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2DE08" w14:textId="1BA2201F" w:rsidR="00122EA6" w:rsidRPr="000773CA" w:rsidRDefault="00554DF4" w:rsidP="00C71D0C">
      <w:pPr>
        <w:spacing w:line="360" w:lineRule="auto"/>
        <w:jc w:val="both"/>
        <w:rPr>
          <w:rFonts w:ascii="Palatino Linotype" w:eastAsia="Times New Roman" w:hAnsi="Palatino Linotype" w:cs="Times New Roman"/>
          <w:b/>
        </w:rPr>
      </w:pPr>
      <w:r w:rsidRPr="000773CA">
        <w:rPr>
          <w:rFonts w:ascii="Palatino Linotype" w:eastAsia="Times New Roman" w:hAnsi="Palatino Linotype" w:cs="Times New Roman"/>
          <w:b/>
        </w:rPr>
        <w:t>LÍNEAS ARGUMENTATIVAS</w:t>
      </w:r>
    </w:p>
    <w:p w14:paraId="3F5C9898" w14:textId="295FDF47" w:rsidR="001A4BC9" w:rsidRPr="000773CA" w:rsidRDefault="00554DF4" w:rsidP="00554DF4">
      <w:pPr>
        <w:spacing w:line="360" w:lineRule="auto"/>
        <w:rPr>
          <w:rFonts w:ascii="Palatino Linotype" w:eastAsia="Times New Roman" w:hAnsi="Palatino Linotype" w:cs="Times New Roman"/>
          <w:b/>
          <w:color w:val="FF0000"/>
        </w:rPr>
      </w:pPr>
      <w:r w:rsidRPr="000773CA">
        <w:rPr>
          <w:rFonts w:ascii="Palatino Linotype" w:eastAsia="Times New Roman" w:hAnsi="Palatino Linotype" w:cs="Times New Roman"/>
          <w:b/>
        </w:rPr>
        <w:t xml:space="preserve"> </w:t>
      </w:r>
      <w:r w:rsidR="00A86534" w:rsidRPr="000773CA">
        <w:rPr>
          <w:rFonts w:ascii="Palatino Linotype" w:eastAsia="Times New Roman" w:hAnsi="Palatino Linotype" w:cs="Times New Roman"/>
          <w:b/>
        </w:rPr>
        <w:t xml:space="preserve"> </w:t>
      </w:r>
      <w:bookmarkStart w:id="0" w:name="_GoBack"/>
      <w:bookmarkEnd w:id="0"/>
    </w:p>
    <w:p w14:paraId="5E56E831" w14:textId="5C2D5660" w:rsidR="001D1714" w:rsidRPr="000773CA" w:rsidRDefault="0075560F" w:rsidP="00C71D0C">
      <w:pPr>
        <w:spacing w:line="360" w:lineRule="auto"/>
        <w:jc w:val="both"/>
        <w:rPr>
          <w:rFonts w:ascii="Palatino Linotype" w:hAnsi="Palatino Linotype"/>
          <w:sz w:val="22"/>
        </w:rPr>
      </w:pPr>
      <w:r w:rsidRPr="000773CA">
        <w:rPr>
          <w:rFonts w:ascii="Palatino Linotype" w:hAnsi="Palatino Linotype"/>
          <w:b/>
          <w:sz w:val="22"/>
        </w:rPr>
        <w:t xml:space="preserve">DE LA SUPLENCIA DE LA QUEJA. </w:t>
      </w:r>
      <w:r w:rsidRPr="000773CA">
        <w:rPr>
          <w:rFonts w:ascii="Palatino Linotype" w:hAnsi="Palatino Linotype"/>
          <w:sz w:val="22"/>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0773CA">
        <w:rPr>
          <w:rFonts w:ascii="Palatino Linotype" w:hAnsi="Palatino Linotype"/>
          <w:sz w:val="22"/>
        </w:rPr>
        <w:t>promovente</w:t>
      </w:r>
      <w:proofErr w:type="spellEnd"/>
      <w:r w:rsidRPr="000773CA">
        <w:rPr>
          <w:rFonts w:ascii="Palatino Linotype" w:hAnsi="Palatino Linotype"/>
          <w:sz w:val="22"/>
        </w:rPr>
        <w:t xml:space="preserve"> al momento de formular su solicitud de información, ya que se presume que los particulares pueden no ser expertos en la materia, es por ello, que debe tenerse siempre presente esta figura procedimental, bajo el principio pro persona</w:t>
      </w:r>
      <w:r w:rsidR="00864940" w:rsidRPr="000773CA">
        <w:rPr>
          <w:rFonts w:ascii="Palatino Linotype" w:hAnsi="Palatino Linotype"/>
          <w:sz w:val="22"/>
        </w:rPr>
        <w:t>.</w:t>
      </w:r>
    </w:p>
    <w:p w14:paraId="2EFC28E1" w14:textId="77777777" w:rsidR="001E34FE" w:rsidRPr="000773CA" w:rsidRDefault="001E34FE" w:rsidP="00554DF4">
      <w:pPr>
        <w:spacing w:line="360" w:lineRule="auto"/>
        <w:rPr>
          <w:rFonts w:ascii="Palatino Linotype" w:hAnsi="Palatino Linotype"/>
          <w:color w:val="FF0000"/>
          <w:sz w:val="22"/>
        </w:rPr>
      </w:pPr>
    </w:p>
    <w:p w14:paraId="73F4C44E" w14:textId="085FFC21" w:rsidR="00864940" w:rsidRPr="000773CA" w:rsidRDefault="00864940" w:rsidP="00864940">
      <w:pPr>
        <w:spacing w:line="360" w:lineRule="auto"/>
        <w:ind w:right="332"/>
        <w:jc w:val="both"/>
        <w:rPr>
          <w:rFonts w:ascii="Palatino Linotype" w:eastAsia="Calibri" w:hAnsi="Palatino Linotype" w:cs="Times New Roman"/>
        </w:rPr>
      </w:pPr>
      <w:r w:rsidRPr="000773CA">
        <w:rPr>
          <w:rFonts w:ascii="Palatino Linotype" w:eastAsia="Calibri" w:hAnsi="Palatino Linotype" w:cs="Times New Roman"/>
          <w:b/>
          <w:bCs/>
        </w:rPr>
        <w:t xml:space="preserve">DE LA BÚSQUEDA EXHAUSTIVA Y RAZONABLE. </w:t>
      </w:r>
      <w:r w:rsidRPr="000773CA">
        <w:rPr>
          <w:rFonts w:ascii="Palatino Linotype" w:eastAsia="Calibri" w:hAnsi="Palatino Linotype" w:cs="Times New Roman"/>
        </w:rPr>
        <w:t xml:space="preserve">Para poder determinar si la información no obra dentro de los archivos del </w:t>
      </w:r>
      <w:r w:rsidRPr="000773CA">
        <w:rPr>
          <w:rFonts w:ascii="Palatino Linotype" w:eastAsia="Calibri" w:hAnsi="Palatino Linotype" w:cs="Times New Roman"/>
          <w:b/>
          <w:bCs/>
        </w:rPr>
        <w:t>Sujeto Obligado</w:t>
      </w:r>
      <w:r w:rsidRPr="000773CA">
        <w:rPr>
          <w:rFonts w:ascii="Palatino Linotype" w:eastAsia="Calibri" w:hAnsi="Palatino Linotype" w:cs="Times New Roman"/>
        </w:rPr>
        <w:t xml:space="preserve">, es necesario acreditar que se realizó una búsqueda exhaustiva y razonable de la información, mediante instrumentos de control y consulta utilizados. </w:t>
      </w:r>
    </w:p>
    <w:p w14:paraId="597E7705" w14:textId="77777777" w:rsidR="005F1A55" w:rsidRPr="000773CA" w:rsidRDefault="005F1A55" w:rsidP="005F1A55">
      <w:pPr>
        <w:spacing w:before="240" w:after="240" w:line="360" w:lineRule="auto"/>
        <w:jc w:val="both"/>
        <w:rPr>
          <w:rFonts w:ascii="Palatino Linotype" w:hAnsi="Palatino Linotype" w:cs="Arial"/>
        </w:rPr>
      </w:pPr>
      <w:r w:rsidRPr="000773CA">
        <w:rPr>
          <w:rFonts w:ascii="Palatino Linotype" w:eastAsia="Calibri" w:hAnsi="Palatino Linotype" w:cs="Arial"/>
          <w:b/>
          <w:szCs w:val="22"/>
          <w:lang w:val="es-ES" w:eastAsia="es-MX"/>
        </w:rPr>
        <w:t>DE LAS FORMALIDADES LEGALES DE LA CLASIFICACIÓN DE LA INFORMACIÓN.</w:t>
      </w:r>
      <w:r w:rsidRPr="000773CA">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0773CA">
        <w:rPr>
          <w:rFonts w:ascii="Palatino Linotype" w:eastAsia="Calibri" w:hAnsi="Palatino Linotype" w:cs="Arial"/>
          <w:bCs/>
          <w:lang w:val="es-MX" w:eastAsia="en-US"/>
        </w:rPr>
        <w:t xml:space="preserve"> VIII,</w:t>
      </w:r>
      <w:r w:rsidRPr="000773CA">
        <w:rPr>
          <w:rFonts w:ascii="Palatino Linotype" w:eastAsia="Calibri" w:hAnsi="Palatino Linotype" w:cs="Arial"/>
          <w:szCs w:val="22"/>
          <w:lang w:val="es-ES" w:eastAsia="es-MX"/>
        </w:rPr>
        <w:t xml:space="preserve"> 122, 135 </w:t>
      </w:r>
      <w:r w:rsidRPr="000773CA">
        <w:rPr>
          <w:rFonts w:ascii="Palatino Linotype" w:hAnsi="Palatino Linotype" w:cs="Arial"/>
        </w:rPr>
        <w:t>143 y 149, así como los establecido en los Lineamientos Generales en Materia de Clasificación</w:t>
      </w:r>
      <w:r w:rsidRPr="000773CA">
        <w:rPr>
          <w:rFonts w:ascii="Palatino Linotype" w:hAnsi="Palatino Linotype"/>
        </w:rPr>
        <w:t xml:space="preserve"> </w:t>
      </w:r>
      <w:r w:rsidRPr="000773CA">
        <w:rPr>
          <w:rFonts w:ascii="Palatino Linotype" w:hAnsi="Palatino Linotype" w:cs="Arial"/>
        </w:rPr>
        <w:t>y Desclasificación de la Información.</w:t>
      </w:r>
    </w:p>
    <w:p w14:paraId="526B3651" w14:textId="56B86F75" w:rsidR="005F1A55" w:rsidRPr="000773CA" w:rsidRDefault="005F1A55" w:rsidP="005F1A55">
      <w:pPr>
        <w:spacing w:line="360" w:lineRule="auto"/>
        <w:jc w:val="both"/>
        <w:rPr>
          <w:rFonts w:ascii="Palatino Linotype" w:eastAsia="Arial Unicode MS" w:hAnsi="Palatino Linotype" w:cs="Arial"/>
        </w:rPr>
      </w:pPr>
      <w:r w:rsidRPr="000773CA">
        <w:rPr>
          <w:rFonts w:ascii="Palatino Linotype" w:hAnsi="Palatino Linotype"/>
          <w:b/>
        </w:rPr>
        <w:lastRenderedPageBreak/>
        <w:t>DEBER DE EXPLICAR LA INEXISTENCIA DE INFORMACIÓN</w:t>
      </w:r>
      <w:r w:rsidRPr="000773CA">
        <w:rPr>
          <w:rFonts w:ascii="Palatino Linotype" w:hAnsi="Palatino Linotype"/>
        </w:rPr>
        <w:t>.</w:t>
      </w:r>
      <w:r w:rsidRPr="000773CA">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7C98AD79" w14:textId="0844073A" w:rsidR="00341837" w:rsidRPr="000773CA" w:rsidRDefault="00341837" w:rsidP="005F1A55">
      <w:pPr>
        <w:spacing w:line="360" w:lineRule="auto"/>
        <w:jc w:val="both"/>
        <w:rPr>
          <w:rFonts w:ascii="Palatino Linotype" w:eastAsia="Arial Unicode MS" w:hAnsi="Palatino Linotype" w:cs="Arial"/>
        </w:rPr>
      </w:pPr>
    </w:p>
    <w:p w14:paraId="34D5F0BF" w14:textId="0E819D77" w:rsidR="00341837" w:rsidRPr="000773CA" w:rsidRDefault="00341837" w:rsidP="005F1A55">
      <w:pPr>
        <w:spacing w:line="360" w:lineRule="auto"/>
        <w:jc w:val="both"/>
        <w:rPr>
          <w:rFonts w:ascii="Palatino Linotype" w:eastAsia="Arial Unicode MS" w:hAnsi="Palatino Linotype" w:cs="Arial"/>
        </w:rPr>
      </w:pPr>
    </w:p>
    <w:p w14:paraId="1D829C0C" w14:textId="36A94C94" w:rsidR="00341837" w:rsidRPr="000773CA" w:rsidRDefault="00341837" w:rsidP="005F1A55">
      <w:pPr>
        <w:spacing w:line="360" w:lineRule="auto"/>
        <w:jc w:val="both"/>
        <w:rPr>
          <w:rFonts w:ascii="Palatino Linotype" w:eastAsia="Arial Unicode MS" w:hAnsi="Palatino Linotype" w:cs="Arial"/>
        </w:rPr>
      </w:pPr>
    </w:p>
    <w:p w14:paraId="17EBA9E7" w14:textId="46E1B81E" w:rsidR="00341837" w:rsidRPr="000773CA" w:rsidRDefault="00341837" w:rsidP="005F1A55">
      <w:pPr>
        <w:spacing w:line="360" w:lineRule="auto"/>
        <w:jc w:val="both"/>
        <w:rPr>
          <w:rFonts w:ascii="Palatino Linotype" w:eastAsia="Arial Unicode MS" w:hAnsi="Palatino Linotype" w:cs="Arial"/>
        </w:rPr>
      </w:pPr>
    </w:p>
    <w:p w14:paraId="5C612F63" w14:textId="1763D6AA" w:rsidR="00341837" w:rsidRPr="000773CA" w:rsidRDefault="00341837" w:rsidP="005F1A55">
      <w:pPr>
        <w:spacing w:line="360" w:lineRule="auto"/>
        <w:jc w:val="both"/>
        <w:rPr>
          <w:rFonts w:ascii="Palatino Linotype" w:eastAsia="Arial Unicode MS" w:hAnsi="Palatino Linotype" w:cs="Arial"/>
        </w:rPr>
      </w:pPr>
    </w:p>
    <w:p w14:paraId="6C2EE83C" w14:textId="5E9033A4" w:rsidR="00341837" w:rsidRPr="000773CA" w:rsidRDefault="00341837" w:rsidP="005F1A55">
      <w:pPr>
        <w:spacing w:line="360" w:lineRule="auto"/>
        <w:jc w:val="both"/>
        <w:rPr>
          <w:rFonts w:ascii="Palatino Linotype" w:eastAsia="Arial Unicode MS" w:hAnsi="Palatino Linotype" w:cs="Arial"/>
        </w:rPr>
      </w:pPr>
    </w:p>
    <w:p w14:paraId="5D19FF81" w14:textId="496BEB67" w:rsidR="00341837" w:rsidRPr="000773CA" w:rsidRDefault="00341837" w:rsidP="005F1A55">
      <w:pPr>
        <w:spacing w:line="360" w:lineRule="auto"/>
        <w:jc w:val="both"/>
        <w:rPr>
          <w:rFonts w:ascii="Palatino Linotype" w:eastAsia="Arial Unicode MS" w:hAnsi="Palatino Linotype" w:cs="Arial"/>
        </w:rPr>
      </w:pPr>
    </w:p>
    <w:p w14:paraId="4C32ABB4" w14:textId="4EF1F7B3" w:rsidR="00341837" w:rsidRPr="000773CA" w:rsidRDefault="00341837" w:rsidP="005F1A55">
      <w:pPr>
        <w:spacing w:line="360" w:lineRule="auto"/>
        <w:jc w:val="both"/>
        <w:rPr>
          <w:rFonts w:ascii="Palatino Linotype" w:eastAsia="Arial Unicode MS" w:hAnsi="Palatino Linotype" w:cs="Arial"/>
        </w:rPr>
      </w:pPr>
    </w:p>
    <w:p w14:paraId="33B869AA" w14:textId="44BA7E37" w:rsidR="00341837" w:rsidRPr="000773CA" w:rsidRDefault="00341837" w:rsidP="005F1A55">
      <w:pPr>
        <w:spacing w:line="360" w:lineRule="auto"/>
        <w:jc w:val="both"/>
        <w:rPr>
          <w:rFonts w:ascii="Palatino Linotype" w:eastAsia="Arial Unicode MS" w:hAnsi="Palatino Linotype" w:cs="Arial"/>
        </w:rPr>
      </w:pPr>
    </w:p>
    <w:p w14:paraId="4188ED8E" w14:textId="3D0E37CE" w:rsidR="00341837" w:rsidRPr="000773CA" w:rsidRDefault="00341837" w:rsidP="005F1A55">
      <w:pPr>
        <w:spacing w:line="360" w:lineRule="auto"/>
        <w:jc w:val="both"/>
        <w:rPr>
          <w:rFonts w:ascii="Palatino Linotype" w:eastAsia="Arial Unicode MS" w:hAnsi="Palatino Linotype" w:cs="Arial"/>
        </w:rPr>
      </w:pPr>
    </w:p>
    <w:p w14:paraId="657F9DCB" w14:textId="6BD56B48" w:rsidR="00341837" w:rsidRPr="000773CA" w:rsidRDefault="00341837" w:rsidP="005F1A55">
      <w:pPr>
        <w:spacing w:line="360" w:lineRule="auto"/>
        <w:jc w:val="both"/>
        <w:rPr>
          <w:rFonts w:ascii="Palatino Linotype" w:eastAsia="Arial Unicode MS" w:hAnsi="Palatino Linotype" w:cs="Arial"/>
        </w:rPr>
      </w:pPr>
    </w:p>
    <w:p w14:paraId="758190A1" w14:textId="06966ADA" w:rsidR="00341837" w:rsidRPr="000773CA" w:rsidRDefault="00341837" w:rsidP="005F1A55">
      <w:pPr>
        <w:spacing w:line="360" w:lineRule="auto"/>
        <w:jc w:val="both"/>
        <w:rPr>
          <w:rFonts w:ascii="Palatino Linotype" w:eastAsia="Arial Unicode MS" w:hAnsi="Palatino Linotype" w:cs="Arial"/>
        </w:rPr>
      </w:pPr>
    </w:p>
    <w:p w14:paraId="538DD222" w14:textId="02C35140" w:rsidR="00341837" w:rsidRPr="000773CA" w:rsidRDefault="00341837" w:rsidP="005F1A55">
      <w:pPr>
        <w:spacing w:line="360" w:lineRule="auto"/>
        <w:jc w:val="both"/>
        <w:rPr>
          <w:rFonts w:ascii="Palatino Linotype" w:eastAsia="Arial Unicode MS" w:hAnsi="Palatino Linotype" w:cs="Arial"/>
        </w:rPr>
      </w:pPr>
    </w:p>
    <w:p w14:paraId="1A10B122" w14:textId="0D6837A1" w:rsidR="00341837" w:rsidRPr="000773CA" w:rsidRDefault="00341837" w:rsidP="005F1A55">
      <w:pPr>
        <w:spacing w:line="360" w:lineRule="auto"/>
        <w:jc w:val="both"/>
        <w:rPr>
          <w:rFonts w:ascii="Palatino Linotype" w:eastAsia="Arial Unicode MS" w:hAnsi="Palatino Linotype" w:cs="Arial"/>
        </w:rPr>
      </w:pPr>
    </w:p>
    <w:p w14:paraId="722AD089" w14:textId="6F8F08AF" w:rsidR="00341837" w:rsidRPr="000773CA" w:rsidRDefault="00341837" w:rsidP="005F1A55">
      <w:pPr>
        <w:spacing w:line="360" w:lineRule="auto"/>
        <w:jc w:val="both"/>
        <w:rPr>
          <w:rFonts w:ascii="Palatino Linotype" w:eastAsia="Arial Unicode MS" w:hAnsi="Palatino Linotype" w:cs="Arial"/>
        </w:rPr>
      </w:pPr>
    </w:p>
    <w:p w14:paraId="5D4D1796" w14:textId="718EB2A0" w:rsidR="00341837" w:rsidRPr="000773CA" w:rsidRDefault="00341837" w:rsidP="005F1A55">
      <w:pPr>
        <w:spacing w:line="360" w:lineRule="auto"/>
        <w:jc w:val="both"/>
        <w:rPr>
          <w:rFonts w:ascii="Palatino Linotype" w:eastAsia="Arial Unicode MS" w:hAnsi="Palatino Linotype" w:cs="Arial"/>
        </w:rPr>
      </w:pPr>
    </w:p>
    <w:p w14:paraId="0A679BDD" w14:textId="43D32AF4" w:rsidR="00341837" w:rsidRPr="000773CA" w:rsidRDefault="00341837" w:rsidP="005F1A55">
      <w:pPr>
        <w:spacing w:line="360" w:lineRule="auto"/>
        <w:jc w:val="both"/>
        <w:rPr>
          <w:rFonts w:ascii="Palatino Linotype" w:eastAsia="Arial Unicode MS" w:hAnsi="Palatino Linotype" w:cs="Arial"/>
        </w:rPr>
      </w:pPr>
    </w:p>
    <w:p w14:paraId="172398ED" w14:textId="4BAE7E1C" w:rsidR="00341837" w:rsidRPr="000773CA" w:rsidRDefault="00341837" w:rsidP="005F1A55">
      <w:pPr>
        <w:spacing w:line="360" w:lineRule="auto"/>
        <w:jc w:val="both"/>
        <w:rPr>
          <w:rFonts w:ascii="Palatino Linotype" w:eastAsia="Arial Unicode MS" w:hAnsi="Palatino Linotype" w:cs="Arial"/>
        </w:rPr>
      </w:pPr>
    </w:p>
    <w:p w14:paraId="0028D2FD" w14:textId="3932ED15" w:rsidR="00341837" w:rsidRPr="000773CA" w:rsidRDefault="00341837" w:rsidP="005F1A55">
      <w:pPr>
        <w:spacing w:line="360" w:lineRule="auto"/>
        <w:jc w:val="both"/>
        <w:rPr>
          <w:rFonts w:ascii="Palatino Linotype" w:eastAsia="Arial Unicode MS" w:hAnsi="Palatino Linotype" w:cs="Arial"/>
        </w:rPr>
      </w:pPr>
    </w:p>
    <w:p w14:paraId="71BE08CF" w14:textId="77777777" w:rsidR="00341837" w:rsidRPr="000773CA" w:rsidRDefault="00341837" w:rsidP="005F1A55">
      <w:pPr>
        <w:spacing w:line="360" w:lineRule="auto"/>
        <w:jc w:val="both"/>
        <w:rPr>
          <w:rFonts w:ascii="Palatino Linotype" w:eastAsia="MS Mincho" w:hAnsi="Palatino Linotype" w:cs="Times New Roman"/>
        </w:rPr>
      </w:pPr>
    </w:p>
    <w:p w14:paraId="7455D594" w14:textId="77777777" w:rsidR="00554DF4" w:rsidRPr="000773CA" w:rsidRDefault="00554DF4" w:rsidP="00554DF4">
      <w:pPr>
        <w:spacing w:before="240" w:after="240" w:line="360" w:lineRule="auto"/>
        <w:jc w:val="center"/>
        <w:rPr>
          <w:rFonts w:ascii="Palatino Linotype" w:hAnsi="Palatino Linotype"/>
        </w:rPr>
      </w:pPr>
      <w:r w:rsidRPr="000773CA">
        <w:rPr>
          <w:rFonts w:ascii="Palatino Linotype" w:hAnsi="Palatino Linotype"/>
          <w:b/>
        </w:rPr>
        <w:lastRenderedPageBreak/>
        <w:t>Índice</w:t>
      </w:r>
      <w:r w:rsidRPr="000773CA">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1BEF8C46" w14:textId="77777777" w:rsidR="00554DF4" w:rsidRPr="000773CA" w:rsidRDefault="00554DF4" w:rsidP="00554DF4">
          <w:pPr>
            <w:pStyle w:val="TtulodeTDC"/>
            <w:spacing w:line="480" w:lineRule="auto"/>
          </w:pPr>
        </w:p>
        <w:p w14:paraId="6E50C090" w14:textId="3D123BD0" w:rsidR="00C97E5B" w:rsidRPr="000773CA" w:rsidRDefault="00554DF4">
          <w:pPr>
            <w:pStyle w:val="TDC1"/>
            <w:tabs>
              <w:tab w:val="right" w:leader="dot" w:pos="8779"/>
            </w:tabs>
            <w:rPr>
              <w:noProof/>
              <w:sz w:val="22"/>
              <w:szCs w:val="22"/>
              <w:lang w:val="es-MX" w:eastAsia="es-MX"/>
            </w:rPr>
          </w:pPr>
          <w:r w:rsidRPr="000773CA">
            <w:rPr>
              <w:rFonts w:ascii="Palatino Linotype" w:hAnsi="Palatino Linotype"/>
              <w:b/>
            </w:rPr>
            <w:fldChar w:fldCharType="begin"/>
          </w:r>
          <w:r w:rsidRPr="000773CA">
            <w:rPr>
              <w:rFonts w:ascii="Palatino Linotype" w:hAnsi="Palatino Linotype"/>
              <w:b/>
            </w:rPr>
            <w:instrText xml:space="preserve"> TOC \o "1-3" \h \z \u </w:instrText>
          </w:r>
          <w:r w:rsidRPr="000773CA">
            <w:rPr>
              <w:rFonts w:ascii="Palatino Linotype" w:hAnsi="Palatino Linotype"/>
              <w:b/>
            </w:rPr>
            <w:fldChar w:fldCharType="separate"/>
          </w:r>
          <w:hyperlink w:anchor="_Toc49945780" w:history="1">
            <w:r w:rsidR="00C97E5B" w:rsidRPr="000773CA">
              <w:rPr>
                <w:rStyle w:val="Hipervnculo"/>
                <w:noProof/>
              </w:rPr>
              <w:t>ANTECEDENTES</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_Toc49945780 \h </w:instrText>
            </w:r>
            <w:r w:rsidR="00C97E5B" w:rsidRPr="000773CA">
              <w:rPr>
                <w:noProof/>
                <w:webHidden/>
              </w:rPr>
            </w:r>
            <w:r w:rsidR="00C97E5B" w:rsidRPr="000773CA">
              <w:rPr>
                <w:noProof/>
                <w:webHidden/>
              </w:rPr>
              <w:fldChar w:fldCharType="separate"/>
            </w:r>
            <w:r w:rsidR="00C97E5B" w:rsidRPr="000773CA">
              <w:rPr>
                <w:noProof/>
                <w:webHidden/>
              </w:rPr>
              <w:t>4</w:t>
            </w:r>
            <w:r w:rsidR="00C97E5B" w:rsidRPr="000773CA">
              <w:rPr>
                <w:noProof/>
                <w:webHidden/>
              </w:rPr>
              <w:fldChar w:fldCharType="end"/>
            </w:r>
          </w:hyperlink>
        </w:p>
        <w:p w14:paraId="2AF8593D" w14:textId="00298C63" w:rsidR="00C97E5B" w:rsidRPr="000773CA" w:rsidRDefault="00B3200D">
          <w:pPr>
            <w:pStyle w:val="TDC1"/>
            <w:tabs>
              <w:tab w:val="right" w:leader="dot" w:pos="8779"/>
            </w:tabs>
            <w:rPr>
              <w:noProof/>
              <w:sz w:val="22"/>
              <w:szCs w:val="22"/>
              <w:lang w:val="es-MX" w:eastAsia="es-MX"/>
            </w:rPr>
          </w:pPr>
          <w:hyperlink w:anchor="_Toc49945781" w:history="1">
            <w:r w:rsidR="00C97E5B" w:rsidRPr="000773CA">
              <w:rPr>
                <w:rStyle w:val="Hipervnculo"/>
                <w:noProof/>
              </w:rPr>
              <w:t>CONSIDERANDO</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_Toc49945781 \h </w:instrText>
            </w:r>
            <w:r w:rsidR="00C97E5B" w:rsidRPr="000773CA">
              <w:rPr>
                <w:noProof/>
                <w:webHidden/>
              </w:rPr>
            </w:r>
            <w:r w:rsidR="00C97E5B" w:rsidRPr="000773CA">
              <w:rPr>
                <w:noProof/>
                <w:webHidden/>
              </w:rPr>
              <w:fldChar w:fldCharType="separate"/>
            </w:r>
            <w:r w:rsidR="00C97E5B" w:rsidRPr="000773CA">
              <w:rPr>
                <w:noProof/>
                <w:webHidden/>
              </w:rPr>
              <w:t>7</w:t>
            </w:r>
            <w:r w:rsidR="00C97E5B" w:rsidRPr="000773CA">
              <w:rPr>
                <w:noProof/>
                <w:webHidden/>
              </w:rPr>
              <w:fldChar w:fldCharType="end"/>
            </w:r>
          </w:hyperlink>
        </w:p>
        <w:p w14:paraId="148435A1" w14:textId="1D1A6BA7" w:rsidR="00C97E5B" w:rsidRPr="000773CA" w:rsidRDefault="00B3200D">
          <w:pPr>
            <w:pStyle w:val="TDC2"/>
            <w:rPr>
              <w:noProof/>
              <w:sz w:val="22"/>
              <w:szCs w:val="22"/>
              <w:lang w:val="es-MX" w:eastAsia="es-MX"/>
            </w:rPr>
          </w:pPr>
          <w:hyperlink w:anchor="_Toc49945782" w:history="1">
            <w:r w:rsidR="00C97E5B" w:rsidRPr="000773CA">
              <w:rPr>
                <w:rStyle w:val="Hipervnculo"/>
                <w:rFonts w:ascii="Palatino Linotype" w:hAnsi="Palatino Linotype"/>
                <w:b/>
                <w:noProof/>
              </w:rPr>
              <w:t>PRIMERO. De la competencia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_Toc49945782 \h </w:instrText>
            </w:r>
            <w:r w:rsidR="00C97E5B" w:rsidRPr="000773CA">
              <w:rPr>
                <w:noProof/>
                <w:webHidden/>
              </w:rPr>
            </w:r>
            <w:r w:rsidR="00C97E5B" w:rsidRPr="000773CA">
              <w:rPr>
                <w:noProof/>
                <w:webHidden/>
              </w:rPr>
              <w:fldChar w:fldCharType="separate"/>
            </w:r>
            <w:r w:rsidR="00C97E5B" w:rsidRPr="000773CA">
              <w:rPr>
                <w:noProof/>
                <w:webHidden/>
              </w:rPr>
              <w:t>7</w:t>
            </w:r>
            <w:r w:rsidR="00C97E5B" w:rsidRPr="000773CA">
              <w:rPr>
                <w:noProof/>
                <w:webHidden/>
              </w:rPr>
              <w:fldChar w:fldCharType="end"/>
            </w:r>
          </w:hyperlink>
        </w:p>
        <w:p w14:paraId="2F0A2B5E" w14:textId="43AD7A36" w:rsidR="00C97E5B" w:rsidRPr="000773CA" w:rsidRDefault="00B3200D">
          <w:pPr>
            <w:pStyle w:val="TDC2"/>
            <w:rPr>
              <w:noProof/>
              <w:sz w:val="22"/>
              <w:szCs w:val="22"/>
              <w:lang w:val="es-MX" w:eastAsia="es-MX"/>
            </w:rPr>
          </w:pPr>
          <w:hyperlink w:anchor="_Toc49945783" w:history="1">
            <w:r w:rsidR="00C97E5B" w:rsidRPr="000773CA">
              <w:rPr>
                <w:rStyle w:val="Hipervnculo"/>
                <w:rFonts w:ascii="Palatino Linotype" w:hAnsi="Palatino Linotype"/>
                <w:b/>
                <w:noProof/>
              </w:rPr>
              <w:t>SEGUNDO. De la oportunidad y procedencia.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_Toc49945783 \h </w:instrText>
            </w:r>
            <w:r w:rsidR="00C97E5B" w:rsidRPr="000773CA">
              <w:rPr>
                <w:noProof/>
                <w:webHidden/>
              </w:rPr>
            </w:r>
            <w:r w:rsidR="00C97E5B" w:rsidRPr="000773CA">
              <w:rPr>
                <w:noProof/>
                <w:webHidden/>
              </w:rPr>
              <w:fldChar w:fldCharType="separate"/>
            </w:r>
            <w:r w:rsidR="00C97E5B" w:rsidRPr="000773CA">
              <w:rPr>
                <w:noProof/>
                <w:webHidden/>
              </w:rPr>
              <w:t>8</w:t>
            </w:r>
            <w:r w:rsidR="00C97E5B" w:rsidRPr="000773CA">
              <w:rPr>
                <w:noProof/>
                <w:webHidden/>
              </w:rPr>
              <w:fldChar w:fldCharType="end"/>
            </w:r>
          </w:hyperlink>
        </w:p>
        <w:p w14:paraId="342E92BC" w14:textId="059D98D1" w:rsidR="00C97E5B" w:rsidRPr="000773CA" w:rsidRDefault="00B3200D">
          <w:pPr>
            <w:pStyle w:val="TDC1"/>
            <w:tabs>
              <w:tab w:val="right" w:leader="dot" w:pos="8779"/>
            </w:tabs>
            <w:rPr>
              <w:noProof/>
              <w:sz w:val="22"/>
              <w:szCs w:val="22"/>
              <w:lang w:val="es-MX" w:eastAsia="es-MX"/>
            </w:rPr>
          </w:pPr>
          <w:hyperlink w:anchor="_Toc49945784" w:history="1">
            <w:r w:rsidR="00C97E5B" w:rsidRPr="000773CA">
              <w:rPr>
                <w:rStyle w:val="Hipervnculo"/>
                <w:noProof/>
              </w:rPr>
              <w:t>CUARTO. Estudio y resolución del asunto</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_Toc49945784 \h </w:instrText>
            </w:r>
            <w:r w:rsidR="00C97E5B" w:rsidRPr="000773CA">
              <w:rPr>
                <w:noProof/>
                <w:webHidden/>
              </w:rPr>
            </w:r>
            <w:r w:rsidR="00C97E5B" w:rsidRPr="000773CA">
              <w:rPr>
                <w:noProof/>
                <w:webHidden/>
              </w:rPr>
              <w:fldChar w:fldCharType="separate"/>
            </w:r>
            <w:r w:rsidR="00C97E5B" w:rsidRPr="000773CA">
              <w:rPr>
                <w:noProof/>
                <w:webHidden/>
              </w:rPr>
              <w:t>11</w:t>
            </w:r>
            <w:r w:rsidR="00C97E5B" w:rsidRPr="000773CA">
              <w:rPr>
                <w:noProof/>
                <w:webHidden/>
              </w:rPr>
              <w:fldChar w:fldCharType="end"/>
            </w:r>
          </w:hyperlink>
        </w:p>
        <w:p w14:paraId="79C00B1D" w14:textId="4F487B95" w:rsidR="00C97E5B" w:rsidRPr="000773CA" w:rsidRDefault="00B3200D">
          <w:pPr>
            <w:pStyle w:val="TDC2"/>
            <w:rPr>
              <w:noProof/>
              <w:sz w:val="22"/>
              <w:szCs w:val="22"/>
              <w:lang w:val="es-MX" w:eastAsia="es-MX"/>
            </w:rPr>
          </w:pPr>
          <w:hyperlink w:anchor="_Toc49945785" w:history="1">
            <w:r w:rsidR="00C97E5B" w:rsidRPr="000773CA">
              <w:rPr>
                <w:rStyle w:val="Hipervnculo"/>
                <w:rFonts w:ascii="Palatino Linotype" w:hAnsi="Palatino Linotype"/>
                <w:b/>
                <w:noProof/>
              </w:rPr>
              <w:t>I.</w:t>
            </w:r>
            <w:r w:rsidR="00C97E5B" w:rsidRPr="000773CA">
              <w:rPr>
                <w:noProof/>
                <w:sz w:val="22"/>
                <w:szCs w:val="22"/>
                <w:lang w:val="es-MX" w:eastAsia="es-MX"/>
              </w:rPr>
              <w:tab/>
            </w:r>
            <w:r w:rsidR="00C97E5B" w:rsidRPr="000773CA">
              <w:rPr>
                <w:rStyle w:val="Hipervnculo"/>
                <w:rFonts w:ascii="Palatino Linotype" w:hAnsi="Palatino Linotype"/>
                <w:b/>
                <w:noProof/>
              </w:rPr>
              <w:t>De la fuente obligacional</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_Toc49945785 \h </w:instrText>
            </w:r>
            <w:r w:rsidR="00C97E5B" w:rsidRPr="000773CA">
              <w:rPr>
                <w:noProof/>
                <w:webHidden/>
              </w:rPr>
            </w:r>
            <w:r w:rsidR="00C97E5B" w:rsidRPr="000773CA">
              <w:rPr>
                <w:noProof/>
                <w:webHidden/>
              </w:rPr>
              <w:fldChar w:fldCharType="separate"/>
            </w:r>
            <w:r w:rsidR="00C97E5B" w:rsidRPr="000773CA">
              <w:rPr>
                <w:noProof/>
                <w:webHidden/>
              </w:rPr>
              <w:t>11</w:t>
            </w:r>
            <w:r w:rsidR="00C97E5B" w:rsidRPr="000773CA">
              <w:rPr>
                <w:noProof/>
                <w:webHidden/>
              </w:rPr>
              <w:fldChar w:fldCharType="end"/>
            </w:r>
          </w:hyperlink>
        </w:p>
        <w:p w14:paraId="5777490D" w14:textId="7B95385D" w:rsidR="00C97E5B" w:rsidRPr="000773CA" w:rsidRDefault="00B3200D">
          <w:pPr>
            <w:pStyle w:val="TDC2"/>
            <w:rPr>
              <w:noProof/>
              <w:sz w:val="22"/>
              <w:szCs w:val="22"/>
              <w:lang w:val="es-MX" w:eastAsia="es-MX"/>
            </w:rPr>
          </w:pPr>
          <w:hyperlink w:anchor="_Toc49945786" w:history="1">
            <w:r w:rsidR="00C97E5B" w:rsidRPr="000773CA">
              <w:rPr>
                <w:rStyle w:val="Hipervnculo"/>
                <w:rFonts w:ascii="Palatino Linotype" w:hAnsi="Palatino Linotype"/>
                <w:b/>
                <w:bCs/>
                <w:noProof/>
              </w:rPr>
              <w:t>II.</w:t>
            </w:r>
            <w:r w:rsidR="00C97E5B" w:rsidRPr="000773CA">
              <w:rPr>
                <w:noProof/>
                <w:sz w:val="22"/>
                <w:szCs w:val="22"/>
                <w:lang w:val="es-MX" w:eastAsia="es-MX"/>
              </w:rPr>
              <w:tab/>
            </w:r>
            <w:r w:rsidR="00C97E5B" w:rsidRPr="000773CA">
              <w:rPr>
                <w:rStyle w:val="Hipervnculo"/>
                <w:rFonts w:ascii="Palatino Linotype" w:hAnsi="Palatino Linotype"/>
                <w:b/>
                <w:bCs/>
                <w:noProof/>
              </w:rPr>
              <w:t>De la suplencia.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_Toc49945786 \h </w:instrText>
            </w:r>
            <w:r w:rsidR="00C97E5B" w:rsidRPr="000773CA">
              <w:rPr>
                <w:noProof/>
                <w:webHidden/>
              </w:rPr>
            </w:r>
            <w:r w:rsidR="00C97E5B" w:rsidRPr="000773CA">
              <w:rPr>
                <w:noProof/>
                <w:webHidden/>
              </w:rPr>
              <w:fldChar w:fldCharType="separate"/>
            </w:r>
            <w:r w:rsidR="00C97E5B" w:rsidRPr="000773CA">
              <w:rPr>
                <w:noProof/>
                <w:webHidden/>
              </w:rPr>
              <w:t>17</w:t>
            </w:r>
            <w:r w:rsidR="00C97E5B" w:rsidRPr="000773CA">
              <w:rPr>
                <w:noProof/>
                <w:webHidden/>
              </w:rPr>
              <w:fldChar w:fldCharType="end"/>
            </w:r>
          </w:hyperlink>
        </w:p>
        <w:p w14:paraId="163A58C2" w14:textId="4BFC7FBA" w:rsidR="00C97E5B" w:rsidRPr="000773CA" w:rsidRDefault="00B3200D">
          <w:pPr>
            <w:pStyle w:val="TDC2"/>
            <w:rPr>
              <w:noProof/>
              <w:sz w:val="22"/>
              <w:szCs w:val="22"/>
              <w:lang w:val="es-MX" w:eastAsia="es-MX"/>
            </w:rPr>
          </w:pPr>
          <w:hyperlink w:anchor="_Toc49945787" w:history="1">
            <w:r w:rsidR="00C97E5B" w:rsidRPr="000773CA">
              <w:rPr>
                <w:rStyle w:val="Hipervnculo"/>
                <w:rFonts w:ascii="Palatino Linotype" w:hAnsi="Palatino Linotype" w:cs="Arial"/>
                <w:b/>
                <w:bCs/>
                <w:noProof/>
              </w:rPr>
              <w:t>III.</w:t>
            </w:r>
            <w:r w:rsidR="00C97E5B" w:rsidRPr="000773CA">
              <w:rPr>
                <w:noProof/>
                <w:sz w:val="22"/>
                <w:szCs w:val="22"/>
                <w:lang w:val="es-MX" w:eastAsia="es-MX"/>
              </w:rPr>
              <w:tab/>
            </w:r>
            <w:r w:rsidR="00C97E5B" w:rsidRPr="000773CA">
              <w:rPr>
                <w:rStyle w:val="Hipervnculo"/>
                <w:rFonts w:ascii="Palatino Linotype" w:hAnsi="Palatino Linotype" w:cs="Arial"/>
                <w:b/>
                <w:bCs/>
                <w:noProof/>
              </w:rPr>
              <w:t>De la participación ciudadana.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_Toc49945787 \h </w:instrText>
            </w:r>
            <w:r w:rsidR="00C97E5B" w:rsidRPr="000773CA">
              <w:rPr>
                <w:noProof/>
                <w:webHidden/>
              </w:rPr>
            </w:r>
            <w:r w:rsidR="00C97E5B" w:rsidRPr="000773CA">
              <w:rPr>
                <w:noProof/>
                <w:webHidden/>
              </w:rPr>
              <w:fldChar w:fldCharType="separate"/>
            </w:r>
            <w:r w:rsidR="00C97E5B" w:rsidRPr="000773CA">
              <w:rPr>
                <w:noProof/>
                <w:webHidden/>
              </w:rPr>
              <w:t>20</w:t>
            </w:r>
            <w:r w:rsidR="00C97E5B" w:rsidRPr="000773CA">
              <w:rPr>
                <w:noProof/>
                <w:webHidden/>
              </w:rPr>
              <w:fldChar w:fldCharType="end"/>
            </w:r>
          </w:hyperlink>
        </w:p>
        <w:p w14:paraId="576BC691" w14:textId="2406B842" w:rsidR="00C97E5B" w:rsidRPr="000773CA" w:rsidRDefault="00B3200D">
          <w:pPr>
            <w:pStyle w:val="TDC3"/>
            <w:tabs>
              <w:tab w:val="left" w:pos="1100"/>
              <w:tab w:val="right" w:leader="dot" w:pos="8779"/>
            </w:tabs>
            <w:rPr>
              <w:noProof/>
              <w:sz w:val="22"/>
              <w:szCs w:val="22"/>
              <w:lang w:val="es-MX" w:eastAsia="es-MX"/>
            </w:rPr>
          </w:pPr>
          <w:hyperlink w:anchor="_Toc49945788" w:history="1">
            <w:r w:rsidR="00C97E5B" w:rsidRPr="000773CA">
              <w:rPr>
                <w:rStyle w:val="Hipervnculo"/>
                <w:rFonts w:ascii="Palatino Linotype" w:hAnsi="Palatino Linotype"/>
                <w:b/>
                <w:bCs/>
                <w:noProof/>
                <w:lang w:val="es-MX" w:eastAsia="en-US"/>
              </w:rPr>
              <w:t>a)</w:t>
            </w:r>
            <w:r w:rsidR="00C97E5B" w:rsidRPr="000773CA">
              <w:rPr>
                <w:noProof/>
                <w:sz w:val="22"/>
                <w:szCs w:val="22"/>
                <w:lang w:val="es-MX" w:eastAsia="es-MX"/>
              </w:rPr>
              <w:tab/>
            </w:r>
            <w:r w:rsidR="00C97E5B" w:rsidRPr="000773CA">
              <w:rPr>
                <w:rStyle w:val="Hipervnculo"/>
                <w:rFonts w:ascii="Palatino Linotype" w:hAnsi="Palatino Linotype"/>
                <w:b/>
                <w:bCs/>
                <w:noProof/>
                <w:lang w:val="es-MX" w:eastAsia="en-US"/>
              </w:rPr>
              <w:t>De los Consejo de Participación Ciudadana.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_Toc49945788 \h </w:instrText>
            </w:r>
            <w:r w:rsidR="00C97E5B" w:rsidRPr="000773CA">
              <w:rPr>
                <w:noProof/>
                <w:webHidden/>
              </w:rPr>
            </w:r>
            <w:r w:rsidR="00C97E5B" w:rsidRPr="000773CA">
              <w:rPr>
                <w:noProof/>
                <w:webHidden/>
              </w:rPr>
              <w:fldChar w:fldCharType="separate"/>
            </w:r>
            <w:r w:rsidR="00C97E5B" w:rsidRPr="000773CA">
              <w:rPr>
                <w:noProof/>
                <w:webHidden/>
              </w:rPr>
              <w:t>21</w:t>
            </w:r>
            <w:r w:rsidR="00C97E5B" w:rsidRPr="000773CA">
              <w:rPr>
                <w:noProof/>
                <w:webHidden/>
              </w:rPr>
              <w:fldChar w:fldCharType="end"/>
            </w:r>
          </w:hyperlink>
        </w:p>
        <w:p w14:paraId="5CAD9C70" w14:textId="4813A423" w:rsidR="00C97E5B" w:rsidRPr="000773CA" w:rsidRDefault="00B3200D">
          <w:pPr>
            <w:pStyle w:val="TDC3"/>
            <w:tabs>
              <w:tab w:val="right" w:leader="dot" w:pos="8779"/>
            </w:tabs>
            <w:rPr>
              <w:noProof/>
              <w:sz w:val="22"/>
              <w:szCs w:val="22"/>
              <w:lang w:val="es-MX" w:eastAsia="es-MX"/>
            </w:rPr>
          </w:pPr>
          <w:hyperlink w:anchor="_Toc49945789" w:history="1">
            <w:r w:rsidR="00C97E5B" w:rsidRPr="000773CA">
              <w:rPr>
                <w:rStyle w:val="Hipervnculo"/>
                <w:rFonts w:ascii="Palatino Linotype" w:eastAsia="MS Mincho" w:hAnsi="Palatino Linotype"/>
                <w:b/>
                <w:bCs/>
                <w:noProof/>
                <w:lang w:val="es-ES"/>
              </w:rPr>
              <w:t>b) Comité Ciudadano de Control y Vigilancia.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_Toc49945789 \h </w:instrText>
            </w:r>
            <w:r w:rsidR="00C97E5B" w:rsidRPr="000773CA">
              <w:rPr>
                <w:noProof/>
                <w:webHidden/>
              </w:rPr>
            </w:r>
            <w:r w:rsidR="00C97E5B" w:rsidRPr="000773CA">
              <w:rPr>
                <w:noProof/>
                <w:webHidden/>
              </w:rPr>
              <w:fldChar w:fldCharType="separate"/>
            </w:r>
            <w:r w:rsidR="00C97E5B" w:rsidRPr="000773CA">
              <w:rPr>
                <w:noProof/>
                <w:webHidden/>
              </w:rPr>
              <w:t>23</w:t>
            </w:r>
            <w:r w:rsidR="00C97E5B" w:rsidRPr="000773CA">
              <w:rPr>
                <w:noProof/>
                <w:webHidden/>
              </w:rPr>
              <w:fldChar w:fldCharType="end"/>
            </w:r>
          </w:hyperlink>
        </w:p>
        <w:p w14:paraId="0B5766E2" w14:textId="63DDAE1A" w:rsidR="00C97E5B" w:rsidRPr="000773CA" w:rsidRDefault="00B3200D">
          <w:pPr>
            <w:pStyle w:val="TDC2"/>
            <w:rPr>
              <w:noProof/>
              <w:sz w:val="22"/>
              <w:szCs w:val="22"/>
              <w:lang w:val="es-MX" w:eastAsia="es-MX"/>
            </w:rPr>
          </w:pPr>
          <w:hyperlink w:anchor="_Toc49945790" w:history="1">
            <w:r w:rsidR="00C97E5B" w:rsidRPr="000773CA">
              <w:rPr>
                <w:rStyle w:val="Hipervnculo"/>
                <w:rFonts w:ascii="Palatino Linotype" w:eastAsia="MS Mincho" w:hAnsi="Palatino Linotype"/>
                <w:b/>
                <w:bCs/>
                <w:noProof/>
              </w:rPr>
              <w:t>IV De la Búsqueda Exhaustiva.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_Toc49945790 \h </w:instrText>
            </w:r>
            <w:r w:rsidR="00C97E5B" w:rsidRPr="000773CA">
              <w:rPr>
                <w:noProof/>
                <w:webHidden/>
              </w:rPr>
            </w:r>
            <w:r w:rsidR="00C97E5B" w:rsidRPr="000773CA">
              <w:rPr>
                <w:noProof/>
                <w:webHidden/>
              </w:rPr>
              <w:fldChar w:fldCharType="separate"/>
            </w:r>
            <w:r w:rsidR="00C97E5B" w:rsidRPr="000773CA">
              <w:rPr>
                <w:noProof/>
                <w:webHidden/>
              </w:rPr>
              <w:t>26</w:t>
            </w:r>
            <w:r w:rsidR="00C97E5B" w:rsidRPr="000773CA">
              <w:rPr>
                <w:noProof/>
                <w:webHidden/>
              </w:rPr>
              <w:fldChar w:fldCharType="end"/>
            </w:r>
          </w:hyperlink>
        </w:p>
        <w:p w14:paraId="331298AF" w14:textId="5F4C17E9" w:rsidR="00C97E5B" w:rsidRPr="000773CA" w:rsidRDefault="00B3200D">
          <w:pPr>
            <w:pStyle w:val="TDC2"/>
            <w:rPr>
              <w:noProof/>
              <w:sz w:val="22"/>
              <w:szCs w:val="22"/>
              <w:lang w:val="es-MX" w:eastAsia="es-MX"/>
            </w:rPr>
          </w:pPr>
          <w:hyperlink w:anchor="_Toc49945791" w:history="1">
            <w:r w:rsidR="00C97E5B" w:rsidRPr="000773CA">
              <w:rPr>
                <w:rStyle w:val="Hipervnculo"/>
                <w:rFonts w:ascii="Palatino Linotype" w:hAnsi="Palatino Linotype"/>
                <w:b/>
                <w:noProof/>
              </w:rPr>
              <w:t>V. De la inexistencia.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_Toc49945791 \h </w:instrText>
            </w:r>
            <w:r w:rsidR="00C97E5B" w:rsidRPr="000773CA">
              <w:rPr>
                <w:noProof/>
                <w:webHidden/>
              </w:rPr>
            </w:r>
            <w:r w:rsidR="00C97E5B" w:rsidRPr="000773CA">
              <w:rPr>
                <w:noProof/>
                <w:webHidden/>
              </w:rPr>
              <w:fldChar w:fldCharType="separate"/>
            </w:r>
            <w:r w:rsidR="00C97E5B" w:rsidRPr="000773CA">
              <w:rPr>
                <w:noProof/>
                <w:webHidden/>
              </w:rPr>
              <w:t>28</w:t>
            </w:r>
            <w:r w:rsidR="00C97E5B" w:rsidRPr="000773CA">
              <w:rPr>
                <w:noProof/>
                <w:webHidden/>
              </w:rPr>
              <w:fldChar w:fldCharType="end"/>
            </w:r>
          </w:hyperlink>
        </w:p>
        <w:p w14:paraId="6B784E55" w14:textId="2159ECA7" w:rsidR="00C97E5B" w:rsidRPr="000773CA" w:rsidRDefault="00B3200D">
          <w:pPr>
            <w:pStyle w:val="TDC2"/>
            <w:rPr>
              <w:noProof/>
              <w:sz w:val="22"/>
              <w:szCs w:val="22"/>
              <w:lang w:val="es-MX" w:eastAsia="es-MX"/>
            </w:rPr>
          </w:pPr>
          <w:hyperlink w:anchor="_Toc49945792" w:history="1">
            <w:r w:rsidR="00C97E5B" w:rsidRPr="000773CA">
              <w:rPr>
                <w:rStyle w:val="Hipervnculo"/>
                <w:rFonts w:ascii="Palatino Linotype" w:hAnsi="Palatino Linotype"/>
                <w:b/>
                <w:noProof/>
              </w:rPr>
              <w:t>IV.</w:t>
            </w:r>
            <w:r w:rsidR="00C97E5B" w:rsidRPr="000773CA">
              <w:rPr>
                <w:noProof/>
                <w:sz w:val="22"/>
                <w:szCs w:val="22"/>
                <w:lang w:val="es-MX" w:eastAsia="es-MX"/>
              </w:rPr>
              <w:tab/>
            </w:r>
            <w:r w:rsidR="00C97E5B" w:rsidRPr="000773CA">
              <w:rPr>
                <w:rStyle w:val="Hipervnculo"/>
                <w:rFonts w:ascii="Palatino Linotype" w:hAnsi="Palatino Linotype"/>
                <w:b/>
                <w:noProof/>
              </w:rPr>
              <w:t>Plus petitio.</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_Toc49945792 \h </w:instrText>
            </w:r>
            <w:r w:rsidR="00C97E5B" w:rsidRPr="000773CA">
              <w:rPr>
                <w:noProof/>
                <w:webHidden/>
              </w:rPr>
            </w:r>
            <w:r w:rsidR="00C97E5B" w:rsidRPr="000773CA">
              <w:rPr>
                <w:noProof/>
                <w:webHidden/>
              </w:rPr>
              <w:fldChar w:fldCharType="separate"/>
            </w:r>
            <w:r w:rsidR="00C97E5B" w:rsidRPr="000773CA">
              <w:rPr>
                <w:noProof/>
                <w:webHidden/>
              </w:rPr>
              <w:t>37</w:t>
            </w:r>
            <w:r w:rsidR="00C97E5B" w:rsidRPr="000773CA">
              <w:rPr>
                <w:noProof/>
                <w:webHidden/>
              </w:rPr>
              <w:fldChar w:fldCharType="end"/>
            </w:r>
          </w:hyperlink>
        </w:p>
        <w:p w14:paraId="01620E24" w14:textId="42AEAB21" w:rsidR="00C97E5B" w:rsidRPr="000773CA" w:rsidRDefault="00B3200D">
          <w:pPr>
            <w:pStyle w:val="TDC1"/>
            <w:tabs>
              <w:tab w:val="right" w:leader="dot" w:pos="8779"/>
            </w:tabs>
            <w:rPr>
              <w:noProof/>
              <w:sz w:val="22"/>
              <w:szCs w:val="22"/>
              <w:lang w:val="es-MX" w:eastAsia="es-MX"/>
            </w:rPr>
          </w:pPr>
          <w:hyperlink w:anchor="_Toc49945793" w:history="1">
            <w:r w:rsidR="00C97E5B" w:rsidRPr="000773CA">
              <w:rPr>
                <w:rStyle w:val="Hipervnculo"/>
                <w:noProof/>
              </w:rPr>
              <w:t>QUINTO. De la Versión Pública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_Toc49945793 \h </w:instrText>
            </w:r>
            <w:r w:rsidR="00C97E5B" w:rsidRPr="000773CA">
              <w:rPr>
                <w:noProof/>
                <w:webHidden/>
              </w:rPr>
            </w:r>
            <w:r w:rsidR="00C97E5B" w:rsidRPr="000773CA">
              <w:rPr>
                <w:noProof/>
                <w:webHidden/>
              </w:rPr>
              <w:fldChar w:fldCharType="separate"/>
            </w:r>
            <w:r w:rsidR="00C97E5B" w:rsidRPr="000773CA">
              <w:rPr>
                <w:noProof/>
                <w:webHidden/>
              </w:rPr>
              <w:t>40</w:t>
            </w:r>
            <w:r w:rsidR="00C97E5B" w:rsidRPr="000773CA">
              <w:rPr>
                <w:noProof/>
                <w:webHidden/>
              </w:rPr>
              <w:fldChar w:fldCharType="end"/>
            </w:r>
          </w:hyperlink>
        </w:p>
        <w:p w14:paraId="29C526EA" w14:textId="4D716977" w:rsidR="00C97E5B" w:rsidRPr="000773CA" w:rsidRDefault="00B3200D">
          <w:pPr>
            <w:pStyle w:val="TDC3"/>
            <w:tabs>
              <w:tab w:val="left" w:pos="1100"/>
              <w:tab w:val="right" w:leader="dot" w:pos="8779"/>
            </w:tabs>
            <w:rPr>
              <w:noProof/>
              <w:sz w:val="22"/>
              <w:szCs w:val="22"/>
              <w:lang w:val="es-MX" w:eastAsia="es-MX"/>
            </w:rPr>
          </w:pPr>
          <w:hyperlink w:anchor="_Toc49945794" w:history="1">
            <w:r w:rsidR="00C97E5B" w:rsidRPr="000773CA">
              <w:rPr>
                <w:rStyle w:val="Hipervnculo"/>
                <w:rFonts w:ascii="Palatino Linotype" w:hAnsi="Palatino Linotype"/>
                <w:b/>
                <w:noProof/>
              </w:rPr>
              <w:t>a.</w:t>
            </w:r>
            <w:r w:rsidR="00C97E5B" w:rsidRPr="000773CA">
              <w:rPr>
                <w:noProof/>
                <w:sz w:val="22"/>
                <w:szCs w:val="22"/>
                <w:lang w:val="es-MX" w:eastAsia="es-MX"/>
              </w:rPr>
              <w:tab/>
            </w:r>
            <w:r w:rsidR="00C97E5B" w:rsidRPr="000773CA">
              <w:rPr>
                <w:rStyle w:val="Hipervnculo"/>
                <w:rFonts w:ascii="Palatino Linotype" w:hAnsi="Palatino Linotype"/>
                <w:b/>
                <w:noProof/>
              </w:rPr>
              <w:t>Requisitos previos.</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_Toc49945794 \h </w:instrText>
            </w:r>
            <w:r w:rsidR="00C97E5B" w:rsidRPr="000773CA">
              <w:rPr>
                <w:noProof/>
                <w:webHidden/>
              </w:rPr>
            </w:r>
            <w:r w:rsidR="00C97E5B" w:rsidRPr="000773CA">
              <w:rPr>
                <w:noProof/>
                <w:webHidden/>
              </w:rPr>
              <w:fldChar w:fldCharType="separate"/>
            </w:r>
            <w:r w:rsidR="00C97E5B" w:rsidRPr="000773CA">
              <w:rPr>
                <w:noProof/>
                <w:webHidden/>
              </w:rPr>
              <w:t>40</w:t>
            </w:r>
            <w:r w:rsidR="00C97E5B" w:rsidRPr="000773CA">
              <w:rPr>
                <w:noProof/>
                <w:webHidden/>
              </w:rPr>
              <w:fldChar w:fldCharType="end"/>
            </w:r>
          </w:hyperlink>
        </w:p>
        <w:p w14:paraId="0B729C74" w14:textId="2EED7E0C" w:rsidR="00C97E5B" w:rsidRPr="000773CA" w:rsidRDefault="00B3200D">
          <w:pPr>
            <w:pStyle w:val="TDC3"/>
            <w:tabs>
              <w:tab w:val="left" w:pos="1100"/>
              <w:tab w:val="right" w:leader="dot" w:pos="8779"/>
            </w:tabs>
            <w:rPr>
              <w:noProof/>
              <w:sz w:val="22"/>
              <w:szCs w:val="22"/>
              <w:lang w:val="es-MX" w:eastAsia="es-MX"/>
            </w:rPr>
          </w:pPr>
          <w:hyperlink w:anchor="_Toc49945795" w:history="1">
            <w:r w:rsidR="00C97E5B" w:rsidRPr="000773CA">
              <w:rPr>
                <w:rStyle w:val="Hipervnculo"/>
                <w:rFonts w:ascii="Palatino Linotype" w:hAnsi="Palatino Linotype"/>
                <w:b/>
                <w:noProof/>
              </w:rPr>
              <w:t>b.</w:t>
            </w:r>
            <w:r w:rsidR="00C97E5B" w:rsidRPr="000773CA">
              <w:rPr>
                <w:noProof/>
                <w:sz w:val="22"/>
                <w:szCs w:val="22"/>
                <w:lang w:val="es-MX" w:eastAsia="es-MX"/>
              </w:rPr>
              <w:tab/>
            </w:r>
            <w:r w:rsidR="00C97E5B" w:rsidRPr="000773CA">
              <w:rPr>
                <w:rStyle w:val="Hipervnculo"/>
                <w:rFonts w:ascii="Palatino Linotype" w:hAnsi="Palatino Linotype"/>
                <w:b/>
                <w:noProof/>
              </w:rPr>
              <w:t>Supuesto de clasificación.</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_Toc49945795 \h </w:instrText>
            </w:r>
            <w:r w:rsidR="00C97E5B" w:rsidRPr="000773CA">
              <w:rPr>
                <w:noProof/>
                <w:webHidden/>
              </w:rPr>
            </w:r>
            <w:r w:rsidR="00C97E5B" w:rsidRPr="000773CA">
              <w:rPr>
                <w:noProof/>
                <w:webHidden/>
              </w:rPr>
              <w:fldChar w:fldCharType="separate"/>
            </w:r>
            <w:r w:rsidR="00C97E5B" w:rsidRPr="000773CA">
              <w:rPr>
                <w:noProof/>
                <w:webHidden/>
              </w:rPr>
              <w:t>41</w:t>
            </w:r>
            <w:r w:rsidR="00C97E5B" w:rsidRPr="000773CA">
              <w:rPr>
                <w:noProof/>
                <w:webHidden/>
              </w:rPr>
              <w:fldChar w:fldCharType="end"/>
            </w:r>
          </w:hyperlink>
        </w:p>
        <w:p w14:paraId="46E8CB05" w14:textId="38B7C227" w:rsidR="00C97E5B" w:rsidRPr="000773CA" w:rsidRDefault="00B3200D">
          <w:pPr>
            <w:pStyle w:val="TDC3"/>
            <w:tabs>
              <w:tab w:val="left" w:pos="880"/>
              <w:tab w:val="right" w:leader="dot" w:pos="8779"/>
            </w:tabs>
            <w:rPr>
              <w:noProof/>
              <w:sz w:val="22"/>
              <w:szCs w:val="22"/>
              <w:lang w:val="es-MX" w:eastAsia="es-MX"/>
            </w:rPr>
          </w:pPr>
          <w:hyperlink w:anchor="_Toc49945796" w:history="1">
            <w:r w:rsidR="00C97E5B" w:rsidRPr="000773CA">
              <w:rPr>
                <w:rStyle w:val="Hipervnculo"/>
                <w:rFonts w:ascii="Palatino Linotype" w:hAnsi="Palatino Linotype"/>
                <w:b/>
                <w:noProof/>
              </w:rPr>
              <w:t>c.</w:t>
            </w:r>
            <w:r w:rsidR="00C97E5B" w:rsidRPr="000773CA">
              <w:rPr>
                <w:noProof/>
                <w:sz w:val="22"/>
                <w:szCs w:val="22"/>
                <w:lang w:val="es-MX" w:eastAsia="es-MX"/>
              </w:rPr>
              <w:tab/>
            </w:r>
            <w:r w:rsidR="00C97E5B" w:rsidRPr="000773CA">
              <w:rPr>
                <w:rStyle w:val="Hipervnculo"/>
                <w:rFonts w:ascii="Palatino Linotype" w:hAnsi="Palatino Linotype"/>
                <w:b/>
                <w:noProof/>
              </w:rPr>
              <w:t>La intervención del Comité de Transparencia.</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_Toc49945796 \h </w:instrText>
            </w:r>
            <w:r w:rsidR="00C97E5B" w:rsidRPr="000773CA">
              <w:rPr>
                <w:noProof/>
                <w:webHidden/>
              </w:rPr>
            </w:r>
            <w:r w:rsidR="00C97E5B" w:rsidRPr="000773CA">
              <w:rPr>
                <w:noProof/>
                <w:webHidden/>
              </w:rPr>
              <w:fldChar w:fldCharType="separate"/>
            </w:r>
            <w:r w:rsidR="00C97E5B" w:rsidRPr="000773CA">
              <w:rPr>
                <w:noProof/>
                <w:webHidden/>
              </w:rPr>
              <w:t>44</w:t>
            </w:r>
            <w:r w:rsidR="00C97E5B" w:rsidRPr="000773CA">
              <w:rPr>
                <w:noProof/>
                <w:webHidden/>
              </w:rPr>
              <w:fldChar w:fldCharType="end"/>
            </w:r>
          </w:hyperlink>
        </w:p>
        <w:p w14:paraId="6BC15BD6" w14:textId="14822FDF" w:rsidR="00C97E5B" w:rsidRPr="000773CA" w:rsidRDefault="00B3200D">
          <w:pPr>
            <w:pStyle w:val="TDC3"/>
            <w:tabs>
              <w:tab w:val="right" w:leader="dot" w:pos="8779"/>
            </w:tabs>
            <w:rPr>
              <w:noProof/>
              <w:sz w:val="22"/>
              <w:szCs w:val="22"/>
              <w:lang w:val="es-MX" w:eastAsia="es-MX"/>
            </w:rPr>
          </w:pPr>
          <w:hyperlink w:anchor="_Toc49945797" w:history="1">
            <w:r w:rsidR="00C97E5B" w:rsidRPr="000773CA">
              <w:rPr>
                <w:rStyle w:val="Hipervnculo"/>
                <w:rFonts w:ascii="Palatino Linotype" w:hAnsi="Palatino Linotype"/>
                <w:b/>
                <w:bCs/>
                <w:noProof/>
                <w:lang w:eastAsia="es-MX"/>
              </w:rPr>
              <w:t xml:space="preserve">a) </w:t>
            </w:r>
            <w:r w:rsidR="00C97E5B" w:rsidRPr="000773CA">
              <w:rPr>
                <w:rStyle w:val="Hipervnculo"/>
                <w:rFonts w:ascii="Palatino Linotype" w:eastAsia="Times New Roman" w:hAnsi="Palatino Linotype" w:cs="Arial"/>
                <w:b/>
                <w:noProof/>
              </w:rPr>
              <w:t>Clave Única de Registro de Población (CURP).</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_Toc49945797 \h </w:instrText>
            </w:r>
            <w:r w:rsidR="00C97E5B" w:rsidRPr="000773CA">
              <w:rPr>
                <w:noProof/>
                <w:webHidden/>
              </w:rPr>
            </w:r>
            <w:r w:rsidR="00C97E5B" w:rsidRPr="000773CA">
              <w:rPr>
                <w:noProof/>
                <w:webHidden/>
              </w:rPr>
              <w:fldChar w:fldCharType="separate"/>
            </w:r>
            <w:r w:rsidR="00C97E5B" w:rsidRPr="000773CA">
              <w:rPr>
                <w:noProof/>
                <w:webHidden/>
              </w:rPr>
              <w:t>49</w:t>
            </w:r>
            <w:r w:rsidR="00C97E5B" w:rsidRPr="000773CA">
              <w:rPr>
                <w:noProof/>
                <w:webHidden/>
              </w:rPr>
              <w:fldChar w:fldCharType="end"/>
            </w:r>
          </w:hyperlink>
        </w:p>
        <w:p w14:paraId="73ED212B" w14:textId="6EA16672" w:rsidR="00C97E5B" w:rsidRPr="000773CA" w:rsidRDefault="00B3200D">
          <w:pPr>
            <w:pStyle w:val="TDC3"/>
            <w:tabs>
              <w:tab w:val="right" w:leader="dot" w:pos="8779"/>
            </w:tabs>
            <w:rPr>
              <w:noProof/>
              <w:sz w:val="22"/>
              <w:szCs w:val="22"/>
              <w:lang w:val="es-MX" w:eastAsia="es-MX"/>
            </w:rPr>
          </w:pPr>
          <w:hyperlink w:anchor="_Toc49945798" w:history="1">
            <w:r w:rsidR="00C97E5B" w:rsidRPr="000773CA">
              <w:rPr>
                <w:rStyle w:val="Hipervnculo"/>
                <w:rFonts w:ascii="Palatino Linotype" w:hAnsi="Palatino Linotype"/>
                <w:b/>
                <w:bCs/>
                <w:noProof/>
              </w:rPr>
              <w:t>b) Credencial de elector.</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_Toc49945798 \h </w:instrText>
            </w:r>
            <w:r w:rsidR="00C97E5B" w:rsidRPr="000773CA">
              <w:rPr>
                <w:noProof/>
                <w:webHidden/>
              </w:rPr>
            </w:r>
            <w:r w:rsidR="00C97E5B" w:rsidRPr="000773CA">
              <w:rPr>
                <w:noProof/>
                <w:webHidden/>
              </w:rPr>
              <w:fldChar w:fldCharType="separate"/>
            </w:r>
            <w:r w:rsidR="00C97E5B" w:rsidRPr="000773CA">
              <w:rPr>
                <w:noProof/>
                <w:webHidden/>
              </w:rPr>
              <w:t>52</w:t>
            </w:r>
            <w:r w:rsidR="00C97E5B" w:rsidRPr="000773CA">
              <w:rPr>
                <w:noProof/>
                <w:webHidden/>
              </w:rPr>
              <w:fldChar w:fldCharType="end"/>
            </w:r>
          </w:hyperlink>
        </w:p>
        <w:p w14:paraId="6B1E5558" w14:textId="4F1130B3" w:rsidR="00C97E5B" w:rsidRPr="000773CA" w:rsidRDefault="00B3200D">
          <w:pPr>
            <w:pStyle w:val="TDC3"/>
            <w:tabs>
              <w:tab w:val="right" w:leader="dot" w:pos="8779"/>
            </w:tabs>
            <w:rPr>
              <w:noProof/>
              <w:sz w:val="22"/>
              <w:szCs w:val="22"/>
              <w:lang w:val="es-MX" w:eastAsia="es-MX"/>
            </w:rPr>
          </w:pPr>
          <w:hyperlink w:anchor="_Toc49945799" w:history="1">
            <w:r w:rsidR="00C97E5B" w:rsidRPr="000773CA">
              <w:rPr>
                <w:rStyle w:val="Hipervnculo"/>
                <w:rFonts w:ascii="Palatino Linotype" w:hAnsi="Palatino Linotype"/>
                <w:b/>
                <w:bCs/>
                <w:noProof/>
              </w:rPr>
              <w:t>C) Nombre.</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_Toc49945799 \h </w:instrText>
            </w:r>
            <w:r w:rsidR="00C97E5B" w:rsidRPr="000773CA">
              <w:rPr>
                <w:noProof/>
                <w:webHidden/>
              </w:rPr>
            </w:r>
            <w:r w:rsidR="00C97E5B" w:rsidRPr="000773CA">
              <w:rPr>
                <w:noProof/>
                <w:webHidden/>
              </w:rPr>
              <w:fldChar w:fldCharType="separate"/>
            </w:r>
            <w:r w:rsidR="00C97E5B" w:rsidRPr="000773CA">
              <w:rPr>
                <w:noProof/>
                <w:webHidden/>
              </w:rPr>
              <w:t>54</w:t>
            </w:r>
            <w:r w:rsidR="00C97E5B" w:rsidRPr="000773CA">
              <w:rPr>
                <w:noProof/>
                <w:webHidden/>
              </w:rPr>
              <w:fldChar w:fldCharType="end"/>
            </w:r>
          </w:hyperlink>
        </w:p>
        <w:p w14:paraId="05BD1260" w14:textId="52CCDDB4" w:rsidR="00C97E5B" w:rsidRPr="000773CA" w:rsidRDefault="00B3200D">
          <w:pPr>
            <w:pStyle w:val="TDC1"/>
            <w:tabs>
              <w:tab w:val="right" w:leader="dot" w:pos="8779"/>
            </w:tabs>
            <w:rPr>
              <w:noProof/>
              <w:sz w:val="22"/>
              <w:szCs w:val="22"/>
              <w:lang w:val="es-MX" w:eastAsia="es-MX"/>
            </w:rPr>
          </w:pPr>
          <w:hyperlink w:anchor="_Toc49945800" w:history="1">
            <w:r w:rsidR="00C97E5B" w:rsidRPr="000773CA">
              <w:rPr>
                <w:rStyle w:val="Hipervnculo"/>
                <w:rFonts w:ascii="Palatino Linotype" w:eastAsia="Times New Roman" w:hAnsi="Palatino Linotype" w:cstheme="majorBidi"/>
                <w:b/>
                <w:bCs/>
                <w:noProof/>
              </w:rPr>
              <w:t>R E S O L U T I V O S</w:t>
            </w:r>
            <w:r w:rsidR="00C97E5B" w:rsidRPr="000773CA">
              <w:rPr>
                <w:noProof/>
                <w:webHidden/>
              </w:rPr>
              <w:tab/>
            </w:r>
            <w:r w:rsidR="00C97E5B" w:rsidRPr="000773CA">
              <w:rPr>
                <w:noProof/>
                <w:webHidden/>
              </w:rPr>
              <w:fldChar w:fldCharType="begin"/>
            </w:r>
            <w:r w:rsidR="00C97E5B" w:rsidRPr="000773CA">
              <w:rPr>
                <w:noProof/>
                <w:webHidden/>
              </w:rPr>
              <w:instrText xml:space="preserve"> PAGEREF _Toc49945800 \h </w:instrText>
            </w:r>
            <w:r w:rsidR="00C97E5B" w:rsidRPr="000773CA">
              <w:rPr>
                <w:noProof/>
                <w:webHidden/>
              </w:rPr>
            </w:r>
            <w:r w:rsidR="00C97E5B" w:rsidRPr="000773CA">
              <w:rPr>
                <w:noProof/>
                <w:webHidden/>
              </w:rPr>
              <w:fldChar w:fldCharType="separate"/>
            </w:r>
            <w:r w:rsidR="00C97E5B" w:rsidRPr="000773CA">
              <w:rPr>
                <w:noProof/>
                <w:webHidden/>
              </w:rPr>
              <w:t>55</w:t>
            </w:r>
            <w:r w:rsidR="00C97E5B" w:rsidRPr="000773CA">
              <w:rPr>
                <w:noProof/>
                <w:webHidden/>
              </w:rPr>
              <w:fldChar w:fldCharType="end"/>
            </w:r>
          </w:hyperlink>
        </w:p>
        <w:p w14:paraId="64BD81E3" w14:textId="417694AA" w:rsidR="00554DF4" w:rsidRPr="000773CA" w:rsidRDefault="00554DF4" w:rsidP="00554DF4">
          <w:pPr>
            <w:spacing w:line="480" w:lineRule="auto"/>
          </w:pPr>
          <w:r w:rsidRPr="000773CA">
            <w:rPr>
              <w:rFonts w:ascii="Palatino Linotype" w:hAnsi="Palatino Linotype"/>
              <w:b/>
              <w:bCs/>
              <w:lang w:val="es-ES"/>
            </w:rPr>
            <w:fldChar w:fldCharType="end"/>
          </w:r>
        </w:p>
      </w:sdtContent>
    </w:sdt>
    <w:p w14:paraId="552CCC16" w14:textId="77777777" w:rsidR="009D4B58" w:rsidRPr="000773CA" w:rsidRDefault="009D4B58" w:rsidP="00554DF4">
      <w:pPr>
        <w:spacing w:before="240" w:after="240" w:line="360" w:lineRule="auto"/>
        <w:jc w:val="both"/>
        <w:rPr>
          <w:rFonts w:ascii="Palatino Linotype" w:hAnsi="Palatino Linotype"/>
        </w:rPr>
      </w:pPr>
    </w:p>
    <w:p w14:paraId="5E72018B" w14:textId="470ECF50" w:rsidR="00554DF4" w:rsidRPr="000773CA" w:rsidRDefault="00554DF4" w:rsidP="00554DF4">
      <w:pPr>
        <w:spacing w:before="240" w:after="240" w:line="360" w:lineRule="auto"/>
        <w:jc w:val="both"/>
        <w:rPr>
          <w:rFonts w:ascii="Palatino Linotype" w:hAnsi="Palatino Linotype"/>
        </w:rPr>
      </w:pPr>
      <w:r w:rsidRPr="000773CA">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341837" w:rsidRPr="000773CA">
        <w:rPr>
          <w:rFonts w:ascii="Palatino Linotype" w:hAnsi="Palatino Linotype"/>
        </w:rPr>
        <w:t>dos</w:t>
      </w:r>
      <w:r w:rsidRPr="000773CA">
        <w:rPr>
          <w:rFonts w:ascii="Palatino Linotype" w:hAnsi="Palatino Linotype"/>
        </w:rPr>
        <w:t xml:space="preserve"> (</w:t>
      </w:r>
      <w:r w:rsidR="00341837" w:rsidRPr="000773CA">
        <w:rPr>
          <w:rFonts w:ascii="Palatino Linotype" w:hAnsi="Palatino Linotype"/>
        </w:rPr>
        <w:t>2</w:t>
      </w:r>
      <w:r w:rsidRPr="000773CA">
        <w:rPr>
          <w:rFonts w:ascii="Palatino Linotype" w:hAnsi="Palatino Linotype"/>
        </w:rPr>
        <w:t xml:space="preserve">) de </w:t>
      </w:r>
      <w:r w:rsidR="00341837" w:rsidRPr="000773CA">
        <w:rPr>
          <w:rFonts w:ascii="Palatino Linotype" w:hAnsi="Palatino Linotype"/>
        </w:rPr>
        <w:t>septiembre</w:t>
      </w:r>
      <w:r w:rsidRPr="000773CA">
        <w:rPr>
          <w:rFonts w:ascii="Palatino Linotype" w:hAnsi="Palatino Linotype"/>
        </w:rPr>
        <w:t xml:space="preserve"> de dos mil </w:t>
      </w:r>
      <w:r w:rsidR="00F76C2F" w:rsidRPr="000773CA">
        <w:rPr>
          <w:rFonts w:ascii="Palatino Linotype" w:hAnsi="Palatino Linotype"/>
        </w:rPr>
        <w:t>veinte</w:t>
      </w:r>
      <w:r w:rsidRPr="000773CA">
        <w:rPr>
          <w:rFonts w:ascii="Palatino Linotype" w:hAnsi="Palatino Linotype"/>
        </w:rPr>
        <w:t>.</w:t>
      </w:r>
    </w:p>
    <w:p w14:paraId="56B20E08" w14:textId="0D17C65A" w:rsidR="00554DF4" w:rsidRPr="000773CA" w:rsidRDefault="00554DF4" w:rsidP="00353EB6">
      <w:pPr>
        <w:pStyle w:val="Encabezado"/>
        <w:spacing w:line="360" w:lineRule="auto"/>
        <w:jc w:val="both"/>
        <w:rPr>
          <w:rFonts w:ascii="Palatino Linotype" w:hAnsi="Palatino Linotype"/>
          <w:b/>
          <w:sz w:val="22"/>
          <w:szCs w:val="22"/>
        </w:rPr>
      </w:pPr>
      <w:r w:rsidRPr="000773CA">
        <w:rPr>
          <w:rFonts w:ascii="Palatino Linotype" w:hAnsi="Palatino Linotype"/>
          <w:b/>
        </w:rPr>
        <w:t>VISTO el</w:t>
      </w:r>
      <w:r w:rsidRPr="000773CA">
        <w:rPr>
          <w:rFonts w:ascii="Palatino Linotype" w:hAnsi="Palatino Linotype"/>
        </w:rPr>
        <w:t xml:space="preserve"> expediente electrónico formado con</w:t>
      </w:r>
      <w:r w:rsidR="00353EB6" w:rsidRPr="000773CA">
        <w:rPr>
          <w:rFonts w:ascii="Palatino Linotype" w:hAnsi="Palatino Linotype"/>
        </w:rPr>
        <w:t xml:space="preserve"> motivo del recurso de revisión</w:t>
      </w:r>
      <w:r w:rsidR="00353EB6" w:rsidRPr="000773CA">
        <w:rPr>
          <w:rFonts w:ascii="Palatino Linotype" w:hAnsi="Palatino Linotype"/>
          <w:sz w:val="28"/>
        </w:rPr>
        <w:t xml:space="preserve"> </w:t>
      </w:r>
      <w:r w:rsidR="001F704A" w:rsidRPr="000773CA">
        <w:rPr>
          <w:rFonts w:ascii="Palatino Linotype" w:hAnsi="Palatino Linotype" w:cs="Arial"/>
          <w:b/>
          <w:bCs/>
          <w:sz w:val="22"/>
          <w:szCs w:val="22"/>
          <w:lang w:eastAsia="es-MX"/>
        </w:rPr>
        <w:t>01398/INFOEM/IP/RR/2020</w:t>
      </w:r>
      <w:r w:rsidRPr="000773CA">
        <w:rPr>
          <w:rFonts w:ascii="Palatino Linotype" w:hAnsi="Palatino Linotype" w:cs="Arial"/>
          <w:b/>
          <w:bCs/>
        </w:rPr>
        <w:t xml:space="preserve">, </w:t>
      </w:r>
      <w:r w:rsidR="00953702" w:rsidRPr="000773CA">
        <w:rPr>
          <w:rFonts w:ascii="Palatino Linotype" w:hAnsi="Palatino Linotype"/>
        </w:rPr>
        <w:t xml:space="preserve">promovido por </w:t>
      </w:r>
      <w:r w:rsidR="00A23DD0" w:rsidRPr="00A23DD0">
        <w:rPr>
          <w:rFonts w:ascii="Palatino Linotype" w:hAnsi="Palatino Linotype"/>
          <w:b/>
          <w:szCs w:val="22"/>
          <w:highlight w:val="black"/>
        </w:rPr>
        <w:t>-------------------------------------------------------------------</w:t>
      </w:r>
      <w:r w:rsidR="00A23DD0">
        <w:rPr>
          <w:rFonts w:ascii="Palatino Linotype" w:hAnsi="Palatino Linotype"/>
          <w:b/>
          <w:szCs w:val="22"/>
          <w:highlight w:val="black"/>
        </w:rPr>
        <w:t>-----</w:t>
      </w:r>
      <w:r w:rsidR="00A23DD0" w:rsidRPr="00A23DD0">
        <w:rPr>
          <w:rFonts w:ascii="Palatino Linotype" w:hAnsi="Palatino Linotype"/>
          <w:b/>
          <w:szCs w:val="22"/>
          <w:highlight w:val="black"/>
        </w:rPr>
        <w:t>-</w:t>
      </w:r>
      <w:r w:rsidR="00B23C9B" w:rsidRPr="000773CA">
        <w:rPr>
          <w:rFonts w:ascii="Palatino Linotype" w:hAnsi="Palatino Linotype"/>
        </w:rPr>
        <w:t>,</w:t>
      </w:r>
      <w:r w:rsidR="0026533C" w:rsidRPr="000773CA">
        <w:rPr>
          <w:rFonts w:ascii="Palatino Linotype" w:hAnsi="Palatino Linotype"/>
        </w:rPr>
        <w:t xml:space="preserve"> </w:t>
      </w:r>
      <w:r w:rsidRPr="000773CA">
        <w:rPr>
          <w:rFonts w:ascii="Palatino Linotype" w:hAnsi="Palatino Linotype"/>
        </w:rPr>
        <w:t xml:space="preserve">en su calidad de </w:t>
      </w:r>
      <w:r w:rsidRPr="000773CA">
        <w:rPr>
          <w:rFonts w:ascii="Palatino Linotype" w:hAnsi="Palatino Linotype"/>
          <w:b/>
        </w:rPr>
        <w:t>RECURRENTE</w:t>
      </w:r>
      <w:r w:rsidRPr="000773CA">
        <w:rPr>
          <w:rFonts w:ascii="Palatino Linotype" w:hAnsi="Palatino Linotype" w:cs="Arial"/>
        </w:rPr>
        <w:t xml:space="preserve">, en contra de la respuesta del </w:t>
      </w:r>
      <w:r w:rsidR="00B12E16" w:rsidRPr="000773CA">
        <w:rPr>
          <w:rFonts w:ascii="Palatino Linotype" w:hAnsi="Palatino Linotype"/>
          <w:b/>
          <w:bCs/>
          <w:szCs w:val="22"/>
        </w:rPr>
        <w:t xml:space="preserve">Ayuntamiento de </w:t>
      </w:r>
      <w:r w:rsidR="001F704A" w:rsidRPr="000773CA">
        <w:rPr>
          <w:rFonts w:ascii="Palatino Linotype" w:hAnsi="Palatino Linotype"/>
          <w:b/>
          <w:bCs/>
          <w:szCs w:val="22"/>
        </w:rPr>
        <w:t>Atizapán de Zaragoza</w:t>
      </w:r>
      <w:r w:rsidRPr="000773CA">
        <w:rPr>
          <w:rFonts w:ascii="Palatino Linotype" w:hAnsi="Palatino Linotype" w:cs="Arial"/>
        </w:rPr>
        <w:t>,</w:t>
      </w:r>
      <w:r w:rsidRPr="000773CA">
        <w:rPr>
          <w:rFonts w:ascii="Palatino Linotype" w:hAnsi="Palatino Linotype"/>
          <w:b/>
        </w:rPr>
        <w:t xml:space="preserve"> </w:t>
      </w:r>
      <w:r w:rsidRPr="000773CA">
        <w:rPr>
          <w:rFonts w:ascii="Palatino Linotype" w:hAnsi="Palatino Linotype"/>
        </w:rPr>
        <w:t>en lo sucesivo el</w:t>
      </w:r>
      <w:r w:rsidRPr="000773CA">
        <w:rPr>
          <w:rFonts w:ascii="Palatino Linotype" w:hAnsi="Palatino Linotype"/>
          <w:b/>
        </w:rPr>
        <w:t xml:space="preserve"> SUJETO OBLIGADO, </w:t>
      </w:r>
      <w:r w:rsidRPr="000773CA">
        <w:rPr>
          <w:rFonts w:ascii="Palatino Linotype" w:hAnsi="Palatino Linotype"/>
        </w:rPr>
        <w:t>se procede a dictar la presente resoluci</w:t>
      </w:r>
      <w:r w:rsidR="007E13CE" w:rsidRPr="000773CA">
        <w:rPr>
          <w:rFonts w:ascii="Palatino Linotype" w:hAnsi="Palatino Linotype"/>
        </w:rPr>
        <w:t>ón, con base en los siguientes:</w:t>
      </w:r>
    </w:p>
    <w:p w14:paraId="07D12F43" w14:textId="77777777" w:rsidR="00554DF4" w:rsidRPr="000773CA" w:rsidRDefault="00554DF4" w:rsidP="00554DF4">
      <w:pPr>
        <w:pStyle w:val="Ttulo1"/>
        <w:jc w:val="center"/>
      </w:pPr>
      <w:bookmarkStart w:id="1" w:name="_Toc49945780"/>
      <w:r w:rsidRPr="000773CA">
        <w:t>ANTECEDENTES</w:t>
      </w:r>
      <w:bookmarkEnd w:id="1"/>
    </w:p>
    <w:p w14:paraId="7F0ED575" w14:textId="77777777" w:rsidR="00554DF4" w:rsidRPr="000773CA" w:rsidRDefault="00554DF4" w:rsidP="00554DF4">
      <w:pPr>
        <w:rPr>
          <w:lang w:val="es-MX" w:eastAsia="en-US"/>
        </w:rPr>
      </w:pPr>
    </w:p>
    <w:p w14:paraId="771FEB94" w14:textId="77777777" w:rsidR="00554DF4" w:rsidRPr="000773CA"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0773CA">
        <w:rPr>
          <w:rFonts w:ascii="Palatino Linotype" w:eastAsia="Calibri" w:hAnsi="Palatino Linotype" w:cs="Arial"/>
          <w:lang w:val="es-ES"/>
        </w:rPr>
        <w:t xml:space="preserve">El día </w:t>
      </w:r>
      <w:r w:rsidR="001F704A" w:rsidRPr="000773CA">
        <w:rPr>
          <w:rFonts w:ascii="Palatino Linotype" w:eastAsia="Calibri" w:hAnsi="Palatino Linotype" w:cs="Arial"/>
          <w:lang w:val="es-ES"/>
        </w:rPr>
        <w:t>cinco</w:t>
      </w:r>
      <w:r w:rsidR="007438EE" w:rsidRPr="000773CA">
        <w:rPr>
          <w:rFonts w:ascii="Palatino Linotype" w:eastAsia="Calibri" w:hAnsi="Palatino Linotype" w:cs="Arial"/>
          <w:lang w:val="es-ES"/>
        </w:rPr>
        <w:t xml:space="preserve"> </w:t>
      </w:r>
      <w:r w:rsidRPr="000773CA">
        <w:rPr>
          <w:rFonts w:ascii="Palatino Linotype" w:eastAsia="Calibri" w:hAnsi="Palatino Linotype" w:cs="Arial"/>
          <w:lang w:val="es-ES"/>
        </w:rPr>
        <w:t>(</w:t>
      </w:r>
      <w:r w:rsidR="001F704A" w:rsidRPr="000773CA">
        <w:rPr>
          <w:rFonts w:ascii="Palatino Linotype" w:eastAsia="Calibri" w:hAnsi="Palatino Linotype" w:cs="Arial"/>
          <w:lang w:val="es-ES"/>
        </w:rPr>
        <w:t>5</w:t>
      </w:r>
      <w:r w:rsidRPr="000773CA">
        <w:rPr>
          <w:rFonts w:ascii="Palatino Linotype" w:eastAsia="Calibri" w:hAnsi="Palatino Linotype" w:cs="Arial"/>
          <w:lang w:val="es-ES"/>
        </w:rPr>
        <w:t xml:space="preserve">) </w:t>
      </w:r>
      <w:r w:rsidRPr="000773CA">
        <w:rPr>
          <w:rFonts w:ascii="Palatino Linotype" w:eastAsia="Calibri" w:hAnsi="Palatino Linotype" w:cs="Times New Roman"/>
          <w:lang w:val="es-ES"/>
        </w:rPr>
        <w:t>de</w:t>
      </w:r>
      <w:r w:rsidR="00DD65E4" w:rsidRPr="000773CA">
        <w:rPr>
          <w:rFonts w:ascii="Palatino Linotype" w:eastAsia="Calibri" w:hAnsi="Palatino Linotype" w:cs="Times New Roman"/>
          <w:lang w:val="es-ES"/>
        </w:rPr>
        <w:t xml:space="preserve"> </w:t>
      </w:r>
      <w:r w:rsidR="001F704A" w:rsidRPr="000773CA">
        <w:rPr>
          <w:rFonts w:ascii="Palatino Linotype" w:eastAsia="Calibri" w:hAnsi="Palatino Linotype" w:cs="Times New Roman"/>
          <w:lang w:val="es-ES"/>
        </w:rPr>
        <w:t>febrero</w:t>
      </w:r>
      <w:r w:rsidRPr="000773CA">
        <w:rPr>
          <w:rFonts w:ascii="Palatino Linotype" w:eastAsia="Calibri" w:hAnsi="Palatino Linotype" w:cs="Times New Roman"/>
          <w:lang w:val="es-ES"/>
        </w:rPr>
        <w:t xml:space="preserve"> de dos mil</w:t>
      </w:r>
      <w:r w:rsidR="001D7A5B" w:rsidRPr="000773CA">
        <w:rPr>
          <w:rFonts w:ascii="Palatino Linotype" w:eastAsia="Calibri" w:hAnsi="Palatino Linotype" w:cs="Times New Roman"/>
          <w:lang w:val="es-ES"/>
        </w:rPr>
        <w:t xml:space="preserve"> veinte</w:t>
      </w:r>
      <w:r w:rsidRPr="000773CA">
        <w:rPr>
          <w:rFonts w:ascii="Palatino Linotype" w:eastAsia="Calibri" w:hAnsi="Palatino Linotype" w:cs="Arial"/>
          <w:lang w:val="es-ES"/>
        </w:rPr>
        <w:t>,</w:t>
      </w:r>
      <w:r w:rsidRPr="000773CA">
        <w:rPr>
          <w:rFonts w:ascii="Palatino Linotype" w:eastAsia="Calibri" w:hAnsi="Palatino Linotype" w:cs="Times New Roman"/>
          <w:lang w:val="es-ES"/>
        </w:rPr>
        <w:t xml:space="preserve"> </w:t>
      </w:r>
      <w:r w:rsidRPr="000773CA">
        <w:rPr>
          <w:rFonts w:ascii="Palatino Linotype" w:eastAsia="Calibri" w:hAnsi="Palatino Linotype" w:cs="Times New Roman"/>
          <w:b/>
          <w:lang w:val="es-ES"/>
        </w:rPr>
        <w:t>EL RECURRENTE</w:t>
      </w:r>
      <w:r w:rsidRPr="000773CA">
        <w:rPr>
          <w:rFonts w:ascii="Palatino Linotype" w:hAnsi="Palatino Linotype"/>
          <w:b/>
        </w:rPr>
        <w:t>,</w:t>
      </w:r>
      <w:r w:rsidRPr="000773CA">
        <w:rPr>
          <w:rFonts w:ascii="Palatino Linotype" w:eastAsia="Calibri" w:hAnsi="Palatino Linotype" w:cs="Arial"/>
          <w:lang w:val="es-ES"/>
        </w:rPr>
        <w:t xml:space="preserve"> ante el </w:t>
      </w:r>
      <w:r w:rsidRPr="000773CA">
        <w:rPr>
          <w:rFonts w:ascii="Palatino Linotype" w:eastAsia="Calibri" w:hAnsi="Palatino Linotype" w:cs="Arial"/>
          <w:b/>
          <w:lang w:val="es-ES"/>
        </w:rPr>
        <w:t>SUJETO OBLIGADO</w:t>
      </w:r>
      <w:r w:rsidRPr="000773CA">
        <w:rPr>
          <w:rFonts w:ascii="Palatino Linotype" w:eastAsia="Calibri" w:hAnsi="Palatino Linotype" w:cs="Arial"/>
        </w:rPr>
        <w:t xml:space="preserve"> vía </w:t>
      </w:r>
      <w:r w:rsidRPr="000773CA">
        <w:rPr>
          <w:rFonts w:ascii="Palatino Linotype" w:eastAsia="Calibri" w:hAnsi="Palatino Linotype" w:cs="Arial"/>
          <w:lang w:val="es-ES"/>
        </w:rPr>
        <w:t>Sistema de Acceso a la Información Mexiquense (</w:t>
      </w:r>
      <w:r w:rsidRPr="000773CA">
        <w:rPr>
          <w:rFonts w:ascii="Palatino Linotype" w:eastAsia="Calibri" w:hAnsi="Palatino Linotype" w:cs="Arial"/>
          <w:b/>
          <w:lang w:val="es-ES"/>
        </w:rPr>
        <w:t>SAIMEX)</w:t>
      </w:r>
      <w:r w:rsidRPr="000773CA">
        <w:rPr>
          <w:rFonts w:ascii="Palatino Linotype" w:eastAsia="Calibri" w:hAnsi="Palatino Linotype" w:cs="Arial"/>
          <w:lang w:val="es-ES"/>
        </w:rPr>
        <w:t xml:space="preserve">, presentó la solicitud de información pública registrada con el número </w:t>
      </w:r>
      <w:r w:rsidR="00B12E16" w:rsidRPr="000773CA">
        <w:rPr>
          <w:rFonts w:ascii="Palatino Linotype" w:eastAsia="Calibri" w:hAnsi="Palatino Linotype" w:cs="Arial"/>
          <w:b/>
          <w:lang w:val="es-ES"/>
        </w:rPr>
        <w:t>000</w:t>
      </w:r>
      <w:r w:rsidR="001F704A" w:rsidRPr="000773CA">
        <w:rPr>
          <w:rFonts w:ascii="Palatino Linotype" w:eastAsia="Calibri" w:hAnsi="Palatino Linotype" w:cs="Arial"/>
          <w:b/>
          <w:lang w:val="es-ES"/>
        </w:rPr>
        <w:t>78</w:t>
      </w:r>
      <w:r w:rsidR="00B12E16" w:rsidRPr="000773CA">
        <w:rPr>
          <w:rFonts w:ascii="Palatino Linotype" w:eastAsia="Calibri" w:hAnsi="Palatino Linotype" w:cs="Arial"/>
          <w:b/>
          <w:lang w:val="es-ES"/>
        </w:rPr>
        <w:t>/</w:t>
      </w:r>
      <w:r w:rsidR="001F704A" w:rsidRPr="000773CA">
        <w:rPr>
          <w:rFonts w:ascii="Palatino Linotype" w:eastAsia="Calibri" w:hAnsi="Palatino Linotype" w:cs="Arial"/>
          <w:b/>
          <w:lang w:val="es-ES"/>
        </w:rPr>
        <w:t>ATIZARA</w:t>
      </w:r>
      <w:r w:rsidR="00B12E16" w:rsidRPr="000773CA">
        <w:rPr>
          <w:rFonts w:ascii="Palatino Linotype" w:eastAsia="Calibri" w:hAnsi="Palatino Linotype" w:cs="Arial"/>
          <w:b/>
          <w:lang w:val="es-ES"/>
        </w:rPr>
        <w:t>/IP/2020</w:t>
      </w:r>
      <w:r w:rsidRPr="000773CA">
        <w:rPr>
          <w:rFonts w:ascii="Palatino Linotype" w:hAnsi="Palatino Linotype"/>
          <w:b/>
        </w:rPr>
        <w:t xml:space="preserve"> </w:t>
      </w:r>
      <w:r w:rsidRPr="000773CA">
        <w:rPr>
          <w:rFonts w:ascii="Palatino Linotype" w:eastAsia="Calibri" w:hAnsi="Palatino Linotype" w:cs="Arial"/>
          <w:lang w:val="es-ES"/>
        </w:rPr>
        <w:t>mediante la cual solicitó lo siguiente:</w:t>
      </w:r>
    </w:p>
    <w:p w14:paraId="1E9D7332" w14:textId="77777777" w:rsidR="00554DF4" w:rsidRPr="000773CA" w:rsidRDefault="00554DF4" w:rsidP="00554DF4">
      <w:pPr>
        <w:pStyle w:val="Prrafodelista"/>
        <w:spacing w:line="360" w:lineRule="auto"/>
        <w:ind w:left="0"/>
        <w:jc w:val="both"/>
        <w:rPr>
          <w:rFonts w:ascii="Palatino Linotype" w:eastAsia="Times New Roman" w:hAnsi="Palatino Linotype" w:cs="Arial"/>
          <w:lang w:val="es-ES"/>
        </w:rPr>
      </w:pPr>
    </w:p>
    <w:p w14:paraId="19590455" w14:textId="77777777" w:rsidR="00554DF4" w:rsidRPr="000773CA" w:rsidRDefault="00554DF4" w:rsidP="00C11A40">
      <w:pPr>
        <w:ind w:left="567" w:right="567"/>
        <w:jc w:val="both"/>
        <w:rPr>
          <w:rFonts w:ascii="Palatino Linotype" w:eastAsia="Calibri" w:hAnsi="Palatino Linotype" w:cs="Arial"/>
          <w:i/>
          <w:sz w:val="22"/>
          <w:lang w:val="es-ES"/>
        </w:rPr>
      </w:pPr>
      <w:r w:rsidRPr="000773CA">
        <w:rPr>
          <w:rFonts w:ascii="Palatino Linotype" w:eastAsia="Calibri" w:hAnsi="Palatino Linotype" w:cs="Arial"/>
          <w:i/>
          <w:sz w:val="22"/>
          <w:lang w:val="es-ES"/>
        </w:rPr>
        <w:t>“</w:t>
      </w:r>
      <w:r w:rsidR="001F704A" w:rsidRPr="000773CA">
        <w:rPr>
          <w:rFonts w:ascii="Palatino Linotype" w:eastAsia="Times New Roman" w:hAnsi="Palatino Linotype" w:cs="Times New Roman"/>
          <w:i/>
          <w:sz w:val="22"/>
          <w:szCs w:val="14"/>
          <w:lang w:val="es-MX" w:eastAsia="es-MX"/>
        </w:rPr>
        <w:t>De acuerdo con la LEY DE PARTICIPACIÓN CIUDADANA DEL ESTADO DE MÉXICO, en su Artículo Primero se reconoe el "derecho de los habitantes a participar de manera directa en las decisiones públicas y resolucionesa problemas de interés general". Con base a dicha ley , solicito a la señora Ruth Olvera Nieto, la señora Nina Hermosillo Miranda, o a quien corresponda, el documento o la evidencia en donde se demuestre que en el caso del Puente Vehicular en el Pueblo de San Mateo y Lomas de la Haienda, se cumplió cabalmente con este requisito de participación ciudadana. En su caso deseo saber: 1. Cúal fue el mecanismo que se utilizó para garantizar la participación ciudadana. 2. Quén validó el mecanismo mediante el cual se hizo lo correspondiente 3. Listado de los ciudadanos que participaron y en qué colonia o poblado viven dichos participantes.</w:t>
      </w:r>
      <w:r w:rsidRPr="000773CA">
        <w:rPr>
          <w:rFonts w:ascii="Palatino Linotype" w:eastAsia="Calibri" w:hAnsi="Palatino Linotype" w:cs="Arial"/>
          <w:i/>
          <w:sz w:val="22"/>
          <w:lang w:val="es-ES"/>
        </w:rPr>
        <w:t>”</w:t>
      </w:r>
      <w:r w:rsidR="006A2EE7" w:rsidRPr="000773CA">
        <w:rPr>
          <w:rFonts w:ascii="Palatino Linotype" w:eastAsia="Calibri" w:hAnsi="Palatino Linotype" w:cs="Arial"/>
          <w:i/>
          <w:sz w:val="22"/>
          <w:lang w:val="es-ES"/>
        </w:rPr>
        <w:t xml:space="preserve"> </w:t>
      </w:r>
      <w:r w:rsidRPr="000773CA">
        <w:rPr>
          <w:rFonts w:ascii="Palatino Linotype" w:eastAsia="Calibri" w:hAnsi="Palatino Linotype" w:cs="Arial"/>
          <w:i/>
          <w:sz w:val="22"/>
          <w:lang w:val="es-ES"/>
        </w:rPr>
        <w:t>(Sic)</w:t>
      </w:r>
    </w:p>
    <w:p w14:paraId="0707E914" w14:textId="77777777" w:rsidR="00F76C2F" w:rsidRPr="000773CA" w:rsidRDefault="00F76C2F" w:rsidP="006D6CCC">
      <w:pPr>
        <w:jc w:val="both"/>
        <w:rPr>
          <w:rFonts w:ascii="Palatino Linotype" w:eastAsia="Calibri" w:hAnsi="Palatino Linotype" w:cs="Arial"/>
          <w:i/>
          <w:sz w:val="22"/>
          <w:lang w:val="es-ES"/>
        </w:rPr>
      </w:pPr>
    </w:p>
    <w:p w14:paraId="55856095" w14:textId="77777777" w:rsidR="006D6CCC" w:rsidRPr="000773CA" w:rsidRDefault="006D6CCC" w:rsidP="006D6CCC">
      <w:pPr>
        <w:jc w:val="both"/>
        <w:rPr>
          <w:rFonts w:ascii="Palatino Linotype" w:eastAsia="Calibri" w:hAnsi="Palatino Linotype" w:cs="Arial"/>
          <w:i/>
          <w:sz w:val="22"/>
          <w:lang w:val="es-ES"/>
        </w:rPr>
      </w:pPr>
    </w:p>
    <w:p w14:paraId="78D7166F" w14:textId="77777777" w:rsidR="00554DF4" w:rsidRPr="000773CA"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0773CA">
        <w:rPr>
          <w:rFonts w:ascii="Palatino Linotype" w:eastAsia="Times New Roman" w:hAnsi="Palatino Linotype" w:cs="Arial"/>
          <w:lang w:val="es-ES"/>
        </w:rPr>
        <w:lastRenderedPageBreak/>
        <w:t xml:space="preserve">Señaló como modalidad de entrega de la información a través del </w:t>
      </w:r>
      <w:r w:rsidRPr="000773CA">
        <w:rPr>
          <w:rFonts w:ascii="Palatino Linotype" w:eastAsia="Times New Roman" w:hAnsi="Palatino Linotype" w:cs="Arial"/>
          <w:b/>
          <w:lang w:val="es-ES"/>
        </w:rPr>
        <w:t>SAIMEX.</w:t>
      </w:r>
    </w:p>
    <w:p w14:paraId="6E848626" w14:textId="77777777" w:rsidR="00B12E16" w:rsidRPr="000773CA" w:rsidRDefault="00B12E16" w:rsidP="00B12E16">
      <w:pPr>
        <w:pStyle w:val="Prrafodelista"/>
        <w:spacing w:line="360" w:lineRule="auto"/>
        <w:ind w:left="0"/>
        <w:jc w:val="both"/>
        <w:rPr>
          <w:rFonts w:ascii="Palatino Linotype" w:eastAsia="Times New Roman" w:hAnsi="Palatino Linotype" w:cs="Arial"/>
          <w:lang w:val="es-ES"/>
        </w:rPr>
      </w:pPr>
    </w:p>
    <w:p w14:paraId="6D1B5A4F" w14:textId="77777777" w:rsidR="00554DF4" w:rsidRPr="000773CA" w:rsidRDefault="00554DF4" w:rsidP="00381768">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0773CA">
        <w:rPr>
          <w:rFonts w:ascii="Palatino Linotype" w:eastAsia="Calibri" w:hAnsi="Palatino Linotype" w:cs="Times New Roman"/>
          <w:lang w:val="es-ES"/>
        </w:rPr>
        <w:t xml:space="preserve">El </w:t>
      </w:r>
      <w:r w:rsidR="00B12E16" w:rsidRPr="000773CA">
        <w:rPr>
          <w:rFonts w:ascii="Palatino Linotype" w:eastAsia="Calibri" w:hAnsi="Palatino Linotype" w:cs="Times New Roman"/>
          <w:lang w:val="es-ES"/>
        </w:rPr>
        <w:t xml:space="preserve">veinticinco </w:t>
      </w:r>
      <w:r w:rsidR="006D6CCC" w:rsidRPr="000773CA">
        <w:rPr>
          <w:rFonts w:ascii="Palatino Linotype" w:eastAsia="Calibri" w:hAnsi="Palatino Linotype" w:cs="Arial"/>
          <w:lang w:val="es-ES"/>
        </w:rPr>
        <w:t>(</w:t>
      </w:r>
      <w:r w:rsidR="00B12E16" w:rsidRPr="000773CA">
        <w:rPr>
          <w:rFonts w:ascii="Palatino Linotype" w:eastAsia="Calibri" w:hAnsi="Palatino Linotype" w:cs="Arial"/>
          <w:lang w:val="es-ES"/>
        </w:rPr>
        <w:t>25</w:t>
      </w:r>
      <w:r w:rsidR="006D6CCC" w:rsidRPr="000773CA">
        <w:rPr>
          <w:rFonts w:ascii="Palatino Linotype" w:eastAsia="Calibri" w:hAnsi="Palatino Linotype" w:cs="Arial"/>
          <w:lang w:val="es-ES"/>
        </w:rPr>
        <w:t xml:space="preserve">) </w:t>
      </w:r>
      <w:r w:rsidR="006D6CCC" w:rsidRPr="000773CA">
        <w:rPr>
          <w:rFonts w:ascii="Palatino Linotype" w:eastAsia="Calibri" w:hAnsi="Palatino Linotype" w:cs="Times New Roman"/>
          <w:lang w:val="es-ES"/>
        </w:rPr>
        <w:t xml:space="preserve">de </w:t>
      </w:r>
      <w:r w:rsidR="00256384" w:rsidRPr="000773CA">
        <w:rPr>
          <w:rFonts w:ascii="Palatino Linotype" w:eastAsia="Calibri" w:hAnsi="Palatino Linotype" w:cs="Times New Roman"/>
          <w:lang w:val="es-ES"/>
        </w:rPr>
        <w:t>febrero</w:t>
      </w:r>
      <w:r w:rsidR="007838C0" w:rsidRPr="000773CA">
        <w:rPr>
          <w:rFonts w:ascii="Palatino Linotype" w:eastAsia="Calibri" w:hAnsi="Palatino Linotype" w:cs="Times New Roman"/>
          <w:lang w:val="es-ES"/>
        </w:rPr>
        <w:t xml:space="preserve"> de dos mil veinte</w:t>
      </w:r>
      <w:r w:rsidRPr="000773CA">
        <w:rPr>
          <w:rFonts w:ascii="Palatino Linotype" w:eastAsia="Calibri" w:hAnsi="Palatino Linotype" w:cs="Times New Roman"/>
          <w:lang w:val="es-ES"/>
        </w:rPr>
        <w:t xml:space="preserve">, el </w:t>
      </w:r>
      <w:r w:rsidRPr="000773CA">
        <w:rPr>
          <w:rFonts w:ascii="Palatino Linotype" w:eastAsia="Calibri" w:hAnsi="Palatino Linotype" w:cs="Arial"/>
          <w:b/>
          <w:lang w:val="es-AR"/>
        </w:rPr>
        <w:t>SUJETO OBLIGADO</w:t>
      </w:r>
      <w:r w:rsidRPr="000773CA">
        <w:rPr>
          <w:rFonts w:ascii="Palatino Linotype" w:eastAsia="Calibri" w:hAnsi="Palatino Linotype" w:cs="Arial"/>
          <w:b/>
          <w:i/>
          <w:lang w:val="es-AR"/>
        </w:rPr>
        <w:t xml:space="preserve"> </w:t>
      </w:r>
      <w:r w:rsidRPr="000773CA">
        <w:rPr>
          <w:rFonts w:ascii="Palatino Linotype" w:eastAsia="Times New Roman" w:hAnsi="Palatino Linotype" w:cs="Arial"/>
          <w:lang w:val="es-ES"/>
        </w:rPr>
        <w:t>dio respuest</w:t>
      </w:r>
      <w:r w:rsidR="00CE5D17" w:rsidRPr="000773CA">
        <w:rPr>
          <w:rFonts w:ascii="Palatino Linotype" w:eastAsia="Times New Roman" w:hAnsi="Palatino Linotype" w:cs="Arial"/>
          <w:lang w:val="es-ES"/>
        </w:rPr>
        <w:t>a a la solicitud de información</w:t>
      </w:r>
      <w:r w:rsidR="004900C9" w:rsidRPr="000773CA">
        <w:rPr>
          <w:rFonts w:ascii="Palatino Linotype" w:eastAsia="Times New Roman" w:hAnsi="Palatino Linotype" w:cs="Arial"/>
          <w:lang w:val="es-ES"/>
        </w:rPr>
        <w:t xml:space="preserve">, adjuntando </w:t>
      </w:r>
      <w:r w:rsidR="001F704A" w:rsidRPr="000773CA">
        <w:rPr>
          <w:rFonts w:ascii="Palatino Linotype" w:eastAsia="Times New Roman" w:hAnsi="Palatino Linotype" w:cs="Arial"/>
          <w:lang w:val="es-ES"/>
        </w:rPr>
        <w:t>el</w:t>
      </w:r>
      <w:r w:rsidR="004900C9" w:rsidRPr="000773CA">
        <w:rPr>
          <w:rFonts w:ascii="Palatino Linotype" w:eastAsia="Times New Roman" w:hAnsi="Palatino Linotype" w:cs="Arial"/>
          <w:lang w:val="es-ES"/>
        </w:rPr>
        <w:t xml:space="preserve"> documento electrónico denominado </w:t>
      </w:r>
      <w:r w:rsidR="001F704A" w:rsidRPr="000773CA">
        <w:rPr>
          <w:rFonts w:ascii="Palatino Linotype" w:eastAsia="Calibri" w:hAnsi="Palatino Linotype" w:cs="Times New Roman"/>
          <w:b/>
          <w:i/>
          <w:lang w:val="es-ES"/>
        </w:rPr>
        <w:t>Respuesta 078.pdf</w:t>
      </w:r>
      <w:r w:rsidR="00FB0EDF" w:rsidRPr="000773CA">
        <w:rPr>
          <w:rFonts w:ascii="Palatino Linotype" w:eastAsia="Calibri" w:hAnsi="Palatino Linotype" w:cs="Times New Roman"/>
          <w:b/>
          <w:i/>
          <w:lang w:val="es-ES"/>
        </w:rPr>
        <w:t xml:space="preserve"> </w:t>
      </w:r>
      <w:r w:rsidR="004900C9" w:rsidRPr="000773CA">
        <w:rPr>
          <w:rFonts w:ascii="Palatino Linotype" w:eastAsia="Times New Roman" w:hAnsi="Palatino Linotype" w:cs="Arial"/>
          <w:lang w:val="es-ES"/>
        </w:rPr>
        <w:t>y</w:t>
      </w:r>
      <w:r w:rsidR="005D74E1" w:rsidRPr="000773CA">
        <w:rPr>
          <w:rFonts w:ascii="Palatino Linotype" w:eastAsia="Times New Roman" w:hAnsi="Palatino Linotype" w:cs="Arial"/>
          <w:lang w:val="es-ES"/>
        </w:rPr>
        <w:t>,</w:t>
      </w:r>
      <w:r w:rsidR="00CE5D17" w:rsidRPr="000773CA">
        <w:rPr>
          <w:rFonts w:ascii="Palatino Linotype" w:eastAsia="Times New Roman" w:hAnsi="Palatino Linotype" w:cs="Arial"/>
          <w:lang w:val="es-ES"/>
        </w:rPr>
        <w:t xml:space="preserve"> </w:t>
      </w:r>
      <w:r w:rsidRPr="000773CA">
        <w:rPr>
          <w:rFonts w:ascii="Palatino Linotype" w:eastAsia="Times New Roman" w:hAnsi="Palatino Linotype" w:cs="Arial"/>
          <w:lang w:val="es-ES"/>
        </w:rPr>
        <w:t>en los siguientes términos:</w:t>
      </w:r>
    </w:p>
    <w:p w14:paraId="4D64884D" w14:textId="77777777" w:rsidR="00554DF4" w:rsidRPr="000773CA" w:rsidRDefault="00554DF4" w:rsidP="00554DF4">
      <w:pPr>
        <w:pStyle w:val="Prrafodelista"/>
        <w:rPr>
          <w:rFonts w:ascii="Palatino Linotype" w:eastAsia="Times New Roman" w:hAnsi="Palatino Linotype" w:cs="Arial"/>
          <w:lang w:val="es-ES"/>
        </w:rPr>
      </w:pPr>
    </w:p>
    <w:p w14:paraId="24CDD8B4" w14:textId="77777777" w:rsidR="001F704A" w:rsidRPr="000773CA" w:rsidRDefault="00554DF4" w:rsidP="001F704A">
      <w:pPr>
        <w:pStyle w:val="Prrafodelista"/>
        <w:spacing w:before="240" w:after="240" w:line="360" w:lineRule="auto"/>
        <w:ind w:left="567" w:right="567"/>
        <w:jc w:val="both"/>
        <w:rPr>
          <w:rFonts w:ascii="Palatino Linotype" w:hAnsi="Palatino Linotype"/>
          <w:i/>
          <w:color w:val="000000"/>
          <w:sz w:val="22"/>
          <w:szCs w:val="22"/>
        </w:rPr>
      </w:pPr>
      <w:r w:rsidRPr="000773CA">
        <w:rPr>
          <w:rFonts w:ascii="Palatino Linotype" w:eastAsia="Calibri" w:hAnsi="Palatino Linotype" w:cs="Times New Roman"/>
          <w:i/>
          <w:sz w:val="22"/>
          <w:szCs w:val="22"/>
          <w:lang w:val="es-ES"/>
        </w:rPr>
        <w:t>“</w:t>
      </w:r>
      <w:r w:rsidR="001F704A" w:rsidRPr="000773CA">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FF25FE" w14:textId="77777777" w:rsidR="001F704A" w:rsidRPr="000773CA" w:rsidRDefault="001F704A" w:rsidP="001F704A">
      <w:pPr>
        <w:pStyle w:val="Prrafodelista"/>
        <w:spacing w:before="240" w:after="240" w:line="360" w:lineRule="auto"/>
        <w:ind w:left="567" w:right="567"/>
        <w:jc w:val="both"/>
        <w:rPr>
          <w:rFonts w:ascii="Palatino Linotype" w:hAnsi="Palatino Linotype"/>
          <w:i/>
          <w:color w:val="000000"/>
          <w:sz w:val="22"/>
          <w:szCs w:val="22"/>
        </w:rPr>
      </w:pPr>
      <w:r w:rsidRPr="000773CA">
        <w:rPr>
          <w:rFonts w:ascii="Palatino Linotype" w:hAnsi="Palatino Linotype"/>
          <w:i/>
          <w:color w:val="000000"/>
          <w:sz w:val="22"/>
          <w:szCs w:val="22"/>
        </w:rPr>
        <w:t>En atención a su solicitud de información, se informa lo siguiente: (se anexa respuesta)</w:t>
      </w:r>
    </w:p>
    <w:p w14:paraId="62614861" w14:textId="77777777" w:rsidR="001F704A" w:rsidRPr="000773CA" w:rsidRDefault="001F704A" w:rsidP="001F704A">
      <w:pPr>
        <w:pStyle w:val="Prrafodelista"/>
        <w:spacing w:before="240" w:after="240" w:line="360" w:lineRule="auto"/>
        <w:ind w:left="567" w:right="567"/>
        <w:jc w:val="both"/>
        <w:rPr>
          <w:rFonts w:ascii="Palatino Linotype" w:hAnsi="Palatino Linotype"/>
          <w:i/>
          <w:color w:val="000000"/>
          <w:sz w:val="22"/>
          <w:szCs w:val="22"/>
        </w:rPr>
      </w:pPr>
      <w:r w:rsidRPr="000773CA">
        <w:rPr>
          <w:rFonts w:ascii="Palatino Linotype" w:hAnsi="Palatino Linotype"/>
          <w:i/>
          <w:color w:val="000000"/>
          <w:sz w:val="22"/>
          <w:szCs w:val="22"/>
        </w:rPr>
        <w:t>ATENTAMENTE</w:t>
      </w:r>
    </w:p>
    <w:p w14:paraId="4922998A" w14:textId="77777777" w:rsidR="00554DF4" w:rsidRPr="000773CA" w:rsidRDefault="001F704A" w:rsidP="001F704A">
      <w:pPr>
        <w:pStyle w:val="Prrafodelista"/>
        <w:spacing w:before="240" w:after="240" w:line="360" w:lineRule="auto"/>
        <w:ind w:left="567" w:right="567"/>
        <w:jc w:val="both"/>
        <w:rPr>
          <w:rFonts w:ascii="Palatino Linotype" w:hAnsi="Palatino Linotype"/>
          <w:i/>
          <w:color w:val="000000"/>
          <w:sz w:val="22"/>
          <w:szCs w:val="22"/>
        </w:rPr>
      </w:pPr>
      <w:r w:rsidRPr="000773CA">
        <w:rPr>
          <w:rFonts w:ascii="Palatino Linotype" w:hAnsi="Palatino Linotype"/>
          <w:i/>
          <w:color w:val="000000"/>
          <w:sz w:val="22"/>
          <w:szCs w:val="22"/>
        </w:rPr>
        <w:t>LIC. MARIAMNEE VEGA BLANCARTE</w:t>
      </w:r>
      <w:r w:rsidR="00554DF4" w:rsidRPr="000773CA">
        <w:rPr>
          <w:rFonts w:ascii="Palatino Linotype" w:hAnsi="Palatino Linotype"/>
          <w:i/>
          <w:color w:val="000000"/>
          <w:sz w:val="22"/>
          <w:szCs w:val="22"/>
        </w:rPr>
        <w:t xml:space="preserve"> (sic)</w:t>
      </w:r>
    </w:p>
    <w:p w14:paraId="4F6916FA" w14:textId="77777777" w:rsidR="004900C9" w:rsidRPr="000773CA"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14:paraId="0DA3587A" w14:textId="77777777" w:rsidR="001F704A" w:rsidRPr="000773CA" w:rsidRDefault="001F704A" w:rsidP="00B9068E">
      <w:pPr>
        <w:pStyle w:val="Prrafodelista"/>
        <w:numPr>
          <w:ilvl w:val="0"/>
          <w:numId w:val="3"/>
        </w:numPr>
        <w:spacing w:before="240" w:after="240" w:line="360" w:lineRule="auto"/>
        <w:ind w:left="851" w:right="567"/>
        <w:jc w:val="both"/>
        <w:rPr>
          <w:rFonts w:ascii="Palatino Linotype" w:eastAsia="Times New Roman" w:hAnsi="Palatino Linotype" w:cs="Arial"/>
          <w:b/>
          <w:lang w:val="es-ES"/>
        </w:rPr>
      </w:pPr>
      <w:r w:rsidRPr="000773CA">
        <w:rPr>
          <w:rFonts w:ascii="Palatino Linotype" w:eastAsia="Calibri" w:hAnsi="Palatino Linotype" w:cs="Times New Roman"/>
          <w:b/>
          <w:i/>
          <w:lang w:val="es-ES"/>
        </w:rPr>
        <w:t>Respuesta 078.pdf</w:t>
      </w:r>
      <w:r w:rsidR="00B12E16" w:rsidRPr="000773CA">
        <w:rPr>
          <w:rFonts w:ascii="Palatino Linotype" w:eastAsia="Times New Roman" w:hAnsi="Palatino Linotype" w:cs="Arial"/>
          <w:b/>
          <w:lang w:val="es-ES"/>
        </w:rPr>
        <w:t xml:space="preserve">: </w:t>
      </w:r>
      <w:r w:rsidRPr="000773CA">
        <w:rPr>
          <w:rFonts w:ascii="Palatino Linotype" w:eastAsia="Times New Roman" w:hAnsi="Palatino Linotype" w:cs="Arial"/>
          <w:b/>
          <w:lang w:val="es-ES"/>
        </w:rPr>
        <w:t>Documento mediante el cual, l</w:t>
      </w:r>
      <w:r w:rsidRPr="000773CA">
        <w:t xml:space="preserve">a Directora General de Desarrollo Territorial refirió que se han dado cumplimiento estricto a las disposiciones normativas correspondientes a la Planeación, Programación, </w:t>
      </w:r>
      <w:proofErr w:type="spellStart"/>
      <w:r w:rsidRPr="000773CA">
        <w:t>Presupuestación</w:t>
      </w:r>
      <w:proofErr w:type="spellEnd"/>
      <w:r w:rsidRPr="000773CA">
        <w:t>, Adjudicación, Contratación y Ejecución, de dicha obra, sin que de las disposiciones en la materia se advierta la “consulta que refiere”</w:t>
      </w:r>
    </w:p>
    <w:p w14:paraId="4E860A20" w14:textId="77777777" w:rsidR="001F704A" w:rsidRPr="000773CA" w:rsidRDefault="001F704A" w:rsidP="001F704A">
      <w:pPr>
        <w:pStyle w:val="Prrafodelista"/>
        <w:spacing w:before="240" w:after="240" w:line="360" w:lineRule="auto"/>
        <w:ind w:left="1287" w:right="567"/>
        <w:jc w:val="both"/>
        <w:rPr>
          <w:rFonts w:ascii="Palatino Linotype" w:eastAsia="Times New Roman" w:hAnsi="Palatino Linotype" w:cs="Arial"/>
          <w:b/>
          <w:lang w:val="es-ES"/>
        </w:rPr>
      </w:pPr>
    </w:p>
    <w:p w14:paraId="073F443F" w14:textId="77777777" w:rsidR="00554DF4" w:rsidRPr="000773CA"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0773CA">
        <w:rPr>
          <w:rFonts w:ascii="Palatino Linotype" w:eastAsia="Calibri" w:hAnsi="Palatino Linotype" w:cs="Arial"/>
          <w:lang w:val="es-AR"/>
        </w:rPr>
        <w:t>El</w:t>
      </w:r>
      <w:r w:rsidR="007B3254" w:rsidRPr="000773CA">
        <w:rPr>
          <w:rFonts w:ascii="Palatino Linotype" w:eastAsia="Calibri" w:hAnsi="Palatino Linotype" w:cs="Arial"/>
          <w:lang w:val="es-AR"/>
        </w:rPr>
        <w:t xml:space="preserve"> </w:t>
      </w:r>
      <w:r w:rsidR="001F704A" w:rsidRPr="000773CA">
        <w:rPr>
          <w:rFonts w:ascii="Palatino Linotype" w:eastAsia="Calibri" w:hAnsi="Palatino Linotype" w:cs="Arial"/>
          <w:lang w:val="es-AR"/>
        </w:rPr>
        <w:t>cuatro</w:t>
      </w:r>
      <w:r w:rsidR="00CE5D17" w:rsidRPr="000773CA">
        <w:rPr>
          <w:rFonts w:ascii="Palatino Linotype" w:eastAsia="Calibri" w:hAnsi="Palatino Linotype" w:cs="Arial"/>
          <w:lang w:val="es-AR"/>
        </w:rPr>
        <w:t xml:space="preserve"> </w:t>
      </w:r>
      <w:r w:rsidR="00554DF4" w:rsidRPr="000773CA">
        <w:rPr>
          <w:rFonts w:ascii="Palatino Linotype" w:eastAsia="Calibri" w:hAnsi="Palatino Linotype" w:cs="Arial"/>
          <w:lang w:val="es-AR"/>
        </w:rPr>
        <w:t>(</w:t>
      </w:r>
      <w:r w:rsidR="003236DE" w:rsidRPr="000773CA">
        <w:rPr>
          <w:rFonts w:ascii="Palatino Linotype" w:eastAsia="Calibri" w:hAnsi="Palatino Linotype" w:cs="Arial"/>
          <w:lang w:val="es-AR"/>
        </w:rPr>
        <w:t>0</w:t>
      </w:r>
      <w:r w:rsidR="001F704A" w:rsidRPr="000773CA">
        <w:rPr>
          <w:rFonts w:ascii="Palatino Linotype" w:eastAsia="Calibri" w:hAnsi="Palatino Linotype" w:cs="Arial"/>
          <w:lang w:val="es-AR"/>
        </w:rPr>
        <w:t>4</w:t>
      </w:r>
      <w:r w:rsidR="00554DF4" w:rsidRPr="000773CA">
        <w:rPr>
          <w:rFonts w:ascii="Palatino Linotype" w:eastAsia="Calibri" w:hAnsi="Palatino Linotype" w:cs="Arial"/>
          <w:lang w:val="es-AR"/>
        </w:rPr>
        <w:t xml:space="preserve">) de </w:t>
      </w:r>
      <w:r w:rsidR="003236DE" w:rsidRPr="000773CA">
        <w:rPr>
          <w:rFonts w:ascii="Palatino Linotype" w:eastAsia="Calibri" w:hAnsi="Palatino Linotype" w:cs="Arial"/>
          <w:lang w:val="es-AR"/>
        </w:rPr>
        <w:t>marzo</w:t>
      </w:r>
      <w:r w:rsidR="00554DF4" w:rsidRPr="000773CA">
        <w:rPr>
          <w:rFonts w:ascii="Palatino Linotype" w:eastAsia="Calibri" w:hAnsi="Palatino Linotype" w:cs="Arial"/>
          <w:lang w:val="es-AR"/>
        </w:rPr>
        <w:t xml:space="preserve"> de</w:t>
      </w:r>
      <w:r w:rsidR="00554DF4" w:rsidRPr="000773CA">
        <w:rPr>
          <w:rFonts w:ascii="Palatino Linotype" w:eastAsia="Times New Roman" w:hAnsi="Palatino Linotype" w:cs="Arial"/>
          <w:lang w:val="es-ES"/>
        </w:rPr>
        <w:t xml:space="preserve"> dos mil </w:t>
      </w:r>
      <w:r w:rsidR="004536FA" w:rsidRPr="000773CA">
        <w:rPr>
          <w:rFonts w:ascii="Palatino Linotype" w:eastAsia="Times New Roman" w:hAnsi="Palatino Linotype" w:cs="Arial"/>
          <w:lang w:val="es-ES"/>
        </w:rPr>
        <w:t>veinte</w:t>
      </w:r>
      <w:r w:rsidR="00554DF4" w:rsidRPr="000773CA">
        <w:rPr>
          <w:rFonts w:ascii="Palatino Linotype" w:eastAsia="Times New Roman" w:hAnsi="Palatino Linotype" w:cs="Arial"/>
          <w:lang w:val="es-ES"/>
        </w:rPr>
        <w:t xml:space="preserve">, </w:t>
      </w:r>
      <w:r w:rsidR="00554DF4" w:rsidRPr="000773CA">
        <w:rPr>
          <w:rFonts w:ascii="Palatino Linotype" w:hAnsi="Palatino Linotype"/>
          <w:b/>
        </w:rPr>
        <w:t>EL RECURRENTE</w:t>
      </w:r>
      <w:r w:rsidR="00554DF4" w:rsidRPr="000773CA">
        <w:rPr>
          <w:rFonts w:ascii="Palatino Linotype" w:eastAsia="Times New Roman" w:hAnsi="Palatino Linotype" w:cs="Arial"/>
          <w:lang w:val="es-ES"/>
        </w:rPr>
        <w:t xml:space="preserve"> interpuso el recurso de revis</w:t>
      </w:r>
      <w:r w:rsidR="007B3254" w:rsidRPr="000773CA">
        <w:rPr>
          <w:rFonts w:ascii="Palatino Linotype" w:eastAsia="Times New Roman" w:hAnsi="Palatino Linotype" w:cs="Arial"/>
          <w:lang w:val="es-ES"/>
        </w:rPr>
        <w:t xml:space="preserve">ión, en contra de la respuesta </w:t>
      </w:r>
      <w:r w:rsidR="001C401F" w:rsidRPr="000773CA">
        <w:rPr>
          <w:rFonts w:ascii="Palatino Linotype" w:eastAsia="Times New Roman" w:hAnsi="Palatino Linotype" w:cs="Arial"/>
          <w:lang w:val="es-ES"/>
        </w:rPr>
        <w:t>y</w:t>
      </w:r>
      <w:r w:rsidR="001A4BC9" w:rsidRPr="000773CA">
        <w:rPr>
          <w:rFonts w:ascii="Palatino Linotype" w:eastAsia="Times New Roman" w:hAnsi="Palatino Linotype" w:cs="Arial"/>
          <w:lang w:val="es-ES"/>
        </w:rPr>
        <w:t>,</w:t>
      </w:r>
      <w:r w:rsidR="001C401F" w:rsidRPr="000773CA">
        <w:rPr>
          <w:rFonts w:ascii="Palatino Linotype" w:eastAsia="Times New Roman" w:hAnsi="Palatino Linotype" w:cs="Arial"/>
          <w:lang w:val="es-ES"/>
        </w:rPr>
        <w:t xml:space="preserve"> </w:t>
      </w:r>
      <w:r w:rsidR="00554DF4" w:rsidRPr="000773CA">
        <w:rPr>
          <w:rFonts w:ascii="Palatino Linotype" w:eastAsia="Times New Roman" w:hAnsi="Palatino Linotype" w:cs="Arial"/>
          <w:lang w:val="es-ES"/>
        </w:rPr>
        <w:t>señal</w:t>
      </w:r>
      <w:r w:rsidR="001C401F" w:rsidRPr="000773CA">
        <w:rPr>
          <w:rFonts w:ascii="Palatino Linotype" w:eastAsia="Times New Roman" w:hAnsi="Palatino Linotype" w:cs="Arial"/>
          <w:lang w:val="es-ES"/>
        </w:rPr>
        <w:t>ó</w:t>
      </w:r>
      <w:r w:rsidR="00554DF4" w:rsidRPr="000773CA">
        <w:rPr>
          <w:rFonts w:ascii="Palatino Linotype" w:eastAsia="Times New Roman" w:hAnsi="Palatino Linotype" w:cs="Arial"/>
          <w:lang w:val="es-ES"/>
        </w:rPr>
        <w:t xml:space="preserve"> como:</w:t>
      </w:r>
      <w:bookmarkStart w:id="2" w:name="_Toc472500652"/>
      <w:bookmarkStart w:id="3" w:name="_Toc472427085"/>
      <w:bookmarkStart w:id="4" w:name="_Toc462307683"/>
    </w:p>
    <w:p w14:paraId="2129D777" w14:textId="77777777" w:rsidR="00554DF4" w:rsidRPr="000773CA" w:rsidRDefault="00554DF4" w:rsidP="00554DF4">
      <w:pPr>
        <w:pStyle w:val="Prrafodelista"/>
        <w:rPr>
          <w:rFonts w:ascii="Palatino Linotype" w:hAnsi="Palatino Linotype" w:cs="Arial"/>
          <w:i/>
          <w:sz w:val="22"/>
          <w:szCs w:val="22"/>
        </w:rPr>
      </w:pPr>
    </w:p>
    <w:p w14:paraId="5D3BBB02" w14:textId="77777777" w:rsidR="003236DE" w:rsidRPr="000773CA" w:rsidRDefault="00554DF4" w:rsidP="003236DE">
      <w:pPr>
        <w:pStyle w:val="Prrafodelista"/>
        <w:spacing w:line="360" w:lineRule="auto"/>
        <w:jc w:val="both"/>
        <w:rPr>
          <w:rFonts w:ascii="Palatino Linotype" w:eastAsia="Calibri" w:hAnsi="Palatino Linotype" w:cs="Arial"/>
          <w:szCs w:val="22"/>
          <w:lang w:val="es-ES"/>
        </w:rPr>
      </w:pPr>
      <w:r w:rsidRPr="000773CA">
        <w:rPr>
          <w:rFonts w:ascii="Palatino Linotype" w:hAnsi="Palatino Linotype"/>
          <w:b/>
        </w:rPr>
        <w:t>Acto impugnado:</w:t>
      </w:r>
      <w:r w:rsidRPr="000773CA">
        <w:rPr>
          <w:rStyle w:val="Ttulo2Car"/>
          <w:rFonts w:ascii="Palatino Linotype" w:hAnsi="Palatino Linotype"/>
          <w:b/>
          <w:i/>
          <w:lang w:val="es-ES"/>
        </w:rPr>
        <w:t xml:space="preserve"> </w:t>
      </w:r>
      <w:r w:rsidRPr="000773CA">
        <w:rPr>
          <w:rFonts w:ascii="Palatino Linotype" w:hAnsi="Palatino Linotype"/>
        </w:rPr>
        <w:t>“</w:t>
      </w:r>
      <w:r w:rsidR="001F704A" w:rsidRPr="000773CA">
        <w:rPr>
          <w:rFonts w:ascii="Palatino Linotype" w:hAnsi="Palatino Linotype"/>
          <w:i/>
          <w:sz w:val="22"/>
        </w:rPr>
        <w:t xml:space="preserve">NO ESTOY DE ACUERDO CON LA RESPUESTA. ¿PUDE CONTESTAR CON UN SIMPLE SÍ O NO A LAS SIGUIENTES PREGUNTAS? 1 ¿EL GOBIERNO DE ATIZAPÁN ESTÁ OBLIGADO A CUMPLIR Y RESPETAR LA LEY VIGENTE DE PARTICIPACIÓN CIUDADANA DEL ESTADO DE MÉXICO? 2 </w:t>
      </w:r>
      <w:r w:rsidR="001F704A" w:rsidRPr="000773CA">
        <w:rPr>
          <w:rFonts w:ascii="Palatino Linotype" w:hAnsi="Palatino Linotype"/>
          <w:i/>
          <w:sz w:val="22"/>
        </w:rPr>
        <w:lastRenderedPageBreak/>
        <w:t>¿PUEDE DEMOSTRAR FEHACIENTEMENTE QUE SE CUMPLIÓ CABALMENTE EN EL CASO DEL PUENTE VEHICULAR DE SAN MATEO TECOLOAPAN Y LOMAS DE LA HACIENDA?</w:t>
      </w:r>
      <w:r w:rsidR="00256384" w:rsidRPr="000773CA">
        <w:rPr>
          <w:rFonts w:ascii="Palatino Linotype" w:hAnsi="Palatino Linotype"/>
          <w:i/>
          <w:sz w:val="22"/>
        </w:rPr>
        <w:t xml:space="preserve"> </w:t>
      </w:r>
      <w:r w:rsidRPr="000773CA">
        <w:rPr>
          <w:rFonts w:ascii="Palatino Linotype" w:hAnsi="Palatino Linotype"/>
        </w:rPr>
        <w:t>"</w:t>
      </w:r>
      <w:r w:rsidRPr="000773CA">
        <w:rPr>
          <w:rFonts w:ascii="Palatino Linotype" w:eastAsia="Calibri" w:hAnsi="Palatino Linotype" w:cs="Arial"/>
          <w:sz w:val="20"/>
          <w:szCs w:val="22"/>
          <w:lang w:val="es-ES"/>
        </w:rPr>
        <w:t xml:space="preserve"> </w:t>
      </w:r>
      <w:r w:rsidR="003236DE" w:rsidRPr="000773CA">
        <w:rPr>
          <w:rFonts w:ascii="Palatino Linotype" w:eastAsia="Calibri" w:hAnsi="Palatino Linotype" w:cs="Arial"/>
          <w:szCs w:val="22"/>
          <w:lang w:val="es-ES"/>
        </w:rPr>
        <w:t>(Sic); y</w:t>
      </w:r>
    </w:p>
    <w:p w14:paraId="57822034" w14:textId="77777777" w:rsidR="003236DE" w:rsidRPr="000773CA" w:rsidRDefault="003236DE" w:rsidP="003236DE">
      <w:pPr>
        <w:pStyle w:val="Prrafodelista"/>
        <w:spacing w:line="360" w:lineRule="auto"/>
        <w:jc w:val="both"/>
        <w:rPr>
          <w:rFonts w:ascii="Palatino Linotype" w:eastAsia="Calibri" w:hAnsi="Palatino Linotype" w:cs="Arial"/>
          <w:szCs w:val="22"/>
          <w:lang w:val="es-ES"/>
        </w:rPr>
      </w:pPr>
    </w:p>
    <w:p w14:paraId="361A5AFC" w14:textId="77777777" w:rsidR="00554DF4" w:rsidRPr="000773CA" w:rsidRDefault="00554DF4" w:rsidP="003236DE">
      <w:pPr>
        <w:pStyle w:val="Prrafodelista"/>
        <w:spacing w:line="360" w:lineRule="auto"/>
        <w:jc w:val="both"/>
        <w:rPr>
          <w:rFonts w:ascii="Times New Roman" w:eastAsia="Times New Roman" w:hAnsi="Times New Roman" w:cs="Times New Roman"/>
          <w:lang w:val="es-MX" w:eastAsia="es-MX"/>
        </w:rPr>
      </w:pPr>
      <w:r w:rsidRPr="000773CA">
        <w:rPr>
          <w:rFonts w:ascii="Palatino Linotype" w:hAnsi="Palatino Linotype"/>
          <w:b/>
        </w:rPr>
        <w:t>Razones o Motivos de inconformidad:</w:t>
      </w:r>
      <w:r w:rsidRPr="000773CA">
        <w:rPr>
          <w:rStyle w:val="Ttulo2Car"/>
          <w:rFonts w:ascii="Palatino Linotype" w:hAnsi="Palatino Linotype"/>
          <w:b/>
          <w:lang w:val="es-ES"/>
        </w:rPr>
        <w:t xml:space="preserve"> </w:t>
      </w:r>
      <w:r w:rsidRPr="000773CA">
        <w:rPr>
          <w:rFonts w:ascii="Palatino Linotype" w:hAnsi="Palatino Linotype"/>
          <w:i/>
          <w:szCs w:val="22"/>
        </w:rPr>
        <w:t>“</w:t>
      </w:r>
      <w:r w:rsidR="001F704A" w:rsidRPr="000773CA">
        <w:rPr>
          <w:rFonts w:ascii="Palatino Linotype" w:eastAsia="Times New Roman" w:hAnsi="Palatino Linotype" w:cs="Times New Roman"/>
          <w:i/>
          <w:sz w:val="22"/>
          <w:szCs w:val="14"/>
          <w:lang w:val="es-MX" w:eastAsia="es-MX"/>
        </w:rPr>
        <w:t>NO ESTOY DE ACUERDO CON LA RESPUESTA. ¿PUDE CONTESTAR CON UN SIMPLE SÍ O NO A LAS SIGUIENTES PREGUNTAS? 1 ¿EL GOBIERNO DE ATIZAPÁN ESTÁ OBLIGADO A CUMPLIR Y RESPETAR LA LEY VIGENTE DE PARTICIPACIÓN CIUDADANA DEL ESTADO DE MÉXICO? 2 ¿PUEDE DEMOSTRAR FEHACIENTEMENTE QUE SE CUMPLIÓ CABALMENTE EN EL CASO DEL PUENTE VEHICULAR DE SAN MATEO TECOLOAPAN Y LOMAS DE LA HACIENDA?</w:t>
      </w:r>
      <w:r w:rsidRPr="000773CA">
        <w:rPr>
          <w:rFonts w:ascii="Palatino Linotype" w:hAnsi="Palatino Linotype"/>
          <w:i/>
          <w:sz w:val="22"/>
          <w:szCs w:val="22"/>
        </w:rPr>
        <w:t xml:space="preserve">” </w:t>
      </w:r>
      <w:r w:rsidRPr="000773CA">
        <w:rPr>
          <w:rFonts w:ascii="Palatino Linotype" w:hAnsi="Palatino Linotype" w:cs="Arial"/>
          <w:i/>
          <w:sz w:val="22"/>
          <w:szCs w:val="22"/>
        </w:rPr>
        <w:t>(Sic)</w:t>
      </w:r>
      <w:r w:rsidRPr="000773CA">
        <w:rPr>
          <w:rFonts w:ascii="Palatino Linotype" w:hAnsi="Palatino Linotype" w:cs="Arial"/>
          <w:sz w:val="22"/>
          <w:szCs w:val="22"/>
        </w:rPr>
        <w:t xml:space="preserve"> </w:t>
      </w:r>
    </w:p>
    <w:p w14:paraId="2C214532" w14:textId="77777777" w:rsidR="00554DF4" w:rsidRPr="000773CA" w:rsidRDefault="00554DF4" w:rsidP="00554DF4">
      <w:pPr>
        <w:pStyle w:val="Prrafodelista"/>
        <w:spacing w:line="360" w:lineRule="auto"/>
        <w:jc w:val="both"/>
        <w:rPr>
          <w:rFonts w:ascii="Palatino Linotype" w:hAnsi="Palatino Linotype" w:cs="Arial"/>
          <w:sz w:val="22"/>
          <w:szCs w:val="22"/>
        </w:rPr>
      </w:pPr>
    </w:p>
    <w:bookmarkEnd w:id="2"/>
    <w:bookmarkEnd w:id="3"/>
    <w:bookmarkEnd w:id="4"/>
    <w:p w14:paraId="13686C3A" w14:textId="77777777" w:rsidR="00554DF4" w:rsidRPr="000773CA"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0773CA">
        <w:rPr>
          <w:rFonts w:ascii="Palatino Linotype" w:eastAsia="Times New Roman" w:hAnsi="Palatino Linotype" w:cs="Arial"/>
          <w:lang w:val="es-ES"/>
        </w:rPr>
        <w:t xml:space="preserve">Se registró el recurso de revisión bajo el número de expediente </w:t>
      </w:r>
      <w:r w:rsidRPr="000773CA">
        <w:rPr>
          <w:rFonts w:ascii="Palatino Linotype" w:hAnsi="Palatino Linotype" w:cs="Arial"/>
          <w:bCs/>
        </w:rPr>
        <w:t xml:space="preserve">al rubro indicado, asimismo con fundamento en lo dispuesto por el </w:t>
      </w:r>
      <w:r w:rsidRPr="000773CA">
        <w:rPr>
          <w:rFonts w:ascii="Palatino Linotype" w:eastAsia="Calibri" w:hAnsi="Palatino Linotype" w:cs="Arial"/>
          <w:lang w:val="es-ES"/>
        </w:rPr>
        <w:t xml:space="preserve">artículo 185 fracción I de la </w:t>
      </w:r>
      <w:r w:rsidRPr="000773CA">
        <w:rPr>
          <w:rFonts w:ascii="Palatino Linotype" w:eastAsia="Calibri" w:hAnsi="Palatino Linotype" w:cs="Arial"/>
          <w:b/>
          <w:lang w:val="es-ES"/>
        </w:rPr>
        <w:t xml:space="preserve">Ley de Transparencia y Acceso a la Información Pública del Estado de México y Municipios </w:t>
      </w:r>
      <w:r w:rsidRPr="000773CA">
        <w:rPr>
          <w:rFonts w:ascii="Palatino Linotype" w:eastAsia="Times New Roman" w:hAnsi="Palatino Linotype" w:cs="Arial"/>
          <w:lang w:val="es-ES"/>
        </w:rPr>
        <w:t xml:space="preserve">se turnó al </w:t>
      </w:r>
      <w:r w:rsidRPr="000773CA">
        <w:rPr>
          <w:rFonts w:ascii="Palatino Linotype" w:eastAsia="Times New Roman" w:hAnsi="Palatino Linotype" w:cs="Arial"/>
          <w:b/>
          <w:lang w:val="es-ES"/>
        </w:rPr>
        <w:t xml:space="preserve">Comisionado José Guadalupe Luna Hernández, </w:t>
      </w:r>
      <w:r w:rsidRPr="000773CA">
        <w:rPr>
          <w:rFonts w:ascii="Palatino Linotype" w:eastAsia="Times New Roman" w:hAnsi="Palatino Linotype" w:cs="Arial"/>
          <w:lang w:val="es-ES"/>
        </w:rPr>
        <w:t xml:space="preserve">con el objeto de </w:t>
      </w:r>
      <w:r w:rsidRPr="000773CA">
        <w:rPr>
          <w:rFonts w:ascii="Palatino Linotype" w:eastAsia="Times New Roman" w:hAnsi="Palatino Linotype" w:cs="Arial"/>
          <w:lang w:val="es-MX"/>
        </w:rPr>
        <w:t xml:space="preserve">su análisis. </w:t>
      </w:r>
    </w:p>
    <w:p w14:paraId="280CB77A" w14:textId="77777777" w:rsidR="001F704A" w:rsidRPr="000773CA" w:rsidRDefault="001F704A" w:rsidP="001F704A">
      <w:pPr>
        <w:pStyle w:val="Prrafodelista"/>
        <w:spacing w:before="240" w:after="240" w:line="360" w:lineRule="auto"/>
        <w:ind w:left="0"/>
        <w:jc w:val="both"/>
        <w:rPr>
          <w:rFonts w:ascii="Palatino Linotype" w:eastAsia="Calibri" w:hAnsi="Palatino Linotype" w:cs="Arial"/>
          <w:lang w:val="es-AR"/>
        </w:rPr>
      </w:pPr>
    </w:p>
    <w:p w14:paraId="0AE784F6" w14:textId="7DB43FE9" w:rsidR="00554DF4" w:rsidRPr="000773CA"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0773C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905A9" w:rsidRPr="000773CA">
        <w:rPr>
          <w:rFonts w:ascii="Palatino Linotype" w:eastAsia="Calibri" w:hAnsi="Palatino Linotype" w:cs="Arial"/>
          <w:lang w:val="es-ES"/>
        </w:rPr>
        <w:t>once</w:t>
      </w:r>
      <w:r w:rsidRPr="000773CA">
        <w:rPr>
          <w:rFonts w:ascii="Palatino Linotype" w:eastAsia="Calibri" w:hAnsi="Palatino Linotype" w:cs="Arial"/>
          <w:lang w:val="es-ES"/>
        </w:rPr>
        <w:t xml:space="preserve"> (</w:t>
      </w:r>
      <w:r w:rsidR="003236DE" w:rsidRPr="000773CA">
        <w:rPr>
          <w:rFonts w:ascii="Palatino Linotype" w:eastAsia="Calibri" w:hAnsi="Palatino Linotype" w:cs="Arial"/>
          <w:lang w:val="es-ES"/>
        </w:rPr>
        <w:t>1</w:t>
      </w:r>
      <w:r w:rsidR="00E905A9" w:rsidRPr="000773CA">
        <w:rPr>
          <w:rFonts w:ascii="Palatino Linotype" w:eastAsia="Calibri" w:hAnsi="Palatino Linotype" w:cs="Arial"/>
          <w:lang w:val="es-ES"/>
        </w:rPr>
        <w:t>1</w:t>
      </w:r>
      <w:r w:rsidRPr="000773CA">
        <w:rPr>
          <w:rFonts w:ascii="Palatino Linotype" w:eastAsia="Calibri" w:hAnsi="Palatino Linotype" w:cs="Arial"/>
          <w:lang w:val="es-ES"/>
        </w:rPr>
        <w:t xml:space="preserve">) de </w:t>
      </w:r>
      <w:r w:rsidR="003236DE" w:rsidRPr="000773CA">
        <w:rPr>
          <w:rFonts w:ascii="Palatino Linotype" w:eastAsia="Calibri" w:hAnsi="Palatino Linotype" w:cs="Arial"/>
          <w:lang w:val="es-ES"/>
        </w:rPr>
        <w:t>marzo</w:t>
      </w:r>
      <w:r w:rsidRPr="000773CA">
        <w:rPr>
          <w:rFonts w:ascii="Palatino Linotype" w:eastAsia="Calibri" w:hAnsi="Palatino Linotype" w:cs="Arial"/>
          <w:lang w:val="es-ES"/>
        </w:rPr>
        <w:t xml:space="preserve"> de dos mil </w:t>
      </w:r>
      <w:r w:rsidR="006A2EE7" w:rsidRPr="000773CA">
        <w:rPr>
          <w:rFonts w:ascii="Palatino Linotype" w:eastAsia="Calibri" w:hAnsi="Palatino Linotype" w:cs="Arial"/>
          <w:lang w:val="es-ES"/>
        </w:rPr>
        <w:t>veinte</w:t>
      </w:r>
      <w:r w:rsidRPr="000773CA">
        <w:rPr>
          <w:rFonts w:ascii="Palatino Linotype" w:eastAsia="Calibri" w:hAnsi="Palatino Linotype" w:cs="Arial"/>
          <w:lang w:val="es-ES"/>
        </w:rPr>
        <w:t xml:space="preserve">, puso a disposición de las partes el expediente electrónico </w:t>
      </w:r>
      <w:r w:rsidRPr="000773CA">
        <w:rPr>
          <w:rFonts w:ascii="Palatino Linotype" w:eastAsia="Calibri" w:hAnsi="Palatino Linotype" w:cs="Arial"/>
        </w:rPr>
        <w:t xml:space="preserve">vía </w:t>
      </w:r>
      <w:r w:rsidRPr="000773CA">
        <w:rPr>
          <w:rFonts w:ascii="Palatino Linotype" w:eastAsia="Calibri" w:hAnsi="Palatino Linotype" w:cs="Arial"/>
          <w:b/>
          <w:lang w:val="es-ES"/>
        </w:rPr>
        <w:t xml:space="preserve">SAIMEX </w:t>
      </w:r>
      <w:r w:rsidRPr="000773C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0773CA">
        <w:rPr>
          <w:rFonts w:ascii="Palatino Linotype" w:eastAsia="Calibri" w:hAnsi="Palatino Linotype" w:cs="Arial"/>
          <w:b/>
          <w:lang w:val="es-ES"/>
        </w:rPr>
        <w:t>SUJETO OBLIGADO</w:t>
      </w:r>
      <w:r w:rsidRPr="000773CA">
        <w:rPr>
          <w:rFonts w:ascii="Palatino Linotype" w:eastAsia="Calibri" w:hAnsi="Palatino Linotype" w:cs="Arial"/>
          <w:lang w:val="es-ES"/>
        </w:rPr>
        <w:t xml:space="preserve"> presentara el informe justificado procedente.</w:t>
      </w:r>
    </w:p>
    <w:p w14:paraId="4F4DD477" w14:textId="576B6F43" w:rsidR="00ED4DF5" w:rsidRPr="000773CA" w:rsidRDefault="00E905A9" w:rsidP="00136E39">
      <w:pPr>
        <w:pStyle w:val="Prrafodelista"/>
        <w:numPr>
          <w:ilvl w:val="0"/>
          <w:numId w:val="1"/>
        </w:numPr>
        <w:spacing w:line="360" w:lineRule="auto"/>
        <w:ind w:left="0" w:firstLine="0"/>
        <w:jc w:val="both"/>
        <w:rPr>
          <w:rFonts w:ascii="Palatino Linotype" w:eastAsia="Calibri" w:hAnsi="Palatino Linotype" w:cs="Arial"/>
          <w:lang w:val="es-ES"/>
        </w:rPr>
      </w:pPr>
      <w:r w:rsidRPr="000773CA">
        <w:rPr>
          <w:rFonts w:ascii="Palatino Linotype" w:eastAsia="Calibri" w:hAnsi="Palatino Linotype" w:cs="Arial"/>
          <w:lang w:val="es-ES"/>
        </w:rPr>
        <w:lastRenderedPageBreak/>
        <w:t xml:space="preserve">El diecisiete (17) de marzo de dos mil </w:t>
      </w:r>
      <w:r w:rsidR="008231F8" w:rsidRPr="000773CA">
        <w:rPr>
          <w:rFonts w:ascii="Palatino Linotype" w:eastAsia="Calibri" w:hAnsi="Palatino Linotype" w:cs="Arial"/>
          <w:lang w:val="es-ES"/>
        </w:rPr>
        <w:t>veinte</w:t>
      </w:r>
      <w:r w:rsidRPr="000773CA">
        <w:rPr>
          <w:rFonts w:ascii="Palatino Linotype" w:eastAsia="Calibri" w:hAnsi="Palatino Linotype" w:cs="Arial"/>
          <w:lang w:val="es-ES"/>
        </w:rPr>
        <w:t>, el Sujeto Obligado entregó el documento electrónico denominado R.R. 1398.pdf, mediante el cual, la directora de Desarrollo Territorial refiere</w:t>
      </w:r>
      <w:r w:rsidRPr="000773CA">
        <w:t xml:space="preserve"> </w:t>
      </w:r>
      <w:r w:rsidRPr="000773CA">
        <w:rPr>
          <w:rFonts w:ascii="Palatino Linotype" w:hAnsi="Palatino Linotype"/>
        </w:rPr>
        <w:t>que se ratifica el pronunciamiento emitido en respuesta, además que, los motivos de inconformidad no actualizan causal de procedencia, por lo que se debe sobreseer el recurso de revisión.</w:t>
      </w:r>
    </w:p>
    <w:p w14:paraId="1BB3C972" w14:textId="77777777" w:rsidR="00136E39" w:rsidRPr="000773CA" w:rsidRDefault="00136E39" w:rsidP="00136E39">
      <w:pPr>
        <w:pStyle w:val="Prrafodelista"/>
        <w:rPr>
          <w:rFonts w:ascii="Palatino Linotype" w:eastAsia="Calibri" w:hAnsi="Palatino Linotype" w:cs="Arial"/>
          <w:lang w:val="es-ES"/>
        </w:rPr>
      </w:pPr>
    </w:p>
    <w:p w14:paraId="4AB84ECC" w14:textId="4621A7FD" w:rsidR="00136E39" w:rsidRPr="000773CA" w:rsidRDefault="00136E39" w:rsidP="00136E39">
      <w:pPr>
        <w:pStyle w:val="Prrafodelista"/>
        <w:numPr>
          <w:ilvl w:val="0"/>
          <w:numId w:val="1"/>
        </w:numPr>
        <w:spacing w:line="360" w:lineRule="auto"/>
        <w:ind w:left="0" w:firstLine="0"/>
        <w:jc w:val="both"/>
        <w:rPr>
          <w:rFonts w:ascii="Palatino Linotype" w:eastAsia="Calibri" w:hAnsi="Palatino Linotype" w:cs="Arial"/>
          <w:lang w:val="es-ES"/>
        </w:rPr>
      </w:pPr>
      <w:r w:rsidRPr="000773CA">
        <w:rPr>
          <w:rFonts w:ascii="Palatino Linotype" w:eastAsia="Calibri" w:hAnsi="Palatino Linotype" w:cs="Arial"/>
          <w:lang w:val="es-ES"/>
        </w:rPr>
        <w:t>El informe justificado no se puso a la vista del Recurrente, en razón de que no modificó ni revocó la respuesta inicial; sin embargo, será de su conocimiento al momento en que se notifique la presente resolución.</w:t>
      </w:r>
    </w:p>
    <w:p w14:paraId="4AFD240F" w14:textId="77777777" w:rsidR="00E905A9" w:rsidRPr="000773CA" w:rsidRDefault="00E905A9" w:rsidP="00E905A9">
      <w:pPr>
        <w:pStyle w:val="Prrafodelista"/>
        <w:rPr>
          <w:rFonts w:ascii="Palatino Linotype" w:eastAsia="Calibri" w:hAnsi="Palatino Linotype" w:cs="Arial"/>
          <w:lang w:val="es-ES"/>
        </w:rPr>
      </w:pPr>
    </w:p>
    <w:p w14:paraId="6C5D1FB9" w14:textId="4D61351B" w:rsidR="00554DF4" w:rsidRPr="000773CA" w:rsidRDefault="00443AB4" w:rsidP="00E2678D">
      <w:pPr>
        <w:pStyle w:val="Prrafodelista"/>
        <w:numPr>
          <w:ilvl w:val="0"/>
          <w:numId w:val="1"/>
        </w:numPr>
        <w:spacing w:line="360" w:lineRule="auto"/>
        <w:ind w:left="0" w:firstLine="0"/>
        <w:jc w:val="both"/>
        <w:rPr>
          <w:rFonts w:ascii="Tahoma" w:hAnsi="Tahoma" w:cs="Tahoma"/>
        </w:rPr>
      </w:pPr>
      <w:r w:rsidRPr="000773CA">
        <w:rPr>
          <w:rFonts w:ascii="Palatino Linotype" w:eastAsia="Calibri" w:hAnsi="Palatino Linotype" w:cs="Arial"/>
          <w:lang w:val="es-ES"/>
        </w:rPr>
        <w:t xml:space="preserve">El día </w:t>
      </w:r>
      <w:r w:rsidR="008231F8" w:rsidRPr="000773CA">
        <w:rPr>
          <w:rFonts w:ascii="Palatino Linotype" w:eastAsia="Calibri" w:hAnsi="Palatino Linotype" w:cs="Arial"/>
          <w:lang w:val="es-ES"/>
        </w:rPr>
        <w:t>seis</w:t>
      </w:r>
      <w:r w:rsidRPr="000773CA">
        <w:rPr>
          <w:rFonts w:ascii="Palatino Linotype" w:eastAsia="Calibri" w:hAnsi="Palatino Linotype" w:cs="Arial"/>
          <w:lang w:val="es-ES"/>
        </w:rPr>
        <w:t xml:space="preserve"> (</w:t>
      </w:r>
      <w:r w:rsidR="008231F8" w:rsidRPr="000773CA">
        <w:rPr>
          <w:rFonts w:ascii="Palatino Linotype" w:eastAsia="Calibri" w:hAnsi="Palatino Linotype" w:cs="Arial"/>
          <w:lang w:val="es-ES"/>
        </w:rPr>
        <w:t>6</w:t>
      </w:r>
      <w:r w:rsidRPr="000773CA">
        <w:rPr>
          <w:rFonts w:ascii="Palatino Linotype" w:eastAsia="Calibri" w:hAnsi="Palatino Linotype" w:cs="Arial"/>
          <w:lang w:val="es-ES"/>
        </w:rPr>
        <w:t xml:space="preserve">) de </w:t>
      </w:r>
      <w:r w:rsidR="008231F8" w:rsidRPr="000773CA">
        <w:rPr>
          <w:rFonts w:ascii="Palatino Linotype" w:eastAsia="Calibri" w:hAnsi="Palatino Linotype" w:cs="Arial"/>
          <w:lang w:val="es-ES"/>
        </w:rPr>
        <w:t>agosto</w:t>
      </w:r>
      <w:r w:rsidR="00512189" w:rsidRPr="000773CA">
        <w:rPr>
          <w:rFonts w:ascii="Palatino Linotype" w:eastAsia="Calibri" w:hAnsi="Palatino Linotype" w:cs="Arial"/>
          <w:lang w:val="es-ES"/>
        </w:rPr>
        <w:t xml:space="preserve"> de dos mil veinte,</w:t>
      </w:r>
      <w:r w:rsidRPr="000773CA">
        <w:rPr>
          <w:rFonts w:ascii="Palatino Linotype" w:eastAsia="Calibri" w:hAnsi="Palatino Linotype" w:cs="Arial"/>
          <w:lang w:val="es-ES"/>
        </w:rPr>
        <w:t xml:space="preserve"> </w:t>
      </w:r>
      <w:r w:rsidR="001A4BC9" w:rsidRPr="000773CA">
        <w:rPr>
          <w:rFonts w:ascii="Palatino Linotype" w:eastAsia="Calibri" w:hAnsi="Palatino Linotype" w:cs="Arial"/>
          <w:lang w:val="es-ES"/>
        </w:rPr>
        <w:t>e</w:t>
      </w:r>
      <w:r w:rsidR="00554DF4" w:rsidRPr="000773CA">
        <w:rPr>
          <w:rFonts w:ascii="Palatino Linotype" w:hAnsi="Palatino Linotype"/>
        </w:rPr>
        <w:t>l Comisionado Ponente decretó el cierre de instrucción</w:t>
      </w:r>
      <w:r w:rsidR="001A4BC9" w:rsidRPr="000773CA">
        <w:rPr>
          <w:rFonts w:ascii="Palatino Linotype" w:hAnsi="Palatino Linotype" w:cs="Arial"/>
        </w:rPr>
        <w:t xml:space="preserve">, </w:t>
      </w:r>
      <w:r w:rsidR="00554DF4" w:rsidRPr="000773CA">
        <w:rPr>
          <w:rFonts w:ascii="Palatino Linotype" w:hAnsi="Palatino Linotype" w:cs="Arial"/>
          <w:color w:val="000000" w:themeColor="text1"/>
        </w:rPr>
        <w:t xml:space="preserve">por lo que ordenó turnar el expediente para su resolución, misma que ahora se pronuncia; </w:t>
      </w:r>
      <w:r w:rsidR="00341837" w:rsidRPr="000773CA">
        <w:rPr>
          <w:rFonts w:ascii="Palatino Linotype" w:hAnsi="Palatino Linotype" w:cs="Arial"/>
          <w:color w:val="000000" w:themeColor="text1"/>
        </w:rPr>
        <w:t>y -</w:t>
      </w:r>
      <w:r w:rsidR="00554DF4" w:rsidRPr="000773CA">
        <w:rPr>
          <w:rFonts w:ascii="Palatino Linotype" w:hAnsi="Palatino Linotype" w:cs="Arial"/>
          <w:color w:val="000000" w:themeColor="text1"/>
        </w:rPr>
        <w:t xml:space="preserve"> - - - - - - - - - - </w:t>
      </w:r>
      <w:r w:rsidR="00554DF4" w:rsidRPr="000773CA">
        <w:rPr>
          <w:rFonts w:ascii="Palatino Linotype" w:hAnsi="Palatino Linotype" w:cs="Arial"/>
        </w:rPr>
        <w:t xml:space="preserve">- </w:t>
      </w:r>
      <w:r w:rsidR="00A56957" w:rsidRPr="000773CA">
        <w:rPr>
          <w:rFonts w:ascii="Palatino Linotype" w:hAnsi="Palatino Linotype" w:cs="Arial"/>
        </w:rPr>
        <w:t xml:space="preserve">- - </w:t>
      </w:r>
      <w:r w:rsidR="00550DA9" w:rsidRPr="000773CA">
        <w:rPr>
          <w:rFonts w:ascii="Palatino Linotype" w:hAnsi="Palatino Linotype" w:cs="Arial"/>
        </w:rPr>
        <w:t xml:space="preserve">- - - - - - - - - - - - - - - - - - - - - - - </w:t>
      </w:r>
    </w:p>
    <w:p w14:paraId="79D9DFD6" w14:textId="77777777" w:rsidR="00554DF4" w:rsidRPr="000773CA" w:rsidRDefault="00554DF4" w:rsidP="00554DF4">
      <w:pPr>
        <w:pStyle w:val="Ttulo1"/>
        <w:jc w:val="center"/>
        <w:rPr>
          <w:b w:val="0"/>
          <w:szCs w:val="24"/>
        </w:rPr>
      </w:pPr>
      <w:bookmarkStart w:id="5" w:name="_Toc49945781"/>
      <w:r w:rsidRPr="000773CA">
        <w:rPr>
          <w:szCs w:val="24"/>
        </w:rPr>
        <w:t>CONSIDERANDO</w:t>
      </w:r>
      <w:bookmarkEnd w:id="5"/>
      <w:r w:rsidRPr="000773CA">
        <w:rPr>
          <w:szCs w:val="24"/>
        </w:rPr>
        <w:t xml:space="preserve"> </w:t>
      </w:r>
    </w:p>
    <w:p w14:paraId="366D1937" w14:textId="77777777" w:rsidR="00554DF4" w:rsidRPr="000773CA" w:rsidRDefault="00554DF4" w:rsidP="00554DF4">
      <w:pPr>
        <w:rPr>
          <w:rFonts w:ascii="Palatino Linotype" w:hAnsi="Palatino Linotype"/>
          <w:lang w:val="es-MX" w:eastAsia="en-US"/>
        </w:rPr>
      </w:pPr>
    </w:p>
    <w:p w14:paraId="126D3238" w14:textId="77777777" w:rsidR="00554DF4" w:rsidRPr="000773CA" w:rsidRDefault="00554DF4" w:rsidP="00554DF4">
      <w:pPr>
        <w:pStyle w:val="Ttulo2"/>
        <w:rPr>
          <w:rFonts w:ascii="Palatino Linotype" w:hAnsi="Palatino Linotype"/>
          <w:b/>
          <w:bCs/>
          <w:color w:val="auto"/>
          <w:spacing w:val="60"/>
          <w:sz w:val="24"/>
        </w:rPr>
      </w:pPr>
      <w:bookmarkStart w:id="6" w:name="_Toc49945782"/>
      <w:r w:rsidRPr="000773CA">
        <w:rPr>
          <w:rFonts w:ascii="Palatino Linotype" w:hAnsi="Palatino Linotype"/>
          <w:b/>
          <w:color w:val="auto"/>
          <w:sz w:val="24"/>
        </w:rPr>
        <w:t>PRIMERO. De la competencia</w:t>
      </w:r>
      <w:bookmarkEnd w:id="6"/>
    </w:p>
    <w:p w14:paraId="022C3CA7" w14:textId="77777777" w:rsidR="00554DF4" w:rsidRPr="000773CA"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0773C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773CA">
        <w:rPr>
          <w:rFonts w:ascii="Palatino Linotype" w:eastAsia="Calibri" w:hAnsi="Palatino Linotype" w:cs="Times New Roman"/>
          <w:b/>
          <w:lang w:val="es-ES"/>
        </w:rPr>
        <w:t>Constitución Política de los Estados Unidos Mexicanos</w:t>
      </w:r>
      <w:r w:rsidRPr="000773CA">
        <w:rPr>
          <w:rFonts w:ascii="Palatino Linotype" w:eastAsia="Calibri" w:hAnsi="Palatino Linotype" w:cs="Times New Roman"/>
          <w:lang w:val="es-ES"/>
        </w:rPr>
        <w:t xml:space="preserve">; 5, párrafos </w:t>
      </w:r>
      <w:r w:rsidRPr="000773CA">
        <w:rPr>
          <w:rFonts w:ascii="Palatino Linotype" w:hAnsi="Palatino Linotype" w:cs="Arial"/>
          <w:bCs/>
          <w:color w:val="222222"/>
          <w:lang w:val="es-ES"/>
        </w:rPr>
        <w:t xml:space="preserve">vigésimo, vigésimo primero y vigésimo segundo </w:t>
      </w:r>
      <w:r w:rsidRPr="000773CA">
        <w:rPr>
          <w:rFonts w:ascii="Palatino Linotype" w:eastAsia="Calibri" w:hAnsi="Palatino Linotype" w:cs="Times New Roman"/>
          <w:lang w:val="es-ES"/>
        </w:rPr>
        <w:t xml:space="preserve">fracciones IV y V de la </w:t>
      </w:r>
      <w:r w:rsidRPr="000773CA">
        <w:rPr>
          <w:rFonts w:ascii="Palatino Linotype" w:eastAsia="Calibri" w:hAnsi="Palatino Linotype" w:cs="Times New Roman"/>
          <w:b/>
          <w:lang w:val="es-ES"/>
        </w:rPr>
        <w:t>Constitución Política del Estado Libre y Soberano de México</w:t>
      </w:r>
      <w:r w:rsidRPr="000773CA">
        <w:rPr>
          <w:rFonts w:ascii="Palatino Linotype" w:eastAsia="Calibri" w:hAnsi="Palatino Linotype" w:cs="Times New Roman"/>
          <w:lang w:val="es-ES"/>
        </w:rPr>
        <w:t xml:space="preserve">; artículos 1, 2 fracción II, 13, 29, 36 fracciones I y II, 176, 178, 179, 181 párrafo tercero y 185 </w:t>
      </w:r>
      <w:r w:rsidRPr="000773CA">
        <w:rPr>
          <w:rFonts w:ascii="Palatino Linotype" w:eastAsia="Calibri" w:hAnsi="Palatino Linotype" w:cs="Arial"/>
          <w:lang w:val="es-ES"/>
        </w:rPr>
        <w:t xml:space="preserve">de la </w:t>
      </w:r>
      <w:r w:rsidRPr="000773CA">
        <w:rPr>
          <w:rFonts w:ascii="Palatino Linotype" w:eastAsia="Calibri" w:hAnsi="Palatino Linotype" w:cs="Arial"/>
          <w:b/>
          <w:lang w:val="es-ES"/>
        </w:rPr>
        <w:t>Ley de Transparencia y Acceso a la Información Pública del Estado de México y Municipios</w:t>
      </w:r>
      <w:r w:rsidRPr="000773CA">
        <w:rPr>
          <w:rFonts w:ascii="Palatino Linotype" w:eastAsia="Calibri" w:hAnsi="Palatino Linotype" w:cs="Arial"/>
          <w:lang w:val="es-ES"/>
        </w:rPr>
        <w:t xml:space="preserve">; y 7, 9 fracciones I y XXIV, y 11 del </w:t>
      </w:r>
      <w:r w:rsidRPr="000773CA">
        <w:rPr>
          <w:rFonts w:ascii="Palatino Linotype" w:eastAsia="Calibri" w:hAnsi="Palatino Linotype" w:cs="Arial"/>
          <w:b/>
          <w:lang w:val="es-ES"/>
        </w:rPr>
        <w:t xml:space="preserve">Reglamento Interior del Instituto </w:t>
      </w:r>
      <w:r w:rsidRPr="000773CA">
        <w:rPr>
          <w:rFonts w:ascii="Palatino Linotype" w:eastAsia="Calibri" w:hAnsi="Palatino Linotype" w:cs="Arial"/>
          <w:b/>
          <w:lang w:val="es-ES"/>
        </w:rPr>
        <w:lastRenderedPageBreak/>
        <w:t>de Transparencia, Acceso a la Información Pública y Protección de Datos Personales del Estado de México y Municipios</w:t>
      </w:r>
      <w:r w:rsidRPr="000773CA">
        <w:rPr>
          <w:rFonts w:ascii="Palatino Linotype" w:hAnsi="Palatino Linotype"/>
        </w:rPr>
        <w:t>.</w:t>
      </w:r>
    </w:p>
    <w:p w14:paraId="761F8FE2" w14:textId="77777777" w:rsidR="00554DF4" w:rsidRPr="000773CA" w:rsidRDefault="00554DF4" w:rsidP="00554DF4">
      <w:pPr>
        <w:pStyle w:val="Ttulo2"/>
        <w:rPr>
          <w:rFonts w:ascii="Palatino Linotype" w:hAnsi="Palatino Linotype"/>
          <w:b/>
          <w:color w:val="auto"/>
          <w:sz w:val="24"/>
        </w:rPr>
      </w:pPr>
      <w:bookmarkStart w:id="7" w:name="_Toc49945783"/>
      <w:r w:rsidRPr="000773CA">
        <w:rPr>
          <w:rFonts w:ascii="Palatino Linotype" w:hAnsi="Palatino Linotype"/>
          <w:b/>
          <w:color w:val="auto"/>
          <w:sz w:val="24"/>
        </w:rPr>
        <w:t>SEGUNDO. De la oportunidad y procedencia.</w:t>
      </w:r>
      <w:bookmarkEnd w:id="7"/>
    </w:p>
    <w:p w14:paraId="7684154D" w14:textId="79615AA8" w:rsidR="00ED4DF5" w:rsidRPr="000773CA" w:rsidRDefault="00554DF4" w:rsidP="00ED4DF5">
      <w:pPr>
        <w:pStyle w:val="Prrafodelista"/>
        <w:numPr>
          <w:ilvl w:val="0"/>
          <w:numId w:val="1"/>
        </w:numPr>
        <w:spacing w:before="240" w:after="240" w:line="360" w:lineRule="auto"/>
        <w:ind w:left="0" w:right="49" w:firstLine="0"/>
        <w:jc w:val="both"/>
        <w:rPr>
          <w:rFonts w:ascii="Palatino Linotype" w:hAnsi="Palatino Linotype"/>
        </w:rPr>
      </w:pPr>
      <w:r w:rsidRPr="000773CA">
        <w:rPr>
          <w:rFonts w:ascii="Palatino Linotype" w:eastAsia="Calibri" w:hAnsi="Palatino Linotype" w:cs="Arial"/>
        </w:rPr>
        <w:t xml:space="preserve">El medio de impugnación fue presentado a través del </w:t>
      </w:r>
      <w:r w:rsidRPr="000773CA">
        <w:rPr>
          <w:rFonts w:ascii="Palatino Linotype" w:eastAsia="Calibri" w:hAnsi="Palatino Linotype" w:cs="Arial"/>
          <w:b/>
        </w:rPr>
        <w:t>SAIMEX,</w:t>
      </w:r>
      <w:r w:rsidRPr="000773CA">
        <w:rPr>
          <w:rFonts w:ascii="Palatino Linotype" w:eastAsia="Calibri" w:hAnsi="Palatino Linotype" w:cs="Arial"/>
        </w:rPr>
        <w:t xml:space="preserve"> en el formato previamente aprobado para tal efecto y dentro del plazo legal de quince días hábiles otorgados; siendo así que el </w:t>
      </w:r>
      <w:r w:rsidRPr="000773CA">
        <w:rPr>
          <w:rFonts w:ascii="Palatino Linotype" w:eastAsia="Calibri" w:hAnsi="Palatino Linotype" w:cs="Arial"/>
          <w:b/>
        </w:rPr>
        <w:t>SUJETO OBLIGADO</w:t>
      </w:r>
      <w:r w:rsidRPr="000773CA">
        <w:rPr>
          <w:rFonts w:ascii="Palatino Linotype" w:eastAsia="Calibri" w:hAnsi="Palatino Linotype" w:cs="Arial"/>
        </w:rPr>
        <w:t xml:space="preserve"> entregó</w:t>
      </w:r>
      <w:r w:rsidR="00AF705E" w:rsidRPr="000773CA">
        <w:rPr>
          <w:rFonts w:ascii="Palatino Linotype" w:eastAsia="Calibri" w:hAnsi="Palatino Linotype" w:cs="Arial"/>
        </w:rPr>
        <w:t xml:space="preserve"> respuesta a la solicitud el </w:t>
      </w:r>
      <w:r w:rsidR="003236DE" w:rsidRPr="000773CA">
        <w:rPr>
          <w:rFonts w:ascii="Palatino Linotype" w:eastAsia="Calibri" w:hAnsi="Palatino Linotype" w:cs="Arial"/>
        </w:rPr>
        <w:t xml:space="preserve">veinticinco </w:t>
      </w:r>
      <w:r w:rsidRPr="000773CA">
        <w:rPr>
          <w:rFonts w:ascii="Palatino Linotype" w:eastAsia="Calibri" w:hAnsi="Palatino Linotype" w:cs="Arial"/>
        </w:rPr>
        <w:t>(</w:t>
      </w:r>
      <w:r w:rsidR="003236DE" w:rsidRPr="000773CA">
        <w:rPr>
          <w:rFonts w:ascii="Palatino Linotype" w:eastAsia="Calibri" w:hAnsi="Palatino Linotype" w:cs="Arial"/>
        </w:rPr>
        <w:t>25</w:t>
      </w:r>
      <w:r w:rsidRPr="000773CA">
        <w:rPr>
          <w:rFonts w:ascii="Palatino Linotype" w:eastAsia="Calibri" w:hAnsi="Palatino Linotype" w:cs="Arial"/>
        </w:rPr>
        <w:t xml:space="preserve">) de </w:t>
      </w:r>
      <w:r w:rsidR="00AF705E" w:rsidRPr="000773CA">
        <w:rPr>
          <w:rFonts w:ascii="Palatino Linotype" w:eastAsia="Calibri" w:hAnsi="Palatino Linotype" w:cs="Arial"/>
        </w:rPr>
        <w:t>febrero</w:t>
      </w:r>
      <w:r w:rsidRPr="000773CA">
        <w:rPr>
          <w:rFonts w:ascii="Palatino Linotype" w:eastAsia="Calibri" w:hAnsi="Palatino Linotype" w:cs="Arial"/>
        </w:rPr>
        <w:t xml:space="preserve"> de dos mil </w:t>
      </w:r>
      <w:r w:rsidR="00A14C74" w:rsidRPr="000773CA">
        <w:rPr>
          <w:rFonts w:ascii="Palatino Linotype" w:eastAsia="Calibri" w:hAnsi="Palatino Linotype" w:cs="Arial"/>
        </w:rPr>
        <w:t>veinte</w:t>
      </w:r>
      <w:r w:rsidRPr="000773CA">
        <w:rPr>
          <w:rFonts w:ascii="Palatino Linotype" w:eastAsia="Calibri" w:hAnsi="Palatino Linotype" w:cs="Arial"/>
        </w:rPr>
        <w:t xml:space="preserve">, </w:t>
      </w:r>
      <w:r w:rsidRPr="000773CA">
        <w:rPr>
          <w:rFonts w:ascii="Palatino Linotype" w:hAnsi="Palatino Linotype" w:cs="Arial"/>
        </w:rPr>
        <w:t>de tal forma que el plazo para interponer el recu</w:t>
      </w:r>
      <w:r w:rsidR="00D928CA" w:rsidRPr="000773CA">
        <w:rPr>
          <w:rFonts w:ascii="Palatino Linotype" w:hAnsi="Palatino Linotype" w:cs="Arial"/>
        </w:rPr>
        <w:t>rso de revisión transcurrió del</w:t>
      </w:r>
      <w:r w:rsidR="00AA15CC" w:rsidRPr="000773CA">
        <w:rPr>
          <w:rFonts w:ascii="Palatino Linotype" w:hAnsi="Palatino Linotype" w:cs="Arial"/>
        </w:rPr>
        <w:t xml:space="preserve"> </w:t>
      </w:r>
      <w:r w:rsidR="00C76369" w:rsidRPr="000773CA">
        <w:rPr>
          <w:rFonts w:ascii="Palatino Linotype" w:hAnsi="Palatino Linotype" w:cs="Arial"/>
        </w:rPr>
        <w:t xml:space="preserve">veintiséis </w:t>
      </w:r>
      <w:r w:rsidRPr="000773CA">
        <w:rPr>
          <w:rFonts w:ascii="Palatino Linotype" w:hAnsi="Palatino Linotype" w:cs="Arial"/>
        </w:rPr>
        <w:t>(</w:t>
      </w:r>
      <w:r w:rsidR="00C76369" w:rsidRPr="000773CA">
        <w:rPr>
          <w:rFonts w:ascii="Palatino Linotype" w:hAnsi="Palatino Linotype" w:cs="Arial"/>
        </w:rPr>
        <w:t>26</w:t>
      </w:r>
      <w:r w:rsidRPr="000773CA">
        <w:rPr>
          <w:rFonts w:ascii="Palatino Linotype" w:hAnsi="Palatino Linotype" w:cs="Arial"/>
        </w:rPr>
        <w:t>)</w:t>
      </w:r>
      <w:r w:rsidR="00D928CA" w:rsidRPr="000773CA">
        <w:rPr>
          <w:rFonts w:ascii="Palatino Linotype" w:hAnsi="Palatino Linotype" w:cs="Arial"/>
        </w:rPr>
        <w:t xml:space="preserve"> </w:t>
      </w:r>
      <w:r w:rsidR="00C76369" w:rsidRPr="000773CA">
        <w:rPr>
          <w:rFonts w:ascii="Palatino Linotype" w:hAnsi="Palatino Linotype" w:cs="Arial"/>
        </w:rPr>
        <w:t xml:space="preserve">de febrero </w:t>
      </w:r>
      <w:r w:rsidR="00D928CA" w:rsidRPr="000773CA">
        <w:rPr>
          <w:rFonts w:ascii="Palatino Linotype" w:hAnsi="Palatino Linotype" w:cs="Arial"/>
        </w:rPr>
        <w:t xml:space="preserve">al </w:t>
      </w:r>
      <w:r w:rsidR="00C76369" w:rsidRPr="000773CA">
        <w:rPr>
          <w:rFonts w:ascii="Palatino Linotype" w:hAnsi="Palatino Linotype" w:cs="Arial"/>
        </w:rPr>
        <w:t>dieciocho</w:t>
      </w:r>
      <w:r w:rsidR="00D928CA" w:rsidRPr="000773CA">
        <w:rPr>
          <w:rFonts w:ascii="Palatino Linotype" w:hAnsi="Palatino Linotype" w:cs="Arial"/>
        </w:rPr>
        <w:t xml:space="preserve"> (</w:t>
      </w:r>
      <w:r w:rsidR="00C76369" w:rsidRPr="000773CA">
        <w:rPr>
          <w:rFonts w:ascii="Palatino Linotype" w:hAnsi="Palatino Linotype" w:cs="Arial"/>
        </w:rPr>
        <w:t>18</w:t>
      </w:r>
      <w:r w:rsidR="00D928CA" w:rsidRPr="000773CA">
        <w:rPr>
          <w:rFonts w:ascii="Palatino Linotype" w:hAnsi="Palatino Linotype" w:cs="Arial"/>
        </w:rPr>
        <w:t>)</w:t>
      </w:r>
      <w:r w:rsidRPr="000773CA">
        <w:rPr>
          <w:rFonts w:ascii="Palatino Linotype" w:hAnsi="Palatino Linotype" w:cs="Arial"/>
        </w:rPr>
        <w:t xml:space="preserve"> </w:t>
      </w:r>
      <w:r w:rsidR="004536FA" w:rsidRPr="000773CA">
        <w:rPr>
          <w:rFonts w:ascii="Palatino Linotype" w:hAnsi="Palatino Linotype" w:cs="Arial"/>
        </w:rPr>
        <w:t>de</w:t>
      </w:r>
      <w:r w:rsidR="00C6033A" w:rsidRPr="000773CA">
        <w:rPr>
          <w:rFonts w:ascii="Palatino Linotype" w:hAnsi="Palatino Linotype" w:cs="Arial"/>
        </w:rPr>
        <w:t xml:space="preserve"> </w:t>
      </w:r>
      <w:r w:rsidR="00C76369" w:rsidRPr="000773CA">
        <w:rPr>
          <w:rFonts w:ascii="Palatino Linotype" w:hAnsi="Palatino Linotype" w:cs="Arial"/>
        </w:rPr>
        <w:t>marzo</w:t>
      </w:r>
      <w:r w:rsidR="00D928CA" w:rsidRPr="000773CA">
        <w:rPr>
          <w:rFonts w:ascii="Palatino Linotype" w:hAnsi="Palatino Linotype" w:cs="Arial"/>
        </w:rPr>
        <w:t xml:space="preserve"> de </w:t>
      </w:r>
      <w:r w:rsidR="00CE5D17" w:rsidRPr="000773CA">
        <w:rPr>
          <w:rFonts w:ascii="Palatino Linotype" w:hAnsi="Palatino Linotype" w:cs="Arial"/>
        </w:rPr>
        <w:t xml:space="preserve">dos mil </w:t>
      </w:r>
      <w:r w:rsidR="00A14C74" w:rsidRPr="000773CA">
        <w:rPr>
          <w:rFonts w:ascii="Palatino Linotype" w:hAnsi="Palatino Linotype" w:cs="Arial"/>
        </w:rPr>
        <w:t>veinte</w:t>
      </w:r>
      <w:r w:rsidRPr="000773CA">
        <w:rPr>
          <w:rFonts w:ascii="Palatino Linotype" w:hAnsi="Palatino Linotype" w:cs="Arial"/>
        </w:rPr>
        <w:t>; en consecuencia, presen</w:t>
      </w:r>
      <w:r w:rsidR="006B009B" w:rsidRPr="000773CA">
        <w:rPr>
          <w:rFonts w:ascii="Palatino Linotype" w:hAnsi="Palatino Linotype" w:cs="Arial"/>
        </w:rPr>
        <w:t>tó su inconformidad el día</w:t>
      </w:r>
      <w:r w:rsidR="00DB779D" w:rsidRPr="000773CA">
        <w:rPr>
          <w:rFonts w:ascii="Palatino Linotype" w:hAnsi="Palatino Linotype" w:cs="Arial"/>
        </w:rPr>
        <w:t xml:space="preserve"> </w:t>
      </w:r>
      <w:r w:rsidR="00E905A9" w:rsidRPr="000773CA">
        <w:rPr>
          <w:rFonts w:ascii="Palatino Linotype" w:hAnsi="Palatino Linotype" w:cs="Arial"/>
        </w:rPr>
        <w:t xml:space="preserve">cuatro </w:t>
      </w:r>
      <w:r w:rsidR="00DB779D" w:rsidRPr="000773CA">
        <w:rPr>
          <w:rFonts w:ascii="Palatino Linotype" w:eastAsia="Calibri" w:hAnsi="Palatino Linotype" w:cs="Arial"/>
        </w:rPr>
        <w:t>(</w:t>
      </w:r>
      <w:r w:rsidR="00E905A9" w:rsidRPr="000773CA">
        <w:rPr>
          <w:rFonts w:ascii="Palatino Linotype" w:eastAsia="Calibri" w:hAnsi="Palatino Linotype" w:cs="Arial"/>
        </w:rPr>
        <w:t>4</w:t>
      </w:r>
      <w:r w:rsidR="00CE5D17" w:rsidRPr="000773CA">
        <w:rPr>
          <w:rFonts w:ascii="Palatino Linotype" w:eastAsia="Calibri" w:hAnsi="Palatino Linotype" w:cs="Arial"/>
        </w:rPr>
        <w:t xml:space="preserve">) de </w:t>
      </w:r>
      <w:r w:rsidR="00C76369" w:rsidRPr="000773CA">
        <w:rPr>
          <w:rFonts w:ascii="Palatino Linotype" w:eastAsia="Calibri" w:hAnsi="Palatino Linotype" w:cs="Arial"/>
        </w:rPr>
        <w:t>marzo</w:t>
      </w:r>
      <w:r w:rsidR="00CE5D17" w:rsidRPr="000773CA">
        <w:rPr>
          <w:rFonts w:ascii="Palatino Linotype" w:eastAsia="Calibri" w:hAnsi="Palatino Linotype" w:cs="Arial"/>
        </w:rPr>
        <w:t xml:space="preserve"> </w:t>
      </w:r>
      <w:r w:rsidRPr="000773CA">
        <w:rPr>
          <w:rFonts w:ascii="Palatino Linotype" w:eastAsia="Calibri" w:hAnsi="Palatino Linotype" w:cs="Arial"/>
        </w:rPr>
        <w:t xml:space="preserve">de dos mil </w:t>
      </w:r>
      <w:r w:rsidR="00DB779D" w:rsidRPr="000773CA">
        <w:rPr>
          <w:rFonts w:ascii="Palatino Linotype" w:eastAsia="Calibri" w:hAnsi="Palatino Linotype" w:cs="Arial"/>
        </w:rPr>
        <w:t>veinte</w:t>
      </w:r>
      <w:r w:rsidRPr="000773CA">
        <w:rPr>
          <w:rFonts w:ascii="Palatino Linotype" w:hAnsi="Palatino Linotype" w:cs="Arial"/>
        </w:rPr>
        <w:t xml:space="preserve">, por lo que se encuentra dentro de los márgenes temporales previstos en el artículo 178 de la </w:t>
      </w:r>
      <w:r w:rsidRPr="000773CA">
        <w:rPr>
          <w:rFonts w:ascii="Palatino Linotype" w:hAnsi="Palatino Linotype" w:cs="Arial"/>
          <w:b/>
        </w:rPr>
        <w:t>Ley de Transparencia y Acceso a la Información Pública del Estado de México y Municipios vigente.</w:t>
      </w:r>
    </w:p>
    <w:p w14:paraId="26DFEA7A" w14:textId="77777777" w:rsidR="00ED4DF5" w:rsidRPr="000773CA" w:rsidRDefault="00ED4DF5" w:rsidP="00ED4DF5">
      <w:pPr>
        <w:pStyle w:val="Prrafodelista"/>
        <w:spacing w:before="240" w:after="240" w:line="360" w:lineRule="auto"/>
        <w:ind w:left="0" w:right="49"/>
        <w:jc w:val="both"/>
        <w:rPr>
          <w:rFonts w:ascii="Palatino Linotype" w:hAnsi="Palatino Linotype"/>
        </w:rPr>
      </w:pPr>
    </w:p>
    <w:p w14:paraId="0BB45E23" w14:textId="7732FF24" w:rsidR="00ED4DF5" w:rsidRPr="000773CA" w:rsidRDefault="00ED4DF5" w:rsidP="00ED4DF5">
      <w:pPr>
        <w:pStyle w:val="Prrafodelista"/>
        <w:numPr>
          <w:ilvl w:val="0"/>
          <w:numId w:val="1"/>
        </w:numPr>
        <w:spacing w:before="240" w:after="240" w:line="360" w:lineRule="auto"/>
        <w:ind w:left="0" w:firstLine="0"/>
        <w:jc w:val="both"/>
        <w:rPr>
          <w:rFonts w:ascii="Palatino Linotype" w:hAnsi="Palatino Linotype"/>
        </w:rPr>
      </w:pPr>
      <w:r w:rsidRPr="000773CA">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0773CA">
        <w:rPr>
          <w:rFonts w:ascii="Palatino Linotype" w:eastAsia="Calibri" w:hAnsi="Palatino Linotype" w:cs="Times New Roman"/>
          <w:b/>
          <w:lang w:val="es-ES"/>
        </w:rPr>
        <w:t xml:space="preserve">no proporciona su nombre completo para que sea </w:t>
      </w:r>
      <w:r w:rsidRPr="000773CA">
        <w:rPr>
          <w:rFonts w:ascii="Palatino Linotype" w:eastAsia="Calibri" w:hAnsi="Palatino Linotype" w:cs="Times New Roman"/>
          <w:b/>
          <w:u w:val="single"/>
          <w:lang w:val="es-ES"/>
        </w:rPr>
        <w:t>identificado</w:t>
      </w:r>
      <w:r w:rsidRPr="000773CA">
        <w:rPr>
          <w:rFonts w:ascii="Palatino Linotype" w:eastAsia="Calibri" w:hAnsi="Palatino Linotype" w:cs="Times New Roman"/>
          <w:b/>
          <w:lang w:val="es-ES"/>
        </w:rPr>
        <w:t>,</w:t>
      </w:r>
      <w:r w:rsidRPr="000773CA">
        <w:rPr>
          <w:rFonts w:ascii="Palatino Linotype" w:eastAsia="Calibri" w:hAnsi="Palatino Linotype" w:cs="Times New Roman"/>
          <w:lang w:val="es-ES"/>
        </w:rPr>
        <w:t xml:space="preserve"> ni se tiene la certeza sobre su identidad, sin embargo, es importante señalar también que </w:t>
      </w:r>
      <w:r w:rsidRPr="000773CA">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A64E014" w14:textId="77777777" w:rsidR="00ED4DF5" w:rsidRPr="000773CA" w:rsidRDefault="00ED4DF5" w:rsidP="00ED4DF5">
      <w:pPr>
        <w:pStyle w:val="Prrafodelista"/>
        <w:rPr>
          <w:rFonts w:ascii="Palatino Linotype" w:hAnsi="Palatino Linotype"/>
        </w:rPr>
      </w:pPr>
    </w:p>
    <w:p w14:paraId="159A4C36" w14:textId="77777777" w:rsidR="00ED4DF5" w:rsidRPr="000773CA" w:rsidRDefault="00ED4DF5" w:rsidP="00ED4DF5">
      <w:pPr>
        <w:pStyle w:val="Prrafodelista"/>
        <w:numPr>
          <w:ilvl w:val="0"/>
          <w:numId w:val="1"/>
        </w:numPr>
        <w:spacing w:before="240" w:after="240" w:line="360" w:lineRule="auto"/>
        <w:ind w:left="0" w:firstLine="0"/>
        <w:jc w:val="both"/>
        <w:rPr>
          <w:rFonts w:ascii="Palatino Linotype" w:hAnsi="Palatino Linotype"/>
        </w:rPr>
      </w:pPr>
      <w:r w:rsidRPr="000773CA">
        <w:rPr>
          <w:rFonts w:ascii="Palatino Linotype" w:eastAsia="Calibri" w:hAnsi="Palatino Linotype" w:cs="Times New Roman"/>
          <w:lang w:val="es-ES"/>
        </w:rPr>
        <w:lastRenderedPageBreak/>
        <w:t xml:space="preserve">Esto es así, ya que de conformidad con los artículos 6, apartado A, fracciones III y IV de la </w:t>
      </w:r>
      <w:r w:rsidRPr="000773CA">
        <w:rPr>
          <w:rFonts w:ascii="Palatino Linotype" w:eastAsia="Calibri" w:hAnsi="Palatino Linotype" w:cs="Times New Roman"/>
          <w:b/>
          <w:lang w:val="es-ES"/>
        </w:rPr>
        <w:t>Constitución Política de los Estados Unidos Mexicanos</w:t>
      </w:r>
      <w:r w:rsidRPr="000773CA">
        <w:rPr>
          <w:rFonts w:ascii="Palatino Linotype" w:eastAsia="Calibri" w:hAnsi="Palatino Linotype" w:cs="Times New Roman"/>
          <w:lang w:val="es-ES"/>
        </w:rPr>
        <w:t xml:space="preserve">; 5, párrafos vigésimo, vigésimo primero y vigésimo segundo fracciones III, IV y V de la </w:t>
      </w:r>
      <w:r w:rsidRPr="000773CA">
        <w:rPr>
          <w:rFonts w:ascii="Palatino Linotype" w:eastAsia="Calibri" w:hAnsi="Palatino Linotype" w:cs="Times New Roman"/>
          <w:b/>
          <w:lang w:val="es-ES"/>
        </w:rPr>
        <w:t>Constitución Política del Estado Libre y Soberano de México</w:t>
      </w:r>
      <w:r w:rsidRPr="000773CA">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B6A636C" w14:textId="77777777" w:rsidR="00ED4DF5" w:rsidRPr="000773CA" w:rsidRDefault="00ED4DF5" w:rsidP="00ED4DF5">
      <w:pPr>
        <w:pStyle w:val="Prrafodelista"/>
        <w:spacing w:line="360" w:lineRule="auto"/>
        <w:ind w:left="0"/>
        <w:rPr>
          <w:rFonts w:ascii="Palatino Linotype" w:eastAsia="Calibri" w:hAnsi="Palatino Linotype" w:cs="Times New Roman"/>
          <w:lang w:val="es-ES"/>
        </w:rPr>
      </w:pPr>
    </w:p>
    <w:p w14:paraId="1B74FBBB" w14:textId="77777777" w:rsidR="00ED4DF5" w:rsidRPr="000773CA" w:rsidRDefault="00ED4DF5" w:rsidP="00ED4DF5">
      <w:pPr>
        <w:pStyle w:val="Prrafodelista"/>
        <w:numPr>
          <w:ilvl w:val="0"/>
          <w:numId w:val="1"/>
        </w:numPr>
        <w:spacing w:before="240" w:after="240" w:line="360" w:lineRule="auto"/>
        <w:ind w:left="0" w:firstLine="0"/>
        <w:jc w:val="both"/>
        <w:rPr>
          <w:rFonts w:ascii="Palatino Linotype" w:hAnsi="Palatino Linotype"/>
        </w:rPr>
      </w:pPr>
      <w:r w:rsidRPr="000773CA">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1E9F213" w14:textId="77777777" w:rsidR="00ED4DF5" w:rsidRPr="000773CA" w:rsidRDefault="00ED4DF5" w:rsidP="00ED4DF5">
      <w:pPr>
        <w:pStyle w:val="Prrafodelista"/>
        <w:spacing w:line="360" w:lineRule="auto"/>
        <w:ind w:left="0"/>
        <w:rPr>
          <w:rFonts w:ascii="Palatino Linotype" w:hAnsi="Palatino Linotype"/>
        </w:rPr>
      </w:pPr>
    </w:p>
    <w:p w14:paraId="36F8A522" w14:textId="77777777" w:rsidR="00ED4DF5" w:rsidRPr="000773CA" w:rsidRDefault="00ED4DF5" w:rsidP="00ED4DF5">
      <w:pPr>
        <w:pStyle w:val="Prrafodelista"/>
        <w:numPr>
          <w:ilvl w:val="0"/>
          <w:numId w:val="1"/>
        </w:numPr>
        <w:spacing w:before="240" w:after="240" w:line="360" w:lineRule="auto"/>
        <w:ind w:left="0" w:firstLine="0"/>
        <w:jc w:val="both"/>
        <w:rPr>
          <w:rFonts w:ascii="Palatino Linotype" w:hAnsi="Palatino Linotype"/>
        </w:rPr>
      </w:pPr>
      <w:r w:rsidRPr="000773CA">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15317AD" w14:textId="77777777" w:rsidR="00ED4DF5" w:rsidRPr="000773CA" w:rsidRDefault="00ED4DF5" w:rsidP="00ED4DF5">
      <w:pPr>
        <w:pStyle w:val="Prrafodelista"/>
        <w:numPr>
          <w:ilvl w:val="0"/>
          <w:numId w:val="1"/>
        </w:numPr>
        <w:spacing w:before="240" w:after="240" w:line="360" w:lineRule="auto"/>
        <w:ind w:left="0" w:firstLine="0"/>
        <w:jc w:val="both"/>
        <w:rPr>
          <w:rFonts w:ascii="Palatino Linotype" w:hAnsi="Palatino Linotype"/>
        </w:rPr>
      </w:pPr>
      <w:r w:rsidRPr="000773CA">
        <w:rPr>
          <w:rFonts w:ascii="Palatino Linotype" w:eastAsia="Calibri" w:hAnsi="Palatino Linotype" w:cs="Times New Roman"/>
          <w:lang w:val="es-ES"/>
        </w:rPr>
        <w:lastRenderedPageBreak/>
        <w:t>Por</w:t>
      </w:r>
      <w:r w:rsidRPr="000773CA">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0773CA">
        <w:rPr>
          <w:rFonts w:ascii="Palatino Linotype" w:eastAsia="Times New Roman" w:hAnsi="Palatino Linotype" w:cs="Arial"/>
          <w:lang w:val="es-ES"/>
        </w:rPr>
        <w:t>Resolutor</w:t>
      </w:r>
      <w:proofErr w:type="spellEnd"/>
      <w:r w:rsidRPr="000773CA">
        <w:rPr>
          <w:rFonts w:ascii="Palatino Linotype" w:eastAsia="Times New Roman" w:hAnsi="Palatino Linotype" w:cs="Arial"/>
          <w:lang w:val="es-ES"/>
        </w:rPr>
        <w:t>.</w:t>
      </w:r>
    </w:p>
    <w:p w14:paraId="28FB0DCA" w14:textId="77777777" w:rsidR="00122EA6" w:rsidRPr="000773CA" w:rsidRDefault="00122EA6" w:rsidP="00122EA6">
      <w:pPr>
        <w:pStyle w:val="Prrafodelista"/>
        <w:spacing w:before="240" w:after="240" w:line="360" w:lineRule="auto"/>
        <w:ind w:left="0" w:right="49"/>
        <w:jc w:val="both"/>
        <w:rPr>
          <w:rFonts w:ascii="Palatino Linotype" w:hAnsi="Palatino Linotype"/>
        </w:rPr>
      </w:pPr>
    </w:p>
    <w:p w14:paraId="424CD4DA" w14:textId="77777777" w:rsidR="00554DF4" w:rsidRPr="000773CA"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0773CA">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88E7A34" w14:textId="77777777" w:rsidR="00D928CA" w:rsidRPr="000773CA" w:rsidRDefault="00D928CA" w:rsidP="00D928CA">
      <w:pPr>
        <w:pStyle w:val="Prrafodelista"/>
        <w:rPr>
          <w:rFonts w:ascii="Palatino Linotype" w:hAnsi="Palatino Linotype"/>
        </w:rPr>
      </w:pPr>
    </w:p>
    <w:p w14:paraId="2CF2C98D" w14:textId="77777777" w:rsidR="00D928CA" w:rsidRPr="000773CA" w:rsidRDefault="00D928CA" w:rsidP="00D928CA">
      <w:pPr>
        <w:pStyle w:val="Prrafodelista"/>
        <w:spacing w:before="240" w:after="240" w:line="360" w:lineRule="auto"/>
        <w:ind w:left="0" w:right="49"/>
        <w:jc w:val="both"/>
        <w:rPr>
          <w:rFonts w:ascii="Palatino Linotype" w:hAnsi="Palatino Linotype"/>
          <w:b/>
        </w:rPr>
      </w:pPr>
      <w:r w:rsidRPr="000773CA">
        <w:rPr>
          <w:rFonts w:ascii="Palatino Linotype" w:hAnsi="Palatino Linotype"/>
          <w:b/>
        </w:rPr>
        <w:t xml:space="preserve">TERCERO. </w:t>
      </w:r>
      <w:r w:rsidR="00A86EBA" w:rsidRPr="000773CA">
        <w:rPr>
          <w:rFonts w:ascii="Palatino Linotype" w:hAnsi="Palatino Linotype"/>
          <w:b/>
        </w:rPr>
        <w:t>Planteamiento de la Litis.</w:t>
      </w:r>
    </w:p>
    <w:p w14:paraId="792AE396" w14:textId="77777777" w:rsidR="00A86EBA" w:rsidRPr="000773CA" w:rsidRDefault="00A86EBA" w:rsidP="00D928CA">
      <w:pPr>
        <w:pStyle w:val="Prrafodelista"/>
        <w:spacing w:before="240" w:after="240" w:line="360" w:lineRule="auto"/>
        <w:ind w:left="0" w:right="49"/>
        <w:jc w:val="both"/>
        <w:rPr>
          <w:rFonts w:ascii="Palatino Linotype" w:hAnsi="Palatino Linotype"/>
          <w:b/>
        </w:rPr>
      </w:pPr>
    </w:p>
    <w:p w14:paraId="7D69E8A0" w14:textId="77777777" w:rsidR="00E905A9" w:rsidRPr="000773CA" w:rsidRDefault="00A86EBA" w:rsidP="00A86EBA">
      <w:pPr>
        <w:pStyle w:val="Prrafodelista"/>
        <w:numPr>
          <w:ilvl w:val="0"/>
          <w:numId w:val="1"/>
        </w:numPr>
        <w:spacing w:before="240" w:after="240" w:line="360" w:lineRule="auto"/>
        <w:ind w:left="0" w:right="49" w:firstLine="0"/>
        <w:jc w:val="both"/>
        <w:rPr>
          <w:rFonts w:ascii="Palatino Linotype" w:hAnsi="Palatino Linotype"/>
        </w:rPr>
      </w:pPr>
      <w:r w:rsidRPr="000773CA">
        <w:rPr>
          <w:rFonts w:ascii="Palatino Linotype" w:hAnsi="Palatino Linotype"/>
        </w:rPr>
        <w:t xml:space="preserve">El recurrente solicitó </w:t>
      </w:r>
      <w:r w:rsidR="00E905A9" w:rsidRPr="000773CA">
        <w:rPr>
          <w:rFonts w:ascii="Palatino Linotype" w:hAnsi="Palatino Linotype"/>
        </w:rPr>
        <w:t>el documento en donde conste que, para el puente vehicular de San Mateo y Lomas de la Hacienda se tomó en cuenta la participación ciudadana, de acuerdo al artículo primero de la Ley de Participación Ciudadana del Estado de México; el mecanismo utilizado para garantizar la participación ciudadana; persona que validó el mecanismo; y, el Listado de personas que participaron, identificando el poblado o colonia donde viven.</w:t>
      </w:r>
    </w:p>
    <w:p w14:paraId="630E3B22" w14:textId="77777777" w:rsidR="00E905A9" w:rsidRPr="000773CA" w:rsidRDefault="00E905A9" w:rsidP="00E905A9">
      <w:pPr>
        <w:pStyle w:val="Prrafodelista"/>
        <w:spacing w:before="240" w:after="240" w:line="360" w:lineRule="auto"/>
        <w:ind w:left="0" w:right="49"/>
        <w:jc w:val="both"/>
        <w:rPr>
          <w:rFonts w:ascii="Palatino Linotype" w:hAnsi="Palatino Linotype"/>
          <w:b/>
        </w:rPr>
      </w:pPr>
    </w:p>
    <w:p w14:paraId="33FF6EAE" w14:textId="77777777" w:rsidR="00E905A9" w:rsidRPr="000773CA" w:rsidRDefault="00E905A9" w:rsidP="00587D80">
      <w:pPr>
        <w:pStyle w:val="Prrafodelista"/>
        <w:numPr>
          <w:ilvl w:val="0"/>
          <w:numId w:val="1"/>
        </w:numPr>
        <w:spacing w:before="240" w:after="240" w:line="360" w:lineRule="auto"/>
        <w:ind w:left="0" w:right="49" w:firstLine="0"/>
        <w:jc w:val="both"/>
        <w:rPr>
          <w:rFonts w:ascii="Palatino Linotype" w:hAnsi="Palatino Linotype"/>
        </w:rPr>
      </w:pPr>
      <w:r w:rsidRPr="000773CA">
        <w:rPr>
          <w:rFonts w:ascii="Palatino Linotype" w:hAnsi="Palatino Linotype"/>
        </w:rPr>
        <w:t>El Sujeto Obligado refirió que se dio cumplimiento estricto a las normatividades correspondientes sin que se advierta la consulta referida por el particular.</w:t>
      </w:r>
    </w:p>
    <w:p w14:paraId="6945CF31" w14:textId="77777777" w:rsidR="00E905A9" w:rsidRPr="000773CA" w:rsidRDefault="00E905A9" w:rsidP="00E905A9">
      <w:pPr>
        <w:pStyle w:val="Prrafodelista"/>
        <w:rPr>
          <w:rFonts w:ascii="Palatino Linotype" w:hAnsi="Palatino Linotype"/>
        </w:rPr>
      </w:pPr>
    </w:p>
    <w:p w14:paraId="362A7DAB" w14:textId="77777777" w:rsidR="003A1227" w:rsidRPr="000773CA" w:rsidRDefault="00A86EBA" w:rsidP="00A86EBA">
      <w:pPr>
        <w:pStyle w:val="Prrafodelista"/>
        <w:numPr>
          <w:ilvl w:val="0"/>
          <w:numId w:val="1"/>
        </w:numPr>
        <w:spacing w:before="240" w:after="240" w:line="360" w:lineRule="auto"/>
        <w:ind w:left="0" w:right="49" w:firstLine="0"/>
        <w:jc w:val="both"/>
        <w:rPr>
          <w:rFonts w:ascii="Palatino Linotype" w:hAnsi="Palatino Linotype"/>
        </w:rPr>
      </w:pPr>
      <w:r w:rsidRPr="000773CA">
        <w:rPr>
          <w:rFonts w:ascii="Palatino Linotype" w:hAnsi="Palatino Linotype"/>
        </w:rPr>
        <w:lastRenderedPageBreak/>
        <w:t xml:space="preserve">El Recurrente se inconformó porque </w:t>
      </w:r>
      <w:r w:rsidR="003A1227" w:rsidRPr="000773CA">
        <w:rPr>
          <w:rFonts w:ascii="Palatino Linotype" w:hAnsi="Palatino Linotype"/>
        </w:rPr>
        <w:t>no está de acuerdo con la respuesta, además señaló lo siguiente:</w:t>
      </w:r>
    </w:p>
    <w:p w14:paraId="1723CE0F" w14:textId="77777777" w:rsidR="003A1227" w:rsidRPr="000773CA" w:rsidRDefault="003A1227" w:rsidP="003A1227">
      <w:pPr>
        <w:pStyle w:val="Prrafodelista"/>
        <w:rPr>
          <w:rFonts w:ascii="Palatino Linotype" w:hAnsi="Palatino Linotype"/>
        </w:rPr>
      </w:pPr>
    </w:p>
    <w:p w14:paraId="53A4CD1F" w14:textId="77777777" w:rsidR="003A1227" w:rsidRPr="000773CA" w:rsidRDefault="003A1227" w:rsidP="00532821">
      <w:pPr>
        <w:pStyle w:val="Prrafodelista"/>
        <w:spacing w:before="240" w:after="240" w:line="360" w:lineRule="auto"/>
        <w:ind w:left="567" w:right="567"/>
        <w:jc w:val="both"/>
        <w:rPr>
          <w:rFonts w:ascii="Palatino Linotype" w:hAnsi="Palatino Linotype"/>
          <w:i/>
          <w:sz w:val="22"/>
        </w:rPr>
      </w:pPr>
      <w:r w:rsidRPr="000773CA">
        <w:rPr>
          <w:rFonts w:ascii="Palatino Linotype" w:hAnsi="Palatino Linotype"/>
          <w:i/>
          <w:sz w:val="22"/>
        </w:rPr>
        <w:t xml:space="preserve">“¿PUDE CONTESTAR CON UN SIMPLE SÍ O NO A LAS SIGUIENTES PREGUNTAS? 1 ¿EL GOBIERNO DE ATIZAPÁN ESTÁ OBLIGADO A CUMPLIR Y RESPETAR LA LEY VIGENTE DE PARTICIPACIÓN CIUDADANA DEL ESTADO DE MÉXICO? 2 ¿PUEDE DEMOSTRAR FEHACIENTEMENTE QUE SE CUMPLIÓ CABALMENTE EN EL CASO DEL PUENTE VEHICULAR DE SAN MATEO TECOLOAPAN Y LOMAS DE LA HACIENDA?” (sic) </w:t>
      </w:r>
    </w:p>
    <w:p w14:paraId="745DF686" w14:textId="77777777" w:rsidR="003A1227" w:rsidRPr="000773CA" w:rsidRDefault="003A1227" w:rsidP="003A1227">
      <w:pPr>
        <w:pStyle w:val="Prrafodelista"/>
        <w:rPr>
          <w:rFonts w:ascii="Palatino Linotype" w:hAnsi="Palatino Linotype"/>
        </w:rPr>
      </w:pPr>
    </w:p>
    <w:p w14:paraId="53C771D5" w14:textId="77777777" w:rsidR="0067196D" w:rsidRPr="000773CA" w:rsidRDefault="00BD59E0" w:rsidP="00A86EBA">
      <w:pPr>
        <w:pStyle w:val="Prrafodelista"/>
        <w:numPr>
          <w:ilvl w:val="0"/>
          <w:numId w:val="1"/>
        </w:numPr>
        <w:spacing w:before="240" w:after="240" w:line="360" w:lineRule="auto"/>
        <w:ind w:left="0" w:right="49" w:firstLine="0"/>
        <w:jc w:val="both"/>
        <w:rPr>
          <w:rFonts w:ascii="Palatino Linotype" w:hAnsi="Palatino Linotype"/>
        </w:rPr>
      </w:pPr>
      <w:r w:rsidRPr="000773CA">
        <w:rPr>
          <w:rFonts w:ascii="Palatino Linotype" w:hAnsi="Palatino Linotype"/>
        </w:rPr>
        <w:t>Se afectó el principio de</w:t>
      </w:r>
      <w:r w:rsidR="004D3D40" w:rsidRPr="000773CA">
        <w:rPr>
          <w:rFonts w:ascii="Palatino Linotype" w:hAnsi="Palatino Linotype"/>
        </w:rPr>
        <w:t xml:space="preserve"> confiabilidad, </w:t>
      </w:r>
      <w:r w:rsidRPr="000773CA">
        <w:rPr>
          <w:rFonts w:ascii="Palatino Linotype" w:hAnsi="Palatino Linotype"/>
        </w:rPr>
        <w:t>de acuerdo al artículo 11 de la Ley de Transparencia local.</w:t>
      </w:r>
    </w:p>
    <w:p w14:paraId="2566DBA9" w14:textId="77777777" w:rsidR="004D3D40" w:rsidRPr="000773CA" w:rsidRDefault="004D3D40" w:rsidP="004D3D40">
      <w:pPr>
        <w:pStyle w:val="Prrafodelista"/>
        <w:spacing w:before="240" w:after="240" w:line="360" w:lineRule="auto"/>
        <w:ind w:left="0" w:right="49"/>
        <w:jc w:val="both"/>
        <w:rPr>
          <w:rFonts w:ascii="Palatino Linotype" w:hAnsi="Palatino Linotype"/>
        </w:rPr>
      </w:pPr>
    </w:p>
    <w:p w14:paraId="7605AFB8" w14:textId="77777777" w:rsidR="00A86EBA" w:rsidRPr="000773CA" w:rsidRDefault="00A86EBA" w:rsidP="00A86EBA">
      <w:pPr>
        <w:pStyle w:val="Prrafodelista"/>
        <w:numPr>
          <w:ilvl w:val="0"/>
          <w:numId w:val="1"/>
        </w:numPr>
        <w:spacing w:before="240" w:after="240" w:line="360" w:lineRule="auto"/>
        <w:ind w:left="0" w:right="49" w:firstLine="0"/>
        <w:jc w:val="both"/>
        <w:rPr>
          <w:rFonts w:ascii="Palatino Linotype" w:hAnsi="Palatino Linotype"/>
        </w:rPr>
      </w:pPr>
      <w:r w:rsidRPr="000773CA">
        <w:rPr>
          <w:rFonts w:ascii="Palatino Linotype" w:hAnsi="Palatino Linotype"/>
        </w:rPr>
        <w:t xml:space="preserve">Lo anterior actualiza la causal de procedencia contenida en la fracción I y </w:t>
      </w:r>
      <w:r w:rsidR="004D3D40" w:rsidRPr="000773CA">
        <w:rPr>
          <w:rFonts w:ascii="Palatino Linotype" w:hAnsi="Palatino Linotype"/>
        </w:rPr>
        <w:t>III</w:t>
      </w:r>
      <w:r w:rsidRPr="000773CA">
        <w:rPr>
          <w:rFonts w:ascii="Palatino Linotype" w:hAnsi="Palatino Linotype"/>
        </w:rPr>
        <w:t xml:space="preserve"> del artículo 179 de la Ley de Transparencia, Acceso a la Información Pública del Estado de México y Municipios.</w:t>
      </w:r>
    </w:p>
    <w:p w14:paraId="53331111" w14:textId="77777777" w:rsidR="00A86EBA" w:rsidRPr="000773CA" w:rsidRDefault="00A86EBA" w:rsidP="00A86EBA">
      <w:pPr>
        <w:pStyle w:val="Prrafodelista"/>
        <w:rPr>
          <w:rFonts w:ascii="Palatino Linotype" w:hAnsi="Palatino Linotype"/>
        </w:rPr>
      </w:pPr>
    </w:p>
    <w:p w14:paraId="69229051" w14:textId="41735ED9" w:rsidR="00D928CA" w:rsidRPr="000773CA" w:rsidRDefault="00A86EBA" w:rsidP="004D3D40">
      <w:pPr>
        <w:pStyle w:val="Prrafodelista"/>
        <w:numPr>
          <w:ilvl w:val="0"/>
          <w:numId w:val="1"/>
        </w:numPr>
        <w:spacing w:before="240" w:after="240" w:line="360" w:lineRule="auto"/>
        <w:ind w:left="0" w:right="49" w:firstLine="0"/>
        <w:jc w:val="both"/>
        <w:rPr>
          <w:lang w:val="es-MX" w:eastAsia="en-US"/>
        </w:rPr>
      </w:pPr>
      <w:r w:rsidRPr="000773CA">
        <w:rPr>
          <w:rFonts w:ascii="Palatino Linotype" w:hAnsi="Palatino Linotype"/>
        </w:rPr>
        <w:t xml:space="preserve">Por lo anterior, en este recurso de revisión se analizará </w:t>
      </w:r>
      <w:r w:rsidR="004D3D40" w:rsidRPr="000773CA">
        <w:rPr>
          <w:rFonts w:ascii="Palatino Linotype" w:hAnsi="Palatino Linotype"/>
        </w:rPr>
        <w:t>si en la obra que refirió el recurrente en su solicitud, era necesario contar con participación ciudadana, para determinar si el Sujeto Obligado debe poseer, generar y/o administrar la información solicitada.</w:t>
      </w:r>
    </w:p>
    <w:p w14:paraId="65AAED85" w14:textId="77777777" w:rsidR="00E357D9" w:rsidRPr="000773CA" w:rsidRDefault="00E357D9" w:rsidP="00E357D9">
      <w:pPr>
        <w:pStyle w:val="Prrafodelista"/>
        <w:rPr>
          <w:lang w:val="es-MX" w:eastAsia="en-US"/>
        </w:rPr>
      </w:pPr>
    </w:p>
    <w:p w14:paraId="07F7CD1C" w14:textId="77777777" w:rsidR="00E357D9" w:rsidRPr="000773CA" w:rsidRDefault="00E357D9" w:rsidP="00E357D9">
      <w:pPr>
        <w:pStyle w:val="Prrafodelista"/>
        <w:rPr>
          <w:lang w:val="es-MX" w:eastAsia="en-US"/>
        </w:rPr>
      </w:pPr>
    </w:p>
    <w:p w14:paraId="2DCA1703" w14:textId="77777777" w:rsidR="00E357D9" w:rsidRPr="000773CA" w:rsidRDefault="00E357D9" w:rsidP="00E357D9">
      <w:pPr>
        <w:pStyle w:val="Ttulo1"/>
        <w:spacing w:before="0" w:line="360" w:lineRule="auto"/>
      </w:pPr>
      <w:bookmarkStart w:id="8" w:name="_Toc499201873"/>
      <w:bookmarkStart w:id="9" w:name="_Toc3372324"/>
      <w:bookmarkStart w:id="10" w:name="_Toc9531898"/>
      <w:bookmarkStart w:id="11" w:name="_Toc49945784"/>
      <w:r w:rsidRPr="000773CA">
        <w:t>CUARTO. Estudio y resolución del asunto</w:t>
      </w:r>
      <w:bookmarkEnd w:id="8"/>
      <w:bookmarkEnd w:id="9"/>
      <w:bookmarkEnd w:id="10"/>
      <w:bookmarkEnd w:id="11"/>
    </w:p>
    <w:p w14:paraId="3CE19EB7" w14:textId="77777777" w:rsidR="00E357D9" w:rsidRPr="000773CA" w:rsidRDefault="00E357D9" w:rsidP="00E357D9">
      <w:pPr>
        <w:rPr>
          <w:lang w:val="es-MX" w:eastAsia="en-US"/>
        </w:rPr>
      </w:pPr>
    </w:p>
    <w:p w14:paraId="75FB8DF4" w14:textId="11DFB1D0" w:rsidR="00613EE2" w:rsidRPr="000773CA" w:rsidRDefault="00613EE2" w:rsidP="00DC21E9">
      <w:pPr>
        <w:pStyle w:val="Ttulo2"/>
        <w:numPr>
          <w:ilvl w:val="0"/>
          <w:numId w:val="6"/>
        </w:numPr>
        <w:rPr>
          <w:rFonts w:ascii="Palatino Linotype" w:hAnsi="Palatino Linotype"/>
          <w:b/>
          <w:color w:val="auto"/>
          <w:sz w:val="24"/>
        </w:rPr>
      </w:pPr>
      <w:bookmarkStart w:id="12" w:name="_Toc49945785"/>
      <w:r w:rsidRPr="000773CA">
        <w:rPr>
          <w:rFonts w:ascii="Palatino Linotype" w:hAnsi="Palatino Linotype"/>
          <w:b/>
          <w:color w:val="auto"/>
          <w:sz w:val="24"/>
        </w:rPr>
        <w:t>De la fuente obligacional</w:t>
      </w:r>
      <w:bookmarkEnd w:id="12"/>
    </w:p>
    <w:p w14:paraId="4DB53E3F" w14:textId="3D21CDE1" w:rsidR="00613EE2" w:rsidRPr="000773CA" w:rsidRDefault="00613EE2" w:rsidP="00613EE2">
      <w:pPr>
        <w:rPr>
          <w:lang w:val="es-MX" w:eastAsia="en-US"/>
        </w:rPr>
      </w:pPr>
    </w:p>
    <w:p w14:paraId="0145048B" w14:textId="626B7A2E"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hAnsi="Palatino Linotype"/>
          <w:lang w:val="es-ES"/>
        </w:rPr>
        <w:lastRenderedPageBreak/>
        <w:t>La Ley de Transparencia y Acceso a la Información Pública del Estado de México y Municipios en el artículo 23 fracción VII establece lo siguiente:</w:t>
      </w:r>
    </w:p>
    <w:p w14:paraId="503B2A40" w14:textId="77777777" w:rsidR="00613EE2" w:rsidRPr="000773CA" w:rsidRDefault="00613EE2" w:rsidP="00613EE2">
      <w:pPr>
        <w:pStyle w:val="Prrafodelista"/>
        <w:spacing w:line="360" w:lineRule="auto"/>
        <w:ind w:left="0"/>
        <w:jc w:val="both"/>
        <w:rPr>
          <w:rFonts w:ascii="Palatino Linotype" w:hAnsi="Palatino Linotype"/>
          <w:lang w:val="es-ES"/>
        </w:rPr>
      </w:pPr>
    </w:p>
    <w:p w14:paraId="4FCC0796" w14:textId="77777777" w:rsidR="00613EE2" w:rsidRPr="000773CA" w:rsidRDefault="00613EE2" w:rsidP="00613EE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Bold"/>
          <w:b/>
          <w:bCs/>
          <w:i/>
          <w:sz w:val="22"/>
          <w:szCs w:val="20"/>
          <w:lang w:val="es-MX"/>
        </w:rPr>
        <w:t xml:space="preserve">Artículo 23. </w:t>
      </w:r>
      <w:r w:rsidRPr="000773CA">
        <w:rPr>
          <w:rFonts w:ascii="Palatino Linotype" w:hAnsi="Palatino Linotype" w:cs="Bookman Old Style"/>
          <w:i/>
          <w:sz w:val="22"/>
          <w:szCs w:val="20"/>
          <w:lang w:val="es-MX"/>
        </w:rPr>
        <w:t>Son sujetos obligados a transparentar y permitir el acceso a su información y proteger los datos personales que obren en su poder:</w:t>
      </w:r>
    </w:p>
    <w:p w14:paraId="614BDD15" w14:textId="77777777" w:rsidR="00613EE2" w:rsidRPr="000773CA" w:rsidRDefault="00613EE2" w:rsidP="00613EE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
          <w:i/>
          <w:sz w:val="22"/>
          <w:szCs w:val="20"/>
          <w:lang w:val="es-MX"/>
        </w:rPr>
        <w:t>…</w:t>
      </w:r>
    </w:p>
    <w:p w14:paraId="366D60E5" w14:textId="77777777" w:rsidR="00613EE2" w:rsidRPr="000773CA" w:rsidRDefault="00613EE2" w:rsidP="00613EE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Bold"/>
          <w:b/>
          <w:bCs/>
          <w:i/>
          <w:sz w:val="22"/>
          <w:szCs w:val="20"/>
          <w:lang w:val="es-MX"/>
        </w:rPr>
        <w:t xml:space="preserve">IV. </w:t>
      </w:r>
      <w:r w:rsidRPr="000773CA">
        <w:rPr>
          <w:rFonts w:ascii="Palatino Linotype" w:hAnsi="Palatino Linotype" w:cs="Bookman Old Style"/>
          <w:i/>
          <w:sz w:val="22"/>
          <w:szCs w:val="20"/>
          <w:lang w:val="es-MX"/>
        </w:rPr>
        <w:t>Los ayuntamientos y las dependencias, organismos, órganos y entidades de la administración municipal;</w:t>
      </w:r>
    </w:p>
    <w:p w14:paraId="1D2B0B1C" w14:textId="77777777" w:rsidR="00613EE2" w:rsidRPr="000773CA" w:rsidRDefault="00613EE2" w:rsidP="00613EE2">
      <w:pPr>
        <w:autoSpaceDE w:val="0"/>
        <w:autoSpaceDN w:val="0"/>
        <w:adjustRightInd w:val="0"/>
        <w:spacing w:line="360" w:lineRule="auto"/>
        <w:ind w:left="567" w:right="567"/>
        <w:jc w:val="both"/>
        <w:rPr>
          <w:rFonts w:ascii="Palatino Linotype" w:hAnsi="Palatino Linotype"/>
          <w:i/>
          <w:sz w:val="28"/>
          <w:lang w:val="es-ES"/>
        </w:rPr>
      </w:pPr>
      <w:r w:rsidRPr="000773CA">
        <w:rPr>
          <w:rFonts w:ascii="Palatino Linotype" w:hAnsi="Palatino Linotype" w:cs="Bookman Old Style"/>
          <w:i/>
          <w:sz w:val="22"/>
          <w:szCs w:val="20"/>
          <w:lang w:val="es-MX"/>
        </w:rPr>
        <w:t>…</w:t>
      </w:r>
    </w:p>
    <w:p w14:paraId="1755E374" w14:textId="77777777" w:rsidR="00613EE2" w:rsidRPr="000773CA" w:rsidRDefault="00613EE2" w:rsidP="00613EE2">
      <w:pPr>
        <w:spacing w:line="360" w:lineRule="auto"/>
        <w:jc w:val="both"/>
        <w:rPr>
          <w:rFonts w:ascii="Palatino Linotype" w:hAnsi="Palatino Linotype"/>
          <w:lang w:val="es-ES"/>
        </w:rPr>
      </w:pPr>
    </w:p>
    <w:p w14:paraId="5503880B" w14:textId="77777777"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hAnsi="Palatino Linotype"/>
          <w:lang w:val="es-ES"/>
        </w:rPr>
        <w:t xml:space="preserve">Los Ayuntamientos tienen la facultad para </w:t>
      </w:r>
      <w:r w:rsidRPr="000773CA">
        <w:rPr>
          <w:rFonts w:ascii="Palatino Linotype" w:hAnsi="Palatino Linotype" w:cs="Segoe UI"/>
        </w:rPr>
        <w:t>ejecutar obras mediante contrato con terceros o administración directa, cuando cuenten con los elementos propios necesarios para la realización, lo anterior conforme a lo establecido en el artículo 12.8 del Código Administrativo del Estado de México, que a la letra dice:</w:t>
      </w:r>
    </w:p>
    <w:p w14:paraId="038702F7" w14:textId="77777777" w:rsidR="00613EE2" w:rsidRPr="000773CA" w:rsidRDefault="00613EE2" w:rsidP="00B9068E">
      <w:pPr>
        <w:spacing w:before="100" w:beforeAutospacing="1" w:after="100" w:afterAutospacing="1" w:line="360" w:lineRule="auto"/>
        <w:ind w:left="567" w:right="567"/>
        <w:jc w:val="both"/>
        <w:rPr>
          <w:rFonts w:ascii="Palatino Linotype" w:hAnsi="Palatino Linotype" w:cs="Segoe UI"/>
          <w:i/>
          <w:sz w:val="22"/>
        </w:rPr>
      </w:pPr>
      <w:r w:rsidRPr="000773CA">
        <w:rPr>
          <w:rFonts w:ascii="Palatino Linotype" w:hAnsi="Palatino Linotype" w:cs="Segoe UI"/>
          <w:i/>
          <w:sz w:val="22"/>
        </w:rPr>
        <w:t xml:space="preserve">Artículo 12.8.- Corresponde a la Secretaría del Ramo y a los ayuntamientos, en el ámbito de sus respectivas competencias, ejecutar la obra pública, mediante contrato con terceros o por administración directa. </w:t>
      </w:r>
    </w:p>
    <w:p w14:paraId="6D895F98" w14:textId="77777777" w:rsidR="00613EE2" w:rsidRPr="000773CA" w:rsidRDefault="00613EE2" w:rsidP="00B9068E">
      <w:pPr>
        <w:spacing w:before="100" w:beforeAutospacing="1" w:after="100" w:afterAutospacing="1" w:line="360" w:lineRule="auto"/>
        <w:ind w:left="567" w:right="567"/>
        <w:jc w:val="both"/>
        <w:rPr>
          <w:rFonts w:ascii="Palatino Linotype" w:hAnsi="Palatino Linotype" w:cs="Segoe UI"/>
          <w:i/>
          <w:sz w:val="22"/>
        </w:rPr>
      </w:pPr>
      <w:r w:rsidRPr="000773CA">
        <w:rPr>
          <w:rFonts w:ascii="Palatino Linotype" w:hAnsi="Palatino Linotype" w:cs="Segoe UI"/>
          <w:i/>
          <w:sz w:val="22"/>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4A254E51" w14:textId="77777777" w:rsidR="00613EE2" w:rsidRPr="000773CA" w:rsidRDefault="00613EE2" w:rsidP="00B9068E">
      <w:pPr>
        <w:spacing w:before="100" w:beforeAutospacing="1" w:after="100" w:afterAutospacing="1" w:line="360" w:lineRule="auto"/>
        <w:ind w:left="567" w:right="567"/>
        <w:jc w:val="both"/>
        <w:rPr>
          <w:rFonts w:ascii="Palatino Linotype" w:hAnsi="Palatino Linotype" w:cs="Segoe UI"/>
          <w:i/>
          <w:sz w:val="22"/>
        </w:rPr>
      </w:pPr>
      <w:r w:rsidRPr="000773CA">
        <w:rPr>
          <w:rFonts w:ascii="Palatino Linotype" w:hAnsi="Palatino Linotype" w:cs="Segoe UI"/>
          <w:i/>
          <w:sz w:val="22"/>
        </w:rPr>
        <w:t xml:space="preserve">Lo dispuesto en el párrafo anterior será aplicable a los ayuntamientos, tratándose de la realización de obras con cargo a fondos estatales total o parcialmente. </w:t>
      </w:r>
    </w:p>
    <w:p w14:paraId="143A5C42" w14:textId="77777777" w:rsidR="00613EE2" w:rsidRPr="000773CA" w:rsidRDefault="00613EE2" w:rsidP="00B9068E">
      <w:pPr>
        <w:spacing w:before="100" w:beforeAutospacing="1" w:after="100" w:afterAutospacing="1" w:line="360" w:lineRule="auto"/>
        <w:ind w:left="567" w:right="567"/>
        <w:jc w:val="both"/>
        <w:rPr>
          <w:rFonts w:ascii="Palatino Linotype" w:hAnsi="Palatino Linotype" w:cs="Segoe UI"/>
          <w:i/>
          <w:sz w:val="22"/>
        </w:rPr>
      </w:pPr>
      <w:r w:rsidRPr="000773CA">
        <w:rPr>
          <w:rFonts w:ascii="Palatino Linotype" w:hAnsi="Palatino Linotype" w:cs="Segoe UI"/>
          <w:i/>
          <w:sz w:val="22"/>
        </w:rPr>
        <w:lastRenderedPageBreak/>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1DF219DC" w14:textId="77777777"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hAnsi="Palatino Linotype"/>
          <w:lang w:val="es-ES"/>
        </w:rPr>
        <w:t>Por obra pública debemos entender lo que establece el Código Administrativo del Estado de México en el artículo 12.4, siendo lo siguiente:</w:t>
      </w:r>
    </w:p>
    <w:p w14:paraId="6BD6C424" w14:textId="77777777" w:rsidR="00613EE2" w:rsidRPr="000773CA" w:rsidRDefault="00613EE2" w:rsidP="00613EE2">
      <w:pPr>
        <w:pStyle w:val="Prrafodelista"/>
        <w:spacing w:line="360" w:lineRule="auto"/>
        <w:ind w:left="0"/>
        <w:jc w:val="both"/>
        <w:rPr>
          <w:rFonts w:ascii="Palatino Linotype" w:hAnsi="Palatino Linotype"/>
          <w:lang w:val="es-ES"/>
        </w:rPr>
      </w:pPr>
      <w:r w:rsidRPr="000773CA">
        <w:rPr>
          <w:rFonts w:ascii="Palatino Linotype" w:hAnsi="Palatino Linotype"/>
          <w:lang w:val="es-ES"/>
        </w:rPr>
        <w:t xml:space="preserve"> </w:t>
      </w:r>
    </w:p>
    <w:p w14:paraId="292F9443" w14:textId="77777777" w:rsidR="00613EE2" w:rsidRPr="000773CA" w:rsidRDefault="00613EE2" w:rsidP="00613EE2">
      <w:pPr>
        <w:pStyle w:val="Prrafodelista"/>
        <w:spacing w:line="360" w:lineRule="auto"/>
        <w:ind w:left="567"/>
        <w:jc w:val="both"/>
        <w:rPr>
          <w:rFonts w:ascii="Palatino Linotype" w:hAnsi="Palatino Linotype"/>
          <w:i/>
          <w:sz w:val="22"/>
        </w:rPr>
      </w:pPr>
      <w:r w:rsidRPr="000773CA">
        <w:rPr>
          <w:rFonts w:ascii="Palatino Linotype" w:hAnsi="Palatino Linotype"/>
          <w:i/>
          <w:sz w:val="22"/>
        </w:rPr>
        <w:t xml:space="preserve">Artículo 12.4.-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w:t>
      </w:r>
    </w:p>
    <w:p w14:paraId="2157997F" w14:textId="77777777" w:rsidR="00613EE2" w:rsidRPr="000773CA" w:rsidRDefault="00613EE2" w:rsidP="00613EE2">
      <w:pPr>
        <w:pStyle w:val="Prrafodelista"/>
        <w:spacing w:line="360" w:lineRule="auto"/>
        <w:ind w:left="567"/>
        <w:jc w:val="both"/>
        <w:rPr>
          <w:rFonts w:ascii="Palatino Linotype" w:hAnsi="Palatino Linotype"/>
          <w:i/>
          <w:sz w:val="22"/>
        </w:rPr>
      </w:pPr>
    </w:p>
    <w:p w14:paraId="38A857BB" w14:textId="77777777" w:rsidR="00613EE2" w:rsidRPr="000773CA" w:rsidRDefault="00613EE2" w:rsidP="00613EE2">
      <w:pPr>
        <w:pStyle w:val="Prrafodelista"/>
        <w:spacing w:line="360" w:lineRule="auto"/>
        <w:ind w:left="567"/>
        <w:jc w:val="both"/>
        <w:rPr>
          <w:rFonts w:ascii="Palatino Linotype" w:hAnsi="Palatino Linotype"/>
          <w:i/>
          <w:sz w:val="22"/>
        </w:rPr>
      </w:pPr>
      <w:r w:rsidRPr="000773CA">
        <w:rPr>
          <w:rFonts w:ascii="Palatino Linotype" w:hAnsi="Palatino Linotype"/>
          <w:i/>
          <w:sz w:val="22"/>
        </w:rPr>
        <w:t xml:space="preserve">Quedan comprendidos dentro de la obra pública: </w:t>
      </w:r>
    </w:p>
    <w:p w14:paraId="2D3A7C6C" w14:textId="77777777" w:rsidR="00613EE2" w:rsidRPr="000773CA" w:rsidRDefault="00613EE2" w:rsidP="00613EE2">
      <w:pPr>
        <w:pStyle w:val="Prrafodelista"/>
        <w:spacing w:line="360" w:lineRule="auto"/>
        <w:ind w:left="567"/>
        <w:jc w:val="both"/>
        <w:rPr>
          <w:rFonts w:ascii="Palatino Linotype" w:hAnsi="Palatino Linotype"/>
          <w:i/>
          <w:sz w:val="22"/>
        </w:rPr>
      </w:pPr>
    </w:p>
    <w:p w14:paraId="37C40CC2" w14:textId="77777777" w:rsidR="00613EE2" w:rsidRPr="000773CA" w:rsidRDefault="00613EE2" w:rsidP="00DC21E9">
      <w:pPr>
        <w:pStyle w:val="Prrafodelista"/>
        <w:numPr>
          <w:ilvl w:val="0"/>
          <w:numId w:val="7"/>
        </w:numPr>
        <w:spacing w:line="360" w:lineRule="auto"/>
        <w:ind w:left="851" w:hanging="425"/>
        <w:jc w:val="both"/>
        <w:rPr>
          <w:rFonts w:ascii="Palatino Linotype" w:hAnsi="Palatino Linotype"/>
          <w:i/>
          <w:sz w:val="22"/>
        </w:rPr>
      </w:pPr>
      <w:r w:rsidRPr="000773CA">
        <w:rPr>
          <w:rFonts w:ascii="Palatino Linotype" w:hAnsi="Palatino Linotype"/>
          <w:i/>
          <w:sz w:val="22"/>
        </w:rPr>
        <w:t xml:space="preserve">El mantenimiento, restauración, desmantelamiento o remoción de bienes muebles incorporados o adheridos a un inmueble; </w:t>
      </w:r>
    </w:p>
    <w:p w14:paraId="772A39ED" w14:textId="77777777" w:rsidR="00613EE2" w:rsidRPr="000773CA" w:rsidRDefault="00613EE2" w:rsidP="00DC21E9">
      <w:pPr>
        <w:pStyle w:val="Prrafodelista"/>
        <w:numPr>
          <w:ilvl w:val="0"/>
          <w:numId w:val="7"/>
        </w:numPr>
        <w:spacing w:line="360" w:lineRule="auto"/>
        <w:ind w:left="851" w:hanging="425"/>
        <w:jc w:val="both"/>
        <w:rPr>
          <w:rFonts w:ascii="Palatino Linotype" w:hAnsi="Palatino Linotype"/>
          <w:i/>
          <w:sz w:val="22"/>
          <w:lang w:val="es-ES"/>
        </w:rPr>
      </w:pPr>
      <w:r w:rsidRPr="000773CA">
        <w:rPr>
          <w:rFonts w:ascii="Palatino Linotype" w:hAnsi="Palatino Linotype"/>
          <w:i/>
          <w:sz w:val="22"/>
        </w:rPr>
        <w:t xml:space="preserve">Los proyectos integrales o comúnmente denominados llave en mano, en los cuales el contratista se obliga desde el diseño de la obra hasta su terminación total, incluyéndose, cuando se requiera, la transferencia de tecnología; </w:t>
      </w:r>
    </w:p>
    <w:p w14:paraId="29FD35EE" w14:textId="77777777" w:rsidR="00613EE2" w:rsidRPr="000773CA" w:rsidRDefault="00613EE2" w:rsidP="00613EE2">
      <w:pPr>
        <w:pStyle w:val="Prrafodelista"/>
        <w:spacing w:line="360" w:lineRule="auto"/>
        <w:ind w:left="851" w:hanging="425"/>
        <w:jc w:val="both"/>
        <w:rPr>
          <w:rFonts w:ascii="Palatino Linotype" w:hAnsi="Palatino Linotype"/>
          <w:i/>
          <w:sz w:val="22"/>
          <w:lang w:val="es-ES"/>
        </w:rPr>
      </w:pPr>
    </w:p>
    <w:p w14:paraId="720AB69C" w14:textId="77777777" w:rsidR="00613EE2" w:rsidRPr="000773CA" w:rsidRDefault="00613EE2" w:rsidP="00DC21E9">
      <w:pPr>
        <w:pStyle w:val="Prrafodelista"/>
        <w:numPr>
          <w:ilvl w:val="0"/>
          <w:numId w:val="7"/>
        </w:numPr>
        <w:spacing w:line="360" w:lineRule="auto"/>
        <w:ind w:left="851" w:hanging="425"/>
        <w:jc w:val="both"/>
        <w:rPr>
          <w:rFonts w:ascii="Palatino Linotype" w:hAnsi="Palatino Linotype"/>
          <w:i/>
          <w:sz w:val="22"/>
          <w:lang w:val="es-ES"/>
        </w:rPr>
      </w:pPr>
      <w:r w:rsidRPr="000773CA">
        <w:rPr>
          <w:rFonts w:ascii="Palatino Linotype" w:hAnsi="Palatino Linotype"/>
          <w:i/>
          <w:sz w:val="22"/>
        </w:rPr>
        <w:t xml:space="preserve">Los trabajos de exploración, localización y perforación; mejoramiento del suelo y/o subsuelo; desmontes y extracción y aquellos similares que tengan por objeto la explotación y desarrollo de los recursos naturales que se encuentran en el suelo y/o subsuelo; </w:t>
      </w:r>
    </w:p>
    <w:p w14:paraId="200C85FF" w14:textId="77777777" w:rsidR="00613EE2" w:rsidRPr="000773CA" w:rsidRDefault="00613EE2" w:rsidP="00613EE2">
      <w:pPr>
        <w:pStyle w:val="Prrafodelista"/>
        <w:ind w:left="851" w:hanging="425"/>
        <w:rPr>
          <w:rFonts w:ascii="Palatino Linotype" w:hAnsi="Palatino Linotype"/>
          <w:i/>
          <w:sz w:val="22"/>
        </w:rPr>
      </w:pPr>
    </w:p>
    <w:p w14:paraId="1B7D3CEA" w14:textId="77777777" w:rsidR="00613EE2" w:rsidRPr="000773CA" w:rsidRDefault="00613EE2" w:rsidP="00DC21E9">
      <w:pPr>
        <w:pStyle w:val="Prrafodelista"/>
        <w:numPr>
          <w:ilvl w:val="0"/>
          <w:numId w:val="7"/>
        </w:numPr>
        <w:spacing w:line="360" w:lineRule="auto"/>
        <w:ind w:left="851" w:hanging="425"/>
        <w:jc w:val="both"/>
        <w:rPr>
          <w:rFonts w:ascii="Palatino Linotype" w:hAnsi="Palatino Linotype"/>
          <w:i/>
          <w:sz w:val="22"/>
          <w:lang w:val="es-ES"/>
        </w:rPr>
      </w:pPr>
      <w:r w:rsidRPr="000773CA">
        <w:rPr>
          <w:rFonts w:ascii="Palatino Linotype" w:hAnsi="Palatino Linotype"/>
          <w:i/>
          <w:sz w:val="22"/>
        </w:rPr>
        <w:t xml:space="preserve">Los trabajos de infraestructura agropecuaria e </w:t>
      </w:r>
      <w:proofErr w:type="spellStart"/>
      <w:r w:rsidRPr="000773CA">
        <w:rPr>
          <w:rFonts w:ascii="Palatino Linotype" w:hAnsi="Palatino Linotype"/>
          <w:i/>
          <w:sz w:val="22"/>
        </w:rPr>
        <w:t>hidroagrícola</w:t>
      </w:r>
      <w:proofErr w:type="spellEnd"/>
      <w:r w:rsidRPr="000773CA">
        <w:rPr>
          <w:rFonts w:ascii="Palatino Linotype" w:hAnsi="Palatino Linotype"/>
          <w:i/>
          <w:sz w:val="22"/>
        </w:rPr>
        <w:t xml:space="preserve">: </w:t>
      </w:r>
    </w:p>
    <w:p w14:paraId="2E96961B" w14:textId="77777777" w:rsidR="00613EE2" w:rsidRPr="000773CA" w:rsidRDefault="00613EE2" w:rsidP="00613EE2">
      <w:pPr>
        <w:pStyle w:val="Prrafodelista"/>
        <w:ind w:left="851" w:hanging="425"/>
        <w:rPr>
          <w:rFonts w:ascii="Palatino Linotype" w:hAnsi="Palatino Linotype"/>
          <w:i/>
          <w:sz w:val="22"/>
        </w:rPr>
      </w:pPr>
    </w:p>
    <w:p w14:paraId="62094D04" w14:textId="77777777" w:rsidR="00613EE2" w:rsidRPr="000773CA" w:rsidRDefault="00613EE2" w:rsidP="00DC21E9">
      <w:pPr>
        <w:pStyle w:val="Prrafodelista"/>
        <w:numPr>
          <w:ilvl w:val="0"/>
          <w:numId w:val="7"/>
        </w:numPr>
        <w:spacing w:line="360" w:lineRule="auto"/>
        <w:ind w:left="851" w:hanging="425"/>
        <w:jc w:val="both"/>
        <w:rPr>
          <w:rFonts w:ascii="Palatino Linotype" w:hAnsi="Palatino Linotype"/>
          <w:i/>
          <w:sz w:val="22"/>
          <w:lang w:val="es-ES"/>
        </w:rPr>
      </w:pPr>
      <w:r w:rsidRPr="000773CA">
        <w:rPr>
          <w:rFonts w:ascii="Palatino Linotype" w:hAnsi="Palatino Linotype"/>
          <w:i/>
          <w:sz w:val="22"/>
        </w:rPr>
        <w:lastRenderedPageBreak/>
        <w:t xml:space="preserve">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19DC9009" w14:textId="77777777" w:rsidR="00613EE2" w:rsidRPr="000773CA" w:rsidRDefault="00613EE2" w:rsidP="00613EE2">
      <w:pPr>
        <w:pStyle w:val="Prrafodelista"/>
        <w:ind w:left="851" w:hanging="425"/>
        <w:rPr>
          <w:rFonts w:ascii="Palatino Linotype" w:hAnsi="Palatino Linotype"/>
          <w:i/>
          <w:sz w:val="22"/>
        </w:rPr>
      </w:pPr>
    </w:p>
    <w:p w14:paraId="3D8E6D3B" w14:textId="77777777" w:rsidR="00613EE2" w:rsidRPr="000773CA" w:rsidRDefault="00613EE2" w:rsidP="00DC21E9">
      <w:pPr>
        <w:pStyle w:val="Prrafodelista"/>
        <w:numPr>
          <w:ilvl w:val="0"/>
          <w:numId w:val="7"/>
        </w:numPr>
        <w:spacing w:line="360" w:lineRule="auto"/>
        <w:ind w:left="851" w:hanging="425"/>
        <w:jc w:val="both"/>
        <w:rPr>
          <w:rFonts w:ascii="Palatino Linotype" w:hAnsi="Palatino Linotype"/>
          <w:i/>
          <w:sz w:val="22"/>
          <w:lang w:val="es-ES"/>
        </w:rPr>
      </w:pPr>
      <w:r w:rsidRPr="000773CA">
        <w:rPr>
          <w:rFonts w:ascii="Palatino Linotype" w:hAnsi="Palatino Linotype"/>
          <w:i/>
          <w:sz w:val="22"/>
        </w:rPr>
        <w:t>Los demás que tengan por objeto principal alguno de los conceptos a que se refiere el párrafo primero de este artículo, excluyéndose expresamente los trabajos regulados por el Libro Décimo Sexto de este Código.</w:t>
      </w:r>
    </w:p>
    <w:p w14:paraId="1C01409C" w14:textId="77777777" w:rsidR="00613EE2" w:rsidRPr="000773CA" w:rsidRDefault="00613EE2" w:rsidP="00613EE2">
      <w:pPr>
        <w:pStyle w:val="Prrafodelista"/>
        <w:spacing w:line="360" w:lineRule="auto"/>
        <w:ind w:left="0"/>
        <w:jc w:val="both"/>
        <w:rPr>
          <w:rFonts w:ascii="Palatino Linotype" w:hAnsi="Palatino Linotype"/>
          <w:lang w:val="es-ES"/>
        </w:rPr>
      </w:pPr>
    </w:p>
    <w:p w14:paraId="771861C8" w14:textId="1D607263" w:rsidR="00613EE2" w:rsidRPr="000773CA" w:rsidRDefault="00613EE2" w:rsidP="00DC21E9">
      <w:pPr>
        <w:pStyle w:val="Prrafodelista"/>
        <w:numPr>
          <w:ilvl w:val="0"/>
          <w:numId w:val="2"/>
        </w:numPr>
        <w:spacing w:line="360" w:lineRule="auto"/>
        <w:ind w:left="0" w:firstLine="0"/>
        <w:jc w:val="both"/>
        <w:rPr>
          <w:rFonts w:ascii="Palatino Linotype" w:hAnsi="Palatino Linotype"/>
        </w:rPr>
      </w:pPr>
      <w:r w:rsidRPr="000773CA">
        <w:rPr>
          <w:rFonts w:ascii="Palatino Linotype" w:hAnsi="Palatino Linotype"/>
        </w:rPr>
        <w:t xml:space="preserve">Lo manifestado hasta </w:t>
      </w:r>
      <w:r w:rsidR="00FF4C90" w:rsidRPr="000773CA">
        <w:rPr>
          <w:rFonts w:ascii="Palatino Linotype" w:hAnsi="Palatino Linotype"/>
        </w:rPr>
        <w:t>este</w:t>
      </w:r>
      <w:r w:rsidRPr="000773CA">
        <w:rPr>
          <w:rFonts w:ascii="Palatino Linotype" w:hAnsi="Palatino Linotype"/>
        </w:rPr>
        <w:t xml:space="preserve"> punto, nos deja en claro que los Ayuntamientos tienen la facultad para celebrar contratos por concepto de obras públicas. Ahora bien, para llevar a cabo obras públicas, los Ayuntamientos, pueden ejercer recursos municipales, estatales o federales, siempre y cuando se sujeten a la normatividad correspondiente, tal como lo señala el artículo 12.7 del ordenamiento en cito, del cual se transcribe su contenido, siendo el siguiente:</w:t>
      </w:r>
    </w:p>
    <w:p w14:paraId="7D6C2FF0" w14:textId="77777777" w:rsidR="00613EE2" w:rsidRPr="000773CA" w:rsidRDefault="00613EE2" w:rsidP="00613EE2">
      <w:pPr>
        <w:pStyle w:val="Prrafodelista"/>
        <w:spacing w:line="360" w:lineRule="auto"/>
        <w:ind w:left="0"/>
        <w:jc w:val="both"/>
        <w:rPr>
          <w:rFonts w:ascii="Palatino Linotype" w:hAnsi="Palatino Linotype"/>
        </w:rPr>
      </w:pPr>
    </w:p>
    <w:p w14:paraId="3A77F4D0" w14:textId="77777777" w:rsidR="00613EE2" w:rsidRPr="000773CA" w:rsidRDefault="00613EE2" w:rsidP="00613EE2">
      <w:pPr>
        <w:pStyle w:val="Prrafodelista"/>
        <w:spacing w:line="360" w:lineRule="auto"/>
        <w:ind w:left="567" w:right="567"/>
        <w:jc w:val="both"/>
        <w:rPr>
          <w:rFonts w:ascii="Palatino Linotype" w:hAnsi="Palatino Linotype"/>
          <w:i/>
          <w:sz w:val="22"/>
        </w:rPr>
      </w:pPr>
      <w:r w:rsidRPr="000773CA">
        <w:rPr>
          <w:rFonts w:ascii="Palatino Linotype" w:hAnsi="Palatino Linotype"/>
          <w:i/>
          <w:sz w:val="22"/>
        </w:rPr>
        <w:t>Artículo 12.7.-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w:t>
      </w:r>
    </w:p>
    <w:p w14:paraId="26F79553" w14:textId="77777777" w:rsidR="00613EE2" w:rsidRPr="000773CA" w:rsidRDefault="00613EE2" w:rsidP="00613EE2">
      <w:pPr>
        <w:pStyle w:val="Prrafodelista"/>
        <w:spacing w:line="360" w:lineRule="auto"/>
        <w:ind w:left="0"/>
        <w:jc w:val="both"/>
      </w:pPr>
    </w:p>
    <w:p w14:paraId="032848C1" w14:textId="77777777"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hAnsi="Palatino Linotype"/>
          <w:lang w:val="es-ES"/>
        </w:rPr>
        <w:t xml:space="preserve">Por lo anterior, no pasa desapercibido que las obras públicas que realicen los Ayuntamientos deberán estar a lo dispuesto en el Libro Décimo Segundo Capítulo tercero del Código Administrativo del Estado de México, que corresponde a la planeación, programación y </w:t>
      </w:r>
      <w:proofErr w:type="spellStart"/>
      <w:r w:rsidRPr="000773CA">
        <w:rPr>
          <w:rFonts w:ascii="Palatino Linotype" w:hAnsi="Palatino Linotype"/>
          <w:lang w:val="es-ES"/>
        </w:rPr>
        <w:t>presupuestación</w:t>
      </w:r>
      <w:proofErr w:type="spellEnd"/>
      <w:r w:rsidRPr="000773CA">
        <w:rPr>
          <w:rFonts w:ascii="Palatino Linotype" w:hAnsi="Palatino Linotype"/>
          <w:lang w:val="es-ES"/>
        </w:rPr>
        <w:t xml:space="preserve"> de las mismas.</w:t>
      </w:r>
    </w:p>
    <w:p w14:paraId="3B7BBF0C" w14:textId="77777777" w:rsidR="00613EE2" w:rsidRPr="000773CA" w:rsidRDefault="00613EE2" w:rsidP="00613EE2">
      <w:pPr>
        <w:pStyle w:val="Prrafodelista"/>
        <w:spacing w:line="360" w:lineRule="auto"/>
        <w:ind w:left="0"/>
        <w:jc w:val="both"/>
        <w:rPr>
          <w:rFonts w:ascii="Palatino Linotype" w:hAnsi="Palatino Linotype"/>
          <w:lang w:val="es-ES"/>
        </w:rPr>
      </w:pPr>
    </w:p>
    <w:p w14:paraId="155D0C47" w14:textId="77777777"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hAnsi="Palatino Linotype"/>
          <w:lang w:val="es-ES"/>
        </w:rPr>
        <w:t>Para la planeación de obras públicas o servicios relacionados, las dependencias deberán:</w:t>
      </w:r>
    </w:p>
    <w:p w14:paraId="2DACACE7" w14:textId="77777777" w:rsidR="00613EE2" w:rsidRPr="000773CA" w:rsidRDefault="00613EE2" w:rsidP="00613EE2">
      <w:pPr>
        <w:pStyle w:val="Prrafodelista"/>
        <w:rPr>
          <w:rFonts w:ascii="Palatino Linotype" w:hAnsi="Palatino Linotype"/>
          <w:lang w:val="es-ES"/>
        </w:rPr>
      </w:pPr>
    </w:p>
    <w:p w14:paraId="5471DABB" w14:textId="77777777" w:rsidR="00613EE2" w:rsidRPr="000773CA" w:rsidRDefault="00613EE2" w:rsidP="00DC21E9">
      <w:pPr>
        <w:pStyle w:val="Prrafodelista"/>
        <w:numPr>
          <w:ilvl w:val="1"/>
          <w:numId w:val="2"/>
        </w:numPr>
        <w:spacing w:line="360" w:lineRule="auto"/>
        <w:ind w:left="851" w:hanging="567"/>
        <w:jc w:val="both"/>
        <w:rPr>
          <w:rFonts w:ascii="Palatino Linotype" w:hAnsi="Palatino Linotype"/>
          <w:i/>
          <w:sz w:val="22"/>
        </w:rPr>
      </w:pPr>
      <w:r w:rsidRPr="000773CA">
        <w:rPr>
          <w:rFonts w:ascii="Palatino Linotype" w:hAnsi="Palatino Linotype"/>
          <w:i/>
          <w:sz w:val="22"/>
        </w:rPr>
        <w:t xml:space="preserve">Ajustarse a las políticas, objetivos y prioridades señalados en los planes de desarrollo estatal y municipal. Los programas de obra municipales serán congruentes con los programas estatales; </w:t>
      </w:r>
    </w:p>
    <w:p w14:paraId="2EE11658" w14:textId="77777777" w:rsidR="00613EE2" w:rsidRPr="000773CA" w:rsidRDefault="00613EE2" w:rsidP="00DC21E9">
      <w:pPr>
        <w:pStyle w:val="Prrafodelista"/>
        <w:numPr>
          <w:ilvl w:val="1"/>
          <w:numId w:val="2"/>
        </w:numPr>
        <w:spacing w:line="360" w:lineRule="auto"/>
        <w:ind w:left="851" w:hanging="567"/>
        <w:jc w:val="both"/>
        <w:rPr>
          <w:rFonts w:ascii="Palatino Linotype" w:hAnsi="Palatino Linotype"/>
          <w:i/>
          <w:sz w:val="22"/>
          <w:lang w:val="es-ES"/>
        </w:rPr>
      </w:pPr>
      <w:r w:rsidRPr="000773CA">
        <w:rPr>
          <w:rFonts w:ascii="Palatino Linotype" w:hAnsi="Palatino Linotype"/>
          <w:i/>
          <w:sz w:val="22"/>
        </w:rPr>
        <w:t xml:space="preserve">Jerarquizar las obras públicas en función de las necesidades del Estado o del municipio, considerando el beneficia económico, social y ambiental que representen; </w:t>
      </w:r>
    </w:p>
    <w:p w14:paraId="0C2302B7" w14:textId="77777777" w:rsidR="00613EE2" w:rsidRPr="000773CA" w:rsidRDefault="00613EE2" w:rsidP="00DC21E9">
      <w:pPr>
        <w:pStyle w:val="Prrafodelista"/>
        <w:numPr>
          <w:ilvl w:val="1"/>
          <w:numId w:val="2"/>
        </w:numPr>
        <w:spacing w:line="360" w:lineRule="auto"/>
        <w:ind w:left="851" w:hanging="567"/>
        <w:jc w:val="both"/>
        <w:rPr>
          <w:rFonts w:ascii="Palatino Linotype" w:hAnsi="Palatino Linotype"/>
          <w:i/>
          <w:sz w:val="22"/>
          <w:lang w:val="es-ES"/>
        </w:rPr>
      </w:pPr>
      <w:r w:rsidRPr="000773CA">
        <w:rPr>
          <w:rFonts w:ascii="Palatino Linotype" w:hAnsi="Palatino Linotype"/>
          <w:i/>
          <w:sz w:val="22"/>
        </w:rPr>
        <w:t xml:space="preserve">Sujetarse a lo establecido por las disposiciones legales; </w:t>
      </w:r>
    </w:p>
    <w:p w14:paraId="362BEAAB" w14:textId="77777777" w:rsidR="00613EE2" w:rsidRPr="000773CA" w:rsidRDefault="00613EE2" w:rsidP="00DC21E9">
      <w:pPr>
        <w:pStyle w:val="Prrafodelista"/>
        <w:numPr>
          <w:ilvl w:val="1"/>
          <w:numId w:val="2"/>
        </w:numPr>
        <w:spacing w:line="360" w:lineRule="auto"/>
        <w:ind w:left="851" w:hanging="567"/>
        <w:jc w:val="both"/>
        <w:rPr>
          <w:rFonts w:ascii="Palatino Linotype" w:hAnsi="Palatino Linotype"/>
          <w:i/>
          <w:sz w:val="22"/>
          <w:lang w:val="es-ES"/>
        </w:rPr>
      </w:pPr>
      <w:r w:rsidRPr="000773CA">
        <w:rPr>
          <w:rFonts w:ascii="Palatino Linotype" w:hAnsi="Palatino Linotype"/>
          <w:i/>
          <w:sz w:val="22"/>
        </w:rPr>
        <w:t xml:space="preserve">Contar con inmuebles aptos para la obra pública que se pretenda ejecutar. Tratándose de obra con cargo a recursos estatales total o parcialmente, se requerirá dictamen de la Secretaría del Ramo; </w:t>
      </w:r>
    </w:p>
    <w:p w14:paraId="4DD660D6" w14:textId="77777777" w:rsidR="00613EE2" w:rsidRPr="000773CA" w:rsidRDefault="00613EE2" w:rsidP="00DC21E9">
      <w:pPr>
        <w:pStyle w:val="Prrafodelista"/>
        <w:numPr>
          <w:ilvl w:val="1"/>
          <w:numId w:val="2"/>
        </w:numPr>
        <w:spacing w:line="360" w:lineRule="auto"/>
        <w:ind w:left="851" w:hanging="567"/>
        <w:jc w:val="both"/>
        <w:rPr>
          <w:rFonts w:ascii="Palatino Linotype" w:hAnsi="Palatino Linotype"/>
          <w:i/>
          <w:sz w:val="22"/>
          <w:lang w:val="es-ES"/>
        </w:rPr>
      </w:pPr>
      <w:r w:rsidRPr="000773CA">
        <w:rPr>
          <w:rFonts w:ascii="Palatino Linotype" w:hAnsi="Palatino Linotype"/>
          <w:i/>
          <w:sz w:val="22"/>
        </w:rPr>
        <w:t xml:space="preserve">Considerar la disponibilidad de recursos financieros; </w:t>
      </w:r>
    </w:p>
    <w:p w14:paraId="344DCCDB" w14:textId="77777777" w:rsidR="00613EE2" w:rsidRPr="000773CA" w:rsidRDefault="00613EE2" w:rsidP="00DC21E9">
      <w:pPr>
        <w:pStyle w:val="Prrafodelista"/>
        <w:numPr>
          <w:ilvl w:val="1"/>
          <w:numId w:val="2"/>
        </w:numPr>
        <w:spacing w:line="360" w:lineRule="auto"/>
        <w:ind w:left="851" w:hanging="567"/>
        <w:jc w:val="both"/>
        <w:rPr>
          <w:rFonts w:ascii="Palatino Linotype" w:hAnsi="Palatino Linotype"/>
          <w:i/>
          <w:sz w:val="22"/>
          <w:lang w:val="es-ES"/>
        </w:rPr>
      </w:pPr>
      <w:r w:rsidRPr="000773CA">
        <w:rPr>
          <w:rFonts w:ascii="Palatino Linotype" w:hAnsi="Palatino Linotype"/>
          <w:i/>
          <w:sz w:val="22"/>
        </w:rPr>
        <w:t xml:space="preserve">Prever las obras principales, de infraestructura, complementarias y accesorias, así como las acciones necesarias para poner aquellas en servicio, estableciendo las etapas que se requieran para su terminación; </w:t>
      </w:r>
    </w:p>
    <w:p w14:paraId="27B8C29B" w14:textId="77777777" w:rsidR="00613EE2" w:rsidRPr="000773CA" w:rsidRDefault="00613EE2" w:rsidP="00DC21E9">
      <w:pPr>
        <w:pStyle w:val="Prrafodelista"/>
        <w:numPr>
          <w:ilvl w:val="1"/>
          <w:numId w:val="2"/>
        </w:numPr>
        <w:spacing w:line="360" w:lineRule="auto"/>
        <w:ind w:left="851" w:hanging="567"/>
        <w:jc w:val="both"/>
        <w:rPr>
          <w:rFonts w:ascii="Palatino Linotype" w:hAnsi="Palatino Linotype"/>
          <w:i/>
          <w:sz w:val="22"/>
          <w:lang w:val="es-ES"/>
        </w:rPr>
      </w:pPr>
      <w:r w:rsidRPr="000773CA">
        <w:rPr>
          <w:rFonts w:ascii="Palatino Linotype" w:hAnsi="Palatino Linotype"/>
          <w:i/>
          <w:sz w:val="22"/>
        </w:rPr>
        <w:t xml:space="preserve">Considerar la tecnología aplicable, en función de la naturaleza de las obras y la selección de materiales, productos, equipos y procedimientos de tecnología nacional preferentemente, que satisfagan los requerimientos técnicos y económicos del proyecto; </w:t>
      </w:r>
    </w:p>
    <w:p w14:paraId="760E6E00" w14:textId="77777777" w:rsidR="00613EE2" w:rsidRPr="000773CA" w:rsidRDefault="00613EE2" w:rsidP="00DC21E9">
      <w:pPr>
        <w:pStyle w:val="Prrafodelista"/>
        <w:numPr>
          <w:ilvl w:val="1"/>
          <w:numId w:val="2"/>
        </w:numPr>
        <w:spacing w:line="360" w:lineRule="auto"/>
        <w:ind w:left="851" w:hanging="567"/>
        <w:jc w:val="both"/>
        <w:rPr>
          <w:rFonts w:ascii="Palatino Linotype" w:hAnsi="Palatino Linotype"/>
          <w:i/>
          <w:sz w:val="22"/>
          <w:lang w:val="es-ES"/>
        </w:rPr>
      </w:pPr>
      <w:r w:rsidRPr="000773CA">
        <w:rPr>
          <w:rFonts w:ascii="Palatino Linotype" w:hAnsi="Palatino Linotype"/>
          <w:i/>
          <w:sz w:val="22"/>
        </w:rPr>
        <w:t>Preferir el empleo de los recursos humanos y la utilización de los materiales propios de la región donde se ubiquen las obras; IX. Cuando así se requiera, ajustarse a lo establecido en el Dictamen Único de Factibilidad</w:t>
      </w:r>
    </w:p>
    <w:p w14:paraId="229EF0F6" w14:textId="77777777" w:rsidR="00613EE2" w:rsidRPr="000773CA" w:rsidRDefault="00613EE2" w:rsidP="00613EE2">
      <w:pPr>
        <w:pStyle w:val="Prrafodelista"/>
        <w:spacing w:line="360" w:lineRule="auto"/>
        <w:ind w:left="0"/>
        <w:jc w:val="both"/>
        <w:rPr>
          <w:rFonts w:ascii="Palatino Linotype" w:hAnsi="Palatino Linotype"/>
          <w:lang w:val="es-ES"/>
        </w:rPr>
      </w:pPr>
    </w:p>
    <w:p w14:paraId="468EC3B1" w14:textId="776E9D91"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eastAsia="Calibri" w:hAnsi="Palatino Linotype" w:cs="Arial"/>
        </w:rPr>
        <w:t xml:space="preserve">Además, los Ayuntamientos deben formular programas de obra pública, mismos que serán remitidos a la Secretaría de </w:t>
      </w:r>
      <w:r w:rsidR="00FF4C90" w:rsidRPr="000773CA">
        <w:rPr>
          <w:rFonts w:ascii="Palatino Linotype" w:eastAsia="Calibri" w:hAnsi="Palatino Linotype" w:cs="Arial"/>
        </w:rPr>
        <w:t>Finanzas,</w:t>
      </w:r>
      <w:r w:rsidRPr="000773CA">
        <w:rPr>
          <w:rFonts w:ascii="Palatino Linotype" w:eastAsia="Calibri" w:hAnsi="Palatino Linotype" w:cs="Arial"/>
        </w:rPr>
        <w:t xml:space="preserve"> así como sus respectivos </w:t>
      </w:r>
      <w:r w:rsidRPr="000773CA">
        <w:rPr>
          <w:rFonts w:ascii="Palatino Linotype" w:eastAsia="Calibri" w:hAnsi="Palatino Linotype" w:cs="Arial"/>
        </w:rPr>
        <w:lastRenderedPageBreak/>
        <w:t>presupuestos con base en las políticas, objetivos y prioridades de la planeación del desarrollo del municipio.</w:t>
      </w:r>
    </w:p>
    <w:p w14:paraId="6DF62B39" w14:textId="77777777" w:rsidR="00613EE2" w:rsidRPr="000773CA" w:rsidRDefault="00613EE2" w:rsidP="00613EE2">
      <w:pPr>
        <w:pStyle w:val="Prrafodelista"/>
        <w:spacing w:line="360" w:lineRule="auto"/>
        <w:ind w:left="0"/>
        <w:jc w:val="both"/>
        <w:rPr>
          <w:rFonts w:ascii="Palatino Linotype" w:hAnsi="Palatino Linotype"/>
          <w:lang w:val="es-ES"/>
        </w:rPr>
      </w:pPr>
    </w:p>
    <w:p w14:paraId="17E52651" w14:textId="77777777"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eastAsia="Calibri" w:hAnsi="Palatino Linotype" w:cs="Arial"/>
        </w:rPr>
        <w:t>Los contratos que deban realizarse por concepto de obras podrán ser:</w:t>
      </w:r>
    </w:p>
    <w:p w14:paraId="4CFBA799" w14:textId="77777777" w:rsidR="00613EE2" w:rsidRPr="000773CA" w:rsidRDefault="00613EE2" w:rsidP="00613EE2">
      <w:pPr>
        <w:pStyle w:val="Prrafodelista"/>
        <w:spacing w:line="360" w:lineRule="auto"/>
        <w:ind w:left="0"/>
        <w:jc w:val="both"/>
        <w:rPr>
          <w:rFonts w:ascii="Palatino Linotype" w:hAnsi="Palatino Linotype"/>
          <w:lang w:val="es-ES"/>
        </w:rPr>
      </w:pPr>
    </w:p>
    <w:p w14:paraId="6D597EEE" w14:textId="77777777" w:rsidR="00613EE2" w:rsidRPr="000773CA" w:rsidRDefault="00613EE2" w:rsidP="00DC21E9">
      <w:pPr>
        <w:pStyle w:val="Prrafodelista"/>
        <w:numPr>
          <w:ilvl w:val="0"/>
          <w:numId w:val="8"/>
        </w:numPr>
        <w:spacing w:line="360" w:lineRule="auto"/>
        <w:ind w:left="851" w:hanging="283"/>
        <w:jc w:val="both"/>
        <w:rPr>
          <w:rFonts w:ascii="Palatino Linotype" w:eastAsia="Calibri" w:hAnsi="Palatino Linotype" w:cs="Arial"/>
        </w:rPr>
      </w:pPr>
      <w:r w:rsidRPr="000773CA">
        <w:rPr>
          <w:rFonts w:ascii="Palatino Linotype" w:eastAsia="Calibri" w:hAnsi="Palatino Linotype" w:cs="Arial"/>
        </w:rPr>
        <w:t>Licitación Pública;</w:t>
      </w:r>
    </w:p>
    <w:p w14:paraId="1D677550" w14:textId="77777777" w:rsidR="00613EE2" w:rsidRPr="000773CA" w:rsidRDefault="00613EE2" w:rsidP="00DC21E9">
      <w:pPr>
        <w:pStyle w:val="Prrafodelista"/>
        <w:numPr>
          <w:ilvl w:val="0"/>
          <w:numId w:val="8"/>
        </w:numPr>
        <w:spacing w:line="360" w:lineRule="auto"/>
        <w:ind w:left="851" w:hanging="283"/>
        <w:jc w:val="both"/>
        <w:rPr>
          <w:rFonts w:ascii="Palatino Linotype" w:eastAsia="Calibri" w:hAnsi="Palatino Linotype" w:cs="Arial"/>
        </w:rPr>
      </w:pPr>
      <w:r w:rsidRPr="000773CA">
        <w:rPr>
          <w:rFonts w:ascii="Palatino Linotype" w:eastAsia="Calibri" w:hAnsi="Palatino Linotype" w:cs="Arial"/>
        </w:rPr>
        <w:t xml:space="preserve">Invitación restringida; y, </w:t>
      </w:r>
    </w:p>
    <w:p w14:paraId="250C337D" w14:textId="77777777" w:rsidR="00613EE2" w:rsidRPr="000773CA" w:rsidRDefault="00613EE2" w:rsidP="00DC21E9">
      <w:pPr>
        <w:pStyle w:val="Prrafodelista"/>
        <w:numPr>
          <w:ilvl w:val="0"/>
          <w:numId w:val="8"/>
        </w:numPr>
        <w:spacing w:line="360" w:lineRule="auto"/>
        <w:ind w:left="851" w:hanging="283"/>
        <w:jc w:val="both"/>
        <w:rPr>
          <w:rFonts w:ascii="Palatino Linotype" w:hAnsi="Palatino Linotype"/>
          <w:lang w:val="es-ES"/>
        </w:rPr>
      </w:pPr>
      <w:r w:rsidRPr="000773CA">
        <w:rPr>
          <w:rFonts w:ascii="Palatino Linotype" w:eastAsia="Calibri" w:hAnsi="Palatino Linotype" w:cs="Arial"/>
        </w:rPr>
        <w:t>Adjudicación directa.</w:t>
      </w:r>
    </w:p>
    <w:p w14:paraId="60200971" w14:textId="77777777" w:rsidR="00613EE2" w:rsidRPr="000773CA" w:rsidRDefault="00613EE2" w:rsidP="00613EE2">
      <w:pPr>
        <w:pStyle w:val="Prrafodelista"/>
        <w:spacing w:line="360" w:lineRule="auto"/>
        <w:ind w:left="0"/>
        <w:jc w:val="both"/>
        <w:rPr>
          <w:rFonts w:ascii="Palatino Linotype" w:hAnsi="Palatino Linotype"/>
          <w:lang w:val="es-ES"/>
        </w:rPr>
      </w:pPr>
    </w:p>
    <w:p w14:paraId="48171562" w14:textId="2FDA0FB1"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hAnsi="Palatino Linotype"/>
          <w:lang w:val="es-ES"/>
        </w:rPr>
        <w:t xml:space="preserve">Las Licitaciones Públicas deberán establecer los mismos requisitos y condiciones para todos los participantes, debiendo los Ayuntamientos </w:t>
      </w:r>
      <w:r w:rsidR="00FF4C90" w:rsidRPr="000773CA">
        <w:rPr>
          <w:rFonts w:ascii="Palatino Linotype" w:hAnsi="Palatino Linotype"/>
          <w:lang w:val="es-ES"/>
        </w:rPr>
        <w:t>proporcionarle</w:t>
      </w:r>
      <w:r w:rsidRPr="000773CA">
        <w:rPr>
          <w:rFonts w:ascii="Palatino Linotype" w:hAnsi="Palatino Linotype"/>
          <w:lang w:val="es-ES"/>
        </w:rPr>
        <w:t xml:space="preserve"> igual acceso a la información relacionada con dicho procedimiento a fin de evitar favorecer a algún participante, es decir, estarán abiertas a todas aquellas personas físicas o morales que tengan la capacidad para poder realizar las obras requeridas. Estas a su vez podrán ser Nacionales e Internacionales.</w:t>
      </w:r>
    </w:p>
    <w:p w14:paraId="389C2891" w14:textId="77777777" w:rsidR="00613EE2" w:rsidRPr="000773CA" w:rsidRDefault="00613EE2" w:rsidP="00613EE2">
      <w:pPr>
        <w:pStyle w:val="Prrafodelista"/>
        <w:spacing w:line="360" w:lineRule="auto"/>
        <w:ind w:left="0"/>
        <w:jc w:val="both"/>
        <w:rPr>
          <w:rFonts w:ascii="Palatino Linotype" w:hAnsi="Palatino Linotype"/>
          <w:lang w:val="es-ES"/>
        </w:rPr>
      </w:pPr>
    </w:p>
    <w:p w14:paraId="59CD25F4" w14:textId="77777777"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hAnsi="Palatino Linotype"/>
          <w:lang w:val="es-ES"/>
        </w:rPr>
        <w:t>Relativo a la invitación restringida, procederá cuando se declare desierto un procedimiento de licitación. Este tipo de Licitación se caracteriza, en el sentido de que comprende la invitación de tres personas cuando menos, que serán seleccionadas entre las que se inscriban en el catálogo de contratistas.</w:t>
      </w:r>
    </w:p>
    <w:p w14:paraId="2E35F555" w14:textId="77777777" w:rsidR="00613EE2" w:rsidRPr="000773CA" w:rsidRDefault="00613EE2" w:rsidP="00613EE2">
      <w:pPr>
        <w:pStyle w:val="Prrafodelista"/>
        <w:rPr>
          <w:rFonts w:ascii="Palatino Linotype" w:hAnsi="Palatino Linotype"/>
          <w:lang w:val="es-ES"/>
        </w:rPr>
      </w:pPr>
    </w:p>
    <w:p w14:paraId="671182BC" w14:textId="77777777" w:rsidR="00613EE2" w:rsidRPr="000773CA" w:rsidRDefault="00613EE2" w:rsidP="00DC21E9">
      <w:pPr>
        <w:pStyle w:val="Prrafodelista"/>
        <w:numPr>
          <w:ilvl w:val="0"/>
          <w:numId w:val="2"/>
        </w:numPr>
        <w:spacing w:line="360" w:lineRule="auto"/>
        <w:ind w:left="0" w:firstLine="0"/>
        <w:jc w:val="both"/>
        <w:rPr>
          <w:rFonts w:ascii="Palatino Linotype" w:hAnsi="Palatino Linotype"/>
          <w:lang w:val="es-ES"/>
        </w:rPr>
      </w:pPr>
      <w:r w:rsidRPr="000773CA">
        <w:rPr>
          <w:rFonts w:ascii="Palatino Linotype" w:hAnsi="Palatino Linotype"/>
          <w:lang w:val="es-ES"/>
        </w:rPr>
        <w:t>Mientras que la Adjudicación directa, es un tipo de contratación mediante el cual, las obras, acciones o adquisiciones que por su naturaleza no puedan ser llevadas a cabo más que por una sola persona, entre los ejemplos de ello encuentran:</w:t>
      </w:r>
    </w:p>
    <w:p w14:paraId="25D163BB" w14:textId="77777777" w:rsidR="00613EE2" w:rsidRPr="000773CA" w:rsidRDefault="00613EE2" w:rsidP="00613EE2">
      <w:pPr>
        <w:pStyle w:val="Prrafodelista"/>
        <w:rPr>
          <w:rFonts w:ascii="Palatino Linotype" w:hAnsi="Palatino Linotype"/>
          <w:lang w:val="es-ES"/>
        </w:rPr>
      </w:pPr>
    </w:p>
    <w:p w14:paraId="6CEBB2F4" w14:textId="77777777" w:rsidR="00613EE2" w:rsidRPr="000773CA" w:rsidRDefault="00613EE2" w:rsidP="00613EE2">
      <w:pPr>
        <w:pStyle w:val="Prrafodelista"/>
        <w:spacing w:line="360" w:lineRule="auto"/>
        <w:ind w:left="567" w:right="567"/>
        <w:jc w:val="both"/>
        <w:rPr>
          <w:rFonts w:ascii="Palatino Linotype" w:hAnsi="Palatino Linotype"/>
          <w:i/>
          <w:sz w:val="22"/>
          <w:lang w:val="es-ES"/>
        </w:rPr>
      </w:pPr>
      <w:r w:rsidRPr="000773CA">
        <w:rPr>
          <w:rFonts w:ascii="Palatino Linotype" w:hAnsi="Palatino Linotype"/>
          <w:i/>
          <w:sz w:val="22"/>
        </w:rPr>
        <w:lastRenderedPageBreak/>
        <w:t>I. Se trate de restauración de monumentos arqueológicos, artísticos e históricos;</w:t>
      </w:r>
    </w:p>
    <w:p w14:paraId="293D396C" w14:textId="77777777" w:rsidR="00613EE2" w:rsidRPr="000773CA" w:rsidRDefault="00613EE2" w:rsidP="00613EE2">
      <w:pPr>
        <w:pStyle w:val="Prrafodelista"/>
        <w:spacing w:line="360" w:lineRule="auto"/>
        <w:ind w:left="567" w:right="567"/>
        <w:jc w:val="both"/>
        <w:rPr>
          <w:rFonts w:ascii="Palatino Linotype" w:hAnsi="Palatino Linotype"/>
          <w:i/>
          <w:sz w:val="22"/>
        </w:rPr>
      </w:pPr>
      <w:r w:rsidRPr="000773CA">
        <w:rPr>
          <w:rFonts w:ascii="Palatino Linotype" w:hAnsi="Palatino Linotype"/>
          <w:i/>
          <w:sz w:val="22"/>
        </w:rPr>
        <w:t xml:space="preserve">II. Para la ejecución de la obra o servicios se requiera contratar al titular de una patente, derechos de autor u otros derechos exclusivos; </w:t>
      </w:r>
    </w:p>
    <w:p w14:paraId="2CD0A499" w14:textId="77777777" w:rsidR="00613EE2" w:rsidRPr="000773CA" w:rsidRDefault="00613EE2" w:rsidP="00613EE2">
      <w:pPr>
        <w:pStyle w:val="Prrafodelista"/>
        <w:spacing w:line="360" w:lineRule="auto"/>
        <w:ind w:left="567" w:right="567"/>
        <w:jc w:val="both"/>
        <w:rPr>
          <w:rFonts w:ascii="Palatino Linotype" w:hAnsi="Palatino Linotype"/>
          <w:i/>
          <w:sz w:val="22"/>
          <w:lang w:val="es-ES"/>
        </w:rPr>
      </w:pPr>
      <w:r w:rsidRPr="000773CA">
        <w:rPr>
          <w:rFonts w:ascii="Palatino Linotype" w:hAnsi="Palatino Linotype"/>
          <w:i/>
          <w:sz w:val="22"/>
        </w:rPr>
        <w:t>III. Se requiera de experiencia, materiales, equipos o técnicas especiales;</w:t>
      </w:r>
    </w:p>
    <w:p w14:paraId="2430DAC2" w14:textId="77777777" w:rsidR="00613EE2" w:rsidRPr="000773CA" w:rsidRDefault="00613EE2" w:rsidP="00613EE2">
      <w:pPr>
        <w:rPr>
          <w:lang w:val="es-MX" w:eastAsia="en-US"/>
        </w:rPr>
      </w:pPr>
    </w:p>
    <w:p w14:paraId="65EA2ABE" w14:textId="77777777" w:rsidR="002A4018" w:rsidRPr="000773CA" w:rsidRDefault="002A4018" w:rsidP="002A4018">
      <w:pPr>
        <w:rPr>
          <w:lang w:val="es-MX" w:eastAsia="en-US"/>
        </w:rPr>
      </w:pPr>
    </w:p>
    <w:p w14:paraId="1973ADB1" w14:textId="65FF48A9" w:rsidR="007913A4" w:rsidRPr="000773CA" w:rsidRDefault="007913A4" w:rsidP="00DC21E9">
      <w:pPr>
        <w:pStyle w:val="Prrafodelista"/>
        <w:numPr>
          <w:ilvl w:val="0"/>
          <w:numId w:val="2"/>
        </w:numPr>
        <w:spacing w:line="360" w:lineRule="auto"/>
        <w:ind w:left="0" w:firstLine="0"/>
        <w:jc w:val="both"/>
        <w:rPr>
          <w:rFonts w:ascii="Palatino Linotype" w:eastAsia="Calibri" w:hAnsi="Palatino Linotype" w:cs="Arial"/>
        </w:rPr>
      </w:pPr>
      <w:r w:rsidRPr="000773CA">
        <w:rPr>
          <w:rFonts w:ascii="Palatino Linotype" w:eastAsia="Calibri" w:hAnsi="Palatino Linotype" w:cs="Arial"/>
        </w:rPr>
        <w:t>De lo anterior, se aprecia que los Ayuntamientos cuentan facultades para realizar obras públicas, ya sea por licitación pública, invitación restringida o adjudicación directa.</w:t>
      </w:r>
    </w:p>
    <w:p w14:paraId="6F3B9A22" w14:textId="77777777" w:rsidR="007913A4" w:rsidRPr="000773CA" w:rsidRDefault="007913A4" w:rsidP="007913A4">
      <w:pPr>
        <w:pStyle w:val="Prrafodelista"/>
        <w:spacing w:line="360" w:lineRule="auto"/>
        <w:ind w:left="0"/>
        <w:jc w:val="both"/>
        <w:rPr>
          <w:rFonts w:ascii="Palatino Linotype" w:eastAsia="Calibri" w:hAnsi="Palatino Linotype" w:cs="Arial"/>
        </w:rPr>
      </w:pPr>
    </w:p>
    <w:p w14:paraId="1073030E" w14:textId="0D9373E2" w:rsidR="00FF4C90" w:rsidRPr="000773CA" w:rsidRDefault="0014565A" w:rsidP="00DC21E9">
      <w:pPr>
        <w:pStyle w:val="Prrafodelista"/>
        <w:numPr>
          <w:ilvl w:val="0"/>
          <w:numId w:val="2"/>
        </w:numPr>
        <w:spacing w:line="360" w:lineRule="auto"/>
        <w:ind w:left="0" w:firstLine="0"/>
        <w:jc w:val="both"/>
        <w:rPr>
          <w:rFonts w:ascii="Palatino Linotype" w:eastAsia="Calibri" w:hAnsi="Palatino Linotype" w:cs="Arial"/>
        </w:rPr>
      </w:pPr>
      <w:r w:rsidRPr="000773CA">
        <w:rPr>
          <w:rFonts w:ascii="Palatino Linotype" w:eastAsia="Calibri" w:hAnsi="Palatino Linotype" w:cs="Arial"/>
        </w:rPr>
        <w:t xml:space="preserve">Ahora bien, si bien es cierto, el particular requirió el mecanismo mediante el cual se </w:t>
      </w:r>
      <w:r w:rsidR="00462AB6" w:rsidRPr="000773CA">
        <w:rPr>
          <w:rFonts w:ascii="Palatino Linotype" w:eastAsia="Calibri" w:hAnsi="Palatino Linotype" w:cs="Arial"/>
        </w:rPr>
        <w:t>garantizó la participación ciudadana; persona que validó el mecanismo; y, lista de personas que participaron en la Obra del Puente Vehicular en el Pueblo de San Mateo y Lomas de la Hacienda.</w:t>
      </w:r>
    </w:p>
    <w:p w14:paraId="36B2F244" w14:textId="77777777" w:rsidR="007913A4" w:rsidRPr="000773CA" w:rsidRDefault="007913A4" w:rsidP="007913A4">
      <w:pPr>
        <w:pStyle w:val="Prrafodelista"/>
        <w:rPr>
          <w:rFonts w:ascii="Palatino Linotype" w:eastAsia="Calibri" w:hAnsi="Palatino Linotype" w:cs="Arial"/>
        </w:rPr>
      </w:pPr>
    </w:p>
    <w:p w14:paraId="374890EB" w14:textId="3E091D75" w:rsidR="0075560F" w:rsidRPr="000773CA" w:rsidRDefault="0075560F" w:rsidP="00DC21E9">
      <w:pPr>
        <w:pStyle w:val="Ttulo2"/>
        <w:numPr>
          <w:ilvl w:val="0"/>
          <w:numId w:val="6"/>
        </w:numPr>
        <w:rPr>
          <w:rFonts w:ascii="Palatino Linotype" w:hAnsi="Palatino Linotype"/>
          <w:b/>
          <w:bCs/>
          <w:color w:val="auto"/>
          <w:sz w:val="24"/>
          <w:szCs w:val="24"/>
        </w:rPr>
      </w:pPr>
      <w:bookmarkStart w:id="13" w:name="_Toc49945786"/>
      <w:r w:rsidRPr="000773CA">
        <w:rPr>
          <w:rFonts w:ascii="Palatino Linotype" w:hAnsi="Palatino Linotype"/>
          <w:b/>
          <w:bCs/>
          <w:color w:val="auto"/>
          <w:sz w:val="24"/>
          <w:szCs w:val="24"/>
        </w:rPr>
        <w:t>De la suplencia.</w:t>
      </w:r>
      <w:bookmarkEnd w:id="13"/>
    </w:p>
    <w:p w14:paraId="5B7922E1" w14:textId="513BF624" w:rsidR="0075560F" w:rsidRPr="000773CA" w:rsidRDefault="0075560F" w:rsidP="0075560F">
      <w:pPr>
        <w:rPr>
          <w:lang w:val="es-ES"/>
        </w:rPr>
      </w:pPr>
    </w:p>
    <w:p w14:paraId="3F011AA9" w14:textId="77777777" w:rsidR="0075560F" w:rsidRPr="000773CA" w:rsidRDefault="0075560F" w:rsidP="00DC21E9">
      <w:pPr>
        <w:pStyle w:val="Prrafodelista"/>
        <w:numPr>
          <w:ilvl w:val="0"/>
          <w:numId w:val="2"/>
        </w:numPr>
        <w:spacing w:line="360" w:lineRule="auto"/>
        <w:ind w:left="0" w:firstLine="0"/>
        <w:jc w:val="both"/>
        <w:rPr>
          <w:rFonts w:ascii="Palatino Linotype" w:eastAsia="Calibri" w:hAnsi="Palatino Linotype" w:cs="Arial"/>
        </w:rPr>
      </w:pPr>
      <w:r w:rsidRPr="000773CA">
        <w:rPr>
          <w:rFonts w:ascii="Palatino Linotype" w:eastAsia="Calibri" w:hAnsi="Palatino Linotype" w:cs="Arial"/>
        </w:rPr>
        <w:t xml:space="preserve">El particular fundamentó su solicitud en la </w:t>
      </w:r>
      <w:r w:rsidRPr="000773CA">
        <w:rPr>
          <w:rFonts w:ascii="Palatino Linotype" w:eastAsia="Calibri" w:hAnsi="Palatino Linotype" w:cs="Arial"/>
          <w:i/>
          <w:iCs/>
        </w:rPr>
        <w:t>Ley de Participación Ciudadana del Estado de México</w:t>
      </w:r>
      <w:r w:rsidRPr="000773CA">
        <w:rPr>
          <w:rFonts w:ascii="Palatino Linotype" w:eastAsia="Calibri" w:hAnsi="Palatino Linotype" w:cs="Arial"/>
        </w:rPr>
        <w:t>; no obstante, es necesario enfatizar que actualmente, en el Estado de México no se cuenta con esta normatividad.</w:t>
      </w:r>
    </w:p>
    <w:p w14:paraId="2868A215" w14:textId="77777777" w:rsidR="0075560F" w:rsidRPr="000773CA" w:rsidRDefault="0075560F" w:rsidP="0075560F">
      <w:pPr>
        <w:pStyle w:val="Prrafodelista"/>
        <w:rPr>
          <w:rFonts w:ascii="Palatino Linotype" w:eastAsia="Calibri" w:hAnsi="Palatino Linotype" w:cs="Arial"/>
        </w:rPr>
      </w:pPr>
    </w:p>
    <w:p w14:paraId="093D3C13" w14:textId="77777777" w:rsidR="0075560F" w:rsidRPr="000773CA" w:rsidRDefault="0075560F" w:rsidP="00DC21E9">
      <w:pPr>
        <w:pStyle w:val="Prrafodelista"/>
        <w:numPr>
          <w:ilvl w:val="0"/>
          <w:numId w:val="2"/>
        </w:numPr>
        <w:spacing w:line="360" w:lineRule="auto"/>
        <w:ind w:left="0" w:firstLine="0"/>
        <w:jc w:val="both"/>
        <w:rPr>
          <w:lang w:val="es-MX" w:eastAsia="en-US"/>
        </w:rPr>
      </w:pPr>
      <w:r w:rsidRPr="000773CA">
        <w:rPr>
          <w:rFonts w:ascii="Palatino Linotype" w:hAnsi="Palatino Linotype"/>
          <w:lang w:val="es-ES"/>
        </w:rPr>
        <w:t xml:space="preserve">Un aspecto de vital importancia es que, para el ejercicio del derecho de acceso a la información pública, a diferencia de otros derechos, permite que los propios particulares actúen sin la necesidad de contar con un representante legal tal y como lo señala el artículo 152 y 178 de la </w:t>
      </w:r>
      <w:r w:rsidRPr="000773CA">
        <w:rPr>
          <w:rFonts w:ascii="Palatino Linotype" w:hAnsi="Palatino Linotype" w:cs="Arial"/>
        </w:rPr>
        <w:t>Ley de Transparencia y Acceso a la Información Pública del Estado de México y Municipios:</w:t>
      </w:r>
    </w:p>
    <w:p w14:paraId="0D366BB7" w14:textId="77777777" w:rsidR="0075560F" w:rsidRPr="000773CA" w:rsidRDefault="0075560F" w:rsidP="0075560F">
      <w:pPr>
        <w:pStyle w:val="Prrafodelista"/>
        <w:rPr>
          <w:rFonts w:ascii="Palatino Linotype" w:hAnsi="Palatino Linotype" w:cs="Arial"/>
        </w:rPr>
      </w:pPr>
    </w:p>
    <w:p w14:paraId="7BCEF18A" w14:textId="77777777" w:rsidR="0075560F" w:rsidRPr="000773CA" w:rsidRDefault="0075560F" w:rsidP="0075560F">
      <w:pPr>
        <w:autoSpaceDE w:val="0"/>
        <w:autoSpaceDN w:val="0"/>
        <w:adjustRightInd w:val="0"/>
        <w:spacing w:line="360" w:lineRule="auto"/>
        <w:ind w:left="567" w:right="616"/>
        <w:jc w:val="both"/>
        <w:rPr>
          <w:rFonts w:ascii="Palatino Linotype" w:hAnsi="Palatino Linotype" w:cs="Bookman Old Style"/>
          <w:i/>
          <w:sz w:val="22"/>
          <w:szCs w:val="20"/>
        </w:rPr>
      </w:pPr>
      <w:r w:rsidRPr="000773CA">
        <w:rPr>
          <w:rFonts w:ascii="Palatino Linotype" w:hAnsi="Palatino Linotype" w:cs="Bookman Old Style,Bold"/>
          <w:b/>
          <w:bCs/>
          <w:i/>
          <w:sz w:val="22"/>
          <w:szCs w:val="20"/>
        </w:rPr>
        <w:lastRenderedPageBreak/>
        <w:t xml:space="preserve">Artículo 152. </w:t>
      </w:r>
      <w:r w:rsidRPr="000773CA">
        <w:rPr>
          <w:rFonts w:ascii="Palatino Linotype" w:hAnsi="Palatino Linotype" w:cs="Bookman Old Style"/>
          <w:b/>
          <w:i/>
          <w:sz w:val="22"/>
          <w:szCs w:val="20"/>
          <w:u w:val="single"/>
        </w:rPr>
        <w:t>Cualquier persona por sí misma o a través de su representante, podrá presentar solicitud de acceso a información</w:t>
      </w:r>
      <w:r w:rsidRPr="000773CA">
        <w:rPr>
          <w:rFonts w:ascii="Palatino Linotype" w:hAnsi="Palatino Linotype" w:cs="Bookman Old Style"/>
          <w:i/>
          <w:sz w:val="22"/>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4D1545D3" w14:textId="77777777" w:rsidR="0075560F" w:rsidRPr="000773CA" w:rsidRDefault="0075560F" w:rsidP="0075560F">
      <w:pPr>
        <w:autoSpaceDE w:val="0"/>
        <w:autoSpaceDN w:val="0"/>
        <w:adjustRightInd w:val="0"/>
        <w:spacing w:line="360" w:lineRule="auto"/>
        <w:ind w:left="567" w:right="616"/>
        <w:jc w:val="both"/>
        <w:rPr>
          <w:rFonts w:ascii="Palatino Linotype" w:hAnsi="Palatino Linotype" w:cs="Arial"/>
          <w:i/>
        </w:rPr>
      </w:pPr>
      <w:r w:rsidRPr="000773CA">
        <w:rPr>
          <w:rFonts w:ascii="Palatino Linotype" w:hAnsi="Palatino Linotype" w:cs="Bookman Old Style,Bold"/>
          <w:b/>
          <w:bCs/>
          <w:i/>
          <w:sz w:val="22"/>
          <w:szCs w:val="20"/>
        </w:rPr>
        <w:t>…</w:t>
      </w:r>
    </w:p>
    <w:p w14:paraId="442491E2" w14:textId="77777777" w:rsidR="0075560F" w:rsidRPr="000773CA" w:rsidRDefault="0075560F" w:rsidP="0075560F">
      <w:pPr>
        <w:pStyle w:val="Prrafodelista"/>
        <w:spacing w:line="360" w:lineRule="auto"/>
        <w:ind w:left="567" w:right="616"/>
        <w:jc w:val="both"/>
        <w:rPr>
          <w:rFonts w:ascii="Palatino Linotype" w:hAnsi="Palatino Linotype" w:cs="Arial"/>
          <w:i/>
          <w:color w:val="000000" w:themeColor="text1"/>
          <w:sz w:val="22"/>
          <w:lang w:val="es-ES"/>
        </w:rPr>
      </w:pPr>
      <w:r w:rsidRPr="000773CA">
        <w:rPr>
          <w:rFonts w:ascii="Palatino Linotype" w:hAnsi="Palatino Linotype"/>
          <w:i/>
          <w:sz w:val="22"/>
        </w:rPr>
        <w:t>Artículo 178.</w:t>
      </w:r>
      <w:r w:rsidRPr="000773CA">
        <w:rPr>
          <w:rFonts w:ascii="Palatino Linotype" w:hAnsi="Palatino Linotype"/>
          <w:b/>
          <w:i/>
          <w:sz w:val="22"/>
        </w:rPr>
        <w:t xml:space="preserve"> </w:t>
      </w:r>
      <w:r w:rsidRPr="000773CA">
        <w:rPr>
          <w:rFonts w:ascii="Palatino Linotype" w:hAnsi="Palatino Linotype"/>
          <w:b/>
          <w:i/>
          <w:sz w:val="22"/>
          <w:u w:val="single"/>
        </w:rPr>
        <w:t>El solicitante podrá interponer, por sí mismo</w:t>
      </w:r>
      <w:r w:rsidRPr="000773CA">
        <w:rPr>
          <w:rFonts w:ascii="Palatino Linotype" w:hAnsi="Palatino Linotype"/>
          <w:i/>
          <w:sz w:val="22"/>
          <w:u w:val="single"/>
        </w:rPr>
        <w:t xml:space="preserve"> </w:t>
      </w:r>
      <w:r w:rsidRPr="000773CA">
        <w:rPr>
          <w:rFonts w:ascii="Palatino Linotype" w:hAnsi="Palatino Linotype"/>
          <w:b/>
          <w:i/>
          <w:sz w:val="22"/>
          <w:u w:val="single"/>
        </w:rPr>
        <w:t>o a través de su representante, de manera directa o por medios electrónicos, recurso de revisión</w:t>
      </w:r>
      <w:r w:rsidRPr="000773CA">
        <w:rPr>
          <w:rFonts w:ascii="Palatino Linotype" w:hAnsi="Palatino Linotype"/>
          <w:i/>
          <w:sz w:val="22"/>
        </w:rPr>
        <w:t xml:space="preserve"> ante el Instituto o ante la Unidad de Transparencia que haya conocido de la solicitud dentro de los quince días hábiles, siguientes a la fecha de la notificación de la respuesta.</w:t>
      </w:r>
    </w:p>
    <w:p w14:paraId="49FD69F6" w14:textId="77777777" w:rsidR="0075560F" w:rsidRPr="000773CA" w:rsidRDefault="0075560F" w:rsidP="0075560F">
      <w:pPr>
        <w:pStyle w:val="Prrafodelista"/>
        <w:tabs>
          <w:tab w:val="left" w:pos="426"/>
          <w:tab w:val="left" w:pos="851"/>
        </w:tabs>
        <w:spacing w:line="360" w:lineRule="auto"/>
        <w:ind w:left="426" w:right="49"/>
        <w:jc w:val="both"/>
        <w:rPr>
          <w:rFonts w:ascii="Palatino Linotype" w:hAnsi="Palatino Linotype"/>
          <w:lang w:val="es-ES"/>
        </w:rPr>
      </w:pPr>
    </w:p>
    <w:p w14:paraId="19D6DA8F" w14:textId="18F8122D" w:rsidR="0075560F" w:rsidRPr="000773CA" w:rsidRDefault="0075560F" w:rsidP="00DC21E9">
      <w:pPr>
        <w:pStyle w:val="Prrafodelista"/>
        <w:numPr>
          <w:ilvl w:val="0"/>
          <w:numId w:val="2"/>
        </w:numPr>
        <w:spacing w:line="360" w:lineRule="auto"/>
        <w:ind w:left="0"/>
        <w:jc w:val="both"/>
        <w:rPr>
          <w:rFonts w:ascii="Palatino Linotype" w:hAnsi="Palatino Linotype"/>
        </w:rPr>
      </w:pPr>
      <w:r w:rsidRPr="000773CA">
        <w:rPr>
          <w:rFonts w:ascii="Palatino Linotype" w:hAnsi="Palatino Linotype" w:cs="Arial"/>
        </w:rPr>
        <w:t xml:space="preserve">De la interpretación de los preceptos legales en cito, se determina que los particulares pueden interponer la solicitud y posteriormente recurso de revisión </w:t>
      </w:r>
      <w:r w:rsidRPr="000773CA">
        <w:rPr>
          <w:rFonts w:ascii="Palatino Linotype" w:hAnsi="Palatino Linotype" w:cs="Arial"/>
          <w:b/>
        </w:rPr>
        <w:t xml:space="preserve">por sí mismos o a través de un representante; </w:t>
      </w:r>
      <w:r w:rsidRPr="000773CA">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0773CA">
        <w:rPr>
          <w:rFonts w:ascii="Palatino Linotype" w:hAnsi="Palatino Linotype" w:cs="Arial"/>
          <w:color w:val="000000" w:themeColor="text1"/>
          <w:lang w:val="es-ES"/>
        </w:rPr>
        <w:t>los derechos que les asisten.</w:t>
      </w:r>
    </w:p>
    <w:p w14:paraId="7FDE11EC" w14:textId="77777777" w:rsidR="007913A4" w:rsidRPr="000773CA" w:rsidRDefault="007913A4" w:rsidP="007913A4">
      <w:pPr>
        <w:pStyle w:val="Prrafodelista"/>
        <w:spacing w:line="360" w:lineRule="auto"/>
        <w:ind w:left="0"/>
        <w:jc w:val="both"/>
        <w:rPr>
          <w:rFonts w:ascii="Palatino Linotype" w:hAnsi="Palatino Linotype"/>
        </w:rPr>
      </w:pPr>
    </w:p>
    <w:p w14:paraId="628B71C5" w14:textId="7A2AD10C" w:rsidR="0075560F" w:rsidRPr="000773CA" w:rsidRDefault="0075560F" w:rsidP="00DC21E9">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0773CA">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w:t>
      </w:r>
      <w:r w:rsidRPr="000773CA">
        <w:rPr>
          <w:rFonts w:ascii="Palatino Linotype" w:hAnsi="Palatino Linotype"/>
          <w:lang w:val="es-ES"/>
        </w:rPr>
        <w:lastRenderedPageBreak/>
        <w:t xml:space="preserve">eficacia y con fundamento en </w:t>
      </w:r>
      <w:r w:rsidRPr="000773CA">
        <w:rPr>
          <w:rFonts w:ascii="Palatino Linotype" w:hAnsi="Palatino Linotype"/>
          <w:szCs w:val="22"/>
          <w:lang w:val="es-ES"/>
        </w:rPr>
        <w:t>los artículos 13</w:t>
      </w:r>
      <w:r w:rsidRPr="000773CA">
        <w:rPr>
          <w:rStyle w:val="Refdenotaalpie"/>
          <w:rFonts w:ascii="Palatino Linotype" w:hAnsi="Palatino Linotype"/>
          <w:szCs w:val="22"/>
          <w:lang w:val="es-ES"/>
        </w:rPr>
        <w:footnoteReference w:id="1"/>
      </w:r>
      <w:r w:rsidRPr="000773CA">
        <w:rPr>
          <w:rFonts w:ascii="Palatino Linotype" w:hAnsi="Palatino Linotype"/>
          <w:szCs w:val="22"/>
          <w:lang w:val="es-ES"/>
        </w:rPr>
        <w:t xml:space="preserve"> y 181</w:t>
      </w:r>
      <w:r w:rsidRPr="000773CA">
        <w:rPr>
          <w:rStyle w:val="Refdenotaalpie"/>
          <w:rFonts w:ascii="Palatino Linotype" w:hAnsi="Palatino Linotype"/>
          <w:szCs w:val="22"/>
          <w:lang w:val="es-ES"/>
        </w:rPr>
        <w:footnoteReference w:id="2"/>
      </w:r>
      <w:r w:rsidRPr="000773CA">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w:t>
      </w:r>
    </w:p>
    <w:p w14:paraId="15BBDD69" w14:textId="77777777" w:rsidR="00F907B2" w:rsidRPr="000773CA" w:rsidRDefault="00F907B2" w:rsidP="00F907B2">
      <w:pPr>
        <w:pStyle w:val="Prrafodelista"/>
        <w:rPr>
          <w:rFonts w:ascii="Palatino Linotype" w:eastAsia="Times New Roman" w:hAnsi="Palatino Linotype" w:cs="Arial"/>
          <w:lang w:eastAsia="es-MX"/>
        </w:rPr>
      </w:pPr>
    </w:p>
    <w:p w14:paraId="5B6E7087" w14:textId="5DA080DB" w:rsidR="00F907B2" w:rsidRPr="000773CA" w:rsidRDefault="00F907B2" w:rsidP="00F907B2">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0773CA">
        <w:rPr>
          <w:rFonts w:ascii="Palatino Linotype" w:eastAsia="Arial Unicode MS" w:hAnsi="Palatino Linotype" w:cs="Arial"/>
          <w:lang w:val="es-ES"/>
        </w:rPr>
        <w:t>La materia de este derecho subjetivo lo constituye el soporte documental de donde se puede advertir la información que los particulares pretenden obtener, este Órgano Garante advierte que se puede satisfacer la presente solicitud motivo del presente asunto, mediante la entrega de</w:t>
      </w:r>
      <w:r w:rsidRPr="000773CA">
        <w:rPr>
          <w:rFonts w:ascii="Palatino Linotype" w:eastAsia="Times New Roman" w:hAnsi="Palatino Linotype" w:cs="Arial"/>
          <w:lang w:val="es-ES"/>
        </w:rPr>
        <w:t xml:space="preserve"> expresiones documentales. Lo anterior, tiene apoyo en el criterio 28/10 del entonces Instituto Federal de Acceso a la Información Pública </w:t>
      </w:r>
      <w:r w:rsidRPr="000773CA">
        <w:rPr>
          <w:rFonts w:ascii="Palatino Linotype" w:eastAsia="Times New Roman" w:hAnsi="Palatino Linotype" w:cs="Arial"/>
          <w:bCs/>
          <w:lang w:val="es-ES" w:eastAsia="es-MX"/>
        </w:rPr>
        <w:t>y Protección de Datos Personales</w:t>
      </w:r>
      <w:r w:rsidRPr="000773CA">
        <w:rPr>
          <w:rFonts w:ascii="Palatino Linotype" w:eastAsia="Times New Roman" w:hAnsi="Palatino Linotype" w:cs="Arial"/>
          <w:vertAlign w:val="superscript"/>
          <w:lang w:val="es-ES"/>
        </w:rPr>
        <w:t xml:space="preserve"> </w:t>
      </w:r>
      <w:r w:rsidRPr="000773CA">
        <w:rPr>
          <w:rFonts w:eastAsia="Times New Roman"/>
          <w:vertAlign w:val="superscript"/>
          <w:lang w:val="es-ES"/>
        </w:rPr>
        <w:footnoteReference w:id="3"/>
      </w:r>
      <w:r w:rsidRPr="000773CA">
        <w:rPr>
          <w:rFonts w:ascii="Palatino Linotype" w:eastAsia="Times New Roman" w:hAnsi="Palatino Linotype" w:cs="Arial"/>
          <w:lang w:val="es-ES"/>
        </w:rPr>
        <w:t>, el cual menciona lo siguiente:</w:t>
      </w:r>
    </w:p>
    <w:p w14:paraId="36DFC45C" w14:textId="77777777" w:rsidR="00F907B2" w:rsidRPr="000773CA" w:rsidRDefault="00F907B2" w:rsidP="00F907B2">
      <w:pPr>
        <w:autoSpaceDE w:val="0"/>
        <w:autoSpaceDN w:val="0"/>
        <w:adjustRightInd w:val="0"/>
        <w:jc w:val="both"/>
        <w:rPr>
          <w:rFonts w:ascii="Palatino Linotype" w:eastAsia="Times New Roman" w:hAnsi="Palatino Linotype" w:cs="Arial"/>
          <w:lang w:val="es-MX"/>
        </w:rPr>
      </w:pPr>
    </w:p>
    <w:p w14:paraId="417CC4AE" w14:textId="77777777" w:rsidR="00F907B2" w:rsidRPr="000773CA" w:rsidRDefault="00F907B2" w:rsidP="00F907B2">
      <w:pPr>
        <w:ind w:left="851" w:right="901"/>
        <w:jc w:val="both"/>
        <w:rPr>
          <w:rFonts w:ascii="Palatino Linotype" w:eastAsia="Times New Roman" w:hAnsi="Palatino Linotype" w:cs="Arial"/>
          <w:i/>
          <w:sz w:val="22"/>
          <w:szCs w:val="22"/>
          <w:lang w:val="es-ES"/>
        </w:rPr>
      </w:pPr>
      <w:r w:rsidRPr="000773CA">
        <w:rPr>
          <w:rFonts w:ascii="Palatino Linotype" w:eastAsia="Times New Roman" w:hAnsi="Palatino Linotype" w:cs="Arial"/>
          <w:i/>
          <w:sz w:val="22"/>
          <w:szCs w:val="22"/>
          <w:lang w:val="es-ES"/>
        </w:rPr>
        <w:t>“</w:t>
      </w:r>
      <w:r w:rsidRPr="000773CA">
        <w:rPr>
          <w:rFonts w:ascii="Palatino Linotype" w:eastAsia="Times New Roman" w:hAnsi="Palatino Linotype" w:cs="Arial"/>
          <w:b/>
          <w:i/>
          <w:sz w:val="22"/>
          <w:szCs w:val="22"/>
          <w:lang w:val="es-ES"/>
        </w:rPr>
        <w:t>Cuando en una solicitud de información no se identifique un documento en específico, si ésta tiene una expresión documental, el sujeto obligado deberá entregar al particular el documento en específico</w:t>
      </w:r>
      <w:r w:rsidRPr="000773CA">
        <w:rPr>
          <w:rFonts w:ascii="Palatino Linotype" w:eastAsia="Times New Roman" w:hAnsi="Palatino Linotype" w:cs="Arial"/>
          <w:i/>
          <w:sz w:val="22"/>
          <w:szCs w:val="22"/>
          <w:lang w:val="es-ES"/>
        </w:rPr>
        <w:t xml:space="preserve">. La Ley Federal de Transparencia y Acceso a la Información Pública Gubernamental tiene por objeto </w:t>
      </w:r>
      <w:proofErr w:type="spellStart"/>
      <w:r w:rsidRPr="000773CA">
        <w:rPr>
          <w:rFonts w:ascii="Palatino Linotype" w:eastAsia="Times New Roman" w:hAnsi="Palatino Linotype" w:cs="Arial"/>
          <w:i/>
          <w:sz w:val="22"/>
          <w:szCs w:val="22"/>
          <w:lang w:val="es-ES"/>
        </w:rPr>
        <w:t>objeto</w:t>
      </w:r>
      <w:proofErr w:type="spellEnd"/>
      <w:r w:rsidRPr="000773CA">
        <w:rPr>
          <w:rFonts w:ascii="Palatino Linotype" w:eastAsia="Times New Roman" w:hAnsi="Palatino Linotype" w:cs="Arial"/>
          <w:i/>
          <w:sz w:val="22"/>
          <w:szCs w:val="22"/>
          <w:lang w:val="es-ES"/>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0773CA">
        <w:rPr>
          <w:rFonts w:ascii="Palatino Linotype" w:eastAsia="Times New Roman" w:hAnsi="Palatino Linotype" w:cs="Arial"/>
          <w:i/>
          <w:sz w:val="22"/>
          <w:szCs w:val="22"/>
          <w:lang w:val="es-MX" w:eastAsia="es-MX"/>
        </w:rPr>
        <w:t>elaboración</w:t>
      </w:r>
      <w:r w:rsidRPr="000773CA">
        <w:rPr>
          <w:rFonts w:ascii="Palatino Linotype" w:eastAsia="Times New Roman" w:hAnsi="Palatino Linotype" w:cs="Arial"/>
          <w:i/>
          <w:sz w:val="22"/>
          <w:szCs w:val="22"/>
          <w:lang w:val="es-ES"/>
        </w:rPr>
        <w:t xml:space="preserve">. </w:t>
      </w:r>
      <w:r w:rsidRPr="000773CA">
        <w:rPr>
          <w:rFonts w:ascii="Palatino Linotype" w:eastAsia="Times New Roman" w:hAnsi="Palatino Linotype" w:cs="Arial"/>
          <w:i/>
          <w:sz w:val="22"/>
          <w:szCs w:val="22"/>
          <w:u w:val="single"/>
          <w:lang w:val="es-ES"/>
        </w:rPr>
        <w:t xml:space="preserve">En este sentido, cuando el particular lleve a cabo una solicitud de información sin identificar de forma precisa la documentación específica que pudiera contener dicha información, o bien pareciera que más bien </w:t>
      </w:r>
      <w:r w:rsidRPr="000773CA">
        <w:rPr>
          <w:rFonts w:ascii="Palatino Linotype" w:eastAsia="Times New Roman" w:hAnsi="Palatino Linotype" w:cs="Arial"/>
          <w:i/>
          <w:sz w:val="22"/>
          <w:szCs w:val="22"/>
          <w:u w:val="single"/>
          <w:lang w:val="es-ES"/>
        </w:rPr>
        <w:lastRenderedPageBreak/>
        <w:t>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0773CA">
        <w:rPr>
          <w:rFonts w:ascii="Palatino Linotype" w:eastAsia="Times New Roman" w:hAnsi="Palatino Linotype" w:cs="Arial"/>
          <w:i/>
          <w:sz w:val="22"/>
          <w:szCs w:val="22"/>
          <w:lang w:val="es-ES"/>
        </w:rPr>
        <w:t xml:space="preserve"> Es decir, si la respuesta a la solicitud obra en algún documento en poder de la autoridad, pero el particular no hace referencia específica a tal documento, se deberá hacer entrega del mismo al solicitante.” (sic)</w:t>
      </w:r>
    </w:p>
    <w:p w14:paraId="6A921715" w14:textId="77777777" w:rsidR="00F907B2" w:rsidRPr="000773CA" w:rsidRDefault="00F907B2" w:rsidP="00F907B2">
      <w:pPr>
        <w:ind w:left="851" w:right="901"/>
        <w:jc w:val="both"/>
        <w:rPr>
          <w:rFonts w:ascii="Palatino Linotype" w:eastAsia="Times New Roman" w:hAnsi="Palatino Linotype" w:cs="Arial"/>
          <w:sz w:val="22"/>
          <w:szCs w:val="22"/>
          <w:lang w:val="es-ES"/>
        </w:rPr>
      </w:pPr>
      <w:r w:rsidRPr="000773CA">
        <w:rPr>
          <w:rFonts w:ascii="Palatino Linotype" w:eastAsia="Times New Roman" w:hAnsi="Palatino Linotype" w:cs="Arial"/>
          <w:sz w:val="22"/>
          <w:szCs w:val="22"/>
          <w:lang w:val="es-ES"/>
        </w:rPr>
        <w:t>(Énfasis añadido)</w:t>
      </w:r>
    </w:p>
    <w:p w14:paraId="018C7299" w14:textId="77777777" w:rsidR="00F907B2" w:rsidRPr="000773CA" w:rsidRDefault="00F907B2" w:rsidP="00F907B2">
      <w:pPr>
        <w:ind w:left="851" w:right="901"/>
        <w:jc w:val="both"/>
        <w:rPr>
          <w:rFonts w:ascii="Palatino Linotype" w:eastAsia="Times New Roman" w:hAnsi="Palatino Linotype" w:cs="Arial"/>
          <w:szCs w:val="22"/>
          <w:lang w:val="es-ES"/>
        </w:rPr>
      </w:pPr>
    </w:p>
    <w:p w14:paraId="041515A0" w14:textId="62F9F83A" w:rsidR="00F907B2" w:rsidRPr="000773CA" w:rsidRDefault="00F907B2" w:rsidP="006D3EA4">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Times New Roman"/>
          <w:lang w:val="es-ES"/>
        </w:rPr>
      </w:pPr>
      <w:r w:rsidRPr="000773CA">
        <w:rPr>
          <w:rFonts w:ascii="Palatino Linotype" w:eastAsia="Times New Roman" w:hAnsi="Palatino Linotype" w:cs="Arial"/>
          <w:lang w:val="es-ES"/>
        </w:rPr>
        <w:t xml:space="preserve">Ello es así, ya que </w:t>
      </w:r>
      <w:r w:rsidRPr="000773CA">
        <w:rPr>
          <w:rFonts w:ascii="Palatino Linotype" w:eastAsia="Times New Roman" w:hAnsi="Palatino Linotype" w:cs="Times New Roman"/>
          <w:color w:val="222222"/>
          <w:shd w:val="clear" w:color="auto" w:fill="FFFFFF"/>
          <w:lang w:val="es-ES"/>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0773CA">
        <w:rPr>
          <w:rFonts w:ascii="Palatino Linotype" w:eastAsia="Arial Unicode MS" w:hAnsi="Palatino Linotype" w:cs="Arial"/>
          <w:lang w:val="es-ES"/>
        </w:rPr>
        <w:t>que</w:t>
      </w:r>
      <w:r w:rsidRPr="000773CA">
        <w:rPr>
          <w:rFonts w:ascii="Palatino Linotype" w:eastAsia="Times New Roman" w:hAnsi="Palatino Linotype" w:cs="Times New Roman"/>
          <w:color w:val="222222"/>
          <w:shd w:val="clear" w:color="auto" w:fill="FFFFFF"/>
          <w:lang w:val="es-ES"/>
        </w:rPr>
        <w:t xml:space="preserve"> generen; ello, de conformidad con </w:t>
      </w:r>
      <w:r w:rsidRPr="000773CA">
        <w:rPr>
          <w:rFonts w:ascii="Palatino Linotype" w:eastAsia="Times New Roman" w:hAnsi="Palatino Linotype" w:cs="Times New Roman"/>
          <w:lang w:val="es-ES"/>
        </w:rPr>
        <w:t>lo establecido en el artículo 18 de la Ley de Transparencia y Acceso a la Información Pública del Estado de México y Municipios.</w:t>
      </w:r>
    </w:p>
    <w:p w14:paraId="5FE125A7" w14:textId="77777777" w:rsidR="00F907B2" w:rsidRPr="000773CA" w:rsidRDefault="00F907B2" w:rsidP="00F907B2">
      <w:pPr>
        <w:autoSpaceDE w:val="0"/>
        <w:autoSpaceDN w:val="0"/>
        <w:adjustRightInd w:val="0"/>
        <w:spacing w:line="360" w:lineRule="auto"/>
        <w:jc w:val="both"/>
        <w:rPr>
          <w:rFonts w:ascii="Palatino Linotype" w:eastAsia="Times New Roman" w:hAnsi="Palatino Linotype" w:cs="Arial"/>
          <w:lang w:eastAsia="es-MX"/>
        </w:rPr>
      </w:pPr>
    </w:p>
    <w:p w14:paraId="053B0033" w14:textId="48DBCFFE" w:rsidR="003E66BA" w:rsidRPr="000773CA" w:rsidRDefault="003E66BA" w:rsidP="00DC21E9">
      <w:pPr>
        <w:pStyle w:val="Ttulo2"/>
        <w:numPr>
          <w:ilvl w:val="0"/>
          <w:numId w:val="6"/>
        </w:numPr>
        <w:rPr>
          <w:rFonts w:ascii="Palatino Linotype" w:hAnsi="Palatino Linotype" w:cs="Arial"/>
          <w:b/>
          <w:bCs/>
          <w:color w:val="auto"/>
          <w:sz w:val="24"/>
          <w:szCs w:val="24"/>
        </w:rPr>
      </w:pPr>
      <w:bookmarkStart w:id="14" w:name="_Toc49945787"/>
      <w:r w:rsidRPr="000773CA">
        <w:rPr>
          <w:rFonts w:ascii="Palatino Linotype" w:hAnsi="Palatino Linotype" w:cs="Arial"/>
          <w:b/>
          <w:bCs/>
          <w:color w:val="auto"/>
          <w:sz w:val="24"/>
          <w:szCs w:val="24"/>
        </w:rPr>
        <w:t>De la participación ciudadana.</w:t>
      </w:r>
      <w:bookmarkEnd w:id="14"/>
    </w:p>
    <w:p w14:paraId="33C731CB" w14:textId="7BCE0F82" w:rsidR="003E66BA" w:rsidRPr="000773CA" w:rsidRDefault="003E66BA" w:rsidP="003E66BA">
      <w:pPr>
        <w:rPr>
          <w:lang w:val="es-MX" w:eastAsia="en-US"/>
        </w:rPr>
      </w:pPr>
    </w:p>
    <w:p w14:paraId="2B35FB78" w14:textId="273DE788" w:rsidR="003E66BA" w:rsidRPr="000773CA" w:rsidRDefault="003E66BA" w:rsidP="003E66BA">
      <w:pPr>
        <w:pStyle w:val="Prrafodelista"/>
        <w:numPr>
          <w:ilvl w:val="0"/>
          <w:numId w:val="2"/>
        </w:numPr>
        <w:spacing w:line="360" w:lineRule="auto"/>
        <w:ind w:left="0" w:firstLine="0"/>
        <w:jc w:val="both"/>
        <w:rPr>
          <w:rFonts w:ascii="Palatino Linotype" w:hAnsi="Palatino Linotype"/>
          <w:lang w:val="es-MX" w:eastAsia="en-US"/>
        </w:rPr>
      </w:pPr>
      <w:r w:rsidRPr="000773CA">
        <w:rPr>
          <w:rFonts w:ascii="Palatino Linotype" w:hAnsi="Palatino Linotype"/>
          <w:lang w:val="es-MX" w:eastAsia="en-US"/>
        </w:rPr>
        <w:t>La participación ciudadana en la actualidad ha tenido mayor afluencia, esto para evitar actos de corrupción en las acciones gubernamentales y privilegiar la transparencia y rendición de cuentas.</w:t>
      </w:r>
    </w:p>
    <w:p w14:paraId="0CE815FD" w14:textId="77777777" w:rsidR="00F907B2" w:rsidRPr="000773CA" w:rsidRDefault="00F907B2" w:rsidP="00F907B2">
      <w:pPr>
        <w:pStyle w:val="Prrafodelista"/>
        <w:spacing w:line="360" w:lineRule="auto"/>
        <w:ind w:left="0"/>
        <w:jc w:val="both"/>
        <w:rPr>
          <w:rFonts w:ascii="Palatino Linotype" w:hAnsi="Palatino Linotype"/>
          <w:lang w:val="es-MX" w:eastAsia="en-US"/>
        </w:rPr>
      </w:pPr>
    </w:p>
    <w:p w14:paraId="6A6617CE" w14:textId="5A54B0E8" w:rsidR="00F907B2" w:rsidRPr="000773CA" w:rsidRDefault="00F907B2" w:rsidP="003E66BA">
      <w:pPr>
        <w:pStyle w:val="Prrafodelista"/>
        <w:numPr>
          <w:ilvl w:val="0"/>
          <w:numId w:val="2"/>
        </w:numPr>
        <w:spacing w:line="360" w:lineRule="auto"/>
        <w:ind w:left="0" w:firstLine="0"/>
        <w:jc w:val="both"/>
        <w:rPr>
          <w:rFonts w:ascii="Palatino Linotype" w:hAnsi="Palatino Linotype"/>
          <w:lang w:val="es-MX" w:eastAsia="en-US"/>
        </w:rPr>
      </w:pPr>
      <w:r w:rsidRPr="000773CA">
        <w:rPr>
          <w:rFonts w:ascii="Palatino Linotype" w:hAnsi="Palatino Linotype"/>
          <w:lang w:val="es-MX" w:eastAsia="en-US"/>
        </w:rPr>
        <w:t>Para garantizar la protección más amplia al particular, es necesario analizar las posibles participaciones de la ciudadanía en la obra del puente vehicular referido en la solicitud.</w:t>
      </w:r>
    </w:p>
    <w:p w14:paraId="52AFA55C" w14:textId="77777777" w:rsidR="00E36540" w:rsidRPr="000773CA" w:rsidRDefault="00E36540" w:rsidP="00E36540">
      <w:pPr>
        <w:pStyle w:val="Prrafodelista"/>
        <w:rPr>
          <w:rFonts w:ascii="Palatino Linotype" w:hAnsi="Palatino Linotype"/>
          <w:lang w:val="es-MX" w:eastAsia="en-US"/>
        </w:rPr>
      </w:pPr>
    </w:p>
    <w:p w14:paraId="7E13A50B" w14:textId="77777777" w:rsidR="00E36540" w:rsidRPr="000773CA" w:rsidRDefault="00E36540" w:rsidP="00E36540">
      <w:pPr>
        <w:pStyle w:val="Prrafodelista"/>
        <w:spacing w:line="360" w:lineRule="auto"/>
        <w:ind w:left="0"/>
        <w:jc w:val="both"/>
        <w:rPr>
          <w:rFonts w:ascii="Palatino Linotype" w:hAnsi="Palatino Linotype"/>
          <w:lang w:val="es-MX" w:eastAsia="en-US"/>
        </w:rPr>
      </w:pPr>
    </w:p>
    <w:p w14:paraId="0A31FBE5" w14:textId="77777777" w:rsidR="006D3EA4" w:rsidRPr="000773CA" w:rsidRDefault="006D3EA4" w:rsidP="006D3EA4">
      <w:pPr>
        <w:pStyle w:val="Prrafodelista"/>
        <w:rPr>
          <w:rFonts w:ascii="Palatino Linotype" w:hAnsi="Palatino Linotype"/>
          <w:lang w:val="es-MX" w:eastAsia="en-US"/>
        </w:rPr>
      </w:pPr>
    </w:p>
    <w:p w14:paraId="62FC756F" w14:textId="28CAF1D2" w:rsidR="006D3EA4" w:rsidRPr="000773CA" w:rsidRDefault="006D3EA4" w:rsidP="00A54CA8">
      <w:pPr>
        <w:pStyle w:val="Ttulo3"/>
        <w:numPr>
          <w:ilvl w:val="3"/>
          <w:numId w:val="2"/>
        </w:numPr>
        <w:ind w:left="709"/>
        <w:rPr>
          <w:rFonts w:ascii="Palatino Linotype" w:hAnsi="Palatino Linotype"/>
          <w:b/>
          <w:bCs/>
          <w:color w:val="auto"/>
          <w:lang w:val="es-MX" w:eastAsia="en-US"/>
        </w:rPr>
      </w:pPr>
      <w:bookmarkStart w:id="15" w:name="_Toc49945788"/>
      <w:r w:rsidRPr="000773CA">
        <w:rPr>
          <w:rFonts w:ascii="Palatino Linotype" w:hAnsi="Palatino Linotype"/>
          <w:b/>
          <w:bCs/>
          <w:color w:val="auto"/>
          <w:lang w:val="es-MX" w:eastAsia="en-US"/>
        </w:rPr>
        <w:lastRenderedPageBreak/>
        <w:t>De los C</w:t>
      </w:r>
      <w:r w:rsidR="00F66FCD" w:rsidRPr="000773CA">
        <w:rPr>
          <w:rFonts w:ascii="Palatino Linotype" w:hAnsi="Palatino Linotype"/>
          <w:b/>
          <w:bCs/>
          <w:color w:val="auto"/>
          <w:lang w:val="es-MX" w:eastAsia="en-US"/>
        </w:rPr>
        <w:t>onsejo</w:t>
      </w:r>
      <w:r w:rsidRPr="000773CA">
        <w:rPr>
          <w:rFonts w:ascii="Palatino Linotype" w:hAnsi="Palatino Linotype"/>
          <w:b/>
          <w:bCs/>
          <w:color w:val="auto"/>
          <w:lang w:val="es-MX" w:eastAsia="en-US"/>
        </w:rPr>
        <w:t xml:space="preserve"> de Participación Ciudadana.</w:t>
      </w:r>
      <w:bookmarkEnd w:id="15"/>
    </w:p>
    <w:p w14:paraId="41671488" w14:textId="77777777" w:rsidR="006D3EA4" w:rsidRPr="000773CA" w:rsidRDefault="006D3EA4" w:rsidP="006D3EA4">
      <w:pPr>
        <w:rPr>
          <w:lang w:val="es-MX" w:eastAsia="en-US"/>
        </w:rPr>
      </w:pPr>
    </w:p>
    <w:p w14:paraId="54E18B23" w14:textId="77777777" w:rsidR="006D3EA4" w:rsidRPr="000773CA" w:rsidRDefault="006D3EA4" w:rsidP="006D3EA4">
      <w:pPr>
        <w:pStyle w:val="Prrafodelista"/>
        <w:rPr>
          <w:rFonts w:ascii="Palatino Linotype" w:hAnsi="Palatino Linotype"/>
          <w:lang w:val="es-MX" w:eastAsia="en-US"/>
        </w:rPr>
      </w:pPr>
    </w:p>
    <w:p w14:paraId="14E04401" w14:textId="7618F85D" w:rsidR="00A54CA8" w:rsidRPr="000773CA" w:rsidRDefault="006D3EA4" w:rsidP="00A54CA8">
      <w:pPr>
        <w:pStyle w:val="Prrafodelista"/>
        <w:numPr>
          <w:ilvl w:val="0"/>
          <w:numId w:val="2"/>
        </w:numPr>
        <w:spacing w:line="360" w:lineRule="auto"/>
        <w:ind w:left="0" w:firstLine="0"/>
        <w:jc w:val="both"/>
        <w:rPr>
          <w:rFonts w:ascii="Palatino Linotype" w:hAnsi="Palatino Linotype"/>
          <w:lang w:val="es-MX" w:eastAsia="en-US"/>
        </w:rPr>
      </w:pPr>
      <w:r w:rsidRPr="000773CA">
        <w:rPr>
          <w:rFonts w:ascii="Palatino Linotype" w:hAnsi="Palatino Linotype"/>
          <w:lang w:val="es-MX" w:eastAsia="en-US"/>
        </w:rPr>
        <w:t>La</w:t>
      </w:r>
      <w:r w:rsidR="00A54CA8" w:rsidRPr="000773CA">
        <w:rPr>
          <w:rFonts w:ascii="Palatino Linotype" w:eastAsia="MS Mincho" w:hAnsi="Palatino Linotype" w:cs="Times New Roman"/>
          <w:lang w:val="es-ES"/>
        </w:rPr>
        <w:t xml:space="preserve"> Ley Orgánica Municipal del Estado de México prevé lo siguiente; </w:t>
      </w:r>
    </w:p>
    <w:p w14:paraId="7A9D964D" w14:textId="77777777" w:rsidR="00A54CA8" w:rsidRPr="000773CA" w:rsidRDefault="00A54CA8" w:rsidP="00A54CA8">
      <w:pPr>
        <w:widowControl w:val="0"/>
        <w:autoSpaceDE w:val="0"/>
        <w:autoSpaceDN w:val="0"/>
        <w:adjustRightInd w:val="0"/>
        <w:jc w:val="both"/>
        <w:rPr>
          <w:rFonts w:ascii="Palatino Linotype" w:eastAsia="Times New Roman" w:hAnsi="Palatino Linotype" w:cs="Arial"/>
          <w:lang w:val="es-ES"/>
        </w:rPr>
      </w:pPr>
    </w:p>
    <w:p w14:paraId="0A9C142B" w14:textId="77777777" w:rsidR="00A54CA8" w:rsidRPr="000773CA" w:rsidRDefault="00A54CA8" w:rsidP="00A54CA8">
      <w:pPr>
        <w:ind w:left="851" w:right="901"/>
        <w:jc w:val="both"/>
        <w:rPr>
          <w:rFonts w:ascii="Palatino Linotype" w:eastAsia="MS Mincho" w:hAnsi="Palatino Linotype" w:cs="Times New Roman"/>
          <w:i/>
          <w:sz w:val="22"/>
          <w:szCs w:val="22"/>
          <w:lang w:val="es-ES"/>
        </w:rPr>
      </w:pPr>
      <w:r w:rsidRPr="000773CA">
        <w:rPr>
          <w:rFonts w:ascii="Palatino Linotype" w:eastAsia="MS Mincho" w:hAnsi="Palatino Linotype" w:cs="Times New Roman"/>
          <w:i/>
          <w:sz w:val="22"/>
          <w:szCs w:val="22"/>
          <w:lang w:val="es-ES"/>
        </w:rPr>
        <w:t>“</w:t>
      </w:r>
      <w:r w:rsidRPr="000773CA">
        <w:rPr>
          <w:rFonts w:ascii="Palatino Linotype" w:eastAsia="MS Mincho" w:hAnsi="Palatino Linotype" w:cs="Times New Roman"/>
          <w:b/>
          <w:i/>
          <w:sz w:val="22"/>
          <w:szCs w:val="22"/>
          <w:lang w:val="es-ES"/>
        </w:rPr>
        <w:t>Artículo 56.-</w:t>
      </w:r>
      <w:r w:rsidRPr="000773CA">
        <w:rPr>
          <w:rFonts w:ascii="Palatino Linotype" w:eastAsia="MS Mincho" w:hAnsi="Palatino Linotype" w:cs="Times New Roman"/>
          <w:i/>
          <w:sz w:val="22"/>
          <w:szCs w:val="22"/>
          <w:lang w:val="es-ES"/>
        </w:rPr>
        <w:t xml:space="preserve"> </w:t>
      </w:r>
      <w:r w:rsidRPr="000773CA">
        <w:rPr>
          <w:rFonts w:ascii="Palatino Linotype" w:eastAsia="MS Mincho" w:hAnsi="Palatino Linotype" w:cs="Times New Roman"/>
          <w:b/>
          <w:i/>
          <w:sz w:val="22"/>
          <w:szCs w:val="22"/>
          <w:u w:val="single"/>
          <w:lang w:val="es-ES"/>
        </w:rPr>
        <w:t>Son autoridades auxiliares municipales, los delegados y subdelegados, y los jefes de sector o de sección y jefes de manzana</w:t>
      </w:r>
      <w:r w:rsidRPr="000773CA">
        <w:rPr>
          <w:rFonts w:ascii="Palatino Linotype" w:eastAsia="MS Mincho" w:hAnsi="Palatino Linotype" w:cs="Times New Roman"/>
          <w:i/>
          <w:sz w:val="22"/>
          <w:szCs w:val="22"/>
          <w:lang w:val="es-ES"/>
        </w:rPr>
        <w:t xml:space="preserve"> que designe el ayuntamiento”. </w:t>
      </w:r>
    </w:p>
    <w:p w14:paraId="20BE6368" w14:textId="77777777" w:rsidR="00A54CA8" w:rsidRPr="000773CA" w:rsidRDefault="00A54CA8" w:rsidP="00A54CA8">
      <w:pPr>
        <w:ind w:left="851" w:right="901"/>
        <w:jc w:val="both"/>
        <w:rPr>
          <w:rFonts w:ascii="Palatino Linotype" w:eastAsia="MS Mincho" w:hAnsi="Palatino Linotype" w:cs="Times New Roman"/>
          <w:i/>
          <w:sz w:val="22"/>
          <w:szCs w:val="22"/>
          <w:lang w:val="es-ES"/>
        </w:rPr>
      </w:pPr>
      <w:r w:rsidRPr="000773CA">
        <w:rPr>
          <w:rFonts w:ascii="Palatino Linotype" w:eastAsia="MS Mincho" w:hAnsi="Palatino Linotype" w:cs="Times New Roman"/>
          <w:i/>
          <w:sz w:val="22"/>
          <w:szCs w:val="22"/>
          <w:lang w:val="es-ES"/>
        </w:rPr>
        <w:t>(Énfasis añadido)</w:t>
      </w:r>
    </w:p>
    <w:p w14:paraId="42F83F95" w14:textId="77777777" w:rsidR="00A54CA8" w:rsidRPr="000773CA" w:rsidRDefault="00A54CA8" w:rsidP="00A54CA8">
      <w:pPr>
        <w:contextualSpacing/>
        <w:jc w:val="both"/>
        <w:rPr>
          <w:rFonts w:ascii="Palatino Linotype" w:eastAsia="MS Mincho" w:hAnsi="Palatino Linotype" w:cs="Times New Roman"/>
          <w:lang w:val="es-ES"/>
        </w:rPr>
      </w:pPr>
    </w:p>
    <w:p w14:paraId="48AC16D0" w14:textId="468B9628" w:rsidR="00A54CA8" w:rsidRPr="000773CA" w:rsidRDefault="00A54CA8" w:rsidP="00A54CA8">
      <w:pPr>
        <w:pStyle w:val="Prrafodelista"/>
        <w:numPr>
          <w:ilvl w:val="0"/>
          <w:numId w:val="2"/>
        </w:numPr>
        <w:spacing w:line="360" w:lineRule="auto"/>
        <w:ind w:left="0" w:firstLine="0"/>
        <w:jc w:val="both"/>
        <w:rPr>
          <w:rFonts w:ascii="Palatino Linotype" w:eastAsia="MS Mincho" w:hAnsi="Palatino Linotype" w:cs="Times New Roman"/>
          <w:i/>
          <w:sz w:val="22"/>
          <w:lang w:val="es-MX"/>
        </w:rPr>
      </w:pPr>
      <w:r w:rsidRPr="000773CA">
        <w:rPr>
          <w:rFonts w:ascii="Palatino Linotype" w:eastAsia="MS Mincho" w:hAnsi="Palatino Linotype" w:cs="Times New Roman"/>
          <w:lang w:val="es-ES"/>
        </w:rPr>
        <w:t xml:space="preserve">Asimismo, en su artículo 57 señala que </w:t>
      </w:r>
      <w:r w:rsidRPr="000773CA">
        <w:rPr>
          <w:rFonts w:ascii="Palatino Linotype" w:eastAsia="MS Mincho" w:hAnsi="Palatino Linotype" w:cs="Times New Roman"/>
          <w:i/>
          <w:lang w:val="es-ES"/>
        </w:rPr>
        <w:t>“Las autoridades auxiliares ejercerán, en sus respectivas jurisdicciones, las atribuciones que les delegue el ayuntamiento, para mantener el orden, la tranquilidad, la paz social, la seguridad y la protección de los vecinos…”</w:t>
      </w:r>
      <w:r w:rsidRPr="000773CA">
        <w:rPr>
          <w:rFonts w:ascii="Palatino Linotype" w:eastAsia="MS Mincho" w:hAnsi="Palatino Linotype" w:cs="Times New Roman"/>
          <w:lang w:val="es-ES"/>
        </w:rPr>
        <w:t xml:space="preserve"> </w:t>
      </w:r>
    </w:p>
    <w:p w14:paraId="740C4C2D" w14:textId="77777777" w:rsidR="00A54CA8" w:rsidRPr="000773CA" w:rsidRDefault="00A54CA8" w:rsidP="00A54CA8">
      <w:pPr>
        <w:pStyle w:val="Prrafodelista"/>
        <w:spacing w:line="360" w:lineRule="auto"/>
        <w:ind w:left="0"/>
        <w:jc w:val="both"/>
        <w:rPr>
          <w:rFonts w:ascii="Palatino Linotype" w:eastAsia="MS Mincho" w:hAnsi="Palatino Linotype" w:cs="Times New Roman"/>
          <w:i/>
          <w:sz w:val="22"/>
          <w:lang w:val="es-MX"/>
        </w:rPr>
      </w:pPr>
    </w:p>
    <w:p w14:paraId="07F13B11" w14:textId="77777777" w:rsidR="00A54CA8" w:rsidRPr="000773CA" w:rsidRDefault="00A54CA8" w:rsidP="00A54CA8">
      <w:pPr>
        <w:pStyle w:val="Prrafodelista"/>
        <w:numPr>
          <w:ilvl w:val="0"/>
          <w:numId w:val="2"/>
        </w:numPr>
        <w:spacing w:line="360" w:lineRule="auto"/>
        <w:ind w:left="0" w:firstLine="0"/>
        <w:jc w:val="both"/>
        <w:rPr>
          <w:rFonts w:ascii="Palatino Linotype" w:eastAsia="MS Mincho" w:hAnsi="Palatino Linotype" w:cs="Times New Roman"/>
          <w:i/>
          <w:sz w:val="22"/>
          <w:lang w:val="es-MX"/>
        </w:rPr>
      </w:pPr>
      <w:r w:rsidRPr="000773CA">
        <w:rPr>
          <w:rFonts w:ascii="Palatino Linotype" w:eastAsia="MS Mincho" w:hAnsi="Palatino Linotype" w:cs="Times New Roman"/>
          <w:lang w:val="es-ES"/>
        </w:rPr>
        <w:t xml:space="preserve">En ese sentido, se denota la facultad del Ayuntamiento para nombrar a las autoridades auxiliares, tal y como lo establece el artículo 31, fracción XII de la Ley Orgánica Municipal del Estado de México.  </w:t>
      </w:r>
    </w:p>
    <w:p w14:paraId="4C73C042" w14:textId="77777777" w:rsidR="00A54CA8" w:rsidRPr="000773CA" w:rsidRDefault="00A54CA8" w:rsidP="00A54CA8">
      <w:pPr>
        <w:ind w:left="426" w:right="49"/>
        <w:contextualSpacing/>
        <w:jc w:val="both"/>
        <w:rPr>
          <w:rFonts w:ascii="Palatino Linotype" w:eastAsia="MS Mincho" w:hAnsi="Palatino Linotype" w:cs="Times New Roman"/>
          <w:lang w:val="es-ES"/>
        </w:rPr>
      </w:pPr>
    </w:p>
    <w:p w14:paraId="0FA38FF4" w14:textId="36FD09A3" w:rsidR="00A54CA8" w:rsidRPr="000773CA" w:rsidRDefault="00A54CA8" w:rsidP="00A54CA8">
      <w:pPr>
        <w:ind w:left="851" w:right="901"/>
        <w:jc w:val="both"/>
        <w:rPr>
          <w:rFonts w:ascii="Palatino Linotype" w:eastAsia="Calibri" w:hAnsi="Palatino Linotype" w:cs="Times New Roman"/>
          <w:b/>
          <w:i/>
          <w:sz w:val="22"/>
          <w:szCs w:val="22"/>
          <w:lang w:val="es-MX" w:eastAsia="en-US"/>
        </w:rPr>
      </w:pPr>
      <w:r w:rsidRPr="000773CA">
        <w:rPr>
          <w:rFonts w:ascii="Palatino Linotype" w:eastAsia="Calibri" w:hAnsi="Palatino Linotype" w:cs="Times New Roman"/>
          <w:b/>
          <w:i/>
          <w:sz w:val="22"/>
          <w:szCs w:val="22"/>
          <w:lang w:val="es-MX" w:eastAsia="en-US"/>
        </w:rPr>
        <w:t xml:space="preserve">“Art. 31. (…) </w:t>
      </w:r>
    </w:p>
    <w:p w14:paraId="246783D0" w14:textId="3FA62642" w:rsidR="00A54CA8" w:rsidRPr="000773CA" w:rsidRDefault="00A54CA8" w:rsidP="00A54CA8">
      <w:pPr>
        <w:ind w:left="851" w:right="901"/>
        <w:jc w:val="both"/>
        <w:rPr>
          <w:rFonts w:ascii="Palatino Linotype" w:eastAsia="Calibri" w:hAnsi="Palatino Linotype" w:cs="Times New Roman"/>
          <w:b/>
          <w:i/>
          <w:sz w:val="22"/>
          <w:szCs w:val="22"/>
          <w:lang w:val="es-MX" w:eastAsia="en-US"/>
        </w:rPr>
      </w:pPr>
      <w:r w:rsidRPr="000773CA">
        <w:rPr>
          <w:rFonts w:ascii="Palatino Linotype" w:eastAsia="Calibri" w:hAnsi="Palatino Linotype" w:cs="Times New Roman"/>
          <w:b/>
          <w:i/>
          <w:sz w:val="22"/>
          <w:szCs w:val="22"/>
          <w:lang w:val="es-MX" w:eastAsia="en-US"/>
        </w:rPr>
        <w:t>…</w:t>
      </w:r>
    </w:p>
    <w:p w14:paraId="10D62D4E" w14:textId="77777777" w:rsidR="00A54CA8" w:rsidRPr="000773CA" w:rsidRDefault="00A54CA8" w:rsidP="00A54CA8">
      <w:pPr>
        <w:ind w:left="851" w:right="901"/>
        <w:jc w:val="both"/>
        <w:rPr>
          <w:rFonts w:ascii="Palatino Linotype" w:eastAsia="Calibri" w:hAnsi="Palatino Linotype" w:cs="Times New Roman"/>
          <w:i/>
          <w:sz w:val="22"/>
          <w:szCs w:val="22"/>
          <w:lang w:val="es-MX" w:eastAsia="en-US"/>
        </w:rPr>
      </w:pPr>
      <w:r w:rsidRPr="000773CA">
        <w:rPr>
          <w:rFonts w:ascii="Palatino Linotype" w:eastAsia="Calibri" w:hAnsi="Palatino Linotype" w:cs="Times New Roman"/>
          <w:b/>
          <w:i/>
          <w:sz w:val="22"/>
          <w:szCs w:val="22"/>
          <w:lang w:val="es-MX" w:eastAsia="en-US"/>
        </w:rPr>
        <w:t>XII. Convocar a elección de delegados y subdelegados municipales, y de los miembros de los consejos de participación ciudadana</w:t>
      </w:r>
      <w:r w:rsidRPr="000773CA">
        <w:rPr>
          <w:rFonts w:ascii="Palatino Linotype" w:eastAsia="Calibri" w:hAnsi="Palatino Linotype" w:cs="Times New Roman"/>
          <w:i/>
          <w:sz w:val="22"/>
          <w:szCs w:val="22"/>
          <w:lang w:val="es-MX" w:eastAsia="en-US"/>
        </w:rPr>
        <w:t xml:space="preserve">;” </w:t>
      </w:r>
    </w:p>
    <w:p w14:paraId="0394BC84" w14:textId="77777777" w:rsidR="00A54CA8" w:rsidRPr="000773CA" w:rsidRDefault="00A54CA8" w:rsidP="00A54CA8">
      <w:pPr>
        <w:ind w:left="851" w:right="901"/>
        <w:jc w:val="both"/>
        <w:rPr>
          <w:rFonts w:ascii="Palatino Linotype" w:eastAsia="MS Mincho" w:hAnsi="Palatino Linotype" w:cs="Times New Roman"/>
          <w:i/>
          <w:lang w:val="es-ES"/>
        </w:rPr>
      </w:pPr>
      <w:r w:rsidRPr="000773CA">
        <w:rPr>
          <w:rFonts w:ascii="Palatino Linotype" w:eastAsia="Calibri" w:hAnsi="Palatino Linotype" w:cs="Times New Roman"/>
          <w:i/>
          <w:sz w:val="22"/>
          <w:szCs w:val="22"/>
          <w:lang w:val="es-MX" w:eastAsia="en-US"/>
        </w:rPr>
        <w:t>(Énfasis añadido)</w:t>
      </w:r>
    </w:p>
    <w:p w14:paraId="7C10C9C0" w14:textId="77777777" w:rsidR="00A54CA8" w:rsidRPr="000773CA" w:rsidRDefault="00A54CA8" w:rsidP="00A54CA8">
      <w:pPr>
        <w:ind w:left="426" w:right="49"/>
        <w:contextualSpacing/>
        <w:jc w:val="both"/>
        <w:rPr>
          <w:rFonts w:ascii="Palatino Linotype" w:eastAsia="MS Mincho" w:hAnsi="Palatino Linotype" w:cs="Times New Roman"/>
          <w:lang w:val="es-ES"/>
        </w:rPr>
      </w:pPr>
    </w:p>
    <w:p w14:paraId="2B18B4A0" w14:textId="400CC415" w:rsidR="00A54CA8" w:rsidRPr="000773CA" w:rsidRDefault="00A54CA8" w:rsidP="00A54CA8">
      <w:pPr>
        <w:pStyle w:val="Prrafodelista"/>
        <w:numPr>
          <w:ilvl w:val="0"/>
          <w:numId w:val="2"/>
        </w:numPr>
        <w:spacing w:line="360" w:lineRule="auto"/>
        <w:ind w:left="0" w:right="49" w:firstLine="0"/>
        <w:jc w:val="both"/>
        <w:rPr>
          <w:rFonts w:ascii="Palatino Linotype" w:eastAsia="MS Mincho" w:hAnsi="Palatino Linotype" w:cs="Times New Roman"/>
          <w:lang w:val="es-ES"/>
        </w:rPr>
      </w:pPr>
      <w:r w:rsidRPr="000773CA">
        <w:rPr>
          <w:rFonts w:ascii="Palatino Linotype" w:eastAsia="MS Mincho" w:hAnsi="Palatino Linotype" w:cs="Times New Roman"/>
          <w:lang w:val="es-ES"/>
        </w:rPr>
        <w:t>De acuerdo con el artículo 59 de la Ley citada, establece lo siguiente:</w:t>
      </w:r>
    </w:p>
    <w:p w14:paraId="6DD62AED" w14:textId="77777777" w:rsidR="00A54CA8" w:rsidRPr="000773CA" w:rsidRDefault="00A54CA8" w:rsidP="00A54CA8">
      <w:pPr>
        <w:ind w:left="426" w:right="49"/>
        <w:contextualSpacing/>
        <w:jc w:val="both"/>
        <w:rPr>
          <w:rFonts w:ascii="Palatino Linotype" w:eastAsia="MS Mincho" w:hAnsi="Palatino Linotype" w:cs="Times New Roman"/>
          <w:sz w:val="22"/>
          <w:szCs w:val="22"/>
          <w:lang w:val="es-ES"/>
        </w:rPr>
      </w:pPr>
    </w:p>
    <w:p w14:paraId="4C39A6E8" w14:textId="77777777" w:rsidR="00A54CA8" w:rsidRPr="000773CA" w:rsidRDefault="00A54CA8" w:rsidP="00A54CA8">
      <w:pPr>
        <w:ind w:left="851" w:right="901"/>
        <w:jc w:val="both"/>
        <w:rPr>
          <w:rFonts w:ascii="Palatino Linotype" w:eastAsia="MS Mincho" w:hAnsi="Palatino Linotype" w:cs="Times New Roman"/>
          <w:i/>
          <w:sz w:val="22"/>
          <w:szCs w:val="22"/>
          <w:lang w:val="es-ES"/>
        </w:rPr>
      </w:pPr>
      <w:r w:rsidRPr="000773CA">
        <w:rPr>
          <w:rFonts w:ascii="Palatino Linotype" w:eastAsia="MS Mincho" w:hAnsi="Palatino Linotype" w:cs="Times New Roman"/>
          <w:b/>
          <w:i/>
          <w:sz w:val="22"/>
          <w:szCs w:val="22"/>
          <w:lang w:val="es-ES"/>
        </w:rPr>
        <w:t>“Artículo 59.-</w:t>
      </w:r>
      <w:r w:rsidRPr="000773CA">
        <w:rPr>
          <w:rFonts w:ascii="Palatino Linotype" w:eastAsia="MS Mincho" w:hAnsi="Palatino Linotype" w:cs="Times New Roman"/>
          <w:i/>
          <w:sz w:val="22"/>
          <w:szCs w:val="22"/>
          <w:lang w:val="es-ES"/>
        </w:rPr>
        <w:t xml:space="preserve"> </w:t>
      </w:r>
      <w:r w:rsidRPr="000773CA">
        <w:rPr>
          <w:rFonts w:ascii="Palatino Linotype" w:eastAsia="MS Mincho" w:hAnsi="Palatino Linotype" w:cs="Times New Roman"/>
          <w:b/>
          <w:i/>
          <w:sz w:val="22"/>
          <w:szCs w:val="22"/>
          <w:u w:val="single"/>
          <w:lang w:val="es-ES"/>
        </w:rPr>
        <w:t>La elección de Delegados y Subdelegados se sujetará al procedimiento establecido en la convocatoria que al efecto expida el Ayuntamiento.</w:t>
      </w:r>
      <w:r w:rsidRPr="000773CA">
        <w:rPr>
          <w:rFonts w:ascii="Palatino Linotype" w:eastAsia="MS Mincho" w:hAnsi="Palatino Linotype" w:cs="Times New Roman"/>
          <w:i/>
          <w:sz w:val="22"/>
          <w:szCs w:val="22"/>
          <w:lang w:val="es-ES"/>
        </w:rPr>
        <w:t xml:space="preserve"> Por cada Delegado y Subdelegado deberá elegirse un suplente. </w:t>
      </w:r>
    </w:p>
    <w:p w14:paraId="5AC4DFD5" w14:textId="77777777" w:rsidR="00A54CA8" w:rsidRPr="000773CA" w:rsidRDefault="00A54CA8" w:rsidP="00A54CA8">
      <w:pPr>
        <w:ind w:left="851" w:right="901"/>
        <w:jc w:val="both"/>
        <w:rPr>
          <w:rFonts w:ascii="Palatino Linotype" w:eastAsia="MS Mincho" w:hAnsi="Palatino Linotype" w:cs="Times New Roman"/>
          <w:b/>
          <w:i/>
          <w:sz w:val="22"/>
          <w:szCs w:val="22"/>
          <w:lang w:val="es-ES"/>
        </w:rPr>
      </w:pPr>
      <w:r w:rsidRPr="000773CA">
        <w:rPr>
          <w:rFonts w:ascii="Palatino Linotype" w:eastAsia="MS Mincho" w:hAnsi="Palatino Linotype" w:cs="Times New Roman"/>
          <w:b/>
          <w:i/>
          <w:sz w:val="22"/>
          <w:szCs w:val="22"/>
          <w:lang w:val="es-ES"/>
        </w:rPr>
        <w:t xml:space="preserve">La elección de los Delegados y Subdelegados se realizará en la fecha señalada en la convocatoria, entre el segundo domingo de marzo y el 30 de ese mes del primer año de gobierno del Ayuntamiento. </w:t>
      </w:r>
    </w:p>
    <w:p w14:paraId="4DCBC824" w14:textId="77777777" w:rsidR="00A54CA8" w:rsidRPr="000773CA" w:rsidRDefault="00A54CA8" w:rsidP="00A54CA8">
      <w:pPr>
        <w:ind w:left="851" w:right="901"/>
        <w:jc w:val="both"/>
        <w:rPr>
          <w:rFonts w:ascii="Palatino Linotype" w:eastAsia="MS Mincho" w:hAnsi="Palatino Linotype" w:cs="Times New Roman"/>
          <w:i/>
          <w:sz w:val="22"/>
          <w:szCs w:val="22"/>
          <w:lang w:val="es-ES"/>
        </w:rPr>
      </w:pPr>
      <w:r w:rsidRPr="000773CA">
        <w:rPr>
          <w:rFonts w:ascii="Palatino Linotype" w:eastAsia="MS Mincho" w:hAnsi="Palatino Linotype" w:cs="Times New Roman"/>
          <w:i/>
          <w:sz w:val="22"/>
          <w:szCs w:val="22"/>
          <w:lang w:val="es-ES"/>
        </w:rPr>
        <w:lastRenderedPageBreak/>
        <w:t xml:space="preserve">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 </w:t>
      </w:r>
    </w:p>
    <w:p w14:paraId="1DC9FE26" w14:textId="77777777" w:rsidR="00A54CA8" w:rsidRPr="000773CA" w:rsidRDefault="00A54CA8" w:rsidP="00A54CA8">
      <w:pPr>
        <w:ind w:right="49"/>
        <w:jc w:val="both"/>
        <w:rPr>
          <w:rFonts w:ascii="Palatino Linotype" w:eastAsia="MS Mincho" w:hAnsi="Palatino Linotype" w:cs="Times New Roman"/>
          <w:lang w:val="es-ES"/>
        </w:rPr>
      </w:pPr>
    </w:p>
    <w:p w14:paraId="016A55A4" w14:textId="77777777" w:rsidR="00A54CA8" w:rsidRPr="000773CA" w:rsidRDefault="00A54CA8" w:rsidP="00A54CA8">
      <w:pPr>
        <w:spacing w:line="360" w:lineRule="auto"/>
        <w:jc w:val="both"/>
        <w:rPr>
          <w:rFonts w:ascii="Palatino Linotype" w:eastAsia="Times New Roman" w:hAnsi="Palatino Linotype" w:cs="Times New Roman"/>
          <w:szCs w:val="22"/>
          <w:lang w:val="es-ES"/>
        </w:rPr>
      </w:pPr>
    </w:p>
    <w:p w14:paraId="676414F2" w14:textId="6A069177" w:rsidR="00A54CA8" w:rsidRPr="000773CA" w:rsidRDefault="00A54CA8" w:rsidP="00A54CA8">
      <w:pPr>
        <w:pStyle w:val="Prrafodelista"/>
        <w:numPr>
          <w:ilvl w:val="0"/>
          <w:numId w:val="2"/>
        </w:numPr>
        <w:spacing w:line="360" w:lineRule="auto"/>
        <w:ind w:left="0" w:firstLine="0"/>
        <w:jc w:val="both"/>
        <w:rPr>
          <w:rFonts w:ascii="Palatino Linotype" w:eastAsia="Times New Roman" w:hAnsi="Palatino Linotype" w:cs="Times New Roman"/>
          <w:lang w:val="es-ES"/>
        </w:rPr>
      </w:pPr>
      <w:r w:rsidRPr="000773CA">
        <w:rPr>
          <w:rFonts w:ascii="Palatino Linotype" w:eastAsia="Times New Roman" w:hAnsi="Palatino Linotype" w:cs="Arial"/>
          <w:lang w:val="es-ES"/>
        </w:rPr>
        <w:t xml:space="preserve">Por lo que corresponde a los Consejos de Participación Ciudadana, </w:t>
      </w:r>
      <w:r w:rsidRPr="000773CA">
        <w:rPr>
          <w:rFonts w:ascii="Palatino Linotype" w:eastAsia="Times New Roman" w:hAnsi="Palatino Linotype" w:cs="Times New Roman"/>
          <w:lang w:val="es-ES"/>
        </w:rPr>
        <w:t>la Ley de referencia y que a continuación se describe:</w:t>
      </w:r>
    </w:p>
    <w:p w14:paraId="058473BE" w14:textId="77777777" w:rsidR="00A54CA8" w:rsidRPr="000773CA" w:rsidRDefault="00A54CA8" w:rsidP="00A54CA8">
      <w:pPr>
        <w:jc w:val="both"/>
        <w:rPr>
          <w:rFonts w:ascii="Palatino Linotype" w:eastAsia="Times New Roman" w:hAnsi="Palatino Linotype" w:cs="Arial"/>
          <w:lang w:val="es-ES"/>
        </w:rPr>
      </w:pPr>
    </w:p>
    <w:p w14:paraId="4558E736" w14:textId="77777777" w:rsidR="00A54CA8" w:rsidRPr="000773CA" w:rsidRDefault="00A54CA8" w:rsidP="00A54CA8">
      <w:pPr>
        <w:ind w:left="851" w:right="901"/>
        <w:jc w:val="both"/>
        <w:rPr>
          <w:rFonts w:ascii="Palatino Linotype" w:eastAsia="Times New Roman" w:hAnsi="Palatino Linotype" w:cs="Times New Roman"/>
          <w:i/>
          <w:sz w:val="22"/>
          <w:lang w:val="es-ES"/>
        </w:rPr>
      </w:pPr>
      <w:r w:rsidRPr="000773CA">
        <w:rPr>
          <w:rFonts w:ascii="Palatino Linotype" w:eastAsia="Times New Roman" w:hAnsi="Palatino Linotype" w:cs="Times New Roman"/>
          <w:i/>
          <w:sz w:val="22"/>
          <w:lang w:val="es-ES"/>
        </w:rPr>
        <w:t>“</w:t>
      </w:r>
      <w:r w:rsidRPr="000773CA">
        <w:rPr>
          <w:rFonts w:ascii="Palatino Linotype" w:eastAsia="Times New Roman" w:hAnsi="Palatino Linotype" w:cs="Times New Roman"/>
          <w:b/>
          <w:i/>
          <w:sz w:val="22"/>
          <w:lang w:val="es-ES"/>
        </w:rPr>
        <w:t>Artículo 73.-</w:t>
      </w:r>
      <w:r w:rsidRPr="000773CA">
        <w:rPr>
          <w:rFonts w:ascii="Palatino Linotype" w:eastAsia="Times New Roman" w:hAnsi="Palatino Linotype" w:cs="Times New Roman"/>
          <w:i/>
          <w:sz w:val="22"/>
          <w:lang w:val="es-ES"/>
        </w:rPr>
        <w:t xml:space="preserve"> Cada consejo de participación ciudadana municipal se integrará hasta con cinco vecinos del municipio, con 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w:t>
      </w:r>
    </w:p>
    <w:p w14:paraId="7EAADC61" w14:textId="4E6BE1C8" w:rsidR="00A54CA8" w:rsidRPr="000773CA" w:rsidRDefault="00A54CA8" w:rsidP="00A54CA8">
      <w:pPr>
        <w:ind w:left="851" w:right="901"/>
        <w:jc w:val="both"/>
        <w:rPr>
          <w:rFonts w:ascii="Palatino Linotype" w:eastAsia="Times New Roman" w:hAnsi="Palatino Linotype" w:cs="Times New Roman"/>
          <w:i/>
          <w:sz w:val="22"/>
          <w:lang w:val="es-ES"/>
        </w:rPr>
      </w:pPr>
      <w:r w:rsidRPr="000773CA">
        <w:rPr>
          <w:rFonts w:ascii="Palatino Linotype" w:eastAsia="Times New Roman" w:hAnsi="Palatino Linotype" w:cs="Times New Roman"/>
          <w:i/>
          <w:sz w:val="22"/>
          <w:lang w:val="es-ES"/>
        </w:rPr>
        <w:t xml:space="preserve">El ayuntamiento expedirá los nombramientos respectivos firmados por el Presidente Municipal y el secretario del Ayuntamiento, entregándose a los electos a más tardar el día en que entren en funciones, que será el día 15 de abril del mismo año. </w:t>
      </w:r>
    </w:p>
    <w:p w14:paraId="7BD5664D" w14:textId="77777777" w:rsidR="00A54CA8" w:rsidRPr="000773CA" w:rsidRDefault="00A54CA8" w:rsidP="00A54CA8">
      <w:pPr>
        <w:ind w:left="851" w:right="901"/>
        <w:jc w:val="both"/>
        <w:rPr>
          <w:rFonts w:ascii="Palatino Linotype" w:eastAsia="Times New Roman" w:hAnsi="Palatino Linotype" w:cs="Times New Roman"/>
          <w:i/>
          <w:sz w:val="22"/>
          <w:lang w:val="es-ES"/>
        </w:rPr>
      </w:pPr>
      <w:r w:rsidRPr="000773CA">
        <w:rPr>
          <w:rFonts w:ascii="Palatino Linotype" w:eastAsia="Times New Roman" w:hAnsi="Palatino Linotype" w:cs="Times New Roman"/>
          <w:i/>
          <w:sz w:val="22"/>
          <w:lang w:val="es-ES"/>
        </w:rPr>
        <w:t>Los integrantes del consejo de participación ciudadana que hayan participado en la gestión que termina no podrán ser electos a ningún cargo del Consejo de Participación Ciudadana para el periodo inmediato siguiente.”</w:t>
      </w:r>
    </w:p>
    <w:p w14:paraId="44C29BEC" w14:textId="77777777" w:rsidR="00A54CA8" w:rsidRPr="000773CA" w:rsidRDefault="00A54CA8" w:rsidP="00A54CA8">
      <w:pPr>
        <w:ind w:left="851" w:right="902"/>
        <w:jc w:val="both"/>
        <w:rPr>
          <w:rFonts w:ascii="Palatino Linotype" w:eastAsia="Times New Roman" w:hAnsi="Palatino Linotype" w:cs="Times New Roman"/>
          <w:i/>
          <w:sz w:val="22"/>
          <w:lang w:val="es-ES"/>
        </w:rPr>
      </w:pPr>
    </w:p>
    <w:p w14:paraId="78E481A0" w14:textId="71628E28" w:rsidR="00A54CA8" w:rsidRPr="000773CA" w:rsidRDefault="00A54CA8" w:rsidP="00A54CA8">
      <w:pPr>
        <w:pStyle w:val="Prrafodelista"/>
        <w:numPr>
          <w:ilvl w:val="0"/>
          <w:numId w:val="2"/>
        </w:numPr>
        <w:spacing w:line="360" w:lineRule="auto"/>
        <w:ind w:left="0" w:firstLine="0"/>
        <w:jc w:val="both"/>
        <w:rPr>
          <w:rFonts w:ascii="Palatino Linotype" w:eastAsia="Times New Roman" w:hAnsi="Palatino Linotype" w:cs="Arial"/>
          <w:lang w:val="es-ES"/>
        </w:rPr>
      </w:pPr>
      <w:r w:rsidRPr="000773CA">
        <w:rPr>
          <w:rFonts w:ascii="Palatino Linotype" w:eastAsia="Times New Roman" w:hAnsi="Palatino Linotype" w:cs="Arial"/>
          <w:lang w:val="es-ES"/>
        </w:rPr>
        <w:t>En consecuencia, una vez realizado el proceso de elección antes mencionado, el Consejo de Participación Ciudadana, de conformidad con la Ley en la materia tendrá las siguientes atribuciones:</w:t>
      </w:r>
    </w:p>
    <w:p w14:paraId="714DCF9B" w14:textId="77777777" w:rsidR="00A54CA8" w:rsidRPr="000773CA" w:rsidRDefault="00A54CA8" w:rsidP="00A54CA8">
      <w:pPr>
        <w:jc w:val="both"/>
        <w:rPr>
          <w:rFonts w:ascii="Palatino Linotype" w:eastAsia="Times New Roman" w:hAnsi="Palatino Linotype" w:cs="Arial"/>
          <w:lang w:val="es-ES"/>
        </w:rPr>
      </w:pPr>
    </w:p>
    <w:p w14:paraId="51227082" w14:textId="77777777" w:rsidR="00A54CA8" w:rsidRPr="000773CA" w:rsidRDefault="00A54CA8" w:rsidP="00A54CA8">
      <w:pPr>
        <w:ind w:left="851" w:right="901"/>
        <w:jc w:val="both"/>
        <w:rPr>
          <w:rFonts w:ascii="Palatino Linotype" w:eastAsia="Times New Roman" w:hAnsi="Palatino Linotype" w:cs="Times New Roman"/>
          <w:b/>
          <w:i/>
          <w:sz w:val="22"/>
          <w:szCs w:val="22"/>
          <w:lang w:val="es-ES"/>
        </w:rPr>
      </w:pPr>
      <w:r w:rsidRPr="000773CA">
        <w:rPr>
          <w:rFonts w:ascii="Palatino Linotype" w:eastAsia="Times New Roman" w:hAnsi="Palatino Linotype" w:cs="Times New Roman"/>
          <w:b/>
          <w:i/>
          <w:lang w:val="es-ES"/>
        </w:rPr>
        <w:t>“</w:t>
      </w:r>
      <w:r w:rsidRPr="000773CA">
        <w:rPr>
          <w:rFonts w:ascii="Palatino Linotype" w:eastAsia="Times New Roman" w:hAnsi="Palatino Linotype" w:cs="Times New Roman"/>
          <w:b/>
          <w:i/>
          <w:sz w:val="22"/>
          <w:szCs w:val="22"/>
          <w:lang w:val="es-ES"/>
        </w:rPr>
        <w:t>Articulo 74.-..</w:t>
      </w:r>
    </w:p>
    <w:p w14:paraId="3143072A" w14:textId="77777777" w:rsidR="00A54CA8" w:rsidRPr="000773CA" w:rsidRDefault="00A54CA8" w:rsidP="00A54CA8">
      <w:pPr>
        <w:ind w:left="851" w:right="901"/>
        <w:jc w:val="both"/>
        <w:rPr>
          <w:rFonts w:ascii="Palatino Linotype" w:eastAsia="Times New Roman" w:hAnsi="Palatino Linotype" w:cs="Times New Roman"/>
          <w:i/>
          <w:sz w:val="22"/>
          <w:szCs w:val="22"/>
          <w:lang w:val="es-ES"/>
        </w:rPr>
      </w:pPr>
      <w:r w:rsidRPr="000773CA">
        <w:rPr>
          <w:rFonts w:ascii="Palatino Linotype" w:eastAsia="Times New Roman" w:hAnsi="Palatino Linotype" w:cs="Times New Roman"/>
          <w:i/>
          <w:sz w:val="22"/>
          <w:szCs w:val="22"/>
          <w:lang w:val="es-ES"/>
        </w:rPr>
        <w:t>I. Promover la participación ciudadana en la realización de los programas municipales;</w:t>
      </w:r>
    </w:p>
    <w:p w14:paraId="7376AB39" w14:textId="77777777" w:rsidR="00A54CA8" w:rsidRPr="000773CA" w:rsidRDefault="00A54CA8" w:rsidP="00A54CA8">
      <w:pPr>
        <w:ind w:left="851" w:right="901"/>
        <w:jc w:val="both"/>
        <w:rPr>
          <w:rFonts w:ascii="Palatino Linotype" w:eastAsia="Times New Roman" w:hAnsi="Palatino Linotype" w:cs="Times New Roman"/>
          <w:i/>
          <w:sz w:val="22"/>
          <w:szCs w:val="22"/>
          <w:lang w:val="es-ES"/>
        </w:rPr>
      </w:pPr>
      <w:r w:rsidRPr="000773CA">
        <w:rPr>
          <w:rFonts w:ascii="Palatino Linotype" w:eastAsia="Times New Roman" w:hAnsi="Palatino Linotype" w:cs="Times New Roman"/>
          <w:i/>
          <w:sz w:val="22"/>
          <w:szCs w:val="22"/>
          <w:lang w:val="es-ES"/>
        </w:rPr>
        <w:t xml:space="preserve"> II. Coadyuvar para el cumplimiento eficaz de los planes y programas municipales aprobados; </w:t>
      </w:r>
    </w:p>
    <w:p w14:paraId="2A93A929" w14:textId="77777777" w:rsidR="00A54CA8" w:rsidRPr="000773CA" w:rsidRDefault="00A54CA8" w:rsidP="00A54CA8">
      <w:pPr>
        <w:ind w:left="851" w:right="901"/>
        <w:jc w:val="both"/>
        <w:rPr>
          <w:rFonts w:ascii="Palatino Linotype" w:eastAsia="Times New Roman" w:hAnsi="Palatino Linotype" w:cs="Times New Roman"/>
          <w:i/>
          <w:sz w:val="22"/>
          <w:szCs w:val="22"/>
          <w:lang w:val="es-ES"/>
        </w:rPr>
      </w:pPr>
      <w:r w:rsidRPr="000773CA">
        <w:rPr>
          <w:rFonts w:ascii="Palatino Linotype" w:eastAsia="Times New Roman" w:hAnsi="Palatino Linotype" w:cs="Times New Roman"/>
          <w:i/>
          <w:sz w:val="22"/>
          <w:szCs w:val="22"/>
          <w:lang w:val="es-ES"/>
        </w:rPr>
        <w:lastRenderedPageBreak/>
        <w:t>III. Proponer al ayuntamiento las acciones tendientes a integrar o modificar los planes y programas municipales;</w:t>
      </w:r>
    </w:p>
    <w:p w14:paraId="7DCD62AE" w14:textId="77777777" w:rsidR="00A54CA8" w:rsidRPr="000773CA" w:rsidRDefault="00A54CA8" w:rsidP="00A54CA8">
      <w:pPr>
        <w:ind w:left="851" w:right="901"/>
        <w:jc w:val="both"/>
        <w:rPr>
          <w:rFonts w:ascii="Palatino Linotype" w:eastAsia="Times New Roman" w:hAnsi="Palatino Linotype" w:cs="Times New Roman"/>
          <w:i/>
          <w:sz w:val="22"/>
          <w:szCs w:val="22"/>
          <w:lang w:val="es-ES"/>
        </w:rPr>
      </w:pPr>
      <w:r w:rsidRPr="000773CA">
        <w:rPr>
          <w:rFonts w:ascii="Palatino Linotype" w:eastAsia="Times New Roman" w:hAnsi="Palatino Linotype" w:cs="Times New Roman"/>
          <w:i/>
          <w:sz w:val="22"/>
          <w:szCs w:val="22"/>
          <w:lang w:val="es-ES"/>
        </w:rPr>
        <w:t xml:space="preserve"> IV. Participar en la supervisión de la prestación de los servicios públicos; </w:t>
      </w:r>
    </w:p>
    <w:p w14:paraId="4B4FB6C7" w14:textId="77777777" w:rsidR="00A54CA8" w:rsidRPr="000773CA" w:rsidRDefault="00A54CA8" w:rsidP="00A54CA8">
      <w:pPr>
        <w:ind w:left="851" w:right="901"/>
        <w:jc w:val="both"/>
        <w:rPr>
          <w:rFonts w:ascii="Palatino Linotype" w:eastAsia="Times New Roman" w:hAnsi="Palatino Linotype" w:cs="Times New Roman"/>
          <w:i/>
          <w:sz w:val="22"/>
          <w:szCs w:val="22"/>
          <w:lang w:val="es-ES"/>
        </w:rPr>
      </w:pPr>
      <w:r w:rsidRPr="000773CA">
        <w:rPr>
          <w:rFonts w:ascii="Palatino Linotype" w:eastAsia="Times New Roman" w:hAnsi="Palatino Linotype" w:cs="Times New Roman"/>
          <w:i/>
          <w:sz w:val="22"/>
          <w:szCs w:val="22"/>
          <w:lang w:val="es-ES"/>
        </w:rPr>
        <w:t xml:space="preserve">V. Informar al menos una vez cada tres meses a sus representados y al ayuntamiento sobre sus proyectos, las actividades realizadas y, en su caso, el estado de cuenta de las aportaciones económicas que estén a su cargo. </w:t>
      </w:r>
    </w:p>
    <w:p w14:paraId="4C23DD03" w14:textId="77777777" w:rsidR="00A54CA8" w:rsidRPr="000773CA" w:rsidRDefault="00A54CA8" w:rsidP="00A54CA8">
      <w:pPr>
        <w:ind w:left="851" w:right="901"/>
        <w:jc w:val="both"/>
        <w:rPr>
          <w:rFonts w:ascii="Palatino Linotype" w:eastAsia="Times New Roman" w:hAnsi="Palatino Linotype" w:cs="Times New Roman"/>
          <w:i/>
          <w:sz w:val="22"/>
          <w:szCs w:val="22"/>
          <w:lang w:val="es-ES"/>
        </w:rPr>
      </w:pPr>
      <w:r w:rsidRPr="000773CA">
        <w:rPr>
          <w:rFonts w:ascii="Palatino Linotype" w:eastAsia="Times New Roman" w:hAnsi="Palatino Linotype" w:cs="Times New Roman"/>
          <w:i/>
          <w:sz w:val="22"/>
          <w:szCs w:val="22"/>
          <w:lang w:val="es-ES"/>
        </w:rPr>
        <w:t>VI. Emitir opinión motivada no vinculante, respecto a la autorización de nuevos proyectos inmobiliarios, comerciales, habitacionales o industriales y respecto de la autorización de giros mercantiles.”</w:t>
      </w:r>
    </w:p>
    <w:p w14:paraId="16E2AB70" w14:textId="77777777" w:rsidR="00A54CA8" w:rsidRPr="000773CA" w:rsidRDefault="00A54CA8" w:rsidP="00A54CA8">
      <w:pPr>
        <w:ind w:left="851" w:right="902"/>
        <w:jc w:val="both"/>
        <w:rPr>
          <w:rFonts w:ascii="Palatino Linotype" w:eastAsia="Times New Roman" w:hAnsi="Palatino Linotype" w:cs="Times New Roman"/>
          <w:i/>
          <w:lang w:val="es-ES"/>
        </w:rPr>
      </w:pPr>
    </w:p>
    <w:p w14:paraId="1B400474" w14:textId="22B2BD49" w:rsidR="00B01FF0" w:rsidRPr="000773CA" w:rsidRDefault="00B01FF0" w:rsidP="00A54CA8">
      <w:pPr>
        <w:pStyle w:val="Prrafodelista"/>
        <w:numPr>
          <w:ilvl w:val="0"/>
          <w:numId w:val="2"/>
        </w:numPr>
        <w:spacing w:line="360" w:lineRule="auto"/>
        <w:ind w:left="0" w:right="49" w:firstLine="0"/>
        <w:jc w:val="both"/>
        <w:rPr>
          <w:rFonts w:ascii="Palatino Linotype" w:eastAsia="MS Mincho" w:hAnsi="Palatino Linotype" w:cs="Times New Roman"/>
          <w:lang w:val="es-ES"/>
        </w:rPr>
      </w:pPr>
      <w:r w:rsidRPr="000773CA">
        <w:rPr>
          <w:rFonts w:ascii="Palatino Linotype" w:eastAsia="MS Mincho" w:hAnsi="Palatino Linotype" w:cs="Times New Roman"/>
          <w:lang w:val="es-ES"/>
        </w:rPr>
        <w:t xml:space="preserve">Tal y como se aprecia, los consejos de participación ciudadana tienen como finalidad, involucrar a la sociedad civil en el quehacer gubernamental, como lo son </w:t>
      </w:r>
    </w:p>
    <w:p w14:paraId="3E146D4A" w14:textId="2E9FCAAB" w:rsidR="00B01FF0" w:rsidRPr="000773CA" w:rsidRDefault="00B01FF0" w:rsidP="00B01FF0">
      <w:pPr>
        <w:pStyle w:val="Prrafodelista"/>
        <w:spacing w:line="360" w:lineRule="auto"/>
        <w:ind w:left="0" w:right="49"/>
        <w:jc w:val="both"/>
        <w:rPr>
          <w:rFonts w:ascii="Palatino Linotype" w:eastAsia="MS Mincho" w:hAnsi="Palatino Linotype" w:cs="Times New Roman"/>
          <w:lang w:val="es-ES"/>
        </w:rPr>
      </w:pPr>
      <w:r w:rsidRPr="000773CA">
        <w:rPr>
          <w:rFonts w:ascii="Palatino Linotype" w:eastAsia="MS Mincho" w:hAnsi="Palatino Linotype" w:cs="Times New Roman"/>
          <w:lang w:val="es-ES"/>
        </w:rPr>
        <w:t>Planes y programas municipales, así que, de acuerdo a sus atribuciones pudieran tener injerencia en la realización de obras.</w:t>
      </w:r>
    </w:p>
    <w:p w14:paraId="271E85A5" w14:textId="77777777" w:rsidR="00B01FF0" w:rsidRPr="000773CA" w:rsidRDefault="00B01FF0" w:rsidP="00B01FF0">
      <w:pPr>
        <w:pStyle w:val="Prrafodelista"/>
        <w:spacing w:line="360" w:lineRule="auto"/>
        <w:ind w:left="0" w:right="49"/>
        <w:jc w:val="both"/>
        <w:rPr>
          <w:rFonts w:ascii="Palatino Linotype" w:eastAsia="MS Mincho" w:hAnsi="Palatino Linotype" w:cs="Times New Roman"/>
          <w:lang w:val="es-ES"/>
        </w:rPr>
      </w:pPr>
    </w:p>
    <w:p w14:paraId="038BB833" w14:textId="48DF858F" w:rsidR="00B01FF0" w:rsidRPr="000773CA" w:rsidRDefault="00B01FF0" w:rsidP="00B01FF0">
      <w:pPr>
        <w:pStyle w:val="Ttulo3"/>
        <w:rPr>
          <w:rFonts w:ascii="Palatino Linotype" w:eastAsia="MS Mincho" w:hAnsi="Palatino Linotype"/>
          <w:b/>
          <w:bCs/>
          <w:color w:val="auto"/>
          <w:lang w:val="es-ES"/>
        </w:rPr>
      </w:pPr>
      <w:bookmarkStart w:id="16" w:name="_Toc49945789"/>
      <w:r w:rsidRPr="000773CA">
        <w:rPr>
          <w:rFonts w:ascii="Palatino Linotype" w:eastAsia="MS Mincho" w:hAnsi="Palatino Linotype"/>
          <w:b/>
          <w:bCs/>
          <w:color w:val="auto"/>
          <w:lang w:val="es-ES"/>
        </w:rPr>
        <w:t>b) Comité Ciudadano de Control y Vigilancia.</w:t>
      </w:r>
      <w:bookmarkEnd w:id="16"/>
    </w:p>
    <w:p w14:paraId="7A0D85E4" w14:textId="73D67356" w:rsidR="00B01FF0" w:rsidRPr="000773CA" w:rsidRDefault="00B01FF0" w:rsidP="00B01FF0">
      <w:pPr>
        <w:rPr>
          <w:lang w:val="es-ES"/>
        </w:rPr>
      </w:pPr>
    </w:p>
    <w:p w14:paraId="05139FA9" w14:textId="77777777" w:rsidR="00B01FF0" w:rsidRPr="000773CA" w:rsidRDefault="00B01FF0" w:rsidP="00B01FF0">
      <w:pPr>
        <w:rPr>
          <w:lang w:val="es-ES"/>
        </w:rPr>
      </w:pPr>
    </w:p>
    <w:p w14:paraId="7A0E3DDA" w14:textId="77777777" w:rsidR="005515B6" w:rsidRPr="000773CA" w:rsidRDefault="005515B6" w:rsidP="00A54CA8">
      <w:pPr>
        <w:pStyle w:val="Prrafodelista"/>
        <w:numPr>
          <w:ilvl w:val="0"/>
          <w:numId w:val="2"/>
        </w:numPr>
        <w:spacing w:line="360" w:lineRule="auto"/>
        <w:ind w:left="0" w:right="49" w:firstLine="0"/>
        <w:jc w:val="both"/>
        <w:rPr>
          <w:rFonts w:ascii="Palatino Linotype" w:eastAsia="MS Mincho" w:hAnsi="Palatino Linotype" w:cs="Times New Roman"/>
          <w:lang w:val="es-ES"/>
        </w:rPr>
      </w:pPr>
      <w:r w:rsidRPr="000773CA">
        <w:rPr>
          <w:rFonts w:ascii="Palatino Linotype" w:eastAsia="MS Mincho" w:hAnsi="Palatino Linotype" w:cs="Times New Roman"/>
          <w:lang w:val="es-ES"/>
        </w:rPr>
        <w:t>La Ley Orgánica Municipal, en el Capítulo Cuarto Bis establece lo siguiente:</w:t>
      </w:r>
    </w:p>
    <w:p w14:paraId="1AF639B4" w14:textId="77777777" w:rsidR="005515B6" w:rsidRPr="000773CA" w:rsidRDefault="005515B6" w:rsidP="005515B6">
      <w:pPr>
        <w:pStyle w:val="Prrafodelista"/>
        <w:spacing w:line="360" w:lineRule="auto"/>
        <w:ind w:left="0" w:right="49"/>
        <w:jc w:val="both"/>
        <w:rPr>
          <w:rFonts w:ascii="Palatino Linotype" w:eastAsia="MS Mincho" w:hAnsi="Palatino Linotype" w:cs="Times New Roman"/>
          <w:lang w:val="es-ES"/>
        </w:rPr>
      </w:pPr>
    </w:p>
    <w:p w14:paraId="1EC8A5C9" w14:textId="48F7FF45" w:rsidR="005515B6" w:rsidRPr="000773CA" w:rsidRDefault="005515B6" w:rsidP="000842B9">
      <w:pPr>
        <w:pStyle w:val="Prrafodelista"/>
        <w:spacing w:line="360" w:lineRule="auto"/>
        <w:ind w:left="567" w:right="567"/>
        <w:jc w:val="center"/>
        <w:rPr>
          <w:rFonts w:ascii="Palatino Linotype" w:hAnsi="Palatino Linotype"/>
          <w:i/>
          <w:iCs/>
          <w:sz w:val="22"/>
          <w:szCs w:val="22"/>
        </w:rPr>
      </w:pPr>
      <w:r w:rsidRPr="000773CA">
        <w:rPr>
          <w:rFonts w:ascii="Palatino Linotype" w:hAnsi="Palatino Linotype"/>
          <w:i/>
          <w:iCs/>
          <w:sz w:val="22"/>
          <w:szCs w:val="22"/>
        </w:rPr>
        <w:t>CAPITULO CUARTO BIS</w:t>
      </w:r>
    </w:p>
    <w:p w14:paraId="597B514E" w14:textId="128CCB24" w:rsidR="005515B6" w:rsidRPr="000773CA" w:rsidRDefault="005515B6" w:rsidP="000842B9">
      <w:pPr>
        <w:pStyle w:val="Prrafodelista"/>
        <w:spacing w:line="360" w:lineRule="auto"/>
        <w:ind w:left="567" w:right="567"/>
        <w:jc w:val="center"/>
        <w:rPr>
          <w:rFonts w:ascii="Palatino Linotype" w:hAnsi="Palatino Linotype"/>
          <w:i/>
          <w:iCs/>
          <w:sz w:val="22"/>
          <w:szCs w:val="22"/>
        </w:rPr>
      </w:pPr>
      <w:r w:rsidRPr="000773CA">
        <w:rPr>
          <w:rFonts w:ascii="Palatino Linotype" w:hAnsi="Palatino Linotype"/>
          <w:i/>
          <w:iCs/>
          <w:sz w:val="22"/>
          <w:szCs w:val="22"/>
        </w:rPr>
        <w:t>De los Comités Ciudadanos de Control y Vigilancia</w:t>
      </w:r>
    </w:p>
    <w:p w14:paraId="3E59E39E" w14:textId="197DFF70" w:rsidR="005515B6" w:rsidRPr="000773CA" w:rsidRDefault="005515B6" w:rsidP="000842B9">
      <w:pPr>
        <w:pStyle w:val="Prrafodelista"/>
        <w:spacing w:line="360" w:lineRule="auto"/>
        <w:ind w:left="567" w:right="567"/>
        <w:jc w:val="both"/>
        <w:rPr>
          <w:rFonts w:ascii="Palatino Linotype" w:hAnsi="Palatino Linotype"/>
          <w:i/>
          <w:iCs/>
          <w:sz w:val="22"/>
          <w:szCs w:val="22"/>
        </w:rPr>
      </w:pPr>
    </w:p>
    <w:p w14:paraId="75A2560C"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Artículo 113 A.- </w:t>
      </w:r>
      <w:r w:rsidRPr="000773CA">
        <w:rPr>
          <w:rFonts w:ascii="Palatino Linotype" w:hAnsi="Palatino Linotype"/>
          <w:b/>
          <w:bCs/>
          <w:i/>
          <w:iCs/>
          <w:sz w:val="22"/>
          <w:szCs w:val="22"/>
        </w:rPr>
        <w:t>Los ayuntamientos promoverán la constitución de comités ciudadanos de control y vigilancia, los que serán responsables de supervisar la obra pública estatal y municipal.</w:t>
      </w:r>
      <w:r w:rsidRPr="000773CA">
        <w:rPr>
          <w:rFonts w:ascii="Palatino Linotype" w:hAnsi="Palatino Linotype"/>
          <w:i/>
          <w:iCs/>
          <w:sz w:val="22"/>
          <w:szCs w:val="22"/>
        </w:rPr>
        <w:t xml:space="preserve"> </w:t>
      </w:r>
    </w:p>
    <w:p w14:paraId="02731FFE"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p>
    <w:p w14:paraId="0E7160D8"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Artículo 113 B.- Los comités ciudadanos de control y vigilancia estarán integrados por tres vecinos de la localidad en la que se construya la obra, serán electos en asamblea </w:t>
      </w:r>
      <w:r w:rsidRPr="000773CA">
        <w:rPr>
          <w:rFonts w:ascii="Palatino Linotype" w:hAnsi="Palatino Linotype"/>
          <w:i/>
          <w:iCs/>
          <w:sz w:val="22"/>
          <w:szCs w:val="22"/>
        </w:rPr>
        <w:lastRenderedPageBreak/>
        <w:t xml:space="preserve">general, por los ciudadanos beneficiados por aquélla. El cargo de integrante del comité será honorífico. </w:t>
      </w:r>
    </w:p>
    <w:p w14:paraId="580E6AA9"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p>
    <w:p w14:paraId="00DEFAD8"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No podrán ser integrantes de los comités las personas que sean dirigentes de organizaciones políticas o servidores públicos. </w:t>
      </w:r>
    </w:p>
    <w:p w14:paraId="7CB803BC"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p>
    <w:p w14:paraId="1686B937"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Artículo 113 C.- </w:t>
      </w:r>
      <w:r w:rsidRPr="000773CA">
        <w:rPr>
          <w:rFonts w:ascii="Palatino Linotype" w:hAnsi="Palatino Linotype"/>
          <w:b/>
          <w:bCs/>
          <w:i/>
          <w:iCs/>
          <w:sz w:val="22"/>
          <w:szCs w:val="22"/>
        </w:rPr>
        <w:t xml:space="preserve">Para cada obra estatal o municipal se constituirá un comité ciudadano de control y vigilancia. </w:t>
      </w:r>
      <w:r w:rsidRPr="000773CA">
        <w:rPr>
          <w:rFonts w:ascii="Palatino Linotype" w:hAnsi="Palatino Linotype"/>
          <w:i/>
          <w:iCs/>
          <w:sz w:val="22"/>
          <w:szCs w:val="22"/>
        </w:rPr>
        <w:t xml:space="preserve">Sin embargo, en aquellos casos en que las características técnicas o las dimensiones de la obra lo ameriten, podrán integrarse más de uno. </w:t>
      </w:r>
    </w:p>
    <w:p w14:paraId="3BA83EFF"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p>
    <w:p w14:paraId="11BC24A4" w14:textId="40F9A7B6"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Artículo 113 D.- Los comités ciudadanos de control y vigilancia tendrán, además, las siguientes funciones:</w:t>
      </w:r>
    </w:p>
    <w:p w14:paraId="08E6C3BD" w14:textId="77777777" w:rsidR="000842B9" w:rsidRPr="000773CA" w:rsidRDefault="000842B9" w:rsidP="000842B9">
      <w:pPr>
        <w:pStyle w:val="Prrafodelista"/>
        <w:spacing w:line="360" w:lineRule="auto"/>
        <w:ind w:left="567" w:right="567"/>
        <w:jc w:val="both"/>
        <w:rPr>
          <w:rFonts w:ascii="Palatino Linotype" w:hAnsi="Palatino Linotype"/>
          <w:i/>
          <w:iCs/>
          <w:sz w:val="22"/>
          <w:szCs w:val="22"/>
        </w:rPr>
      </w:pPr>
    </w:p>
    <w:p w14:paraId="310267A7"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I. Vigilar que la obra pública se realice de acuerdo al expediente técnico y dentro de la normatividad correspondiente; </w:t>
      </w:r>
    </w:p>
    <w:p w14:paraId="4F4F2FC9"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II. Participar como observador en los procesos o actos administrativos relacionados con la adjudicación o concesión de la ejecución de la obra; </w:t>
      </w:r>
    </w:p>
    <w:p w14:paraId="257EB3D9"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III. Hacer visitas de inspección y llevar registro de sus resultados; </w:t>
      </w:r>
    </w:p>
    <w:p w14:paraId="7AAD1078"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IV. Verificar la calidad con que se realiza la obra pública, </w:t>
      </w:r>
    </w:p>
    <w:p w14:paraId="11BD39C4" w14:textId="1BD562C8"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V. Hacer del conocimiento de las autoridades correspondientes las irregularidades que observe durante el desempeño de sus funciones o las quejas que reciba de la ciudadanía, con motivo de las obras objeto de supervisión,</w:t>
      </w:r>
    </w:p>
    <w:p w14:paraId="4537B317"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VI. Integrar un archivo con la documentación que se derive de la supervisión de las obras, </w:t>
      </w:r>
    </w:p>
    <w:p w14:paraId="5EEB6531" w14:textId="77777777" w:rsidR="005515B6" w:rsidRPr="000773CA" w:rsidRDefault="005515B6" w:rsidP="000842B9">
      <w:pPr>
        <w:pStyle w:val="Prrafodelista"/>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VII. Intervenir en los actos de entrega-recepción de las obras y acciones, informando a los vecinos el resultado del desempeño de sus funciones; y </w:t>
      </w:r>
    </w:p>
    <w:p w14:paraId="643B4070" w14:textId="04DE4AE2" w:rsidR="005515B6" w:rsidRPr="000773CA" w:rsidRDefault="005515B6" w:rsidP="000842B9">
      <w:pPr>
        <w:pStyle w:val="Prrafodelista"/>
        <w:spacing w:line="360" w:lineRule="auto"/>
        <w:ind w:left="567" w:right="567"/>
        <w:jc w:val="both"/>
        <w:rPr>
          <w:rFonts w:ascii="Palatino Linotype" w:eastAsia="MS Mincho" w:hAnsi="Palatino Linotype" w:cs="Times New Roman"/>
          <w:i/>
          <w:iCs/>
          <w:sz w:val="22"/>
          <w:szCs w:val="22"/>
          <w:lang w:val="es-ES"/>
        </w:rPr>
      </w:pPr>
      <w:r w:rsidRPr="000773CA">
        <w:rPr>
          <w:rFonts w:ascii="Palatino Linotype" w:hAnsi="Palatino Linotype"/>
          <w:i/>
          <w:iCs/>
          <w:sz w:val="22"/>
          <w:szCs w:val="22"/>
        </w:rPr>
        <w:lastRenderedPageBreak/>
        <w:t>VIII. Promover el adecuado mantenimiento de la obra pública ante las autoridades municipales</w:t>
      </w:r>
    </w:p>
    <w:p w14:paraId="5757DA22" w14:textId="77777777" w:rsidR="005515B6" w:rsidRPr="000773CA" w:rsidRDefault="005515B6" w:rsidP="000842B9">
      <w:pPr>
        <w:pStyle w:val="Prrafodelista"/>
        <w:spacing w:line="360" w:lineRule="auto"/>
        <w:ind w:left="567" w:right="567"/>
        <w:jc w:val="both"/>
        <w:rPr>
          <w:rFonts w:ascii="Palatino Linotype" w:eastAsia="MS Mincho" w:hAnsi="Palatino Linotype" w:cs="Times New Roman"/>
          <w:i/>
          <w:iCs/>
          <w:sz w:val="22"/>
          <w:szCs w:val="22"/>
          <w:lang w:val="es-ES"/>
        </w:rPr>
      </w:pPr>
    </w:p>
    <w:p w14:paraId="078AFE41" w14:textId="77777777" w:rsidR="00EA0E35" w:rsidRPr="000773CA" w:rsidRDefault="00EA0E35" w:rsidP="000842B9">
      <w:pPr>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Artículo 113 E.- Los comités ciudadanos de control y vigilancia deberán apoyarse en las contralorías municipal y estatal y coadyuvar con el órgano de control interno municipal en el desempeño de las funciones a que se refieren las fracciones VII y VIII del artículo 112 de esta ley. </w:t>
      </w:r>
    </w:p>
    <w:p w14:paraId="522644B8" w14:textId="77777777" w:rsidR="00EA0E35" w:rsidRPr="000773CA" w:rsidRDefault="00EA0E35" w:rsidP="000842B9">
      <w:pPr>
        <w:spacing w:line="360" w:lineRule="auto"/>
        <w:ind w:left="567" w:right="567"/>
        <w:jc w:val="both"/>
        <w:rPr>
          <w:rFonts w:ascii="Palatino Linotype" w:hAnsi="Palatino Linotype"/>
          <w:i/>
          <w:iCs/>
          <w:sz w:val="22"/>
          <w:szCs w:val="22"/>
        </w:rPr>
      </w:pPr>
    </w:p>
    <w:p w14:paraId="737FBDDE" w14:textId="77777777" w:rsidR="00EA0E35" w:rsidRPr="000773CA" w:rsidRDefault="00EA0E35" w:rsidP="000842B9">
      <w:pPr>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Artículo 113 F.- Las dependencias y entidades de la administración pública municipal que construyan las obras o realicen las acciones, explicarán a los comités ciudadanos de control y vigilancia, las características físicas y financieras de las obras y les proporcionarán, antes del inicio de la obra, el resumen del expediente técnico respectivo y darles el apoyo, las facilidades y la información necesaria para el desempeño de sus funciones. </w:t>
      </w:r>
    </w:p>
    <w:p w14:paraId="56C979E5" w14:textId="77777777" w:rsidR="00EA0E35" w:rsidRPr="000773CA" w:rsidRDefault="00EA0E35" w:rsidP="000842B9">
      <w:pPr>
        <w:spacing w:line="360" w:lineRule="auto"/>
        <w:ind w:left="567" w:right="567"/>
        <w:jc w:val="both"/>
        <w:rPr>
          <w:rFonts w:ascii="Palatino Linotype" w:hAnsi="Palatino Linotype"/>
          <w:i/>
          <w:iCs/>
          <w:sz w:val="22"/>
          <w:szCs w:val="22"/>
        </w:rPr>
      </w:pPr>
    </w:p>
    <w:p w14:paraId="3F624D04" w14:textId="77777777" w:rsidR="000842B9" w:rsidRPr="000773CA" w:rsidRDefault="00EA0E35" w:rsidP="000842B9">
      <w:pPr>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 xml:space="preserve">Artículo 113 G.- Las dependencias y entidades señaladas en el artículo anterior harán la entrega-recepción de las obras ante los integrantes de los comités ciudadanos de control y vigilancia y de los vecinos de la localidad beneficiados con la obra. </w:t>
      </w:r>
    </w:p>
    <w:p w14:paraId="38031729" w14:textId="77777777" w:rsidR="000842B9" w:rsidRPr="000773CA" w:rsidRDefault="000842B9" w:rsidP="000842B9">
      <w:pPr>
        <w:spacing w:line="360" w:lineRule="auto"/>
        <w:ind w:left="567" w:right="567"/>
        <w:jc w:val="both"/>
        <w:rPr>
          <w:rFonts w:ascii="Palatino Linotype" w:hAnsi="Palatino Linotype"/>
          <w:i/>
          <w:iCs/>
          <w:sz w:val="22"/>
          <w:szCs w:val="22"/>
        </w:rPr>
      </w:pPr>
    </w:p>
    <w:p w14:paraId="687E56DE" w14:textId="699C43A1" w:rsidR="00EA0E35" w:rsidRPr="000773CA" w:rsidRDefault="00EA0E35" w:rsidP="000842B9">
      <w:pPr>
        <w:spacing w:line="360" w:lineRule="auto"/>
        <w:ind w:left="567" w:right="567"/>
        <w:jc w:val="both"/>
        <w:rPr>
          <w:rFonts w:ascii="Palatino Linotype" w:hAnsi="Palatino Linotype"/>
          <w:i/>
          <w:iCs/>
          <w:sz w:val="22"/>
          <w:szCs w:val="22"/>
        </w:rPr>
      </w:pPr>
      <w:r w:rsidRPr="000773CA">
        <w:rPr>
          <w:rFonts w:ascii="Palatino Linotype" w:hAnsi="Palatino Linotype"/>
          <w:i/>
          <w:iCs/>
          <w:sz w:val="22"/>
          <w:szCs w:val="22"/>
        </w:rPr>
        <w:t>Artículo 113 H.- Los comités ciudadanos de control y vigilancia regularán su actividad por los lineamientos que expidan las secretarías de Finanzas. y Planeación, de la Contraloría y de la Coordinación General de Apoyo Municipal, cuando las obras se realicen, parcial o totalmente, con recursos del Estado.</w:t>
      </w:r>
    </w:p>
    <w:p w14:paraId="2ADB591F" w14:textId="3BF6C7BD" w:rsidR="000842B9" w:rsidRPr="000773CA" w:rsidRDefault="000842B9" w:rsidP="00EA0E35">
      <w:pPr>
        <w:spacing w:line="360" w:lineRule="auto"/>
        <w:ind w:right="49"/>
        <w:jc w:val="both"/>
      </w:pPr>
    </w:p>
    <w:p w14:paraId="1BA7E4AB" w14:textId="408E5108" w:rsidR="000842B9" w:rsidRPr="000773CA" w:rsidRDefault="000842B9" w:rsidP="00A54CA8">
      <w:pPr>
        <w:pStyle w:val="Prrafodelista"/>
        <w:numPr>
          <w:ilvl w:val="0"/>
          <w:numId w:val="2"/>
        </w:numPr>
        <w:spacing w:line="360" w:lineRule="auto"/>
        <w:ind w:left="0" w:right="49" w:firstLine="0"/>
        <w:jc w:val="both"/>
        <w:rPr>
          <w:rFonts w:ascii="Palatino Linotype" w:eastAsia="MS Mincho" w:hAnsi="Palatino Linotype" w:cs="Times New Roman"/>
          <w:lang w:val="es-ES"/>
        </w:rPr>
      </w:pPr>
      <w:r w:rsidRPr="000773CA">
        <w:rPr>
          <w:rFonts w:ascii="Palatino Linotype" w:eastAsia="MS Mincho" w:hAnsi="Palatino Linotype" w:cs="Times New Roman"/>
          <w:lang w:val="es-ES"/>
        </w:rPr>
        <w:lastRenderedPageBreak/>
        <w:t>Es así que, tal y como lo indica la Ley Orgánica Municipal, en cada obra debe integrarse un Comité de Control y Vigilancia, encargados de vigilar las obras que se realicen dentro de los límites territoriales de los Municipios.</w:t>
      </w:r>
    </w:p>
    <w:p w14:paraId="2EC76837" w14:textId="77777777" w:rsidR="000842B9" w:rsidRPr="000773CA" w:rsidRDefault="000842B9" w:rsidP="000842B9">
      <w:pPr>
        <w:pStyle w:val="Prrafodelista"/>
        <w:spacing w:line="360" w:lineRule="auto"/>
        <w:ind w:left="0" w:right="49"/>
        <w:jc w:val="both"/>
        <w:rPr>
          <w:rFonts w:ascii="Palatino Linotype" w:eastAsia="MS Mincho" w:hAnsi="Palatino Linotype" w:cs="Times New Roman"/>
          <w:lang w:val="es-ES"/>
        </w:rPr>
      </w:pPr>
    </w:p>
    <w:p w14:paraId="785966A7" w14:textId="3D4F758E" w:rsidR="000842B9" w:rsidRPr="000773CA" w:rsidRDefault="000842B9" w:rsidP="00940482">
      <w:pPr>
        <w:pStyle w:val="Prrafodelista"/>
        <w:numPr>
          <w:ilvl w:val="0"/>
          <w:numId w:val="2"/>
        </w:numPr>
        <w:spacing w:line="360" w:lineRule="auto"/>
        <w:ind w:left="0" w:right="49" w:firstLine="0"/>
        <w:jc w:val="both"/>
        <w:rPr>
          <w:rFonts w:ascii="Palatino Linotype" w:eastAsia="MS Mincho" w:hAnsi="Palatino Linotype" w:cs="Times New Roman"/>
          <w:lang w:val="es-ES"/>
        </w:rPr>
      </w:pPr>
      <w:r w:rsidRPr="000773CA">
        <w:rPr>
          <w:rFonts w:ascii="Palatino Linotype" w:eastAsia="MS Mincho" w:hAnsi="Palatino Linotype" w:cs="Times New Roman"/>
          <w:lang w:val="es-ES"/>
        </w:rPr>
        <w:t xml:space="preserve">Los Comités de Control y vigilancia se integran por </w:t>
      </w:r>
      <w:r w:rsidRPr="000773CA">
        <w:rPr>
          <w:rFonts w:ascii="Palatino Linotype" w:eastAsia="MS Mincho" w:hAnsi="Palatino Linotype" w:cs="Times New Roman"/>
          <w:b/>
          <w:bCs/>
          <w:lang w:val="es-ES"/>
        </w:rPr>
        <w:t>tres vecinos</w:t>
      </w:r>
      <w:r w:rsidRPr="000773CA">
        <w:rPr>
          <w:rFonts w:ascii="Palatino Linotype" w:eastAsia="MS Mincho" w:hAnsi="Palatino Linotype" w:cs="Times New Roman"/>
          <w:lang w:val="es-ES"/>
        </w:rPr>
        <w:t xml:space="preserve"> de la localidad en que se construya la obra y cuando las dimensiones de la obra lo ameriten, se integrará más de</w:t>
      </w:r>
      <w:r w:rsidR="005F1A55" w:rsidRPr="000773CA">
        <w:rPr>
          <w:rFonts w:ascii="Palatino Linotype" w:eastAsia="MS Mincho" w:hAnsi="Palatino Linotype" w:cs="Times New Roman"/>
          <w:lang w:val="es-ES"/>
        </w:rPr>
        <w:t xml:space="preserve"> un Comité</w:t>
      </w:r>
      <w:r w:rsidR="00940482" w:rsidRPr="000773CA">
        <w:rPr>
          <w:rFonts w:ascii="Palatino Linotype" w:eastAsia="MS Mincho" w:hAnsi="Palatino Linotype" w:cs="Times New Roman"/>
          <w:lang w:val="es-ES"/>
        </w:rPr>
        <w:t xml:space="preserve">. </w:t>
      </w:r>
      <w:r w:rsidRPr="000773CA">
        <w:rPr>
          <w:rFonts w:ascii="Palatino Linotype" w:eastAsia="MS Mincho" w:hAnsi="Palatino Linotype" w:cs="Times New Roman"/>
          <w:lang w:val="es-ES"/>
        </w:rPr>
        <w:t>Con base en lo anterior, se determina que l</w:t>
      </w:r>
      <w:r w:rsidR="00940482" w:rsidRPr="000773CA">
        <w:rPr>
          <w:rFonts w:ascii="Palatino Linotype" w:eastAsia="MS Mincho" w:hAnsi="Palatino Linotype" w:cs="Times New Roman"/>
          <w:lang w:val="es-ES"/>
        </w:rPr>
        <w:t>os Comités de Control y Vigilancia se involucran directamente en los procedimientos de construcción de obras públicas dentro de los Municipios, por lo que pudieran ser estos ciudadanos a los que hace referencia el particular</w:t>
      </w:r>
      <w:r w:rsidR="005F1A55" w:rsidRPr="000773CA">
        <w:rPr>
          <w:rFonts w:ascii="Palatino Linotype" w:eastAsia="MS Mincho" w:hAnsi="Palatino Linotype" w:cs="Times New Roman"/>
          <w:lang w:val="es-ES"/>
        </w:rPr>
        <w:t xml:space="preserve"> en su solicitud.</w:t>
      </w:r>
    </w:p>
    <w:p w14:paraId="090052EB" w14:textId="781A2AD1" w:rsidR="007913A4" w:rsidRPr="000773CA" w:rsidRDefault="007913A4" w:rsidP="00C97E5B">
      <w:pPr>
        <w:pStyle w:val="Ttulo3"/>
        <w:rPr>
          <w:rFonts w:ascii="Palatino Linotype" w:hAnsi="Palatino Linotype"/>
          <w:lang w:val="es-ES"/>
        </w:rPr>
      </w:pPr>
    </w:p>
    <w:p w14:paraId="5A64C01F" w14:textId="7BC04E2E" w:rsidR="00920B54" w:rsidRPr="000773CA" w:rsidRDefault="00C2794E" w:rsidP="00C2794E">
      <w:pPr>
        <w:pStyle w:val="Ttulo2"/>
        <w:rPr>
          <w:rFonts w:ascii="Palatino Linotype" w:eastAsia="MS Mincho" w:hAnsi="Palatino Linotype"/>
          <w:b/>
          <w:bCs/>
          <w:color w:val="auto"/>
          <w:sz w:val="24"/>
          <w:szCs w:val="24"/>
        </w:rPr>
      </w:pPr>
      <w:bookmarkStart w:id="17" w:name="_Toc49945790"/>
      <w:r w:rsidRPr="000773CA">
        <w:rPr>
          <w:rFonts w:ascii="Palatino Linotype" w:eastAsia="MS Mincho" w:hAnsi="Palatino Linotype"/>
          <w:b/>
          <w:bCs/>
          <w:color w:val="auto"/>
          <w:sz w:val="24"/>
          <w:szCs w:val="24"/>
        </w:rPr>
        <w:t xml:space="preserve">IV </w:t>
      </w:r>
      <w:r w:rsidR="00920B54" w:rsidRPr="000773CA">
        <w:rPr>
          <w:rFonts w:ascii="Palatino Linotype" w:eastAsia="MS Mincho" w:hAnsi="Palatino Linotype"/>
          <w:b/>
          <w:bCs/>
          <w:color w:val="auto"/>
          <w:sz w:val="24"/>
          <w:szCs w:val="24"/>
        </w:rPr>
        <w:t>De la Búsqueda Exhaustiva.</w:t>
      </w:r>
      <w:bookmarkEnd w:id="17"/>
    </w:p>
    <w:p w14:paraId="662B5521" w14:textId="77777777" w:rsidR="00920B54" w:rsidRPr="000773CA" w:rsidRDefault="00920B54" w:rsidP="00920B54"/>
    <w:p w14:paraId="276DB419" w14:textId="2044345C" w:rsidR="00920B54" w:rsidRPr="000773CA" w:rsidRDefault="00920B54" w:rsidP="00920B54">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0773CA">
        <w:rPr>
          <w:rFonts w:ascii="Palatino Linotype" w:hAnsi="Palatino Linotype"/>
          <w:lang w:val="es-ES"/>
        </w:rPr>
        <w:t xml:space="preserve">Los Sujetos Obligados, en materia de transparencia, en todo momento deben apegar su actuar conforme lo establece la Ley de Transparencia y Acceso a la Información Pública del Estado de México y Municipios. </w:t>
      </w:r>
    </w:p>
    <w:p w14:paraId="36A2E625" w14:textId="77777777" w:rsidR="00920B54" w:rsidRPr="000773CA" w:rsidRDefault="00920B54" w:rsidP="00920B54">
      <w:pPr>
        <w:pStyle w:val="Prrafodelista"/>
        <w:rPr>
          <w:rFonts w:ascii="Palatino Linotype" w:hAnsi="Palatino Linotype"/>
          <w:lang w:val="es-ES"/>
        </w:rPr>
      </w:pPr>
    </w:p>
    <w:p w14:paraId="2263E2B9" w14:textId="77777777" w:rsidR="00920B54" w:rsidRPr="000773CA" w:rsidRDefault="00920B54" w:rsidP="00920B54">
      <w:pPr>
        <w:pStyle w:val="Prrafodelista"/>
        <w:numPr>
          <w:ilvl w:val="0"/>
          <w:numId w:val="2"/>
        </w:numPr>
        <w:spacing w:line="360" w:lineRule="auto"/>
        <w:ind w:left="0" w:firstLine="0"/>
        <w:jc w:val="both"/>
        <w:rPr>
          <w:rFonts w:ascii="Palatino Linotype" w:eastAsia="Calibri" w:hAnsi="Palatino Linotype" w:cs="Arial"/>
        </w:rPr>
      </w:pPr>
      <w:r w:rsidRPr="000773CA">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0773CA">
        <w:rPr>
          <w:rFonts w:ascii="Palatino Linotype" w:hAnsi="Palatino Linotype"/>
          <w:i/>
        </w:rPr>
        <w:t>realizar, con efectividad, los trámites internos necesarios para la atención de las solicitudes de información</w:t>
      </w:r>
      <w:r w:rsidRPr="000773CA">
        <w:rPr>
          <w:rStyle w:val="Refdenotaalpie"/>
          <w:rFonts w:ascii="Palatino Linotype" w:hAnsi="Palatino Linotype"/>
        </w:rPr>
        <w:footnoteReference w:id="4"/>
      </w:r>
      <w:r w:rsidRPr="000773CA">
        <w:rPr>
          <w:rFonts w:ascii="Palatino Linotype" w:hAnsi="Palatino Linotype"/>
        </w:rPr>
        <w:t xml:space="preserve">, es decir, deben otorgar </w:t>
      </w:r>
      <w:r w:rsidRPr="000773CA">
        <w:rPr>
          <w:rFonts w:ascii="Palatino Linotype" w:hAnsi="Palatino Linotype"/>
        </w:rPr>
        <w:lastRenderedPageBreak/>
        <w:t>respuestas concisas, contundentes y certeras, además de estar en estricto apego a lo que la normatividad en la materia establece.</w:t>
      </w:r>
    </w:p>
    <w:p w14:paraId="6CFD9F68" w14:textId="77777777" w:rsidR="00920B54" w:rsidRPr="000773CA" w:rsidRDefault="00920B54" w:rsidP="00920B54">
      <w:pPr>
        <w:pStyle w:val="Prrafodelista"/>
        <w:rPr>
          <w:rFonts w:ascii="Palatino Linotype" w:eastAsia="Calibri" w:hAnsi="Palatino Linotype" w:cs="Arial"/>
        </w:rPr>
      </w:pPr>
    </w:p>
    <w:p w14:paraId="58D94E91" w14:textId="77E0AA81" w:rsidR="00920B54" w:rsidRPr="000773CA" w:rsidRDefault="00920B54" w:rsidP="00920B54">
      <w:pPr>
        <w:pStyle w:val="Prrafodelista"/>
        <w:numPr>
          <w:ilvl w:val="0"/>
          <w:numId w:val="2"/>
        </w:numPr>
        <w:spacing w:line="360" w:lineRule="auto"/>
        <w:ind w:left="0" w:firstLine="0"/>
        <w:jc w:val="both"/>
        <w:rPr>
          <w:rFonts w:ascii="Palatino Linotype" w:eastAsia="Calibri" w:hAnsi="Palatino Linotype" w:cs="Arial"/>
        </w:rPr>
      </w:pPr>
      <w:r w:rsidRPr="000773CA">
        <w:rPr>
          <w:rFonts w:ascii="Palatino Linotype" w:hAnsi="Palatino Linotype" w:cs="Arial"/>
        </w:rPr>
        <w:t>En el presente asunto en particular, el Titular de la Unidad de Transparencia turnó la solicitud solamente a un área, misma que manifestó que la obra se realizó conforme a las normatividades lo exigen, sin que se aprecie la consulta que refiere el particular.</w:t>
      </w:r>
    </w:p>
    <w:p w14:paraId="23A7FF32" w14:textId="77777777" w:rsidR="00920B54" w:rsidRPr="000773CA" w:rsidRDefault="00920B54" w:rsidP="00920B54">
      <w:pPr>
        <w:pStyle w:val="Prrafodelista"/>
        <w:rPr>
          <w:rFonts w:ascii="Palatino Linotype" w:hAnsi="Palatino Linotype" w:cs="Arial"/>
        </w:rPr>
      </w:pPr>
    </w:p>
    <w:p w14:paraId="7EF5F7ED" w14:textId="3EEBA6B1" w:rsidR="00920B54" w:rsidRPr="000773CA" w:rsidRDefault="00920B54" w:rsidP="00920B54">
      <w:pPr>
        <w:pStyle w:val="Prrafodelista"/>
        <w:numPr>
          <w:ilvl w:val="0"/>
          <w:numId w:val="2"/>
        </w:numPr>
        <w:spacing w:line="360" w:lineRule="auto"/>
        <w:ind w:left="0" w:firstLine="0"/>
        <w:jc w:val="both"/>
        <w:rPr>
          <w:rFonts w:ascii="Palatino Linotype" w:hAnsi="Palatino Linotype"/>
        </w:rPr>
      </w:pPr>
      <w:r w:rsidRPr="000773CA">
        <w:rPr>
          <w:rFonts w:ascii="Palatino Linotype" w:hAnsi="Palatino Linotype"/>
        </w:rPr>
        <w:t xml:space="preserve">Con lo anterior, no debemos perder de vista el contenido del artículo 162 de la Ley de Transparencia y Acceso a la Información Pública del Estado de México y Municipios: </w:t>
      </w:r>
    </w:p>
    <w:p w14:paraId="3D354C57" w14:textId="77777777" w:rsidR="00920B54" w:rsidRPr="000773CA" w:rsidRDefault="00920B54" w:rsidP="00920B54">
      <w:pPr>
        <w:pStyle w:val="Prrafodelista"/>
        <w:rPr>
          <w:rFonts w:ascii="Palatino Linotype" w:hAnsi="Palatino Linotype"/>
        </w:rPr>
      </w:pPr>
    </w:p>
    <w:p w14:paraId="40BE6838" w14:textId="77777777" w:rsidR="00920B54" w:rsidRPr="000773CA" w:rsidRDefault="00920B54" w:rsidP="00920B54">
      <w:pPr>
        <w:autoSpaceDE w:val="0"/>
        <w:autoSpaceDN w:val="0"/>
        <w:adjustRightInd w:val="0"/>
        <w:spacing w:line="360" w:lineRule="auto"/>
        <w:ind w:left="567" w:right="567"/>
        <w:jc w:val="both"/>
        <w:rPr>
          <w:rFonts w:ascii="Palatino Linotype" w:hAnsi="Palatino Linotype"/>
          <w:i/>
          <w:sz w:val="28"/>
        </w:rPr>
      </w:pPr>
      <w:r w:rsidRPr="000773CA">
        <w:rPr>
          <w:rFonts w:ascii="Palatino Linotype" w:hAnsi="Palatino Linotype" w:cs="Bookman Old Style,Bold"/>
          <w:b/>
          <w:bCs/>
          <w:i/>
          <w:szCs w:val="20"/>
        </w:rPr>
        <w:t xml:space="preserve">Artículo 162. </w:t>
      </w:r>
      <w:r w:rsidRPr="000773CA">
        <w:rPr>
          <w:rFonts w:ascii="Palatino Linotype" w:hAnsi="Palatino Linotype" w:cs="Bookman Old Style"/>
          <w:i/>
          <w:szCs w:val="20"/>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3B0F22D" w14:textId="77777777" w:rsidR="00920B54" w:rsidRPr="000773CA" w:rsidRDefault="00920B54" w:rsidP="00920B54">
      <w:pPr>
        <w:pStyle w:val="Prrafodelista"/>
        <w:spacing w:line="360" w:lineRule="auto"/>
        <w:ind w:left="0"/>
        <w:jc w:val="both"/>
        <w:rPr>
          <w:rFonts w:ascii="Palatino Linotype" w:hAnsi="Palatino Linotype"/>
        </w:rPr>
      </w:pPr>
      <w:r w:rsidRPr="000773CA">
        <w:rPr>
          <w:rFonts w:ascii="Palatino Linotype" w:hAnsi="Palatino Linotype"/>
        </w:rPr>
        <w:t xml:space="preserve"> </w:t>
      </w:r>
    </w:p>
    <w:p w14:paraId="719C6C60" w14:textId="77777777" w:rsidR="00920B54" w:rsidRPr="000773CA" w:rsidRDefault="00920B54" w:rsidP="00920B54">
      <w:pPr>
        <w:pStyle w:val="Prrafodelista"/>
        <w:numPr>
          <w:ilvl w:val="0"/>
          <w:numId w:val="2"/>
        </w:numPr>
        <w:spacing w:line="360" w:lineRule="auto"/>
        <w:ind w:left="0" w:firstLine="0"/>
        <w:jc w:val="both"/>
        <w:rPr>
          <w:rFonts w:ascii="Palatino Linotype" w:hAnsi="Palatino Linotype"/>
        </w:rPr>
      </w:pPr>
      <w:r w:rsidRPr="000773CA">
        <w:rPr>
          <w:rFonts w:ascii="Palatino Linotype" w:hAnsi="Palatino Linotype"/>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14:paraId="18F6A48D" w14:textId="77777777" w:rsidR="00920B54" w:rsidRPr="000773CA" w:rsidRDefault="00920B54" w:rsidP="00920B54">
      <w:pPr>
        <w:pStyle w:val="Prrafodelista"/>
        <w:rPr>
          <w:rFonts w:ascii="Palatino Linotype" w:hAnsi="Palatino Linotype"/>
        </w:rPr>
      </w:pPr>
    </w:p>
    <w:p w14:paraId="49136A7F" w14:textId="77777777" w:rsidR="00920B54" w:rsidRPr="000773CA" w:rsidRDefault="00920B54" w:rsidP="00920B54">
      <w:pPr>
        <w:pStyle w:val="Prrafodelista"/>
        <w:numPr>
          <w:ilvl w:val="0"/>
          <w:numId w:val="2"/>
        </w:numPr>
        <w:spacing w:line="360" w:lineRule="auto"/>
        <w:ind w:left="0" w:firstLine="0"/>
        <w:jc w:val="both"/>
        <w:rPr>
          <w:rFonts w:ascii="Palatino Linotype" w:hAnsi="Palatino Linotype"/>
        </w:rPr>
      </w:pPr>
      <w:r w:rsidRPr="000773CA">
        <w:rPr>
          <w:rFonts w:ascii="Palatino Linotype" w:hAnsi="Palatino Linotype"/>
        </w:rPr>
        <w:t>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14:paraId="6E09DCC5" w14:textId="0B676928" w:rsidR="00920B54" w:rsidRPr="000773CA" w:rsidRDefault="00920B54" w:rsidP="00920B54">
      <w:pPr>
        <w:pStyle w:val="Prrafodelista"/>
        <w:tabs>
          <w:tab w:val="left" w:pos="851"/>
        </w:tabs>
        <w:spacing w:line="360" w:lineRule="auto"/>
        <w:ind w:left="0" w:right="49"/>
        <w:jc w:val="both"/>
        <w:rPr>
          <w:rFonts w:ascii="Palatino Linotype" w:hAnsi="Palatino Linotype"/>
          <w:lang w:val="es-ES"/>
        </w:rPr>
      </w:pPr>
    </w:p>
    <w:p w14:paraId="736E42A5" w14:textId="2A09AD49" w:rsidR="00C2794E" w:rsidRPr="000773CA" w:rsidRDefault="00C2794E" w:rsidP="00C2794E">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0773CA">
        <w:rPr>
          <w:rFonts w:ascii="Palatino Linotype" w:hAnsi="Palatino Linotype"/>
          <w:lang w:val="es-ES"/>
        </w:rPr>
        <w:t>Es por lo anterior que se deduce que, de manera enunciativa más no limitativa, la información que solicitó el particular pudiera corresponder a los Consejos de Participación Ciudadana</w:t>
      </w:r>
      <w:r w:rsidR="00C97E5B" w:rsidRPr="000773CA">
        <w:rPr>
          <w:rFonts w:ascii="Palatino Linotype" w:hAnsi="Palatino Linotype"/>
          <w:lang w:val="es-ES"/>
        </w:rPr>
        <w:t xml:space="preserve"> y/o</w:t>
      </w:r>
      <w:r w:rsidRPr="000773CA">
        <w:rPr>
          <w:rFonts w:ascii="Palatino Linotype" w:hAnsi="Palatino Linotype"/>
          <w:lang w:val="es-ES"/>
        </w:rPr>
        <w:t xml:space="preserve"> los Comités de Control y Vigilancia, toda vez que estos tienen relación directa con la elaboración de obra pública dentro de los Municipios.</w:t>
      </w:r>
    </w:p>
    <w:p w14:paraId="7528ECD7" w14:textId="77777777" w:rsidR="005E08AA" w:rsidRPr="000773CA" w:rsidRDefault="005E08AA" w:rsidP="005E08AA">
      <w:pPr>
        <w:pStyle w:val="Prrafodelista"/>
        <w:rPr>
          <w:rFonts w:ascii="Palatino Linotype" w:hAnsi="Palatino Linotype"/>
          <w:lang w:val="es-ES"/>
        </w:rPr>
      </w:pPr>
    </w:p>
    <w:p w14:paraId="6F919D43" w14:textId="5C459A65" w:rsidR="00A84B37" w:rsidRPr="000773CA" w:rsidRDefault="00A84B37" w:rsidP="00A84B37">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0773CA">
        <w:rPr>
          <w:rFonts w:ascii="Palatino Linotype" w:hAnsi="Palatino Linotype"/>
          <w:lang w:val="es-ES"/>
        </w:rPr>
        <w:t xml:space="preserve">Ahora bien, en algunas obras públicas que impacten o beneficien algunos sectores de la población, se piden consultas ciudadanas a los vecinos que residan en las colonias o municipios en donde se desarrolle la obra. En esos supuestos, se configura una participación ciudadana ajena a las antes mencionadas. </w:t>
      </w:r>
      <w:r w:rsidR="00235B01" w:rsidRPr="000773CA">
        <w:rPr>
          <w:rFonts w:ascii="Palatino Linotype" w:hAnsi="Palatino Linotype"/>
          <w:lang w:val="es-ES"/>
        </w:rPr>
        <w:t xml:space="preserve">Entonces, de ser este el caso, </w:t>
      </w:r>
      <w:r w:rsidRPr="000773CA">
        <w:rPr>
          <w:rFonts w:ascii="Palatino Linotype" w:hAnsi="Palatino Linotype"/>
          <w:lang w:val="es-ES"/>
        </w:rPr>
        <w:t xml:space="preserve">se determina que es posible que se entregue el poblado al que pertenecen las personas que participaron, dado a que se sobreentiende que deben vivir en el poblado o municipio en donde se desarrollará la obra, por lo que su clasificación no resulta procedente. Situación contraria se advierte con el nombre de dichas personas, por lo que será analizado en el </w:t>
      </w:r>
      <w:r w:rsidR="00235B01" w:rsidRPr="000773CA">
        <w:rPr>
          <w:rFonts w:ascii="Palatino Linotype" w:hAnsi="Palatino Linotype"/>
          <w:b/>
          <w:bCs/>
          <w:lang w:val="es-ES"/>
        </w:rPr>
        <w:t>Considerando</w:t>
      </w:r>
      <w:r w:rsidRPr="000773CA">
        <w:rPr>
          <w:rFonts w:ascii="Palatino Linotype" w:hAnsi="Palatino Linotype"/>
          <w:b/>
          <w:bCs/>
          <w:lang w:val="es-ES"/>
        </w:rPr>
        <w:t xml:space="preserve"> QUINTO</w:t>
      </w:r>
      <w:r w:rsidR="00235B01" w:rsidRPr="000773CA">
        <w:rPr>
          <w:rFonts w:ascii="Palatino Linotype" w:hAnsi="Palatino Linotype"/>
          <w:b/>
          <w:bCs/>
          <w:lang w:val="es-ES"/>
        </w:rPr>
        <w:t>.</w:t>
      </w:r>
    </w:p>
    <w:p w14:paraId="2F65D622" w14:textId="77777777" w:rsidR="00A84B37" w:rsidRPr="000773CA" w:rsidRDefault="00A84B37" w:rsidP="00A84B37">
      <w:pPr>
        <w:pStyle w:val="Prrafodelista"/>
        <w:rPr>
          <w:rFonts w:ascii="Palatino Linotype" w:hAnsi="Palatino Linotype"/>
          <w:lang w:val="es-ES"/>
        </w:rPr>
      </w:pPr>
    </w:p>
    <w:p w14:paraId="17072ADF" w14:textId="4A96267C" w:rsidR="00C2794E" w:rsidRPr="000773CA" w:rsidRDefault="00C2794E" w:rsidP="00C2794E">
      <w:pPr>
        <w:pStyle w:val="Ttulo2"/>
        <w:ind w:left="360"/>
        <w:rPr>
          <w:rFonts w:ascii="Palatino Linotype" w:hAnsi="Palatino Linotype"/>
          <w:b/>
          <w:color w:val="auto"/>
          <w:sz w:val="24"/>
          <w:szCs w:val="24"/>
        </w:rPr>
      </w:pPr>
      <w:bookmarkStart w:id="18" w:name="_Toc16107110"/>
      <w:bookmarkStart w:id="19" w:name="_Toc49945791"/>
      <w:r w:rsidRPr="000773CA">
        <w:rPr>
          <w:rStyle w:val="Ttulo2Car"/>
          <w:rFonts w:ascii="Palatino Linotype" w:hAnsi="Palatino Linotype"/>
          <w:b/>
          <w:color w:val="auto"/>
          <w:sz w:val="24"/>
          <w:szCs w:val="24"/>
        </w:rPr>
        <w:t>V. De la inexistencia.</w:t>
      </w:r>
      <w:bookmarkEnd w:id="18"/>
      <w:bookmarkEnd w:id="19"/>
    </w:p>
    <w:p w14:paraId="09045B52" w14:textId="77777777" w:rsidR="00C2794E" w:rsidRPr="000773CA" w:rsidRDefault="00C2794E" w:rsidP="00C2794E"/>
    <w:p w14:paraId="55E8C29E" w14:textId="2A69A0DA" w:rsidR="00C2794E" w:rsidRPr="000773CA" w:rsidRDefault="00C2794E" w:rsidP="00C2794E">
      <w:pPr>
        <w:pStyle w:val="Prrafodelista"/>
        <w:numPr>
          <w:ilvl w:val="0"/>
          <w:numId w:val="2"/>
        </w:numPr>
        <w:spacing w:before="100" w:beforeAutospacing="1" w:after="100" w:afterAutospacing="1" w:line="360" w:lineRule="auto"/>
        <w:ind w:left="0" w:firstLine="0"/>
        <w:jc w:val="both"/>
        <w:rPr>
          <w:rFonts w:ascii="Palatino Linotype" w:hAnsi="Palatino Linotype" w:cs="Segoe UI"/>
        </w:rPr>
      </w:pPr>
      <w:r w:rsidRPr="000773CA">
        <w:rPr>
          <w:rFonts w:ascii="Palatino Linotype" w:hAnsi="Palatino Linotype"/>
          <w:color w:val="222222"/>
        </w:rPr>
        <w:lastRenderedPageBreak/>
        <w:t>Ahora bien, de ser el caso de que el Sujeto Obligado no cuente con la información relacionada en el apartado anterior, deberá observar lo siguiente.</w:t>
      </w:r>
    </w:p>
    <w:p w14:paraId="5D7F0548" w14:textId="77777777" w:rsidR="00C2794E" w:rsidRPr="000773CA" w:rsidRDefault="00C2794E" w:rsidP="00C2794E">
      <w:pPr>
        <w:pStyle w:val="Prrafodelista"/>
        <w:spacing w:before="100" w:beforeAutospacing="1" w:after="100" w:afterAutospacing="1" w:line="360" w:lineRule="auto"/>
        <w:ind w:left="0"/>
        <w:jc w:val="both"/>
        <w:rPr>
          <w:rFonts w:ascii="Palatino Linotype" w:hAnsi="Palatino Linotype" w:cs="Segoe UI"/>
        </w:rPr>
      </w:pPr>
      <w:r w:rsidRPr="000773CA">
        <w:rPr>
          <w:rFonts w:ascii="Palatino Linotype" w:hAnsi="Palatino Linotype" w:cs="Segoe UI"/>
        </w:rPr>
        <w:t xml:space="preserve"> </w:t>
      </w:r>
    </w:p>
    <w:p w14:paraId="6CFA8BD9" w14:textId="77777777" w:rsidR="00C2794E" w:rsidRPr="000773CA" w:rsidRDefault="00C2794E" w:rsidP="00C2794E">
      <w:pPr>
        <w:pStyle w:val="Prrafodelista"/>
        <w:numPr>
          <w:ilvl w:val="0"/>
          <w:numId w:val="2"/>
        </w:numPr>
        <w:spacing w:before="100" w:beforeAutospacing="1" w:after="100" w:afterAutospacing="1" w:line="360" w:lineRule="auto"/>
        <w:ind w:left="0" w:firstLine="0"/>
        <w:jc w:val="both"/>
        <w:rPr>
          <w:rFonts w:ascii="Palatino Linotype" w:hAnsi="Palatino Linotype" w:cs="Segoe UI"/>
        </w:rPr>
      </w:pPr>
      <w:r w:rsidRPr="000773CA">
        <w:rPr>
          <w:rFonts w:ascii="Palatino Linotype" w:hAnsi="Palatino Linotype"/>
          <w:color w:val="222222"/>
        </w:rPr>
        <w:t>La </w:t>
      </w:r>
      <w:r w:rsidRPr="000773CA">
        <w:rPr>
          <w:rFonts w:ascii="Palatino Linotype" w:hAnsi="Palatino Linotype"/>
          <w:b/>
          <w:bCs/>
          <w:color w:val="222222"/>
        </w:rPr>
        <w:t>Ley General de Transparencia y Acceso a la Información Pública</w:t>
      </w:r>
      <w:r w:rsidRPr="000773CA">
        <w:rPr>
          <w:rFonts w:ascii="Palatino Linotype" w:hAnsi="Palatino Linotype"/>
          <w:color w:val="222222"/>
        </w:rPr>
        <w:t>, en específico en su artículo 65 fracción III:</w:t>
      </w:r>
    </w:p>
    <w:p w14:paraId="62D3E4DD" w14:textId="77777777" w:rsidR="00C2794E" w:rsidRPr="000773CA" w:rsidRDefault="00C2794E" w:rsidP="00C2794E">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0773CA">
        <w:rPr>
          <w:rFonts w:ascii="Palatino Linotype" w:hAnsi="Palatino Linotype"/>
          <w:b/>
          <w:bCs/>
          <w:i/>
          <w:iCs/>
          <w:color w:val="000000"/>
          <w:sz w:val="22"/>
        </w:rPr>
        <w:t xml:space="preserve">Artículo 65. Los Comités de Transparencia tendrán las facultades y atribuciones siguientes: </w:t>
      </w:r>
    </w:p>
    <w:p w14:paraId="75FFD4D0" w14:textId="77777777" w:rsidR="00C2794E" w:rsidRPr="000773CA" w:rsidRDefault="00C2794E" w:rsidP="00C2794E">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0773CA">
        <w:rPr>
          <w:rFonts w:ascii="Palatino Linotype" w:hAnsi="Palatino Linotype"/>
          <w:b/>
          <w:bCs/>
          <w:i/>
          <w:iCs/>
          <w:color w:val="000000"/>
          <w:sz w:val="22"/>
        </w:rPr>
        <w:t>…</w:t>
      </w:r>
    </w:p>
    <w:p w14:paraId="72942A4B" w14:textId="77777777" w:rsidR="00C2794E" w:rsidRPr="000773CA" w:rsidRDefault="00C2794E" w:rsidP="00C2794E">
      <w:pPr>
        <w:shd w:val="clear" w:color="auto" w:fill="FFFFFF"/>
        <w:spacing w:before="240" w:after="240" w:line="360" w:lineRule="auto"/>
        <w:ind w:left="567" w:right="567"/>
        <w:jc w:val="both"/>
        <w:rPr>
          <w:rFonts w:ascii="Palatino Linotype" w:hAnsi="Palatino Linotype"/>
          <w:color w:val="222222"/>
          <w:sz w:val="22"/>
        </w:rPr>
      </w:pPr>
      <w:r w:rsidRPr="000773CA">
        <w:rPr>
          <w:rFonts w:ascii="Palatino Linotype" w:hAnsi="Palatino Linotype"/>
          <w:b/>
          <w:bCs/>
          <w:i/>
          <w:iCs/>
          <w:color w:val="222222"/>
          <w:sz w:val="22"/>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39276D77" w14:textId="77777777" w:rsidR="00C2794E" w:rsidRPr="000773CA" w:rsidRDefault="00C2794E" w:rsidP="00C2794E">
      <w:pPr>
        <w:pStyle w:val="Prrafodelista"/>
        <w:numPr>
          <w:ilvl w:val="0"/>
          <w:numId w:val="2"/>
        </w:numPr>
        <w:spacing w:before="100" w:beforeAutospacing="1" w:after="100" w:afterAutospacing="1" w:line="360" w:lineRule="auto"/>
        <w:ind w:left="0" w:firstLine="0"/>
        <w:jc w:val="both"/>
        <w:rPr>
          <w:rFonts w:ascii="Palatino Linotype" w:hAnsi="Palatino Linotype"/>
          <w:color w:val="222222"/>
        </w:rPr>
      </w:pPr>
      <w:r w:rsidRPr="000773CA">
        <w:rPr>
          <w:rFonts w:ascii="Palatino Linotype" w:hAnsi="Palatino Linotype"/>
          <w:color w:val="222222"/>
        </w:rPr>
        <w:t>Así mismo, la </w:t>
      </w:r>
      <w:r w:rsidRPr="000773CA">
        <w:rPr>
          <w:rFonts w:ascii="Palatino Linotype" w:hAnsi="Palatino Linotype"/>
          <w:b/>
          <w:bCs/>
          <w:color w:val="222222"/>
        </w:rPr>
        <w:t>Ley de Trasparencia y Acceso a la Información Pública del Estado de México y Municipios</w:t>
      </w:r>
      <w:r w:rsidRPr="000773CA">
        <w:rPr>
          <w:rFonts w:ascii="Palatino Linotype" w:hAnsi="Palatino Linotype"/>
          <w:color w:val="222222"/>
        </w:rPr>
        <w:t> en su 169, fracción III, señala:</w:t>
      </w:r>
    </w:p>
    <w:p w14:paraId="389F4F90" w14:textId="77777777" w:rsidR="00C2794E" w:rsidRPr="000773CA" w:rsidRDefault="00C2794E" w:rsidP="00C2794E">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sz w:val="22"/>
          <w:szCs w:val="20"/>
        </w:rPr>
      </w:pPr>
      <w:r w:rsidRPr="000773CA">
        <w:rPr>
          <w:rFonts w:ascii="Palatino Linotype" w:hAnsi="Palatino Linotype"/>
          <w:color w:val="222222"/>
          <w:lang w:val="es-ES_tradnl"/>
        </w:rPr>
        <w:t> </w:t>
      </w:r>
      <w:r w:rsidRPr="000773CA">
        <w:rPr>
          <w:rFonts w:ascii="Palatino Linotype" w:hAnsi="Palatino Linotype" w:cs="Bookman Old Style,Bold"/>
          <w:b/>
          <w:bCs/>
          <w:i/>
          <w:sz w:val="22"/>
          <w:szCs w:val="20"/>
        </w:rPr>
        <w:t xml:space="preserve">Artículo 169. </w:t>
      </w:r>
      <w:r w:rsidRPr="000773CA">
        <w:rPr>
          <w:rFonts w:ascii="Palatino Linotype" w:hAnsi="Palatino Linotype" w:cs="Bookman Old Style"/>
          <w:i/>
          <w:sz w:val="22"/>
          <w:szCs w:val="20"/>
        </w:rPr>
        <w:t>Cuando la información no se encuentre en los archivos del sujeto obligado, el Comité de Transparencia:</w:t>
      </w:r>
    </w:p>
    <w:p w14:paraId="52BC1F47" w14:textId="77777777" w:rsidR="00C2794E" w:rsidRPr="000773CA" w:rsidRDefault="00C2794E" w:rsidP="00C2794E">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Bold"/>
          <w:b/>
          <w:bCs/>
          <w:i/>
          <w:sz w:val="22"/>
          <w:szCs w:val="20"/>
          <w:lang w:val="es-MX"/>
        </w:rPr>
        <w:t xml:space="preserve">I. </w:t>
      </w:r>
      <w:r w:rsidRPr="000773CA">
        <w:rPr>
          <w:rFonts w:ascii="Palatino Linotype" w:hAnsi="Palatino Linotype" w:cs="Bookman Old Style"/>
          <w:i/>
          <w:sz w:val="22"/>
          <w:szCs w:val="20"/>
          <w:lang w:val="es-MX"/>
        </w:rPr>
        <w:t>Analizará el caso y tomará las medidas necesarias para localizar la información;</w:t>
      </w:r>
    </w:p>
    <w:p w14:paraId="1608CA13" w14:textId="77777777" w:rsidR="00C2794E" w:rsidRPr="000773CA" w:rsidRDefault="00C2794E" w:rsidP="00C2794E">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Bold"/>
          <w:b/>
          <w:bCs/>
          <w:i/>
          <w:sz w:val="22"/>
          <w:szCs w:val="20"/>
          <w:lang w:val="es-MX"/>
        </w:rPr>
        <w:t xml:space="preserve">II. </w:t>
      </w:r>
      <w:r w:rsidRPr="000773CA">
        <w:rPr>
          <w:rFonts w:ascii="Palatino Linotype" w:hAnsi="Palatino Linotype" w:cs="Bookman Old Style"/>
          <w:i/>
          <w:sz w:val="22"/>
          <w:szCs w:val="20"/>
          <w:lang w:val="es-MX"/>
        </w:rPr>
        <w:t>Expedirá una resolución que confirme la inexistencia del documento;</w:t>
      </w:r>
    </w:p>
    <w:p w14:paraId="6A3D083A" w14:textId="77777777" w:rsidR="00C2794E" w:rsidRPr="000773CA" w:rsidRDefault="00C2794E" w:rsidP="00C2794E">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Bold"/>
          <w:b/>
          <w:bCs/>
          <w:i/>
          <w:sz w:val="22"/>
          <w:szCs w:val="20"/>
          <w:lang w:val="es-MX"/>
        </w:rPr>
        <w:t xml:space="preserve">III. </w:t>
      </w:r>
      <w:r w:rsidRPr="000773CA">
        <w:rPr>
          <w:rFonts w:ascii="Palatino Linotype" w:hAnsi="Palatino Linotype" w:cs="Bookman Old Style"/>
          <w:i/>
          <w:sz w:val="22"/>
          <w:szCs w:val="20"/>
          <w:lang w:val="es-MX"/>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w:t>
      </w:r>
      <w:r w:rsidRPr="000773CA">
        <w:rPr>
          <w:rFonts w:ascii="Palatino Linotype" w:hAnsi="Palatino Linotype" w:cs="Bookman Old Style"/>
          <w:i/>
          <w:sz w:val="22"/>
          <w:szCs w:val="20"/>
          <w:lang w:val="es-MX"/>
        </w:rPr>
        <w:lastRenderedPageBreak/>
        <w:t>las cuales en el caso particular no ejerció dichas facultades, competencias o funciones, lo cual notificará al solicitante a través de la Unidad de Transparencia; y</w:t>
      </w:r>
    </w:p>
    <w:p w14:paraId="4271844B" w14:textId="77777777" w:rsidR="00C2794E" w:rsidRPr="000773CA" w:rsidRDefault="00C2794E" w:rsidP="00C2794E">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Bold"/>
          <w:b/>
          <w:bCs/>
          <w:i/>
          <w:sz w:val="22"/>
          <w:szCs w:val="20"/>
          <w:lang w:val="es-MX"/>
        </w:rPr>
        <w:t xml:space="preserve">IV. </w:t>
      </w:r>
      <w:r w:rsidRPr="000773CA">
        <w:rPr>
          <w:rFonts w:ascii="Palatino Linotype"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14:paraId="17ED0851" w14:textId="77777777" w:rsidR="00C2794E" w:rsidRPr="000773CA" w:rsidRDefault="00C2794E" w:rsidP="00C2794E">
      <w:pPr>
        <w:autoSpaceDE w:val="0"/>
        <w:autoSpaceDN w:val="0"/>
        <w:adjustRightInd w:val="0"/>
        <w:spacing w:line="360" w:lineRule="auto"/>
        <w:ind w:left="567" w:right="567"/>
        <w:jc w:val="both"/>
        <w:rPr>
          <w:rFonts w:ascii="Palatino Linotype" w:hAnsi="Palatino Linotype" w:cs="Bookman Old Style"/>
          <w:i/>
          <w:sz w:val="20"/>
          <w:szCs w:val="20"/>
          <w:lang w:val="es-MX"/>
        </w:rPr>
      </w:pPr>
    </w:p>
    <w:p w14:paraId="7B64C172" w14:textId="77777777" w:rsidR="00C2794E" w:rsidRPr="000773CA" w:rsidRDefault="00C2794E" w:rsidP="00C2794E">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14:paraId="635E3131" w14:textId="77777777" w:rsidR="00C2794E" w:rsidRPr="000773CA" w:rsidRDefault="00C2794E" w:rsidP="00C2794E">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F920B87" w14:textId="77777777" w:rsidR="00C2794E" w:rsidRPr="000773CA" w:rsidRDefault="00C2794E" w:rsidP="00C2794E">
      <w:pPr>
        <w:autoSpaceDE w:val="0"/>
        <w:autoSpaceDN w:val="0"/>
        <w:adjustRightInd w:val="0"/>
        <w:spacing w:line="360" w:lineRule="auto"/>
        <w:ind w:left="567" w:right="567"/>
        <w:jc w:val="both"/>
        <w:rPr>
          <w:rFonts w:ascii="Palatino Linotype" w:hAnsi="Palatino Linotype"/>
          <w:i/>
          <w:iCs/>
          <w:color w:val="222222"/>
          <w:sz w:val="28"/>
        </w:rPr>
      </w:pPr>
      <w:r w:rsidRPr="000773CA">
        <w:rPr>
          <w:rFonts w:ascii="Palatino Linotype" w:hAnsi="Palatino Linotype" w:cs="Bookman Old Style"/>
          <w:i/>
          <w:sz w:val="22"/>
          <w:szCs w:val="20"/>
          <w:lang w:val="es-MX"/>
        </w:rPr>
        <w:t>Este plazo podrá ampliarse hasta por otros siete días hábiles, siempre que existan razones para ello, debiendo notificarse por escrito al solicitante.</w:t>
      </w:r>
    </w:p>
    <w:p w14:paraId="10D11502" w14:textId="68CB2A68"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0773CA">
        <w:rPr>
          <w:rFonts w:ascii="Palatino Linotype" w:hAnsi="Palatino Linotype"/>
          <w:color w:val="222222"/>
          <w:lang w:val="es-ES_tradnl"/>
        </w:rPr>
        <w:t>De los preceptos antes transcritos se advierte claramente que </w:t>
      </w:r>
      <w:r w:rsidRPr="000773CA">
        <w:rPr>
          <w:rFonts w:ascii="Palatino Linotype" w:hAnsi="Palatino Linotype"/>
          <w:color w:val="222222"/>
        </w:rPr>
        <w:t>cuando la información no se encuentre en los archivos del Sujeto Obligado, el Comité de Transparencia deberá ordenar</w:t>
      </w:r>
      <w:r w:rsidR="00A23DD0">
        <w:rPr>
          <w:rFonts w:ascii="Palatino Linotype" w:hAnsi="Palatino Linotype"/>
          <w:color w:val="222222"/>
        </w:rPr>
        <w:t xml:space="preserve"> </w:t>
      </w:r>
      <w:r w:rsidRPr="000773CA">
        <w:rPr>
          <w:rFonts w:ascii="Palatino Linotype" w:hAnsi="Palatino Linotype"/>
          <w:color w:val="222222"/>
          <w:u w:val="single"/>
        </w:rPr>
        <w:t>que se genere la información en caso de que ésta tuviera que existir en la medida que deriva del ejercicio de sus facultades, competencias o funciones</w:t>
      </w:r>
      <w:r w:rsidRPr="000773CA">
        <w:rPr>
          <w:rFonts w:ascii="Palatino Linotype" w:hAnsi="Palatino Linotype"/>
          <w:color w:val="222222"/>
        </w:rPr>
        <w:t>.</w:t>
      </w:r>
    </w:p>
    <w:p w14:paraId="401FB4D5" w14:textId="77777777"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0773CA">
        <w:rPr>
          <w:rFonts w:ascii="Palatino Linotype" w:hAnsi="Palatino Linotype"/>
          <w:color w:val="222222"/>
          <w:lang w:val="es-ES_tradnl"/>
        </w:rPr>
        <w:t>Ahora bien, es importante señalar que en el caso de que no se pueda generar la información, </w:t>
      </w:r>
      <w:r w:rsidRPr="000773CA">
        <w:rPr>
          <w:rFonts w:ascii="Palatino Linotype" w:hAnsi="Palatino Linotype"/>
          <w:b/>
          <w:bCs/>
          <w:color w:val="222222"/>
          <w:lang w:val="es-ES_tradnl"/>
        </w:rPr>
        <w:t xml:space="preserve">SE ORDENA </w:t>
      </w:r>
      <w:r w:rsidRPr="000773CA">
        <w:rPr>
          <w:rFonts w:ascii="Palatino Linotype" w:hAnsi="Palatino Linotype"/>
          <w:bCs/>
          <w:color w:val="222222"/>
          <w:lang w:val="es-ES_tradnl"/>
        </w:rPr>
        <w:t>al</w:t>
      </w:r>
      <w:r w:rsidRPr="000773CA">
        <w:rPr>
          <w:rFonts w:ascii="Palatino Linotype" w:hAnsi="Palatino Linotype"/>
          <w:b/>
          <w:bCs/>
          <w:color w:val="222222"/>
          <w:lang w:val="es-ES_tradnl"/>
        </w:rPr>
        <w:t xml:space="preserve"> SUJETO OBLIGADO </w:t>
      </w:r>
      <w:r w:rsidRPr="000773CA">
        <w:rPr>
          <w:rFonts w:ascii="Palatino Linotype" w:hAnsi="Palatino Linotype"/>
          <w:color w:val="222222"/>
          <w:lang w:val="es-ES_tradnl"/>
        </w:rPr>
        <w:t>hacer entrega de un Acuerdo de su Comité de Transparencia en donde conste la declaratoria de inexistencia de la información.</w:t>
      </w:r>
    </w:p>
    <w:p w14:paraId="1B6937AF" w14:textId="77777777"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0773CA">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0773CA">
        <w:rPr>
          <w:rFonts w:ascii="Palatino Linotype" w:hAnsi="Palatino Linotype"/>
          <w:color w:val="222222"/>
          <w:shd w:val="clear" w:color="auto" w:fill="FFFFFF"/>
          <w:lang w:val="es-ES_tradnl"/>
        </w:rPr>
        <w:t xml:space="preserve">Instituto Nacional de </w:t>
      </w:r>
      <w:r w:rsidRPr="000773CA">
        <w:rPr>
          <w:rFonts w:ascii="Palatino Linotype" w:hAnsi="Palatino Linotype"/>
          <w:color w:val="222222"/>
          <w:shd w:val="clear" w:color="auto" w:fill="FFFFFF"/>
          <w:lang w:val="es-ES_tradnl"/>
        </w:rPr>
        <w:lastRenderedPageBreak/>
        <w:t>Transparencia, Acceso a la Información y Protección de Datos Personales </w:t>
      </w:r>
      <w:r w:rsidRPr="000773CA">
        <w:rPr>
          <w:rFonts w:ascii="Palatino Linotype" w:hAnsi="Palatino Linotype"/>
          <w:color w:val="222222"/>
          <w:lang w:val="es-ES_tradnl"/>
        </w:rPr>
        <w:t>emitió el criterio número 14-17, que es de la literalidad siguiente:</w:t>
      </w:r>
    </w:p>
    <w:p w14:paraId="2E89E20F" w14:textId="77777777" w:rsidR="00C2794E" w:rsidRPr="000773CA" w:rsidRDefault="00C2794E" w:rsidP="00C2794E">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sz w:val="22"/>
        </w:rPr>
      </w:pPr>
      <w:r w:rsidRPr="000773CA">
        <w:rPr>
          <w:rFonts w:ascii="Palatino Linotype" w:hAnsi="Palatino Linotype"/>
          <w:b/>
          <w:bCs/>
          <w:i/>
          <w:iCs/>
          <w:color w:val="222222"/>
          <w:sz w:val="22"/>
          <w:lang w:val="es-ES_tradnl"/>
        </w:rPr>
        <w:t>Criterio 14/17</w:t>
      </w:r>
    </w:p>
    <w:p w14:paraId="7AB216BD"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b/>
          <w:i/>
          <w:iCs/>
          <w:color w:val="222222"/>
          <w:sz w:val="22"/>
        </w:rPr>
        <w:t>Inexistencia.</w:t>
      </w:r>
      <w:r w:rsidRPr="000773CA">
        <w:rPr>
          <w:rFonts w:ascii="Palatino Linotype" w:hAnsi="Palatino Linotype"/>
          <w:i/>
          <w:iCs/>
          <w:color w:val="222222"/>
          <w:sz w:val="22"/>
        </w:rPr>
        <w:t xml:space="preserve"> La inexistencia es una cuestión de hecho que se atribuye a la información solicitada e implica que ésta </w:t>
      </w:r>
      <w:r w:rsidRPr="000773CA">
        <w:rPr>
          <w:rFonts w:ascii="Palatino Linotype" w:hAnsi="Palatino Linotype"/>
          <w:b/>
          <w:bCs/>
          <w:i/>
          <w:iCs/>
          <w:color w:val="222222"/>
          <w:sz w:val="22"/>
          <w:u w:val="single"/>
        </w:rPr>
        <w:t>no se encuentra en los archivos del sujeto obligado, no obstante que cuenta con facultades para poseerla</w:t>
      </w:r>
      <w:r w:rsidRPr="000773CA">
        <w:rPr>
          <w:rFonts w:ascii="Palatino Linotype" w:hAnsi="Palatino Linotype"/>
          <w:i/>
          <w:iCs/>
          <w:color w:val="222222"/>
          <w:sz w:val="22"/>
        </w:rPr>
        <w:t>.</w:t>
      </w:r>
    </w:p>
    <w:p w14:paraId="1D1F40D5"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222222"/>
          <w:sz w:val="22"/>
        </w:rPr>
        <w:t> </w:t>
      </w:r>
    </w:p>
    <w:p w14:paraId="5306DBB5"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222222"/>
          <w:sz w:val="22"/>
        </w:rPr>
        <w:t>Resoluciones: </w:t>
      </w:r>
      <w:r w:rsidRPr="000773CA">
        <w:rPr>
          <w:rFonts w:ascii="Palatino Linotype" w:hAnsi="Palatino Linotype"/>
          <w:color w:val="222222"/>
          <w:sz w:val="22"/>
        </w:rPr>
        <w:t>·</w:t>
      </w:r>
      <w:r w:rsidRPr="000773CA">
        <w:rPr>
          <w:rFonts w:ascii="Palatino Linotype" w:hAnsi="Palatino Linotype"/>
          <w:i/>
          <w:iCs/>
          <w:color w:val="222222"/>
          <w:sz w:val="22"/>
        </w:rPr>
        <w:t> RRA 4669/16. Instituto Nacional Electoral. 18 de enero de 2017. Por unanimidad. Comisionado Ponente Joel Salas Suárez. </w:t>
      </w:r>
      <w:r w:rsidRPr="000773CA">
        <w:rPr>
          <w:rFonts w:ascii="Palatino Linotype" w:hAnsi="Palatino Linotype"/>
          <w:color w:val="222222"/>
          <w:sz w:val="22"/>
        </w:rPr>
        <w:t>·</w:t>
      </w:r>
      <w:r w:rsidRPr="000773CA">
        <w:rPr>
          <w:rFonts w:ascii="Palatino Linotype" w:hAnsi="Palatino Linotype"/>
          <w:i/>
          <w:iCs/>
          <w:color w:val="222222"/>
          <w:sz w:val="22"/>
        </w:rPr>
        <w:t> RRA 0183/17. Nueva Alianza. 01 de febrero de 2017. Por unanimidad. Comisionado Ponente Francisco Javier Acuña Llamas. </w:t>
      </w:r>
      <w:r w:rsidRPr="000773CA">
        <w:rPr>
          <w:rFonts w:ascii="Palatino Linotype" w:hAnsi="Palatino Linotype"/>
          <w:color w:val="222222"/>
          <w:sz w:val="22"/>
        </w:rPr>
        <w:t>·</w:t>
      </w:r>
      <w:r w:rsidRPr="000773CA">
        <w:rPr>
          <w:rFonts w:ascii="Palatino Linotype" w:hAnsi="Palatino Linotype"/>
          <w:i/>
          <w:iCs/>
          <w:color w:val="222222"/>
          <w:sz w:val="22"/>
        </w:rPr>
        <w:t xml:space="preserve"> RRA 4484/16. Instituto Nacional de Migración. 16 de febrero de 2017. Por mayoría de seis votos a favor y uno en contra de la Comisionada Areli Cano Guadiana. Comisionada Ponente María Patricia </w:t>
      </w:r>
      <w:proofErr w:type="spellStart"/>
      <w:r w:rsidRPr="000773CA">
        <w:rPr>
          <w:rFonts w:ascii="Palatino Linotype" w:hAnsi="Palatino Linotype"/>
          <w:i/>
          <w:iCs/>
          <w:color w:val="222222"/>
          <w:sz w:val="22"/>
        </w:rPr>
        <w:t>Kurczyn</w:t>
      </w:r>
      <w:proofErr w:type="spellEnd"/>
      <w:r w:rsidRPr="000773CA">
        <w:rPr>
          <w:rFonts w:ascii="Palatino Linotype" w:hAnsi="Palatino Linotype"/>
          <w:i/>
          <w:iCs/>
          <w:color w:val="222222"/>
          <w:sz w:val="22"/>
        </w:rPr>
        <w:t xml:space="preserve"> Villalobos.</w:t>
      </w:r>
    </w:p>
    <w:p w14:paraId="49278EA9" w14:textId="77777777" w:rsidR="00C2794E" w:rsidRPr="000773CA" w:rsidRDefault="00C2794E" w:rsidP="00C2794E">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0773CA">
        <w:rPr>
          <w:rFonts w:ascii="Palatino Linotype" w:hAnsi="Palatino Linotype"/>
          <w:color w:val="000000"/>
        </w:rPr>
        <w:t> </w:t>
      </w:r>
    </w:p>
    <w:p w14:paraId="0D98D66B" w14:textId="77777777" w:rsidR="00C2794E" w:rsidRPr="000773CA" w:rsidRDefault="00C2794E" w:rsidP="00C2794E">
      <w:pPr>
        <w:pStyle w:val="m-698976158124685028gmail-m48381142770660429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0773CA">
        <w:rPr>
          <w:rFonts w:ascii="Palatino Linotype" w:hAnsi="Palatino Linotype"/>
          <w:color w:val="000000"/>
        </w:rPr>
        <w:t>Además como consecuencia de las disposiciones legales contenidas en la </w:t>
      </w:r>
      <w:r w:rsidRPr="000773CA">
        <w:rPr>
          <w:rFonts w:ascii="Palatino Linotype" w:hAnsi="Palatino Linotype"/>
          <w:b/>
          <w:bCs/>
          <w:color w:val="000000"/>
        </w:rPr>
        <w:t>Ley General de Transparencia y Acceso a la Información Pública</w:t>
      </w:r>
      <w:r w:rsidRPr="000773CA">
        <w:rPr>
          <w:rFonts w:ascii="Palatino Linotype" w:hAnsi="Palatino Linotype"/>
          <w:color w:val="000000"/>
        </w:rPr>
        <w:t>, es que existe el mandato expreso de que en caso de no </w:t>
      </w:r>
      <w:r w:rsidRPr="000773CA">
        <w:rPr>
          <w:rFonts w:ascii="Palatino Linotype" w:hAnsi="Palatino Linotype"/>
          <w:color w:val="000000"/>
          <w:u w:val="single"/>
        </w:rPr>
        <w:t>existir la documentación que debió, por mandato de ley, generarse, administrarse o poseerse,</w:t>
      </w:r>
      <w:r w:rsidRPr="000773CA">
        <w:rPr>
          <w:rFonts w:ascii="Palatino Linotype" w:hAnsi="Palatino Linotype"/>
          <w:color w:val="000000"/>
        </w:rPr>
        <w:t> es obligación de la autoridad emitir una declaratoria formal que debe reunir los requisitos señalados en la propia norma jurídica,</w:t>
      </w:r>
      <w:r w:rsidRPr="000773CA">
        <w:rPr>
          <w:rStyle w:val="Refdenotaalpie"/>
          <w:rFonts w:ascii="Palatino Linotype" w:hAnsi="Palatino Linotype"/>
          <w:color w:val="000000"/>
        </w:rPr>
        <w:footnoteReference w:id="5"/>
      </w:r>
      <w:r w:rsidRPr="000773CA">
        <w:rPr>
          <w:rFonts w:ascii="Palatino Linotype" w:hAnsi="Palatino Linotype"/>
          <w:color w:val="000000"/>
        </w:rPr>
        <w:t>según puede apreciarse a continuación:</w:t>
      </w:r>
    </w:p>
    <w:p w14:paraId="3B66855D" w14:textId="77777777" w:rsidR="00C2794E" w:rsidRPr="000773CA" w:rsidRDefault="00C2794E" w:rsidP="00C2794E">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sz w:val="22"/>
        </w:rPr>
      </w:pPr>
      <w:r w:rsidRPr="000773CA">
        <w:rPr>
          <w:rFonts w:ascii="Palatino Linotype" w:hAnsi="Palatino Linotype"/>
          <w:b/>
          <w:bCs/>
          <w:i/>
          <w:iCs/>
          <w:color w:val="000000"/>
          <w:sz w:val="22"/>
        </w:rPr>
        <w:lastRenderedPageBreak/>
        <w:t>Artículo 19.</w:t>
      </w:r>
      <w:r w:rsidRPr="000773CA">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671706FE" w14:textId="77777777" w:rsidR="00C2794E" w:rsidRPr="000773CA" w:rsidRDefault="00C2794E" w:rsidP="00C2794E">
      <w:pPr>
        <w:shd w:val="clear" w:color="auto" w:fill="FFFFFF"/>
        <w:spacing w:before="240" w:after="240" w:line="360" w:lineRule="auto"/>
        <w:ind w:left="567" w:right="567"/>
        <w:jc w:val="both"/>
        <w:rPr>
          <w:rFonts w:ascii="Palatino Linotype" w:hAnsi="Palatino Linotype"/>
          <w:color w:val="222222"/>
          <w:sz w:val="22"/>
        </w:rPr>
      </w:pPr>
      <w:r w:rsidRPr="000773CA">
        <w:rPr>
          <w:rFonts w:ascii="Palatino Linotype" w:hAnsi="Palatino Linotype"/>
          <w:i/>
          <w:iCs/>
          <w:color w:val="000000"/>
          <w:sz w:val="22"/>
        </w:rPr>
        <w:t>En los casos en que ciertas facultades, competencias o funciones no se hayan ejercido, se debe motivar la respuesta en función de las causas que motiven la inexistencia.</w:t>
      </w:r>
    </w:p>
    <w:p w14:paraId="79741FAD" w14:textId="77777777" w:rsidR="00C2794E" w:rsidRPr="000773CA" w:rsidRDefault="00C2794E" w:rsidP="00C2794E">
      <w:pPr>
        <w:shd w:val="clear" w:color="auto" w:fill="FFFFFF"/>
        <w:spacing w:before="240" w:after="240" w:line="360" w:lineRule="auto"/>
        <w:ind w:left="567" w:right="567"/>
        <w:jc w:val="both"/>
        <w:rPr>
          <w:rFonts w:ascii="Palatino Linotype" w:hAnsi="Palatino Linotype"/>
          <w:color w:val="222222"/>
          <w:sz w:val="22"/>
        </w:rPr>
      </w:pPr>
      <w:r w:rsidRPr="000773CA">
        <w:rPr>
          <w:rFonts w:ascii="Palatino Linotype" w:hAnsi="Palatino Linotype"/>
          <w:b/>
          <w:bCs/>
          <w:i/>
          <w:iCs/>
          <w:color w:val="000000"/>
          <w:sz w:val="22"/>
        </w:rPr>
        <w:t>Artículo 20.</w:t>
      </w:r>
      <w:r w:rsidRPr="000773CA">
        <w:rPr>
          <w:rFonts w:ascii="Palatino Linotype" w:hAnsi="Palatino Linotype"/>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76F03524" w14:textId="77777777" w:rsidR="00C2794E" w:rsidRPr="000773CA" w:rsidRDefault="00C2794E" w:rsidP="00C2794E">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0773CA">
        <w:rPr>
          <w:rFonts w:ascii="Palatino Linotype" w:hAnsi="Palatino Linotype"/>
          <w:color w:val="000000"/>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7833ABAC" w14:textId="77777777" w:rsidR="00C2794E" w:rsidRPr="000773CA" w:rsidRDefault="00C2794E" w:rsidP="00C2794E">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714DE097"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b/>
          <w:bCs/>
          <w:i/>
          <w:iCs/>
          <w:color w:val="000000"/>
          <w:sz w:val="22"/>
        </w:rPr>
        <w:t>“CRITERIO 0003-11</w:t>
      </w:r>
    </w:p>
    <w:p w14:paraId="53ADEB7A"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b/>
          <w:bCs/>
          <w:i/>
          <w:iCs/>
          <w:color w:val="000000"/>
          <w:sz w:val="22"/>
        </w:rPr>
        <w:lastRenderedPageBreak/>
        <w:t>INEXISTENCIA, CONCEPTO DE, EN MATERIA DE TRANSPARENCIA</w:t>
      </w:r>
      <w:r w:rsidRPr="000773CA">
        <w:rPr>
          <w:rFonts w:ascii="Palatino Linotype" w:hAnsi="Palatino Linotype"/>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522F9371"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6383404"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000000"/>
          <w:sz w:val="22"/>
        </w:rPr>
        <w:t>b) En los casos en que por las atribuciones conferidas al Sujeto Obligado éste debió generar, administrar o poseer la información, pero en incumplimiento a la normatividad respectiva no llevó a cabo ninguna de esas acciones.</w:t>
      </w:r>
    </w:p>
    <w:p w14:paraId="35302863"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38A3AE1"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000000"/>
          <w:sz w:val="22"/>
        </w:rPr>
        <w:t> </w:t>
      </w:r>
    </w:p>
    <w:p w14:paraId="39018635"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b/>
          <w:bCs/>
          <w:i/>
          <w:iCs/>
          <w:color w:val="000000"/>
          <w:sz w:val="22"/>
        </w:rPr>
        <w:t>CRITERIO 0004-11</w:t>
      </w:r>
    </w:p>
    <w:p w14:paraId="0A866923"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b/>
          <w:bCs/>
          <w:i/>
          <w:iCs/>
          <w:color w:val="000000"/>
          <w:sz w:val="22"/>
        </w:rPr>
        <w:t>INEXISTENCIA. DECLARATORIA DE LA. ALCANCES Y PROCEDIMIENTOS</w:t>
      </w:r>
      <w:r w:rsidRPr="000773CA">
        <w:rPr>
          <w:rFonts w:ascii="Palatino Linotype" w:hAnsi="Palatino Linotype"/>
          <w:i/>
          <w:iCs/>
          <w:color w:val="000000"/>
          <w:sz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w:t>
      </w:r>
      <w:r w:rsidRPr="000773CA">
        <w:rPr>
          <w:rFonts w:ascii="Palatino Linotype" w:hAnsi="Palatino Linotype"/>
          <w:i/>
          <w:iCs/>
          <w:color w:val="000000"/>
          <w:sz w:val="22"/>
        </w:rPr>
        <w:lastRenderedPageBreak/>
        <w:t>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17C1AEF"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000000"/>
          <w:sz w:val="22"/>
        </w:rPr>
        <w:t>Bajo el entendido de que dicha búsqueda exhaustiva permitirá dos determinaciones:</w:t>
      </w:r>
    </w:p>
    <w:p w14:paraId="71223E01"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000000"/>
          <w:sz w:val="22"/>
        </w:rPr>
        <w:t>1ª) Que se localice la documentación que contenga la información solicitada y de ser así la información pueda entregarse al solicitante en la forma en que se encuentra disponible, o</w:t>
      </w:r>
    </w:p>
    <w:p w14:paraId="49B19DE1"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000000"/>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3E02A1C5" w14:textId="77777777" w:rsidR="00C2794E" w:rsidRPr="000773CA" w:rsidRDefault="00C2794E" w:rsidP="00C2794E">
      <w:pPr>
        <w:shd w:val="clear" w:color="auto" w:fill="FFFFFF"/>
        <w:spacing w:line="360" w:lineRule="auto"/>
        <w:ind w:left="567" w:right="567"/>
        <w:jc w:val="both"/>
        <w:rPr>
          <w:rFonts w:ascii="Palatino Linotype" w:hAnsi="Palatino Linotype"/>
          <w:color w:val="222222"/>
          <w:sz w:val="22"/>
        </w:rPr>
      </w:pPr>
      <w:r w:rsidRPr="000773CA">
        <w:rPr>
          <w:rFonts w:ascii="Palatino Linotype" w:hAnsi="Palatino Linotype"/>
          <w:i/>
          <w:iCs/>
          <w:color w:val="000000"/>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604E507" w14:textId="1E3ECC62"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773CA">
        <w:rPr>
          <w:rFonts w:ascii="Palatino Linotype" w:hAnsi="Palatino Linotype"/>
          <w:color w:val="000000"/>
          <w:lang w:val="es-ES_tradnl"/>
        </w:rPr>
        <w:t xml:space="preserve">Bajo este tenor se debe destacar que para que se declare la inexistencia de la información, debió haber existencia previa de la documentación y la falta posterior </w:t>
      </w:r>
      <w:r w:rsidRPr="000773CA">
        <w:rPr>
          <w:rFonts w:ascii="Palatino Linotype" w:hAnsi="Palatino Linotype"/>
          <w:color w:val="000000"/>
          <w:lang w:val="es-ES_tradnl"/>
        </w:rPr>
        <w:lastRenderedPageBreak/>
        <w:t>de la misma en los archivos del </w:t>
      </w:r>
      <w:r w:rsidRPr="000773CA">
        <w:rPr>
          <w:rFonts w:ascii="Palatino Linotype" w:hAnsi="Palatino Linotype"/>
          <w:b/>
          <w:bCs/>
          <w:color w:val="000000"/>
          <w:lang w:val="es-ES_tradnl"/>
        </w:rPr>
        <w:t>SUJETO OBLIGADO</w:t>
      </w:r>
      <w:r w:rsidRPr="000773CA">
        <w:rPr>
          <w:rFonts w:ascii="Palatino Linotype" w:hAnsi="Palatino Linotype"/>
          <w:color w:val="000000"/>
          <w:lang w:val="es-ES_tradnl"/>
        </w:rPr>
        <w:t>, esto es que la información se generó, poseyó o administró en el marco de las atribuciones conferidas a al Sujeto Obligado, </w:t>
      </w:r>
      <w:r w:rsidRPr="000773CA">
        <w:rPr>
          <w:rFonts w:ascii="Palatino Linotype" w:hAnsi="Palatino Linotype"/>
          <w:color w:val="000000"/>
          <w:u w:val="single"/>
          <w:lang w:val="es-ES_tradnl"/>
        </w:rPr>
        <w:t>pero no la conserva</w:t>
      </w:r>
      <w:r w:rsidRPr="000773CA">
        <w:rPr>
          <w:rFonts w:ascii="Palatino Linotype" w:hAnsi="Palatino Linotype"/>
          <w:color w:val="000000"/>
          <w:lang w:val="es-ES_tradnl"/>
        </w:rPr>
        <w:t> por diversas razones (destrucción física, desaparición física, sustracción ilícita, baja documental, etcétera).</w:t>
      </w:r>
    </w:p>
    <w:p w14:paraId="04D2E496" w14:textId="59549B10"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773CA">
        <w:rPr>
          <w:rFonts w:ascii="Palatino Linotype" w:hAnsi="Palatino Linotype"/>
          <w:color w:val="000000"/>
          <w:lang w:val="es-ES_tradnl"/>
        </w:rPr>
        <w:t>En consecuencia, </w:t>
      </w:r>
      <w:r w:rsidRPr="000773CA">
        <w:rPr>
          <w:rFonts w:ascii="Palatino Linotype" w:hAnsi="Palatino Linotype"/>
          <w:b/>
          <w:bCs/>
          <w:color w:val="000000"/>
          <w:lang w:val="es-ES_tradnl"/>
        </w:rPr>
        <w:t>el SUJETO OBLIGADO </w:t>
      </w:r>
      <w:r w:rsidRPr="000773CA">
        <w:rPr>
          <w:rFonts w:ascii="Palatino Linotype" w:hAnsi="Palatino Linotype"/>
          <w:color w:val="000000"/>
          <w:lang w:val="es-ES_tradnl"/>
        </w:rPr>
        <w:t>en todo tiempo debió cumplir con las formalidades exigidas por el marco jurídico implicando fundar y motivar su respuesta, por lo que deberá </w:t>
      </w:r>
      <w:r w:rsidRPr="000773CA">
        <w:rPr>
          <w:rFonts w:ascii="Palatino Linotype" w:hAnsi="Palatino Linotype"/>
          <w:color w:val="000000"/>
          <w:u w:val="single"/>
          <w:lang w:val="es-ES_tradnl"/>
        </w:rPr>
        <w:t>emitir un nuevo</w:t>
      </w:r>
      <w:r w:rsidRPr="000773CA">
        <w:rPr>
          <w:rFonts w:ascii="Palatino Linotype" w:hAnsi="Palatino Linotype"/>
          <w:color w:val="000000"/>
          <w:lang w:val="es-ES_tradnl"/>
        </w:rPr>
        <w:t> Acuerdo del Comité de Transparencia, que se hará del conocimiento del particular, pero, en los siguientes términos:</w:t>
      </w:r>
    </w:p>
    <w:p w14:paraId="2997F3F5" w14:textId="77777777" w:rsidR="00C2794E" w:rsidRPr="000773CA" w:rsidRDefault="00C2794E" w:rsidP="00C2794E">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0773CA">
        <w:rPr>
          <w:rFonts w:ascii="Palatino Linotype" w:hAnsi="Palatino Linotype" w:cs="Arial"/>
          <w:color w:val="000000"/>
          <w:lang w:val="es-ES"/>
        </w:rPr>
        <w:t>·Deberá emitir el acuerdo de inexistencia respectivo, en el entendido, que el acto de autoridad debe estar </w:t>
      </w:r>
      <w:r w:rsidRPr="000773CA">
        <w:rPr>
          <w:rFonts w:ascii="Palatino Linotype" w:hAnsi="Palatino Linotype" w:cs="Arial"/>
          <w:b/>
          <w:bCs/>
          <w:color w:val="000000"/>
          <w:u w:val="single"/>
          <w:lang w:val="es-ES"/>
        </w:rPr>
        <w:t>debidamente fundado y motivado.</w:t>
      </w:r>
    </w:p>
    <w:p w14:paraId="4576D0F3" w14:textId="77777777" w:rsidR="00C2794E" w:rsidRPr="000773CA" w:rsidRDefault="00C2794E" w:rsidP="00C2794E">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0773CA">
        <w:rPr>
          <w:rFonts w:ascii="Palatino Linotype" w:hAnsi="Palatino Linotype" w:cs="Arial"/>
          <w:color w:val="000000"/>
          <w:lang w:val="es-ES"/>
        </w:rPr>
        <w:t> </w:t>
      </w:r>
    </w:p>
    <w:p w14:paraId="7A3AD709" w14:textId="77777777" w:rsidR="00C2794E" w:rsidRPr="000773CA" w:rsidRDefault="00C2794E" w:rsidP="00C2794E">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0773CA">
        <w:rPr>
          <w:rFonts w:ascii="Palatino Linotype" w:hAnsi="Palatino Linotype" w:cs="Arial"/>
          <w:color w:val="000000"/>
          <w:lang w:val="es-ES"/>
        </w:rPr>
        <w:t>·</w:t>
      </w:r>
      <w:r w:rsidRPr="000773CA">
        <w:rPr>
          <w:rFonts w:ascii="Palatino Linotype" w:hAnsi="Palatino Linotype"/>
          <w:color w:val="000000"/>
          <w:lang w:val="es-ES"/>
        </w:rPr>
        <w:t> </w:t>
      </w:r>
      <w:r w:rsidRPr="000773CA">
        <w:rPr>
          <w:rFonts w:ascii="Palatino Linotype" w:hAnsi="Palatino Linotype" w:cs="Arial"/>
          <w:color w:val="000000"/>
          <w:lang w:val="es-ES"/>
        </w:rPr>
        <w:t>Señalando el lugar y fecha de la resolución, el nombre del solicitante, la información solicitada, </w:t>
      </w:r>
      <w:r w:rsidRPr="000773CA">
        <w:rPr>
          <w:rFonts w:ascii="Palatino Linotype" w:hAnsi="Palatino Linotype" w:cs="Arial"/>
          <w:b/>
          <w:bCs/>
          <w:color w:val="000000"/>
          <w:u w:val="single"/>
          <w:lang w:val="es-ES"/>
        </w:rPr>
        <w:t>el fundamento y motivo por el cual se determina que la información solicitada no obra en sus archivos</w:t>
      </w:r>
      <w:r w:rsidRPr="000773CA">
        <w:rPr>
          <w:rFonts w:ascii="Palatino Linotype" w:hAnsi="Palatino Linotype" w:cs="Arial"/>
          <w:color w:val="000000"/>
          <w:lang w:val="es-ES"/>
        </w:rPr>
        <w:t>, los nombres y firmas autógrafas de los integrantes del Comité de Información.</w:t>
      </w:r>
    </w:p>
    <w:p w14:paraId="3E586F87" w14:textId="77777777" w:rsidR="00C2794E" w:rsidRPr="000773CA" w:rsidRDefault="00C2794E" w:rsidP="00C2794E">
      <w:pPr>
        <w:pStyle w:val="m-698976158124685028gmail-msonormal"/>
        <w:numPr>
          <w:ilvl w:val="0"/>
          <w:numId w:val="2"/>
        </w:numPr>
        <w:shd w:val="clear" w:color="auto" w:fill="FFFFFF"/>
        <w:spacing w:line="360" w:lineRule="auto"/>
        <w:ind w:left="0" w:firstLine="0"/>
        <w:jc w:val="both"/>
        <w:rPr>
          <w:rFonts w:ascii="Palatino Linotype" w:hAnsi="Palatino Linotype"/>
          <w:color w:val="222222"/>
        </w:rPr>
      </w:pPr>
      <w:r w:rsidRPr="000773CA">
        <w:rPr>
          <w:rFonts w:ascii="Palatino Linotype" w:hAnsi="Palatino Linotype"/>
          <w:color w:val="000000"/>
          <w:lang w:val="es-ES_tradnl"/>
        </w:rPr>
        <w:t>Lo anterior es así, toda vez que </w:t>
      </w:r>
      <w:r w:rsidRPr="000773CA">
        <w:rPr>
          <w:rFonts w:ascii="Palatino Linotype" w:hAnsi="Palatino Linotype"/>
          <w:b/>
          <w:bCs/>
          <w:color w:val="000000"/>
          <w:u w:val="single"/>
          <w:lang w:val="es-ES_tradnl"/>
        </w:rPr>
        <w:t>es necesaria</w:t>
      </w:r>
      <w:r w:rsidRPr="000773CA">
        <w:rPr>
          <w:rFonts w:ascii="Palatino Linotype" w:hAnsi="Palatino Linotype"/>
          <w:color w:val="000000"/>
          <w:lang w:val="es-ES_tradnl"/>
        </w:rPr>
        <w:t> la emisión del acuerdo de inexistencia en aquellos casos en que el </w:t>
      </w:r>
      <w:r w:rsidRPr="000773CA">
        <w:rPr>
          <w:rFonts w:ascii="Palatino Linotype" w:hAnsi="Palatino Linotype"/>
          <w:b/>
          <w:bCs/>
          <w:color w:val="000000"/>
          <w:lang w:val="es-ES_tradnl"/>
        </w:rPr>
        <w:t>SUJETO OBLIGADO </w:t>
      </w:r>
      <w:r w:rsidRPr="000773CA">
        <w:rPr>
          <w:rFonts w:ascii="Palatino Linotype" w:hAnsi="Palatino Linotype"/>
          <w:b/>
          <w:bCs/>
          <w:color w:val="000000"/>
          <w:u w:val="single"/>
          <w:lang w:val="es-ES_tradnl"/>
        </w:rPr>
        <w:t>generó, administró o poseyó</w:t>
      </w:r>
      <w:r w:rsidRPr="000773CA">
        <w:rPr>
          <w:rFonts w:ascii="Palatino Linotype" w:hAnsi="Palatino Linotype"/>
          <w:b/>
          <w:bCs/>
          <w:color w:val="000000"/>
          <w:lang w:val="es-ES_tradnl"/>
        </w:rPr>
        <w:t> </w:t>
      </w:r>
      <w:r w:rsidRPr="000773CA">
        <w:rPr>
          <w:rFonts w:ascii="Palatino Linotype" w:hAnsi="Palatino Linotype"/>
          <w:color w:val="000000"/>
          <w:lang w:val="es-ES_tradnl"/>
        </w:rPr>
        <w:t>la información solicitada empero previa búsqueda exhaustiva y minuciosa de la misma, no localiza la información requerida.</w:t>
      </w:r>
    </w:p>
    <w:p w14:paraId="61BB603D" w14:textId="77777777"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773CA">
        <w:rPr>
          <w:rFonts w:ascii="Palatino Linotype" w:hAnsi="Palatino Linotype"/>
          <w:b/>
          <w:bCs/>
          <w:color w:val="000000"/>
          <w:u w:val="single"/>
          <w:lang w:val="es-ES_tradnl"/>
        </w:rPr>
        <w:lastRenderedPageBreak/>
        <w:t>En ese caso</w:t>
      </w:r>
      <w:r w:rsidRPr="000773CA">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0773CA">
        <w:rPr>
          <w:rFonts w:ascii="Palatino Linotype" w:hAnsi="Palatino Linotype"/>
          <w:b/>
          <w:bCs/>
          <w:color w:val="000000"/>
          <w:lang w:val="es-ES_tradnl"/>
        </w:rPr>
        <w:t>SUJETO OBLIGADO</w:t>
      </w:r>
      <w:r w:rsidRPr="000773CA">
        <w:rPr>
          <w:rFonts w:ascii="Palatino Linotype" w:hAnsi="Palatino Linotype"/>
          <w:color w:val="000000"/>
          <w:lang w:val="es-ES_tradnl"/>
        </w:rPr>
        <w:t> en el marco de las funciones de derecho público; sin embargo, éste no lo posee por la razones que se deben expresar </w:t>
      </w:r>
      <w:r w:rsidRPr="000773CA">
        <w:rPr>
          <w:rFonts w:ascii="Palatino Linotype" w:hAnsi="Palatino Linotype"/>
          <w:b/>
          <w:bCs/>
          <w:color w:val="000000"/>
          <w:u w:val="single"/>
          <w:lang w:val="es-ES_tradnl"/>
        </w:rPr>
        <w:t>a través de un acuerdo debidamente fundado y motivado </w:t>
      </w:r>
      <w:r w:rsidRPr="000773CA">
        <w:rPr>
          <w:rFonts w:ascii="Palatino Linotype" w:hAnsi="Palatino Linotype"/>
          <w:color w:val="000000"/>
          <w:lang w:val="es-ES_tradnl"/>
        </w:rPr>
        <w:t>esto en estricto apego a lo establecido en los artículos 169 y 170 de la ley de la materia situación que no ocurrió.</w:t>
      </w:r>
    </w:p>
    <w:p w14:paraId="6C67E7F6" w14:textId="77777777"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773CA">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14:paraId="693AC678" w14:textId="77777777"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773CA">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14:paraId="0EDCDE69" w14:textId="77777777"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773CA">
        <w:rPr>
          <w:rFonts w:ascii="Palatino Linotype" w:hAnsi="Palatino Linotype"/>
          <w:color w:val="000000"/>
          <w:shd w:val="clear" w:color="auto" w:fill="FFFFFF"/>
          <w:lang w:val="es-ES_tradnl"/>
        </w:rPr>
        <w:t>Es menester señalar que la manifestación hecha por el</w:t>
      </w:r>
      <w:r w:rsidRPr="000773CA">
        <w:rPr>
          <w:rStyle w:val="m-698976158124685028gmail-apple-converted-space"/>
          <w:rFonts w:ascii="Palatino Linotype" w:eastAsiaTheme="majorEastAsia" w:hAnsi="Palatino Linotype"/>
          <w:color w:val="000000"/>
          <w:shd w:val="clear" w:color="auto" w:fill="FFFFFF"/>
        </w:rPr>
        <w:t> </w:t>
      </w:r>
      <w:r w:rsidRPr="000773CA">
        <w:rPr>
          <w:rFonts w:ascii="Palatino Linotype" w:hAnsi="Palatino Linotype"/>
          <w:b/>
          <w:bCs/>
          <w:color w:val="000000"/>
          <w:shd w:val="clear" w:color="auto" w:fill="FFFFFF"/>
          <w:lang w:val="es-ES_tradnl"/>
        </w:rPr>
        <w:t>Sujeto Obligado</w:t>
      </w:r>
      <w:r w:rsidRPr="000773CA">
        <w:rPr>
          <w:rStyle w:val="m-698976158124685028gmail-apple-converted-space"/>
          <w:rFonts w:ascii="Palatino Linotype" w:eastAsiaTheme="majorEastAsia" w:hAnsi="Palatino Linotype"/>
          <w:b/>
          <w:bCs/>
          <w:color w:val="000000"/>
          <w:shd w:val="clear" w:color="auto" w:fill="FFFFFF"/>
        </w:rPr>
        <w:t xml:space="preserve"> al señalar la inexistencia </w:t>
      </w:r>
      <w:r w:rsidRPr="000773CA">
        <w:rPr>
          <w:rFonts w:ascii="Palatino Linotype" w:hAnsi="Palatino Linotype"/>
          <w:color w:val="000000"/>
          <w:shd w:val="clear" w:color="auto" w:fill="FFFFFF"/>
          <w:lang w:val="es-ES_tradnl"/>
        </w:rPr>
        <w:t>constituye una confesión expresa en virtud de que concurren las circunstancias dispuestas en el numeral 97 del </w:t>
      </w:r>
      <w:r w:rsidRPr="000773CA">
        <w:rPr>
          <w:rFonts w:ascii="Palatino Linotype" w:hAnsi="Palatino Linotype"/>
          <w:b/>
          <w:bCs/>
          <w:color w:val="000000"/>
          <w:shd w:val="clear" w:color="auto" w:fill="FFFFFF"/>
          <w:lang w:val="es-ES_tradnl"/>
        </w:rPr>
        <w:t>Código de Procedimientos Administrativos del Estado de México</w:t>
      </w:r>
      <w:r w:rsidRPr="000773CA">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14:paraId="4A4D1C70" w14:textId="77777777" w:rsidR="00C2794E" w:rsidRPr="000773CA" w:rsidRDefault="00C2794E" w:rsidP="00C2794E">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773CA">
        <w:rPr>
          <w:rFonts w:ascii="Palatino Linotype" w:hAnsi="Palatino Linotype"/>
          <w:color w:val="000000"/>
          <w:shd w:val="clear" w:color="auto" w:fill="FFFFFF"/>
          <w:lang w:val="es-ES_tradnl"/>
        </w:rPr>
        <w:t xml:space="preserve">Por lo anterior, no basta con que se manifieste que el Contralor se encuentra en proceso de certificación, toda vez que el plazo para acreditar su competencia </w:t>
      </w:r>
      <w:r w:rsidRPr="000773CA">
        <w:rPr>
          <w:rFonts w:ascii="Palatino Linotype" w:hAnsi="Palatino Linotype"/>
          <w:color w:val="000000"/>
          <w:shd w:val="clear" w:color="auto" w:fill="FFFFFF"/>
          <w:lang w:val="es-ES_tradnl"/>
        </w:rPr>
        <w:lastRenderedPageBreak/>
        <w:t xml:space="preserve">laboral ya feneció, por lo que obligatoriamente debe existir la información y, de no ser así, deberá emitirse el acuerdo de inexistencia. </w:t>
      </w:r>
    </w:p>
    <w:p w14:paraId="48E5242D" w14:textId="25E8A33A" w:rsidR="00272381" w:rsidRPr="000773CA" w:rsidRDefault="00272381" w:rsidP="00DC21E9">
      <w:pPr>
        <w:pStyle w:val="Ttulo2"/>
        <w:numPr>
          <w:ilvl w:val="0"/>
          <w:numId w:val="6"/>
        </w:numPr>
        <w:rPr>
          <w:rFonts w:ascii="Palatino Linotype" w:hAnsi="Palatino Linotype"/>
          <w:b/>
          <w:color w:val="auto"/>
          <w:sz w:val="24"/>
        </w:rPr>
      </w:pPr>
      <w:bookmarkStart w:id="20" w:name="_Toc23250734"/>
      <w:bookmarkStart w:id="21" w:name="_Toc49945792"/>
      <w:r w:rsidRPr="000773CA">
        <w:rPr>
          <w:rFonts w:ascii="Palatino Linotype" w:hAnsi="Palatino Linotype"/>
          <w:b/>
          <w:color w:val="auto"/>
          <w:sz w:val="24"/>
        </w:rPr>
        <w:t>Plus petitio.</w:t>
      </w:r>
      <w:bookmarkEnd w:id="20"/>
      <w:bookmarkEnd w:id="21"/>
    </w:p>
    <w:p w14:paraId="19A99E1A" w14:textId="77777777" w:rsidR="00272381" w:rsidRPr="000773CA" w:rsidRDefault="00272381" w:rsidP="00272381">
      <w:pPr>
        <w:rPr>
          <w:lang w:val="es-MX" w:eastAsia="en-US"/>
        </w:rPr>
      </w:pPr>
    </w:p>
    <w:p w14:paraId="1B23176D" w14:textId="77777777" w:rsidR="00272381" w:rsidRPr="000773CA" w:rsidRDefault="00272381" w:rsidP="00DC21E9">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0773CA">
        <w:rPr>
          <w:rFonts w:ascii="Palatino Linotype" w:eastAsia="Calibri" w:hAnsi="Palatino Linotype" w:cs="Tahoma"/>
          <w:bCs/>
          <w:lang w:eastAsia="en-US"/>
        </w:rPr>
        <w:t>No pasa desapercibido para este Órgano Garante que el recurrente en el apartado de acto impugnado manifestó:</w:t>
      </w:r>
    </w:p>
    <w:p w14:paraId="2C466B1E" w14:textId="77777777" w:rsidR="00272381" w:rsidRPr="000773CA" w:rsidRDefault="00272381" w:rsidP="00272381">
      <w:pPr>
        <w:pStyle w:val="Prrafodelista"/>
        <w:spacing w:line="360" w:lineRule="auto"/>
        <w:ind w:left="0" w:right="-93"/>
        <w:jc w:val="both"/>
        <w:rPr>
          <w:rFonts w:ascii="Palatino Linotype" w:eastAsia="Calibri" w:hAnsi="Palatino Linotype" w:cs="Tahoma"/>
          <w:bCs/>
          <w:lang w:eastAsia="en-US"/>
        </w:rPr>
      </w:pPr>
    </w:p>
    <w:p w14:paraId="2488326B" w14:textId="4487B749" w:rsidR="00272381" w:rsidRPr="000773CA" w:rsidRDefault="00272381" w:rsidP="00272381">
      <w:pPr>
        <w:pStyle w:val="Prrafodelista"/>
        <w:spacing w:line="360" w:lineRule="auto"/>
        <w:ind w:left="567" w:right="567"/>
        <w:jc w:val="both"/>
        <w:rPr>
          <w:rFonts w:ascii="Palatino Linotype" w:hAnsi="Palatino Linotype"/>
          <w:i/>
          <w:sz w:val="22"/>
        </w:rPr>
      </w:pPr>
      <w:r w:rsidRPr="000773CA">
        <w:rPr>
          <w:rFonts w:ascii="Palatino Linotype" w:eastAsia="Calibri" w:hAnsi="Palatino Linotype" w:cs="Tahoma"/>
          <w:bCs/>
          <w:i/>
          <w:sz w:val="22"/>
          <w:lang w:eastAsia="en-US"/>
        </w:rPr>
        <w:t>“</w:t>
      </w:r>
      <w:r w:rsidR="00136E39" w:rsidRPr="000773CA">
        <w:rPr>
          <w:rFonts w:ascii="Palatino Linotype" w:hAnsi="Palatino Linotype"/>
          <w:i/>
          <w:sz w:val="22"/>
        </w:rPr>
        <w:t>NO ESTOY DE ACUERDO CON LA RESPUESTA. ¿PUDE CONTESTAR CON UN SIMPLE SÍ O NO A LAS SIGUIENTES PREGUNTAS? 1 ¿EL GOBIERNO DE ATIZAPÁN ESTÁ OBLIGADO A CUMPLIR Y RESPETAR LA LEY VIGENTE DE PARTICIPACIÓN CIUDADANA DEL ESTADO DE MÉXICO? 2 ¿PUEDE DEMOSTRAR FEHACIENTEMENTE QUE SE CUMPLIÓ CABALMENTE EN EL CASO DEL PUENTE VEHICULAR DE SAN MATEO TECOLOAPAN Y LOMAS DE LA HACIENDA?</w:t>
      </w:r>
      <w:r w:rsidRPr="000773CA">
        <w:rPr>
          <w:rFonts w:ascii="Palatino Linotype" w:hAnsi="Palatino Linotype"/>
          <w:i/>
          <w:sz w:val="22"/>
        </w:rPr>
        <w:t>” (sic)</w:t>
      </w:r>
    </w:p>
    <w:p w14:paraId="476A7B08" w14:textId="5156DFF5" w:rsidR="00272381" w:rsidRPr="000773CA" w:rsidRDefault="00272381" w:rsidP="00DC21E9">
      <w:pPr>
        <w:pStyle w:val="Prrafodelista"/>
        <w:numPr>
          <w:ilvl w:val="0"/>
          <w:numId w:val="2"/>
        </w:numPr>
        <w:spacing w:line="360" w:lineRule="auto"/>
        <w:ind w:left="0" w:right="-93" w:firstLine="0"/>
        <w:jc w:val="both"/>
        <w:rPr>
          <w:rFonts w:ascii="Palatino Linotype" w:eastAsia="Calibri" w:hAnsi="Palatino Linotype" w:cs="Tahoma"/>
          <w:bCs/>
          <w:lang w:eastAsia="en-US"/>
        </w:rPr>
      </w:pPr>
      <w:r w:rsidRPr="000773CA">
        <w:rPr>
          <w:rFonts w:ascii="Palatino Linotype" w:eastAsia="Calibri" w:hAnsi="Palatino Linotype" w:cs="Tahoma"/>
          <w:bCs/>
          <w:lang w:eastAsia="en-US"/>
        </w:rPr>
        <w:t>De la simple lectura, se tiene que el recurrente se inconformó</w:t>
      </w:r>
      <w:r w:rsidR="00136E39" w:rsidRPr="000773CA">
        <w:rPr>
          <w:rFonts w:ascii="Palatino Linotype" w:eastAsia="Calibri" w:hAnsi="Palatino Linotype" w:cs="Tahoma"/>
          <w:bCs/>
          <w:lang w:eastAsia="en-US"/>
        </w:rPr>
        <w:t xml:space="preserve"> por la respuesta emitida por el Sujeto Obligado, añadiendo nuevos cuestionamientos</w:t>
      </w:r>
      <w:r w:rsidRPr="000773CA">
        <w:rPr>
          <w:rFonts w:ascii="Palatino Linotype" w:eastAsia="Calibri" w:hAnsi="Palatino Linotype" w:cs="Tahoma"/>
          <w:bCs/>
          <w:lang w:eastAsia="en-US"/>
        </w:rPr>
        <w:t xml:space="preserve"> que no fueron requeridos en la solicitud primigenia.</w:t>
      </w:r>
    </w:p>
    <w:p w14:paraId="5AFEBBE5" w14:textId="77777777" w:rsidR="00272381" w:rsidRPr="000773CA" w:rsidRDefault="00272381" w:rsidP="00272381">
      <w:pPr>
        <w:pStyle w:val="Prrafodelista"/>
        <w:spacing w:line="360" w:lineRule="auto"/>
        <w:ind w:left="0" w:right="-93"/>
        <w:jc w:val="both"/>
        <w:rPr>
          <w:rFonts w:ascii="Palatino Linotype" w:eastAsia="Calibri" w:hAnsi="Palatino Linotype" w:cs="Tahoma"/>
          <w:bCs/>
          <w:lang w:eastAsia="en-US"/>
        </w:rPr>
      </w:pPr>
    </w:p>
    <w:p w14:paraId="797B1FCC" w14:textId="77777777" w:rsidR="00272381" w:rsidRPr="000773CA" w:rsidRDefault="00272381" w:rsidP="00DC21E9">
      <w:pPr>
        <w:pStyle w:val="Prrafodelista"/>
        <w:numPr>
          <w:ilvl w:val="0"/>
          <w:numId w:val="2"/>
        </w:numPr>
        <w:spacing w:line="360" w:lineRule="auto"/>
        <w:ind w:left="0" w:firstLine="0"/>
        <w:jc w:val="both"/>
        <w:rPr>
          <w:rFonts w:ascii="Palatino Linotype" w:eastAsia="Calibri" w:hAnsi="Palatino Linotype" w:cs="Arial"/>
        </w:rPr>
      </w:pPr>
      <w:r w:rsidRPr="000773CA">
        <w:rPr>
          <w:rFonts w:ascii="Palatino Linotype" w:hAnsi="Palatino Linotype"/>
          <w:lang w:val="es-ES"/>
        </w:rPr>
        <w:t xml:space="preserve">Ante dicha situación, es necesario señalar que </w:t>
      </w:r>
      <w:r w:rsidRPr="000773CA">
        <w:rPr>
          <w:rFonts w:ascii="Palatino Linotype" w:eastAsia="Times New Roman" w:hAnsi="Palatino Linotype" w:cs="Times New Roman"/>
          <w:color w:val="222222"/>
          <w:lang w:val="es-ES" w:eastAsia="es-MX"/>
        </w:rPr>
        <w:t>el sistema de medios de impugnación en nuestro país se centra en el análisis de </w:t>
      </w:r>
      <w:r w:rsidRPr="000773CA">
        <w:rPr>
          <w:rFonts w:ascii="Palatino Linotype" w:eastAsia="Times New Roman" w:hAnsi="Palatino Linotype" w:cs="Times New Roman"/>
          <w:color w:val="222222"/>
          <w:u w:val="single"/>
          <w:lang w:val="es-ES" w:eastAsia="es-MX"/>
        </w:rPr>
        <w:t>los agravios o motivos de inconformidad</w:t>
      </w:r>
      <w:r w:rsidRPr="000773CA">
        <w:rPr>
          <w:rFonts w:ascii="Palatino Linotype" w:eastAsia="Times New Roman" w:hAnsi="Palatino Linotype" w:cs="Times New Roman"/>
          <w:color w:val="222222"/>
          <w:lang w:val="es-ES" w:eastAsia="es-MX"/>
        </w:rPr>
        <w:t>, los que </w:t>
      </w:r>
      <w:r w:rsidRPr="000773CA">
        <w:rPr>
          <w:rFonts w:ascii="Palatino Linotype" w:eastAsia="Times New Roman" w:hAnsi="Palatino Linotype" w:cs="Times New Roman"/>
          <w:color w:val="222222"/>
          <w:u w:val="single"/>
          <w:lang w:val="es-ES" w:eastAsia="es-MX"/>
        </w:rPr>
        <w:t>deben tener relación directa con el acto de autoridad que lo motiva</w:t>
      </w:r>
      <w:r w:rsidRPr="000773CA">
        <w:rPr>
          <w:rFonts w:ascii="Palatino Linotype" w:eastAsia="Times New Roman" w:hAnsi="Palatino Linotype" w:cs="Times New Roman"/>
          <w:color w:val="222222"/>
          <w:lang w:val="es-ES" w:eastAsia="es-MX"/>
        </w:rPr>
        <w:t xml:space="preserve">. En materia de transparencia, los motivos de la inconformidad deben versar sobre la respuesta de información proporcionada por los sujetos obligados o la </w:t>
      </w:r>
      <w:r w:rsidRPr="000773CA">
        <w:rPr>
          <w:rFonts w:ascii="Palatino Linotype" w:eastAsia="Times New Roman" w:hAnsi="Palatino Linotype" w:cs="Times New Roman"/>
          <w:lang w:val="es-ES" w:eastAsia="es-MX"/>
        </w:rPr>
        <w:t xml:space="preserve">negativa de entrega de la misma, derivada de la solicitud de información pública. De este modo, en los motivos de inconformidad los recurrentes no pueden incluir </w:t>
      </w:r>
      <w:r w:rsidRPr="000773CA">
        <w:rPr>
          <w:rFonts w:ascii="Palatino Linotype" w:eastAsia="Times New Roman" w:hAnsi="Palatino Linotype" w:cs="Times New Roman"/>
          <w:lang w:val="es-ES" w:eastAsia="es-MX"/>
        </w:rPr>
        <w:lastRenderedPageBreak/>
        <w:t>situaciones novedosas o solicitudes de información nuevas de las que el Sujeto Obligado no tuvo la oportunidad de conocer y por consiguiente producir un posicionamiento.</w:t>
      </w:r>
    </w:p>
    <w:p w14:paraId="037FCCA0" w14:textId="77777777" w:rsidR="00272381" w:rsidRPr="000773CA" w:rsidRDefault="00272381" w:rsidP="00272381">
      <w:pPr>
        <w:pStyle w:val="Prrafodelista"/>
        <w:rPr>
          <w:rFonts w:ascii="Palatino Linotype" w:hAnsi="Palatino Linotype"/>
          <w:lang w:val="es-ES"/>
        </w:rPr>
      </w:pPr>
    </w:p>
    <w:p w14:paraId="58D9BECF" w14:textId="77777777" w:rsidR="00272381" w:rsidRPr="000773CA" w:rsidRDefault="00272381" w:rsidP="00DC21E9">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0773CA">
        <w:rPr>
          <w:rFonts w:ascii="Palatino Linotype" w:eastAsia="Times New Roman" w:hAnsi="Palatino Linotype" w:cs="Times New Roman"/>
          <w:color w:val="222222"/>
          <w:lang w:val="es-ES" w:eastAsia="es-MX"/>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3479FD3E" w14:textId="77777777" w:rsidR="00272381" w:rsidRPr="000773CA" w:rsidRDefault="00272381" w:rsidP="00272381">
      <w:pPr>
        <w:pStyle w:val="Prrafodelista"/>
        <w:rPr>
          <w:rFonts w:ascii="Palatino Linotype" w:hAnsi="Palatino Linotype"/>
          <w:lang w:val="es-ES"/>
        </w:rPr>
      </w:pPr>
    </w:p>
    <w:p w14:paraId="46F4F888" w14:textId="77777777" w:rsidR="00272381" w:rsidRPr="000773CA" w:rsidRDefault="00272381" w:rsidP="00272381">
      <w:pPr>
        <w:pStyle w:val="Prrafodelista"/>
        <w:tabs>
          <w:tab w:val="left" w:pos="851"/>
        </w:tabs>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Bold"/>
          <w:b/>
          <w:bCs/>
          <w:i/>
          <w:sz w:val="22"/>
          <w:szCs w:val="20"/>
          <w:lang w:val="es-MX"/>
        </w:rPr>
        <w:t xml:space="preserve">Artículo 191. </w:t>
      </w:r>
      <w:r w:rsidRPr="000773CA">
        <w:rPr>
          <w:rFonts w:ascii="Palatino Linotype" w:hAnsi="Palatino Linotype" w:cs="Bookman Old Style"/>
          <w:i/>
          <w:sz w:val="22"/>
          <w:szCs w:val="20"/>
          <w:lang w:val="es-MX"/>
        </w:rPr>
        <w:t>El recurso será desechado por improcedente cuando:</w:t>
      </w:r>
    </w:p>
    <w:p w14:paraId="3EEF5E69" w14:textId="77777777" w:rsidR="00272381" w:rsidRPr="000773CA" w:rsidRDefault="00272381" w:rsidP="00272381">
      <w:pPr>
        <w:pStyle w:val="Prrafodelista"/>
        <w:tabs>
          <w:tab w:val="left" w:pos="851"/>
        </w:tabs>
        <w:spacing w:line="360" w:lineRule="auto"/>
        <w:ind w:left="567" w:right="567"/>
        <w:jc w:val="both"/>
        <w:rPr>
          <w:rFonts w:ascii="Palatino Linotype" w:hAnsi="Palatino Linotype" w:cs="Bookman Old Style"/>
          <w:i/>
          <w:sz w:val="22"/>
          <w:szCs w:val="20"/>
          <w:lang w:val="es-MX"/>
        </w:rPr>
      </w:pPr>
      <w:r w:rsidRPr="000773CA">
        <w:rPr>
          <w:rFonts w:ascii="Palatino Linotype" w:hAnsi="Palatino Linotype" w:cs="Bookman Old Style"/>
          <w:i/>
          <w:sz w:val="22"/>
          <w:szCs w:val="20"/>
          <w:lang w:val="es-MX"/>
        </w:rPr>
        <w:t>…</w:t>
      </w:r>
    </w:p>
    <w:p w14:paraId="0005B64B" w14:textId="77777777" w:rsidR="00272381" w:rsidRPr="000773CA" w:rsidRDefault="00272381" w:rsidP="00272381">
      <w:pPr>
        <w:autoSpaceDE w:val="0"/>
        <w:autoSpaceDN w:val="0"/>
        <w:adjustRightInd w:val="0"/>
        <w:ind w:left="567" w:right="567"/>
        <w:rPr>
          <w:rFonts w:ascii="Palatino Linotype" w:hAnsi="Palatino Linotype"/>
          <w:i/>
          <w:sz w:val="28"/>
          <w:lang w:val="es-ES"/>
        </w:rPr>
      </w:pPr>
      <w:r w:rsidRPr="000773CA">
        <w:rPr>
          <w:rFonts w:ascii="Palatino Linotype" w:hAnsi="Palatino Linotype" w:cs="Bookman Old Style,Bold"/>
          <w:b/>
          <w:bCs/>
          <w:i/>
          <w:sz w:val="22"/>
          <w:szCs w:val="20"/>
          <w:lang w:val="es-MX"/>
        </w:rPr>
        <w:t xml:space="preserve">VII. </w:t>
      </w:r>
      <w:r w:rsidRPr="000773CA">
        <w:rPr>
          <w:rFonts w:ascii="Palatino Linotype" w:hAnsi="Palatino Linotype" w:cs="Bookman Old Style"/>
          <w:i/>
          <w:sz w:val="22"/>
          <w:szCs w:val="20"/>
          <w:lang w:val="es-MX"/>
        </w:rPr>
        <w:t>El recurrente amplíe su solicitud en el recurso de revisión, únicamente respecto de los nuevos contenidos.</w:t>
      </w:r>
    </w:p>
    <w:p w14:paraId="762F0E0B" w14:textId="77777777" w:rsidR="00272381" w:rsidRPr="000773CA" w:rsidRDefault="00272381" w:rsidP="00272381">
      <w:pPr>
        <w:pStyle w:val="Prrafodelista"/>
        <w:tabs>
          <w:tab w:val="left" w:pos="851"/>
        </w:tabs>
        <w:spacing w:line="360" w:lineRule="auto"/>
        <w:ind w:left="0" w:right="49"/>
        <w:jc w:val="both"/>
        <w:rPr>
          <w:rFonts w:ascii="Palatino Linotype" w:hAnsi="Palatino Linotype"/>
          <w:lang w:val="es-ES"/>
        </w:rPr>
      </w:pPr>
    </w:p>
    <w:p w14:paraId="063AC20C" w14:textId="77777777" w:rsidR="00272381" w:rsidRPr="000773CA" w:rsidRDefault="00272381" w:rsidP="00DC21E9">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0773CA">
        <w:rPr>
          <w:rFonts w:ascii="Palatino Linotype" w:eastAsia="Times New Roman" w:hAnsi="Palatino Linotype" w:cs="Times New Roman"/>
          <w:color w:val="222222"/>
          <w:lang w:val="es-ES" w:eastAsia="es-MX"/>
        </w:rPr>
        <w:t>Por lo anterior, resulta improcedente el referido acto impugnado, toda vez que</w:t>
      </w:r>
      <w:r w:rsidRPr="000773CA">
        <w:rPr>
          <w:rFonts w:ascii="Palatino Linotype" w:eastAsia="Times New Roman" w:hAnsi="Palatino Linotype" w:cs="Times New Roman"/>
          <w:color w:val="000000"/>
          <w:lang w:eastAsia="es-MX"/>
        </w:rPr>
        <w:t> la ahora recurrente se excede dentro de su inconformidad respecto a lo requerido originalmente en la solicitud de información, siendo el caso que pretende ampliar lo solicitado de origen. Lo que hace que se surta lo que en la teoría jurídica se le denomina como </w:t>
      </w:r>
      <w:r w:rsidRPr="000773CA">
        <w:rPr>
          <w:rFonts w:ascii="Palatino Linotype" w:eastAsia="Times New Roman" w:hAnsi="Palatino Linotype" w:cs="Times New Roman"/>
          <w:b/>
          <w:bCs/>
          <w:color w:val="000000"/>
          <w:lang w:eastAsia="es-MX"/>
        </w:rPr>
        <w:t xml:space="preserve">plus </w:t>
      </w:r>
      <w:proofErr w:type="spellStart"/>
      <w:r w:rsidRPr="000773CA">
        <w:rPr>
          <w:rFonts w:ascii="Palatino Linotype" w:eastAsia="Times New Roman" w:hAnsi="Palatino Linotype" w:cs="Times New Roman"/>
          <w:b/>
          <w:bCs/>
          <w:color w:val="000000"/>
          <w:lang w:eastAsia="es-MX"/>
        </w:rPr>
        <w:t>petitio</w:t>
      </w:r>
      <w:proofErr w:type="spellEnd"/>
      <w:r w:rsidRPr="000773CA">
        <w:rPr>
          <w:rFonts w:ascii="Palatino Linotype" w:eastAsia="Times New Roman" w:hAnsi="Palatino Linotype" w:cs="Times New Roman"/>
          <w:color w:val="000000"/>
          <w:lang w:eastAsia="es-MX"/>
        </w:rPr>
        <w:t>.</w:t>
      </w:r>
    </w:p>
    <w:p w14:paraId="173305FA" w14:textId="77777777" w:rsidR="00272381" w:rsidRPr="000773CA" w:rsidRDefault="00272381" w:rsidP="00272381">
      <w:pPr>
        <w:pStyle w:val="Prrafodelista"/>
        <w:rPr>
          <w:rFonts w:ascii="Palatino Linotype" w:hAnsi="Palatino Linotype"/>
          <w:lang w:val="es-ES"/>
        </w:rPr>
      </w:pPr>
    </w:p>
    <w:p w14:paraId="1B790377" w14:textId="77777777" w:rsidR="00272381" w:rsidRPr="000773CA" w:rsidRDefault="00272381" w:rsidP="00DC21E9">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0773CA">
        <w:rPr>
          <w:rFonts w:ascii="Palatino Linotype" w:eastAsia="Times New Roman" w:hAnsi="Palatino Linotype" w:cs="Times New Roman"/>
          <w:color w:val="222222"/>
          <w:lang w:val="es-ES" w:eastAsia="es-MX"/>
        </w:rPr>
        <w:t>Sirve de sustento el </w:t>
      </w:r>
      <w:r w:rsidRPr="000773CA">
        <w:rPr>
          <w:rFonts w:ascii="Palatino Linotype" w:eastAsia="Times New Roman" w:hAnsi="Palatino Linotype" w:cs="Times New Roman"/>
          <w:b/>
          <w:bCs/>
          <w:color w:val="222222"/>
          <w:lang w:val="es-ES" w:eastAsia="es-MX"/>
        </w:rPr>
        <w:t>criterio 01/17</w:t>
      </w:r>
      <w:r w:rsidRPr="000773CA">
        <w:rPr>
          <w:rFonts w:ascii="Palatino Linotype" w:eastAsia="Times New Roman" w:hAnsi="Palatino Linotype" w:cs="Times New Roman"/>
          <w:color w:val="222222"/>
          <w:lang w:val="es-ES" w:eastAsia="es-MX"/>
        </w:rPr>
        <w:t> emitido por el Instituto Nacional de Transparencia, Acceso a la Información y Protección de Datos Personales que establece lo siguiente:</w:t>
      </w:r>
    </w:p>
    <w:p w14:paraId="0C86B630" w14:textId="77777777" w:rsidR="00272381" w:rsidRPr="000773CA" w:rsidRDefault="00272381" w:rsidP="00272381">
      <w:pPr>
        <w:shd w:val="clear" w:color="auto" w:fill="FFFFFF"/>
        <w:spacing w:before="240" w:after="240" w:line="360" w:lineRule="atLeast"/>
        <w:ind w:left="567" w:right="567"/>
        <w:jc w:val="both"/>
        <w:rPr>
          <w:rFonts w:ascii="Cambria" w:eastAsia="Times New Roman" w:hAnsi="Cambria" w:cs="Times New Roman"/>
          <w:color w:val="222222"/>
          <w:lang w:val="es-MX" w:eastAsia="es-MX"/>
        </w:rPr>
      </w:pPr>
      <w:r w:rsidRPr="000773CA">
        <w:rPr>
          <w:rFonts w:ascii="Palatino Linotype" w:eastAsia="Times New Roman" w:hAnsi="Palatino Linotype" w:cs="Times New Roman"/>
          <w:color w:val="222222"/>
          <w:lang w:val="es-ES" w:eastAsia="es-MX"/>
        </w:rPr>
        <w:t> </w:t>
      </w:r>
      <w:r w:rsidRPr="000773CA">
        <w:rPr>
          <w:rFonts w:ascii="Palatino Linotype" w:eastAsia="Times New Roman" w:hAnsi="Palatino Linotype" w:cs="Times New Roman"/>
          <w:b/>
          <w:bCs/>
          <w:i/>
          <w:iCs/>
          <w:color w:val="222222"/>
          <w:sz w:val="22"/>
          <w:szCs w:val="22"/>
          <w:lang w:eastAsia="es-MX"/>
        </w:rPr>
        <w:t>Es improcedente ampliar las solicitudes de acceso a información, a través de la interposición del recurso de revisión.</w:t>
      </w:r>
      <w:r w:rsidRPr="000773CA">
        <w:rPr>
          <w:rFonts w:ascii="Palatino Linotype" w:eastAsia="Times New Roman" w:hAnsi="Palatino Linotype" w:cs="Times New Roman"/>
          <w:i/>
          <w:iCs/>
          <w:color w:val="222222"/>
          <w:sz w:val="22"/>
          <w:szCs w:val="22"/>
          <w:lang w:eastAsia="es-MX"/>
        </w:rPr>
        <w:t xml:space="preserve"> En términos de los artículos 155, fracción </w:t>
      </w:r>
      <w:r w:rsidRPr="000773CA">
        <w:rPr>
          <w:rFonts w:ascii="Palatino Linotype" w:eastAsia="Times New Roman" w:hAnsi="Palatino Linotype" w:cs="Times New Roman"/>
          <w:i/>
          <w:iCs/>
          <w:color w:val="222222"/>
          <w:sz w:val="22"/>
          <w:szCs w:val="22"/>
          <w:lang w:eastAsia="es-MX"/>
        </w:rPr>
        <w:lastRenderedPageBreak/>
        <w:t>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27080DA1" w14:textId="77777777" w:rsidR="00272381" w:rsidRPr="000773CA" w:rsidRDefault="00272381" w:rsidP="00272381">
      <w:pPr>
        <w:shd w:val="clear" w:color="auto" w:fill="FFFFFF"/>
        <w:spacing w:before="240" w:after="240" w:line="360" w:lineRule="atLeast"/>
        <w:ind w:left="567" w:right="567"/>
        <w:jc w:val="both"/>
        <w:rPr>
          <w:rFonts w:ascii="Cambria" w:eastAsia="Times New Roman" w:hAnsi="Cambria" w:cs="Times New Roman"/>
          <w:color w:val="222222"/>
          <w:lang w:val="es-MX" w:eastAsia="es-MX"/>
        </w:rPr>
      </w:pPr>
      <w:r w:rsidRPr="000773CA">
        <w:rPr>
          <w:rFonts w:ascii="Palatino Linotype" w:eastAsia="Times New Roman" w:hAnsi="Palatino Linotype" w:cs="Times New Roman"/>
          <w:i/>
          <w:iCs/>
          <w:color w:val="222222"/>
          <w:sz w:val="22"/>
          <w:szCs w:val="22"/>
          <w:lang w:eastAsia="es-MX"/>
        </w:rPr>
        <w:t> </w:t>
      </w:r>
      <w:r w:rsidRPr="000773CA">
        <w:rPr>
          <w:rFonts w:ascii="Palatino Linotype" w:eastAsia="Times New Roman" w:hAnsi="Palatino Linotype" w:cs="Times New Roman"/>
          <w:i/>
          <w:iCs/>
          <w:color w:val="222222"/>
          <w:sz w:val="22"/>
          <w:szCs w:val="22"/>
          <w:lang w:val="es-ES" w:eastAsia="es-MX"/>
        </w:rPr>
        <w:t>Resoluciones:</w:t>
      </w:r>
    </w:p>
    <w:p w14:paraId="7AFFAA2F" w14:textId="77777777" w:rsidR="00272381" w:rsidRPr="000773CA" w:rsidRDefault="00272381" w:rsidP="0027238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0773CA">
        <w:rPr>
          <w:rFonts w:ascii="Palatino Linotype" w:eastAsia="Times New Roman" w:hAnsi="Palatino Linotype" w:cs="Times New Roman"/>
          <w:i/>
          <w:iCs/>
          <w:color w:val="222222"/>
          <w:sz w:val="22"/>
          <w:szCs w:val="22"/>
          <w:lang w:val="es-ES" w:eastAsia="es-MX"/>
        </w:rPr>
        <w:sym w:font="Symbol" w:char="F0B7"/>
      </w:r>
      <w:r w:rsidRPr="000773CA">
        <w:rPr>
          <w:rFonts w:ascii="Palatino Linotype" w:eastAsia="Times New Roman" w:hAnsi="Palatino Linotype" w:cs="Times New Roman"/>
          <w:i/>
          <w:iCs/>
          <w:color w:val="222222"/>
          <w:sz w:val="22"/>
          <w:szCs w:val="22"/>
          <w:lang w:val="es-ES" w:eastAsia="es-MX"/>
        </w:rPr>
        <w:t xml:space="preserve"> RRA 0196/16. Secretaría de Agricultura, Ganadería, Desarrollo Rural, Pesca y</w:t>
      </w:r>
    </w:p>
    <w:p w14:paraId="3D30BEF7" w14:textId="77777777" w:rsidR="00272381" w:rsidRPr="000773CA" w:rsidRDefault="00272381" w:rsidP="0027238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0773CA">
        <w:rPr>
          <w:rFonts w:ascii="Palatino Linotype" w:eastAsia="Times New Roman" w:hAnsi="Palatino Linotype" w:cs="Times New Roman"/>
          <w:i/>
          <w:iCs/>
          <w:color w:val="222222"/>
          <w:sz w:val="22"/>
          <w:szCs w:val="22"/>
          <w:lang w:val="es-ES" w:eastAsia="es-MX"/>
        </w:rPr>
        <w:t>Alimentación. 13 de julio de 2016. Por unanimidad. Comisionado Ponente Joel</w:t>
      </w:r>
    </w:p>
    <w:p w14:paraId="121AE72B" w14:textId="77777777" w:rsidR="00272381" w:rsidRPr="000773CA" w:rsidRDefault="00272381" w:rsidP="0027238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0773CA">
        <w:rPr>
          <w:rFonts w:ascii="Palatino Linotype" w:eastAsia="Times New Roman" w:hAnsi="Palatino Linotype" w:cs="Times New Roman"/>
          <w:i/>
          <w:iCs/>
          <w:color w:val="222222"/>
          <w:sz w:val="22"/>
          <w:szCs w:val="22"/>
          <w:lang w:val="es-ES" w:eastAsia="es-MX"/>
        </w:rPr>
        <w:t>Salas Suárez.</w:t>
      </w:r>
    </w:p>
    <w:p w14:paraId="2D232381" w14:textId="77777777" w:rsidR="00272381" w:rsidRPr="000773CA" w:rsidRDefault="00272381" w:rsidP="0027238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0773CA">
        <w:rPr>
          <w:rFonts w:ascii="Palatino Linotype" w:eastAsia="Times New Roman" w:hAnsi="Palatino Linotype" w:cs="Times New Roman"/>
          <w:i/>
          <w:iCs/>
          <w:color w:val="222222"/>
          <w:sz w:val="22"/>
          <w:szCs w:val="22"/>
          <w:lang w:val="es-ES" w:eastAsia="es-MX"/>
        </w:rPr>
        <w:sym w:font="Symbol" w:char="F0B7"/>
      </w:r>
      <w:r w:rsidRPr="000773CA">
        <w:rPr>
          <w:rFonts w:ascii="Palatino Linotype" w:eastAsia="Times New Roman" w:hAnsi="Palatino Linotype" w:cs="Times New Roman"/>
          <w:i/>
          <w:iCs/>
          <w:color w:val="222222"/>
          <w:sz w:val="22"/>
          <w:szCs w:val="22"/>
          <w:lang w:val="es-ES" w:eastAsia="es-MX"/>
        </w:rPr>
        <w:t xml:space="preserve"> RRA 0130/16. Comisión Nacional del Agua. 09 de agosto de 2016. Por unanimidad. Comisionado Ponente María Patricia </w:t>
      </w:r>
      <w:proofErr w:type="spellStart"/>
      <w:r w:rsidRPr="000773CA">
        <w:rPr>
          <w:rFonts w:ascii="Palatino Linotype" w:eastAsia="Times New Roman" w:hAnsi="Palatino Linotype" w:cs="Times New Roman"/>
          <w:i/>
          <w:iCs/>
          <w:color w:val="222222"/>
          <w:sz w:val="22"/>
          <w:szCs w:val="22"/>
          <w:lang w:val="es-ES" w:eastAsia="es-MX"/>
        </w:rPr>
        <w:t>Kurczyn</w:t>
      </w:r>
      <w:proofErr w:type="spellEnd"/>
      <w:r w:rsidRPr="000773CA">
        <w:rPr>
          <w:rFonts w:ascii="Palatino Linotype" w:eastAsia="Times New Roman" w:hAnsi="Palatino Linotype" w:cs="Times New Roman"/>
          <w:i/>
          <w:iCs/>
          <w:color w:val="222222"/>
          <w:sz w:val="22"/>
          <w:szCs w:val="22"/>
          <w:lang w:val="es-ES" w:eastAsia="es-MX"/>
        </w:rPr>
        <w:t xml:space="preserve"> Villalobos.</w:t>
      </w:r>
    </w:p>
    <w:p w14:paraId="3815DF42" w14:textId="77777777" w:rsidR="00272381" w:rsidRPr="000773CA" w:rsidRDefault="00272381" w:rsidP="0027238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0773CA">
        <w:rPr>
          <w:rFonts w:ascii="Palatino Linotype" w:eastAsia="Times New Roman" w:hAnsi="Palatino Linotype" w:cs="Times New Roman"/>
          <w:i/>
          <w:iCs/>
          <w:color w:val="222222"/>
          <w:sz w:val="22"/>
          <w:szCs w:val="22"/>
          <w:lang w:val="es-ES" w:eastAsia="es-MX"/>
        </w:rPr>
        <w:sym w:font="Symbol" w:char="F0B7"/>
      </w:r>
      <w:r w:rsidRPr="000773CA">
        <w:rPr>
          <w:rFonts w:ascii="Palatino Linotype" w:eastAsia="Times New Roman" w:hAnsi="Palatino Linotype" w:cs="Times New Roman"/>
          <w:i/>
          <w:iCs/>
          <w:color w:val="222222"/>
          <w:sz w:val="22"/>
          <w:szCs w:val="22"/>
          <w:lang w:val="es-ES" w:eastAsia="es-MX"/>
        </w:rPr>
        <w:t xml:space="preserve"> RRA 0342/16. Colegio de Bachilleres. 24 de agosto de 2016. Por unanimidad.</w:t>
      </w:r>
    </w:p>
    <w:p w14:paraId="3A22C72F" w14:textId="77777777" w:rsidR="00272381" w:rsidRPr="000773CA" w:rsidRDefault="00272381" w:rsidP="00272381">
      <w:pPr>
        <w:shd w:val="clear" w:color="auto" w:fill="FFFFFF"/>
        <w:spacing w:before="240" w:after="240" w:line="360" w:lineRule="atLeast"/>
        <w:ind w:left="567" w:right="567"/>
        <w:rPr>
          <w:rFonts w:ascii="Cambria" w:eastAsia="Times New Roman" w:hAnsi="Cambria" w:cs="Times New Roman"/>
          <w:color w:val="222222"/>
          <w:lang w:val="es-MX" w:eastAsia="es-MX"/>
        </w:rPr>
      </w:pPr>
      <w:r w:rsidRPr="000773CA">
        <w:rPr>
          <w:rFonts w:ascii="Palatino Linotype" w:eastAsia="Times New Roman" w:hAnsi="Palatino Linotype" w:cs="Times New Roman"/>
          <w:i/>
          <w:iCs/>
          <w:color w:val="222222"/>
          <w:sz w:val="22"/>
          <w:szCs w:val="22"/>
          <w:lang w:val="es-ES" w:eastAsia="es-MX"/>
        </w:rPr>
        <w:t>Comisionada Ponente Ximena Puente de la Mora.</w:t>
      </w:r>
    </w:p>
    <w:p w14:paraId="6340389A" w14:textId="77777777" w:rsidR="00272381" w:rsidRPr="000773CA" w:rsidRDefault="00272381" w:rsidP="00DC21E9">
      <w:pPr>
        <w:pStyle w:val="Prrafodelista"/>
        <w:numPr>
          <w:ilvl w:val="0"/>
          <w:numId w:val="2"/>
        </w:numPr>
        <w:shd w:val="clear" w:color="auto" w:fill="FFFFFF"/>
        <w:spacing w:before="240" w:after="240" w:line="360" w:lineRule="auto"/>
        <w:ind w:left="0" w:firstLine="0"/>
        <w:jc w:val="both"/>
        <w:rPr>
          <w:rFonts w:ascii="Cambria" w:eastAsia="Times New Roman" w:hAnsi="Cambria" w:cs="Times New Roman"/>
          <w:color w:val="222222"/>
          <w:lang w:val="es-MX" w:eastAsia="es-MX"/>
        </w:rPr>
      </w:pPr>
      <w:r w:rsidRPr="000773CA">
        <w:rPr>
          <w:rFonts w:ascii="Palatino Linotype" w:eastAsia="Times New Roman" w:hAnsi="Palatino Linotype" w:cs="Times New Roman"/>
          <w:color w:val="222222"/>
          <w:lang w:val="es-ES" w:eastAsia="es-MX"/>
        </w:rPr>
        <w:t xml:space="preserve">Robustece lo anterior, </w:t>
      </w:r>
      <w:r w:rsidRPr="000773CA">
        <w:rPr>
          <w:rFonts w:ascii="Palatino Linotype" w:eastAsia="Times New Roman" w:hAnsi="Palatino Linotype" w:cs="Times New Roman"/>
          <w:color w:val="000000"/>
          <w:lang w:eastAsia="es-MX"/>
        </w:rPr>
        <w:t>por analogía, la Jurisprudencia No. 29 visible a foja 19 del Apéndice al Semanario Judicial de la Federación 1917-1995, Torno VI, Materia Común, Primera Parte, Tesis de la Suprema Corte de Justicia, que contiene:</w:t>
      </w:r>
    </w:p>
    <w:p w14:paraId="31C866AE" w14:textId="77777777" w:rsidR="00272381" w:rsidRPr="000773CA" w:rsidRDefault="00272381" w:rsidP="00272381">
      <w:pPr>
        <w:shd w:val="clear" w:color="auto" w:fill="FFFFFF"/>
        <w:spacing w:before="240" w:after="240" w:line="360" w:lineRule="atLeast"/>
        <w:ind w:left="567" w:right="567"/>
        <w:jc w:val="both"/>
        <w:rPr>
          <w:rFonts w:ascii="Palatino Linotype" w:eastAsia="Times New Roman" w:hAnsi="Palatino Linotype" w:cs="Times New Roman"/>
          <w:i/>
          <w:iCs/>
          <w:color w:val="000000"/>
          <w:sz w:val="22"/>
          <w:szCs w:val="22"/>
          <w:lang w:eastAsia="es-MX"/>
        </w:rPr>
      </w:pPr>
      <w:r w:rsidRPr="000773CA">
        <w:rPr>
          <w:rFonts w:ascii="Palatino Linotype" w:eastAsia="Times New Roman" w:hAnsi="Palatino Linotype" w:cs="Times New Roman"/>
          <w:b/>
          <w:bCs/>
          <w:i/>
          <w:iCs/>
          <w:color w:val="000000"/>
          <w:sz w:val="22"/>
          <w:szCs w:val="22"/>
          <w:lang w:eastAsia="es-MX"/>
        </w:rPr>
        <w:t>AGRAVIOS EN LA REVISION. DEBEN ESTAR EN RELACION DIRECTA CON LOS FUNDAMENTOS Y CONSIDERACIONES DE LA SENTENCIA</w:t>
      </w:r>
      <w:r w:rsidRPr="000773CA">
        <w:rPr>
          <w:rFonts w:ascii="Palatino Linotype" w:eastAsia="Times New Roman" w:hAnsi="Palatino Linotype" w:cs="Times New Roman"/>
          <w:i/>
          <w:iCs/>
          <w:color w:val="000000"/>
          <w:sz w:val="22"/>
          <w:szCs w:val="22"/>
          <w:lang w:eastAsia="es-MX"/>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w:t>
      </w:r>
      <w:r w:rsidRPr="000773CA">
        <w:rPr>
          <w:rFonts w:ascii="Palatino Linotype" w:eastAsia="Times New Roman" w:hAnsi="Palatino Linotype" w:cs="Times New Roman"/>
          <w:i/>
          <w:iCs/>
          <w:color w:val="000000"/>
          <w:sz w:val="22"/>
          <w:szCs w:val="22"/>
          <w:lang w:eastAsia="es-MX"/>
        </w:rPr>
        <w:lastRenderedPageBreak/>
        <w:t xml:space="preserve">integral del fallo que se combate, con vista de los motivos de inconformidad que plantean los recurrentes. </w:t>
      </w:r>
    </w:p>
    <w:p w14:paraId="604F52B1" w14:textId="0122C3B2" w:rsidR="00272381" w:rsidRPr="000773CA" w:rsidRDefault="00272381" w:rsidP="00DC21E9">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0773CA">
        <w:rPr>
          <w:rFonts w:ascii="Palatino Linotype" w:hAnsi="Palatino Linotype"/>
          <w:lang w:val="es-ES"/>
        </w:rPr>
        <w:t>No obstante, es necesario mencionar que se dejan a salvo los derechos del recurrente para que, si así lo desea presente una nueva solicitud de acceso a la información pública con toda aquella información novedosa a la que desee acceder.</w:t>
      </w:r>
    </w:p>
    <w:p w14:paraId="5BE1259A" w14:textId="2D4BBC2E" w:rsidR="00BB149E" w:rsidRPr="000773CA" w:rsidRDefault="00BB149E" w:rsidP="00BB149E">
      <w:pPr>
        <w:pStyle w:val="Ttulo1"/>
        <w:spacing w:line="360" w:lineRule="auto"/>
        <w:rPr>
          <w:szCs w:val="24"/>
        </w:rPr>
      </w:pPr>
      <w:bookmarkStart w:id="22" w:name="_Toc473799824"/>
      <w:bookmarkStart w:id="23" w:name="_Toc487025370"/>
      <w:bookmarkStart w:id="24" w:name="_Toc493790438"/>
      <w:bookmarkStart w:id="25" w:name="_Toc495606558"/>
      <w:bookmarkStart w:id="26" w:name="_Toc497297048"/>
      <w:bookmarkStart w:id="27" w:name="_Toc498503756"/>
      <w:bookmarkStart w:id="28" w:name="_Toc499201876"/>
      <w:bookmarkStart w:id="29" w:name="_Toc954272"/>
      <w:bookmarkStart w:id="30" w:name="_Toc25149148"/>
      <w:bookmarkStart w:id="31" w:name="_Toc35520390"/>
      <w:bookmarkStart w:id="32" w:name="_Toc47536399"/>
      <w:bookmarkStart w:id="33" w:name="_Toc49945793"/>
      <w:r w:rsidRPr="000773CA">
        <w:rPr>
          <w:szCs w:val="24"/>
        </w:rPr>
        <w:t>QUINTO. De la Versión Pública</w:t>
      </w:r>
      <w:bookmarkEnd w:id="22"/>
      <w:bookmarkEnd w:id="23"/>
      <w:bookmarkEnd w:id="24"/>
      <w:bookmarkEnd w:id="25"/>
      <w:bookmarkEnd w:id="26"/>
      <w:bookmarkEnd w:id="27"/>
      <w:bookmarkEnd w:id="28"/>
      <w:bookmarkEnd w:id="29"/>
      <w:bookmarkEnd w:id="30"/>
      <w:bookmarkEnd w:id="31"/>
      <w:bookmarkEnd w:id="32"/>
      <w:bookmarkEnd w:id="33"/>
      <w:r w:rsidRPr="000773CA">
        <w:rPr>
          <w:szCs w:val="24"/>
        </w:rPr>
        <w:t xml:space="preserve"> </w:t>
      </w:r>
    </w:p>
    <w:p w14:paraId="676C59B0" w14:textId="77777777" w:rsidR="00BB149E" w:rsidRPr="000773CA" w:rsidRDefault="00BB149E" w:rsidP="00DC21E9">
      <w:pPr>
        <w:pStyle w:val="Prrafodelista"/>
        <w:numPr>
          <w:ilvl w:val="0"/>
          <w:numId w:val="2"/>
        </w:numPr>
        <w:spacing w:before="240" w:after="240" w:line="360" w:lineRule="auto"/>
        <w:ind w:left="0" w:right="49" w:firstLine="0"/>
        <w:jc w:val="both"/>
        <w:rPr>
          <w:rFonts w:ascii="Palatino Linotype" w:hAnsi="Palatino Linotype" w:cs="Bookman Old Style"/>
        </w:rPr>
      </w:pPr>
      <w:r w:rsidRPr="000773CA">
        <w:rPr>
          <w:rFonts w:ascii="Palatino Linotype" w:eastAsia="Calibri" w:hAnsi="Palatino Linotype" w:cs="Arial"/>
          <w:szCs w:val="22"/>
          <w:lang w:val="es-ES" w:eastAsia="es-MX"/>
        </w:rPr>
        <w:t xml:space="preserve">Como ya se ha señalado en el considerando anterior el </w:t>
      </w:r>
      <w:r w:rsidRPr="000773CA">
        <w:rPr>
          <w:rFonts w:ascii="Palatino Linotype" w:eastAsia="Calibri" w:hAnsi="Palatino Linotype" w:cs="Arial"/>
          <w:b/>
          <w:szCs w:val="22"/>
          <w:lang w:val="es-ES" w:eastAsia="es-MX"/>
        </w:rPr>
        <w:t>SUJETO OBLIGADO,</w:t>
      </w:r>
      <w:r w:rsidRPr="000773CA">
        <w:rPr>
          <w:rFonts w:ascii="Palatino Linotype" w:eastAsia="Calibri" w:hAnsi="Palatino Linotype" w:cs="Arial"/>
          <w:szCs w:val="22"/>
          <w:lang w:val="es-ES" w:eastAsia="es-MX"/>
        </w:rPr>
        <w:t xml:space="preserve"> deberá entregar </w:t>
      </w:r>
      <w:r w:rsidRPr="000773CA">
        <w:rPr>
          <w:rFonts w:ascii="Palatino Linotype" w:hAnsi="Palatino Linotype" w:cs="Arial"/>
        </w:rPr>
        <w:t>los documentos</w:t>
      </w:r>
      <w:r w:rsidRPr="000773CA">
        <w:rPr>
          <w:rFonts w:ascii="Palatino Linotype" w:hAnsi="Palatino Linotype"/>
          <w:lang w:val="es-ES"/>
        </w:rPr>
        <w:t xml:space="preserve"> señalados en el considerando anterior. </w:t>
      </w:r>
      <w:r w:rsidRPr="000773CA">
        <w:rPr>
          <w:rFonts w:ascii="Palatino Linotype" w:eastAsia="Calibri" w:hAnsi="Palatino Linotype" w:cs="Arial"/>
          <w:szCs w:val="22"/>
          <w:lang w:val="es-ES" w:eastAsia="es-MX"/>
        </w:rPr>
        <w:t>Documentos en los que, de ser el caso que contengan datos personales que deban de ser clasificados como confidenciales, se protegerán mediante una versión pública</w:t>
      </w:r>
      <w:r w:rsidRPr="000773CA">
        <w:rPr>
          <w:rFonts w:ascii="Palatino Linotype" w:eastAsia="Times New Roman" w:hAnsi="Palatino Linotype" w:cs="Arial"/>
          <w:color w:val="222222"/>
          <w:szCs w:val="22"/>
          <w:lang w:val="es-ES" w:eastAsia="es-MX"/>
        </w:rPr>
        <w:t xml:space="preserve"> que deje a la vista los datos que ofrezcan la información requerida. </w:t>
      </w:r>
    </w:p>
    <w:p w14:paraId="42B99F7C" w14:textId="097EF511" w:rsidR="00BB149E" w:rsidRPr="000773CA" w:rsidRDefault="00BB149E" w:rsidP="00DC21E9">
      <w:pPr>
        <w:pStyle w:val="Ttulo3"/>
        <w:numPr>
          <w:ilvl w:val="0"/>
          <w:numId w:val="4"/>
        </w:numPr>
        <w:spacing w:line="360" w:lineRule="auto"/>
        <w:rPr>
          <w:rFonts w:ascii="Palatino Linotype" w:eastAsia="Calibri" w:hAnsi="Palatino Linotype"/>
          <w:b/>
          <w:color w:val="auto"/>
        </w:rPr>
      </w:pPr>
      <w:bookmarkStart w:id="34" w:name="_Toc531859121"/>
      <w:bookmarkStart w:id="35" w:name="_Toc532385645"/>
      <w:bookmarkStart w:id="36" w:name="_Toc954273"/>
      <w:bookmarkStart w:id="37" w:name="_Toc25149149"/>
      <w:bookmarkStart w:id="38" w:name="_Toc35520391"/>
      <w:bookmarkStart w:id="39" w:name="_Toc47536400"/>
      <w:bookmarkStart w:id="40" w:name="_Toc49945794"/>
      <w:r w:rsidRPr="000773CA">
        <w:rPr>
          <w:rFonts w:ascii="Palatino Linotype" w:hAnsi="Palatino Linotype"/>
          <w:b/>
          <w:color w:val="auto"/>
        </w:rPr>
        <w:t>Requisitos previos.</w:t>
      </w:r>
      <w:bookmarkEnd w:id="34"/>
      <w:bookmarkEnd w:id="35"/>
      <w:bookmarkEnd w:id="36"/>
      <w:bookmarkEnd w:id="37"/>
      <w:bookmarkEnd w:id="38"/>
      <w:bookmarkEnd w:id="39"/>
      <w:bookmarkEnd w:id="40"/>
    </w:p>
    <w:p w14:paraId="66283D20" w14:textId="77777777" w:rsidR="00BB149E" w:rsidRPr="000773CA" w:rsidRDefault="00BB149E" w:rsidP="00BB149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0BDCFBD"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CD75AB3" w14:textId="77777777" w:rsidR="00BB149E" w:rsidRPr="000773CA" w:rsidRDefault="00BB149E" w:rsidP="00BB149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CBF8B72"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cs="Arial"/>
        </w:rPr>
        <w:t xml:space="preserve">Además, se debe señalar el procedimiento, de los tres que establece el artículo 132 Ley en comento por el que se realiza dicha clasificación, a saber, cuando se atiende una solicitud de acceso a la información, porque lo determina una </w:t>
      </w:r>
      <w:r w:rsidRPr="000773CA">
        <w:rPr>
          <w:rFonts w:ascii="Palatino Linotype" w:hAnsi="Palatino Linotype" w:cs="Arial"/>
        </w:rPr>
        <w:lastRenderedPageBreak/>
        <w:t>autoridad competente o porque se va a generar una versión pública para cumplir con sus obligaciones.</w:t>
      </w:r>
    </w:p>
    <w:p w14:paraId="0B558F86" w14:textId="77777777" w:rsidR="00BB149E" w:rsidRPr="000773CA" w:rsidRDefault="00BB149E" w:rsidP="00BB149E">
      <w:pPr>
        <w:pStyle w:val="Prrafodelista"/>
        <w:spacing w:line="360" w:lineRule="auto"/>
        <w:rPr>
          <w:rFonts w:ascii="Palatino Linotype" w:eastAsia="Calibri" w:hAnsi="Palatino Linotype" w:cs="Arial"/>
          <w:szCs w:val="22"/>
          <w:lang w:val="es-ES" w:eastAsia="es-MX"/>
        </w:rPr>
      </w:pPr>
    </w:p>
    <w:p w14:paraId="6C6FCBF0"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7EFA23D" w14:textId="77777777" w:rsidR="00BB149E" w:rsidRPr="000773CA" w:rsidRDefault="00BB149E" w:rsidP="00BB149E">
      <w:pPr>
        <w:pStyle w:val="Prrafodelista"/>
        <w:spacing w:line="360" w:lineRule="auto"/>
        <w:rPr>
          <w:rFonts w:ascii="Palatino Linotype" w:eastAsia="Calibri" w:hAnsi="Palatino Linotype" w:cs="Arial"/>
          <w:szCs w:val="22"/>
          <w:lang w:val="es-ES" w:eastAsia="es-MX"/>
        </w:rPr>
      </w:pPr>
    </w:p>
    <w:p w14:paraId="5F2FAEF0" w14:textId="77777777" w:rsidR="00BB149E" w:rsidRPr="000773CA" w:rsidRDefault="00BB149E" w:rsidP="00DC21E9">
      <w:pPr>
        <w:pStyle w:val="Ttulo3"/>
        <w:numPr>
          <w:ilvl w:val="0"/>
          <w:numId w:val="4"/>
        </w:numPr>
        <w:spacing w:line="360" w:lineRule="auto"/>
        <w:rPr>
          <w:rFonts w:ascii="Palatino Linotype" w:hAnsi="Palatino Linotype"/>
          <w:b/>
          <w:color w:val="auto"/>
        </w:rPr>
      </w:pPr>
      <w:bookmarkStart w:id="41" w:name="_Toc531859122"/>
      <w:bookmarkStart w:id="42" w:name="_Toc532385646"/>
      <w:bookmarkStart w:id="43" w:name="_Toc954274"/>
      <w:bookmarkStart w:id="44" w:name="_Toc25149150"/>
      <w:bookmarkStart w:id="45" w:name="_Toc35520392"/>
      <w:bookmarkStart w:id="46" w:name="_Toc47536401"/>
      <w:bookmarkStart w:id="47" w:name="_Toc49945795"/>
      <w:r w:rsidRPr="000773CA">
        <w:rPr>
          <w:rFonts w:ascii="Palatino Linotype" w:hAnsi="Palatino Linotype"/>
          <w:b/>
          <w:color w:val="auto"/>
        </w:rPr>
        <w:t>Supuesto de clasificación.</w:t>
      </w:r>
      <w:bookmarkEnd w:id="41"/>
      <w:bookmarkEnd w:id="42"/>
      <w:bookmarkEnd w:id="43"/>
      <w:bookmarkEnd w:id="44"/>
      <w:bookmarkEnd w:id="45"/>
      <w:bookmarkEnd w:id="46"/>
      <w:bookmarkEnd w:id="47"/>
    </w:p>
    <w:p w14:paraId="4357108B" w14:textId="77777777" w:rsidR="00BB149E" w:rsidRPr="000773CA" w:rsidRDefault="00BB149E" w:rsidP="00BB149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E2278C9"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B80C47D" w14:textId="77777777" w:rsidR="00BB149E" w:rsidRPr="000773CA" w:rsidRDefault="00BB149E" w:rsidP="00BB149E">
      <w:pPr>
        <w:autoSpaceDE w:val="0"/>
        <w:autoSpaceDN w:val="0"/>
        <w:adjustRightInd w:val="0"/>
        <w:spacing w:after="160" w:line="360" w:lineRule="auto"/>
        <w:ind w:left="567" w:right="567"/>
        <w:jc w:val="both"/>
        <w:rPr>
          <w:rFonts w:ascii="Palatino Linotype" w:hAnsi="Palatino Linotype" w:cs="Arial"/>
          <w:i/>
          <w:sz w:val="22"/>
          <w:lang w:val="es-MX"/>
        </w:rPr>
      </w:pPr>
      <w:r w:rsidRPr="000773CA">
        <w:rPr>
          <w:rFonts w:ascii="Palatino Linotype" w:hAnsi="Palatino Linotype" w:cs="Arial"/>
          <w:b/>
          <w:bCs/>
          <w:i/>
          <w:sz w:val="22"/>
          <w:lang w:val="es-MX"/>
        </w:rPr>
        <w:t xml:space="preserve">Artículo 3. </w:t>
      </w:r>
      <w:r w:rsidRPr="000773CA">
        <w:rPr>
          <w:rFonts w:ascii="Palatino Linotype" w:hAnsi="Palatino Linotype" w:cs="Arial"/>
          <w:i/>
          <w:sz w:val="22"/>
          <w:lang w:val="es-MX"/>
        </w:rPr>
        <w:t>Para los efectos de la presente Ley se entenderá por:</w:t>
      </w:r>
    </w:p>
    <w:p w14:paraId="65FEA07C"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 xml:space="preserve"> (…)</w:t>
      </w:r>
    </w:p>
    <w:p w14:paraId="745FB446"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1693CB9B"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lastRenderedPageBreak/>
        <w:t>(…)</w:t>
      </w:r>
    </w:p>
    <w:p w14:paraId="3EF6BB9F"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XX. Información clasificada: Aquella considerada por la presente Ley como reservada o confidencial;</w:t>
      </w:r>
    </w:p>
    <w:p w14:paraId="1A889316"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7F820C"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w:t>
      </w:r>
    </w:p>
    <w:p w14:paraId="2AACABAD"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3D42D0DB"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w:t>
      </w:r>
    </w:p>
    <w:p w14:paraId="47534690"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60C6D675"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w:t>
      </w:r>
    </w:p>
    <w:p w14:paraId="471E1FAB"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9B1C2CD"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w:t>
      </w:r>
    </w:p>
    <w:p w14:paraId="638B30F3"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6DE1CB7E"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lastRenderedPageBreak/>
        <w:t>I. Se refiera a la información privada y los datos personales concernientes a una persona física o jurídico colectiva identificada o identificable;</w:t>
      </w:r>
    </w:p>
    <w:p w14:paraId="0A488C39"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1C382C78" w14:textId="77777777" w:rsidR="00BB149E" w:rsidRPr="000773CA" w:rsidRDefault="00BB149E" w:rsidP="00BB149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773CA">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320EAF31"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863BC18" w14:textId="77777777" w:rsidR="00BB149E" w:rsidRPr="000773CA" w:rsidRDefault="00BB149E" w:rsidP="00BB149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533E7FF"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cs="Arial"/>
        </w:rPr>
        <w:t>Como consecuencia de lo anterior, el sujeto obligado debe identificar claramente el tipo de información y hacer un juicio de subsunción o encaje</w:t>
      </w:r>
      <w:r w:rsidRPr="000773CA">
        <w:rPr>
          <w:rStyle w:val="Refdenotaalpie"/>
          <w:rFonts w:ascii="Palatino Linotype" w:hAnsi="Palatino Linotype" w:cs="Arial"/>
        </w:rPr>
        <w:footnoteReference w:id="6"/>
      </w:r>
      <w:r w:rsidRPr="000773CA">
        <w:rPr>
          <w:rFonts w:ascii="Palatino Linotype" w:hAnsi="Palatino Linotype" w:cs="Arial"/>
        </w:rPr>
        <w:t xml:space="preserve"> para </w:t>
      </w:r>
      <w:r w:rsidRPr="000773CA">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5357DE1A" w14:textId="77777777" w:rsidR="00BB149E" w:rsidRPr="000773CA" w:rsidRDefault="00BB149E" w:rsidP="00BB149E">
      <w:pPr>
        <w:pStyle w:val="Prrafodelista"/>
        <w:spacing w:line="360" w:lineRule="auto"/>
        <w:rPr>
          <w:rFonts w:ascii="Palatino Linotype" w:eastAsia="Calibri" w:hAnsi="Palatino Linotype" w:cs="Arial"/>
          <w:szCs w:val="22"/>
          <w:lang w:val="es-ES" w:eastAsia="es-MX"/>
        </w:rPr>
      </w:pPr>
    </w:p>
    <w:p w14:paraId="6CF07BAF"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60C5EC85" w14:textId="77777777" w:rsidR="00BB149E" w:rsidRPr="000773CA" w:rsidRDefault="00BB149E" w:rsidP="00BB149E">
      <w:pPr>
        <w:pStyle w:val="Prrafodelista"/>
        <w:spacing w:line="360" w:lineRule="auto"/>
        <w:rPr>
          <w:rFonts w:ascii="Palatino Linotype" w:eastAsia="Calibri" w:hAnsi="Palatino Linotype" w:cs="Arial"/>
          <w:szCs w:val="22"/>
          <w:lang w:val="es-ES" w:eastAsia="es-MX"/>
        </w:rPr>
      </w:pPr>
    </w:p>
    <w:p w14:paraId="240FA593" w14:textId="77777777" w:rsidR="00BB149E" w:rsidRPr="000773CA" w:rsidRDefault="00BB149E" w:rsidP="00DC21E9">
      <w:pPr>
        <w:pStyle w:val="Ttulo3"/>
        <w:numPr>
          <w:ilvl w:val="0"/>
          <w:numId w:val="4"/>
        </w:numPr>
        <w:spacing w:line="360" w:lineRule="auto"/>
        <w:rPr>
          <w:rFonts w:ascii="Palatino Linotype" w:hAnsi="Palatino Linotype"/>
          <w:b/>
          <w:color w:val="auto"/>
        </w:rPr>
      </w:pPr>
      <w:bookmarkStart w:id="48" w:name="_Toc531859123"/>
      <w:bookmarkStart w:id="49" w:name="_Toc532385647"/>
      <w:bookmarkStart w:id="50" w:name="_Toc954275"/>
      <w:bookmarkStart w:id="51" w:name="_Toc25149151"/>
      <w:bookmarkStart w:id="52" w:name="_Toc35520393"/>
      <w:bookmarkStart w:id="53" w:name="_Toc47536402"/>
      <w:bookmarkStart w:id="54" w:name="_Toc49945796"/>
      <w:r w:rsidRPr="000773CA">
        <w:rPr>
          <w:rFonts w:ascii="Palatino Linotype" w:hAnsi="Palatino Linotype"/>
          <w:b/>
          <w:color w:val="auto"/>
        </w:rPr>
        <w:t>La intervención del Comité de Transparencia.</w:t>
      </w:r>
      <w:bookmarkEnd w:id="48"/>
      <w:bookmarkEnd w:id="49"/>
      <w:bookmarkEnd w:id="50"/>
      <w:bookmarkEnd w:id="51"/>
      <w:bookmarkEnd w:id="52"/>
      <w:bookmarkEnd w:id="53"/>
      <w:bookmarkEnd w:id="54"/>
    </w:p>
    <w:p w14:paraId="074FCA87" w14:textId="77777777" w:rsidR="00BB149E" w:rsidRPr="000773CA" w:rsidRDefault="00BB149E" w:rsidP="00DC21E9">
      <w:pPr>
        <w:pStyle w:val="Ttulo4"/>
        <w:numPr>
          <w:ilvl w:val="1"/>
          <w:numId w:val="2"/>
        </w:numPr>
        <w:spacing w:line="360" w:lineRule="auto"/>
        <w:rPr>
          <w:rFonts w:ascii="Palatino Linotype" w:hAnsi="Palatino Linotype"/>
          <w:b/>
          <w:i w:val="0"/>
          <w:color w:val="auto"/>
        </w:rPr>
      </w:pPr>
      <w:r w:rsidRPr="000773CA">
        <w:rPr>
          <w:rFonts w:ascii="Palatino Linotype" w:hAnsi="Palatino Linotype"/>
          <w:b/>
          <w:i w:val="0"/>
          <w:color w:val="auto"/>
        </w:rPr>
        <w:t>Formalidades para emitir el acuerdo de clasificación.</w:t>
      </w:r>
    </w:p>
    <w:p w14:paraId="35A5CAD1"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cs="Arial"/>
        </w:rPr>
        <w:t xml:space="preserve">El Comité de Transparencia, según lo dispuesto en los artículos 128 y 103 de la Ley Estatal y de la Ley General, respectivamente, y </w:t>
      </w:r>
      <w:r w:rsidRPr="000773CA">
        <w:rPr>
          <w:rFonts w:ascii="Palatino Linotype" w:hAnsi="Palatino Linotype"/>
        </w:rPr>
        <w:t xml:space="preserve">la fracción III del numeral Segundo de los </w:t>
      </w:r>
      <w:r w:rsidRPr="000773CA">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0773CA">
        <w:rPr>
          <w:rFonts w:ascii="Palatino Linotype" w:hAnsi="Palatino Linotype"/>
        </w:rPr>
        <w:t xml:space="preserve"> </w:t>
      </w:r>
      <w:r w:rsidRPr="000773CA">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46281ED" w14:textId="77777777" w:rsidR="00BB149E" w:rsidRPr="000773CA" w:rsidRDefault="00BB149E" w:rsidP="00BB149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21F3E4F"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w:t>
      </w:r>
      <w:r w:rsidRPr="000773CA">
        <w:rPr>
          <w:rFonts w:ascii="Palatino Linotype" w:hAnsi="Palatino Linotype" w:cs="Arial"/>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3A6350A" w14:textId="77777777" w:rsidR="00BB149E" w:rsidRPr="000773CA" w:rsidRDefault="00BB149E" w:rsidP="00BB149E">
      <w:pPr>
        <w:pStyle w:val="Prrafodelista"/>
        <w:spacing w:line="360" w:lineRule="auto"/>
        <w:rPr>
          <w:rFonts w:ascii="Palatino Linotype" w:eastAsia="Calibri" w:hAnsi="Palatino Linotype" w:cs="Arial"/>
          <w:szCs w:val="22"/>
          <w:lang w:val="es-ES" w:eastAsia="es-MX"/>
        </w:rPr>
      </w:pPr>
    </w:p>
    <w:p w14:paraId="5A4DA064"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0EFB69" w14:textId="77777777" w:rsidR="00BB149E" w:rsidRPr="000773CA" w:rsidRDefault="00BB149E" w:rsidP="00BB149E">
      <w:pPr>
        <w:pStyle w:val="Prrafodelista"/>
        <w:rPr>
          <w:rFonts w:ascii="Palatino Linotype" w:eastAsia="Calibri" w:hAnsi="Palatino Linotype" w:cs="Arial"/>
          <w:szCs w:val="22"/>
          <w:lang w:val="es-ES" w:eastAsia="es-MX"/>
        </w:rPr>
      </w:pPr>
    </w:p>
    <w:p w14:paraId="037178A3" w14:textId="77777777" w:rsidR="00BB149E" w:rsidRPr="000773CA" w:rsidRDefault="00BB149E" w:rsidP="00DC21E9">
      <w:pPr>
        <w:pStyle w:val="Ttulo4"/>
        <w:numPr>
          <w:ilvl w:val="0"/>
          <w:numId w:val="5"/>
        </w:numPr>
        <w:spacing w:line="360" w:lineRule="auto"/>
        <w:rPr>
          <w:rFonts w:ascii="Palatino Linotype" w:hAnsi="Palatino Linotype"/>
          <w:b/>
          <w:i w:val="0"/>
          <w:sz w:val="22"/>
        </w:rPr>
      </w:pPr>
      <w:r w:rsidRPr="000773CA">
        <w:rPr>
          <w:rFonts w:ascii="Palatino Linotype" w:hAnsi="Palatino Linotype"/>
          <w:b/>
          <w:i w:val="0"/>
          <w:color w:val="auto"/>
        </w:rPr>
        <w:t>Requisitos de fondo del acuerdo de clasificación</w:t>
      </w:r>
    </w:p>
    <w:p w14:paraId="332DBA44" w14:textId="77777777" w:rsidR="00BB149E" w:rsidRPr="000773CA" w:rsidRDefault="00BB149E" w:rsidP="00BB149E">
      <w:pPr>
        <w:pStyle w:val="Prrafodelista"/>
        <w:spacing w:line="360" w:lineRule="auto"/>
        <w:rPr>
          <w:rFonts w:ascii="Palatino Linotype" w:eastAsia="Calibri" w:hAnsi="Palatino Linotype" w:cs="Arial"/>
          <w:szCs w:val="22"/>
          <w:lang w:val="es-ES" w:eastAsia="es-MX"/>
        </w:rPr>
      </w:pPr>
    </w:p>
    <w:p w14:paraId="7C4FA43F"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0773CA">
        <w:rPr>
          <w:rFonts w:ascii="Palatino Linotype" w:hAnsi="Palatino Linotype" w:cs="Arial"/>
        </w:rPr>
        <w:lastRenderedPageBreak/>
        <w:t xml:space="preserve">sexagésimo segundo de los Lineamientos Generales, al señalar que la carga de la prueba, para justificar las restricciones, corresponde a los sujetos obligados, por lo que deberán fundar y motivar debidamente la clasificación. </w:t>
      </w:r>
    </w:p>
    <w:p w14:paraId="165D08E0" w14:textId="77777777" w:rsidR="00BB149E" w:rsidRPr="000773CA" w:rsidRDefault="00BB149E" w:rsidP="00BB149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A2A3E8A"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1ADDA59" w14:textId="77777777" w:rsidR="00BB149E" w:rsidRPr="000773CA" w:rsidRDefault="00BB149E" w:rsidP="00BB149E">
      <w:pPr>
        <w:pStyle w:val="Prrafodelista"/>
        <w:spacing w:line="360" w:lineRule="auto"/>
        <w:rPr>
          <w:rFonts w:ascii="Palatino Linotype" w:eastAsia="Calibri" w:hAnsi="Palatino Linotype" w:cs="Arial"/>
          <w:szCs w:val="22"/>
          <w:lang w:val="es-ES" w:eastAsia="es-MX"/>
        </w:rPr>
      </w:pPr>
    </w:p>
    <w:p w14:paraId="559E543C"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773CA">
        <w:rPr>
          <w:rFonts w:ascii="Palatino Linotype" w:eastAsia="Times New Roman" w:hAnsi="Palatino Linotype" w:cs="Arial"/>
          <w:lang w:eastAsia="es-MX"/>
        </w:rPr>
        <w:lastRenderedPageBreak/>
        <w:t>del análisis de las pruebas, lo cual se debe exteriorizar en una argumentación o juicio de hecho…”</w:t>
      </w:r>
      <w:r w:rsidRPr="000773CA">
        <w:rPr>
          <w:rStyle w:val="Refdenotaalpie"/>
          <w:rFonts w:ascii="Palatino Linotype" w:eastAsia="Times New Roman" w:hAnsi="Palatino Linotype" w:cs="Arial"/>
          <w:lang w:eastAsia="es-MX"/>
        </w:rPr>
        <w:footnoteReference w:id="7"/>
      </w:r>
    </w:p>
    <w:p w14:paraId="36125BB6" w14:textId="77777777" w:rsidR="00BB149E" w:rsidRPr="000773CA" w:rsidRDefault="00BB149E" w:rsidP="00BB149E">
      <w:pPr>
        <w:pStyle w:val="Prrafodelista"/>
        <w:spacing w:line="360" w:lineRule="auto"/>
        <w:rPr>
          <w:rFonts w:ascii="Palatino Linotype" w:eastAsia="Calibri" w:hAnsi="Palatino Linotype" w:cs="Arial"/>
          <w:szCs w:val="22"/>
          <w:lang w:val="es-ES" w:eastAsia="es-MX"/>
        </w:rPr>
      </w:pPr>
    </w:p>
    <w:p w14:paraId="79552DC1" w14:textId="77777777" w:rsidR="00BB149E" w:rsidRPr="000773CA" w:rsidRDefault="00BB149E" w:rsidP="00DC21E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0773CA">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53C940BE" w14:textId="77777777" w:rsidR="00BB149E" w:rsidRPr="000773CA" w:rsidRDefault="00BB149E" w:rsidP="00BB149E">
      <w:pPr>
        <w:pStyle w:val="Prrafodelista"/>
        <w:spacing w:line="360" w:lineRule="auto"/>
        <w:rPr>
          <w:rFonts w:ascii="Palatino Linotype" w:eastAsia="Calibri" w:hAnsi="Palatino Linotype" w:cs="Arial"/>
          <w:szCs w:val="22"/>
          <w:lang w:val="es-ES" w:eastAsia="es-MX"/>
        </w:rPr>
      </w:pPr>
    </w:p>
    <w:p w14:paraId="6AC5AE22" w14:textId="77777777" w:rsidR="00BB149E" w:rsidRPr="000773CA" w:rsidRDefault="00BB149E" w:rsidP="00BB149E">
      <w:pPr>
        <w:spacing w:line="360" w:lineRule="auto"/>
        <w:ind w:left="567" w:right="567"/>
        <w:contextualSpacing/>
        <w:jc w:val="both"/>
        <w:rPr>
          <w:rFonts w:ascii="Palatino Linotype" w:hAnsi="Palatino Linotype" w:cs="Arial"/>
          <w:i/>
          <w:sz w:val="22"/>
        </w:rPr>
      </w:pPr>
      <w:r w:rsidRPr="000773CA">
        <w:rPr>
          <w:rFonts w:ascii="Palatino Linotype" w:hAnsi="Palatino Linotype" w:cs="Arial"/>
          <w:b/>
          <w:i/>
          <w:sz w:val="22"/>
        </w:rPr>
        <w:t>FUNDAMENTACIÓN Y MOTIVACIÓN.</w:t>
      </w:r>
      <w:r w:rsidRPr="000773CA">
        <w:rPr>
          <w:rFonts w:ascii="Palatino Linotype" w:hAnsi="Palatino Linotype" w:cs="Arial"/>
          <w:i/>
          <w:sz w:val="22"/>
        </w:rPr>
        <w:t xml:space="preserve"> La </w:t>
      </w:r>
      <w:r w:rsidRPr="000773CA">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773CA">
        <w:rPr>
          <w:rFonts w:ascii="Palatino Linotype" w:hAnsi="Palatino Linotype" w:cs="Arial"/>
          <w:i/>
          <w:sz w:val="22"/>
        </w:rPr>
        <w:t>.</w:t>
      </w:r>
    </w:p>
    <w:p w14:paraId="3CB64AE2" w14:textId="77777777" w:rsidR="00BB149E" w:rsidRPr="000773CA" w:rsidRDefault="00BB149E" w:rsidP="00BB149E">
      <w:pPr>
        <w:spacing w:line="360" w:lineRule="auto"/>
        <w:ind w:left="567" w:right="567"/>
        <w:contextualSpacing/>
        <w:jc w:val="both"/>
        <w:rPr>
          <w:rFonts w:ascii="Palatino Linotype" w:hAnsi="Palatino Linotype" w:cs="Arial"/>
          <w:i/>
          <w:sz w:val="22"/>
        </w:rPr>
      </w:pPr>
      <w:r w:rsidRPr="000773CA">
        <w:rPr>
          <w:rFonts w:ascii="Palatino Linotype" w:hAnsi="Palatino Linotype" w:cs="Arial"/>
          <w:i/>
          <w:sz w:val="22"/>
        </w:rPr>
        <w:t>SEGUNDO TRIBUNAL COLEGIADO DEL SEXTO CIRCUITO.</w:t>
      </w:r>
    </w:p>
    <w:p w14:paraId="386395BF" w14:textId="77777777" w:rsidR="00BB149E" w:rsidRPr="000773CA" w:rsidRDefault="00BB149E" w:rsidP="00BB149E">
      <w:pPr>
        <w:spacing w:line="360" w:lineRule="auto"/>
        <w:ind w:left="567" w:right="567"/>
        <w:contextualSpacing/>
        <w:jc w:val="both"/>
        <w:rPr>
          <w:rFonts w:ascii="Palatino Linotype" w:hAnsi="Palatino Linotype" w:cs="Arial"/>
          <w:i/>
          <w:sz w:val="22"/>
        </w:rPr>
      </w:pPr>
      <w:r w:rsidRPr="000773CA">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5F748B77" w14:textId="77777777" w:rsidR="00BB149E" w:rsidRPr="000773CA" w:rsidRDefault="00BB149E" w:rsidP="00BB149E">
      <w:pPr>
        <w:spacing w:line="360" w:lineRule="auto"/>
        <w:ind w:left="567" w:right="567"/>
        <w:contextualSpacing/>
        <w:jc w:val="both"/>
        <w:rPr>
          <w:rFonts w:ascii="Palatino Linotype" w:hAnsi="Palatino Linotype" w:cs="Arial"/>
          <w:i/>
          <w:sz w:val="22"/>
        </w:rPr>
      </w:pPr>
      <w:r w:rsidRPr="000773CA">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0773CA">
        <w:rPr>
          <w:rFonts w:ascii="Palatino Linotype" w:hAnsi="Palatino Linotype" w:cs="Arial"/>
          <w:i/>
          <w:sz w:val="22"/>
        </w:rPr>
        <w:t>Esponda</w:t>
      </w:r>
      <w:proofErr w:type="spellEnd"/>
      <w:r w:rsidRPr="000773CA">
        <w:rPr>
          <w:rFonts w:ascii="Palatino Linotype" w:hAnsi="Palatino Linotype" w:cs="Arial"/>
          <w:i/>
          <w:sz w:val="22"/>
        </w:rPr>
        <w:t xml:space="preserve"> Rincón.</w:t>
      </w:r>
    </w:p>
    <w:p w14:paraId="15172E39" w14:textId="77777777" w:rsidR="00BB149E" w:rsidRPr="000773CA" w:rsidRDefault="00BB149E" w:rsidP="00BB149E">
      <w:pPr>
        <w:spacing w:line="360" w:lineRule="auto"/>
        <w:ind w:left="567" w:right="567"/>
        <w:contextualSpacing/>
        <w:jc w:val="both"/>
        <w:rPr>
          <w:rFonts w:ascii="Palatino Linotype" w:hAnsi="Palatino Linotype" w:cs="Arial"/>
          <w:i/>
          <w:sz w:val="22"/>
        </w:rPr>
      </w:pPr>
      <w:r w:rsidRPr="000773CA">
        <w:rPr>
          <w:rFonts w:ascii="Palatino Linotype" w:hAnsi="Palatino Linotype" w:cs="Arial"/>
          <w:i/>
          <w:sz w:val="22"/>
        </w:rPr>
        <w:t xml:space="preserve">Amparo en revisión 333/88. </w:t>
      </w:r>
      <w:proofErr w:type="spellStart"/>
      <w:r w:rsidRPr="000773CA">
        <w:rPr>
          <w:rFonts w:ascii="Palatino Linotype" w:hAnsi="Palatino Linotype" w:cs="Arial"/>
          <w:i/>
          <w:sz w:val="22"/>
        </w:rPr>
        <w:t>Adilia</w:t>
      </w:r>
      <w:proofErr w:type="spellEnd"/>
      <w:r w:rsidRPr="000773CA">
        <w:rPr>
          <w:rFonts w:ascii="Palatino Linotype" w:hAnsi="Palatino Linotype" w:cs="Arial"/>
          <w:i/>
          <w:sz w:val="22"/>
        </w:rPr>
        <w:t xml:space="preserve"> Romero. 26 de octubre de 1988. Unanimidad de votos. Ponente: Arnoldo Nájera Virgen. Secretario: Enrique Crispín Campos Ramírez.</w:t>
      </w:r>
    </w:p>
    <w:p w14:paraId="3554F9F4" w14:textId="77777777" w:rsidR="00BB149E" w:rsidRPr="000773CA" w:rsidRDefault="00BB149E" w:rsidP="00BB149E">
      <w:pPr>
        <w:spacing w:line="360" w:lineRule="auto"/>
        <w:ind w:left="567" w:right="567"/>
        <w:contextualSpacing/>
        <w:jc w:val="both"/>
        <w:rPr>
          <w:rFonts w:ascii="Palatino Linotype" w:hAnsi="Palatino Linotype" w:cs="Arial"/>
          <w:i/>
          <w:sz w:val="22"/>
        </w:rPr>
      </w:pPr>
      <w:r w:rsidRPr="000773CA">
        <w:rPr>
          <w:rFonts w:ascii="Palatino Linotype" w:hAnsi="Palatino Linotype" w:cs="Arial"/>
          <w:i/>
          <w:sz w:val="22"/>
        </w:rPr>
        <w:lastRenderedPageBreak/>
        <w:t xml:space="preserve">Amparo en revisión 597/95. Emilio Maurer Bretón. 15 de noviembre de 1995. Unanimidad de votos. Ponente: Clementina Ramírez Moguel </w:t>
      </w:r>
      <w:proofErr w:type="spellStart"/>
      <w:r w:rsidRPr="000773CA">
        <w:rPr>
          <w:rFonts w:ascii="Palatino Linotype" w:hAnsi="Palatino Linotype" w:cs="Arial"/>
          <w:i/>
          <w:sz w:val="22"/>
        </w:rPr>
        <w:t>Goyzueta</w:t>
      </w:r>
      <w:proofErr w:type="spellEnd"/>
      <w:r w:rsidRPr="000773CA">
        <w:rPr>
          <w:rFonts w:ascii="Palatino Linotype" w:hAnsi="Palatino Linotype" w:cs="Arial"/>
          <w:i/>
          <w:sz w:val="22"/>
        </w:rPr>
        <w:t>. Secretario: Gonzalo Carrera Molina.</w:t>
      </w:r>
    </w:p>
    <w:p w14:paraId="1805D6CA" w14:textId="77777777" w:rsidR="00BB149E" w:rsidRPr="000773CA" w:rsidRDefault="00BB149E" w:rsidP="00BB149E">
      <w:pPr>
        <w:spacing w:line="360" w:lineRule="auto"/>
        <w:ind w:left="567" w:right="567"/>
        <w:contextualSpacing/>
        <w:jc w:val="both"/>
        <w:rPr>
          <w:rFonts w:ascii="Palatino Linotype" w:hAnsi="Palatino Linotype" w:cs="Arial"/>
          <w:i/>
          <w:sz w:val="22"/>
        </w:rPr>
      </w:pPr>
      <w:r w:rsidRPr="000773CA">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0773CA">
        <w:rPr>
          <w:rFonts w:ascii="Palatino Linotype" w:hAnsi="Palatino Linotype" w:cs="Arial"/>
          <w:i/>
          <w:sz w:val="22"/>
        </w:rPr>
        <w:t>Baigts</w:t>
      </w:r>
      <w:proofErr w:type="spellEnd"/>
      <w:r w:rsidRPr="000773CA">
        <w:rPr>
          <w:rFonts w:ascii="Palatino Linotype" w:hAnsi="Palatino Linotype" w:cs="Arial"/>
          <w:i/>
          <w:sz w:val="22"/>
        </w:rPr>
        <w:t xml:space="preserve"> Muñoz.</w:t>
      </w:r>
    </w:p>
    <w:p w14:paraId="330DD25C" w14:textId="77777777" w:rsidR="00BB149E" w:rsidRPr="000773CA" w:rsidRDefault="00BB149E" w:rsidP="00BB149E">
      <w:pPr>
        <w:spacing w:line="360" w:lineRule="auto"/>
        <w:ind w:firstLine="1418"/>
        <w:contextualSpacing/>
        <w:jc w:val="both"/>
        <w:rPr>
          <w:rFonts w:ascii="Palatino Linotype" w:hAnsi="Palatino Linotype" w:cs="Arial"/>
          <w:lang w:val="es-ES"/>
        </w:rPr>
      </w:pPr>
    </w:p>
    <w:p w14:paraId="344BD822" w14:textId="77777777" w:rsidR="00BB149E" w:rsidRPr="000773CA" w:rsidRDefault="00BB149E" w:rsidP="00DC21E9">
      <w:pPr>
        <w:pStyle w:val="Prrafodelista"/>
        <w:numPr>
          <w:ilvl w:val="0"/>
          <w:numId w:val="2"/>
        </w:numPr>
        <w:spacing w:line="360" w:lineRule="auto"/>
        <w:ind w:left="0" w:firstLine="0"/>
        <w:jc w:val="both"/>
        <w:rPr>
          <w:rFonts w:ascii="Palatino Linotype" w:eastAsia="Times New Roman" w:hAnsi="Palatino Linotype" w:cs="Arial"/>
          <w:lang w:eastAsia="es-MX"/>
        </w:rPr>
      </w:pPr>
      <w:r w:rsidRPr="000773CA">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CAF597B" w14:textId="77777777" w:rsidR="00BB149E" w:rsidRPr="000773CA" w:rsidRDefault="00BB149E" w:rsidP="00BB149E">
      <w:pPr>
        <w:pStyle w:val="Prrafodelista"/>
        <w:spacing w:line="360" w:lineRule="auto"/>
        <w:ind w:left="360"/>
        <w:jc w:val="both"/>
        <w:rPr>
          <w:rFonts w:ascii="Palatino Linotype" w:eastAsia="Times New Roman" w:hAnsi="Palatino Linotype" w:cs="Arial"/>
          <w:lang w:eastAsia="es-MX"/>
        </w:rPr>
      </w:pPr>
    </w:p>
    <w:p w14:paraId="4E08A850" w14:textId="77777777" w:rsidR="00BB149E" w:rsidRPr="000773CA" w:rsidRDefault="00BB149E" w:rsidP="00DC21E9">
      <w:pPr>
        <w:pStyle w:val="Prrafodelista"/>
        <w:numPr>
          <w:ilvl w:val="0"/>
          <w:numId w:val="2"/>
        </w:numPr>
        <w:spacing w:line="360" w:lineRule="auto"/>
        <w:ind w:left="0" w:firstLine="0"/>
        <w:jc w:val="both"/>
        <w:rPr>
          <w:rFonts w:ascii="Palatino Linotype" w:eastAsia="Times New Roman" w:hAnsi="Palatino Linotype" w:cs="Arial"/>
          <w:lang w:eastAsia="es-MX"/>
        </w:rPr>
      </w:pPr>
      <w:r w:rsidRPr="000773CA">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D2DDCBB" w14:textId="77777777" w:rsidR="00BB149E" w:rsidRPr="000773CA" w:rsidRDefault="00BB149E" w:rsidP="00BB149E">
      <w:pPr>
        <w:spacing w:line="360" w:lineRule="auto"/>
        <w:contextualSpacing/>
        <w:jc w:val="both"/>
        <w:rPr>
          <w:rFonts w:ascii="Palatino Linotype" w:eastAsia="Times New Roman" w:hAnsi="Palatino Linotype" w:cs="Arial"/>
          <w:lang w:eastAsia="es-MX"/>
        </w:rPr>
      </w:pPr>
    </w:p>
    <w:p w14:paraId="2379B958" w14:textId="77777777" w:rsidR="00BB149E" w:rsidRPr="000773CA" w:rsidRDefault="00BB149E" w:rsidP="00DC21E9">
      <w:pPr>
        <w:pStyle w:val="Prrafodelista"/>
        <w:numPr>
          <w:ilvl w:val="0"/>
          <w:numId w:val="2"/>
        </w:numPr>
        <w:spacing w:line="360" w:lineRule="auto"/>
        <w:ind w:left="0" w:firstLine="0"/>
        <w:jc w:val="both"/>
        <w:rPr>
          <w:rFonts w:ascii="Palatino Linotype" w:eastAsia="Times New Roman" w:hAnsi="Palatino Linotype" w:cs="Arial"/>
          <w:lang w:eastAsia="es-MX"/>
        </w:rPr>
      </w:pPr>
      <w:r w:rsidRPr="000773CA">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0FC81C6B" w14:textId="77777777" w:rsidR="00BB149E" w:rsidRPr="000773CA" w:rsidRDefault="00BB149E" w:rsidP="00BB149E">
      <w:pPr>
        <w:spacing w:line="360" w:lineRule="auto"/>
        <w:jc w:val="both"/>
        <w:rPr>
          <w:rFonts w:ascii="Palatino Linotype" w:eastAsia="Times New Roman" w:hAnsi="Palatino Linotype" w:cs="Arial"/>
          <w:lang w:eastAsia="es-MX"/>
        </w:rPr>
      </w:pPr>
    </w:p>
    <w:p w14:paraId="0AF6F83C" w14:textId="77777777" w:rsidR="00BB149E" w:rsidRPr="000773CA" w:rsidRDefault="00BB149E" w:rsidP="00DC21E9">
      <w:pPr>
        <w:pStyle w:val="Prrafodelista"/>
        <w:numPr>
          <w:ilvl w:val="0"/>
          <w:numId w:val="2"/>
        </w:numPr>
        <w:spacing w:after="200" w:line="360" w:lineRule="auto"/>
        <w:ind w:left="0" w:firstLine="0"/>
        <w:jc w:val="both"/>
        <w:rPr>
          <w:rFonts w:ascii="Palatino Linotype" w:eastAsia="Times New Roman" w:hAnsi="Palatino Linotype" w:cs="Arial"/>
          <w:lang w:eastAsia="es-MX"/>
        </w:rPr>
      </w:pPr>
      <w:r w:rsidRPr="000773CA">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por ejemplo, si una documental de naturaleza pública como son los </w:t>
      </w:r>
      <w:r w:rsidRPr="000773CA">
        <w:rPr>
          <w:rFonts w:ascii="Palatino Linotype" w:eastAsia="Times New Roman" w:hAnsi="Palatino Linotype" w:cs="Arial"/>
          <w:lang w:eastAsia="es-MX"/>
        </w:rPr>
        <w:lastRenderedPageBreak/>
        <w:t>recibos de nómina, si bien el dato de sus remuneraciones es eminentemente público, no así todos los datos contenidos en dicho documento que son</w:t>
      </w:r>
      <w:r w:rsidRPr="000773CA">
        <w:rPr>
          <w:rFonts w:ascii="Palatino Linotype" w:hAnsi="Palatino Linotype"/>
        </w:rPr>
        <w:t xml:space="preserve"> </w:t>
      </w:r>
      <w:r w:rsidRPr="000773CA">
        <w:rPr>
          <w:rFonts w:ascii="Palatino Linotype" w:eastAsia="Times New Roman" w:hAnsi="Palatino Linotype" w:cs="Arial"/>
          <w:lang w:eastAsia="es-MX"/>
        </w:rPr>
        <w:t>datos personales</w:t>
      </w:r>
      <w:r w:rsidRPr="000773CA">
        <w:rPr>
          <w:rStyle w:val="Refdenotaalpie"/>
          <w:rFonts w:ascii="Palatino Linotype" w:eastAsia="Times New Roman" w:hAnsi="Palatino Linotype" w:cs="Arial"/>
          <w:lang w:eastAsia="es-MX"/>
        </w:rPr>
        <w:footnoteReference w:id="8"/>
      </w:r>
      <w:r w:rsidRPr="000773CA">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0773CA">
        <w:rPr>
          <w:rFonts w:ascii="Palatino Linotype" w:eastAsia="Calibri" w:hAnsi="Palatino Linotype" w:cs="Arial"/>
          <w:lang w:val="es-ES" w:eastAsia="es-MX"/>
        </w:rPr>
        <w:t>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w:t>
      </w:r>
    </w:p>
    <w:p w14:paraId="3F9DD496" w14:textId="77777777" w:rsidR="00BB149E" w:rsidRPr="000773CA" w:rsidRDefault="00BB149E" w:rsidP="00BB149E">
      <w:pPr>
        <w:pStyle w:val="Prrafodelista"/>
        <w:rPr>
          <w:rFonts w:ascii="Palatino Linotype" w:eastAsia="Times New Roman" w:hAnsi="Palatino Linotype" w:cs="Arial"/>
          <w:lang w:eastAsia="es-MX"/>
        </w:rPr>
      </w:pPr>
    </w:p>
    <w:p w14:paraId="24F16093" w14:textId="77777777" w:rsidR="00BB149E" w:rsidRPr="000773CA" w:rsidRDefault="00BB149E" w:rsidP="00DC21E9">
      <w:pPr>
        <w:pStyle w:val="Prrafodelista"/>
        <w:numPr>
          <w:ilvl w:val="0"/>
          <w:numId w:val="2"/>
        </w:numPr>
        <w:spacing w:after="200" w:line="360" w:lineRule="auto"/>
        <w:ind w:left="0" w:firstLine="0"/>
        <w:jc w:val="both"/>
        <w:rPr>
          <w:rFonts w:ascii="Palatino Linotype" w:eastAsia="Times New Roman" w:hAnsi="Palatino Linotype" w:cs="Arial"/>
          <w:lang w:eastAsia="es-MX"/>
        </w:rPr>
      </w:pPr>
      <w:r w:rsidRPr="000773CA">
        <w:rPr>
          <w:rFonts w:ascii="Palatino Linotype" w:eastAsia="Times New Roman" w:hAnsi="Palatino Linotype" w:cs="Arial"/>
          <w:lang w:eastAsia="es-MX"/>
        </w:rPr>
        <w:t>Entre los datos que pudieran obrar en la información que se ha ordenado entregar, se encuentran los siguientes:</w:t>
      </w:r>
    </w:p>
    <w:p w14:paraId="6AD39553" w14:textId="006A2682" w:rsidR="00BB149E" w:rsidRPr="000773CA" w:rsidRDefault="00BB149E" w:rsidP="00DC21E9">
      <w:pPr>
        <w:pStyle w:val="Prrafodelista"/>
        <w:numPr>
          <w:ilvl w:val="0"/>
          <w:numId w:val="10"/>
        </w:numPr>
        <w:rPr>
          <w:rFonts w:ascii="Palatino Linotype" w:eastAsia="Times New Roman" w:hAnsi="Palatino Linotype" w:cs="Arial"/>
          <w:b/>
          <w:bCs/>
          <w:lang w:eastAsia="es-MX"/>
        </w:rPr>
      </w:pPr>
      <w:r w:rsidRPr="000773CA">
        <w:rPr>
          <w:rFonts w:ascii="Palatino Linotype" w:eastAsia="Times New Roman" w:hAnsi="Palatino Linotype" w:cs="Arial"/>
          <w:b/>
          <w:bCs/>
          <w:lang w:eastAsia="es-MX"/>
        </w:rPr>
        <w:t xml:space="preserve">Clave Única de Registro de Población; </w:t>
      </w:r>
    </w:p>
    <w:p w14:paraId="1F5CBA82" w14:textId="7AC91B3B" w:rsidR="00821A3A" w:rsidRPr="000773CA" w:rsidRDefault="00821A3A" w:rsidP="00DC21E9">
      <w:pPr>
        <w:pStyle w:val="Prrafodelista"/>
        <w:numPr>
          <w:ilvl w:val="0"/>
          <w:numId w:val="10"/>
        </w:numPr>
        <w:rPr>
          <w:rFonts w:ascii="Palatino Linotype" w:eastAsia="Times New Roman" w:hAnsi="Palatino Linotype" w:cs="Arial"/>
          <w:b/>
          <w:bCs/>
          <w:lang w:eastAsia="es-MX"/>
        </w:rPr>
      </w:pPr>
      <w:r w:rsidRPr="000773CA">
        <w:rPr>
          <w:rFonts w:ascii="Palatino Linotype" w:eastAsia="Times New Roman" w:hAnsi="Palatino Linotype" w:cs="Arial"/>
          <w:b/>
          <w:bCs/>
          <w:lang w:eastAsia="es-MX"/>
        </w:rPr>
        <w:t>Credencial de elector</w:t>
      </w:r>
      <w:r w:rsidR="00D07EF6" w:rsidRPr="000773CA">
        <w:rPr>
          <w:rFonts w:ascii="Palatino Linotype" w:eastAsia="Times New Roman" w:hAnsi="Palatino Linotype" w:cs="Arial"/>
          <w:b/>
          <w:bCs/>
          <w:lang w:eastAsia="es-MX"/>
        </w:rPr>
        <w:t>; y</w:t>
      </w:r>
    </w:p>
    <w:p w14:paraId="10268D77" w14:textId="5661AA7E" w:rsidR="00D07EF6" w:rsidRPr="000773CA" w:rsidRDefault="00D07EF6" w:rsidP="00DC21E9">
      <w:pPr>
        <w:pStyle w:val="Prrafodelista"/>
        <w:numPr>
          <w:ilvl w:val="0"/>
          <w:numId w:val="10"/>
        </w:numPr>
        <w:rPr>
          <w:rFonts w:ascii="Palatino Linotype" w:eastAsia="Times New Roman" w:hAnsi="Palatino Linotype" w:cs="Arial"/>
          <w:b/>
          <w:bCs/>
          <w:lang w:eastAsia="es-MX"/>
        </w:rPr>
      </w:pPr>
      <w:r w:rsidRPr="000773CA">
        <w:rPr>
          <w:rFonts w:ascii="Palatino Linotype" w:eastAsia="Times New Roman" w:hAnsi="Palatino Linotype" w:cs="Arial"/>
          <w:b/>
          <w:bCs/>
          <w:lang w:eastAsia="es-MX"/>
        </w:rPr>
        <w:t>Nombre de personas.</w:t>
      </w:r>
    </w:p>
    <w:p w14:paraId="760E505C" w14:textId="77777777" w:rsidR="00BB149E" w:rsidRPr="000773CA" w:rsidRDefault="00BB149E" w:rsidP="00BB149E">
      <w:pPr>
        <w:rPr>
          <w:lang w:eastAsia="es-MX"/>
        </w:rPr>
      </w:pPr>
    </w:p>
    <w:p w14:paraId="232E293A" w14:textId="2B36CCC4" w:rsidR="00BB149E" w:rsidRPr="000773CA" w:rsidRDefault="00BB149E" w:rsidP="00BB149E">
      <w:pPr>
        <w:pStyle w:val="Ttulo3"/>
        <w:rPr>
          <w:rFonts w:ascii="Palatino Linotype" w:eastAsia="Times New Roman" w:hAnsi="Palatino Linotype" w:cs="Arial"/>
          <w:color w:val="000000"/>
        </w:rPr>
      </w:pPr>
      <w:bookmarkStart w:id="55" w:name="_Toc47536404"/>
      <w:bookmarkStart w:id="56" w:name="_Toc49945797"/>
      <w:r w:rsidRPr="000773CA">
        <w:rPr>
          <w:rFonts w:ascii="Palatino Linotype" w:hAnsi="Palatino Linotype"/>
          <w:b/>
          <w:bCs/>
          <w:color w:val="auto"/>
          <w:lang w:eastAsia="es-MX"/>
        </w:rPr>
        <w:t xml:space="preserve">a) </w:t>
      </w:r>
      <w:bookmarkStart w:id="57" w:name="_Toc12448145"/>
      <w:bookmarkStart w:id="58" w:name="_Toc26441938"/>
      <w:bookmarkStart w:id="59" w:name="_Toc30090211"/>
      <w:bookmarkStart w:id="60" w:name="_Toc47536406"/>
      <w:bookmarkEnd w:id="55"/>
      <w:r w:rsidRPr="000773CA">
        <w:rPr>
          <w:rFonts w:ascii="Palatino Linotype" w:eastAsia="Times New Roman" w:hAnsi="Palatino Linotype" w:cs="Arial"/>
          <w:b/>
          <w:color w:val="000000"/>
        </w:rPr>
        <w:t>Clave Única de Registro de Población (CURP).</w:t>
      </w:r>
      <w:bookmarkEnd w:id="56"/>
      <w:bookmarkEnd w:id="57"/>
      <w:bookmarkEnd w:id="58"/>
      <w:bookmarkEnd w:id="59"/>
      <w:bookmarkEnd w:id="60"/>
    </w:p>
    <w:p w14:paraId="3CF04C65" w14:textId="77777777" w:rsidR="00BB149E" w:rsidRPr="000773CA" w:rsidRDefault="00BB149E" w:rsidP="00BB149E">
      <w:pPr>
        <w:spacing w:line="360" w:lineRule="auto"/>
      </w:pPr>
    </w:p>
    <w:p w14:paraId="69AF8C9D" w14:textId="77777777" w:rsidR="00BB149E" w:rsidRPr="000773CA" w:rsidRDefault="00BB149E" w:rsidP="00DC21E9">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0773CA">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w:t>
      </w:r>
      <w:r w:rsidRPr="000773CA">
        <w:rPr>
          <w:rFonts w:ascii="Palatino Linotype" w:eastAsia="MS Mincho" w:hAnsi="Palatino Linotype" w:cs="Arial"/>
          <w:iCs/>
        </w:rPr>
        <w:lastRenderedPageBreak/>
        <w:t xml:space="preserve">estancia regular en el país o en trámite de ésta, se integra por dieciocho (18) caracteres, los cuales son: </w:t>
      </w:r>
    </w:p>
    <w:p w14:paraId="0EB25FA5" w14:textId="77777777" w:rsidR="00BB149E" w:rsidRPr="000773CA" w:rsidRDefault="00BB149E" w:rsidP="00BB149E">
      <w:pPr>
        <w:tabs>
          <w:tab w:val="left" w:pos="851"/>
        </w:tabs>
        <w:spacing w:line="360" w:lineRule="auto"/>
        <w:ind w:right="49"/>
        <w:contextualSpacing/>
        <w:jc w:val="both"/>
        <w:rPr>
          <w:rFonts w:ascii="Palatino Linotype" w:eastAsia="MS Mincho" w:hAnsi="Palatino Linotype" w:cs="Arial"/>
          <w:iCs/>
        </w:rPr>
      </w:pPr>
      <w:r w:rsidRPr="000773CA">
        <w:rPr>
          <w:noProof/>
          <w:lang w:val="es-MX" w:eastAsia="es-MX"/>
        </w:rPr>
        <w:drawing>
          <wp:inline distT="0" distB="0" distL="0" distR="0" wp14:anchorId="0A4E0CBF" wp14:editId="6F4BA9B1">
            <wp:extent cx="5305425" cy="4676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6C0BF30A" w14:textId="77777777" w:rsidR="00BB149E" w:rsidRPr="000773CA" w:rsidRDefault="00BB149E" w:rsidP="00BB149E">
      <w:pPr>
        <w:tabs>
          <w:tab w:val="left" w:pos="851"/>
        </w:tabs>
        <w:spacing w:line="360" w:lineRule="auto"/>
        <w:ind w:right="49"/>
        <w:contextualSpacing/>
        <w:jc w:val="both"/>
        <w:rPr>
          <w:rFonts w:ascii="Palatino Linotype" w:eastAsia="MS Mincho" w:hAnsi="Palatino Linotype" w:cs="Arial"/>
          <w:iCs/>
        </w:rPr>
      </w:pPr>
    </w:p>
    <w:p w14:paraId="2177A605" w14:textId="77777777" w:rsidR="00BB149E" w:rsidRPr="000773CA" w:rsidRDefault="00BB149E" w:rsidP="00DC21E9">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0773CA">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0628CA23" w14:textId="77777777" w:rsidR="00BB149E" w:rsidRPr="000773CA" w:rsidRDefault="00BB149E" w:rsidP="00BB149E">
      <w:pPr>
        <w:tabs>
          <w:tab w:val="left" w:pos="0"/>
          <w:tab w:val="left" w:pos="426"/>
        </w:tabs>
        <w:spacing w:line="360" w:lineRule="auto"/>
        <w:ind w:right="49"/>
        <w:contextualSpacing/>
        <w:jc w:val="both"/>
        <w:rPr>
          <w:rFonts w:ascii="Palatino Linotype" w:eastAsia="MS Mincho" w:hAnsi="Palatino Linotype" w:cs="Arial"/>
          <w:iCs/>
        </w:rPr>
      </w:pPr>
    </w:p>
    <w:p w14:paraId="65DF5CA8" w14:textId="77777777" w:rsidR="00BB149E" w:rsidRPr="000773CA" w:rsidRDefault="00BB149E" w:rsidP="00DC21E9">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0773CA">
        <w:rPr>
          <w:rFonts w:ascii="Palatino Linotype" w:eastAsia="MS Mincho" w:hAnsi="Palatino Linotype" w:cs="Arial"/>
          <w:iCs/>
        </w:rPr>
        <w:t xml:space="preserve">Entre las características de la CURP, se encuentra: </w:t>
      </w:r>
    </w:p>
    <w:p w14:paraId="44F27EDC" w14:textId="77777777" w:rsidR="00BB149E" w:rsidRPr="000773CA" w:rsidRDefault="00BB149E" w:rsidP="00BB149E">
      <w:pPr>
        <w:tabs>
          <w:tab w:val="left" w:pos="0"/>
          <w:tab w:val="left" w:pos="426"/>
        </w:tabs>
        <w:spacing w:line="360" w:lineRule="auto"/>
        <w:ind w:right="49"/>
        <w:contextualSpacing/>
        <w:jc w:val="both"/>
        <w:rPr>
          <w:rFonts w:ascii="Palatino Linotype" w:eastAsia="MS Mincho" w:hAnsi="Palatino Linotype" w:cs="Arial"/>
          <w:iCs/>
        </w:rPr>
      </w:pPr>
    </w:p>
    <w:p w14:paraId="25F991FE" w14:textId="77777777" w:rsidR="00BB149E" w:rsidRPr="000773CA" w:rsidRDefault="00BB149E" w:rsidP="00BB149E">
      <w:pPr>
        <w:tabs>
          <w:tab w:val="left" w:pos="426"/>
          <w:tab w:val="left" w:pos="567"/>
        </w:tabs>
        <w:spacing w:line="360" w:lineRule="auto"/>
        <w:ind w:left="567" w:right="567"/>
        <w:contextualSpacing/>
        <w:jc w:val="both"/>
        <w:rPr>
          <w:rFonts w:ascii="Palatino Linotype" w:eastAsia="MS Mincho" w:hAnsi="Palatino Linotype" w:cs="Arial"/>
          <w:iCs/>
        </w:rPr>
      </w:pPr>
      <w:r w:rsidRPr="000773CA">
        <w:rPr>
          <w:rFonts w:ascii="Palatino Linotype" w:eastAsia="MS Mincho" w:hAnsi="Palatino Linotype" w:cs="Arial"/>
          <w:b/>
          <w:bCs/>
          <w:iCs/>
        </w:rPr>
        <w:t xml:space="preserve">Composición. </w:t>
      </w:r>
      <w:r w:rsidRPr="000773CA">
        <w:rPr>
          <w:rFonts w:ascii="Palatino Linotype" w:eastAsia="MS Mincho" w:hAnsi="Palatino Linotype" w:cs="Arial"/>
          <w:iCs/>
        </w:rPr>
        <w:t>Alfanumérica.</w:t>
      </w:r>
    </w:p>
    <w:p w14:paraId="72628F78" w14:textId="77777777" w:rsidR="00BB149E" w:rsidRPr="000773CA" w:rsidRDefault="00BB149E" w:rsidP="00BB149E">
      <w:pPr>
        <w:tabs>
          <w:tab w:val="left" w:pos="426"/>
          <w:tab w:val="left" w:pos="567"/>
        </w:tabs>
        <w:spacing w:line="360" w:lineRule="auto"/>
        <w:ind w:left="567" w:right="567"/>
        <w:contextualSpacing/>
        <w:jc w:val="both"/>
        <w:rPr>
          <w:rFonts w:ascii="Palatino Linotype" w:eastAsia="MS Mincho" w:hAnsi="Palatino Linotype" w:cs="Arial"/>
          <w:iCs/>
        </w:rPr>
      </w:pPr>
      <w:r w:rsidRPr="000773CA">
        <w:rPr>
          <w:rFonts w:ascii="Palatino Linotype" w:eastAsia="MS Mincho" w:hAnsi="Palatino Linotype" w:cs="Arial"/>
          <w:b/>
          <w:bCs/>
          <w:iCs/>
        </w:rPr>
        <w:t xml:space="preserve">Longitud. </w:t>
      </w:r>
      <w:r w:rsidRPr="000773CA">
        <w:rPr>
          <w:rFonts w:ascii="Palatino Linotype" w:eastAsia="MS Mincho" w:hAnsi="Palatino Linotype" w:cs="Arial"/>
          <w:iCs/>
        </w:rPr>
        <w:t xml:space="preserve"> 18 caracteres.</w:t>
      </w:r>
    </w:p>
    <w:p w14:paraId="4A26D266" w14:textId="77777777" w:rsidR="00BB149E" w:rsidRPr="000773CA" w:rsidRDefault="00BB149E" w:rsidP="00BB149E">
      <w:pPr>
        <w:tabs>
          <w:tab w:val="left" w:pos="426"/>
          <w:tab w:val="left" w:pos="567"/>
        </w:tabs>
        <w:spacing w:line="360" w:lineRule="auto"/>
        <w:ind w:left="567" w:right="567"/>
        <w:contextualSpacing/>
        <w:jc w:val="both"/>
        <w:rPr>
          <w:rFonts w:ascii="Palatino Linotype" w:eastAsia="MS Mincho" w:hAnsi="Palatino Linotype" w:cs="Arial"/>
          <w:iCs/>
        </w:rPr>
      </w:pPr>
      <w:r w:rsidRPr="000773CA">
        <w:rPr>
          <w:rFonts w:ascii="Palatino Linotype" w:eastAsia="MS Mincho" w:hAnsi="Palatino Linotype" w:cs="Arial"/>
          <w:b/>
          <w:bCs/>
          <w:iCs/>
        </w:rPr>
        <w:t xml:space="preserve">Naturaleza. </w:t>
      </w:r>
      <w:r w:rsidRPr="000773CA">
        <w:rPr>
          <w:rFonts w:ascii="Palatino Linotype" w:eastAsia="MS Mincho" w:hAnsi="Palatino Linotype" w:cs="Arial"/>
          <w:iCs/>
        </w:rPr>
        <w:t>Biunívoca.</w:t>
      </w:r>
    </w:p>
    <w:p w14:paraId="4E626ACC" w14:textId="77777777" w:rsidR="00BB149E" w:rsidRPr="000773CA" w:rsidRDefault="00BB149E" w:rsidP="00BB149E">
      <w:pPr>
        <w:tabs>
          <w:tab w:val="left" w:pos="426"/>
          <w:tab w:val="left" w:pos="567"/>
        </w:tabs>
        <w:spacing w:line="360" w:lineRule="auto"/>
        <w:ind w:left="567" w:right="567"/>
        <w:contextualSpacing/>
        <w:jc w:val="both"/>
        <w:rPr>
          <w:rFonts w:ascii="Palatino Linotype" w:eastAsia="MS Mincho" w:hAnsi="Palatino Linotype" w:cs="Arial"/>
          <w:iCs/>
        </w:rPr>
      </w:pPr>
      <w:r w:rsidRPr="000773CA">
        <w:rPr>
          <w:rFonts w:ascii="Palatino Linotype" w:eastAsia="MS Mincho" w:hAnsi="Palatino Linotype" w:cs="Arial"/>
          <w:b/>
          <w:bCs/>
          <w:iCs/>
        </w:rPr>
        <w:t xml:space="preserve">Universalidad. </w:t>
      </w:r>
      <w:r w:rsidRPr="000773CA">
        <w:rPr>
          <w:rFonts w:ascii="Palatino Linotype" w:eastAsia="MS Mincho" w:hAnsi="Palatino Linotype" w:cs="Arial"/>
          <w:iCs/>
        </w:rPr>
        <w:t>Se asigna a todas las personas que conforman la población.</w:t>
      </w:r>
    </w:p>
    <w:p w14:paraId="30A7E27C" w14:textId="77777777" w:rsidR="00BB149E" w:rsidRPr="000773CA" w:rsidRDefault="00BB149E" w:rsidP="00BB149E">
      <w:pPr>
        <w:tabs>
          <w:tab w:val="left" w:pos="426"/>
          <w:tab w:val="left" w:pos="567"/>
        </w:tabs>
        <w:spacing w:line="360" w:lineRule="auto"/>
        <w:ind w:left="567" w:right="567"/>
        <w:contextualSpacing/>
        <w:jc w:val="both"/>
        <w:rPr>
          <w:rFonts w:ascii="Palatino Linotype" w:eastAsia="MS Mincho" w:hAnsi="Palatino Linotype" w:cs="Arial"/>
          <w:b/>
          <w:bCs/>
          <w:iCs/>
        </w:rPr>
      </w:pPr>
      <w:r w:rsidRPr="000773CA">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33A888BD" w14:textId="77777777" w:rsidR="00BB149E" w:rsidRPr="000773CA" w:rsidRDefault="00BB149E" w:rsidP="00BB149E">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63927E65" w14:textId="77777777" w:rsidR="00BB149E" w:rsidRPr="000773CA" w:rsidRDefault="00BB149E" w:rsidP="00DC21E9">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
        </w:rPr>
      </w:pPr>
      <w:r w:rsidRPr="000773CA">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0607CA54" w14:textId="77777777" w:rsidR="00BB149E" w:rsidRPr="000773CA" w:rsidRDefault="00BB149E" w:rsidP="00BB149E">
      <w:pPr>
        <w:tabs>
          <w:tab w:val="left" w:pos="0"/>
          <w:tab w:val="left" w:pos="426"/>
        </w:tabs>
        <w:spacing w:line="360" w:lineRule="auto"/>
        <w:ind w:right="49"/>
        <w:contextualSpacing/>
        <w:jc w:val="both"/>
        <w:rPr>
          <w:rFonts w:ascii="Palatino Linotype" w:eastAsia="MS Mincho" w:hAnsi="Palatino Linotype" w:cs="Arial"/>
          <w:i/>
        </w:rPr>
      </w:pPr>
    </w:p>
    <w:p w14:paraId="73E99FA0" w14:textId="77777777" w:rsidR="00BB149E" w:rsidRPr="000773CA" w:rsidRDefault="00BB149E" w:rsidP="00DC21E9">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0773CA">
        <w:rPr>
          <w:rFonts w:ascii="Palatino Linotype" w:eastAsia="MS Mincho" w:hAnsi="Palatino Linotype" w:cs="Arial"/>
          <w:iCs/>
        </w:rPr>
        <w:t xml:space="preserve">Es entonces que, de lo anterior, se desprende que la Clave Única de Registro de Población es un dato personal confidencial, ya que por sí releva información personal de su titular, y su exposición únicamente vulneraría la esfera privada del </w:t>
      </w:r>
      <w:r w:rsidRPr="000773CA">
        <w:rPr>
          <w:rFonts w:ascii="Palatino Linotype" w:eastAsia="MS Mincho" w:hAnsi="Palatino Linotype" w:cs="Arial"/>
          <w:iCs/>
        </w:rPr>
        <w:lastRenderedPageBreak/>
        <w:t>mismo, aunado a que no guarda relación con el desempeño profesional o laboral de un individuo ni con el ejercicio de recursos públicos.</w:t>
      </w:r>
    </w:p>
    <w:p w14:paraId="649DB648" w14:textId="77777777" w:rsidR="00BB149E" w:rsidRPr="000773CA" w:rsidRDefault="00BB149E" w:rsidP="00BB149E">
      <w:pPr>
        <w:pStyle w:val="Prrafodelista"/>
        <w:tabs>
          <w:tab w:val="left" w:pos="0"/>
          <w:tab w:val="left" w:pos="426"/>
        </w:tabs>
        <w:spacing w:line="360" w:lineRule="auto"/>
        <w:ind w:left="0" w:right="49"/>
        <w:jc w:val="both"/>
        <w:rPr>
          <w:rFonts w:ascii="Palatino Linotype" w:eastAsia="MS Mincho" w:hAnsi="Palatino Linotype" w:cs="Arial"/>
          <w:iCs/>
        </w:rPr>
      </w:pPr>
    </w:p>
    <w:p w14:paraId="1166DD6C" w14:textId="77777777" w:rsidR="00BB149E" w:rsidRPr="000773CA" w:rsidRDefault="00BB149E" w:rsidP="00DC21E9">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0773CA">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14:paraId="324935FA" w14:textId="77777777" w:rsidR="00BB149E" w:rsidRPr="000773CA" w:rsidRDefault="00BB149E" w:rsidP="00BB149E">
      <w:pPr>
        <w:pStyle w:val="Prrafodelista"/>
        <w:spacing w:line="360" w:lineRule="auto"/>
        <w:ind w:left="567" w:right="616"/>
        <w:rPr>
          <w:rFonts w:ascii="Palatino Linotype" w:eastAsia="MS Mincho" w:hAnsi="Palatino Linotype" w:cs="Arial"/>
          <w:i/>
          <w:iCs/>
        </w:rPr>
      </w:pPr>
    </w:p>
    <w:p w14:paraId="3DA88512" w14:textId="77777777" w:rsidR="00BB149E" w:rsidRPr="000773CA" w:rsidRDefault="00BB149E" w:rsidP="00BB149E">
      <w:pPr>
        <w:shd w:val="clear" w:color="auto" w:fill="FFFFFF" w:themeFill="background1"/>
        <w:spacing w:line="360" w:lineRule="auto"/>
        <w:ind w:left="567" w:right="616"/>
        <w:jc w:val="both"/>
        <w:rPr>
          <w:rFonts w:ascii="Palatino Linotype" w:eastAsia="Calibri" w:hAnsi="Palatino Linotype" w:cs="Tahoma"/>
          <w:bCs/>
          <w:i/>
          <w:iCs/>
        </w:rPr>
      </w:pPr>
      <w:r w:rsidRPr="000773CA">
        <w:rPr>
          <w:rFonts w:ascii="Palatino Linotype" w:eastAsia="Calibri" w:hAnsi="Palatino Linotype" w:cs="Tahoma"/>
          <w:i/>
          <w:iCs/>
        </w:rPr>
        <w:t>“</w:t>
      </w:r>
      <w:r w:rsidRPr="000773CA">
        <w:rPr>
          <w:rFonts w:ascii="Palatino Linotype" w:eastAsia="Calibri" w:hAnsi="Palatino Linotype" w:cs="Tahoma"/>
          <w:b/>
          <w:bCs/>
          <w:i/>
          <w:iCs/>
        </w:rPr>
        <w:t xml:space="preserve">Clave Única de Registro de Población (CURP). </w:t>
      </w:r>
      <w:r w:rsidRPr="000773CA">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0505E7CC" w14:textId="43C21CC2" w:rsidR="00BB149E" w:rsidRPr="000773CA" w:rsidRDefault="00BB149E" w:rsidP="00BB149E">
      <w:pPr>
        <w:shd w:val="clear" w:color="auto" w:fill="FFFFFF" w:themeFill="background1"/>
        <w:spacing w:line="360" w:lineRule="auto"/>
        <w:ind w:right="567"/>
        <w:jc w:val="both"/>
        <w:rPr>
          <w:rFonts w:ascii="Palatino Linotype" w:eastAsia="Calibri" w:hAnsi="Palatino Linotype" w:cs="Tahoma"/>
          <w:bCs/>
        </w:rPr>
      </w:pPr>
    </w:p>
    <w:p w14:paraId="169E020D" w14:textId="0B6162FC" w:rsidR="00821A3A" w:rsidRPr="000773CA" w:rsidRDefault="00821A3A" w:rsidP="001508D3">
      <w:pPr>
        <w:pStyle w:val="Ttulo3"/>
        <w:rPr>
          <w:rFonts w:ascii="Palatino Linotype" w:hAnsi="Palatino Linotype"/>
          <w:b/>
          <w:bCs/>
        </w:rPr>
      </w:pPr>
      <w:bookmarkStart w:id="61" w:name="_Toc18493437"/>
      <w:bookmarkStart w:id="62" w:name="_Toc49945798"/>
      <w:r w:rsidRPr="000773CA">
        <w:rPr>
          <w:rFonts w:ascii="Palatino Linotype" w:hAnsi="Palatino Linotype"/>
          <w:b/>
          <w:bCs/>
          <w:color w:val="auto"/>
        </w:rPr>
        <w:t>b) Credencial de elector.</w:t>
      </w:r>
      <w:bookmarkEnd w:id="61"/>
      <w:bookmarkEnd w:id="62"/>
    </w:p>
    <w:p w14:paraId="46C16F2F" w14:textId="77777777" w:rsidR="00821A3A" w:rsidRPr="000773CA" w:rsidRDefault="00821A3A" w:rsidP="00DC21E9">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0773CA">
        <w:rPr>
          <w:rFonts w:ascii="Palatino Linotype" w:hAnsi="Palatino Linotype"/>
          <w:lang w:val="es-ES"/>
        </w:rPr>
        <w:t xml:space="preserve">Sobre este documento, el Instituto Nacional Electoral lo conceptualiza como una </w:t>
      </w:r>
      <w:r w:rsidRPr="000773CA">
        <w:rPr>
          <w:rFonts w:ascii="Palatino Linotype" w:hAnsi="Palatino Linotype"/>
          <w:i/>
          <w:lang w:val="es-ES"/>
        </w:rPr>
        <w:t>identificación oficial que avala la ciudadanía mexicana, la emplean millones de personas para ejercer su derecho al voto en México y en el extranjero</w:t>
      </w:r>
      <w:r w:rsidRPr="000773CA">
        <w:rPr>
          <w:rStyle w:val="Refdenotaalpie"/>
          <w:rFonts w:ascii="Palatino Linotype" w:hAnsi="Palatino Linotype"/>
          <w:i/>
          <w:lang w:val="es-ES"/>
        </w:rPr>
        <w:footnoteReference w:id="9"/>
      </w:r>
      <w:r w:rsidRPr="000773CA">
        <w:rPr>
          <w:rFonts w:ascii="Palatino Linotype" w:hAnsi="Palatino Linotype"/>
          <w:i/>
          <w:lang w:val="es-ES"/>
        </w:rPr>
        <w:t xml:space="preserve"> </w:t>
      </w:r>
      <w:r w:rsidRPr="000773CA">
        <w:rPr>
          <w:rFonts w:ascii="Palatino Linotype" w:hAnsi="Palatino Linotype"/>
          <w:lang w:val="es-ES"/>
        </w:rPr>
        <w:t>El documento cuenta con diversos datos y medidas de seguridad, siendo los siguientes:</w:t>
      </w:r>
    </w:p>
    <w:p w14:paraId="05D33C56" w14:textId="77777777" w:rsidR="00821A3A" w:rsidRPr="000773CA" w:rsidRDefault="00821A3A" w:rsidP="00821A3A">
      <w:pPr>
        <w:pStyle w:val="Prrafodelista"/>
        <w:tabs>
          <w:tab w:val="left" w:pos="851"/>
        </w:tabs>
        <w:spacing w:before="240" w:after="240" w:line="360" w:lineRule="auto"/>
        <w:ind w:left="0" w:right="49"/>
        <w:jc w:val="both"/>
        <w:rPr>
          <w:rFonts w:ascii="Palatino Linotype" w:hAnsi="Palatino Linotype"/>
          <w:lang w:val="es-ES"/>
        </w:rPr>
      </w:pPr>
    </w:p>
    <w:p w14:paraId="13BE760D" w14:textId="77777777" w:rsidR="00821A3A" w:rsidRPr="000773CA" w:rsidRDefault="00821A3A" w:rsidP="00821A3A">
      <w:pPr>
        <w:pStyle w:val="Prrafodelista"/>
        <w:tabs>
          <w:tab w:val="left" w:pos="851"/>
        </w:tabs>
        <w:spacing w:before="240" w:after="240" w:line="360" w:lineRule="auto"/>
        <w:ind w:left="0" w:right="49"/>
        <w:jc w:val="both"/>
        <w:rPr>
          <w:rFonts w:ascii="Palatino Linotype" w:hAnsi="Palatino Linotype"/>
          <w:lang w:val="es-ES"/>
        </w:rPr>
      </w:pPr>
      <w:r w:rsidRPr="000773CA">
        <w:rPr>
          <w:noProof/>
          <w:lang w:val="es-MX" w:eastAsia="es-MX"/>
        </w:rPr>
        <w:lastRenderedPageBreak/>
        <w:drawing>
          <wp:inline distT="0" distB="0" distL="0" distR="0" wp14:anchorId="7993FC1D" wp14:editId="3D3BE736">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14:paraId="0CC39D27" w14:textId="77777777" w:rsidR="00821A3A" w:rsidRPr="000773CA" w:rsidRDefault="00821A3A" w:rsidP="00821A3A">
      <w:pPr>
        <w:pStyle w:val="Prrafodelista"/>
        <w:tabs>
          <w:tab w:val="left" w:pos="851"/>
        </w:tabs>
        <w:spacing w:before="240" w:after="240" w:line="360" w:lineRule="auto"/>
        <w:ind w:left="0" w:right="49"/>
        <w:jc w:val="both"/>
        <w:rPr>
          <w:rFonts w:ascii="Palatino Linotype" w:hAnsi="Palatino Linotype"/>
          <w:lang w:val="es-ES"/>
        </w:rPr>
      </w:pPr>
      <w:r w:rsidRPr="000773CA">
        <w:rPr>
          <w:noProof/>
          <w:lang w:val="es-MX" w:eastAsia="es-MX"/>
        </w:rPr>
        <w:drawing>
          <wp:inline distT="0" distB="0" distL="0" distR="0" wp14:anchorId="3E21D411" wp14:editId="32D154A9">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14:paraId="4695BD82" w14:textId="1E7D7FAE" w:rsidR="00821A3A" w:rsidRPr="000773CA" w:rsidRDefault="00821A3A" w:rsidP="00DC21E9">
      <w:pPr>
        <w:pStyle w:val="Prrafodelista"/>
        <w:numPr>
          <w:ilvl w:val="0"/>
          <w:numId w:val="2"/>
        </w:numPr>
        <w:tabs>
          <w:tab w:val="left" w:pos="851"/>
        </w:tabs>
        <w:spacing w:before="240" w:after="240" w:line="360" w:lineRule="auto"/>
        <w:ind w:left="0" w:right="49" w:firstLine="0"/>
        <w:jc w:val="both"/>
        <w:rPr>
          <w:rFonts w:ascii="Palatino Linotype" w:hAnsi="Palatino Linotype"/>
          <w:sz w:val="22"/>
          <w:szCs w:val="22"/>
          <w:lang w:val="es-ES"/>
        </w:rPr>
      </w:pPr>
      <w:r w:rsidRPr="000773CA">
        <w:rPr>
          <w:rFonts w:ascii="Palatino Linotype" w:hAnsi="Palatino Linotype"/>
          <w:sz w:val="22"/>
          <w:szCs w:val="22"/>
          <w:lang w:val="es-ES"/>
        </w:rPr>
        <w:t>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ejercicio del derecho a votar. En consecuencia, al igual que los documentos anteriores, deberá ser clasificado en su totalidad como confidencial, por lo que el Sujeto Obligado deberá elaborar el acuerdo de clasificación correspondiente, de acuerdo al siguiente apartado.</w:t>
      </w:r>
    </w:p>
    <w:p w14:paraId="28337809" w14:textId="4DF92E04" w:rsidR="001508D3" w:rsidRPr="000773CA" w:rsidRDefault="001508D3" w:rsidP="001508D3">
      <w:pPr>
        <w:pStyle w:val="Ttulo3"/>
        <w:ind w:left="567"/>
        <w:rPr>
          <w:rFonts w:ascii="Palatino Linotype" w:hAnsi="Palatino Linotype"/>
          <w:b/>
          <w:bCs/>
          <w:color w:val="auto"/>
        </w:rPr>
      </w:pPr>
      <w:bookmarkStart w:id="63" w:name="_Toc49945799"/>
      <w:r w:rsidRPr="000773CA">
        <w:rPr>
          <w:rFonts w:ascii="Palatino Linotype" w:hAnsi="Palatino Linotype"/>
          <w:b/>
          <w:bCs/>
          <w:color w:val="auto"/>
        </w:rPr>
        <w:lastRenderedPageBreak/>
        <w:t>C) Nombre.</w:t>
      </w:r>
      <w:bookmarkEnd w:id="63"/>
    </w:p>
    <w:p w14:paraId="6B672937" w14:textId="6FA5140B" w:rsidR="001508D3" w:rsidRPr="000773CA" w:rsidRDefault="001508D3" w:rsidP="001508D3"/>
    <w:p w14:paraId="2AFEEDF2" w14:textId="289126A1" w:rsidR="001508D3" w:rsidRPr="000773CA" w:rsidRDefault="002C1B9B" w:rsidP="00D045A3">
      <w:pPr>
        <w:pStyle w:val="Prrafodelista"/>
        <w:numPr>
          <w:ilvl w:val="0"/>
          <w:numId w:val="2"/>
        </w:numPr>
        <w:spacing w:line="360" w:lineRule="auto"/>
        <w:ind w:left="0" w:firstLine="0"/>
        <w:jc w:val="both"/>
        <w:rPr>
          <w:rFonts w:ascii="Palatino Linotype" w:hAnsi="Palatino Linotype"/>
        </w:rPr>
      </w:pPr>
      <w:r w:rsidRPr="000773CA">
        <w:rPr>
          <w:rFonts w:ascii="Palatino Linotype" w:hAnsi="Palatino Linotype"/>
        </w:rPr>
        <w:t xml:space="preserve">El nombre es un conjunto de letras y/o palabras que hacen identificable a una persona, por lo que, </w:t>
      </w:r>
      <w:r w:rsidR="001508D3" w:rsidRPr="000773CA">
        <w:rPr>
          <w:rFonts w:ascii="Palatino Linotype" w:hAnsi="Palatino Linotype"/>
        </w:rPr>
        <w:t>indiscutiblemente</w:t>
      </w:r>
      <w:r w:rsidR="00D045A3" w:rsidRPr="000773CA">
        <w:rPr>
          <w:rFonts w:ascii="Palatino Linotype" w:hAnsi="Palatino Linotype"/>
        </w:rPr>
        <w:t>,</w:t>
      </w:r>
      <w:r w:rsidR="001508D3" w:rsidRPr="000773CA">
        <w:rPr>
          <w:rFonts w:ascii="Palatino Linotype" w:hAnsi="Palatino Linotype"/>
        </w:rPr>
        <w:t xml:space="preserve"> </w:t>
      </w:r>
      <w:r w:rsidRPr="000773CA">
        <w:rPr>
          <w:rFonts w:ascii="Palatino Linotype" w:hAnsi="Palatino Linotype"/>
        </w:rPr>
        <w:t xml:space="preserve">es un dato personal </w:t>
      </w:r>
      <w:r w:rsidR="001508D3" w:rsidRPr="000773CA">
        <w:rPr>
          <w:rFonts w:ascii="Palatino Linotype" w:hAnsi="Palatino Linotype"/>
        </w:rPr>
        <w:t>derivado de su naturaleza</w:t>
      </w:r>
      <w:r w:rsidRPr="000773CA">
        <w:rPr>
          <w:rFonts w:ascii="Palatino Linotype" w:hAnsi="Palatino Linotype"/>
        </w:rPr>
        <w:t>. En materia de transparencia y rendición de cuentas,</w:t>
      </w:r>
      <w:r w:rsidR="00D045A3" w:rsidRPr="000773CA">
        <w:rPr>
          <w:rFonts w:ascii="Palatino Linotype" w:hAnsi="Palatino Linotype"/>
        </w:rPr>
        <w:t xml:space="preserve"> </w:t>
      </w:r>
      <w:r w:rsidRPr="000773CA">
        <w:rPr>
          <w:rFonts w:ascii="Palatino Linotype" w:hAnsi="Palatino Linotype"/>
        </w:rPr>
        <w:t>e</w:t>
      </w:r>
      <w:r w:rsidR="00D045A3" w:rsidRPr="000773CA">
        <w:rPr>
          <w:rFonts w:ascii="Palatino Linotype" w:hAnsi="Palatino Linotype"/>
        </w:rPr>
        <w:t xml:space="preserve">n el caso de servidores públicos o personas que reciben o ejercen recursos públicos, prevalece </w:t>
      </w:r>
      <w:r w:rsidRPr="000773CA">
        <w:rPr>
          <w:rFonts w:ascii="Palatino Linotype" w:hAnsi="Palatino Linotype"/>
        </w:rPr>
        <w:t>la publicidad de algunos datos personales</w:t>
      </w:r>
      <w:r w:rsidR="00D045A3" w:rsidRPr="000773CA">
        <w:rPr>
          <w:rFonts w:ascii="Palatino Linotype" w:hAnsi="Palatino Linotype"/>
        </w:rPr>
        <w:t>,</w:t>
      </w:r>
      <w:r w:rsidRPr="000773CA">
        <w:rPr>
          <w:rFonts w:ascii="Palatino Linotype" w:hAnsi="Palatino Linotype"/>
        </w:rPr>
        <w:t xml:space="preserve"> por ser</w:t>
      </w:r>
      <w:r w:rsidR="00D045A3" w:rsidRPr="000773CA">
        <w:rPr>
          <w:rFonts w:ascii="Palatino Linotype" w:hAnsi="Palatino Linotype"/>
        </w:rPr>
        <w:t xml:space="preserve"> mayor el interés de conocer el uso y destino de los recursos públicos </w:t>
      </w:r>
      <w:r w:rsidR="00B84D25" w:rsidRPr="000773CA">
        <w:rPr>
          <w:rFonts w:ascii="Palatino Linotype" w:hAnsi="Palatino Linotype"/>
        </w:rPr>
        <w:t xml:space="preserve">y dar a conocer a la ciudadanía en general, todos los elementos necesarios que permitan identificar a </w:t>
      </w:r>
      <w:r w:rsidR="00D045A3" w:rsidRPr="000773CA">
        <w:rPr>
          <w:rFonts w:ascii="Palatino Linotype" w:hAnsi="Palatino Linotype"/>
        </w:rPr>
        <w:t>las personas que manejan los recursos del erario público y por otro lado, los beneficiarios, por la prestación de bienes o servicios o apoyos gubernamentale</w:t>
      </w:r>
      <w:r w:rsidR="00B84D25" w:rsidRPr="000773CA">
        <w:rPr>
          <w:rFonts w:ascii="Palatino Linotype" w:hAnsi="Palatino Linotype"/>
        </w:rPr>
        <w:t>s</w:t>
      </w:r>
      <w:r w:rsidR="00D045A3" w:rsidRPr="000773CA">
        <w:rPr>
          <w:rFonts w:ascii="Palatino Linotype" w:hAnsi="Palatino Linotype"/>
        </w:rPr>
        <w:t>.</w:t>
      </w:r>
    </w:p>
    <w:p w14:paraId="7A159B7C" w14:textId="77777777" w:rsidR="00B84D25" w:rsidRPr="000773CA" w:rsidRDefault="00B84D25" w:rsidP="00B84D25">
      <w:pPr>
        <w:pStyle w:val="Prrafodelista"/>
        <w:spacing w:line="360" w:lineRule="auto"/>
        <w:ind w:left="0"/>
        <w:jc w:val="both"/>
      </w:pPr>
    </w:p>
    <w:p w14:paraId="34AAEF7C" w14:textId="3E8ED01C" w:rsidR="00B84D25" w:rsidRPr="000773CA" w:rsidRDefault="002C1B9B" w:rsidP="00DC21E9">
      <w:pPr>
        <w:pStyle w:val="Prrafodelista"/>
        <w:numPr>
          <w:ilvl w:val="0"/>
          <w:numId w:val="2"/>
        </w:numPr>
        <w:spacing w:before="240" w:after="240" w:line="360" w:lineRule="auto"/>
        <w:ind w:left="0" w:firstLine="0"/>
        <w:jc w:val="both"/>
        <w:rPr>
          <w:rFonts w:ascii="Palatino Linotype" w:hAnsi="Palatino Linotype" w:cs="Arial"/>
        </w:rPr>
      </w:pPr>
      <w:r w:rsidRPr="000773CA">
        <w:rPr>
          <w:rFonts w:ascii="Palatino Linotype" w:hAnsi="Palatino Linotype" w:cs="Arial"/>
        </w:rPr>
        <w:t>N</w:t>
      </w:r>
      <w:r w:rsidR="00B84D25" w:rsidRPr="000773CA">
        <w:rPr>
          <w:rFonts w:ascii="Palatino Linotype" w:hAnsi="Palatino Linotype" w:cs="Arial"/>
        </w:rPr>
        <w:t xml:space="preserve">o pasa desapercibido que, </w:t>
      </w:r>
      <w:r w:rsidR="00235B01" w:rsidRPr="000773CA">
        <w:rPr>
          <w:rFonts w:ascii="Palatino Linotype" w:hAnsi="Palatino Linotype" w:cs="Arial"/>
        </w:rPr>
        <w:t xml:space="preserve">de ser el caso que </w:t>
      </w:r>
      <w:r w:rsidR="00B84D25" w:rsidRPr="000773CA">
        <w:rPr>
          <w:rFonts w:ascii="Palatino Linotype" w:hAnsi="Palatino Linotype" w:cs="Arial"/>
        </w:rPr>
        <w:t>en la obra de referencia en la solicitud de información que dio origen al recurso de revisión</w:t>
      </w:r>
      <w:r w:rsidRPr="000773CA">
        <w:rPr>
          <w:rFonts w:ascii="Palatino Linotype" w:hAnsi="Palatino Linotype" w:cs="Arial"/>
        </w:rPr>
        <w:t>,</w:t>
      </w:r>
      <w:r w:rsidR="00B84D25" w:rsidRPr="000773CA">
        <w:rPr>
          <w:rFonts w:ascii="Palatino Linotype" w:hAnsi="Palatino Linotype" w:cs="Arial"/>
        </w:rPr>
        <w:t xml:space="preserve"> hayan participado ciudadanos ajenos al Consejo de Participación Ciudadana</w:t>
      </w:r>
      <w:r w:rsidR="00C97E5B" w:rsidRPr="000773CA">
        <w:rPr>
          <w:rFonts w:ascii="Palatino Linotype" w:hAnsi="Palatino Linotype" w:cs="Arial"/>
        </w:rPr>
        <w:t xml:space="preserve"> o</w:t>
      </w:r>
      <w:r w:rsidR="00B84D25" w:rsidRPr="000773CA">
        <w:rPr>
          <w:rFonts w:ascii="Palatino Linotype" w:hAnsi="Palatino Linotype" w:cs="Arial"/>
        </w:rPr>
        <w:t xml:space="preserve"> Co</w:t>
      </w:r>
      <w:r w:rsidR="00F66FCD" w:rsidRPr="000773CA">
        <w:rPr>
          <w:rFonts w:ascii="Palatino Linotype" w:hAnsi="Palatino Linotype" w:cs="Arial"/>
        </w:rPr>
        <w:t xml:space="preserve">mité Ciudadano de Control y Vigilancia, </w:t>
      </w:r>
      <w:r w:rsidRPr="000773CA">
        <w:rPr>
          <w:rFonts w:ascii="Palatino Linotype" w:hAnsi="Palatino Linotype" w:cs="Arial"/>
        </w:rPr>
        <w:t xml:space="preserve">sólo en </w:t>
      </w:r>
      <w:r w:rsidR="00F66FCD" w:rsidRPr="000773CA">
        <w:rPr>
          <w:rFonts w:ascii="Palatino Linotype" w:hAnsi="Palatino Linotype" w:cs="Arial"/>
        </w:rPr>
        <w:t>ese supuesto, el nombre de los ciudadanos, al no obtener un apoyo directo, o recibir o ejercer recursos públicos directamente, la publicidad no prevalece sobre la confidencialidad, en consecuencia, actualiza perfectamente la fracción I del artículo 143 de la Ley de Transparencia y Acceso a la Información Pública del Estado de México y Municipios y, en consecuencia, debe clasificarse.</w:t>
      </w:r>
    </w:p>
    <w:p w14:paraId="5DDCADFC" w14:textId="77777777" w:rsidR="00B84D25" w:rsidRPr="000773CA" w:rsidRDefault="00B84D25" w:rsidP="00B84D25">
      <w:pPr>
        <w:pStyle w:val="Prrafodelista"/>
        <w:rPr>
          <w:rFonts w:ascii="Palatino Linotype" w:hAnsi="Palatino Linotype" w:cs="Arial"/>
        </w:rPr>
      </w:pPr>
    </w:p>
    <w:p w14:paraId="6C547A0B" w14:textId="7806B2E0" w:rsidR="00D7183B" w:rsidRPr="000773CA" w:rsidRDefault="00E357D9" w:rsidP="00341837">
      <w:pPr>
        <w:pStyle w:val="Prrafodelista"/>
        <w:numPr>
          <w:ilvl w:val="0"/>
          <w:numId w:val="2"/>
        </w:numPr>
        <w:spacing w:before="240" w:after="240" w:line="360" w:lineRule="auto"/>
        <w:ind w:left="0" w:firstLine="0"/>
        <w:jc w:val="both"/>
        <w:rPr>
          <w:rFonts w:ascii="Palatino Linotype" w:hAnsi="Palatino Linotype" w:cs="Arial"/>
        </w:rPr>
      </w:pPr>
      <w:r w:rsidRPr="000773CA">
        <w:rPr>
          <w:rFonts w:ascii="Palatino Linotype" w:hAnsi="Palatino Linotype"/>
          <w:color w:val="000000"/>
          <w:lang w:val="es-ES" w:eastAsia="es-MX"/>
        </w:rPr>
        <w:t xml:space="preserve">Por lo anteriormente expuesto y fundado, este </w:t>
      </w:r>
      <w:r w:rsidRPr="000773CA">
        <w:rPr>
          <w:rFonts w:ascii="Palatino Linotype" w:hAnsi="Palatino Linotype"/>
          <w:b/>
          <w:bCs/>
          <w:color w:val="000000"/>
          <w:lang w:val="es-ES" w:eastAsia="es-MX"/>
        </w:rPr>
        <w:t>ÓRGANO GARANTE</w:t>
      </w:r>
      <w:r w:rsidRPr="000773CA">
        <w:rPr>
          <w:rFonts w:ascii="Palatino Linotype" w:hAnsi="Palatino Linotype"/>
          <w:color w:val="000000"/>
          <w:lang w:val="es-ES" w:eastAsia="es-MX"/>
        </w:rPr>
        <w:t xml:space="preserve"> emite los siguientes:</w:t>
      </w:r>
    </w:p>
    <w:p w14:paraId="6782198C" w14:textId="77777777" w:rsidR="00E357D9" w:rsidRPr="000773CA" w:rsidRDefault="00E357D9" w:rsidP="00E357D9">
      <w:pPr>
        <w:keepNext/>
        <w:keepLines/>
        <w:spacing w:line="360" w:lineRule="auto"/>
        <w:jc w:val="center"/>
        <w:outlineLvl w:val="0"/>
        <w:rPr>
          <w:rFonts w:ascii="Palatino Linotype" w:eastAsia="Times New Roman" w:hAnsi="Palatino Linotype" w:cstheme="majorBidi"/>
          <w:b/>
          <w:bCs/>
        </w:rPr>
      </w:pPr>
      <w:bookmarkStart w:id="64" w:name="_Toc447699324"/>
      <w:bookmarkStart w:id="65" w:name="_Toc445745148"/>
      <w:bookmarkStart w:id="66" w:name="_Toc486525261"/>
      <w:bookmarkStart w:id="67" w:name="_Toc9531903"/>
      <w:bookmarkStart w:id="68" w:name="_Toc49945800"/>
      <w:r w:rsidRPr="000773CA">
        <w:rPr>
          <w:rFonts w:ascii="Palatino Linotype" w:eastAsia="Times New Roman" w:hAnsi="Palatino Linotype" w:cstheme="majorBidi"/>
          <w:b/>
          <w:bCs/>
        </w:rPr>
        <w:lastRenderedPageBreak/>
        <w:t>R E S O L U T I V O S</w:t>
      </w:r>
      <w:bookmarkEnd w:id="64"/>
      <w:bookmarkEnd w:id="65"/>
      <w:bookmarkEnd w:id="66"/>
      <w:bookmarkEnd w:id="67"/>
      <w:bookmarkEnd w:id="68"/>
    </w:p>
    <w:p w14:paraId="5317C7ED" w14:textId="77777777" w:rsidR="00272381" w:rsidRPr="000773CA" w:rsidRDefault="00272381" w:rsidP="00E357D9">
      <w:pPr>
        <w:spacing w:line="360" w:lineRule="auto"/>
        <w:jc w:val="both"/>
        <w:rPr>
          <w:rFonts w:ascii="Palatino Linotype" w:eastAsia="Times New Roman" w:hAnsi="Palatino Linotype" w:cs="Arial"/>
          <w:b/>
        </w:rPr>
      </w:pPr>
    </w:p>
    <w:p w14:paraId="6F87BAD0" w14:textId="2334CCC4" w:rsidR="00272381" w:rsidRPr="000773CA" w:rsidRDefault="00272381" w:rsidP="00272381">
      <w:pPr>
        <w:spacing w:line="360" w:lineRule="auto"/>
        <w:jc w:val="both"/>
        <w:rPr>
          <w:rFonts w:ascii="Palatino Linotype" w:eastAsia="Times New Roman" w:hAnsi="Palatino Linotype" w:cs="Times New Roman"/>
        </w:rPr>
      </w:pPr>
      <w:r w:rsidRPr="000773CA">
        <w:rPr>
          <w:rFonts w:ascii="Palatino Linotype" w:eastAsia="Times New Roman" w:hAnsi="Palatino Linotype" w:cs="Arial"/>
          <w:b/>
        </w:rPr>
        <w:t xml:space="preserve">PRIMERO. </w:t>
      </w:r>
      <w:r w:rsidRPr="000773CA">
        <w:rPr>
          <w:rFonts w:ascii="Palatino Linotype" w:eastAsia="Times New Roman" w:hAnsi="Palatino Linotype" w:cs="Arial"/>
        </w:rPr>
        <w:t xml:space="preserve">Resultan </w:t>
      </w:r>
      <w:r w:rsidR="001846E0" w:rsidRPr="000773CA">
        <w:rPr>
          <w:rFonts w:ascii="Palatino Linotype" w:eastAsia="Times New Roman" w:hAnsi="Palatino Linotype" w:cs="Arial"/>
        </w:rPr>
        <w:t xml:space="preserve">parcialmente </w:t>
      </w:r>
      <w:r w:rsidRPr="000773CA">
        <w:rPr>
          <w:rFonts w:ascii="Palatino Linotype" w:eastAsia="Times New Roman" w:hAnsi="Palatino Linotype" w:cs="Arial"/>
        </w:rPr>
        <w:t>fundadas las</w:t>
      </w:r>
      <w:r w:rsidRPr="000773CA">
        <w:rPr>
          <w:rFonts w:ascii="Palatino Linotype" w:eastAsia="Times New Roman" w:hAnsi="Palatino Linotype" w:cs="Arial"/>
          <w:b/>
        </w:rPr>
        <w:t xml:space="preserve"> </w:t>
      </w:r>
      <w:r w:rsidRPr="000773CA">
        <w:rPr>
          <w:rFonts w:ascii="Palatino Linotype" w:eastAsia="Times New Roman" w:hAnsi="Palatino Linotype" w:cs="Arial"/>
          <w:lang w:val="es-ES"/>
        </w:rPr>
        <w:t xml:space="preserve">razones o motivos de inconformidad hechos valer </w:t>
      </w:r>
      <w:r w:rsidRPr="000773CA">
        <w:rPr>
          <w:rFonts w:ascii="Palatino Linotype" w:eastAsia="Calibri" w:hAnsi="Palatino Linotype" w:cs="Arial"/>
          <w:lang w:val="es-ES"/>
        </w:rPr>
        <w:t xml:space="preserve">en el recurso de revisión </w:t>
      </w:r>
      <w:r w:rsidRPr="000773CA">
        <w:rPr>
          <w:rFonts w:ascii="Palatino Linotype" w:hAnsi="Palatino Linotype" w:cs="Arial"/>
          <w:b/>
          <w:bCs/>
        </w:rPr>
        <w:t xml:space="preserve">01398/INFOEM/IP/RR/2020, </w:t>
      </w:r>
      <w:r w:rsidRPr="000773CA">
        <w:rPr>
          <w:rFonts w:ascii="Palatino Linotype" w:hAnsi="Palatino Linotype" w:cs="Arial"/>
          <w:bCs/>
        </w:rPr>
        <w:t xml:space="preserve">en términos del considerando </w:t>
      </w:r>
      <w:r w:rsidRPr="000773CA">
        <w:rPr>
          <w:rFonts w:ascii="Palatino Linotype" w:hAnsi="Palatino Linotype" w:cs="Arial"/>
          <w:b/>
          <w:bCs/>
        </w:rPr>
        <w:t>CUARTO</w:t>
      </w:r>
      <w:r w:rsidRPr="000773CA">
        <w:rPr>
          <w:rFonts w:ascii="Palatino Linotype" w:hAnsi="Palatino Linotype" w:cs="Arial"/>
          <w:bCs/>
        </w:rPr>
        <w:t xml:space="preserve"> </w:t>
      </w:r>
      <w:r w:rsidR="00136E39" w:rsidRPr="000773CA">
        <w:rPr>
          <w:rFonts w:ascii="Palatino Linotype" w:hAnsi="Palatino Linotype" w:cs="Arial"/>
          <w:b/>
        </w:rPr>
        <w:t>y QUINTO</w:t>
      </w:r>
      <w:r w:rsidR="00136E39" w:rsidRPr="000773CA">
        <w:rPr>
          <w:rFonts w:ascii="Palatino Linotype" w:hAnsi="Palatino Linotype" w:cs="Arial"/>
          <w:bCs/>
        </w:rPr>
        <w:t xml:space="preserve"> </w:t>
      </w:r>
      <w:r w:rsidRPr="000773CA">
        <w:rPr>
          <w:rFonts w:ascii="Palatino Linotype" w:hAnsi="Palatino Linotype" w:cs="Arial"/>
          <w:bCs/>
        </w:rPr>
        <w:t>de la presente resolución.</w:t>
      </w:r>
    </w:p>
    <w:p w14:paraId="4516B3F3" w14:textId="023132DB" w:rsidR="00272381" w:rsidRPr="000773CA" w:rsidRDefault="00272381" w:rsidP="00272381">
      <w:pPr>
        <w:spacing w:before="240" w:after="240" w:line="360" w:lineRule="auto"/>
        <w:jc w:val="both"/>
        <w:rPr>
          <w:rFonts w:ascii="Palatino Linotype" w:eastAsia="Times New Roman" w:hAnsi="Palatino Linotype" w:cs="Arial"/>
          <w:lang w:val="es-ES"/>
        </w:rPr>
      </w:pPr>
      <w:r w:rsidRPr="000773CA">
        <w:rPr>
          <w:rFonts w:ascii="Palatino Linotype" w:hAnsi="Palatino Linotype"/>
          <w:b/>
        </w:rPr>
        <w:t>SEGUNDO.</w:t>
      </w:r>
      <w:r w:rsidRPr="000773CA">
        <w:rPr>
          <w:rStyle w:val="Ttulo2Car"/>
          <w:rFonts w:ascii="Palatino Linotype" w:hAnsi="Palatino Linotype"/>
          <w:b/>
          <w:sz w:val="24"/>
          <w:szCs w:val="24"/>
        </w:rPr>
        <w:t xml:space="preserve"> </w:t>
      </w:r>
      <w:r w:rsidRPr="000773CA">
        <w:rPr>
          <w:rFonts w:ascii="Palatino Linotype" w:eastAsia="Calibri" w:hAnsi="Palatino Linotype" w:cs="Arial"/>
          <w:lang w:val="es-ES"/>
        </w:rPr>
        <w:t xml:space="preserve">Se </w:t>
      </w:r>
      <w:r w:rsidRPr="000773CA">
        <w:rPr>
          <w:rFonts w:ascii="Palatino Linotype" w:eastAsia="Calibri" w:hAnsi="Palatino Linotype" w:cs="Arial"/>
          <w:b/>
          <w:lang w:val="es-ES"/>
        </w:rPr>
        <w:t xml:space="preserve">REVOCA </w:t>
      </w:r>
      <w:r w:rsidRPr="000773CA">
        <w:rPr>
          <w:rFonts w:ascii="Palatino Linotype" w:eastAsia="Calibri" w:hAnsi="Palatino Linotype" w:cs="Arial"/>
          <w:lang w:val="es-ES"/>
        </w:rPr>
        <w:t>la respuesta emitida por el</w:t>
      </w:r>
      <w:r w:rsidRPr="000773CA">
        <w:rPr>
          <w:rFonts w:ascii="Palatino Linotype" w:eastAsia="Calibri" w:hAnsi="Palatino Linotype" w:cs="Arial"/>
          <w:b/>
          <w:lang w:val="es-ES"/>
        </w:rPr>
        <w:t xml:space="preserve"> Ayuntamiento de Atizapán de Zaragoza</w:t>
      </w:r>
      <w:r w:rsidRPr="000773CA">
        <w:rPr>
          <w:rFonts w:ascii="Palatino Linotype" w:eastAsia="Calibri" w:hAnsi="Palatino Linotype" w:cs="Arial"/>
          <w:lang w:val="es-ES"/>
        </w:rPr>
        <w:t xml:space="preserve"> y se</w:t>
      </w:r>
      <w:r w:rsidRPr="000773CA">
        <w:rPr>
          <w:rFonts w:ascii="Palatino Linotype" w:eastAsia="Calibri" w:hAnsi="Palatino Linotype" w:cs="Arial"/>
          <w:b/>
          <w:lang w:val="es-ES"/>
        </w:rPr>
        <w:t xml:space="preserve"> ORDENA</w:t>
      </w:r>
      <w:r w:rsidRPr="000773CA">
        <w:rPr>
          <w:rFonts w:ascii="Palatino Linotype" w:eastAsia="Calibri" w:hAnsi="Palatino Linotype" w:cs="Arial"/>
          <w:lang w:val="es-ES"/>
        </w:rPr>
        <w:t xml:space="preserve"> entregar, vía </w:t>
      </w:r>
      <w:r w:rsidRPr="000773CA">
        <w:rPr>
          <w:rFonts w:ascii="Palatino Linotype" w:eastAsia="Times New Roman" w:hAnsi="Palatino Linotype" w:cs="Arial"/>
          <w:b/>
          <w:lang w:val="es-ES"/>
        </w:rPr>
        <w:t>Sistema de Acceso a la Información Mexiquense (SAIMEX)</w:t>
      </w:r>
      <w:r w:rsidRPr="000773CA">
        <w:rPr>
          <w:rFonts w:ascii="Palatino Linotype" w:eastAsia="Times New Roman" w:hAnsi="Palatino Linotype" w:cs="Arial"/>
          <w:lang w:val="es-ES"/>
        </w:rPr>
        <w:t xml:space="preserve">, previa búsqueda exhaustiva y razonable y de ser el caso en versión pública, </w:t>
      </w:r>
      <w:r w:rsidR="001846E0" w:rsidRPr="000773CA">
        <w:rPr>
          <w:rFonts w:ascii="Palatino Linotype" w:eastAsia="Times New Roman" w:hAnsi="Palatino Linotype" w:cs="Arial"/>
          <w:b/>
          <w:bCs/>
          <w:lang w:val="es-ES"/>
        </w:rPr>
        <w:t>de la obra referida en la solicitud 00078/ATIZARA/IP/2020</w:t>
      </w:r>
      <w:r w:rsidR="001846E0" w:rsidRPr="000773CA">
        <w:rPr>
          <w:rFonts w:ascii="Palatino Linotype" w:hAnsi="Palatino Linotype" w:cs="Arial"/>
          <w:b/>
        </w:rPr>
        <w:t xml:space="preserve">, </w:t>
      </w:r>
      <w:r w:rsidR="00E94CAA" w:rsidRPr="000773CA">
        <w:rPr>
          <w:rFonts w:ascii="Palatino Linotype" w:hAnsi="Palatino Linotype" w:cs="Arial"/>
          <w:bCs/>
        </w:rPr>
        <w:t>los documentos en donde conste</w:t>
      </w:r>
      <w:r w:rsidR="00E94CAA" w:rsidRPr="000773CA">
        <w:rPr>
          <w:rFonts w:ascii="Palatino Linotype" w:hAnsi="Palatino Linotype" w:cs="Arial"/>
          <w:b/>
        </w:rPr>
        <w:t xml:space="preserve"> </w:t>
      </w:r>
      <w:r w:rsidRPr="000773CA">
        <w:rPr>
          <w:rFonts w:ascii="Palatino Linotype" w:eastAsia="Times New Roman" w:hAnsi="Palatino Linotype" w:cs="Arial"/>
          <w:lang w:val="es-ES"/>
        </w:rPr>
        <w:t>lo siguiente:</w:t>
      </w:r>
    </w:p>
    <w:p w14:paraId="0FA0C78B" w14:textId="7DD2CD14" w:rsidR="001846E0" w:rsidRPr="000773CA" w:rsidRDefault="001846E0" w:rsidP="00DC21E9">
      <w:pPr>
        <w:pStyle w:val="Prrafodelista"/>
        <w:numPr>
          <w:ilvl w:val="0"/>
          <w:numId w:val="9"/>
        </w:numPr>
        <w:spacing w:before="240" w:after="240" w:line="360" w:lineRule="auto"/>
        <w:jc w:val="both"/>
        <w:rPr>
          <w:rFonts w:ascii="Palatino Linotype" w:hAnsi="Palatino Linotype" w:cs="Arial"/>
          <w:b/>
        </w:rPr>
      </w:pPr>
      <w:r w:rsidRPr="000773CA">
        <w:rPr>
          <w:rFonts w:ascii="Palatino Linotype" w:hAnsi="Palatino Linotype" w:cs="Arial"/>
          <w:b/>
        </w:rPr>
        <w:t>Mecanismo utilizado para garantizar la participación ciudadana;</w:t>
      </w:r>
    </w:p>
    <w:p w14:paraId="1B128163" w14:textId="6F738469" w:rsidR="001846E0" w:rsidRPr="000773CA" w:rsidRDefault="00E94CAA" w:rsidP="00DC21E9">
      <w:pPr>
        <w:pStyle w:val="Prrafodelista"/>
        <w:numPr>
          <w:ilvl w:val="0"/>
          <w:numId w:val="9"/>
        </w:numPr>
        <w:spacing w:before="240" w:after="240" w:line="360" w:lineRule="auto"/>
        <w:jc w:val="both"/>
        <w:rPr>
          <w:rFonts w:ascii="Palatino Linotype" w:hAnsi="Palatino Linotype" w:cs="Arial"/>
          <w:b/>
        </w:rPr>
      </w:pPr>
      <w:r w:rsidRPr="000773CA">
        <w:rPr>
          <w:rFonts w:ascii="Palatino Linotype" w:hAnsi="Palatino Linotype" w:cs="Arial"/>
          <w:b/>
        </w:rPr>
        <w:t xml:space="preserve">Nombre o nombres de los servidores públicos </w:t>
      </w:r>
      <w:r w:rsidR="001846E0" w:rsidRPr="000773CA">
        <w:rPr>
          <w:rFonts w:ascii="Palatino Linotype" w:hAnsi="Palatino Linotype" w:cs="Arial"/>
          <w:b/>
        </w:rPr>
        <w:t>que valid</w:t>
      </w:r>
      <w:r w:rsidRPr="000773CA">
        <w:rPr>
          <w:rFonts w:ascii="Palatino Linotype" w:hAnsi="Palatino Linotype" w:cs="Arial"/>
          <w:b/>
        </w:rPr>
        <w:t>aron</w:t>
      </w:r>
      <w:r w:rsidR="001846E0" w:rsidRPr="000773CA">
        <w:rPr>
          <w:rFonts w:ascii="Palatino Linotype" w:hAnsi="Palatino Linotype" w:cs="Arial"/>
          <w:b/>
        </w:rPr>
        <w:t xml:space="preserve"> la participación ciudadana;</w:t>
      </w:r>
      <w:r w:rsidR="00CF40A7" w:rsidRPr="000773CA">
        <w:rPr>
          <w:rFonts w:ascii="Palatino Linotype" w:hAnsi="Palatino Linotype" w:cs="Arial"/>
          <w:b/>
        </w:rPr>
        <w:t xml:space="preserve"> y</w:t>
      </w:r>
    </w:p>
    <w:p w14:paraId="45E18C8B" w14:textId="232AC0BB" w:rsidR="001846E0" w:rsidRPr="000773CA" w:rsidRDefault="001846E0" w:rsidP="001846E0">
      <w:pPr>
        <w:pStyle w:val="Prrafodelista"/>
        <w:numPr>
          <w:ilvl w:val="0"/>
          <w:numId w:val="9"/>
        </w:numPr>
        <w:spacing w:before="240" w:after="240" w:line="360" w:lineRule="auto"/>
        <w:jc w:val="both"/>
        <w:rPr>
          <w:rFonts w:ascii="Palatino Linotype" w:hAnsi="Palatino Linotype" w:cs="Arial"/>
          <w:b/>
        </w:rPr>
      </w:pPr>
      <w:r w:rsidRPr="000773CA">
        <w:rPr>
          <w:rFonts w:ascii="Palatino Linotype" w:hAnsi="Palatino Linotype" w:cs="Arial"/>
          <w:b/>
        </w:rPr>
        <w:t xml:space="preserve">Nombre de los ciudadanos que participaron y la colonia o poblado al que pertenecen. </w:t>
      </w:r>
    </w:p>
    <w:p w14:paraId="4470E260" w14:textId="06DD2CBB" w:rsidR="00272381" w:rsidRPr="000773CA" w:rsidRDefault="00272381" w:rsidP="00272381">
      <w:pPr>
        <w:spacing w:line="360" w:lineRule="auto"/>
        <w:jc w:val="both"/>
        <w:rPr>
          <w:rFonts w:ascii="Palatino Linotype" w:eastAsia="Calibri" w:hAnsi="Palatino Linotype" w:cs="Arial"/>
        </w:rPr>
      </w:pPr>
      <w:r w:rsidRPr="000773C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E09AF90" w14:textId="04A118E8" w:rsidR="00853A84" w:rsidRPr="000773CA" w:rsidRDefault="00853A84" w:rsidP="00272381">
      <w:pPr>
        <w:spacing w:line="360" w:lineRule="auto"/>
        <w:jc w:val="both"/>
        <w:rPr>
          <w:rFonts w:ascii="Palatino Linotype" w:eastAsia="Calibri" w:hAnsi="Palatino Linotype" w:cs="Arial"/>
        </w:rPr>
      </w:pPr>
    </w:p>
    <w:p w14:paraId="33453DD8" w14:textId="6A437C44" w:rsidR="00853A84" w:rsidRPr="000773CA" w:rsidRDefault="00853A84" w:rsidP="00272381">
      <w:pPr>
        <w:spacing w:line="360" w:lineRule="auto"/>
        <w:jc w:val="both"/>
        <w:rPr>
          <w:rFonts w:ascii="Palatino Linotype" w:eastAsia="Calibri" w:hAnsi="Palatino Linotype" w:cs="Arial"/>
        </w:rPr>
      </w:pPr>
      <w:r w:rsidRPr="000773CA">
        <w:rPr>
          <w:rFonts w:ascii="Palatino Linotype" w:eastAsia="Calibri" w:hAnsi="Palatino Linotype" w:cs="Arial"/>
        </w:rPr>
        <w:lastRenderedPageBreak/>
        <w:t xml:space="preserve">De ser el caso de que los ciudadanos que participaron en la realización de la obra </w:t>
      </w:r>
      <w:r w:rsidR="00E36540" w:rsidRPr="000773CA">
        <w:rPr>
          <w:rFonts w:ascii="Palatino Linotype" w:eastAsia="Times New Roman" w:hAnsi="Palatino Linotype" w:cs="Arial"/>
          <w:b/>
          <w:bCs/>
          <w:lang w:val="es-ES"/>
        </w:rPr>
        <w:t xml:space="preserve">referida en la solicitud 00078/ATIZARA/IP/2020, </w:t>
      </w:r>
      <w:r w:rsidRPr="000773CA">
        <w:rPr>
          <w:rFonts w:ascii="Palatino Linotype" w:eastAsia="Calibri" w:hAnsi="Palatino Linotype" w:cs="Arial"/>
        </w:rPr>
        <w:t>no correspondan a Consejos de Participación Ciudadana</w:t>
      </w:r>
      <w:r w:rsidR="00C97E5B" w:rsidRPr="000773CA">
        <w:rPr>
          <w:rFonts w:ascii="Palatino Linotype" w:eastAsia="Calibri" w:hAnsi="Palatino Linotype" w:cs="Arial"/>
        </w:rPr>
        <w:t xml:space="preserve"> </w:t>
      </w:r>
      <w:r w:rsidR="00B3088D" w:rsidRPr="000773CA">
        <w:rPr>
          <w:rFonts w:ascii="Palatino Linotype" w:eastAsia="Calibri" w:hAnsi="Palatino Linotype" w:cs="Arial"/>
        </w:rPr>
        <w:t>o</w:t>
      </w:r>
      <w:r w:rsidR="00C97E5B" w:rsidRPr="000773CA">
        <w:rPr>
          <w:rFonts w:ascii="Palatino Linotype" w:eastAsia="Calibri" w:hAnsi="Palatino Linotype" w:cs="Arial"/>
        </w:rPr>
        <w:t xml:space="preserve"> el</w:t>
      </w:r>
      <w:r w:rsidRPr="000773CA">
        <w:rPr>
          <w:rFonts w:ascii="Palatino Linotype" w:eastAsia="Calibri" w:hAnsi="Palatino Linotype" w:cs="Arial"/>
        </w:rPr>
        <w:t xml:space="preserve"> Comité Ciudadano de Control y Vigilancia, el Sujeto Obligado deberá emitir el acuerdo que clasifique como información confidencial el nombre de dichos ciudadanos.</w:t>
      </w:r>
    </w:p>
    <w:p w14:paraId="5BC316DD" w14:textId="77777777" w:rsidR="00C2794E" w:rsidRPr="000773CA" w:rsidRDefault="00C2794E" w:rsidP="00272381">
      <w:pPr>
        <w:spacing w:line="360" w:lineRule="auto"/>
        <w:jc w:val="both"/>
        <w:rPr>
          <w:rFonts w:ascii="Palatino Linotype" w:eastAsia="Calibri" w:hAnsi="Palatino Linotype" w:cs="Arial"/>
        </w:rPr>
      </w:pPr>
    </w:p>
    <w:p w14:paraId="7A542D35" w14:textId="4219D183" w:rsidR="00C2794E" w:rsidRPr="000773CA" w:rsidRDefault="00C2794E" w:rsidP="00C2794E">
      <w:pPr>
        <w:tabs>
          <w:tab w:val="left" w:pos="8080"/>
        </w:tabs>
        <w:spacing w:line="360" w:lineRule="auto"/>
        <w:jc w:val="both"/>
        <w:rPr>
          <w:rFonts w:ascii="Palatino Linotype" w:eastAsia="Palatino Linotype" w:hAnsi="Palatino Linotype" w:cs="Palatino Linotype"/>
        </w:rPr>
      </w:pPr>
      <w:r w:rsidRPr="000773CA">
        <w:rPr>
          <w:rFonts w:ascii="Palatino Linotype" w:eastAsia="Palatino Linotype" w:hAnsi="Palatino Linotype" w:cs="Palatino Linotype"/>
        </w:rPr>
        <w:t>Para el caso de que el </w:t>
      </w:r>
      <w:r w:rsidRPr="000773CA">
        <w:rPr>
          <w:rFonts w:ascii="Palatino Linotype" w:eastAsia="Palatino Linotype" w:hAnsi="Palatino Linotype" w:cs="Palatino Linotype"/>
          <w:b/>
          <w:bCs/>
        </w:rPr>
        <w:t>SUJETO OBLIGADO</w:t>
      </w:r>
      <w:r w:rsidRPr="000773CA">
        <w:rPr>
          <w:rFonts w:ascii="Palatino Linotype" w:eastAsia="Palatino Linotype" w:hAnsi="Palatino Linotype" w:cs="Palatino Linotype"/>
        </w:rPr>
        <w:t xml:space="preserve">, no localice la información señalada en </w:t>
      </w:r>
      <w:r w:rsidR="00C95ABF" w:rsidRPr="000773CA">
        <w:rPr>
          <w:rFonts w:ascii="Palatino Linotype" w:eastAsia="Palatino Linotype" w:hAnsi="Palatino Linotype" w:cs="Palatino Linotype"/>
        </w:rPr>
        <w:t xml:space="preserve">los </w:t>
      </w:r>
      <w:r w:rsidR="00C95ABF" w:rsidRPr="000773CA">
        <w:rPr>
          <w:rFonts w:ascii="Palatino Linotype" w:eastAsia="Palatino Linotype" w:hAnsi="Palatino Linotype" w:cs="Palatino Linotype"/>
          <w:b/>
          <w:bCs/>
        </w:rPr>
        <w:t>incisos A), B) y C</w:t>
      </w:r>
      <w:r w:rsidR="00C95ABF" w:rsidRPr="000773CA">
        <w:rPr>
          <w:rFonts w:ascii="Palatino Linotype" w:eastAsia="Palatino Linotype" w:hAnsi="Palatino Linotype" w:cs="Palatino Linotype"/>
        </w:rPr>
        <w:t>)</w:t>
      </w:r>
      <w:r w:rsidRPr="000773CA">
        <w:rPr>
          <w:rFonts w:ascii="Palatino Linotype" w:eastAsia="Palatino Linotype" w:hAnsi="Palatino Linotype" w:cs="Palatino Linotype"/>
        </w:rPr>
        <w:t>, deberá de emitir el Acuerdo de Inexistencia en términos de los artículos 49, fracciones II y XIII, 169 y 170 de la Ley de Transparencia y Acceso a la Información Pública del Estado de México y Municipios que al respecto emita su Comité de Transparencia.</w:t>
      </w:r>
    </w:p>
    <w:p w14:paraId="747652D2" w14:textId="77777777" w:rsidR="00C2794E" w:rsidRPr="000773CA" w:rsidRDefault="00C2794E" w:rsidP="00272381">
      <w:pPr>
        <w:spacing w:line="360" w:lineRule="auto"/>
        <w:jc w:val="both"/>
        <w:rPr>
          <w:rFonts w:ascii="Palatino Linotype" w:eastAsia="Calibri" w:hAnsi="Palatino Linotype" w:cs="Arial"/>
        </w:rPr>
      </w:pPr>
    </w:p>
    <w:p w14:paraId="2FD7BB1A" w14:textId="77777777" w:rsidR="00272381" w:rsidRPr="000773CA" w:rsidRDefault="00272381" w:rsidP="00272381">
      <w:pPr>
        <w:tabs>
          <w:tab w:val="left" w:pos="8080"/>
        </w:tabs>
        <w:spacing w:line="360" w:lineRule="auto"/>
        <w:ind w:right="49"/>
        <w:contextualSpacing/>
        <w:jc w:val="both"/>
        <w:rPr>
          <w:rFonts w:ascii="Palatino Linotype" w:eastAsia="Palatino Linotype" w:hAnsi="Palatino Linotype" w:cs="Palatino Linotype"/>
          <w:b/>
        </w:rPr>
      </w:pPr>
      <w:r w:rsidRPr="000773CA">
        <w:rPr>
          <w:rFonts w:ascii="Palatino Linotype" w:eastAsia="Palatino Linotype" w:hAnsi="Palatino Linotype" w:cs="Palatino Linotype"/>
          <w:b/>
        </w:rPr>
        <w:t xml:space="preserve">TERCERO. Notifíquese </w:t>
      </w:r>
      <w:r w:rsidRPr="000773CA">
        <w:rPr>
          <w:rFonts w:ascii="Palatino Linotype" w:eastAsia="Palatino Linotype" w:hAnsi="Palatino Linotype" w:cs="Palatino Linotype"/>
        </w:rPr>
        <w:t xml:space="preserve">al Titular de la Unidad de Transparencia del </w:t>
      </w:r>
      <w:r w:rsidRPr="000773CA">
        <w:rPr>
          <w:rFonts w:ascii="Palatino Linotype" w:eastAsia="Palatino Linotype" w:hAnsi="Palatino Linotype" w:cs="Palatino Linotype"/>
          <w:b/>
        </w:rPr>
        <w:t>SUJETO OBLIGADO</w:t>
      </w:r>
      <w:r w:rsidRPr="000773C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773C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231A06D" w14:textId="77777777" w:rsidR="00272381" w:rsidRPr="000773CA" w:rsidRDefault="00272381" w:rsidP="00272381">
      <w:pPr>
        <w:shd w:val="clear" w:color="auto" w:fill="FFFFFF"/>
        <w:spacing w:line="360" w:lineRule="auto"/>
        <w:jc w:val="both"/>
        <w:rPr>
          <w:rFonts w:ascii="Palatino Linotype" w:eastAsia="Times New Roman" w:hAnsi="Palatino Linotype" w:cs="Arial"/>
          <w:b/>
          <w:sz w:val="16"/>
        </w:rPr>
      </w:pPr>
    </w:p>
    <w:p w14:paraId="44E4301E" w14:textId="7C119BF8" w:rsidR="00272381" w:rsidRPr="000773CA" w:rsidRDefault="00272381" w:rsidP="00272381">
      <w:pPr>
        <w:shd w:val="clear" w:color="auto" w:fill="FFFFFF"/>
        <w:spacing w:line="360" w:lineRule="auto"/>
        <w:jc w:val="both"/>
        <w:rPr>
          <w:rFonts w:ascii="Palatino Linotype" w:hAnsi="Palatino Linotype"/>
        </w:rPr>
      </w:pPr>
      <w:r w:rsidRPr="000773CA">
        <w:rPr>
          <w:rFonts w:ascii="Palatino Linotype" w:eastAsia="Times New Roman" w:hAnsi="Palatino Linotype" w:cs="Arial"/>
          <w:b/>
        </w:rPr>
        <w:t xml:space="preserve">CUARTO. </w:t>
      </w:r>
      <w:r w:rsidRPr="000773CA">
        <w:rPr>
          <w:rFonts w:ascii="Palatino Linotype" w:eastAsia="Times New Roman" w:hAnsi="Palatino Linotype" w:cs="Times New Roman"/>
          <w:b/>
          <w:bCs/>
          <w:color w:val="222222"/>
          <w:lang w:val="es-ES"/>
        </w:rPr>
        <w:t>Notifíquese a</w:t>
      </w:r>
      <w:r w:rsidRPr="000773CA">
        <w:rPr>
          <w:rFonts w:ascii="Palatino Linotype" w:hAnsi="Palatino Linotype"/>
          <w:b/>
        </w:rPr>
        <w:t xml:space="preserve"> </w:t>
      </w:r>
      <w:r w:rsidR="00DC657B">
        <w:rPr>
          <w:rFonts w:ascii="Palatino Linotype" w:eastAsia="Calibri" w:hAnsi="Palatino Linotype" w:cs="Times New Roman"/>
          <w:b/>
          <w:highlight w:val="black"/>
          <w:lang w:val="es-ES"/>
        </w:rPr>
        <w:t>-------------------------</w:t>
      </w:r>
      <w:r w:rsidR="00244A6C" w:rsidRPr="00244A6C">
        <w:rPr>
          <w:rFonts w:ascii="Palatino Linotype" w:eastAsia="Calibri" w:hAnsi="Palatino Linotype" w:cs="Times New Roman"/>
          <w:b/>
          <w:highlight w:val="black"/>
          <w:lang w:val="es-ES"/>
        </w:rPr>
        <w:t>---------------------------------</w:t>
      </w:r>
      <w:r w:rsidRPr="000773CA">
        <w:rPr>
          <w:rFonts w:ascii="Palatino Linotype" w:hAnsi="Palatino Linotype"/>
        </w:rPr>
        <w:t xml:space="preserve"> la presente resolución</w:t>
      </w:r>
      <w:r w:rsidR="00781545" w:rsidRPr="000773CA">
        <w:rPr>
          <w:rFonts w:ascii="Palatino Linotype" w:hAnsi="Palatino Linotype"/>
        </w:rPr>
        <w:t xml:space="preserve"> y su informe justificado.</w:t>
      </w:r>
    </w:p>
    <w:p w14:paraId="0116C36D" w14:textId="77777777" w:rsidR="00272381" w:rsidRPr="000773CA" w:rsidRDefault="00272381" w:rsidP="00272381">
      <w:pPr>
        <w:shd w:val="clear" w:color="auto" w:fill="FFFFFF"/>
        <w:spacing w:line="360" w:lineRule="auto"/>
        <w:jc w:val="both"/>
        <w:rPr>
          <w:rFonts w:ascii="Palatino Linotype" w:hAnsi="Palatino Linotype"/>
          <w:sz w:val="16"/>
        </w:rPr>
      </w:pPr>
    </w:p>
    <w:p w14:paraId="6153CC84" w14:textId="04CB7380" w:rsidR="00272381" w:rsidRPr="000773CA" w:rsidRDefault="00272381" w:rsidP="00272381">
      <w:pPr>
        <w:spacing w:line="360" w:lineRule="auto"/>
        <w:jc w:val="both"/>
        <w:rPr>
          <w:rFonts w:ascii="Palatino Linotype" w:eastAsia="MS Mincho" w:hAnsi="Palatino Linotype" w:cs="Times New Roman"/>
          <w:lang w:val="es-ES"/>
        </w:rPr>
      </w:pPr>
      <w:r w:rsidRPr="000773CA">
        <w:rPr>
          <w:rFonts w:ascii="Palatino Linotype" w:eastAsia="MS Mincho" w:hAnsi="Palatino Linotype" w:cs="Times New Roman"/>
          <w:b/>
          <w:lang w:val="es-MX"/>
        </w:rPr>
        <w:t>QUINTO.</w:t>
      </w:r>
      <w:r w:rsidRPr="000773CA">
        <w:rPr>
          <w:rFonts w:ascii="Palatino Linotype" w:eastAsia="MS Mincho" w:hAnsi="Palatino Linotype" w:cs="Times New Roman"/>
          <w:lang w:val="es-MX"/>
        </w:rPr>
        <w:t xml:space="preserve"> </w:t>
      </w:r>
      <w:r w:rsidRPr="000773CA">
        <w:rPr>
          <w:rFonts w:ascii="Palatino Linotype" w:eastAsia="MS Mincho" w:hAnsi="Palatino Linotype" w:cs="Times New Roman"/>
          <w:lang w:val="es-ES"/>
        </w:rPr>
        <w:t xml:space="preserve">Se hace del conocimiento de </w:t>
      </w:r>
      <w:r w:rsidR="00244A6C" w:rsidRPr="00244A6C">
        <w:rPr>
          <w:rFonts w:ascii="Palatino Linotype" w:eastAsia="Calibri" w:hAnsi="Palatino Linotype" w:cs="Times New Roman"/>
          <w:b/>
          <w:highlight w:val="black"/>
          <w:lang w:val="es-ES"/>
        </w:rPr>
        <w:t>-------------------------------------------------------</w:t>
      </w:r>
      <w:r w:rsidR="00244A6C" w:rsidRPr="00DC657B">
        <w:rPr>
          <w:rFonts w:ascii="Palatino Linotype" w:eastAsia="Calibri" w:hAnsi="Palatino Linotype" w:cs="Times New Roman"/>
          <w:b/>
          <w:highlight w:val="black"/>
          <w:lang w:val="es-ES"/>
        </w:rPr>
        <w:t>--</w:t>
      </w:r>
      <w:r w:rsidRPr="000773CA">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w:t>
      </w:r>
      <w:r w:rsidRPr="000773CA">
        <w:rPr>
          <w:rFonts w:ascii="Palatino Linotype" w:eastAsia="MS Mincho" w:hAnsi="Palatino Linotype" w:cs="Times New Roman"/>
          <w:lang w:val="es-ES"/>
        </w:rPr>
        <w:lastRenderedPageBreak/>
        <w:t>que considere que la resolución le cause algún perjuicio podrá impugnarla </w:t>
      </w:r>
      <w:r w:rsidRPr="000773CA">
        <w:rPr>
          <w:rFonts w:ascii="Palatino Linotype" w:eastAsia="MS Mincho" w:hAnsi="Palatino Linotype" w:cs="Times New Roman"/>
          <w:bCs/>
          <w:lang w:val="es-ES"/>
        </w:rPr>
        <w:t>vía juicio de amparo</w:t>
      </w:r>
      <w:r w:rsidRPr="000773CA">
        <w:rPr>
          <w:rFonts w:ascii="Palatino Linotype" w:eastAsia="MS Mincho" w:hAnsi="Palatino Linotype" w:cs="Times New Roman"/>
          <w:lang w:val="es-ES"/>
        </w:rPr>
        <w:t> en los términos de las leyes aplicables.</w:t>
      </w:r>
    </w:p>
    <w:p w14:paraId="3C4C23BA" w14:textId="28197747" w:rsidR="001846E0" w:rsidRPr="000773CA" w:rsidRDefault="001846E0" w:rsidP="00272381">
      <w:pPr>
        <w:spacing w:line="360" w:lineRule="auto"/>
        <w:jc w:val="both"/>
        <w:rPr>
          <w:rFonts w:ascii="Palatino Linotype" w:eastAsia="MS Mincho" w:hAnsi="Palatino Linotype" w:cs="Times New Roman"/>
          <w:lang w:val="es-ES"/>
        </w:rPr>
      </w:pPr>
    </w:p>
    <w:p w14:paraId="1C2ED9C9" w14:textId="73875685" w:rsidR="001846E0" w:rsidRDefault="001846E0" w:rsidP="00272381">
      <w:pPr>
        <w:spacing w:line="360" w:lineRule="auto"/>
        <w:jc w:val="both"/>
        <w:rPr>
          <w:rFonts w:ascii="Palatino Linotype" w:hAnsi="Palatino Linotype"/>
          <w:color w:val="000000"/>
          <w:shd w:val="clear" w:color="auto" w:fill="FFFFFF"/>
        </w:rPr>
      </w:pPr>
      <w:r w:rsidRPr="000773CA">
        <w:rPr>
          <w:rFonts w:ascii="Palatino Linotype" w:hAnsi="Palatino Linotype"/>
          <w:b/>
          <w:bCs/>
          <w:color w:val="000000"/>
          <w:shd w:val="clear" w:color="auto" w:fill="FFFFFF"/>
        </w:rPr>
        <w:t>SEXTO.</w:t>
      </w:r>
      <w:r w:rsidRPr="000773CA">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0773CA">
        <w:rPr>
          <w:rFonts w:ascii="Palatino Linotype" w:hAnsi="Palatino Linotype"/>
          <w:b/>
          <w:bCs/>
          <w:color w:val="000000"/>
          <w:shd w:val="clear" w:color="auto" w:fill="FFFFFF"/>
        </w:rPr>
        <w:t>SUJETO OBLIGADO</w:t>
      </w:r>
      <w:r w:rsidRPr="000773CA">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21E9E3D3" w14:textId="77777777" w:rsidR="000773CA" w:rsidRDefault="000773CA" w:rsidP="00272381">
      <w:pPr>
        <w:spacing w:line="360" w:lineRule="auto"/>
        <w:jc w:val="both"/>
        <w:rPr>
          <w:rFonts w:ascii="Palatino Linotype" w:hAnsi="Palatino Linotype"/>
          <w:color w:val="000000"/>
          <w:shd w:val="clear" w:color="auto" w:fill="FFFFFF"/>
        </w:rPr>
      </w:pPr>
    </w:p>
    <w:p w14:paraId="3C5564DA" w14:textId="16D869E1" w:rsidR="000773CA" w:rsidRDefault="000773CA" w:rsidP="000773CA">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CON AUSENCIA JUSTIFICADA; EN LA DÉCIMA SEXTA SESIÓN ORDINARIA CELEBRADA EL  DOS (02) DE SEPTIEMBRE DOS MIL VEINTE, ANTE EL SECRETARIO TÉCNICO DEL PLENO ALEXIS TAPIA RAMÍREZ.</w:t>
      </w:r>
      <w:r>
        <w:rPr>
          <w:rFonts w:ascii="Palatino Linotype" w:hAnsi="Palatino Linotype" w:cs="Arial"/>
          <w:color w:val="000000" w:themeColor="text1"/>
        </w:rPr>
        <w:t xml:space="preserve"> </w:t>
      </w:r>
    </w:p>
    <w:p w14:paraId="330AE134" w14:textId="60D032E0" w:rsidR="000773CA" w:rsidRDefault="000773CA" w:rsidP="000773CA">
      <w:pPr>
        <w:pStyle w:val="Prrafodelista"/>
        <w:spacing w:line="360" w:lineRule="auto"/>
        <w:ind w:left="0"/>
        <w:jc w:val="both"/>
        <w:rPr>
          <w:rFonts w:ascii="Palatino Linotype" w:hAnsi="Palatino Linotype" w:cs="Arial"/>
          <w:color w:val="000000" w:themeColor="text1"/>
        </w:rPr>
      </w:pPr>
      <w:r>
        <w:rPr>
          <w:noProof/>
          <w:lang w:val="es-MX" w:eastAsia="es-MX"/>
        </w:rPr>
        <mc:AlternateContent>
          <mc:Choice Requires="wps">
            <w:drawing>
              <wp:anchor distT="0" distB="0" distL="114300" distR="114300" simplePos="0" relativeHeight="251659264" behindDoc="0" locked="0" layoutInCell="1" allowOverlap="1" wp14:anchorId="12C8CC61" wp14:editId="14570F66">
                <wp:simplePos x="0" y="0"/>
                <wp:positionH relativeFrom="column">
                  <wp:posOffset>79925</wp:posOffset>
                </wp:positionH>
                <wp:positionV relativeFrom="paragraph">
                  <wp:posOffset>34337</wp:posOffset>
                </wp:positionV>
                <wp:extent cx="5404513" cy="1937982"/>
                <wp:effectExtent l="0" t="0" r="24765" b="24765"/>
                <wp:wrapNone/>
                <wp:docPr id="3" name="Conector recto 3"/>
                <wp:cNvGraphicFramePr/>
                <a:graphic xmlns:a="http://schemas.openxmlformats.org/drawingml/2006/main">
                  <a:graphicData uri="http://schemas.microsoft.com/office/word/2010/wordprocessingShape">
                    <wps:wsp>
                      <wps:cNvCnPr/>
                      <wps:spPr>
                        <a:xfrm>
                          <a:off x="0" y="0"/>
                          <a:ext cx="5404513" cy="193798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4CBF7B"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pt" to="431.8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" strokecolor="#5b9bd5 [3204]" strokeweight="1pt">
                <v:stroke joinstyle="miter"/>
              </v:line>
            </w:pict>
          </mc:Fallback>
        </mc:AlternateContent>
      </w:r>
    </w:p>
    <w:p w14:paraId="436E51D8" w14:textId="7FBF1687" w:rsidR="000773CA" w:rsidRDefault="000773CA" w:rsidP="000773CA">
      <w:pPr>
        <w:pStyle w:val="Prrafodelista"/>
        <w:spacing w:line="360" w:lineRule="auto"/>
        <w:ind w:left="0"/>
        <w:jc w:val="both"/>
        <w:rPr>
          <w:rFonts w:ascii="Palatino Linotype" w:hAnsi="Palatino Linotype" w:cs="Arial"/>
          <w:color w:val="000000" w:themeColor="text1"/>
        </w:rPr>
      </w:pPr>
    </w:p>
    <w:p w14:paraId="7A46B005" w14:textId="65414BA5" w:rsidR="000773CA" w:rsidRDefault="000773CA" w:rsidP="000773CA">
      <w:pPr>
        <w:pStyle w:val="Prrafodelista"/>
        <w:spacing w:line="360" w:lineRule="auto"/>
        <w:ind w:left="0"/>
        <w:jc w:val="both"/>
        <w:rPr>
          <w:rFonts w:ascii="Palatino Linotype" w:hAnsi="Palatino Linotype" w:cs="Arial"/>
          <w:color w:val="000000" w:themeColor="text1"/>
        </w:rPr>
      </w:pPr>
    </w:p>
    <w:p w14:paraId="04DBA6E2" w14:textId="3DD63936" w:rsidR="000773CA" w:rsidRDefault="000773CA" w:rsidP="000773CA">
      <w:pPr>
        <w:pStyle w:val="Prrafodelista"/>
        <w:spacing w:line="360" w:lineRule="auto"/>
        <w:ind w:left="0"/>
        <w:jc w:val="both"/>
        <w:rPr>
          <w:rFonts w:ascii="Palatino Linotype" w:hAnsi="Palatino Linotype" w:cs="Arial"/>
          <w:color w:val="000000" w:themeColor="text1"/>
        </w:rPr>
      </w:pPr>
    </w:p>
    <w:p w14:paraId="799DD156" w14:textId="28E66558" w:rsidR="000773CA" w:rsidRDefault="000773CA" w:rsidP="000773CA">
      <w:pPr>
        <w:pStyle w:val="Prrafodelista"/>
        <w:spacing w:line="360" w:lineRule="auto"/>
        <w:ind w:left="0"/>
        <w:jc w:val="both"/>
        <w:rPr>
          <w:rFonts w:ascii="Palatino Linotype" w:hAnsi="Palatino Linotype" w:cs="Arial"/>
          <w:color w:val="000000" w:themeColor="text1"/>
        </w:rPr>
      </w:pPr>
    </w:p>
    <w:p w14:paraId="3674DB03" w14:textId="77777777" w:rsidR="000773CA" w:rsidRDefault="000773CA" w:rsidP="000773CA">
      <w:pPr>
        <w:pStyle w:val="Prrafodelista"/>
        <w:spacing w:line="360" w:lineRule="auto"/>
        <w:ind w:left="0"/>
        <w:jc w:val="both"/>
        <w:rPr>
          <w:rFonts w:ascii="Palatino Linotype" w:hAnsi="Palatino Linotype" w:cs="Arial"/>
          <w:color w:val="000000" w:themeColor="text1"/>
        </w:rPr>
      </w:pPr>
    </w:p>
    <w:p w14:paraId="3C02C4DA" w14:textId="77777777" w:rsidR="000773CA" w:rsidRDefault="000773CA" w:rsidP="000773CA">
      <w:pPr>
        <w:pStyle w:val="Prrafodelista"/>
        <w:spacing w:line="360" w:lineRule="auto"/>
        <w:ind w:left="0"/>
        <w:jc w:val="both"/>
        <w:rPr>
          <w:rFonts w:ascii="Palatino Linotype" w:hAnsi="Palatino Linotype" w:cs="Arial"/>
          <w:color w:val="000000" w:themeColor="text1"/>
        </w:rPr>
      </w:pPr>
    </w:p>
    <w:tbl>
      <w:tblPr>
        <w:tblStyle w:val="Tablaconcuadrcula1"/>
        <w:tblW w:w="929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9"/>
      </w:tblGrid>
      <w:tr w:rsidR="000773CA" w14:paraId="7D06B8E3" w14:textId="77777777" w:rsidTr="000773CA">
        <w:trPr>
          <w:trHeight w:val="1807"/>
        </w:trPr>
        <w:tc>
          <w:tcPr>
            <w:tcW w:w="9299" w:type="dxa"/>
            <w:vAlign w:val="center"/>
          </w:tcPr>
          <w:p w14:paraId="5146B2F7" w14:textId="77777777" w:rsidR="000773CA" w:rsidRDefault="000773CA">
            <w:pPr>
              <w:rPr>
                <w:rFonts w:eastAsia="Times New Roman"/>
              </w:rPr>
            </w:pPr>
          </w:p>
          <w:p w14:paraId="204C8A6B" w14:textId="77777777" w:rsidR="000773CA" w:rsidRDefault="000773CA">
            <w:pPr>
              <w:rPr>
                <w:rFonts w:eastAsia="Times New Roman"/>
              </w:rPr>
            </w:pPr>
          </w:p>
          <w:tbl>
            <w:tblPr>
              <w:tblStyle w:val="Tablaconcuadrcula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0773CA" w14:paraId="6E2E9D9C" w14:textId="77777777">
              <w:trPr>
                <w:trHeight w:val="1807"/>
              </w:trPr>
              <w:tc>
                <w:tcPr>
                  <w:tcW w:w="9073" w:type="dxa"/>
                  <w:gridSpan w:val="2"/>
                  <w:vAlign w:val="center"/>
                </w:tcPr>
                <w:p w14:paraId="3366F8CC" w14:textId="77777777" w:rsidR="000773CA" w:rsidRDefault="000773CA">
                  <w:pPr>
                    <w:pStyle w:val="Prrafodelista"/>
                    <w:ind w:left="0"/>
                    <w:jc w:val="both"/>
                    <w:rPr>
                      <w:rFonts w:ascii="Palatino Linotype" w:hAnsi="Palatino Linotype" w:cs="Arial"/>
                      <w:color w:val="000000" w:themeColor="text1"/>
                    </w:rPr>
                  </w:pPr>
                </w:p>
                <w:p w14:paraId="1063805B" w14:textId="77777777" w:rsidR="000773CA" w:rsidRDefault="000773CA">
                  <w:pPr>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543FD928" w14:textId="77777777" w:rsidR="000773CA" w:rsidRDefault="000773CA">
                  <w:pPr>
                    <w:jc w:val="center"/>
                    <w:rPr>
                      <w:rFonts w:ascii="Palatino Linotype" w:hAnsi="Palatino Linotype"/>
                      <w:color w:val="000000" w:themeColor="text1"/>
                    </w:rPr>
                  </w:pPr>
                  <w:r>
                    <w:rPr>
                      <w:rFonts w:ascii="Palatino Linotype" w:hAnsi="Palatino Linotype"/>
                      <w:color w:val="000000" w:themeColor="text1"/>
                    </w:rPr>
                    <w:t>Comisionada Presidenta</w:t>
                  </w:r>
                </w:p>
                <w:p w14:paraId="307AB2EB" w14:textId="77777777" w:rsidR="000773CA" w:rsidRDefault="000773CA">
                  <w:pPr>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0773CA" w14:paraId="1EB64987" w14:textId="77777777">
              <w:trPr>
                <w:trHeight w:val="2156"/>
              </w:trPr>
              <w:tc>
                <w:tcPr>
                  <w:tcW w:w="4253" w:type="dxa"/>
                  <w:vAlign w:val="center"/>
                </w:tcPr>
                <w:p w14:paraId="0D616B60" w14:textId="77777777" w:rsidR="000773CA" w:rsidRDefault="000773CA">
                  <w:pPr>
                    <w:jc w:val="center"/>
                    <w:rPr>
                      <w:rFonts w:ascii="Palatino Linotype" w:hAnsi="Palatino Linotype" w:cs="Times New Roman"/>
                      <w:b/>
                      <w:color w:val="000000" w:themeColor="text1"/>
                    </w:rPr>
                  </w:pPr>
                </w:p>
                <w:p w14:paraId="6D610588" w14:textId="77777777" w:rsidR="000773CA" w:rsidRDefault="000773CA">
                  <w:pPr>
                    <w:jc w:val="center"/>
                    <w:rPr>
                      <w:rFonts w:ascii="Palatino Linotype" w:hAnsi="Palatino Linotype" w:cs="Times New Roman"/>
                      <w:b/>
                      <w:color w:val="000000" w:themeColor="text1"/>
                    </w:rPr>
                  </w:pPr>
                </w:p>
                <w:p w14:paraId="3E1E336F" w14:textId="77777777" w:rsidR="000773CA" w:rsidRDefault="000773CA">
                  <w:pPr>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27A7FB13"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7257C1E5"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2BB65EA9" w14:textId="77777777" w:rsidR="000773CA" w:rsidRDefault="000773CA">
                  <w:pPr>
                    <w:jc w:val="center"/>
                    <w:rPr>
                      <w:rFonts w:ascii="Palatino Linotype" w:hAnsi="Palatino Linotype" w:cs="Times New Roman"/>
                      <w:b/>
                      <w:color w:val="000000" w:themeColor="text1"/>
                    </w:rPr>
                  </w:pPr>
                </w:p>
                <w:p w14:paraId="0E5A459A" w14:textId="77777777" w:rsidR="000773CA" w:rsidRDefault="000773CA">
                  <w:pPr>
                    <w:jc w:val="center"/>
                    <w:rPr>
                      <w:rFonts w:ascii="Palatino Linotype" w:hAnsi="Palatino Linotype" w:cs="Times New Roman"/>
                      <w:b/>
                      <w:color w:val="000000" w:themeColor="text1"/>
                    </w:rPr>
                  </w:pPr>
                </w:p>
                <w:p w14:paraId="382CCE02" w14:textId="77777777" w:rsidR="000773CA" w:rsidRDefault="000773CA">
                  <w:pPr>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29E7EAE2"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12AB6DE"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0773CA" w14:paraId="19E1D8B5" w14:textId="77777777">
              <w:trPr>
                <w:trHeight w:val="2244"/>
              </w:trPr>
              <w:tc>
                <w:tcPr>
                  <w:tcW w:w="4253" w:type="dxa"/>
                  <w:vAlign w:val="center"/>
                </w:tcPr>
                <w:p w14:paraId="522F8294" w14:textId="77777777" w:rsidR="000773CA" w:rsidRDefault="000773CA">
                  <w:pPr>
                    <w:jc w:val="center"/>
                    <w:rPr>
                      <w:rFonts w:ascii="Palatino Linotype" w:hAnsi="Palatino Linotype" w:cs="Times New Roman"/>
                      <w:b/>
                      <w:color w:val="000000" w:themeColor="text1"/>
                    </w:rPr>
                  </w:pPr>
                </w:p>
                <w:p w14:paraId="03B14CFF" w14:textId="77777777" w:rsidR="000773CA" w:rsidRDefault="000773CA">
                  <w:pPr>
                    <w:jc w:val="center"/>
                    <w:rPr>
                      <w:rFonts w:ascii="Palatino Linotype" w:hAnsi="Palatino Linotype" w:cs="Times New Roman"/>
                      <w:b/>
                      <w:color w:val="000000" w:themeColor="text1"/>
                    </w:rPr>
                  </w:pPr>
                </w:p>
                <w:p w14:paraId="43E39553" w14:textId="77777777" w:rsidR="000773CA" w:rsidRDefault="000773CA">
                  <w:pPr>
                    <w:jc w:val="center"/>
                    <w:rPr>
                      <w:rFonts w:ascii="Palatino Linotype" w:hAnsi="Palatino Linotype" w:cs="Times New Roman"/>
                      <w:b/>
                      <w:color w:val="000000" w:themeColor="text1"/>
                    </w:rPr>
                  </w:pPr>
                </w:p>
                <w:p w14:paraId="0CE45DF5" w14:textId="77777777" w:rsidR="000773CA" w:rsidRDefault="000773CA">
                  <w:pPr>
                    <w:jc w:val="center"/>
                    <w:rPr>
                      <w:rFonts w:ascii="Palatino Linotype" w:hAnsi="Palatino Linotype" w:cs="Times New Roman"/>
                      <w:b/>
                      <w:color w:val="000000" w:themeColor="text1"/>
                    </w:rPr>
                  </w:pPr>
                </w:p>
                <w:p w14:paraId="2FF53A73" w14:textId="77777777" w:rsidR="000773CA" w:rsidRDefault="000773CA">
                  <w:pPr>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6DD01B53"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3B53F47"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3B497803" w14:textId="77777777" w:rsidR="000773CA" w:rsidRDefault="000773CA">
                  <w:pPr>
                    <w:jc w:val="center"/>
                    <w:rPr>
                      <w:rFonts w:ascii="Palatino Linotype" w:hAnsi="Palatino Linotype" w:cs="Times New Roman"/>
                      <w:b/>
                      <w:color w:val="000000" w:themeColor="text1"/>
                    </w:rPr>
                  </w:pPr>
                </w:p>
                <w:p w14:paraId="0C8DD02D" w14:textId="77777777" w:rsidR="000773CA" w:rsidRDefault="000773CA">
                  <w:pPr>
                    <w:jc w:val="center"/>
                    <w:rPr>
                      <w:rFonts w:ascii="Palatino Linotype" w:hAnsi="Palatino Linotype" w:cs="Times New Roman"/>
                      <w:b/>
                      <w:color w:val="000000" w:themeColor="text1"/>
                    </w:rPr>
                  </w:pPr>
                </w:p>
                <w:p w14:paraId="377813F5" w14:textId="77777777" w:rsidR="000773CA" w:rsidRDefault="000773CA">
                  <w:pPr>
                    <w:jc w:val="center"/>
                    <w:rPr>
                      <w:rFonts w:ascii="Palatino Linotype" w:hAnsi="Palatino Linotype" w:cs="Times New Roman"/>
                      <w:b/>
                      <w:color w:val="000000" w:themeColor="text1"/>
                    </w:rPr>
                  </w:pPr>
                </w:p>
                <w:p w14:paraId="14A26E08" w14:textId="77777777" w:rsidR="000773CA" w:rsidRDefault="000773CA">
                  <w:pPr>
                    <w:jc w:val="center"/>
                    <w:rPr>
                      <w:rFonts w:ascii="Palatino Linotype" w:hAnsi="Palatino Linotype" w:cs="Times New Roman"/>
                      <w:b/>
                      <w:color w:val="000000" w:themeColor="text1"/>
                    </w:rPr>
                  </w:pPr>
                </w:p>
                <w:p w14:paraId="3663DC15" w14:textId="77777777" w:rsidR="000773CA" w:rsidRDefault="000773CA">
                  <w:pPr>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2FFEEDCB"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1F54841"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p>
              </w:tc>
            </w:tr>
            <w:tr w:rsidR="000773CA" w14:paraId="5C324DFC" w14:textId="77777777">
              <w:trPr>
                <w:trHeight w:val="1953"/>
              </w:trPr>
              <w:tc>
                <w:tcPr>
                  <w:tcW w:w="9073" w:type="dxa"/>
                  <w:gridSpan w:val="2"/>
                  <w:vAlign w:val="center"/>
                </w:tcPr>
                <w:p w14:paraId="08434B3C" w14:textId="77777777" w:rsidR="000773CA" w:rsidRDefault="000773CA">
                  <w:pPr>
                    <w:pStyle w:val="Prrafodelista"/>
                    <w:ind w:left="0"/>
                    <w:jc w:val="both"/>
                    <w:rPr>
                      <w:rFonts w:ascii="Palatino Linotype" w:hAnsi="Palatino Linotype"/>
                      <w:color w:val="000000" w:themeColor="text1"/>
                    </w:rPr>
                  </w:pPr>
                </w:p>
                <w:p w14:paraId="18A9E81C" w14:textId="77777777" w:rsidR="000773CA" w:rsidRDefault="000773CA">
                  <w:pPr>
                    <w:pStyle w:val="Prrafodelista"/>
                    <w:ind w:left="0"/>
                    <w:jc w:val="both"/>
                    <w:rPr>
                      <w:rFonts w:ascii="Palatino Linotype" w:hAnsi="Palatino Linotype"/>
                      <w:color w:val="000000" w:themeColor="text1"/>
                    </w:rPr>
                  </w:pPr>
                </w:p>
                <w:p w14:paraId="493A2D33" w14:textId="77777777" w:rsidR="000773CA" w:rsidRDefault="000773CA">
                  <w:pPr>
                    <w:pStyle w:val="Prrafodelista"/>
                    <w:ind w:left="0"/>
                    <w:jc w:val="both"/>
                    <w:rPr>
                      <w:rFonts w:ascii="Palatino Linotype" w:hAnsi="Palatino Linotype"/>
                      <w:color w:val="000000" w:themeColor="text1"/>
                    </w:rPr>
                  </w:pPr>
                </w:p>
                <w:p w14:paraId="57E4CBC0" w14:textId="77777777" w:rsidR="000773CA" w:rsidRDefault="000773CA">
                  <w:pPr>
                    <w:pStyle w:val="Prrafodelista"/>
                    <w:ind w:left="0"/>
                    <w:jc w:val="both"/>
                    <w:rPr>
                      <w:rFonts w:ascii="Palatino Linotype" w:hAnsi="Palatino Linotype"/>
                      <w:color w:val="000000" w:themeColor="text1"/>
                    </w:rPr>
                  </w:pPr>
                </w:p>
                <w:p w14:paraId="7F6976DD" w14:textId="77777777" w:rsidR="000773CA" w:rsidRDefault="000773CA">
                  <w:pPr>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0C01EEA1"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412C5128" w14:textId="77777777" w:rsidR="000773CA" w:rsidRDefault="000773CA">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10E6B050" w14:textId="77777777" w:rsidR="000773CA" w:rsidRDefault="000773CA">
            <w:pPr>
              <w:spacing w:line="360" w:lineRule="auto"/>
              <w:jc w:val="center"/>
              <w:rPr>
                <w:rFonts w:ascii="Palatino Linotype" w:eastAsia="Times New Roman" w:hAnsi="Palatino Linotype"/>
                <w:color w:val="000000" w:themeColor="text1"/>
              </w:rPr>
            </w:pPr>
          </w:p>
        </w:tc>
      </w:tr>
    </w:tbl>
    <w:p w14:paraId="05EFD5C7" w14:textId="0AC2AA59" w:rsidR="000773CA" w:rsidRDefault="000773CA" w:rsidP="000773CA">
      <w:pPr>
        <w:pStyle w:val="Prrafodelista"/>
        <w:spacing w:before="240"/>
        <w:ind w:left="0"/>
        <w:jc w:val="both"/>
        <w:rPr>
          <w:lang w:eastAsia="en-US"/>
        </w:rPr>
      </w:pPr>
      <w:r>
        <w:rPr>
          <w:rFonts w:ascii="Palatino Linotype" w:hAnsi="Palatino Linotype" w:cs="Arial"/>
          <w:color w:val="000000" w:themeColor="text1"/>
        </w:rPr>
        <w:t xml:space="preserve">Esta hoja corresponde a la resolución del dos de septiembre de dos mil veinte, emitida en el recurso de revisión </w:t>
      </w:r>
      <w:r>
        <w:rPr>
          <w:rFonts w:ascii="Palatino Linotype" w:hAnsi="Palatino Linotype" w:cs="Arial"/>
          <w:b/>
          <w:bCs/>
          <w:color w:val="000000" w:themeColor="text1"/>
          <w:lang w:eastAsia="es-MX"/>
        </w:rPr>
        <w:t>01398/INFOEM/IP/RR/2020</w:t>
      </w:r>
      <w:r>
        <w:rPr>
          <w:rFonts w:ascii="Palatino Linotype" w:hAnsi="Palatino Linotype" w:cs="Arial"/>
          <w:color w:val="000000" w:themeColor="text1"/>
        </w:rPr>
        <w:t>.</w:t>
      </w:r>
    </w:p>
    <w:p w14:paraId="24D5C768" w14:textId="77777777" w:rsidR="000773CA" w:rsidRPr="000773CA" w:rsidRDefault="000773CA" w:rsidP="00272381">
      <w:pPr>
        <w:spacing w:line="360" w:lineRule="auto"/>
        <w:jc w:val="both"/>
        <w:rPr>
          <w:rFonts w:ascii="Palatino Linotype" w:eastAsia="MS Mincho" w:hAnsi="Palatino Linotype" w:cs="Times New Roman"/>
          <w:b/>
          <w:bCs/>
          <w:lang w:val="es-ES"/>
        </w:rPr>
      </w:pPr>
    </w:p>
    <w:sectPr w:rsidR="000773CA" w:rsidRPr="000773CA" w:rsidSect="00141DF6">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B4EAF" w14:textId="77777777" w:rsidR="006F16D4" w:rsidRDefault="006F16D4" w:rsidP="008B6F5F">
      <w:r>
        <w:separator/>
      </w:r>
    </w:p>
  </w:endnote>
  <w:endnote w:type="continuationSeparator" w:id="0">
    <w:p w14:paraId="316FC9A9" w14:textId="77777777" w:rsidR="006F16D4" w:rsidRDefault="006F16D4"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112CC97" w14:textId="3CF8C834" w:rsidR="00244A6C" w:rsidRPr="000A2541" w:rsidRDefault="00244A6C">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B3200D">
              <w:rPr>
                <w:rFonts w:ascii="Palatino Linotype" w:hAnsi="Palatino Linotype"/>
                <w:b/>
                <w:bCs/>
                <w:noProof/>
              </w:rPr>
              <w:t>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B3200D">
              <w:rPr>
                <w:rFonts w:ascii="Palatino Linotype" w:hAnsi="Palatino Linotype"/>
                <w:b/>
                <w:bCs/>
                <w:noProof/>
              </w:rPr>
              <w:t>58</w:t>
            </w:r>
            <w:r w:rsidRPr="000A2541">
              <w:rPr>
                <w:rFonts w:ascii="Palatino Linotype" w:hAnsi="Palatino Linotype"/>
                <w:b/>
                <w:bCs/>
              </w:rPr>
              <w:fldChar w:fldCharType="end"/>
            </w:r>
          </w:p>
        </w:sdtContent>
      </w:sdt>
    </w:sdtContent>
  </w:sdt>
  <w:p w14:paraId="793FBEB4" w14:textId="77777777" w:rsidR="00244A6C" w:rsidRDefault="00244A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74315" w14:textId="764AD597" w:rsidR="00244A6C" w:rsidRPr="00883450" w:rsidRDefault="00244A6C"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3200D" w:rsidRPr="00B3200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3200D" w:rsidRPr="00B3200D">
      <w:rPr>
        <w:rFonts w:ascii="Palatino Linotype" w:hAnsi="Palatino Linotype"/>
        <w:noProof/>
        <w:sz w:val="22"/>
        <w:szCs w:val="22"/>
        <w:lang w:val="es-ES"/>
      </w:rPr>
      <w:t>58</w:t>
    </w:r>
    <w:r w:rsidRPr="00883450">
      <w:rPr>
        <w:rFonts w:ascii="Palatino Linotype" w:hAnsi="Palatino Linotype"/>
        <w:sz w:val="22"/>
        <w:szCs w:val="22"/>
      </w:rPr>
      <w:fldChar w:fldCharType="end"/>
    </w:r>
  </w:p>
  <w:p w14:paraId="0415405E" w14:textId="77777777" w:rsidR="00244A6C" w:rsidRPr="00883450" w:rsidRDefault="00244A6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3E2F5" w14:textId="77777777" w:rsidR="006F16D4" w:rsidRDefault="006F16D4" w:rsidP="008B6F5F">
      <w:r>
        <w:separator/>
      </w:r>
    </w:p>
  </w:footnote>
  <w:footnote w:type="continuationSeparator" w:id="0">
    <w:p w14:paraId="609FD763" w14:textId="77777777" w:rsidR="006F16D4" w:rsidRDefault="006F16D4" w:rsidP="008B6F5F">
      <w:r>
        <w:continuationSeparator/>
      </w:r>
    </w:p>
  </w:footnote>
  <w:footnote w:id="1">
    <w:p w14:paraId="1A9879E5" w14:textId="77777777" w:rsidR="00244A6C" w:rsidRPr="00547FFB" w:rsidRDefault="00244A6C" w:rsidP="0075560F">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2">
    <w:p w14:paraId="66890C2C" w14:textId="77777777" w:rsidR="00244A6C" w:rsidRPr="00547FFB" w:rsidRDefault="00244A6C" w:rsidP="0075560F">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32A4E6DA" w14:textId="77777777" w:rsidR="00244A6C" w:rsidRPr="00547FFB" w:rsidRDefault="00244A6C" w:rsidP="0075560F">
      <w:pPr>
        <w:autoSpaceDE w:val="0"/>
        <w:autoSpaceDN w:val="0"/>
        <w:adjustRightInd w:val="0"/>
        <w:jc w:val="both"/>
        <w:rPr>
          <w:sz w:val="20"/>
          <w:szCs w:val="20"/>
        </w:rPr>
      </w:pPr>
      <w:r w:rsidRPr="00547FFB">
        <w:rPr>
          <w:sz w:val="20"/>
          <w:szCs w:val="20"/>
        </w:rPr>
        <w:t>…</w:t>
      </w:r>
    </w:p>
    <w:p w14:paraId="7B38FE20" w14:textId="77777777" w:rsidR="00244A6C" w:rsidRDefault="00244A6C" w:rsidP="0075560F">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14:paraId="37EB5DE3" w14:textId="77777777" w:rsidR="00244A6C" w:rsidRDefault="00244A6C" w:rsidP="00F907B2">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 w:id="4">
    <w:p w14:paraId="08E96999" w14:textId="77777777" w:rsidR="00244A6C" w:rsidRDefault="00244A6C" w:rsidP="00920B54">
      <w:pPr>
        <w:pStyle w:val="Textonotapie"/>
      </w:pPr>
      <w:r>
        <w:rPr>
          <w:rStyle w:val="Refdenotaalpie"/>
        </w:rPr>
        <w:footnoteRef/>
      </w:r>
      <w:r>
        <w:t xml:space="preserve"> Fracción IV. Artículo 53. Ibídem.</w:t>
      </w:r>
    </w:p>
  </w:footnote>
  <w:footnote w:id="5">
    <w:p w14:paraId="0B48DAAB" w14:textId="77777777" w:rsidR="00244A6C" w:rsidRDefault="00244A6C" w:rsidP="00C2794E">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6">
    <w:p w14:paraId="44B9CEE1" w14:textId="77777777" w:rsidR="00244A6C" w:rsidRDefault="00244A6C" w:rsidP="00BB149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7427704" w14:textId="77777777" w:rsidR="00244A6C" w:rsidRDefault="00244A6C" w:rsidP="00BB149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DC8FCC" w14:textId="77777777" w:rsidR="00244A6C" w:rsidRPr="001E1F95" w:rsidRDefault="00244A6C" w:rsidP="00BB149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14:paraId="1785598E" w14:textId="77777777" w:rsidR="00244A6C" w:rsidRPr="0037004E" w:rsidRDefault="00244A6C" w:rsidP="00BB149E">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8">
    <w:p w14:paraId="71C96B42" w14:textId="77777777" w:rsidR="00244A6C" w:rsidRDefault="00244A6C" w:rsidP="00BB149E">
      <w:pPr>
        <w:pStyle w:val="Textonotapie"/>
        <w:jc w:val="both"/>
      </w:pPr>
      <w:r>
        <w:rPr>
          <w:rStyle w:val="Refdenotaalpie"/>
        </w:rPr>
        <w:footnoteRef/>
      </w:r>
      <w:r>
        <w:t xml:space="preserve"> Artículo 3. Para los efectos de la presente Ley se entenderá por:</w:t>
      </w:r>
    </w:p>
    <w:p w14:paraId="5724B88A" w14:textId="77777777" w:rsidR="00244A6C" w:rsidRDefault="00244A6C" w:rsidP="00BB149E">
      <w:pPr>
        <w:pStyle w:val="Textonotapie"/>
        <w:jc w:val="both"/>
      </w:pPr>
      <w:r>
        <w:t xml:space="preserve"> (…)</w:t>
      </w:r>
    </w:p>
    <w:p w14:paraId="36C85FD3" w14:textId="77777777" w:rsidR="00244A6C" w:rsidRDefault="00244A6C" w:rsidP="00BB149E">
      <w:pPr>
        <w:pStyle w:val="Textonotapie"/>
        <w:jc w:val="both"/>
      </w:pPr>
      <w:r>
        <w:t>IX. Datos personales: La información concerniente a una persona, identificada o identificable según lo dispuesto por la Ley de Protección de Datos Personales del Estado de México;</w:t>
      </w:r>
    </w:p>
  </w:footnote>
  <w:footnote w:id="9">
    <w:p w14:paraId="23A9B1FC" w14:textId="77777777" w:rsidR="00244A6C" w:rsidRDefault="00244A6C" w:rsidP="00821A3A">
      <w:pPr>
        <w:pStyle w:val="Textonotapie"/>
      </w:pPr>
      <w:r>
        <w:rPr>
          <w:rStyle w:val="Refdenotaalpie"/>
        </w:rPr>
        <w:footnoteRef/>
      </w:r>
      <w:r>
        <w:t xml:space="preserve"> </w:t>
      </w:r>
      <w:hyperlink r:id="rId1" w:history="1">
        <w:r>
          <w:rPr>
            <w:rStyle w:val="Hipervnculo"/>
          </w:rPr>
          <w:t>https://www.ine.mx/credencial/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D3A7B" w14:textId="5736A784" w:rsidR="00244A6C" w:rsidRDefault="00B3200D">
    <w:pPr>
      <w:pStyle w:val="Encabezado"/>
    </w:pPr>
    <w:r>
      <w:rPr>
        <w:noProof/>
        <w:lang w:val="es-MX" w:eastAsia="es-MX"/>
      </w:rPr>
      <w:pict w14:anchorId="497D0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6891"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44A6C" w:rsidRPr="00EF13C1" w14:paraId="732F9574" w14:textId="77777777" w:rsidTr="00646380">
      <w:trPr>
        <w:trHeight w:val="138"/>
        <w:jc w:val="right"/>
      </w:trPr>
      <w:tc>
        <w:tcPr>
          <w:tcW w:w="2552" w:type="dxa"/>
          <w:vAlign w:val="center"/>
        </w:tcPr>
        <w:p w14:paraId="73A27CAA" w14:textId="77777777" w:rsidR="00244A6C" w:rsidRPr="00EF13C1" w:rsidRDefault="00244A6C"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B958C2E" w14:textId="77777777" w:rsidR="00244A6C" w:rsidRPr="00353EB6" w:rsidRDefault="00244A6C"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1398</w:t>
          </w:r>
          <w:r w:rsidRPr="00353EB6">
            <w:rPr>
              <w:rFonts w:ascii="Palatino Linotype" w:hAnsi="Palatino Linotype" w:cs="Arial"/>
              <w:b/>
              <w:bCs/>
              <w:sz w:val="22"/>
              <w:szCs w:val="22"/>
              <w:lang w:eastAsia="es-MX"/>
            </w:rPr>
            <w:t>/INFOEM/IP/RR/2020</w:t>
          </w:r>
        </w:p>
      </w:tc>
    </w:tr>
    <w:tr w:rsidR="00244A6C" w:rsidRPr="00EF13C1" w14:paraId="64D0DA4E" w14:textId="77777777" w:rsidTr="00646380">
      <w:trPr>
        <w:trHeight w:val="233"/>
        <w:jc w:val="right"/>
      </w:trPr>
      <w:tc>
        <w:tcPr>
          <w:tcW w:w="2552" w:type="dxa"/>
          <w:vAlign w:val="center"/>
        </w:tcPr>
        <w:p w14:paraId="03856DB1" w14:textId="77777777" w:rsidR="00244A6C" w:rsidRPr="00EF13C1" w:rsidRDefault="00244A6C" w:rsidP="00646380">
          <w:pPr>
            <w:rPr>
              <w:rFonts w:ascii="Palatino Linotype" w:hAnsi="Palatino Linotype"/>
              <w:b/>
              <w:sz w:val="22"/>
              <w:szCs w:val="22"/>
            </w:rPr>
          </w:pPr>
        </w:p>
      </w:tc>
      <w:tc>
        <w:tcPr>
          <w:tcW w:w="3826" w:type="dxa"/>
          <w:vAlign w:val="center"/>
        </w:tcPr>
        <w:p w14:paraId="30CDDE2B" w14:textId="77777777" w:rsidR="00244A6C" w:rsidRPr="00EF13C1" w:rsidRDefault="00244A6C" w:rsidP="00141DF6">
          <w:pPr>
            <w:pStyle w:val="Encabezado"/>
            <w:jc w:val="center"/>
            <w:rPr>
              <w:rFonts w:ascii="Palatino Linotype" w:hAnsi="Palatino Linotype"/>
              <w:b/>
              <w:sz w:val="22"/>
              <w:szCs w:val="22"/>
            </w:rPr>
          </w:pPr>
        </w:p>
      </w:tc>
    </w:tr>
    <w:tr w:rsidR="00244A6C" w:rsidRPr="00EF13C1" w14:paraId="1C0B5441" w14:textId="77777777" w:rsidTr="00646380">
      <w:trPr>
        <w:trHeight w:val="321"/>
        <w:jc w:val="right"/>
      </w:trPr>
      <w:tc>
        <w:tcPr>
          <w:tcW w:w="2552" w:type="dxa"/>
          <w:vAlign w:val="center"/>
        </w:tcPr>
        <w:p w14:paraId="3B53D580" w14:textId="77777777" w:rsidR="00244A6C" w:rsidRPr="00EF13C1" w:rsidRDefault="00244A6C"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1A32704F" w14:textId="77777777" w:rsidR="00244A6C" w:rsidRPr="00EF13C1" w:rsidRDefault="00244A6C" w:rsidP="00B23C9B">
          <w:pPr>
            <w:pStyle w:val="Encabezado"/>
            <w:jc w:val="right"/>
            <w:rPr>
              <w:rFonts w:ascii="Palatino Linotype" w:hAnsi="Palatino Linotype"/>
              <w:b/>
              <w:sz w:val="22"/>
              <w:szCs w:val="22"/>
            </w:rPr>
          </w:pPr>
          <w:r>
            <w:rPr>
              <w:rFonts w:ascii="Palatino Linotype" w:hAnsi="Palatino Linotype"/>
              <w:b/>
              <w:bCs/>
              <w:sz w:val="22"/>
              <w:szCs w:val="22"/>
            </w:rPr>
            <w:t>Ayuntamiento de Atizapán de Zaragoza</w:t>
          </w:r>
        </w:p>
      </w:tc>
    </w:tr>
    <w:tr w:rsidR="00244A6C" w:rsidRPr="00EF13C1" w14:paraId="32AC8D1E" w14:textId="77777777" w:rsidTr="00646380">
      <w:trPr>
        <w:trHeight w:val="321"/>
        <w:jc w:val="right"/>
      </w:trPr>
      <w:tc>
        <w:tcPr>
          <w:tcW w:w="2552" w:type="dxa"/>
          <w:vAlign w:val="center"/>
        </w:tcPr>
        <w:p w14:paraId="79ABF503" w14:textId="77777777" w:rsidR="00244A6C" w:rsidRPr="00EF13C1" w:rsidRDefault="00244A6C"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54E36528" w14:textId="77777777" w:rsidR="00244A6C" w:rsidRPr="00EF13C1" w:rsidRDefault="00244A6C"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0AE8CB8" w14:textId="3A6D75ED" w:rsidR="00244A6C" w:rsidRDefault="00B3200D" w:rsidP="00646380">
    <w:pPr>
      <w:pStyle w:val="Encabezado"/>
    </w:pPr>
    <w:r>
      <w:rPr>
        <w:noProof/>
        <w:lang w:val="es-MX" w:eastAsia="es-MX"/>
      </w:rPr>
      <w:pict w14:anchorId="6E57B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6892"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244A6C" w:rsidRPr="00182113" w14:paraId="1CD63015" w14:textId="77777777" w:rsidTr="00141DF6">
      <w:trPr>
        <w:trHeight w:val="138"/>
      </w:trPr>
      <w:tc>
        <w:tcPr>
          <w:tcW w:w="2532" w:type="dxa"/>
          <w:vAlign w:val="center"/>
        </w:tcPr>
        <w:p w14:paraId="6AB50A30" w14:textId="77777777" w:rsidR="00244A6C" w:rsidRPr="00EF13C1" w:rsidRDefault="00244A6C"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3E54D31E" w14:textId="77777777" w:rsidR="00244A6C" w:rsidRPr="00353EB6" w:rsidRDefault="00244A6C"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1398</w:t>
          </w:r>
          <w:r w:rsidRPr="00353EB6">
            <w:rPr>
              <w:rFonts w:ascii="Palatino Linotype" w:hAnsi="Palatino Linotype" w:cs="Arial"/>
              <w:b/>
              <w:bCs/>
              <w:sz w:val="22"/>
              <w:szCs w:val="22"/>
              <w:lang w:eastAsia="es-MX"/>
            </w:rPr>
            <w:t>/INFOEM/IP/RR/2020</w:t>
          </w:r>
        </w:p>
      </w:tc>
      <w:tc>
        <w:tcPr>
          <w:tcW w:w="2532" w:type="dxa"/>
          <w:vAlign w:val="center"/>
        </w:tcPr>
        <w:p w14:paraId="5733ED27" w14:textId="77777777" w:rsidR="00244A6C" w:rsidRPr="00182113" w:rsidRDefault="00244A6C" w:rsidP="00353EB6">
          <w:pPr>
            <w:rPr>
              <w:rFonts w:ascii="Palatino Linotype" w:hAnsi="Palatino Linotype"/>
              <w:b/>
              <w:sz w:val="22"/>
              <w:szCs w:val="22"/>
            </w:rPr>
          </w:pPr>
        </w:p>
      </w:tc>
      <w:tc>
        <w:tcPr>
          <w:tcW w:w="236" w:type="dxa"/>
          <w:vAlign w:val="center"/>
        </w:tcPr>
        <w:p w14:paraId="7E1DE767" w14:textId="77777777" w:rsidR="00244A6C" w:rsidRPr="00182113" w:rsidRDefault="00244A6C" w:rsidP="00353EB6">
          <w:pPr>
            <w:pStyle w:val="Encabezado"/>
            <w:jc w:val="center"/>
            <w:rPr>
              <w:rFonts w:ascii="Palatino Linotype" w:hAnsi="Palatino Linotype"/>
              <w:b/>
              <w:sz w:val="22"/>
              <w:szCs w:val="22"/>
            </w:rPr>
          </w:pPr>
        </w:p>
      </w:tc>
      <w:tc>
        <w:tcPr>
          <w:tcW w:w="3261" w:type="dxa"/>
          <w:vAlign w:val="center"/>
        </w:tcPr>
        <w:p w14:paraId="5C434C62" w14:textId="77777777" w:rsidR="00244A6C" w:rsidRPr="00182113" w:rsidRDefault="00244A6C" w:rsidP="00353EB6">
          <w:pPr>
            <w:pStyle w:val="Encabezado"/>
            <w:rPr>
              <w:rFonts w:ascii="Palatino Linotype" w:hAnsi="Palatino Linotype"/>
              <w:b/>
              <w:sz w:val="22"/>
              <w:szCs w:val="22"/>
            </w:rPr>
          </w:pPr>
        </w:p>
      </w:tc>
    </w:tr>
    <w:tr w:rsidR="00244A6C" w:rsidRPr="00182113" w14:paraId="40601637" w14:textId="77777777" w:rsidTr="00141DF6">
      <w:trPr>
        <w:trHeight w:val="227"/>
      </w:trPr>
      <w:tc>
        <w:tcPr>
          <w:tcW w:w="2532" w:type="dxa"/>
          <w:vAlign w:val="center"/>
        </w:tcPr>
        <w:p w14:paraId="5FFF5F5B" w14:textId="77777777" w:rsidR="00244A6C" w:rsidRPr="00EF13C1" w:rsidRDefault="00244A6C"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1B8A39EE" w14:textId="0F4701D1" w:rsidR="00244A6C" w:rsidRPr="00A23DD0" w:rsidRDefault="00244A6C" w:rsidP="00B722A5">
          <w:pPr>
            <w:pStyle w:val="Encabezado"/>
            <w:jc w:val="right"/>
            <w:rPr>
              <w:rFonts w:ascii="Palatino Linotype" w:hAnsi="Palatino Linotype"/>
              <w:b/>
              <w:sz w:val="22"/>
              <w:szCs w:val="22"/>
              <w:highlight w:val="black"/>
            </w:rPr>
          </w:pPr>
          <w:r w:rsidRPr="00A23DD0">
            <w:rPr>
              <w:rFonts w:ascii="Palatino Linotype" w:hAnsi="Palatino Linotype"/>
              <w:b/>
              <w:sz w:val="22"/>
              <w:szCs w:val="22"/>
              <w:highlight w:val="black"/>
            </w:rPr>
            <w:t>-------------------------------------</w:t>
          </w:r>
        </w:p>
        <w:p w14:paraId="62FA1C12" w14:textId="2CFB9397" w:rsidR="00244A6C" w:rsidRPr="00EF13C1" w:rsidRDefault="00244A6C" w:rsidP="00B722A5">
          <w:pPr>
            <w:pStyle w:val="Encabezado"/>
            <w:jc w:val="right"/>
            <w:rPr>
              <w:rFonts w:ascii="Palatino Linotype" w:hAnsi="Palatino Linotype"/>
              <w:b/>
              <w:sz w:val="22"/>
              <w:szCs w:val="22"/>
            </w:rPr>
          </w:pPr>
          <w:r w:rsidRPr="00A23DD0">
            <w:rPr>
              <w:rFonts w:ascii="Palatino Linotype" w:hAnsi="Palatino Linotype"/>
              <w:b/>
              <w:sz w:val="22"/>
              <w:szCs w:val="22"/>
              <w:highlight w:val="black"/>
            </w:rPr>
            <w:t xml:space="preserve"> --------------------</w:t>
          </w:r>
        </w:p>
      </w:tc>
      <w:tc>
        <w:tcPr>
          <w:tcW w:w="2532" w:type="dxa"/>
          <w:vAlign w:val="center"/>
        </w:tcPr>
        <w:p w14:paraId="3013BB9A" w14:textId="77777777" w:rsidR="00244A6C" w:rsidRPr="00182113" w:rsidRDefault="00244A6C" w:rsidP="00353EB6">
          <w:pPr>
            <w:rPr>
              <w:rFonts w:ascii="Palatino Linotype" w:hAnsi="Palatino Linotype"/>
              <w:b/>
              <w:sz w:val="22"/>
              <w:szCs w:val="22"/>
            </w:rPr>
          </w:pPr>
        </w:p>
      </w:tc>
      <w:tc>
        <w:tcPr>
          <w:tcW w:w="236" w:type="dxa"/>
          <w:vAlign w:val="center"/>
        </w:tcPr>
        <w:p w14:paraId="0010CD5A" w14:textId="77777777" w:rsidR="00244A6C" w:rsidRPr="00182113" w:rsidRDefault="00244A6C" w:rsidP="00353EB6">
          <w:pPr>
            <w:pStyle w:val="Encabezado"/>
            <w:jc w:val="center"/>
            <w:rPr>
              <w:rFonts w:ascii="Palatino Linotype" w:hAnsi="Palatino Linotype"/>
              <w:b/>
              <w:sz w:val="22"/>
              <w:szCs w:val="22"/>
            </w:rPr>
          </w:pPr>
        </w:p>
      </w:tc>
      <w:tc>
        <w:tcPr>
          <w:tcW w:w="3261" w:type="dxa"/>
          <w:vAlign w:val="center"/>
        </w:tcPr>
        <w:p w14:paraId="1FA2B756" w14:textId="77777777" w:rsidR="00244A6C" w:rsidRPr="00182113" w:rsidRDefault="00244A6C" w:rsidP="00353EB6">
          <w:pPr>
            <w:pStyle w:val="Encabezado"/>
            <w:rPr>
              <w:rFonts w:ascii="Palatino Linotype" w:hAnsi="Palatino Linotype"/>
              <w:b/>
              <w:sz w:val="22"/>
              <w:szCs w:val="22"/>
            </w:rPr>
          </w:pPr>
        </w:p>
      </w:tc>
    </w:tr>
    <w:tr w:rsidR="00244A6C" w:rsidRPr="00182113" w14:paraId="064FB13D" w14:textId="77777777" w:rsidTr="00141DF6">
      <w:trPr>
        <w:trHeight w:val="232"/>
      </w:trPr>
      <w:tc>
        <w:tcPr>
          <w:tcW w:w="2532" w:type="dxa"/>
          <w:vAlign w:val="center"/>
        </w:tcPr>
        <w:p w14:paraId="41411765" w14:textId="77777777" w:rsidR="00244A6C" w:rsidRPr="00EF13C1" w:rsidRDefault="00244A6C"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792B483E" w14:textId="77777777" w:rsidR="00244A6C" w:rsidRPr="00EF13C1" w:rsidRDefault="00244A6C" w:rsidP="00B722A5">
          <w:pPr>
            <w:pStyle w:val="Encabezado"/>
            <w:jc w:val="right"/>
            <w:rPr>
              <w:rFonts w:ascii="Palatino Linotype" w:hAnsi="Palatino Linotype"/>
              <w:b/>
              <w:sz w:val="22"/>
              <w:szCs w:val="22"/>
            </w:rPr>
          </w:pPr>
          <w:r>
            <w:rPr>
              <w:rFonts w:ascii="Palatino Linotype" w:hAnsi="Palatino Linotype"/>
              <w:b/>
              <w:bCs/>
              <w:sz w:val="22"/>
              <w:szCs w:val="22"/>
            </w:rPr>
            <w:t>Ayuntamiento de Atizapán de Zaragoza</w:t>
          </w:r>
        </w:p>
      </w:tc>
      <w:tc>
        <w:tcPr>
          <w:tcW w:w="2532" w:type="dxa"/>
          <w:vAlign w:val="center"/>
        </w:tcPr>
        <w:p w14:paraId="0C7F6877" w14:textId="77777777" w:rsidR="00244A6C" w:rsidRPr="00182113" w:rsidRDefault="00244A6C" w:rsidP="00353EB6">
          <w:pPr>
            <w:rPr>
              <w:rFonts w:ascii="Palatino Linotype" w:hAnsi="Palatino Linotype"/>
              <w:b/>
              <w:sz w:val="22"/>
              <w:szCs w:val="22"/>
            </w:rPr>
          </w:pPr>
        </w:p>
      </w:tc>
      <w:tc>
        <w:tcPr>
          <w:tcW w:w="236" w:type="dxa"/>
          <w:vAlign w:val="center"/>
        </w:tcPr>
        <w:p w14:paraId="0ED74D1D" w14:textId="77777777" w:rsidR="00244A6C" w:rsidRPr="00182113" w:rsidRDefault="00244A6C" w:rsidP="00353EB6">
          <w:pPr>
            <w:pStyle w:val="Encabezado"/>
            <w:jc w:val="center"/>
            <w:rPr>
              <w:rFonts w:ascii="Palatino Linotype" w:hAnsi="Palatino Linotype"/>
              <w:b/>
              <w:sz w:val="22"/>
              <w:szCs w:val="22"/>
            </w:rPr>
          </w:pPr>
        </w:p>
      </w:tc>
      <w:tc>
        <w:tcPr>
          <w:tcW w:w="3261" w:type="dxa"/>
          <w:vAlign w:val="center"/>
        </w:tcPr>
        <w:p w14:paraId="74B607A1" w14:textId="77777777" w:rsidR="00244A6C" w:rsidRPr="00182113" w:rsidRDefault="00244A6C" w:rsidP="00353EB6">
          <w:pPr>
            <w:pStyle w:val="Encabezado"/>
            <w:rPr>
              <w:rFonts w:ascii="Palatino Linotype" w:hAnsi="Palatino Linotype"/>
              <w:b/>
              <w:sz w:val="22"/>
              <w:szCs w:val="22"/>
            </w:rPr>
          </w:pPr>
        </w:p>
      </w:tc>
    </w:tr>
    <w:tr w:rsidR="00244A6C" w:rsidRPr="00182113" w14:paraId="20756ADF" w14:textId="77777777" w:rsidTr="00141DF6">
      <w:trPr>
        <w:trHeight w:val="320"/>
      </w:trPr>
      <w:tc>
        <w:tcPr>
          <w:tcW w:w="2532" w:type="dxa"/>
          <w:vAlign w:val="center"/>
        </w:tcPr>
        <w:p w14:paraId="3A4F2D7A" w14:textId="77777777" w:rsidR="00244A6C" w:rsidRPr="00EF13C1" w:rsidRDefault="00244A6C"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0A9083A1" w14:textId="77777777" w:rsidR="00244A6C" w:rsidRPr="00EF13C1" w:rsidRDefault="00244A6C"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651676F3" w14:textId="77777777" w:rsidR="00244A6C" w:rsidRPr="00182113" w:rsidRDefault="00244A6C" w:rsidP="00353EB6">
          <w:pPr>
            <w:rPr>
              <w:rFonts w:ascii="Palatino Linotype" w:hAnsi="Palatino Linotype"/>
              <w:b/>
              <w:sz w:val="22"/>
              <w:szCs w:val="22"/>
            </w:rPr>
          </w:pPr>
        </w:p>
      </w:tc>
      <w:tc>
        <w:tcPr>
          <w:tcW w:w="236" w:type="dxa"/>
          <w:vAlign w:val="center"/>
        </w:tcPr>
        <w:p w14:paraId="29DE42B6" w14:textId="77777777" w:rsidR="00244A6C" w:rsidRPr="00182113" w:rsidRDefault="00244A6C" w:rsidP="00353EB6">
          <w:pPr>
            <w:pStyle w:val="Encabezado"/>
            <w:jc w:val="center"/>
            <w:rPr>
              <w:rFonts w:ascii="Palatino Linotype" w:hAnsi="Palatino Linotype"/>
              <w:b/>
              <w:sz w:val="22"/>
              <w:szCs w:val="22"/>
            </w:rPr>
          </w:pPr>
        </w:p>
      </w:tc>
      <w:tc>
        <w:tcPr>
          <w:tcW w:w="3261" w:type="dxa"/>
          <w:vAlign w:val="center"/>
        </w:tcPr>
        <w:p w14:paraId="4EB21250" w14:textId="77777777" w:rsidR="00244A6C" w:rsidRPr="00182113" w:rsidRDefault="00244A6C" w:rsidP="00353EB6">
          <w:pPr>
            <w:pStyle w:val="Encabezado"/>
            <w:rPr>
              <w:rFonts w:ascii="Palatino Linotype" w:hAnsi="Palatino Linotype"/>
              <w:b/>
              <w:sz w:val="22"/>
              <w:szCs w:val="22"/>
            </w:rPr>
          </w:pPr>
        </w:p>
      </w:tc>
    </w:tr>
  </w:tbl>
  <w:p w14:paraId="53919E63" w14:textId="7C3268A3" w:rsidR="00244A6C" w:rsidRDefault="00B3200D">
    <w:pPr>
      <w:pStyle w:val="Encabezado"/>
    </w:pPr>
    <w:r>
      <w:rPr>
        <w:noProof/>
        <w:lang w:val="es-MX" w:eastAsia="es-MX"/>
      </w:rPr>
      <w:pict w14:anchorId="27011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6890"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4B23F49"/>
    <w:multiLevelType w:val="hybridMultilevel"/>
    <w:tmpl w:val="05C23B26"/>
    <w:lvl w:ilvl="0" w:tplc="AFE80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E43483"/>
    <w:multiLevelType w:val="hybridMultilevel"/>
    <w:tmpl w:val="1AE2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B556CB"/>
    <w:multiLevelType w:val="hybridMultilevel"/>
    <w:tmpl w:val="F492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2"/>
  </w:num>
  <w:num w:numId="5">
    <w:abstractNumId w:val="3"/>
  </w:num>
  <w:num w:numId="6">
    <w:abstractNumId w:val="7"/>
  </w:num>
  <w:num w:numId="7">
    <w:abstractNumId w:val="1"/>
  </w:num>
  <w:num w:numId="8">
    <w:abstractNumId w:val="8"/>
  </w:num>
  <w:num w:numId="9">
    <w:abstractNumId w:val="4"/>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4974"/>
    <w:rsid w:val="0003577B"/>
    <w:rsid w:val="00036E69"/>
    <w:rsid w:val="000404FD"/>
    <w:rsid w:val="0004269C"/>
    <w:rsid w:val="00045D8E"/>
    <w:rsid w:val="000463AC"/>
    <w:rsid w:val="000471A3"/>
    <w:rsid w:val="000550E9"/>
    <w:rsid w:val="00055AB7"/>
    <w:rsid w:val="00055C0B"/>
    <w:rsid w:val="00057046"/>
    <w:rsid w:val="00057A9A"/>
    <w:rsid w:val="00061623"/>
    <w:rsid w:val="00061B8C"/>
    <w:rsid w:val="00066351"/>
    <w:rsid w:val="000663DD"/>
    <w:rsid w:val="0007491E"/>
    <w:rsid w:val="00075A4C"/>
    <w:rsid w:val="000773CA"/>
    <w:rsid w:val="000842B9"/>
    <w:rsid w:val="00091880"/>
    <w:rsid w:val="00092CD4"/>
    <w:rsid w:val="00094259"/>
    <w:rsid w:val="00096AFD"/>
    <w:rsid w:val="000A203F"/>
    <w:rsid w:val="000A2541"/>
    <w:rsid w:val="000A46A2"/>
    <w:rsid w:val="000A79E0"/>
    <w:rsid w:val="000B0650"/>
    <w:rsid w:val="000B3BC1"/>
    <w:rsid w:val="000C37A1"/>
    <w:rsid w:val="000C524E"/>
    <w:rsid w:val="000C6085"/>
    <w:rsid w:val="000D3C75"/>
    <w:rsid w:val="000D4FCC"/>
    <w:rsid w:val="000D62D7"/>
    <w:rsid w:val="000E03A9"/>
    <w:rsid w:val="000E04B9"/>
    <w:rsid w:val="000E053C"/>
    <w:rsid w:val="000E10CB"/>
    <w:rsid w:val="000E1B6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642"/>
    <w:rsid w:val="00105A38"/>
    <w:rsid w:val="00106334"/>
    <w:rsid w:val="0011051D"/>
    <w:rsid w:val="00110E2E"/>
    <w:rsid w:val="001168F4"/>
    <w:rsid w:val="00121044"/>
    <w:rsid w:val="00122EA6"/>
    <w:rsid w:val="00123610"/>
    <w:rsid w:val="0012515B"/>
    <w:rsid w:val="001308F8"/>
    <w:rsid w:val="00130B1E"/>
    <w:rsid w:val="00130F14"/>
    <w:rsid w:val="001318AF"/>
    <w:rsid w:val="001319DC"/>
    <w:rsid w:val="00132F24"/>
    <w:rsid w:val="00133116"/>
    <w:rsid w:val="001336BF"/>
    <w:rsid w:val="001342EB"/>
    <w:rsid w:val="00136E39"/>
    <w:rsid w:val="00140005"/>
    <w:rsid w:val="00141DF6"/>
    <w:rsid w:val="00144456"/>
    <w:rsid w:val="0014528A"/>
    <w:rsid w:val="0014565A"/>
    <w:rsid w:val="00145959"/>
    <w:rsid w:val="00150242"/>
    <w:rsid w:val="001508D3"/>
    <w:rsid w:val="00150F5E"/>
    <w:rsid w:val="0015151E"/>
    <w:rsid w:val="001515F1"/>
    <w:rsid w:val="001520C4"/>
    <w:rsid w:val="0015267F"/>
    <w:rsid w:val="0015525D"/>
    <w:rsid w:val="00156A90"/>
    <w:rsid w:val="001608DD"/>
    <w:rsid w:val="00162483"/>
    <w:rsid w:val="001624FE"/>
    <w:rsid w:val="00163041"/>
    <w:rsid w:val="00163F26"/>
    <w:rsid w:val="00166171"/>
    <w:rsid w:val="00167218"/>
    <w:rsid w:val="001672EA"/>
    <w:rsid w:val="00170DEE"/>
    <w:rsid w:val="001715AF"/>
    <w:rsid w:val="001720F9"/>
    <w:rsid w:val="00173525"/>
    <w:rsid w:val="00182731"/>
    <w:rsid w:val="001846A4"/>
    <w:rsid w:val="001846E0"/>
    <w:rsid w:val="001864B6"/>
    <w:rsid w:val="00187676"/>
    <w:rsid w:val="00192EC4"/>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53F2"/>
    <w:rsid w:val="001D557F"/>
    <w:rsid w:val="001D5999"/>
    <w:rsid w:val="001D5D25"/>
    <w:rsid w:val="001D5F4A"/>
    <w:rsid w:val="001D6496"/>
    <w:rsid w:val="001D7A5B"/>
    <w:rsid w:val="001E34FE"/>
    <w:rsid w:val="001E5379"/>
    <w:rsid w:val="001E673C"/>
    <w:rsid w:val="001E69EF"/>
    <w:rsid w:val="001F02A3"/>
    <w:rsid w:val="001F1A61"/>
    <w:rsid w:val="001F27F5"/>
    <w:rsid w:val="001F2B1D"/>
    <w:rsid w:val="001F6878"/>
    <w:rsid w:val="001F704A"/>
    <w:rsid w:val="001F72F8"/>
    <w:rsid w:val="001F7B21"/>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6E2"/>
    <w:rsid w:val="00230ED8"/>
    <w:rsid w:val="00231687"/>
    <w:rsid w:val="00231FF4"/>
    <w:rsid w:val="00235B01"/>
    <w:rsid w:val="00237EAE"/>
    <w:rsid w:val="00241128"/>
    <w:rsid w:val="00244A6C"/>
    <w:rsid w:val="00244B3C"/>
    <w:rsid w:val="0024503C"/>
    <w:rsid w:val="00245255"/>
    <w:rsid w:val="002456EB"/>
    <w:rsid w:val="002459BD"/>
    <w:rsid w:val="00256327"/>
    <w:rsid w:val="00256384"/>
    <w:rsid w:val="0025652B"/>
    <w:rsid w:val="00256D0A"/>
    <w:rsid w:val="00260E8C"/>
    <w:rsid w:val="00262949"/>
    <w:rsid w:val="002644B7"/>
    <w:rsid w:val="0026533C"/>
    <w:rsid w:val="002655B2"/>
    <w:rsid w:val="00266D19"/>
    <w:rsid w:val="00266DDB"/>
    <w:rsid w:val="00266F04"/>
    <w:rsid w:val="00271ADB"/>
    <w:rsid w:val="00271AF3"/>
    <w:rsid w:val="00272381"/>
    <w:rsid w:val="00273E6D"/>
    <w:rsid w:val="002748FD"/>
    <w:rsid w:val="00274D1E"/>
    <w:rsid w:val="00274DA0"/>
    <w:rsid w:val="00274E75"/>
    <w:rsid w:val="00275356"/>
    <w:rsid w:val="002764AA"/>
    <w:rsid w:val="00276B36"/>
    <w:rsid w:val="002770B1"/>
    <w:rsid w:val="0027779A"/>
    <w:rsid w:val="00277AA5"/>
    <w:rsid w:val="0028469E"/>
    <w:rsid w:val="00286C61"/>
    <w:rsid w:val="00294EEE"/>
    <w:rsid w:val="00296E48"/>
    <w:rsid w:val="00296EF2"/>
    <w:rsid w:val="002A0419"/>
    <w:rsid w:val="002A3C0E"/>
    <w:rsid w:val="002A3EC2"/>
    <w:rsid w:val="002A4018"/>
    <w:rsid w:val="002A4249"/>
    <w:rsid w:val="002A5BA4"/>
    <w:rsid w:val="002B0356"/>
    <w:rsid w:val="002B430C"/>
    <w:rsid w:val="002C1B9B"/>
    <w:rsid w:val="002C2F1A"/>
    <w:rsid w:val="002C32FE"/>
    <w:rsid w:val="002C4FEC"/>
    <w:rsid w:val="002C51AA"/>
    <w:rsid w:val="002D2177"/>
    <w:rsid w:val="002D21B7"/>
    <w:rsid w:val="002D3F81"/>
    <w:rsid w:val="002D65DA"/>
    <w:rsid w:val="002D7BFD"/>
    <w:rsid w:val="002E01F3"/>
    <w:rsid w:val="002E2041"/>
    <w:rsid w:val="002E4801"/>
    <w:rsid w:val="002F1198"/>
    <w:rsid w:val="002F37F6"/>
    <w:rsid w:val="002F41D4"/>
    <w:rsid w:val="002F42C6"/>
    <w:rsid w:val="002F4E9B"/>
    <w:rsid w:val="003006D4"/>
    <w:rsid w:val="00300AC1"/>
    <w:rsid w:val="00302FF6"/>
    <w:rsid w:val="00311921"/>
    <w:rsid w:val="0031377D"/>
    <w:rsid w:val="00316A85"/>
    <w:rsid w:val="00316E45"/>
    <w:rsid w:val="00322592"/>
    <w:rsid w:val="00323479"/>
    <w:rsid w:val="003236DE"/>
    <w:rsid w:val="003243D0"/>
    <w:rsid w:val="003337B5"/>
    <w:rsid w:val="00334D63"/>
    <w:rsid w:val="0033655A"/>
    <w:rsid w:val="00341141"/>
    <w:rsid w:val="00341837"/>
    <w:rsid w:val="003438A7"/>
    <w:rsid w:val="0034418B"/>
    <w:rsid w:val="003457DF"/>
    <w:rsid w:val="003477AB"/>
    <w:rsid w:val="003520B3"/>
    <w:rsid w:val="00352347"/>
    <w:rsid w:val="00352F58"/>
    <w:rsid w:val="003530F1"/>
    <w:rsid w:val="00353EB6"/>
    <w:rsid w:val="00356876"/>
    <w:rsid w:val="00357218"/>
    <w:rsid w:val="00360C39"/>
    <w:rsid w:val="0036237D"/>
    <w:rsid w:val="00366760"/>
    <w:rsid w:val="0036737F"/>
    <w:rsid w:val="0036741F"/>
    <w:rsid w:val="00371EA9"/>
    <w:rsid w:val="00373F0F"/>
    <w:rsid w:val="0038111F"/>
    <w:rsid w:val="00381768"/>
    <w:rsid w:val="00382C85"/>
    <w:rsid w:val="00385622"/>
    <w:rsid w:val="003916EC"/>
    <w:rsid w:val="00392960"/>
    <w:rsid w:val="00392E06"/>
    <w:rsid w:val="003950A7"/>
    <w:rsid w:val="00396EC9"/>
    <w:rsid w:val="003977F2"/>
    <w:rsid w:val="003A0929"/>
    <w:rsid w:val="003A1075"/>
    <w:rsid w:val="003A1227"/>
    <w:rsid w:val="003A3A45"/>
    <w:rsid w:val="003A75A4"/>
    <w:rsid w:val="003A7F47"/>
    <w:rsid w:val="003B0404"/>
    <w:rsid w:val="003B1C04"/>
    <w:rsid w:val="003B26E6"/>
    <w:rsid w:val="003B31C0"/>
    <w:rsid w:val="003B3BE1"/>
    <w:rsid w:val="003B6C68"/>
    <w:rsid w:val="003C2170"/>
    <w:rsid w:val="003C233B"/>
    <w:rsid w:val="003C2EEA"/>
    <w:rsid w:val="003C53A5"/>
    <w:rsid w:val="003C5745"/>
    <w:rsid w:val="003C76B3"/>
    <w:rsid w:val="003C7AB3"/>
    <w:rsid w:val="003D0613"/>
    <w:rsid w:val="003D59AE"/>
    <w:rsid w:val="003D6880"/>
    <w:rsid w:val="003D6FEA"/>
    <w:rsid w:val="003E000F"/>
    <w:rsid w:val="003E1028"/>
    <w:rsid w:val="003E10C7"/>
    <w:rsid w:val="003E1ACD"/>
    <w:rsid w:val="003E66BA"/>
    <w:rsid w:val="003F369B"/>
    <w:rsid w:val="003F4747"/>
    <w:rsid w:val="003F688E"/>
    <w:rsid w:val="003F78F3"/>
    <w:rsid w:val="003F7AE2"/>
    <w:rsid w:val="003F7E47"/>
    <w:rsid w:val="00400CBE"/>
    <w:rsid w:val="004010C2"/>
    <w:rsid w:val="00405905"/>
    <w:rsid w:val="00405F39"/>
    <w:rsid w:val="00407CFE"/>
    <w:rsid w:val="00407EA4"/>
    <w:rsid w:val="00413FE7"/>
    <w:rsid w:val="0041566F"/>
    <w:rsid w:val="00415864"/>
    <w:rsid w:val="00420A1F"/>
    <w:rsid w:val="004246CF"/>
    <w:rsid w:val="0042507D"/>
    <w:rsid w:val="0042724E"/>
    <w:rsid w:val="004311BF"/>
    <w:rsid w:val="00433978"/>
    <w:rsid w:val="0043492B"/>
    <w:rsid w:val="00443AB4"/>
    <w:rsid w:val="00443C87"/>
    <w:rsid w:val="0044467F"/>
    <w:rsid w:val="00446859"/>
    <w:rsid w:val="00450462"/>
    <w:rsid w:val="00450C1E"/>
    <w:rsid w:val="004536FA"/>
    <w:rsid w:val="0045387B"/>
    <w:rsid w:val="00456B4C"/>
    <w:rsid w:val="00457FE4"/>
    <w:rsid w:val="00462AB6"/>
    <w:rsid w:val="004638E4"/>
    <w:rsid w:val="00464AF5"/>
    <w:rsid w:val="00465214"/>
    <w:rsid w:val="0046559A"/>
    <w:rsid w:val="00470924"/>
    <w:rsid w:val="00473FB2"/>
    <w:rsid w:val="00474D8F"/>
    <w:rsid w:val="00475B56"/>
    <w:rsid w:val="004817DA"/>
    <w:rsid w:val="00483268"/>
    <w:rsid w:val="00483E81"/>
    <w:rsid w:val="00484F9A"/>
    <w:rsid w:val="00485D79"/>
    <w:rsid w:val="00486B61"/>
    <w:rsid w:val="004900C9"/>
    <w:rsid w:val="00490A69"/>
    <w:rsid w:val="004915E2"/>
    <w:rsid w:val="00492774"/>
    <w:rsid w:val="00493DF5"/>
    <w:rsid w:val="00493FD5"/>
    <w:rsid w:val="0049508E"/>
    <w:rsid w:val="00496F1E"/>
    <w:rsid w:val="004A18C9"/>
    <w:rsid w:val="004A2C19"/>
    <w:rsid w:val="004A4715"/>
    <w:rsid w:val="004A52A6"/>
    <w:rsid w:val="004A7BB6"/>
    <w:rsid w:val="004B019D"/>
    <w:rsid w:val="004B3FCA"/>
    <w:rsid w:val="004B40AF"/>
    <w:rsid w:val="004B5E61"/>
    <w:rsid w:val="004C6DD1"/>
    <w:rsid w:val="004C775C"/>
    <w:rsid w:val="004D3D40"/>
    <w:rsid w:val="004D60FB"/>
    <w:rsid w:val="004D6254"/>
    <w:rsid w:val="004D6310"/>
    <w:rsid w:val="004D65D4"/>
    <w:rsid w:val="004E090D"/>
    <w:rsid w:val="004E1E1B"/>
    <w:rsid w:val="004E202B"/>
    <w:rsid w:val="004E2942"/>
    <w:rsid w:val="004E30FA"/>
    <w:rsid w:val="004E46DE"/>
    <w:rsid w:val="004E747E"/>
    <w:rsid w:val="004F0F25"/>
    <w:rsid w:val="004F2039"/>
    <w:rsid w:val="004F2755"/>
    <w:rsid w:val="004F5F25"/>
    <w:rsid w:val="004F6C8A"/>
    <w:rsid w:val="004F7B23"/>
    <w:rsid w:val="004F7EE3"/>
    <w:rsid w:val="00500359"/>
    <w:rsid w:val="00500675"/>
    <w:rsid w:val="00500D9A"/>
    <w:rsid w:val="005044D6"/>
    <w:rsid w:val="00504780"/>
    <w:rsid w:val="0050618A"/>
    <w:rsid w:val="005067A2"/>
    <w:rsid w:val="00512189"/>
    <w:rsid w:val="00513071"/>
    <w:rsid w:val="00513336"/>
    <w:rsid w:val="0051467E"/>
    <w:rsid w:val="0051509C"/>
    <w:rsid w:val="005200F5"/>
    <w:rsid w:val="0052012D"/>
    <w:rsid w:val="005212A5"/>
    <w:rsid w:val="005234DE"/>
    <w:rsid w:val="00524962"/>
    <w:rsid w:val="00526C35"/>
    <w:rsid w:val="005272BF"/>
    <w:rsid w:val="00530E6E"/>
    <w:rsid w:val="00532821"/>
    <w:rsid w:val="005340FA"/>
    <w:rsid w:val="0053423A"/>
    <w:rsid w:val="00534605"/>
    <w:rsid w:val="005379D5"/>
    <w:rsid w:val="00541AC9"/>
    <w:rsid w:val="00543B5B"/>
    <w:rsid w:val="00546D26"/>
    <w:rsid w:val="005472AB"/>
    <w:rsid w:val="00550CB1"/>
    <w:rsid w:val="00550DA9"/>
    <w:rsid w:val="005515B6"/>
    <w:rsid w:val="0055170E"/>
    <w:rsid w:val="005540A0"/>
    <w:rsid w:val="00554DF4"/>
    <w:rsid w:val="0055717D"/>
    <w:rsid w:val="00561AF2"/>
    <w:rsid w:val="0056331C"/>
    <w:rsid w:val="00566C07"/>
    <w:rsid w:val="0056738A"/>
    <w:rsid w:val="00570FDC"/>
    <w:rsid w:val="00571A57"/>
    <w:rsid w:val="00580D78"/>
    <w:rsid w:val="00582A53"/>
    <w:rsid w:val="00583AB6"/>
    <w:rsid w:val="00583FB1"/>
    <w:rsid w:val="005855B3"/>
    <w:rsid w:val="00585CCF"/>
    <w:rsid w:val="00587D80"/>
    <w:rsid w:val="00590BC2"/>
    <w:rsid w:val="005933EC"/>
    <w:rsid w:val="0059406B"/>
    <w:rsid w:val="005949E1"/>
    <w:rsid w:val="005A1327"/>
    <w:rsid w:val="005B02E5"/>
    <w:rsid w:val="005B0AB7"/>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6673"/>
    <w:rsid w:val="005D74E1"/>
    <w:rsid w:val="005E06DC"/>
    <w:rsid w:val="005E08AA"/>
    <w:rsid w:val="005E10C3"/>
    <w:rsid w:val="005E1D42"/>
    <w:rsid w:val="005E22B0"/>
    <w:rsid w:val="005E2E2B"/>
    <w:rsid w:val="005E3616"/>
    <w:rsid w:val="005E6C51"/>
    <w:rsid w:val="005E6EC8"/>
    <w:rsid w:val="005F1A55"/>
    <w:rsid w:val="005F53F8"/>
    <w:rsid w:val="005F5E08"/>
    <w:rsid w:val="005F6D7D"/>
    <w:rsid w:val="00602483"/>
    <w:rsid w:val="006027FD"/>
    <w:rsid w:val="00604915"/>
    <w:rsid w:val="00605332"/>
    <w:rsid w:val="0060769D"/>
    <w:rsid w:val="0061346B"/>
    <w:rsid w:val="00613EE2"/>
    <w:rsid w:val="00616EC9"/>
    <w:rsid w:val="00617E6C"/>
    <w:rsid w:val="00617EB5"/>
    <w:rsid w:val="00621D34"/>
    <w:rsid w:val="00622BFB"/>
    <w:rsid w:val="006240BC"/>
    <w:rsid w:val="0062698E"/>
    <w:rsid w:val="0062799B"/>
    <w:rsid w:val="00630DD2"/>
    <w:rsid w:val="00632219"/>
    <w:rsid w:val="006339F3"/>
    <w:rsid w:val="00640FFB"/>
    <w:rsid w:val="006414BE"/>
    <w:rsid w:val="0064382B"/>
    <w:rsid w:val="00644191"/>
    <w:rsid w:val="00644FEC"/>
    <w:rsid w:val="006456DF"/>
    <w:rsid w:val="00646380"/>
    <w:rsid w:val="00647049"/>
    <w:rsid w:val="00651373"/>
    <w:rsid w:val="006514CA"/>
    <w:rsid w:val="00654CE8"/>
    <w:rsid w:val="0065568B"/>
    <w:rsid w:val="006566D0"/>
    <w:rsid w:val="00660D0F"/>
    <w:rsid w:val="00664256"/>
    <w:rsid w:val="006650CC"/>
    <w:rsid w:val="00666351"/>
    <w:rsid w:val="00666B58"/>
    <w:rsid w:val="0067196D"/>
    <w:rsid w:val="00671EE2"/>
    <w:rsid w:val="006740AD"/>
    <w:rsid w:val="006758D9"/>
    <w:rsid w:val="006825B7"/>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1D80"/>
    <w:rsid w:val="006C293F"/>
    <w:rsid w:val="006C37D6"/>
    <w:rsid w:val="006C3D1D"/>
    <w:rsid w:val="006C43CD"/>
    <w:rsid w:val="006D21E4"/>
    <w:rsid w:val="006D3EA4"/>
    <w:rsid w:val="006D6CCC"/>
    <w:rsid w:val="006E1918"/>
    <w:rsid w:val="006E3AC2"/>
    <w:rsid w:val="006E4CE1"/>
    <w:rsid w:val="006E5B19"/>
    <w:rsid w:val="006E74A1"/>
    <w:rsid w:val="006E78E6"/>
    <w:rsid w:val="006E7D30"/>
    <w:rsid w:val="006F16D4"/>
    <w:rsid w:val="006F1BA4"/>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401AD"/>
    <w:rsid w:val="00740D89"/>
    <w:rsid w:val="00741407"/>
    <w:rsid w:val="00742C51"/>
    <w:rsid w:val="007438EE"/>
    <w:rsid w:val="00745072"/>
    <w:rsid w:val="00746CAC"/>
    <w:rsid w:val="007473A6"/>
    <w:rsid w:val="00747BD2"/>
    <w:rsid w:val="0075560F"/>
    <w:rsid w:val="00755CC3"/>
    <w:rsid w:val="00756991"/>
    <w:rsid w:val="00756E1A"/>
    <w:rsid w:val="00757201"/>
    <w:rsid w:val="00757653"/>
    <w:rsid w:val="00757EFE"/>
    <w:rsid w:val="0076044B"/>
    <w:rsid w:val="007604AA"/>
    <w:rsid w:val="00766EB6"/>
    <w:rsid w:val="00767C99"/>
    <w:rsid w:val="007740EB"/>
    <w:rsid w:val="007763D4"/>
    <w:rsid w:val="00781545"/>
    <w:rsid w:val="00781636"/>
    <w:rsid w:val="007838C0"/>
    <w:rsid w:val="0078539D"/>
    <w:rsid w:val="00785B79"/>
    <w:rsid w:val="007913A4"/>
    <w:rsid w:val="007923CB"/>
    <w:rsid w:val="00793224"/>
    <w:rsid w:val="00794037"/>
    <w:rsid w:val="00795D3A"/>
    <w:rsid w:val="00795EA1"/>
    <w:rsid w:val="00796727"/>
    <w:rsid w:val="00796D7E"/>
    <w:rsid w:val="007A4812"/>
    <w:rsid w:val="007B3254"/>
    <w:rsid w:val="007B40B0"/>
    <w:rsid w:val="007B4654"/>
    <w:rsid w:val="007B5F1E"/>
    <w:rsid w:val="007B6033"/>
    <w:rsid w:val="007B726B"/>
    <w:rsid w:val="007C1E72"/>
    <w:rsid w:val="007C2EBB"/>
    <w:rsid w:val="007C7AD4"/>
    <w:rsid w:val="007D49CC"/>
    <w:rsid w:val="007D6050"/>
    <w:rsid w:val="007D6D2A"/>
    <w:rsid w:val="007D73DA"/>
    <w:rsid w:val="007D75A9"/>
    <w:rsid w:val="007E0683"/>
    <w:rsid w:val="007E0C55"/>
    <w:rsid w:val="007E13CE"/>
    <w:rsid w:val="007E1E41"/>
    <w:rsid w:val="007E2CDA"/>
    <w:rsid w:val="007E43F9"/>
    <w:rsid w:val="007E47E3"/>
    <w:rsid w:val="007E4C92"/>
    <w:rsid w:val="007E5166"/>
    <w:rsid w:val="007E644F"/>
    <w:rsid w:val="007E6DCF"/>
    <w:rsid w:val="007E775D"/>
    <w:rsid w:val="007F0AB3"/>
    <w:rsid w:val="007F0DC2"/>
    <w:rsid w:val="007F175E"/>
    <w:rsid w:val="007F27B2"/>
    <w:rsid w:val="007F5923"/>
    <w:rsid w:val="007F611D"/>
    <w:rsid w:val="007F6CBE"/>
    <w:rsid w:val="007F761B"/>
    <w:rsid w:val="007F7B9C"/>
    <w:rsid w:val="007F7C18"/>
    <w:rsid w:val="008004BE"/>
    <w:rsid w:val="00801CB0"/>
    <w:rsid w:val="00804CB5"/>
    <w:rsid w:val="00805C58"/>
    <w:rsid w:val="008078B6"/>
    <w:rsid w:val="00807FD2"/>
    <w:rsid w:val="0081044D"/>
    <w:rsid w:val="00811F2A"/>
    <w:rsid w:val="00812C54"/>
    <w:rsid w:val="00816BA0"/>
    <w:rsid w:val="00821599"/>
    <w:rsid w:val="00821A3A"/>
    <w:rsid w:val="008231F8"/>
    <w:rsid w:val="0082374E"/>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3A84"/>
    <w:rsid w:val="008544F2"/>
    <w:rsid w:val="00854A7E"/>
    <w:rsid w:val="008553BE"/>
    <w:rsid w:val="008555E0"/>
    <w:rsid w:val="00856687"/>
    <w:rsid w:val="00856B9E"/>
    <w:rsid w:val="00857345"/>
    <w:rsid w:val="00860BA4"/>
    <w:rsid w:val="00861142"/>
    <w:rsid w:val="00863F69"/>
    <w:rsid w:val="00864940"/>
    <w:rsid w:val="00865B1E"/>
    <w:rsid w:val="008706E3"/>
    <w:rsid w:val="00871C22"/>
    <w:rsid w:val="00872FF9"/>
    <w:rsid w:val="00873B93"/>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2F4"/>
    <w:rsid w:val="008C1660"/>
    <w:rsid w:val="008C31DF"/>
    <w:rsid w:val="008C40D3"/>
    <w:rsid w:val="008D11BC"/>
    <w:rsid w:val="008D42C3"/>
    <w:rsid w:val="008D59C7"/>
    <w:rsid w:val="008D5FE3"/>
    <w:rsid w:val="008D6200"/>
    <w:rsid w:val="008D6D8F"/>
    <w:rsid w:val="008D75F0"/>
    <w:rsid w:val="008E5C56"/>
    <w:rsid w:val="008E6106"/>
    <w:rsid w:val="008E78E7"/>
    <w:rsid w:val="008F284F"/>
    <w:rsid w:val="008F32FF"/>
    <w:rsid w:val="008F6153"/>
    <w:rsid w:val="008F61D4"/>
    <w:rsid w:val="008F7333"/>
    <w:rsid w:val="008F7F5F"/>
    <w:rsid w:val="00900D94"/>
    <w:rsid w:val="0090334F"/>
    <w:rsid w:val="009100B7"/>
    <w:rsid w:val="009100E8"/>
    <w:rsid w:val="0091011D"/>
    <w:rsid w:val="00913C7A"/>
    <w:rsid w:val="00916C74"/>
    <w:rsid w:val="00917EA3"/>
    <w:rsid w:val="00920B54"/>
    <w:rsid w:val="00923DF9"/>
    <w:rsid w:val="00924B1A"/>
    <w:rsid w:val="0092505E"/>
    <w:rsid w:val="0092772E"/>
    <w:rsid w:val="0093365D"/>
    <w:rsid w:val="00933B2F"/>
    <w:rsid w:val="00936B23"/>
    <w:rsid w:val="009400E4"/>
    <w:rsid w:val="00940482"/>
    <w:rsid w:val="00941CA4"/>
    <w:rsid w:val="00941F93"/>
    <w:rsid w:val="00943B82"/>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47E6"/>
    <w:rsid w:val="00996A7E"/>
    <w:rsid w:val="009A30B5"/>
    <w:rsid w:val="009A3A95"/>
    <w:rsid w:val="009A3F44"/>
    <w:rsid w:val="009A66DF"/>
    <w:rsid w:val="009A6EC9"/>
    <w:rsid w:val="009B16BF"/>
    <w:rsid w:val="009B240E"/>
    <w:rsid w:val="009B441E"/>
    <w:rsid w:val="009B4DA9"/>
    <w:rsid w:val="009B557E"/>
    <w:rsid w:val="009C06E9"/>
    <w:rsid w:val="009C234C"/>
    <w:rsid w:val="009C3642"/>
    <w:rsid w:val="009C5BE9"/>
    <w:rsid w:val="009D11CC"/>
    <w:rsid w:val="009D3239"/>
    <w:rsid w:val="009D3989"/>
    <w:rsid w:val="009D4B58"/>
    <w:rsid w:val="009D4D36"/>
    <w:rsid w:val="009D62BC"/>
    <w:rsid w:val="009E0369"/>
    <w:rsid w:val="009E0CF4"/>
    <w:rsid w:val="009E1568"/>
    <w:rsid w:val="009E5696"/>
    <w:rsid w:val="009F144C"/>
    <w:rsid w:val="009F1491"/>
    <w:rsid w:val="009F390E"/>
    <w:rsid w:val="009F5288"/>
    <w:rsid w:val="00A02087"/>
    <w:rsid w:val="00A109E3"/>
    <w:rsid w:val="00A1302E"/>
    <w:rsid w:val="00A14C74"/>
    <w:rsid w:val="00A15B7D"/>
    <w:rsid w:val="00A1731C"/>
    <w:rsid w:val="00A21FB0"/>
    <w:rsid w:val="00A22BE6"/>
    <w:rsid w:val="00A23DD0"/>
    <w:rsid w:val="00A25F73"/>
    <w:rsid w:val="00A30000"/>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4CA8"/>
    <w:rsid w:val="00A55663"/>
    <w:rsid w:val="00A56957"/>
    <w:rsid w:val="00A576C5"/>
    <w:rsid w:val="00A57B38"/>
    <w:rsid w:val="00A70D12"/>
    <w:rsid w:val="00A720E7"/>
    <w:rsid w:val="00A732CD"/>
    <w:rsid w:val="00A81C8A"/>
    <w:rsid w:val="00A82194"/>
    <w:rsid w:val="00A828E4"/>
    <w:rsid w:val="00A848FC"/>
    <w:rsid w:val="00A84B37"/>
    <w:rsid w:val="00A86534"/>
    <w:rsid w:val="00A86541"/>
    <w:rsid w:val="00A86EBA"/>
    <w:rsid w:val="00A8727A"/>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C72"/>
    <w:rsid w:val="00AC7D50"/>
    <w:rsid w:val="00AC7DFC"/>
    <w:rsid w:val="00AD184C"/>
    <w:rsid w:val="00AD2AF6"/>
    <w:rsid w:val="00AD4EB3"/>
    <w:rsid w:val="00AE094B"/>
    <w:rsid w:val="00AE1DD5"/>
    <w:rsid w:val="00AE5ED3"/>
    <w:rsid w:val="00AE6A0C"/>
    <w:rsid w:val="00AF064C"/>
    <w:rsid w:val="00AF0D0E"/>
    <w:rsid w:val="00AF705E"/>
    <w:rsid w:val="00B01F10"/>
    <w:rsid w:val="00B01FF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268"/>
    <w:rsid w:val="00B21140"/>
    <w:rsid w:val="00B216D8"/>
    <w:rsid w:val="00B22D36"/>
    <w:rsid w:val="00B23C9B"/>
    <w:rsid w:val="00B247C4"/>
    <w:rsid w:val="00B24B4D"/>
    <w:rsid w:val="00B258AA"/>
    <w:rsid w:val="00B3088D"/>
    <w:rsid w:val="00B3200D"/>
    <w:rsid w:val="00B34623"/>
    <w:rsid w:val="00B353DF"/>
    <w:rsid w:val="00B355AE"/>
    <w:rsid w:val="00B36C82"/>
    <w:rsid w:val="00B36CBB"/>
    <w:rsid w:val="00B37C23"/>
    <w:rsid w:val="00B40212"/>
    <w:rsid w:val="00B40B5C"/>
    <w:rsid w:val="00B50B83"/>
    <w:rsid w:val="00B5288F"/>
    <w:rsid w:val="00B52C65"/>
    <w:rsid w:val="00B5361E"/>
    <w:rsid w:val="00B53CD4"/>
    <w:rsid w:val="00B55D4A"/>
    <w:rsid w:val="00B55EEC"/>
    <w:rsid w:val="00B61ED9"/>
    <w:rsid w:val="00B62D3A"/>
    <w:rsid w:val="00B62DE1"/>
    <w:rsid w:val="00B64D15"/>
    <w:rsid w:val="00B65F93"/>
    <w:rsid w:val="00B722A5"/>
    <w:rsid w:val="00B723EB"/>
    <w:rsid w:val="00B74A03"/>
    <w:rsid w:val="00B77CBA"/>
    <w:rsid w:val="00B82B69"/>
    <w:rsid w:val="00B84D25"/>
    <w:rsid w:val="00B9068E"/>
    <w:rsid w:val="00B91C15"/>
    <w:rsid w:val="00B91D5C"/>
    <w:rsid w:val="00B9311E"/>
    <w:rsid w:val="00B9559D"/>
    <w:rsid w:val="00B95C98"/>
    <w:rsid w:val="00B962E1"/>
    <w:rsid w:val="00B97C44"/>
    <w:rsid w:val="00BA1118"/>
    <w:rsid w:val="00BA16B2"/>
    <w:rsid w:val="00BA2730"/>
    <w:rsid w:val="00BA76D6"/>
    <w:rsid w:val="00BB149E"/>
    <w:rsid w:val="00BB3360"/>
    <w:rsid w:val="00BB3486"/>
    <w:rsid w:val="00BB383B"/>
    <w:rsid w:val="00BB4217"/>
    <w:rsid w:val="00BB5AD0"/>
    <w:rsid w:val="00BB5E45"/>
    <w:rsid w:val="00BB7073"/>
    <w:rsid w:val="00BB7618"/>
    <w:rsid w:val="00BC0ABE"/>
    <w:rsid w:val="00BC1428"/>
    <w:rsid w:val="00BC259E"/>
    <w:rsid w:val="00BC2639"/>
    <w:rsid w:val="00BD13E9"/>
    <w:rsid w:val="00BD1E75"/>
    <w:rsid w:val="00BD2091"/>
    <w:rsid w:val="00BD3B2B"/>
    <w:rsid w:val="00BD4F16"/>
    <w:rsid w:val="00BD5621"/>
    <w:rsid w:val="00BD59E0"/>
    <w:rsid w:val="00BE0B34"/>
    <w:rsid w:val="00BE1F56"/>
    <w:rsid w:val="00BE3633"/>
    <w:rsid w:val="00BE3B9E"/>
    <w:rsid w:val="00BE7690"/>
    <w:rsid w:val="00BE7859"/>
    <w:rsid w:val="00BF25B1"/>
    <w:rsid w:val="00BF2E59"/>
    <w:rsid w:val="00BF5406"/>
    <w:rsid w:val="00BF7759"/>
    <w:rsid w:val="00C00901"/>
    <w:rsid w:val="00C11558"/>
    <w:rsid w:val="00C11A40"/>
    <w:rsid w:val="00C11D32"/>
    <w:rsid w:val="00C11FEA"/>
    <w:rsid w:val="00C156B2"/>
    <w:rsid w:val="00C22445"/>
    <w:rsid w:val="00C24901"/>
    <w:rsid w:val="00C2794E"/>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19B"/>
    <w:rsid w:val="00C63AA8"/>
    <w:rsid w:val="00C678D0"/>
    <w:rsid w:val="00C67BCA"/>
    <w:rsid w:val="00C67F95"/>
    <w:rsid w:val="00C709B4"/>
    <w:rsid w:val="00C71693"/>
    <w:rsid w:val="00C71D0C"/>
    <w:rsid w:val="00C7267B"/>
    <w:rsid w:val="00C7337B"/>
    <w:rsid w:val="00C7342E"/>
    <w:rsid w:val="00C753B1"/>
    <w:rsid w:val="00C755DD"/>
    <w:rsid w:val="00C76369"/>
    <w:rsid w:val="00C80710"/>
    <w:rsid w:val="00C82ADE"/>
    <w:rsid w:val="00C82E64"/>
    <w:rsid w:val="00C85949"/>
    <w:rsid w:val="00C85E60"/>
    <w:rsid w:val="00C87DFC"/>
    <w:rsid w:val="00C93167"/>
    <w:rsid w:val="00C93E8B"/>
    <w:rsid w:val="00C946FB"/>
    <w:rsid w:val="00C9484F"/>
    <w:rsid w:val="00C95ABF"/>
    <w:rsid w:val="00C95C04"/>
    <w:rsid w:val="00C962E0"/>
    <w:rsid w:val="00C9794C"/>
    <w:rsid w:val="00C97E5B"/>
    <w:rsid w:val="00CA1FC6"/>
    <w:rsid w:val="00CA30C4"/>
    <w:rsid w:val="00CA7174"/>
    <w:rsid w:val="00CA7849"/>
    <w:rsid w:val="00CB07C2"/>
    <w:rsid w:val="00CB4D6D"/>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1BE"/>
    <w:rsid w:val="00CF2A07"/>
    <w:rsid w:val="00CF369B"/>
    <w:rsid w:val="00CF40A7"/>
    <w:rsid w:val="00CF71EA"/>
    <w:rsid w:val="00CF79AF"/>
    <w:rsid w:val="00D01008"/>
    <w:rsid w:val="00D02A45"/>
    <w:rsid w:val="00D045A3"/>
    <w:rsid w:val="00D047AC"/>
    <w:rsid w:val="00D077FB"/>
    <w:rsid w:val="00D07EF6"/>
    <w:rsid w:val="00D11B0B"/>
    <w:rsid w:val="00D11E1D"/>
    <w:rsid w:val="00D14D0F"/>
    <w:rsid w:val="00D16D22"/>
    <w:rsid w:val="00D31C70"/>
    <w:rsid w:val="00D343BD"/>
    <w:rsid w:val="00D345F4"/>
    <w:rsid w:val="00D35DE2"/>
    <w:rsid w:val="00D41D69"/>
    <w:rsid w:val="00D42221"/>
    <w:rsid w:val="00D57B16"/>
    <w:rsid w:val="00D57D6E"/>
    <w:rsid w:val="00D60131"/>
    <w:rsid w:val="00D6467C"/>
    <w:rsid w:val="00D70F0F"/>
    <w:rsid w:val="00D7183B"/>
    <w:rsid w:val="00D72D62"/>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21E9"/>
    <w:rsid w:val="00DC4262"/>
    <w:rsid w:val="00DC440F"/>
    <w:rsid w:val="00DC657B"/>
    <w:rsid w:val="00DC6BB8"/>
    <w:rsid w:val="00DD0BF3"/>
    <w:rsid w:val="00DD2B67"/>
    <w:rsid w:val="00DD65E4"/>
    <w:rsid w:val="00DD670C"/>
    <w:rsid w:val="00DD764A"/>
    <w:rsid w:val="00DE11CF"/>
    <w:rsid w:val="00DE38E9"/>
    <w:rsid w:val="00DE422B"/>
    <w:rsid w:val="00DF2939"/>
    <w:rsid w:val="00DF3A22"/>
    <w:rsid w:val="00DF641B"/>
    <w:rsid w:val="00DF7895"/>
    <w:rsid w:val="00DF7CC5"/>
    <w:rsid w:val="00E00CCE"/>
    <w:rsid w:val="00E02044"/>
    <w:rsid w:val="00E12C58"/>
    <w:rsid w:val="00E1317C"/>
    <w:rsid w:val="00E162E2"/>
    <w:rsid w:val="00E1743B"/>
    <w:rsid w:val="00E174E5"/>
    <w:rsid w:val="00E17F9A"/>
    <w:rsid w:val="00E20AB8"/>
    <w:rsid w:val="00E22A84"/>
    <w:rsid w:val="00E26459"/>
    <w:rsid w:val="00E2678D"/>
    <w:rsid w:val="00E30414"/>
    <w:rsid w:val="00E345A7"/>
    <w:rsid w:val="00E357D9"/>
    <w:rsid w:val="00E36540"/>
    <w:rsid w:val="00E37012"/>
    <w:rsid w:val="00E40062"/>
    <w:rsid w:val="00E40EC3"/>
    <w:rsid w:val="00E435A3"/>
    <w:rsid w:val="00E446ED"/>
    <w:rsid w:val="00E459D4"/>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02D0"/>
    <w:rsid w:val="00E81879"/>
    <w:rsid w:val="00E83578"/>
    <w:rsid w:val="00E876CA"/>
    <w:rsid w:val="00E905A9"/>
    <w:rsid w:val="00E91E3F"/>
    <w:rsid w:val="00E94CAA"/>
    <w:rsid w:val="00E95C7C"/>
    <w:rsid w:val="00EA0E35"/>
    <w:rsid w:val="00EA3F3C"/>
    <w:rsid w:val="00EA4674"/>
    <w:rsid w:val="00EA4970"/>
    <w:rsid w:val="00EA5687"/>
    <w:rsid w:val="00EA59B6"/>
    <w:rsid w:val="00EA606F"/>
    <w:rsid w:val="00EB09BC"/>
    <w:rsid w:val="00EB1032"/>
    <w:rsid w:val="00EB2644"/>
    <w:rsid w:val="00EB2A7E"/>
    <w:rsid w:val="00EB3F00"/>
    <w:rsid w:val="00EC033D"/>
    <w:rsid w:val="00EC1FDB"/>
    <w:rsid w:val="00EC220C"/>
    <w:rsid w:val="00EC5155"/>
    <w:rsid w:val="00ED0266"/>
    <w:rsid w:val="00ED2E65"/>
    <w:rsid w:val="00ED430A"/>
    <w:rsid w:val="00ED4DF5"/>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F01334"/>
    <w:rsid w:val="00F04E2A"/>
    <w:rsid w:val="00F05C5D"/>
    <w:rsid w:val="00F06B7E"/>
    <w:rsid w:val="00F112C9"/>
    <w:rsid w:val="00F1203C"/>
    <w:rsid w:val="00F12E4A"/>
    <w:rsid w:val="00F1459F"/>
    <w:rsid w:val="00F151C9"/>
    <w:rsid w:val="00F15D54"/>
    <w:rsid w:val="00F200F2"/>
    <w:rsid w:val="00F20D88"/>
    <w:rsid w:val="00F21C23"/>
    <w:rsid w:val="00F22076"/>
    <w:rsid w:val="00F31162"/>
    <w:rsid w:val="00F32B25"/>
    <w:rsid w:val="00F34E81"/>
    <w:rsid w:val="00F40A46"/>
    <w:rsid w:val="00F416A5"/>
    <w:rsid w:val="00F4517B"/>
    <w:rsid w:val="00F51FCD"/>
    <w:rsid w:val="00F543D6"/>
    <w:rsid w:val="00F54847"/>
    <w:rsid w:val="00F55213"/>
    <w:rsid w:val="00F55EBA"/>
    <w:rsid w:val="00F57D02"/>
    <w:rsid w:val="00F57F08"/>
    <w:rsid w:val="00F611A7"/>
    <w:rsid w:val="00F66D06"/>
    <w:rsid w:val="00F66FCD"/>
    <w:rsid w:val="00F67AC6"/>
    <w:rsid w:val="00F67B5B"/>
    <w:rsid w:val="00F72E48"/>
    <w:rsid w:val="00F76C2F"/>
    <w:rsid w:val="00F77D9B"/>
    <w:rsid w:val="00F77E6F"/>
    <w:rsid w:val="00F811F5"/>
    <w:rsid w:val="00F816E8"/>
    <w:rsid w:val="00F817E5"/>
    <w:rsid w:val="00F81C22"/>
    <w:rsid w:val="00F82F92"/>
    <w:rsid w:val="00F843EA"/>
    <w:rsid w:val="00F854E9"/>
    <w:rsid w:val="00F85B3C"/>
    <w:rsid w:val="00F87867"/>
    <w:rsid w:val="00F907B2"/>
    <w:rsid w:val="00F918B8"/>
    <w:rsid w:val="00F92ABE"/>
    <w:rsid w:val="00F94E78"/>
    <w:rsid w:val="00FA0954"/>
    <w:rsid w:val="00FA14AC"/>
    <w:rsid w:val="00FA1F4E"/>
    <w:rsid w:val="00FA204E"/>
    <w:rsid w:val="00FA5A1C"/>
    <w:rsid w:val="00FB0EDF"/>
    <w:rsid w:val="00FB4F8E"/>
    <w:rsid w:val="00FB61C7"/>
    <w:rsid w:val="00FB6647"/>
    <w:rsid w:val="00FC5D9F"/>
    <w:rsid w:val="00FC7332"/>
    <w:rsid w:val="00FD00D6"/>
    <w:rsid w:val="00FD0D95"/>
    <w:rsid w:val="00FD580B"/>
    <w:rsid w:val="00FD731B"/>
    <w:rsid w:val="00FE0502"/>
    <w:rsid w:val="00FE069D"/>
    <w:rsid w:val="00FE49E8"/>
    <w:rsid w:val="00FE5F88"/>
    <w:rsid w:val="00FE635A"/>
    <w:rsid w:val="00FE7D50"/>
    <w:rsid w:val="00FF1719"/>
    <w:rsid w:val="00FF304F"/>
    <w:rsid w:val="00FF4C90"/>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3200D0"/>
  <w15:chartTrackingRefBased/>
  <w15:docId w15:val="{6AFED597-53FB-4CA5-ADAF-B222E5A0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29381414">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3720902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4333808">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2936466">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66598531">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ine.mx/creden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72D35-5B96-4623-A888-0C2EB2C4F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58</Pages>
  <Words>12409</Words>
  <Characters>68254</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6</cp:revision>
  <cp:lastPrinted>2019-12-19T01:53:00Z</cp:lastPrinted>
  <dcterms:created xsi:type="dcterms:W3CDTF">2020-09-03T20:59:00Z</dcterms:created>
  <dcterms:modified xsi:type="dcterms:W3CDTF">2020-10-23T21:29:00Z</dcterms:modified>
</cp:coreProperties>
</file>