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E81059" w:rsidRDefault="001B26AA" w:rsidP="004E1461">
      <w:pPr>
        <w:tabs>
          <w:tab w:val="left" w:pos="567"/>
        </w:tabs>
        <w:spacing w:line="360" w:lineRule="auto"/>
        <w:jc w:val="center"/>
        <w:rPr>
          <w:rFonts w:ascii="Palatino Linotype" w:eastAsia="Times New Roman" w:hAnsi="Palatino Linotype" w:cs="Times New Roman"/>
          <w:b/>
        </w:rPr>
      </w:pPr>
      <w:r w:rsidRPr="00E81059">
        <w:rPr>
          <w:rFonts w:ascii="Palatino Linotype" w:eastAsia="Times New Roman" w:hAnsi="Palatino Linotype" w:cs="Times New Roman"/>
          <w:b/>
        </w:rPr>
        <w:t>LÍNEAS ARGUMENTATIVAS</w:t>
      </w:r>
    </w:p>
    <w:p w14:paraId="7B893EAF" w14:textId="77777777" w:rsidR="0000092F" w:rsidRPr="00E81059" w:rsidRDefault="0000092F" w:rsidP="004E1461">
      <w:pPr>
        <w:tabs>
          <w:tab w:val="left" w:pos="567"/>
        </w:tabs>
        <w:spacing w:line="360" w:lineRule="auto"/>
        <w:jc w:val="center"/>
        <w:rPr>
          <w:rFonts w:ascii="Palatino Linotype" w:eastAsia="Times New Roman" w:hAnsi="Palatino Linotype" w:cs="Times New Roman"/>
          <w:b/>
        </w:rPr>
      </w:pPr>
    </w:p>
    <w:p w14:paraId="220F76A5" w14:textId="77777777" w:rsidR="00875FEF" w:rsidRPr="00E81059" w:rsidRDefault="00875FEF" w:rsidP="00875FEF">
      <w:pPr>
        <w:tabs>
          <w:tab w:val="left" w:pos="567"/>
        </w:tabs>
        <w:spacing w:line="360" w:lineRule="auto"/>
        <w:jc w:val="center"/>
        <w:rPr>
          <w:rFonts w:ascii="Palatino Linotype" w:eastAsia="Times New Roman" w:hAnsi="Palatino Linotype" w:cs="Times New Roman"/>
          <w:b/>
        </w:rPr>
      </w:pPr>
    </w:p>
    <w:p w14:paraId="6F324BDD" w14:textId="77777777" w:rsidR="00663015" w:rsidRPr="00E81059" w:rsidRDefault="00663015" w:rsidP="00663015">
      <w:pPr>
        <w:spacing w:line="360" w:lineRule="auto"/>
        <w:jc w:val="both"/>
        <w:rPr>
          <w:rFonts w:ascii="Palatino Linotype" w:eastAsia="MS Mincho" w:hAnsi="Palatino Linotype" w:cs="Arial"/>
          <w:b/>
          <w:color w:val="000000" w:themeColor="text1"/>
        </w:rPr>
      </w:pPr>
    </w:p>
    <w:p w14:paraId="779562A8" w14:textId="77777777" w:rsidR="00663015" w:rsidRPr="00E81059" w:rsidRDefault="00663015" w:rsidP="00663015">
      <w:pPr>
        <w:tabs>
          <w:tab w:val="left" w:pos="567"/>
        </w:tabs>
        <w:spacing w:line="360" w:lineRule="auto"/>
        <w:jc w:val="both"/>
        <w:rPr>
          <w:rFonts w:ascii="Palatino Linotype" w:hAnsi="Palatino Linotype"/>
          <w:lang w:eastAsia="es-MX"/>
        </w:rPr>
      </w:pPr>
      <w:r w:rsidRPr="00E81059">
        <w:rPr>
          <w:rFonts w:ascii="Palatino Linotype" w:hAnsi="Palatino Linotype"/>
          <w:b/>
        </w:rPr>
        <w:t xml:space="preserve">RESPUESTAS IMPRECISAS O INCOMPLETAS, DEBER DE REPARACIÓN. </w:t>
      </w:r>
      <w:r w:rsidRPr="00E81059">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8F6AD29" w14:textId="77777777" w:rsidR="00663015" w:rsidRPr="00E81059" w:rsidRDefault="00663015" w:rsidP="00663015">
      <w:pPr>
        <w:tabs>
          <w:tab w:val="left" w:pos="567"/>
        </w:tabs>
        <w:spacing w:line="360" w:lineRule="auto"/>
        <w:rPr>
          <w:rFonts w:ascii="Palatino Linotype" w:eastAsia="Times New Roman" w:hAnsi="Palatino Linotype" w:cs="Times New Roman"/>
          <w:b/>
          <w:color w:val="000000" w:themeColor="text1"/>
        </w:rPr>
      </w:pPr>
    </w:p>
    <w:p w14:paraId="6A5DC78C" w14:textId="77777777" w:rsidR="00663015" w:rsidRPr="00E81059" w:rsidRDefault="00663015" w:rsidP="00663015">
      <w:pPr>
        <w:spacing w:line="360" w:lineRule="auto"/>
        <w:jc w:val="both"/>
        <w:rPr>
          <w:rFonts w:ascii="Palatino Linotype" w:hAnsi="Palatino Linotype"/>
          <w:b/>
          <w:color w:val="000000" w:themeColor="text1"/>
        </w:rPr>
      </w:pPr>
      <w:r w:rsidRPr="00E81059">
        <w:rPr>
          <w:rFonts w:ascii="Palatino Linotype" w:eastAsia="MS Mincho" w:hAnsi="Palatino Linotype" w:cs="Arial"/>
          <w:b/>
          <w:color w:val="000000" w:themeColor="text1"/>
        </w:rPr>
        <w:t xml:space="preserve">VERSIÓN PÚBLICA. </w:t>
      </w:r>
      <w:r w:rsidRPr="00E81059">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3214D1F6" w14:textId="121DA67A" w:rsidR="001B5E8D" w:rsidRPr="00E81059" w:rsidRDefault="001B5E8D" w:rsidP="00663015">
      <w:pPr>
        <w:rPr>
          <w:rFonts w:ascii="Palatino Linotype" w:eastAsia="Times New Roman" w:hAnsi="Palatino Linotype"/>
          <w:color w:val="000000" w:themeColor="text1"/>
        </w:rPr>
      </w:pPr>
    </w:p>
    <w:p w14:paraId="7763DFF3" w14:textId="4D936670" w:rsidR="001B5E8D" w:rsidRPr="00E81059" w:rsidRDefault="001B5E8D" w:rsidP="001B5E8D">
      <w:pPr>
        <w:rPr>
          <w:rFonts w:ascii="Palatino Linotype" w:eastAsia="Times New Roman" w:hAnsi="Palatino Linotype" w:cs="Times New Roman"/>
          <w:b/>
        </w:rPr>
      </w:pPr>
      <w:r w:rsidRPr="00E81059">
        <w:rPr>
          <w:rFonts w:ascii="Palatino Linotype" w:eastAsia="Times New Roman" w:hAnsi="Palatino Linotype" w:cs="Times New Roman"/>
          <w:b/>
        </w:rPr>
        <w:br w:type="page"/>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E81059" w:rsidRDefault="0011338C" w:rsidP="0011338C">
          <w:pPr>
            <w:pStyle w:val="TtuloTDC"/>
            <w:jc w:val="center"/>
            <w:rPr>
              <w:szCs w:val="24"/>
              <w:lang w:val="es-ES"/>
            </w:rPr>
          </w:pPr>
          <w:r w:rsidRPr="00E81059">
            <w:rPr>
              <w:szCs w:val="24"/>
              <w:lang w:val="es-ES"/>
            </w:rPr>
            <w:t>ÍNDICE</w:t>
          </w:r>
        </w:p>
        <w:p w14:paraId="54D7BD84" w14:textId="77777777" w:rsidR="008826F4" w:rsidRPr="00E81059" w:rsidRDefault="008826F4" w:rsidP="008826F4">
          <w:pPr>
            <w:rPr>
              <w:rFonts w:ascii="Palatino Linotype" w:hAnsi="Palatino Linotype"/>
              <w:lang w:val="es-ES" w:eastAsia="es-MX"/>
            </w:rPr>
          </w:pPr>
        </w:p>
        <w:p w14:paraId="3E68FE7F" w14:textId="77777777" w:rsidR="00663015" w:rsidRPr="00E81059" w:rsidRDefault="0011338C">
          <w:pPr>
            <w:pStyle w:val="TDC1"/>
            <w:rPr>
              <w:noProof/>
              <w:sz w:val="22"/>
              <w:szCs w:val="22"/>
              <w:lang w:val="es-MX" w:eastAsia="es-MX"/>
            </w:rPr>
          </w:pPr>
          <w:r w:rsidRPr="00E81059">
            <w:rPr>
              <w:rFonts w:ascii="Palatino Linotype" w:hAnsi="Palatino Linotype"/>
            </w:rPr>
            <w:fldChar w:fldCharType="begin"/>
          </w:r>
          <w:r w:rsidRPr="00E81059">
            <w:rPr>
              <w:rFonts w:ascii="Palatino Linotype" w:hAnsi="Palatino Linotype"/>
            </w:rPr>
            <w:instrText xml:space="preserve"> TOC \o "1-3" \h \z \u </w:instrText>
          </w:r>
          <w:r w:rsidRPr="00E81059">
            <w:rPr>
              <w:rFonts w:ascii="Palatino Linotype" w:hAnsi="Palatino Linotype"/>
            </w:rPr>
            <w:fldChar w:fldCharType="separate"/>
          </w:r>
          <w:hyperlink w:anchor="_Toc57350647" w:history="1">
            <w:r w:rsidR="00663015" w:rsidRPr="00E81059">
              <w:rPr>
                <w:rStyle w:val="Hipervnculo"/>
                <w:noProof/>
              </w:rPr>
              <w:t>ANTECEDENTES</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_Toc57350647 \h </w:instrText>
            </w:r>
            <w:r w:rsidR="00663015" w:rsidRPr="00E81059">
              <w:rPr>
                <w:noProof/>
                <w:webHidden/>
              </w:rPr>
            </w:r>
            <w:r w:rsidR="00663015" w:rsidRPr="00E81059">
              <w:rPr>
                <w:noProof/>
                <w:webHidden/>
              </w:rPr>
              <w:fldChar w:fldCharType="separate"/>
            </w:r>
            <w:r w:rsidR="00663015" w:rsidRPr="00E81059">
              <w:rPr>
                <w:noProof/>
                <w:webHidden/>
              </w:rPr>
              <w:t>4</w:t>
            </w:r>
            <w:r w:rsidR="00663015" w:rsidRPr="00E81059">
              <w:rPr>
                <w:noProof/>
                <w:webHidden/>
              </w:rPr>
              <w:fldChar w:fldCharType="end"/>
            </w:r>
          </w:hyperlink>
        </w:p>
        <w:p w14:paraId="5CF814C8" w14:textId="77777777" w:rsidR="00663015" w:rsidRPr="00E81059" w:rsidRDefault="006E71F1">
          <w:pPr>
            <w:pStyle w:val="TDC2"/>
            <w:rPr>
              <w:noProof/>
              <w:sz w:val="22"/>
              <w:szCs w:val="22"/>
              <w:lang w:val="es-MX" w:eastAsia="es-MX"/>
            </w:rPr>
          </w:pPr>
          <w:hyperlink w:anchor="_Toc57350648" w:history="1">
            <w:r w:rsidR="00663015" w:rsidRPr="00E81059">
              <w:rPr>
                <w:rStyle w:val="Hipervnculo"/>
                <w:noProof/>
                <w:lang w:val="es-ES"/>
              </w:rPr>
              <w:t>a) Acto impugnado:</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_Toc57350648 \h </w:instrText>
            </w:r>
            <w:r w:rsidR="00663015" w:rsidRPr="00E81059">
              <w:rPr>
                <w:noProof/>
                <w:webHidden/>
              </w:rPr>
            </w:r>
            <w:r w:rsidR="00663015" w:rsidRPr="00E81059">
              <w:rPr>
                <w:noProof/>
                <w:webHidden/>
              </w:rPr>
              <w:fldChar w:fldCharType="separate"/>
            </w:r>
            <w:r w:rsidR="00663015" w:rsidRPr="00E81059">
              <w:rPr>
                <w:noProof/>
                <w:webHidden/>
              </w:rPr>
              <w:t>7</w:t>
            </w:r>
            <w:r w:rsidR="00663015" w:rsidRPr="00E81059">
              <w:rPr>
                <w:noProof/>
                <w:webHidden/>
              </w:rPr>
              <w:fldChar w:fldCharType="end"/>
            </w:r>
          </w:hyperlink>
        </w:p>
        <w:p w14:paraId="34422196" w14:textId="77777777" w:rsidR="00663015" w:rsidRPr="00E81059" w:rsidRDefault="006E71F1">
          <w:pPr>
            <w:pStyle w:val="TDC2"/>
            <w:rPr>
              <w:noProof/>
              <w:sz w:val="22"/>
              <w:szCs w:val="22"/>
              <w:lang w:val="es-MX" w:eastAsia="es-MX"/>
            </w:rPr>
          </w:pPr>
          <w:hyperlink w:anchor="_Toc57350649" w:history="1">
            <w:r w:rsidR="00663015" w:rsidRPr="00E81059">
              <w:rPr>
                <w:rStyle w:val="Hipervnculo"/>
                <w:noProof/>
                <w:lang w:val="es-ES"/>
              </w:rPr>
              <w:t>b) Razones o Motivos de inconformidad:</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_Toc57350649 \h </w:instrText>
            </w:r>
            <w:r w:rsidR="00663015" w:rsidRPr="00E81059">
              <w:rPr>
                <w:noProof/>
                <w:webHidden/>
              </w:rPr>
            </w:r>
            <w:r w:rsidR="00663015" w:rsidRPr="00E81059">
              <w:rPr>
                <w:noProof/>
                <w:webHidden/>
              </w:rPr>
              <w:fldChar w:fldCharType="separate"/>
            </w:r>
            <w:r w:rsidR="00663015" w:rsidRPr="00E81059">
              <w:rPr>
                <w:noProof/>
                <w:webHidden/>
              </w:rPr>
              <w:t>8</w:t>
            </w:r>
            <w:r w:rsidR="00663015" w:rsidRPr="00E81059">
              <w:rPr>
                <w:noProof/>
                <w:webHidden/>
              </w:rPr>
              <w:fldChar w:fldCharType="end"/>
            </w:r>
          </w:hyperlink>
        </w:p>
        <w:p w14:paraId="680F44AB" w14:textId="77777777" w:rsidR="00663015" w:rsidRPr="00E81059" w:rsidRDefault="006E71F1">
          <w:pPr>
            <w:pStyle w:val="TDC1"/>
            <w:rPr>
              <w:noProof/>
              <w:sz w:val="22"/>
              <w:szCs w:val="22"/>
              <w:lang w:val="es-MX" w:eastAsia="es-MX"/>
            </w:rPr>
          </w:pPr>
          <w:hyperlink w:anchor="_Toc57350650" w:history="1">
            <w:r w:rsidR="00663015" w:rsidRPr="00E81059">
              <w:rPr>
                <w:rStyle w:val="Hipervnculo"/>
                <w:noProof/>
              </w:rPr>
              <w:t>CONSIDERANDO</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_Toc57350650 \h </w:instrText>
            </w:r>
            <w:r w:rsidR="00663015" w:rsidRPr="00E81059">
              <w:rPr>
                <w:noProof/>
                <w:webHidden/>
              </w:rPr>
            </w:r>
            <w:r w:rsidR="00663015" w:rsidRPr="00E81059">
              <w:rPr>
                <w:noProof/>
                <w:webHidden/>
              </w:rPr>
              <w:fldChar w:fldCharType="separate"/>
            </w:r>
            <w:r w:rsidR="00663015" w:rsidRPr="00E81059">
              <w:rPr>
                <w:noProof/>
                <w:webHidden/>
              </w:rPr>
              <w:t>11</w:t>
            </w:r>
            <w:r w:rsidR="00663015" w:rsidRPr="00E81059">
              <w:rPr>
                <w:noProof/>
                <w:webHidden/>
              </w:rPr>
              <w:fldChar w:fldCharType="end"/>
            </w:r>
          </w:hyperlink>
        </w:p>
        <w:p w14:paraId="2CCA3169" w14:textId="77777777" w:rsidR="00663015" w:rsidRPr="00E81059" w:rsidRDefault="006E71F1">
          <w:pPr>
            <w:pStyle w:val="TDC1"/>
            <w:rPr>
              <w:noProof/>
              <w:sz w:val="22"/>
              <w:szCs w:val="22"/>
              <w:lang w:val="es-MX" w:eastAsia="es-MX"/>
            </w:rPr>
          </w:pPr>
          <w:hyperlink w:anchor="_Toc57350651" w:history="1">
            <w:r w:rsidR="00663015" w:rsidRPr="00E81059">
              <w:rPr>
                <w:rStyle w:val="Hipervnculo"/>
                <w:noProof/>
              </w:rPr>
              <w:t>PRIMERO. De la competencia</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_Toc57350651 \h </w:instrText>
            </w:r>
            <w:r w:rsidR="00663015" w:rsidRPr="00E81059">
              <w:rPr>
                <w:noProof/>
                <w:webHidden/>
              </w:rPr>
            </w:r>
            <w:r w:rsidR="00663015" w:rsidRPr="00E81059">
              <w:rPr>
                <w:noProof/>
                <w:webHidden/>
              </w:rPr>
              <w:fldChar w:fldCharType="separate"/>
            </w:r>
            <w:r w:rsidR="00663015" w:rsidRPr="00E81059">
              <w:rPr>
                <w:noProof/>
                <w:webHidden/>
              </w:rPr>
              <w:t>11</w:t>
            </w:r>
            <w:r w:rsidR="00663015" w:rsidRPr="00E81059">
              <w:rPr>
                <w:noProof/>
                <w:webHidden/>
              </w:rPr>
              <w:fldChar w:fldCharType="end"/>
            </w:r>
          </w:hyperlink>
        </w:p>
        <w:p w14:paraId="63D64217" w14:textId="77777777" w:rsidR="00663015" w:rsidRPr="00E81059" w:rsidRDefault="006E71F1">
          <w:pPr>
            <w:pStyle w:val="TDC1"/>
            <w:rPr>
              <w:noProof/>
              <w:sz w:val="22"/>
              <w:szCs w:val="22"/>
              <w:lang w:val="es-MX" w:eastAsia="es-MX"/>
            </w:rPr>
          </w:pPr>
          <w:hyperlink w:anchor="_Toc57350652" w:history="1">
            <w:r w:rsidR="00663015" w:rsidRPr="00E81059">
              <w:rPr>
                <w:rStyle w:val="Hipervnculo"/>
                <w:noProof/>
              </w:rPr>
              <w:t>SEGUNDO. De la oportunidad y procedencia.</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_Toc57350652 \h </w:instrText>
            </w:r>
            <w:r w:rsidR="00663015" w:rsidRPr="00E81059">
              <w:rPr>
                <w:noProof/>
                <w:webHidden/>
              </w:rPr>
            </w:r>
            <w:r w:rsidR="00663015" w:rsidRPr="00E81059">
              <w:rPr>
                <w:noProof/>
                <w:webHidden/>
              </w:rPr>
              <w:fldChar w:fldCharType="separate"/>
            </w:r>
            <w:r w:rsidR="00663015" w:rsidRPr="00E81059">
              <w:rPr>
                <w:noProof/>
                <w:webHidden/>
              </w:rPr>
              <w:t>12</w:t>
            </w:r>
            <w:r w:rsidR="00663015" w:rsidRPr="00E81059">
              <w:rPr>
                <w:noProof/>
                <w:webHidden/>
              </w:rPr>
              <w:fldChar w:fldCharType="end"/>
            </w:r>
          </w:hyperlink>
        </w:p>
        <w:p w14:paraId="2DB247FF" w14:textId="77777777" w:rsidR="00663015" w:rsidRPr="00E81059" w:rsidRDefault="006E71F1">
          <w:pPr>
            <w:pStyle w:val="TDC2"/>
            <w:rPr>
              <w:noProof/>
              <w:sz w:val="22"/>
              <w:szCs w:val="22"/>
              <w:lang w:val="es-MX" w:eastAsia="es-MX"/>
            </w:rPr>
          </w:pPr>
          <w:hyperlink w:anchor="_Toc57350653" w:history="1">
            <w:r w:rsidR="00663015" w:rsidRPr="00E81059">
              <w:rPr>
                <w:rStyle w:val="Hipervnculo"/>
                <w:noProof/>
              </w:rPr>
              <w:t>TERCERO. Del planteamiento de la litis.</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_Toc57350653 \h </w:instrText>
            </w:r>
            <w:r w:rsidR="00663015" w:rsidRPr="00E81059">
              <w:rPr>
                <w:noProof/>
                <w:webHidden/>
              </w:rPr>
            </w:r>
            <w:r w:rsidR="00663015" w:rsidRPr="00E81059">
              <w:rPr>
                <w:noProof/>
                <w:webHidden/>
              </w:rPr>
              <w:fldChar w:fldCharType="separate"/>
            </w:r>
            <w:r w:rsidR="00663015" w:rsidRPr="00E81059">
              <w:rPr>
                <w:noProof/>
                <w:webHidden/>
              </w:rPr>
              <w:t>13</w:t>
            </w:r>
            <w:r w:rsidR="00663015" w:rsidRPr="00E81059">
              <w:rPr>
                <w:noProof/>
                <w:webHidden/>
              </w:rPr>
              <w:fldChar w:fldCharType="end"/>
            </w:r>
          </w:hyperlink>
        </w:p>
        <w:p w14:paraId="2B80BABC" w14:textId="77777777" w:rsidR="00663015" w:rsidRPr="00E81059" w:rsidRDefault="006E71F1">
          <w:pPr>
            <w:pStyle w:val="TDC1"/>
            <w:rPr>
              <w:noProof/>
              <w:sz w:val="22"/>
              <w:szCs w:val="22"/>
              <w:lang w:val="es-MX" w:eastAsia="es-MX"/>
            </w:rPr>
          </w:pPr>
          <w:hyperlink w:anchor="_Toc57350654" w:history="1">
            <w:r w:rsidR="00663015" w:rsidRPr="00E81059">
              <w:rPr>
                <w:rStyle w:val="Hipervnculo"/>
                <w:noProof/>
              </w:rPr>
              <w:t>CUARTO. Del estudio y resolución del asunto.</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_Toc57350654 \h </w:instrText>
            </w:r>
            <w:r w:rsidR="00663015" w:rsidRPr="00E81059">
              <w:rPr>
                <w:noProof/>
                <w:webHidden/>
              </w:rPr>
            </w:r>
            <w:r w:rsidR="00663015" w:rsidRPr="00E81059">
              <w:rPr>
                <w:noProof/>
                <w:webHidden/>
              </w:rPr>
              <w:fldChar w:fldCharType="separate"/>
            </w:r>
            <w:r w:rsidR="00663015" w:rsidRPr="00E81059">
              <w:rPr>
                <w:noProof/>
                <w:webHidden/>
              </w:rPr>
              <w:t>13</w:t>
            </w:r>
            <w:r w:rsidR="00663015" w:rsidRPr="00E81059">
              <w:rPr>
                <w:noProof/>
                <w:webHidden/>
              </w:rPr>
              <w:fldChar w:fldCharType="end"/>
            </w:r>
          </w:hyperlink>
        </w:p>
        <w:p w14:paraId="04888183" w14:textId="77777777" w:rsidR="00663015" w:rsidRPr="00E81059" w:rsidRDefault="006E71F1">
          <w:pPr>
            <w:pStyle w:val="TDC2"/>
            <w:rPr>
              <w:noProof/>
              <w:sz w:val="22"/>
              <w:szCs w:val="22"/>
              <w:lang w:val="es-MX" w:eastAsia="es-MX"/>
            </w:rPr>
          </w:pPr>
          <w:hyperlink w:anchor="_Toc57350655" w:history="1">
            <w:r w:rsidR="00663015" w:rsidRPr="00E81059">
              <w:rPr>
                <w:rStyle w:val="Hipervnculo"/>
                <w:noProof/>
              </w:rPr>
              <w:t>I. De la respuesta del SUJETO OBLIGADO.</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_Toc57350655 \h </w:instrText>
            </w:r>
            <w:r w:rsidR="00663015" w:rsidRPr="00E81059">
              <w:rPr>
                <w:noProof/>
                <w:webHidden/>
              </w:rPr>
            </w:r>
            <w:r w:rsidR="00663015" w:rsidRPr="00E81059">
              <w:rPr>
                <w:noProof/>
                <w:webHidden/>
              </w:rPr>
              <w:fldChar w:fldCharType="separate"/>
            </w:r>
            <w:r w:rsidR="00663015" w:rsidRPr="00E81059">
              <w:rPr>
                <w:noProof/>
                <w:webHidden/>
              </w:rPr>
              <w:t>14</w:t>
            </w:r>
            <w:r w:rsidR="00663015" w:rsidRPr="00E81059">
              <w:rPr>
                <w:noProof/>
                <w:webHidden/>
              </w:rPr>
              <w:fldChar w:fldCharType="end"/>
            </w:r>
          </w:hyperlink>
        </w:p>
        <w:p w14:paraId="03DD2F72" w14:textId="77777777" w:rsidR="00663015" w:rsidRPr="00E81059" w:rsidRDefault="006E71F1">
          <w:pPr>
            <w:pStyle w:val="TDC2"/>
            <w:rPr>
              <w:noProof/>
              <w:sz w:val="22"/>
              <w:szCs w:val="22"/>
              <w:lang w:val="es-MX" w:eastAsia="es-MX"/>
            </w:rPr>
          </w:pPr>
          <w:hyperlink w:anchor="_Toc57350656" w:history="1">
            <w:r w:rsidR="00663015" w:rsidRPr="00E81059">
              <w:rPr>
                <w:rStyle w:val="Hipervnculo"/>
                <w:noProof/>
              </w:rPr>
              <w:t>II. De las atribuciones del SUJETO OBLIGADO.</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_Toc57350656 \h </w:instrText>
            </w:r>
            <w:r w:rsidR="00663015" w:rsidRPr="00E81059">
              <w:rPr>
                <w:noProof/>
                <w:webHidden/>
              </w:rPr>
            </w:r>
            <w:r w:rsidR="00663015" w:rsidRPr="00E81059">
              <w:rPr>
                <w:noProof/>
                <w:webHidden/>
              </w:rPr>
              <w:fldChar w:fldCharType="separate"/>
            </w:r>
            <w:r w:rsidR="00663015" w:rsidRPr="00E81059">
              <w:rPr>
                <w:noProof/>
                <w:webHidden/>
              </w:rPr>
              <w:t>18</w:t>
            </w:r>
            <w:r w:rsidR="00663015" w:rsidRPr="00E81059">
              <w:rPr>
                <w:noProof/>
                <w:webHidden/>
              </w:rPr>
              <w:fldChar w:fldCharType="end"/>
            </w:r>
          </w:hyperlink>
        </w:p>
        <w:p w14:paraId="5771EC5F" w14:textId="77777777" w:rsidR="00663015" w:rsidRPr="00E81059" w:rsidRDefault="006E71F1">
          <w:pPr>
            <w:pStyle w:val="TDC2"/>
            <w:rPr>
              <w:noProof/>
              <w:sz w:val="22"/>
              <w:szCs w:val="22"/>
              <w:lang w:val="es-MX" w:eastAsia="es-MX"/>
            </w:rPr>
          </w:pPr>
          <w:hyperlink w:anchor="_Toc57350657" w:history="1">
            <w:r w:rsidR="00663015" w:rsidRPr="00E81059">
              <w:rPr>
                <w:rStyle w:val="Hipervnculo"/>
                <w:noProof/>
              </w:rPr>
              <w:t>QUINTO. De la versión pública.</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_Toc57350657 \h </w:instrText>
            </w:r>
            <w:r w:rsidR="00663015" w:rsidRPr="00E81059">
              <w:rPr>
                <w:noProof/>
                <w:webHidden/>
              </w:rPr>
            </w:r>
            <w:r w:rsidR="00663015" w:rsidRPr="00E81059">
              <w:rPr>
                <w:noProof/>
                <w:webHidden/>
              </w:rPr>
              <w:fldChar w:fldCharType="separate"/>
            </w:r>
            <w:r w:rsidR="00663015" w:rsidRPr="00E81059">
              <w:rPr>
                <w:noProof/>
                <w:webHidden/>
              </w:rPr>
              <w:t>29</w:t>
            </w:r>
            <w:r w:rsidR="00663015" w:rsidRPr="00E81059">
              <w:rPr>
                <w:noProof/>
                <w:webHidden/>
              </w:rPr>
              <w:fldChar w:fldCharType="end"/>
            </w:r>
          </w:hyperlink>
        </w:p>
        <w:p w14:paraId="4885EF0C" w14:textId="77777777" w:rsidR="00663015" w:rsidRPr="00E81059" w:rsidRDefault="006E71F1">
          <w:pPr>
            <w:pStyle w:val="TDC2"/>
            <w:tabs>
              <w:tab w:val="left" w:pos="880"/>
            </w:tabs>
            <w:rPr>
              <w:noProof/>
              <w:sz w:val="22"/>
              <w:szCs w:val="22"/>
              <w:lang w:val="es-MX" w:eastAsia="es-MX"/>
            </w:rPr>
          </w:pPr>
          <w:hyperlink w:anchor="_Toc57350658" w:history="1">
            <w:r w:rsidR="00663015" w:rsidRPr="00E81059">
              <w:rPr>
                <w:rStyle w:val="Hipervnculo"/>
                <w:noProof/>
              </w:rPr>
              <w:t>A.</w:t>
            </w:r>
            <w:r w:rsidR="00663015" w:rsidRPr="00E81059">
              <w:rPr>
                <w:noProof/>
                <w:sz w:val="22"/>
                <w:szCs w:val="22"/>
                <w:lang w:val="es-MX" w:eastAsia="es-MX"/>
              </w:rPr>
              <w:tab/>
            </w:r>
            <w:r w:rsidR="00663015" w:rsidRPr="00E81059">
              <w:rPr>
                <w:rStyle w:val="Hipervnculo"/>
                <w:noProof/>
              </w:rPr>
              <w:t>Requisitos de fondo del acuerdo de clasificación.</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_Toc57350658 \h </w:instrText>
            </w:r>
            <w:r w:rsidR="00663015" w:rsidRPr="00E81059">
              <w:rPr>
                <w:noProof/>
                <w:webHidden/>
              </w:rPr>
            </w:r>
            <w:r w:rsidR="00663015" w:rsidRPr="00E81059">
              <w:rPr>
                <w:noProof/>
                <w:webHidden/>
              </w:rPr>
              <w:fldChar w:fldCharType="separate"/>
            </w:r>
            <w:r w:rsidR="00663015" w:rsidRPr="00E81059">
              <w:rPr>
                <w:noProof/>
                <w:webHidden/>
              </w:rPr>
              <w:t>31</w:t>
            </w:r>
            <w:r w:rsidR="00663015" w:rsidRPr="00E81059">
              <w:rPr>
                <w:noProof/>
                <w:webHidden/>
              </w:rPr>
              <w:fldChar w:fldCharType="end"/>
            </w:r>
          </w:hyperlink>
        </w:p>
        <w:p w14:paraId="553086D6" w14:textId="77777777" w:rsidR="00663015" w:rsidRPr="00E81059" w:rsidRDefault="006E71F1">
          <w:pPr>
            <w:pStyle w:val="TDC2"/>
            <w:rPr>
              <w:noProof/>
              <w:sz w:val="22"/>
              <w:szCs w:val="22"/>
              <w:lang w:val="es-MX" w:eastAsia="es-MX"/>
            </w:rPr>
          </w:pPr>
          <w:hyperlink w:anchor="_Toc57350659" w:history="1">
            <w:r w:rsidR="00663015" w:rsidRPr="00E81059">
              <w:rPr>
                <w:rStyle w:val="Hipervnculo"/>
                <w:noProof/>
              </w:rPr>
              <w:t>SEXTO. Cuestiones de especial pronunciamiento.</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_Toc57350659 \h </w:instrText>
            </w:r>
            <w:r w:rsidR="00663015" w:rsidRPr="00E81059">
              <w:rPr>
                <w:noProof/>
                <w:webHidden/>
              </w:rPr>
            </w:r>
            <w:r w:rsidR="00663015" w:rsidRPr="00E81059">
              <w:rPr>
                <w:noProof/>
                <w:webHidden/>
              </w:rPr>
              <w:fldChar w:fldCharType="separate"/>
            </w:r>
            <w:r w:rsidR="00663015" w:rsidRPr="00E81059">
              <w:rPr>
                <w:noProof/>
                <w:webHidden/>
              </w:rPr>
              <w:t>37</w:t>
            </w:r>
            <w:r w:rsidR="00663015" w:rsidRPr="00E81059">
              <w:rPr>
                <w:noProof/>
                <w:webHidden/>
              </w:rPr>
              <w:fldChar w:fldCharType="end"/>
            </w:r>
          </w:hyperlink>
        </w:p>
        <w:p w14:paraId="41B193A9" w14:textId="77777777" w:rsidR="00663015" w:rsidRPr="00E81059" w:rsidRDefault="006E71F1">
          <w:pPr>
            <w:pStyle w:val="TDC1"/>
            <w:rPr>
              <w:noProof/>
              <w:sz w:val="22"/>
              <w:szCs w:val="22"/>
              <w:lang w:val="es-MX" w:eastAsia="es-MX"/>
            </w:rPr>
          </w:pPr>
          <w:hyperlink w:anchor="_Toc57350660" w:history="1">
            <w:r w:rsidR="00663015" w:rsidRPr="00E81059">
              <w:rPr>
                <w:rStyle w:val="Hipervnculo"/>
                <w:rFonts w:eastAsia="Calibri"/>
                <w:noProof/>
                <w:lang w:val="es-ES"/>
              </w:rPr>
              <w:t>R E S O L U T I V O S</w:t>
            </w:r>
            <w:r w:rsidR="00663015" w:rsidRPr="00E81059">
              <w:rPr>
                <w:noProof/>
                <w:webHidden/>
              </w:rPr>
              <w:tab/>
            </w:r>
            <w:r w:rsidR="00663015" w:rsidRPr="00E81059">
              <w:rPr>
                <w:noProof/>
                <w:webHidden/>
              </w:rPr>
              <w:fldChar w:fldCharType="begin"/>
            </w:r>
            <w:r w:rsidR="00663015" w:rsidRPr="00E81059">
              <w:rPr>
                <w:noProof/>
                <w:webHidden/>
              </w:rPr>
              <w:instrText xml:space="preserve"> PAGEREF _Toc57350660 \h </w:instrText>
            </w:r>
            <w:r w:rsidR="00663015" w:rsidRPr="00E81059">
              <w:rPr>
                <w:noProof/>
                <w:webHidden/>
              </w:rPr>
            </w:r>
            <w:r w:rsidR="00663015" w:rsidRPr="00E81059">
              <w:rPr>
                <w:noProof/>
                <w:webHidden/>
              </w:rPr>
              <w:fldChar w:fldCharType="separate"/>
            </w:r>
            <w:r w:rsidR="00663015" w:rsidRPr="00E81059">
              <w:rPr>
                <w:noProof/>
                <w:webHidden/>
              </w:rPr>
              <w:t>42</w:t>
            </w:r>
            <w:r w:rsidR="00663015" w:rsidRPr="00E81059">
              <w:rPr>
                <w:noProof/>
                <w:webHidden/>
              </w:rPr>
              <w:fldChar w:fldCharType="end"/>
            </w:r>
          </w:hyperlink>
        </w:p>
        <w:p w14:paraId="31504A6C" w14:textId="03A3AB5A" w:rsidR="00B23985" w:rsidRPr="00E81059" w:rsidRDefault="0011338C" w:rsidP="00AC19BA">
          <w:pPr>
            <w:rPr>
              <w:rFonts w:ascii="Palatino Linotype" w:hAnsi="Palatino Linotype"/>
              <w:bCs/>
              <w:sz w:val="22"/>
              <w:szCs w:val="22"/>
              <w:lang w:val="es-ES"/>
            </w:rPr>
          </w:pPr>
          <w:r w:rsidRPr="00E81059">
            <w:rPr>
              <w:rFonts w:ascii="Palatino Linotype" w:hAnsi="Palatino Linotype"/>
              <w:bCs/>
              <w:lang w:val="es-ES"/>
            </w:rPr>
            <w:fldChar w:fldCharType="end"/>
          </w:r>
        </w:p>
        <w:p w14:paraId="7598CC5C" w14:textId="77777777" w:rsidR="00B23985" w:rsidRPr="00E81059" w:rsidRDefault="00B23985" w:rsidP="00AC19BA">
          <w:pPr>
            <w:rPr>
              <w:rFonts w:ascii="Palatino Linotype" w:hAnsi="Palatino Linotype"/>
              <w:bCs/>
              <w:sz w:val="22"/>
              <w:szCs w:val="22"/>
              <w:lang w:val="es-ES"/>
            </w:rPr>
          </w:pPr>
        </w:p>
        <w:p w14:paraId="01E4E148" w14:textId="77777777" w:rsidR="00B23985" w:rsidRPr="00E81059" w:rsidRDefault="00B23985" w:rsidP="00AC19BA">
          <w:pPr>
            <w:rPr>
              <w:rFonts w:ascii="Palatino Linotype" w:hAnsi="Palatino Linotype"/>
              <w:bCs/>
              <w:sz w:val="22"/>
              <w:szCs w:val="22"/>
              <w:lang w:val="es-ES"/>
            </w:rPr>
          </w:pPr>
        </w:p>
        <w:p w14:paraId="44A3445F" w14:textId="77777777" w:rsidR="00B23985" w:rsidRPr="00E81059" w:rsidRDefault="00B23985" w:rsidP="00AC19BA">
          <w:pPr>
            <w:rPr>
              <w:rFonts w:ascii="Palatino Linotype" w:hAnsi="Palatino Linotype"/>
              <w:bCs/>
              <w:sz w:val="22"/>
              <w:szCs w:val="22"/>
              <w:lang w:val="es-ES"/>
            </w:rPr>
          </w:pPr>
        </w:p>
        <w:p w14:paraId="4682D9B7" w14:textId="77777777" w:rsidR="00B23985" w:rsidRPr="00E81059" w:rsidRDefault="00B23985" w:rsidP="00AC19BA">
          <w:pPr>
            <w:rPr>
              <w:rFonts w:ascii="Palatino Linotype" w:hAnsi="Palatino Linotype"/>
              <w:bCs/>
              <w:sz w:val="22"/>
              <w:szCs w:val="22"/>
              <w:lang w:val="es-ES"/>
            </w:rPr>
          </w:pPr>
        </w:p>
        <w:p w14:paraId="24E70CDC" w14:textId="77777777" w:rsidR="00B23985" w:rsidRPr="00E81059" w:rsidRDefault="00B23985" w:rsidP="00AC19BA">
          <w:pPr>
            <w:rPr>
              <w:rFonts w:ascii="Palatino Linotype" w:hAnsi="Palatino Linotype"/>
              <w:bCs/>
              <w:sz w:val="22"/>
              <w:szCs w:val="22"/>
              <w:lang w:val="es-ES"/>
            </w:rPr>
          </w:pPr>
        </w:p>
        <w:p w14:paraId="4EE5236C" w14:textId="77777777" w:rsidR="00B23985" w:rsidRPr="00E81059" w:rsidRDefault="00B23985" w:rsidP="00AC19BA">
          <w:pPr>
            <w:rPr>
              <w:rFonts w:ascii="Palatino Linotype" w:hAnsi="Palatino Linotype"/>
              <w:bCs/>
              <w:sz w:val="22"/>
              <w:szCs w:val="22"/>
              <w:lang w:val="es-ES"/>
            </w:rPr>
          </w:pPr>
        </w:p>
        <w:p w14:paraId="478CB55C" w14:textId="77777777" w:rsidR="00B23985" w:rsidRPr="00E81059" w:rsidRDefault="00B23985" w:rsidP="00AC19BA">
          <w:pPr>
            <w:rPr>
              <w:rFonts w:ascii="Palatino Linotype" w:hAnsi="Palatino Linotype"/>
              <w:bCs/>
              <w:sz w:val="22"/>
              <w:szCs w:val="22"/>
              <w:lang w:val="es-ES"/>
            </w:rPr>
          </w:pPr>
        </w:p>
        <w:p w14:paraId="7C165D10" w14:textId="77777777" w:rsidR="00B23985" w:rsidRPr="00E81059" w:rsidRDefault="00B23985" w:rsidP="00AC19BA">
          <w:pPr>
            <w:rPr>
              <w:rFonts w:ascii="Palatino Linotype" w:hAnsi="Palatino Linotype"/>
              <w:bCs/>
              <w:sz w:val="22"/>
              <w:szCs w:val="22"/>
              <w:lang w:val="es-ES"/>
            </w:rPr>
          </w:pPr>
        </w:p>
        <w:p w14:paraId="00FD3C6E" w14:textId="77777777" w:rsidR="00B23985" w:rsidRPr="00E81059" w:rsidRDefault="00B23985" w:rsidP="00AC19BA">
          <w:pPr>
            <w:rPr>
              <w:rFonts w:ascii="Palatino Linotype" w:hAnsi="Palatino Linotype"/>
              <w:bCs/>
              <w:sz w:val="22"/>
              <w:szCs w:val="22"/>
              <w:lang w:val="es-ES"/>
            </w:rPr>
          </w:pPr>
        </w:p>
        <w:p w14:paraId="0E040721" w14:textId="77777777" w:rsidR="00B23985" w:rsidRPr="00E81059" w:rsidRDefault="00B23985" w:rsidP="00AC19BA">
          <w:pPr>
            <w:rPr>
              <w:rFonts w:ascii="Palatino Linotype" w:hAnsi="Palatino Linotype"/>
              <w:bCs/>
              <w:sz w:val="22"/>
              <w:szCs w:val="22"/>
              <w:lang w:val="es-ES"/>
            </w:rPr>
          </w:pPr>
        </w:p>
        <w:p w14:paraId="63A53B3F" w14:textId="77777777" w:rsidR="00A44C8B" w:rsidRPr="00E81059" w:rsidRDefault="00A44C8B" w:rsidP="00AC19BA">
          <w:pPr>
            <w:rPr>
              <w:rFonts w:ascii="Palatino Linotype" w:hAnsi="Palatino Linotype"/>
              <w:bCs/>
              <w:lang w:val="es-ES"/>
            </w:rPr>
          </w:pPr>
        </w:p>
        <w:p w14:paraId="54DEC9C2" w14:textId="77777777" w:rsidR="00A44C8B" w:rsidRPr="00E81059" w:rsidRDefault="00A44C8B" w:rsidP="00AC19BA">
          <w:pPr>
            <w:rPr>
              <w:rFonts w:ascii="Palatino Linotype" w:hAnsi="Palatino Linotype"/>
              <w:bCs/>
              <w:lang w:val="es-ES"/>
            </w:rPr>
          </w:pPr>
        </w:p>
        <w:p w14:paraId="32D2BD27" w14:textId="762764E8" w:rsidR="00F41E88" w:rsidRPr="00E81059" w:rsidRDefault="007B7426" w:rsidP="00AC19BA">
          <w:pPr>
            <w:rPr>
              <w:rFonts w:ascii="Palatino Linotype" w:hAnsi="Palatino Linotype"/>
              <w:bCs/>
              <w:lang w:val="es-ES"/>
            </w:rPr>
          </w:pPr>
          <w:r w:rsidRPr="00E81059">
            <w:rPr>
              <w:rFonts w:ascii="Palatino Linotype" w:hAnsi="Palatino Linotype"/>
              <w:bCs/>
              <w:lang w:val="es-ES"/>
            </w:rPr>
            <w:br w:type="page"/>
          </w:r>
        </w:p>
      </w:sdtContent>
    </w:sdt>
    <w:p w14:paraId="7BA9DE57" w14:textId="60735517" w:rsidR="00EB4847" w:rsidRPr="00E81059" w:rsidRDefault="001B26AA" w:rsidP="004E1461">
      <w:pPr>
        <w:tabs>
          <w:tab w:val="left" w:pos="567"/>
        </w:tabs>
        <w:spacing w:before="240" w:after="240" w:line="360" w:lineRule="auto"/>
        <w:jc w:val="both"/>
        <w:rPr>
          <w:rFonts w:ascii="Palatino Linotype" w:hAnsi="Palatino Linotype"/>
          <w:lang w:val="es-MX"/>
        </w:rPr>
      </w:pPr>
      <w:r w:rsidRPr="00E81059">
        <w:rPr>
          <w:rFonts w:ascii="Palatino Linotype" w:hAnsi="Palatino Linotype"/>
        </w:rPr>
        <w:lastRenderedPageBreak/>
        <w:t>R</w:t>
      </w:r>
      <w:proofErr w:type="spellStart"/>
      <w:r w:rsidR="00662C69" w:rsidRPr="00E81059">
        <w:rPr>
          <w:rFonts w:ascii="Palatino Linotype" w:hAnsi="Palatino Linotype"/>
          <w:lang w:val="es-MX"/>
        </w:rPr>
        <w:t>esolución</w:t>
      </w:r>
      <w:proofErr w:type="spellEnd"/>
      <w:r w:rsidR="00662C69" w:rsidRPr="00E81059">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w:t>
      </w:r>
      <w:r w:rsidR="00E81059">
        <w:rPr>
          <w:rFonts w:ascii="Palatino Linotype" w:hAnsi="Palatino Linotype"/>
        </w:rPr>
        <w:t>de fecha dos (02) de diciembre de dos mil veinte</w:t>
      </w:r>
      <w:r w:rsidR="00662C69" w:rsidRPr="00E81059">
        <w:rPr>
          <w:rFonts w:ascii="Palatino Linotype" w:hAnsi="Palatino Linotype"/>
          <w:lang w:val="es-MX"/>
        </w:rPr>
        <w:t>.</w:t>
      </w:r>
    </w:p>
    <w:p w14:paraId="678D20AB" w14:textId="11133798" w:rsidR="009B359D" w:rsidRPr="00E81059" w:rsidRDefault="00924CEA" w:rsidP="008D6C8D">
      <w:pPr>
        <w:pStyle w:val="Encabezado"/>
        <w:spacing w:line="360" w:lineRule="auto"/>
        <w:jc w:val="both"/>
        <w:rPr>
          <w:rFonts w:ascii="Palatino Linotype" w:eastAsia="Times New Roman" w:hAnsi="Palatino Linotype" w:cs="Times New Roman"/>
        </w:rPr>
      </w:pPr>
      <w:r w:rsidRPr="00E81059">
        <w:rPr>
          <w:rFonts w:ascii="Palatino Linotype" w:eastAsia="Times New Roman" w:hAnsi="Palatino Linotype" w:cs="Times New Roman"/>
          <w:b/>
        </w:rPr>
        <w:t>VISTO</w:t>
      </w:r>
      <w:r w:rsidR="003122CE" w:rsidRPr="00E81059">
        <w:rPr>
          <w:rFonts w:ascii="Palatino Linotype" w:eastAsia="Times New Roman" w:hAnsi="Palatino Linotype" w:cs="Times New Roman"/>
        </w:rPr>
        <w:t xml:space="preserve"> </w:t>
      </w:r>
      <w:r w:rsidRPr="00E81059">
        <w:rPr>
          <w:rFonts w:ascii="Palatino Linotype" w:eastAsia="Times New Roman" w:hAnsi="Palatino Linotype" w:cs="Times New Roman"/>
        </w:rPr>
        <w:t>el expediente</w:t>
      </w:r>
      <w:r w:rsidR="003122CE" w:rsidRPr="00E81059">
        <w:rPr>
          <w:rFonts w:ascii="Palatino Linotype" w:eastAsia="Times New Roman" w:hAnsi="Palatino Linotype" w:cs="Times New Roman"/>
        </w:rPr>
        <w:t xml:space="preserve"> electrón</w:t>
      </w:r>
      <w:r w:rsidRPr="00E81059">
        <w:rPr>
          <w:rFonts w:ascii="Palatino Linotype" w:eastAsia="Times New Roman" w:hAnsi="Palatino Linotype" w:cs="Times New Roman"/>
        </w:rPr>
        <w:t>ico formado</w:t>
      </w:r>
      <w:r w:rsidR="00417E0F" w:rsidRPr="00E81059">
        <w:rPr>
          <w:rFonts w:ascii="Palatino Linotype" w:eastAsia="Times New Roman" w:hAnsi="Palatino Linotype" w:cs="Times New Roman"/>
        </w:rPr>
        <w:t xml:space="preserve"> con motivo del recurso de revisión número</w:t>
      </w:r>
      <w:r w:rsidRPr="00E81059">
        <w:rPr>
          <w:rFonts w:ascii="Palatino Linotype" w:eastAsia="Times New Roman" w:hAnsi="Palatino Linotype" w:cs="Times New Roman"/>
        </w:rPr>
        <w:t xml:space="preserve"> </w:t>
      </w:r>
      <w:r w:rsidR="004F7B1C" w:rsidRPr="00E81059">
        <w:rPr>
          <w:rFonts w:ascii="Palatino Linotype" w:hAnsi="Palatino Linotype" w:cs="Arial"/>
          <w:b/>
          <w:bCs/>
          <w:lang w:eastAsia="es-MX"/>
        </w:rPr>
        <w:t>04448/INFOEM/IP/RR/2020</w:t>
      </w:r>
      <w:r w:rsidR="003122CE" w:rsidRPr="00E81059">
        <w:rPr>
          <w:rFonts w:ascii="Palatino Linotype" w:eastAsia="Times New Roman" w:hAnsi="Palatino Linotype" w:cs="Arial"/>
          <w:bCs/>
        </w:rPr>
        <w:t xml:space="preserve">, </w:t>
      </w:r>
      <w:r w:rsidR="00417E0F" w:rsidRPr="00E81059">
        <w:rPr>
          <w:rFonts w:ascii="Palatino Linotype" w:eastAsia="Times New Roman" w:hAnsi="Palatino Linotype" w:cs="Times New Roman"/>
        </w:rPr>
        <w:t>promovido</w:t>
      </w:r>
      <w:r w:rsidR="003122CE" w:rsidRPr="00E81059">
        <w:rPr>
          <w:rFonts w:ascii="Palatino Linotype" w:eastAsia="Times New Roman" w:hAnsi="Palatino Linotype" w:cs="Times New Roman"/>
        </w:rPr>
        <w:t xml:space="preserve"> por</w:t>
      </w:r>
      <w:r w:rsidR="008D6C8D" w:rsidRPr="00E81059">
        <w:rPr>
          <w:rFonts w:ascii="Palatino Linotype" w:eastAsia="Times New Roman" w:hAnsi="Palatino Linotype" w:cs="Times New Roman"/>
        </w:rPr>
        <w:t xml:space="preserve"> </w:t>
      </w:r>
      <w:r w:rsidR="0026310A" w:rsidRPr="0026310A">
        <w:rPr>
          <w:rFonts w:ascii="Palatino Linotype" w:eastAsia="Times New Roman" w:hAnsi="Palatino Linotype" w:cs="Times New Roman"/>
          <w:b/>
          <w:highlight w:val="black"/>
        </w:rPr>
        <w:t>---------------------------------</w:t>
      </w:r>
      <w:r w:rsidR="003122CE" w:rsidRPr="00E81059">
        <w:rPr>
          <w:rFonts w:ascii="Palatino Linotype" w:eastAsia="Times New Roman" w:hAnsi="Palatino Linotype" w:cs="Times New Roman"/>
          <w:b/>
        </w:rPr>
        <w:t xml:space="preserve">, </w:t>
      </w:r>
      <w:r w:rsidR="003122CE" w:rsidRPr="00E81059">
        <w:rPr>
          <w:rFonts w:ascii="Palatino Linotype" w:eastAsia="Times New Roman" w:hAnsi="Palatino Linotype" w:cs="Arial"/>
        </w:rPr>
        <w:t xml:space="preserve">en su calidad de </w:t>
      </w:r>
      <w:r w:rsidR="003122CE" w:rsidRPr="00E81059">
        <w:rPr>
          <w:rFonts w:ascii="Palatino Linotype" w:eastAsia="Times New Roman" w:hAnsi="Palatino Linotype" w:cs="Arial"/>
          <w:b/>
        </w:rPr>
        <w:t>RECURRENTE</w:t>
      </w:r>
      <w:r w:rsidR="003122CE" w:rsidRPr="00E81059">
        <w:rPr>
          <w:rFonts w:ascii="Palatino Linotype" w:eastAsia="Times New Roman" w:hAnsi="Palatino Linotype" w:cs="Arial"/>
        </w:rPr>
        <w:t>, en contra de la respuesta</w:t>
      </w:r>
      <w:r w:rsidRPr="00E81059">
        <w:rPr>
          <w:rFonts w:ascii="Palatino Linotype" w:eastAsia="Times New Roman" w:hAnsi="Palatino Linotype" w:cs="Arial"/>
        </w:rPr>
        <w:t xml:space="preserve"> </w:t>
      </w:r>
      <w:r w:rsidR="00913471" w:rsidRPr="00E81059">
        <w:rPr>
          <w:rFonts w:ascii="Palatino Linotype" w:eastAsia="Times New Roman" w:hAnsi="Palatino Linotype" w:cs="Arial"/>
        </w:rPr>
        <w:t xml:space="preserve">de </w:t>
      </w:r>
      <w:r w:rsidR="00A52BED" w:rsidRPr="00E81059">
        <w:rPr>
          <w:rFonts w:ascii="Palatino Linotype" w:eastAsia="Times New Roman" w:hAnsi="Palatino Linotype" w:cs="Arial"/>
          <w:b/>
        </w:rPr>
        <w:t xml:space="preserve">Ayuntamiento de </w:t>
      </w:r>
      <w:r w:rsidR="004F7B1C" w:rsidRPr="00E81059">
        <w:rPr>
          <w:rFonts w:ascii="Palatino Linotype" w:eastAsia="Times New Roman" w:hAnsi="Palatino Linotype" w:cs="Arial"/>
          <w:b/>
        </w:rPr>
        <w:t>Jilotzingo</w:t>
      </w:r>
      <w:r w:rsidR="003122CE" w:rsidRPr="00E81059">
        <w:rPr>
          <w:rFonts w:ascii="Palatino Linotype" w:eastAsia="Calibri" w:hAnsi="Palatino Linotype" w:cs="Arial"/>
          <w:lang w:val="es-ES"/>
        </w:rPr>
        <w:t xml:space="preserve">, </w:t>
      </w:r>
      <w:r w:rsidR="003122CE" w:rsidRPr="00E81059">
        <w:rPr>
          <w:rFonts w:ascii="Palatino Linotype" w:eastAsia="Times New Roman" w:hAnsi="Palatino Linotype" w:cs="Times New Roman"/>
        </w:rPr>
        <w:t>en lo sucesivo el</w:t>
      </w:r>
      <w:r w:rsidR="003122CE" w:rsidRPr="00E81059">
        <w:rPr>
          <w:rFonts w:ascii="Palatino Linotype" w:eastAsia="Times New Roman" w:hAnsi="Palatino Linotype" w:cs="Times New Roman"/>
          <w:b/>
        </w:rPr>
        <w:t xml:space="preserve"> SUJETO OBLIGADO, </w:t>
      </w:r>
      <w:r w:rsidR="003122CE" w:rsidRPr="00E81059">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E81059"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E81059" w:rsidRDefault="00F34201" w:rsidP="004E1461">
      <w:pPr>
        <w:pStyle w:val="Ttulo1"/>
        <w:tabs>
          <w:tab w:val="left" w:pos="567"/>
        </w:tabs>
        <w:jc w:val="center"/>
        <w:rPr>
          <w:b w:val="0"/>
          <w:color w:val="auto"/>
        </w:rPr>
      </w:pPr>
      <w:bookmarkStart w:id="2" w:name="_Toc473812222"/>
      <w:bookmarkStart w:id="3" w:name="_Toc495430765"/>
      <w:bookmarkStart w:id="4" w:name="_Toc57350647"/>
      <w:r w:rsidRPr="00E81059">
        <w:rPr>
          <w:color w:val="auto"/>
        </w:rPr>
        <w:t>ANTECEDENTES</w:t>
      </w:r>
      <w:bookmarkEnd w:id="2"/>
      <w:bookmarkEnd w:id="3"/>
      <w:bookmarkEnd w:id="4"/>
    </w:p>
    <w:p w14:paraId="54EBC941" w14:textId="77777777" w:rsidR="00F34201" w:rsidRPr="00E81059" w:rsidRDefault="00F34201" w:rsidP="004E1461">
      <w:pPr>
        <w:tabs>
          <w:tab w:val="left" w:pos="567"/>
        </w:tabs>
        <w:rPr>
          <w:rFonts w:ascii="Palatino Linotype" w:hAnsi="Palatino Linotype"/>
          <w:lang w:val="es-MX" w:eastAsia="en-US"/>
        </w:rPr>
      </w:pPr>
    </w:p>
    <w:p w14:paraId="749498DB" w14:textId="27A60C8D" w:rsidR="00F34201" w:rsidRPr="00E81059"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81059">
        <w:rPr>
          <w:rFonts w:ascii="Palatino Linotype" w:eastAsia="Calibri" w:hAnsi="Palatino Linotype" w:cs="Arial"/>
          <w:color w:val="000000" w:themeColor="text1"/>
          <w:lang w:val="es-ES"/>
        </w:rPr>
        <w:t xml:space="preserve">El día </w:t>
      </w:r>
      <w:r w:rsidR="00A22316" w:rsidRPr="00E81059">
        <w:rPr>
          <w:rFonts w:ascii="Palatino Linotype" w:eastAsia="Calibri" w:hAnsi="Palatino Linotype" w:cs="Arial"/>
          <w:color w:val="000000" w:themeColor="text1"/>
          <w:lang w:val="es-ES"/>
        </w:rPr>
        <w:t>dos</w:t>
      </w:r>
      <w:r w:rsidR="00027153" w:rsidRPr="00E81059">
        <w:rPr>
          <w:rFonts w:ascii="Palatino Linotype" w:eastAsia="Calibri" w:hAnsi="Palatino Linotype" w:cs="Arial"/>
          <w:color w:val="000000" w:themeColor="text1"/>
          <w:lang w:val="es-ES"/>
        </w:rPr>
        <w:t xml:space="preserve"> </w:t>
      </w:r>
      <w:r w:rsidRPr="00E81059">
        <w:rPr>
          <w:rFonts w:ascii="Palatino Linotype" w:eastAsia="Calibri" w:hAnsi="Palatino Linotype" w:cs="Arial"/>
          <w:color w:val="000000" w:themeColor="text1"/>
          <w:lang w:val="es-ES"/>
        </w:rPr>
        <w:t>(</w:t>
      </w:r>
      <w:r w:rsidR="00A22316" w:rsidRPr="00E81059">
        <w:rPr>
          <w:rFonts w:ascii="Palatino Linotype" w:eastAsia="Calibri" w:hAnsi="Palatino Linotype" w:cs="Arial"/>
          <w:color w:val="000000" w:themeColor="text1"/>
          <w:lang w:val="es-ES"/>
        </w:rPr>
        <w:t>0</w:t>
      </w:r>
      <w:r w:rsidR="00B97C63" w:rsidRPr="00E81059">
        <w:rPr>
          <w:rFonts w:ascii="Palatino Linotype" w:eastAsia="Calibri" w:hAnsi="Palatino Linotype" w:cs="Arial"/>
          <w:color w:val="000000" w:themeColor="text1"/>
          <w:lang w:val="es-ES"/>
        </w:rPr>
        <w:t>2</w:t>
      </w:r>
      <w:r w:rsidRPr="00E81059">
        <w:rPr>
          <w:rFonts w:ascii="Palatino Linotype" w:eastAsia="Calibri" w:hAnsi="Palatino Linotype" w:cs="Arial"/>
          <w:color w:val="000000" w:themeColor="text1"/>
          <w:lang w:val="es-ES"/>
        </w:rPr>
        <w:t xml:space="preserve">) de </w:t>
      </w:r>
      <w:r w:rsidR="00A22316" w:rsidRPr="00E81059">
        <w:rPr>
          <w:rFonts w:ascii="Palatino Linotype" w:eastAsia="Calibri" w:hAnsi="Palatino Linotype" w:cs="Arial"/>
          <w:color w:val="000000" w:themeColor="text1"/>
          <w:lang w:val="es-ES"/>
        </w:rPr>
        <w:t>octubre</w:t>
      </w:r>
      <w:r w:rsidRPr="00E81059">
        <w:rPr>
          <w:rFonts w:ascii="Palatino Linotype" w:eastAsia="Calibri" w:hAnsi="Palatino Linotype" w:cs="Arial"/>
          <w:color w:val="000000" w:themeColor="text1"/>
          <w:lang w:val="es-ES"/>
        </w:rPr>
        <w:t xml:space="preserve"> de </w:t>
      </w:r>
      <w:r w:rsidR="00E91B4E" w:rsidRPr="00E81059">
        <w:rPr>
          <w:rFonts w:ascii="Palatino Linotype" w:eastAsia="Calibri" w:hAnsi="Palatino Linotype" w:cs="Arial"/>
          <w:color w:val="000000" w:themeColor="text1"/>
          <w:lang w:val="es-ES"/>
        </w:rPr>
        <w:t xml:space="preserve">dos mil </w:t>
      </w:r>
      <w:r w:rsidR="003C1D26" w:rsidRPr="00E81059">
        <w:rPr>
          <w:rFonts w:ascii="Palatino Linotype" w:eastAsia="Calibri" w:hAnsi="Palatino Linotype" w:cs="Arial"/>
          <w:color w:val="000000" w:themeColor="text1"/>
          <w:lang w:val="es-ES"/>
        </w:rPr>
        <w:t>veinte</w:t>
      </w:r>
      <w:r w:rsidRPr="00E81059">
        <w:rPr>
          <w:rFonts w:ascii="Palatino Linotype" w:eastAsia="Calibri" w:hAnsi="Palatino Linotype" w:cs="Arial"/>
          <w:color w:val="000000" w:themeColor="text1"/>
          <w:lang w:val="es-ES"/>
        </w:rPr>
        <w:t>,</w:t>
      </w:r>
      <w:r w:rsidRPr="00E81059">
        <w:rPr>
          <w:rFonts w:ascii="Palatino Linotype" w:eastAsia="Calibri" w:hAnsi="Palatino Linotype" w:cs="Times New Roman"/>
          <w:color w:val="000000" w:themeColor="text1"/>
          <w:lang w:val="es-ES"/>
        </w:rPr>
        <w:t xml:space="preserve"> </w:t>
      </w:r>
      <w:r w:rsidR="00F523D6" w:rsidRPr="00E81059">
        <w:rPr>
          <w:rFonts w:ascii="Palatino Linotype" w:eastAsia="Calibri" w:hAnsi="Palatino Linotype" w:cs="Arial"/>
          <w:lang w:val="es-ES"/>
        </w:rPr>
        <w:t>se</w:t>
      </w:r>
      <w:r w:rsidR="002F768F" w:rsidRPr="00E81059">
        <w:rPr>
          <w:rFonts w:ascii="Palatino Linotype" w:eastAsia="Calibri" w:hAnsi="Palatino Linotype" w:cs="Arial"/>
          <w:b/>
          <w:lang w:val="es-ES"/>
        </w:rPr>
        <w:t xml:space="preserve"> </w:t>
      </w:r>
      <w:r w:rsidRPr="00E81059">
        <w:rPr>
          <w:rFonts w:ascii="Palatino Linotype" w:hAnsi="Palatino Linotype"/>
          <w:color w:val="000000" w:themeColor="text1"/>
        </w:rPr>
        <w:t>presentó</w:t>
      </w:r>
      <w:r w:rsidRPr="00E81059">
        <w:rPr>
          <w:rFonts w:ascii="Palatino Linotype" w:hAnsi="Palatino Linotype"/>
          <w:b/>
          <w:color w:val="000000" w:themeColor="text1"/>
        </w:rPr>
        <w:t xml:space="preserve"> </w:t>
      </w:r>
      <w:r w:rsidRPr="00E81059">
        <w:rPr>
          <w:rFonts w:ascii="Palatino Linotype" w:eastAsia="Calibri" w:hAnsi="Palatino Linotype" w:cs="Arial"/>
          <w:color w:val="000000" w:themeColor="text1"/>
        </w:rPr>
        <w:t xml:space="preserve">vía </w:t>
      </w:r>
      <w:r w:rsidRPr="00E81059">
        <w:rPr>
          <w:rFonts w:ascii="Palatino Linotype" w:eastAsia="Calibri" w:hAnsi="Palatino Linotype" w:cs="Arial"/>
          <w:color w:val="000000" w:themeColor="text1"/>
          <w:lang w:val="es-ES"/>
        </w:rPr>
        <w:t xml:space="preserve">Sistema de Acceso a la Información Mexiquense </w:t>
      </w:r>
      <w:r w:rsidRPr="00E81059">
        <w:rPr>
          <w:rFonts w:ascii="Palatino Linotype" w:eastAsia="Calibri" w:hAnsi="Palatino Linotype" w:cs="Arial"/>
          <w:b/>
          <w:color w:val="000000" w:themeColor="text1"/>
          <w:lang w:val="es-ES"/>
        </w:rPr>
        <w:t>(SAIMEX)</w:t>
      </w:r>
      <w:r w:rsidRPr="00E81059">
        <w:rPr>
          <w:rFonts w:ascii="Palatino Linotype" w:eastAsia="Calibri" w:hAnsi="Palatino Linotype" w:cs="Arial"/>
          <w:color w:val="000000" w:themeColor="text1"/>
          <w:lang w:val="es-ES"/>
        </w:rPr>
        <w:t>, la solicitud de información p</w:t>
      </w:r>
      <w:r w:rsidR="00924CEA" w:rsidRPr="00E81059">
        <w:rPr>
          <w:rFonts w:ascii="Palatino Linotype" w:eastAsia="Calibri" w:hAnsi="Palatino Linotype" w:cs="Arial"/>
          <w:color w:val="000000" w:themeColor="text1"/>
          <w:lang w:val="es-ES"/>
        </w:rPr>
        <w:t>ública registrada con el número</w:t>
      </w:r>
      <w:r w:rsidR="00C92AD2" w:rsidRPr="00E81059">
        <w:rPr>
          <w:rFonts w:ascii="Palatino Linotype" w:eastAsia="Calibri" w:hAnsi="Palatino Linotype" w:cs="Arial"/>
          <w:b/>
          <w:color w:val="000000" w:themeColor="text1"/>
          <w:lang w:val="es-ES"/>
        </w:rPr>
        <w:t xml:space="preserve"> </w:t>
      </w:r>
      <w:r w:rsidR="004F7B1C" w:rsidRPr="00E81059">
        <w:rPr>
          <w:rFonts w:ascii="Palatino Linotype" w:eastAsia="Calibri" w:hAnsi="Palatino Linotype" w:cs="Arial"/>
          <w:b/>
          <w:color w:val="000000" w:themeColor="text1"/>
          <w:lang w:val="es-ES"/>
        </w:rPr>
        <w:t>00061/JILOTZIN/IP/2020</w:t>
      </w:r>
      <w:r w:rsidRPr="00E81059">
        <w:rPr>
          <w:rFonts w:ascii="Palatino Linotype" w:hAnsi="Palatino Linotype"/>
          <w:b/>
          <w:bCs/>
          <w:color w:val="000000" w:themeColor="text1"/>
        </w:rPr>
        <w:t>,</w:t>
      </w:r>
      <w:r w:rsidRPr="00E81059">
        <w:rPr>
          <w:rFonts w:ascii="Palatino Linotype" w:eastAsia="Calibri" w:hAnsi="Palatino Linotype" w:cs="Arial"/>
          <w:color w:val="000000" w:themeColor="text1"/>
          <w:lang w:val="es-ES"/>
        </w:rPr>
        <w:t xml:space="preserve"> mediante la cual </w:t>
      </w:r>
      <w:r w:rsidR="00097D8A" w:rsidRPr="00E81059">
        <w:rPr>
          <w:rFonts w:ascii="Palatino Linotype" w:eastAsia="Calibri" w:hAnsi="Palatino Linotype" w:cs="Arial"/>
          <w:color w:val="000000" w:themeColor="text1"/>
          <w:lang w:val="es-ES"/>
        </w:rPr>
        <w:t xml:space="preserve">se </w:t>
      </w:r>
      <w:r w:rsidR="00924CEA" w:rsidRPr="00E81059">
        <w:rPr>
          <w:rFonts w:ascii="Palatino Linotype" w:eastAsia="Calibri" w:hAnsi="Palatino Linotype" w:cs="Arial"/>
          <w:color w:val="000000" w:themeColor="text1"/>
          <w:lang w:val="es-ES"/>
        </w:rPr>
        <w:t>requirió</w:t>
      </w:r>
      <w:r w:rsidRPr="00E81059">
        <w:rPr>
          <w:rFonts w:ascii="Palatino Linotype" w:eastAsia="Calibri" w:hAnsi="Palatino Linotype" w:cs="Arial"/>
          <w:color w:val="000000" w:themeColor="text1"/>
          <w:lang w:val="es-ES"/>
        </w:rPr>
        <w:t>:</w:t>
      </w:r>
    </w:p>
    <w:p w14:paraId="1102FAA0" w14:textId="77777777" w:rsidR="006F7AF2" w:rsidRPr="00E81059" w:rsidRDefault="006F7AF2"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7F27FE85" w14:textId="6912D221" w:rsidR="00800647" w:rsidRPr="00E81059" w:rsidRDefault="00252C4D" w:rsidP="003E6E0C">
      <w:pPr>
        <w:spacing w:line="360" w:lineRule="auto"/>
        <w:ind w:left="567" w:right="567"/>
        <w:jc w:val="both"/>
        <w:rPr>
          <w:rFonts w:ascii="Palatino Linotype" w:eastAsia="Times New Roman" w:hAnsi="Palatino Linotype" w:cs="Times New Roman"/>
          <w:i/>
          <w:sz w:val="22"/>
          <w:szCs w:val="22"/>
          <w:lang w:val="es-MX" w:eastAsia="es-MX"/>
        </w:rPr>
      </w:pPr>
      <w:r w:rsidRPr="00E81059">
        <w:rPr>
          <w:rFonts w:ascii="Palatino Linotype" w:hAnsi="Palatino Linotype"/>
          <w:i/>
          <w:color w:val="000000"/>
          <w:sz w:val="22"/>
          <w:szCs w:val="22"/>
        </w:rPr>
        <w:t>“</w:t>
      </w:r>
      <w:r w:rsidR="004F7B1C" w:rsidRPr="00E81059">
        <w:rPr>
          <w:rFonts w:ascii="Palatino Linotype" w:hAnsi="Palatino Linotype"/>
          <w:i/>
          <w:color w:val="000000"/>
          <w:sz w:val="22"/>
          <w:szCs w:val="22"/>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w:t>
      </w:r>
      <w:r w:rsidR="004F7B1C" w:rsidRPr="00E81059">
        <w:rPr>
          <w:rFonts w:ascii="Palatino Linotype" w:hAnsi="Palatino Linotype"/>
          <w:i/>
          <w:color w:val="000000"/>
          <w:sz w:val="22"/>
          <w:szCs w:val="22"/>
        </w:rPr>
        <w:lastRenderedPageBreak/>
        <w:t xml:space="preserve">políticas que se describen en el numeral de referencia. La fracción VIII,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w:t>
      </w:r>
      <w:proofErr w:type="spellStart"/>
      <w:r w:rsidR="004F7B1C" w:rsidRPr="00E81059">
        <w:rPr>
          <w:rFonts w:ascii="Palatino Linotype" w:hAnsi="Palatino Linotype"/>
          <w:i/>
          <w:color w:val="000000"/>
          <w:sz w:val="22"/>
          <w:szCs w:val="22"/>
        </w:rPr>
        <w:t>Infoem</w:t>
      </w:r>
      <w:proofErr w:type="spellEnd"/>
      <w:r w:rsidR="004F7B1C" w:rsidRPr="00E81059">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w:t>
      </w:r>
      <w:r w:rsidR="004F7B1C" w:rsidRPr="00E81059">
        <w:rPr>
          <w:rFonts w:ascii="Palatino Linotype" w:hAnsi="Palatino Linotype"/>
          <w:i/>
          <w:color w:val="000000"/>
          <w:sz w:val="22"/>
          <w:szCs w:val="22"/>
        </w:rPr>
        <w:lastRenderedPageBreak/>
        <w:t>relacionada con las obligaciones de transparencia y que conforme a lo señalado por el pleno del INFOEM debe estar a disposición a partir del viernes 14 de agosto del 2020.</w:t>
      </w:r>
      <w:r w:rsidRPr="00E81059">
        <w:rPr>
          <w:rFonts w:ascii="Palatino Linotype" w:hAnsi="Palatino Linotype"/>
          <w:i/>
          <w:color w:val="000000"/>
          <w:sz w:val="22"/>
          <w:szCs w:val="22"/>
        </w:rPr>
        <w:t>”</w:t>
      </w:r>
      <w:r w:rsidR="00F34201" w:rsidRPr="00E81059">
        <w:rPr>
          <w:rFonts w:ascii="Palatino Linotype" w:hAnsi="Palatino Linotype"/>
          <w:i/>
          <w:color w:val="000000"/>
          <w:sz w:val="22"/>
          <w:szCs w:val="22"/>
        </w:rPr>
        <w:t xml:space="preserve"> (Sic)</w:t>
      </w:r>
    </w:p>
    <w:p w14:paraId="7410E090" w14:textId="77777777" w:rsidR="007E14CE" w:rsidRPr="00E81059"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E81059"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E81059">
        <w:rPr>
          <w:rFonts w:ascii="Palatino Linotype" w:hAnsi="Palatino Linotype" w:cs="Arial"/>
          <w:color w:val="000000" w:themeColor="text1"/>
        </w:rPr>
        <w:t xml:space="preserve">Se hace constar que </w:t>
      </w:r>
      <w:r w:rsidRPr="00E81059">
        <w:rPr>
          <w:rFonts w:ascii="Palatino Linotype" w:eastAsia="Times New Roman" w:hAnsi="Palatino Linotype" w:cs="Arial"/>
          <w:color w:val="000000" w:themeColor="text1"/>
          <w:lang w:val="es-ES"/>
        </w:rPr>
        <w:t>se señaló como modalidad de entrega de la información</w:t>
      </w:r>
      <w:r w:rsidRPr="00E81059">
        <w:rPr>
          <w:rFonts w:ascii="Palatino Linotype" w:eastAsia="Times New Roman" w:hAnsi="Palatino Linotype" w:cs="Arial"/>
          <w:b/>
          <w:color w:val="000000" w:themeColor="text1"/>
          <w:lang w:val="es-ES"/>
        </w:rPr>
        <w:t>:</w:t>
      </w:r>
      <w:r w:rsidRPr="00E81059">
        <w:rPr>
          <w:rFonts w:ascii="Palatino Linotype" w:eastAsia="Times New Roman" w:hAnsi="Palatino Linotype" w:cs="Arial"/>
          <w:color w:val="000000" w:themeColor="text1"/>
          <w:lang w:val="es-ES"/>
        </w:rPr>
        <w:t xml:space="preserve"> a través </w:t>
      </w:r>
      <w:r w:rsidRPr="00E81059">
        <w:rPr>
          <w:rFonts w:ascii="Palatino Linotype" w:hAnsi="Palatino Linotype"/>
          <w:color w:val="000000" w:themeColor="text1"/>
        </w:rPr>
        <w:t xml:space="preserve">del </w:t>
      </w:r>
      <w:r w:rsidRPr="00E81059">
        <w:rPr>
          <w:rFonts w:ascii="Palatino Linotype" w:eastAsia="Calibri" w:hAnsi="Palatino Linotype" w:cs="Arial"/>
          <w:color w:val="000000" w:themeColor="text1"/>
          <w:lang w:val="es-ES"/>
        </w:rPr>
        <w:t xml:space="preserve">Sistema de Acceso a la Información Mexiquense </w:t>
      </w:r>
      <w:r w:rsidRPr="00E81059">
        <w:rPr>
          <w:rFonts w:ascii="Palatino Linotype" w:eastAsia="Calibri" w:hAnsi="Palatino Linotype" w:cs="Arial"/>
          <w:b/>
          <w:color w:val="000000" w:themeColor="text1"/>
          <w:lang w:val="es-ES"/>
        </w:rPr>
        <w:t>(SAIMEX).</w:t>
      </w:r>
    </w:p>
    <w:p w14:paraId="5C015E60" w14:textId="77777777" w:rsidR="004F7B1C" w:rsidRPr="00E81059" w:rsidRDefault="004F7B1C" w:rsidP="004F7B1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CA39184" w14:textId="17FA7181" w:rsidR="003E2E46" w:rsidRPr="00E81059" w:rsidRDefault="00770B33" w:rsidP="004F7B1C">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E81059">
        <w:rPr>
          <w:rFonts w:ascii="Palatino Linotype" w:eastAsia="Calibri" w:hAnsi="Palatino Linotype" w:cs="Arial"/>
          <w:lang w:val="es-AR"/>
        </w:rPr>
        <w:t xml:space="preserve">El día </w:t>
      </w:r>
      <w:r w:rsidR="00DB4D9F" w:rsidRPr="00E81059">
        <w:rPr>
          <w:rFonts w:ascii="Palatino Linotype" w:eastAsia="Calibri" w:hAnsi="Palatino Linotype" w:cs="Arial"/>
          <w:lang w:val="es-AR"/>
        </w:rPr>
        <w:t>siete</w:t>
      </w:r>
      <w:r w:rsidR="00290D15" w:rsidRPr="00E81059">
        <w:rPr>
          <w:rFonts w:ascii="Palatino Linotype" w:eastAsia="Calibri" w:hAnsi="Palatino Linotype" w:cs="Arial"/>
          <w:lang w:val="es-AR"/>
        </w:rPr>
        <w:t xml:space="preserve"> (</w:t>
      </w:r>
      <w:r w:rsidR="000F2A1D" w:rsidRPr="00E81059">
        <w:rPr>
          <w:rFonts w:ascii="Palatino Linotype" w:eastAsia="Calibri" w:hAnsi="Palatino Linotype" w:cs="Arial"/>
          <w:lang w:val="es-AR"/>
        </w:rPr>
        <w:t>0</w:t>
      </w:r>
      <w:r w:rsidR="00DB4D9F" w:rsidRPr="00E81059">
        <w:rPr>
          <w:rFonts w:ascii="Palatino Linotype" w:eastAsia="Calibri" w:hAnsi="Palatino Linotype" w:cs="Arial"/>
          <w:lang w:val="es-AR"/>
        </w:rPr>
        <w:t>7</w:t>
      </w:r>
      <w:r w:rsidR="00290D15" w:rsidRPr="00E81059">
        <w:rPr>
          <w:rFonts w:ascii="Palatino Linotype" w:hAnsi="Palatino Linotype"/>
          <w:i/>
        </w:rPr>
        <w:t xml:space="preserve">) </w:t>
      </w:r>
      <w:r w:rsidR="00290D15" w:rsidRPr="00E81059">
        <w:rPr>
          <w:rFonts w:ascii="Palatino Linotype" w:hAnsi="Palatino Linotype"/>
        </w:rPr>
        <w:t xml:space="preserve">de </w:t>
      </w:r>
      <w:r w:rsidR="00DB4D9F" w:rsidRPr="00E81059">
        <w:rPr>
          <w:rFonts w:ascii="Palatino Linotype" w:hAnsi="Palatino Linotype"/>
        </w:rPr>
        <w:t>octubre</w:t>
      </w:r>
      <w:r w:rsidR="00290D15" w:rsidRPr="00E81059">
        <w:rPr>
          <w:rFonts w:ascii="Palatino Linotype" w:hAnsi="Palatino Linotype"/>
        </w:rPr>
        <w:t xml:space="preserve"> de dos mil veinte</w:t>
      </w:r>
      <w:r w:rsidRPr="00E81059">
        <w:rPr>
          <w:rFonts w:ascii="Palatino Linotype" w:eastAsia="Times New Roman" w:hAnsi="Palatino Linotype" w:cs="Arial"/>
          <w:lang w:val="es-ES"/>
        </w:rPr>
        <w:t xml:space="preserve">, el </w:t>
      </w:r>
      <w:r w:rsidRPr="00E81059">
        <w:rPr>
          <w:rFonts w:ascii="Palatino Linotype" w:eastAsia="Times New Roman" w:hAnsi="Palatino Linotype" w:cs="Arial"/>
          <w:b/>
          <w:lang w:val="es-ES"/>
        </w:rPr>
        <w:t xml:space="preserve">SUJETO OBLIGADO </w:t>
      </w:r>
      <w:r w:rsidR="00B90D3C" w:rsidRPr="00E81059">
        <w:rPr>
          <w:rFonts w:ascii="Palatino Linotype" w:eastAsia="Times New Roman" w:hAnsi="Palatino Linotype" w:cs="Arial"/>
          <w:color w:val="000000" w:themeColor="text1"/>
          <w:lang w:val="es-ES"/>
        </w:rPr>
        <w:t>respondi</w:t>
      </w:r>
      <w:r w:rsidR="00EB1460" w:rsidRPr="00E81059">
        <w:rPr>
          <w:rFonts w:ascii="Palatino Linotype" w:eastAsia="Times New Roman" w:hAnsi="Palatino Linotype" w:cs="Arial"/>
          <w:color w:val="000000" w:themeColor="text1"/>
          <w:lang w:val="es-ES"/>
        </w:rPr>
        <w:t>ó a la solic</w:t>
      </w:r>
      <w:r w:rsidR="001C04DF" w:rsidRPr="00E81059">
        <w:rPr>
          <w:rFonts w:ascii="Palatino Linotype" w:eastAsia="Times New Roman" w:hAnsi="Palatino Linotype" w:cs="Arial"/>
          <w:color w:val="000000" w:themeColor="text1"/>
          <w:lang w:val="es-ES"/>
        </w:rPr>
        <w:t xml:space="preserve">itud de información </w:t>
      </w:r>
      <w:r w:rsidR="00DB4D9F" w:rsidRPr="00E81059">
        <w:rPr>
          <w:rFonts w:ascii="Palatino Linotype" w:eastAsia="Times New Roman" w:hAnsi="Palatino Linotype" w:cs="Arial"/>
          <w:color w:val="000000" w:themeColor="text1"/>
          <w:lang w:val="es-ES"/>
        </w:rPr>
        <w:t>a través d</w:t>
      </w:r>
      <w:r w:rsidR="00DB4D9F" w:rsidRPr="00E81059">
        <w:rPr>
          <w:rFonts w:ascii="Palatino Linotype" w:hAnsi="Palatino Linotype" w:cs="Arial"/>
          <w:color w:val="000000" w:themeColor="text1"/>
        </w:rPr>
        <w:t>el archivo electrónico “</w:t>
      </w:r>
      <w:hyperlink r:id="rId8" w:tgtFrame="_blank" w:history="1">
        <w:r w:rsidR="004F7B1C" w:rsidRPr="00E81059">
          <w:rPr>
            <w:rFonts w:ascii="Palatino Linotype" w:hAnsi="Palatino Linotype"/>
            <w:i/>
            <w:color w:val="000000" w:themeColor="text1"/>
          </w:rPr>
          <w:t>respuesta a la solicitud 00061.pdf</w:t>
        </w:r>
      </w:hyperlink>
      <w:r w:rsidR="000F2A1D" w:rsidRPr="00E81059">
        <w:rPr>
          <w:rFonts w:ascii="Palatino Linotype" w:hAnsi="Palatino Linotype" w:cs="Arial"/>
          <w:color w:val="000000" w:themeColor="text1"/>
        </w:rPr>
        <w:t>”</w:t>
      </w:r>
      <w:r w:rsidR="00DB4D9F" w:rsidRPr="00E81059">
        <w:rPr>
          <w:rFonts w:ascii="Palatino Linotype" w:hAnsi="Palatino Linotype" w:cs="Arial"/>
          <w:color w:val="000000" w:themeColor="text1"/>
        </w:rPr>
        <w:t xml:space="preserve"> en formato </w:t>
      </w:r>
      <w:r w:rsidR="004F7B1C" w:rsidRPr="00E81059">
        <w:rPr>
          <w:rFonts w:ascii="Palatino Linotype" w:hAnsi="Palatino Linotype" w:cs="Arial"/>
          <w:color w:val="000000" w:themeColor="text1"/>
        </w:rPr>
        <w:t>PDF</w:t>
      </w:r>
      <w:r w:rsidR="00DB4D9F" w:rsidRPr="00E81059">
        <w:rPr>
          <w:rFonts w:ascii="Palatino Linotype" w:hAnsi="Palatino Linotype" w:cs="Arial"/>
          <w:b/>
          <w:i/>
          <w:color w:val="000000" w:themeColor="text1"/>
        </w:rPr>
        <w:t xml:space="preserve">, </w:t>
      </w:r>
      <w:r w:rsidR="003E2E46" w:rsidRPr="00E81059">
        <w:rPr>
          <w:rFonts w:ascii="Palatino Linotype" w:hAnsi="Palatino Linotype"/>
          <w:color w:val="000000" w:themeColor="text1"/>
        </w:rPr>
        <w:t xml:space="preserve">constante en </w:t>
      </w:r>
      <w:r w:rsidR="004F7B1C" w:rsidRPr="00E81059">
        <w:rPr>
          <w:rFonts w:ascii="Palatino Linotype" w:hAnsi="Palatino Linotype"/>
          <w:color w:val="000000" w:themeColor="text1"/>
        </w:rPr>
        <w:t>una hoja</w:t>
      </w:r>
      <w:r w:rsidR="003E2E46" w:rsidRPr="00E81059">
        <w:rPr>
          <w:rFonts w:ascii="Palatino Linotype" w:hAnsi="Palatino Linotype"/>
          <w:color w:val="000000" w:themeColor="text1"/>
        </w:rPr>
        <w:t>, con el oficio número</w:t>
      </w:r>
      <w:r w:rsidR="003E2E46" w:rsidRPr="00E81059">
        <w:rPr>
          <w:rFonts w:ascii="Palatino Linotype" w:hAnsi="Palatino Linotype" w:cs="Arial"/>
          <w:color w:val="000000" w:themeColor="text1"/>
        </w:rPr>
        <w:t xml:space="preserve"> </w:t>
      </w:r>
      <w:r w:rsidR="00677951" w:rsidRPr="00E81059">
        <w:rPr>
          <w:rFonts w:ascii="Palatino Linotype" w:hAnsi="Palatino Linotype" w:cs="Arial"/>
          <w:color w:val="000000" w:themeColor="text1"/>
        </w:rPr>
        <w:t>HAJ</w:t>
      </w:r>
      <w:r w:rsidR="00E07BF9" w:rsidRPr="00E81059">
        <w:rPr>
          <w:rFonts w:ascii="Palatino Linotype" w:hAnsi="Palatino Linotype" w:cs="Arial"/>
          <w:color w:val="000000" w:themeColor="text1"/>
        </w:rPr>
        <w:t>/</w:t>
      </w:r>
      <w:r w:rsidR="00677951" w:rsidRPr="00E81059">
        <w:rPr>
          <w:rFonts w:ascii="Palatino Linotype" w:hAnsi="Palatino Linotype" w:cs="Arial"/>
          <w:color w:val="000000" w:themeColor="text1"/>
        </w:rPr>
        <w:t>DGA</w:t>
      </w:r>
      <w:r w:rsidR="00E07BF9" w:rsidRPr="00E81059">
        <w:rPr>
          <w:rFonts w:ascii="Palatino Linotype" w:hAnsi="Palatino Linotype" w:cs="Arial"/>
          <w:color w:val="000000" w:themeColor="text1"/>
        </w:rPr>
        <w:t>/</w:t>
      </w:r>
      <w:r w:rsidR="00677951" w:rsidRPr="00E81059">
        <w:rPr>
          <w:rFonts w:ascii="Palatino Linotype" w:hAnsi="Palatino Linotype" w:cs="Arial"/>
          <w:color w:val="000000" w:themeColor="text1"/>
        </w:rPr>
        <w:t>1506</w:t>
      </w:r>
      <w:r w:rsidR="00E07BF9" w:rsidRPr="00E81059">
        <w:rPr>
          <w:rFonts w:ascii="Palatino Linotype" w:hAnsi="Palatino Linotype" w:cs="Arial"/>
          <w:color w:val="000000" w:themeColor="text1"/>
        </w:rPr>
        <w:t xml:space="preserve">/2020 </w:t>
      </w:r>
      <w:r w:rsidR="003E2E46" w:rsidRPr="00E81059">
        <w:rPr>
          <w:rFonts w:ascii="Palatino Linotype" w:hAnsi="Palatino Linotype" w:cs="Arial"/>
          <w:color w:val="000000" w:themeColor="text1"/>
        </w:rPr>
        <w:t xml:space="preserve">signado por </w:t>
      </w:r>
      <w:r w:rsidR="00677951" w:rsidRPr="00E81059">
        <w:rPr>
          <w:rFonts w:ascii="Palatino Linotype" w:hAnsi="Palatino Linotype" w:cs="Arial"/>
          <w:color w:val="000000" w:themeColor="text1"/>
        </w:rPr>
        <w:t>el Director General de Administración del Ayuntamiento de Jilotzingo</w:t>
      </w:r>
      <w:r w:rsidR="00E07BF9" w:rsidRPr="00E81059">
        <w:rPr>
          <w:rFonts w:ascii="Palatino Linotype" w:hAnsi="Palatino Linotype" w:cs="Arial"/>
          <w:color w:val="000000" w:themeColor="text1"/>
        </w:rPr>
        <w:t xml:space="preserve">, </w:t>
      </w:r>
      <w:r w:rsidR="006B090B" w:rsidRPr="00E81059">
        <w:rPr>
          <w:rFonts w:ascii="Palatino Linotype" w:hAnsi="Palatino Linotype" w:cs="Arial"/>
          <w:color w:val="000000" w:themeColor="text1"/>
        </w:rPr>
        <w:t>mismo</w:t>
      </w:r>
      <w:r w:rsidR="00E07BF9" w:rsidRPr="00E81059">
        <w:rPr>
          <w:rFonts w:ascii="Palatino Linotype" w:hAnsi="Palatino Linotype" w:cs="Arial"/>
          <w:color w:val="000000" w:themeColor="text1"/>
        </w:rPr>
        <w:t>s</w:t>
      </w:r>
      <w:r w:rsidR="006B090B" w:rsidRPr="00E81059">
        <w:rPr>
          <w:rFonts w:ascii="Palatino Linotype" w:hAnsi="Palatino Linotype" w:cs="Arial"/>
          <w:color w:val="000000" w:themeColor="text1"/>
        </w:rPr>
        <w:t xml:space="preserve"> que </w:t>
      </w:r>
      <w:r w:rsidR="00E07BF9" w:rsidRPr="00E81059">
        <w:rPr>
          <w:rFonts w:ascii="Palatino Linotype" w:hAnsi="Palatino Linotype" w:cs="Arial"/>
          <w:color w:val="000000" w:themeColor="text1"/>
        </w:rPr>
        <w:t xml:space="preserve">ya </w:t>
      </w:r>
      <w:r w:rsidR="00677951" w:rsidRPr="00E81059">
        <w:rPr>
          <w:rFonts w:ascii="Palatino Linotype" w:hAnsi="Palatino Linotype" w:cs="Arial"/>
          <w:color w:val="000000" w:themeColor="text1"/>
        </w:rPr>
        <w:t>es</w:t>
      </w:r>
      <w:r w:rsidR="006B090B" w:rsidRPr="00E81059">
        <w:rPr>
          <w:rFonts w:ascii="Palatino Linotype" w:hAnsi="Palatino Linotype" w:cs="Arial"/>
          <w:color w:val="000000" w:themeColor="text1"/>
        </w:rPr>
        <w:t xml:space="preserve"> del conocimiento de las partes </w:t>
      </w:r>
      <w:r w:rsidR="00677951" w:rsidRPr="00E81059">
        <w:rPr>
          <w:rFonts w:ascii="Palatino Linotype" w:hAnsi="Palatino Linotype" w:cs="Arial"/>
          <w:color w:val="000000" w:themeColor="text1"/>
        </w:rPr>
        <w:t>sin embargo, a fin de que no exista opacidad se inserta un extracto a continuación:</w:t>
      </w:r>
    </w:p>
    <w:p w14:paraId="07F2CC98" w14:textId="77777777" w:rsidR="00677951" w:rsidRPr="00E81059" w:rsidRDefault="00677951" w:rsidP="00677951">
      <w:pPr>
        <w:pStyle w:val="Prrafodelista"/>
        <w:rPr>
          <w:rFonts w:ascii="Palatino Linotype" w:hAnsi="Palatino Linotype" w:cs="Arial"/>
          <w:color w:val="000000" w:themeColor="text1"/>
        </w:rPr>
      </w:pPr>
    </w:p>
    <w:p w14:paraId="7B585CF3" w14:textId="11637C79" w:rsidR="00677951" w:rsidRPr="00E81059" w:rsidRDefault="00677951" w:rsidP="00677951">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E81059">
        <w:rPr>
          <w:rFonts w:ascii="Palatino Linotype" w:hAnsi="Palatino Linotype" w:cs="Arial"/>
          <w:noProof/>
          <w:color w:val="000000" w:themeColor="text1"/>
          <w:lang w:val="es-MX" w:eastAsia="es-MX"/>
        </w:rPr>
        <w:drawing>
          <wp:inline distT="0" distB="0" distL="0" distR="0" wp14:anchorId="22EDF842" wp14:editId="27FBF1DA">
            <wp:extent cx="4838700" cy="3228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87" b="39270"/>
                    <a:stretch/>
                  </pic:blipFill>
                  <pic:spPr bwMode="auto">
                    <a:xfrm>
                      <a:off x="0" y="0"/>
                      <a:ext cx="4838829" cy="3229061"/>
                    </a:xfrm>
                    <a:prstGeom prst="rect">
                      <a:avLst/>
                    </a:prstGeom>
                    <a:noFill/>
                    <a:ln>
                      <a:noFill/>
                    </a:ln>
                    <a:extLst>
                      <a:ext uri="{53640926-AAD7-44D8-BBD7-CCE9431645EC}">
                        <a14:shadowObscured xmlns:a14="http://schemas.microsoft.com/office/drawing/2010/main"/>
                      </a:ext>
                    </a:extLst>
                  </pic:spPr>
                </pic:pic>
              </a:graphicData>
            </a:graphic>
          </wp:inline>
        </w:drawing>
      </w:r>
    </w:p>
    <w:p w14:paraId="72B1629C" w14:textId="77777777" w:rsidR="00677951" w:rsidRPr="00E81059" w:rsidRDefault="00677951" w:rsidP="0067795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3A2B38D1" w:rsidR="00F34201" w:rsidRPr="00E81059"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E81059">
        <w:rPr>
          <w:rFonts w:ascii="Palatino Linotype" w:eastAsia="Times New Roman" w:hAnsi="Palatino Linotype" w:cs="Arial"/>
          <w:lang w:val="es-ES"/>
        </w:rPr>
        <w:t xml:space="preserve">El día </w:t>
      </w:r>
      <w:r w:rsidR="00EF4EB1" w:rsidRPr="00E81059">
        <w:rPr>
          <w:rFonts w:ascii="Palatino Linotype" w:eastAsia="Calibri" w:hAnsi="Palatino Linotype" w:cs="Arial"/>
          <w:lang w:val="es-AR"/>
        </w:rPr>
        <w:t>trece</w:t>
      </w:r>
      <w:r w:rsidR="008455F9" w:rsidRPr="00E81059">
        <w:rPr>
          <w:rFonts w:ascii="Palatino Linotype" w:eastAsia="Calibri" w:hAnsi="Palatino Linotype" w:cs="Arial"/>
          <w:lang w:val="es-AR"/>
        </w:rPr>
        <w:t xml:space="preserve"> (</w:t>
      </w:r>
      <w:r w:rsidR="00EF4EB1" w:rsidRPr="00E81059">
        <w:rPr>
          <w:rFonts w:ascii="Palatino Linotype" w:eastAsia="Calibri" w:hAnsi="Palatino Linotype" w:cs="Arial"/>
          <w:lang w:val="es-AR"/>
        </w:rPr>
        <w:t>13</w:t>
      </w:r>
      <w:r w:rsidR="008455F9" w:rsidRPr="00E81059">
        <w:rPr>
          <w:rFonts w:ascii="Palatino Linotype" w:hAnsi="Palatino Linotype"/>
          <w:i/>
        </w:rPr>
        <w:t xml:space="preserve">) </w:t>
      </w:r>
      <w:r w:rsidR="008455F9" w:rsidRPr="00E81059">
        <w:rPr>
          <w:rFonts w:ascii="Palatino Linotype" w:hAnsi="Palatino Linotype"/>
        </w:rPr>
        <w:t xml:space="preserve">de </w:t>
      </w:r>
      <w:r w:rsidR="00EF4EB1" w:rsidRPr="00E81059">
        <w:rPr>
          <w:rFonts w:ascii="Palatino Linotype" w:hAnsi="Palatino Linotype"/>
        </w:rPr>
        <w:t>octubre</w:t>
      </w:r>
      <w:r w:rsidR="008455F9" w:rsidRPr="00E81059">
        <w:rPr>
          <w:rFonts w:ascii="Palatino Linotype" w:hAnsi="Palatino Linotype"/>
        </w:rPr>
        <w:t xml:space="preserve"> de dos mil </w:t>
      </w:r>
      <w:r w:rsidR="003C1D26" w:rsidRPr="00E81059">
        <w:rPr>
          <w:rFonts w:ascii="Palatino Linotype" w:hAnsi="Palatino Linotype"/>
        </w:rPr>
        <w:t>veinte</w:t>
      </w:r>
      <w:r w:rsidRPr="00E81059">
        <w:rPr>
          <w:rFonts w:ascii="Palatino Linotype" w:eastAsia="Times New Roman" w:hAnsi="Palatino Linotype" w:cs="Arial"/>
          <w:lang w:val="es-ES"/>
        </w:rPr>
        <w:t xml:space="preserve">, </w:t>
      </w:r>
      <w:r w:rsidR="00797148" w:rsidRPr="00E81059">
        <w:rPr>
          <w:rFonts w:ascii="Palatino Linotype" w:hAnsi="Palatino Linotype"/>
          <w:color w:val="000000"/>
        </w:rPr>
        <w:t>se</w:t>
      </w:r>
      <w:r w:rsidR="00C15336" w:rsidRPr="00E81059">
        <w:rPr>
          <w:rFonts w:ascii="Palatino Linotype" w:hAnsi="Palatino Linotype"/>
          <w:color w:val="000000"/>
        </w:rPr>
        <w:t xml:space="preserve"> </w:t>
      </w:r>
      <w:r w:rsidRPr="00E81059">
        <w:rPr>
          <w:rFonts w:ascii="Palatino Linotype" w:eastAsia="Times New Roman" w:hAnsi="Palatino Linotype" w:cs="Arial"/>
          <w:lang w:val="es-ES"/>
        </w:rPr>
        <w:t xml:space="preserve">interpuso el recurso de revisión, en contra de la respuesta </w:t>
      </w:r>
      <w:r w:rsidR="00826130" w:rsidRPr="00E81059">
        <w:rPr>
          <w:rFonts w:ascii="Palatino Linotype" w:eastAsia="Times New Roman" w:hAnsi="Palatino Linotype" w:cs="Arial"/>
          <w:lang w:val="es-ES"/>
        </w:rPr>
        <w:t xml:space="preserve">emitida por el </w:t>
      </w:r>
      <w:r w:rsidR="00826130" w:rsidRPr="00E81059">
        <w:rPr>
          <w:rFonts w:ascii="Palatino Linotype" w:eastAsia="Times New Roman" w:hAnsi="Palatino Linotype" w:cs="Arial"/>
          <w:b/>
          <w:lang w:val="es-ES"/>
        </w:rPr>
        <w:t>SUJETO OBLIGADO</w:t>
      </w:r>
      <w:r w:rsidRPr="00E81059">
        <w:rPr>
          <w:rFonts w:ascii="Palatino Linotype" w:eastAsia="Times New Roman" w:hAnsi="Palatino Linotype" w:cs="Arial"/>
          <w:lang w:val="es-ES"/>
        </w:rPr>
        <w:t>, señalando como:</w:t>
      </w:r>
    </w:p>
    <w:p w14:paraId="5D195D9E" w14:textId="77777777" w:rsidR="00C15336" w:rsidRPr="00E81059" w:rsidRDefault="00C15336" w:rsidP="004E1461">
      <w:pPr>
        <w:pStyle w:val="Prrafodelista"/>
        <w:tabs>
          <w:tab w:val="left" w:pos="567"/>
        </w:tabs>
        <w:spacing w:line="360" w:lineRule="auto"/>
        <w:ind w:left="0"/>
        <w:jc w:val="both"/>
        <w:rPr>
          <w:rFonts w:ascii="Palatino Linotype" w:hAnsi="Palatino Linotype"/>
        </w:rPr>
      </w:pPr>
    </w:p>
    <w:p w14:paraId="59970600" w14:textId="7D2B5D6D" w:rsidR="00F34201" w:rsidRPr="00E81059" w:rsidRDefault="006711DB" w:rsidP="00677951">
      <w:pPr>
        <w:spacing w:line="360" w:lineRule="auto"/>
        <w:ind w:left="567" w:right="567"/>
        <w:jc w:val="both"/>
        <w:rPr>
          <w:rFonts w:ascii="Times New Roman" w:eastAsia="Times New Roman" w:hAnsi="Times New Roman" w:cs="Times New Roman"/>
          <w:lang w:val="es-MX" w:eastAsia="es-MX"/>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7350648"/>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E81059">
        <w:rPr>
          <w:rStyle w:val="Ttulo2Car"/>
          <w:color w:val="auto"/>
          <w:sz w:val="22"/>
          <w:szCs w:val="22"/>
          <w:lang w:val="es-ES"/>
        </w:rPr>
        <w:t xml:space="preserve">a) </w:t>
      </w:r>
      <w:r w:rsidR="00F34201" w:rsidRPr="00E81059">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E81059">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E81059">
        <w:rPr>
          <w:rFonts w:ascii="Palatino Linotype" w:hAnsi="Palatino Linotype"/>
          <w:i/>
          <w:color w:val="000000"/>
          <w:sz w:val="22"/>
          <w:szCs w:val="22"/>
        </w:rPr>
        <w:t>“</w:t>
      </w:r>
      <w:r w:rsidR="00677951" w:rsidRPr="00E81059">
        <w:rPr>
          <w:rFonts w:ascii="Palatino Linotype" w:hAnsi="Palatino Linotype"/>
          <w:i/>
          <w:color w:val="000000"/>
          <w:sz w:val="22"/>
          <w:szCs w:val="22"/>
        </w:rPr>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w:t>
      </w:r>
      <w:proofErr w:type="spellStart"/>
      <w:r w:rsidR="00677951" w:rsidRPr="00E81059">
        <w:rPr>
          <w:rFonts w:ascii="Palatino Linotype" w:hAnsi="Palatino Linotype"/>
          <w:i/>
          <w:color w:val="000000"/>
          <w:sz w:val="22"/>
          <w:szCs w:val="22"/>
        </w:rPr>
        <w:t>Infoem</w:t>
      </w:r>
      <w:proofErr w:type="spellEnd"/>
      <w:r w:rsidR="00677951" w:rsidRPr="00E81059">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w:t>
      </w:r>
      <w:r w:rsidR="00677951" w:rsidRPr="00E81059">
        <w:rPr>
          <w:rFonts w:ascii="Palatino Linotype" w:hAnsi="Palatino Linotype"/>
          <w:i/>
          <w:color w:val="000000"/>
          <w:sz w:val="22"/>
          <w:szCs w:val="22"/>
        </w:rPr>
        <w:lastRenderedPageBreak/>
        <w:t xml:space="preserve">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adicional a ello, el sujeto obligado proporciona información en ceros. Recordemos que las remuneraciones de las y los servidores públicos son por excelencia el mecanismo de rendición de cuentas que permite justamente identificar y tener certeza respecto de lo que percibe cada persona adscrita al sujeto obligado, en ese sentido, la respuesta proporcionada carece de certeza legal al estar incompleta y no darme acceso a lo que solicité. De la revisión a lo solicitado se advierte que entrega la relacionada con el ejercicio 2019, cuando de la simple lectura a lo requerido por el suscrito se advierte que, quiero accede la información del ejercicio 2020, adicional a ello, lo publicado, es decir la información de </w:t>
      </w:r>
      <w:proofErr w:type="gramStart"/>
      <w:r w:rsidR="00677951" w:rsidRPr="00E81059">
        <w:rPr>
          <w:rFonts w:ascii="Palatino Linotype" w:hAnsi="Palatino Linotype"/>
          <w:i/>
          <w:color w:val="000000"/>
          <w:sz w:val="22"/>
          <w:szCs w:val="22"/>
        </w:rPr>
        <w:t>2019,está</w:t>
      </w:r>
      <w:proofErr w:type="gramEnd"/>
      <w:r w:rsidR="00677951" w:rsidRPr="00E81059">
        <w:rPr>
          <w:rFonts w:ascii="Palatino Linotype" w:hAnsi="Palatino Linotype"/>
          <w:i/>
          <w:color w:val="000000"/>
          <w:sz w:val="22"/>
          <w:szCs w:val="22"/>
        </w:rPr>
        <w:t xml:space="preserve"> incompleta ya que general la leyenda N/A, sin que se justifique en el campo NOTA la omisión de su puesta a disposición. En conclusión el sujeto obligado violenta mi derecho de acceso a la información, al ser opas y no cumplir con lo que le ordena la Ley, en razón de ello solicito se de vista a la contraloría interna y se me entregue lo que solicito</w:t>
      </w:r>
      <w:r w:rsidR="00EF4EB1" w:rsidRPr="00E81059">
        <w:rPr>
          <w:rFonts w:ascii="Palatino Linotype" w:hAnsi="Palatino Linotype"/>
          <w:i/>
          <w:color w:val="000000"/>
          <w:sz w:val="22"/>
          <w:szCs w:val="22"/>
        </w:rPr>
        <w:t>.</w:t>
      </w:r>
      <w:r w:rsidR="00451EB6" w:rsidRPr="00E81059">
        <w:rPr>
          <w:rFonts w:ascii="Palatino Linotype" w:eastAsia="Times New Roman" w:hAnsi="Palatino Linotype" w:cs="Times New Roman"/>
          <w:i/>
          <w:sz w:val="22"/>
          <w:szCs w:val="22"/>
          <w:lang w:val="es-MX" w:eastAsia="es-MX"/>
        </w:rPr>
        <w:t>"</w:t>
      </w:r>
      <w:r w:rsidR="00451EB6" w:rsidRPr="00E81059">
        <w:rPr>
          <w:rFonts w:ascii="Palatino Linotype" w:eastAsia="Calibri" w:hAnsi="Palatino Linotype" w:cs="Arial"/>
          <w:i/>
          <w:sz w:val="22"/>
          <w:szCs w:val="22"/>
          <w:lang w:val="es-ES"/>
        </w:rPr>
        <w:t xml:space="preserve"> </w:t>
      </w:r>
      <w:r w:rsidR="00AC6585" w:rsidRPr="00E81059">
        <w:rPr>
          <w:rFonts w:ascii="Palatino Linotype" w:eastAsia="Calibri" w:hAnsi="Palatino Linotype" w:cs="Arial"/>
          <w:i/>
          <w:sz w:val="22"/>
          <w:szCs w:val="22"/>
          <w:lang w:val="es-ES"/>
        </w:rPr>
        <w:t>(Sic)</w:t>
      </w:r>
    </w:p>
    <w:p w14:paraId="49011773" w14:textId="77777777" w:rsidR="009F65DD" w:rsidRPr="00E81059" w:rsidRDefault="009F65DD" w:rsidP="00882410">
      <w:pPr>
        <w:pStyle w:val="Prrafodelista"/>
        <w:tabs>
          <w:tab w:val="left" w:pos="567"/>
        </w:tabs>
        <w:spacing w:line="360" w:lineRule="auto"/>
        <w:ind w:left="567" w:right="567"/>
        <w:jc w:val="both"/>
        <w:rPr>
          <w:rFonts w:ascii="Palatino Linotype" w:hAnsi="Palatino Linotype"/>
        </w:rPr>
      </w:pPr>
    </w:p>
    <w:p w14:paraId="5DF021EB" w14:textId="36928FB6" w:rsidR="00B33884" w:rsidRPr="00E81059" w:rsidRDefault="006711DB" w:rsidP="00882410">
      <w:pPr>
        <w:spacing w:line="360" w:lineRule="auto"/>
        <w:ind w:left="567" w:right="567"/>
        <w:jc w:val="both"/>
        <w:rPr>
          <w:rFonts w:ascii="Palatino Linotype" w:eastAsia="Times New Roman" w:hAnsi="Palatino Linotype" w:cs="Times New Roman"/>
          <w:i/>
          <w:sz w:val="22"/>
          <w:szCs w:val="22"/>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7350649"/>
      <w:r w:rsidRPr="00E81059">
        <w:rPr>
          <w:rStyle w:val="Ttulo2Car"/>
          <w:color w:val="auto"/>
          <w:sz w:val="22"/>
          <w:szCs w:val="22"/>
          <w:lang w:val="es-ES"/>
        </w:rPr>
        <w:t xml:space="preserve">b) </w:t>
      </w:r>
      <w:r w:rsidR="00F34201" w:rsidRPr="00E81059">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E81059">
        <w:rPr>
          <w:rFonts w:ascii="Palatino Linotype" w:hAnsi="Palatino Linotype"/>
          <w:i/>
          <w:sz w:val="22"/>
          <w:szCs w:val="22"/>
        </w:rPr>
        <w:t xml:space="preserve"> “</w:t>
      </w:r>
      <w:r w:rsidR="00EF4EB1" w:rsidRPr="00E81059">
        <w:rPr>
          <w:rFonts w:ascii="Palatino Linotype" w:hAnsi="Palatino Linotype"/>
          <w:i/>
          <w:color w:val="000000"/>
          <w:sz w:val="22"/>
          <w:szCs w:val="22"/>
        </w:rPr>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w:t>
      </w:r>
      <w:r w:rsidR="00EF4EB1" w:rsidRPr="00E81059">
        <w:rPr>
          <w:rFonts w:ascii="Palatino Linotype" w:hAnsi="Palatino Linotype"/>
          <w:i/>
          <w:color w:val="000000"/>
          <w:sz w:val="22"/>
          <w:szCs w:val="22"/>
        </w:rPr>
        <w:lastRenderedPageBreak/>
        <w:t xml:space="preserve">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w:t>
      </w:r>
      <w:proofErr w:type="spellStart"/>
      <w:r w:rsidR="00EF4EB1" w:rsidRPr="00E81059">
        <w:rPr>
          <w:rFonts w:ascii="Palatino Linotype" w:hAnsi="Palatino Linotype"/>
          <w:i/>
          <w:color w:val="000000"/>
          <w:sz w:val="22"/>
          <w:szCs w:val="22"/>
        </w:rPr>
        <w:t>Infoem</w:t>
      </w:r>
      <w:proofErr w:type="spellEnd"/>
      <w:r w:rsidR="00EF4EB1" w:rsidRPr="00E81059">
        <w:rPr>
          <w:rFonts w:ascii="Palatino Linotype" w:hAnsi="Palatino Linotype"/>
          <w:i/>
          <w:color w:val="000000"/>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w:t>
      </w:r>
      <w:r w:rsidR="00EF4EB1" w:rsidRPr="00E81059">
        <w:rPr>
          <w:rFonts w:ascii="Palatino Linotype" w:hAnsi="Palatino Linotype"/>
          <w:i/>
          <w:color w:val="000000"/>
          <w:sz w:val="22"/>
          <w:szCs w:val="22"/>
        </w:rPr>
        <w:lastRenderedPageBreak/>
        <w:t>semestre del ejercicio en curso (…)”, y lo proporcionado no atiende mi derecho de acceso a la información; adicional a ello, el sujeto obligado proporciona información en ceros. Recordemos que las remuneraciones de las y los servidores públicos son por excelencia el mecanismo de rendición de cuentas que permite justamente identificar y tener certeza respecto de lo que percibe cada persona adscrita al sujeto obligado, en ese sentido, la respuesta proporcionada carece de certeza legal al estar incompleta y no darme acceso a lo que solicité</w:t>
      </w:r>
      <w:r w:rsidR="00EF4EB1" w:rsidRPr="00E81059">
        <w:rPr>
          <w:rFonts w:ascii="Verdana" w:hAnsi="Verdana"/>
          <w:color w:val="000000"/>
          <w:sz w:val="14"/>
          <w:szCs w:val="14"/>
        </w:rPr>
        <w:t>.</w:t>
      </w:r>
      <w:r w:rsidR="00F34201" w:rsidRPr="00E81059">
        <w:rPr>
          <w:rFonts w:ascii="Palatino Linotype" w:hAnsi="Palatino Linotype"/>
          <w:i/>
          <w:color w:val="000000"/>
          <w:sz w:val="22"/>
          <w:szCs w:val="22"/>
        </w:rPr>
        <w:t>” (Sic)</w:t>
      </w:r>
    </w:p>
    <w:p w14:paraId="60B108FF" w14:textId="77777777" w:rsidR="008438B1" w:rsidRPr="00E81059" w:rsidRDefault="008438B1" w:rsidP="008438B1">
      <w:pPr>
        <w:pStyle w:val="Prrafodelista"/>
        <w:tabs>
          <w:tab w:val="left" w:pos="567"/>
        </w:tabs>
        <w:spacing w:line="360" w:lineRule="auto"/>
        <w:ind w:left="0"/>
        <w:jc w:val="both"/>
        <w:rPr>
          <w:rFonts w:ascii="Palatino Linotype" w:hAnsi="Palatino Linotype"/>
          <w:sz w:val="22"/>
          <w:szCs w:val="22"/>
        </w:rPr>
      </w:pPr>
    </w:p>
    <w:p w14:paraId="6EAD69D3" w14:textId="0EC2B52E" w:rsidR="00F34201" w:rsidRPr="00E81059"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E81059">
        <w:rPr>
          <w:rFonts w:ascii="Palatino Linotype" w:eastAsia="Times New Roman" w:hAnsi="Palatino Linotype" w:cs="Arial"/>
          <w:lang w:val="es-ES"/>
        </w:rPr>
        <w:t xml:space="preserve">Se registró el recurso de revisión bajo el número de expediente </w:t>
      </w:r>
      <w:r w:rsidRPr="00E81059">
        <w:rPr>
          <w:rFonts w:ascii="Palatino Linotype" w:hAnsi="Palatino Linotype" w:cs="Arial"/>
          <w:bCs/>
        </w:rPr>
        <w:t xml:space="preserve">al rubro indicado, así mismo con fundamento en lo dispuesto por el </w:t>
      </w:r>
      <w:r w:rsidRPr="00E81059">
        <w:rPr>
          <w:rFonts w:ascii="Palatino Linotype" w:eastAsia="Calibri" w:hAnsi="Palatino Linotype" w:cs="Arial"/>
          <w:lang w:val="es-ES"/>
        </w:rPr>
        <w:t xml:space="preserve">artículo 185 fracción I de la </w:t>
      </w:r>
      <w:r w:rsidRPr="00E81059">
        <w:rPr>
          <w:rFonts w:ascii="Palatino Linotype" w:eastAsia="Calibri" w:hAnsi="Palatino Linotype" w:cs="Arial"/>
          <w:b/>
          <w:lang w:val="es-ES"/>
        </w:rPr>
        <w:t xml:space="preserve">Ley de Transparencia y Acceso a la Información Pública del Estado de México y Municipios </w:t>
      </w:r>
      <w:r w:rsidRPr="00E81059">
        <w:rPr>
          <w:rFonts w:ascii="Palatino Linotype" w:eastAsia="Times New Roman" w:hAnsi="Palatino Linotype" w:cs="Arial"/>
          <w:lang w:val="es-ES"/>
        </w:rPr>
        <w:t xml:space="preserve">se turnó al </w:t>
      </w:r>
      <w:r w:rsidRPr="00E81059">
        <w:rPr>
          <w:rFonts w:ascii="Palatino Linotype" w:eastAsia="Times New Roman" w:hAnsi="Palatino Linotype" w:cs="Arial"/>
          <w:b/>
          <w:lang w:val="es-ES"/>
        </w:rPr>
        <w:t xml:space="preserve">Comisionado José Guadalupe Luna Hernández, </w:t>
      </w:r>
      <w:r w:rsidRPr="00E81059">
        <w:rPr>
          <w:rFonts w:ascii="Palatino Linotype" w:eastAsia="Times New Roman" w:hAnsi="Palatino Linotype" w:cs="Arial"/>
          <w:lang w:val="es-ES"/>
        </w:rPr>
        <w:t xml:space="preserve">con el objeto de </w:t>
      </w:r>
      <w:r w:rsidRPr="00E81059">
        <w:rPr>
          <w:rFonts w:ascii="Palatino Linotype" w:eastAsia="Times New Roman" w:hAnsi="Palatino Linotype" w:cs="Arial"/>
          <w:lang w:val="es-MX"/>
        </w:rPr>
        <w:t>su análisis.</w:t>
      </w:r>
    </w:p>
    <w:p w14:paraId="17513FB7" w14:textId="77777777" w:rsidR="003B7B65" w:rsidRPr="00E81059"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6C211A25" w:rsidR="003B187B" w:rsidRPr="00E81059"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E81059">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F4EB1" w:rsidRPr="00E81059">
        <w:rPr>
          <w:rFonts w:ascii="Palatino Linotype" w:eastAsia="Calibri" w:hAnsi="Palatino Linotype" w:cs="Arial"/>
          <w:lang w:val="es-ES"/>
        </w:rPr>
        <w:t>diecinueve</w:t>
      </w:r>
      <w:r w:rsidR="007119D3" w:rsidRPr="00E81059">
        <w:rPr>
          <w:rFonts w:ascii="Palatino Linotype" w:eastAsia="Calibri" w:hAnsi="Palatino Linotype" w:cs="Arial"/>
          <w:lang w:val="es-ES"/>
        </w:rPr>
        <w:t xml:space="preserve"> </w:t>
      </w:r>
      <w:r w:rsidRPr="00E81059">
        <w:rPr>
          <w:rFonts w:ascii="Palatino Linotype" w:eastAsia="Calibri" w:hAnsi="Palatino Linotype" w:cs="Arial"/>
          <w:lang w:val="es-ES"/>
        </w:rPr>
        <w:t>(</w:t>
      </w:r>
      <w:r w:rsidR="00EF4EB1" w:rsidRPr="00E81059">
        <w:rPr>
          <w:rFonts w:ascii="Palatino Linotype" w:eastAsia="Calibri" w:hAnsi="Palatino Linotype" w:cs="Arial"/>
          <w:lang w:val="es-ES"/>
        </w:rPr>
        <w:t>19</w:t>
      </w:r>
      <w:r w:rsidRPr="00E81059">
        <w:rPr>
          <w:rFonts w:ascii="Palatino Linotype" w:eastAsia="Calibri" w:hAnsi="Palatino Linotype" w:cs="Arial"/>
          <w:lang w:val="es-ES"/>
        </w:rPr>
        <w:t xml:space="preserve">) </w:t>
      </w:r>
      <w:r w:rsidR="008455F9" w:rsidRPr="00E81059">
        <w:rPr>
          <w:rFonts w:ascii="Palatino Linotype" w:eastAsia="Times New Roman" w:hAnsi="Palatino Linotype" w:cs="Arial"/>
          <w:lang w:val="es-ES"/>
        </w:rPr>
        <w:t xml:space="preserve">de </w:t>
      </w:r>
      <w:r w:rsidR="00EF4EB1" w:rsidRPr="00E81059">
        <w:rPr>
          <w:rFonts w:ascii="Palatino Linotype" w:eastAsia="Times New Roman" w:hAnsi="Palatino Linotype" w:cs="Arial"/>
          <w:lang w:val="es-ES"/>
        </w:rPr>
        <w:t>octubre</w:t>
      </w:r>
      <w:r w:rsidR="008455F9" w:rsidRPr="00E81059">
        <w:rPr>
          <w:rFonts w:ascii="Palatino Linotype" w:eastAsia="Times New Roman" w:hAnsi="Palatino Linotype" w:cs="Arial"/>
          <w:lang w:val="es-ES"/>
        </w:rPr>
        <w:t xml:space="preserve"> </w:t>
      </w:r>
      <w:r w:rsidR="005508E5" w:rsidRPr="00E81059">
        <w:rPr>
          <w:rFonts w:ascii="Palatino Linotype" w:eastAsia="Times New Roman" w:hAnsi="Palatino Linotype" w:cs="Arial"/>
          <w:lang w:val="es-ES"/>
        </w:rPr>
        <w:t xml:space="preserve">de dos mil </w:t>
      </w:r>
      <w:r w:rsidR="003C1D26" w:rsidRPr="00E81059">
        <w:rPr>
          <w:rFonts w:ascii="Palatino Linotype" w:eastAsia="Times New Roman" w:hAnsi="Palatino Linotype" w:cs="Arial"/>
          <w:lang w:val="es-ES"/>
        </w:rPr>
        <w:t>veinte</w:t>
      </w:r>
      <w:r w:rsidRPr="00E81059">
        <w:rPr>
          <w:rFonts w:ascii="Palatino Linotype" w:eastAsia="Calibri" w:hAnsi="Palatino Linotype" w:cs="Arial"/>
          <w:lang w:val="es-ES"/>
        </w:rPr>
        <w:t xml:space="preserve">, puso a disposición de las partes el expediente electrónico </w:t>
      </w:r>
      <w:r w:rsidRPr="00E81059">
        <w:rPr>
          <w:rFonts w:ascii="Palatino Linotype" w:eastAsia="Calibri" w:hAnsi="Palatino Linotype" w:cs="Arial"/>
        </w:rPr>
        <w:t xml:space="preserve">vía </w:t>
      </w:r>
      <w:r w:rsidRPr="00E81059">
        <w:rPr>
          <w:rFonts w:ascii="Palatino Linotype" w:eastAsia="Calibri" w:hAnsi="Palatino Linotype" w:cs="Arial"/>
          <w:lang w:val="es-ES"/>
        </w:rPr>
        <w:t xml:space="preserve">Sistema de Acceso a la Información Mexiquense </w:t>
      </w:r>
      <w:r w:rsidRPr="00E81059">
        <w:rPr>
          <w:rFonts w:ascii="Palatino Linotype" w:eastAsia="Calibri" w:hAnsi="Palatino Linotype" w:cs="Arial"/>
          <w:b/>
          <w:lang w:val="es-ES"/>
        </w:rPr>
        <w:t xml:space="preserve">(SAIMEX) </w:t>
      </w:r>
      <w:r w:rsidRPr="00E81059">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E81059">
        <w:rPr>
          <w:rFonts w:ascii="Palatino Linotype" w:eastAsia="Calibri" w:hAnsi="Palatino Linotype" w:cs="Arial"/>
          <w:lang w:val="es-ES"/>
        </w:rPr>
        <w:t>.</w:t>
      </w:r>
    </w:p>
    <w:p w14:paraId="4531AA69" w14:textId="77777777" w:rsidR="00A66EC4" w:rsidRPr="00E81059" w:rsidRDefault="00A66EC4" w:rsidP="00A66EC4">
      <w:pPr>
        <w:pStyle w:val="Prrafodelista"/>
        <w:tabs>
          <w:tab w:val="left" w:pos="426"/>
          <w:tab w:val="left" w:pos="567"/>
        </w:tabs>
        <w:spacing w:line="360" w:lineRule="auto"/>
        <w:ind w:left="0"/>
        <w:jc w:val="both"/>
        <w:rPr>
          <w:rFonts w:ascii="Palatino Linotype" w:hAnsi="Palatino Linotype"/>
          <w:color w:val="000000"/>
        </w:rPr>
      </w:pPr>
    </w:p>
    <w:p w14:paraId="5A7F09D7" w14:textId="79FB1BEF" w:rsidR="00A66EC4" w:rsidRPr="00E81059" w:rsidRDefault="003B7B65" w:rsidP="0088552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E81059">
        <w:rPr>
          <w:rFonts w:ascii="Palatino Linotype" w:eastAsia="Calibri" w:hAnsi="Palatino Linotype" w:cs="Arial"/>
          <w:lang w:val="es-ES"/>
        </w:rPr>
        <w:t xml:space="preserve">El día </w:t>
      </w:r>
      <w:r w:rsidR="00723471" w:rsidRPr="00E81059">
        <w:rPr>
          <w:rFonts w:ascii="Palatino Linotype" w:eastAsia="Calibri" w:hAnsi="Palatino Linotype" w:cs="Arial"/>
          <w:lang w:val="es-ES"/>
        </w:rPr>
        <w:t>veint</w:t>
      </w:r>
      <w:r w:rsidR="005A196B" w:rsidRPr="00E81059">
        <w:rPr>
          <w:rFonts w:ascii="Palatino Linotype" w:eastAsia="Calibri" w:hAnsi="Palatino Linotype" w:cs="Arial"/>
          <w:lang w:val="es-ES"/>
        </w:rPr>
        <w:t>i</w:t>
      </w:r>
      <w:r w:rsidR="00A66EC4" w:rsidRPr="00E81059">
        <w:rPr>
          <w:rFonts w:ascii="Palatino Linotype" w:eastAsia="Calibri" w:hAnsi="Palatino Linotype" w:cs="Arial"/>
          <w:lang w:val="es-ES"/>
        </w:rPr>
        <w:t>dós</w:t>
      </w:r>
      <w:r w:rsidR="005A196B" w:rsidRPr="00E81059">
        <w:rPr>
          <w:rFonts w:ascii="Palatino Linotype" w:eastAsia="Calibri" w:hAnsi="Palatino Linotype" w:cs="Arial"/>
          <w:lang w:val="es-ES"/>
        </w:rPr>
        <w:t xml:space="preserve"> </w:t>
      </w:r>
      <w:r w:rsidR="00723471" w:rsidRPr="00E81059">
        <w:rPr>
          <w:rFonts w:ascii="Palatino Linotype" w:eastAsia="Calibri" w:hAnsi="Palatino Linotype" w:cs="Arial"/>
          <w:lang w:val="es-ES"/>
        </w:rPr>
        <w:t>(2</w:t>
      </w:r>
      <w:r w:rsidR="00A66EC4" w:rsidRPr="00E81059">
        <w:rPr>
          <w:rFonts w:ascii="Palatino Linotype" w:eastAsia="Calibri" w:hAnsi="Palatino Linotype" w:cs="Arial"/>
          <w:lang w:val="es-ES"/>
        </w:rPr>
        <w:t>2</w:t>
      </w:r>
      <w:r w:rsidR="00723471" w:rsidRPr="00E81059">
        <w:rPr>
          <w:rFonts w:ascii="Palatino Linotype" w:eastAsia="Calibri" w:hAnsi="Palatino Linotype" w:cs="Arial"/>
          <w:lang w:val="es-ES"/>
        </w:rPr>
        <w:t xml:space="preserve">) de </w:t>
      </w:r>
      <w:r w:rsidR="005A196B" w:rsidRPr="00E81059">
        <w:rPr>
          <w:rFonts w:ascii="Palatino Linotype" w:eastAsia="Calibri" w:hAnsi="Palatino Linotype" w:cs="Arial"/>
          <w:lang w:val="es-ES"/>
        </w:rPr>
        <w:t>octubre</w:t>
      </w:r>
      <w:r w:rsidR="008455F9" w:rsidRPr="00E81059">
        <w:rPr>
          <w:rFonts w:ascii="Palatino Linotype" w:eastAsia="Times New Roman" w:hAnsi="Palatino Linotype" w:cs="Arial"/>
          <w:lang w:val="es-ES"/>
        </w:rPr>
        <w:t xml:space="preserve"> de dos mil </w:t>
      </w:r>
      <w:r w:rsidR="003C1D26" w:rsidRPr="00E81059">
        <w:rPr>
          <w:rFonts w:ascii="Palatino Linotype" w:eastAsia="Times New Roman" w:hAnsi="Palatino Linotype" w:cs="Arial"/>
          <w:lang w:val="es-ES"/>
        </w:rPr>
        <w:t>veinte</w:t>
      </w:r>
      <w:r w:rsidR="00CD3580" w:rsidRPr="00E81059">
        <w:rPr>
          <w:rFonts w:ascii="Palatino Linotype" w:eastAsia="Calibri" w:hAnsi="Palatino Linotype" w:cs="Arial"/>
          <w:lang w:val="es-ES"/>
        </w:rPr>
        <w:t xml:space="preserve">, el </w:t>
      </w:r>
      <w:r w:rsidR="00CD3580" w:rsidRPr="00E81059">
        <w:rPr>
          <w:rFonts w:ascii="Palatino Linotype" w:eastAsia="Calibri" w:hAnsi="Palatino Linotype" w:cs="Arial"/>
          <w:b/>
          <w:lang w:val="es-ES"/>
        </w:rPr>
        <w:t xml:space="preserve">SUJETO OBLIGADO </w:t>
      </w:r>
      <w:r w:rsidR="00CD3580" w:rsidRPr="00E81059">
        <w:rPr>
          <w:rFonts w:ascii="Palatino Linotype" w:eastAsia="Calibri" w:hAnsi="Palatino Linotype" w:cs="Arial"/>
          <w:lang w:val="es-ES"/>
        </w:rPr>
        <w:t>rindió su informe justificado para manifestar lo que a su derecho le asistiera y</w:t>
      </w:r>
      <w:r w:rsidR="00BE5F02" w:rsidRPr="00E81059">
        <w:rPr>
          <w:rFonts w:ascii="Palatino Linotype" w:eastAsia="Calibri" w:hAnsi="Palatino Linotype" w:cs="Arial"/>
          <w:lang w:val="es-ES"/>
        </w:rPr>
        <w:t xml:space="preserve"> </w:t>
      </w:r>
      <w:r w:rsidR="00CD3580" w:rsidRPr="00E81059">
        <w:rPr>
          <w:rFonts w:ascii="Palatino Linotype" w:eastAsia="Calibri" w:hAnsi="Palatino Linotype" w:cs="Arial"/>
          <w:lang w:val="es-ES"/>
        </w:rPr>
        <w:t xml:space="preserve">conviniera mediante </w:t>
      </w:r>
      <w:r w:rsidR="00723471" w:rsidRPr="00E81059">
        <w:rPr>
          <w:rFonts w:ascii="Palatino Linotype" w:eastAsia="Calibri" w:hAnsi="Palatino Linotype" w:cs="Arial"/>
          <w:lang w:val="es-ES"/>
        </w:rPr>
        <w:t xml:space="preserve">los archivos electrónicos </w:t>
      </w:r>
      <w:r w:rsidR="00723471" w:rsidRPr="00E81059">
        <w:rPr>
          <w:rStyle w:val="Hipervnculo"/>
          <w:b/>
          <w:bCs/>
          <w:i/>
          <w:color w:val="000000" w:themeColor="text1"/>
          <w:u w:val="none"/>
        </w:rPr>
        <w:t>“</w:t>
      </w:r>
      <w:hyperlink r:id="rId10" w:history="1">
        <w:r w:rsidR="00A66EC4" w:rsidRPr="00E81059">
          <w:rPr>
            <w:rFonts w:ascii="Palatino Linotype" w:hAnsi="Palatino Linotype"/>
            <w:b/>
            <w:i/>
            <w:color w:val="000000" w:themeColor="text1"/>
          </w:rPr>
          <w:t>manifestaciones 4448.pdf</w:t>
        </w:r>
      </w:hyperlink>
      <w:r w:rsidR="00A66EC4" w:rsidRPr="00E81059">
        <w:rPr>
          <w:rFonts w:ascii="Palatino Linotype" w:hAnsi="Palatino Linotype" w:cs="Arial"/>
          <w:b/>
          <w:i/>
          <w:color w:val="000000" w:themeColor="text1"/>
        </w:rPr>
        <w:t xml:space="preserve">” </w:t>
      </w:r>
      <w:bookmarkStart w:id="56" w:name="_Toc495430768"/>
      <w:r w:rsidR="00A66EC4" w:rsidRPr="00E81059">
        <w:rPr>
          <w:rFonts w:ascii="Palatino Linotype" w:hAnsi="Palatino Linotype" w:cs="Arial"/>
          <w:color w:val="000000" w:themeColor="text1"/>
        </w:rPr>
        <w:t xml:space="preserve">en </w:t>
      </w:r>
      <w:r w:rsidR="00A66EC4" w:rsidRPr="00E81059">
        <w:rPr>
          <w:rFonts w:ascii="Palatino Linotype" w:hAnsi="Palatino Linotype" w:cs="Arial"/>
          <w:color w:val="000000" w:themeColor="text1"/>
        </w:rPr>
        <w:lastRenderedPageBreak/>
        <w:t>formato PDF</w:t>
      </w:r>
      <w:r w:rsidR="00A66EC4" w:rsidRPr="00E81059">
        <w:rPr>
          <w:rFonts w:ascii="Palatino Linotype" w:hAnsi="Palatino Linotype" w:cs="Arial"/>
          <w:b/>
          <w:i/>
          <w:color w:val="000000" w:themeColor="text1"/>
        </w:rPr>
        <w:t xml:space="preserve">, </w:t>
      </w:r>
      <w:r w:rsidR="00A66EC4" w:rsidRPr="00E81059">
        <w:rPr>
          <w:rFonts w:ascii="Palatino Linotype" w:hAnsi="Palatino Linotype"/>
          <w:color w:val="000000" w:themeColor="text1"/>
        </w:rPr>
        <w:t>constante en una hoja, con el oficio número</w:t>
      </w:r>
      <w:r w:rsidR="00A66EC4" w:rsidRPr="00E81059">
        <w:rPr>
          <w:rFonts w:ascii="Palatino Linotype" w:hAnsi="Palatino Linotype" w:cs="Arial"/>
          <w:color w:val="000000" w:themeColor="text1"/>
        </w:rPr>
        <w:t xml:space="preserve"> HAJ/DGA/1655/2020 signado por el Director General de Administración del Ayuntamiento de Jilotzingo, mismo que no fue puesto a disposición del particular en razón de que se ratifica la respuesta inicial, precisando únicamente que la información se encuentra actualizada.</w:t>
      </w:r>
    </w:p>
    <w:p w14:paraId="24762714" w14:textId="15076297" w:rsidR="00A66EC4" w:rsidRPr="00E81059" w:rsidRDefault="00A66EC4" w:rsidP="00A66EC4">
      <w:pPr>
        <w:pStyle w:val="Prrafodelista"/>
        <w:tabs>
          <w:tab w:val="left" w:pos="426"/>
          <w:tab w:val="left" w:pos="567"/>
        </w:tabs>
        <w:spacing w:before="240" w:after="240" w:line="360" w:lineRule="auto"/>
        <w:ind w:left="0"/>
        <w:jc w:val="both"/>
        <w:rPr>
          <w:rFonts w:ascii="Palatino Linotype" w:hAnsi="Palatino Linotype"/>
        </w:rPr>
      </w:pPr>
    </w:p>
    <w:p w14:paraId="241DF6FE" w14:textId="21FA7FF4" w:rsidR="00CA1CD0" w:rsidRPr="00E81059" w:rsidRDefault="00154F67" w:rsidP="00CA1CD0">
      <w:pPr>
        <w:pStyle w:val="Prrafodelista"/>
        <w:numPr>
          <w:ilvl w:val="0"/>
          <w:numId w:val="1"/>
        </w:numPr>
        <w:tabs>
          <w:tab w:val="left" w:pos="426"/>
        </w:tabs>
        <w:spacing w:line="360" w:lineRule="auto"/>
        <w:ind w:left="0" w:hanging="11"/>
        <w:jc w:val="both"/>
        <w:rPr>
          <w:rFonts w:ascii="Palatino Linotype" w:hAnsi="Palatino Linotype"/>
        </w:rPr>
      </w:pPr>
      <w:r w:rsidRPr="00E81059">
        <w:rPr>
          <w:rFonts w:ascii="Palatino Linotype" w:hAnsi="Palatino Linotype"/>
        </w:rPr>
        <w:t xml:space="preserve"> El</w:t>
      </w:r>
      <w:r w:rsidR="00CA1CD0" w:rsidRPr="00E81059">
        <w:rPr>
          <w:rFonts w:ascii="Palatino Linotype" w:hAnsi="Palatino Linotype"/>
        </w:rPr>
        <w:t xml:space="preserve"> Comisionado Ponente decretó el cierre de instrucción</w:t>
      </w:r>
      <w:r w:rsidR="00CA1CD0" w:rsidRPr="00E81059">
        <w:rPr>
          <w:rFonts w:ascii="Palatino Linotype" w:hAnsi="Palatino Linotype" w:cs="Arial"/>
        </w:rPr>
        <w:t xml:space="preserve"> </w:t>
      </w:r>
      <w:r w:rsidR="00CA1CD0" w:rsidRPr="00E81059">
        <w:rPr>
          <w:rFonts w:ascii="Palatino Linotype" w:hAnsi="Palatino Linotype"/>
        </w:rPr>
        <w:t xml:space="preserve">mediante acuerdo de fecha </w:t>
      </w:r>
      <w:r w:rsidR="00A66EC4" w:rsidRPr="00E81059">
        <w:rPr>
          <w:rFonts w:ascii="Palatino Linotype" w:hAnsi="Palatino Linotype"/>
        </w:rPr>
        <w:t>veinticuatro</w:t>
      </w:r>
      <w:r w:rsidR="00303008" w:rsidRPr="00E81059">
        <w:rPr>
          <w:rFonts w:ascii="Palatino Linotype" w:hAnsi="Palatino Linotype"/>
        </w:rPr>
        <w:t xml:space="preserve"> </w:t>
      </w:r>
      <w:r w:rsidR="00CA1CD0" w:rsidRPr="00E81059">
        <w:rPr>
          <w:rFonts w:ascii="Palatino Linotype" w:hAnsi="Palatino Linotype"/>
        </w:rPr>
        <w:t>(</w:t>
      </w:r>
      <w:r w:rsidR="00A66EC4" w:rsidRPr="00E81059">
        <w:rPr>
          <w:rFonts w:ascii="Palatino Linotype" w:hAnsi="Palatino Linotype"/>
        </w:rPr>
        <w:t>24</w:t>
      </w:r>
      <w:r w:rsidR="00CA1CD0" w:rsidRPr="00E81059">
        <w:rPr>
          <w:rFonts w:ascii="Palatino Linotype" w:hAnsi="Palatino Linotype"/>
        </w:rPr>
        <w:t xml:space="preserve">) de </w:t>
      </w:r>
      <w:r w:rsidR="00354CCE" w:rsidRPr="00E81059">
        <w:rPr>
          <w:rFonts w:ascii="Palatino Linotype" w:hAnsi="Palatino Linotype"/>
        </w:rPr>
        <w:t>noviembre</w:t>
      </w:r>
      <w:r w:rsidR="00CA1CD0" w:rsidRPr="00E81059">
        <w:rPr>
          <w:rFonts w:ascii="Palatino Linotype" w:hAnsi="Palatino Linotype"/>
        </w:rPr>
        <w:t xml:space="preserve"> </w:t>
      </w:r>
      <w:r w:rsidR="00CA1CD0" w:rsidRPr="00E81059">
        <w:rPr>
          <w:rFonts w:ascii="Palatino Linotype" w:eastAsia="Calibri" w:hAnsi="Palatino Linotype" w:cs="Arial"/>
          <w:lang w:val="es-ES"/>
        </w:rPr>
        <w:t>de dos mil veinte</w:t>
      </w:r>
      <w:r w:rsidR="00CA1CD0" w:rsidRPr="00E81059">
        <w:rPr>
          <w:rFonts w:ascii="Palatino Linotype" w:hAnsi="Palatino Linotype"/>
        </w:rPr>
        <w:t xml:space="preserve">, </w:t>
      </w:r>
      <w:r w:rsidR="00CA1CD0" w:rsidRPr="00E81059">
        <w:rPr>
          <w:rFonts w:ascii="Palatino Linotype" w:hAnsi="Palatino Linotype" w:cs="Arial"/>
        </w:rPr>
        <w:t>por lo que ordenó turnar el expediente a resolución.</w:t>
      </w:r>
    </w:p>
    <w:p w14:paraId="1C558121" w14:textId="77777777" w:rsidR="007571A5" w:rsidRPr="00E81059" w:rsidRDefault="007571A5" w:rsidP="007571A5">
      <w:pPr>
        <w:pStyle w:val="Prrafodelista"/>
        <w:tabs>
          <w:tab w:val="left" w:pos="426"/>
        </w:tabs>
        <w:spacing w:line="360" w:lineRule="auto"/>
        <w:ind w:left="0"/>
        <w:jc w:val="both"/>
        <w:rPr>
          <w:rFonts w:ascii="Palatino Linotype" w:hAnsi="Palatino Linotype"/>
        </w:rPr>
      </w:pPr>
    </w:p>
    <w:p w14:paraId="2C9928CB" w14:textId="77777777" w:rsidR="00CA1CD0" w:rsidRPr="00E81059" w:rsidRDefault="00CA1CD0" w:rsidP="00CA1CD0">
      <w:pPr>
        <w:pStyle w:val="Ttulo1"/>
        <w:tabs>
          <w:tab w:val="left" w:pos="567"/>
        </w:tabs>
        <w:jc w:val="center"/>
        <w:rPr>
          <w:b w:val="0"/>
          <w:szCs w:val="24"/>
        </w:rPr>
      </w:pPr>
      <w:bookmarkStart w:id="57" w:name="_Toc48841664"/>
      <w:bookmarkStart w:id="58" w:name="_Toc57350650"/>
      <w:r w:rsidRPr="00E81059">
        <w:rPr>
          <w:szCs w:val="24"/>
        </w:rPr>
        <w:t>CONSIDERANDO</w:t>
      </w:r>
      <w:bookmarkEnd w:id="57"/>
      <w:bookmarkEnd w:id="58"/>
    </w:p>
    <w:p w14:paraId="0ABEC845" w14:textId="77777777" w:rsidR="00CA1CD0" w:rsidRPr="00E81059" w:rsidRDefault="00CA1CD0" w:rsidP="00CA1CD0">
      <w:pPr>
        <w:pStyle w:val="Ttulo1"/>
        <w:tabs>
          <w:tab w:val="left" w:pos="567"/>
        </w:tabs>
        <w:rPr>
          <w:b w:val="0"/>
          <w:bCs/>
          <w:spacing w:val="60"/>
        </w:rPr>
      </w:pPr>
      <w:bookmarkStart w:id="59" w:name="_Toc48841665"/>
      <w:bookmarkStart w:id="60" w:name="_Toc57350651"/>
      <w:r w:rsidRPr="00E81059">
        <w:t>PRIMERO. De la competencia</w:t>
      </w:r>
      <w:bookmarkEnd w:id="59"/>
      <w:bookmarkEnd w:id="60"/>
    </w:p>
    <w:p w14:paraId="5415AE58" w14:textId="77777777" w:rsidR="00CA1CD0" w:rsidRPr="00E81059" w:rsidRDefault="00CA1CD0" w:rsidP="00CA1CD0">
      <w:pPr>
        <w:pStyle w:val="Prrafodelista"/>
        <w:tabs>
          <w:tab w:val="left" w:pos="567"/>
        </w:tabs>
        <w:spacing w:line="360" w:lineRule="auto"/>
        <w:ind w:left="0"/>
        <w:jc w:val="both"/>
        <w:rPr>
          <w:rFonts w:ascii="Palatino Linotype" w:hAnsi="Palatino Linotype"/>
          <w:color w:val="000000"/>
        </w:rPr>
      </w:pPr>
    </w:p>
    <w:p w14:paraId="5ECE5769" w14:textId="77777777" w:rsidR="00CA1CD0" w:rsidRPr="00E81059" w:rsidRDefault="00CA1CD0" w:rsidP="00CA1CD0">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E8105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81059">
        <w:rPr>
          <w:rFonts w:ascii="Palatino Linotype" w:eastAsia="Calibri" w:hAnsi="Palatino Linotype" w:cs="Times New Roman"/>
          <w:b/>
          <w:lang w:val="es-ES"/>
        </w:rPr>
        <w:t>Constitución Política de los Estados Unidos Mexicanos</w:t>
      </w:r>
      <w:r w:rsidRPr="00E81059">
        <w:rPr>
          <w:rFonts w:ascii="Palatino Linotype" w:eastAsia="Calibri" w:hAnsi="Palatino Linotype" w:cs="Times New Roman"/>
          <w:lang w:val="es-ES"/>
        </w:rPr>
        <w:t xml:space="preserve">; 5, párrafos </w:t>
      </w:r>
      <w:r w:rsidRPr="00E81059">
        <w:rPr>
          <w:rFonts w:ascii="Palatino Linotype" w:eastAsia="Calibri" w:hAnsi="Palatino Linotype" w:cs="Times New Roman"/>
          <w:color w:val="000000" w:themeColor="text1"/>
          <w:lang w:val="es-ES"/>
        </w:rPr>
        <w:t xml:space="preserve">vigésimo segundo, vigésimo tercero y vigésimo cuarto </w:t>
      </w:r>
      <w:r w:rsidRPr="00E81059">
        <w:rPr>
          <w:rFonts w:ascii="Palatino Linotype" w:eastAsia="Calibri" w:hAnsi="Palatino Linotype" w:cs="Times New Roman"/>
          <w:lang w:val="es-ES"/>
        </w:rPr>
        <w:t xml:space="preserve">fracciones IV y V de la </w:t>
      </w:r>
      <w:r w:rsidRPr="00E81059">
        <w:rPr>
          <w:rFonts w:ascii="Palatino Linotype" w:eastAsia="Calibri" w:hAnsi="Palatino Linotype" w:cs="Times New Roman"/>
          <w:b/>
          <w:lang w:val="es-ES"/>
        </w:rPr>
        <w:t>Constitución Política del Estado Libre y Soberano de México</w:t>
      </w:r>
      <w:r w:rsidRPr="00E81059">
        <w:rPr>
          <w:rFonts w:ascii="Palatino Linotype" w:eastAsia="Calibri" w:hAnsi="Palatino Linotype" w:cs="Times New Roman"/>
          <w:lang w:val="es-ES"/>
        </w:rPr>
        <w:t xml:space="preserve">; artículos 1, 2 fracción II, 13, 29, 36 fracciones I y II, 176, 178, 179, 181 párrafo tercero y 185 </w:t>
      </w:r>
      <w:r w:rsidRPr="00E81059">
        <w:rPr>
          <w:rFonts w:ascii="Palatino Linotype" w:eastAsia="Calibri" w:hAnsi="Palatino Linotype" w:cs="Arial"/>
          <w:lang w:val="es-ES"/>
        </w:rPr>
        <w:t xml:space="preserve">de la </w:t>
      </w:r>
      <w:r w:rsidRPr="00E81059">
        <w:rPr>
          <w:rFonts w:ascii="Palatino Linotype" w:eastAsia="Calibri" w:hAnsi="Palatino Linotype" w:cs="Arial"/>
          <w:b/>
          <w:lang w:val="es-ES"/>
        </w:rPr>
        <w:t>Ley de Transparencia y Acceso a la Información Pública del Estado de México y Municipios</w:t>
      </w:r>
      <w:r w:rsidRPr="00E81059">
        <w:rPr>
          <w:rFonts w:ascii="Palatino Linotype" w:eastAsia="Calibri" w:hAnsi="Palatino Linotype" w:cs="Arial"/>
          <w:lang w:val="es-ES"/>
        </w:rPr>
        <w:t xml:space="preserve">; y 10, 7, 9 fracciones I y XXIV, y 11 del </w:t>
      </w:r>
      <w:r w:rsidRPr="00E81059">
        <w:rPr>
          <w:rFonts w:ascii="Palatino Linotype" w:eastAsia="Calibri" w:hAnsi="Palatino Linotype" w:cs="Arial"/>
          <w:b/>
          <w:lang w:val="es-ES"/>
        </w:rPr>
        <w:t xml:space="preserve">Reglamento Interior del </w:t>
      </w:r>
      <w:r w:rsidRPr="00E81059">
        <w:rPr>
          <w:rFonts w:ascii="Palatino Linotype" w:eastAsia="Calibri" w:hAnsi="Palatino Linotype" w:cs="Arial"/>
          <w:b/>
          <w:lang w:val="es-ES"/>
        </w:rPr>
        <w:lastRenderedPageBreak/>
        <w:t>Instituto de Transparencia, Acceso a la Información Pública y Protección de Datos Personales del Estado de México y Municipios</w:t>
      </w:r>
      <w:r w:rsidRPr="00E81059">
        <w:rPr>
          <w:rFonts w:ascii="Palatino Linotype" w:hAnsi="Palatino Linotype"/>
        </w:rPr>
        <w:t>.</w:t>
      </w:r>
    </w:p>
    <w:p w14:paraId="2CFC3123" w14:textId="77777777" w:rsidR="00CA1CD0" w:rsidRPr="00E81059" w:rsidRDefault="00CA1CD0" w:rsidP="002A49BA">
      <w:pPr>
        <w:pStyle w:val="Prrafodelista"/>
        <w:tabs>
          <w:tab w:val="left" w:pos="426"/>
          <w:tab w:val="left" w:pos="567"/>
        </w:tabs>
        <w:spacing w:after="240" w:line="360" w:lineRule="auto"/>
        <w:ind w:left="0"/>
        <w:jc w:val="both"/>
        <w:rPr>
          <w:rFonts w:ascii="Palatino Linotype" w:hAnsi="Palatino Linotype"/>
          <w:color w:val="000000"/>
          <w:sz w:val="22"/>
          <w:szCs w:val="22"/>
        </w:rPr>
      </w:pPr>
    </w:p>
    <w:p w14:paraId="61F5C4F5" w14:textId="77777777" w:rsidR="00CA1CD0" w:rsidRPr="00E81059" w:rsidRDefault="00CA1CD0" w:rsidP="00CA1CD0">
      <w:pPr>
        <w:pStyle w:val="Ttulo1"/>
        <w:tabs>
          <w:tab w:val="left" w:pos="567"/>
        </w:tabs>
        <w:spacing w:before="0"/>
      </w:pPr>
      <w:bookmarkStart w:id="61" w:name="_Toc48841666"/>
      <w:bookmarkStart w:id="62" w:name="_Toc57350652"/>
      <w:r w:rsidRPr="00E81059">
        <w:t>SEGUNDO. De la oportunidad y procedencia.</w:t>
      </w:r>
      <w:bookmarkEnd w:id="61"/>
      <w:bookmarkEnd w:id="62"/>
    </w:p>
    <w:p w14:paraId="2C91E284" w14:textId="77777777" w:rsidR="00CA1CD0" w:rsidRPr="00E81059" w:rsidRDefault="00CA1CD0" w:rsidP="00CA1CD0">
      <w:pPr>
        <w:pStyle w:val="Prrafodelista"/>
        <w:tabs>
          <w:tab w:val="left" w:pos="567"/>
        </w:tabs>
        <w:spacing w:line="360" w:lineRule="auto"/>
        <w:ind w:left="0"/>
        <w:jc w:val="both"/>
        <w:rPr>
          <w:rFonts w:ascii="Palatino Linotype" w:hAnsi="Palatino Linotype"/>
          <w:b/>
          <w:color w:val="000000" w:themeColor="text1"/>
        </w:rPr>
      </w:pPr>
    </w:p>
    <w:p w14:paraId="2556D525" w14:textId="3609662D" w:rsidR="00303008" w:rsidRPr="00E81059" w:rsidRDefault="00CA1CD0" w:rsidP="00681B78">
      <w:pPr>
        <w:pStyle w:val="Prrafodelista"/>
        <w:numPr>
          <w:ilvl w:val="0"/>
          <w:numId w:val="16"/>
        </w:numPr>
        <w:tabs>
          <w:tab w:val="left" w:pos="567"/>
        </w:tabs>
        <w:spacing w:before="240" w:after="240" w:line="360" w:lineRule="auto"/>
        <w:ind w:left="0" w:firstLine="0"/>
        <w:jc w:val="both"/>
        <w:rPr>
          <w:rFonts w:ascii="Palatino Linotype" w:hAnsi="Palatino Linotype"/>
          <w:b/>
          <w:color w:val="000000" w:themeColor="text1"/>
        </w:rPr>
      </w:pPr>
      <w:r w:rsidRPr="00E81059">
        <w:rPr>
          <w:rFonts w:ascii="Palatino Linotype" w:eastAsia="Calibri" w:hAnsi="Palatino Linotype" w:cs="Arial"/>
        </w:rPr>
        <w:t>El medio de impugnación fue presentado a través del Sistema de Acceso a la Información Mexiquense (SAIMEX)</w:t>
      </w:r>
      <w:r w:rsidRPr="00E81059">
        <w:rPr>
          <w:rFonts w:ascii="Palatino Linotype" w:eastAsia="Calibri" w:hAnsi="Palatino Linotype" w:cs="Arial"/>
          <w:b/>
        </w:rPr>
        <w:t>,</w:t>
      </w:r>
      <w:r w:rsidRPr="00E81059">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E81059">
        <w:rPr>
          <w:rFonts w:ascii="Palatino Linotype" w:eastAsia="Calibri" w:hAnsi="Palatino Linotype" w:cs="Arial"/>
          <w:b/>
        </w:rPr>
        <w:t>SUJETO OBLIGADO</w:t>
      </w:r>
      <w:r w:rsidRPr="00E81059">
        <w:rPr>
          <w:rFonts w:ascii="Palatino Linotype" w:eastAsia="Calibri" w:hAnsi="Palatino Linotype" w:cs="Arial"/>
        </w:rPr>
        <w:t xml:space="preserve"> entregó respuesta el día </w:t>
      </w:r>
      <w:r w:rsidR="00681B78" w:rsidRPr="00E81059">
        <w:rPr>
          <w:rFonts w:ascii="Palatino Linotype" w:eastAsia="Calibri" w:hAnsi="Palatino Linotype" w:cs="Arial"/>
        </w:rPr>
        <w:t>siete</w:t>
      </w:r>
      <w:r w:rsidRPr="00E81059">
        <w:rPr>
          <w:rFonts w:ascii="Palatino Linotype" w:eastAsia="Calibri" w:hAnsi="Palatino Linotype" w:cs="Arial"/>
        </w:rPr>
        <w:t xml:space="preserve"> </w:t>
      </w:r>
      <w:r w:rsidRPr="00E81059">
        <w:rPr>
          <w:rFonts w:ascii="Palatino Linotype" w:eastAsia="Calibri" w:hAnsi="Palatino Linotype" w:cs="Arial"/>
          <w:lang w:val="es-AR"/>
        </w:rPr>
        <w:t>(</w:t>
      </w:r>
      <w:r w:rsidR="00303008" w:rsidRPr="00E81059">
        <w:rPr>
          <w:rFonts w:ascii="Palatino Linotype" w:eastAsia="Calibri" w:hAnsi="Palatino Linotype" w:cs="Arial"/>
          <w:lang w:val="es-AR"/>
        </w:rPr>
        <w:t>0</w:t>
      </w:r>
      <w:r w:rsidR="00681B78" w:rsidRPr="00E81059">
        <w:rPr>
          <w:rFonts w:ascii="Palatino Linotype" w:eastAsia="Calibri" w:hAnsi="Palatino Linotype" w:cs="Arial"/>
          <w:lang w:val="es-AR"/>
        </w:rPr>
        <w:t>7</w:t>
      </w:r>
      <w:r w:rsidRPr="00E81059">
        <w:rPr>
          <w:rFonts w:ascii="Palatino Linotype" w:hAnsi="Palatino Linotype"/>
          <w:i/>
        </w:rPr>
        <w:t xml:space="preserve">) </w:t>
      </w:r>
      <w:r w:rsidRPr="00E81059">
        <w:rPr>
          <w:rFonts w:ascii="Palatino Linotype" w:hAnsi="Palatino Linotype"/>
        </w:rPr>
        <w:t xml:space="preserve">de </w:t>
      </w:r>
      <w:r w:rsidR="00681B78" w:rsidRPr="00E81059">
        <w:rPr>
          <w:rFonts w:ascii="Palatino Linotype" w:hAnsi="Palatino Linotype"/>
        </w:rPr>
        <w:t>octubre</w:t>
      </w:r>
      <w:r w:rsidRPr="00E81059">
        <w:rPr>
          <w:rFonts w:ascii="Palatino Linotype" w:hAnsi="Palatino Linotype"/>
        </w:rPr>
        <w:t xml:space="preserve"> de dos mil veinte</w:t>
      </w:r>
      <w:r w:rsidRPr="00E81059">
        <w:rPr>
          <w:rFonts w:ascii="Palatino Linotype" w:eastAsia="Calibri" w:hAnsi="Palatino Linotype" w:cs="Arial"/>
        </w:rPr>
        <w:t xml:space="preserve">, </w:t>
      </w:r>
      <w:r w:rsidRPr="00E81059">
        <w:rPr>
          <w:rFonts w:ascii="Palatino Linotype" w:hAnsi="Palatino Linotype" w:cs="Arial"/>
        </w:rPr>
        <w:t xml:space="preserve">de tal forma que el plazo para interponer el recurso de revisión transcurrió del día </w:t>
      </w:r>
      <w:r w:rsidR="00681B78" w:rsidRPr="00E81059">
        <w:rPr>
          <w:rFonts w:ascii="Palatino Linotype" w:eastAsia="Calibri" w:hAnsi="Palatino Linotype" w:cs="Arial"/>
          <w:lang w:val="es-AR"/>
        </w:rPr>
        <w:t>ocho</w:t>
      </w:r>
      <w:r w:rsidRPr="00E81059">
        <w:rPr>
          <w:rFonts w:ascii="Palatino Linotype" w:eastAsia="Calibri" w:hAnsi="Palatino Linotype" w:cs="Arial"/>
          <w:lang w:val="es-AR"/>
        </w:rPr>
        <w:t xml:space="preserve"> (</w:t>
      </w:r>
      <w:r w:rsidR="00303008" w:rsidRPr="00E81059">
        <w:rPr>
          <w:rFonts w:ascii="Palatino Linotype" w:eastAsia="Calibri" w:hAnsi="Palatino Linotype" w:cs="Arial"/>
          <w:lang w:val="es-AR"/>
        </w:rPr>
        <w:t>0</w:t>
      </w:r>
      <w:r w:rsidR="00681B78" w:rsidRPr="00E81059">
        <w:rPr>
          <w:rFonts w:ascii="Palatino Linotype" w:eastAsia="Calibri" w:hAnsi="Palatino Linotype" w:cs="Arial"/>
          <w:lang w:val="es-AR"/>
        </w:rPr>
        <w:t>8</w:t>
      </w:r>
      <w:r w:rsidRPr="00E81059">
        <w:rPr>
          <w:rFonts w:ascii="Palatino Linotype" w:hAnsi="Palatino Linotype"/>
        </w:rPr>
        <w:t xml:space="preserve">) de </w:t>
      </w:r>
      <w:r w:rsidR="00681B78" w:rsidRPr="00E81059">
        <w:rPr>
          <w:rFonts w:ascii="Palatino Linotype" w:hAnsi="Palatino Linotype"/>
        </w:rPr>
        <w:t>octubre</w:t>
      </w:r>
      <w:r w:rsidRPr="00E81059">
        <w:rPr>
          <w:rFonts w:ascii="Palatino Linotype" w:hAnsi="Palatino Linotype"/>
          <w:i/>
        </w:rPr>
        <w:t xml:space="preserve"> </w:t>
      </w:r>
      <w:r w:rsidR="00C93C17" w:rsidRPr="00E81059">
        <w:rPr>
          <w:rFonts w:ascii="Palatino Linotype" w:hAnsi="Palatino Linotype" w:cs="Arial"/>
        </w:rPr>
        <w:t xml:space="preserve">al </w:t>
      </w:r>
      <w:r w:rsidR="00303008" w:rsidRPr="00E81059">
        <w:rPr>
          <w:rFonts w:ascii="Palatino Linotype" w:hAnsi="Palatino Linotype" w:cs="Arial"/>
        </w:rPr>
        <w:t>veinti</w:t>
      </w:r>
      <w:r w:rsidR="00681B78" w:rsidRPr="00E81059">
        <w:rPr>
          <w:rFonts w:ascii="Palatino Linotype" w:hAnsi="Palatino Linotype" w:cs="Arial"/>
        </w:rPr>
        <w:t>ocho</w:t>
      </w:r>
      <w:r w:rsidR="00C93C17" w:rsidRPr="00E81059">
        <w:rPr>
          <w:rFonts w:ascii="Palatino Linotype" w:hAnsi="Palatino Linotype" w:cs="Arial"/>
        </w:rPr>
        <w:t xml:space="preserve"> </w:t>
      </w:r>
      <w:r w:rsidRPr="00E81059">
        <w:rPr>
          <w:rFonts w:ascii="Palatino Linotype" w:hAnsi="Palatino Linotype" w:cs="Arial"/>
        </w:rPr>
        <w:t>(</w:t>
      </w:r>
      <w:r w:rsidR="00303008" w:rsidRPr="00E81059">
        <w:rPr>
          <w:rFonts w:ascii="Palatino Linotype" w:hAnsi="Palatino Linotype" w:cs="Arial"/>
        </w:rPr>
        <w:t>2</w:t>
      </w:r>
      <w:r w:rsidR="00681B78" w:rsidRPr="00E81059">
        <w:rPr>
          <w:rFonts w:ascii="Palatino Linotype" w:hAnsi="Palatino Linotype" w:cs="Arial"/>
        </w:rPr>
        <w:t>8</w:t>
      </w:r>
      <w:r w:rsidRPr="00E81059">
        <w:rPr>
          <w:rFonts w:ascii="Palatino Linotype" w:hAnsi="Palatino Linotype" w:cs="Arial"/>
        </w:rPr>
        <w:t xml:space="preserve">) </w:t>
      </w:r>
      <w:r w:rsidRPr="00E81059">
        <w:rPr>
          <w:rFonts w:ascii="Palatino Linotype" w:hAnsi="Palatino Linotype"/>
        </w:rPr>
        <w:t xml:space="preserve">de </w:t>
      </w:r>
      <w:r w:rsidR="00681B78" w:rsidRPr="00E81059">
        <w:rPr>
          <w:rFonts w:ascii="Palatino Linotype" w:hAnsi="Palatino Linotype"/>
        </w:rPr>
        <w:t>octubre</w:t>
      </w:r>
      <w:r w:rsidRPr="00E81059">
        <w:rPr>
          <w:rFonts w:ascii="Palatino Linotype" w:hAnsi="Palatino Linotype"/>
        </w:rPr>
        <w:t xml:space="preserve"> </w:t>
      </w:r>
      <w:r w:rsidRPr="00E81059">
        <w:rPr>
          <w:rFonts w:ascii="Palatino Linotype" w:hAnsi="Palatino Linotype" w:cs="Arial"/>
        </w:rPr>
        <w:t>de dos mil veinte;</w:t>
      </w:r>
      <w:r w:rsidRPr="00E81059">
        <w:rPr>
          <w:rFonts w:ascii="Palatino Linotype" w:eastAsia="Calibri" w:hAnsi="Palatino Linotype" w:cs="Arial"/>
        </w:rPr>
        <w:t xml:space="preserve"> </w:t>
      </w:r>
      <w:r w:rsidRPr="00E81059">
        <w:rPr>
          <w:rFonts w:ascii="Palatino Linotype" w:hAnsi="Palatino Linotype" w:cs="Arial"/>
        </w:rPr>
        <w:t xml:space="preserve">por lo que si presentó su inconformidad el día </w:t>
      </w:r>
      <w:r w:rsidR="00681B78" w:rsidRPr="00E81059">
        <w:rPr>
          <w:rFonts w:ascii="Palatino Linotype" w:eastAsia="Calibri" w:hAnsi="Palatino Linotype" w:cs="Arial"/>
        </w:rPr>
        <w:t>trece</w:t>
      </w:r>
      <w:r w:rsidR="00303008" w:rsidRPr="00E81059">
        <w:rPr>
          <w:rFonts w:ascii="Palatino Linotype" w:eastAsia="Calibri" w:hAnsi="Palatino Linotype" w:cs="Arial"/>
        </w:rPr>
        <w:t xml:space="preserve"> </w:t>
      </w:r>
      <w:r w:rsidR="00303008" w:rsidRPr="00E81059">
        <w:rPr>
          <w:rFonts w:ascii="Palatino Linotype" w:eastAsia="Calibri" w:hAnsi="Palatino Linotype" w:cs="Arial"/>
          <w:lang w:val="es-AR"/>
        </w:rPr>
        <w:t>(</w:t>
      </w:r>
      <w:r w:rsidR="00681B78" w:rsidRPr="00E81059">
        <w:rPr>
          <w:rFonts w:ascii="Palatino Linotype" w:eastAsia="Calibri" w:hAnsi="Palatino Linotype" w:cs="Arial"/>
          <w:lang w:val="es-AR"/>
        </w:rPr>
        <w:t>13</w:t>
      </w:r>
      <w:r w:rsidR="00303008" w:rsidRPr="00E81059">
        <w:rPr>
          <w:rFonts w:ascii="Palatino Linotype" w:hAnsi="Palatino Linotype"/>
          <w:i/>
        </w:rPr>
        <w:t xml:space="preserve">) </w:t>
      </w:r>
      <w:r w:rsidR="00303008" w:rsidRPr="00E81059">
        <w:rPr>
          <w:rFonts w:ascii="Palatino Linotype" w:hAnsi="Palatino Linotype"/>
        </w:rPr>
        <w:t xml:space="preserve">de </w:t>
      </w:r>
      <w:r w:rsidR="00681B78" w:rsidRPr="00E81059">
        <w:rPr>
          <w:rFonts w:ascii="Palatino Linotype" w:hAnsi="Palatino Linotype"/>
        </w:rPr>
        <w:t>octubre</w:t>
      </w:r>
      <w:r w:rsidR="00303008" w:rsidRPr="00E81059">
        <w:rPr>
          <w:rFonts w:ascii="Palatino Linotype" w:hAnsi="Palatino Linotype"/>
        </w:rPr>
        <w:t xml:space="preserve"> de dos mil veinte</w:t>
      </w:r>
      <w:r w:rsidR="00757C9E" w:rsidRPr="00E81059">
        <w:rPr>
          <w:rFonts w:ascii="Palatino Linotype" w:hAnsi="Palatino Linotype" w:cs="Arial"/>
        </w:rPr>
        <w:t>,</w:t>
      </w:r>
      <w:r w:rsidR="00757C9E" w:rsidRPr="00E81059">
        <w:rPr>
          <w:rFonts w:ascii="Palatino Linotype" w:hAnsi="Palatino Linotype" w:cs="Arial"/>
          <w:color w:val="000000" w:themeColor="text1"/>
        </w:rPr>
        <w:t xml:space="preserve"> </w:t>
      </w:r>
      <w:bookmarkStart w:id="63" w:name="_Toc473812226"/>
      <w:bookmarkStart w:id="64" w:name="_Toc482887019"/>
      <w:bookmarkStart w:id="65" w:name="_Toc490734319"/>
      <w:bookmarkStart w:id="66" w:name="_Toc492468078"/>
      <w:bookmarkStart w:id="67" w:name="_Toc2878591"/>
      <w:bookmarkStart w:id="68" w:name="_Toc3453767"/>
      <w:bookmarkStart w:id="69" w:name="_Toc458528990"/>
      <w:bookmarkStart w:id="70" w:name="_Toc473812227"/>
      <w:bookmarkEnd w:id="56"/>
      <w:r w:rsidR="00681B78" w:rsidRPr="00E81059">
        <w:rPr>
          <w:rFonts w:ascii="Palatino Linotype" w:hAnsi="Palatino Linotype" w:cs="Arial"/>
          <w:color w:val="000000" w:themeColor="text1"/>
        </w:rPr>
        <w:t xml:space="preserve">éste se encuentra dentro de los márgenes temporales previstos en el artículo 178 de la </w:t>
      </w:r>
      <w:r w:rsidR="00681B78" w:rsidRPr="00E81059">
        <w:rPr>
          <w:rFonts w:ascii="Palatino Linotype" w:hAnsi="Palatino Linotype" w:cs="Arial"/>
          <w:b/>
          <w:color w:val="000000" w:themeColor="text1"/>
        </w:rPr>
        <w:t>Ley de Transparencia y Acceso a la Información Pública del Estado de México y Municipios.</w:t>
      </w:r>
    </w:p>
    <w:p w14:paraId="0CC8D4FF" w14:textId="77777777" w:rsidR="00681B78" w:rsidRPr="00E81059" w:rsidRDefault="00681B78" w:rsidP="00681B78">
      <w:pPr>
        <w:pStyle w:val="Prrafodelista"/>
        <w:tabs>
          <w:tab w:val="left" w:pos="567"/>
        </w:tabs>
        <w:spacing w:before="240" w:after="240" w:line="360" w:lineRule="auto"/>
        <w:ind w:left="0"/>
        <w:jc w:val="both"/>
        <w:rPr>
          <w:rFonts w:ascii="Palatino Linotype" w:hAnsi="Palatino Linotype"/>
          <w:b/>
          <w:color w:val="000000" w:themeColor="text1"/>
        </w:rPr>
      </w:pPr>
    </w:p>
    <w:p w14:paraId="201FE4A9" w14:textId="77777777" w:rsidR="00303008" w:rsidRPr="00E81059" w:rsidRDefault="00303008" w:rsidP="00303008">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E81059">
        <w:rPr>
          <w:rFonts w:ascii="Palatino Linotype" w:eastAsia="Calibri" w:hAnsi="Palatino Linotype" w:cs="Arial"/>
          <w:color w:val="000000" w:themeColor="text1"/>
        </w:rPr>
        <w:t xml:space="preserve">Por otro lado, el escrito contiene las formalidades previstas por el artículo 180 último párrafo de la </w:t>
      </w:r>
      <w:r w:rsidRPr="00E81059">
        <w:rPr>
          <w:rFonts w:ascii="Palatino Linotype" w:hAnsi="Palatino Linotype" w:cs="Arial"/>
          <w:b/>
          <w:color w:val="000000" w:themeColor="text1"/>
        </w:rPr>
        <w:t>Ley de Transparencia y Acceso a la Información Pública del Estado de México y Municipios</w:t>
      </w:r>
      <w:r w:rsidRPr="00E81059">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3FC23C7E" w14:textId="77777777" w:rsidR="0088552F" w:rsidRPr="00E81059" w:rsidRDefault="0088552F" w:rsidP="0088552F">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199780A6" w14:textId="77777777" w:rsidR="0088552F" w:rsidRPr="00E81059" w:rsidRDefault="0088552F" w:rsidP="0088552F">
      <w:pPr>
        <w:pStyle w:val="Ttulo2"/>
        <w:spacing w:before="0"/>
        <w:rPr>
          <w:b w:val="0"/>
          <w:szCs w:val="24"/>
        </w:rPr>
      </w:pPr>
      <w:bookmarkStart w:id="71" w:name="_Toc33809642"/>
      <w:bookmarkStart w:id="72" w:name="_Toc57350653"/>
      <w:r w:rsidRPr="00E81059">
        <w:rPr>
          <w:szCs w:val="24"/>
        </w:rPr>
        <w:lastRenderedPageBreak/>
        <w:t>TERCERO. Del planteamiento de la litis.</w:t>
      </w:r>
      <w:bookmarkEnd w:id="71"/>
      <w:bookmarkEnd w:id="72"/>
    </w:p>
    <w:p w14:paraId="642F0FBB" w14:textId="4C50A8D1" w:rsidR="0088552F" w:rsidRPr="00E81059"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E81059">
        <w:rPr>
          <w:rFonts w:ascii="Palatino Linotype" w:hAnsi="Palatino Linotype"/>
          <w:color w:val="000000" w:themeColor="text1"/>
        </w:rPr>
        <w:t xml:space="preserve">En términos generales, el solicitante de información, recurre la respuesta del </w:t>
      </w:r>
      <w:r w:rsidRPr="00E81059">
        <w:rPr>
          <w:rFonts w:ascii="Palatino Linotype" w:hAnsi="Palatino Linotype"/>
          <w:b/>
          <w:color w:val="000000" w:themeColor="text1"/>
        </w:rPr>
        <w:t>SUJETO OBLIGADO</w:t>
      </w:r>
      <w:r w:rsidRPr="00E81059">
        <w:rPr>
          <w:rFonts w:ascii="Palatino Linotype" w:hAnsi="Palatino Linotype"/>
          <w:color w:val="000000" w:themeColor="text1"/>
        </w:rPr>
        <w:t>, al considerar que se le entregó la información solicitada</w:t>
      </w:r>
      <w:r w:rsidR="00421E0A" w:rsidRPr="00E81059">
        <w:rPr>
          <w:rFonts w:ascii="Palatino Linotype" w:hAnsi="Palatino Linotype"/>
          <w:color w:val="000000" w:themeColor="text1"/>
        </w:rPr>
        <w:t xml:space="preserve"> de forma incompleta</w:t>
      </w:r>
      <w:r w:rsidRPr="00E81059">
        <w:rPr>
          <w:rFonts w:ascii="Palatino Linotype" w:hAnsi="Palatino Linotype"/>
          <w:color w:val="000000" w:themeColor="text1"/>
        </w:rPr>
        <w:t xml:space="preserve">, </w:t>
      </w:r>
      <w:r w:rsidRPr="00E81059">
        <w:rPr>
          <w:rFonts w:ascii="Palatino Linotype" w:hAnsi="Palatino Linotype" w:cs="Arial"/>
          <w:color w:val="000000" w:themeColor="text1"/>
        </w:rPr>
        <w:t xml:space="preserve">lo que se actualiza la causal de procedencia del recurso de revisión establecida en el artículo 179, fracción V de la </w:t>
      </w:r>
      <w:r w:rsidRPr="00E81059">
        <w:rPr>
          <w:rFonts w:ascii="Palatino Linotype" w:hAnsi="Palatino Linotype" w:cs="Arial"/>
          <w:b/>
          <w:color w:val="000000" w:themeColor="text1"/>
        </w:rPr>
        <w:t>Ley de Transparencia y Acceso a la Información Pública del Estado de México y Municipios.</w:t>
      </w:r>
    </w:p>
    <w:p w14:paraId="7C7B784F" w14:textId="77777777" w:rsidR="0088552F" w:rsidRPr="00E81059" w:rsidRDefault="0088552F" w:rsidP="0088552F">
      <w:pPr>
        <w:pStyle w:val="Prrafodelista"/>
        <w:tabs>
          <w:tab w:val="left" w:pos="567"/>
        </w:tabs>
        <w:spacing w:before="240" w:after="240" w:line="360" w:lineRule="auto"/>
        <w:ind w:left="0"/>
        <w:jc w:val="both"/>
        <w:rPr>
          <w:rFonts w:ascii="Palatino Linotype" w:hAnsi="Palatino Linotype"/>
        </w:rPr>
      </w:pPr>
    </w:p>
    <w:p w14:paraId="27C366D0" w14:textId="02E75B50" w:rsidR="0088552F" w:rsidRPr="00E81059"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E81059">
        <w:rPr>
          <w:rFonts w:ascii="Palatino Linotype" w:hAnsi="Palatino Linotype" w:cs="Arial"/>
        </w:rPr>
        <w:t xml:space="preserve">En éste caso en particular, se actualiza la fracción V del arábigo en cita, ya que el </w:t>
      </w:r>
      <w:r w:rsidRPr="00E81059">
        <w:rPr>
          <w:rFonts w:ascii="Palatino Linotype" w:hAnsi="Palatino Linotype" w:cs="Arial"/>
          <w:b/>
        </w:rPr>
        <w:t>SUJETO OBLIGADO</w:t>
      </w:r>
      <w:r w:rsidRPr="00E81059">
        <w:rPr>
          <w:rFonts w:ascii="Palatino Linotype" w:hAnsi="Palatino Linotype" w:cs="Arial"/>
        </w:rPr>
        <w:t xml:space="preserve"> no omite responder la solicitud; empero al hacerlo no hace entrega de la totalidad de información solicitada argumentando medularmente que la misma puede encontrarse en plataforma de Información Pública de Oficio mexiquense correspondiente al Ayuntamiento de </w:t>
      </w:r>
      <w:r w:rsidR="00421E0A" w:rsidRPr="00E81059">
        <w:rPr>
          <w:rFonts w:ascii="Palatino Linotype" w:hAnsi="Palatino Linotype" w:cs="Arial"/>
        </w:rPr>
        <w:t>Jilotzingo</w:t>
      </w:r>
      <w:r w:rsidRPr="00E81059">
        <w:rPr>
          <w:rFonts w:ascii="Palatino Linotype" w:hAnsi="Palatino Linotype" w:cs="Arial"/>
        </w:rPr>
        <w:t>.</w:t>
      </w:r>
    </w:p>
    <w:p w14:paraId="0E4BF3A3" w14:textId="77777777" w:rsidR="0088552F" w:rsidRPr="00E81059" w:rsidRDefault="0088552F" w:rsidP="0088552F">
      <w:pPr>
        <w:pStyle w:val="Prrafodelista"/>
        <w:tabs>
          <w:tab w:val="left" w:pos="567"/>
        </w:tabs>
        <w:spacing w:before="240" w:after="240" w:line="360" w:lineRule="auto"/>
        <w:ind w:left="0"/>
        <w:jc w:val="both"/>
        <w:rPr>
          <w:rFonts w:ascii="Palatino Linotype" w:hAnsi="Palatino Linotype"/>
        </w:rPr>
      </w:pPr>
    </w:p>
    <w:p w14:paraId="3639E256" w14:textId="7EF7CC3E" w:rsidR="0088552F" w:rsidRPr="00E81059" w:rsidRDefault="0088552F" w:rsidP="00421E0A">
      <w:pPr>
        <w:pStyle w:val="Prrafodelista"/>
        <w:numPr>
          <w:ilvl w:val="0"/>
          <w:numId w:val="1"/>
        </w:numPr>
        <w:spacing w:before="240" w:after="240" w:line="360" w:lineRule="auto"/>
        <w:ind w:left="0" w:right="49" w:firstLine="0"/>
        <w:jc w:val="both"/>
        <w:rPr>
          <w:rFonts w:ascii="Palatino Linotype" w:eastAsia="Times New Roman" w:hAnsi="Palatino Linotype" w:cs="Arial"/>
          <w:i/>
          <w:iCs/>
          <w:sz w:val="22"/>
          <w:szCs w:val="22"/>
          <w:lang w:val="es-ES" w:eastAsia="es-MX"/>
        </w:rPr>
      </w:pPr>
      <w:r w:rsidRPr="00E81059">
        <w:rPr>
          <w:rFonts w:ascii="Palatino Linotype" w:eastAsia="Calibri" w:hAnsi="Palatino Linotype" w:cs="Arial"/>
        </w:rPr>
        <w:t xml:space="preserve">Cabe señalar </w:t>
      </w:r>
      <w:r w:rsidRPr="00E81059">
        <w:rPr>
          <w:rFonts w:ascii="Palatino Linotype" w:hAnsi="Palatino Linotype" w:cs="Arial"/>
        </w:rPr>
        <w:t xml:space="preserve">que </w:t>
      </w:r>
      <w:r w:rsidRPr="00E81059">
        <w:rPr>
          <w:rFonts w:ascii="Palatino Linotype" w:eastAsia="Times New Roman" w:hAnsi="Palatino Linotype" w:cs="Arial"/>
          <w:lang w:val="es-ES"/>
        </w:rPr>
        <w:t>e</w:t>
      </w:r>
      <w:r w:rsidRPr="00E81059">
        <w:rPr>
          <w:rFonts w:ascii="Palatino Linotype" w:eastAsia="Calibri" w:hAnsi="Palatino Linotype" w:cs="Arial"/>
          <w:lang w:val="es-ES"/>
        </w:rPr>
        <w:t xml:space="preserve">l </w:t>
      </w:r>
      <w:r w:rsidRPr="00E81059">
        <w:rPr>
          <w:rFonts w:ascii="Palatino Linotype" w:hAnsi="Palatino Linotype" w:cs="Arial"/>
          <w:b/>
        </w:rPr>
        <w:t>SUJETO OBLIGADO</w:t>
      </w:r>
      <w:r w:rsidRPr="00E81059">
        <w:rPr>
          <w:rFonts w:ascii="Palatino Linotype" w:hAnsi="Palatino Linotype" w:cs="Arial"/>
        </w:rPr>
        <w:t xml:space="preserve"> rindió su Informe justificado </w:t>
      </w:r>
      <w:r w:rsidRPr="00E81059">
        <w:rPr>
          <w:rFonts w:ascii="Palatino Linotype" w:hAnsi="Palatino Linotype"/>
        </w:rPr>
        <w:t xml:space="preserve">para manifestar lo que a Derecho le asistiera y conviniera, </w:t>
      </w:r>
      <w:r w:rsidR="00421E0A" w:rsidRPr="00E81059">
        <w:rPr>
          <w:rFonts w:ascii="Palatino Linotype" w:eastAsia="Times New Roman" w:hAnsi="Palatino Linotype" w:cs="Arial"/>
          <w:lang w:val="es-ES" w:eastAsia="es-MX"/>
        </w:rPr>
        <w:t>sin embargo el mismo no fue puesto a disposición del particular porque éste no modifica la respuesta inicial.</w:t>
      </w:r>
    </w:p>
    <w:p w14:paraId="6B24D477" w14:textId="77777777" w:rsidR="00421E0A" w:rsidRPr="00E81059" w:rsidRDefault="00421E0A" w:rsidP="00421E0A">
      <w:pPr>
        <w:pStyle w:val="Prrafodelista"/>
        <w:tabs>
          <w:tab w:val="left" w:pos="567"/>
        </w:tabs>
        <w:spacing w:before="240" w:after="240" w:line="360" w:lineRule="auto"/>
        <w:ind w:left="0"/>
        <w:jc w:val="both"/>
        <w:rPr>
          <w:rFonts w:ascii="Palatino Linotype" w:hAnsi="Palatino Linotype"/>
        </w:rPr>
      </w:pPr>
    </w:p>
    <w:p w14:paraId="65ACBF07" w14:textId="77777777" w:rsidR="0088552F" w:rsidRPr="00E81059"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E81059">
        <w:rPr>
          <w:rFonts w:ascii="Palatino Linotype" w:eastAsia="Times New Roman" w:hAnsi="Palatino Linotype" w:cs="Arial"/>
          <w:color w:val="000000" w:themeColor="text1"/>
        </w:rPr>
        <w:t xml:space="preserve">En dichas condiciones, la </w:t>
      </w:r>
      <w:r w:rsidRPr="00E81059">
        <w:rPr>
          <w:rFonts w:ascii="Palatino Linotype" w:eastAsia="Times New Roman" w:hAnsi="Palatino Linotype" w:cs="Arial"/>
          <w:i/>
          <w:color w:val="000000" w:themeColor="text1"/>
        </w:rPr>
        <w:t>litis</w:t>
      </w:r>
      <w:r w:rsidRPr="00E81059">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es procedente ordenar la entrega de la información.</w:t>
      </w:r>
    </w:p>
    <w:p w14:paraId="2F295BD1" w14:textId="77777777" w:rsidR="0088552F" w:rsidRPr="00E81059" w:rsidRDefault="0088552F" w:rsidP="0088552F">
      <w:pPr>
        <w:pStyle w:val="Prrafodelista"/>
        <w:spacing w:line="360" w:lineRule="auto"/>
        <w:ind w:left="0" w:right="49"/>
        <w:jc w:val="both"/>
        <w:rPr>
          <w:rFonts w:ascii="Palatino Linotype" w:hAnsi="Palatino Linotype"/>
          <w:b/>
          <w:color w:val="000000" w:themeColor="text1"/>
        </w:rPr>
      </w:pPr>
    </w:p>
    <w:p w14:paraId="60B42675" w14:textId="77777777" w:rsidR="0088552F" w:rsidRPr="00E81059" w:rsidRDefault="0088552F" w:rsidP="0088552F">
      <w:pPr>
        <w:pStyle w:val="Ttulo1"/>
        <w:rPr>
          <w:szCs w:val="24"/>
        </w:rPr>
      </w:pPr>
      <w:bookmarkStart w:id="73" w:name="_Toc492468079"/>
      <w:bookmarkStart w:id="74" w:name="_Toc2878592"/>
      <w:bookmarkStart w:id="75" w:name="_Toc3453768"/>
      <w:bookmarkStart w:id="76" w:name="_Toc21600971"/>
      <w:bookmarkStart w:id="77" w:name="_Toc33809643"/>
      <w:bookmarkStart w:id="78" w:name="_Toc57350654"/>
      <w:r w:rsidRPr="00E81059">
        <w:rPr>
          <w:szCs w:val="24"/>
        </w:rPr>
        <w:t>CUARTO. Del estudio y resolución del asunto.</w:t>
      </w:r>
      <w:bookmarkEnd w:id="73"/>
      <w:bookmarkEnd w:id="74"/>
      <w:bookmarkEnd w:id="75"/>
      <w:bookmarkEnd w:id="76"/>
      <w:bookmarkEnd w:id="77"/>
      <w:bookmarkEnd w:id="78"/>
    </w:p>
    <w:p w14:paraId="7A3445EB" w14:textId="77777777" w:rsidR="0088552F" w:rsidRPr="00E81059" w:rsidRDefault="0088552F" w:rsidP="0088552F">
      <w:pPr>
        <w:pStyle w:val="Prrafodelista"/>
        <w:tabs>
          <w:tab w:val="left" w:pos="567"/>
        </w:tabs>
        <w:spacing w:line="360" w:lineRule="auto"/>
        <w:ind w:left="0"/>
        <w:jc w:val="both"/>
        <w:rPr>
          <w:rFonts w:ascii="Palatino Linotype" w:hAnsi="Palatino Linotype"/>
        </w:rPr>
      </w:pPr>
    </w:p>
    <w:p w14:paraId="0BE9C398" w14:textId="77777777" w:rsidR="000017A3" w:rsidRPr="00E81059" w:rsidRDefault="000017A3" w:rsidP="000017A3">
      <w:pPr>
        <w:pStyle w:val="Prrafodelista"/>
        <w:ind w:left="2700"/>
        <w:rPr>
          <w:lang w:val="es-MX" w:eastAsia="en-US"/>
        </w:rPr>
      </w:pPr>
    </w:p>
    <w:p w14:paraId="426B4C65" w14:textId="69129E7E" w:rsidR="0088552F" w:rsidRPr="00E81059" w:rsidRDefault="000017A3" w:rsidP="0088552F">
      <w:pPr>
        <w:pStyle w:val="Ttulo2"/>
      </w:pPr>
      <w:bookmarkStart w:id="79" w:name="_Toc57350655"/>
      <w:r w:rsidRPr="00E81059">
        <w:lastRenderedPageBreak/>
        <w:t xml:space="preserve">I. </w:t>
      </w:r>
      <w:r w:rsidR="0088552F" w:rsidRPr="00E81059">
        <w:t>De la respuesta del SUJETO OBLIGADO.</w:t>
      </w:r>
      <w:bookmarkEnd w:id="79"/>
    </w:p>
    <w:p w14:paraId="295E9AA1" w14:textId="77777777" w:rsidR="0088552F" w:rsidRPr="00E81059" w:rsidRDefault="0088552F" w:rsidP="0088552F">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E81059">
        <w:rPr>
          <w:rFonts w:ascii="Palatino Linotype" w:hAnsi="Palatino Linotype" w:cs="Arial"/>
        </w:rPr>
        <w:t>En primer término es necesario reiterar que medularmente se requirió lo siguiente:</w:t>
      </w:r>
    </w:p>
    <w:p w14:paraId="2D5EE775" w14:textId="77777777" w:rsidR="0088552F" w:rsidRPr="00E81059" w:rsidRDefault="0088552F" w:rsidP="0088552F">
      <w:pPr>
        <w:pStyle w:val="Prrafodelista"/>
        <w:tabs>
          <w:tab w:val="left" w:pos="567"/>
        </w:tabs>
        <w:spacing w:before="240" w:after="240" w:line="360" w:lineRule="auto"/>
        <w:ind w:left="0"/>
        <w:jc w:val="both"/>
        <w:rPr>
          <w:rFonts w:ascii="Palatino Linotype" w:hAnsi="Palatino Linotype" w:cs="Arial"/>
        </w:rPr>
      </w:pPr>
    </w:p>
    <w:p w14:paraId="60F0380E" w14:textId="77777777" w:rsidR="00421E0A" w:rsidRPr="00E81059" w:rsidRDefault="00421E0A" w:rsidP="00421E0A">
      <w:pPr>
        <w:pStyle w:val="Prrafodelista"/>
        <w:numPr>
          <w:ilvl w:val="3"/>
          <w:numId w:val="1"/>
        </w:numPr>
        <w:spacing w:line="360" w:lineRule="auto"/>
        <w:ind w:left="567" w:right="567" w:firstLine="0"/>
        <w:jc w:val="both"/>
        <w:rPr>
          <w:rFonts w:ascii="Palatino Linotype" w:hAnsi="Palatino Linotype" w:cs="Arial"/>
          <w:i/>
        </w:rPr>
      </w:pPr>
      <w:r w:rsidRPr="00E81059">
        <w:rPr>
          <w:rFonts w:ascii="Palatino Linotype" w:hAnsi="Palatino Linotype" w:cs="Arial"/>
          <w:i/>
        </w:rPr>
        <w:t>La remuneración neta y bruta de los Síndicos y Regidores que integran el Ayuntamiento de Tlalnepantla de Baz durante el primer semestre del ejercicio en curso.</w:t>
      </w:r>
    </w:p>
    <w:p w14:paraId="7AA365E5" w14:textId="77777777" w:rsidR="00421E0A" w:rsidRPr="00E81059" w:rsidRDefault="00421E0A" w:rsidP="00421E0A">
      <w:pPr>
        <w:pStyle w:val="Prrafodelista"/>
        <w:ind w:left="0"/>
        <w:rPr>
          <w:rFonts w:ascii="Palatino Linotype" w:hAnsi="Palatino Linotype"/>
        </w:rPr>
      </w:pPr>
    </w:p>
    <w:p w14:paraId="69890936" w14:textId="77777777" w:rsidR="00421E0A" w:rsidRPr="00E81059" w:rsidRDefault="00421E0A" w:rsidP="00421E0A">
      <w:pPr>
        <w:pStyle w:val="Prrafodelista"/>
        <w:numPr>
          <w:ilvl w:val="0"/>
          <w:numId w:val="1"/>
        </w:numPr>
        <w:spacing w:before="240" w:after="360" w:line="360" w:lineRule="auto"/>
        <w:ind w:left="0" w:firstLine="0"/>
        <w:jc w:val="both"/>
        <w:rPr>
          <w:rFonts w:ascii="Palatino Linotype" w:hAnsi="Palatino Linotype" w:cs="Arial"/>
        </w:rPr>
      </w:pPr>
      <w:r w:rsidRPr="00E81059">
        <w:rPr>
          <w:rFonts w:ascii="Palatino Linotype" w:hAnsi="Palatino Linotype" w:cs="Arial"/>
        </w:rPr>
        <w:t xml:space="preserve">Cabe señalar que el particular al plantear su solicitud de información cito el artículo 92 fracción VIII  de la </w:t>
      </w:r>
      <w:r w:rsidRPr="00E81059">
        <w:rPr>
          <w:rFonts w:ascii="Palatino Linotype" w:hAnsi="Palatino Linotype"/>
          <w:color w:val="000000"/>
          <w:sz w:val="22"/>
          <w:szCs w:val="22"/>
        </w:rPr>
        <w:t>Ley de Transparencia y Acceso a la Información Pública del Estado de México y Municipios</w:t>
      </w:r>
      <w:r w:rsidRPr="00E81059">
        <w:rPr>
          <w:rFonts w:ascii="Palatino Linotype" w:hAnsi="Palatino Linotype" w:cs="Arial"/>
          <w:sz w:val="22"/>
          <w:szCs w:val="22"/>
        </w:rPr>
        <w:t xml:space="preserve"> </w:t>
      </w:r>
      <w:r w:rsidRPr="00E81059">
        <w:rPr>
          <w:rFonts w:ascii="Palatino Linotype" w:hAnsi="Palatino Linotype" w:cs="Arial"/>
        </w:rPr>
        <w:t>y puntualizó lo siguiente:</w:t>
      </w:r>
    </w:p>
    <w:p w14:paraId="493342BF" w14:textId="77777777" w:rsidR="00421E0A" w:rsidRPr="00E81059" w:rsidRDefault="00421E0A" w:rsidP="00421E0A">
      <w:pPr>
        <w:pStyle w:val="Prrafodelista"/>
        <w:spacing w:before="240" w:after="360" w:line="360" w:lineRule="auto"/>
        <w:ind w:left="0"/>
        <w:jc w:val="both"/>
        <w:rPr>
          <w:rFonts w:ascii="Palatino Linotype" w:hAnsi="Palatino Linotype" w:cs="Arial"/>
        </w:rPr>
      </w:pPr>
    </w:p>
    <w:p w14:paraId="4E9462F7" w14:textId="77777777" w:rsidR="00421E0A" w:rsidRPr="00E81059" w:rsidRDefault="00421E0A" w:rsidP="00421E0A">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E81059">
        <w:rPr>
          <w:rFonts w:ascii="Verdana" w:hAnsi="Verdana"/>
          <w:color w:val="000000"/>
          <w:sz w:val="14"/>
          <w:szCs w:val="14"/>
        </w:rPr>
        <w:t>“</w:t>
      </w:r>
      <w:r w:rsidRPr="00E81059">
        <w:rPr>
          <w:rFonts w:ascii="Palatino Linotype" w:hAnsi="Palatino Linotype"/>
          <w:i/>
          <w:color w:val="000000"/>
          <w:sz w:val="22"/>
          <w:szCs w:val="22"/>
        </w:rPr>
        <w:t xml:space="preserve">Que la información a la que deseo acceder ya debe estar disponible en la plataforma IPOMEX” </w:t>
      </w:r>
    </w:p>
    <w:p w14:paraId="2DA585CF" w14:textId="77777777" w:rsidR="00421E0A" w:rsidRPr="00E81059" w:rsidRDefault="00421E0A" w:rsidP="00421E0A">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E81059">
        <w:rPr>
          <w:rFonts w:ascii="Palatino Linotype" w:hAnsi="Palatino Linotype"/>
          <w:i/>
          <w:color w:val="000000"/>
          <w:sz w:val="22"/>
          <w:szCs w:val="22"/>
        </w:rPr>
        <w:t>“El plazo para atender mi solicitud será de cinco días hábiles”</w:t>
      </w:r>
    </w:p>
    <w:p w14:paraId="420B1524" w14:textId="77777777" w:rsidR="00421E0A" w:rsidRPr="00E81059" w:rsidRDefault="00421E0A" w:rsidP="00421E0A">
      <w:pPr>
        <w:pStyle w:val="Prrafodelista"/>
        <w:numPr>
          <w:ilvl w:val="0"/>
          <w:numId w:val="17"/>
        </w:numPr>
        <w:spacing w:before="240" w:after="360" w:line="360" w:lineRule="auto"/>
        <w:ind w:left="567" w:right="567" w:firstLine="0"/>
        <w:jc w:val="both"/>
        <w:rPr>
          <w:rFonts w:ascii="Palatino Linotype" w:hAnsi="Palatino Linotype" w:cs="Arial"/>
          <w:i/>
          <w:sz w:val="22"/>
          <w:szCs w:val="22"/>
        </w:rPr>
      </w:pPr>
      <w:r w:rsidRPr="00E81059">
        <w:rPr>
          <w:rFonts w:ascii="Palatino Linotype" w:hAnsi="Palatino Linotype"/>
          <w:i/>
          <w:color w:val="000000"/>
          <w:sz w:val="22"/>
          <w:szCs w:val="22"/>
        </w:rPr>
        <w:t>“El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p>
    <w:p w14:paraId="3E36CFBC" w14:textId="77777777" w:rsidR="00421E0A" w:rsidRPr="00E81059" w:rsidRDefault="00421E0A" w:rsidP="00421E0A">
      <w:pPr>
        <w:pStyle w:val="Prrafodelista"/>
        <w:spacing w:before="240" w:after="360" w:line="360" w:lineRule="auto"/>
        <w:ind w:left="0"/>
        <w:jc w:val="both"/>
        <w:rPr>
          <w:rFonts w:ascii="Palatino Linotype" w:hAnsi="Palatino Linotype" w:cs="Arial"/>
        </w:rPr>
      </w:pPr>
    </w:p>
    <w:p w14:paraId="44851C10" w14:textId="29E32C0B" w:rsidR="0088552F" w:rsidRPr="00E81059" w:rsidRDefault="0088552F" w:rsidP="00421E0A">
      <w:pPr>
        <w:pStyle w:val="Prrafodelista"/>
        <w:numPr>
          <w:ilvl w:val="0"/>
          <w:numId w:val="1"/>
        </w:numPr>
        <w:tabs>
          <w:tab w:val="left" w:pos="567"/>
        </w:tabs>
        <w:spacing w:before="240" w:after="240" w:line="360" w:lineRule="auto"/>
        <w:ind w:left="0" w:firstLine="0"/>
        <w:jc w:val="both"/>
        <w:rPr>
          <w:rFonts w:ascii="Palatino Linotype" w:hAnsi="Palatino Linotype"/>
          <w:i/>
          <w:color w:val="000000" w:themeColor="text1"/>
          <w:sz w:val="22"/>
          <w:szCs w:val="22"/>
        </w:rPr>
      </w:pPr>
      <w:r w:rsidRPr="00E81059">
        <w:rPr>
          <w:rFonts w:ascii="Palatino Linotype" w:eastAsia="Arial Unicode MS" w:hAnsi="Palatino Linotype" w:cs="Arial"/>
          <w:color w:val="000000" w:themeColor="text1"/>
        </w:rPr>
        <w:t xml:space="preserve">En consecuencia el </w:t>
      </w:r>
      <w:r w:rsidRPr="00E81059">
        <w:rPr>
          <w:rFonts w:ascii="Palatino Linotype" w:eastAsia="Arial Unicode MS" w:hAnsi="Palatino Linotype" w:cs="Arial"/>
          <w:b/>
          <w:color w:val="000000" w:themeColor="text1"/>
        </w:rPr>
        <w:t>SUJETO OBLIGADO</w:t>
      </w:r>
      <w:r w:rsidRPr="00E81059">
        <w:rPr>
          <w:rFonts w:ascii="Palatino Linotype" w:eastAsia="Arial Unicode MS" w:hAnsi="Palatino Linotype" w:cs="Arial"/>
          <w:color w:val="000000" w:themeColor="text1"/>
        </w:rPr>
        <w:t xml:space="preserve"> respondió </w:t>
      </w:r>
      <w:r w:rsidRPr="00E81059">
        <w:rPr>
          <w:rFonts w:ascii="Palatino Linotype" w:eastAsia="Times New Roman" w:hAnsi="Palatino Linotype" w:cs="Arial"/>
          <w:color w:val="000000" w:themeColor="text1"/>
          <w:lang w:val="es-ES"/>
        </w:rPr>
        <w:t xml:space="preserve">a la solicitud de información medularmente que </w:t>
      </w:r>
      <w:r w:rsidRPr="00E81059">
        <w:rPr>
          <w:rFonts w:ascii="Palatino Linotype" w:eastAsia="Times New Roman" w:hAnsi="Palatino Linotype" w:cs="Arial"/>
          <w:i/>
          <w:color w:val="000000" w:themeColor="text1"/>
          <w:lang w:val="es-ES"/>
        </w:rPr>
        <w:t>“</w:t>
      </w:r>
      <w:r w:rsidR="00421E0A" w:rsidRPr="00E81059">
        <w:rPr>
          <w:rFonts w:ascii="Palatino Linotype" w:eastAsia="Times New Roman" w:hAnsi="Palatino Linotype" w:cs="Arial"/>
          <w:i/>
          <w:color w:val="000000" w:themeColor="text1"/>
          <w:lang w:val="es-ES"/>
        </w:rPr>
        <w:t xml:space="preserve">se envía la liga de acceso para la información que requiere”, </w:t>
      </w:r>
      <w:r w:rsidR="00421E0A" w:rsidRPr="00E81059">
        <w:rPr>
          <w:rFonts w:ascii="Palatino Linotype" w:eastAsia="Times New Roman" w:hAnsi="Palatino Linotype" w:cs="Arial"/>
          <w:color w:val="000000" w:themeColor="text1"/>
          <w:lang w:val="es-ES"/>
        </w:rPr>
        <w:t>y</w:t>
      </w:r>
      <w:r w:rsidR="00421E0A" w:rsidRPr="00E81059">
        <w:rPr>
          <w:rFonts w:ascii="Palatino Linotype" w:eastAsia="Times New Roman" w:hAnsi="Palatino Linotype" w:cs="Arial"/>
          <w:i/>
          <w:color w:val="000000" w:themeColor="text1"/>
          <w:lang w:val="es-ES"/>
        </w:rPr>
        <w:t xml:space="preserve"> </w:t>
      </w:r>
      <w:r w:rsidR="00421E0A" w:rsidRPr="00E81059">
        <w:rPr>
          <w:rFonts w:ascii="Palatino Linotype" w:hAnsi="Palatino Linotype" w:cs="Arial"/>
        </w:rPr>
        <w:t>señaló la liga electrónica de Información Pública de Oficio Mexiquense (</w:t>
      </w:r>
      <w:proofErr w:type="spellStart"/>
      <w:r w:rsidR="00421E0A" w:rsidRPr="00E81059">
        <w:rPr>
          <w:rFonts w:ascii="Palatino Linotype" w:hAnsi="Palatino Linotype" w:cs="Arial"/>
        </w:rPr>
        <w:t>Ipomex</w:t>
      </w:r>
      <w:proofErr w:type="spellEnd"/>
      <w:r w:rsidR="00421E0A" w:rsidRPr="00E81059">
        <w:rPr>
          <w:rFonts w:ascii="Palatino Linotype" w:hAnsi="Palatino Linotype" w:cs="Arial"/>
        </w:rPr>
        <w:t xml:space="preserve">) </w:t>
      </w:r>
      <w:hyperlink r:id="rId11" w:history="1">
        <w:r w:rsidR="0052582A" w:rsidRPr="00E81059">
          <w:rPr>
            <w:rStyle w:val="Hipervnculo"/>
            <w:rFonts w:ascii="Palatino Linotype" w:hAnsi="Palatino Linotype" w:cs="Arial"/>
            <w:sz w:val="22"/>
            <w:szCs w:val="22"/>
          </w:rPr>
          <w:t>https://www.ipomex.org.mx/ipo3/lgt/indice/JILOTZINGO/art_92_viii.web</w:t>
        </w:r>
      </w:hyperlink>
      <w:r w:rsidR="0052582A" w:rsidRPr="00E81059">
        <w:rPr>
          <w:rFonts w:ascii="Palatino Linotype" w:hAnsi="Palatino Linotype" w:cs="Arial"/>
          <w:sz w:val="22"/>
          <w:szCs w:val="22"/>
        </w:rPr>
        <w:t>.</w:t>
      </w:r>
    </w:p>
    <w:p w14:paraId="41925C4B" w14:textId="1C665F1A" w:rsidR="0088552F" w:rsidRPr="00E81059" w:rsidRDefault="0088552F" w:rsidP="0088552F">
      <w:pPr>
        <w:pStyle w:val="Prrafodelista"/>
        <w:tabs>
          <w:tab w:val="left" w:pos="567"/>
        </w:tabs>
        <w:spacing w:before="240" w:after="240" w:line="360" w:lineRule="auto"/>
        <w:ind w:left="0"/>
        <w:jc w:val="both"/>
        <w:rPr>
          <w:rFonts w:ascii="Palatino Linotype" w:hAnsi="Palatino Linotype"/>
          <w:b/>
          <w:color w:val="000000" w:themeColor="text1"/>
        </w:rPr>
      </w:pPr>
    </w:p>
    <w:p w14:paraId="26EB7D51" w14:textId="77777777" w:rsidR="0088552F" w:rsidRPr="00E81059" w:rsidRDefault="0088552F" w:rsidP="0088552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E81059">
        <w:rPr>
          <w:rFonts w:ascii="Palatino Linotype" w:hAnsi="Palatino Linotype"/>
          <w:color w:val="000000" w:themeColor="text1"/>
        </w:rPr>
        <w:lastRenderedPageBreak/>
        <w:t xml:space="preserve">En ese sentido, cabe señalar que el derecho a la información constituye una prerrogativa a acceder a documentación en poder de los Sujetos Obligados. Sirve de apoyo a lo anterior la definición de derecho a la información de Ernesto Villanueva </w:t>
      </w:r>
      <w:proofErr w:type="spellStart"/>
      <w:r w:rsidRPr="00E81059">
        <w:rPr>
          <w:rFonts w:ascii="Palatino Linotype" w:hAnsi="Palatino Linotype"/>
          <w:color w:val="000000" w:themeColor="text1"/>
        </w:rPr>
        <w:t>Villanueva</w:t>
      </w:r>
      <w:proofErr w:type="spellEnd"/>
      <w:r w:rsidRPr="00E81059">
        <w:rPr>
          <w:rFonts w:ascii="Palatino Linotype" w:hAnsi="Palatino Linotype"/>
          <w:color w:val="000000" w:themeColor="text1"/>
        </w:rPr>
        <w:t xml:space="preserve"> que dice: “</w:t>
      </w:r>
      <w:r w:rsidRPr="00E81059">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E81059">
        <w:rPr>
          <w:rStyle w:val="Refdenotaalpie"/>
          <w:rFonts w:ascii="Palatino Linotype" w:hAnsi="Palatino Linotype"/>
          <w:i/>
          <w:iCs/>
          <w:color w:val="000000" w:themeColor="text1"/>
        </w:rPr>
        <w:footnoteReference w:id="1"/>
      </w:r>
      <w:r w:rsidRPr="00E81059">
        <w:rPr>
          <w:rFonts w:ascii="Palatino Linotype" w:hAnsi="Palatino Linotype"/>
          <w:i/>
          <w:iCs/>
          <w:color w:val="000000" w:themeColor="text1"/>
        </w:rPr>
        <w:t>.</w:t>
      </w:r>
    </w:p>
    <w:p w14:paraId="33335EA0" w14:textId="77777777" w:rsidR="0088552F" w:rsidRPr="00E81059" w:rsidRDefault="0088552F" w:rsidP="0088552F">
      <w:pPr>
        <w:pStyle w:val="Prrafodelista"/>
        <w:tabs>
          <w:tab w:val="left" w:pos="0"/>
        </w:tabs>
        <w:spacing w:line="360" w:lineRule="auto"/>
        <w:ind w:left="0"/>
        <w:jc w:val="both"/>
        <w:rPr>
          <w:rFonts w:ascii="Palatino Linotype" w:eastAsia="Times New Roman" w:hAnsi="Palatino Linotype" w:cs="Arial"/>
          <w:color w:val="000000" w:themeColor="text1"/>
        </w:rPr>
      </w:pPr>
    </w:p>
    <w:p w14:paraId="54C1DD91" w14:textId="77777777" w:rsidR="0088552F" w:rsidRPr="00E81059" w:rsidRDefault="0088552F" w:rsidP="0088552F">
      <w:pPr>
        <w:pStyle w:val="Prrafodelista"/>
        <w:numPr>
          <w:ilvl w:val="0"/>
          <w:numId w:val="1"/>
        </w:numPr>
        <w:spacing w:before="240" w:after="360" w:line="360" w:lineRule="auto"/>
        <w:ind w:left="0" w:firstLine="0"/>
        <w:jc w:val="both"/>
        <w:rPr>
          <w:rFonts w:ascii="Palatino Linotype" w:hAnsi="Palatino Linotype" w:cs="Arial"/>
          <w:lang w:val="es-MX"/>
        </w:rPr>
      </w:pPr>
      <w:r w:rsidRPr="00E81059">
        <w:rPr>
          <w:rFonts w:ascii="Palatino Linotype" w:hAnsi="Palatino Linotype"/>
          <w:color w:val="000000" w:themeColor="text1"/>
        </w:rPr>
        <w:t>En esa virtud, -se reitera-el</w:t>
      </w:r>
      <w:r w:rsidRPr="00E81059">
        <w:rPr>
          <w:rStyle w:val="apple-converted-space"/>
          <w:rFonts w:ascii="Palatino Linotype" w:hAnsi="Palatino Linotype"/>
          <w:color w:val="000000" w:themeColor="text1"/>
        </w:rPr>
        <w:t xml:space="preserve"> </w:t>
      </w:r>
      <w:r w:rsidRPr="00E81059">
        <w:rPr>
          <w:rFonts w:ascii="Palatino Linotype" w:hAnsi="Palatino Linotype"/>
          <w:b/>
          <w:bCs/>
          <w:color w:val="000000" w:themeColor="text1"/>
        </w:rPr>
        <w:t>SUJETO OBLIGADO</w:t>
      </w:r>
      <w:r w:rsidRPr="00E81059">
        <w:rPr>
          <w:rStyle w:val="apple-converted-space"/>
          <w:rFonts w:ascii="Palatino Linotype" w:hAnsi="Palatino Linotype"/>
          <w:color w:val="000000" w:themeColor="text1"/>
        </w:rPr>
        <w:t xml:space="preserve"> </w:t>
      </w:r>
      <w:r w:rsidRPr="00E81059">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2C5DDB6B" w14:textId="77777777" w:rsidR="0088552F" w:rsidRPr="00E81059" w:rsidRDefault="0088552F" w:rsidP="0088552F">
      <w:pPr>
        <w:pStyle w:val="Prrafodelista"/>
        <w:spacing w:before="240" w:after="360"/>
        <w:ind w:left="0"/>
        <w:jc w:val="both"/>
        <w:rPr>
          <w:rFonts w:ascii="Palatino Linotype" w:hAnsi="Palatino Linotype" w:cs="Arial"/>
          <w:lang w:val="es-MX"/>
        </w:rPr>
      </w:pPr>
    </w:p>
    <w:p w14:paraId="27B7663F" w14:textId="77777777" w:rsidR="0088552F" w:rsidRPr="00E81059" w:rsidRDefault="0088552F" w:rsidP="0088552F">
      <w:pPr>
        <w:pStyle w:val="Prrafodelista"/>
        <w:numPr>
          <w:ilvl w:val="0"/>
          <w:numId w:val="1"/>
        </w:numPr>
        <w:spacing w:line="360" w:lineRule="auto"/>
        <w:ind w:left="0" w:right="49" w:firstLine="0"/>
        <w:jc w:val="both"/>
        <w:rPr>
          <w:rFonts w:ascii="Palatino Linotype" w:eastAsia="Calibri" w:hAnsi="Palatino Linotype" w:cs="Arial"/>
          <w:lang w:val="es-ES"/>
        </w:rPr>
      </w:pPr>
      <w:r w:rsidRPr="00E81059">
        <w:rPr>
          <w:rFonts w:ascii="Palatino Linotype" w:hAnsi="Palatino Linotype"/>
          <w:color w:val="000000" w:themeColor="text1"/>
        </w:rPr>
        <w:t xml:space="preserve">Robustece lo anterior expuesto el primer párrafo del artículo 160 de la </w:t>
      </w:r>
      <w:r w:rsidRPr="00E81059">
        <w:rPr>
          <w:rFonts w:ascii="Palatino Linotype" w:hAnsi="Palatino Linotype"/>
          <w:b/>
        </w:rPr>
        <w:t xml:space="preserve">Ley de Transparencia y Acceso a la Información Pública del Estado de México y Municipios, </w:t>
      </w:r>
      <w:r w:rsidRPr="00E81059">
        <w:rPr>
          <w:rFonts w:ascii="Palatino Linotype" w:hAnsi="Palatino Linotype" w:cs="Tahoma"/>
        </w:rPr>
        <w:t>que a la letra dispone:</w:t>
      </w:r>
    </w:p>
    <w:p w14:paraId="41DA5893" w14:textId="77777777" w:rsidR="0088552F" w:rsidRPr="00E81059" w:rsidRDefault="0088552F" w:rsidP="0088552F">
      <w:pPr>
        <w:pStyle w:val="Prrafodelista"/>
        <w:spacing w:before="240" w:after="360"/>
        <w:ind w:left="0"/>
        <w:jc w:val="both"/>
        <w:rPr>
          <w:rFonts w:ascii="Palatino Linotype" w:hAnsi="Palatino Linotype" w:cs="Arial"/>
          <w:lang w:val="es-MX"/>
        </w:rPr>
      </w:pPr>
    </w:p>
    <w:p w14:paraId="7084E980" w14:textId="77777777" w:rsidR="0088552F" w:rsidRPr="00E81059" w:rsidRDefault="0088552F" w:rsidP="0088552F">
      <w:pPr>
        <w:pStyle w:val="Prrafodelista"/>
        <w:spacing w:before="240" w:after="360" w:line="360" w:lineRule="auto"/>
        <w:ind w:left="567" w:right="567"/>
        <w:jc w:val="both"/>
        <w:rPr>
          <w:rFonts w:ascii="Palatino Linotype" w:hAnsi="Palatino Linotype" w:cs="Arial"/>
          <w:i/>
          <w:sz w:val="22"/>
          <w:szCs w:val="22"/>
          <w:lang w:val="es-MX"/>
        </w:rPr>
      </w:pPr>
      <w:r w:rsidRPr="00E81059">
        <w:rPr>
          <w:rFonts w:ascii="Palatino Linotype" w:hAnsi="Palatino Linotype"/>
          <w:b/>
          <w:i/>
          <w:sz w:val="22"/>
          <w:szCs w:val="22"/>
        </w:rPr>
        <w:t>Artículo 160.</w:t>
      </w:r>
      <w:r w:rsidRPr="00E81059">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5FEB522" w14:textId="77777777" w:rsidR="0088552F" w:rsidRPr="00E81059" w:rsidRDefault="0088552F" w:rsidP="0088552F">
      <w:pPr>
        <w:pStyle w:val="Prrafodelista"/>
        <w:spacing w:before="240" w:after="360"/>
        <w:ind w:left="0"/>
        <w:jc w:val="both"/>
        <w:rPr>
          <w:rFonts w:ascii="Palatino Linotype" w:hAnsi="Palatino Linotype" w:cs="Arial"/>
          <w:lang w:val="es-MX"/>
        </w:rPr>
      </w:pPr>
    </w:p>
    <w:p w14:paraId="0777A6E8" w14:textId="77777777" w:rsidR="0088552F" w:rsidRPr="00E81059" w:rsidRDefault="0088552F" w:rsidP="0088552F">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E81059">
        <w:rPr>
          <w:rFonts w:ascii="Palatino Linotype" w:hAnsi="Palatino Linotype" w:cs="Arial"/>
          <w:lang w:val="es-MX"/>
        </w:rPr>
        <w:lastRenderedPageBreak/>
        <w:t xml:space="preserve">Así mismo cabe resaltar que si bien es cierto que el artículo 161 de la </w:t>
      </w:r>
      <w:r w:rsidRPr="00E81059">
        <w:rPr>
          <w:rFonts w:ascii="Palatino Linotype" w:hAnsi="Palatino Linotype"/>
          <w:b/>
        </w:rPr>
        <w:t>Ley de Transparencia y Acceso a la Información Pública del Estado de México y Municipios</w:t>
      </w:r>
      <w:r w:rsidRPr="00E81059">
        <w:rPr>
          <w:rFonts w:ascii="Palatino Linotype" w:hAnsi="Palatino Linotype"/>
        </w:rPr>
        <w:t xml:space="preserve"> señala que “</w:t>
      </w:r>
      <w:r w:rsidRPr="00E81059">
        <w:rPr>
          <w:rFonts w:ascii="Palatino Linotype" w:hAnsi="Palatino Linotype"/>
          <w:i/>
        </w:rPr>
        <w:t>cuando la información requerida por el solicitante ya esté disponible al público en medios impresos, tales como libros, compendios, trípticos, registros públicos</w:t>
      </w:r>
      <w:r w:rsidRPr="00E81059">
        <w:rPr>
          <w:rFonts w:ascii="Palatino Linotype" w:hAnsi="Palatino Linotype"/>
          <w:i/>
          <w:u w:val="single"/>
        </w:rPr>
        <w:t>, en formatos electrónicos disponibles en Internet</w:t>
      </w:r>
      <w:r w:rsidRPr="00E81059">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E81059">
        <w:rPr>
          <w:rFonts w:ascii="Palatino Linotype" w:hAnsi="Palatino Linotype"/>
          <w:b/>
          <w:i/>
          <w:u w:val="single"/>
        </w:rPr>
        <w:t>en un plazo no mayor a cinco días</w:t>
      </w:r>
      <w:r w:rsidRPr="00E81059">
        <w:rPr>
          <w:rFonts w:ascii="Palatino Linotype" w:hAnsi="Palatino Linotype"/>
          <w:i/>
        </w:rPr>
        <w:t xml:space="preserve"> hábiles”</w:t>
      </w:r>
      <w:r w:rsidRPr="00E81059">
        <w:rPr>
          <w:rFonts w:ascii="Palatino Linotype" w:hAnsi="Palatino Linotype"/>
        </w:rPr>
        <w:t xml:space="preserve"> </w:t>
      </w:r>
      <w:r w:rsidRPr="00E81059">
        <w:rPr>
          <w:rFonts w:ascii="Palatino Linotype" w:hAnsi="Palatino Linotype"/>
          <w:b/>
          <w:u w:val="single"/>
        </w:rPr>
        <w:t>también lo es</w:t>
      </w:r>
      <w:r w:rsidRPr="00E81059">
        <w:rPr>
          <w:rFonts w:ascii="Palatino Linotype" w:hAnsi="Palatino Linotype"/>
        </w:rPr>
        <w:t xml:space="preserve"> que de la misma forma dispone que “</w:t>
      </w:r>
      <w:r w:rsidRPr="00E81059">
        <w:rPr>
          <w:rFonts w:ascii="Palatino Linotype" w:hAnsi="Palatino Linotype"/>
          <w:b/>
          <w:i/>
          <w:u w:val="single"/>
        </w:rPr>
        <w:t>la fuente deberá ser precisa y concreta y no debe implicar que el solicitante realice una búsqueda en toda la información que se encuentre disponible</w:t>
      </w:r>
      <w:r w:rsidRPr="00E81059">
        <w:rPr>
          <w:rFonts w:ascii="Palatino Linotype" w:hAnsi="Palatino Linotype"/>
        </w:rPr>
        <w:t xml:space="preserve">” situación que no ocurrió en el presente asunto, </w:t>
      </w:r>
      <w:r w:rsidRPr="00E81059">
        <w:rPr>
          <w:rFonts w:ascii="Palatino Linotype" w:eastAsia="MS Mincho" w:hAnsi="Palatino Linotype" w:cs="Times New Roman"/>
        </w:rPr>
        <w:t>lo que implica la transgresión al derecho de acceso a la información.</w:t>
      </w:r>
    </w:p>
    <w:p w14:paraId="144AC5AF" w14:textId="77777777" w:rsidR="0088552F" w:rsidRPr="00E81059" w:rsidRDefault="0088552F" w:rsidP="0088552F">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38E9548"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lang w:eastAsia="es-MX"/>
        </w:rPr>
      </w:pPr>
      <w:r w:rsidRPr="00E81059">
        <w:rPr>
          <w:rFonts w:ascii="Palatino Linotype" w:eastAsia="MS Mincho" w:hAnsi="Palatino Linotype" w:cs="Times New Roman"/>
        </w:rPr>
        <w:t>En atención a lo anterior expuesto es pertinente señalar que el párrafo primero del artículo 11 de la</w:t>
      </w:r>
      <w:r w:rsidRPr="00E81059">
        <w:rPr>
          <w:rFonts w:ascii="Palatino Linotype" w:hAnsi="Palatino Linotype"/>
        </w:rPr>
        <w:t xml:space="preserve"> </w:t>
      </w:r>
      <w:r w:rsidRPr="00E81059">
        <w:rPr>
          <w:rFonts w:ascii="Palatino Linotype" w:hAnsi="Palatino Linotype"/>
          <w:b/>
        </w:rPr>
        <w:t>Ley de Transparencia y Acceso a la Información Pública del Estado de México y Municipios</w:t>
      </w:r>
      <w:r w:rsidRPr="00E81059">
        <w:rPr>
          <w:rFonts w:ascii="Palatino Linotype" w:hAnsi="Palatino Linotype"/>
        </w:rPr>
        <w:t xml:space="preserve"> , misma que dispone las formas en que se habrá de generar, publicar y hacer entrega de la información al señalar que </w:t>
      </w:r>
      <w:r w:rsidRPr="00E81059">
        <w:rPr>
          <w:rFonts w:ascii="Palatino Linotype" w:eastAsia="Calibri" w:hAnsi="Palatino Linotype" w:cs="Arial"/>
          <w:lang w:val="es-ES"/>
        </w:rPr>
        <w:t>“</w:t>
      </w:r>
      <w:r w:rsidRPr="00E81059">
        <w:rPr>
          <w:rFonts w:ascii="Palatino Linotype" w:hAnsi="Palatino Linotype"/>
          <w:i/>
        </w:rPr>
        <w:t xml:space="preserve">En la generación, publicación y </w:t>
      </w:r>
      <w:r w:rsidRPr="00E81059">
        <w:rPr>
          <w:rFonts w:ascii="Palatino Linotype" w:hAnsi="Palatino Linotype"/>
          <w:b/>
          <w:i/>
          <w:u w:val="single"/>
        </w:rPr>
        <w:t>entrega de información</w:t>
      </w:r>
      <w:r w:rsidRPr="00E81059">
        <w:rPr>
          <w:rFonts w:ascii="Palatino Linotype" w:hAnsi="Palatino Linotype"/>
          <w:i/>
        </w:rPr>
        <w:t xml:space="preserve"> se deberá garantizar que ésta sea accesible, actualizada, </w:t>
      </w:r>
      <w:r w:rsidRPr="00E81059">
        <w:rPr>
          <w:rFonts w:ascii="Palatino Linotype" w:hAnsi="Palatino Linotype"/>
          <w:b/>
          <w:i/>
          <w:u w:val="single"/>
        </w:rPr>
        <w:t>completa</w:t>
      </w:r>
      <w:r w:rsidRPr="00E81059">
        <w:rPr>
          <w:rFonts w:ascii="Palatino Linotype" w:hAnsi="Palatino Linotype"/>
          <w:i/>
        </w:rPr>
        <w:t xml:space="preserve">, congruente, confiable, verificable, veraz, </w:t>
      </w:r>
      <w:r w:rsidRPr="00E81059">
        <w:rPr>
          <w:rFonts w:ascii="Palatino Linotype" w:hAnsi="Palatino Linotype"/>
          <w:b/>
          <w:i/>
          <w:u w:val="single"/>
        </w:rPr>
        <w:t>integral</w:t>
      </w:r>
      <w:r w:rsidRPr="00E81059">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001A24D" w14:textId="77777777" w:rsidR="0088552F" w:rsidRPr="00E81059" w:rsidRDefault="0088552F" w:rsidP="0088552F">
      <w:pPr>
        <w:pStyle w:val="Prrafodelista"/>
        <w:spacing w:before="240" w:line="360" w:lineRule="auto"/>
        <w:ind w:left="0" w:right="49"/>
        <w:jc w:val="both"/>
        <w:rPr>
          <w:rFonts w:ascii="Palatino Linotype" w:eastAsia="Calibri" w:hAnsi="Palatino Linotype" w:cs="Arial"/>
          <w:lang w:val="es-ES"/>
        </w:rPr>
      </w:pPr>
    </w:p>
    <w:p w14:paraId="39BC5830" w14:textId="77777777" w:rsidR="0088552F" w:rsidRPr="00E81059" w:rsidRDefault="0088552F" w:rsidP="0088552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E81059">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E81059">
        <w:rPr>
          <w:rFonts w:ascii="Palatino Linotype" w:hAnsi="Palatino Linotype"/>
        </w:rPr>
        <w:t xml:space="preserve">confiable, accesible, </w:t>
      </w:r>
      <w:r w:rsidRPr="00E81059">
        <w:rPr>
          <w:rFonts w:ascii="Palatino Linotype" w:hAnsi="Palatino Linotype"/>
        </w:rPr>
        <w:lastRenderedPageBreak/>
        <w:t>verificable, veraz, integral</w:t>
      </w:r>
      <w:r w:rsidRPr="00E81059">
        <w:rPr>
          <w:rFonts w:ascii="Palatino Linotype" w:eastAsia="MS Mincho" w:hAnsi="Palatino Linotype" w:cs="Times New Roman"/>
        </w:rPr>
        <w:t xml:space="preserve"> y congruente con lo requerido, de lo contrario se contravendría el artículo 11 de la Ley de Transparencia Local.</w:t>
      </w:r>
    </w:p>
    <w:p w14:paraId="098FF8B7" w14:textId="77777777" w:rsidR="0088552F" w:rsidRPr="00E81059"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73453EB2" w14:textId="77777777" w:rsidR="0088552F" w:rsidRPr="00E81059" w:rsidRDefault="0088552F" w:rsidP="0088552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E81059">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E81059">
        <w:rPr>
          <w:rFonts w:ascii="Palatino Linotype" w:hAnsi="Palatino Linotype"/>
          <w:b/>
          <w:u w:val="single"/>
          <w:lang w:eastAsia="es-MX"/>
        </w:rPr>
        <w:t>las respuestas imprecisas</w:t>
      </w:r>
      <w:r w:rsidRPr="00E81059">
        <w:rPr>
          <w:rFonts w:ascii="Palatino Linotype" w:hAnsi="Palatino Linotype"/>
          <w:lang w:eastAsia="es-MX"/>
        </w:rPr>
        <w:t xml:space="preserve">, incompletas, o que no corresponden a lo solicitado </w:t>
      </w:r>
      <w:r w:rsidRPr="00E81059">
        <w:rPr>
          <w:rFonts w:ascii="Palatino Linotype" w:hAnsi="Palatino Linotype"/>
          <w:b/>
          <w:u w:val="single"/>
          <w:lang w:eastAsia="es-MX"/>
        </w:rPr>
        <w:t>generan una afectación inicial susceptible de ser reparada mediante el recurso de revisión</w:t>
      </w:r>
      <w:r w:rsidRPr="00E81059">
        <w:rPr>
          <w:rFonts w:ascii="Palatino Linotype" w:hAnsi="Palatino Linotype"/>
          <w:lang w:eastAsia="es-MX"/>
        </w:rPr>
        <w:t>.</w:t>
      </w:r>
    </w:p>
    <w:p w14:paraId="42833809" w14:textId="77777777" w:rsidR="0088552F" w:rsidRPr="00E81059" w:rsidRDefault="0088552F" w:rsidP="0088552F">
      <w:pPr>
        <w:pStyle w:val="Prrafodelista"/>
        <w:spacing w:before="240" w:after="240" w:line="360" w:lineRule="auto"/>
        <w:ind w:left="0" w:right="49"/>
        <w:jc w:val="both"/>
        <w:rPr>
          <w:rFonts w:ascii="Palatino Linotype" w:eastAsia="Calibri" w:hAnsi="Palatino Linotype" w:cs="Arial"/>
          <w:u w:val="single"/>
          <w:lang w:val="es-ES"/>
        </w:rPr>
      </w:pPr>
    </w:p>
    <w:p w14:paraId="3F099766" w14:textId="77777777" w:rsidR="0088552F" w:rsidRPr="00E81059"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E81059">
        <w:rPr>
          <w:rFonts w:ascii="Palatino Linotype" w:hAnsi="Palatino Linotype"/>
        </w:rPr>
        <w:t xml:space="preserve">De esta forma, es de precisar que se obvia el análisis de la competencia por parte del </w:t>
      </w:r>
      <w:r w:rsidRPr="00E81059">
        <w:rPr>
          <w:rFonts w:ascii="Palatino Linotype" w:hAnsi="Palatino Linotype"/>
          <w:b/>
        </w:rPr>
        <w:t>SUJETO OBLIGADO</w:t>
      </w:r>
      <w:r w:rsidRPr="00E81059">
        <w:rPr>
          <w:rFonts w:ascii="Palatino Linotype" w:hAnsi="Palatino Linotype"/>
        </w:rPr>
        <w:t>, para generar, administrar o poseer la información solicitada, dado que éste ha asumido la misma, en razón de que en su respuesta señala que ésta ya existe en la página del municipio.</w:t>
      </w:r>
    </w:p>
    <w:p w14:paraId="6E01EDA2" w14:textId="77777777" w:rsidR="0088552F" w:rsidRPr="00E81059" w:rsidRDefault="0088552F" w:rsidP="0088552F">
      <w:pPr>
        <w:pStyle w:val="Prrafodelista"/>
        <w:spacing w:before="240" w:after="240" w:line="360" w:lineRule="auto"/>
        <w:ind w:left="0"/>
        <w:jc w:val="both"/>
        <w:rPr>
          <w:rFonts w:ascii="Palatino Linotype" w:hAnsi="Palatino Linotype"/>
        </w:rPr>
      </w:pPr>
    </w:p>
    <w:p w14:paraId="5B0647ED" w14:textId="77777777" w:rsidR="0088552F" w:rsidRPr="00E81059"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E81059">
        <w:rPr>
          <w:rFonts w:ascii="Palatino Linotype" w:hAnsi="Palatino Linotype"/>
        </w:rPr>
        <w:t xml:space="preserve">En efecto, el hecho de que </w:t>
      </w:r>
      <w:r w:rsidRPr="00E81059">
        <w:rPr>
          <w:rFonts w:ascii="Palatino Linotype" w:hAnsi="Palatino Linotype"/>
          <w:b/>
        </w:rPr>
        <w:t>EL SUJETO OBLIGADO</w:t>
      </w:r>
      <w:r w:rsidRPr="00E8105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B02347A" w14:textId="77777777" w:rsidR="0088552F" w:rsidRPr="00E81059" w:rsidRDefault="0088552F" w:rsidP="0088552F">
      <w:pPr>
        <w:pStyle w:val="Prrafodelista"/>
        <w:spacing w:before="240" w:after="240" w:line="360" w:lineRule="auto"/>
        <w:ind w:left="0"/>
        <w:jc w:val="both"/>
        <w:rPr>
          <w:rFonts w:ascii="Palatino Linotype" w:hAnsi="Palatino Linotype"/>
        </w:rPr>
      </w:pPr>
    </w:p>
    <w:p w14:paraId="3EA3FCF2" w14:textId="77777777" w:rsidR="0088552F" w:rsidRPr="00E81059" w:rsidRDefault="0088552F" w:rsidP="0088552F">
      <w:pPr>
        <w:pStyle w:val="Prrafodelista"/>
        <w:numPr>
          <w:ilvl w:val="0"/>
          <w:numId w:val="1"/>
        </w:numPr>
        <w:spacing w:before="240" w:after="240" w:line="360" w:lineRule="auto"/>
        <w:ind w:left="0" w:firstLine="0"/>
        <w:jc w:val="both"/>
        <w:rPr>
          <w:rFonts w:ascii="Palatino Linotype" w:hAnsi="Palatino Linotype"/>
        </w:rPr>
      </w:pPr>
      <w:r w:rsidRPr="00E81059">
        <w:rPr>
          <w:rFonts w:ascii="Palatino Linotype" w:hAnsi="Palatino Linotype"/>
        </w:rPr>
        <w:t xml:space="preserve">De hecho, el estudio de la naturaleza jurídica de la información pública solicitada, tiene por objeto determinar si ésta la genera, posee o administra el </w:t>
      </w:r>
      <w:r w:rsidRPr="00E81059">
        <w:rPr>
          <w:rFonts w:ascii="Palatino Linotype" w:hAnsi="Palatino Linotype"/>
          <w:b/>
        </w:rPr>
        <w:t>SUJETO OBLIGADO</w:t>
      </w:r>
      <w:r w:rsidRPr="00E81059">
        <w:rPr>
          <w:rFonts w:ascii="Palatino Linotype" w:hAnsi="Palatino Linotype"/>
        </w:rPr>
        <w:t xml:space="preserve">; sin embargo, en aquellos casos en que éste la asume; en virtud de que da respuesta que si obra en su poder un inventario, pero esta no ha </w:t>
      </w:r>
      <w:r w:rsidRPr="00E81059">
        <w:rPr>
          <w:rFonts w:ascii="Palatino Linotype" w:hAnsi="Palatino Linotype"/>
        </w:rPr>
        <w:lastRenderedPageBreak/>
        <w:t>sido auditada;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342B9479" w14:textId="77777777" w:rsidR="0088552F" w:rsidRPr="00E81059" w:rsidRDefault="0088552F" w:rsidP="0088552F">
      <w:pPr>
        <w:pStyle w:val="Prrafodelista"/>
        <w:rPr>
          <w:rFonts w:ascii="Palatino Linotype" w:eastAsia="Calibri" w:hAnsi="Palatino Linotype" w:cs="Arial"/>
          <w:u w:val="single"/>
          <w:lang w:val="es-ES"/>
        </w:rPr>
      </w:pPr>
    </w:p>
    <w:p w14:paraId="06EBC784" w14:textId="77777777" w:rsidR="0088552F" w:rsidRPr="00E81059" w:rsidRDefault="0088552F" w:rsidP="0088552F">
      <w:pPr>
        <w:pStyle w:val="Ttulo2"/>
      </w:pPr>
      <w:bookmarkStart w:id="80" w:name="_Toc33809645"/>
      <w:bookmarkStart w:id="81" w:name="_Toc57350656"/>
      <w:r w:rsidRPr="00E81059">
        <w:t>II. De las atribuciones del SUJETO OBLIGADO.</w:t>
      </w:r>
      <w:bookmarkEnd w:id="80"/>
      <w:bookmarkEnd w:id="81"/>
    </w:p>
    <w:p w14:paraId="1E51D977" w14:textId="77777777" w:rsidR="0088552F" w:rsidRPr="00E81059" w:rsidRDefault="0088552F" w:rsidP="0088552F">
      <w:pPr>
        <w:rPr>
          <w:lang w:val="es-MX" w:eastAsia="en-US"/>
        </w:rPr>
      </w:pPr>
    </w:p>
    <w:p w14:paraId="45105AC9" w14:textId="664CBFD2" w:rsidR="0088552F" w:rsidRPr="00E81059" w:rsidRDefault="004276ED" w:rsidP="004276ED">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E81059">
        <w:rPr>
          <w:rFonts w:ascii="Palatino Linotype" w:hAnsi="Palatino Linotype" w:cs="Arial"/>
        </w:rPr>
        <w:t xml:space="preserve">De igual manera, se aprecia que el portal de </w:t>
      </w:r>
      <w:r w:rsidRPr="00E81059">
        <w:rPr>
          <w:rFonts w:ascii="Palatino Linotype" w:hAnsi="Palatino Linotype" w:cs="Arial"/>
          <w:b/>
        </w:rPr>
        <w:t>IPOMEX</w:t>
      </w:r>
      <w:r w:rsidRPr="00E81059">
        <w:rPr>
          <w:rFonts w:ascii="Palatino Linotype" w:hAnsi="Palatino Linotype" w:cs="Arial"/>
        </w:rPr>
        <w:t xml:space="preserve"> del </w:t>
      </w:r>
      <w:r w:rsidRPr="00E81059">
        <w:rPr>
          <w:rFonts w:ascii="Palatino Linotype" w:hAnsi="Palatino Linotype" w:cs="Arial"/>
          <w:b/>
        </w:rPr>
        <w:t>Sujeto Obligado</w:t>
      </w:r>
      <w:r w:rsidRPr="00E81059">
        <w:rPr>
          <w:rFonts w:ascii="Palatino Linotype" w:hAnsi="Palatino Linotype" w:cs="Arial"/>
        </w:rPr>
        <w:t xml:space="preserve">, se encuentra actualizado a la fecha </w:t>
      </w:r>
      <w:r w:rsidR="00663015" w:rsidRPr="00E81059">
        <w:rPr>
          <w:rFonts w:ascii="Palatino Linotype" w:hAnsi="Palatino Linotype" w:cs="Arial"/>
        </w:rPr>
        <w:t>quince de octubre</w:t>
      </w:r>
      <w:r w:rsidRPr="00E81059">
        <w:rPr>
          <w:rFonts w:ascii="Palatino Linotype" w:hAnsi="Palatino Linotype" w:cs="Arial"/>
        </w:rPr>
        <w:t xml:space="preserve"> de dos mil veinte, sin embargo, no se encuentran publicados la remuneración neta y bruta, de las y los Regidores y Síndicos, adscritos al </w:t>
      </w:r>
      <w:r w:rsidRPr="00E81059">
        <w:rPr>
          <w:rFonts w:ascii="Palatino Linotype" w:hAnsi="Palatino Linotype" w:cs="Arial"/>
          <w:b/>
        </w:rPr>
        <w:t>Sujeto Obligado</w:t>
      </w:r>
      <w:r w:rsidRPr="00E81059">
        <w:rPr>
          <w:rFonts w:ascii="Palatino Linotype" w:hAnsi="Palatino Linotype" w:cs="Arial"/>
        </w:rPr>
        <w:t>, por lo que,</w:t>
      </w:r>
      <w:r w:rsidRPr="00E81059">
        <w:rPr>
          <w:rFonts w:ascii="Palatino Linotype" w:hAnsi="Palatino Linotype"/>
          <w:i/>
        </w:rPr>
        <w:t xml:space="preserve"> </w:t>
      </w:r>
      <w:r w:rsidR="0088552F" w:rsidRPr="00E81059">
        <w:rPr>
          <w:rFonts w:ascii="Palatino Linotype" w:hAnsi="Palatino Linotype" w:cs="Arial"/>
          <w:color w:val="000000" w:themeColor="text1"/>
        </w:rPr>
        <w:t xml:space="preserve">bajo los principios de objetividad y eficacia que rigen éste Instituto de conformidad con el artículo 9 fracciones II y VIII de la </w:t>
      </w:r>
      <w:r w:rsidR="0088552F" w:rsidRPr="00E81059">
        <w:rPr>
          <w:rFonts w:ascii="Palatino Linotype" w:hAnsi="Palatino Linotype" w:cs="Arial"/>
          <w:b/>
          <w:color w:val="000000" w:themeColor="text1"/>
        </w:rPr>
        <w:t>Ley de Transparencia y Acceso a la Información Pública del Estado de México y Municipios</w:t>
      </w:r>
      <w:r w:rsidR="0088552F" w:rsidRPr="00E81059">
        <w:rPr>
          <w:rFonts w:ascii="Palatino Linotype" w:hAnsi="Palatino Linotype" w:cs="Arial"/>
          <w:color w:val="000000" w:themeColor="text1"/>
        </w:rPr>
        <w:t xml:space="preserve">, se consideró pertinente precisar si dicho </w:t>
      </w:r>
      <w:r w:rsidR="0088552F" w:rsidRPr="00E81059">
        <w:rPr>
          <w:rFonts w:ascii="Palatino Linotype" w:hAnsi="Palatino Linotype" w:cs="Arial"/>
          <w:b/>
          <w:color w:val="000000" w:themeColor="text1"/>
        </w:rPr>
        <w:t>SUJETO OBLIGADO</w:t>
      </w:r>
      <w:r w:rsidR="0088552F" w:rsidRPr="00E81059">
        <w:rPr>
          <w:rFonts w:ascii="Palatino Linotype" w:hAnsi="Palatino Linotype" w:cs="Arial"/>
          <w:color w:val="000000" w:themeColor="text1"/>
        </w:rPr>
        <w:t xml:space="preserve"> de acuerdo a sus atribuciones pudiera generar, poseer o administrar la información solicitada y si es procedente la declinación de competencia realizada.</w:t>
      </w:r>
    </w:p>
    <w:p w14:paraId="1F779F79" w14:textId="77777777" w:rsidR="0088552F" w:rsidRPr="00E81059" w:rsidRDefault="0088552F" w:rsidP="0088552F">
      <w:pPr>
        <w:pStyle w:val="Prrafodelista"/>
        <w:tabs>
          <w:tab w:val="left" w:pos="567"/>
        </w:tabs>
        <w:spacing w:before="240" w:after="240" w:line="360" w:lineRule="auto"/>
        <w:ind w:left="0"/>
        <w:jc w:val="both"/>
        <w:rPr>
          <w:rFonts w:ascii="Palatino Linotype" w:hAnsi="Palatino Linotype"/>
          <w:i/>
        </w:rPr>
      </w:pPr>
    </w:p>
    <w:p w14:paraId="4B2D9F40" w14:textId="77777777" w:rsidR="0088552F" w:rsidRPr="00E81059" w:rsidRDefault="0088552F" w:rsidP="0088552F">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E81059">
        <w:rPr>
          <w:rFonts w:ascii="Palatino Linotype" w:eastAsia="Times New Roman" w:hAnsi="Palatino Linotype" w:cs="Arial"/>
        </w:rPr>
        <w:t>L</w:t>
      </w:r>
      <w:r w:rsidRPr="00E81059">
        <w:rPr>
          <w:rFonts w:ascii="Palatino Linotype" w:hAnsi="Palatino Linotype" w:cs="Arial"/>
          <w:lang w:val="es-MX" w:eastAsia="en-US"/>
        </w:rPr>
        <w:t xml:space="preserve">a </w:t>
      </w:r>
      <w:r w:rsidRPr="00E81059">
        <w:rPr>
          <w:rFonts w:ascii="Palatino Linotype" w:hAnsi="Palatino Linotype" w:cs="Arial"/>
          <w:b/>
          <w:lang w:val="es-MX" w:eastAsia="en-US"/>
        </w:rPr>
        <w:t>Constitución Política de los Estados Unidos Mexicanos</w:t>
      </w:r>
      <w:r w:rsidRPr="00E81059">
        <w:rPr>
          <w:rFonts w:ascii="Palatino Linotype" w:hAnsi="Palatino Linotype" w:cs="Arial"/>
          <w:lang w:val="es-MX" w:eastAsia="en-US"/>
        </w:rPr>
        <w:t xml:space="preserve"> en su artículo 123 contempla las prerrogativas de los trabajadores entre las que se encuentra percibir un salario conforme al trabajo realizado. </w:t>
      </w:r>
    </w:p>
    <w:p w14:paraId="3043403B" w14:textId="77777777" w:rsidR="0088552F" w:rsidRPr="00E81059" w:rsidRDefault="0088552F" w:rsidP="0088552F">
      <w:pPr>
        <w:pStyle w:val="Prrafodelista"/>
        <w:spacing w:before="240" w:after="240" w:line="360" w:lineRule="auto"/>
        <w:ind w:left="0"/>
        <w:jc w:val="both"/>
        <w:rPr>
          <w:rFonts w:ascii="Palatino Linotype" w:hAnsi="Palatino Linotype"/>
          <w:color w:val="000000" w:themeColor="text1"/>
          <w:lang w:val="es-MX"/>
        </w:rPr>
      </w:pPr>
    </w:p>
    <w:p w14:paraId="1F03D314" w14:textId="7B5AA903" w:rsidR="0088552F" w:rsidRPr="00E81059" w:rsidRDefault="0088552F" w:rsidP="0088552F">
      <w:pPr>
        <w:pStyle w:val="Prrafodelista"/>
        <w:numPr>
          <w:ilvl w:val="0"/>
          <w:numId w:val="1"/>
        </w:numPr>
        <w:spacing w:before="240" w:after="240" w:line="360" w:lineRule="auto"/>
        <w:ind w:left="0" w:firstLine="0"/>
        <w:jc w:val="both"/>
        <w:rPr>
          <w:rFonts w:ascii="Palatino Linotype" w:hAnsi="Palatino Linotype"/>
          <w:color w:val="000000"/>
          <w:lang w:val="es-MX"/>
        </w:rPr>
      </w:pPr>
      <w:r w:rsidRPr="00E81059">
        <w:rPr>
          <w:rFonts w:ascii="Palatino Linotype" w:hAnsi="Palatino Linotype" w:cs="Arial"/>
        </w:rPr>
        <w:t xml:space="preserve">Ahora bien, se entiende que el particular requiere obtener </w:t>
      </w:r>
      <w:r w:rsidR="0052582A" w:rsidRPr="00E81059">
        <w:rPr>
          <w:rFonts w:ascii="Palatino Linotype" w:hAnsi="Palatino Linotype" w:cs="Arial"/>
        </w:rPr>
        <w:t xml:space="preserve">información de las percepciones obtenidas por los síndicos y regidores que integran el </w:t>
      </w:r>
      <w:r w:rsidRPr="00E81059">
        <w:rPr>
          <w:rFonts w:ascii="Palatino Linotype" w:hAnsi="Palatino Linotype" w:cs="Arial"/>
        </w:rPr>
        <w:t>Ayuntamiento</w:t>
      </w:r>
      <w:r w:rsidR="0052582A" w:rsidRPr="00E81059">
        <w:rPr>
          <w:rFonts w:ascii="Palatino Linotype" w:hAnsi="Palatino Linotype" w:cs="Arial"/>
        </w:rPr>
        <w:t xml:space="preserve"> </w:t>
      </w:r>
      <w:r w:rsidR="0052582A" w:rsidRPr="00E81059">
        <w:rPr>
          <w:rFonts w:ascii="Palatino Linotype" w:hAnsi="Palatino Linotype" w:cs="Arial"/>
        </w:rPr>
        <w:lastRenderedPageBreak/>
        <w:t>de Jilotzingo</w:t>
      </w:r>
      <w:r w:rsidRPr="00E81059">
        <w:rPr>
          <w:rFonts w:ascii="Palatino Linotype" w:hAnsi="Palatino Linotype" w:cs="Arial"/>
        </w:rPr>
        <w:t xml:space="preserve">, por lo tanto es oportuno precisar que </w:t>
      </w:r>
      <w:r w:rsidRPr="00E81059">
        <w:rPr>
          <w:rFonts w:ascii="Palatino Linotype" w:hAnsi="Palatino Linotype"/>
          <w:color w:val="000000"/>
        </w:rPr>
        <w:t xml:space="preserve">la </w:t>
      </w:r>
      <w:r w:rsidRPr="00E81059">
        <w:rPr>
          <w:rFonts w:ascii="Palatino Linotype" w:hAnsi="Palatino Linotype"/>
          <w:b/>
          <w:bCs/>
          <w:color w:val="000000"/>
          <w:lang w:val="es-MX"/>
        </w:rPr>
        <w:t xml:space="preserve">naturaleza jurídica de servidor público, </w:t>
      </w:r>
      <w:r w:rsidRPr="00E81059">
        <w:rPr>
          <w:rFonts w:ascii="Palatino Linotype" w:hAnsi="Palatino Linotype"/>
          <w:bCs/>
          <w:color w:val="000000"/>
          <w:lang w:val="es-MX"/>
        </w:rPr>
        <w:t xml:space="preserve">radica principalmente el </w:t>
      </w:r>
      <w:r w:rsidRPr="00E81059">
        <w:rPr>
          <w:rFonts w:ascii="Palatino Linotype" w:hAnsi="Palatino Linotype"/>
          <w:color w:val="000000"/>
          <w:lang w:val="es-MX"/>
        </w:rPr>
        <w:t xml:space="preserve">artículo 108 de la Constitución Política de los Estados Unidos Mexicanos, que establece que aquel serán los representantes de elección popular, a los miembros del Poder Judicial de la Federación, </w:t>
      </w:r>
      <w:r w:rsidRPr="00E81059">
        <w:rPr>
          <w:rFonts w:ascii="Palatino Linotype" w:hAnsi="Palatino Linotype"/>
          <w:b/>
          <w:color w:val="000000"/>
          <w:lang w:val="es-MX"/>
        </w:rPr>
        <w:t>los funcionarios y empleados</w:t>
      </w:r>
      <w:r w:rsidRPr="00E81059">
        <w:rPr>
          <w:rFonts w:ascii="Palatino Linotype" w:hAnsi="Palatino Linotype"/>
          <w:color w:val="000000"/>
          <w:lang w:val="es-MX"/>
        </w:rPr>
        <w:t xml:space="preserve">, y, en </w:t>
      </w:r>
      <w:r w:rsidRPr="00E81059">
        <w:rPr>
          <w:rFonts w:ascii="Palatino Linotype" w:hAnsi="Palatino Linotype"/>
          <w:b/>
          <w:color w:val="000000"/>
          <w:lang w:val="es-MX"/>
        </w:rPr>
        <w:t>general toda persona que desempeñe un empleo, cargo o comisión de cualquier naturaleza en la Administración Pública Federal</w:t>
      </w:r>
      <w:r w:rsidRPr="00E81059">
        <w:rPr>
          <w:rFonts w:ascii="Palatino Linotype" w:hAnsi="Palatino Linotype"/>
          <w:color w:val="000000"/>
          <w:lang w:val="es-MX"/>
        </w:rPr>
        <w:t xml:space="preserve">. Por su parte, el artículo 2° de la </w:t>
      </w:r>
      <w:r w:rsidRPr="00E81059">
        <w:rPr>
          <w:rFonts w:ascii="Palatino Linotype" w:hAnsi="Palatino Linotype"/>
          <w:b/>
          <w:color w:val="000000"/>
          <w:lang w:val="es-MX"/>
        </w:rPr>
        <w:t>Ley Federal de Responsabilidades de los Servidores Públicos</w:t>
      </w:r>
      <w:r w:rsidRPr="00E81059">
        <w:rPr>
          <w:rFonts w:ascii="Palatino Linotype" w:hAnsi="Palatino Linotype"/>
          <w:color w:val="000000"/>
          <w:lang w:val="es-MX"/>
        </w:rPr>
        <w:t>, establece que son sujetos de esa Ley, los servidores públicos mencionados en el párrafo primero y tercero del artículo 108 Constitucional y todas aquellas personas que manejen o apliquen recursos económicos federales.</w:t>
      </w:r>
    </w:p>
    <w:p w14:paraId="70C57038" w14:textId="77777777" w:rsidR="0088552F" w:rsidRPr="00E81059" w:rsidRDefault="0088552F" w:rsidP="0088552F">
      <w:pPr>
        <w:pStyle w:val="Prrafodelista"/>
        <w:spacing w:before="240" w:after="240" w:line="360" w:lineRule="auto"/>
        <w:ind w:left="0"/>
        <w:jc w:val="both"/>
        <w:rPr>
          <w:rFonts w:ascii="Palatino Linotype" w:hAnsi="Palatino Linotype"/>
          <w:color w:val="000000" w:themeColor="text1"/>
          <w:lang w:val="es-MX"/>
        </w:rPr>
      </w:pPr>
    </w:p>
    <w:p w14:paraId="616EF8E5" w14:textId="77777777" w:rsidR="0088552F" w:rsidRPr="00E81059" w:rsidRDefault="0088552F" w:rsidP="0088552F">
      <w:pPr>
        <w:pStyle w:val="Prrafodelista"/>
        <w:numPr>
          <w:ilvl w:val="0"/>
          <w:numId w:val="1"/>
        </w:numPr>
        <w:spacing w:before="240" w:after="240" w:line="360" w:lineRule="auto"/>
        <w:ind w:left="0" w:firstLine="0"/>
        <w:jc w:val="both"/>
        <w:rPr>
          <w:rFonts w:ascii="Palatino Linotype" w:hAnsi="Palatino Linotype"/>
          <w:color w:val="000000" w:themeColor="text1"/>
          <w:lang w:val="es-MX"/>
        </w:rPr>
      </w:pPr>
      <w:r w:rsidRPr="00E81059">
        <w:rPr>
          <w:rFonts w:ascii="Palatino Linotype" w:hAnsi="Palatino Linotype" w:cs="Arial"/>
        </w:rPr>
        <w:t xml:space="preserve">Así mismo, de acuerdo con el artículo 4, fracción I </w:t>
      </w:r>
      <w:r w:rsidRPr="00E81059">
        <w:rPr>
          <w:rFonts w:ascii="Palatino Linotype" w:hAnsi="Palatino Linotype"/>
          <w:b/>
          <w:color w:val="000000"/>
          <w:lang w:val="es-MX"/>
        </w:rPr>
        <w:t>Ley Federal de Responsabilidades de los Servidores Públicos</w:t>
      </w:r>
      <w:r w:rsidRPr="00E81059">
        <w:rPr>
          <w:rFonts w:ascii="Palatino Linotype" w:hAnsi="Palatino Linotype" w:cs="Arial"/>
        </w:rPr>
        <w:t xml:space="preserve"> se entiende por servidor público</w:t>
      </w:r>
      <w:r w:rsidRPr="00E81059">
        <w:rPr>
          <w:rFonts w:ascii="Palatino Linotype" w:eastAsia="Times New Roman" w:hAnsi="Palatino Linotype" w:cs="Arial"/>
        </w:rPr>
        <w:t xml:space="preserve"> a la persona</w:t>
      </w:r>
      <w:r w:rsidRPr="00E81059">
        <w:rPr>
          <w:rFonts w:ascii="Palatino Linotype" w:hAnsi="Palatino Linotype" w:cs="Arial"/>
          <w:i/>
          <w:lang w:val="es-MX" w:eastAsia="es-MX"/>
        </w:rPr>
        <w:t xml:space="preserve"> </w:t>
      </w:r>
      <w:r w:rsidRPr="00E81059">
        <w:rPr>
          <w:rFonts w:ascii="Palatino Linotype" w:eastAsia="Times New Roman" w:hAnsi="Palatino Linotype" w:cs="Arial"/>
        </w:rPr>
        <w:t xml:space="preserve">física que presta a una institución pública un trabajo personal subordinado de carácter material o intelectual, o de ambos géneros, a quien le asiste el derecho de recibir la remuneración correspondiente por el desempeño del cargo y que conforme a la Ley del Trabajo aludida se denominará sueldo, estableciendo dicho ordenamiento la clasificación de servidores públicos generales y de confianza. </w:t>
      </w:r>
    </w:p>
    <w:p w14:paraId="794F6066" w14:textId="77777777" w:rsidR="0088552F" w:rsidRPr="00E81059" w:rsidRDefault="0088552F" w:rsidP="0088552F">
      <w:pPr>
        <w:pStyle w:val="Prrafodelista"/>
        <w:spacing w:before="240" w:after="240" w:line="360" w:lineRule="auto"/>
        <w:ind w:left="0"/>
        <w:jc w:val="both"/>
        <w:rPr>
          <w:rFonts w:ascii="Palatino Linotype" w:hAnsi="Palatino Linotype"/>
          <w:color w:val="000000" w:themeColor="text1"/>
          <w:lang w:val="es-MX"/>
        </w:rPr>
      </w:pPr>
    </w:p>
    <w:p w14:paraId="753228E1" w14:textId="77777777" w:rsidR="0088552F" w:rsidRPr="00E81059" w:rsidRDefault="0088552F" w:rsidP="0088552F">
      <w:pPr>
        <w:pStyle w:val="Prrafodelista"/>
        <w:numPr>
          <w:ilvl w:val="0"/>
          <w:numId w:val="1"/>
        </w:numPr>
        <w:spacing w:line="360" w:lineRule="auto"/>
        <w:ind w:left="0" w:right="51" w:firstLine="0"/>
        <w:jc w:val="both"/>
        <w:rPr>
          <w:rFonts w:ascii="Palatino Linotype" w:hAnsi="Palatino Linotype" w:cs="Arial"/>
        </w:rPr>
      </w:pPr>
      <w:r w:rsidRPr="00E81059">
        <w:rPr>
          <w:rFonts w:ascii="Palatino Linotype" w:eastAsia="Times New Roman" w:hAnsi="Palatino Linotype" w:cs="Arial"/>
        </w:rPr>
        <w:t xml:space="preserve">No se omite la definición de “nómina” </w:t>
      </w:r>
      <w:r w:rsidRPr="00E81059">
        <w:rPr>
          <w:rFonts w:ascii="Palatino Linotype" w:hAnsi="Palatino Linotype"/>
        </w:rPr>
        <w:t>de conformidad con</w:t>
      </w:r>
      <w:r w:rsidRPr="00E81059">
        <w:rPr>
          <w:rFonts w:ascii="Palatino Linotype" w:hAnsi="Palatino Linotype" w:cs="Arial"/>
        </w:rPr>
        <w:t xml:space="preserve"> el “Glosario de Términos para el Proceso de Planeación, Programación, Presupuestación y Evaluación en la Administración Pública”, elaborado por el Grupo de Trabajo de Sistemas de Información Financiera, Contable y Presupuestal de la Comisión </w:t>
      </w:r>
      <w:r w:rsidRPr="00E81059">
        <w:rPr>
          <w:rFonts w:ascii="Palatino Linotype" w:hAnsi="Palatino Linotype" w:cs="Arial"/>
        </w:rPr>
        <w:lastRenderedPageBreak/>
        <w:t>Permanente de Funcionarios Fiscales del Instituto para el Desarrollo Técnico de las Haciendas Públicas (INDETEC), que a la letra señala:</w:t>
      </w:r>
    </w:p>
    <w:p w14:paraId="20573B72" w14:textId="77777777" w:rsidR="0088552F" w:rsidRPr="00E81059" w:rsidRDefault="0088552F" w:rsidP="0088552F">
      <w:pPr>
        <w:pStyle w:val="Prrafodelista"/>
        <w:spacing w:before="240" w:after="240" w:line="360" w:lineRule="auto"/>
        <w:ind w:left="851"/>
        <w:jc w:val="both"/>
        <w:rPr>
          <w:rFonts w:ascii="Palatino Linotype" w:hAnsi="Palatino Linotype" w:cs="Arial"/>
        </w:rPr>
      </w:pPr>
    </w:p>
    <w:p w14:paraId="4D905A0E" w14:textId="77777777" w:rsidR="0088552F" w:rsidRPr="00E81059" w:rsidRDefault="0088552F" w:rsidP="0088552F">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r w:rsidRPr="00E81059">
        <w:rPr>
          <w:rFonts w:ascii="Palatino Linotype" w:hAnsi="Palatino Linotype" w:cs="Arial"/>
          <w:b/>
          <w:bCs/>
          <w:i/>
          <w:sz w:val="22"/>
          <w:szCs w:val="22"/>
          <w:lang w:val="es-MX" w:eastAsia="es-MX"/>
        </w:rPr>
        <w:t xml:space="preserve">NÓMINA. </w:t>
      </w:r>
      <w:r w:rsidRPr="00E81059">
        <w:rPr>
          <w:rFonts w:ascii="Palatino Linotype" w:hAnsi="Palatino Linotype" w:cs="Arial"/>
          <w:i/>
          <w:sz w:val="22"/>
          <w:szCs w:val="22"/>
          <w:lang w:val="es-MX" w:eastAsia="es-MX"/>
        </w:rPr>
        <w:t>Listado general de los trabajadores de una institución, en</w:t>
      </w:r>
      <w:r w:rsidRPr="00E81059">
        <w:rPr>
          <w:rFonts w:ascii="Palatino Linotype" w:hAnsi="Palatino Linotype" w:cs="Arial"/>
          <w:b/>
          <w:bCs/>
          <w:i/>
          <w:sz w:val="22"/>
          <w:szCs w:val="22"/>
          <w:lang w:val="es-MX" w:eastAsia="es-MX"/>
        </w:rPr>
        <w:t xml:space="preserve"> </w:t>
      </w:r>
      <w:r w:rsidRPr="00E81059">
        <w:rPr>
          <w:rFonts w:ascii="Palatino Linotype" w:hAnsi="Palatino Linotype" w:cs="Arial"/>
          <w:i/>
          <w:sz w:val="22"/>
          <w:szCs w:val="22"/>
          <w:lang w:val="es-MX" w:eastAsia="es-MX"/>
        </w:rPr>
        <w:t>el cual se asientan las percepciones brutas, deducciones y</w:t>
      </w:r>
      <w:r w:rsidRPr="00E81059">
        <w:rPr>
          <w:rFonts w:ascii="Palatino Linotype" w:hAnsi="Palatino Linotype" w:cs="Arial"/>
          <w:b/>
          <w:bCs/>
          <w:i/>
          <w:sz w:val="22"/>
          <w:szCs w:val="22"/>
          <w:lang w:val="es-MX" w:eastAsia="es-MX"/>
        </w:rPr>
        <w:t xml:space="preserve"> </w:t>
      </w:r>
      <w:r w:rsidRPr="00E81059">
        <w:rPr>
          <w:rFonts w:ascii="Palatino Linotype" w:hAnsi="Palatino Linotype" w:cs="Arial"/>
          <w:i/>
          <w:sz w:val="22"/>
          <w:szCs w:val="22"/>
          <w:lang w:val="es-MX" w:eastAsia="es-MX"/>
        </w:rPr>
        <w:t>alcance neto de las mismas; la nómina es utilizada para</w:t>
      </w:r>
      <w:r w:rsidRPr="00E81059">
        <w:rPr>
          <w:rFonts w:ascii="Palatino Linotype" w:hAnsi="Palatino Linotype" w:cs="Arial"/>
          <w:b/>
          <w:bCs/>
          <w:i/>
          <w:sz w:val="22"/>
          <w:szCs w:val="22"/>
          <w:lang w:val="es-MX" w:eastAsia="es-MX"/>
        </w:rPr>
        <w:t xml:space="preserve"> </w:t>
      </w:r>
      <w:r w:rsidRPr="00E81059">
        <w:rPr>
          <w:rFonts w:ascii="Palatino Linotype" w:hAnsi="Palatino Linotype" w:cs="Arial"/>
          <w:i/>
          <w:sz w:val="22"/>
          <w:szCs w:val="22"/>
          <w:lang w:val="es-MX" w:eastAsia="es-MX"/>
        </w:rPr>
        <w:t>efectuar los pagos periódicos (semanales, quincenales o</w:t>
      </w:r>
      <w:r w:rsidRPr="00E81059">
        <w:rPr>
          <w:rFonts w:ascii="Palatino Linotype" w:hAnsi="Palatino Linotype" w:cs="Arial"/>
          <w:b/>
          <w:bCs/>
          <w:i/>
          <w:sz w:val="22"/>
          <w:szCs w:val="22"/>
          <w:lang w:val="es-MX" w:eastAsia="es-MX"/>
        </w:rPr>
        <w:t xml:space="preserve"> </w:t>
      </w:r>
      <w:r w:rsidRPr="00E81059">
        <w:rPr>
          <w:rFonts w:ascii="Palatino Linotype" w:hAnsi="Palatino Linotype" w:cs="Arial"/>
          <w:i/>
          <w:sz w:val="22"/>
          <w:szCs w:val="22"/>
          <w:lang w:val="es-MX" w:eastAsia="es-MX"/>
        </w:rPr>
        <w:t xml:space="preserve">mensuales) a los trabajadores por concepto de </w:t>
      </w:r>
      <w:r w:rsidRPr="00E81059">
        <w:rPr>
          <w:rFonts w:ascii="Palatino Linotype" w:hAnsi="Palatino Linotype" w:cs="Arial"/>
          <w:b/>
          <w:i/>
          <w:sz w:val="22"/>
          <w:szCs w:val="22"/>
          <w:u w:val="single"/>
          <w:lang w:val="es-MX" w:eastAsia="es-MX"/>
        </w:rPr>
        <w:t>sueldos y</w:t>
      </w:r>
      <w:r w:rsidRPr="00E81059">
        <w:rPr>
          <w:rFonts w:ascii="Palatino Linotype" w:hAnsi="Palatino Linotype" w:cs="Arial"/>
          <w:b/>
          <w:bCs/>
          <w:i/>
          <w:sz w:val="22"/>
          <w:szCs w:val="22"/>
          <w:u w:val="single"/>
          <w:lang w:val="es-MX" w:eastAsia="es-MX"/>
        </w:rPr>
        <w:t xml:space="preserve"> </w:t>
      </w:r>
      <w:r w:rsidRPr="00E81059">
        <w:rPr>
          <w:rFonts w:ascii="Palatino Linotype" w:hAnsi="Palatino Linotype" w:cs="Arial"/>
          <w:b/>
          <w:i/>
          <w:sz w:val="22"/>
          <w:szCs w:val="22"/>
          <w:u w:val="single"/>
          <w:lang w:val="es-MX" w:eastAsia="es-MX"/>
        </w:rPr>
        <w:t>salarios</w:t>
      </w:r>
      <w:r w:rsidRPr="00E81059">
        <w:rPr>
          <w:rFonts w:ascii="Palatino Linotype" w:hAnsi="Palatino Linotype" w:cs="Arial"/>
          <w:i/>
          <w:sz w:val="22"/>
          <w:szCs w:val="22"/>
          <w:lang w:val="es-MX" w:eastAsia="es-MX"/>
        </w:rPr>
        <w:t>.</w:t>
      </w:r>
    </w:p>
    <w:p w14:paraId="37DD5310" w14:textId="77777777" w:rsidR="0088552F" w:rsidRPr="00E81059" w:rsidRDefault="0088552F" w:rsidP="0088552F">
      <w:pPr>
        <w:pStyle w:val="Prrafodelista"/>
        <w:rPr>
          <w:rFonts w:ascii="Palatino Linotype" w:eastAsia="Times New Roman" w:hAnsi="Palatino Linotype" w:cs="Arial"/>
          <w:lang w:eastAsia="es-MX"/>
        </w:rPr>
      </w:pPr>
    </w:p>
    <w:p w14:paraId="40C85AD0" w14:textId="77777777" w:rsidR="0088552F" w:rsidRPr="00E81059" w:rsidRDefault="0088552F" w:rsidP="0088552F">
      <w:pPr>
        <w:pStyle w:val="Prrafodelista"/>
        <w:numPr>
          <w:ilvl w:val="0"/>
          <w:numId w:val="1"/>
        </w:numPr>
        <w:spacing w:before="240" w:after="240" w:line="360" w:lineRule="auto"/>
        <w:ind w:left="0" w:firstLine="0"/>
        <w:jc w:val="both"/>
        <w:rPr>
          <w:rFonts w:ascii="Palatino Linotype" w:hAnsi="Palatino Linotype" w:cs="Arial"/>
        </w:rPr>
      </w:pPr>
      <w:r w:rsidRPr="00E81059">
        <w:rPr>
          <w:rFonts w:ascii="Palatino Linotype" w:eastAsia="Times New Roman" w:hAnsi="Palatino Linotype" w:cs="Arial"/>
          <w:lang w:eastAsia="es-MX"/>
        </w:rPr>
        <w:t>Ahora bien, los</w:t>
      </w:r>
      <w:r w:rsidRPr="00E81059">
        <w:rPr>
          <w:rFonts w:ascii="Palatino Linotype" w:eastAsia="Times New Roman" w:hAnsi="Palatino Linotype" w:cs="Arial"/>
        </w:rPr>
        <w:t xml:space="preserve"> artículos 82, 83 y 84 de la </w:t>
      </w:r>
      <w:r w:rsidRPr="00E81059">
        <w:rPr>
          <w:rFonts w:ascii="Palatino Linotype" w:eastAsia="Times New Roman" w:hAnsi="Palatino Linotype" w:cs="Arial"/>
          <w:b/>
        </w:rPr>
        <w:t>Constitución Política de los Estados Unidos Mexicanos</w:t>
      </w:r>
      <w:r w:rsidRPr="00E81059">
        <w:rPr>
          <w:rFonts w:ascii="Palatino Linotype" w:eastAsia="Times New Roman" w:hAnsi="Palatino Linotype" w:cs="Arial"/>
        </w:rPr>
        <w:t xml:space="preserve"> establecen al respecto:</w:t>
      </w:r>
    </w:p>
    <w:p w14:paraId="6150BAC6" w14:textId="77777777" w:rsidR="0088552F" w:rsidRPr="00E81059" w:rsidRDefault="0088552F" w:rsidP="0088552F">
      <w:pPr>
        <w:pStyle w:val="Textosinformato"/>
        <w:spacing w:line="360" w:lineRule="auto"/>
        <w:ind w:left="567" w:right="567"/>
        <w:jc w:val="both"/>
        <w:rPr>
          <w:rFonts w:ascii="Palatino Linotype" w:eastAsia="MS Mincho" w:hAnsi="Palatino Linotype" w:cs="Arial"/>
          <w:i/>
          <w:sz w:val="22"/>
          <w:szCs w:val="22"/>
        </w:rPr>
      </w:pPr>
      <w:bookmarkStart w:id="82" w:name="Artículo_82"/>
      <w:r w:rsidRPr="00E81059">
        <w:rPr>
          <w:rFonts w:ascii="Palatino Linotype" w:eastAsia="MS Mincho" w:hAnsi="Palatino Linotype" w:cs="Arial"/>
          <w:b/>
          <w:bCs/>
          <w:i/>
          <w:sz w:val="22"/>
          <w:szCs w:val="22"/>
          <w:lang w:val="es-MX"/>
        </w:rPr>
        <w:t>Artículo 82</w:t>
      </w:r>
      <w:bookmarkEnd w:id="82"/>
      <w:r w:rsidRPr="00E81059">
        <w:rPr>
          <w:rFonts w:ascii="Palatino Linotype" w:eastAsia="MS Mincho" w:hAnsi="Palatino Linotype" w:cs="Arial"/>
          <w:b/>
          <w:bCs/>
          <w:i/>
          <w:sz w:val="22"/>
          <w:szCs w:val="22"/>
          <w:lang w:val="es-MX"/>
        </w:rPr>
        <w:t xml:space="preserve">.- </w:t>
      </w:r>
      <w:r w:rsidRPr="00E81059">
        <w:rPr>
          <w:rFonts w:ascii="Palatino Linotype" w:eastAsia="MS Mincho" w:hAnsi="Palatino Linotype" w:cs="Arial"/>
          <w:i/>
          <w:sz w:val="22"/>
          <w:szCs w:val="22"/>
          <w:lang w:val="es-MX"/>
        </w:rPr>
        <w:t>Salario es la retribución que debe pagar el patrón al trabajador por su trabajo.</w:t>
      </w:r>
    </w:p>
    <w:p w14:paraId="711A1644" w14:textId="77777777" w:rsidR="0088552F" w:rsidRPr="00E81059" w:rsidRDefault="0088552F" w:rsidP="0088552F">
      <w:pPr>
        <w:pStyle w:val="Textosinformato"/>
        <w:spacing w:line="360" w:lineRule="auto"/>
        <w:ind w:left="567" w:right="567"/>
        <w:jc w:val="both"/>
        <w:rPr>
          <w:rFonts w:ascii="Palatino Linotype" w:eastAsia="MS Mincho" w:hAnsi="Palatino Linotype" w:cs="Arial"/>
          <w:i/>
          <w:sz w:val="22"/>
          <w:szCs w:val="22"/>
        </w:rPr>
      </w:pPr>
    </w:p>
    <w:p w14:paraId="10D534D4" w14:textId="77777777" w:rsidR="0088552F" w:rsidRPr="00E81059" w:rsidRDefault="0088552F" w:rsidP="0088552F">
      <w:pPr>
        <w:pStyle w:val="Textosinformato"/>
        <w:spacing w:line="360" w:lineRule="auto"/>
        <w:ind w:left="567" w:right="567"/>
        <w:jc w:val="both"/>
        <w:rPr>
          <w:rFonts w:ascii="Palatino Linotype" w:eastAsia="MS Mincho" w:hAnsi="Palatino Linotype" w:cs="Arial"/>
          <w:i/>
          <w:sz w:val="22"/>
          <w:szCs w:val="22"/>
        </w:rPr>
      </w:pPr>
      <w:bookmarkStart w:id="83" w:name="Artículo_83"/>
      <w:r w:rsidRPr="00E81059">
        <w:rPr>
          <w:rFonts w:ascii="Palatino Linotype" w:eastAsia="MS Mincho" w:hAnsi="Palatino Linotype" w:cs="Arial"/>
          <w:b/>
          <w:bCs/>
          <w:i/>
          <w:sz w:val="22"/>
          <w:szCs w:val="22"/>
          <w:lang w:val="es-MX"/>
        </w:rPr>
        <w:t>Artículo 83</w:t>
      </w:r>
      <w:bookmarkEnd w:id="83"/>
      <w:r w:rsidRPr="00E81059">
        <w:rPr>
          <w:rFonts w:ascii="Palatino Linotype" w:eastAsia="MS Mincho" w:hAnsi="Palatino Linotype" w:cs="Arial"/>
          <w:b/>
          <w:bCs/>
          <w:i/>
          <w:sz w:val="22"/>
          <w:szCs w:val="22"/>
          <w:lang w:val="es-MX"/>
        </w:rPr>
        <w:t xml:space="preserve">.- </w:t>
      </w:r>
      <w:r w:rsidRPr="00E81059">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5E5861E2" w14:textId="77777777" w:rsidR="0088552F" w:rsidRPr="00E81059" w:rsidRDefault="0088552F" w:rsidP="0088552F">
      <w:pPr>
        <w:pStyle w:val="Textosinformato"/>
        <w:spacing w:line="360" w:lineRule="auto"/>
        <w:ind w:left="567" w:right="567"/>
        <w:jc w:val="both"/>
        <w:rPr>
          <w:rFonts w:ascii="Palatino Linotype" w:eastAsia="MS Mincho" w:hAnsi="Palatino Linotype" w:cs="Arial"/>
          <w:i/>
          <w:sz w:val="22"/>
          <w:szCs w:val="22"/>
        </w:rPr>
      </w:pPr>
    </w:p>
    <w:p w14:paraId="7FB01621" w14:textId="77777777" w:rsidR="0088552F" w:rsidRPr="00E81059" w:rsidRDefault="0088552F" w:rsidP="0088552F">
      <w:pPr>
        <w:pStyle w:val="Texto"/>
        <w:spacing w:after="0" w:line="360" w:lineRule="auto"/>
        <w:ind w:left="567" w:right="567" w:firstLine="0"/>
        <w:rPr>
          <w:rFonts w:ascii="Palatino Linotype" w:hAnsi="Palatino Linotype"/>
          <w:i/>
          <w:sz w:val="22"/>
          <w:szCs w:val="22"/>
          <w:lang w:val="es-MX"/>
        </w:rPr>
      </w:pPr>
      <w:r w:rsidRPr="00E81059">
        <w:rPr>
          <w:rFonts w:ascii="Palatino Linotype" w:hAnsi="Palatino Linotype"/>
          <w:i/>
          <w:sz w:val="22"/>
          <w:szCs w:val="22"/>
          <w:lang w:val="es-MX"/>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214DF9EF" w14:textId="77777777" w:rsidR="0088552F" w:rsidRPr="00E81059" w:rsidRDefault="0088552F" w:rsidP="0088552F">
      <w:pPr>
        <w:pStyle w:val="Textosinformato"/>
        <w:spacing w:line="360" w:lineRule="auto"/>
        <w:ind w:left="567" w:right="567"/>
        <w:jc w:val="both"/>
        <w:rPr>
          <w:rFonts w:ascii="Palatino Linotype" w:eastAsia="MS Mincho" w:hAnsi="Palatino Linotype" w:cs="Arial"/>
          <w:i/>
          <w:sz w:val="22"/>
          <w:szCs w:val="22"/>
        </w:rPr>
      </w:pPr>
    </w:p>
    <w:p w14:paraId="477A08BC" w14:textId="77777777" w:rsidR="0088552F" w:rsidRPr="00E81059" w:rsidRDefault="0088552F" w:rsidP="0088552F">
      <w:pPr>
        <w:pStyle w:val="Textosinformato"/>
        <w:spacing w:line="360" w:lineRule="auto"/>
        <w:ind w:left="567" w:right="567"/>
        <w:jc w:val="both"/>
        <w:rPr>
          <w:rFonts w:ascii="Palatino Linotype" w:eastAsia="MS Mincho" w:hAnsi="Palatino Linotype" w:cs="Arial"/>
          <w:i/>
          <w:sz w:val="22"/>
          <w:szCs w:val="22"/>
        </w:rPr>
      </w:pPr>
      <w:r w:rsidRPr="00E81059">
        <w:rPr>
          <w:rFonts w:ascii="Palatino Linotype" w:eastAsia="MS Mincho" w:hAnsi="Palatino Linotype" w:cs="Arial"/>
          <w:i/>
          <w:sz w:val="22"/>
          <w:szCs w:val="22"/>
          <w:lang w:val="es-MX"/>
        </w:rPr>
        <w:lastRenderedPageBreak/>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2FADF601" w14:textId="77777777" w:rsidR="0088552F" w:rsidRPr="00E81059" w:rsidRDefault="0088552F" w:rsidP="0088552F">
      <w:pPr>
        <w:pStyle w:val="Textosinformato"/>
        <w:spacing w:line="360" w:lineRule="auto"/>
        <w:ind w:left="567" w:right="567"/>
        <w:jc w:val="both"/>
        <w:rPr>
          <w:rFonts w:ascii="Palatino Linotype" w:eastAsia="MS Mincho" w:hAnsi="Palatino Linotype" w:cs="Arial"/>
          <w:i/>
          <w:sz w:val="22"/>
          <w:szCs w:val="22"/>
        </w:rPr>
      </w:pPr>
    </w:p>
    <w:p w14:paraId="3FC358CF" w14:textId="77777777" w:rsidR="0088552F" w:rsidRPr="00E81059" w:rsidRDefault="0088552F" w:rsidP="0088552F">
      <w:pPr>
        <w:pStyle w:val="Textosinformato"/>
        <w:spacing w:line="360" w:lineRule="auto"/>
        <w:ind w:left="567" w:right="567"/>
        <w:jc w:val="both"/>
        <w:rPr>
          <w:rFonts w:ascii="Palatino Linotype" w:eastAsia="MS Mincho" w:hAnsi="Palatino Linotype" w:cs="Arial"/>
          <w:b/>
          <w:i/>
          <w:sz w:val="22"/>
          <w:szCs w:val="22"/>
        </w:rPr>
      </w:pPr>
      <w:bookmarkStart w:id="84" w:name="Artículo_84"/>
      <w:r w:rsidRPr="00E81059">
        <w:rPr>
          <w:rFonts w:ascii="Palatino Linotype" w:eastAsia="MS Mincho" w:hAnsi="Palatino Linotype" w:cs="Arial"/>
          <w:b/>
          <w:bCs/>
          <w:i/>
          <w:sz w:val="22"/>
          <w:szCs w:val="22"/>
          <w:u w:val="single"/>
          <w:lang w:val="es-MX"/>
        </w:rPr>
        <w:t>Artículo 84</w:t>
      </w:r>
      <w:bookmarkEnd w:id="84"/>
      <w:r w:rsidRPr="00E81059">
        <w:rPr>
          <w:rFonts w:ascii="Palatino Linotype" w:eastAsia="MS Mincho" w:hAnsi="Palatino Linotype" w:cs="Arial"/>
          <w:b/>
          <w:bCs/>
          <w:i/>
          <w:sz w:val="22"/>
          <w:szCs w:val="22"/>
          <w:u w:val="single"/>
          <w:lang w:val="es-MX"/>
        </w:rPr>
        <w:t xml:space="preserve">.- </w:t>
      </w:r>
      <w:r w:rsidRPr="00E81059">
        <w:rPr>
          <w:rFonts w:ascii="Palatino Linotype" w:eastAsia="MS Mincho" w:hAnsi="Palatino Linotype" w:cs="Arial"/>
          <w:b/>
          <w:i/>
          <w:sz w:val="22"/>
          <w:szCs w:val="22"/>
          <w:u w:val="single"/>
          <w:lang w:val="es-MX"/>
        </w:rPr>
        <w:t>El salario se integra con los pagos hechos en efectivo por cuota diaria, gratificaciones, percepciones, habitación, primas, comisiones, prestaciones en especie y cualquiera otra cantidad o prestación que se entregue al trabajador por su trabajo</w:t>
      </w:r>
      <w:r w:rsidRPr="00E81059">
        <w:rPr>
          <w:rFonts w:ascii="Palatino Linotype" w:eastAsia="MS Mincho" w:hAnsi="Palatino Linotype" w:cs="Arial"/>
          <w:b/>
          <w:i/>
          <w:sz w:val="22"/>
          <w:szCs w:val="22"/>
          <w:lang w:val="es-MX"/>
        </w:rPr>
        <w:t>.</w:t>
      </w:r>
    </w:p>
    <w:p w14:paraId="4432CBE0" w14:textId="77777777" w:rsidR="0088552F" w:rsidRPr="00E81059" w:rsidRDefault="0088552F" w:rsidP="0088552F">
      <w:pPr>
        <w:pStyle w:val="Prrafodelista"/>
        <w:spacing w:before="240" w:after="240" w:line="360" w:lineRule="auto"/>
        <w:ind w:left="0"/>
        <w:jc w:val="both"/>
        <w:rPr>
          <w:rFonts w:ascii="Palatino Linotype" w:hAnsi="Palatino Linotype" w:cs="Arial"/>
        </w:rPr>
      </w:pPr>
    </w:p>
    <w:p w14:paraId="6BC41F92" w14:textId="77777777" w:rsidR="0088552F" w:rsidRPr="00E81059" w:rsidRDefault="0088552F" w:rsidP="0088552F">
      <w:pPr>
        <w:pStyle w:val="Prrafodelista"/>
        <w:numPr>
          <w:ilvl w:val="0"/>
          <w:numId w:val="1"/>
        </w:numPr>
        <w:spacing w:before="240" w:after="240" w:line="360" w:lineRule="auto"/>
        <w:ind w:left="0" w:firstLine="0"/>
        <w:jc w:val="both"/>
        <w:rPr>
          <w:rFonts w:ascii="Palatino Linotype" w:hAnsi="Palatino Linotype" w:cs="Arial"/>
        </w:rPr>
      </w:pPr>
      <w:r w:rsidRPr="00E81059">
        <w:rPr>
          <w:rFonts w:ascii="Palatino Linotype" w:hAnsi="Palatino Linotype" w:cs="Arial"/>
        </w:rPr>
        <w:t xml:space="preserve">Por su parte, el artículo 71 de la </w:t>
      </w:r>
      <w:r w:rsidRPr="00E81059">
        <w:rPr>
          <w:rFonts w:ascii="Palatino Linotype" w:hAnsi="Palatino Linotype" w:cs="Arial"/>
          <w:b/>
        </w:rPr>
        <w:t>Constitución Política del Estado Libre y Soberano de México</w:t>
      </w:r>
      <w:r w:rsidRPr="00E81059">
        <w:rPr>
          <w:rFonts w:ascii="Palatino Linotype" w:hAnsi="Palatino Linotype" w:cs="Arial"/>
        </w:rPr>
        <w:t xml:space="preserve"> dispone en lo relativo al sueldo de los servidores públicos lo siguiente:</w:t>
      </w:r>
    </w:p>
    <w:p w14:paraId="5DFC2404" w14:textId="77777777" w:rsidR="0088552F" w:rsidRPr="00E81059" w:rsidRDefault="0088552F" w:rsidP="0088552F">
      <w:pPr>
        <w:pStyle w:val="Prrafodelista"/>
        <w:spacing w:before="240" w:after="240" w:line="360" w:lineRule="auto"/>
        <w:ind w:left="0"/>
        <w:jc w:val="both"/>
        <w:rPr>
          <w:rFonts w:ascii="Palatino Linotype" w:hAnsi="Palatino Linotype" w:cs="Arial"/>
        </w:rPr>
      </w:pPr>
    </w:p>
    <w:p w14:paraId="2CFE9096" w14:textId="77777777" w:rsidR="0088552F" w:rsidRPr="00E81059" w:rsidRDefault="0088552F" w:rsidP="0088552F">
      <w:pPr>
        <w:pStyle w:val="Prrafodelista"/>
        <w:spacing w:before="240" w:after="240" w:line="360" w:lineRule="auto"/>
        <w:ind w:left="567" w:right="567"/>
        <w:jc w:val="both"/>
        <w:rPr>
          <w:rFonts w:ascii="Palatino Linotype" w:hAnsi="Palatino Linotype" w:cs="Arial"/>
          <w:i/>
          <w:sz w:val="22"/>
          <w:szCs w:val="22"/>
        </w:rPr>
      </w:pPr>
      <w:r w:rsidRPr="00E81059">
        <w:rPr>
          <w:rFonts w:ascii="Palatino Linotype" w:hAnsi="Palatino Linotype"/>
          <w:i/>
          <w:sz w:val="22"/>
          <w:szCs w:val="22"/>
        </w:rPr>
        <w:t>ARTÍCULO 71. El sueldo es la retribución que la institución pública debe pagar al servidor público por los servicios prestados.</w:t>
      </w:r>
    </w:p>
    <w:p w14:paraId="3CFD89E2" w14:textId="77777777" w:rsidR="0088552F" w:rsidRPr="00E81059" w:rsidRDefault="0088552F" w:rsidP="0088552F">
      <w:pPr>
        <w:pStyle w:val="Prrafodelista"/>
        <w:spacing w:after="240"/>
        <w:ind w:left="0"/>
        <w:rPr>
          <w:rFonts w:ascii="Palatino Linotype" w:eastAsia="Times New Roman" w:hAnsi="Palatino Linotype" w:cs="Arial"/>
          <w:bCs/>
        </w:rPr>
      </w:pPr>
    </w:p>
    <w:p w14:paraId="26731D04" w14:textId="70B5D7A4" w:rsidR="004276ED" w:rsidRPr="00E81059" w:rsidRDefault="004276ED" w:rsidP="004276ED">
      <w:pPr>
        <w:pStyle w:val="Prrafodelista"/>
        <w:numPr>
          <w:ilvl w:val="0"/>
          <w:numId w:val="1"/>
        </w:numPr>
        <w:spacing w:line="360" w:lineRule="auto"/>
        <w:ind w:left="0" w:right="51" w:firstLine="0"/>
        <w:jc w:val="both"/>
        <w:rPr>
          <w:rFonts w:ascii="Palatino Linotype" w:hAnsi="Palatino Linotype" w:cs="Arial"/>
        </w:rPr>
      </w:pPr>
      <w:r w:rsidRPr="00E81059">
        <w:rPr>
          <w:rFonts w:ascii="Palatino Linotype" w:hAnsi="Palatino Linotype" w:cs="Arial"/>
        </w:rPr>
        <w:t>Es importante traer a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292CF819" w14:textId="77777777" w:rsidR="004276ED" w:rsidRPr="00E81059" w:rsidRDefault="004276ED" w:rsidP="004276ED">
      <w:pPr>
        <w:pStyle w:val="Sinespaciado"/>
        <w:spacing w:line="360" w:lineRule="auto"/>
        <w:jc w:val="both"/>
        <w:rPr>
          <w:rFonts w:ascii="Palatino Linotype" w:hAnsi="Palatino Linotype" w:cs="Arial"/>
        </w:rPr>
      </w:pPr>
    </w:p>
    <w:p w14:paraId="3D36A229" w14:textId="77777777" w:rsidR="004276ED" w:rsidRPr="00E81059" w:rsidRDefault="004276ED" w:rsidP="004276ED">
      <w:pPr>
        <w:pStyle w:val="Sinespaciado"/>
        <w:spacing w:line="360" w:lineRule="auto"/>
        <w:ind w:left="567" w:right="567"/>
        <w:jc w:val="both"/>
        <w:rPr>
          <w:rFonts w:ascii="Palatino Linotype" w:hAnsi="Palatino Linotype" w:cs="Arial"/>
          <w:bCs/>
          <w:i/>
          <w:sz w:val="22"/>
        </w:rPr>
      </w:pPr>
      <w:r w:rsidRPr="00E81059">
        <w:rPr>
          <w:rFonts w:ascii="Palatino Linotype" w:hAnsi="Palatino Linotype" w:cs="Arial"/>
          <w:b/>
          <w:bCs/>
          <w:i/>
          <w:sz w:val="22"/>
        </w:rPr>
        <w:lastRenderedPageBreak/>
        <w:t>Artículo 3.-</w:t>
      </w:r>
      <w:r w:rsidRPr="00E81059">
        <w:rPr>
          <w:rFonts w:ascii="Palatino Linotype" w:hAnsi="Palatino Linotype" w:cs="Arial"/>
          <w:bCs/>
          <w:i/>
          <w:sz w:val="22"/>
        </w:rPr>
        <w:t xml:space="preserve"> Para efectos de este Código, Ley de Ingresos del Estado y del Presupuesto de Egresos se entenderá por:</w:t>
      </w:r>
    </w:p>
    <w:p w14:paraId="73F7D8E1" w14:textId="77777777" w:rsidR="004276ED" w:rsidRPr="00E81059" w:rsidRDefault="004276ED" w:rsidP="004276ED">
      <w:pPr>
        <w:pStyle w:val="Sinespaciado"/>
        <w:spacing w:line="360" w:lineRule="auto"/>
        <w:ind w:left="567" w:right="567"/>
        <w:jc w:val="both"/>
        <w:rPr>
          <w:rFonts w:ascii="Palatino Linotype" w:hAnsi="Palatino Linotype" w:cs="Arial"/>
          <w:bCs/>
          <w:i/>
          <w:sz w:val="22"/>
        </w:rPr>
      </w:pPr>
      <w:r w:rsidRPr="00E81059">
        <w:rPr>
          <w:rFonts w:ascii="Palatino Linotype" w:hAnsi="Palatino Linotype" w:cs="Arial"/>
          <w:bCs/>
          <w:i/>
          <w:sz w:val="22"/>
        </w:rPr>
        <w:t>(…)</w:t>
      </w:r>
    </w:p>
    <w:p w14:paraId="064835B7" w14:textId="77777777" w:rsidR="004276ED" w:rsidRPr="00E81059" w:rsidRDefault="004276ED" w:rsidP="004276ED">
      <w:pPr>
        <w:pStyle w:val="Sinespaciado"/>
        <w:spacing w:line="360" w:lineRule="auto"/>
        <w:ind w:left="567" w:right="567"/>
        <w:jc w:val="both"/>
        <w:rPr>
          <w:rFonts w:ascii="Palatino Linotype" w:hAnsi="Palatino Linotype" w:cs="Arial"/>
          <w:bCs/>
          <w:i/>
          <w:sz w:val="22"/>
        </w:rPr>
      </w:pPr>
      <w:r w:rsidRPr="00E81059">
        <w:rPr>
          <w:rFonts w:ascii="Palatino Linotype" w:hAnsi="Palatino Linotype" w:cs="Arial"/>
          <w:b/>
          <w:bCs/>
          <w:i/>
          <w:sz w:val="22"/>
        </w:rPr>
        <w:t xml:space="preserve">XXXII. Remuneración: </w:t>
      </w:r>
      <w:r w:rsidRPr="00E81059">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B415844" w14:textId="77777777" w:rsidR="004276ED" w:rsidRPr="00E81059" w:rsidRDefault="004276ED" w:rsidP="004276ED">
      <w:pPr>
        <w:pStyle w:val="Sinespaciado"/>
        <w:spacing w:line="360" w:lineRule="auto"/>
        <w:ind w:left="567" w:right="567"/>
        <w:jc w:val="both"/>
        <w:rPr>
          <w:rFonts w:ascii="Palatino Linotype" w:hAnsi="Palatino Linotype" w:cs="Arial"/>
          <w:bCs/>
          <w:i/>
          <w:sz w:val="22"/>
        </w:rPr>
      </w:pPr>
      <w:r w:rsidRPr="00E81059">
        <w:rPr>
          <w:rFonts w:ascii="Palatino Linotype" w:hAnsi="Palatino Linotype" w:cs="Arial"/>
          <w:bCs/>
          <w:i/>
          <w:sz w:val="22"/>
        </w:rPr>
        <w:t>(…)</w:t>
      </w:r>
    </w:p>
    <w:p w14:paraId="34E3F7AE" w14:textId="77777777" w:rsidR="004276ED" w:rsidRPr="00E81059" w:rsidRDefault="004276ED" w:rsidP="004276ED">
      <w:pPr>
        <w:pStyle w:val="Sinespaciado"/>
        <w:spacing w:line="360" w:lineRule="auto"/>
        <w:jc w:val="both"/>
        <w:rPr>
          <w:rFonts w:ascii="Palatino Linotype" w:hAnsi="Palatino Linotype" w:cs="Arial"/>
        </w:rPr>
      </w:pPr>
    </w:p>
    <w:p w14:paraId="28A192EC" w14:textId="77777777" w:rsidR="004276ED" w:rsidRPr="00E81059" w:rsidRDefault="004276ED" w:rsidP="004276ED">
      <w:pPr>
        <w:pStyle w:val="Sinespaciado"/>
        <w:numPr>
          <w:ilvl w:val="0"/>
          <w:numId w:val="1"/>
        </w:numPr>
        <w:spacing w:line="360" w:lineRule="auto"/>
        <w:ind w:left="0" w:firstLine="0"/>
        <w:jc w:val="both"/>
        <w:rPr>
          <w:rFonts w:ascii="Palatino Linotype" w:hAnsi="Palatino Linotype" w:cs="Arial"/>
        </w:rPr>
      </w:pPr>
      <w:r w:rsidRPr="00E81059">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598E30DD" w14:textId="77777777" w:rsidR="004276ED" w:rsidRPr="00E81059" w:rsidRDefault="004276ED" w:rsidP="004276ED">
      <w:pPr>
        <w:pStyle w:val="Sinespaciado"/>
        <w:spacing w:line="360" w:lineRule="auto"/>
        <w:jc w:val="both"/>
        <w:rPr>
          <w:rFonts w:ascii="Palatino Linotype" w:hAnsi="Palatino Linotype" w:cs="Arial"/>
        </w:rPr>
      </w:pPr>
    </w:p>
    <w:p w14:paraId="3EF572EA" w14:textId="77777777" w:rsidR="004276ED" w:rsidRPr="00E81059" w:rsidRDefault="004276ED" w:rsidP="004276ED">
      <w:pPr>
        <w:pStyle w:val="Sinespaciado"/>
        <w:numPr>
          <w:ilvl w:val="0"/>
          <w:numId w:val="1"/>
        </w:numPr>
        <w:spacing w:line="360" w:lineRule="auto"/>
        <w:ind w:left="0" w:firstLine="0"/>
        <w:jc w:val="both"/>
        <w:rPr>
          <w:rFonts w:ascii="Palatino Linotype" w:hAnsi="Palatino Linotype" w:cs="Arial"/>
        </w:rPr>
      </w:pPr>
      <w:r w:rsidRPr="00E81059">
        <w:rPr>
          <w:rFonts w:ascii="Palatino Linotype" w:hAnsi="Palatino Linotype" w:cs="Arial"/>
        </w:rPr>
        <w:t xml:space="preserve">Ahora bien, el artículo 350, del </w:t>
      </w:r>
      <w:r w:rsidRPr="00E81059">
        <w:rPr>
          <w:rFonts w:ascii="Palatino Linotype" w:hAnsi="Palatino Linotype" w:cs="Arial"/>
          <w:b/>
        </w:rPr>
        <w:t>Código Financiero del Estado de México</w:t>
      </w:r>
      <w:r w:rsidRPr="00E81059">
        <w:rPr>
          <w:rFonts w:ascii="Palatino Linotype" w:hAnsi="Palatino Linotype" w:cs="Arial"/>
        </w:rPr>
        <w:t xml:space="preserve"> dispone lo que se transcribe a continuación:</w:t>
      </w:r>
    </w:p>
    <w:p w14:paraId="694652AC" w14:textId="77777777" w:rsidR="004276ED" w:rsidRPr="00E81059" w:rsidRDefault="004276ED" w:rsidP="004276ED">
      <w:pPr>
        <w:pStyle w:val="Sinespaciado"/>
        <w:rPr>
          <w:rFonts w:ascii="Times New Roman" w:hAnsi="Times New Roman" w:cs="Times New Roman"/>
        </w:rPr>
      </w:pPr>
    </w:p>
    <w:p w14:paraId="49DE7E41" w14:textId="77777777" w:rsidR="004276ED" w:rsidRPr="00E81059" w:rsidRDefault="004276ED" w:rsidP="004276ED">
      <w:pPr>
        <w:pStyle w:val="Sinespaciado"/>
        <w:spacing w:line="360" w:lineRule="auto"/>
        <w:ind w:left="567" w:right="567"/>
        <w:jc w:val="both"/>
        <w:rPr>
          <w:rFonts w:ascii="Palatino Linotype" w:hAnsi="Palatino Linotype" w:cs="Arial"/>
          <w:bCs/>
          <w:i/>
          <w:sz w:val="22"/>
        </w:rPr>
      </w:pPr>
      <w:r w:rsidRPr="00E81059">
        <w:rPr>
          <w:rFonts w:ascii="Palatino Linotype" w:hAnsi="Palatino Linotype"/>
          <w:b/>
          <w:i/>
          <w:sz w:val="22"/>
        </w:rPr>
        <w:t>Artículo 350.-</w:t>
      </w:r>
      <w:r w:rsidRPr="00E81059">
        <w:rPr>
          <w:rFonts w:ascii="Palatino Linotype" w:hAnsi="Palatino Linotype"/>
          <w:i/>
          <w:sz w:val="22"/>
        </w:rPr>
        <w:t xml:space="preserve"> Mensualmente dentro de los primeros veinte días hábiles, la Secretaría y las Tesorerías, enviarán para su análisis y evaluación al Órgano Superior de </w:t>
      </w:r>
      <w:r w:rsidRPr="00E81059">
        <w:rPr>
          <w:rFonts w:ascii="Palatino Linotype" w:hAnsi="Palatino Linotype" w:cs="Arial"/>
          <w:bCs/>
          <w:i/>
          <w:sz w:val="22"/>
        </w:rPr>
        <w:t>Fiscalización del Estado de México, la siguiente información:</w:t>
      </w:r>
    </w:p>
    <w:p w14:paraId="779E616C" w14:textId="77777777" w:rsidR="004276ED" w:rsidRPr="00E81059" w:rsidRDefault="004276ED" w:rsidP="004276ED">
      <w:pPr>
        <w:pStyle w:val="Sinespaciado"/>
        <w:spacing w:line="360" w:lineRule="auto"/>
        <w:ind w:left="567" w:right="567"/>
        <w:jc w:val="both"/>
        <w:rPr>
          <w:rFonts w:ascii="Palatino Linotype" w:hAnsi="Palatino Linotype" w:cs="Arial"/>
          <w:bCs/>
          <w:i/>
          <w:sz w:val="22"/>
        </w:rPr>
      </w:pPr>
      <w:r w:rsidRPr="00E81059">
        <w:rPr>
          <w:rFonts w:ascii="Palatino Linotype" w:hAnsi="Palatino Linotype" w:cs="Arial"/>
          <w:bCs/>
          <w:i/>
          <w:sz w:val="22"/>
        </w:rPr>
        <w:t xml:space="preserve"> </w:t>
      </w:r>
    </w:p>
    <w:p w14:paraId="120C55F6" w14:textId="77777777" w:rsidR="004276ED" w:rsidRPr="00E81059" w:rsidRDefault="004276ED" w:rsidP="004276ED">
      <w:pPr>
        <w:pStyle w:val="Sinespaciado"/>
        <w:tabs>
          <w:tab w:val="left" w:pos="8222"/>
        </w:tabs>
        <w:spacing w:line="360" w:lineRule="auto"/>
        <w:ind w:left="567" w:right="567"/>
        <w:jc w:val="both"/>
        <w:rPr>
          <w:rFonts w:ascii="Palatino Linotype" w:hAnsi="Palatino Linotype" w:cs="Arial"/>
          <w:bCs/>
          <w:i/>
          <w:sz w:val="22"/>
        </w:rPr>
      </w:pPr>
      <w:r w:rsidRPr="00E81059">
        <w:rPr>
          <w:rFonts w:ascii="Palatino Linotype" w:hAnsi="Palatino Linotype" w:cs="Arial"/>
          <w:bCs/>
          <w:i/>
          <w:sz w:val="22"/>
        </w:rPr>
        <w:t xml:space="preserve">Información patrimonial. </w:t>
      </w:r>
    </w:p>
    <w:p w14:paraId="7E4A7D3B" w14:textId="77777777" w:rsidR="004276ED" w:rsidRPr="00E81059" w:rsidRDefault="004276ED" w:rsidP="004276ED">
      <w:pPr>
        <w:pStyle w:val="Sinespaciado"/>
        <w:tabs>
          <w:tab w:val="left" w:pos="8222"/>
        </w:tabs>
        <w:spacing w:line="360" w:lineRule="auto"/>
        <w:ind w:left="567" w:right="567"/>
        <w:jc w:val="both"/>
        <w:rPr>
          <w:rFonts w:ascii="Palatino Linotype" w:hAnsi="Palatino Linotype" w:cs="Arial"/>
          <w:bCs/>
          <w:i/>
          <w:sz w:val="22"/>
        </w:rPr>
      </w:pPr>
      <w:r w:rsidRPr="00E81059">
        <w:rPr>
          <w:rFonts w:ascii="Palatino Linotype" w:hAnsi="Palatino Linotype" w:cs="Arial"/>
          <w:bCs/>
          <w:i/>
          <w:sz w:val="22"/>
        </w:rPr>
        <w:t xml:space="preserve">Información presupuestal. </w:t>
      </w:r>
    </w:p>
    <w:p w14:paraId="0AB3297D" w14:textId="77777777" w:rsidR="004276ED" w:rsidRPr="00E81059" w:rsidRDefault="004276ED" w:rsidP="004276ED">
      <w:pPr>
        <w:pStyle w:val="Sinespaciado"/>
        <w:tabs>
          <w:tab w:val="left" w:pos="8222"/>
        </w:tabs>
        <w:spacing w:line="360" w:lineRule="auto"/>
        <w:ind w:left="567" w:right="567"/>
        <w:jc w:val="both"/>
        <w:rPr>
          <w:rFonts w:ascii="Palatino Linotype" w:hAnsi="Palatino Linotype" w:cs="Arial"/>
          <w:bCs/>
          <w:i/>
          <w:sz w:val="22"/>
        </w:rPr>
      </w:pPr>
      <w:r w:rsidRPr="00E81059">
        <w:rPr>
          <w:rFonts w:ascii="Palatino Linotype" w:hAnsi="Palatino Linotype" w:cs="Arial"/>
          <w:bCs/>
          <w:i/>
          <w:sz w:val="22"/>
        </w:rPr>
        <w:t xml:space="preserve">Información de la obra pública. </w:t>
      </w:r>
    </w:p>
    <w:p w14:paraId="164B4700" w14:textId="77777777" w:rsidR="004276ED" w:rsidRPr="00E81059" w:rsidRDefault="004276ED" w:rsidP="004276ED">
      <w:pPr>
        <w:pStyle w:val="Sinespaciado"/>
        <w:tabs>
          <w:tab w:val="left" w:pos="8222"/>
        </w:tabs>
        <w:spacing w:line="360" w:lineRule="auto"/>
        <w:ind w:left="567" w:right="567"/>
        <w:jc w:val="both"/>
        <w:rPr>
          <w:rFonts w:ascii="Palatino Linotype" w:hAnsi="Palatino Linotype" w:cs="Arial"/>
          <w:i/>
          <w:sz w:val="22"/>
        </w:rPr>
      </w:pPr>
      <w:r w:rsidRPr="00E81059">
        <w:rPr>
          <w:rFonts w:ascii="Palatino Linotype" w:hAnsi="Palatino Linotype" w:cs="Arial"/>
          <w:b/>
          <w:bCs/>
          <w:i/>
          <w:sz w:val="22"/>
          <w:u w:val="single"/>
        </w:rPr>
        <w:lastRenderedPageBreak/>
        <w:t>Información de nómina</w:t>
      </w:r>
      <w:r w:rsidRPr="00E81059">
        <w:rPr>
          <w:rFonts w:ascii="Palatino Linotype" w:hAnsi="Palatino Linotype" w:cs="Arial"/>
          <w:bCs/>
          <w:i/>
          <w:sz w:val="22"/>
        </w:rPr>
        <w:t>.</w:t>
      </w:r>
    </w:p>
    <w:p w14:paraId="60EF9361" w14:textId="77777777" w:rsidR="004276ED" w:rsidRPr="00E81059" w:rsidRDefault="004276ED" w:rsidP="004276ED">
      <w:pPr>
        <w:pStyle w:val="Sinespaciado"/>
        <w:spacing w:line="360" w:lineRule="auto"/>
        <w:jc w:val="both"/>
        <w:rPr>
          <w:rFonts w:ascii="Palatino Linotype" w:hAnsi="Palatino Linotype" w:cs="Arial"/>
          <w:bCs/>
          <w:i/>
        </w:rPr>
      </w:pPr>
    </w:p>
    <w:p w14:paraId="61F5DBE9" w14:textId="1F363956" w:rsidR="004276ED" w:rsidRPr="00E81059" w:rsidRDefault="004276ED" w:rsidP="004276ED">
      <w:pPr>
        <w:pStyle w:val="Sinespaciado"/>
        <w:numPr>
          <w:ilvl w:val="0"/>
          <w:numId w:val="1"/>
        </w:numPr>
        <w:spacing w:line="360" w:lineRule="auto"/>
        <w:ind w:left="0" w:firstLine="0"/>
        <w:jc w:val="both"/>
        <w:rPr>
          <w:rFonts w:ascii="Palatino Linotype" w:eastAsia="MS Mincho" w:hAnsi="Palatino Linotype" w:cs="Tahoma"/>
        </w:rPr>
      </w:pPr>
      <w:r w:rsidRPr="00E81059">
        <w:rPr>
          <w:rFonts w:ascii="Palatino Linotype" w:hAnsi="Palatino Linotype"/>
        </w:rPr>
        <w:t xml:space="preserve">De igual forma, </w:t>
      </w:r>
      <w:r w:rsidRPr="00E81059">
        <w:rPr>
          <w:rFonts w:ascii="Palatino Linotype" w:eastAsia="MS Mincho" w:hAnsi="Palatino Linotype" w:cs="Arial"/>
        </w:rPr>
        <w:t xml:space="preserve">las </w:t>
      </w:r>
      <w:r w:rsidRPr="00E81059">
        <w:rPr>
          <w:rFonts w:ascii="Palatino Linotype" w:hAnsi="Palatino Linotype" w:cs="Arial"/>
        </w:rPr>
        <w:t>disposiciones</w:t>
      </w:r>
      <w:r w:rsidRPr="00E81059">
        <w:rPr>
          <w:rFonts w:ascii="Palatino Linotype" w:eastAsia="MS Mincho" w:hAnsi="Palatino Linotype" w:cs="Aria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E81059">
        <w:rPr>
          <w:rFonts w:ascii="Palatino Linotype" w:eastAsia="MS Mincho" w:hAnsi="Palatino Linotype" w:cs="Tahoma"/>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3269CBC9" w14:textId="77777777" w:rsidR="004276ED" w:rsidRPr="00E81059" w:rsidRDefault="004276ED" w:rsidP="004276ED">
      <w:pPr>
        <w:pStyle w:val="Sinespaciado"/>
        <w:spacing w:line="360" w:lineRule="auto"/>
        <w:jc w:val="both"/>
        <w:rPr>
          <w:rFonts w:ascii="Palatino Linotype" w:eastAsia="MS Mincho" w:hAnsi="Palatino Linotype" w:cs="Tahoma"/>
        </w:rPr>
      </w:pPr>
    </w:p>
    <w:p w14:paraId="64636C8E" w14:textId="77777777" w:rsidR="004276ED" w:rsidRPr="00E81059" w:rsidRDefault="004276ED" w:rsidP="004276ED">
      <w:pPr>
        <w:pStyle w:val="Sinespaciado"/>
        <w:numPr>
          <w:ilvl w:val="0"/>
          <w:numId w:val="1"/>
        </w:numPr>
        <w:spacing w:line="360" w:lineRule="auto"/>
        <w:ind w:left="0" w:firstLine="0"/>
        <w:jc w:val="both"/>
        <w:rPr>
          <w:rFonts w:ascii="Palatino Linotype" w:eastAsia="MS Mincho" w:hAnsi="Palatino Linotype" w:cs="Tahoma"/>
        </w:rPr>
      </w:pPr>
      <w:r w:rsidRPr="00E81059">
        <w:rPr>
          <w:rFonts w:ascii="Palatino Linotype" w:eastAsia="MS Mincho" w:hAnsi="Palatino Linotype" w:cs="Tahoma"/>
        </w:rPr>
        <w:t xml:space="preserve">Así, los Lineamientos en comento sirven para definir los criterios, formatos y documentación necesaria para </w:t>
      </w:r>
      <w:r w:rsidRPr="00E81059">
        <w:rPr>
          <w:rFonts w:ascii="Palatino Linotype" w:hAnsi="Palatino Linotype" w:cs="Arial"/>
        </w:rPr>
        <w:t>presentar</w:t>
      </w:r>
      <w:r w:rsidRPr="00E81059">
        <w:rPr>
          <w:rFonts w:ascii="Palatino Linotype" w:eastAsia="MS Mincho" w:hAnsi="Palatino Linotype" w:cs="Tahoma"/>
        </w:rPr>
        <w:t xml:space="preserve"> los informes mensuales. Entre los criterios que se manejan en tales Lineamientos esta aquel que se refiere a la integración de </w:t>
      </w:r>
      <w:r w:rsidRPr="00E81059">
        <w:rPr>
          <w:rFonts w:ascii="Palatino Linotype" w:eastAsia="MS Mincho" w:hAnsi="Palatino Linotype" w:cs="Tahoma"/>
          <w:b/>
          <w:i/>
        </w:rPr>
        <w:t>Información de Nómina</w:t>
      </w:r>
      <w:r w:rsidRPr="00E81059">
        <w:rPr>
          <w:rFonts w:ascii="Palatino Linotype" w:eastAsia="MS Mincho" w:hAnsi="Palatino Linotype" w:cs="Tahoma"/>
        </w:rPr>
        <w:t xml:space="preserve">, el cual, se integra por documentos tales como </w:t>
      </w:r>
      <w:r w:rsidRPr="00E81059">
        <w:rPr>
          <w:rFonts w:ascii="Palatino Linotype" w:eastAsia="MS Mincho" w:hAnsi="Palatino Linotype" w:cs="Tahoma"/>
          <w:b/>
        </w:rPr>
        <w:t xml:space="preserve">Nomina General 01 al 15 del mes y Nómina General del 16 al 30/31 del mes, </w:t>
      </w:r>
      <w:r w:rsidRPr="00E81059">
        <w:rPr>
          <w:rFonts w:ascii="Palatino Linotype" w:hAnsi="Palatino Linotype"/>
        </w:rPr>
        <w:t>correspondiente al</w:t>
      </w:r>
      <w:r w:rsidRPr="00E81059">
        <w:rPr>
          <w:rFonts w:ascii="Palatino Linotype" w:hAnsi="Palatino Linotype" w:cs="Arial"/>
        </w:rPr>
        <w:t xml:space="preserve"> Disco 4 de los informes mensuales correspondientes, los cuales son enviados por el Tesorero Municipal al OSFEM, en términos del </w:t>
      </w:r>
      <w:r w:rsidRPr="00E81059">
        <w:rPr>
          <w:rFonts w:ascii="Palatino Linotype" w:hAnsi="Palatino Linotype" w:cs="Arial"/>
          <w:lang w:eastAsia="es-MX"/>
        </w:rPr>
        <w:t>artículo 2, fracción XI, de la Ley de Fiscalización Superior del Estado de México,</w:t>
      </w:r>
      <w:r w:rsidRPr="00E81059">
        <w:rPr>
          <w:rFonts w:ascii="Palatino Linotype" w:hAnsi="Palatino Linotype" w:cs="Arial"/>
        </w:rPr>
        <w:t xml:space="preserve"> acorde a lo </w:t>
      </w:r>
      <w:r w:rsidRPr="00E81059">
        <w:rPr>
          <w:rFonts w:ascii="Palatino Linotype" w:hAnsi="Palatino Linotype" w:cs="Arial"/>
        </w:rPr>
        <w:lastRenderedPageBreak/>
        <w:t xml:space="preserve">establecido en los </w:t>
      </w:r>
      <w:r w:rsidRPr="00E81059">
        <w:rPr>
          <w:rFonts w:ascii="Palatino Linotype" w:hAnsi="Palatino Linotype"/>
        </w:rPr>
        <w:t>Lineamientos para la Integración del Informe Mensual del año 2019, para lo cual se insertan las siguiente imágenes:</w:t>
      </w:r>
    </w:p>
    <w:p w14:paraId="55485E40" w14:textId="77777777" w:rsidR="004276ED" w:rsidRPr="00E81059" w:rsidRDefault="004276ED" w:rsidP="004276ED">
      <w:pPr>
        <w:widowControl w:val="0"/>
        <w:autoSpaceDE w:val="0"/>
        <w:autoSpaceDN w:val="0"/>
        <w:adjustRightInd w:val="0"/>
        <w:spacing w:line="360" w:lineRule="auto"/>
        <w:jc w:val="both"/>
        <w:rPr>
          <w:rFonts w:ascii="Palatino Linotype" w:hAnsi="Palatino Linotype"/>
        </w:rPr>
      </w:pPr>
    </w:p>
    <w:p w14:paraId="54548ED9" w14:textId="77777777" w:rsidR="004276ED" w:rsidRPr="00E81059" w:rsidRDefault="004276ED" w:rsidP="004276ED">
      <w:pPr>
        <w:widowControl w:val="0"/>
        <w:autoSpaceDE w:val="0"/>
        <w:autoSpaceDN w:val="0"/>
        <w:adjustRightInd w:val="0"/>
        <w:spacing w:line="360" w:lineRule="auto"/>
        <w:jc w:val="both"/>
        <w:rPr>
          <w:noProof/>
          <w:lang w:eastAsia="es-MX"/>
        </w:rPr>
      </w:pPr>
    </w:p>
    <w:p w14:paraId="4AF8ED41" w14:textId="77777777" w:rsidR="004276ED" w:rsidRPr="00E81059" w:rsidRDefault="004276ED" w:rsidP="004276ED">
      <w:pPr>
        <w:widowControl w:val="0"/>
        <w:autoSpaceDE w:val="0"/>
        <w:autoSpaceDN w:val="0"/>
        <w:adjustRightInd w:val="0"/>
        <w:spacing w:line="360" w:lineRule="auto"/>
        <w:jc w:val="center"/>
        <w:rPr>
          <w:rFonts w:ascii="Palatino Linotype" w:hAnsi="Palatino Linotype"/>
          <w:lang w:eastAsia="en-US"/>
        </w:rPr>
      </w:pPr>
      <w:r w:rsidRPr="00E81059">
        <w:rPr>
          <w:noProof/>
          <w:sz w:val="22"/>
          <w:szCs w:val="22"/>
          <w:lang w:val="es-MX" w:eastAsia="es-MX"/>
        </w:rPr>
        <mc:AlternateContent>
          <mc:Choice Requires="wps">
            <w:drawing>
              <wp:anchor distT="0" distB="0" distL="114300" distR="114300" simplePos="0" relativeHeight="251666432" behindDoc="0" locked="0" layoutInCell="1" allowOverlap="1" wp14:anchorId="720E6CE4" wp14:editId="2E7454C0">
                <wp:simplePos x="0" y="0"/>
                <wp:positionH relativeFrom="column">
                  <wp:posOffset>681990</wp:posOffset>
                </wp:positionH>
                <wp:positionV relativeFrom="paragraph">
                  <wp:posOffset>1617980</wp:posOffset>
                </wp:positionV>
                <wp:extent cx="4257675" cy="2381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2809875" cy="1568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27EE4" id="Rectángulo 15" o:spid="_x0000_s1026" style="position:absolute;margin-left:53.7pt;margin-top:127.4pt;width:335.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sdoAIAAJMFAAAOAAAAZHJzL2Uyb0RvYy54bWysVM1u2zAMvg/YOwi6r3aCpE2DOkXQIsOA&#10;oivaDj0rshQbkEWNUv72NnuWvdgo+adBV+wwLAdHFMmP5CeSV9eHxrCdQl+DLfjoLOdMWQllbTcF&#10;//a8+jTjzAdhS2HAqoIflefXi48frvZursZQgSkVMgKxfr53Ba9CcPMs87JSjfBn4JQlpQZsRCAR&#10;N1mJYk/ojcnGeX6e7QFLhyCV93R72yr5IuFrrWT4qrVXgZmCU24hfTF91/GbLa7EfIPCVbXs0hD/&#10;kEUjaktBB6hbEQTbYv0HVFNLBA86nEloMtC6lirVQNWM8jfVPFXCqVQLkePdQJP/f7DyfveArC7p&#10;7aacWdHQGz0Sa79+2s3WAKNbomjv/Jwsn9wDdpKnY6z3oLGJ/1QJOyRajwOt6hCYpMvxLL+cXRC8&#10;JN1oej6bJNDs1duhD58VNCweCo6UQGJT7O58oIhk2pvEYBZWtTHp6Yxl+xhhSvhR5cHUZdQmATfr&#10;G4NsJ+j1V6ucfrEaQjsxI8lYuow1tlWlUzgaFTGMfVSaCIp1tBFia6oBVkipbBi1qkqUqo02PQ3W&#10;e6TQCTAia8pywO4AessWpMduc+7so6tKnT04539LrHUePFJksGFwbmoL+B6Aoaq6yK19T1JLTWRp&#10;DeWR2gehnSvv5KqmF7wTPjwIpEGikaPlEL7SRxugl4LuxFkF+OO9+2hP/U1azvY0mAX337cCFWfm&#10;i6XOvxxNJnGSkzCZXoxJwFPN+lRjt80N0OuPaA05mY7RPpj+qBGaF9ohyxiVVMJKil1wGbAXbkK7&#10;MGgLSbVcJjOaXifCnX1yMoJHVmOHPh9eBLqujQMNwD30Qyzmb7q5tY2eFpbbALpOrf7Ka8c3TX5q&#10;nG5LxdVyKier1126+A0AAP//AwBQSwMEFAAGAAgAAAAhAHKooWXgAAAACwEAAA8AAABkcnMvZG93&#10;bnJldi54bWxMj8FOwzAQRO9I/IO1SFwQdQilaUOcClEhbpUIqL1uYjeJsNdR7LaBr2c5wXFmn2Zn&#10;ivXkrDiZMfSeFNzNEhCGGq97ahV8vL/cLkGEiKTRejIKvkyAdXl5UWCu/ZnezKmKreAQCjkq6GIc&#10;cilD0xmHYeYHQ3w7+NFhZDm2Uo945nBnZZokC+mwJ/7Q4WCeO9N8VkenoN4N9vuwcftpVy0It69b&#10;pM2NUtdX09MjiGim+AfDb32uDiV3qv2RdBCWdZLNGVWQPsx5AxNZlq1A1Oys0nuQZSH/byh/AAAA&#10;//8DAFBLAQItABQABgAIAAAAIQC2gziS/gAAAOEBAAATAAAAAAAAAAAAAAAAAAAAAABbQ29udGVu&#10;dF9UeXBlc10ueG1sUEsBAi0AFAAGAAgAAAAhADj9If/WAAAAlAEAAAsAAAAAAAAAAAAAAAAALwEA&#10;AF9yZWxzLy5yZWxzUEsBAi0AFAAGAAgAAAAhAEDy+x2gAgAAkwUAAA4AAAAAAAAAAAAAAAAALgIA&#10;AGRycy9lMm9Eb2MueG1sUEsBAi0AFAAGAAgAAAAhAHKooWXgAAAACwEAAA8AAAAAAAAAAAAAAAAA&#10;+gQAAGRycy9kb3ducmV2LnhtbFBLBQYAAAAABAAEAPMAAAAHBgAAAAA=&#10;" filled="f" strokecolor="red" strokeweight="2.25pt"/>
            </w:pict>
          </mc:Fallback>
        </mc:AlternateContent>
      </w:r>
      <w:r w:rsidRPr="00E81059">
        <w:rPr>
          <w:noProof/>
          <w:sz w:val="22"/>
          <w:szCs w:val="22"/>
          <w:lang w:val="es-MX" w:eastAsia="es-MX"/>
        </w:rPr>
        <mc:AlternateContent>
          <mc:Choice Requires="wps">
            <w:drawing>
              <wp:anchor distT="0" distB="0" distL="114300" distR="114300" simplePos="0" relativeHeight="251665408" behindDoc="0" locked="0" layoutInCell="1" allowOverlap="1" wp14:anchorId="3FE40F35" wp14:editId="2B284CB5">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2766060" cy="1193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079349" id="Rectángulo 14" o:spid="_x0000_s1026" style="position:absolute;margin-left:54.45pt;margin-top:-.1pt;width:330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MppAIAAJMFAAAOAAAAZHJzL2Uyb0RvYy54bWysVM1u2zAMvg/YOwi6L7azJG2DOkWQIsOA&#10;og3aDj0rshQbkEVNUuJkb7Nn2YuNkn8adMUOw3JwRJH8KH78ub451oochHUV6Jxmo5QSoTkUld7l&#10;9Nvz+tMlJc4zXTAFWuT0JBy9WXz8cN2YuRhDCaoQliCIdvPG5LT03syTxPFS1MyNwAiNSgm2Zh5F&#10;u0sKyxpEr1UyTtNZ0oAtjAUunMPb21ZJFxFfSsH9g5ROeKJyim/z8Wvjdxu+yeKazXeWmbLi3TPY&#10;P7yiZpXGoAPULfOM7G31B1RdcQsOpB9xqBOQsuIi5oDZZOmbbJ5KZkTMBclxZqDJ/T9Yfn/YWFIV&#10;WLsJJZrVWKNHZO3XT73bKyB4ixQ1xs3R8slsbCc5PIZ8j9LW4R8zIcdI62mgVRw94Xg5vpjN0hmy&#10;z1GXZVefLyPvyau3sc5/EVCTcMipxQdENtnhznmMiKa9SQimYV0pFUunNGkwwuX0Yho9HKiqCNpg&#10;5+xuu1KWHBhWf71O8ReyQbQzM5SUxsuQY5tVPPmTEgFD6UchkaCQRxshtKYYYBnnQvusVZWsEG20&#10;6Xmw3iOGjoABWeIrB+wOoLdsQXrs9s2dfXAVsbMH5/RvD2udB48YGbQfnOtKg30PQGFWXeTWviep&#10;pSawtIXihO1joZ0rZ/i6wgreMec3zOIgYdFxOfgH/EgFWCnoTpSUYH+8dx/ssb9RS0mDg5lT933P&#10;rKBEfdXY+VfZZBImOQqT6cUYBXuu2Z5r9L5eAVY/wzVkeDwGe6/6o7RQv+AOWYaoqGKaY+yccm97&#10;YeXbhYFbiIvlMprh9Brm7/ST4QE8sBo69Pn4wqzp2tjjANxDP8Rs/qabW9vgqWG59yCr2OqvvHZ8&#10;4+THxum2VFgt53K0et2li98AAAD//wMAUEsDBBQABgAIAAAAIQAaozji3AAAAAgBAAAPAAAAZHJz&#10;L2Rvd25yZXYueG1sTI9BS8NAEIXvgv9hGcGLtBsjxJhmU8Qi3gpGqddJdpuE7s6G7LaN/nqnJz1+&#10;vMebb8r17Kw4mSkMnhTcLxMQhlqvB+oUfH68LnIQISJptJ6Mgm8TYF1dX5VYaH+md3OqYyd4hEKB&#10;CvoYx0LK0PbGYVj60RBnez85jIxTJ/WEZx53VqZJkkmHA/GFHkfz0pv2UB+dgmY32p/9xn3Nuzoj&#10;3L5tkTZ3St3ezM8rENHM8a8MF31Wh4qdGn8kHYRlTvInripYpCA4f8wu3ChI8weQVSn/P1D9AgAA&#10;//8DAFBLAQItABQABgAIAAAAIQC2gziS/gAAAOEBAAATAAAAAAAAAAAAAAAAAAAAAABbQ29udGVu&#10;dF9UeXBlc10ueG1sUEsBAi0AFAAGAAgAAAAhADj9If/WAAAAlAEAAAsAAAAAAAAAAAAAAAAALwEA&#10;AF9yZWxzLy5yZWxzUEsBAi0AFAAGAAgAAAAhAB3ngymkAgAAkwUAAA4AAAAAAAAAAAAAAAAALgIA&#10;AGRycy9lMm9Eb2MueG1sUEsBAi0AFAAGAAgAAAAhABqjOOLcAAAACAEAAA8AAAAAAAAAAAAAAAAA&#10;/gQAAGRycy9kb3ducmV2LnhtbFBLBQYAAAAABAAEAPMAAAAHBgAAAAA=&#10;" filled="f" strokecolor="red" strokeweight="2.25pt"/>
            </w:pict>
          </mc:Fallback>
        </mc:AlternateContent>
      </w:r>
      <w:r w:rsidRPr="00E81059">
        <w:rPr>
          <w:noProof/>
          <w:lang w:val="es-MX" w:eastAsia="es-MX"/>
        </w:rPr>
        <w:drawing>
          <wp:inline distT="0" distB="0" distL="0" distR="0" wp14:anchorId="4413772C" wp14:editId="39CFAE66">
            <wp:extent cx="4191000" cy="2705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l="34624" t="43451" r="34657" b="21243"/>
                    <a:stretch>
                      <a:fillRect/>
                    </a:stretch>
                  </pic:blipFill>
                  <pic:spPr bwMode="auto">
                    <a:xfrm>
                      <a:off x="0" y="0"/>
                      <a:ext cx="4191000" cy="2705100"/>
                    </a:xfrm>
                    <a:prstGeom prst="rect">
                      <a:avLst/>
                    </a:prstGeom>
                    <a:noFill/>
                    <a:ln>
                      <a:noFill/>
                    </a:ln>
                  </pic:spPr>
                </pic:pic>
              </a:graphicData>
            </a:graphic>
          </wp:inline>
        </w:drawing>
      </w:r>
    </w:p>
    <w:p w14:paraId="4308B0BF" w14:textId="77777777" w:rsidR="004276ED" w:rsidRPr="00E81059" w:rsidRDefault="004276ED" w:rsidP="004276ED">
      <w:pPr>
        <w:widowControl w:val="0"/>
        <w:autoSpaceDE w:val="0"/>
        <w:autoSpaceDN w:val="0"/>
        <w:adjustRightInd w:val="0"/>
        <w:spacing w:line="360" w:lineRule="auto"/>
        <w:jc w:val="center"/>
        <w:rPr>
          <w:rFonts w:ascii="Palatino Linotype" w:hAnsi="Palatino Linotype" w:cs="Arial"/>
        </w:rPr>
      </w:pPr>
      <w:r w:rsidRPr="00E81059">
        <w:rPr>
          <w:noProof/>
          <w:sz w:val="22"/>
          <w:szCs w:val="22"/>
          <w:lang w:val="es-MX" w:eastAsia="es-MX"/>
        </w:rPr>
        <mc:AlternateContent>
          <mc:Choice Requires="wps">
            <w:drawing>
              <wp:anchor distT="0" distB="0" distL="114300" distR="114300" simplePos="0" relativeHeight="251667456" behindDoc="0" locked="0" layoutInCell="1" allowOverlap="1" wp14:anchorId="6F62499B" wp14:editId="28AEB53F">
                <wp:simplePos x="0" y="0"/>
                <wp:positionH relativeFrom="column">
                  <wp:posOffset>263525</wp:posOffset>
                </wp:positionH>
                <wp:positionV relativeFrom="paragraph">
                  <wp:posOffset>1096645</wp:posOffset>
                </wp:positionV>
                <wp:extent cx="4977765" cy="922655"/>
                <wp:effectExtent l="19050" t="19050" r="13335" b="10795"/>
                <wp:wrapNone/>
                <wp:docPr id="17" name="Rectángulo 17"/>
                <wp:cNvGraphicFramePr/>
                <a:graphic xmlns:a="http://schemas.openxmlformats.org/drawingml/2006/main">
                  <a:graphicData uri="http://schemas.microsoft.com/office/word/2010/wordprocessingShape">
                    <wps:wsp>
                      <wps:cNvSpPr/>
                      <wps:spPr>
                        <a:xfrm>
                          <a:off x="0" y="0"/>
                          <a:ext cx="3284855" cy="6083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C790B" id="Rectángulo 17" o:spid="_x0000_s1026" style="position:absolute;margin-left:20.75pt;margin-top:86.35pt;width:391.95pt;height:7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yKpgIAAJMFAAAOAAAAZHJzL2Uyb0RvYy54bWysVMFu2zAMvQ/YPwi6r3bSpM2COkXQIsOA&#10;og3aDj0rshQbkEVNUuJkf7Nv2Y+Nkmw36IodhuXgiCL5SD6RvLo+NIrshXU16IKOznJKhOZQ1npb&#10;0G/Pq08zSpxnumQKtCjoUTh6vfj44ao1czGGClQpLEEQ7eatKWjlvZlnmeOVaJg7AyM0KiXYhnkU&#10;7TYrLWsRvVHZOM8vshZsaSxw4Rze3iYlXUR8KQX3D1I64YkqKObm49fG7yZ8s8UVm28tM1XNuzTY&#10;P2TRsFpj0AHqlnlGdrb+A6qpuQUH0p9xaDKQsuYi1oDVjPI31TxVzIhYC5LjzECT+3+w/H6/tqQu&#10;8e0uKdGswTd6RNZ+/dTbnQKCt0hRa9wcLZ/M2naSw2Oo9yBtE/6xEnKItB4HWsXBE46X5+PZZDad&#10;UsJRd5HPzs8j79mrt7HOfxHQkHAoqMUEIptsf+c8RkTT3iQE07CqlYpPpzRpCzqeTS+n0cOBqsug&#10;DXbObjc3ypI9w9dfrXL8hWoQ7cQMJaXxMtSYqoonf1QiYCj9KCQShHWMU4TQmmKAZZwL7UdJVbFS&#10;pGjT02C9RwwdAQOyxCwH7A6gt0wgPXbKubMPriJ29uCc/y2x5Dx4xMig/eDc1BrsewAKq+oiJ/ue&#10;pERNYGkD5RHbx0KaK2f4qsYXvGPOr5nFQcKRw+XgH/AjFeBLQXeipAL74737YI/9jVpKWhzMgrrv&#10;O2YFJeqrxs7/PJpMwiRHYTK9HKNgTzWbU43eNTeArz/CNWR4PAZ7r/qjtNC84A5ZhqioYppj7IJy&#10;b3vhxqeFgVuIi+UymuH0Gubv9JPhATywGjr0+fDCrOna2OMA3EM/xGz+ppuTbfDUsNx5kHVs9Vde&#10;O75x8mPjdFsqrJZTOVq97tLFbwAAAP//AwBQSwMEFAAGAAgAAAAhABYb2Y/hAAAACgEAAA8AAABk&#10;cnMvZG93bnJldi54bWxMj01PwzAMhu9I/IfISFwQS1v2UXVNJ8SEuE1aQdvVbby2onGqJtsKv55w&#10;gqPtR6+fN99MphcXGl1nWUE8i0AQ11Z33Cj4eH99TEE4j6yxt0wKvsjBpri9yTHT9sp7upS+ESGE&#10;XYYKWu+HTEpXt2TQzexAHG4nOxr0YRwbqUe8hnDTyySKltJgx+FDiwO9tFR/lmejoDoM/fdpa47T&#10;oVwy7t52yNsHpe7vpuc1CE+T/4PhVz+oQxGcKntm7USvYB4vAhn2q2QFIgBpspiDqBQ8xWkEssjl&#10;/wrFDwAAAP//AwBQSwECLQAUAAYACAAAACEAtoM4kv4AAADhAQAAEwAAAAAAAAAAAAAAAAAAAAAA&#10;W0NvbnRlbnRfVHlwZXNdLnhtbFBLAQItABQABgAIAAAAIQA4/SH/1gAAAJQBAAALAAAAAAAAAAAA&#10;AAAAAC8BAABfcmVscy8ucmVsc1BLAQItABQABgAIAAAAIQC7XxyKpgIAAJMFAAAOAAAAAAAAAAAA&#10;AAAAAC4CAABkcnMvZTJvRG9jLnhtbFBLAQItABQABgAIAAAAIQAWG9mP4QAAAAoBAAAPAAAAAAAA&#10;AAAAAAAAAAAFAABkcnMvZG93bnJldi54bWxQSwUGAAAAAAQABADzAAAADgYAAAAA&#10;" filled="f" strokecolor="red" strokeweight="2.25pt"/>
            </w:pict>
          </mc:Fallback>
        </mc:AlternateContent>
      </w:r>
      <w:r w:rsidRPr="00E81059">
        <w:rPr>
          <w:noProof/>
          <w:lang w:val="es-MX" w:eastAsia="es-MX"/>
        </w:rPr>
        <w:drawing>
          <wp:inline distT="0" distB="0" distL="0" distR="0" wp14:anchorId="516C0821" wp14:editId="48E4541C">
            <wp:extent cx="4181475" cy="332842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3">
                      <a:extLst>
                        <a:ext uri="{28A0092B-C50C-407E-A947-70E740481C1C}">
                          <a14:useLocalDpi xmlns:a14="http://schemas.microsoft.com/office/drawing/2010/main" val="0"/>
                        </a:ext>
                      </a:extLst>
                    </a:blip>
                    <a:srcRect l="34283" t="9354" r="33640" b="39650"/>
                    <a:stretch>
                      <a:fillRect/>
                    </a:stretch>
                  </pic:blipFill>
                  <pic:spPr bwMode="auto">
                    <a:xfrm>
                      <a:off x="0" y="0"/>
                      <a:ext cx="4183899" cy="3330353"/>
                    </a:xfrm>
                    <a:prstGeom prst="rect">
                      <a:avLst/>
                    </a:prstGeom>
                    <a:noFill/>
                    <a:ln>
                      <a:noFill/>
                    </a:ln>
                  </pic:spPr>
                </pic:pic>
              </a:graphicData>
            </a:graphic>
          </wp:inline>
        </w:drawing>
      </w:r>
    </w:p>
    <w:p w14:paraId="3F715EE3" w14:textId="77777777" w:rsidR="004276ED" w:rsidRPr="00E81059" w:rsidRDefault="004276ED" w:rsidP="004276ED">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noProof/>
          <w:lang w:eastAsia="es-MX"/>
        </w:rPr>
      </w:pPr>
      <w:r w:rsidRPr="00E81059">
        <w:rPr>
          <w:rFonts w:ascii="Palatino Linotype" w:hAnsi="Palatino Linotype"/>
          <w:noProof/>
          <w:lang w:eastAsia="es-MX"/>
        </w:rPr>
        <w:lastRenderedPageBreak/>
        <w:t>Por esta razón, este Instituto considera que existen documentos que de manera enunciativa más no limitativa, pueden colmar el derecho de acceso a la información de la Recurrente, como es el denominado Nómina General del 01 al 15 del mes y Nómina General del 16 al 30/31 del mes, ya que en estos consta la información solicitada, pues tiene como objetivo presentar la información del pago de las remuneraciones de cada uno de los servidores públicos de la entidad fiscalizable de que se trate, correspondiente a un periodo determinado, con los campos que le interesa conocer a la particular, tal como se observa en el formato que se reproduce a continuación:</w:t>
      </w:r>
    </w:p>
    <w:p w14:paraId="7B51F996" w14:textId="77777777" w:rsidR="004276ED" w:rsidRPr="00E81059" w:rsidRDefault="004276ED" w:rsidP="004276ED">
      <w:pPr>
        <w:widowControl w:val="0"/>
        <w:autoSpaceDE w:val="0"/>
        <w:autoSpaceDN w:val="0"/>
        <w:adjustRightInd w:val="0"/>
        <w:spacing w:line="360" w:lineRule="auto"/>
        <w:jc w:val="both"/>
        <w:rPr>
          <w:rFonts w:ascii="Palatino Linotype" w:hAnsi="Palatino Linotype"/>
          <w:noProof/>
          <w:lang w:eastAsia="es-MX"/>
        </w:rPr>
      </w:pPr>
      <w:r w:rsidRPr="00E81059">
        <w:rPr>
          <w:noProof/>
          <w:lang w:val="es-MX" w:eastAsia="es-MX"/>
        </w:rPr>
        <w:drawing>
          <wp:inline distT="0" distB="0" distL="0" distR="0" wp14:anchorId="3CE43929" wp14:editId="1A71BC81">
            <wp:extent cx="5581015" cy="4321024"/>
            <wp:effectExtent l="0" t="0" r="63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79" t="10863" r="22607" b="16717"/>
                    <a:stretch/>
                  </pic:blipFill>
                  <pic:spPr bwMode="auto">
                    <a:xfrm>
                      <a:off x="0" y="0"/>
                      <a:ext cx="5581015" cy="4321024"/>
                    </a:xfrm>
                    <a:prstGeom prst="rect">
                      <a:avLst/>
                    </a:prstGeom>
                    <a:ln>
                      <a:noFill/>
                    </a:ln>
                    <a:extLst>
                      <a:ext uri="{53640926-AAD7-44D8-BBD7-CCE9431645EC}">
                        <a14:shadowObscured xmlns:a14="http://schemas.microsoft.com/office/drawing/2010/main"/>
                      </a:ext>
                    </a:extLst>
                  </pic:spPr>
                </pic:pic>
              </a:graphicData>
            </a:graphic>
          </wp:inline>
        </w:drawing>
      </w:r>
    </w:p>
    <w:p w14:paraId="12E0E881" w14:textId="77777777" w:rsidR="004276ED" w:rsidRPr="00E81059" w:rsidRDefault="004276ED" w:rsidP="004276ED">
      <w:pPr>
        <w:widowControl w:val="0"/>
        <w:autoSpaceDE w:val="0"/>
        <w:autoSpaceDN w:val="0"/>
        <w:adjustRightInd w:val="0"/>
        <w:spacing w:line="360" w:lineRule="auto"/>
        <w:jc w:val="both"/>
        <w:rPr>
          <w:rFonts w:ascii="Palatino Linotype" w:hAnsi="Palatino Linotype"/>
          <w:noProof/>
          <w:sz w:val="10"/>
          <w:lang w:eastAsia="es-MX"/>
        </w:rPr>
      </w:pPr>
    </w:p>
    <w:p w14:paraId="59445DD3" w14:textId="77777777" w:rsidR="004276ED" w:rsidRPr="00E81059" w:rsidRDefault="004276ED" w:rsidP="004276ED">
      <w:pPr>
        <w:pStyle w:val="Prrafodelista"/>
        <w:numPr>
          <w:ilvl w:val="0"/>
          <w:numId w:val="1"/>
        </w:numPr>
        <w:autoSpaceDE w:val="0"/>
        <w:autoSpaceDN w:val="0"/>
        <w:adjustRightInd w:val="0"/>
        <w:spacing w:line="360" w:lineRule="auto"/>
        <w:ind w:left="0" w:firstLine="0"/>
        <w:jc w:val="both"/>
        <w:rPr>
          <w:rFonts w:ascii="Palatino Linotype" w:hAnsi="Palatino Linotype" w:cs="Arial"/>
        </w:rPr>
      </w:pPr>
      <w:r w:rsidRPr="00E81059">
        <w:rPr>
          <w:rFonts w:ascii="Palatino Linotype" w:hAnsi="Palatino Linotype" w:cs="Arial"/>
        </w:rPr>
        <w:lastRenderedPageBreak/>
        <w:t xml:space="preserve">Precisado lo anterior, y de acuerdo a las obligaciones de transparencia comunes que le son atribuibles al </w:t>
      </w:r>
      <w:r w:rsidRPr="00E81059">
        <w:rPr>
          <w:rFonts w:ascii="Palatino Linotype" w:hAnsi="Palatino Linotype" w:cs="Arial"/>
          <w:b/>
        </w:rPr>
        <w:t>Sujeto Obligado</w:t>
      </w:r>
      <w:r w:rsidRPr="00E81059">
        <w:rPr>
          <w:rFonts w:ascii="Palatino Linotype" w:hAnsi="Palatino Linotype" w:cs="Arial"/>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E81059">
        <w:rPr>
          <w:rFonts w:ascii="Palatino Linotype" w:hAnsi="Palatino Linotype" w:cs="Arial"/>
          <w:b/>
          <w:u w:val="single"/>
        </w:rPr>
        <w:t>sueldos, prestaciones, gratificaciones, primas, comisiones, dietas, bonos, estímulos, ingresos y sistemas de compensación</w:t>
      </w:r>
      <w:r w:rsidRPr="00E81059">
        <w:rPr>
          <w:rFonts w:ascii="Palatino Linotype" w:hAnsi="Palatino Linotype" w:cs="Arial"/>
        </w:rPr>
        <w:t>, artículo y fracción que para mayor referencia se cita a continuación:</w:t>
      </w:r>
    </w:p>
    <w:p w14:paraId="2ED05400" w14:textId="77777777" w:rsidR="004276ED" w:rsidRPr="00E81059" w:rsidRDefault="004276ED" w:rsidP="004276ED">
      <w:pPr>
        <w:pStyle w:val="Sinespaciado"/>
      </w:pPr>
    </w:p>
    <w:p w14:paraId="09335081" w14:textId="77777777" w:rsidR="004276ED" w:rsidRPr="00E81059" w:rsidRDefault="004276ED" w:rsidP="004276ED">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r w:rsidRPr="00E81059">
        <w:rPr>
          <w:rFonts w:ascii="Palatino Linotype" w:hAnsi="Palatino Linotype" w:cs="Bookman Old Style,Bold"/>
          <w:b/>
          <w:bCs/>
          <w:i/>
          <w:sz w:val="22"/>
          <w:szCs w:val="22"/>
        </w:rPr>
        <w:t xml:space="preserve">“Artículo 92. </w:t>
      </w:r>
      <w:r w:rsidRPr="00E81059">
        <w:rPr>
          <w:rFonts w:ascii="Palatino Linotype" w:hAnsi="Palatino Linotype" w:cs="Bookman Old Styl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A429CD" w14:textId="77777777" w:rsidR="004276ED" w:rsidRPr="00E81059" w:rsidRDefault="004276ED" w:rsidP="004276ED">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r w:rsidRPr="00E81059">
        <w:rPr>
          <w:rFonts w:ascii="Palatino Linotype" w:hAnsi="Palatino Linotype" w:cs="Bookman Old Style"/>
          <w:i/>
          <w:sz w:val="22"/>
          <w:szCs w:val="22"/>
        </w:rPr>
        <w:t>(…)</w:t>
      </w:r>
    </w:p>
    <w:p w14:paraId="04E45526" w14:textId="77777777" w:rsidR="004276ED" w:rsidRPr="00E81059" w:rsidRDefault="004276ED" w:rsidP="004276ED">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r w:rsidRPr="00E81059">
        <w:rPr>
          <w:rFonts w:ascii="Palatino Linotype" w:hAnsi="Palatino Linotype" w:cs="Bookman Old Style,Bold"/>
          <w:b/>
          <w:bCs/>
          <w:i/>
          <w:sz w:val="22"/>
          <w:szCs w:val="22"/>
        </w:rPr>
        <w:t xml:space="preserve">VIII. </w:t>
      </w:r>
      <w:r w:rsidRPr="00E81059">
        <w:rPr>
          <w:rFonts w:ascii="Palatino Linotype" w:hAnsi="Palatino Linotype" w:cs="Bookman Old Style"/>
          <w:b/>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E81059">
        <w:rPr>
          <w:rFonts w:ascii="Palatino Linotype" w:hAnsi="Palatino Linotype" w:cs="Bookman Old Style"/>
          <w:i/>
          <w:sz w:val="22"/>
          <w:szCs w:val="22"/>
        </w:rPr>
        <w:t>” (sic)</w:t>
      </w:r>
    </w:p>
    <w:p w14:paraId="46A344B5" w14:textId="77777777" w:rsidR="004276ED" w:rsidRPr="00E81059" w:rsidRDefault="004276ED" w:rsidP="004276ED">
      <w:pPr>
        <w:pStyle w:val="Prrafodelista"/>
        <w:autoSpaceDE w:val="0"/>
        <w:autoSpaceDN w:val="0"/>
        <w:adjustRightInd w:val="0"/>
        <w:spacing w:line="360" w:lineRule="auto"/>
        <w:ind w:left="567" w:right="567"/>
        <w:jc w:val="both"/>
        <w:rPr>
          <w:rFonts w:ascii="Palatino Linotype" w:hAnsi="Palatino Linotype" w:cs="Bookman Old Style"/>
          <w:i/>
          <w:sz w:val="22"/>
          <w:szCs w:val="22"/>
        </w:rPr>
      </w:pPr>
    </w:p>
    <w:p w14:paraId="008FAC8C" w14:textId="77777777" w:rsidR="004276ED" w:rsidRPr="00E81059" w:rsidRDefault="004276ED" w:rsidP="004276ED">
      <w:pPr>
        <w:pStyle w:val="Prrafodelista"/>
        <w:autoSpaceDE w:val="0"/>
        <w:autoSpaceDN w:val="0"/>
        <w:adjustRightInd w:val="0"/>
        <w:spacing w:line="360" w:lineRule="auto"/>
        <w:ind w:left="567"/>
        <w:rPr>
          <w:rFonts w:ascii="Palatino Linotype" w:hAnsi="Palatino Linotype" w:cs="Arial"/>
          <w:i/>
          <w:sz w:val="22"/>
          <w:szCs w:val="22"/>
        </w:rPr>
      </w:pPr>
      <w:r w:rsidRPr="00E81059">
        <w:rPr>
          <w:rFonts w:ascii="Palatino Linotype" w:hAnsi="Palatino Linotype" w:cs="Arial"/>
          <w:i/>
          <w:sz w:val="22"/>
          <w:szCs w:val="22"/>
        </w:rPr>
        <w:t>(Énfasis añadido)</w:t>
      </w:r>
    </w:p>
    <w:p w14:paraId="1593343C" w14:textId="77777777" w:rsidR="004276ED" w:rsidRPr="00E81059" w:rsidRDefault="004276ED" w:rsidP="004276ED">
      <w:pPr>
        <w:pStyle w:val="Prrafodelista"/>
        <w:autoSpaceDE w:val="0"/>
        <w:autoSpaceDN w:val="0"/>
        <w:adjustRightInd w:val="0"/>
        <w:spacing w:line="360" w:lineRule="auto"/>
        <w:ind w:left="567"/>
        <w:rPr>
          <w:rFonts w:ascii="Palatino Linotype" w:hAnsi="Palatino Linotype" w:cs="Arial"/>
          <w:i/>
          <w:sz w:val="22"/>
          <w:szCs w:val="22"/>
        </w:rPr>
      </w:pPr>
    </w:p>
    <w:p w14:paraId="22DB33B4" w14:textId="77777777" w:rsidR="004276ED" w:rsidRPr="00E81059" w:rsidRDefault="004276ED" w:rsidP="004276ED">
      <w:pPr>
        <w:pStyle w:val="Prrafodelista"/>
        <w:numPr>
          <w:ilvl w:val="0"/>
          <w:numId w:val="1"/>
        </w:numPr>
        <w:spacing w:line="360" w:lineRule="auto"/>
        <w:ind w:left="0" w:firstLine="0"/>
        <w:jc w:val="both"/>
        <w:rPr>
          <w:rFonts w:ascii="Palatino Linotype" w:hAnsi="Palatino Linotype" w:cs="Arial"/>
        </w:rPr>
      </w:pPr>
      <w:r w:rsidRPr="00E81059">
        <w:rPr>
          <w:rFonts w:ascii="Palatino Linotype" w:hAnsi="Palatino Linotype" w:cs="Arial"/>
        </w:rPr>
        <w:lastRenderedPageBreak/>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4E5B46C0" w14:textId="77777777" w:rsidR="004276ED" w:rsidRPr="00E81059" w:rsidRDefault="004276ED" w:rsidP="004276ED">
      <w:pPr>
        <w:pStyle w:val="Prrafodelista"/>
        <w:spacing w:line="360" w:lineRule="auto"/>
        <w:ind w:left="0"/>
        <w:jc w:val="both"/>
        <w:rPr>
          <w:rFonts w:ascii="Palatino Linotype" w:hAnsi="Palatino Linotype" w:cs="Arial"/>
        </w:rPr>
      </w:pPr>
    </w:p>
    <w:p w14:paraId="1EB6083C" w14:textId="77777777" w:rsidR="004276ED" w:rsidRPr="00E81059" w:rsidRDefault="004276ED" w:rsidP="004276ED">
      <w:pPr>
        <w:pStyle w:val="Prrafodelista"/>
        <w:numPr>
          <w:ilvl w:val="0"/>
          <w:numId w:val="1"/>
        </w:numPr>
        <w:spacing w:line="360" w:lineRule="auto"/>
        <w:ind w:left="0" w:firstLine="0"/>
        <w:jc w:val="both"/>
        <w:rPr>
          <w:rFonts w:ascii="Palatino Linotype" w:hAnsi="Palatino Linotype" w:cs="Arial"/>
        </w:rPr>
      </w:pPr>
      <w:r w:rsidRPr="00E81059">
        <w:rPr>
          <w:rFonts w:ascii="Palatino Linotype" w:hAnsi="Palatino Linotype" w:cs="Arial"/>
        </w:rPr>
        <w:t>Por lo tanto, lo solicitado corresponde a información pública susceptible de ser entregada, en su caso, en versión pública y, por lo tanto, no es procedente su clasificación.</w:t>
      </w:r>
    </w:p>
    <w:p w14:paraId="4866A4BD" w14:textId="77777777" w:rsidR="004276ED" w:rsidRPr="00E81059" w:rsidRDefault="004276ED" w:rsidP="004276ED">
      <w:pPr>
        <w:pStyle w:val="Prrafodelista"/>
        <w:spacing w:line="360" w:lineRule="auto"/>
        <w:ind w:left="0"/>
        <w:jc w:val="both"/>
        <w:rPr>
          <w:rFonts w:ascii="Palatino Linotype" w:hAnsi="Palatino Linotype" w:cs="Arial"/>
        </w:rPr>
      </w:pPr>
    </w:p>
    <w:p w14:paraId="24CAB051" w14:textId="77777777" w:rsidR="004276ED" w:rsidRPr="00E81059" w:rsidRDefault="004276ED" w:rsidP="004276ED">
      <w:pPr>
        <w:pStyle w:val="Prrafodelista"/>
        <w:numPr>
          <w:ilvl w:val="0"/>
          <w:numId w:val="1"/>
        </w:numPr>
        <w:spacing w:line="360" w:lineRule="auto"/>
        <w:ind w:left="0" w:firstLine="0"/>
        <w:jc w:val="both"/>
        <w:rPr>
          <w:rFonts w:ascii="Palatino Linotype" w:hAnsi="Palatino Linotype" w:cs="Arial"/>
        </w:rPr>
      </w:pPr>
      <w:r w:rsidRPr="00E81059">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EDADC1C" w14:textId="77777777" w:rsidR="004276ED" w:rsidRPr="00E81059" w:rsidRDefault="004276ED" w:rsidP="004276ED">
      <w:pPr>
        <w:pStyle w:val="Sinespaciado"/>
      </w:pPr>
    </w:p>
    <w:p w14:paraId="7D3AD8FD" w14:textId="77777777" w:rsidR="004276ED" w:rsidRPr="00E81059" w:rsidRDefault="004276ED" w:rsidP="004276ED">
      <w:pPr>
        <w:spacing w:line="360" w:lineRule="auto"/>
        <w:ind w:left="567" w:right="567"/>
        <w:jc w:val="both"/>
        <w:rPr>
          <w:rFonts w:ascii="Palatino Linotype" w:hAnsi="Palatino Linotype" w:cs="Arial"/>
          <w:b/>
          <w:i/>
          <w:sz w:val="22"/>
          <w:szCs w:val="22"/>
        </w:rPr>
      </w:pPr>
      <w:r w:rsidRPr="00E81059">
        <w:rPr>
          <w:rFonts w:ascii="Palatino Linotype" w:hAnsi="Palatino Linotype" w:cs="Arial"/>
          <w:i/>
          <w:sz w:val="22"/>
          <w:szCs w:val="22"/>
        </w:rPr>
        <w:t>“</w:t>
      </w:r>
      <w:r w:rsidRPr="00E81059">
        <w:rPr>
          <w:rFonts w:ascii="Palatino Linotype" w:hAnsi="Palatino Linotype" w:cs="Arial"/>
          <w:b/>
          <w:i/>
          <w:sz w:val="22"/>
          <w:szCs w:val="22"/>
        </w:rPr>
        <w:t>Criterio 01/2003.</w:t>
      </w:r>
    </w:p>
    <w:p w14:paraId="55A3524D" w14:textId="77777777" w:rsidR="004276ED" w:rsidRPr="00E81059" w:rsidRDefault="004276ED" w:rsidP="004276ED">
      <w:pPr>
        <w:spacing w:before="240" w:line="360" w:lineRule="auto"/>
        <w:ind w:left="567" w:right="567"/>
        <w:jc w:val="both"/>
        <w:rPr>
          <w:rFonts w:ascii="Palatino Linotype" w:hAnsi="Palatino Linotype" w:cs="Arial"/>
          <w:i/>
          <w:sz w:val="22"/>
          <w:szCs w:val="22"/>
        </w:rPr>
      </w:pPr>
      <w:r w:rsidRPr="00E81059">
        <w:rPr>
          <w:rFonts w:ascii="Palatino Linotype" w:hAnsi="Palatino Linotype" w:cs="Arial"/>
          <w:b/>
          <w:i/>
          <w:sz w:val="22"/>
          <w:szCs w:val="22"/>
        </w:rPr>
        <w:t>“INGRESOS DE LOS SERVIDORES PÚBLICOS. CONSTITUYEN INFORMACIÓN PÚBLICA AÚN Y CUANDO SU DIFUSIÓN PUEDE AFECTAR LA VIDA O LA SEGURIDAD DE AQUELLOS</w:t>
      </w:r>
      <w:r w:rsidRPr="00E81059">
        <w:rPr>
          <w:rFonts w:ascii="Palatino Linotype" w:hAnsi="Palatino Linotype" w:cs="Arial"/>
          <w:b/>
          <w:i/>
          <w:sz w:val="22"/>
          <w:szCs w:val="22"/>
          <w:u w:val="single"/>
        </w:rPr>
        <w:t>.</w:t>
      </w:r>
      <w:r w:rsidRPr="00E81059">
        <w:rPr>
          <w:rFonts w:ascii="Palatino Linotype" w:hAnsi="Palatino Linotype" w:cs="Arial"/>
          <w:i/>
          <w:sz w:val="22"/>
          <w:szCs w:val="22"/>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E81059">
        <w:rPr>
          <w:rFonts w:ascii="Palatino Linotype" w:hAnsi="Palatino Linotype" w:cs="Arial"/>
          <w:i/>
          <w:sz w:val="22"/>
          <w:szCs w:val="22"/>
        </w:rPr>
        <w:t xml:space="preserve">, </w:t>
      </w:r>
      <w:r w:rsidRPr="00E81059">
        <w:rPr>
          <w:rFonts w:ascii="Palatino Linotype" w:hAnsi="Palatino Linotype" w:cs="Arial"/>
          <w:i/>
          <w:sz w:val="22"/>
          <w:szCs w:val="22"/>
          <w:u w:val="single"/>
        </w:rPr>
        <w:t xml:space="preserve">debe reconocerse que aun y  cuando en ese supuesto podría encuadrar la relativa a las percepciones ordinarias y extraordinaria de </w:t>
      </w:r>
      <w:r w:rsidRPr="00E81059">
        <w:rPr>
          <w:rFonts w:ascii="Palatino Linotype" w:hAnsi="Palatino Linotype" w:cs="Arial"/>
          <w:i/>
          <w:sz w:val="22"/>
          <w:szCs w:val="22"/>
          <w:u w:val="single"/>
        </w:rPr>
        <w:lastRenderedPageBreak/>
        <w:t>los servidores públicos</w:t>
      </w:r>
      <w:r w:rsidRPr="00E81059">
        <w:rPr>
          <w:rFonts w:ascii="Palatino Linotype" w:hAnsi="Palatino Linotype" w:cs="Arial"/>
          <w:i/>
          <w:sz w:val="22"/>
          <w:szCs w:val="22"/>
        </w:rPr>
        <w:t xml:space="preserve">, ello no obsta para reconocer que el legislador estableció en el artículo 7 de ese mismo ordenamiento que la referida información, como una obligación de trasparencia, </w:t>
      </w:r>
      <w:r w:rsidRPr="00E81059">
        <w:rPr>
          <w:rFonts w:ascii="Palatino Linotype" w:hAnsi="Palatino Linotype" w:cs="Arial"/>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81059">
        <w:rPr>
          <w:rFonts w:ascii="Palatino Linotype" w:hAnsi="Palatino Linotype" w:cs="Arial"/>
          <w:i/>
          <w:sz w:val="22"/>
          <w:szCs w:val="22"/>
        </w:rPr>
        <w:t>…”</w:t>
      </w:r>
    </w:p>
    <w:p w14:paraId="75993F7E" w14:textId="77777777" w:rsidR="004276ED" w:rsidRPr="00E81059" w:rsidRDefault="004276ED" w:rsidP="004276ED">
      <w:pPr>
        <w:spacing w:line="360" w:lineRule="auto"/>
        <w:ind w:left="567" w:right="567"/>
        <w:jc w:val="both"/>
        <w:rPr>
          <w:rFonts w:ascii="Palatino Linotype" w:hAnsi="Palatino Linotype" w:cs="Arial"/>
          <w:i/>
          <w:sz w:val="22"/>
          <w:szCs w:val="22"/>
        </w:rPr>
      </w:pPr>
    </w:p>
    <w:p w14:paraId="1325B7B7" w14:textId="77777777" w:rsidR="004276ED" w:rsidRPr="00E81059" w:rsidRDefault="004276ED" w:rsidP="004276ED">
      <w:pPr>
        <w:spacing w:before="240" w:after="240" w:line="360" w:lineRule="auto"/>
        <w:ind w:left="567" w:right="567"/>
        <w:jc w:val="both"/>
        <w:rPr>
          <w:rFonts w:ascii="Palatino Linotype" w:hAnsi="Palatino Linotype" w:cs="Arial"/>
          <w:b/>
          <w:i/>
          <w:sz w:val="22"/>
          <w:szCs w:val="22"/>
        </w:rPr>
      </w:pPr>
      <w:r w:rsidRPr="00E81059">
        <w:rPr>
          <w:rFonts w:ascii="Palatino Linotype" w:hAnsi="Palatino Linotype" w:cs="Arial"/>
          <w:b/>
          <w:i/>
          <w:sz w:val="22"/>
          <w:szCs w:val="22"/>
        </w:rPr>
        <w:t>“Criterio 02/2003.</w:t>
      </w:r>
    </w:p>
    <w:p w14:paraId="2905B389" w14:textId="77777777" w:rsidR="004276ED" w:rsidRPr="00E81059" w:rsidRDefault="004276ED" w:rsidP="004276ED">
      <w:pPr>
        <w:spacing w:before="240" w:after="240" w:line="360" w:lineRule="auto"/>
        <w:ind w:left="567" w:right="567"/>
        <w:jc w:val="both"/>
        <w:rPr>
          <w:rFonts w:ascii="Palatino Linotype" w:hAnsi="Palatino Linotype" w:cs="Arial"/>
          <w:i/>
          <w:sz w:val="22"/>
          <w:szCs w:val="22"/>
        </w:rPr>
      </w:pPr>
      <w:r w:rsidRPr="00E81059">
        <w:rPr>
          <w:rFonts w:ascii="Palatino Linotype" w:hAnsi="Palatino Linotype" w:cs="Arial"/>
          <w:b/>
          <w:i/>
          <w:sz w:val="22"/>
          <w:szCs w:val="22"/>
        </w:rPr>
        <w:t>INGRESOS DE LOS SERVIDORES PÚBLICOS, SON INFORMACIÓN PÚBLICA AÚN Y CUANDO CONSTITUYEN DATOS PERSONALES QUE SE REFIEREN AL PATRIMONIO DE AQUÉLLOS.</w:t>
      </w:r>
      <w:r w:rsidRPr="00E81059">
        <w:rPr>
          <w:rFonts w:ascii="Palatino Linotype" w:hAnsi="Palatino Linotype" w:cs="Arial"/>
          <w:i/>
          <w:sz w:val="22"/>
          <w:szCs w:val="22"/>
        </w:rPr>
        <w:t xml:space="preserve"> De la interpretación sistemática de lo previsto en los artículos 3º, fracción II; 7º, 9º y 18, fracción II, de la Ley Federal de Transparencia y Acceso a la Información Pública Gubernamental </w:t>
      </w:r>
      <w:r w:rsidRPr="00E81059">
        <w:rPr>
          <w:rFonts w:ascii="Palatino Linotype" w:hAnsi="Palatino Linotype" w:cs="Arial"/>
          <w:i/>
          <w:sz w:val="22"/>
          <w:szCs w:val="22"/>
          <w:u w:val="single"/>
        </w:rPr>
        <w:t>se advierte que no constituye información confidencial la relativa a los ingresos que reciben los servidores públicos, ya que aun y cuando se trata de datos personales relativos a su patrimonio</w:t>
      </w:r>
      <w:r w:rsidRPr="00E81059">
        <w:rPr>
          <w:rFonts w:ascii="Palatino Linotype" w:hAnsi="Palatino Linotype" w:cs="Arial"/>
          <w:i/>
          <w:sz w:val="22"/>
          <w:szCs w:val="22"/>
        </w:rPr>
        <w:t xml:space="preserve">, para su difusión no se requiere consentimiento de aquellos, </w:t>
      </w:r>
      <w:r w:rsidRPr="00E81059">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81059">
        <w:rPr>
          <w:rFonts w:ascii="Palatino Linotype" w:hAnsi="Palatino Linotype" w:cs="Arial"/>
          <w:i/>
          <w:sz w:val="22"/>
          <w:szCs w:val="22"/>
        </w:rPr>
        <w:t xml:space="preserve"> el sistema de compensación…” (sic)</w:t>
      </w:r>
    </w:p>
    <w:p w14:paraId="5AC55041" w14:textId="77777777" w:rsidR="004276ED" w:rsidRPr="00E81059" w:rsidRDefault="004276ED" w:rsidP="004276ED">
      <w:pPr>
        <w:pStyle w:val="Sinespaciado"/>
        <w:rPr>
          <w:noProof/>
        </w:rPr>
      </w:pPr>
    </w:p>
    <w:p w14:paraId="5EA4C460" w14:textId="77777777" w:rsidR="004276ED" w:rsidRPr="00E81059" w:rsidRDefault="004276ED" w:rsidP="004276ED">
      <w:pPr>
        <w:pStyle w:val="Prrafodelista"/>
        <w:numPr>
          <w:ilvl w:val="0"/>
          <w:numId w:val="1"/>
        </w:numPr>
        <w:spacing w:line="360" w:lineRule="auto"/>
        <w:ind w:left="0" w:right="-93" w:firstLine="0"/>
        <w:jc w:val="both"/>
        <w:rPr>
          <w:rFonts w:ascii="Palatino Linotype" w:hAnsi="Palatino Linotype" w:cs="Arial"/>
        </w:rPr>
      </w:pPr>
      <w:r w:rsidRPr="00E81059">
        <w:rPr>
          <w:rFonts w:ascii="Palatino Linotype" w:hAnsi="Palatino Linotype" w:cs="Arial"/>
        </w:rPr>
        <w:lastRenderedPageBreak/>
        <w:t xml:space="preserve">En tal virtud, es claro que el </w:t>
      </w:r>
      <w:r w:rsidRPr="00E81059">
        <w:rPr>
          <w:rFonts w:ascii="Palatino Linotype" w:hAnsi="Palatino Linotype" w:cs="Arial"/>
          <w:b/>
        </w:rPr>
        <w:t>Sujeto Obligado</w:t>
      </w:r>
      <w:r w:rsidRPr="00E81059">
        <w:rPr>
          <w:rFonts w:ascii="Palatino Linotype" w:hAnsi="Palatino Linotype" w:cs="Arial"/>
        </w:rPr>
        <w:t xml:space="preserve"> cuenta con atribuciones para contar entre sus archivos con el documento donde se pueda advertir la remuneración neta y bruta de las y los Regidores, así como de las y los Síndicos adscritos al Ayuntamiento de Nezahualcóyotl, respecto del 1° semestre del ejercicio en curso; por lo que</w:t>
      </w:r>
      <w:r w:rsidRPr="00E81059">
        <w:rPr>
          <w:rFonts w:ascii="Palatino Linotype" w:eastAsia="Times New Roman" w:hAnsi="Palatino Linotype" w:cs="Arial"/>
        </w:rPr>
        <w:t xml:space="preserve"> será dable ordenar lo anterior vía SAIMEX, de conformidad con lo siguiente:</w:t>
      </w:r>
    </w:p>
    <w:p w14:paraId="5466EB91" w14:textId="77777777" w:rsidR="0088552F" w:rsidRPr="00E81059" w:rsidRDefault="0088552F" w:rsidP="0088552F">
      <w:pPr>
        <w:pStyle w:val="Prrafodelista"/>
        <w:tabs>
          <w:tab w:val="left" w:pos="567"/>
        </w:tabs>
        <w:spacing w:before="240" w:after="240" w:line="360" w:lineRule="auto"/>
        <w:ind w:left="0"/>
        <w:jc w:val="both"/>
        <w:rPr>
          <w:rFonts w:ascii="Palatino Linotype" w:hAnsi="Palatino Linotype"/>
        </w:rPr>
      </w:pPr>
    </w:p>
    <w:p w14:paraId="0B67EDAD" w14:textId="77777777" w:rsidR="0088552F" w:rsidRPr="00E81059" w:rsidRDefault="0088552F" w:rsidP="0088552F">
      <w:pPr>
        <w:pStyle w:val="Ttulo2"/>
      </w:pPr>
      <w:bookmarkStart w:id="85" w:name="_Toc22130360"/>
      <w:bookmarkStart w:id="86" w:name="_Toc33809646"/>
      <w:bookmarkStart w:id="87" w:name="_Toc57350657"/>
      <w:r w:rsidRPr="00E81059">
        <w:t>QUINTO. De la versión pública.</w:t>
      </w:r>
      <w:bookmarkEnd w:id="85"/>
      <w:bookmarkEnd w:id="86"/>
      <w:bookmarkEnd w:id="87"/>
    </w:p>
    <w:p w14:paraId="2D15AAB7" w14:textId="77777777" w:rsidR="0088552F" w:rsidRPr="00E81059" w:rsidRDefault="0088552F" w:rsidP="0088552F">
      <w:pPr>
        <w:spacing w:after="240" w:line="360" w:lineRule="auto"/>
        <w:ind w:right="49"/>
        <w:jc w:val="both"/>
        <w:rPr>
          <w:rFonts w:ascii="Palatino Linotype" w:hAnsi="Palatino Linotype"/>
        </w:rPr>
      </w:pPr>
    </w:p>
    <w:p w14:paraId="3342F00B" w14:textId="77777777" w:rsidR="0088552F" w:rsidRPr="00E81059" w:rsidRDefault="0088552F" w:rsidP="0088552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E81059">
        <w:rPr>
          <w:rFonts w:ascii="Palatino Linotype" w:hAnsi="Palatino Linotype" w:cs="Arial"/>
          <w:color w:val="000000" w:themeColor="text1"/>
        </w:rPr>
        <w:t xml:space="preserve">Debe destacarse que debido a la naturaleza de </w:t>
      </w:r>
      <w:r w:rsidRPr="00E81059">
        <w:rPr>
          <w:rFonts w:ascii="Palatino Linotype" w:hAnsi="Palatino Linotype"/>
          <w:color w:val="000000" w:themeColor="text1"/>
        </w:rPr>
        <w:t xml:space="preserve">la información que se ordena entregar, </w:t>
      </w:r>
      <w:r w:rsidRPr="00E81059">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E81059">
        <w:rPr>
          <w:rFonts w:ascii="Palatino Linotype" w:eastAsia="Times New Roman" w:hAnsi="Palatino Linotype" w:cs="Times New Roman"/>
          <w:color w:val="000000" w:themeColor="text1"/>
          <w:lang w:val="es-ES"/>
        </w:rPr>
        <w:t>la información solicitada se deberá entregar en versión pública.</w:t>
      </w:r>
    </w:p>
    <w:p w14:paraId="29FFAD5D" w14:textId="77777777" w:rsidR="0088552F" w:rsidRPr="00E81059" w:rsidRDefault="0088552F" w:rsidP="0088552F">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50AA9AAE" w14:textId="77777777" w:rsidR="0088552F" w:rsidRPr="00E81059" w:rsidRDefault="0088552F" w:rsidP="0088552F">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E81059">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E81059">
        <w:rPr>
          <w:rFonts w:ascii="Palatino Linotype" w:eastAsia="Times New Roman" w:hAnsi="Palatino Linotype" w:cs="Arial"/>
          <w:b/>
          <w:color w:val="000000" w:themeColor="text1"/>
        </w:rPr>
        <w:t xml:space="preserve">SUJETOS OBLIGADOS </w:t>
      </w:r>
      <w:r w:rsidRPr="00E81059">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3BFCF382" w14:textId="77777777" w:rsidR="0088552F" w:rsidRPr="00E81059" w:rsidRDefault="0088552F" w:rsidP="0088552F">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72168416" w14:textId="77777777" w:rsidR="0088552F" w:rsidRPr="00E81059"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E81059">
        <w:rPr>
          <w:rFonts w:ascii="Palatino Linotype" w:hAnsi="Palatino Linotype" w:cs="Arial"/>
          <w:color w:val="000000" w:themeColor="text1"/>
        </w:rPr>
        <w:lastRenderedPageBreak/>
        <w:t>Así mismo los artículos 143 y 116 de la Ley Estatal y de la Ley General, respectivamente, señalan los supuestos para que la información pueda ser clasificada como confidencial:</w:t>
      </w:r>
    </w:p>
    <w:p w14:paraId="64D6333B" w14:textId="77777777" w:rsidR="0088552F" w:rsidRPr="00E81059"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81059">
        <w:rPr>
          <w:rFonts w:ascii="Palatino Linotype" w:hAnsi="Palatino Linotype" w:cs="Bookman Old Style"/>
          <w:bCs/>
          <w:color w:val="000000" w:themeColor="text1"/>
        </w:rPr>
        <w:t xml:space="preserve">I. </w:t>
      </w:r>
      <w:r w:rsidRPr="00E81059">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0878465D" w14:textId="77777777" w:rsidR="0088552F" w:rsidRPr="00E81059"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81059">
        <w:rPr>
          <w:rFonts w:ascii="Palatino Linotype" w:hAnsi="Palatino Linotype" w:cs="Bookman Old Style"/>
          <w:bCs/>
          <w:color w:val="000000" w:themeColor="text1"/>
        </w:rPr>
        <w:t xml:space="preserve">II. </w:t>
      </w:r>
      <w:r w:rsidRPr="00E81059">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9300ECB" w14:textId="77777777" w:rsidR="0088552F" w:rsidRPr="00E81059"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81059">
        <w:rPr>
          <w:rFonts w:ascii="Palatino Linotype" w:hAnsi="Palatino Linotype" w:cs="Bookman Old Style"/>
          <w:bCs/>
          <w:color w:val="000000" w:themeColor="text1"/>
        </w:rPr>
        <w:t xml:space="preserve">III. </w:t>
      </w:r>
      <w:r w:rsidRPr="00E81059">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13B42D48" w14:textId="77777777" w:rsidR="0088552F" w:rsidRPr="00E81059" w:rsidRDefault="0088552F" w:rsidP="0088552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81059">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0239EB17" w14:textId="77777777" w:rsidR="0088552F" w:rsidRPr="00E81059" w:rsidRDefault="0088552F" w:rsidP="0088552F">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E81059">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2FC9339" w14:textId="77777777" w:rsidR="0088552F" w:rsidRPr="00E81059" w:rsidRDefault="0088552F" w:rsidP="0088552F">
      <w:pPr>
        <w:pStyle w:val="Prrafodelista"/>
        <w:spacing w:line="360" w:lineRule="auto"/>
        <w:ind w:left="0"/>
        <w:jc w:val="both"/>
        <w:rPr>
          <w:rFonts w:ascii="Palatino Linotype" w:hAnsi="Palatino Linotype" w:cs="Arial"/>
          <w:color w:val="000000" w:themeColor="text1"/>
        </w:rPr>
      </w:pPr>
    </w:p>
    <w:p w14:paraId="2EA89839" w14:textId="77777777" w:rsidR="0088552F" w:rsidRPr="00E81059"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E81059">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E81059">
        <w:rPr>
          <w:rFonts w:ascii="Palatino Linotype" w:hAnsi="Palatino Linotype" w:cs="Arial"/>
          <w:color w:val="000000" w:themeColor="text1"/>
        </w:rPr>
        <w:lastRenderedPageBreak/>
        <w:t>condición y no se pueden ampliar las excepciones o supuestos de clasificación aduciendo analogía o mayoría de razón.</w:t>
      </w:r>
    </w:p>
    <w:p w14:paraId="14E49B1F" w14:textId="77777777" w:rsidR="0088552F" w:rsidRPr="00E81059" w:rsidRDefault="0088552F" w:rsidP="0088552F">
      <w:pPr>
        <w:pStyle w:val="Prrafodelista"/>
        <w:spacing w:after="160" w:line="360" w:lineRule="auto"/>
        <w:ind w:left="0"/>
        <w:jc w:val="both"/>
        <w:rPr>
          <w:rFonts w:ascii="Palatino Linotype" w:hAnsi="Palatino Linotype" w:cs="Arial"/>
          <w:color w:val="000000" w:themeColor="text1"/>
        </w:rPr>
      </w:pPr>
    </w:p>
    <w:p w14:paraId="211FACFC" w14:textId="77777777" w:rsidR="0088552F" w:rsidRPr="00E81059"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E81059">
        <w:rPr>
          <w:rFonts w:ascii="Palatino Linotype" w:hAnsi="Palatino Linotype" w:cs="Arial"/>
          <w:color w:val="000000" w:themeColor="text1"/>
        </w:rPr>
        <w:t xml:space="preserve">Como consecuencia de lo anterior, el </w:t>
      </w:r>
      <w:r w:rsidRPr="00E81059">
        <w:rPr>
          <w:rFonts w:ascii="Palatino Linotype" w:hAnsi="Palatino Linotype" w:cs="Arial"/>
          <w:b/>
          <w:color w:val="000000" w:themeColor="text1"/>
        </w:rPr>
        <w:t>SUJETO OBLIGADO</w:t>
      </w:r>
      <w:r w:rsidRPr="00E81059">
        <w:rPr>
          <w:rFonts w:ascii="Palatino Linotype" w:hAnsi="Palatino Linotype" w:cs="Arial"/>
          <w:color w:val="000000" w:themeColor="text1"/>
        </w:rPr>
        <w:t xml:space="preserve"> debe identificar claramente el tipo de información y hacer un juicio de subsunción o encaje</w:t>
      </w:r>
      <w:r w:rsidRPr="00E81059">
        <w:rPr>
          <w:rStyle w:val="Refdenotaalpie"/>
          <w:rFonts w:ascii="Palatino Linotype" w:hAnsi="Palatino Linotype" w:cs="Arial"/>
          <w:color w:val="000000" w:themeColor="text1"/>
        </w:rPr>
        <w:footnoteReference w:id="2"/>
      </w:r>
      <w:r w:rsidRPr="00E81059">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73C0647" w14:textId="77777777" w:rsidR="0088552F" w:rsidRPr="00E81059" w:rsidRDefault="0088552F" w:rsidP="0088552F">
      <w:pPr>
        <w:pStyle w:val="Prrafodelista"/>
        <w:spacing w:line="360" w:lineRule="auto"/>
        <w:ind w:left="0"/>
        <w:jc w:val="both"/>
        <w:rPr>
          <w:rFonts w:ascii="Palatino Linotype" w:hAnsi="Palatino Linotype" w:cs="Arial"/>
          <w:color w:val="000000" w:themeColor="text1"/>
        </w:rPr>
      </w:pPr>
    </w:p>
    <w:p w14:paraId="34C9BD9E"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s="Arial"/>
          <w:color w:val="000000" w:themeColor="text1"/>
        </w:rPr>
      </w:pPr>
      <w:r w:rsidRPr="00E81059">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A7C187C" w14:textId="77777777" w:rsidR="0088552F" w:rsidRPr="00E81059" w:rsidRDefault="0088552F" w:rsidP="0088552F">
      <w:pPr>
        <w:pStyle w:val="Prrafodelista"/>
        <w:spacing w:line="360" w:lineRule="auto"/>
        <w:ind w:left="0"/>
        <w:jc w:val="both"/>
        <w:rPr>
          <w:rFonts w:ascii="Palatino Linotype" w:eastAsia="Times New Roman" w:hAnsi="Palatino Linotype"/>
          <w:color w:val="000000" w:themeColor="text1"/>
          <w:lang w:eastAsia="es-ES_tradnl"/>
        </w:rPr>
      </w:pPr>
    </w:p>
    <w:p w14:paraId="45C42ED4" w14:textId="77777777" w:rsidR="0088552F" w:rsidRPr="00E81059" w:rsidRDefault="0088552F" w:rsidP="0088552F">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88" w:name="_Toc485733666"/>
      <w:bookmarkStart w:id="89" w:name="_Toc487139037"/>
      <w:bookmarkStart w:id="90" w:name="_Toc490060412"/>
      <w:bookmarkStart w:id="91" w:name="_Toc492468081"/>
      <w:bookmarkStart w:id="92" w:name="_Toc2878596"/>
      <w:bookmarkStart w:id="93" w:name="_Toc10711864"/>
      <w:bookmarkStart w:id="94" w:name="_Toc18609014"/>
      <w:bookmarkStart w:id="95" w:name="_Toc22130361"/>
      <w:bookmarkStart w:id="96" w:name="_Toc33809647"/>
      <w:bookmarkStart w:id="97" w:name="_Toc57350658"/>
      <w:r w:rsidRPr="00E81059">
        <w:rPr>
          <w:szCs w:val="24"/>
        </w:rPr>
        <w:t>Requisitos de fondo del acuerdo de clasificación.</w:t>
      </w:r>
      <w:bookmarkEnd w:id="88"/>
      <w:bookmarkEnd w:id="89"/>
      <w:bookmarkEnd w:id="90"/>
      <w:bookmarkEnd w:id="91"/>
      <w:bookmarkEnd w:id="92"/>
      <w:bookmarkEnd w:id="93"/>
      <w:bookmarkEnd w:id="94"/>
      <w:bookmarkEnd w:id="95"/>
      <w:bookmarkEnd w:id="96"/>
      <w:bookmarkEnd w:id="97"/>
    </w:p>
    <w:p w14:paraId="1245566E" w14:textId="77777777" w:rsidR="0088552F" w:rsidRPr="00E81059" w:rsidRDefault="0088552F" w:rsidP="0088552F">
      <w:pPr>
        <w:pStyle w:val="Prrafodelista"/>
        <w:spacing w:line="360" w:lineRule="auto"/>
        <w:ind w:left="0"/>
        <w:jc w:val="both"/>
        <w:rPr>
          <w:rFonts w:ascii="Palatino Linotype" w:hAnsi="Palatino Linotype" w:cs="Arial"/>
          <w:color w:val="000000" w:themeColor="text1"/>
        </w:rPr>
      </w:pPr>
    </w:p>
    <w:p w14:paraId="09118485"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s="Arial"/>
          <w:color w:val="000000" w:themeColor="text1"/>
        </w:rPr>
      </w:pPr>
      <w:r w:rsidRPr="00E81059">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0158B88" w14:textId="77777777" w:rsidR="0088552F" w:rsidRPr="00E81059" w:rsidRDefault="0088552F" w:rsidP="0088552F">
      <w:pPr>
        <w:pStyle w:val="Prrafodelista"/>
        <w:spacing w:after="160" w:line="360" w:lineRule="auto"/>
        <w:ind w:left="0"/>
        <w:jc w:val="both"/>
        <w:rPr>
          <w:rFonts w:ascii="Palatino Linotype" w:hAnsi="Palatino Linotype" w:cs="Arial"/>
          <w:color w:val="000000" w:themeColor="text1"/>
        </w:rPr>
      </w:pPr>
    </w:p>
    <w:p w14:paraId="55969022" w14:textId="77777777" w:rsidR="0088552F" w:rsidRPr="00E81059"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E81059">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C245D3F" w14:textId="77777777" w:rsidR="0088552F" w:rsidRPr="00E81059" w:rsidRDefault="0088552F" w:rsidP="0088552F">
      <w:pPr>
        <w:pStyle w:val="Prrafodelista"/>
        <w:spacing w:after="160" w:line="360" w:lineRule="auto"/>
        <w:ind w:left="0"/>
        <w:jc w:val="both"/>
        <w:rPr>
          <w:rFonts w:ascii="Palatino Linotype" w:hAnsi="Palatino Linotype" w:cs="Arial"/>
          <w:color w:val="000000" w:themeColor="text1"/>
        </w:rPr>
      </w:pPr>
    </w:p>
    <w:p w14:paraId="6A19E26C" w14:textId="77777777" w:rsidR="0088552F" w:rsidRPr="00E81059" w:rsidRDefault="0088552F" w:rsidP="0088552F">
      <w:pPr>
        <w:pStyle w:val="Prrafodelista"/>
        <w:numPr>
          <w:ilvl w:val="0"/>
          <w:numId w:val="1"/>
        </w:numPr>
        <w:spacing w:after="160" w:line="360" w:lineRule="auto"/>
        <w:ind w:left="0" w:firstLine="0"/>
        <w:jc w:val="both"/>
        <w:rPr>
          <w:rFonts w:ascii="Palatino Linotype" w:hAnsi="Palatino Linotype" w:cs="Arial"/>
          <w:color w:val="000000" w:themeColor="text1"/>
        </w:rPr>
      </w:pPr>
      <w:r w:rsidRPr="00E81059">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w:t>
      </w:r>
      <w:r w:rsidRPr="00E81059">
        <w:rPr>
          <w:rFonts w:ascii="Palatino Linotype" w:eastAsia="Times New Roman" w:hAnsi="Palatino Linotype" w:cs="Arial"/>
          <w:color w:val="000000" w:themeColor="text1"/>
          <w:lang w:eastAsia="es-MX"/>
        </w:rPr>
        <w:lastRenderedPageBreak/>
        <w:t>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81059">
        <w:rPr>
          <w:rStyle w:val="Refdenotaalpie"/>
          <w:rFonts w:ascii="Palatino Linotype" w:eastAsia="Times New Roman" w:hAnsi="Palatino Linotype" w:cs="Arial"/>
          <w:color w:val="000000" w:themeColor="text1"/>
          <w:lang w:eastAsia="es-MX"/>
        </w:rPr>
        <w:footnoteReference w:id="3"/>
      </w:r>
    </w:p>
    <w:p w14:paraId="7E102D56" w14:textId="77777777" w:rsidR="0088552F" w:rsidRPr="00E81059" w:rsidRDefault="0088552F" w:rsidP="0088552F">
      <w:pPr>
        <w:pStyle w:val="Prrafodelista"/>
        <w:spacing w:after="160" w:line="360" w:lineRule="auto"/>
        <w:ind w:left="0"/>
        <w:jc w:val="both"/>
        <w:rPr>
          <w:rFonts w:ascii="Palatino Linotype" w:hAnsi="Palatino Linotype" w:cs="Arial"/>
          <w:color w:val="000000" w:themeColor="text1"/>
        </w:rPr>
      </w:pPr>
    </w:p>
    <w:p w14:paraId="4DA82FDB"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s="Arial"/>
          <w:color w:val="000000" w:themeColor="text1"/>
        </w:rPr>
      </w:pPr>
      <w:r w:rsidRPr="00E81059">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840C8E3" w14:textId="77777777" w:rsidR="0088552F" w:rsidRPr="00E81059" w:rsidRDefault="0088552F" w:rsidP="0088552F">
      <w:pPr>
        <w:spacing w:line="360" w:lineRule="auto"/>
        <w:ind w:right="618"/>
        <w:contextualSpacing/>
        <w:jc w:val="both"/>
        <w:rPr>
          <w:rFonts w:ascii="Palatino Linotype" w:hAnsi="Palatino Linotype" w:cs="Arial"/>
          <w:color w:val="000000" w:themeColor="text1"/>
        </w:rPr>
      </w:pPr>
    </w:p>
    <w:p w14:paraId="78678E9E" w14:textId="77777777" w:rsidR="0088552F" w:rsidRPr="00E81059"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E81059">
        <w:rPr>
          <w:rFonts w:ascii="Palatino Linotype" w:hAnsi="Palatino Linotype" w:cs="Arial"/>
          <w:b/>
          <w:i/>
          <w:color w:val="000000" w:themeColor="text1"/>
          <w:sz w:val="22"/>
          <w:szCs w:val="22"/>
        </w:rPr>
        <w:t>FUNDAMENTACIÓN Y MOTIVACIÓN.</w:t>
      </w:r>
      <w:r w:rsidRPr="00E81059">
        <w:rPr>
          <w:rFonts w:ascii="Palatino Linotype" w:hAnsi="Palatino Linotype" w:cs="Arial"/>
          <w:i/>
          <w:color w:val="000000" w:themeColor="text1"/>
          <w:sz w:val="22"/>
          <w:szCs w:val="22"/>
        </w:rPr>
        <w:t xml:space="preserve"> La </w:t>
      </w:r>
      <w:r w:rsidRPr="00E81059">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81059">
        <w:rPr>
          <w:rFonts w:ascii="Palatino Linotype" w:hAnsi="Palatino Linotype" w:cs="Arial"/>
          <w:i/>
          <w:color w:val="000000" w:themeColor="text1"/>
          <w:sz w:val="22"/>
          <w:szCs w:val="22"/>
        </w:rPr>
        <w:t>.</w:t>
      </w:r>
    </w:p>
    <w:p w14:paraId="37D741A7" w14:textId="77777777" w:rsidR="0088552F" w:rsidRPr="00E81059"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E81059">
        <w:rPr>
          <w:rFonts w:ascii="Palatino Linotype" w:hAnsi="Palatino Linotype" w:cs="Arial"/>
          <w:i/>
          <w:color w:val="000000" w:themeColor="text1"/>
          <w:sz w:val="22"/>
          <w:szCs w:val="22"/>
        </w:rPr>
        <w:t>SEGUNDO TRIBUNAL COLEGIADO DEL SEXTO CIRCUITO.</w:t>
      </w:r>
    </w:p>
    <w:p w14:paraId="57FE800E" w14:textId="77777777" w:rsidR="0088552F" w:rsidRPr="00E81059"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E81059">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59837180" w14:textId="77777777" w:rsidR="0088552F" w:rsidRPr="00E81059"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E81059">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22A6223B" w14:textId="77777777" w:rsidR="0088552F" w:rsidRPr="00E81059"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E81059">
        <w:rPr>
          <w:rFonts w:ascii="Palatino Linotype" w:hAnsi="Palatino Linotype" w:cs="Arial"/>
          <w:i/>
          <w:color w:val="000000" w:themeColor="text1"/>
          <w:sz w:val="22"/>
          <w:szCs w:val="22"/>
        </w:rPr>
        <w:lastRenderedPageBreak/>
        <w:t>Amparo en revisión 333/88. Adilia Romero. 26 de octubre de 1988. Unanimidad de votos. Ponente: Arnoldo Nájera Virgen. Secretario: Enrique Crispín Campos Ramírez.</w:t>
      </w:r>
    </w:p>
    <w:p w14:paraId="5A7BE608" w14:textId="77777777" w:rsidR="0088552F" w:rsidRPr="00E81059"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E81059">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5E34AE60" w14:textId="77777777" w:rsidR="0088552F" w:rsidRPr="00E81059" w:rsidRDefault="0088552F" w:rsidP="0088552F">
      <w:pPr>
        <w:spacing w:line="360" w:lineRule="auto"/>
        <w:ind w:left="567" w:right="618"/>
        <w:contextualSpacing/>
        <w:jc w:val="both"/>
        <w:rPr>
          <w:rFonts w:ascii="Palatino Linotype" w:hAnsi="Palatino Linotype" w:cs="Arial"/>
          <w:i/>
          <w:color w:val="000000" w:themeColor="text1"/>
          <w:sz w:val="22"/>
          <w:szCs w:val="22"/>
        </w:rPr>
      </w:pPr>
      <w:r w:rsidRPr="00E81059">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E81059">
        <w:rPr>
          <w:rFonts w:ascii="Palatino Linotype" w:hAnsi="Palatino Linotype" w:cs="Arial"/>
          <w:i/>
          <w:color w:val="000000" w:themeColor="text1"/>
          <w:sz w:val="22"/>
          <w:szCs w:val="22"/>
        </w:rPr>
        <w:t>Baigts</w:t>
      </w:r>
      <w:proofErr w:type="spellEnd"/>
      <w:r w:rsidRPr="00E81059">
        <w:rPr>
          <w:rFonts w:ascii="Palatino Linotype" w:hAnsi="Palatino Linotype" w:cs="Arial"/>
          <w:i/>
          <w:color w:val="000000" w:themeColor="text1"/>
          <w:sz w:val="22"/>
          <w:szCs w:val="22"/>
        </w:rPr>
        <w:t xml:space="preserve"> Muñoz.</w:t>
      </w:r>
      <w:r w:rsidRPr="00E81059">
        <w:rPr>
          <w:rStyle w:val="Refdenotaalpie"/>
          <w:rFonts w:ascii="Palatino Linotype" w:hAnsi="Palatino Linotype" w:cs="Arial"/>
          <w:i/>
          <w:color w:val="000000" w:themeColor="text1"/>
          <w:sz w:val="22"/>
          <w:szCs w:val="22"/>
        </w:rPr>
        <w:footnoteReference w:id="4"/>
      </w:r>
    </w:p>
    <w:p w14:paraId="2612812D" w14:textId="77777777" w:rsidR="0088552F" w:rsidRPr="00E81059"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2EF26F32" w14:textId="77777777" w:rsidR="0088552F" w:rsidRPr="00E81059" w:rsidRDefault="0088552F" w:rsidP="0088552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E81059">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5A08E75" w14:textId="77777777" w:rsidR="0088552F" w:rsidRPr="00E81059"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B85E850" w14:textId="77777777" w:rsidR="0088552F" w:rsidRPr="00E81059" w:rsidRDefault="0088552F" w:rsidP="0088552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E81059">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B2DF550" w14:textId="77777777" w:rsidR="0088552F" w:rsidRPr="00E81059" w:rsidRDefault="0088552F" w:rsidP="0088552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D28FD5E" w14:textId="77777777" w:rsidR="0088552F" w:rsidRPr="00E81059" w:rsidRDefault="0088552F" w:rsidP="0088552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E81059">
        <w:rPr>
          <w:rFonts w:ascii="Palatino Linotype" w:eastAsia="Times New Roman" w:hAnsi="Palatino Linotype" w:cs="Arial"/>
          <w:color w:val="000000" w:themeColor="text1"/>
          <w:lang w:eastAsia="es-MX"/>
        </w:rPr>
        <w:lastRenderedPageBreak/>
        <w:t>En ese mismo sentido, el lineamiento trigésimo tercero fracción V de los Lineamientos Generales, precisa que para motivar la clasificación se deben acreditar las circunstancias de tiempo, modo y lugar.</w:t>
      </w:r>
    </w:p>
    <w:p w14:paraId="34D06E36" w14:textId="77777777" w:rsidR="0088552F" w:rsidRPr="00E81059" w:rsidRDefault="0088552F" w:rsidP="0088552F">
      <w:pPr>
        <w:pStyle w:val="Prrafodelista"/>
        <w:rPr>
          <w:rFonts w:ascii="Palatino Linotype" w:eastAsia="Calibri" w:hAnsi="Palatino Linotype" w:cs="Arial"/>
          <w:color w:val="000000" w:themeColor="text1"/>
          <w:lang w:val="es-ES" w:eastAsia="es-MX"/>
        </w:rPr>
      </w:pPr>
    </w:p>
    <w:p w14:paraId="3B20CB5C"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E81059">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742655AC" w14:textId="77777777" w:rsidR="0088552F" w:rsidRPr="00E81059" w:rsidRDefault="0088552F" w:rsidP="0088552F">
      <w:pPr>
        <w:spacing w:line="360" w:lineRule="auto"/>
        <w:jc w:val="both"/>
        <w:rPr>
          <w:rFonts w:ascii="Palatino Linotype" w:hAnsi="Palatino Linotype"/>
          <w:color w:val="000000" w:themeColor="text1"/>
        </w:rPr>
      </w:pPr>
    </w:p>
    <w:p w14:paraId="7DB18BBC"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E81059">
        <w:rPr>
          <w:rFonts w:ascii="Palatino Linotype" w:eastAsia="Calibri" w:hAnsi="Palatino Linotype" w:cs="Arial"/>
          <w:color w:val="000000" w:themeColor="text1"/>
          <w:lang w:val="es-ES" w:eastAsia="es-MX"/>
        </w:rPr>
        <w:t xml:space="preserve">Es de señalar, que por lo que hace a las versiones públicas, el </w:t>
      </w:r>
      <w:r w:rsidRPr="00E81059">
        <w:rPr>
          <w:rFonts w:ascii="Palatino Linotype" w:eastAsia="Calibri" w:hAnsi="Palatino Linotype" w:cs="Arial"/>
          <w:b/>
          <w:color w:val="000000" w:themeColor="text1"/>
          <w:lang w:val="es-ES" w:eastAsia="es-MX"/>
        </w:rPr>
        <w:t>SUJETO OBLIGADO</w:t>
      </w:r>
      <w:r w:rsidRPr="00E81059">
        <w:rPr>
          <w:rFonts w:ascii="Palatino Linotype" w:eastAsia="Calibri" w:hAnsi="Palatino Linotype" w:cs="Arial"/>
          <w:color w:val="000000" w:themeColor="text1"/>
          <w:lang w:val="es-ES" w:eastAsia="es-MX"/>
        </w:rPr>
        <w:t xml:space="preserve"> debe cumplir con las formalidades exigidas en la Ley, por lo que </w:t>
      </w:r>
      <w:r w:rsidRPr="00E81059">
        <w:rPr>
          <w:rFonts w:ascii="Palatino Linotype" w:eastAsia="Times New Roman" w:hAnsi="Palatino Linotype" w:cs="Arial"/>
          <w:color w:val="000000" w:themeColor="text1"/>
          <w:lang w:eastAsia="es-MX"/>
        </w:rPr>
        <w:t xml:space="preserve">para tal efecto emitirá el </w:t>
      </w:r>
      <w:r w:rsidRPr="00E81059">
        <w:rPr>
          <w:rFonts w:ascii="Palatino Linotype" w:eastAsia="Calibri" w:hAnsi="Palatino Linotype" w:cs="Arial"/>
          <w:color w:val="000000" w:themeColor="text1"/>
          <w:lang w:val="es-ES" w:eastAsia="es-MX"/>
        </w:rPr>
        <w:t>Acuerdo del Comité de Transparencia en términos de los artículos 49 fracción</w:t>
      </w:r>
      <w:r w:rsidRPr="00E81059">
        <w:rPr>
          <w:rFonts w:ascii="Palatino Linotype" w:eastAsia="Calibri" w:hAnsi="Palatino Linotype" w:cs="Arial"/>
          <w:bCs/>
          <w:color w:val="000000" w:themeColor="text1"/>
        </w:rPr>
        <w:t xml:space="preserve"> VIII,</w:t>
      </w:r>
      <w:r w:rsidRPr="00E81059">
        <w:rPr>
          <w:rFonts w:ascii="Palatino Linotype" w:eastAsia="Calibri" w:hAnsi="Palatino Linotype" w:cs="Arial"/>
          <w:color w:val="000000" w:themeColor="text1"/>
          <w:lang w:val="es-ES" w:eastAsia="es-MX"/>
        </w:rPr>
        <w:t xml:space="preserve"> 122</w:t>
      </w:r>
      <w:r w:rsidRPr="00E81059">
        <w:rPr>
          <w:rFonts w:ascii="Palatino Linotype" w:hAnsi="Palatino Linotype" w:cs="Times New Roman"/>
          <w:color w:val="000000" w:themeColor="text1"/>
          <w:vertAlign w:val="superscript"/>
          <w:lang w:val="es-ES" w:eastAsia="es-MX"/>
        </w:rPr>
        <w:footnoteReference w:id="5"/>
      </w:r>
      <w:r w:rsidRPr="00E81059">
        <w:rPr>
          <w:rFonts w:ascii="Palatino Linotype" w:eastAsia="Calibri" w:hAnsi="Palatino Linotype" w:cs="Arial"/>
          <w:color w:val="000000" w:themeColor="text1"/>
          <w:lang w:val="es-ES" w:eastAsia="es-MX"/>
        </w:rPr>
        <w:t>, 135</w:t>
      </w:r>
      <w:r w:rsidRPr="00E81059">
        <w:rPr>
          <w:rFonts w:ascii="Palatino Linotype" w:hAnsi="Palatino Linotype" w:cs="Times New Roman"/>
          <w:color w:val="000000" w:themeColor="text1"/>
          <w:vertAlign w:val="superscript"/>
          <w:lang w:val="es-ES" w:eastAsia="es-MX"/>
        </w:rPr>
        <w:footnoteReference w:id="6"/>
      </w:r>
      <w:r w:rsidRPr="00E81059">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1F4AAD00" w14:textId="77777777" w:rsidR="0088552F" w:rsidRPr="00E81059" w:rsidRDefault="0088552F" w:rsidP="0088552F">
      <w:pPr>
        <w:pStyle w:val="Prrafodelista"/>
        <w:spacing w:line="360" w:lineRule="auto"/>
        <w:ind w:left="0"/>
        <w:jc w:val="both"/>
        <w:rPr>
          <w:rFonts w:ascii="Palatino Linotype" w:hAnsi="Palatino Linotype"/>
          <w:color w:val="000000" w:themeColor="text1"/>
        </w:rPr>
      </w:pPr>
    </w:p>
    <w:p w14:paraId="0EDB9CAA"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E81059">
        <w:rPr>
          <w:rFonts w:ascii="Palatino Linotype" w:eastAsia="Calibri" w:hAnsi="Palatino Linotype" w:cs="Arial"/>
          <w:color w:val="000000" w:themeColor="text1"/>
          <w:lang w:val="es-ES" w:eastAsia="es-CO"/>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E81059">
        <w:rPr>
          <w:rFonts w:ascii="Palatino Linotype" w:eastAsia="Calibri" w:hAnsi="Palatino Linotype" w:cs="Arial"/>
          <w:b/>
          <w:color w:val="000000" w:themeColor="text1"/>
          <w:lang w:val="es-ES" w:eastAsia="es-CO"/>
        </w:rPr>
        <w:t>SUJETO OBLIGADO</w:t>
      </w:r>
      <w:r w:rsidRPr="00E81059">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A15DA0F" w14:textId="77777777" w:rsidR="0088552F" w:rsidRPr="00E81059" w:rsidRDefault="0088552F" w:rsidP="0088552F">
      <w:pPr>
        <w:pStyle w:val="Prrafodelista"/>
        <w:spacing w:line="360" w:lineRule="auto"/>
        <w:ind w:left="0"/>
        <w:jc w:val="both"/>
        <w:rPr>
          <w:rFonts w:ascii="Palatino Linotype" w:hAnsi="Palatino Linotype"/>
          <w:color w:val="000000" w:themeColor="text1"/>
        </w:rPr>
      </w:pPr>
    </w:p>
    <w:p w14:paraId="535B430C"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E81059">
        <w:rPr>
          <w:rFonts w:ascii="Palatino Linotype" w:eastAsia="Times New Roman" w:hAnsi="Palatino Linotype" w:cs="Arial"/>
          <w:color w:val="000000" w:themeColor="text1"/>
          <w:lang w:eastAsia="es-MX"/>
        </w:rPr>
        <w:t xml:space="preserve">Siendo así que, </w:t>
      </w:r>
      <w:r w:rsidRPr="00E81059">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E81059">
        <w:rPr>
          <w:rFonts w:ascii="Palatino Linotype" w:hAnsi="Palatino Linotype"/>
          <w:b/>
          <w:color w:val="000000" w:themeColor="text1"/>
        </w:rPr>
        <w:t>SUJETO OBLIGADO</w:t>
      </w:r>
      <w:r w:rsidRPr="00E81059">
        <w:rPr>
          <w:rFonts w:ascii="Palatino Linotype" w:hAnsi="Palatino Linotype"/>
          <w:color w:val="000000" w:themeColor="text1"/>
        </w:rPr>
        <w:t xml:space="preserve">. Dicho acuerdo deberá de contener los </w:t>
      </w:r>
      <w:r w:rsidRPr="00E81059">
        <w:rPr>
          <w:rFonts w:ascii="Palatino Linotype" w:hAnsi="Palatino Linotype"/>
          <w:b/>
          <w:color w:val="000000" w:themeColor="text1"/>
        </w:rPr>
        <w:t>razonamientos lógicos</w:t>
      </w:r>
      <w:r w:rsidRPr="00E81059">
        <w:rPr>
          <w:rFonts w:ascii="Palatino Linotype" w:hAnsi="Palatino Linotype"/>
          <w:color w:val="000000" w:themeColor="text1"/>
        </w:rPr>
        <w:t xml:space="preserve"> mediante los cuales se </w:t>
      </w:r>
      <w:r w:rsidRPr="00E81059">
        <w:rPr>
          <w:rFonts w:ascii="Palatino Linotype" w:hAnsi="Palatino Linotype"/>
          <w:b/>
          <w:color w:val="000000" w:themeColor="text1"/>
        </w:rPr>
        <w:t xml:space="preserve">demuestre </w:t>
      </w:r>
      <w:r w:rsidRPr="00E81059">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6F27F5C7" w14:textId="77777777" w:rsidR="0088552F" w:rsidRPr="00E81059" w:rsidRDefault="0088552F" w:rsidP="0088552F">
      <w:pPr>
        <w:pStyle w:val="Prrafodelista"/>
        <w:spacing w:line="360" w:lineRule="auto"/>
        <w:ind w:left="0"/>
        <w:jc w:val="both"/>
        <w:rPr>
          <w:rFonts w:ascii="Palatino Linotype" w:hAnsi="Palatino Linotype"/>
          <w:color w:val="000000" w:themeColor="text1"/>
        </w:rPr>
      </w:pPr>
    </w:p>
    <w:p w14:paraId="6B0CCC00"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E81059">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w:t>
      </w:r>
      <w:r w:rsidRPr="00E81059">
        <w:rPr>
          <w:rFonts w:ascii="Palatino Linotype" w:eastAsia="Times New Roman" w:hAnsi="Palatino Linotype" w:cs="Arial"/>
          <w:color w:val="000000" w:themeColor="text1"/>
          <w:lang w:eastAsia="es-MX"/>
        </w:rPr>
        <w:lastRenderedPageBreak/>
        <w:t>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4FB0DD0" w14:textId="77777777" w:rsidR="0088552F" w:rsidRPr="00E81059" w:rsidRDefault="0088552F" w:rsidP="0088552F">
      <w:pPr>
        <w:pStyle w:val="Prrafodelista"/>
        <w:spacing w:line="360" w:lineRule="auto"/>
        <w:ind w:left="0"/>
        <w:jc w:val="both"/>
        <w:rPr>
          <w:rFonts w:ascii="Palatino Linotype" w:hAnsi="Palatino Linotype"/>
          <w:color w:val="000000" w:themeColor="text1"/>
        </w:rPr>
      </w:pPr>
    </w:p>
    <w:p w14:paraId="0E4DE179"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E81059">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CCF8A90" w14:textId="77777777" w:rsidR="0088552F" w:rsidRPr="00E81059" w:rsidRDefault="0088552F" w:rsidP="0088552F">
      <w:pPr>
        <w:pStyle w:val="Prrafodelista"/>
        <w:spacing w:line="360" w:lineRule="auto"/>
        <w:ind w:left="0"/>
        <w:jc w:val="both"/>
        <w:rPr>
          <w:rFonts w:ascii="Palatino Linotype" w:hAnsi="Palatino Linotype"/>
          <w:color w:val="000000" w:themeColor="text1"/>
        </w:rPr>
      </w:pPr>
    </w:p>
    <w:p w14:paraId="2103AB94" w14:textId="77777777" w:rsidR="0088552F" w:rsidRPr="00E81059" w:rsidRDefault="0088552F" w:rsidP="0088552F">
      <w:pPr>
        <w:pStyle w:val="Prrafodelista"/>
        <w:numPr>
          <w:ilvl w:val="0"/>
          <w:numId w:val="1"/>
        </w:numPr>
        <w:spacing w:line="360" w:lineRule="auto"/>
        <w:ind w:left="0" w:firstLine="0"/>
        <w:jc w:val="both"/>
        <w:rPr>
          <w:rFonts w:ascii="Palatino Linotype" w:hAnsi="Palatino Linotype"/>
          <w:color w:val="000000" w:themeColor="text1"/>
        </w:rPr>
      </w:pPr>
      <w:r w:rsidRPr="00E81059">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E017B11" w14:textId="77777777" w:rsidR="005E45D5" w:rsidRPr="00E81059" w:rsidRDefault="005E45D5" w:rsidP="005E45D5">
      <w:pPr>
        <w:pStyle w:val="Prrafodelista"/>
        <w:rPr>
          <w:rFonts w:ascii="Palatino Linotype" w:hAnsi="Palatino Linotype"/>
          <w:color w:val="000000" w:themeColor="text1"/>
        </w:rPr>
      </w:pPr>
    </w:p>
    <w:p w14:paraId="70928871" w14:textId="2889693E" w:rsidR="005E45D5" w:rsidRPr="00E81059" w:rsidRDefault="005E45D5" w:rsidP="005E45D5">
      <w:pPr>
        <w:pStyle w:val="Ttulo2"/>
      </w:pPr>
      <w:bookmarkStart w:id="98" w:name="_Toc57350659"/>
      <w:r w:rsidRPr="00E81059">
        <w:t>SEXTO. Cuestiones de especial pronunciamiento.</w:t>
      </w:r>
      <w:bookmarkEnd w:id="98"/>
    </w:p>
    <w:p w14:paraId="40894A84" w14:textId="77777777" w:rsidR="005E45D5" w:rsidRPr="00E81059" w:rsidRDefault="005E45D5" w:rsidP="005E45D5">
      <w:pPr>
        <w:rPr>
          <w:lang w:val="es-MX" w:eastAsia="en-US"/>
        </w:rPr>
      </w:pPr>
    </w:p>
    <w:p w14:paraId="6DFC8058" w14:textId="77777777" w:rsidR="005E45D5" w:rsidRPr="00E81059" w:rsidRDefault="005E45D5" w:rsidP="005E45D5">
      <w:pPr>
        <w:pStyle w:val="Prrafodelista"/>
        <w:numPr>
          <w:ilvl w:val="0"/>
          <w:numId w:val="1"/>
        </w:numPr>
        <w:spacing w:before="240" w:after="240" w:line="360" w:lineRule="auto"/>
        <w:ind w:left="0" w:firstLine="0"/>
        <w:jc w:val="both"/>
        <w:rPr>
          <w:rFonts w:ascii="Palatino Linotype" w:hAnsi="Palatino Linotype"/>
        </w:rPr>
      </w:pPr>
      <w:r w:rsidRPr="00E81059">
        <w:rPr>
          <w:rFonts w:ascii="Palatino Linotype" w:hAnsi="Palatino Linotype"/>
        </w:rPr>
        <w:t>Este Órgano garante advirtió que en el último párrafo de las razones o motivos de inconformidad expuestas en el presente recurso de revisión el particular señaló que “</w:t>
      </w:r>
      <w:r w:rsidRPr="00E81059">
        <w:rPr>
          <w:rFonts w:ascii="Palatino Linotype" w:hAnsi="Palatino Linotype"/>
          <w:i/>
          <w:color w:val="000000"/>
        </w:rPr>
        <w:t>En conclusión el sujeto obligado violenta mi derecho de acceso a la información, al ser opas y no cumplir con lo que le ordena la Ley, en razón de ello solicito se de vista a la contraloría interna y se me entregue lo que solicito</w:t>
      </w:r>
      <w:r w:rsidRPr="00E81059">
        <w:rPr>
          <w:rFonts w:ascii="Palatino Linotype" w:hAnsi="Palatino Linotype"/>
        </w:rPr>
        <w:t xml:space="preserve">”, por lo que es importante señalar que el recurso de revisión es la garantía secundaria mediante la cual se pretende reparar cualquier posible afectación al derecho de acceso a la información pública, </w:t>
      </w:r>
      <w:r w:rsidRPr="00E81059">
        <w:rPr>
          <w:rFonts w:ascii="Palatino Linotype" w:hAnsi="Palatino Linotype"/>
        </w:rPr>
        <w:lastRenderedPageBreak/>
        <w:t>siendo un medio de protección que la ley otorga a los particulares para hacer valer su derecho de acceso a la información pública, procediendo por las causas enmarcadas en el artículo 179 de la Ley de la Materia, en las cuales no se advierte la denuncia por el incumplimiento a las obligaciones de transparencia como causal.</w:t>
      </w:r>
    </w:p>
    <w:p w14:paraId="0AD49A5F" w14:textId="77777777" w:rsidR="005E45D5" w:rsidRPr="00E81059" w:rsidRDefault="005E45D5" w:rsidP="005E45D5">
      <w:pPr>
        <w:pStyle w:val="Prrafodelista"/>
        <w:spacing w:before="240" w:after="240" w:line="360" w:lineRule="auto"/>
        <w:ind w:left="0"/>
        <w:jc w:val="both"/>
        <w:rPr>
          <w:rFonts w:ascii="Palatino Linotype" w:hAnsi="Palatino Linotype"/>
        </w:rPr>
      </w:pPr>
    </w:p>
    <w:p w14:paraId="1932DF4B" w14:textId="77777777" w:rsidR="005E45D5" w:rsidRPr="00E81059" w:rsidRDefault="005E45D5" w:rsidP="005E45D5">
      <w:pPr>
        <w:pStyle w:val="Prrafodelista"/>
        <w:numPr>
          <w:ilvl w:val="0"/>
          <w:numId w:val="1"/>
        </w:numPr>
        <w:spacing w:before="240" w:after="240" w:line="360" w:lineRule="auto"/>
        <w:ind w:left="0" w:firstLine="0"/>
        <w:jc w:val="both"/>
        <w:rPr>
          <w:rFonts w:ascii="Palatino Linotype" w:hAnsi="Palatino Linotype"/>
        </w:rPr>
      </w:pPr>
      <w:r w:rsidRPr="00E81059">
        <w:rPr>
          <w:rFonts w:ascii="Palatino Linotype" w:hAnsi="Palatino Linotype"/>
        </w:rPr>
        <w:t>Bajo tales consideraciones, se hace del conocimiento del particular, que, en caso de considerarlo conveniente a sus intereses, la Ley de la materia en su artículo 111</w:t>
      </w:r>
      <w:r w:rsidRPr="00E81059">
        <w:rPr>
          <w:rStyle w:val="Refdenotaalpie"/>
          <w:rFonts w:ascii="Palatino Linotype" w:hAnsi="Palatino Linotype"/>
        </w:rPr>
        <w:footnoteReference w:id="7"/>
      </w:r>
      <w:r w:rsidRPr="00E81059">
        <w:rPr>
          <w:rFonts w:ascii="Palatino Linotype" w:hAnsi="Palatino Linotype"/>
        </w:rPr>
        <w:t xml:space="preserve"> dispone que cualquier persona puede denunciar ante el Instituto la falta de publicación de las obligaciones de transparencia previstas en la citada Ley, y en las demás disposiciones jurídicas aplicables en sus respectivos ámbitos de competencia, pudiendo presentarse en cualquier momento, de conformidad con el procedimiento señalado en la Ley, a saber:</w:t>
      </w:r>
    </w:p>
    <w:p w14:paraId="4FACFD3D" w14:textId="77777777" w:rsidR="005E45D5" w:rsidRPr="00E81059" w:rsidRDefault="005E45D5" w:rsidP="005E45D5">
      <w:pPr>
        <w:spacing w:before="120" w:after="120"/>
        <w:ind w:left="567" w:right="567"/>
        <w:jc w:val="both"/>
        <w:rPr>
          <w:rFonts w:ascii="Palatino Linotype" w:hAnsi="Palatino Linotype"/>
          <w:i/>
          <w:iCs/>
          <w:sz w:val="22"/>
          <w:szCs w:val="22"/>
        </w:rPr>
      </w:pPr>
      <w:r w:rsidRPr="00E81059">
        <w:rPr>
          <w:rFonts w:ascii="Palatino Linotype" w:hAnsi="Palatino Linotype"/>
          <w:b/>
          <w:bCs/>
          <w:i/>
          <w:iCs/>
          <w:sz w:val="22"/>
          <w:szCs w:val="22"/>
        </w:rPr>
        <w:t>“Artículo 112.</w:t>
      </w:r>
      <w:r w:rsidRPr="00E81059">
        <w:rPr>
          <w:rFonts w:ascii="Palatino Linotype" w:hAnsi="Palatino Linotype"/>
          <w:i/>
          <w:iCs/>
          <w:sz w:val="22"/>
          <w:szCs w:val="22"/>
        </w:rPr>
        <w:t xml:space="preserve"> El procedimiento de la denuncia se integra por las etapas siguientes:</w:t>
      </w:r>
    </w:p>
    <w:p w14:paraId="3A7BE175" w14:textId="77777777" w:rsidR="005E45D5" w:rsidRPr="00E81059" w:rsidRDefault="005E45D5" w:rsidP="005E45D5">
      <w:pPr>
        <w:spacing w:before="120" w:after="120"/>
        <w:ind w:left="567" w:right="567"/>
        <w:jc w:val="both"/>
        <w:rPr>
          <w:rFonts w:ascii="Palatino Linotype" w:hAnsi="Palatino Linotype"/>
          <w:i/>
          <w:iCs/>
          <w:sz w:val="22"/>
          <w:szCs w:val="22"/>
        </w:rPr>
      </w:pPr>
      <w:r w:rsidRPr="00E81059">
        <w:rPr>
          <w:rFonts w:ascii="Palatino Linotype" w:hAnsi="Palatino Linotype"/>
          <w:i/>
          <w:iCs/>
          <w:sz w:val="22"/>
          <w:szCs w:val="22"/>
        </w:rPr>
        <w:t>I. Presentación de la denuncia ante el Instituto;</w:t>
      </w:r>
    </w:p>
    <w:p w14:paraId="3D85063E" w14:textId="77777777" w:rsidR="005E45D5" w:rsidRPr="00E81059" w:rsidRDefault="005E45D5" w:rsidP="005E45D5">
      <w:pPr>
        <w:spacing w:before="120" w:after="120"/>
        <w:ind w:left="567" w:right="567"/>
        <w:jc w:val="both"/>
        <w:rPr>
          <w:rFonts w:ascii="Palatino Linotype" w:hAnsi="Palatino Linotype"/>
          <w:i/>
          <w:iCs/>
          <w:sz w:val="22"/>
          <w:szCs w:val="22"/>
        </w:rPr>
      </w:pPr>
      <w:r w:rsidRPr="00E81059">
        <w:rPr>
          <w:rFonts w:ascii="Palatino Linotype" w:hAnsi="Palatino Linotype"/>
          <w:i/>
          <w:iCs/>
          <w:sz w:val="22"/>
          <w:szCs w:val="22"/>
        </w:rPr>
        <w:t>II. Solicitud por parte del Instituto de un informe al sujeto obligado;</w:t>
      </w:r>
    </w:p>
    <w:p w14:paraId="334D4FF7" w14:textId="77777777" w:rsidR="005E45D5" w:rsidRPr="00E81059" w:rsidRDefault="005E45D5" w:rsidP="005E45D5">
      <w:pPr>
        <w:spacing w:before="120" w:after="120"/>
        <w:ind w:left="567" w:right="567"/>
        <w:jc w:val="both"/>
        <w:rPr>
          <w:rFonts w:ascii="Palatino Linotype" w:hAnsi="Palatino Linotype"/>
          <w:i/>
          <w:iCs/>
          <w:sz w:val="22"/>
          <w:szCs w:val="22"/>
        </w:rPr>
      </w:pPr>
      <w:r w:rsidRPr="00E81059">
        <w:rPr>
          <w:rFonts w:ascii="Palatino Linotype" w:hAnsi="Palatino Linotype"/>
          <w:i/>
          <w:iCs/>
          <w:sz w:val="22"/>
          <w:szCs w:val="22"/>
        </w:rPr>
        <w:t>III. Resolución de la denuncia; y</w:t>
      </w:r>
    </w:p>
    <w:p w14:paraId="38018F99" w14:textId="77777777" w:rsidR="005E45D5" w:rsidRPr="00E81059" w:rsidRDefault="005E45D5" w:rsidP="005E45D5">
      <w:pPr>
        <w:spacing w:before="120" w:after="120"/>
        <w:ind w:left="567" w:right="567"/>
        <w:jc w:val="both"/>
        <w:rPr>
          <w:rFonts w:ascii="Palatino Linotype" w:hAnsi="Palatino Linotype"/>
        </w:rPr>
      </w:pPr>
      <w:r w:rsidRPr="00E81059">
        <w:rPr>
          <w:rFonts w:ascii="Palatino Linotype" w:hAnsi="Palatino Linotype"/>
          <w:i/>
          <w:iCs/>
          <w:sz w:val="22"/>
          <w:szCs w:val="22"/>
        </w:rPr>
        <w:t>IV. Ejecución de la resolución de la denuncia</w:t>
      </w:r>
      <w:r w:rsidRPr="00E81059">
        <w:rPr>
          <w:rFonts w:ascii="Palatino Linotype" w:hAnsi="Palatino Linotype"/>
        </w:rPr>
        <w:t>. “</w:t>
      </w:r>
    </w:p>
    <w:p w14:paraId="2EEEA465" w14:textId="77777777" w:rsidR="005E45D5" w:rsidRPr="00E81059" w:rsidRDefault="005E45D5" w:rsidP="005E45D5">
      <w:pPr>
        <w:spacing w:before="120" w:after="120"/>
        <w:ind w:left="567" w:right="567"/>
        <w:jc w:val="both"/>
        <w:rPr>
          <w:rFonts w:ascii="Palatino Linotype" w:hAnsi="Palatino Linotype"/>
        </w:rPr>
      </w:pPr>
    </w:p>
    <w:p w14:paraId="142578EE" w14:textId="77777777" w:rsidR="005E45D5" w:rsidRPr="00E81059" w:rsidRDefault="005E45D5" w:rsidP="005E45D5">
      <w:pPr>
        <w:pStyle w:val="Prrafodelista"/>
        <w:numPr>
          <w:ilvl w:val="0"/>
          <w:numId w:val="1"/>
        </w:numPr>
        <w:spacing w:before="120" w:after="120" w:line="360" w:lineRule="auto"/>
        <w:ind w:left="0" w:right="49" w:firstLine="0"/>
        <w:jc w:val="both"/>
        <w:rPr>
          <w:rFonts w:ascii="Palatino Linotype" w:hAnsi="Palatino Linotype"/>
        </w:rPr>
      </w:pPr>
      <w:r w:rsidRPr="00E81059">
        <w:rPr>
          <w:rFonts w:ascii="Palatino Linotype" w:hAnsi="Palatino Linotype"/>
        </w:rPr>
        <w:t xml:space="preserve">La denuncia puede presentarse por medio electrónico a través del sitio o plataforma electrónica respectiva que se habilite, o por correo electrónico, dirigido a la dirección electrónica que al efecto se establezca; y por escrito, presentado </w:t>
      </w:r>
      <w:r w:rsidRPr="00E81059">
        <w:rPr>
          <w:rFonts w:ascii="Palatino Linotype" w:hAnsi="Palatino Linotype"/>
        </w:rPr>
        <w:lastRenderedPageBreak/>
        <w:t>físicamente, ante la Unidad de Transparencia del Instituto, de conformidad con el artículo 114</w:t>
      </w:r>
      <w:r w:rsidRPr="00E81059">
        <w:rPr>
          <w:rStyle w:val="Refdenotaalpie"/>
          <w:rFonts w:ascii="Palatino Linotype" w:hAnsi="Palatino Linotype"/>
        </w:rPr>
        <w:footnoteReference w:id="8"/>
      </w:r>
      <w:r w:rsidRPr="00E81059">
        <w:rPr>
          <w:rFonts w:ascii="Palatino Linotype" w:hAnsi="Palatino Linotype"/>
        </w:rPr>
        <w:t xml:space="preserve"> de la Ley de la materia.</w:t>
      </w:r>
    </w:p>
    <w:p w14:paraId="7C9D0BD0" w14:textId="77777777" w:rsidR="005E45D5" w:rsidRPr="00E81059" w:rsidRDefault="005E45D5" w:rsidP="005E45D5">
      <w:pPr>
        <w:pStyle w:val="Prrafodelista"/>
        <w:spacing w:before="120" w:after="120" w:line="360" w:lineRule="auto"/>
        <w:ind w:left="0" w:right="49"/>
        <w:jc w:val="both"/>
        <w:rPr>
          <w:rFonts w:ascii="Palatino Linotype" w:hAnsi="Palatino Linotype"/>
        </w:rPr>
      </w:pPr>
    </w:p>
    <w:p w14:paraId="2FDB2419" w14:textId="77777777" w:rsidR="005E45D5" w:rsidRPr="00E81059" w:rsidRDefault="005E45D5" w:rsidP="005E45D5">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olor w:val="000000"/>
          <w:szCs w:val="22"/>
        </w:rPr>
      </w:pPr>
      <w:r w:rsidRPr="00E81059">
        <w:rPr>
          <w:rFonts w:ascii="Palatino Linotype" w:hAnsi="Palatino Linotype" w:cs="Arial"/>
        </w:rPr>
        <w:t xml:space="preserve">En este sentido, las denuncias por incumplimiento por medio electrónico pueden presentarse a través de la página oficial del Instituto, localizada en la </w:t>
      </w:r>
      <w:r w:rsidRPr="00E81059">
        <w:rPr>
          <w:rFonts w:ascii="Palatino Linotype" w:hAnsi="Palatino Linotype"/>
          <w:szCs w:val="22"/>
        </w:rPr>
        <w:t xml:space="preserve">dirección electrónica: </w:t>
      </w:r>
      <w:hyperlink r:id="rId15" w:history="1">
        <w:r w:rsidRPr="00E81059">
          <w:rPr>
            <w:rStyle w:val="Hipervnculo"/>
            <w:rFonts w:ascii="Palatino Linotype" w:hAnsi="Palatino Linotype"/>
            <w:szCs w:val="22"/>
          </w:rPr>
          <w:t>https://www.infoem.org.mx/</w:t>
        </w:r>
      </w:hyperlink>
      <w:r w:rsidRPr="00E81059">
        <w:rPr>
          <w:rFonts w:ascii="Palatino Linotype" w:hAnsi="Palatino Linotype"/>
          <w:color w:val="000000"/>
          <w:szCs w:val="22"/>
        </w:rPr>
        <w:t>, mediante el hipervínculo ““Registro de Denuncias”, como se muestra a continuación:</w:t>
      </w:r>
    </w:p>
    <w:p w14:paraId="38E96C21" w14:textId="77777777" w:rsidR="005E45D5" w:rsidRPr="00E81059" w:rsidRDefault="005E45D5" w:rsidP="005E45D5">
      <w:pPr>
        <w:pStyle w:val="Prrafodelista"/>
        <w:autoSpaceDE w:val="0"/>
        <w:autoSpaceDN w:val="0"/>
        <w:adjustRightInd w:val="0"/>
        <w:spacing w:before="240" w:after="240" w:line="360" w:lineRule="auto"/>
        <w:ind w:left="0"/>
        <w:jc w:val="both"/>
        <w:rPr>
          <w:rFonts w:ascii="Palatino Linotype" w:hAnsi="Palatino Linotype"/>
          <w:color w:val="000000"/>
          <w:szCs w:val="22"/>
        </w:rPr>
      </w:pPr>
    </w:p>
    <w:p w14:paraId="05049E8A" w14:textId="77777777" w:rsidR="005E45D5" w:rsidRPr="00E81059" w:rsidRDefault="005E45D5" w:rsidP="005E45D5">
      <w:pPr>
        <w:pStyle w:val="Prrafodelista"/>
        <w:autoSpaceDE w:val="0"/>
        <w:autoSpaceDN w:val="0"/>
        <w:adjustRightInd w:val="0"/>
        <w:spacing w:before="240" w:after="240" w:line="360" w:lineRule="auto"/>
        <w:ind w:left="567"/>
        <w:jc w:val="both"/>
        <w:rPr>
          <w:rFonts w:ascii="Palatino Linotype" w:hAnsi="Palatino Linotype" w:cs="Arial"/>
        </w:rPr>
      </w:pPr>
      <w:r w:rsidRPr="00E81059">
        <w:rPr>
          <w:rFonts w:ascii="Times New Roman" w:hAnsi="Times New Roman"/>
          <w:noProof/>
          <w:lang w:val="es-MX" w:eastAsia="es-MX"/>
        </w:rPr>
        <mc:AlternateContent>
          <mc:Choice Requires="wps">
            <w:drawing>
              <wp:anchor distT="0" distB="0" distL="114300" distR="114300" simplePos="0" relativeHeight="251669504" behindDoc="0" locked="0" layoutInCell="1" allowOverlap="1" wp14:anchorId="2AED7F88" wp14:editId="1155ED9D">
                <wp:simplePos x="0" y="0"/>
                <wp:positionH relativeFrom="column">
                  <wp:posOffset>3185795</wp:posOffset>
                </wp:positionH>
                <wp:positionV relativeFrom="paragraph">
                  <wp:posOffset>3199130</wp:posOffset>
                </wp:positionV>
                <wp:extent cx="391160" cy="257810"/>
                <wp:effectExtent l="57150" t="38100" r="46990" b="104140"/>
                <wp:wrapNone/>
                <wp:docPr id="31" name="Conector recto de flecha 31"/>
                <wp:cNvGraphicFramePr/>
                <a:graphic xmlns:a="http://schemas.openxmlformats.org/drawingml/2006/main">
                  <a:graphicData uri="http://schemas.microsoft.com/office/word/2010/wordprocessingShape">
                    <wps:wsp>
                      <wps:cNvCnPr/>
                      <wps:spPr>
                        <a:xfrm flipH="1">
                          <a:off x="0" y="0"/>
                          <a:ext cx="391160" cy="257810"/>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9B1CCC" id="_x0000_t32" coordsize="21600,21600" o:spt="32" o:oned="t" path="m,l21600,21600e" filled="f">
                <v:path arrowok="t" fillok="f" o:connecttype="none"/>
                <o:lock v:ext="edit" shapetype="t"/>
              </v:shapetype>
              <v:shape id="Conector recto de flecha 31" o:spid="_x0000_s1026" type="#_x0000_t32" style="position:absolute;margin-left:250.85pt;margin-top:251.9pt;width:30.8pt;height:20.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BFCQIAAE4EAAAOAAAAZHJzL2Uyb0RvYy54bWysVE2P2yAQvVfqf0DcG9tZZXdrxdlDttse&#10;qjbqxw8geLCRMKCBxsm/74Ad97uHqj5gMPNm3nsM3j6cB8NOgEE72/BqVXIGVrpW267hnz89vbjn&#10;LERhW2GchYZfIPCH3fNn29HXsHa9My0goyQ21KNveB+jr4siyB4GEVbOg6VN5XAQkZbYFS2KkbIP&#10;pliX5W0xOmw9Ogkh0NfHaZPvcn6lQMb3SgWIzDScuMU8Yh6PaSx2W1F3KHyv5UxD/AOLQWhLRZdU&#10;jyIK9gX1L6kGLdEFp+JKuqFwSmkJWQOpqcqf1HzshYeshcwJfrEp/L+08t3pgEy3Db+pOLNioDPa&#10;00nJ6JBherEWmDIge8EohPwafagJtrcHnFfBHzCJPyscKFb7N9QK2Q4SyM7Z7cviNpwjk/Tx5mVV&#10;3dKZSNpab+7uq3waxZQmpfMY4mtwA0uThoeIQnd9JHoTv6mEOL0NkYgQ8ApIYGPZ2PDNXbUpM5Pg&#10;jG6ftDFpM2B33BtkJ0FtsS/Tk5RRih/CotDmlW1ZvHiyJaIWtjMwRxpLgOTFpD7P4sXAVPwDKHKV&#10;VK6n6qmfYSkppAQbs5tU01iKTjBF9BbgTPtvwDk+QSH3+gKerMm36E9VF0Su7GxcwIO2Dn9HO56v&#10;lNUUf3Vg0p0sOLr2kvsiW0NNm12dL1i6Fd+vM/zbb2D3FQAA//8DAFBLAwQUAAYACAAAACEAqNbz&#10;0t8AAAALAQAADwAAAGRycy9kb3ducmV2LnhtbEyPQU+EMBCF7yb+h2ZMvLllhUWDlI0xevBkXNB4&#10;LLQCsZ2StrDor3f2pLf3Ml/evFfuV2vYon0YHQrYbhJgGjunRuwFNPXT1S2wECUqaRxqAd86wL46&#10;PytlodwRX/VyiD2jEAyFFDDEOBWch27QVoaNmzTS7dN5KyNZ33Pl5ZHCreHXSZJzK0ekD4Oc9MOg&#10;u6/DbAU88iZ+5OY5W7x7qef27Wdt3mshLi/W+ztgUa/xD4ZTfaoOFXVq3YwqMCNgl2xvCD2JlDYQ&#10;scvTFFhLIssy4FXJ/2+ofgEAAP//AwBQSwECLQAUAAYACAAAACEAtoM4kv4AAADhAQAAEwAAAAAA&#10;AAAAAAAAAAAAAAAAW0NvbnRlbnRfVHlwZXNdLnhtbFBLAQItABQABgAIAAAAIQA4/SH/1gAAAJQB&#10;AAALAAAAAAAAAAAAAAAAAC8BAABfcmVscy8ucmVsc1BLAQItABQABgAIAAAAIQCe4pBFCQIAAE4E&#10;AAAOAAAAAAAAAAAAAAAAAC4CAABkcnMvZTJvRG9jLnhtbFBLAQItABQABgAIAAAAIQCo1vPS3wAA&#10;AAsBAAAPAAAAAAAAAAAAAAAAAGMEAABkcnMvZG93bnJldi54bWxQSwUGAAAAAAQABADzAAAAbwUA&#10;AAAA&#10;" strokecolor="#c00000" strokeweight="4.5pt">
                <v:stroke endarrow="block"/>
                <v:shadow on="t" color="black" opacity="24903f" origin=",.5" offset="0,.55556mm"/>
              </v:shape>
            </w:pict>
          </mc:Fallback>
        </mc:AlternateContent>
      </w:r>
      <w:r w:rsidRPr="00E81059">
        <w:rPr>
          <w:noProof/>
          <w:lang w:val="es-MX" w:eastAsia="es-MX"/>
        </w:rPr>
        <w:drawing>
          <wp:inline distT="0" distB="0" distL="0" distR="0" wp14:anchorId="2E5D88A2" wp14:editId="69128EEE">
            <wp:extent cx="4905375" cy="3819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rotWithShape="1">
                    <a:blip r:embed="rId16">
                      <a:extLst>
                        <a:ext uri="{28A0092B-C50C-407E-A947-70E740481C1C}">
                          <a14:useLocalDpi xmlns:a14="http://schemas.microsoft.com/office/drawing/2010/main" val="0"/>
                        </a:ext>
                      </a:extLst>
                    </a:blip>
                    <a:srcRect t="9472"/>
                    <a:stretch/>
                  </pic:blipFill>
                  <pic:spPr bwMode="auto">
                    <a:xfrm>
                      <a:off x="0" y="0"/>
                      <a:ext cx="4905375"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1D42C43D" w14:textId="77777777" w:rsidR="005E45D5" w:rsidRPr="00E81059" w:rsidRDefault="005E45D5" w:rsidP="005E45D5">
      <w:pPr>
        <w:pStyle w:val="Prrafodelista"/>
        <w:spacing w:before="100" w:beforeAutospacing="1" w:after="100" w:afterAutospacing="1" w:line="360" w:lineRule="auto"/>
        <w:ind w:left="0"/>
        <w:jc w:val="both"/>
        <w:rPr>
          <w:rFonts w:ascii="Palatino Linotype" w:hAnsi="Palatino Linotype" w:cs="Arial"/>
        </w:rPr>
      </w:pPr>
    </w:p>
    <w:p w14:paraId="256F232A" w14:textId="2CD1A1D8" w:rsidR="005E45D5" w:rsidRPr="00E81059" w:rsidRDefault="005E45D5" w:rsidP="005E45D5">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E81059">
        <w:rPr>
          <w:rFonts w:ascii="Palatino Linotype" w:hAnsi="Palatino Linotype" w:cs="Arial"/>
        </w:rPr>
        <w:t xml:space="preserve">Al seleccionar dicho hipervínculo </w:t>
      </w:r>
      <w:r w:rsidRPr="00E81059">
        <w:rPr>
          <w:rFonts w:ascii="Palatino Linotype" w:hAnsi="Palatino Linotype"/>
          <w:szCs w:val="22"/>
        </w:rPr>
        <w:t>se despliega la siguiente ventana emergente:</w:t>
      </w:r>
    </w:p>
    <w:p w14:paraId="33A4D548" w14:textId="77777777" w:rsidR="005E45D5" w:rsidRPr="00E81059" w:rsidRDefault="005E45D5" w:rsidP="005E45D5">
      <w:pPr>
        <w:autoSpaceDE w:val="0"/>
        <w:autoSpaceDN w:val="0"/>
        <w:adjustRightInd w:val="0"/>
        <w:spacing w:before="240" w:after="240" w:line="360" w:lineRule="auto"/>
        <w:jc w:val="center"/>
        <w:rPr>
          <w:rFonts w:ascii="Palatino Linotype" w:hAnsi="Palatino Linotype" w:cs="Arial"/>
        </w:rPr>
      </w:pPr>
      <w:r w:rsidRPr="00E81059">
        <w:rPr>
          <w:rFonts w:ascii="Palatino Linotype" w:hAnsi="Palatino Linotype" w:cs="Arial"/>
          <w:noProof/>
          <w:lang w:val="es-MX" w:eastAsia="es-MX"/>
        </w:rPr>
        <w:drawing>
          <wp:inline distT="0" distB="0" distL="0" distR="0" wp14:anchorId="651F5849" wp14:editId="054C0465">
            <wp:extent cx="3608705" cy="60483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057" cy="6048965"/>
                    </a:xfrm>
                    <a:prstGeom prst="rect">
                      <a:avLst/>
                    </a:prstGeom>
                    <a:noFill/>
                    <a:ln>
                      <a:noFill/>
                    </a:ln>
                  </pic:spPr>
                </pic:pic>
              </a:graphicData>
            </a:graphic>
          </wp:inline>
        </w:drawing>
      </w:r>
    </w:p>
    <w:p w14:paraId="5596E886" w14:textId="413C8C8C" w:rsidR="005E45D5" w:rsidRPr="00E81059" w:rsidRDefault="005E45D5" w:rsidP="005E45D5">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lang w:eastAsia="es-MX"/>
        </w:rPr>
      </w:pPr>
      <w:r w:rsidRPr="00E81059">
        <w:rPr>
          <w:rFonts w:ascii="Palatino Linotype" w:hAnsi="Palatino Linotype"/>
          <w:lang w:eastAsia="es-MX"/>
        </w:rPr>
        <w:lastRenderedPageBreak/>
        <w:t xml:space="preserve">A efecto de robustecer lo anterior, se menciona que la </w:t>
      </w:r>
      <w:r w:rsidRPr="00E81059">
        <w:rPr>
          <w:rFonts w:ascii="Palatino Linotype" w:hAnsi="Palatino Linotype"/>
          <w:i/>
        </w:rPr>
        <w:t>Ley de Transparencia y Acceso a la Información Pública del Estado de México y Municipios</w:t>
      </w:r>
      <w:r w:rsidRPr="00E81059">
        <w:rPr>
          <w:rFonts w:ascii="Palatino Linotype" w:hAnsi="Palatino Linotype"/>
          <w:lang w:eastAsia="es-MX"/>
        </w:rPr>
        <w:t>, dispone que corresponde al Instituto vigilar que las obligaciones de transparencia que publiquen los sujetos obligados cumplan con lo dispuesto en la Ley y demás disposiciones jurídicas, así mismo, que cualquier persona puede denunciar ante el Instituto la falta de publicación de las obligaciones de transparencia, en sus respectivos ámbitos de competencia, como se lee del artículo 107 párrafo primero, a saber:</w:t>
      </w:r>
    </w:p>
    <w:p w14:paraId="3546DE4A" w14:textId="77777777" w:rsidR="00663015" w:rsidRPr="00E81059" w:rsidRDefault="00663015" w:rsidP="00663015">
      <w:pPr>
        <w:pStyle w:val="Prrafodelista"/>
        <w:autoSpaceDE w:val="0"/>
        <w:autoSpaceDN w:val="0"/>
        <w:adjustRightInd w:val="0"/>
        <w:spacing w:before="240" w:after="240" w:line="360" w:lineRule="auto"/>
        <w:ind w:left="0"/>
        <w:jc w:val="both"/>
        <w:rPr>
          <w:rFonts w:ascii="Palatino Linotype" w:hAnsi="Palatino Linotype"/>
          <w:lang w:eastAsia="es-MX"/>
        </w:rPr>
      </w:pPr>
    </w:p>
    <w:p w14:paraId="7ACA85EF" w14:textId="77777777" w:rsidR="00663015" w:rsidRPr="00E81059" w:rsidRDefault="005E45D5" w:rsidP="00663015">
      <w:pPr>
        <w:pStyle w:val="Prrafodelista"/>
        <w:spacing w:line="360" w:lineRule="auto"/>
        <w:ind w:left="567" w:right="567"/>
        <w:jc w:val="both"/>
        <w:rPr>
          <w:rFonts w:ascii="Palatino Linotype" w:hAnsi="Palatino Linotype"/>
          <w:i/>
          <w:sz w:val="22"/>
          <w:szCs w:val="22"/>
        </w:rPr>
      </w:pPr>
      <w:r w:rsidRPr="00E81059">
        <w:rPr>
          <w:rFonts w:ascii="Palatino Linotype" w:hAnsi="Palatino Linotype"/>
          <w:i/>
          <w:sz w:val="22"/>
          <w:szCs w:val="22"/>
        </w:rPr>
        <w:t xml:space="preserve">Artículo 107. El Instituto vigilará que las obligaciones de transparencia que publiquen los sujetos obligados cumplan con lo dispuesto en esta Ley y demás disposiciones jurídicas aplicables. Como parte de la información difundida sobre los trámites que ofrecen, deberá incluirse la denuncia ciudadana por incumplimiento a las obligaciones de transparencia. </w:t>
      </w:r>
    </w:p>
    <w:p w14:paraId="25843BDA" w14:textId="468125D9" w:rsidR="00663015" w:rsidRPr="00E81059" w:rsidRDefault="005E45D5" w:rsidP="00663015">
      <w:pPr>
        <w:pStyle w:val="Prrafodelista"/>
        <w:spacing w:line="360" w:lineRule="auto"/>
        <w:ind w:left="567" w:right="567"/>
        <w:jc w:val="both"/>
        <w:rPr>
          <w:rFonts w:ascii="Palatino Linotype" w:hAnsi="Palatino Linotype"/>
          <w:i/>
          <w:sz w:val="22"/>
          <w:szCs w:val="22"/>
        </w:rPr>
      </w:pPr>
      <w:r w:rsidRPr="00E81059">
        <w:rPr>
          <w:rFonts w:ascii="Palatino Linotype" w:hAnsi="Palatino Linotype"/>
          <w:i/>
          <w:sz w:val="22"/>
          <w:szCs w:val="22"/>
        </w:rPr>
        <w:t>Asimismo, los sujetos obligados publicarán una leyenda visible en la sección de transparencia de su portal de Internet, mediante la cual se informe a los usuarios sobre el procedimiento para presentar una denuncia.</w:t>
      </w:r>
    </w:p>
    <w:p w14:paraId="553294E4" w14:textId="77777777" w:rsidR="00663015" w:rsidRPr="00E81059" w:rsidRDefault="00663015" w:rsidP="00663015">
      <w:pPr>
        <w:pStyle w:val="Prrafodelista"/>
        <w:spacing w:line="360" w:lineRule="auto"/>
        <w:ind w:left="0"/>
        <w:rPr>
          <w:rFonts w:ascii="Palatino Linotype" w:hAnsi="Palatino Linotype"/>
          <w:i/>
          <w:sz w:val="22"/>
          <w:szCs w:val="22"/>
        </w:rPr>
      </w:pPr>
    </w:p>
    <w:p w14:paraId="0CD38DA4" w14:textId="372CDBB7" w:rsidR="005E45D5" w:rsidRPr="00E81059" w:rsidRDefault="00663015" w:rsidP="00663015">
      <w:pPr>
        <w:pStyle w:val="Prrafodelista"/>
        <w:numPr>
          <w:ilvl w:val="0"/>
          <w:numId w:val="1"/>
        </w:numPr>
        <w:spacing w:line="360" w:lineRule="auto"/>
        <w:ind w:left="0" w:firstLine="0"/>
        <w:rPr>
          <w:lang w:val="es-MX" w:eastAsia="en-US"/>
        </w:rPr>
      </w:pPr>
      <w:r w:rsidRPr="00E81059">
        <w:rPr>
          <w:rFonts w:ascii="Palatino Linotype" w:hAnsi="Palatino Linotype" w:cs="Arial"/>
        </w:rPr>
        <w:t>Es así que de conformidad con todo lo anteriormente expuesto, se considera que el SUJETO OBLIGADO incumplió con la normatividad aplicable de la materia y no respetó adecuadamente el Derecho de Acceso a la Información.</w:t>
      </w:r>
    </w:p>
    <w:p w14:paraId="24DA0A82" w14:textId="77777777" w:rsidR="0088552F" w:rsidRPr="00E81059" w:rsidRDefault="0088552F" w:rsidP="005E45D5">
      <w:pPr>
        <w:pStyle w:val="Prrafodelista"/>
        <w:spacing w:line="360" w:lineRule="auto"/>
        <w:ind w:left="0"/>
        <w:jc w:val="both"/>
        <w:rPr>
          <w:rFonts w:ascii="Palatino Linotype" w:hAnsi="Palatino Linotype"/>
          <w:color w:val="000000" w:themeColor="text1"/>
        </w:rPr>
      </w:pPr>
      <w:bookmarkStart w:id="99" w:name="_Toc475014715"/>
      <w:bookmarkStart w:id="100" w:name="_Toc475381194"/>
      <w:bookmarkStart w:id="101" w:name="_Toc490155969"/>
      <w:bookmarkStart w:id="102" w:name="_Toc490734332"/>
      <w:bookmarkStart w:id="103" w:name="_Toc491854740"/>
      <w:bookmarkStart w:id="104" w:name="_Toc494991893"/>
      <w:bookmarkStart w:id="105" w:name="_Toc513664628"/>
    </w:p>
    <w:p w14:paraId="1F1D2E94" w14:textId="0A905351" w:rsidR="0088552F" w:rsidRPr="00E81059" w:rsidRDefault="0088552F" w:rsidP="0088552F">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E81059">
        <w:rPr>
          <w:rFonts w:ascii="Palatino Linotype" w:hAnsi="Palatino Linotype"/>
          <w:color w:val="000000" w:themeColor="text1"/>
          <w:lang w:val="es-ES" w:eastAsia="es-MX"/>
        </w:rPr>
        <w:t xml:space="preserve">Por lo anteriormente expuesto y fundado, este </w:t>
      </w:r>
      <w:r w:rsidRPr="00E81059">
        <w:rPr>
          <w:rFonts w:ascii="Palatino Linotype" w:hAnsi="Palatino Linotype"/>
          <w:b/>
          <w:bCs/>
          <w:color w:val="000000" w:themeColor="text1"/>
          <w:lang w:val="es-ES" w:eastAsia="es-MX"/>
        </w:rPr>
        <w:t>ÓRGANO GARANTE</w:t>
      </w:r>
      <w:r w:rsidRPr="00E81059">
        <w:rPr>
          <w:rFonts w:ascii="Palatino Linotype" w:hAnsi="Palatino Linotype"/>
          <w:color w:val="000000" w:themeColor="text1"/>
          <w:lang w:val="es-ES" w:eastAsia="es-MX"/>
        </w:rPr>
        <w:t xml:space="preserve"> emite los siguientes:</w:t>
      </w:r>
    </w:p>
    <w:p w14:paraId="3D909897" w14:textId="77777777" w:rsidR="0088552F" w:rsidRPr="00E81059" w:rsidRDefault="0088552F" w:rsidP="0088552F">
      <w:pPr>
        <w:pStyle w:val="Ttulo1"/>
        <w:spacing w:line="360" w:lineRule="auto"/>
        <w:ind w:left="2912"/>
        <w:rPr>
          <w:rFonts w:eastAsia="Calibri"/>
          <w:color w:val="auto"/>
          <w:szCs w:val="24"/>
          <w:lang w:val="es-ES" w:eastAsia="es-ES"/>
        </w:rPr>
      </w:pPr>
      <w:bookmarkStart w:id="106" w:name="_Toc33809649"/>
      <w:bookmarkStart w:id="107" w:name="_Toc57350660"/>
      <w:r w:rsidRPr="00E81059">
        <w:rPr>
          <w:rFonts w:eastAsia="Calibri"/>
          <w:color w:val="auto"/>
          <w:szCs w:val="24"/>
          <w:lang w:val="es-ES" w:eastAsia="es-ES"/>
        </w:rPr>
        <w:lastRenderedPageBreak/>
        <w:t>R E S O L U T I V O S</w:t>
      </w:r>
      <w:bookmarkEnd w:id="99"/>
      <w:bookmarkEnd w:id="100"/>
      <w:bookmarkEnd w:id="101"/>
      <w:bookmarkEnd w:id="102"/>
      <w:bookmarkEnd w:id="103"/>
      <w:bookmarkEnd w:id="104"/>
      <w:bookmarkEnd w:id="105"/>
      <w:bookmarkEnd w:id="106"/>
      <w:bookmarkEnd w:id="107"/>
    </w:p>
    <w:p w14:paraId="6F3AB4DD" w14:textId="77777777" w:rsidR="0088552F" w:rsidRPr="00E81059" w:rsidRDefault="0088552F" w:rsidP="0088552F">
      <w:pPr>
        <w:rPr>
          <w:lang w:val="es-ES"/>
        </w:rPr>
      </w:pPr>
    </w:p>
    <w:p w14:paraId="3A398496" w14:textId="40DCAF53" w:rsidR="0088552F" w:rsidRPr="00E81059" w:rsidRDefault="0088552F" w:rsidP="0088552F">
      <w:pPr>
        <w:spacing w:line="360" w:lineRule="auto"/>
        <w:jc w:val="both"/>
        <w:rPr>
          <w:rFonts w:ascii="Palatino Linotype" w:hAnsi="Palatino Linotype" w:cs="Arial"/>
          <w:bCs/>
          <w:lang w:eastAsia="es-MX"/>
        </w:rPr>
      </w:pPr>
      <w:r w:rsidRPr="00E81059">
        <w:rPr>
          <w:rFonts w:ascii="Palatino Linotype" w:eastAsia="Times New Roman" w:hAnsi="Palatino Linotype" w:cs="Arial"/>
          <w:b/>
        </w:rPr>
        <w:t xml:space="preserve">PRIMERO. </w:t>
      </w:r>
      <w:r w:rsidRPr="00E81059">
        <w:rPr>
          <w:rFonts w:ascii="Palatino Linotype" w:eastAsia="Times New Roman" w:hAnsi="Palatino Linotype" w:cs="Arial"/>
        </w:rPr>
        <w:t>Resultan fundadas las</w:t>
      </w:r>
      <w:r w:rsidRPr="00E81059">
        <w:rPr>
          <w:rFonts w:ascii="Palatino Linotype" w:eastAsia="Times New Roman" w:hAnsi="Palatino Linotype" w:cs="Arial"/>
          <w:b/>
        </w:rPr>
        <w:t xml:space="preserve"> </w:t>
      </w:r>
      <w:r w:rsidRPr="00E81059">
        <w:rPr>
          <w:rFonts w:ascii="Palatino Linotype" w:eastAsia="Times New Roman" w:hAnsi="Palatino Linotype" w:cs="Arial"/>
          <w:lang w:val="es-ES"/>
        </w:rPr>
        <w:t xml:space="preserve">razones o motivos de inconformidad hechos valer </w:t>
      </w:r>
      <w:r w:rsidRPr="00E81059">
        <w:rPr>
          <w:rFonts w:ascii="Palatino Linotype" w:eastAsia="Calibri" w:hAnsi="Palatino Linotype" w:cs="Arial"/>
          <w:lang w:val="es-ES"/>
        </w:rPr>
        <w:t xml:space="preserve">en el recurso de revisión </w:t>
      </w:r>
      <w:r w:rsidR="004276ED" w:rsidRPr="00E81059">
        <w:rPr>
          <w:rFonts w:ascii="Palatino Linotype" w:hAnsi="Palatino Linotype" w:cs="Arial"/>
          <w:b/>
          <w:bCs/>
        </w:rPr>
        <w:t xml:space="preserve">04448/INFOEM/IP/RR/2020 </w:t>
      </w:r>
      <w:r w:rsidRPr="00E81059">
        <w:rPr>
          <w:rFonts w:ascii="Palatino Linotype" w:hAnsi="Palatino Linotype" w:cs="Arial"/>
          <w:bCs/>
          <w:lang w:eastAsia="es-MX"/>
        </w:rPr>
        <w:t xml:space="preserve">en términos de los </w:t>
      </w:r>
      <w:r w:rsidRPr="00E81059">
        <w:rPr>
          <w:rFonts w:ascii="Palatino Linotype" w:hAnsi="Palatino Linotype" w:cs="Arial"/>
          <w:b/>
          <w:bCs/>
          <w:lang w:eastAsia="es-MX"/>
        </w:rPr>
        <w:t xml:space="preserve">Considerandos CUARTO y QUINTO </w:t>
      </w:r>
      <w:r w:rsidRPr="00E81059">
        <w:rPr>
          <w:rFonts w:ascii="Palatino Linotype" w:hAnsi="Palatino Linotype" w:cs="Arial"/>
          <w:bCs/>
          <w:lang w:eastAsia="es-MX"/>
        </w:rPr>
        <w:t>de la presente resolución.</w:t>
      </w:r>
    </w:p>
    <w:p w14:paraId="4BA04389" w14:textId="1EF58D9B" w:rsidR="0088552F" w:rsidRPr="00E81059" w:rsidRDefault="0088552F" w:rsidP="0088552F">
      <w:pPr>
        <w:spacing w:before="240" w:after="240" w:line="360" w:lineRule="auto"/>
        <w:jc w:val="both"/>
        <w:rPr>
          <w:rFonts w:ascii="Palatino Linotype" w:eastAsia="Calibri" w:hAnsi="Palatino Linotype" w:cs="Arial"/>
          <w:lang w:val="es-ES"/>
        </w:rPr>
      </w:pPr>
      <w:r w:rsidRPr="00E81059">
        <w:rPr>
          <w:rFonts w:ascii="Palatino Linotype" w:hAnsi="Palatino Linotype"/>
          <w:b/>
        </w:rPr>
        <w:t>SEGUNDO.</w:t>
      </w:r>
      <w:r w:rsidRPr="00E81059">
        <w:rPr>
          <w:rStyle w:val="Ttulo2Car"/>
          <w:b w:val="0"/>
        </w:rPr>
        <w:t xml:space="preserve"> </w:t>
      </w:r>
      <w:r w:rsidRPr="00E81059">
        <w:rPr>
          <w:rFonts w:ascii="Palatino Linotype" w:eastAsia="Calibri" w:hAnsi="Palatino Linotype" w:cs="Arial"/>
          <w:lang w:val="es-ES"/>
        </w:rPr>
        <w:t>Se</w:t>
      </w:r>
      <w:r w:rsidRPr="00E81059">
        <w:rPr>
          <w:rFonts w:ascii="Palatino Linotype" w:eastAsia="Calibri" w:hAnsi="Palatino Linotype" w:cs="Arial"/>
          <w:b/>
          <w:lang w:val="es-ES"/>
        </w:rPr>
        <w:t xml:space="preserve"> REVOCA </w:t>
      </w:r>
      <w:r w:rsidRPr="00E81059">
        <w:rPr>
          <w:rFonts w:ascii="Palatino Linotype" w:eastAsia="Calibri" w:hAnsi="Palatino Linotype" w:cs="Arial"/>
          <w:lang w:val="es-ES"/>
        </w:rPr>
        <w:t>la respuesta emitida por el</w:t>
      </w:r>
      <w:r w:rsidRPr="00E81059">
        <w:rPr>
          <w:rFonts w:ascii="Palatino Linotype" w:eastAsia="Calibri" w:hAnsi="Palatino Linotype" w:cs="Arial"/>
          <w:b/>
          <w:lang w:val="es-ES"/>
        </w:rPr>
        <w:t xml:space="preserve"> </w:t>
      </w:r>
      <w:r w:rsidRPr="00E81059">
        <w:rPr>
          <w:rFonts w:ascii="Palatino Linotype" w:hAnsi="Palatino Linotype" w:cs="Arial"/>
          <w:b/>
        </w:rPr>
        <w:t xml:space="preserve">Ayuntamiento de </w:t>
      </w:r>
      <w:r w:rsidR="000017A3" w:rsidRPr="00E81059">
        <w:rPr>
          <w:rFonts w:ascii="Palatino Linotype" w:hAnsi="Palatino Linotype" w:cs="Arial"/>
          <w:b/>
        </w:rPr>
        <w:t xml:space="preserve">Jilotzingo </w:t>
      </w:r>
      <w:r w:rsidRPr="00E81059">
        <w:rPr>
          <w:rFonts w:ascii="Palatino Linotype" w:hAnsi="Palatino Linotype"/>
          <w:bCs/>
        </w:rPr>
        <w:t>y se</w:t>
      </w:r>
      <w:r w:rsidRPr="00E81059">
        <w:rPr>
          <w:rFonts w:ascii="Palatino Linotype" w:hAnsi="Palatino Linotype"/>
          <w:b/>
          <w:bCs/>
        </w:rPr>
        <w:t xml:space="preserve"> ORDENA</w:t>
      </w:r>
      <w:r w:rsidRPr="00E81059">
        <w:rPr>
          <w:rFonts w:ascii="Palatino Linotype" w:eastAsia="Times New Roman" w:hAnsi="Palatino Linotype" w:cs="Arial"/>
          <w:lang w:val="es-ES"/>
        </w:rPr>
        <w:t xml:space="preserve"> </w:t>
      </w:r>
      <w:r w:rsidRPr="00E81059">
        <w:rPr>
          <w:rFonts w:ascii="Palatino Linotype" w:eastAsia="Calibri" w:hAnsi="Palatino Linotype" w:cs="Arial"/>
          <w:lang w:val="es-ES"/>
        </w:rPr>
        <w:t xml:space="preserve">entregar vía Sistema de Acceso a la Información Mexiquense </w:t>
      </w:r>
      <w:r w:rsidRPr="00E81059">
        <w:rPr>
          <w:rFonts w:ascii="Palatino Linotype" w:eastAsia="Calibri" w:hAnsi="Palatino Linotype" w:cs="Arial"/>
          <w:b/>
          <w:lang w:val="es-ES"/>
        </w:rPr>
        <w:t xml:space="preserve">(SAIMEX), </w:t>
      </w:r>
      <w:r w:rsidRPr="00E81059">
        <w:rPr>
          <w:rFonts w:ascii="Palatino Linotype" w:hAnsi="Palatino Linotype" w:cs="Arial"/>
        </w:rPr>
        <w:t xml:space="preserve">en </w:t>
      </w:r>
      <w:r w:rsidRPr="00E81059">
        <w:rPr>
          <w:rFonts w:ascii="Palatino Linotype" w:hAnsi="Palatino Linotype" w:cs="Arial"/>
          <w:b/>
        </w:rPr>
        <w:t>versión pública</w:t>
      </w:r>
      <w:r w:rsidRPr="00E81059">
        <w:rPr>
          <w:rFonts w:ascii="Palatino Linotype" w:eastAsia="Calibri" w:hAnsi="Palatino Linotype" w:cs="Arial"/>
          <w:lang w:val="es-ES"/>
        </w:rPr>
        <w:t>, la siguiente información:</w:t>
      </w:r>
    </w:p>
    <w:p w14:paraId="2973472B" w14:textId="29324DFA" w:rsidR="000017A3" w:rsidRPr="00E81059" w:rsidRDefault="000017A3" w:rsidP="000017A3">
      <w:pPr>
        <w:pStyle w:val="Prrafodelista"/>
        <w:numPr>
          <w:ilvl w:val="3"/>
          <w:numId w:val="1"/>
        </w:numPr>
        <w:spacing w:line="360" w:lineRule="auto"/>
        <w:ind w:left="567" w:right="567" w:firstLine="0"/>
        <w:jc w:val="both"/>
        <w:rPr>
          <w:rFonts w:ascii="Palatino Linotype" w:hAnsi="Palatino Linotype"/>
          <w:b/>
          <w:lang w:eastAsia="es-MX"/>
        </w:rPr>
      </w:pPr>
      <w:r w:rsidRPr="00E81059">
        <w:rPr>
          <w:rFonts w:ascii="Palatino Linotype" w:hAnsi="Palatino Linotype"/>
          <w:b/>
          <w:lang w:eastAsia="es-MX"/>
        </w:rPr>
        <w:t>El o los documentos en donde conste la remuneración neta y bruta, de las y los Regidores y Síndicos que integran el Ayuntamiento de Jilotzingo, correspondiente al periodo comprendido del 01 de enero al 30 de junio de 2020.</w:t>
      </w:r>
    </w:p>
    <w:p w14:paraId="3A9FD418" w14:textId="77777777" w:rsidR="00BE7F25" w:rsidRPr="00E81059" w:rsidRDefault="00BE7F25" w:rsidP="00BE7F25">
      <w:pPr>
        <w:spacing w:line="360" w:lineRule="auto"/>
        <w:jc w:val="both"/>
        <w:rPr>
          <w:rFonts w:ascii="Palatino Linotype" w:eastAsia="Calibri" w:hAnsi="Palatino Linotype" w:cs="Arial"/>
        </w:rPr>
      </w:pPr>
    </w:p>
    <w:p w14:paraId="1AE49F9D" w14:textId="77777777" w:rsidR="0088552F" w:rsidRPr="00E81059" w:rsidRDefault="0088552F" w:rsidP="00BE7F25">
      <w:pPr>
        <w:spacing w:line="360" w:lineRule="auto"/>
        <w:jc w:val="both"/>
        <w:rPr>
          <w:rFonts w:ascii="Palatino Linotype" w:eastAsia="Calibri" w:hAnsi="Palatino Linotype" w:cs="Arial"/>
          <w:lang w:val="es-ES"/>
        </w:rPr>
      </w:pPr>
      <w:r w:rsidRPr="00E8105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E81059">
        <w:rPr>
          <w:rFonts w:ascii="Palatino Linotype" w:eastAsia="Times New Roman" w:hAnsi="Palatino Linotype" w:cs="Times New Roman"/>
        </w:rPr>
        <w:t>l recurrente</w:t>
      </w:r>
      <w:r w:rsidRPr="00E81059">
        <w:rPr>
          <w:rFonts w:ascii="Palatino Linotype" w:hAnsi="Palatino Linotype"/>
          <w:szCs w:val="22"/>
        </w:rPr>
        <w:t>.</w:t>
      </w:r>
    </w:p>
    <w:p w14:paraId="4FCC0048" w14:textId="77777777" w:rsidR="0088552F" w:rsidRPr="00E81059" w:rsidRDefault="0088552F" w:rsidP="0088552F">
      <w:pPr>
        <w:shd w:val="clear" w:color="auto" w:fill="FFFFFF"/>
        <w:tabs>
          <w:tab w:val="left" w:pos="567"/>
        </w:tabs>
        <w:spacing w:line="360" w:lineRule="auto"/>
        <w:ind w:left="567" w:right="567"/>
        <w:jc w:val="both"/>
        <w:rPr>
          <w:rFonts w:ascii="Palatino Linotype" w:eastAsia="Times New Roman" w:hAnsi="Palatino Linotype" w:cs="Arial"/>
          <w:color w:val="222222"/>
          <w:lang w:val="es-ES" w:eastAsia="es-MX"/>
        </w:rPr>
      </w:pPr>
    </w:p>
    <w:p w14:paraId="6033B77A" w14:textId="77777777" w:rsidR="0088552F" w:rsidRPr="00E81059" w:rsidRDefault="0088552F" w:rsidP="0088552F">
      <w:pPr>
        <w:tabs>
          <w:tab w:val="left" w:pos="8080"/>
        </w:tabs>
        <w:spacing w:line="360" w:lineRule="auto"/>
        <w:ind w:right="49"/>
        <w:contextualSpacing/>
        <w:jc w:val="both"/>
        <w:rPr>
          <w:rFonts w:ascii="Palatino Linotype" w:eastAsia="Palatino Linotype" w:hAnsi="Palatino Linotype" w:cs="Palatino Linotype"/>
          <w:b/>
        </w:rPr>
      </w:pPr>
      <w:r w:rsidRPr="00E81059">
        <w:rPr>
          <w:rFonts w:ascii="Palatino Linotype" w:eastAsia="Palatino Linotype" w:hAnsi="Palatino Linotype" w:cs="Palatino Linotype"/>
          <w:b/>
        </w:rPr>
        <w:t xml:space="preserve">TERCERO. Notifíquese </w:t>
      </w:r>
      <w:r w:rsidRPr="00E81059">
        <w:rPr>
          <w:rFonts w:ascii="Palatino Linotype" w:eastAsia="Palatino Linotype" w:hAnsi="Palatino Linotype" w:cs="Palatino Linotype"/>
        </w:rPr>
        <w:t xml:space="preserve">al Titular de la Unidad de Transparencia del </w:t>
      </w:r>
      <w:r w:rsidRPr="00E81059">
        <w:rPr>
          <w:rFonts w:ascii="Palatino Linotype" w:eastAsia="Palatino Linotype" w:hAnsi="Palatino Linotype" w:cs="Palatino Linotype"/>
          <w:b/>
        </w:rPr>
        <w:t>SUJETO OBLIGADO</w:t>
      </w:r>
      <w:r w:rsidRPr="00E8105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E81059">
        <w:rPr>
          <w:rFonts w:ascii="Palatino Linotype" w:eastAsia="Palatino Linotype" w:hAnsi="Palatino Linotype" w:cs="Palatino Linotype"/>
        </w:rPr>
        <w:lastRenderedPageBreak/>
        <w:t xml:space="preserve">Estado de México y Municipios, </w:t>
      </w:r>
      <w:r w:rsidRPr="00E8105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B129DAF" w14:textId="77777777" w:rsidR="0088552F" w:rsidRPr="00E81059" w:rsidRDefault="0088552F" w:rsidP="0088552F">
      <w:pPr>
        <w:shd w:val="clear" w:color="auto" w:fill="FFFFFF"/>
        <w:spacing w:line="360" w:lineRule="auto"/>
        <w:jc w:val="both"/>
        <w:rPr>
          <w:rFonts w:ascii="Palatino Linotype" w:eastAsia="Times New Roman" w:hAnsi="Palatino Linotype" w:cs="Arial"/>
          <w:b/>
        </w:rPr>
      </w:pPr>
    </w:p>
    <w:p w14:paraId="54381EA9" w14:textId="1B849EB0" w:rsidR="0088552F" w:rsidRPr="00E81059" w:rsidRDefault="0088552F" w:rsidP="0088552F">
      <w:pPr>
        <w:shd w:val="clear" w:color="auto" w:fill="FFFFFF"/>
        <w:spacing w:line="360" w:lineRule="auto"/>
        <w:jc w:val="both"/>
        <w:rPr>
          <w:rFonts w:ascii="Palatino Linotype" w:hAnsi="Palatino Linotype"/>
        </w:rPr>
      </w:pPr>
      <w:r w:rsidRPr="00E81059">
        <w:rPr>
          <w:rFonts w:ascii="Palatino Linotype" w:eastAsia="Times New Roman" w:hAnsi="Palatino Linotype" w:cs="Arial"/>
          <w:b/>
        </w:rPr>
        <w:t xml:space="preserve">CUARTO. </w:t>
      </w:r>
      <w:r w:rsidRPr="00E81059">
        <w:rPr>
          <w:rFonts w:ascii="Palatino Linotype" w:eastAsia="Times New Roman" w:hAnsi="Palatino Linotype" w:cs="Times New Roman"/>
          <w:b/>
          <w:bCs/>
          <w:color w:val="222222"/>
          <w:lang w:val="es-ES"/>
        </w:rPr>
        <w:t>Notifíquese a</w:t>
      </w:r>
      <w:r w:rsidRPr="00E81059">
        <w:rPr>
          <w:rFonts w:ascii="Palatino Linotype" w:eastAsia="Times New Roman" w:hAnsi="Palatino Linotype" w:cs="Times New Roman"/>
          <w:b/>
        </w:rPr>
        <w:t xml:space="preserve"> la parte recurrente </w:t>
      </w:r>
      <w:r w:rsidRPr="00E81059">
        <w:rPr>
          <w:rFonts w:ascii="Palatino Linotype" w:hAnsi="Palatino Linotype"/>
        </w:rPr>
        <w:t>la presente resolución</w:t>
      </w:r>
      <w:r w:rsidR="000017A3" w:rsidRPr="00E81059">
        <w:rPr>
          <w:rFonts w:ascii="Palatino Linotype" w:hAnsi="Palatino Linotype"/>
        </w:rPr>
        <w:t xml:space="preserve"> y el informe justificado rendido por el SUJETO OBLIGADO</w:t>
      </w:r>
      <w:r w:rsidRPr="00E81059">
        <w:rPr>
          <w:rFonts w:ascii="Palatino Linotype" w:hAnsi="Palatino Linotype"/>
        </w:rPr>
        <w:t>.</w:t>
      </w:r>
    </w:p>
    <w:p w14:paraId="07FD1C4E" w14:textId="77777777" w:rsidR="0088552F" w:rsidRPr="00E81059" w:rsidRDefault="0088552F" w:rsidP="0088552F">
      <w:pPr>
        <w:shd w:val="clear" w:color="auto" w:fill="FFFFFF"/>
        <w:spacing w:line="360" w:lineRule="auto"/>
        <w:jc w:val="both"/>
        <w:rPr>
          <w:rFonts w:ascii="Palatino Linotype" w:hAnsi="Palatino Linotype"/>
        </w:rPr>
      </w:pPr>
    </w:p>
    <w:p w14:paraId="143386D3" w14:textId="77777777" w:rsidR="0088552F" w:rsidRPr="00E81059" w:rsidRDefault="0088552F" w:rsidP="0088552F">
      <w:pPr>
        <w:shd w:val="clear" w:color="auto" w:fill="FFFFFF"/>
        <w:spacing w:line="360" w:lineRule="auto"/>
        <w:jc w:val="both"/>
        <w:rPr>
          <w:rFonts w:ascii="Palatino Linotype" w:eastAsia="MS Mincho" w:hAnsi="Palatino Linotype" w:cs="Times New Roman"/>
          <w:lang w:val="es-ES"/>
        </w:rPr>
      </w:pPr>
      <w:r w:rsidRPr="00E81059">
        <w:rPr>
          <w:rFonts w:ascii="Palatino Linotype" w:eastAsia="MS Mincho" w:hAnsi="Palatino Linotype" w:cs="Times New Roman"/>
          <w:b/>
          <w:lang w:val="es-MX"/>
        </w:rPr>
        <w:t>QUINTO.</w:t>
      </w:r>
      <w:r w:rsidRPr="00E81059">
        <w:rPr>
          <w:rFonts w:ascii="Palatino Linotype" w:eastAsia="MS Mincho" w:hAnsi="Palatino Linotype" w:cs="Times New Roman"/>
          <w:lang w:val="es-MX"/>
        </w:rPr>
        <w:t xml:space="preserve"> </w:t>
      </w:r>
      <w:r w:rsidRPr="00E81059">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E81059">
        <w:rPr>
          <w:rFonts w:ascii="Palatino Linotype" w:eastAsia="MS Mincho" w:hAnsi="Palatino Linotype" w:cs="Times New Roman"/>
          <w:bCs/>
          <w:lang w:val="es-ES"/>
        </w:rPr>
        <w:t>vía juicio de amparo</w:t>
      </w:r>
      <w:r w:rsidRPr="00E81059">
        <w:rPr>
          <w:rFonts w:ascii="Palatino Linotype" w:eastAsia="MS Mincho" w:hAnsi="Palatino Linotype" w:cs="Times New Roman"/>
          <w:lang w:val="es-ES"/>
        </w:rPr>
        <w:t xml:space="preserve"> en los términos de las leyes aplicables.</w:t>
      </w:r>
    </w:p>
    <w:p w14:paraId="70B5FFB6" w14:textId="77777777" w:rsidR="00663015" w:rsidRPr="00E81059" w:rsidRDefault="00663015" w:rsidP="00663015">
      <w:pPr>
        <w:shd w:val="clear" w:color="auto" w:fill="FFFFFF"/>
        <w:spacing w:line="360" w:lineRule="auto"/>
        <w:jc w:val="both"/>
        <w:rPr>
          <w:rFonts w:ascii="Palatino Linotype" w:eastAsia="MS Mincho" w:hAnsi="Palatino Linotype" w:cs="Times New Roman"/>
          <w:lang w:val="es-ES"/>
        </w:rPr>
      </w:pPr>
    </w:p>
    <w:p w14:paraId="111FEA4C" w14:textId="77777777" w:rsidR="00663015" w:rsidRDefault="00663015" w:rsidP="00663015">
      <w:pPr>
        <w:shd w:val="clear" w:color="auto" w:fill="FFFFFF"/>
        <w:spacing w:line="360" w:lineRule="auto"/>
        <w:jc w:val="both"/>
        <w:rPr>
          <w:rFonts w:ascii="Palatino Linotype" w:hAnsi="Palatino Linotype"/>
          <w:color w:val="000000"/>
          <w:shd w:val="clear" w:color="auto" w:fill="FFFFFF"/>
        </w:rPr>
      </w:pPr>
      <w:r w:rsidRPr="00E81059">
        <w:rPr>
          <w:rFonts w:ascii="Palatino Linotype" w:hAnsi="Palatino Linotype"/>
          <w:b/>
          <w:bCs/>
          <w:color w:val="000000"/>
          <w:shd w:val="clear" w:color="auto" w:fill="FFFFFF"/>
        </w:rPr>
        <w:t>SEXTO.</w:t>
      </w:r>
      <w:r w:rsidRPr="00E81059">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E81059">
        <w:rPr>
          <w:rFonts w:ascii="Palatino Linotype" w:hAnsi="Palatino Linotype"/>
          <w:b/>
          <w:bCs/>
          <w:color w:val="000000"/>
          <w:shd w:val="clear" w:color="auto" w:fill="FFFFFF"/>
        </w:rPr>
        <w:t>SUJETO OBLIGADO</w:t>
      </w:r>
      <w:r w:rsidRPr="00E81059">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1E8765DD" w14:textId="77777777" w:rsidR="00E81059" w:rsidRPr="00E81059" w:rsidRDefault="00E81059" w:rsidP="00663015">
      <w:pPr>
        <w:shd w:val="clear" w:color="auto" w:fill="FFFFFF"/>
        <w:spacing w:line="360" w:lineRule="auto"/>
        <w:jc w:val="both"/>
        <w:rPr>
          <w:rFonts w:ascii="Palatino Linotype" w:eastAsia="MS Mincho" w:hAnsi="Palatino Linotype" w:cs="Times New Roman"/>
          <w:lang w:val="es-ES"/>
        </w:rPr>
      </w:pPr>
    </w:p>
    <w:p w14:paraId="6C44239F" w14:textId="77777777" w:rsidR="00E81059" w:rsidRDefault="00E81059" w:rsidP="00E81059">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w:t>
      </w:r>
      <w:bookmarkStart w:id="108" w:name="_GoBack"/>
      <w:bookmarkEnd w:id="108"/>
      <w:r>
        <w:rPr>
          <w:rFonts w:ascii="Palatino Linotype" w:eastAsia="Arial Unicode MS" w:hAnsi="Palatino Linotype" w:cs="Arial"/>
        </w:rPr>
        <w:t>MUNICIPIOS</w:t>
      </w:r>
      <w:r>
        <w:rPr>
          <w:rFonts w:ascii="Palatino Linotype" w:hAnsi="Palatino Linotype" w:cs="Arial"/>
        </w:rPr>
        <w:t xml:space="preserve">, CONFORMADO POR LOS COMISIONADOS ZULEMA MARTÍNEZ SÁNCHEZ; EVA ABAID YAPUR; JOSÉ GUADALUPE LUNA </w:t>
      </w:r>
      <w:r>
        <w:rPr>
          <w:rFonts w:ascii="Palatino Linotype" w:hAnsi="Palatino Linotype" w:cs="Arial"/>
        </w:rPr>
        <w:lastRenderedPageBreak/>
        <w:t xml:space="preserve">HERNÁNDEZ; JAVIER MARTÍNEZ CRUZ Y LUIS GUSTAVO PARRA NORIEGA; EN LA VIGÉSIMA NOVENA SESIÓN ORDINARIA CELEBRADA EL DOS DE DICIEMBRE DE DOS MIL VEINTE, ANTE EL SECRETARIO TÉCNICO DEL PLENO, </w:t>
      </w:r>
      <w:r>
        <w:rPr>
          <w:rFonts w:ascii="Palatino Linotype" w:hAnsi="Palatino Linotype"/>
        </w:rPr>
        <w:t>ALEXIS TAPIA RAMÍREZ</w:t>
      </w:r>
      <w:r>
        <w:rPr>
          <w:rFonts w:ascii="Palatino Linotype" w:hAnsi="Palatino Linotype" w:cs="Arial"/>
        </w:rPr>
        <w:t>.</w:t>
      </w:r>
    </w:p>
    <w:p w14:paraId="0D17723E" w14:textId="77777777" w:rsidR="00E81059" w:rsidRDefault="00E81059" w:rsidP="00E81059">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E81059" w14:paraId="0263A825" w14:textId="77777777" w:rsidTr="00E81059">
        <w:trPr>
          <w:jc w:val="center"/>
        </w:trPr>
        <w:tc>
          <w:tcPr>
            <w:tcW w:w="9918" w:type="dxa"/>
            <w:gridSpan w:val="2"/>
          </w:tcPr>
          <w:p w14:paraId="23E597EB" w14:textId="4B5B8C8F" w:rsidR="00E81059" w:rsidRDefault="00E81059">
            <w:pPr>
              <w:tabs>
                <w:tab w:val="left" w:pos="0"/>
              </w:tabs>
              <w:rPr>
                <w:rFonts w:ascii="Palatino Linotype" w:hAnsi="Palatino Linotype" w:cs="Arial"/>
                <w:b/>
              </w:rPr>
            </w:pPr>
          </w:p>
          <w:p w14:paraId="3A01DA4E" w14:textId="77777777" w:rsidR="00E81059" w:rsidRDefault="00E81059">
            <w:pPr>
              <w:tabs>
                <w:tab w:val="left" w:pos="0"/>
              </w:tabs>
              <w:rPr>
                <w:rFonts w:ascii="Palatino Linotype" w:hAnsi="Palatino Linotype" w:cs="Arial"/>
                <w:b/>
              </w:rPr>
            </w:pPr>
          </w:p>
          <w:p w14:paraId="7420A432" w14:textId="77777777" w:rsidR="00E81059" w:rsidRDefault="00E81059">
            <w:pPr>
              <w:tabs>
                <w:tab w:val="left" w:pos="0"/>
              </w:tabs>
              <w:jc w:val="center"/>
              <w:rPr>
                <w:rFonts w:ascii="Palatino Linotype" w:hAnsi="Palatino Linotype" w:cs="Arial"/>
                <w:b/>
              </w:rPr>
            </w:pPr>
            <w:r>
              <w:rPr>
                <w:rFonts w:ascii="Palatino Linotype" w:hAnsi="Palatino Linotype" w:cs="Arial"/>
                <w:b/>
              </w:rPr>
              <w:t>Zulema Martínez Sánchez</w:t>
            </w:r>
          </w:p>
          <w:p w14:paraId="23480568" w14:textId="77777777" w:rsidR="00E81059" w:rsidRDefault="00E81059">
            <w:pPr>
              <w:tabs>
                <w:tab w:val="left" w:pos="0"/>
              </w:tabs>
              <w:jc w:val="center"/>
              <w:rPr>
                <w:rFonts w:ascii="Palatino Linotype" w:hAnsi="Palatino Linotype" w:cs="Arial"/>
                <w:b/>
              </w:rPr>
            </w:pPr>
            <w:r>
              <w:rPr>
                <w:rFonts w:ascii="Palatino Linotype" w:hAnsi="Palatino Linotype" w:cs="Arial"/>
              </w:rPr>
              <w:t>Comisionada Presidenta</w:t>
            </w:r>
          </w:p>
          <w:p w14:paraId="1D042859" w14:textId="77777777" w:rsidR="00E81059" w:rsidRDefault="00E81059">
            <w:pPr>
              <w:tabs>
                <w:tab w:val="left" w:pos="0"/>
              </w:tabs>
              <w:jc w:val="center"/>
              <w:rPr>
                <w:rFonts w:ascii="Palatino Linotype" w:hAnsi="Palatino Linotype" w:cs="Arial"/>
                <w:b/>
              </w:rPr>
            </w:pPr>
            <w:r>
              <w:rPr>
                <w:rFonts w:ascii="Palatino Linotype" w:hAnsi="Palatino Linotype" w:cs="Arial"/>
                <w:b/>
              </w:rPr>
              <w:t xml:space="preserve">(Rúbrica) </w:t>
            </w:r>
          </w:p>
          <w:p w14:paraId="438C8F56" w14:textId="77777777" w:rsidR="00E81059" w:rsidRDefault="00E81059">
            <w:pPr>
              <w:tabs>
                <w:tab w:val="left" w:pos="0"/>
              </w:tabs>
              <w:jc w:val="center"/>
              <w:rPr>
                <w:rFonts w:ascii="Palatino Linotype" w:hAnsi="Palatino Linotype" w:cs="Arial"/>
                <w:b/>
              </w:rPr>
            </w:pPr>
          </w:p>
        </w:tc>
      </w:tr>
      <w:tr w:rsidR="00E81059" w14:paraId="55A6453C" w14:textId="77777777" w:rsidTr="00E81059">
        <w:trPr>
          <w:jc w:val="center"/>
        </w:trPr>
        <w:tc>
          <w:tcPr>
            <w:tcW w:w="4905" w:type="dxa"/>
          </w:tcPr>
          <w:p w14:paraId="44363502" w14:textId="77777777" w:rsidR="00E81059" w:rsidRDefault="00E81059">
            <w:pPr>
              <w:tabs>
                <w:tab w:val="left" w:pos="0"/>
              </w:tabs>
              <w:rPr>
                <w:rFonts w:ascii="Palatino Linotype" w:hAnsi="Palatino Linotype" w:cs="Arial"/>
                <w:b/>
              </w:rPr>
            </w:pPr>
          </w:p>
          <w:p w14:paraId="6E9C75F4" w14:textId="77777777" w:rsidR="00E81059" w:rsidRDefault="00E81059">
            <w:pPr>
              <w:tabs>
                <w:tab w:val="left" w:pos="0"/>
              </w:tabs>
              <w:rPr>
                <w:rFonts w:ascii="Palatino Linotype" w:hAnsi="Palatino Linotype" w:cs="Arial"/>
                <w:b/>
              </w:rPr>
            </w:pPr>
          </w:p>
          <w:p w14:paraId="0365F586" w14:textId="77777777" w:rsidR="00E81059" w:rsidRDefault="00E81059">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Yapur</w:t>
            </w:r>
          </w:p>
          <w:p w14:paraId="7988CE19" w14:textId="77777777" w:rsidR="00E81059" w:rsidRDefault="00E81059">
            <w:pPr>
              <w:tabs>
                <w:tab w:val="left" w:pos="0"/>
              </w:tabs>
              <w:jc w:val="center"/>
              <w:rPr>
                <w:rFonts w:ascii="Palatino Linotype" w:hAnsi="Palatino Linotype" w:cs="Arial"/>
              </w:rPr>
            </w:pPr>
            <w:r>
              <w:rPr>
                <w:rFonts w:ascii="Palatino Linotype" w:hAnsi="Palatino Linotype" w:cs="Arial"/>
              </w:rPr>
              <w:t>Comisionada</w:t>
            </w:r>
          </w:p>
          <w:p w14:paraId="10578CAC" w14:textId="77777777" w:rsidR="00E81059" w:rsidRDefault="00E81059">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09BC5211" w14:textId="77777777" w:rsidR="00E81059" w:rsidRDefault="00E81059">
            <w:pPr>
              <w:tabs>
                <w:tab w:val="left" w:pos="0"/>
              </w:tabs>
              <w:rPr>
                <w:rFonts w:ascii="Palatino Linotype" w:hAnsi="Palatino Linotype" w:cs="Arial"/>
                <w:b/>
              </w:rPr>
            </w:pPr>
          </w:p>
          <w:p w14:paraId="18A516C4" w14:textId="77777777" w:rsidR="00E81059" w:rsidRDefault="00E81059">
            <w:pPr>
              <w:tabs>
                <w:tab w:val="left" w:pos="0"/>
              </w:tabs>
              <w:rPr>
                <w:rFonts w:ascii="Palatino Linotype" w:hAnsi="Palatino Linotype" w:cs="Arial"/>
                <w:b/>
              </w:rPr>
            </w:pPr>
          </w:p>
          <w:p w14:paraId="106726B6" w14:textId="77777777" w:rsidR="00E81059" w:rsidRDefault="00E81059">
            <w:pPr>
              <w:tabs>
                <w:tab w:val="left" w:pos="0"/>
              </w:tabs>
              <w:jc w:val="center"/>
              <w:rPr>
                <w:rFonts w:ascii="Palatino Linotype" w:hAnsi="Palatino Linotype" w:cs="Arial"/>
                <w:b/>
              </w:rPr>
            </w:pPr>
            <w:r>
              <w:rPr>
                <w:rFonts w:ascii="Palatino Linotype" w:hAnsi="Palatino Linotype" w:cs="Arial"/>
                <w:b/>
              </w:rPr>
              <w:t>José Guadalupe Luna Hernández</w:t>
            </w:r>
          </w:p>
          <w:p w14:paraId="6044CEDC" w14:textId="77777777" w:rsidR="00E81059" w:rsidRDefault="00E81059">
            <w:pPr>
              <w:tabs>
                <w:tab w:val="left" w:pos="0"/>
              </w:tabs>
              <w:jc w:val="center"/>
              <w:rPr>
                <w:rFonts w:ascii="Palatino Linotype" w:hAnsi="Palatino Linotype" w:cs="Arial"/>
              </w:rPr>
            </w:pPr>
            <w:r>
              <w:rPr>
                <w:rFonts w:ascii="Palatino Linotype" w:hAnsi="Palatino Linotype" w:cs="Arial"/>
              </w:rPr>
              <w:t>Comisionado</w:t>
            </w:r>
          </w:p>
          <w:p w14:paraId="4AC0B758" w14:textId="77777777" w:rsidR="00E81059" w:rsidRDefault="00E81059">
            <w:pPr>
              <w:tabs>
                <w:tab w:val="left" w:pos="0"/>
              </w:tabs>
              <w:jc w:val="center"/>
              <w:rPr>
                <w:rFonts w:ascii="Palatino Linotype" w:hAnsi="Palatino Linotype" w:cs="Arial"/>
                <w:b/>
              </w:rPr>
            </w:pPr>
            <w:r>
              <w:rPr>
                <w:rFonts w:ascii="Palatino Linotype" w:hAnsi="Palatino Linotype" w:cs="Arial"/>
                <w:b/>
              </w:rPr>
              <w:t>(Rúbrica)</w:t>
            </w:r>
          </w:p>
          <w:p w14:paraId="5E469A9C" w14:textId="77777777" w:rsidR="00E81059" w:rsidRDefault="00E81059">
            <w:pPr>
              <w:tabs>
                <w:tab w:val="left" w:pos="0"/>
              </w:tabs>
              <w:jc w:val="center"/>
              <w:rPr>
                <w:rFonts w:ascii="Palatino Linotype" w:hAnsi="Palatino Linotype" w:cs="Arial"/>
                <w:b/>
              </w:rPr>
            </w:pPr>
          </w:p>
        </w:tc>
      </w:tr>
      <w:tr w:rsidR="00E81059" w14:paraId="4036D172" w14:textId="77777777" w:rsidTr="00E81059">
        <w:trPr>
          <w:jc w:val="center"/>
        </w:trPr>
        <w:tc>
          <w:tcPr>
            <w:tcW w:w="4905" w:type="dxa"/>
          </w:tcPr>
          <w:p w14:paraId="66BB0495" w14:textId="77777777" w:rsidR="00E81059" w:rsidRDefault="00E81059">
            <w:pPr>
              <w:tabs>
                <w:tab w:val="left" w:pos="0"/>
              </w:tabs>
              <w:jc w:val="center"/>
              <w:rPr>
                <w:rFonts w:ascii="Palatino Linotype" w:hAnsi="Palatino Linotype" w:cs="Arial"/>
                <w:b/>
              </w:rPr>
            </w:pPr>
          </w:p>
          <w:p w14:paraId="2FABB6A6" w14:textId="77777777" w:rsidR="00E81059" w:rsidRDefault="00E81059">
            <w:pPr>
              <w:tabs>
                <w:tab w:val="left" w:pos="0"/>
              </w:tabs>
              <w:jc w:val="center"/>
              <w:rPr>
                <w:rFonts w:ascii="Palatino Linotype" w:hAnsi="Palatino Linotype" w:cs="Arial"/>
                <w:b/>
              </w:rPr>
            </w:pPr>
          </w:p>
          <w:p w14:paraId="08BF9D69" w14:textId="77777777" w:rsidR="00E81059" w:rsidRDefault="00E81059">
            <w:pPr>
              <w:tabs>
                <w:tab w:val="left" w:pos="0"/>
              </w:tabs>
              <w:jc w:val="center"/>
              <w:rPr>
                <w:rFonts w:ascii="Palatino Linotype" w:hAnsi="Palatino Linotype" w:cs="Arial"/>
                <w:b/>
              </w:rPr>
            </w:pPr>
          </w:p>
          <w:p w14:paraId="3A068403" w14:textId="77777777" w:rsidR="00E81059" w:rsidRDefault="00E81059">
            <w:pPr>
              <w:tabs>
                <w:tab w:val="left" w:pos="0"/>
              </w:tabs>
              <w:jc w:val="center"/>
              <w:rPr>
                <w:rFonts w:ascii="Palatino Linotype" w:hAnsi="Palatino Linotype" w:cs="Arial"/>
                <w:b/>
              </w:rPr>
            </w:pPr>
            <w:r>
              <w:rPr>
                <w:rFonts w:ascii="Palatino Linotype" w:hAnsi="Palatino Linotype" w:cs="Arial"/>
                <w:b/>
              </w:rPr>
              <w:t>Javier Martínez Cruz</w:t>
            </w:r>
          </w:p>
          <w:p w14:paraId="270329C7" w14:textId="77777777" w:rsidR="00E81059" w:rsidRDefault="00E81059">
            <w:pPr>
              <w:tabs>
                <w:tab w:val="left" w:pos="0"/>
              </w:tabs>
              <w:jc w:val="center"/>
              <w:rPr>
                <w:rFonts w:ascii="Palatino Linotype" w:hAnsi="Palatino Linotype" w:cs="Arial"/>
              </w:rPr>
            </w:pPr>
            <w:r>
              <w:rPr>
                <w:rFonts w:ascii="Palatino Linotype" w:hAnsi="Palatino Linotype" w:cs="Arial"/>
              </w:rPr>
              <w:t>Comisionado</w:t>
            </w:r>
          </w:p>
          <w:p w14:paraId="3F668418" w14:textId="77777777" w:rsidR="00E81059" w:rsidRDefault="00E81059">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5AE66D86" w14:textId="77777777" w:rsidR="00E81059" w:rsidRDefault="00E81059">
            <w:pPr>
              <w:tabs>
                <w:tab w:val="left" w:pos="0"/>
              </w:tabs>
              <w:jc w:val="center"/>
              <w:rPr>
                <w:rFonts w:ascii="Palatino Linotype" w:hAnsi="Palatino Linotype" w:cs="Arial"/>
                <w:b/>
              </w:rPr>
            </w:pPr>
          </w:p>
          <w:p w14:paraId="5504A198" w14:textId="77777777" w:rsidR="00E81059" w:rsidRDefault="00E81059">
            <w:pPr>
              <w:tabs>
                <w:tab w:val="left" w:pos="0"/>
              </w:tabs>
              <w:jc w:val="center"/>
              <w:rPr>
                <w:rFonts w:ascii="Palatino Linotype" w:hAnsi="Palatino Linotype" w:cs="Arial"/>
                <w:b/>
              </w:rPr>
            </w:pPr>
          </w:p>
          <w:p w14:paraId="737FCFC2" w14:textId="77777777" w:rsidR="00E81059" w:rsidRDefault="00E81059">
            <w:pPr>
              <w:tabs>
                <w:tab w:val="left" w:pos="0"/>
              </w:tabs>
              <w:jc w:val="center"/>
              <w:rPr>
                <w:rFonts w:ascii="Palatino Linotype" w:hAnsi="Palatino Linotype" w:cs="Arial"/>
                <w:b/>
              </w:rPr>
            </w:pPr>
          </w:p>
          <w:p w14:paraId="095239B2" w14:textId="77777777" w:rsidR="00E81059" w:rsidRDefault="00E81059">
            <w:pPr>
              <w:tabs>
                <w:tab w:val="left" w:pos="0"/>
              </w:tabs>
              <w:jc w:val="center"/>
              <w:rPr>
                <w:rFonts w:ascii="Palatino Linotype" w:hAnsi="Palatino Linotype" w:cs="Arial"/>
                <w:b/>
              </w:rPr>
            </w:pPr>
            <w:r>
              <w:rPr>
                <w:rFonts w:ascii="Palatino Linotype" w:hAnsi="Palatino Linotype" w:cs="Arial"/>
                <w:b/>
              </w:rPr>
              <w:t>Luis Gustavo Parra Noriega</w:t>
            </w:r>
          </w:p>
          <w:p w14:paraId="327C0AA7" w14:textId="77777777" w:rsidR="00E81059" w:rsidRDefault="00E81059">
            <w:pPr>
              <w:tabs>
                <w:tab w:val="left" w:pos="0"/>
              </w:tabs>
              <w:jc w:val="center"/>
              <w:rPr>
                <w:rFonts w:ascii="Palatino Linotype" w:hAnsi="Palatino Linotype" w:cs="Arial"/>
              </w:rPr>
            </w:pPr>
            <w:r>
              <w:rPr>
                <w:rFonts w:ascii="Palatino Linotype" w:hAnsi="Palatino Linotype" w:cs="Arial"/>
              </w:rPr>
              <w:t>Comisionado</w:t>
            </w:r>
          </w:p>
          <w:p w14:paraId="5BB169DB" w14:textId="77777777" w:rsidR="00E81059" w:rsidRDefault="00E81059">
            <w:pPr>
              <w:tabs>
                <w:tab w:val="left" w:pos="0"/>
              </w:tabs>
              <w:jc w:val="center"/>
              <w:rPr>
                <w:rFonts w:ascii="Palatino Linotype" w:hAnsi="Palatino Linotype" w:cs="Arial"/>
                <w:b/>
              </w:rPr>
            </w:pPr>
            <w:r>
              <w:rPr>
                <w:rFonts w:ascii="Palatino Linotype" w:hAnsi="Palatino Linotype" w:cs="Arial"/>
                <w:b/>
              </w:rPr>
              <w:t>(Rúbrica)</w:t>
            </w:r>
          </w:p>
        </w:tc>
      </w:tr>
      <w:tr w:rsidR="00E81059" w14:paraId="0185D524" w14:textId="77777777" w:rsidTr="00E81059">
        <w:trPr>
          <w:jc w:val="center"/>
        </w:trPr>
        <w:tc>
          <w:tcPr>
            <w:tcW w:w="9918" w:type="dxa"/>
            <w:gridSpan w:val="2"/>
          </w:tcPr>
          <w:p w14:paraId="120DE8EB" w14:textId="77777777" w:rsidR="00E81059" w:rsidRDefault="00E81059">
            <w:pPr>
              <w:tabs>
                <w:tab w:val="left" w:pos="0"/>
              </w:tabs>
              <w:jc w:val="center"/>
              <w:rPr>
                <w:rFonts w:ascii="Palatino Linotype" w:hAnsi="Palatino Linotype" w:cs="Arial"/>
                <w:b/>
              </w:rPr>
            </w:pPr>
          </w:p>
          <w:p w14:paraId="244D606F" w14:textId="77777777" w:rsidR="00E81059" w:rsidRDefault="00E81059">
            <w:pPr>
              <w:tabs>
                <w:tab w:val="left" w:pos="0"/>
              </w:tabs>
              <w:rPr>
                <w:rFonts w:ascii="Palatino Linotype" w:hAnsi="Palatino Linotype" w:cs="Arial"/>
                <w:b/>
              </w:rPr>
            </w:pPr>
          </w:p>
          <w:p w14:paraId="47794323" w14:textId="77777777" w:rsidR="00E81059" w:rsidRDefault="00E81059">
            <w:pPr>
              <w:tabs>
                <w:tab w:val="left" w:pos="0"/>
              </w:tabs>
              <w:jc w:val="center"/>
              <w:rPr>
                <w:rFonts w:ascii="Palatino Linotype" w:hAnsi="Palatino Linotype" w:cs="Arial"/>
                <w:b/>
              </w:rPr>
            </w:pPr>
          </w:p>
          <w:p w14:paraId="12117421" w14:textId="77777777" w:rsidR="00E81059" w:rsidRDefault="00E81059">
            <w:pPr>
              <w:tabs>
                <w:tab w:val="left" w:pos="0"/>
              </w:tabs>
              <w:jc w:val="center"/>
              <w:rPr>
                <w:rFonts w:ascii="Palatino Linotype" w:hAnsi="Palatino Linotype" w:cs="Arial"/>
                <w:b/>
              </w:rPr>
            </w:pPr>
            <w:r>
              <w:rPr>
                <w:rFonts w:ascii="Palatino Linotype" w:hAnsi="Palatino Linotype" w:cs="Arial"/>
                <w:b/>
              </w:rPr>
              <w:t>Alexis Tapia Ramírez</w:t>
            </w:r>
          </w:p>
          <w:p w14:paraId="42A0C45E" w14:textId="77777777" w:rsidR="00E81059" w:rsidRDefault="00E81059">
            <w:pPr>
              <w:tabs>
                <w:tab w:val="left" w:pos="0"/>
              </w:tabs>
              <w:jc w:val="center"/>
              <w:rPr>
                <w:rFonts w:ascii="Palatino Linotype" w:hAnsi="Palatino Linotype" w:cs="Arial"/>
              </w:rPr>
            </w:pPr>
            <w:r>
              <w:rPr>
                <w:rFonts w:ascii="Palatino Linotype" w:hAnsi="Palatino Linotype" w:cs="Arial"/>
              </w:rPr>
              <w:t>Secretario Técnico del Pleno</w:t>
            </w:r>
          </w:p>
          <w:p w14:paraId="32E475BE" w14:textId="62A3B264" w:rsidR="00E81059" w:rsidRDefault="00E81059" w:rsidP="00E81059">
            <w:pPr>
              <w:tabs>
                <w:tab w:val="left" w:pos="0"/>
              </w:tabs>
              <w:jc w:val="center"/>
              <w:rPr>
                <w:rFonts w:ascii="Palatino Linotype" w:hAnsi="Palatino Linotype" w:cs="Arial"/>
                <w:b/>
              </w:rPr>
            </w:pPr>
            <w:r>
              <w:rPr>
                <w:rFonts w:ascii="Palatino Linotype" w:hAnsi="Palatino Linotype" w:cs="Arial"/>
                <w:b/>
              </w:rPr>
              <w:t>(Rúbrica)</w:t>
            </w:r>
          </w:p>
        </w:tc>
      </w:tr>
    </w:tbl>
    <w:p w14:paraId="064E74C3" w14:textId="77777777" w:rsidR="00E81059" w:rsidRDefault="00E81059" w:rsidP="00E81059">
      <w:pPr>
        <w:tabs>
          <w:tab w:val="left" w:pos="0"/>
        </w:tabs>
        <w:spacing w:line="360" w:lineRule="auto"/>
        <w:jc w:val="both"/>
        <w:rPr>
          <w:rFonts w:ascii="Palatino Linotype" w:eastAsia="Times New Roman" w:hAnsi="Palatino Linotype" w:cs="Arial"/>
          <w:lang w:val="es-MX" w:eastAsia="es-ES_tradnl"/>
        </w:rPr>
      </w:pPr>
    </w:p>
    <w:p w14:paraId="106C1EC8" w14:textId="79A3919D" w:rsidR="00663015" w:rsidRPr="00E81059" w:rsidRDefault="00E81059" w:rsidP="00E81059">
      <w:pPr>
        <w:tabs>
          <w:tab w:val="left" w:pos="0"/>
        </w:tabs>
        <w:jc w:val="both"/>
        <w:rPr>
          <w:rFonts w:ascii="Palatino Linotype" w:hAnsi="Palatino Linotype" w:cs="Arial"/>
          <w:i/>
        </w:rPr>
      </w:pPr>
      <w:r>
        <w:rPr>
          <w:rFonts w:ascii="Palatino Linotype" w:hAnsi="Palatino Linotype" w:cs="Arial"/>
        </w:rPr>
        <w:t xml:space="preserve">Esta hoja corresponde a la resolución de fecha dos (02) de diciembre de dos mil veinte, emitida en el recurso de revisión </w:t>
      </w:r>
      <w:r>
        <w:rPr>
          <w:rFonts w:ascii="Palatino Linotype" w:hAnsi="Palatino Linotype" w:cs="Arial"/>
          <w:b/>
          <w:bCs/>
        </w:rPr>
        <w:t>04448/INFOEM/IP/RR/2020</w:t>
      </w:r>
      <w:bookmarkEnd w:id="0"/>
      <w:bookmarkEnd w:id="1"/>
      <w:bookmarkEnd w:id="63"/>
      <w:bookmarkEnd w:id="64"/>
      <w:bookmarkEnd w:id="65"/>
      <w:bookmarkEnd w:id="66"/>
      <w:bookmarkEnd w:id="67"/>
      <w:bookmarkEnd w:id="68"/>
      <w:bookmarkEnd w:id="69"/>
      <w:bookmarkEnd w:id="70"/>
    </w:p>
    <w:sectPr w:rsidR="00663015" w:rsidRPr="00E81059" w:rsidSect="00F801DD">
      <w:headerReference w:type="even" r:id="rId18"/>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B6D8E" w14:textId="77777777" w:rsidR="00AC1DEB" w:rsidRDefault="00AC1DEB" w:rsidP="00587366">
      <w:r>
        <w:separator/>
      </w:r>
    </w:p>
    <w:p w14:paraId="79569243" w14:textId="77777777" w:rsidR="00AC1DEB" w:rsidRDefault="00AC1DEB"/>
  </w:endnote>
  <w:endnote w:type="continuationSeparator" w:id="0">
    <w:p w14:paraId="7774B035" w14:textId="77777777" w:rsidR="00AC1DEB" w:rsidRDefault="00AC1DEB" w:rsidP="00587366">
      <w:r>
        <w:continuationSeparator/>
      </w:r>
    </w:p>
    <w:p w14:paraId="5298DAC9" w14:textId="77777777" w:rsidR="00AC1DEB" w:rsidRDefault="00AC1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88552F" w:rsidRDefault="0088552F"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B0AD8">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B0AD8">
              <w:rPr>
                <w:rFonts w:ascii="Palatino Linotype" w:hAnsi="Palatino Linotype"/>
                <w:b/>
                <w:bCs/>
                <w:noProof/>
                <w:sz w:val="22"/>
                <w:szCs w:val="20"/>
              </w:rPr>
              <w:t>43</w:t>
            </w:r>
            <w:r w:rsidRPr="00883450">
              <w:rPr>
                <w:rFonts w:ascii="Palatino Linotype" w:hAnsi="Palatino Linotype"/>
                <w:b/>
                <w:bCs/>
                <w:sz w:val="22"/>
                <w:szCs w:val="20"/>
              </w:rPr>
              <w:fldChar w:fldCharType="end"/>
            </w:r>
          </w:p>
          <w:p w14:paraId="187818B4" w14:textId="42E0FFCB" w:rsidR="0088552F" w:rsidRDefault="006E71F1" w:rsidP="00985DA6">
            <w:pPr>
              <w:pStyle w:val="Piedepgina"/>
              <w:rPr>
                <w:rFonts w:ascii="Palatino Linotype" w:hAnsi="Palatino Linotype"/>
                <w:sz w:val="28"/>
              </w:rPr>
            </w:pPr>
          </w:p>
        </w:sdtContent>
      </w:sdt>
    </w:sdtContent>
  </w:sdt>
  <w:p w14:paraId="1AED78E8" w14:textId="77777777" w:rsidR="0088552F" w:rsidRDefault="008855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88552F" w:rsidRPr="00883450" w:rsidRDefault="0088552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B0AD8" w:rsidRPr="00DB0AD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B0AD8" w:rsidRPr="00DB0AD8">
      <w:rPr>
        <w:rFonts w:ascii="Palatino Linotype" w:hAnsi="Palatino Linotype"/>
        <w:noProof/>
        <w:sz w:val="22"/>
        <w:szCs w:val="22"/>
        <w:lang w:val="es-ES"/>
      </w:rPr>
      <w:t>43</w:t>
    </w:r>
    <w:r w:rsidRPr="00883450">
      <w:rPr>
        <w:rFonts w:ascii="Palatino Linotype" w:hAnsi="Palatino Linotype"/>
        <w:sz w:val="22"/>
        <w:szCs w:val="22"/>
      </w:rPr>
      <w:fldChar w:fldCharType="end"/>
    </w:r>
  </w:p>
  <w:p w14:paraId="5F5C4865" w14:textId="77777777" w:rsidR="0088552F" w:rsidRPr="00883450" w:rsidRDefault="0088552F">
    <w:pPr>
      <w:pStyle w:val="Piedepgina"/>
      <w:rPr>
        <w:rFonts w:ascii="Palatino Linotype" w:hAnsi="Palatino Linotype"/>
        <w:sz w:val="22"/>
        <w:szCs w:val="22"/>
      </w:rPr>
    </w:pPr>
  </w:p>
  <w:p w14:paraId="2E09EA83" w14:textId="77777777" w:rsidR="0088552F" w:rsidRDefault="008855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60214" w14:textId="77777777" w:rsidR="00AC1DEB" w:rsidRDefault="00AC1DEB" w:rsidP="00587366">
      <w:r>
        <w:separator/>
      </w:r>
    </w:p>
    <w:p w14:paraId="449AC71B" w14:textId="77777777" w:rsidR="00AC1DEB" w:rsidRDefault="00AC1DEB"/>
  </w:footnote>
  <w:footnote w:type="continuationSeparator" w:id="0">
    <w:p w14:paraId="0CD7EC11" w14:textId="77777777" w:rsidR="00AC1DEB" w:rsidRDefault="00AC1DEB" w:rsidP="00587366">
      <w:r>
        <w:continuationSeparator/>
      </w:r>
    </w:p>
    <w:p w14:paraId="528809BD" w14:textId="77777777" w:rsidR="00AC1DEB" w:rsidRDefault="00AC1DEB"/>
  </w:footnote>
  <w:footnote w:id="1">
    <w:p w14:paraId="3B1B8051" w14:textId="77777777" w:rsidR="0088552F" w:rsidRPr="001D5FB5" w:rsidRDefault="0088552F" w:rsidP="0088552F">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 w:id="2">
    <w:p w14:paraId="31430F7F" w14:textId="77777777" w:rsidR="0088552F" w:rsidRPr="009020DD" w:rsidRDefault="0088552F" w:rsidP="0088552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4B647B6" w14:textId="77777777" w:rsidR="0088552F" w:rsidRPr="009020DD" w:rsidRDefault="0088552F" w:rsidP="0088552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FEA0363" w14:textId="77777777" w:rsidR="0088552F" w:rsidRPr="009020DD" w:rsidRDefault="0088552F" w:rsidP="0088552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9020DD">
        <w:rPr>
          <w:lang w:val="es-ES"/>
        </w:rPr>
        <w:t xml:space="preserve">Pp 1-19. </w:t>
      </w:r>
    </w:p>
  </w:footnote>
  <w:footnote w:id="3">
    <w:p w14:paraId="1F90A098" w14:textId="77777777" w:rsidR="0088552F" w:rsidRPr="007F43A5" w:rsidRDefault="0088552F" w:rsidP="0088552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r w:rsidRPr="007F43A5">
        <w:rPr>
          <w:bCs/>
          <w:color w:val="000000" w:themeColor="text1"/>
          <w:bdr w:val="none" w:sz="0" w:space="0" w:color="auto" w:frame="1"/>
          <w:shd w:val="clear" w:color="auto" w:fill="FFFFFF"/>
        </w:rPr>
        <w:t>University Press, 2002, 474 pp.</w:t>
      </w:r>
    </w:p>
  </w:footnote>
  <w:footnote w:id="4">
    <w:p w14:paraId="0A6DA078" w14:textId="77777777" w:rsidR="0088552F" w:rsidRPr="0037004E" w:rsidRDefault="0088552F" w:rsidP="0088552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AB1C661" w14:textId="77777777" w:rsidR="0088552F" w:rsidRDefault="0088552F" w:rsidP="0088552F">
      <w:pPr>
        <w:pStyle w:val="Textonotapie"/>
      </w:pPr>
    </w:p>
  </w:footnote>
  <w:footnote w:id="5">
    <w:p w14:paraId="202D0F17" w14:textId="77777777" w:rsidR="0088552F" w:rsidRDefault="0088552F" w:rsidP="0088552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r>
        <w:rPr>
          <w:rFonts w:cs="Arial"/>
          <w:sz w:val="18"/>
          <w:szCs w:val="18"/>
        </w:rPr>
        <w:t>actualiza alguno de los supuestos de reserva o confidencialidad, de conformidad con lo dispuesto en el presente título.</w:t>
      </w:r>
    </w:p>
    <w:p w14:paraId="7BA8B4AA" w14:textId="77777777" w:rsidR="0088552F" w:rsidRDefault="0088552F" w:rsidP="0088552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1227D502" w14:textId="77777777" w:rsidR="0088552F" w:rsidRDefault="0088552F" w:rsidP="0088552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1D237789" w14:textId="77777777" w:rsidR="0088552F" w:rsidRDefault="0088552F" w:rsidP="0088552F">
      <w:pPr>
        <w:autoSpaceDE w:val="0"/>
        <w:autoSpaceDN w:val="0"/>
        <w:adjustRightInd w:val="0"/>
        <w:jc w:val="both"/>
      </w:pPr>
    </w:p>
  </w:footnote>
  <w:footnote w:id="6">
    <w:p w14:paraId="74AD7305" w14:textId="77777777" w:rsidR="0088552F" w:rsidRDefault="0088552F" w:rsidP="0088552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2D5D48F0" w14:textId="77777777" w:rsidR="005E45D5" w:rsidRDefault="005E45D5" w:rsidP="005E45D5">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b/>
          <w:bCs/>
          <w:sz w:val="16"/>
          <w:szCs w:val="16"/>
        </w:rPr>
        <w:t>Artículo 111</w:t>
      </w:r>
      <w:r>
        <w:rPr>
          <w:rFonts w:ascii="Palatino Linotype" w:hAnsi="Palatino Linotype"/>
          <w:sz w:val="16"/>
          <w:szCs w:val="16"/>
        </w:rPr>
        <w:t>. Cualquier persona podrá denunciar ante el Instituto la falta de publicación de las obligaciones de transparencia previstas en la presente Ley y demás disposiciones jurídicas aplicables, en sus respectivos ámbitos de competencia.</w:t>
      </w:r>
    </w:p>
    <w:p w14:paraId="6EC3F4D4" w14:textId="77777777" w:rsidR="005E45D5" w:rsidRDefault="005E45D5" w:rsidP="005E45D5">
      <w:pPr>
        <w:pStyle w:val="Textonotapie"/>
        <w:jc w:val="both"/>
        <w:rPr>
          <w:rFonts w:ascii="Palatino Linotype" w:hAnsi="Palatino Linotype"/>
          <w:sz w:val="16"/>
          <w:szCs w:val="16"/>
        </w:rPr>
      </w:pPr>
      <w:r>
        <w:rPr>
          <w:rFonts w:ascii="Palatino Linotype" w:hAnsi="Palatino Linotype"/>
          <w:sz w:val="16"/>
          <w:szCs w:val="16"/>
        </w:rPr>
        <w:t>Las denuncias presentadas por los particulares podrán realizarse en cualquier momento, de conformidad con el procedimiento señalado en la presente Ley.</w:t>
      </w:r>
    </w:p>
  </w:footnote>
  <w:footnote w:id="8">
    <w:p w14:paraId="6E945A74" w14:textId="77777777" w:rsidR="005E45D5" w:rsidRDefault="005E45D5" w:rsidP="005E45D5">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114. La denuncia podrá presentarse de la forma siguiente:</w:t>
      </w:r>
    </w:p>
    <w:p w14:paraId="4C5F14A4" w14:textId="77777777" w:rsidR="005E45D5" w:rsidRDefault="005E45D5" w:rsidP="005E45D5">
      <w:pPr>
        <w:pStyle w:val="Textonotapie"/>
        <w:jc w:val="both"/>
        <w:rPr>
          <w:rFonts w:ascii="Palatino Linotype" w:hAnsi="Palatino Linotype"/>
          <w:sz w:val="16"/>
          <w:szCs w:val="16"/>
        </w:rPr>
      </w:pPr>
      <w:r>
        <w:rPr>
          <w:rFonts w:ascii="Palatino Linotype" w:hAnsi="Palatino Linotype"/>
          <w:sz w:val="16"/>
          <w:szCs w:val="16"/>
        </w:rPr>
        <w:t xml:space="preserve">I. Por medio electrónico: A través del sitio o plataforma electrónica respectiva que se habilite, o por correo electrónico, dirigido a la dirección electrónica que al efecto se establezca; y </w:t>
      </w:r>
    </w:p>
    <w:p w14:paraId="76A7C532" w14:textId="77777777" w:rsidR="005E45D5" w:rsidRDefault="005E45D5" w:rsidP="005E45D5">
      <w:pPr>
        <w:pStyle w:val="Textonotapie"/>
        <w:jc w:val="both"/>
        <w:rPr>
          <w:rFonts w:ascii="Palatino Linotype" w:hAnsi="Palatino Linotype"/>
          <w:sz w:val="16"/>
          <w:szCs w:val="16"/>
        </w:rPr>
      </w:pPr>
      <w:r>
        <w:rPr>
          <w:rFonts w:ascii="Palatino Linotype" w:hAnsi="Palatino Linotype"/>
          <w:sz w:val="16"/>
          <w:szCs w:val="16"/>
        </w:rPr>
        <w:t>II. Por escrito: presentado físicamente, ante la Unidad de Transparencia del Instituto.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01266" w14:textId="0AB5B618" w:rsidR="00E81059" w:rsidRDefault="006E71F1">
    <w:pPr>
      <w:pStyle w:val="Encabezado"/>
    </w:pPr>
    <w:r>
      <w:rPr>
        <w:noProof/>
        <w:lang w:val="es-MX" w:eastAsia="es-MX"/>
      </w:rPr>
      <w:pict w14:anchorId="78176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0126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33D662E8" w:rsidR="0088552F" w:rsidRDefault="006E71F1">
    <w:pPr>
      <w:pStyle w:val="Encabezado"/>
    </w:pPr>
    <w:r>
      <w:rPr>
        <w:noProof/>
        <w:lang w:val="es-MX" w:eastAsia="es-MX"/>
      </w:rPr>
      <w:pict w14:anchorId="429D3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012658" o:spid="_x0000_s2051" type="#_x0000_t75" style="position:absolute;margin-left:-84.3pt;margin-top:-122.7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8552F" w:rsidRPr="00E84957" w14:paraId="07F2896E" w14:textId="77777777" w:rsidTr="003116A6">
      <w:trPr>
        <w:trHeight w:val="138"/>
        <w:jc w:val="right"/>
      </w:trPr>
      <w:tc>
        <w:tcPr>
          <w:tcW w:w="2552" w:type="dxa"/>
          <w:vAlign w:val="center"/>
        </w:tcPr>
        <w:p w14:paraId="4A5B1974" w14:textId="77777777" w:rsidR="0088552F" w:rsidRPr="00E84957" w:rsidRDefault="0088552F"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83D2BB5" w:rsidR="0088552F" w:rsidRPr="002D0ECC" w:rsidRDefault="0088552F" w:rsidP="004F7B1C">
          <w:pPr>
            <w:pStyle w:val="Encabezado"/>
            <w:jc w:val="right"/>
            <w:rPr>
              <w:rFonts w:ascii="Palatino Linotype" w:hAnsi="Palatino Linotype"/>
              <w:b/>
              <w:sz w:val="20"/>
              <w:szCs w:val="20"/>
            </w:rPr>
          </w:pPr>
          <w:r>
            <w:rPr>
              <w:rFonts w:ascii="Palatino Linotype" w:hAnsi="Palatino Linotype" w:cs="Arial"/>
              <w:b/>
              <w:bCs/>
              <w:sz w:val="20"/>
              <w:szCs w:val="20"/>
              <w:lang w:eastAsia="es-MX"/>
            </w:rPr>
            <w:t>04448/INFOEM/IP/RR/2020</w:t>
          </w:r>
        </w:p>
      </w:tc>
    </w:tr>
    <w:tr w:rsidR="0088552F" w:rsidRPr="00E84957" w14:paraId="095EB01B" w14:textId="77777777" w:rsidTr="003116A6">
      <w:trPr>
        <w:trHeight w:val="321"/>
        <w:jc w:val="right"/>
      </w:trPr>
      <w:tc>
        <w:tcPr>
          <w:tcW w:w="2552" w:type="dxa"/>
          <w:vAlign w:val="center"/>
        </w:tcPr>
        <w:p w14:paraId="6E000A51" w14:textId="4DA3E277" w:rsidR="0088552F" w:rsidRPr="00E84957" w:rsidRDefault="0088552F"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38CDB29B" w:rsidR="0088552F" w:rsidRPr="00913471" w:rsidRDefault="0088552F" w:rsidP="004F7B1C">
          <w:pPr>
            <w:jc w:val="right"/>
            <w:rPr>
              <w:rFonts w:ascii="Palatino Linotype" w:hAnsi="Palatino Linotype"/>
              <w:b/>
              <w:sz w:val="20"/>
              <w:szCs w:val="20"/>
            </w:rPr>
          </w:pPr>
          <w:r>
            <w:rPr>
              <w:rFonts w:ascii="Palatino Linotype" w:hAnsi="Palatino Linotype"/>
              <w:b/>
              <w:sz w:val="20"/>
              <w:szCs w:val="20"/>
            </w:rPr>
            <w:t>Ayuntamiento de Jilotzingo</w:t>
          </w:r>
        </w:p>
      </w:tc>
    </w:tr>
    <w:tr w:rsidR="0088552F" w:rsidRPr="00E84957" w14:paraId="14F3CE0D" w14:textId="77777777" w:rsidTr="003116A6">
      <w:trPr>
        <w:trHeight w:val="321"/>
        <w:jc w:val="right"/>
      </w:trPr>
      <w:tc>
        <w:tcPr>
          <w:tcW w:w="2552" w:type="dxa"/>
          <w:vAlign w:val="center"/>
        </w:tcPr>
        <w:p w14:paraId="12248485" w14:textId="081B3348" w:rsidR="0088552F" w:rsidRPr="00E84957" w:rsidRDefault="0088552F"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88552F" w:rsidRPr="002D0ECC" w:rsidRDefault="0088552F"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88552F" w:rsidRDefault="0088552F" w:rsidP="00587366">
    <w:pPr>
      <w:pStyle w:val="Encabezado"/>
    </w:pPr>
  </w:p>
  <w:p w14:paraId="01FCACBC" w14:textId="77777777" w:rsidR="0088552F" w:rsidRDefault="008855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31F2E49F" w:rsidR="0088552F" w:rsidRDefault="006E71F1" w:rsidP="000B5D79">
    <w:pPr>
      <w:pStyle w:val="Encabezado"/>
      <w:tabs>
        <w:tab w:val="clear" w:pos="4252"/>
        <w:tab w:val="clear" w:pos="8504"/>
        <w:tab w:val="left" w:pos="3103"/>
      </w:tabs>
    </w:pPr>
    <w:r>
      <w:rPr>
        <w:noProof/>
        <w:lang w:val="es-MX" w:eastAsia="es-MX"/>
      </w:rPr>
      <w:pict w14:anchorId="4E396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01265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88552F">
      <w:tab/>
    </w:r>
    <w:r w:rsidR="0088552F">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88552F" w:rsidRPr="00182113" w14:paraId="665387B4" w14:textId="77777777" w:rsidTr="000B5D79">
      <w:trPr>
        <w:trHeight w:val="138"/>
      </w:trPr>
      <w:tc>
        <w:tcPr>
          <w:tcW w:w="2532" w:type="dxa"/>
          <w:vAlign w:val="center"/>
        </w:tcPr>
        <w:p w14:paraId="01509DD6" w14:textId="77777777" w:rsidR="0088552F" w:rsidRPr="00182113" w:rsidRDefault="0088552F"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88552F" w:rsidRPr="00182113" w:rsidRDefault="0088552F" w:rsidP="000B5D79">
          <w:pPr>
            <w:pStyle w:val="Encabezado"/>
            <w:jc w:val="center"/>
            <w:rPr>
              <w:rFonts w:ascii="Palatino Linotype" w:hAnsi="Palatino Linotype"/>
              <w:b/>
              <w:sz w:val="22"/>
              <w:szCs w:val="22"/>
            </w:rPr>
          </w:pPr>
        </w:p>
      </w:tc>
      <w:tc>
        <w:tcPr>
          <w:tcW w:w="3261" w:type="dxa"/>
          <w:vAlign w:val="center"/>
        </w:tcPr>
        <w:p w14:paraId="4FAE21CD" w14:textId="6FC94902" w:rsidR="0088552F" w:rsidRPr="00182113" w:rsidRDefault="0088552F" w:rsidP="00F16638">
          <w:pPr>
            <w:pStyle w:val="Encabezado"/>
            <w:rPr>
              <w:rFonts w:ascii="Palatino Linotype" w:hAnsi="Palatino Linotype"/>
              <w:b/>
              <w:sz w:val="22"/>
              <w:szCs w:val="22"/>
            </w:rPr>
          </w:pPr>
          <w:r>
            <w:rPr>
              <w:rFonts w:ascii="Palatino Linotype" w:hAnsi="Palatino Linotype" w:cs="Arial"/>
              <w:b/>
              <w:bCs/>
              <w:sz w:val="20"/>
              <w:szCs w:val="20"/>
              <w:lang w:eastAsia="es-MX"/>
            </w:rPr>
            <w:t>04448/INFOEM/IP/RR/2020</w:t>
          </w:r>
        </w:p>
      </w:tc>
    </w:tr>
    <w:tr w:rsidR="0088552F" w:rsidRPr="00182113" w14:paraId="78C9F2F4" w14:textId="77777777" w:rsidTr="000B5D79">
      <w:trPr>
        <w:trHeight w:val="227"/>
      </w:trPr>
      <w:tc>
        <w:tcPr>
          <w:tcW w:w="2532" w:type="dxa"/>
          <w:vAlign w:val="center"/>
        </w:tcPr>
        <w:p w14:paraId="2D89FED3" w14:textId="77777777" w:rsidR="0088552F" w:rsidRPr="00182113" w:rsidRDefault="0088552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88552F" w:rsidRPr="00182113" w:rsidRDefault="0088552F" w:rsidP="000B5D79">
          <w:pPr>
            <w:pStyle w:val="Encabezado"/>
            <w:jc w:val="center"/>
            <w:rPr>
              <w:rFonts w:ascii="Palatino Linotype" w:hAnsi="Palatino Linotype"/>
              <w:b/>
              <w:sz w:val="22"/>
              <w:szCs w:val="22"/>
            </w:rPr>
          </w:pPr>
        </w:p>
      </w:tc>
      <w:tc>
        <w:tcPr>
          <w:tcW w:w="3261" w:type="dxa"/>
          <w:vAlign w:val="center"/>
        </w:tcPr>
        <w:p w14:paraId="36D086A3" w14:textId="05F949F7" w:rsidR="0088552F" w:rsidRPr="00F801DD" w:rsidRDefault="0026310A" w:rsidP="000B5D79">
          <w:pPr>
            <w:pStyle w:val="Encabezado"/>
            <w:rPr>
              <w:rFonts w:ascii="Palatino Linotype" w:hAnsi="Palatino Linotype"/>
              <w:b/>
              <w:sz w:val="20"/>
              <w:szCs w:val="20"/>
            </w:rPr>
          </w:pPr>
          <w:r w:rsidRPr="0026310A">
            <w:rPr>
              <w:rFonts w:ascii="Palatino Linotype" w:hAnsi="Palatino Linotype"/>
              <w:b/>
              <w:sz w:val="20"/>
              <w:szCs w:val="20"/>
              <w:highlight w:val="black"/>
            </w:rPr>
            <w:t>-------------------------------------</w:t>
          </w:r>
        </w:p>
      </w:tc>
    </w:tr>
    <w:tr w:rsidR="0088552F" w:rsidRPr="00182113" w14:paraId="1A862673" w14:textId="77777777" w:rsidTr="000B5D79">
      <w:trPr>
        <w:trHeight w:val="232"/>
      </w:trPr>
      <w:tc>
        <w:tcPr>
          <w:tcW w:w="2532" w:type="dxa"/>
          <w:vAlign w:val="center"/>
        </w:tcPr>
        <w:p w14:paraId="767A6F60" w14:textId="77777777" w:rsidR="0088552F" w:rsidRPr="00182113" w:rsidRDefault="0088552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88552F" w:rsidRPr="00182113" w:rsidRDefault="0088552F" w:rsidP="000B5D79">
          <w:pPr>
            <w:pStyle w:val="Encabezado"/>
            <w:jc w:val="center"/>
            <w:rPr>
              <w:rFonts w:ascii="Palatino Linotype" w:hAnsi="Palatino Linotype"/>
              <w:b/>
              <w:sz w:val="22"/>
              <w:szCs w:val="22"/>
            </w:rPr>
          </w:pPr>
        </w:p>
      </w:tc>
      <w:tc>
        <w:tcPr>
          <w:tcW w:w="3261" w:type="dxa"/>
          <w:vAlign w:val="center"/>
        </w:tcPr>
        <w:p w14:paraId="3FC8EF03" w14:textId="64783F80" w:rsidR="0088552F" w:rsidRPr="00913471" w:rsidRDefault="0088552F" w:rsidP="00F16638">
          <w:r>
            <w:rPr>
              <w:rFonts w:ascii="Palatino Linotype" w:hAnsi="Palatino Linotype"/>
              <w:b/>
              <w:sz w:val="20"/>
              <w:szCs w:val="20"/>
            </w:rPr>
            <w:t>Ayuntamiento de Jilotzingo</w:t>
          </w:r>
        </w:p>
      </w:tc>
    </w:tr>
    <w:tr w:rsidR="0088552F" w:rsidRPr="00182113" w14:paraId="4416531B" w14:textId="77777777" w:rsidTr="000B5D79">
      <w:trPr>
        <w:trHeight w:val="320"/>
      </w:trPr>
      <w:tc>
        <w:tcPr>
          <w:tcW w:w="2532" w:type="dxa"/>
          <w:vAlign w:val="center"/>
        </w:tcPr>
        <w:p w14:paraId="277DD3E2" w14:textId="4C90BB0A" w:rsidR="0088552F" w:rsidRPr="00182113" w:rsidRDefault="0088552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88552F" w:rsidRPr="00182113" w:rsidRDefault="0088552F" w:rsidP="000B5D79">
          <w:pPr>
            <w:pStyle w:val="Encabezado"/>
            <w:jc w:val="center"/>
            <w:rPr>
              <w:rFonts w:ascii="Palatino Linotype" w:hAnsi="Palatino Linotype"/>
              <w:b/>
              <w:sz w:val="22"/>
              <w:szCs w:val="22"/>
            </w:rPr>
          </w:pPr>
        </w:p>
      </w:tc>
      <w:tc>
        <w:tcPr>
          <w:tcW w:w="3261" w:type="dxa"/>
          <w:vAlign w:val="center"/>
        </w:tcPr>
        <w:p w14:paraId="3BD70CE4" w14:textId="61A13249" w:rsidR="0088552F" w:rsidRPr="00182113" w:rsidRDefault="0088552F"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88552F" w:rsidRDefault="0088552F">
    <w:pPr>
      <w:pStyle w:val="Encabezado"/>
    </w:pPr>
  </w:p>
  <w:p w14:paraId="2C496126" w14:textId="77777777" w:rsidR="0088552F" w:rsidRDefault="008855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7"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2"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7"/>
  </w:num>
  <w:num w:numId="2">
    <w:abstractNumId w:val="13"/>
  </w:num>
  <w:num w:numId="3">
    <w:abstractNumId w:val="15"/>
  </w:num>
  <w:num w:numId="4">
    <w:abstractNumId w:val="7"/>
  </w:num>
  <w:num w:numId="5">
    <w:abstractNumId w:val="6"/>
  </w:num>
  <w:num w:numId="6">
    <w:abstractNumId w:val="11"/>
  </w:num>
  <w:num w:numId="7">
    <w:abstractNumId w:val="12"/>
  </w:num>
  <w:num w:numId="8">
    <w:abstractNumId w:val="16"/>
  </w:num>
  <w:num w:numId="9">
    <w:abstractNumId w:val="19"/>
  </w:num>
  <w:num w:numId="10">
    <w:abstractNumId w:val="2"/>
  </w:num>
  <w:num w:numId="11">
    <w:abstractNumId w:val="5"/>
  </w:num>
  <w:num w:numId="12">
    <w:abstractNumId w:val="10"/>
  </w:num>
  <w:num w:numId="13">
    <w:abstractNumId w:val="14"/>
  </w:num>
  <w:num w:numId="14">
    <w:abstractNumId w:val="8"/>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0"/>
  </w:num>
  <w:num w:numId="18">
    <w:abstractNumId w:val="20"/>
  </w:num>
  <w:num w:numId="19">
    <w:abstractNumId w:val="1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7A3"/>
    <w:rsid w:val="0000198C"/>
    <w:rsid w:val="00002AB3"/>
    <w:rsid w:val="00002D13"/>
    <w:rsid w:val="0000315A"/>
    <w:rsid w:val="000070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BAA"/>
    <w:rsid w:val="00085FE0"/>
    <w:rsid w:val="00086A19"/>
    <w:rsid w:val="000877FD"/>
    <w:rsid w:val="00087F80"/>
    <w:rsid w:val="00087F83"/>
    <w:rsid w:val="00091EC6"/>
    <w:rsid w:val="00094279"/>
    <w:rsid w:val="000946B6"/>
    <w:rsid w:val="00094CAC"/>
    <w:rsid w:val="000957B1"/>
    <w:rsid w:val="0009723C"/>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621"/>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C7F19"/>
    <w:rsid w:val="001D2662"/>
    <w:rsid w:val="001D3EEA"/>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10A"/>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429B"/>
    <w:rsid w:val="00286BCA"/>
    <w:rsid w:val="0028727E"/>
    <w:rsid w:val="0029059C"/>
    <w:rsid w:val="00290D15"/>
    <w:rsid w:val="00292CBE"/>
    <w:rsid w:val="00293DE8"/>
    <w:rsid w:val="00295595"/>
    <w:rsid w:val="00295CAC"/>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C5F"/>
    <w:rsid w:val="002F7E3E"/>
    <w:rsid w:val="00300E89"/>
    <w:rsid w:val="00300FA7"/>
    <w:rsid w:val="0030150B"/>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1ED"/>
    <w:rsid w:val="00341748"/>
    <w:rsid w:val="003429D1"/>
    <w:rsid w:val="00343990"/>
    <w:rsid w:val="00343B0D"/>
    <w:rsid w:val="00343EED"/>
    <w:rsid w:val="003441A6"/>
    <w:rsid w:val="00344F79"/>
    <w:rsid w:val="003457AF"/>
    <w:rsid w:val="00345D0F"/>
    <w:rsid w:val="00346DD1"/>
    <w:rsid w:val="00347058"/>
    <w:rsid w:val="003472B3"/>
    <w:rsid w:val="003474AE"/>
    <w:rsid w:val="00350E15"/>
    <w:rsid w:val="00351895"/>
    <w:rsid w:val="003528EB"/>
    <w:rsid w:val="003532D0"/>
    <w:rsid w:val="003549F5"/>
    <w:rsid w:val="00354CCE"/>
    <w:rsid w:val="00356B99"/>
    <w:rsid w:val="003577BB"/>
    <w:rsid w:val="0036054B"/>
    <w:rsid w:val="0036073F"/>
    <w:rsid w:val="00360A7E"/>
    <w:rsid w:val="00361EC5"/>
    <w:rsid w:val="00362D92"/>
    <w:rsid w:val="00362F9C"/>
    <w:rsid w:val="00362FE6"/>
    <w:rsid w:val="00363F05"/>
    <w:rsid w:val="003645D3"/>
    <w:rsid w:val="00364627"/>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1E8"/>
    <w:rsid w:val="003C665B"/>
    <w:rsid w:val="003C66EF"/>
    <w:rsid w:val="003C7282"/>
    <w:rsid w:val="003C7C0D"/>
    <w:rsid w:val="003D04B3"/>
    <w:rsid w:val="003D1343"/>
    <w:rsid w:val="003D1971"/>
    <w:rsid w:val="003D210D"/>
    <w:rsid w:val="003D2BDA"/>
    <w:rsid w:val="003D4544"/>
    <w:rsid w:val="003D46D0"/>
    <w:rsid w:val="003D5EE4"/>
    <w:rsid w:val="003D5FDB"/>
    <w:rsid w:val="003D7850"/>
    <w:rsid w:val="003E0B0F"/>
    <w:rsid w:val="003E167A"/>
    <w:rsid w:val="003E1C5B"/>
    <w:rsid w:val="003E1DF9"/>
    <w:rsid w:val="003E2043"/>
    <w:rsid w:val="003E2871"/>
    <w:rsid w:val="003E2E46"/>
    <w:rsid w:val="003E3BCD"/>
    <w:rsid w:val="003E3DB3"/>
    <w:rsid w:val="003E466F"/>
    <w:rsid w:val="003E4742"/>
    <w:rsid w:val="003E562F"/>
    <w:rsid w:val="003E64F3"/>
    <w:rsid w:val="003E6C90"/>
    <w:rsid w:val="003E6E0C"/>
    <w:rsid w:val="003E720E"/>
    <w:rsid w:val="003F1143"/>
    <w:rsid w:val="003F11BF"/>
    <w:rsid w:val="003F15DB"/>
    <w:rsid w:val="003F2702"/>
    <w:rsid w:val="003F3245"/>
    <w:rsid w:val="003F380A"/>
    <w:rsid w:val="003F3908"/>
    <w:rsid w:val="003F4B66"/>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E0A"/>
    <w:rsid w:val="00421F72"/>
    <w:rsid w:val="00422367"/>
    <w:rsid w:val="00422D97"/>
    <w:rsid w:val="00424901"/>
    <w:rsid w:val="00424E37"/>
    <w:rsid w:val="00424F11"/>
    <w:rsid w:val="00425956"/>
    <w:rsid w:val="00426D7C"/>
    <w:rsid w:val="004276ED"/>
    <w:rsid w:val="004301F6"/>
    <w:rsid w:val="00430B2E"/>
    <w:rsid w:val="00431A2B"/>
    <w:rsid w:val="00432621"/>
    <w:rsid w:val="00432B72"/>
    <w:rsid w:val="00433016"/>
    <w:rsid w:val="00433C27"/>
    <w:rsid w:val="004342F1"/>
    <w:rsid w:val="00434710"/>
    <w:rsid w:val="00434EB9"/>
    <w:rsid w:val="00435C67"/>
    <w:rsid w:val="00436239"/>
    <w:rsid w:val="00441015"/>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05"/>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D5D"/>
    <w:rsid w:val="004B293C"/>
    <w:rsid w:val="004B2AEB"/>
    <w:rsid w:val="004B31A6"/>
    <w:rsid w:val="004B3B1A"/>
    <w:rsid w:val="004B40BF"/>
    <w:rsid w:val="004B4396"/>
    <w:rsid w:val="004B4A7B"/>
    <w:rsid w:val="004B56B8"/>
    <w:rsid w:val="004B57A3"/>
    <w:rsid w:val="004B5AC8"/>
    <w:rsid w:val="004B5FDD"/>
    <w:rsid w:val="004B607D"/>
    <w:rsid w:val="004B64D1"/>
    <w:rsid w:val="004B6F5C"/>
    <w:rsid w:val="004B7B21"/>
    <w:rsid w:val="004C00C8"/>
    <w:rsid w:val="004C324B"/>
    <w:rsid w:val="004C3779"/>
    <w:rsid w:val="004C3A91"/>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1C"/>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82A"/>
    <w:rsid w:val="00525B47"/>
    <w:rsid w:val="00525F9D"/>
    <w:rsid w:val="00526172"/>
    <w:rsid w:val="00526369"/>
    <w:rsid w:val="005263C4"/>
    <w:rsid w:val="00526E75"/>
    <w:rsid w:val="005273EF"/>
    <w:rsid w:val="00530E3B"/>
    <w:rsid w:val="00531016"/>
    <w:rsid w:val="005311FA"/>
    <w:rsid w:val="00532551"/>
    <w:rsid w:val="0053513D"/>
    <w:rsid w:val="00535B85"/>
    <w:rsid w:val="00540029"/>
    <w:rsid w:val="00540F3C"/>
    <w:rsid w:val="005410C7"/>
    <w:rsid w:val="005419B4"/>
    <w:rsid w:val="00542B3A"/>
    <w:rsid w:val="00544842"/>
    <w:rsid w:val="00544EC9"/>
    <w:rsid w:val="00545E6A"/>
    <w:rsid w:val="0054730C"/>
    <w:rsid w:val="005508E5"/>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196B"/>
    <w:rsid w:val="005A2A65"/>
    <w:rsid w:val="005A350D"/>
    <w:rsid w:val="005A3513"/>
    <w:rsid w:val="005A3BD7"/>
    <w:rsid w:val="005A51E1"/>
    <w:rsid w:val="005A60BC"/>
    <w:rsid w:val="005A6B67"/>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5D5"/>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015"/>
    <w:rsid w:val="006635D8"/>
    <w:rsid w:val="006638FD"/>
    <w:rsid w:val="00664A70"/>
    <w:rsid w:val="00664F7B"/>
    <w:rsid w:val="006657E8"/>
    <w:rsid w:val="00667011"/>
    <w:rsid w:val="00670087"/>
    <w:rsid w:val="006711DB"/>
    <w:rsid w:val="0067245D"/>
    <w:rsid w:val="0067305C"/>
    <w:rsid w:val="006751CA"/>
    <w:rsid w:val="00675AC5"/>
    <w:rsid w:val="00675D22"/>
    <w:rsid w:val="006770E9"/>
    <w:rsid w:val="00677556"/>
    <w:rsid w:val="006775CE"/>
    <w:rsid w:val="00677951"/>
    <w:rsid w:val="006803E4"/>
    <w:rsid w:val="0068178C"/>
    <w:rsid w:val="00681B78"/>
    <w:rsid w:val="00682B40"/>
    <w:rsid w:val="00684F0B"/>
    <w:rsid w:val="00685D21"/>
    <w:rsid w:val="00686CD7"/>
    <w:rsid w:val="006870BD"/>
    <w:rsid w:val="006927A3"/>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2E45"/>
    <w:rsid w:val="006C341B"/>
    <w:rsid w:val="006C34A4"/>
    <w:rsid w:val="006C3B64"/>
    <w:rsid w:val="006C49B4"/>
    <w:rsid w:val="006C50C2"/>
    <w:rsid w:val="006C563A"/>
    <w:rsid w:val="006C5F12"/>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E71F1"/>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5433"/>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8552F"/>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6EC4"/>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1DEB"/>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E1504"/>
    <w:rsid w:val="00AE28FE"/>
    <w:rsid w:val="00AE32E5"/>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E7F25"/>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246A"/>
    <w:rsid w:val="00D830A4"/>
    <w:rsid w:val="00D83C17"/>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0AD8"/>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9BA"/>
    <w:rsid w:val="00E6120E"/>
    <w:rsid w:val="00E61CB9"/>
    <w:rsid w:val="00E62066"/>
    <w:rsid w:val="00E627D0"/>
    <w:rsid w:val="00E62DAE"/>
    <w:rsid w:val="00E63062"/>
    <w:rsid w:val="00E63879"/>
    <w:rsid w:val="00E6473C"/>
    <w:rsid w:val="00E64B35"/>
    <w:rsid w:val="00E65E2E"/>
    <w:rsid w:val="00E67D5F"/>
    <w:rsid w:val="00E67EB7"/>
    <w:rsid w:val="00E70E9E"/>
    <w:rsid w:val="00E70F06"/>
    <w:rsid w:val="00E70FF1"/>
    <w:rsid w:val="00E727B7"/>
    <w:rsid w:val="00E730AA"/>
    <w:rsid w:val="00E74768"/>
    <w:rsid w:val="00E74951"/>
    <w:rsid w:val="00E74B72"/>
    <w:rsid w:val="00E7543C"/>
    <w:rsid w:val="00E76CD1"/>
    <w:rsid w:val="00E76F52"/>
    <w:rsid w:val="00E76FF6"/>
    <w:rsid w:val="00E80A23"/>
    <w:rsid w:val="00E81059"/>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638"/>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1092757">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5972239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9586715">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7416174">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65455689">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09230565">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93084.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JILOTZINGO/art_92_viii.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foem.org.mx/" TargetMode="External"/><Relationship Id="rId23" Type="http://schemas.openxmlformats.org/officeDocument/2006/relationships/fontTable" Target="fontTable.xml"/><Relationship Id="rId10" Type="http://schemas.openxmlformats.org/officeDocument/2006/relationships/hyperlink" Target="https://www.saimex.org.mx/saimex/solicitud/downloadAttach/1009373.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93FC3-586B-42FF-B896-9DAD3E19E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8821</Words>
  <Characters>48517</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6</cp:revision>
  <cp:lastPrinted>2017-12-19T23:23:00Z</cp:lastPrinted>
  <dcterms:created xsi:type="dcterms:W3CDTF">2020-11-27T18:56:00Z</dcterms:created>
  <dcterms:modified xsi:type="dcterms:W3CDTF">2021-02-11T04:50:00Z</dcterms:modified>
</cp:coreProperties>
</file>