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2EB27A23" w:rsidR="00341355" w:rsidRPr="003170DF" w:rsidRDefault="00341355" w:rsidP="00ED2BD1">
      <w:pPr>
        <w:spacing w:before="240" w:after="240" w:line="360" w:lineRule="auto"/>
        <w:jc w:val="both"/>
        <w:rPr>
          <w:rFonts w:ascii="Palatino Linotype" w:hAnsi="Palatino Linotype" w:cs="Arial"/>
        </w:rPr>
      </w:pPr>
      <w:r w:rsidRPr="003170DF">
        <w:rPr>
          <w:rFonts w:ascii="Palatino Linotype" w:hAnsi="Palatino Linotype" w:cs="Arial"/>
        </w:rPr>
        <w:t>Resolución</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Pleno</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Instituto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Transparencia,</w:t>
      </w:r>
      <w:r w:rsidR="00967FF7" w:rsidRPr="003170DF">
        <w:rPr>
          <w:rFonts w:ascii="Palatino Linotype" w:hAnsi="Palatino Linotype" w:cs="Arial"/>
        </w:rPr>
        <w:t xml:space="preserve"> </w:t>
      </w:r>
      <w:r w:rsidRPr="003170DF">
        <w:rPr>
          <w:rFonts w:ascii="Palatino Linotype" w:hAnsi="Palatino Linotype" w:cs="Arial"/>
        </w:rPr>
        <w:t>Acceso</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Pública</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Protección</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Datos</w:t>
      </w:r>
      <w:r w:rsidR="00967FF7" w:rsidRPr="003170DF">
        <w:rPr>
          <w:rFonts w:ascii="Palatino Linotype" w:hAnsi="Palatino Linotype" w:cs="Arial"/>
        </w:rPr>
        <w:t xml:space="preserve"> </w:t>
      </w:r>
      <w:r w:rsidRPr="003170DF">
        <w:rPr>
          <w:rFonts w:ascii="Palatino Linotype" w:hAnsi="Palatino Linotype" w:cs="Arial"/>
        </w:rPr>
        <w:t>Personales</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Estado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México</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Municipios,</w:t>
      </w:r>
      <w:r w:rsidR="00967FF7" w:rsidRPr="003170DF">
        <w:rPr>
          <w:rFonts w:ascii="Palatino Linotype" w:hAnsi="Palatino Linotype" w:cs="Arial"/>
        </w:rPr>
        <w:t xml:space="preserve"> </w:t>
      </w:r>
      <w:r w:rsidRPr="003170DF">
        <w:rPr>
          <w:rFonts w:ascii="Palatino Linotype" w:hAnsi="Palatino Linotype" w:cs="Arial"/>
        </w:rPr>
        <w:t>con</w:t>
      </w:r>
      <w:r w:rsidR="00967FF7" w:rsidRPr="003170DF">
        <w:rPr>
          <w:rFonts w:ascii="Palatino Linotype" w:hAnsi="Palatino Linotype" w:cs="Arial"/>
        </w:rPr>
        <w:t xml:space="preserve"> </w:t>
      </w:r>
      <w:r w:rsidRPr="003170DF">
        <w:rPr>
          <w:rFonts w:ascii="Palatino Linotype" w:hAnsi="Palatino Linotype" w:cs="Arial"/>
        </w:rPr>
        <w:t>domicilio</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Metepec,</w:t>
      </w:r>
      <w:r w:rsidR="00967FF7" w:rsidRPr="003170DF">
        <w:rPr>
          <w:rFonts w:ascii="Palatino Linotype" w:hAnsi="Palatino Linotype" w:cs="Arial"/>
        </w:rPr>
        <w:t xml:space="preserve"> </w:t>
      </w:r>
      <w:r w:rsidRPr="003170DF">
        <w:rPr>
          <w:rFonts w:ascii="Palatino Linotype" w:hAnsi="Palatino Linotype" w:cs="Arial"/>
        </w:rPr>
        <w:t>Estado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México,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fecha</w:t>
      </w:r>
      <w:r w:rsidR="00967FF7" w:rsidRPr="003170DF">
        <w:rPr>
          <w:rFonts w:ascii="Palatino Linotype" w:hAnsi="Palatino Linotype" w:cs="Arial"/>
        </w:rPr>
        <w:t xml:space="preserve"> </w:t>
      </w:r>
      <w:r w:rsidR="0078229A">
        <w:rPr>
          <w:rFonts w:ascii="Palatino Linotype" w:hAnsi="Palatino Linotype" w:cs="Arial"/>
        </w:rPr>
        <w:t>veintiocho de octubre</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dos</w:t>
      </w:r>
      <w:r w:rsidR="00967FF7" w:rsidRPr="003170DF">
        <w:rPr>
          <w:rFonts w:ascii="Palatino Linotype" w:hAnsi="Palatino Linotype" w:cs="Arial"/>
        </w:rPr>
        <w:t xml:space="preserve"> </w:t>
      </w:r>
      <w:r w:rsidRPr="003170DF">
        <w:rPr>
          <w:rFonts w:ascii="Palatino Linotype" w:hAnsi="Palatino Linotype" w:cs="Arial"/>
        </w:rPr>
        <w:t>mil</w:t>
      </w:r>
      <w:r w:rsidR="00967FF7" w:rsidRPr="003170DF">
        <w:rPr>
          <w:rFonts w:ascii="Palatino Linotype" w:hAnsi="Palatino Linotype" w:cs="Arial"/>
        </w:rPr>
        <w:t xml:space="preserve"> </w:t>
      </w:r>
      <w:r w:rsidR="0078229A">
        <w:rPr>
          <w:rFonts w:ascii="Palatino Linotype" w:hAnsi="Palatino Linotype" w:cs="Arial"/>
        </w:rPr>
        <w:t>veinte.</w:t>
      </w:r>
    </w:p>
    <w:p w14:paraId="504811D4" w14:textId="04D1750E" w:rsidR="00E10877" w:rsidRPr="003170DF" w:rsidRDefault="00341355" w:rsidP="00ED2BD1">
      <w:pPr>
        <w:spacing w:before="240" w:after="240" w:line="360" w:lineRule="auto"/>
        <w:jc w:val="both"/>
        <w:rPr>
          <w:rFonts w:ascii="Palatino Linotype" w:hAnsi="Palatino Linotype" w:cs="Arial"/>
        </w:rPr>
      </w:pPr>
      <w:r w:rsidRPr="003170DF">
        <w:rPr>
          <w:rFonts w:ascii="Palatino Linotype" w:hAnsi="Palatino Linotype" w:cs="Arial"/>
          <w:b/>
        </w:rPr>
        <w:t>VISTO</w:t>
      </w:r>
      <w:r w:rsidR="00967FF7" w:rsidRPr="003170DF">
        <w:rPr>
          <w:rFonts w:ascii="Palatino Linotype" w:hAnsi="Palatino Linotype" w:cs="Arial"/>
        </w:rPr>
        <w:t xml:space="preserve"> </w:t>
      </w:r>
      <w:r w:rsidR="00167C91" w:rsidRPr="003170DF">
        <w:rPr>
          <w:rFonts w:ascii="Palatino Linotype" w:hAnsi="Palatino Linotype" w:cs="Arial"/>
        </w:rPr>
        <w:t>e</w:t>
      </w:r>
      <w:r w:rsidR="00B73CEB" w:rsidRPr="003170DF">
        <w:rPr>
          <w:rFonts w:ascii="Palatino Linotype" w:hAnsi="Palatino Linotype" w:cs="Arial"/>
        </w:rPr>
        <w:t>l</w:t>
      </w:r>
      <w:r w:rsidR="00967FF7" w:rsidRPr="003170DF">
        <w:rPr>
          <w:rFonts w:ascii="Palatino Linotype" w:hAnsi="Palatino Linotype" w:cs="Arial"/>
        </w:rPr>
        <w:t xml:space="preserve"> </w:t>
      </w:r>
      <w:r w:rsidRPr="003170DF">
        <w:rPr>
          <w:rFonts w:ascii="Palatino Linotype" w:hAnsi="Palatino Linotype" w:cs="Arial"/>
        </w:rPr>
        <w:t>expediente</w:t>
      </w:r>
      <w:r w:rsidR="00967FF7" w:rsidRPr="003170DF">
        <w:rPr>
          <w:rFonts w:ascii="Palatino Linotype" w:hAnsi="Palatino Linotype" w:cs="Arial"/>
        </w:rPr>
        <w:t xml:space="preserve"> </w:t>
      </w:r>
      <w:r w:rsidRPr="003170DF">
        <w:rPr>
          <w:rFonts w:ascii="Palatino Linotype" w:hAnsi="Palatino Linotype" w:cs="Arial"/>
        </w:rPr>
        <w:t>formado</w:t>
      </w:r>
      <w:r w:rsidR="00967FF7" w:rsidRPr="003170DF">
        <w:rPr>
          <w:rFonts w:ascii="Palatino Linotype" w:hAnsi="Palatino Linotype" w:cs="Arial"/>
        </w:rPr>
        <w:t xml:space="preserve"> </w:t>
      </w:r>
      <w:r w:rsidRPr="003170DF">
        <w:rPr>
          <w:rFonts w:ascii="Palatino Linotype" w:hAnsi="Palatino Linotype" w:cs="Arial"/>
        </w:rPr>
        <w:t>con</w:t>
      </w:r>
      <w:r w:rsidR="00967FF7" w:rsidRPr="003170DF">
        <w:rPr>
          <w:rFonts w:ascii="Palatino Linotype" w:hAnsi="Palatino Linotype" w:cs="Arial"/>
        </w:rPr>
        <w:t xml:space="preserve"> </w:t>
      </w:r>
      <w:r w:rsidRPr="003170DF">
        <w:rPr>
          <w:rFonts w:ascii="Palatino Linotype" w:hAnsi="Palatino Linotype" w:cs="Arial"/>
        </w:rPr>
        <w:t>motivo</w:t>
      </w:r>
      <w:r w:rsidR="00967FF7" w:rsidRPr="003170DF">
        <w:rPr>
          <w:rFonts w:ascii="Palatino Linotype" w:hAnsi="Palatino Linotype" w:cs="Arial"/>
        </w:rPr>
        <w:t xml:space="preserve"> </w:t>
      </w:r>
      <w:r w:rsidR="00E0131D" w:rsidRPr="003170DF">
        <w:rPr>
          <w:rFonts w:ascii="Palatino Linotype" w:hAnsi="Palatino Linotype" w:cs="Arial"/>
        </w:rPr>
        <w:t>del</w:t>
      </w:r>
      <w:r w:rsidR="00967FF7" w:rsidRPr="003170DF">
        <w:rPr>
          <w:rFonts w:ascii="Palatino Linotype" w:hAnsi="Palatino Linotype" w:cs="Arial"/>
        </w:rPr>
        <w:t xml:space="preserve"> </w:t>
      </w:r>
      <w:r w:rsidR="00903F2A" w:rsidRPr="003170DF">
        <w:rPr>
          <w:rFonts w:ascii="Palatino Linotype" w:hAnsi="Palatino Linotype" w:cs="Arial"/>
        </w:rPr>
        <w:t>recurso</w:t>
      </w:r>
      <w:r w:rsidR="00967FF7" w:rsidRPr="003170DF">
        <w:rPr>
          <w:rFonts w:ascii="Palatino Linotype" w:hAnsi="Palatino Linotype" w:cs="Arial"/>
        </w:rPr>
        <w:t xml:space="preserve"> </w:t>
      </w:r>
      <w:r w:rsidR="00903F2A" w:rsidRPr="003170DF">
        <w:rPr>
          <w:rFonts w:ascii="Palatino Linotype" w:hAnsi="Palatino Linotype" w:cs="Arial"/>
        </w:rPr>
        <w:t>de</w:t>
      </w:r>
      <w:r w:rsidR="00967FF7" w:rsidRPr="003170DF">
        <w:rPr>
          <w:rFonts w:ascii="Palatino Linotype" w:hAnsi="Palatino Linotype" w:cs="Arial"/>
        </w:rPr>
        <w:t xml:space="preserve"> </w:t>
      </w:r>
      <w:r w:rsidR="00903F2A" w:rsidRPr="003170DF">
        <w:rPr>
          <w:rFonts w:ascii="Palatino Linotype" w:hAnsi="Palatino Linotype" w:cs="Arial"/>
        </w:rPr>
        <w:t>revisión</w:t>
      </w:r>
      <w:r w:rsidR="00967FF7" w:rsidRPr="003170DF">
        <w:rPr>
          <w:rFonts w:ascii="Palatino Linotype" w:hAnsi="Palatino Linotype" w:cs="Arial"/>
        </w:rPr>
        <w:t xml:space="preserve"> </w:t>
      </w:r>
      <w:r w:rsidR="00E9632D">
        <w:rPr>
          <w:rFonts w:ascii="Palatino Linotype" w:hAnsi="Palatino Linotype" w:cs="Arial"/>
          <w:b/>
        </w:rPr>
        <w:t>03772</w:t>
      </w:r>
      <w:r w:rsidR="00193FFC">
        <w:rPr>
          <w:rFonts w:ascii="Palatino Linotype" w:hAnsi="Palatino Linotype" w:cs="Arial"/>
          <w:b/>
        </w:rPr>
        <w:t>/INFOEM/IP/RR/2019</w:t>
      </w:r>
      <w:r w:rsidR="00167C91" w:rsidRPr="003170DF">
        <w:rPr>
          <w:rFonts w:ascii="Palatino Linotype" w:hAnsi="Palatino Linotype" w:cs="Arial"/>
        </w:rPr>
        <w:t>,</w:t>
      </w:r>
      <w:r w:rsidR="00E37D2D" w:rsidRPr="003170DF">
        <w:rPr>
          <w:rFonts w:ascii="Palatino Linotype" w:hAnsi="Palatino Linotype" w:cs="Arial"/>
          <w:b/>
        </w:rPr>
        <w:t xml:space="preserve"> </w:t>
      </w:r>
      <w:r w:rsidR="00167C91" w:rsidRPr="003170DF">
        <w:rPr>
          <w:rFonts w:ascii="Palatino Linotype" w:hAnsi="Palatino Linotype" w:cs="Arial"/>
        </w:rPr>
        <w:t>promovido</w:t>
      </w:r>
      <w:r w:rsidR="00967FF7" w:rsidRPr="003170DF">
        <w:rPr>
          <w:rFonts w:ascii="Palatino Linotype" w:hAnsi="Palatino Linotype" w:cs="Arial"/>
        </w:rPr>
        <w:t xml:space="preserve"> </w:t>
      </w:r>
      <w:r w:rsidR="00486888" w:rsidRPr="003170DF">
        <w:rPr>
          <w:rFonts w:ascii="Palatino Linotype" w:hAnsi="Palatino Linotype" w:cs="Arial"/>
        </w:rPr>
        <w:t>por</w:t>
      </w:r>
      <w:r w:rsidR="00967FF7" w:rsidRPr="003170DF">
        <w:rPr>
          <w:rFonts w:ascii="Palatino Linotype" w:hAnsi="Palatino Linotype" w:cs="Arial"/>
        </w:rPr>
        <w:t xml:space="preserve"> </w:t>
      </w:r>
      <w:r w:rsidR="006452DD">
        <w:rPr>
          <w:rFonts w:ascii="Palatino Linotype" w:hAnsi="Palatino Linotype" w:cs="Arial"/>
        </w:rPr>
        <w:t>la</w:t>
      </w:r>
      <w:r w:rsidR="006452DD" w:rsidRPr="003170DF">
        <w:rPr>
          <w:rFonts w:ascii="Palatino Linotype" w:hAnsi="Palatino Linotype" w:cs="Arial"/>
        </w:rPr>
        <w:t xml:space="preserve"> </w:t>
      </w:r>
      <w:r w:rsidRPr="001676F4">
        <w:rPr>
          <w:rFonts w:ascii="Palatino Linotype" w:hAnsi="Palatino Linotype" w:cs="Arial"/>
        </w:rPr>
        <w:t>C</w:t>
      </w:r>
      <w:r w:rsidRPr="003170DF">
        <w:rPr>
          <w:rFonts w:ascii="Palatino Linotype" w:hAnsi="Palatino Linotype" w:cs="Arial"/>
          <w:b/>
        </w:rPr>
        <w:t>.</w:t>
      </w:r>
      <w:r w:rsidR="00967FF7" w:rsidRPr="003170DF">
        <w:rPr>
          <w:rFonts w:ascii="Palatino Linotype" w:hAnsi="Palatino Linotype" w:cs="Arial"/>
          <w:b/>
        </w:rPr>
        <w:t xml:space="preserve"> </w:t>
      </w:r>
      <w:proofErr w:type="spellStart"/>
      <w:r w:rsidR="001177A1">
        <w:rPr>
          <w:rFonts w:ascii="Palatino Linotype" w:hAnsi="Palatino Linotype" w:cs="Arial"/>
          <w:b/>
        </w:rPr>
        <w:t>xxxxxx</w:t>
      </w:r>
      <w:proofErr w:type="spellEnd"/>
      <w:r w:rsidR="00E9632D" w:rsidRPr="00E9632D">
        <w:rPr>
          <w:rFonts w:ascii="Palatino Linotype" w:hAnsi="Palatino Linotype" w:cs="Arial"/>
          <w:b/>
        </w:rPr>
        <w:t xml:space="preserve"> </w:t>
      </w:r>
      <w:proofErr w:type="spellStart"/>
      <w:r w:rsidR="001177A1">
        <w:rPr>
          <w:rFonts w:ascii="Palatino Linotype" w:hAnsi="Palatino Linotype" w:cs="Arial"/>
          <w:b/>
        </w:rPr>
        <w:t>xxxxxxx</w:t>
      </w:r>
      <w:proofErr w:type="spellEnd"/>
      <w:r w:rsidR="00E9632D" w:rsidRPr="00E9632D">
        <w:rPr>
          <w:rFonts w:ascii="Palatino Linotype" w:hAnsi="Palatino Linotype" w:cs="Arial"/>
          <w:b/>
        </w:rPr>
        <w:t xml:space="preserve"> </w:t>
      </w:r>
      <w:proofErr w:type="spellStart"/>
      <w:r w:rsidR="001177A1">
        <w:rPr>
          <w:rFonts w:ascii="Palatino Linotype" w:hAnsi="Palatino Linotype" w:cs="Arial"/>
          <w:b/>
        </w:rPr>
        <w:t>xxxx</w:t>
      </w:r>
      <w:proofErr w:type="spellEnd"/>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sucesivo</w:t>
      </w:r>
      <w:r w:rsidR="00967FF7" w:rsidRPr="003170DF">
        <w:rPr>
          <w:rFonts w:ascii="Palatino Linotype" w:hAnsi="Palatino Linotype" w:cs="Arial"/>
        </w:rPr>
        <w:t xml:space="preserve"> </w:t>
      </w:r>
      <w:r w:rsidR="006452DD">
        <w:rPr>
          <w:rFonts w:ascii="Palatino Linotype" w:hAnsi="Palatino Linotype" w:cs="Arial"/>
          <w:b/>
        </w:rPr>
        <w:t>LA</w:t>
      </w:r>
      <w:r w:rsidR="006452DD" w:rsidRPr="003170DF">
        <w:rPr>
          <w:rFonts w:ascii="Palatino Linotype" w:hAnsi="Palatino Linotype" w:cs="Arial"/>
          <w:b/>
        </w:rPr>
        <w:t xml:space="preserve"> </w:t>
      </w:r>
      <w:r w:rsidR="001234CB" w:rsidRPr="003170DF">
        <w:rPr>
          <w:rFonts w:ascii="Palatino Linotype" w:hAnsi="Palatino Linotype" w:cs="Arial"/>
          <w:b/>
        </w:rPr>
        <w:t>RECURRENTE</w:t>
      </w:r>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contra</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002F5570" w:rsidRPr="003170DF">
        <w:rPr>
          <w:rFonts w:ascii="Palatino Linotype" w:hAnsi="Palatino Linotype" w:cs="Arial"/>
        </w:rPr>
        <w:t>la</w:t>
      </w:r>
      <w:r w:rsidR="00967FF7" w:rsidRPr="003170DF">
        <w:rPr>
          <w:rFonts w:ascii="Palatino Linotype" w:hAnsi="Palatino Linotype" w:cs="Arial"/>
        </w:rPr>
        <w:t xml:space="preserve"> </w:t>
      </w:r>
      <w:r w:rsidR="002F5570" w:rsidRPr="003170DF">
        <w:rPr>
          <w:rFonts w:ascii="Palatino Linotype" w:hAnsi="Palatino Linotype" w:cs="Arial"/>
        </w:rPr>
        <w:t>falta</w:t>
      </w:r>
      <w:r w:rsidR="00967FF7" w:rsidRPr="003170DF">
        <w:rPr>
          <w:rFonts w:ascii="Palatino Linotype" w:hAnsi="Palatino Linotype" w:cs="Arial"/>
        </w:rPr>
        <w:t xml:space="preserve"> </w:t>
      </w:r>
      <w:r w:rsidR="002F5570" w:rsidRPr="003170DF">
        <w:rPr>
          <w:rFonts w:ascii="Palatino Linotype" w:hAnsi="Palatino Linotype" w:cs="Arial"/>
        </w:rPr>
        <w:t>de</w:t>
      </w:r>
      <w:r w:rsidR="00967FF7" w:rsidRPr="003170DF">
        <w:rPr>
          <w:rFonts w:ascii="Palatino Linotype" w:hAnsi="Palatino Linotype" w:cs="Arial"/>
        </w:rPr>
        <w:t xml:space="preserve"> </w:t>
      </w:r>
      <w:r w:rsidR="002F5570" w:rsidRPr="003170DF">
        <w:rPr>
          <w:rFonts w:ascii="Palatino Linotype" w:hAnsi="Palatino Linotype" w:cs="Arial"/>
        </w:rPr>
        <w:t>respuesta</w:t>
      </w:r>
      <w:r w:rsidR="00967FF7" w:rsidRPr="003170DF">
        <w:rPr>
          <w:rFonts w:ascii="Palatino Linotype" w:hAnsi="Palatino Linotype"/>
        </w:rPr>
        <w:t xml:space="preserve"> </w:t>
      </w:r>
      <w:r w:rsidR="002F5570" w:rsidRPr="003170DF">
        <w:rPr>
          <w:rFonts w:ascii="Palatino Linotype" w:hAnsi="Palatino Linotype"/>
        </w:rPr>
        <w:t>del</w:t>
      </w:r>
      <w:r w:rsidR="00E9632D" w:rsidRPr="00E9632D">
        <w:t xml:space="preserve"> </w:t>
      </w:r>
      <w:r w:rsidR="00E9632D" w:rsidRPr="00E9632D">
        <w:rPr>
          <w:rFonts w:ascii="Palatino Linotype" w:hAnsi="Palatino Linotype"/>
          <w:b/>
        </w:rPr>
        <w:t>Ayuntamiento de Ecatepec de Morelos</w:t>
      </w:r>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sucesivo</w:t>
      </w:r>
      <w:r w:rsidR="00967FF7" w:rsidRPr="003170DF">
        <w:rPr>
          <w:rFonts w:ascii="Palatino Linotype" w:hAnsi="Palatino Linotype" w:cs="Arial"/>
        </w:rPr>
        <w:t xml:space="preserve"> </w:t>
      </w:r>
      <w:r w:rsidRPr="003170DF">
        <w:rPr>
          <w:rFonts w:ascii="Palatino Linotype" w:hAnsi="Palatino Linotype" w:cs="Arial"/>
          <w:b/>
        </w:rPr>
        <w:t>EL</w:t>
      </w:r>
      <w:r w:rsidR="00967FF7" w:rsidRPr="003170DF">
        <w:rPr>
          <w:rFonts w:ascii="Palatino Linotype" w:hAnsi="Palatino Linotype" w:cs="Arial"/>
          <w:b/>
        </w:rPr>
        <w:t xml:space="preserve"> </w:t>
      </w:r>
      <w:r w:rsidRPr="003170DF">
        <w:rPr>
          <w:rFonts w:ascii="Palatino Linotype" w:hAnsi="Palatino Linotype" w:cs="Arial"/>
          <w:b/>
        </w:rPr>
        <w:t>SUJETO</w:t>
      </w:r>
      <w:r w:rsidR="00967FF7" w:rsidRPr="003170DF">
        <w:rPr>
          <w:rFonts w:ascii="Palatino Linotype" w:hAnsi="Palatino Linotype" w:cs="Arial"/>
          <w:b/>
        </w:rPr>
        <w:t xml:space="preserve"> </w:t>
      </w:r>
      <w:r w:rsidRPr="003170DF">
        <w:rPr>
          <w:rFonts w:ascii="Palatino Linotype" w:hAnsi="Palatino Linotype" w:cs="Arial"/>
          <w:b/>
        </w:rPr>
        <w:t>OBLIGADO,</w:t>
      </w:r>
      <w:r w:rsidR="00967FF7" w:rsidRPr="003170DF">
        <w:rPr>
          <w:rFonts w:ascii="Palatino Linotype" w:hAnsi="Palatino Linotype" w:cs="Arial"/>
          <w:b/>
        </w:rPr>
        <w:t xml:space="preserve"> </w:t>
      </w:r>
      <w:r w:rsidRPr="003170DF">
        <w:rPr>
          <w:rFonts w:ascii="Palatino Linotype" w:hAnsi="Palatino Linotype" w:cs="Arial"/>
        </w:rPr>
        <w:t>se</w:t>
      </w:r>
      <w:r w:rsidR="00967FF7" w:rsidRPr="003170DF">
        <w:rPr>
          <w:rFonts w:ascii="Palatino Linotype" w:hAnsi="Palatino Linotype" w:cs="Arial"/>
        </w:rPr>
        <w:t xml:space="preserve"> </w:t>
      </w:r>
      <w:r w:rsidRPr="003170DF">
        <w:rPr>
          <w:rFonts w:ascii="Palatino Linotype" w:hAnsi="Palatino Linotype" w:cs="Arial"/>
        </w:rPr>
        <w:t>procede</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dictar</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presente</w:t>
      </w:r>
      <w:r w:rsidR="00967FF7" w:rsidRPr="003170DF">
        <w:rPr>
          <w:rFonts w:ascii="Palatino Linotype" w:hAnsi="Palatino Linotype" w:cs="Arial"/>
        </w:rPr>
        <w:t xml:space="preserve"> </w:t>
      </w:r>
      <w:r w:rsidRPr="003170DF">
        <w:rPr>
          <w:rFonts w:ascii="Palatino Linotype" w:hAnsi="Palatino Linotype" w:cs="Arial"/>
        </w:rPr>
        <w:t>resolución</w:t>
      </w:r>
      <w:r w:rsidR="00967FF7" w:rsidRPr="003170DF">
        <w:rPr>
          <w:rFonts w:ascii="Palatino Linotype" w:hAnsi="Palatino Linotype" w:cs="Arial"/>
        </w:rPr>
        <w:t xml:space="preserve"> </w:t>
      </w:r>
      <w:r w:rsidRPr="003170DF">
        <w:rPr>
          <w:rFonts w:ascii="Palatino Linotype" w:hAnsi="Palatino Linotype" w:cs="Arial"/>
        </w:rPr>
        <w:t>con</w:t>
      </w:r>
      <w:r w:rsidR="00967FF7" w:rsidRPr="003170DF">
        <w:rPr>
          <w:rFonts w:ascii="Palatino Linotype" w:hAnsi="Palatino Linotype" w:cs="Arial"/>
        </w:rPr>
        <w:t xml:space="preserve"> </w:t>
      </w:r>
      <w:r w:rsidRPr="003170DF">
        <w:rPr>
          <w:rFonts w:ascii="Palatino Linotype" w:hAnsi="Palatino Linotype" w:cs="Arial"/>
        </w:rPr>
        <w:t>base</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siguiente:</w:t>
      </w:r>
      <w:r w:rsidR="00967FF7" w:rsidRPr="003170DF">
        <w:rPr>
          <w:rFonts w:ascii="Palatino Linotype" w:hAnsi="Palatino Linotype" w:cs="Arial"/>
        </w:rPr>
        <w:t xml:space="preserve"> </w:t>
      </w:r>
    </w:p>
    <w:p w14:paraId="61E9A1CF" w14:textId="77777777" w:rsidR="00341355" w:rsidRPr="003170DF" w:rsidRDefault="00341355" w:rsidP="00ED2BD1">
      <w:pPr>
        <w:spacing w:before="240" w:after="240" w:line="360" w:lineRule="auto"/>
        <w:jc w:val="center"/>
        <w:rPr>
          <w:rFonts w:ascii="Palatino Linotype" w:hAnsi="Palatino Linotype" w:cs="Arial"/>
          <w:b/>
          <w:bCs/>
          <w:spacing w:val="44"/>
          <w:sz w:val="28"/>
          <w:szCs w:val="28"/>
          <w:lang w:val="es-ES_tradnl"/>
        </w:rPr>
      </w:pPr>
      <w:r w:rsidRPr="003170DF">
        <w:rPr>
          <w:rFonts w:ascii="Palatino Linotype" w:hAnsi="Palatino Linotype" w:cs="Arial"/>
          <w:b/>
          <w:bCs/>
          <w:spacing w:val="44"/>
          <w:sz w:val="28"/>
          <w:szCs w:val="28"/>
          <w:lang w:val="es-ES_tradnl"/>
        </w:rPr>
        <w:t>RESULTANDO</w:t>
      </w:r>
    </w:p>
    <w:p w14:paraId="5AF17C7B" w14:textId="2ABAF807" w:rsidR="00D4653C" w:rsidRPr="003170DF" w:rsidRDefault="00C37449" w:rsidP="00ED2BD1">
      <w:pPr>
        <w:pStyle w:val="Prrafodelista"/>
        <w:widowControl w:val="0"/>
        <w:numPr>
          <w:ilvl w:val="0"/>
          <w:numId w:val="3"/>
        </w:numPr>
        <w:tabs>
          <w:tab w:val="left" w:pos="284"/>
        </w:tabs>
        <w:autoSpaceDE w:val="0"/>
        <w:autoSpaceDN w:val="0"/>
        <w:adjustRightInd w:val="0"/>
        <w:spacing w:before="240" w:after="240" w:line="360" w:lineRule="auto"/>
        <w:ind w:left="0" w:firstLine="0"/>
        <w:contextualSpacing w:val="0"/>
        <w:jc w:val="both"/>
        <w:rPr>
          <w:rFonts w:ascii="Palatino Linotype" w:hAnsi="Palatino Linotype" w:cs="Arial"/>
        </w:rPr>
      </w:pPr>
      <w:r w:rsidRPr="003170DF">
        <w:rPr>
          <w:rFonts w:ascii="Palatino Linotype" w:hAnsi="Palatino Linotype"/>
        </w:rPr>
        <w:t>En</w:t>
      </w:r>
      <w:r w:rsidR="00967FF7" w:rsidRPr="003170DF">
        <w:rPr>
          <w:rFonts w:ascii="Palatino Linotype" w:hAnsi="Palatino Linotype"/>
        </w:rPr>
        <w:t xml:space="preserve"> </w:t>
      </w:r>
      <w:r w:rsidRPr="003170DF">
        <w:rPr>
          <w:rFonts w:ascii="Palatino Linotype" w:hAnsi="Palatino Linotype"/>
        </w:rPr>
        <w:t>fecha</w:t>
      </w:r>
      <w:r w:rsidR="00967FF7" w:rsidRPr="003170DF">
        <w:rPr>
          <w:rFonts w:ascii="Palatino Linotype" w:hAnsi="Palatino Linotype"/>
        </w:rPr>
        <w:t xml:space="preserve"> </w:t>
      </w:r>
      <w:r w:rsidR="00E9632D">
        <w:rPr>
          <w:rFonts w:ascii="Palatino Linotype" w:hAnsi="Palatino Linotype"/>
        </w:rPr>
        <w:t xml:space="preserve">tres de agosto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dos</w:t>
      </w:r>
      <w:r w:rsidR="00967FF7" w:rsidRPr="003170DF">
        <w:rPr>
          <w:rFonts w:ascii="Palatino Linotype" w:hAnsi="Palatino Linotype" w:cs="Arial"/>
        </w:rPr>
        <w:t xml:space="preserve"> </w:t>
      </w:r>
      <w:r w:rsidRPr="003170DF">
        <w:rPr>
          <w:rFonts w:ascii="Palatino Linotype" w:hAnsi="Palatino Linotype"/>
        </w:rPr>
        <w:t>mil</w:t>
      </w:r>
      <w:r w:rsidR="00967FF7" w:rsidRPr="003170DF">
        <w:rPr>
          <w:rFonts w:ascii="Palatino Linotype" w:hAnsi="Palatino Linotype" w:cs="Arial"/>
        </w:rPr>
        <w:t xml:space="preserve"> </w:t>
      </w:r>
      <w:r w:rsidR="00E9632D">
        <w:rPr>
          <w:rFonts w:ascii="Palatino Linotype" w:hAnsi="Palatino Linotype" w:cs="Arial"/>
        </w:rPr>
        <w:t>veinte</w:t>
      </w:r>
      <w:r w:rsidRPr="003170DF">
        <w:rPr>
          <w:rFonts w:ascii="Palatino Linotype" w:hAnsi="Palatino Linotype"/>
        </w:rPr>
        <w:t>,</w:t>
      </w:r>
      <w:r w:rsidR="00967FF7" w:rsidRPr="003170DF">
        <w:rPr>
          <w:rFonts w:ascii="Palatino Linotype" w:hAnsi="Palatino Linotype"/>
        </w:rPr>
        <w:t xml:space="preserve"> </w:t>
      </w:r>
      <w:r w:rsidR="00FF74D9" w:rsidRPr="003170DF">
        <w:rPr>
          <w:rFonts w:ascii="Palatino Linotype" w:hAnsi="Palatino Linotype"/>
          <w:b/>
        </w:rPr>
        <w:t>EL</w:t>
      </w:r>
      <w:r w:rsidR="00967FF7" w:rsidRPr="003170DF">
        <w:rPr>
          <w:rFonts w:ascii="Palatino Linotype" w:hAnsi="Palatino Linotype"/>
          <w:b/>
        </w:rPr>
        <w:t xml:space="preserve"> </w:t>
      </w:r>
      <w:r w:rsidR="001234CB" w:rsidRPr="003170DF">
        <w:rPr>
          <w:rFonts w:ascii="Palatino Linotype" w:hAnsi="Palatino Linotype"/>
          <w:b/>
        </w:rPr>
        <w:t>RECURRENTE</w:t>
      </w:r>
      <w:r w:rsidR="00967FF7" w:rsidRPr="003170DF">
        <w:rPr>
          <w:rFonts w:ascii="Palatino Linotype" w:hAnsi="Palatino Linotype"/>
        </w:rPr>
        <w:t xml:space="preserve"> </w:t>
      </w:r>
      <w:r w:rsidRPr="003170DF">
        <w:rPr>
          <w:rFonts w:ascii="Palatino Linotype" w:hAnsi="Palatino Linotype"/>
        </w:rPr>
        <w:t>presentó</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través</w:t>
      </w:r>
      <w:r w:rsidR="00967FF7" w:rsidRPr="003170DF">
        <w:rPr>
          <w:rFonts w:ascii="Palatino Linotype" w:hAnsi="Palatino Linotype"/>
        </w:rPr>
        <w:t xml:space="preserve"> </w:t>
      </w:r>
      <w:r w:rsidRPr="003170DF">
        <w:rPr>
          <w:rFonts w:ascii="Palatino Linotype" w:hAnsi="Palatino Linotype" w:cs="Arial"/>
        </w:rPr>
        <w:t>del</w:t>
      </w:r>
      <w:r w:rsidR="00967FF7" w:rsidRPr="003170DF">
        <w:rPr>
          <w:rFonts w:ascii="Palatino Linotype" w:hAnsi="Palatino Linotype"/>
        </w:rPr>
        <w:t xml:space="preserve"> </w:t>
      </w:r>
      <w:r w:rsidRPr="003170DF">
        <w:rPr>
          <w:rFonts w:ascii="Palatino Linotype" w:hAnsi="Palatino Linotype"/>
        </w:rPr>
        <w:t>Sistema</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cs="Arial"/>
        </w:rPr>
        <w:t>Acceso</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Información</w:t>
      </w:r>
      <w:r w:rsidR="00967FF7" w:rsidRPr="003170DF">
        <w:rPr>
          <w:rFonts w:ascii="Palatino Linotype" w:hAnsi="Palatino Linotype"/>
        </w:rPr>
        <w:t xml:space="preserve"> </w:t>
      </w:r>
      <w:r w:rsidRPr="003170DF">
        <w:rPr>
          <w:rFonts w:ascii="Palatino Linotype" w:hAnsi="Palatino Linotype"/>
        </w:rPr>
        <w:t>Mexiquense,</w:t>
      </w:r>
      <w:r w:rsidR="00967FF7" w:rsidRPr="003170DF">
        <w:rPr>
          <w:rFonts w:ascii="Palatino Linotype" w:hAnsi="Palatino Linotype"/>
        </w:rPr>
        <w:t xml:space="preserve"> </w:t>
      </w:r>
      <w:r w:rsidRPr="003170DF">
        <w:rPr>
          <w:rFonts w:ascii="Palatino Linotype" w:hAnsi="Palatino Linotype"/>
        </w:rPr>
        <w:t>en</w:t>
      </w:r>
      <w:r w:rsidR="00967FF7" w:rsidRPr="003170DF">
        <w:rPr>
          <w:rFonts w:ascii="Palatino Linotype" w:hAnsi="Palatino Linotype"/>
        </w:rPr>
        <w:t xml:space="preserve"> </w:t>
      </w:r>
      <w:r w:rsidRPr="003170DF">
        <w:rPr>
          <w:rFonts w:ascii="Palatino Linotype" w:hAnsi="Palatino Linotype"/>
        </w:rPr>
        <w:t>lo</w:t>
      </w:r>
      <w:r w:rsidR="00967FF7" w:rsidRPr="003170DF">
        <w:rPr>
          <w:rFonts w:ascii="Palatino Linotype" w:hAnsi="Palatino Linotype"/>
        </w:rPr>
        <w:t xml:space="preserve"> </w:t>
      </w:r>
      <w:r w:rsidRPr="003170DF">
        <w:rPr>
          <w:rFonts w:ascii="Palatino Linotype" w:hAnsi="Palatino Linotype"/>
        </w:rPr>
        <w:t>subsecuente</w:t>
      </w:r>
      <w:r w:rsidR="00967FF7" w:rsidRPr="003170DF">
        <w:rPr>
          <w:rFonts w:ascii="Palatino Linotype" w:hAnsi="Palatino Linotype"/>
        </w:rPr>
        <w:t xml:space="preserve"> </w:t>
      </w:r>
      <w:r w:rsidRPr="003170DF">
        <w:rPr>
          <w:rFonts w:ascii="Palatino Linotype" w:hAnsi="Palatino Linotype"/>
          <w:b/>
        </w:rPr>
        <w:t>EL</w:t>
      </w:r>
      <w:r w:rsidR="00967FF7" w:rsidRPr="003170DF">
        <w:rPr>
          <w:rFonts w:ascii="Palatino Linotype" w:hAnsi="Palatino Linotype"/>
          <w:b/>
        </w:rPr>
        <w:t xml:space="preserve"> </w:t>
      </w:r>
      <w:r w:rsidRPr="003170DF">
        <w:rPr>
          <w:rFonts w:ascii="Palatino Linotype" w:hAnsi="Palatino Linotype"/>
          <w:b/>
        </w:rPr>
        <w:t>SAIMEX</w:t>
      </w:r>
      <w:r w:rsidRPr="003170DF">
        <w:rPr>
          <w:rFonts w:ascii="Palatino Linotype" w:hAnsi="Palatino Linotype"/>
        </w:rPr>
        <w:t>,</w:t>
      </w:r>
      <w:r w:rsidR="00967FF7" w:rsidRPr="003170DF">
        <w:rPr>
          <w:rFonts w:ascii="Palatino Linotype" w:hAnsi="Palatino Linotype"/>
        </w:rPr>
        <w:t xml:space="preserve"> </w:t>
      </w:r>
      <w:r w:rsidRPr="003170DF">
        <w:rPr>
          <w:rFonts w:ascii="Palatino Linotype" w:hAnsi="Palatino Linotype"/>
        </w:rPr>
        <w:t>ante</w:t>
      </w:r>
      <w:r w:rsidR="00967FF7" w:rsidRPr="003170DF">
        <w:rPr>
          <w:rFonts w:ascii="Palatino Linotype" w:hAnsi="Palatino Linotype"/>
        </w:rPr>
        <w:t xml:space="preserve"> </w:t>
      </w:r>
      <w:r w:rsidRPr="003170DF">
        <w:rPr>
          <w:rFonts w:ascii="Palatino Linotype" w:hAnsi="Palatino Linotype"/>
          <w:b/>
        </w:rPr>
        <w:t>EL</w:t>
      </w:r>
      <w:r w:rsidR="00967FF7" w:rsidRPr="003170DF">
        <w:rPr>
          <w:rFonts w:ascii="Palatino Linotype" w:hAnsi="Palatino Linotype"/>
          <w:b/>
        </w:rPr>
        <w:t xml:space="preserve"> </w:t>
      </w:r>
      <w:r w:rsidRPr="003170DF">
        <w:rPr>
          <w:rFonts w:ascii="Palatino Linotype" w:hAnsi="Palatino Linotype"/>
          <w:b/>
        </w:rPr>
        <w:t>SUJETO</w:t>
      </w:r>
      <w:r w:rsidR="00967FF7" w:rsidRPr="003170DF">
        <w:rPr>
          <w:rFonts w:ascii="Palatino Linotype" w:hAnsi="Palatino Linotype"/>
          <w:b/>
        </w:rPr>
        <w:t xml:space="preserve"> </w:t>
      </w:r>
      <w:r w:rsidRPr="003170DF">
        <w:rPr>
          <w:rFonts w:ascii="Palatino Linotype" w:hAnsi="Palatino Linotype"/>
          <w:b/>
        </w:rPr>
        <w:t>OBLIGADO</w:t>
      </w:r>
      <w:r w:rsidRPr="003170DF">
        <w:rPr>
          <w:rFonts w:ascii="Palatino Linotype" w:hAnsi="Palatino Linotype"/>
        </w:rPr>
        <w:t>,</w:t>
      </w:r>
      <w:r w:rsidR="00967FF7" w:rsidRPr="003170DF">
        <w:rPr>
          <w:rFonts w:ascii="Palatino Linotype" w:hAnsi="Palatino Linotype"/>
        </w:rPr>
        <w:t xml:space="preserve"> </w:t>
      </w:r>
      <w:r w:rsidR="00D4653C" w:rsidRPr="003170DF">
        <w:rPr>
          <w:rFonts w:ascii="Palatino Linotype" w:hAnsi="Palatino Linotype"/>
        </w:rPr>
        <w:t>la</w:t>
      </w:r>
      <w:r w:rsidR="00967FF7" w:rsidRPr="003170DF">
        <w:rPr>
          <w:rFonts w:ascii="Palatino Linotype" w:hAnsi="Palatino Linotype"/>
        </w:rPr>
        <w:t xml:space="preserve"> </w:t>
      </w:r>
      <w:r w:rsidR="00D4653C" w:rsidRPr="003170DF">
        <w:rPr>
          <w:rFonts w:ascii="Palatino Linotype" w:hAnsi="Palatino Linotype"/>
        </w:rPr>
        <w:t>solicitud</w:t>
      </w:r>
      <w:r w:rsidR="00967FF7" w:rsidRPr="003170DF">
        <w:rPr>
          <w:rFonts w:ascii="Palatino Linotype" w:hAnsi="Palatino Linotype"/>
        </w:rPr>
        <w:t xml:space="preserve"> </w:t>
      </w:r>
      <w:r w:rsidR="00D4653C" w:rsidRPr="003170DF">
        <w:rPr>
          <w:rFonts w:ascii="Palatino Linotype" w:hAnsi="Palatino Linotype"/>
        </w:rPr>
        <w:t>de</w:t>
      </w:r>
      <w:r w:rsidR="00967FF7" w:rsidRPr="003170DF">
        <w:rPr>
          <w:rFonts w:ascii="Palatino Linotype" w:hAnsi="Palatino Linotype"/>
        </w:rPr>
        <w:t xml:space="preserve"> </w:t>
      </w:r>
      <w:r w:rsidR="00D4653C" w:rsidRPr="003170DF">
        <w:rPr>
          <w:rFonts w:ascii="Palatino Linotype" w:hAnsi="Palatino Linotype"/>
        </w:rPr>
        <w:t>acceso</w:t>
      </w:r>
      <w:r w:rsidR="00967FF7" w:rsidRPr="003170DF">
        <w:rPr>
          <w:rFonts w:ascii="Palatino Linotype" w:hAnsi="Palatino Linotype"/>
        </w:rPr>
        <w:t xml:space="preserve"> </w:t>
      </w:r>
      <w:r w:rsidR="00D4653C" w:rsidRPr="003170DF">
        <w:rPr>
          <w:rFonts w:ascii="Palatino Linotype" w:hAnsi="Palatino Linotype"/>
        </w:rPr>
        <w:t>a</w:t>
      </w:r>
      <w:r w:rsidR="00967FF7" w:rsidRPr="003170DF">
        <w:rPr>
          <w:rFonts w:ascii="Palatino Linotype" w:hAnsi="Palatino Linotype"/>
        </w:rPr>
        <w:t xml:space="preserve"> </w:t>
      </w:r>
      <w:r w:rsidR="00D4653C" w:rsidRPr="003170DF">
        <w:rPr>
          <w:rFonts w:ascii="Palatino Linotype" w:hAnsi="Palatino Linotype"/>
        </w:rPr>
        <w:t>información</w:t>
      </w:r>
      <w:r w:rsidR="00967FF7" w:rsidRPr="003170DF">
        <w:rPr>
          <w:rFonts w:ascii="Palatino Linotype" w:hAnsi="Palatino Linotype"/>
        </w:rPr>
        <w:t xml:space="preserve"> </w:t>
      </w:r>
      <w:r w:rsidR="00D4653C" w:rsidRPr="003170DF">
        <w:rPr>
          <w:rFonts w:ascii="Palatino Linotype" w:hAnsi="Palatino Linotype"/>
        </w:rPr>
        <w:t>pública,</w:t>
      </w:r>
      <w:r w:rsidR="00967FF7" w:rsidRPr="003170DF">
        <w:rPr>
          <w:rFonts w:ascii="Palatino Linotype" w:hAnsi="Palatino Linotype"/>
        </w:rPr>
        <w:t xml:space="preserve"> </w:t>
      </w:r>
      <w:r w:rsidR="00D4653C" w:rsidRPr="003170DF">
        <w:rPr>
          <w:rFonts w:ascii="Palatino Linotype" w:hAnsi="Palatino Linotype"/>
        </w:rPr>
        <w:t>a</w:t>
      </w:r>
      <w:r w:rsidR="00967FF7" w:rsidRPr="003170DF">
        <w:rPr>
          <w:rFonts w:ascii="Palatino Linotype" w:hAnsi="Palatino Linotype"/>
        </w:rPr>
        <w:t xml:space="preserve"> </w:t>
      </w:r>
      <w:r w:rsidR="00D4653C" w:rsidRPr="003170DF">
        <w:rPr>
          <w:rFonts w:ascii="Palatino Linotype" w:hAnsi="Palatino Linotype"/>
        </w:rPr>
        <w:t>la</w:t>
      </w:r>
      <w:r w:rsidR="00967FF7" w:rsidRPr="003170DF">
        <w:rPr>
          <w:rFonts w:ascii="Palatino Linotype" w:hAnsi="Palatino Linotype"/>
        </w:rPr>
        <w:t xml:space="preserve"> </w:t>
      </w:r>
      <w:r w:rsidR="00D4653C" w:rsidRPr="003170DF">
        <w:rPr>
          <w:rFonts w:ascii="Palatino Linotype" w:hAnsi="Palatino Linotype"/>
        </w:rPr>
        <w:t>que</w:t>
      </w:r>
      <w:r w:rsidR="00967FF7" w:rsidRPr="003170DF">
        <w:rPr>
          <w:rFonts w:ascii="Palatino Linotype" w:hAnsi="Palatino Linotype"/>
        </w:rPr>
        <w:t xml:space="preserve"> </w:t>
      </w:r>
      <w:r w:rsidR="00D4653C" w:rsidRPr="003170DF">
        <w:rPr>
          <w:rFonts w:ascii="Palatino Linotype" w:hAnsi="Palatino Linotype"/>
        </w:rPr>
        <w:t>se</w:t>
      </w:r>
      <w:r w:rsidR="00967FF7" w:rsidRPr="003170DF">
        <w:rPr>
          <w:rFonts w:ascii="Palatino Linotype" w:hAnsi="Palatino Linotype"/>
        </w:rPr>
        <w:t xml:space="preserve"> </w:t>
      </w:r>
      <w:r w:rsidR="00D4653C" w:rsidRPr="003170DF">
        <w:rPr>
          <w:rFonts w:ascii="Palatino Linotype" w:hAnsi="Palatino Linotype"/>
        </w:rPr>
        <w:t>le</w:t>
      </w:r>
      <w:r w:rsidR="00967FF7" w:rsidRPr="003170DF">
        <w:rPr>
          <w:rFonts w:ascii="Palatino Linotype" w:hAnsi="Palatino Linotype"/>
        </w:rPr>
        <w:t xml:space="preserve"> </w:t>
      </w:r>
      <w:r w:rsidR="00D4653C" w:rsidRPr="003170DF">
        <w:rPr>
          <w:rFonts w:ascii="Palatino Linotype" w:hAnsi="Palatino Linotype"/>
        </w:rPr>
        <w:t>asignó</w:t>
      </w:r>
      <w:r w:rsidR="00967FF7" w:rsidRPr="003170DF">
        <w:rPr>
          <w:rFonts w:ascii="Palatino Linotype" w:hAnsi="Palatino Linotype"/>
        </w:rPr>
        <w:t xml:space="preserve"> </w:t>
      </w:r>
      <w:r w:rsidR="00E0131D" w:rsidRPr="003170DF">
        <w:rPr>
          <w:rFonts w:ascii="Palatino Linotype" w:hAnsi="Palatino Linotype"/>
        </w:rPr>
        <w:t>el número</w:t>
      </w:r>
      <w:r w:rsidR="00132095" w:rsidRPr="003170DF">
        <w:rPr>
          <w:rFonts w:ascii="Palatino Linotype" w:hAnsi="Palatino Linotype"/>
        </w:rPr>
        <w:t xml:space="preserve"> de expediente</w:t>
      </w:r>
      <w:r w:rsidR="00E0131D" w:rsidRPr="003170DF">
        <w:rPr>
          <w:rFonts w:ascii="Palatino Linotype" w:hAnsi="Palatino Linotype"/>
          <w:b/>
        </w:rPr>
        <w:t xml:space="preserve"> </w:t>
      </w:r>
      <w:r w:rsidR="00E9632D" w:rsidRPr="00E9632D">
        <w:rPr>
          <w:rFonts w:ascii="Palatino Linotype" w:hAnsi="Palatino Linotype"/>
          <w:b/>
          <w:bCs/>
        </w:rPr>
        <w:t>00410/ECATEPEC/IP/2020</w:t>
      </w:r>
      <w:r w:rsidR="00D4653C" w:rsidRPr="003170DF">
        <w:rPr>
          <w:rFonts w:ascii="Palatino Linotype" w:hAnsi="Palatino Linotype"/>
        </w:rPr>
        <w:t>,</w:t>
      </w:r>
      <w:r w:rsidR="00967FF7" w:rsidRPr="003170DF">
        <w:rPr>
          <w:rFonts w:ascii="Palatino Linotype" w:hAnsi="Palatino Linotype"/>
        </w:rPr>
        <w:t xml:space="preserve"> </w:t>
      </w:r>
      <w:r w:rsidR="00D4653C" w:rsidRPr="003170DF">
        <w:rPr>
          <w:rFonts w:ascii="Palatino Linotype" w:hAnsi="Palatino Linotype"/>
        </w:rPr>
        <w:t>mediante</w:t>
      </w:r>
      <w:r w:rsidR="00967FF7" w:rsidRPr="003170DF">
        <w:rPr>
          <w:rFonts w:ascii="Palatino Linotype" w:hAnsi="Palatino Linotype"/>
        </w:rPr>
        <w:t xml:space="preserve"> </w:t>
      </w:r>
      <w:r w:rsidR="00E0131D" w:rsidRPr="003170DF">
        <w:rPr>
          <w:rFonts w:ascii="Palatino Linotype" w:hAnsi="Palatino Linotype"/>
        </w:rPr>
        <w:t>el</w:t>
      </w:r>
      <w:r w:rsidR="00967FF7" w:rsidRPr="003170DF">
        <w:rPr>
          <w:rFonts w:ascii="Palatino Linotype" w:hAnsi="Palatino Linotype"/>
        </w:rPr>
        <w:t xml:space="preserve"> </w:t>
      </w:r>
      <w:r w:rsidR="00D4653C" w:rsidRPr="003170DF">
        <w:rPr>
          <w:rFonts w:ascii="Palatino Linotype" w:hAnsi="Palatino Linotype"/>
        </w:rPr>
        <w:t>cual</w:t>
      </w:r>
      <w:r w:rsidR="00967FF7" w:rsidRPr="003170DF">
        <w:rPr>
          <w:rFonts w:ascii="Palatino Linotype" w:hAnsi="Palatino Linotype"/>
        </w:rPr>
        <w:t xml:space="preserve"> </w:t>
      </w:r>
      <w:r w:rsidR="00D4653C" w:rsidRPr="003170DF">
        <w:rPr>
          <w:rFonts w:ascii="Palatino Linotype" w:hAnsi="Palatino Linotype"/>
        </w:rPr>
        <w:t>solicitó</w:t>
      </w:r>
      <w:r w:rsidR="00967FF7" w:rsidRPr="003170DF">
        <w:rPr>
          <w:rFonts w:ascii="Palatino Linotype" w:hAnsi="Palatino Linotype"/>
        </w:rPr>
        <w:t xml:space="preserve"> </w:t>
      </w:r>
      <w:r w:rsidR="00D4653C" w:rsidRPr="003170DF">
        <w:rPr>
          <w:rFonts w:ascii="Palatino Linotype" w:hAnsi="Palatino Linotype"/>
        </w:rPr>
        <w:t>le</w:t>
      </w:r>
      <w:r w:rsidR="00967FF7" w:rsidRPr="003170DF">
        <w:rPr>
          <w:rFonts w:ascii="Palatino Linotype" w:hAnsi="Palatino Linotype"/>
        </w:rPr>
        <w:t xml:space="preserve"> </w:t>
      </w:r>
      <w:r w:rsidR="00D4653C" w:rsidRPr="003170DF">
        <w:rPr>
          <w:rFonts w:ascii="Palatino Linotype" w:hAnsi="Palatino Linotype"/>
        </w:rPr>
        <w:t>fuese</w:t>
      </w:r>
      <w:r w:rsidR="00967FF7" w:rsidRPr="003170DF">
        <w:rPr>
          <w:rFonts w:ascii="Palatino Linotype" w:hAnsi="Palatino Linotype"/>
        </w:rPr>
        <w:t xml:space="preserve"> </w:t>
      </w:r>
      <w:r w:rsidR="00D4653C" w:rsidRPr="003170DF">
        <w:rPr>
          <w:rFonts w:ascii="Palatino Linotype" w:hAnsi="Palatino Linotype"/>
        </w:rPr>
        <w:t>entregado,</w:t>
      </w:r>
      <w:r w:rsidR="00967FF7" w:rsidRPr="003170DF">
        <w:rPr>
          <w:rFonts w:ascii="Palatino Linotype" w:hAnsi="Palatino Linotype"/>
        </w:rPr>
        <w:t xml:space="preserve"> </w:t>
      </w:r>
      <w:r w:rsidR="00D4653C" w:rsidRPr="003170DF">
        <w:rPr>
          <w:rFonts w:ascii="Palatino Linotype" w:hAnsi="Palatino Linotype"/>
        </w:rPr>
        <w:t>vía</w:t>
      </w:r>
      <w:r w:rsidR="00967FF7" w:rsidRPr="003170DF">
        <w:rPr>
          <w:rFonts w:ascii="Palatino Linotype" w:hAnsi="Palatino Linotype"/>
        </w:rPr>
        <w:t xml:space="preserve"> </w:t>
      </w:r>
      <w:r w:rsidR="00D4653C" w:rsidRPr="003170DF">
        <w:rPr>
          <w:rFonts w:ascii="Palatino Linotype" w:hAnsi="Palatino Linotype"/>
          <w:b/>
        </w:rPr>
        <w:t>SAIMEX</w:t>
      </w:r>
      <w:r w:rsidR="00D4653C" w:rsidRPr="003170DF">
        <w:rPr>
          <w:rFonts w:ascii="Palatino Linotype" w:hAnsi="Palatino Linotype"/>
        </w:rPr>
        <w:t>,</w:t>
      </w:r>
      <w:r w:rsidR="00967FF7" w:rsidRPr="003170DF">
        <w:rPr>
          <w:rFonts w:ascii="Palatino Linotype" w:hAnsi="Palatino Linotype"/>
        </w:rPr>
        <w:t xml:space="preserve"> </w:t>
      </w:r>
      <w:r w:rsidR="00D4653C" w:rsidRPr="003170DF">
        <w:rPr>
          <w:rFonts w:ascii="Palatino Linotype" w:hAnsi="Palatino Linotype"/>
        </w:rPr>
        <w:t>lo</w:t>
      </w:r>
      <w:r w:rsidR="00967FF7" w:rsidRPr="003170DF">
        <w:rPr>
          <w:rFonts w:ascii="Palatino Linotype" w:hAnsi="Palatino Linotype"/>
        </w:rPr>
        <w:t xml:space="preserve"> </w:t>
      </w:r>
      <w:r w:rsidR="00D4653C" w:rsidRPr="003170DF">
        <w:rPr>
          <w:rFonts w:ascii="Palatino Linotype" w:hAnsi="Palatino Linotype"/>
        </w:rPr>
        <w:t>siguiente:</w:t>
      </w:r>
      <w:r w:rsidR="00967FF7" w:rsidRPr="003170DF">
        <w:rPr>
          <w:rFonts w:ascii="Palatino Linotype" w:hAnsi="Palatino Linotype"/>
        </w:rPr>
        <w:t xml:space="preserve"> </w:t>
      </w:r>
    </w:p>
    <w:p w14:paraId="695AA42C" w14:textId="6F1629D2" w:rsidR="008223D1" w:rsidRPr="003170DF" w:rsidRDefault="00E0131D" w:rsidP="00561F9D">
      <w:pPr>
        <w:spacing w:before="120" w:after="120"/>
        <w:ind w:left="709" w:right="709"/>
        <w:jc w:val="both"/>
        <w:rPr>
          <w:rFonts w:ascii="Palatino Linotype" w:hAnsi="Palatino Linotype" w:cs="Arial"/>
          <w:sz w:val="22"/>
          <w:szCs w:val="22"/>
        </w:rPr>
      </w:pPr>
      <w:r w:rsidRPr="003170DF">
        <w:rPr>
          <w:rFonts w:ascii="Palatino Linotype" w:hAnsi="Palatino Linotype" w:cs="Arial"/>
          <w:i/>
        </w:rPr>
        <w:t xml:space="preserve"> </w:t>
      </w:r>
      <w:r w:rsidR="00B4416D" w:rsidRPr="003170DF">
        <w:rPr>
          <w:rFonts w:ascii="Palatino Linotype" w:hAnsi="Palatino Linotype" w:cs="Arial"/>
          <w:i/>
          <w:sz w:val="22"/>
          <w:szCs w:val="22"/>
        </w:rPr>
        <w:t>“</w:t>
      </w:r>
      <w:r w:rsidR="00E9632D" w:rsidRPr="00E9632D">
        <w:rPr>
          <w:rFonts w:ascii="Palatino Linotype" w:hAnsi="Palatino Linotype" w:cs="Arial"/>
          <w:i/>
          <w:sz w:val="22"/>
          <w:szCs w:val="22"/>
        </w:rPr>
        <w:t xml:space="preserve">SERETARIO DEL H. </w:t>
      </w:r>
      <w:proofErr w:type="gramStart"/>
      <w:r w:rsidR="00E9632D" w:rsidRPr="00E9632D">
        <w:rPr>
          <w:rFonts w:ascii="Palatino Linotype" w:hAnsi="Palatino Linotype" w:cs="Arial"/>
          <w:i/>
          <w:sz w:val="22"/>
          <w:szCs w:val="22"/>
        </w:rPr>
        <w:t>AYUNTAMIENTO .</w:t>
      </w:r>
      <w:proofErr w:type="gramEnd"/>
      <w:r w:rsidR="00E9632D" w:rsidRPr="00E9632D">
        <w:rPr>
          <w:rFonts w:ascii="Palatino Linotype" w:hAnsi="Palatino Linotype" w:cs="Arial"/>
          <w:i/>
          <w:sz w:val="22"/>
          <w:szCs w:val="22"/>
        </w:rPr>
        <w:t xml:space="preserve">-INFORMAR LAS SESIONES EN DONDE FUERON TRATADOS PUNTOS INHERENTES A LA TESORERIA MUNICIPAL EN LA ANUALIDAD 2019 Y LOS MESES DE ENERO A FEBRERO 2020. MECANISMO PARA LA RECEPCION DE PETICIONES </w:t>
      </w:r>
      <w:proofErr w:type="gramStart"/>
      <w:r w:rsidR="00E9632D" w:rsidRPr="00E9632D">
        <w:rPr>
          <w:rFonts w:ascii="Palatino Linotype" w:hAnsi="Palatino Linotype" w:cs="Arial"/>
          <w:i/>
          <w:sz w:val="22"/>
          <w:szCs w:val="22"/>
        </w:rPr>
        <w:t>ESCRITAS ,</w:t>
      </w:r>
      <w:proofErr w:type="gramEnd"/>
      <w:r w:rsidR="00E9632D" w:rsidRPr="00E9632D">
        <w:rPr>
          <w:rFonts w:ascii="Palatino Linotype" w:hAnsi="Palatino Linotype" w:cs="Arial"/>
          <w:i/>
          <w:sz w:val="22"/>
          <w:szCs w:val="22"/>
        </w:rPr>
        <w:t xml:space="preserve"> ACORDES CON EL 8 CONSTTITUCIONAL , DENTRO DE LA OFICIALIA DE PARTES DE LA CUAL ES RESPONSABLE , EN CASO DE EXISTIR ALGUNA LIMITANTE O CONDICIONANTE PARA LA RECEPCION DE DICHO DOCUMENTO INFORMARLO DE FORMA EXPRESA PARA CONOCER REQUISITOS A CUBRIR PARA PODER ACCEDER A LA RECEPCION DE DOCUMENTOS DEL AREA DEPENDIENTE DE SU SECRETARIA</w:t>
      </w:r>
      <w:r w:rsidR="00FF74D9" w:rsidRPr="003170DF">
        <w:rPr>
          <w:rFonts w:ascii="Palatino Linotype" w:hAnsi="Palatino Linotype" w:cs="Arial"/>
          <w:i/>
          <w:sz w:val="22"/>
          <w:szCs w:val="22"/>
        </w:rPr>
        <w:t>.</w:t>
      </w:r>
      <w:r w:rsidR="00B4416D" w:rsidRPr="003170DF">
        <w:rPr>
          <w:rFonts w:ascii="Palatino Linotype" w:hAnsi="Palatino Linotype" w:cs="Arial"/>
          <w:i/>
          <w:sz w:val="22"/>
          <w:szCs w:val="22"/>
        </w:rPr>
        <w:t>”</w:t>
      </w:r>
      <w:r w:rsidR="00967FF7" w:rsidRPr="003170DF">
        <w:rPr>
          <w:rFonts w:ascii="Palatino Linotype" w:hAnsi="Palatino Linotype" w:cs="Arial"/>
          <w:sz w:val="22"/>
          <w:szCs w:val="22"/>
        </w:rPr>
        <w:t xml:space="preserve"> </w:t>
      </w:r>
      <w:r w:rsidR="00B4416D" w:rsidRPr="003170DF">
        <w:rPr>
          <w:rFonts w:ascii="Palatino Linotype" w:hAnsi="Palatino Linotype" w:cs="Arial"/>
          <w:sz w:val="22"/>
          <w:szCs w:val="22"/>
        </w:rPr>
        <w:t>(Sic)</w:t>
      </w:r>
    </w:p>
    <w:p w14:paraId="66A49E80" w14:textId="77777777" w:rsidR="00193FFC" w:rsidRDefault="00193FFC" w:rsidP="00635220">
      <w:pPr>
        <w:pStyle w:val="Prrafodelista"/>
        <w:tabs>
          <w:tab w:val="left" w:pos="567"/>
        </w:tabs>
        <w:spacing w:line="360" w:lineRule="auto"/>
        <w:ind w:left="0"/>
        <w:contextualSpacing w:val="0"/>
        <w:jc w:val="both"/>
        <w:rPr>
          <w:rFonts w:ascii="Palatino Linotype" w:hAnsi="Palatino Linotype" w:cs="Arial"/>
          <w:sz w:val="22"/>
          <w:szCs w:val="22"/>
        </w:rPr>
      </w:pPr>
    </w:p>
    <w:p w14:paraId="40899F7A" w14:textId="29EEE6F9" w:rsidR="00635220" w:rsidRPr="003170DF" w:rsidRDefault="00635220" w:rsidP="00D135E8">
      <w:pPr>
        <w:pStyle w:val="Prrafodelista"/>
        <w:tabs>
          <w:tab w:val="left" w:pos="567"/>
        </w:tabs>
        <w:spacing w:line="360" w:lineRule="auto"/>
        <w:ind w:left="0"/>
        <w:contextualSpacing w:val="0"/>
        <w:jc w:val="both"/>
        <w:rPr>
          <w:rFonts w:ascii="Palatino Linotype" w:hAnsi="Palatino Linotype"/>
        </w:rPr>
      </w:pPr>
    </w:p>
    <w:p w14:paraId="13B5A37D" w14:textId="1619E9D7" w:rsidR="0092768B" w:rsidRPr="003170DF" w:rsidRDefault="00317D17"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Pr>
          <w:rFonts w:ascii="Palatino Linotype" w:hAnsi="Palatino Linotype"/>
          <w:b/>
          <w:sz w:val="28"/>
          <w:szCs w:val="28"/>
        </w:rPr>
        <w:t>II</w:t>
      </w:r>
      <w:r w:rsidR="00EC1169" w:rsidRPr="003170DF">
        <w:rPr>
          <w:rFonts w:ascii="Palatino Linotype" w:hAnsi="Palatino Linotype"/>
          <w:b/>
          <w:sz w:val="28"/>
          <w:szCs w:val="28"/>
        </w:rPr>
        <w:t>.</w:t>
      </w:r>
      <w:r w:rsidR="00EC1169" w:rsidRPr="003170DF">
        <w:rPr>
          <w:rFonts w:ascii="Palatino Linotype" w:hAnsi="Palatino Linotype"/>
        </w:rPr>
        <w:t xml:space="preserve"> </w:t>
      </w:r>
      <w:r w:rsidR="00A67689" w:rsidRPr="003170DF">
        <w:rPr>
          <w:rFonts w:ascii="Palatino Linotype" w:hAnsi="Palatino Linotype"/>
        </w:rPr>
        <w:t>Con</w:t>
      </w:r>
      <w:r w:rsidR="00967FF7" w:rsidRPr="003170DF">
        <w:rPr>
          <w:rFonts w:ascii="Palatino Linotype" w:hAnsi="Palatino Linotype"/>
        </w:rPr>
        <w:t xml:space="preserve"> </w:t>
      </w:r>
      <w:r w:rsidR="00A67689" w:rsidRPr="003170DF">
        <w:rPr>
          <w:rFonts w:ascii="Palatino Linotype" w:hAnsi="Palatino Linotype" w:cs="Arial"/>
        </w:rPr>
        <w:t>base</w:t>
      </w:r>
      <w:r w:rsidR="00967FF7" w:rsidRPr="003170DF">
        <w:rPr>
          <w:rFonts w:ascii="Palatino Linotype" w:hAnsi="Palatino Linotype"/>
        </w:rPr>
        <w:t xml:space="preserve"> </w:t>
      </w:r>
      <w:r w:rsidR="00A67689" w:rsidRPr="003170DF">
        <w:rPr>
          <w:rFonts w:ascii="Palatino Linotype" w:hAnsi="Palatino Linotype"/>
        </w:rPr>
        <w:t>en</w:t>
      </w:r>
      <w:r w:rsidR="00967FF7" w:rsidRPr="003170DF">
        <w:rPr>
          <w:rFonts w:ascii="Palatino Linotype" w:hAnsi="Palatino Linotype"/>
        </w:rPr>
        <w:t xml:space="preserve"> </w:t>
      </w:r>
      <w:r w:rsidR="00A67689" w:rsidRPr="003170DF">
        <w:rPr>
          <w:rFonts w:ascii="Palatino Linotype" w:hAnsi="Palatino Linotype"/>
        </w:rPr>
        <w:t>el</w:t>
      </w:r>
      <w:r w:rsidR="00967FF7" w:rsidRPr="003170DF">
        <w:rPr>
          <w:rFonts w:ascii="Palatino Linotype" w:hAnsi="Palatino Linotype"/>
        </w:rPr>
        <w:t xml:space="preserve"> </w:t>
      </w:r>
      <w:r w:rsidR="00A67689" w:rsidRPr="003170DF">
        <w:rPr>
          <w:rFonts w:ascii="Palatino Linotype" w:hAnsi="Palatino Linotype"/>
        </w:rPr>
        <w:t>detalle</w:t>
      </w:r>
      <w:r w:rsidR="00967FF7" w:rsidRPr="003170DF">
        <w:rPr>
          <w:rFonts w:ascii="Palatino Linotype" w:hAnsi="Palatino Linotype"/>
        </w:rPr>
        <w:t xml:space="preserve"> </w:t>
      </w:r>
      <w:r w:rsidR="00A67689" w:rsidRPr="003170DF">
        <w:rPr>
          <w:rFonts w:ascii="Palatino Linotype" w:hAnsi="Palatino Linotype"/>
        </w:rPr>
        <w:t>de</w:t>
      </w:r>
      <w:r w:rsidR="00967FF7" w:rsidRPr="003170DF">
        <w:rPr>
          <w:rFonts w:ascii="Palatino Linotype" w:hAnsi="Palatino Linotype"/>
        </w:rPr>
        <w:t xml:space="preserve"> </w:t>
      </w:r>
      <w:r w:rsidR="00A67689" w:rsidRPr="003170DF">
        <w:rPr>
          <w:rFonts w:ascii="Palatino Linotype" w:hAnsi="Palatino Linotype"/>
        </w:rPr>
        <w:t>seguimiento</w:t>
      </w:r>
      <w:r w:rsidR="00967FF7" w:rsidRPr="003170DF">
        <w:rPr>
          <w:rFonts w:ascii="Palatino Linotype" w:hAnsi="Palatino Linotype"/>
        </w:rPr>
        <w:t xml:space="preserve"> </w:t>
      </w:r>
      <w:r w:rsidR="00A67689" w:rsidRPr="003170DF">
        <w:rPr>
          <w:rFonts w:ascii="Palatino Linotype" w:hAnsi="Palatino Linotype"/>
        </w:rPr>
        <w:t>que</w:t>
      </w:r>
      <w:r w:rsidR="00967FF7" w:rsidRPr="003170DF">
        <w:rPr>
          <w:rFonts w:ascii="Palatino Linotype" w:hAnsi="Palatino Linotype"/>
        </w:rPr>
        <w:t xml:space="preserve"> </w:t>
      </w:r>
      <w:r w:rsidR="00A67689" w:rsidRPr="003170DF">
        <w:rPr>
          <w:rFonts w:ascii="Palatino Linotype" w:hAnsi="Palatino Linotype"/>
        </w:rPr>
        <w:t>obra</w:t>
      </w:r>
      <w:r w:rsidR="00967FF7" w:rsidRPr="003170DF">
        <w:rPr>
          <w:rFonts w:ascii="Palatino Linotype" w:hAnsi="Palatino Linotype"/>
        </w:rPr>
        <w:t xml:space="preserve"> </w:t>
      </w:r>
      <w:r w:rsidR="00A67689" w:rsidRPr="003170DF">
        <w:rPr>
          <w:rFonts w:ascii="Palatino Linotype" w:hAnsi="Palatino Linotype"/>
        </w:rPr>
        <w:t>en</w:t>
      </w:r>
      <w:r w:rsidR="00967FF7" w:rsidRPr="003170DF">
        <w:rPr>
          <w:rFonts w:ascii="Palatino Linotype" w:hAnsi="Palatino Linotype"/>
        </w:rPr>
        <w:t xml:space="preserve"> </w:t>
      </w:r>
      <w:r w:rsidR="00A67689" w:rsidRPr="003170DF">
        <w:rPr>
          <w:rFonts w:ascii="Palatino Linotype" w:hAnsi="Palatino Linotype"/>
          <w:b/>
        </w:rPr>
        <w:t>EL</w:t>
      </w:r>
      <w:r w:rsidR="00967FF7" w:rsidRPr="003170DF">
        <w:rPr>
          <w:rFonts w:ascii="Palatino Linotype" w:hAnsi="Palatino Linotype"/>
          <w:b/>
        </w:rPr>
        <w:t xml:space="preserve"> </w:t>
      </w:r>
      <w:r w:rsidR="00A67689" w:rsidRPr="003170DF">
        <w:rPr>
          <w:rFonts w:ascii="Palatino Linotype" w:hAnsi="Palatino Linotype"/>
          <w:b/>
        </w:rPr>
        <w:t>SAIMEX</w:t>
      </w:r>
      <w:r w:rsidR="00A67689" w:rsidRPr="003170DF">
        <w:rPr>
          <w:rFonts w:ascii="Palatino Linotype" w:hAnsi="Palatino Linotype"/>
        </w:rPr>
        <w:t>,</w:t>
      </w:r>
      <w:r w:rsidR="00967FF7" w:rsidRPr="003170DF">
        <w:rPr>
          <w:rFonts w:ascii="Palatino Linotype" w:hAnsi="Palatino Linotype"/>
        </w:rPr>
        <w:t xml:space="preserve"> </w:t>
      </w:r>
      <w:r w:rsidR="00A67689" w:rsidRPr="003170DF">
        <w:rPr>
          <w:rFonts w:ascii="Palatino Linotype" w:hAnsi="Palatino Linotype"/>
        </w:rPr>
        <w:t>se</w:t>
      </w:r>
      <w:r w:rsidR="00967FF7" w:rsidRPr="003170DF">
        <w:rPr>
          <w:rFonts w:ascii="Palatino Linotype" w:hAnsi="Palatino Linotype"/>
        </w:rPr>
        <w:t xml:space="preserve"> </w:t>
      </w:r>
      <w:r w:rsidR="00A67689" w:rsidRPr="003170DF">
        <w:rPr>
          <w:rFonts w:ascii="Palatino Linotype" w:hAnsi="Palatino Linotype"/>
        </w:rPr>
        <w:t>advierte</w:t>
      </w:r>
      <w:r w:rsidR="00967FF7" w:rsidRPr="003170DF">
        <w:rPr>
          <w:rFonts w:ascii="Palatino Linotype" w:hAnsi="Palatino Linotype"/>
        </w:rPr>
        <w:t xml:space="preserve"> </w:t>
      </w:r>
      <w:r w:rsidR="00A67689" w:rsidRPr="003170DF">
        <w:rPr>
          <w:rFonts w:ascii="Palatino Linotype" w:hAnsi="Palatino Linotype"/>
        </w:rPr>
        <w:t>que</w:t>
      </w:r>
      <w:r w:rsidR="00967FF7" w:rsidRPr="003170DF">
        <w:rPr>
          <w:rFonts w:ascii="Palatino Linotype" w:hAnsi="Palatino Linotype"/>
        </w:rPr>
        <w:t xml:space="preserve"> </w:t>
      </w:r>
      <w:r w:rsidR="00A67689" w:rsidRPr="003170DF">
        <w:rPr>
          <w:rFonts w:ascii="Palatino Linotype" w:hAnsi="Palatino Linotype"/>
          <w:b/>
        </w:rPr>
        <w:t>EL</w:t>
      </w:r>
      <w:r w:rsidR="00967FF7" w:rsidRPr="003170DF">
        <w:rPr>
          <w:rFonts w:ascii="Palatino Linotype" w:hAnsi="Palatino Linotype"/>
          <w:b/>
        </w:rPr>
        <w:t xml:space="preserve"> </w:t>
      </w:r>
      <w:r w:rsidR="00A67689" w:rsidRPr="003170DF">
        <w:rPr>
          <w:rFonts w:ascii="Palatino Linotype" w:hAnsi="Palatino Linotype"/>
          <w:b/>
        </w:rPr>
        <w:t>SUJETO</w:t>
      </w:r>
      <w:r w:rsidR="00967FF7" w:rsidRPr="003170DF">
        <w:rPr>
          <w:rFonts w:ascii="Palatino Linotype" w:hAnsi="Palatino Linotype"/>
          <w:b/>
        </w:rPr>
        <w:t xml:space="preserve"> </w:t>
      </w:r>
      <w:r w:rsidR="00A67689" w:rsidRPr="003170DF">
        <w:rPr>
          <w:rFonts w:ascii="Palatino Linotype" w:hAnsi="Palatino Linotype"/>
          <w:b/>
        </w:rPr>
        <w:t>OBLIGADO</w:t>
      </w:r>
      <w:r w:rsidR="00967FF7" w:rsidRPr="003170DF">
        <w:rPr>
          <w:rFonts w:ascii="Palatino Linotype" w:hAnsi="Palatino Linotype"/>
        </w:rPr>
        <w:t xml:space="preserve"> </w:t>
      </w:r>
      <w:r w:rsidR="00A67689" w:rsidRPr="003170DF">
        <w:rPr>
          <w:rFonts w:ascii="Palatino Linotype" w:hAnsi="Palatino Linotype"/>
        </w:rPr>
        <w:t>omitió</w:t>
      </w:r>
      <w:r w:rsidR="00967FF7" w:rsidRPr="003170DF">
        <w:rPr>
          <w:rFonts w:ascii="Palatino Linotype" w:hAnsi="Palatino Linotype"/>
        </w:rPr>
        <w:t xml:space="preserve"> </w:t>
      </w:r>
      <w:r w:rsidR="00A67689" w:rsidRPr="003170DF">
        <w:rPr>
          <w:rFonts w:ascii="Palatino Linotype" w:hAnsi="Palatino Linotype"/>
        </w:rPr>
        <w:t>dar</w:t>
      </w:r>
      <w:r w:rsidR="00967FF7" w:rsidRPr="003170DF">
        <w:rPr>
          <w:rFonts w:ascii="Palatino Linotype" w:hAnsi="Palatino Linotype"/>
        </w:rPr>
        <w:t xml:space="preserve"> </w:t>
      </w:r>
      <w:r w:rsidR="00A67689" w:rsidRPr="003170DF">
        <w:rPr>
          <w:rFonts w:ascii="Palatino Linotype" w:hAnsi="Palatino Linotype"/>
        </w:rPr>
        <w:t>contestación</w:t>
      </w:r>
      <w:r w:rsidR="00967FF7" w:rsidRPr="003170DF">
        <w:rPr>
          <w:rFonts w:ascii="Palatino Linotype" w:hAnsi="Palatino Linotype"/>
        </w:rPr>
        <w:t xml:space="preserve"> </w:t>
      </w:r>
      <w:r w:rsidR="00A67689" w:rsidRPr="003170DF">
        <w:rPr>
          <w:rFonts w:ascii="Palatino Linotype" w:hAnsi="Palatino Linotype"/>
        </w:rPr>
        <w:t>a</w:t>
      </w:r>
      <w:r w:rsidR="00967FF7" w:rsidRPr="003170DF">
        <w:rPr>
          <w:rFonts w:ascii="Palatino Linotype" w:hAnsi="Palatino Linotype"/>
        </w:rPr>
        <w:t xml:space="preserve"> </w:t>
      </w:r>
      <w:r w:rsidR="00A67689" w:rsidRPr="003170DF">
        <w:rPr>
          <w:rFonts w:ascii="Palatino Linotype" w:hAnsi="Palatino Linotype"/>
        </w:rPr>
        <w:t>la</w:t>
      </w:r>
      <w:r w:rsidR="00967FF7" w:rsidRPr="003170DF">
        <w:rPr>
          <w:rFonts w:ascii="Palatino Linotype" w:hAnsi="Palatino Linotype"/>
        </w:rPr>
        <w:t xml:space="preserve"> </w:t>
      </w:r>
      <w:r w:rsidR="00A67689" w:rsidRPr="003170DF">
        <w:rPr>
          <w:rFonts w:ascii="Palatino Linotype" w:hAnsi="Palatino Linotype"/>
        </w:rPr>
        <w:t>solicitud</w:t>
      </w:r>
      <w:r w:rsidR="00967FF7" w:rsidRPr="003170DF">
        <w:rPr>
          <w:rFonts w:ascii="Palatino Linotype" w:hAnsi="Palatino Linotype"/>
        </w:rPr>
        <w:t xml:space="preserve"> </w:t>
      </w:r>
      <w:r w:rsidR="00A67689" w:rsidRPr="003170DF">
        <w:rPr>
          <w:rFonts w:ascii="Palatino Linotype" w:hAnsi="Palatino Linotype"/>
        </w:rPr>
        <w:t>de</w:t>
      </w:r>
      <w:r w:rsidR="00967FF7" w:rsidRPr="003170DF">
        <w:rPr>
          <w:rFonts w:ascii="Palatino Linotype" w:hAnsi="Palatino Linotype"/>
        </w:rPr>
        <w:t xml:space="preserve"> </w:t>
      </w:r>
      <w:r w:rsidR="00A67689" w:rsidRPr="003170DF">
        <w:rPr>
          <w:rFonts w:ascii="Palatino Linotype" w:hAnsi="Palatino Linotype"/>
        </w:rPr>
        <w:t>acceso</w:t>
      </w:r>
      <w:r w:rsidR="00967FF7" w:rsidRPr="003170DF">
        <w:rPr>
          <w:rFonts w:ascii="Palatino Linotype" w:hAnsi="Palatino Linotype"/>
        </w:rPr>
        <w:t xml:space="preserve"> </w:t>
      </w:r>
      <w:r w:rsidR="00A67689" w:rsidRPr="003170DF">
        <w:rPr>
          <w:rFonts w:ascii="Palatino Linotype" w:hAnsi="Palatino Linotype"/>
        </w:rPr>
        <w:t>a</w:t>
      </w:r>
      <w:r w:rsidR="00967FF7" w:rsidRPr="003170DF">
        <w:rPr>
          <w:rFonts w:ascii="Palatino Linotype" w:hAnsi="Palatino Linotype"/>
        </w:rPr>
        <w:t xml:space="preserve"> </w:t>
      </w:r>
      <w:r w:rsidR="00A67689" w:rsidRPr="003170DF">
        <w:rPr>
          <w:rFonts w:ascii="Palatino Linotype" w:hAnsi="Palatino Linotype"/>
        </w:rPr>
        <w:t>la</w:t>
      </w:r>
      <w:r w:rsidR="00967FF7" w:rsidRPr="003170DF">
        <w:rPr>
          <w:rFonts w:ascii="Palatino Linotype" w:hAnsi="Palatino Linotype"/>
        </w:rPr>
        <w:t xml:space="preserve"> </w:t>
      </w:r>
      <w:r w:rsidR="00A67689" w:rsidRPr="003170DF">
        <w:rPr>
          <w:rFonts w:ascii="Palatino Linotype" w:hAnsi="Palatino Linotype"/>
        </w:rPr>
        <w:t>información</w:t>
      </w:r>
      <w:r w:rsidR="00967FF7" w:rsidRPr="003170DF">
        <w:rPr>
          <w:rFonts w:ascii="Palatino Linotype" w:hAnsi="Palatino Linotype"/>
        </w:rPr>
        <w:t xml:space="preserve"> </w:t>
      </w:r>
      <w:r w:rsidR="00E9632D">
        <w:rPr>
          <w:rFonts w:ascii="Palatino Linotype" w:hAnsi="Palatino Linotype"/>
        </w:rPr>
        <w:t>pública.</w:t>
      </w:r>
      <w:r w:rsidR="00967FF7" w:rsidRPr="003170DF">
        <w:rPr>
          <w:rFonts w:ascii="Palatino Linotype" w:hAnsi="Palatino Linotype"/>
        </w:rPr>
        <w:t xml:space="preserve"> </w:t>
      </w:r>
    </w:p>
    <w:p w14:paraId="5B0DA8A1" w14:textId="2375F2C7" w:rsidR="00762B6C" w:rsidRPr="003170DF" w:rsidRDefault="00317D17"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bookmarkStart w:id="0" w:name="_Ref490476121"/>
      <w:r>
        <w:rPr>
          <w:rFonts w:ascii="Palatino Linotype" w:hAnsi="Palatino Linotype"/>
          <w:b/>
          <w:sz w:val="28"/>
        </w:rPr>
        <w:t>I</w:t>
      </w:r>
      <w:r w:rsidR="00E9632D">
        <w:rPr>
          <w:rFonts w:ascii="Palatino Linotype" w:hAnsi="Palatino Linotype"/>
          <w:b/>
          <w:sz w:val="28"/>
        </w:rPr>
        <w:t>II</w:t>
      </w:r>
      <w:r w:rsidR="00EC1169" w:rsidRPr="003170DF">
        <w:rPr>
          <w:rFonts w:ascii="Palatino Linotype" w:hAnsi="Palatino Linotype"/>
          <w:b/>
          <w:sz w:val="28"/>
        </w:rPr>
        <w:t>.</w:t>
      </w:r>
      <w:r w:rsidR="00EC1169" w:rsidRPr="003170DF">
        <w:rPr>
          <w:rFonts w:ascii="Palatino Linotype" w:hAnsi="Palatino Linotype"/>
          <w:sz w:val="28"/>
        </w:rPr>
        <w:t xml:space="preserve"> </w:t>
      </w:r>
      <w:r w:rsidR="00762B6C" w:rsidRPr="003170DF">
        <w:rPr>
          <w:rFonts w:ascii="Palatino Linotype" w:hAnsi="Palatino Linotype"/>
        </w:rPr>
        <w:t>Inconforme</w:t>
      </w:r>
      <w:r w:rsidR="00967FF7" w:rsidRPr="003170DF">
        <w:rPr>
          <w:rFonts w:ascii="Palatino Linotype" w:hAnsi="Palatino Linotype"/>
        </w:rPr>
        <w:t xml:space="preserve"> </w:t>
      </w:r>
      <w:r w:rsidR="00762B6C" w:rsidRPr="003170DF">
        <w:rPr>
          <w:rFonts w:ascii="Palatino Linotype" w:hAnsi="Palatino Linotype"/>
        </w:rPr>
        <w:t>con</w:t>
      </w:r>
      <w:r w:rsidR="00967FF7" w:rsidRPr="003170DF">
        <w:rPr>
          <w:rFonts w:ascii="Palatino Linotype" w:hAnsi="Palatino Linotype"/>
        </w:rPr>
        <w:t xml:space="preserve"> </w:t>
      </w:r>
      <w:r w:rsidR="00762B6C" w:rsidRPr="003170DF">
        <w:rPr>
          <w:rFonts w:ascii="Palatino Linotype" w:hAnsi="Palatino Linotype"/>
        </w:rPr>
        <w:t>la</w:t>
      </w:r>
      <w:r w:rsidR="00967FF7" w:rsidRPr="003170DF">
        <w:rPr>
          <w:rFonts w:ascii="Palatino Linotype" w:hAnsi="Palatino Linotype"/>
        </w:rPr>
        <w:t xml:space="preserve"> </w:t>
      </w:r>
      <w:r w:rsidR="0001329F" w:rsidRPr="003170DF">
        <w:rPr>
          <w:rFonts w:ascii="Palatino Linotype" w:hAnsi="Palatino Linotype"/>
        </w:rPr>
        <w:t>falta de respuesta</w:t>
      </w:r>
      <w:r w:rsidR="00967FF7" w:rsidRPr="003170DF">
        <w:rPr>
          <w:rFonts w:ascii="Palatino Linotype" w:hAnsi="Palatino Linotype"/>
        </w:rPr>
        <w:t xml:space="preserve"> </w:t>
      </w:r>
      <w:r w:rsidR="00762B6C" w:rsidRPr="003170DF">
        <w:rPr>
          <w:rFonts w:ascii="Palatino Linotype" w:hAnsi="Palatino Linotype"/>
        </w:rPr>
        <w:t>del</w:t>
      </w:r>
      <w:r w:rsidR="00967FF7" w:rsidRPr="003170DF">
        <w:rPr>
          <w:rFonts w:ascii="Palatino Linotype" w:hAnsi="Palatino Linotype"/>
        </w:rPr>
        <w:t xml:space="preserve"> </w:t>
      </w:r>
      <w:r w:rsidR="00762B6C" w:rsidRPr="003170DF">
        <w:rPr>
          <w:rFonts w:ascii="Palatino Linotype" w:hAnsi="Palatino Linotype"/>
          <w:b/>
        </w:rPr>
        <w:t>SUJETO</w:t>
      </w:r>
      <w:r w:rsidR="00967FF7" w:rsidRPr="003170DF">
        <w:rPr>
          <w:rFonts w:ascii="Palatino Linotype" w:hAnsi="Palatino Linotype"/>
          <w:b/>
        </w:rPr>
        <w:t xml:space="preserve"> </w:t>
      </w:r>
      <w:r w:rsidR="00762B6C" w:rsidRPr="003170DF">
        <w:rPr>
          <w:rFonts w:ascii="Palatino Linotype" w:hAnsi="Palatino Linotype"/>
          <w:b/>
        </w:rPr>
        <w:t>OBLIGADO,</w:t>
      </w:r>
      <w:r w:rsidR="00967FF7" w:rsidRPr="003170DF">
        <w:rPr>
          <w:rFonts w:ascii="Palatino Linotype" w:hAnsi="Palatino Linotype"/>
        </w:rPr>
        <w:t xml:space="preserve"> </w:t>
      </w:r>
      <w:r w:rsidR="00762B6C" w:rsidRPr="003170DF">
        <w:rPr>
          <w:rFonts w:ascii="Palatino Linotype" w:hAnsi="Palatino Linotype"/>
        </w:rPr>
        <w:t>el</w:t>
      </w:r>
      <w:r w:rsidR="00967FF7" w:rsidRPr="003170DF">
        <w:rPr>
          <w:rFonts w:ascii="Palatino Linotype" w:hAnsi="Palatino Linotype"/>
        </w:rPr>
        <w:t xml:space="preserve"> </w:t>
      </w:r>
      <w:r w:rsidR="00E9632D">
        <w:rPr>
          <w:rFonts w:ascii="Palatino Linotype" w:hAnsi="Palatino Linotype"/>
        </w:rPr>
        <w:t>nueve de septiembre de dos mil veinte</w:t>
      </w:r>
      <w:r w:rsidR="00762B6C" w:rsidRPr="003170DF">
        <w:rPr>
          <w:rFonts w:ascii="Palatino Linotype" w:hAnsi="Palatino Linotype"/>
        </w:rPr>
        <w:t>,</w:t>
      </w:r>
      <w:r w:rsidR="00967FF7" w:rsidRPr="003170DF">
        <w:rPr>
          <w:rFonts w:ascii="Palatino Linotype" w:hAnsi="Palatino Linotype"/>
        </w:rPr>
        <w:t xml:space="preserve"> </w:t>
      </w:r>
      <w:r w:rsidR="00FF74D9" w:rsidRPr="003170DF">
        <w:rPr>
          <w:rFonts w:ascii="Palatino Linotype" w:hAnsi="Palatino Linotype" w:cs="Arial"/>
          <w:b/>
        </w:rPr>
        <w:t>EL</w:t>
      </w:r>
      <w:r w:rsidR="008B7C0C" w:rsidRPr="003170DF">
        <w:rPr>
          <w:rFonts w:ascii="Palatino Linotype" w:hAnsi="Palatino Linotype" w:cs="Arial"/>
          <w:b/>
        </w:rPr>
        <w:t xml:space="preserve"> </w:t>
      </w:r>
      <w:r w:rsidR="001234CB" w:rsidRPr="003170DF">
        <w:rPr>
          <w:rFonts w:ascii="Palatino Linotype" w:hAnsi="Palatino Linotype" w:cs="Arial"/>
          <w:b/>
        </w:rPr>
        <w:t>RECURRENTE</w:t>
      </w:r>
      <w:r w:rsidR="00967FF7" w:rsidRPr="003170DF">
        <w:rPr>
          <w:rFonts w:ascii="Palatino Linotype" w:hAnsi="Palatino Linotype" w:cs="Arial"/>
        </w:rPr>
        <w:t xml:space="preserve"> </w:t>
      </w:r>
      <w:r w:rsidR="00E746F2" w:rsidRPr="003170DF">
        <w:rPr>
          <w:rFonts w:ascii="Palatino Linotype" w:hAnsi="Palatino Linotype"/>
        </w:rPr>
        <w:t>interpuso</w:t>
      </w:r>
      <w:r w:rsidR="00967FF7" w:rsidRPr="003170DF">
        <w:rPr>
          <w:rFonts w:ascii="Palatino Linotype" w:hAnsi="Palatino Linotype"/>
        </w:rPr>
        <w:t xml:space="preserve"> </w:t>
      </w:r>
      <w:r w:rsidR="00B02E00" w:rsidRPr="003170DF">
        <w:rPr>
          <w:rFonts w:ascii="Palatino Linotype" w:hAnsi="Palatino Linotype"/>
        </w:rPr>
        <w:t>el recurso</w:t>
      </w:r>
      <w:r w:rsidR="00967FF7" w:rsidRPr="003170DF">
        <w:rPr>
          <w:rFonts w:ascii="Palatino Linotype" w:hAnsi="Palatino Linotype"/>
        </w:rPr>
        <w:t xml:space="preserve"> </w:t>
      </w:r>
      <w:r w:rsidR="00762B6C" w:rsidRPr="003170DF">
        <w:rPr>
          <w:rFonts w:ascii="Palatino Linotype" w:hAnsi="Palatino Linotype"/>
        </w:rPr>
        <w:t>de</w:t>
      </w:r>
      <w:r w:rsidR="00967FF7" w:rsidRPr="003170DF">
        <w:rPr>
          <w:rFonts w:ascii="Palatino Linotype" w:hAnsi="Palatino Linotype"/>
        </w:rPr>
        <w:t xml:space="preserve"> </w:t>
      </w:r>
      <w:r w:rsidR="00762B6C" w:rsidRPr="003170DF">
        <w:rPr>
          <w:rFonts w:ascii="Palatino Linotype" w:hAnsi="Palatino Linotype"/>
        </w:rPr>
        <w:t>revisión</w:t>
      </w:r>
      <w:r w:rsidR="00967FF7" w:rsidRPr="003170DF">
        <w:rPr>
          <w:rFonts w:ascii="Palatino Linotype" w:hAnsi="Palatino Linotype"/>
        </w:rPr>
        <w:t xml:space="preserve"> </w:t>
      </w:r>
      <w:r w:rsidR="00762B6C" w:rsidRPr="003170DF">
        <w:rPr>
          <w:rFonts w:ascii="Palatino Linotype" w:hAnsi="Palatino Linotype"/>
        </w:rPr>
        <w:t>objeto</w:t>
      </w:r>
      <w:r w:rsidR="00967FF7" w:rsidRPr="003170DF">
        <w:rPr>
          <w:rFonts w:ascii="Palatino Linotype" w:hAnsi="Palatino Linotype"/>
        </w:rPr>
        <w:t xml:space="preserve"> </w:t>
      </w:r>
      <w:r w:rsidR="00762B6C" w:rsidRPr="003170DF">
        <w:rPr>
          <w:rFonts w:ascii="Palatino Linotype" w:hAnsi="Palatino Linotype"/>
        </w:rPr>
        <w:t>del</w:t>
      </w:r>
      <w:r w:rsidR="00967FF7" w:rsidRPr="003170DF">
        <w:rPr>
          <w:rFonts w:ascii="Palatino Linotype" w:hAnsi="Palatino Linotype"/>
        </w:rPr>
        <w:t xml:space="preserve"> </w:t>
      </w:r>
      <w:r w:rsidR="00762B6C" w:rsidRPr="003170DF">
        <w:rPr>
          <w:rFonts w:ascii="Palatino Linotype" w:hAnsi="Palatino Linotype"/>
        </w:rPr>
        <w:t>presente</w:t>
      </w:r>
      <w:r w:rsidR="00967FF7" w:rsidRPr="003170DF">
        <w:rPr>
          <w:rFonts w:ascii="Palatino Linotype" w:hAnsi="Palatino Linotype"/>
        </w:rPr>
        <w:t xml:space="preserve"> </w:t>
      </w:r>
      <w:r w:rsidR="00762B6C" w:rsidRPr="003170DF">
        <w:rPr>
          <w:rFonts w:ascii="Palatino Linotype" w:hAnsi="Palatino Linotype"/>
        </w:rPr>
        <w:t>estudio,</w:t>
      </w:r>
      <w:r w:rsidR="00967FF7" w:rsidRPr="003170DF">
        <w:rPr>
          <w:rFonts w:ascii="Palatino Linotype" w:hAnsi="Palatino Linotype"/>
        </w:rPr>
        <w:t xml:space="preserve"> </w:t>
      </w:r>
      <w:r w:rsidR="00B02E00" w:rsidRPr="003170DF">
        <w:rPr>
          <w:rFonts w:ascii="Palatino Linotype" w:hAnsi="Palatino Linotype"/>
        </w:rPr>
        <w:t>el cual fue registrado</w:t>
      </w:r>
      <w:r w:rsidR="00967FF7" w:rsidRPr="003170DF">
        <w:rPr>
          <w:rFonts w:ascii="Palatino Linotype" w:hAnsi="Palatino Linotype"/>
        </w:rPr>
        <w:t xml:space="preserve"> </w:t>
      </w:r>
      <w:r w:rsidR="00762B6C" w:rsidRPr="003170DF">
        <w:rPr>
          <w:rFonts w:ascii="Palatino Linotype" w:hAnsi="Palatino Linotype"/>
        </w:rPr>
        <w:t>en</w:t>
      </w:r>
      <w:r w:rsidR="00967FF7" w:rsidRPr="003170DF">
        <w:rPr>
          <w:rFonts w:ascii="Palatino Linotype" w:hAnsi="Palatino Linotype"/>
        </w:rPr>
        <w:t xml:space="preserve"> </w:t>
      </w:r>
      <w:r w:rsidR="00762B6C" w:rsidRPr="003170DF">
        <w:rPr>
          <w:rFonts w:ascii="Palatino Linotype" w:hAnsi="Palatino Linotype"/>
          <w:b/>
        </w:rPr>
        <w:t>EL</w:t>
      </w:r>
      <w:r w:rsidR="00967FF7" w:rsidRPr="003170DF">
        <w:rPr>
          <w:rFonts w:ascii="Palatino Linotype" w:hAnsi="Palatino Linotype"/>
          <w:b/>
        </w:rPr>
        <w:t xml:space="preserve"> </w:t>
      </w:r>
      <w:r w:rsidR="00762B6C" w:rsidRPr="003170DF">
        <w:rPr>
          <w:rFonts w:ascii="Palatino Linotype" w:hAnsi="Palatino Linotype"/>
          <w:b/>
        </w:rPr>
        <w:t>SAIMEX</w:t>
      </w:r>
      <w:r w:rsidR="00A425B4" w:rsidRPr="003170DF">
        <w:rPr>
          <w:rFonts w:ascii="Palatino Linotype" w:hAnsi="Palatino Linotype"/>
          <w:b/>
        </w:rPr>
        <w:t xml:space="preserve"> </w:t>
      </w:r>
      <w:r w:rsidR="00762B6C" w:rsidRPr="003170DF">
        <w:rPr>
          <w:rFonts w:ascii="Palatino Linotype" w:hAnsi="Palatino Linotype"/>
        </w:rPr>
        <w:t>y</w:t>
      </w:r>
      <w:r w:rsidR="00967FF7" w:rsidRPr="003170DF">
        <w:rPr>
          <w:rFonts w:ascii="Palatino Linotype" w:hAnsi="Palatino Linotype"/>
        </w:rPr>
        <w:t xml:space="preserve"> </w:t>
      </w:r>
      <w:r w:rsidR="00762B6C" w:rsidRPr="003170DF">
        <w:rPr>
          <w:rFonts w:ascii="Palatino Linotype" w:hAnsi="Palatino Linotype"/>
        </w:rPr>
        <w:t>se</w:t>
      </w:r>
      <w:r w:rsidR="00967FF7" w:rsidRPr="003170DF">
        <w:rPr>
          <w:rFonts w:ascii="Palatino Linotype" w:hAnsi="Palatino Linotype"/>
        </w:rPr>
        <w:t xml:space="preserve"> </w:t>
      </w:r>
      <w:r w:rsidR="00762B6C" w:rsidRPr="003170DF">
        <w:rPr>
          <w:rFonts w:ascii="Palatino Linotype" w:hAnsi="Palatino Linotype"/>
        </w:rPr>
        <w:t>le</w:t>
      </w:r>
      <w:r w:rsidR="00967FF7" w:rsidRPr="003170DF">
        <w:rPr>
          <w:rFonts w:ascii="Palatino Linotype" w:hAnsi="Palatino Linotype"/>
        </w:rPr>
        <w:t xml:space="preserve"> </w:t>
      </w:r>
      <w:r w:rsidR="00762B6C" w:rsidRPr="003170DF">
        <w:rPr>
          <w:rFonts w:ascii="Palatino Linotype" w:hAnsi="Palatino Linotype"/>
        </w:rPr>
        <w:t>asign</w:t>
      </w:r>
      <w:r w:rsidR="00A425B4" w:rsidRPr="003170DF">
        <w:rPr>
          <w:rFonts w:ascii="Palatino Linotype" w:hAnsi="Palatino Linotype"/>
        </w:rPr>
        <w:t>ó</w:t>
      </w:r>
      <w:r w:rsidR="00967FF7" w:rsidRPr="003170DF">
        <w:rPr>
          <w:rFonts w:ascii="Palatino Linotype" w:hAnsi="Palatino Linotype"/>
        </w:rPr>
        <w:t xml:space="preserve"> </w:t>
      </w:r>
      <w:r w:rsidR="00A425B4" w:rsidRPr="003170DF">
        <w:rPr>
          <w:rFonts w:ascii="Palatino Linotype" w:hAnsi="Palatino Linotype"/>
        </w:rPr>
        <w:t>el número</w:t>
      </w:r>
      <w:r w:rsidR="00967FF7" w:rsidRPr="003170DF">
        <w:rPr>
          <w:rFonts w:ascii="Palatino Linotype" w:hAnsi="Palatino Linotype"/>
        </w:rPr>
        <w:t xml:space="preserve"> </w:t>
      </w:r>
      <w:r w:rsidR="00762B6C" w:rsidRPr="003170DF">
        <w:rPr>
          <w:rFonts w:ascii="Palatino Linotype" w:hAnsi="Palatino Linotype"/>
        </w:rPr>
        <w:t>de</w:t>
      </w:r>
      <w:r w:rsidR="00967FF7" w:rsidRPr="003170DF">
        <w:rPr>
          <w:rFonts w:ascii="Palatino Linotype" w:hAnsi="Palatino Linotype"/>
        </w:rPr>
        <w:t xml:space="preserve"> </w:t>
      </w:r>
      <w:r w:rsidR="00762B6C" w:rsidRPr="003170DF">
        <w:rPr>
          <w:rFonts w:ascii="Palatino Linotype" w:hAnsi="Palatino Linotype"/>
        </w:rPr>
        <w:t>expediente</w:t>
      </w:r>
      <w:r w:rsidR="00967FF7" w:rsidRPr="003170DF">
        <w:rPr>
          <w:rFonts w:ascii="Palatino Linotype" w:hAnsi="Palatino Linotype"/>
        </w:rPr>
        <w:t xml:space="preserve"> </w:t>
      </w:r>
      <w:r w:rsidR="00E9632D">
        <w:rPr>
          <w:rFonts w:ascii="Palatino Linotype" w:hAnsi="Palatino Linotype" w:cs="Arial"/>
          <w:b/>
        </w:rPr>
        <w:t>03772/INFOEM/IP/RR/2020</w:t>
      </w:r>
      <w:r w:rsidR="00762B6C" w:rsidRPr="003170DF">
        <w:rPr>
          <w:rFonts w:ascii="Palatino Linotype" w:hAnsi="Palatino Linotype" w:cs="Arial"/>
        </w:rPr>
        <w:t>,</w:t>
      </w:r>
      <w:r w:rsidR="00A43366" w:rsidRPr="003170DF">
        <w:rPr>
          <w:rFonts w:ascii="Palatino Linotype" w:hAnsi="Palatino Linotype" w:cs="Arial"/>
        </w:rPr>
        <w:t xml:space="preserve"> </w:t>
      </w:r>
      <w:r w:rsidR="00762B6C" w:rsidRPr="003170DF">
        <w:rPr>
          <w:rFonts w:ascii="Palatino Linotype" w:hAnsi="Palatino Linotype" w:cs="Arial"/>
        </w:rPr>
        <w:t>en</w:t>
      </w:r>
      <w:r w:rsidR="00967FF7" w:rsidRPr="003170DF">
        <w:rPr>
          <w:rFonts w:ascii="Palatino Linotype" w:hAnsi="Palatino Linotype" w:cs="Arial"/>
        </w:rPr>
        <w:t xml:space="preserve"> </w:t>
      </w:r>
      <w:r w:rsidR="00525E37" w:rsidRPr="003170DF">
        <w:rPr>
          <w:rFonts w:ascii="Palatino Linotype" w:hAnsi="Palatino Linotype" w:cs="Arial"/>
        </w:rPr>
        <w:t>el</w:t>
      </w:r>
      <w:r w:rsidR="00967FF7" w:rsidRPr="003170DF">
        <w:rPr>
          <w:rFonts w:ascii="Palatino Linotype" w:hAnsi="Palatino Linotype" w:cs="Arial"/>
        </w:rPr>
        <w:t xml:space="preserve"> </w:t>
      </w:r>
      <w:r w:rsidR="00762B6C" w:rsidRPr="003170DF">
        <w:rPr>
          <w:rFonts w:ascii="Palatino Linotype" w:hAnsi="Palatino Linotype" w:cs="Arial"/>
        </w:rPr>
        <w:t>que</w:t>
      </w:r>
      <w:r w:rsidR="00967FF7" w:rsidRPr="003170DF">
        <w:rPr>
          <w:rFonts w:ascii="Palatino Linotype" w:hAnsi="Palatino Linotype" w:cs="Arial"/>
        </w:rPr>
        <w:t xml:space="preserve"> </w:t>
      </w:r>
      <w:r w:rsidR="00762B6C" w:rsidRPr="003170DF">
        <w:rPr>
          <w:rFonts w:ascii="Palatino Linotype" w:hAnsi="Palatino Linotype" w:cs="Arial"/>
        </w:rPr>
        <w:t>señaló</w:t>
      </w:r>
      <w:r w:rsidR="00967FF7" w:rsidRPr="003170DF">
        <w:rPr>
          <w:rFonts w:ascii="Palatino Linotype" w:hAnsi="Palatino Linotype" w:cs="Arial"/>
        </w:rPr>
        <w:t xml:space="preserve"> </w:t>
      </w:r>
      <w:r w:rsidR="00762B6C" w:rsidRPr="003170DF">
        <w:rPr>
          <w:rFonts w:ascii="Palatino Linotype" w:hAnsi="Palatino Linotype" w:cs="Arial"/>
        </w:rPr>
        <w:t>como</w:t>
      </w:r>
      <w:r w:rsidR="00967FF7" w:rsidRPr="003170DF">
        <w:rPr>
          <w:rFonts w:ascii="Palatino Linotype" w:hAnsi="Palatino Linotype" w:cs="Arial"/>
        </w:rPr>
        <w:t xml:space="preserve"> </w:t>
      </w:r>
      <w:r w:rsidR="00762B6C" w:rsidRPr="003170DF">
        <w:rPr>
          <w:rFonts w:ascii="Palatino Linotype" w:hAnsi="Palatino Linotype" w:cs="Arial"/>
        </w:rPr>
        <w:t>acto</w:t>
      </w:r>
      <w:r w:rsidR="00967FF7" w:rsidRPr="003170DF">
        <w:rPr>
          <w:rFonts w:ascii="Palatino Linotype" w:hAnsi="Palatino Linotype" w:cs="Arial"/>
        </w:rPr>
        <w:t xml:space="preserve"> </w:t>
      </w:r>
      <w:r w:rsidR="00762B6C" w:rsidRPr="003170DF">
        <w:rPr>
          <w:rFonts w:ascii="Palatino Linotype" w:hAnsi="Palatino Linotype" w:cs="Arial"/>
        </w:rPr>
        <w:t>impugnado,</w:t>
      </w:r>
      <w:r w:rsidR="00967FF7" w:rsidRPr="003170DF">
        <w:rPr>
          <w:rFonts w:ascii="Palatino Linotype" w:hAnsi="Palatino Linotype" w:cs="Arial"/>
        </w:rPr>
        <w:t xml:space="preserve"> </w:t>
      </w:r>
      <w:r w:rsidR="00762B6C" w:rsidRPr="003170DF">
        <w:rPr>
          <w:rFonts w:ascii="Palatino Linotype" w:hAnsi="Palatino Linotype" w:cs="Arial"/>
        </w:rPr>
        <w:t>lo</w:t>
      </w:r>
      <w:r w:rsidR="00967FF7" w:rsidRPr="003170DF">
        <w:rPr>
          <w:rFonts w:ascii="Palatino Linotype" w:hAnsi="Palatino Linotype" w:cs="Arial"/>
        </w:rPr>
        <w:t xml:space="preserve"> </w:t>
      </w:r>
      <w:r w:rsidR="00762B6C" w:rsidRPr="003170DF">
        <w:rPr>
          <w:rFonts w:ascii="Palatino Linotype" w:hAnsi="Palatino Linotype" w:cs="Arial"/>
        </w:rPr>
        <w:t>siguiente:</w:t>
      </w:r>
      <w:bookmarkEnd w:id="0"/>
    </w:p>
    <w:p w14:paraId="360B179C" w14:textId="0409FF6E" w:rsidR="009341E7" w:rsidRPr="003170DF" w:rsidRDefault="009341E7" w:rsidP="00ED2BD1">
      <w:pPr>
        <w:spacing w:before="240" w:after="240"/>
        <w:ind w:left="709" w:right="709"/>
        <w:jc w:val="both"/>
        <w:rPr>
          <w:rFonts w:ascii="Palatino Linotype" w:hAnsi="Palatino Linotype" w:cs="Arial"/>
          <w:sz w:val="22"/>
          <w:szCs w:val="22"/>
        </w:rPr>
      </w:pPr>
      <w:r w:rsidRPr="003170DF">
        <w:rPr>
          <w:rFonts w:ascii="Palatino Linotype" w:hAnsi="Palatino Linotype" w:cs="Arial"/>
          <w:i/>
          <w:sz w:val="22"/>
          <w:szCs w:val="22"/>
        </w:rPr>
        <w:t>“</w:t>
      </w:r>
      <w:r w:rsidR="00E9632D" w:rsidRPr="00E9632D">
        <w:rPr>
          <w:rFonts w:ascii="Palatino Linotype" w:hAnsi="Palatino Linotype" w:cs="Arial"/>
          <w:i/>
          <w:sz w:val="22"/>
          <w:szCs w:val="22"/>
        </w:rPr>
        <w:t>LA OMISION DE PROPORCIONAR LA INFORMACION POR PARTE DEL SUJETO OBLIGADO</w:t>
      </w:r>
      <w:r w:rsidR="00FF74D9" w:rsidRPr="003170DF">
        <w:rPr>
          <w:rFonts w:ascii="Palatino Linotype" w:hAnsi="Palatino Linotype" w:cs="Arial"/>
          <w:i/>
          <w:sz w:val="22"/>
          <w:szCs w:val="22"/>
        </w:rPr>
        <w:t>.</w:t>
      </w:r>
      <w:r w:rsidRPr="003170DF">
        <w:rPr>
          <w:rFonts w:ascii="Palatino Linotype" w:hAnsi="Palatino Linotype" w:cs="Arial"/>
          <w:i/>
          <w:sz w:val="22"/>
          <w:szCs w:val="22"/>
        </w:rPr>
        <w:t>”</w:t>
      </w:r>
      <w:r w:rsidR="00967FF7" w:rsidRPr="003170DF">
        <w:rPr>
          <w:rFonts w:ascii="Palatino Linotype" w:hAnsi="Palatino Linotype" w:cs="Arial"/>
          <w:sz w:val="22"/>
          <w:szCs w:val="22"/>
        </w:rPr>
        <w:t xml:space="preserve"> </w:t>
      </w:r>
      <w:r w:rsidRPr="003170DF">
        <w:rPr>
          <w:rFonts w:ascii="Palatino Linotype" w:hAnsi="Palatino Linotype" w:cs="Arial"/>
          <w:sz w:val="22"/>
          <w:szCs w:val="22"/>
        </w:rPr>
        <w:t>(Sic)</w:t>
      </w:r>
    </w:p>
    <w:p w14:paraId="62957D75" w14:textId="58063428" w:rsidR="00762B6C" w:rsidRPr="003170DF" w:rsidRDefault="00762B6C" w:rsidP="00ED2BD1">
      <w:pPr>
        <w:pStyle w:val="Prrafodelista"/>
        <w:spacing w:before="240" w:after="240" w:line="360" w:lineRule="auto"/>
        <w:ind w:left="0"/>
        <w:contextualSpacing w:val="0"/>
        <w:jc w:val="both"/>
        <w:rPr>
          <w:rFonts w:ascii="Palatino Linotype" w:hAnsi="Palatino Linotype"/>
        </w:rPr>
      </w:pPr>
      <w:r w:rsidRPr="003170DF">
        <w:rPr>
          <w:rFonts w:ascii="Palatino Linotype" w:hAnsi="Palatino Linotype"/>
        </w:rPr>
        <w:t>Asimismo,</w:t>
      </w:r>
      <w:r w:rsidR="00967FF7" w:rsidRPr="003170DF">
        <w:rPr>
          <w:rFonts w:ascii="Palatino Linotype" w:hAnsi="Palatino Linotype"/>
        </w:rPr>
        <w:t xml:space="preserve"> </w:t>
      </w:r>
      <w:r w:rsidR="00FF74D9" w:rsidRPr="003170DF">
        <w:rPr>
          <w:rFonts w:ascii="Palatino Linotype" w:hAnsi="Palatino Linotype" w:cs="Arial"/>
          <w:b/>
        </w:rPr>
        <w:t>EL</w:t>
      </w:r>
      <w:r w:rsidR="008B7C0C" w:rsidRPr="003170DF">
        <w:rPr>
          <w:rFonts w:ascii="Palatino Linotype" w:hAnsi="Palatino Linotype" w:cs="Arial"/>
          <w:b/>
        </w:rPr>
        <w:t xml:space="preserve"> </w:t>
      </w:r>
      <w:r w:rsidR="001234CB" w:rsidRPr="003170DF">
        <w:rPr>
          <w:rFonts w:ascii="Palatino Linotype" w:hAnsi="Palatino Linotype" w:cs="Arial"/>
          <w:b/>
        </w:rPr>
        <w:t>RECURRENTE</w:t>
      </w:r>
      <w:r w:rsidR="00967FF7" w:rsidRPr="003170DF">
        <w:rPr>
          <w:rFonts w:ascii="Palatino Linotype" w:hAnsi="Palatino Linotype"/>
        </w:rPr>
        <w:t xml:space="preserve"> </w:t>
      </w:r>
      <w:r w:rsidR="00525E37" w:rsidRPr="003170DF">
        <w:rPr>
          <w:rFonts w:ascii="Palatino Linotype" w:hAnsi="Palatino Linotype"/>
        </w:rPr>
        <w:t>precisó</w:t>
      </w:r>
      <w:r w:rsidR="00967FF7" w:rsidRPr="003170DF">
        <w:rPr>
          <w:rFonts w:ascii="Palatino Linotype" w:hAnsi="Palatino Linotype"/>
        </w:rPr>
        <w:t xml:space="preserve"> </w:t>
      </w:r>
      <w:r w:rsidRPr="003170DF">
        <w:rPr>
          <w:rFonts w:ascii="Palatino Linotype" w:hAnsi="Palatino Linotype"/>
        </w:rPr>
        <w:t>como</w:t>
      </w:r>
      <w:r w:rsidR="00967FF7" w:rsidRPr="003170DF">
        <w:rPr>
          <w:rFonts w:ascii="Palatino Linotype" w:hAnsi="Palatino Linotype"/>
        </w:rPr>
        <w:t xml:space="preserve"> </w:t>
      </w:r>
      <w:r w:rsidRPr="003170DF">
        <w:rPr>
          <w:rFonts w:ascii="Palatino Linotype" w:hAnsi="Palatino Linotype"/>
        </w:rPr>
        <w:t>razones</w:t>
      </w:r>
      <w:r w:rsidR="00967FF7" w:rsidRPr="003170DF">
        <w:rPr>
          <w:rFonts w:ascii="Palatino Linotype" w:hAnsi="Palatino Linotype"/>
        </w:rPr>
        <w:t xml:space="preserve"> </w:t>
      </w:r>
      <w:r w:rsidRPr="003170DF">
        <w:rPr>
          <w:rFonts w:ascii="Palatino Linotype" w:hAnsi="Palatino Linotype"/>
        </w:rPr>
        <w:t>o</w:t>
      </w:r>
      <w:r w:rsidR="00967FF7" w:rsidRPr="003170DF">
        <w:rPr>
          <w:rFonts w:ascii="Palatino Linotype" w:hAnsi="Palatino Linotype"/>
        </w:rPr>
        <w:t xml:space="preserve"> </w:t>
      </w:r>
      <w:r w:rsidRPr="003170DF">
        <w:rPr>
          <w:rFonts w:ascii="Palatino Linotype" w:hAnsi="Palatino Linotype"/>
        </w:rPr>
        <w:t>motivos</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inconformidad:</w:t>
      </w:r>
    </w:p>
    <w:p w14:paraId="0177F9DB" w14:textId="706926C7" w:rsidR="00ED2BD1" w:rsidRPr="003170DF" w:rsidRDefault="009341E7" w:rsidP="00757981">
      <w:pPr>
        <w:spacing w:before="240" w:after="240"/>
        <w:ind w:left="709" w:right="709"/>
        <w:jc w:val="both"/>
        <w:rPr>
          <w:rFonts w:ascii="Palatino Linotype" w:hAnsi="Palatino Linotype" w:cs="Arial"/>
          <w:sz w:val="22"/>
          <w:szCs w:val="22"/>
        </w:rPr>
      </w:pPr>
      <w:r w:rsidRPr="003170DF">
        <w:rPr>
          <w:rFonts w:ascii="Palatino Linotype" w:hAnsi="Palatino Linotype" w:cs="Arial"/>
          <w:i/>
          <w:sz w:val="22"/>
          <w:szCs w:val="22"/>
        </w:rPr>
        <w:t>“</w:t>
      </w:r>
      <w:r w:rsidR="00E9632D" w:rsidRPr="00E9632D">
        <w:rPr>
          <w:rFonts w:ascii="Palatino Linotype" w:hAnsi="Palatino Linotype" w:cs="Arial"/>
          <w:i/>
          <w:sz w:val="22"/>
          <w:szCs w:val="22"/>
        </w:rPr>
        <w:t>LA OMISION DE ATENCION Y TRAMITE PARA PROPORCIONAR LA INFORMACION POR PARTE DEL SUJETO OBLIGADO DENTRO DE LA PETICION 00411/ECATEPEC/IP/2020</w:t>
      </w:r>
      <w:r w:rsidR="00FF74D9" w:rsidRPr="003170DF">
        <w:rPr>
          <w:rFonts w:ascii="Palatino Linotype" w:hAnsi="Palatino Linotype" w:cs="Arial"/>
          <w:i/>
          <w:sz w:val="22"/>
          <w:szCs w:val="22"/>
        </w:rPr>
        <w:t>.</w:t>
      </w:r>
      <w:r w:rsidR="00525E37" w:rsidRPr="003170DF">
        <w:rPr>
          <w:rFonts w:ascii="Palatino Linotype" w:hAnsi="Palatino Linotype" w:cs="Arial"/>
          <w:i/>
          <w:sz w:val="22"/>
          <w:szCs w:val="22"/>
        </w:rPr>
        <w:t>”</w:t>
      </w:r>
      <w:r w:rsidR="00967FF7" w:rsidRPr="003170DF">
        <w:rPr>
          <w:rFonts w:ascii="Palatino Linotype" w:hAnsi="Palatino Linotype" w:cs="Arial"/>
          <w:i/>
          <w:sz w:val="22"/>
          <w:szCs w:val="22"/>
        </w:rPr>
        <w:t xml:space="preserve"> </w:t>
      </w:r>
      <w:r w:rsidRPr="003170DF">
        <w:rPr>
          <w:rFonts w:ascii="Palatino Linotype" w:hAnsi="Palatino Linotype" w:cs="Arial"/>
          <w:sz w:val="22"/>
          <w:szCs w:val="22"/>
        </w:rPr>
        <w:t>(Sic)</w:t>
      </w:r>
    </w:p>
    <w:p w14:paraId="357CE35E" w14:textId="779DB1FB" w:rsidR="004B0C19" w:rsidRPr="003170DF" w:rsidRDefault="00BB166A"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Pr>
          <w:rFonts w:ascii="Palatino Linotype" w:hAnsi="Palatino Linotype" w:cs="Arial"/>
          <w:b/>
          <w:sz w:val="28"/>
        </w:rPr>
        <w:t>I</w:t>
      </w:r>
      <w:r w:rsidR="00EC1169" w:rsidRPr="003170DF">
        <w:rPr>
          <w:rFonts w:ascii="Palatino Linotype" w:hAnsi="Palatino Linotype" w:cs="Arial"/>
          <w:b/>
          <w:sz w:val="28"/>
        </w:rPr>
        <w:t>V.</w:t>
      </w:r>
      <w:r w:rsidR="00EC1169" w:rsidRPr="003170DF">
        <w:rPr>
          <w:rFonts w:ascii="Palatino Linotype" w:hAnsi="Palatino Linotype" w:cs="Arial"/>
        </w:rPr>
        <w:t xml:space="preserve"> </w:t>
      </w:r>
      <w:r w:rsidR="00525E37" w:rsidRPr="003170DF">
        <w:rPr>
          <w:rFonts w:ascii="Palatino Linotype" w:hAnsi="Palatino Linotype" w:cs="Arial"/>
        </w:rPr>
        <w:t>En</w:t>
      </w:r>
      <w:r w:rsidR="00967FF7" w:rsidRPr="003170DF">
        <w:rPr>
          <w:rFonts w:ascii="Palatino Linotype" w:hAnsi="Palatino Linotype"/>
        </w:rPr>
        <w:t xml:space="preserve"> </w:t>
      </w:r>
      <w:r w:rsidR="00525E37" w:rsidRPr="003170DF">
        <w:rPr>
          <w:rFonts w:ascii="Palatino Linotype" w:hAnsi="Palatino Linotype"/>
        </w:rPr>
        <w:t>fecha</w:t>
      </w:r>
      <w:r w:rsidR="00967FF7" w:rsidRPr="003170DF">
        <w:rPr>
          <w:rFonts w:ascii="Palatino Linotype" w:hAnsi="Palatino Linotype"/>
        </w:rPr>
        <w:t xml:space="preserve"> </w:t>
      </w:r>
      <w:r w:rsidR="00E9632D">
        <w:rPr>
          <w:rFonts w:ascii="Palatino Linotype" w:hAnsi="Palatino Linotype"/>
        </w:rPr>
        <w:t>nueve de septiembre de dos mil veinte</w:t>
      </w:r>
      <w:r w:rsidR="00525E37" w:rsidRPr="003170DF">
        <w:rPr>
          <w:rFonts w:ascii="Palatino Linotype" w:hAnsi="Palatino Linotype"/>
        </w:rPr>
        <w:t>,</w:t>
      </w:r>
      <w:r w:rsidR="00967FF7" w:rsidRPr="003170DF">
        <w:rPr>
          <w:rFonts w:ascii="Palatino Linotype" w:hAnsi="Palatino Linotype" w:cs="Arial"/>
        </w:rPr>
        <w:t xml:space="preserve"> </w:t>
      </w:r>
      <w:r w:rsidR="004B0C19" w:rsidRPr="003170DF">
        <w:rPr>
          <w:rFonts w:ascii="Palatino Linotype" w:hAnsi="Palatino Linotype" w:cs="Arial"/>
        </w:rPr>
        <w:t>el recurso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que</w:t>
      </w:r>
      <w:r w:rsidR="00967FF7" w:rsidRPr="003170DF">
        <w:rPr>
          <w:rFonts w:ascii="Palatino Linotype" w:hAnsi="Palatino Linotype" w:cs="Arial"/>
        </w:rPr>
        <w:t xml:space="preserve"> </w:t>
      </w:r>
      <w:r w:rsidR="00525E37" w:rsidRPr="003170DF">
        <w:rPr>
          <w:rFonts w:ascii="Palatino Linotype" w:hAnsi="Palatino Linotype" w:cs="Arial"/>
        </w:rPr>
        <w:t>se</w:t>
      </w:r>
      <w:r w:rsidR="00967FF7" w:rsidRPr="003170DF">
        <w:rPr>
          <w:rFonts w:ascii="Palatino Linotype" w:hAnsi="Palatino Linotype" w:cs="Arial"/>
        </w:rPr>
        <w:t xml:space="preserve"> </w:t>
      </w:r>
      <w:r w:rsidR="00525E37" w:rsidRPr="003170DF">
        <w:rPr>
          <w:rFonts w:ascii="Palatino Linotype" w:hAnsi="Palatino Linotype" w:cs="Arial"/>
        </w:rPr>
        <w:t>trata</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se</w:t>
      </w:r>
      <w:r w:rsidR="00967FF7" w:rsidRPr="003170DF">
        <w:rPr>
          <w:rFonts w:ascii="Palatino Linotype" w:hAnsi="Palatino Linotype" w:cs="Arial"/>
          <w:lang w:val="es-ES_tradnl"/>
        </w:rPr>
        <w:t xml:space="preserve"> </w:t>
      </w:r>
      <w:r w:rsidR="004B0C19" w:rsidRPr="003170DF">
        <w:rPr>
          <w:rFonts w:ascii="Palatino Linotype" w:hAnsi="Palatino Linotype" w:cs="Arial"/>
          <w:lang w:val="es-ES_tradnl"/>
        </w:rPr>
        <w:t>envió</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electrónicamente</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al</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Instituto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w:t>
      </w:r>
      <w:r w:rsidR="00967FF7" w:rsidRPr="003170DF">
        <w:rPr>
          <w:rFonts w:ascii="Palatino Linotype" w:hAnsi="Palatino Linotype" w:cs="Arial"/>
          <w:lang w:val="es-ES_tradnl"/>
        </w:rPr>
        <w:t xml:space="preserve"> </w:t>
      </w:r>
      <w:r w:rsidR="00525E37" w:rsidRPr="003170DF">
        <w:rPr>
          <w:rFonts w:ascii="Palatino Linotype" w:eastAsia="Arial Unicode MS" w:hAnsi="Palatino Linotype" w:cs="Arial"/>
        </w:rPr>
        <w:t>Transparencia</w:t>
      </w:r>
      <w:r w:rsidR="00525E37" w:rsidRPr="003170DF">
        <w:rPr>
          <w:rFonts w:ascii="Palatino Linotype" w:hAnsi="Palatino Linotype" w:cs="Arial"/>
          <w:lang w:val="es-ES_tradnl"/>
        </w:rPr>
        <w:t>,</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Acceso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a</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la</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Información</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Pública</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y</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Protección</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w:t>
      </w:r>
      <w:r w:rsidR="00967FF7" w:rsidRPr="003170DF">
        <w:rPr>
          <w:rFonts w:ascii="Palatino Linotype" w:hAnsi="Palatino Linotype" w:cs="Arial"/>
          <w:lang w:val="es-ES_tradnl"/>
        </w:rPr>
        <w:t xml:space="preserve"> </w:t>
      </w:r>
      <w:r w:rsidR="00525E37" w:rsidRPr="003170DF">
        <w:rPr>
          <w:rFonts w:ascii="Palatino Linotype" w:hAnsi="Palatino Linotype" w:cs="Arial"/>
        </w:rPr>
        <w:t>Datos</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Personales</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del</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Estado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México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y</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Municipios;</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y</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con</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fundamento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en</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el</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artículo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185</w:t>
      </w:r>
      <w:r w:rsidR="00CA1EBB" w:rsidRPr="003170DF">
        <w:rPr>
          <w:rFonts w:ascii="Palatino Linotype" w:hAnsi="Palatino Linotype" w:cs="Arial"/>
          <w:lang w:val="es-ES_tradnl"/>
        </w:rPr>
        <w:t>,</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fracción</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I</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la</w:t>
      </w:r>
      <w:r w:rsidR="00967FF7" w:rsidRPr="003170DF">
        <w:rPr>
          <w:rFonts w:ascii="Palatino Linotype" w:hAnsi="Palatino Linotype" w:cs="Arial"/>
          <w:lang w:val="es-ES_tradnl"/>
        </w:rPr>
        <w:t xml:space="preserve"> </w:t>
      </w:r>
      <w:r w:rsidR="00525E37" w:rsidRPr="003170DF">
        <w:rPr>
          <w:rFonts w:ascii="Palatino Linotype" w:hAnsi="Palatino Linotype"/>
        </w:rPr>
        <w:t>Ley</w:t>
      </w:r>
      <w:r w:rsidR="00967FF7" w:rsidRPr="003170DF">
        <w:rPr>
          <w:rFonts w:ascii="Palatino Linotype" w:hAnsi="Palatino Linotype"/>
        </w:rPr>
        <w:t xml:space="preserve"> </w:t>
      </w:r>
      <w:r w:rsidR="00525E37" w:rsidRPr="003170DF">
        <w:rPr>
          <w:rFonts w:ascii="Palatino Linotype" w:hAnsi="Palatino Linotype"/>
        </w:rPr>
        <w:t>de</w:t>
      </w:r>
      <w:r w:rsidR="00967FF7" w:rsidRPr="003170DF">
        <w:rPr>
          <w:rFonts w:ascii="Palatino Linotype" w:hAnsi="Palatino Linotype"/>
        </w:rPr>
        <w:t xml:space="preserve"> </w:t>
      </w:r>
      <w:r w:rsidR="00525E37" w:rsidRPr="003170DF">
        <w:rPr>
          <w:rFonts w:ascii="Palatino Linotype" w:hAnsi="Palatino Linotype"/>
        </w:rPr>
        <w:t>Transparencia</w:t>
      </w:r>
      <w:r w:rsidR="00967FF7" w:rsidRPr="003170DF">
        <w:rPr>
          <w:rFonts w:ascii="Palatino Linotype" w:hAnsi="Palatino Linotype"/>
        </w:rPr>
        <w:t xml:space="preserve"> </w:t>
      </w:r>
      <w:r w:rsidR="00525E37" w:rsidRPr="003170DF">
        <w:rPr>
          <w:rFonts w:ascii="Palatino Linotype" w:hAnsi="Palatino Linotype"/>
        </w:rPr>
        <w:t>y</w:t>
      </w:r>
      <w:r w:rsidR="00967FF7" w:rsidRPr="003170DF">
        <w:rPr>
          <w:rFonts w:ascii="Palatino Linotype" w:hAnsi="Palatino Linotype"/>
        </w:rPr>
        <w:t xml:space="preserve"> </w:t>
      </w:r>
      <w:r w:rsidR="00525E37" w:rsidRPr="003170DF">
        <w:rPr>
          <w:rFonts w:ascii="Palatino Linotype" w:hAnsi="Palatino Linotype"/>
        </w:rPr>
        <w:t>Acceso</w:t>
      </w:r>
      <w:r w:rsidR="00967FF7" w:rsidRPr="003170DF">
        <w:rPr>
          <w:rFonts w:ascii="Palatino Linotype" w:hAnsi="Palatino Linotype"/>
        </w:rPr>
        <w:t xml:space="preserve"> </w:t>
      </w:r>
      <w:r w:rsidR="00525E37" w:rsidRPr="003170DF">
        <w:rPr>
          <w:rFonts w:ascii="Palatino Linotype" w:hAnsi="Palatino Linotype"/>
        </w:rPr>
        <w:t>a</w:t>
      </w:r>
      <w:r w:rsidR="00967FF7" w:rsidRPr="003170DF">
        <w:rPr>
          <w:rFonts w:ascii="Palatino Linotype" w:hAnsi="Palatino Linotype"/>
        </w:rPr>
        <w:t xml:space="preserve"> </w:t>
      </w:r>
      <w:r w:rsidR="00525E37" w:rsidRPr="003170DF">
        <w:rPr>
          <w:rFonts w:ascii="Palatino Linotype" w:hAnsi="Palatino Linotype"/>
        </w:rPr>
        <w:t>la</w:t>
      </w:r>
      <w:r w:rsidR="00967FF7" w:rsidRPr="003170DF">
        <w:rPr>
          <w:rFonts w:ascii="Palatino Linotype" w:hAnsi="Palatino Linotype"/>
        </w:rPr>
        <w:t xml:space="preserve"> </w:t>
      </w:r>
      <w:r w:rsidR="00525E37" w:rsidRPr="003170DF">
        <w:rPr>
          <w:rFonts w:ascii="Palatino Linotype" w:hAnsi="Palatino Linotype"/>
        </w:rPr>
        <w:t>Información</w:t>
      </w:r>
      <w:r w:rsidR="00967FF7" w:rsidRPr="003170DF">
        <w:rPr>
          <w:rFonts w:ascii="Palatino Linotype" w:hAnsi="Palatino Linotype"/>
        </w:rPr>
        <w:t xml:space="preserve"> </w:t>
      </w:r>
      <w:r w:rsidR="00525E37" w:rsidRPr="003170DF">
        <w:rPr>
          <w:rFonts w:ascii="Palatino Linotype" w:hAnsi="Palatino Linotype"/>
        </w:rPr>
        <w:t>Pública</w:t>
      </w:r>
      <w:r w:rsidR="00967FF7" w:rsidRPr="003170DF">
        <w:rPr>
          <w:rFonts w:ascii="Palatino Linotype" w:hAnsi="Palatino Linotype"/>
        </w:rPr>
        <w:t xml:space="preserve"> </w:t>
      </w:r>
      <w:r w:rsidR="00525E37" w:rsidRPr="003170DF">
        <w:rPr>
          <w:rFonts w:ascii="Palatino Linotype" w:hAnsi="Palatino Linotype"/>
        </w:rPr>
        <w:t>del</w:t>
      </w:r>
      <w:r w:rsidR="00967FF7" w:rsidRPr="003170DF">
        <w:rPr>
          <w:rFonts w:ascii="Palatino Linotype" w:hAnsi="Palatino Linotype"/>
        </w:rPr>
        <w:t xml:space="preserve"> </w:t>
      </w:r>
      <w:r w:rsidR="00525E37" w:rsidRPr="003170DF">
        <w:rPr>
          <w:rFonts w:ascii="Palatino Linotype" w:hAnsi="Palatino Linotype"/>
        </w:rPr>
        <w:t>Estado</w:t>
      </w:r>
      <w:r w:rsidR="00967FF7" w:rsidRPr="003170DF">
        <w:rPr>
          <w:rFonts w:ascii="Palatino Linotype" w:hAnsi="Palatino Linotype"/>
        </w:rPr>
        <w:t xml:space="preserve"> </w:t>
      </w:r>
      <w:r w:rsidR="00525E37" w:rsidRPr="003170DF">
        <w:rPr>
          <w:rFonts w:ascii="Palatino Linotype" w:hAnsi="Palatino Linotype"/>
        </w:rPr>
        <w:t>de</w:t>
      </w:r>
      <w:r w:rsidR="00967FF7" w:rsidRPr="003170DF">
        <w:rPr>
          <w:rFonts w:ascii="Palatino Linotype" w:hAnsi="Palatino Linotype"/>
        </w:rPr>
        <w:t xml:space="preserve"> </w:t>
      </w:r>
      <w:r w:rsidR="00525E37" w:rsidRPr="003170DF">
        <w:rPr>
          <w:rFonts w:ascii="Palatino Linotype" w:hAnsi="Palatino Linotype"/>
        </w:rPr>
        <w:t>México</w:t>
      </w:r>
      <w:r w:rsidR="00967FF7" w:rsidRPr="003170DF">
        <w:rPr>
          <w:rFonts w:ascii="Palatino Linotype" w:hAnsi="Palatino Linotype"/>
        </w:rPr>
        <w:t xml:space="preserve"> </w:t>
      </w:r>
      <w:r w:rsidR="00525E37" w:rsidRPr="003170DF">
        <w:rPr>
          <w:rFonts w:ascii="Palatino Linotype" w:hAnsi="Palatino Linotype"/>
        </w:rPr>
        <w:t>y</w:t>
      </w:r>
      <w:r w:rsidR="00967FF7" w:rsidRPr="003170DF">
        <w:rPr>
          <w:rFonts w:ascii="Palatino Linotype" w:hAnsi="Palatino Linotype"/>
        </w:rPr>
        <w:t xml:space="preserve"> </w:t>
      </w:r>
      <w:r w:rsidR="00525E37" w:rsidRPr="003170DF">
        <w:rPr>
          <w:rFonts w:ascii="Palatino Linotype" w:hAnsi="Palatino Linotype"/>
        </w:rPr>
        <w:t>Municipios</w:t>
      </w:r>
      <w:r w:rsidR="00525E37" w:rsidRPr="003170DF">
        <w:rPr>
          <w:rFonts w:ascii="Palatino Linotype" w:hAnsi="Palatino Linotype" w:cs="Arial"/>
          <w:lang w:val="es-ES_tradnl"/>
        </w:rPr>
        <w:t>,</w:t>
      </w:r>
      <w:r w:rsidR="00967FF7" w:rsidRPr="003170DF">
        <w:rPr>
          <w:rFonts w:ascii="Palatino Linotype" w:hAnsi="Palatino Linotype" w:cs="Arial"/>
          <w:lang w:val="es-ES_tradnl"/>
        </w:rPr>
        <w:t xml:space="preserve"> </w:t>
      </w:r>
      <w:r w:rsidR="004B0C19" w:rsidRPr="003170DF">
        <w:rPr>
          <w:rFonts w:ascii="Palatino Linotype" w:hAnsi="Palatino Linotype" w:cs="Arial"/>
          <w:lang w:val="es-ES_tradnl"/>
        </w:rPr>
        <w:t>se turnó, a través del</w:t>
      </w:r>
      <w:r w:rsidR="004B0C19" w:rsidRPr="003170DF">
        <w:rPr>
          <w:rFonts w:ascii="Palatino Linotype" w:eastAsia="Arial Unicode MS" w:hAnsi="Palatino Linotype" w:cs="Arial"/>
          <w:lang w:val="es-ES_tradnl"/>
        </w:rPr>
        <w:t xml:space="preserve"> </w:t>
      </w:r>
      <w:r w:rsidR="004B0C19" w:rsidRPr="003170DF">
        <w:rPr>
          <w:rFonts w:ascii="Palatino Linotype" w:eastAsia="Arial Unicode MS" w:hAnsi="Palatino Linotype" w:cs="Arial"/>
          <w:b/>
          <w:lang w:val="es-ES_tradnl"/>
        </w:rPr>
        <w:t>SAIMEX</w:t>
      </w:r>
      <w:r w:rsidR="004B0C19" w:rsidRPr="003170DF">
        <w:rPr>
          <w:rFonts w:ascii="Palatino Linotype" w:hAnsi="Palatino Linotype"/>
        </w:rPr>
        <w:t xml:space="preserve">, a la </w:t>
      </w:r>
      <w:r w:rsidR="004B0C19" w:rsidRPr="003170DF">
        <w:rPr>
          <w:rFonts w:ascii="Palatino Linotype" w:hAnsi="Palatino Linotype" w:cs="Arial"/>
          <w:lang w:val="es-ES_tradnl"/>
        </w:rPr>
        <w:t xml:space="preserve">Comisionada </w:t>
      </w:r>
      <w:r w:rsidR="004B0C19" w:rsidRPr="003170DF">
        <w:rPr>
          <w:rFonts w:ascii="Palatino Linotype" w:hAnsi="Palatino Linotype" w:cs="Arial"/>
          <w:b/>
          <w:lang w:val="es-ES_tradnl"/>
        </w:rPr>
        <w:t>EVA ABAID YAPUR</w:t>
      </w:r>
      <w:r w:rsidR="004B0C19" w:rsidRPr="003170DF">
        <w:rPr>
          <w:rFonts w:ascii="Palatino Linotype" w:hAnsi="Palatino Linotype" w:cs="Arial"/>
          <w:lang w:val="es-ES_tradnl"/>
        </w:rPr>
        <w:t xml:space="preserve">, a </w:t>
      </w:r>
      <w:r w:rsidR="004B0C19" w:rsidRPr="003170DF">
        <w:rPr>
          <w:rFonts w:ascii="Palatino Linotype" w:hAnsi="Palatino Linotype"/>
        </w:rPr>
        <w:t>efecto</w:t>
      </w:r>
      <w:r w:rsidR="004B0C19" w:rsidRPr="003170DF">
        <w:rPr>
          <w:rFonts w:ascii="Palatino Linotype" w:hAnsi="Palatino Linotype" w:cs="Arial"/>
          <w:lang w:val="es-ES_tradnl"/>
        </w:rPr>
        <w:t xml:space="preserve"> de que decretara su admisión o </w:t>
      </w:r>
      <w:proofErr w:type="spellStart"/>
      <w:r w:rsidR="004B0C19" w:rsidRPr="003170DF">
        <w:rPr>
          <w:rFonts w:ascii="Palatino Linotype" w:hAnsi="Palatino Linotype" w:cs="Arial"/>
          <w:lang w:val="es-ES_tradnl"/>
        </w:rPr>
        <w:t>desechamiento</w:t>
      </w:r>
      <w:proofErr w:type="spellEnd"/>
      <w:r w:rsidR="004B0C19" w:rsidRPr="003170DF">
        <w:rPr>
          <w:rFonts w:ascii="Palatino Linotype" w:hAnsi="Palatino Linotype" w:cs="Arial"/>
          <w:lang w:val="es-ES_tradnl"/>
        </w:rPr>
        <w:t>.</w:t>
      </w:r>
    </w:p>
    <w:p w14:paraId="4E8EA8EA" w14:textId="35E8DC0F" w:rsidR="001F688D" w:rsidRPr="003170DF"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b/>
          <w:sz w:val="28"/>
        </w:rPr>
        <w:lastRenderedPageBreak/>
        <w:t>V.</w:t>
      </w:r>
      <w:r w:rsidRPr="003170DF">
        <w:rPr>
          <w:rFonts w:ascii="Palatino Linotype" w:hAnsi="Palatino Linotype" w:cs="Arial"/>
          <w:sz w:val="28"/>
        </w:rPr>
        <w:t xml:space="preserve"> </w:t>
      </w:r>
      <w:r w:rsidR="00757981">
        <w:rPr>
          <w:rFonts w:ascii="Palatino Linotype" w:hAnsi="Palatino Linotype" w:cs="Arial"/>
        </w:rPr>
        <w:t xml:space="preserve">El </w:t>
      </w:r>
      <w:r w:rsidR="00E9632D">
        <w:rPr>
          <w:rFonts w:ascii="Palatino Linotype" w:hAnsi="Palatino Linotype" w:cs="Arial"/>
        </w:rPr>
        <w:t>quince de septiembre de dos mil veinte</w:t>
      </w:r>
      <w:r w:rsidR="004B0C19" w:rsidRPr="003170DF">
        <w:rPr>
          <w:rFonts w:ascii="Palatino Linotype" w:hAnsi="Palatino Linotype" w:cs="Arial"/>
        </w:rPr>
        <w:t xml:space="preserve">, atento a lo dispuesto en el </w:t>
      </w:r>
      <w:r w:rsidR="004B0C19" w:rsidRPr="003170DF">
        <w:rPr>
          <w:rFonts w:ascii="Palatino Linotype" w:hAnsi="Palatino Linotype" w:cs="Arial"/>
          <w:lang w:val="es-ES_tradnl"/>
        </w:rPr>
        <w:t>artículo</w:t>
      </w:r>
      <w:r w:rsidR="004B0C19" w:rsidRPr="003170DF">
        <w:rPr>
          <w:rFonts w:ascii="Palatino Linotype" w:hAnsi="Palatino Linotype" w:cs="Arial"/>
        </w:rPr>
        <w:t xml:space="preserve"> 185 fracciones I, II y IV </w:t>
      </w:r>
      <w:r w:rsidR="004B0C19" w:rsidRPr="003170DF">
        <w:rPr>
          <w:rFonts w:ascii="Palatino Linotype" w:hAnsi="Palatino Linotype" w:cs="Arial"/>
          <w:lang w:val="es-ES_tradnl"/>
        </w:rPr>
        <w:t xml:space="preserve">de la </w:t>
      </w:r>
      <w:r w:rsidR="004B0C19" w:rsidRPr="003170DF">
        <w:rPr>
          <w:rFonts w:ascii="Palatino Linotype" w:hAnsi="Palatino Linotype"/>
        </w:rPr>
        <w:t xml:space="preserve">Ley de </w:t>
      </w:r>
      <w:r w:rsidR="004B0C19" w:rsidRPr="003170DF">
        <w:rPr>
          <w:rFonts w:ascii="Palatino Linotype" w:hAnsi="Palatino Linotype" w:cs="Arial"/>
        </w:rPr>
        <w:t>Transparencia</w:t>
      </w:r>
      <w:r w:rsidR="004B0C19" w:rsidRPr="003170DF">
        <w:rPr>
          <w:rFonts w:ascii="Palatino Linotype" w:hAnsi="Palatino Linotype"/>
        </w:rPr>
        <w:t xml:space="preserve"> y Acceso a la Información Pública del Estado de México y Municipios, se a</w:t>
      </w:r>
      <w:r w:rsidR="004B0C19" w:rsidRPr="003170DF">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001F688D" w:rsidRPr="003170DF">
        <w:rPr>
          <w:rFonts w:ascii="Palatino Linotype" w:hAnsi="Palatino Linotype" w:cs="Arial"/>
          <w:b/>
        </w:rPr>
        <w:t>EL</w:t>
      </w:r>
      <w:r w:rsidR="004B0C19" w:rsidRPr="003170DF">
        <w:rPr>
          <w:rFonts w:ascii="Palatino Linotype" w:hAnsi="Palatino Linotype" w:cs="Arial"/>
          <w:b/>
        </w:rPr>
        <w:t xml:space="preserve"> RECURRENTE</w:t>
      </w:r>
      <w:r w:rsidR="004B0C19" w:rsidRPr="003170DF">
        <w:rPr>
          <w:rFonts w:ascii="Palatino Linotype" w:hAnsi="Palatino Linotype" w:cs="Arial"/>
        </w:rPr>
        <w:t xml:space="preserve"> realizara manifestaciones y ofreciera las pruebas, así como los alegatos que a su derecho conviniera, y </w:t>
      </w:r>
      <w:r w:rsidR="004B0C19" w:rsidRPr="003170DF">
        <w:rPr>
          <w:rFonts w:ascii="Palatino Linotype" w:hAnsi="Palatino Linotype" w:cs="Arial"/>
          <w:b/>
        </w:rPr>
        <w:t>EL SUJETO OBLIGADO</w:t>
      </w:r>
      <w:r w:rsidR="004B0C19" w:rsidRPr="003170DF">
        <w:rPr>
          <w:rFonts w:ascii="Palatino Linotype" w:hAnsi="Palatino Linotype" w:cs="Arial"/>
        </w:rPr>
        <w:t xml:space="preserve"> exhibiera el Informe Justificado correspondiente.</w:t>
      </w:r>
    </w:p>
    <w:p w14:paraId="41B6C6B4" w14:textId="75DF0BE5" w:rsidR="00010112" w:rsidRPr="003170DF" w:rsidRDefault="0048062B" w:rsidP="00010112">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Pr>
          <w:rFonts w:ascii="Palatino Linotype" w:hAnsi="Palatino Linotype" w:cs="Arial"/>
          <w:b/>
          <w:noProof/>
          <w:sz w:val="28"/>
          <w:lang w:eastAsia="es-MX"/>
        </w:rPr>
        <mc:AlternateContent>
          <mc:Choice Requires="wps">
            <w:drawing>
              <wp:anchor distT="0" distB="0" distL="114300" distR="114300" simplePos="0" relativeHeight="251659264" behindDoc="0" locked="0" layoutInCell="1" allowOverlap="1" wp14:anchorId="08D83AAB" wp14:editId="324844AA">
                <wp:simplePos x="0" y="0"/>
                <wp:positionH relativeFrom="column">
                  <wp:posOffset>228600</wp:posOffset>
                </wp:positionH>
                <wp:positionV relativeFrom="paragraph">
                  <wp:posOffset>1731645</wp:posOffset>
                </wp:positionV>
                <wp:extent cx="5486400" cy="2628900"/>
                <wp:effectExtent l="0" t="0" r="25400" b="38100"/>
                <wp:wrapNone/>
                <wp:docPr id="4" name="Conector recto 4"/>
                <wp:cNvGraphicFramePr/>
                <a:graphic xmlns:a="http://schemas.openxmlformats.org/drawingml/2006/main">
                  <a:graphicData uri="http://schemas.microsoft.com/office/word/2010/wordprocessingShape">
                    <wps:wsp>
                      <wps:cNvCnPr/>
                      <wps:spPr>
                        <a:xfrm>
                          <a:off x="0" y="0"/>
                          <a:ext cx="5486400" cy="2628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AFB9A3C"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36.35pt" to="450pt,3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" strokecolor="#5b9bd5 [3204]" strokeweight="1pt">
                <v:stroke joinstyle="miter"/>
              </v:line>
            </w:pict>
          </mc:Fallback>
        </mc:AlternateContent>
      </w:r>
      <w:r w:rsidR="00EC1169" w:rsidRPr="003170DF">
        <w:rPr>
          <w:rFonts w:ascii="Palatino Linotype" w:hAnsi="Palatino Linotype" w:cs="Arial"/>
          <w:b/>
          <w:sz w:val="28"/>
        </w:rPr>
        <w:t>VI</w:t>
      </w:r>
      <w:r w:rsidR="00010112" w:rsidRPr="003170DF">
        <w:rPr>
          <w:rFonts w:ascii="Palatino Linotype" w:hAnsi="Palatino Linotype" w:cs="Arial"/>
          <w:b/>
          <w:sz w:val="28"/>
        </w:rPr>
        <w:t>I</w:t>
      </w:r>
      <w:r w:rsidR="00EC1169" w:rsidRPr="003170DF">
        <w:rPr>
          <w:rFonts w:ascii="Palatino Linotype" w:hAnsi="Palatino Linotype" w:cs="Arial"/>
          <w:b/>
          <w:sz w:val="28"/>
        </w:rPr>
        <w:t>.</w:t>
      </w:r>
      <w:r w:rsidR="00EC1169" w:rsidRPr="003170DF">
        <w:rPr>
          <w:rFonts w:ascii="Palatino Linotype" w:hAnsi="Palatino Linotype" w:cs="Arial"/>
          <w:sz w:val="28"/>
        </w:rPr>
        <w:t xml:space="preserve"> </w:t>
      </w:r>
      <w:r w:rsidR="00010112" w:rsidRPr="003170DF">
        <w:rPr>
          <w:rFonts w:ascii="Palatino Linotype" w:hAnsi="Palatino Linotype" w:cs="Arial"/>
        </w:rPr>
        <w:t>De</w:t>
      </w:r>
      <w:r w:rsidR="00010112" w:rsidRPr="003170DF">
        <w:rPr>
          <w:rFonts w:ascii="Palatino Linotype" w:hAnsi="Palatino Linotype" w:cs="Arial"/>
          <w:lang w:val="es-ES_tradnl"/>
        </w:rPr>
        <w:t xml:space="preserve"> las </w:t>
      </w:r>
      <w:r w:rsidR="00010112" w:rsidRPr="003170DF">
        <w:rPr>
          <w:rFonts w:ascii="Palatino Linotype" w:hAnsi="Palatino Linotype" w:cs="Arial"/>
        </w:rPr>
        <w:t>constancias</w:t>
      </w:r>
      <w:r w:rsidR="00010112" w:rsidRPr="003170DF">
        <w:rPr>
          <w:rFonts w:ascii="Palatino Linotype" w:hAnsi="Palatino Linotype" w:cs="Arial"/>
          <w:lang w:val="es-ES_tradnl"/>
        </w:rPr>
        <w:t xml:space="preserve"> que obran en el </w:t>
      </w:r>
      <w:r w:rsidR="00010112" w:rsidRPr="003170DF">
        <w:rPr>
          <w:rFonts w:ascii="Palatino Linotype" w:hAnsi="Palatino Linotype" w:cs="Arial"/>
          <w:b/>
          <w:lang w:val="es-ES_tradnl"/>
        </w:rPr>
        <w:t>SAIMEX</w:t>
      </w:r>
      <w:r w:rsidR="00010112" w:rsidRPr="003170DF">
        <w:rPr>
          <w:rFonts w:ascii="Palatino Linotype" w:hAnsi="Palatino Linotype" w:cs="Arial"/>
          <w:lang w:val="es-ES_tradnl"/>
        </w:rPr>
        <w:t>, se advierte que</w:t>
      </w:r>
      <w:r w:rsidR="00010112" w:rsidRPr="003170DF">
        <w:rPr>
          <w:rFonts w:ascii="Palatino Linotype" w:hAnsi="Palatino Linotype" w:cs="Arial"/>
          <w:b/>
          <w:lang w:val="es-ES_tradnl"/>
        </w:rPr>
        <w:t xml:space="preserve"> </w:t>
      </w:r>
      <w:r w:rsidR="00010112" w:rsidRPr="003170DF">
        <w:rPr>
          <w:rFonts w:ascii="Palatino Linotype" w:hAnsi="Palatino Linotype" w:cs="Arial"/>
          <w:b/>
        </w:rPr>
        <w:t>EL RECURRENTE</w:t>
      </w:r>
      <w:r w:rsidR="00010112" w:rsidRPr="003170DF">
        <w:rPr>
          <w:rFonts w:ascii="Palatino Linotype" w:hAnsi="Palatino Linotype" w:cs="Arial"/>
        </w:rPr>
        <w:t xml:space="preserve"> omitió</w:t>
      </w:r>
      <w:r w:rsidR="00010112" w:rsidRPr="003170DF">
        <w:rPr>
          <w:rFonts w:ascii="Palatino Linotype" w:hAnsi="Palatino Linotype" w:cs="Arial"/>
          <w:lang w:val="es-ES_tradnl"/>
        </w:rPr>
        <w:t xml:space="preserve"> </w:t>
      </w:r>
      <w:r w:rsidR="00010112" w:rsidRPr="003170DF">
        <w:rPr>
          <w:rFonts w:ascii="Palatino Linotype" w:hAnsi="Palatino Linotype" w:cs="Arial"/>
        </w:rPr>
        <w:t xml:space="preserve">presentar, </w:t>
      </w:r>
      <w:r w:rsidR="00010112" w:rsidRPr="003170DF">
        <w:rPr>
          <w:rFonts w:ascii="Palatino Linotype" w:hAnsi="Palatino Linotype" w:cs="Arial"/>
          <w:lang w:val="es-ES_tradnl"/>
        </w:rPr>
        <w:t xml:space="preserve">manifestaciones y alegatos, así como ofrecer los medios de prueba que a su </w:t>
      </w:r>
      <w:r w:rsidR="00010112" w:rsidRPr="003170DF">
        <w:rPr>
          <w:rFonts w:ascii="Palatino Linotype" w:hAnsi="Palatino Linotype" w:cs="Arial"/>
        </w:rPr>
        <w:t>derecho</w:t>
      </w:r>
      <w:r w:rsidR="00010112" w:rsidRPr="003170DF">
        <w:rPr>
          <w:rFonts w:ascii="Palatino Linotype" w:hAnsi="Palatino Linotype" w:cs="Arial"/>
          <w:lang w:val="es-ES_tradnl"/>
        </w:rPr>
        <w:t xml:space="preserve"> convinieran. </w:t>
      </w:r>
      <w:r w:rsidR="00010112" w:rsidRPr="003170DF">
        <w:rPr>
          <w:rFonts w:ascii="Palatino Linotype" w:hAnsi="Palatino Linotype" w:cs="Arial"/>
        </w:rPr>
        <w:t>Por</w:t>
      </w:r>
      <w:r w:rsidR="00010112" w:rsidRPr="003170DF">
        <w:rPr>
          <w:rFonts w:ascii="Palatino Linotype" w:hAnsi="Palatino Linotype" w:cs="Arial"/>
          <w:lang w:val="es-ES_tradnl"/>
        </w:rPr>
        <w:t xml:space="preserve"> su </w:t>
      </w:r>
      <w:r w:rsidR="00010112" w:rsidRPr="003170DF">
        <w:rPr>
          <w:rFonts w:ascii="Palatino Linotype" w:hAnsi="Palatino Linotype" w:cs="Arial"/>
        </w:rPr>
        <w:t>parte</w:t>
      </w:r>
      <w:r w:rsidR="00010112" w:rsidRPr="003170DF">
        <w:rPr>
          <w:rFonts w:ascii="Palatino Linotype" w:hAnsi="Palatino Linotype" w:cs="Arial"/>
          <w:lang w:val="es-ES_tradnl"/>
        </w:rPr>
        <w:t xml:space="preserve">, </w:t>
      </w:r>
      <w:r w:rsidR="00010112" w:rsidRPr="003170DF">
        <w:rPr>
          <w:rFonts w:ascii="Palatino Linotype" w:hAnsi="Palatino Linotype" w:cs="Arial"/>
          <w:b/>
          <w:lang w:val="es-ES_tradnl"/>
        </w:rPr>
        <w:t>EL SUJETO OBLIGADO</w:t>
      </w:r>
      <w:r w:rsidR="00010112" w:rsidRPr="003170DF">
        <w:rPr>
          <w:rFonts w:ascii="Palatino Linotype" w:hAnsi="Palatino Linotype" w:cs="Arial"/>
          <w:lang w:val="es-ES_tradnl"/>
        </w:rPr>
        <w:t xml:space="preserve"> </w:t>
      </w:r>
      <w:r w:rsidR="00BB166A">
        <w:rPr>
          <w:rFonts w:ascii="Palatino Linotype" w:hAnsi="Palatino Linotype" w:cs="Arial"/>
          <w:lang w:val="es-ES_tradnl"/>
        </w:rPr>
        <w:t>rindió su Informe Justificado, mismo que se puso a disposición del particular tal y como se advierte a continuación:</w:t>
      </w:r>
    </w:p>
    <w:p w14:paraId="6E0A76A3" w14:textId="7BB50BD4" w:rsidR="00010112" w:rsidRPr="003170DF" w:rsidRDefault="00BB166A" w:rsidP="00010112">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Pr>
          <w:noProof/>
          <w:lang w:eastAsia="es-MX"/>
        </w:rPr>
        <w:lastRenderedPageBreak/>
        <w:drawing>
          <wp:inline distT="0" distB="0" distL="0" distR="0" wp14:anchorId="6B93BD79" wp14:editId="67F10B4C">
            <wp:extent cx="5828030" cy="4926965"/>
            <wp:effectExtent l="0" t="0" r="127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4926965"/>
                    </a:xfrm>
                    <a:prstGeom prst="rect">
                      <a:avLst/>
                    </a:prstGeom>
                  </pic:spPr>
                </pic:pic>
              </a:graphicData>
            </a:graphic>
          </wp:inline>
        </w:drawing>
      </w:r>
    </w:p>
    <w:p w14:paraId="60A86EB6" w14:textId="77777777" w:rsidR="00BD38CA" w:rsidRPr="003170DF" w:rsidRDefault="00BD38CA" w:rsidP="00ED2BD1">
      <w:pPr>
        <w:pStyle w:val="Prrafodelista"/>
        <w:numPr>
          <w:ilvl w:val="0"/>
          <w:numId w:val="3"/>
        </w:numPr>
        <w:spacing w:before="240" w:after="240" w:line="360" w:lineRule="auto"/>
        <w:ind w:left="0" w:firstLine="0"/>
        <w:contextualSpacing w:val="0"/>
        <w:jc w:val="both"/>
        <w:rPr>
          <w:rFonts w:ascii="Palatino Linotype" w:hAnsi="Palatino Linotype" w:cs="Arial"/>
          <w:vanish/>
        </w:rPr>
      </w:pPr>
    </w:p>
    <w:p w14:paraId="5815FF64" w14:textId="33AE5A2B" w:rsidR="00206FF9" w:rsidRDefault="00317D17" w:rsidP="00ED2BD1">
      <w:pPr>
        <w:spacing w:before="240" w:after="240" w:line="360" w:lineRule="auto"/>
        <w:jc w:val="both"/>
        <w:rPr>
          <w:rFonts w:ascii="Palatino Linotype" w:hAnsi="Palatino Linotype" w:cs="Arial"/>
        </w:rPr>
      </w:pPr>
      <w:r>
        <w:rPr>
          <w:rFonts w:ascii="Palatino Linotype" w:hAnsi="Palatino Linotype" w:cs="Arial"/>
          <w:b/>
          <w:sz w:val="28"/>
        </w:rPr>
        <w:t>VIII</w:t>
      </w:r>
      <w:r w:rsidR="00855D7F" w:rsidRPr="003170DF">
        <w:rPr>
          <w:rFonts w:ascii="Palatino Linotype" w:hAnsi="Palatino Linotype" w:cs="Arial"/>
          <w:b/>
          <w:sz w:val="28"/>
        </w:rPr>
        <w:t xml:space="preserve">. </w:t>
      </w:r>
      <w:r w:rsidR="00F64192" w:rsidRPr="003170DF">
        <w:rPr>
          <w:rFonts w:ascii="Palatino Linotype" w:hAnsi="Palatino Linotype" w:cs="Arial"/>
        </w:rPr>
        <w:t>Una</w:t>
      </w:r>
      <w:r w:rsidR="00967FF7" w:rsidRPr="003170DF">
        <w:rPr>
          <w:rFonts w:ascii="Palatino Linotype" w:hAnsi="Palatino Linotype" w:cs="Arial"/>
        </w:rPr>
        <w:t xml:space="preserve"> </w:t>
      </w:r>
      <w:r w:rsidR="00F64192" w:rsidRPr="003170DF">
        <w:rPr>
          <w:rFonts w:ascii="Palatino Linotype" w:hAnsi="Palatino Linotype" w:cs="Arial"/>
        </w:rPr>
        <w:t>vez</w:t>
      </w:r>
      <w:r w:rsidR="00967FF7" w:rsidRPr="003170DF">
        <w:rPr>
          <w:rFonts w:ascii="Palatino Linotype" w:hAnsi="Palatino Linotype" w:cs="Arial"/>
        </w:rPr>
        <w:t xml:space="preserve"> </w:t>
      </w:r>
      <w:r w:rsidR="00F64192" w:rsidRPr="003170DF">
        <w:rPr>
          <w:rFonts w:ascii="Palatino Linotype" w:hAnsi="Palatino Linotype" w:cs="Arial"/>
        </w:rPr>
        <w:t>analizado</w:t>
      </w:r>
      <w:r w:rsidR="00967FF7" w:rsidRPr="003170DF">
        <w:rPr>
          <w:rFonts w:ascii="Palatino Linotype" w:hAnsi="Palatino Linotype" w:cs="Arial"/>
        </w:rPr>
        <w:t xml:space="preserve"> </w:t>
      </w:r>
      <w:r w:rsidR="00F64192" w:rsidRPr="003170DF">
        <w:rPr>
          <w:rFonts w:ascii="Palatino Linotype" w:hAnsi="Palatino Linotype" w:cs="Arial"/>
        </w:rPr>
        <w:t>el</w:t>
      </w:r>
      <w:r w:rsidR="00967FF7" w:rsidRPr="003170DF">
        <w:rPr>
          <w:rFonts w:ascii="Palatino Linotype" w:hAnsi="Palatino Linotype" w:cs="Arial"/>
        </w:rPr>
        <w:t xml:space="preserve"> </w:t>
      </w:r>
      <w:r w:rsidR="00F64192" w:rsidRPr="003170DF">
        <w:rPr>
          <w:rFonts w:ascii="Palatino Linotype" w:hAnsi="Palatino Linotype" w:cs="Arial"/>
        </w:rPr>
        <w:t>estado</w:t>
      </w:r>
      <w:r w:rsidR="00967FF7" w:rsidRPr="003170DF">
        <w:rPr>
          <w:rFonts w:ascii="Palatino Linotype" w:hAnsi="Palatino Linotype" w:cs="Arial"/>
        </w:rPr>
        <w:t xml:space="preserve"> </w:t>
      </w:r>
      <w:r w:rsidR="00F64192" w:rsidRPr="003170DF">
        <w:rPr>
          <w:rFonts w:ascii="Palatino Linotype" w:hAnsi="Palatino Linotype" w:cs="Arial"/>
        </w:rPr>
        <w:t>procesal</w:t>
      </w:r>
      <w:r w:rsidR="00967FF7" w:rsidRPr="003170DF">
        <w:rPr>
          <w:rFonts w:ascii="Palatino Linotype" w:hAnsi="Palatino Linotype" w:cs="Arial"/>
        </w:rPr>
        <w:t xml:space="preserve"> </w:t>
      </w:r>
      <w:r w:rsidR="00F64192" w:rsidRPr="003170DF">
        <w:rPr>
          <w:rFonts w:ascii="Palatino Linotype" w:hAnsi="Palatino Linotype" w:cs="Arial"/>
        </w:rPr>
        <w:t>que</w:t>
      </w:r>
      <w:r w:rsidR="00967FF7" w:rsidRPr="003170DF">
        <w:rPr>
          <w:rFonts w:ascii="Palatino Linotype" w:hAnsi="Palatino Linotype" w:cs="Arial"/>
        </w:rPr>
        <w:t xml:space="preserve"> </w:t>
      </w:r>
      <w:r w:rsidR="00F64192" w:rsidRPr="003170DF">
        <w:rPr>
          <w:rFonts w:ascii="Palatino Linotype" w:hAnsi="Palatino Linotype" w:cs="Arial"/>
        </w:rPr>
        <w:t>guarda</w:t>
      </w:r>
      <w:r w:rsidR="001D0934" w:rsidRPr="003170DF">
        <w:rPr>
          <w:rFonts w:ascii="Palatino Linotype" w:hAnsi="Palatino Linotype" w:cs="Arial"/>
        </w:rPr>
        <w:t xml:space="preserve"> el </w:t>
      </w:r>
      <w:r w:rsidR="00F64192" w:rsidRPr="003170DF">
        <w:rPr>
          <w:rFonts w:ascii="Palatino Linotype" w:hAnsi="Palatino Linotype" w:cs="Arial"/>
        </w:rPr>
        <w:t>expediente,</w:t>
      </w:r>
      <w:r w:rsidR="00967FF7" w:rsidRPr="003170DF">
        <w:rPr>
          <w:rFonts w:ascii="Palatino Linotype" w:hAnsi="Palatino Linotype" w:cs="Arial"/>
        </w:rPr>
        <w:t xml:space="preserve"> </w:t>
      </w:r>
      <w:r w:rsidR="00855D7F" w:rsidRPr="003170DF">
        <w:rPr>
          <w:rFonts w:ascii="Palatino Linotype" w:hAnsi="Palatino Linotype" w:cs="Arial"/>
        </w:rPr>
        <w:t>el</w:t>
      </w:r>
      <w:r w:rsidR="00967FF7" w:rsidRPr="003170DF">
        <w:rPr>
          <w:rFonts w:ascii="Palatino Linotype" w:hAnsi="Palatino Linotype" w:cs="Arial"/>
        </w:rPr>
        <w:t xml:space="preserve"> </w:t>
      </w:r>
      <w:r w:rsidR="00BB166A">
        <w:rPr>
          <w:rFonts w:ascii="Palatino Linotype" w:hAnsi="Palatino Linotype" w:cs="Arial"/>
        </w:rPr>
        <w:t>veintisiete de octubre de dos mil veinte</w:t>
      </w:r>
      <w:r w:rsidR="00F64192" w:rsidRPr="003170DF">
        <w:rPr>
          <w:rFonts w:ascii="Palatino Linotype" w:hAnsi="Palatino Linotype" w:cs="Arial"/>
        </w:rPr>
        <w:t>,</w:t>
      </w:r>
      <w:r w:rsidR="00967FF7" w:rsidRPr="003170DF">
        <w:rPr>
          <w:rFonts w:ascii="Palatino Linotype" w:hAnsi="Palatino Linotype" w:cs="Arial"/>
        </w:rPr>
        <w:t xml:space="preserve"> </w:t>
      </w:r>
      <w:r w:rsidR="00F64192" w:rsidRPr="003170DF">
        <w:rPr>
          <w:rFonts w:ascii="Palatino Linotype" w:hAnsi="Palatino Linotype" w:cs="Arial"/>
        </w:rPr>
        <w:t>la</w:t>
      </w:r>
      <w:r w:rsidR="00967FF7" w:rsidRPr="003170DF">
        <w:rPr>
          <w:rFonts w:ascii="Palatino Linotype" w:hAnsi="Palatino Linotype" w:cs="Arial"/>
        </w:rPr>
        <w:t xml:space="preserve"> </w:t>
      </w:r>
      <w:r w:rsidR="00F64192" w:rsidRPr="003170DF">
        <w:rPr>
          <w:rFonts w:ascii="Palatino Linotype" w:hAnsi="Palatino Linotype" w:cs="Arial"/>
        </w:rPr>
        <w:t>Comisionada</w:t>
      </w:r>
      <w:r w:rsidR="00967FF7" w:rsidRPr="003170DF">
        <w:rPr>
          <w:rFonts w:ascii="Palatino Linotype" w:hAnsi="Palatino Linotype" w:cs="Arial"/>
        </w:rPr>
        <w:t xml:space="preserve"> </w:t>
      </w:r>
      <w:r w:rsidR="00F64192" w:rsidRPr="003170DF">
        <w:rPr>
          <w:rFonts w:ascii="Palatino Linotype" w:hAnsi="Palatino Linotype" w:cs="Arial"/>
        </w:rPr>
        <w:t>Ponente</w:t>
      </w:r>
      <w:r w:rsidR="00967FF7" w:rsidRPr="003170DF">
        <w:rPr>
          <w:rFonts w:ascii="Palatino Linotype" w:hAnsi="Palatino Linotype" w:cs="Arial"/>
        </w:rPr>
        <w:t xml:space="preserve"> </w:t>
      </w:r>
      <w:r w:rsidR="00F64192" w:rsidRPr="003170DF">
        <w:rPr>
          <w:rFonts w:ascii="Palatino Linotype" w:hAnsi="Palatino Linotype" w:cs="Arial"/>
        </w:rPr>
        <w:t>acordó</w:t>
      </w:r>
      <w:r w:rsidR="00967FF7" w:rsidRPr="003170DF">
        <w:rPr>
          <w:rFonts w:ascii="Palatino Linotype" w:hAnsi="Palatino Linotype" w:cs="Arial"/>
        </w:rPr>
        <w:t xml:space="preserve"> </w:t>
      </w:r>
      <w:r w:rsidR="00F64192" w:rsidRPr="003170DF">
        <w:rPr>
          <w:rFonts w:ascii="Palatino Linotype" w:hAnsi="Palatino Linotype" w:cs="Arial"/>
        </w:rPr>
        <w:t>el</w:t>
      </w:r>
      <w:r w:rsidR="00967FF7" w:rsidRPr="003170DF">
        <w:rPr>
          <w:rFonts w:ascii="Palatino Linotype" w:hAnsi="Palatino Linotype" w:cs="Arial"/>
        </w:rPr>
        <w:t xml:space="preserve"> </w:t>
      </w:r>
      <w:r w:rsidR="00F64192" w:rsidRPr="003170DF">
        <w:rPr>
          <w:rFonts w:ascii="Palatino Linotype" w:hAnsi="Palatino Linotype" w:cs="Arial"/>
        </w:rPr>
        <w:t>cierre</w:t>
      </w:r>
      <w:r w:rsidR="00967FF7" w:rsidRPr="003170DF">
        <w:rPr>
          <w:rFonts w:ascii="Palatino Linotype" w:hAnsi="Palatino Linotype" w:cs="Arial"/>
        </w:rPr>
        <w:t xml:space="preserve"> </w:t>
      </w:r>
      <w:r w:rsidR="00F64192" w:rsidRPr="003170DF">
        <w:rPr>
          <w:rFonts w:ascii="Palatino Linotype" w:hAnsi="Palatino Linotype" w:cs="Arial"/>
        </w:rPr>
        <w:t>de</w:t>
      </w:r>
      <w:r w:rsidR="00967FF7" w:rsidRPr="003170DF">
        <w:rPr>
          <w:rFonts w:ascii="Palatino Linotype" w:hAnsi="Palatino Linotype" w:cs="Arial"/>
        </w:rPr>
        <w:t xml:space="preserve"> </w:t>
      </w:r>
      <w:r w:rsidR="00F64192" w:rsidRPr="003170DF">
        <w:rPr>
          <w:rFonts w:ascii="Palatino Linotype" w:hAnsi="Palatino Linotype" w:cs="Arial"/>
        </w:rPr>
        <w:t>instrucción,</w:t>
      </w:r>
      <w:r w:rsidR="00967FF7" w:rsidRPr="003170DF">
        <w:rPr>
          <w:rFonts w:ascii="Palatino Linotype" w:hAnsi="Palatino Linotype" w:cs="Arial"/>
        </w:rPr>
        <w:t xml:space="preserve"> </w:t>
      </w:r>
      <w:r w:rsidR="00F64192" w:rsidRPr="003170DF">
        <w:rPr>
          <w:rFonts w:ascii="Palatino Linotype" w:hAnsi="Palatino Linotype" w:cs="Arial"/>
        </w:rPr>
        <w:t>así</w:t>
      </w:r>
      <w:r w:rsidR="00967FF7" w:rsidRPr="003170DF">
        <w:rPr>
          <w:rFonts w:ascii="Palatino Linotype" w:hAnsi="Palatino Linotype" w:cs="Arial"/>
        </w:rPr>
        <w:t xml:space="preserve"> </w:t>
      </w:r>
      <w:r w:rsidR="00F64192" w:rsidRPr="003170DF">
        <w:rPr>
          <w:rFonts w:ascii="Palatino Linotype" w:hAnsi="Palatino Linotype" w:cs="Arial"/>
        </w:rPr>
        <w:t>como</w:t>
      </w:r>
      <w:r w:rsidR="00967FF7" w:rsidRPr="003170DF">
        <w:rPr>
          <w:rFonts w:ascii="Palatino Linotype" w:hAnsi="Palatino Linotype" w:cs="Arial"/>
        </w:rPr>
        <w:t xml:space="preserve"> </w:t>
      </w:r>
      <w:r w:rsidR="00F64192" w:rsidRPr="003170DF">
        <w:rPr>
          <w:rFonts w:ascii="Palatino Linotype" w:hAnsi="Palatino Linotype" w:cs="Arial"/>
        </w:rPr>
        <w:t>la</w:t>
      </w:r>
      <w:r w:rsidR="00967FF7" w:rsidRPr="003170DF">
        <w:rPr>
          <w:rFonts w:ascii="Palatino Linotype" w:hAnsi="Palatino Linotype" w:cs="Arial"/>
        </w:rPr>
        <w:t xml:space="preserve"> </w:t>
      </w:r>
      <w:r w:rsidR="00F64192" w:rsidRPr="003170DF">
        <w:rPr>
          <w:rFonts w:ascii="Palatino Linotype" w:hAnsi="Palatino Linotype" w:cs="Arial"/>
        </w:rPr>
        <w:t>remisión</w:t>
      </w:r>
      <w:r w:rsidR="00967FF7" w:rsidRPr="003170DF">
        <w:rPr>
          <w:rFonts w:ascii="Palatino Linotype" w:hAnsi="Palatino Linotype" w:cs="Arial"/>
        </w:rPr>
        <w:t xml:space="preserve"> </w:t>
      </w:r>
      <w:r w:rsidR="00F64192" w:rsidRPr="003170DF">
        <w:rPr>
          <w:rFonts w:ascii="Palatino Linotype" w:hAnsi="Palatino Linotype" w:cs="Arial"/>
        </w:rPr>
        <w:t>del</w:t>
      </w:r>
      <w:r w:rsidR="00967FF7" w:rsidRPr="003170DF">
        <w:rPr>
          <w:rFonts w:ascii="Palatino Linotype" w:hAnsi="Palatino Linotype" w:cs="Arial"/>
        </w:rPr>
        <w:t xml:space="preserve"> </w:t>
      </w:r>
      <w:r w:rsidR="00F64192" w:rsidRPr="003170DF">
        <w:rPr>
          <w:rFonts w:ascii="Palatino Linotype" w:hAnsi="Palatino Linotype" w:cs="Arial"/>
        </w:rPr>
        <w:t>mismo</w:t>
      </w:r>
      <w:r w:rsidR="00967FF7" w:rsidRPr="003170DF">
        <w:rPr>
          <w:rFonts w:ascii="Palatino Linotype" w:hAnsi="Palatino Linotype" w:cs="Arial"/>
        </w:rPr>
        <w:t xml:space="preserve"> </w:t>
      </w:r>
      <w:r w:rsidR="00F64192" w:rsidRPr="003170DF">
        <w:rPr>
          <w:rFonts w:ascii="Palatino Linotype" w:hAnsi="Palatino Linotype" w:cs="Arial"/>
        </w:rPr>
        <w:t>a</w:t>
      </w:r>
      <w:r w:rsidR="00967FF7" w:rsidRPr="003170DF">
        <w:rPr>
          <w:rFonts w:ascii="Palatino Linotype" w:hAnsi="Palatino Linotype" w:cs="Arial"/>
        </w:rPr>
        <w:t xml:space="preserve"> </w:t>
      </w:r>
      <w:r w:rsidR="00F64192" w:rsidRPr="003170DF">
        <w:rPr>
          <w:rFonts w:ascii="Palatino Linotype" w:hAnsi="Palatino Linotype" w:cs="Arial"/>
        </w:rPr>
        <w:t>efecto</w:t>
      </w:r>
      <w:r w:rsidR="00967FF7" w:rsidRPr="003170DF">
        <w:rPr>
          <w:rFonts w:ascii="Palatino Linotype" w:hAnsi="Palatino Linotype" w:cs="Arial"/>
        </w:rPr>
        <w:t xml:space="preserve"> </w:t>
      </w:r>
      <w:r w:rsidR="00F64192" w:rsidRPr="003170DF">
        <w:rPr>
          <w:rFonts w:ascii="Palatino Linotype" w:hAnsi="Palatino Linotype" w:cs="Arial"/>
          <w:lang w:val="es-ES_tradnl"/>
        </w:rPr>
        <w:t>de</w:t>
      </w:r>
      <w:r w:rsidR="00967FF7" w:rsidRPr="003170DF">
        <w:rPr>
          <w:rFonts w:ascii="Palatino Linotype" w:hAnsi="Palatino Linotype" w:cs="Arial"/>
        </w:rPr>
        <w:t xml:space="preserve"> </w:t>
      </w:r>
      <w:r w:rsidR="00F64192" w:rsidRPr="003170DF">
        <w:rPr>
          <w:rFonts w:ascii="Palatino Linotype" w:hAnsi="Palatino Linotype" w:cs="Arial"/>
        </w:rPr>
        <w:t>ser</w:t>
      </w:r>
      <w:r w:rsidR="00967FF7" w:rsidRPr="003170DF">
        <w:rPr>
          <w:rFonts w:ascii="Palatino Linotype" w:hAnsi="Palatino Linotype" w:cs="Arial"/>
        </w:rPr>
        <w:t xml:space="preserve"> </w:t>
      </w:r>
      <w:r w:rsidR="00F64192" w:rsidRPr="003170DF">
        <w:rPr>
          <w:rFonts w:ascii="Palatino Linotype" w:hAnsi="Palatino Linotype" w:cs="Arial"/>
        </w:rPr>
        <w:t>resuelto,</w:t>
      </w:r>
      <w:r w:rsidR="00967FF7" w:rsidRPr="003170DF">
        <w:rPr>
          <w:rFonts w:ascii="Palatino Linotype" w:hAnsi="Palatino Linotype" w:cs="Arial"/>
        </w:rPr>
        <w:t xml:space="preserve"> </w:t>
      </w:r>
      <w:r w:rsidR="00F64192" w:rsidRPr="003170DF">
        <w:rPr>
          <w:rFonts w:ascii="Palatino Linotype" w:hAnsi="Palatino Linotype" w:cs="Arial"/>
        </w:rPr>
        <w:t>de</w:t>
      </w:r>
      <w:r w:rsidR="00967FF7" w:rsidRPr="003170DF">
        <w:rPr>
          <w:rFonts w:ascii="Palatino Linotype" w:hAnsi="Palatino Linotype" w:cs="Arial"/>
        </w:rPr>
        <w:t xml:space="preserve"> </w:t>
      </w:r>
      <w:r w:rsidR="00F64192" w:rsidRPr="003170DF">
        <w:rPr>
          <w:rFonts w:ascii="Palatino Linotype" w:hAnsi="Palatino Linotype" w:cs="Arial"/>
        </w:rPr>
        <w:t>conformidad</w:t>
      </w:r>
      <w:r w:rsidR="00967FF7" w:rsidRPr="003170DF">
        <w:rPr>
          <w:rFonts w:ascii="Palatino Linotype" w:hAnsi="Palatino Linotype" w:cs="Arial"/>
        </w:rPr>
        <w:t xml:space="preserve"> </w:t>
      </w:r>
      <w:r w:rsidR="00F64192" w:rsidRPr="003170DF">
        <w:rPr>
          <w:rFonts w:ascii="Palatino Linotype" w:hAnsi="Palatino Linotype" w:cs="Arial"/>
        </w:rPr>
        <w:t>con</w:t>
      </w:r>
      <w:r w:rsidR="00967FF7" w:rsidRPr="003170DF">
        <w:rPr>
          <w:rFonts w:ascii="Palatino Linotype" w:hAnsi="Palatino Linotype" w:cs="Arial"/>
        </w:rPr>
        <w:t xml:space="preserve"> </w:t>
      </w:r>
      <w:r w:rsidR="00F64192" w:rsidRPr="003170DF">
        <w:rPr>
          <w:rFonts w:ascii="Palatino Linotype" w:hAnsi="Palatino Linotype" w:cs="Arial"/>
        </w:rPr>
        <w:t>lo</w:t>
      </w:r>
      <w:r w:rsidR="00967FF7" w:rsidRPr="003170DF">
        <w:rPr>
          <w:rFonts w:ascii="Palatino Linotype" w:hAnsi="Palatino Linotype" w:cs="Arial"/>
        </w:rPr>
        <w:t xml:space="preserve"> </w:t>
      </w:r>
      <w:r w:rsidR="00F64192" w:rsidRPr="003170DF">
        <w:rPr>
          <w:rFonts w:ascii="Palatino Linotype" w:hAnsi="Palatino Linotype" w:cs="Arial"/>
        </w:rPr>
        <w:t>establecido</w:t>
      </w:r>
      <w:r w:rsidR="00967FF7" w:rsidRPr="003170DF">
        <w:rPr>
          <w:rFonts w:ascii="Palatino Linotype" w:hAnsi="Palatino Linotype" w:cs="Arial"/>
        </w:rPr>
        <w:t xml:space="preserve"> </w:t>
      </w:r>
      <w:r w:rsidR="00F64192" w:rsidRPr="003170DF">
        <w:rPr>
          <w:rFonts w:ascii="Palatino Linotype" w:hAnsi="Palatino Linotype" w:cs="Arial"/>
        </w:rPr>
        <w:t>en</w:t>
      </w:r>
      <w:r w:rsidR="00967FF7" w:rsidRPr="003170DF">
        <w:rPr>
          <w:rFonts w:ascii="Palatino Linotype" w:hAnsi="Palatino Linotype" w:cs="Arial"/>
        </w:rPr>
        <w:t xml:space="preserve"> </w:t>
      </w:r>
      <w:r w:rsidR="00F64192" w:rsidRPr="003170DF">
        <w:rPr>
          <w:rFonts w:ascii="Palatino Linotype" w:hAnsi="Palatino Linotype" w:cs="Arial"/>
        </w:rPr>
        <w:t>el</w:t>
      </w:r>
      <w:r w:rsidR="00967FF7" w:rsidRPr="003170DF">
        <w:rPr>
          <w:rFonts w:ascii="Palatino Linotype" w:hAnsi="Palatino Linotype" w:cs="Arial"/>
        </w:rPr>
        <w:t xml:space="preserve"> </w:t>
      </w:r>
      <w:r w:rsidR="00F64192" w:rsidRPr="003170DF">
        <w:rPr>
          <w:rFonts w:ascii="Palatino Linotype" w:hAnsi="Palatino Linotype" w:cs="Arial"/>
        </w:rPr>
        <w:t>artículo</w:t>
      </w:r>
      <w:r w:rsidR="00967FF7" w:rsidRPr="003170DF">
        <w:rPr>
          <w:rFonts w:ascii="Palatino Linotype" w:hAnsi="Palatino Linotype" w:cs="Arial"/>
        </w:rPr>
        <w:t xml:space="preserve"> </w:t>
      </w:r>
      <w:r w:rsidR="00F64192" w:rsidRPr="003170DF">
        <w:rPr>
          <w:rFonts w:ascii="Palatino Linotype" w:hAnsi="Palatino Linotype" w:cs="Arial"/>
        </w:rPr>
        <w:t>185</w:t>
      </w:r>
      <w:r w:rsidR="00CA1EBB" w:rsidRPr="003170DF">
        <w:rPr>
          <w:rFonts w:ascii="Palatino Linotype" w:hAnsi="Palatino Linotype" w:cs="Arial"/>
        </w:rPr>
        <w:t>,</w:t>
      </w:r>
      <w:r w:rsidR="00967FF7" w:rsidRPr="003170DF">
        <w:rPr>
          <w:rFonts w:ascii="Palatino Linotype" w:hAnsi="Palatino Linotype" w:cs="Arial"/>
        </w:rPr>
        <w:t xml:space="preserve"> </w:t>
      </w:r>
      <w:r w:rsidR="00F64192" w:rsidRPr="003170DF">
        <w:rPr>
          <w:rFonts w:ascii="Palatino Linotype" w:hAnsi="Palatino Linotype" w:cs="Arial"/>
        </w:rPr>
        <w:t>fracciones</w:t>
      </w:r>
      <w:r w:rsidR="00967FF7" w:rsidRPr="003170DF">
        <w:rPr>
          <w:rFonts w:ascii="Palatino Linotype" w:hAnsi="Palatino Linotype" w:cs="Arial"/>
        </w:rPr>
        <w:t xml:space="preserve"> </w:t>
      </w:r>
      <w:r w:rsidR="00F64192" w:rsidRPr="003170DF">
        <w:rPr>
          <w:rFonts w:ascii="Palatino Linotype" w:hAnsi="Palatino Linotype" w:cs="Arial"/>
        </w:rPr>
        <w:t>VI</w:t>
      </w:r>
      <w:r w:rsidR="00967FF7" w:rsidRPr="003170DF">
        <w:rPr>
          <w:rFonts w:ascii="Palatino Linotype" w:hAnsi="Palatino Linotype" w:cs="Arial"/>
        </w:rPr>
        <w:t xml:space="preserve"> </w:t>
      </w:r>
      <w:r w:rsidR="00F64192" w:rsidRPr="003170DF">
        <w:rPr>
          <w:rFonts w:ascii="Palatino Linotype" w:hAnsi="Palatino Linotype" w:cs="Arial"/>
        </w:rPr>
        <w:t>y</w:t>
      </w:r>
      <w:r w:rsidR="00967FF7" w:rsidRPr="003170DF">
        <w:rPr>
          <w:rFonts w:ascii="Palatino Linotype" w:hAnsi="Palatino Linotype" w:cs="Arial"/>
        </w:rPr>
        <w:t xml:space="preserve"> </w:t>
      </w:r>
      <w:r w:rsidR="00F64192" w:rsidRPr="003170DF">
        <w:rPr>
          <w:rFonts w:ascii="Palatino Linotype" w:hAnsi="Palatino Linotype" w:cs="Arial"/>
        </w:rPr>
        <w:t>VIII</w:t>
      </w:r>
      <w:r w:rsidR="00967FF7" w:rsidRPr="003170DF">
        <w:rPr>
          <w:rFonts w:ascii="Palatino Linotype" w:hAnsi="Palatino Linotype" w:cs="Arial"/>
        </w:rPr>
        <w:t xml:space="preserve"> </w:t>
      </w:r>
      <w:r w:rsidR="00F64192" w:rsidRPr="003170DF">
        <w:rPr>
          <w:rFonts w:ascii="Palatino Linotype" w:hAnsi="Palatino Linotype" w:cs="Arial"/>
        </w:rPr>
        <w:t>de</w:t>
      </w:r>
      <w:r w:rsidR="00967FF7" w:rsidRPr="003170DF">
        <w:rPr>
          <w:rFonts w:ascii="Palatino Linotype" w:hAnsi="Palatino Linotype" w:cs="Arial"/>
        </w:rPr>
        <w:t xml:space="preserve"> </w:t>
      </w:r>
      <w:r w:rsidR="00F64192" w:rsidRPr="003170DF">
        <w:rPr>
          <w:rFonts w:ascii="Palatino Linotype" w:hAnsi="Palatino Linotype" w:cs="Arial"/>
        </w:rPr>
        <w:t>la</w:t>
      </w:r>
      <w:r w:rsidR="00967FF7" w:rsidRPr="003170DF">
        <w:rPr>
          <w:rFonts w:ascii="Palatino Linotype" w:hAnsi="Palatino Linotype" w:cs="Arial"/>
        </w:rPr>
        <w:t xml:space="preserve"> </w:t>
      </w:r>
      <w:r w:rsidR="00F64192" w:rsidRPr="003170DF">
        <w:rPr>
          <w:rFonts w:ascii="Palatino Linotype" w:hAnsi="Palatino Linotype" w:cs="Arial"/>
        </w:rPr>
        <w:t>Ley</w:t>
      </w:r>
      <w:r w:rsidR="00967FF7" w:rsidRPr="003170DF">
        <w:rPr>
          <w:rFonts w:ascii="Palatino Linotype" w:hAnsi="Palatino Linotype" w:cs="Arial"/>
        </w:rPr>
        <w:t xml:space="preserve"> </w:t>
      </w:r>
      <w:r w:rsidR="00F64192" w:rsidRPr="003170DF">
        <w:rPr>
          <w:rFonts w:ascii="Palatino Linotype" w:hAnsi="Palatino Linotype" w:cs="Arial"/>
        </w:rPr>
        <w:t>de</w:t>
      </w:r>
      <w:r w:rsidR="00967FF7" w:rsidRPr="003170DF">
        <w:rPr>
          <w:rFonts w:ascii="Palatino Linotype" w:hAnsi="Palatino Linotype" w:cs="Arial"/>
        </w:rPr>
        <w:t xml:space="preserve"> </w:t>
      </w:r>
      <w:r w:rsidR="00F64192" w:rsidRPr="003170DF">
        <w:rPr>
          <w:rFonts w:ascii="Palatino Linotype" w:hAnsi="Palatino Linotype" w:cs="Arial"/>
        </w:rPr>
        <w:t>Transparencia</w:t>
      </w:r>
      <w:r w:rsidR="00967FF7" w:rsidRPr="003170DF">
        <w:rPr>
          <w:rFonts w:ascii="Palatino Linotype" w:hAnsi="Palatino Linotype" w:cs="Arial"/>
        </w:rPr>
        <w:t xml:space="preserve"> </w:t>
      </w:r>
      <w:r w:rsidR="00F64192" w:rsidRPr="003170DF">
        <w:rPr>
          <w:rFonts w:ascii="Palatino Linotype" w:hAnsi="Palatino Linotype" w:cs="Arial"/>
        </w:rPr>
        <w:t>y</w:t>
      </w:r>
      <w:r w:rsidR="00967FF7" w:rsidRPr="003170DF">
        <w:rPr>
          <w:rFonts w:ascii="Palatino Linotype" w:hAnsi="Palatino Linotype" w:cs="Arial"/>
        </w:rPr>
        <w:t xml:space="preserve"> </w:t>
      </w:r>
      <w:r w:rsidR="00F64192" w:rsidRPr="003170DF">
        <w:rPr>
          <w:rFonts w:ascii="Palatino Linotype" w:hAnsi="Palatino Linotype" w:cs="Arial"/>
        </w:rPr>
        <w:t>Acceso</w:t>
      </w:r>
      <w:r w:rsidR="00967FF7" w:rsidRPr="003170DF">
        <w:rPr>
          <w:rFonts w:ascii="Palatino Linotype" w:hAnsi="Palatino Linotype" w:cs="Arial"/>
        </w:rPr>
        <w:t xml:space="preserve"> </w:t>
      </w:r>
      <w:r w:rsidR="00F64192" w:rsidRPr="003170DF">
        <w:rPr>
          <w:rFonts w:ascii="Palatino Linotype" w:hAnsi="Palatino Linotype" w:cs="Arial"/>
        </w:rPr>
        <w:t>a</w:t>
      </w:r>
      <w:r w:rsidR="00967FF7" w:rsidRPr="003170DF">
        <w:rPr>
          <w:rFonts w:ascii="Palatino Linotype" w:hAnsi="Palatino Linotype" w:cs="Arial"/>
        </w:rPr>
        <w:t xml:space="preserve"> </w:t>
      </w:r>
      <w:r w:rsidR="00F64192" w:rsidRPr="003170DF">
        <w:rPr>
          <w:rFonts w:ascii="Palatino Linotype" w:hAnsi="Palatino Linotype" w:cs="Arial"/>
        </w:rPr>
        <w:t>la</w:t>
      </w:r>
      <w:r w:rsidR="00967FF7" w:rsidRPr="003170DF">
        <w:rPr>
          <w:rFonts w:ascii="Palatino Linotype" w:hAnsi="Palatino Linotype" w:cs="Arial"/>
        </w:rPr>
        <w:t xml:space="preserve"> </w:t>
      </w:r>
      <w:r w:rsidR="00F64192" w:rsidRPr="003170DF">
        <w:rPr>
          <w:rFonts w:ascii="Palatino Linotype" w:hAnsi="Palatino Linotype" w:cs="Arial"/>
        </w:rPr>
        <w:t>Información</w:t>
      </w:r>
      <w:r w:rsidR="00967FF7" w:rsidRPr="003170DF">
        <w:rPr>
          <w:rFonts w:ascii="Palatino Linotype" w:hAnsi="Palatino Linotype" w:cs="Arial"/>
        </w:rPr>
        <w:t xml:space="preserve"> </w:t>
      </w:r>
      <w:r w:rsidR="00F64192" w:rsidRPr="003170DF">
        <w:rPr>
          <w:rFonts w:ascii="Palatino Linotype" w:hAnsi="Palatino Linotype" w:cs="Arial"/>
        </w:rPr>
        <w:t>Pública</w:t>
      </w:r>
      <w:r w:rsidR="00967FF7" w:rsidRPr="003170DF">
        <w:rPr>
          <w:rFonts w:ascii="Palatino Linotype" w:hAnsi="Palatino Linotype" w:cs="Arial"/>
        </w:rPr>
        <w:t xml:space="preserve"> </w:t>
      </w:r>
      <w:r w:rsidR="00F64192" w:rsidRPr="003170DF">
        <w:rPr>
          <w:rFonts w:ascii="Palatino Linotype" w:hAnsi="Palatino Linotype" w:cs="Arial"/>
        </w:rPr>
        <w:t>del</w:t>
      </w:r>
      <w:r w:rsidR="00967FF7" w:rsidRPr="003170DF">
        <w:rPr>
          <w:rFonts w:ascii="Palatino Linotype" w:hAnsi="Palatino Linotype" w:cs="Arial"/>
        </w:rPr>
        <w:t xml:space="preserve"> </w:t>
      </w:r>
      <w:r w:rsidR="00F64192" w:rsidRPr="003170DF">
        <w:rPr>
          <w:rFonts w:ascii="Palatino Linotype" w:hAnsi="Palatino Linotype" w:cs="Arial"/>
        </w:rPr>
        <w:t>Estado</w:t>
      </w:r>
      <w:r w:rsidR="00967FF7" w:rsidRPr="003170DF">
        <w:rPr>
          <w:rFonts w:ascii="Palatino Linotype" w:hAnsi="Palatino Linotype" w:cs="Arial"/>
        </w:rPr>
        <w:t xml:space="preserve"> </w:t>
      </w:r>
      <w:r w:rsidR="00F64192" w:rsidRPr="003170DF">
        <w:rPr>
          <w:rFonts w:ascii="Palatino Linotype" w:hAnsi="Palatino Linotype" w:cs="Arial"/>
        </w:rPr>
        <w:t>de</w:t>
      </w:r>
      <w:r w:rsidR="00967FF7" w:rsidRPr="003170DF">
        <w:rPr>
          <w:rFonts w:ascii="Palatino Linotype" w:hAnsi="Palatino Linotype" w:cs="Arial"/>
        </w:rPr>
        <w:t xml:space="preserve"> </w:t>
      </w:r>
      <w:r w:rsidR="00F64192" w:rsidRPr="003170DF">
        <w:rPr>
          <w:rFonts w:ascii="Palatino Linotype" w:hAnsi="Palatino Linotype" w:cs="Arial"/>
        </w:rPr>
        <w:t>México</w:t>
      </w:r>
      <w:r w:rsidR="00967FF7" w:rsidRPr="003170DF">
        <w:rPr>
          <w:rFonts w:ascii="Palatino Linotype" w:hAnsi="Palatino Linotype" w:cs="Arial"/>
        </w:rPr>
        <w:t xml:space="preserve"> </w:t>
      </w:r>
      <w:r w:rsidR="00F64192" w:rsidRPr="003170DF">
        <w:rPr>
          <w:rFonts w:ascii="Palatino Linotype" w:hAnsi="Palatino Linotype" w:cs="Arial"/>
        </w:rPr>
        <w:t>y</w:t>
      </w:r>
      <w:r w:rsidR="00967FF7" w:rsidRPr="003170DF">
        <w:rPr>
          <w:rFonts w:ascii="Palatino Linotype" w:hAnsi="Palatino Linotype" w:cs="Arial"/>
        </w:rPr>
        <w:t xml:space="preserve"> </w:t>
      </w:r>
      <w:r w:rsidR="00F64192" w:rsidRPr="003170DF">
        <w:rPr>
          <w:rFonts w:ascii="Palatino Linotype" w:hAnsi="Palatino Linotype" w:cs="Arial"/>
        </w:rPr>
        <w:t>Municipios.</w:t>
      </w:r>
    </w:p>
    <w:p w14:paraId="63309A19" w14:textId="77777777" w:rsidR="00073D82" w:rsidRPr="00073D82" w:rsidRDefault="00073D82" w:rsidP="00ED2BD1">
      <w:pPr>
        <w:spacing w:before="240" w:after="240" w:line="360" w:lineRule="auto"/>
        <w:jc w:val="both"/>
        <w:rPr>
          <w:rFonts w:ascii="Palatino Linotype" w:hAnsi="Palatino Linotype" w:cs="Arial"/>
          <w:sz w:val="16"/>
          <w:szCs w:val="16"/>
        </w:rPr>
      </w:pPr>
    </w:p>
    <w:p w14:paraId="6B70D88D" w14:textId="3D965548" w:rsidR="00073D82" w:rsidRPr="00E32E82" w:rsidRDefault="00073D82" w:rsidP="00073D82">
      <w:pPr>
        <w:spacing w:line="360" w:lineRule="auto"/>
        <w:jc w:val="both"/>
        <w:rPr>
          <w:rFonts w:ascii="Palatino Linotype" w:hAnsi="Palatino Linotype" w:cs="Arial"/>
          <w:lang w:val="es-ES_tradnl"/>
        </w:rPr>
      </w:pPr>
      <w:r w:rsidRPr="00E32E82">
        <w:rPr>
          <w:rFonts w:ascii="Palatino Linotype" w:hAnsi="Palatino Linotype" w:cs="Arial"/>
          <w:b/>
          <w:sz w:val="28"/>
        </w:rPr>
        <w:t xml:space="preserve">IX. </w:t>
      </w:r>
      <w:r>
        <w:rPr>
          <w:rFonts w:ascii="Palatino Linotype" w:hAnsi="Palatino Linotype"/>
        </w:rPr>
        <w:t>El doce</w:t>
      </w:r>
      <w:r w:rsidRPr="00E32E82">
        <w:rPr>
          <w:rFonts w:ascii="Palatino Linotype" w:hAnsi="Palatino Linotype"/>
        </w:rPr>
        <w:t xml:space="preserve"> de marzo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0D2DB4C6" w14:textId="77777777" w:rsidR="00317D17" w:rsidRPr="003170DF" w:rsidRDefault="00317D17" w:rsidP="00ED2BD1">
      <w:pPr>
        <w:spacing w:before="240" w:after="240" w:line="360" w:lineRule="auto"/>
        <w:jc w:val="both"/>
        <w:rPr>
          <w:rFonts w:ascii="Palatino Linotype" w:hAnsi="Palatino Linotype"/>
        </w:rPr>
      </w:pPr>
    </w:p>
    <w:p w14:paraId="5EF377BE" w14:textId="77777777" w:rsidR="00035145" w:rsidRPr="003170DF" w:rsidRDefault="00035145" w:rsidP="00ED2BD1">
      <w:pPr>
        <w:spacing w:before="240" w:after="240" w:line="360" w:lineRule="auto"/>
        <w:jc w:val="center"/>
        <w:rPr>
          <w:rFonts w:ascii="Palatino Linotype" w:hAnsi="Palatino Linotype" w:cs="Arial"/>
          <w:b/>
          <w:bCs/>
          <w:spacing w:val="44"/>
          <w:sz w:val="28"/>
          <w:szCs w:val="28"/>
          <w:lang w:val="es-ES_tradnl"/>
        </w:rPr>
      </w:pPr>
      <w:r w:rsidRPr="003170DF">
        <w:rPr>
          <w:rFonts w:ascii="Palatino Linotype" w:hAnsi="Palatino Linotype" w:cs="Arial"/>
          <w:b/>
          <w:bCs/>
          <w:spacing w:val="44"/>
          <w:sz w:val="28"/>
          <w:szCs w:val="28"/>
          <w:lang w:val="es-ES_tradnl"/>
        </w:rPr>
        <w:t>CONSIDERANDO</w:t>
      </w:r>
    </w:p>
    <w:p w14:paraId="3D459AC0" w14:textId="2A6AABE7" w:rsidR="00035145" w:rsidRPr="003170DF"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3170DF">
        <w:rPr>
          <w:rFonts w:ascii="Palatino Linotype" w:hAnsi="Palatino Linotype"/>
          <w:b/>
        </w:rPr>
        <w:t>Competencia</w:t>
      </w:r>
      <w:r w:rsidRPr="003170DF">
        <w:rPr>
          <w:rFonts w:ascii="Palatino Linotype" w:hAnsi="Palatino Linotype"/>
        </w:rPr>
        <w:t>.</w:t>
      </w:r>
      <w:r w:rsidR="00967FF7" w:rsidRPr="003170DF">
        <w:rPr>
          <w:rFonts w:ascii="Palatino Linotype" w:hAnsi="Palatino Linotype"/>
          <w:b/>
        </w:rPr>
        <w:t xml:space="preserve"> </w:t>
      </w:r>
      <w:r w:rsidRPr="003170DF">
        <w:rPr>
          <w:rFonts w:ascii="Palatino Linotype" w:hAnsi="Palatino Linotype"/>
        </w:rPr>
        <w:t>Este</w:t>
      </w:r>
      <w:r w:rsidR="00967FF7" w:rsidRPr="003170DF">
        <w:rPr>
          <w:rFonts w:ascii="Palatino Linotype" w:hAnsi="Palatino Linotype"/>
        </w:rPr>
        <w:t xml:space="preserve"> </w:t>
      </w:r>
      <w:r w:rsidRPr="003170DF">
        <w:rPr>
          <w:rFonts w:ascii="Palatino Linotype" w:hAnsi="Palatino Linotype"/>
        </w:rPr>
        <w:t>Instituto</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Transparencia,</w:t>
      </w:r>
      <w:r w:rsidR="00967FF7" w:rsidRPr="003170DF">
        <w:rPr>
          <w:rFonts w:ascii="Palatino Linotype" w:hAnsi="Palatino Linotype"/>
        </w:rPr>
        <w:t xml:space="preserve"> </w:t>
      </w:r>
      <w:r w:rsidRPr="003170DF">
        <w:rPr>
          <w:rFonts w:ascii="Palatino Linotype" w:hAnsi="Palatino Linotype"/>
        </w:rPr>
        <w:t>Acceso</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Información</w:t>
      </w:r>
      <w:r w:rsidR="00967FF7" w:rsidRPr="003170DF">
        <w:rPr>
          <w:rFonts w:ascii="Palatino Linotype" w:hAnsi="Palatino Linotype"/>
        </w:rPr>
        <w:t xml:space="preserve"> </w:t>
      </w:r>
      <w:r w:rsidRPr="003170DF">
        <w:rPr>
          <w:rFonts w:ascii="Palatino Linotype" w:hAnsi="Palatino Linotype"/>
        </w:rPr>
        <w:t>Pública</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Protección</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Datos</w:t>
      </w:r>
      <w:r w:rsidR="00967FF7" w:rsidRPr="003170DF">
        <w:rPr>
          <w:rFonts w:ascii="Palatino Linotype" w:hAnsi="Palatino Linotype"/>
        </w:rPr>
        <w:t xml:space="preserve"> </w:t>
      </w:r>
      <w:r w:rsidRPr="003170DF">
        <w:rPr>
          <w:rFonts w:ascii="Palatino Linotype" w:hAnsi="Palatino Linotype"/>
        </w:rPr>
        <w:t>Personales</w:t>
      </w:r>
      <w:r w:rsidR="00967FF7" w:rsidRPr="003170DF">
        <w:rPr>
          <w:rFonts w:ascii="Palatino Linotype" w:hAnsi="Palatino Linotype"/>
        </w:rPr>
        <w:t xml:space="preserve"> </w:t>
      </w:r>
      <w:r w:rsidRPr="003170DF">
        <w:rPr>
          <w:rFonts w:ascii="Palatino Linotype" w:hAnsi="Palatino Linotype"/>
        </w:rPr>
        <w:t>del</w:t>
      </w:r>
      <w:r w:rsidR="00967FF7" w:rsidRPr="003170DF">
        <w:rPr>
          <w:rFonts w:ascii="Palatino Linotype" w:hAnsi="Palatino Linotype"/>
        </w:rPr>
        <w:t xml:space="preserve"> </w:t>
      </w:r>
      <w:r w:rsidRPr="003170DF">
        <w:rPr>
          <w:rFonts w:ascii="Palatino Linotype" w:hAnsi="Palatino Linotype"/>
        </w:rPr>
        <w:t>Estado</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México</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Municipios,</w:t>
      </w:r>
      <w:r w:rsidR="00967FF7" w:rsidRPr="003170DF">
        <w:rPr>
          <w:rFonts w:ascii="Palatino Linotype" w:hAnsi="Palatino Linotype"/>
        </w:rPr>
        <w:t xml:space="preserve"> </w:t>
      </w:r>
      <w:r w:rsidRPr="003170DF">
        <w:rPr>
          <w:rFonts w:ascii="Palatino Linotype" w:hAnsi="Palatino Linotype"/>
        </w:rPr>
        <w:t>es</w:t>
      </w:r>
      <w:r w:rsidR="00967FF7" w:rsidRPr="003170DF">
        <w:rPr>
          <w:rFonts w:ascii="Palatino Linotype" w:hAnsi="Palatino Linotype"/>
        </w:rPr>
        <w:t xml:space="preserve"> </w:t>
      </w:r>
      <w:r w:rsidRPr="003170DF">
        <w:rPr>
          <w:rFonts w:ascii="Palatino Linotype" w:hAnsi="Palatino Linotype"/>
        </w:rPr>
        <w:t>competente</w:t>
      </w:r>
      <w:r w:rsidR="00967FF7" w:rsidRPr="003170DF">
        <w:rPr>
          <w:rFonts w:ascii="Palatino Linotype" w:hAnsi="Palatino Linotype"/>
        </w:rPr>
        <w:t xml:space="preserve"> </w:t>
      </w:r>
      <w:r w:rsidRPr="003170DF">
        <w:rPr>
          <w:rFonts w:ascii="Palatino Linotype" w:hAnsi="Palatino Linotype"/>
        </w:rPr>
        <w:t>para</w:t>
      </w:r>
      <w:r w:rsidR="00967FF7" w:rsidRPr="003170DF">
        <w:rPr>
          <w:rFonts w:ascii="Palatino Linotype" w:hAnsi="Palatino Linotype"/>
        </w:rPr>
        <w:t xml:space="preserve"> </w:t>
      </w:r>
      <w:r w:rsidRPr="003170DF">
        <w:rPr>
          <w:rFonts w:ascii="Palatino Linotype" w:hAnsi="Palatino Linotype"/>
        </w:rPr>
        <w:t>conocer</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resolver</w:t>
      </w:r>
      <w:r w:rsidR="00967FF7" w:rsidRPr="003170DF">
        <w:rPr>
          <w:rFonts w:ascii="Palatino Linotype" w:hAnsi="Palatino Linotype"/>
        </w:rPr>
        <w:t xml:space="preserve"> </w:t>
      </w:r>
      <w:r w:rsidR="00F93E10" w:rsidRPr="003170DF">
        <w:rPr>
          <w:rFonts w:ascii="Palatino Linotype" w:hAnsi="Palatino Linotype"/>
        </w:rPr>
        <w:t>el</w:t>
      </w:r>
      <w:r w:rsidR="00967FF7" w:rsidRPr="003170DF">
        <w:rPr>
          <w:rFonts w:ascii="Palatino Linotype" w:hAnsi="Palatino Linotype"/>
        </w:rPr>
        <w:t xml:space="preserve"> </w:t>
      </w:r>
      <w:r w:rsidRPr="003170DF">
        <w:rPr>
          <w:rFonts w:ascii="Palatino Linotype" w:hAnsi="Palatino Linotype"/>
        </w:rPr>
        <w:t>presente</w:t>
      </w:r>
      <w:r w:rsidR="00967FF7" w:rsidRPr="003170DF">
        <w:rPr>
          <w:rFonts w:ascii="Palatino Linotype" w:hAnsi="Palatino Linotype"/>
        </w:rPr>
        <w:t xml:space="preserve"> </w:t>
      </w:r>
      <w:r w:rsidRPr="003170DF">
        <w:rPr>
          <w:rFonts w:ascii="Palatino Linotype" w:hAnsi="Palatino Linotype"/>
        </w:rPr>
        <w:t>recurso</w:t>
      </w:r>
      <w:r w:rsidR="00967FF7" w:rsidRPr="003170DF">
        <w:rPr>
          <w:rFonts w:ascii="Palatino Linotype" w:hAnsi="Palatino Linotype"/>
        </w:rPr>
        <w:t xml:space="preserve"> </w:t>
      </w:r>
      <w:r w:rsidR="00F93E10" w:rsidRPr="003170DF">
        <w:rPr>
          <w:rFonts w:ascii="Palatino Linotype" w:hAnsi="Palatino Linotype"/>
        </w:rPr>
        <w:t>de</w:t>
      </w:r>
      <w:r w:rsidR="00967FF7" w:rsidRPr="003170DF">
        <w:rPr>
          <w:rFonts w:ascii="Palatino Linotype" w:hAnsi="Palatino Linotype"/>
        </w:rPr>
        <w:t xml:space="preserve"> </w:t>
      </w:r>
      <w:r w:rsidR="00F93E10" w:rsidRPr="003170DF">
        <w:rPr>
          <w:rFonts w:ascii="Palatino Linotype" w:hAnsi="Palatino Linotype"/>
        </w:rPr>
        <w:t>revisión</w:t>
      </w:r>
      <w:r w:rsidRPr="003170DF">
        <w:rPr>
          <w:rFonts w:ascii="Palatino Linotype" w:hAnsi="Palatino Linotype"/>
        </w:rPr>
        <w:t>,</w:t>
      </w:r>
      <w:r w:rsidR="00967FF7" w:rsidRPr="003170DF">
        <w:rPr>
          <w:rFonts w:ascii="Palatino Linotype" w:hAnsi="Palatino Linotype"/>
        </w:rPr>
        <w:t xml:space="preserve"> </w:t>
      </w:r>
      <w:r w:rsidRPr="003170DF">
        <w:rPr>
          <w:rFonts w:ascii="Palatino Linotype" w:hAnsi="Palatino Linotype"/>
        </w:rPr>
        <w:t>conforme</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lo</w:t>
      </w:r>
      <w:r w:rsidR="00967FF7" w:rsidRPr="003170DF">
        <w:rPr>
          <w:rFonts w:ascii="Palatino Linotype" w:hAnsi="Palatino Linotype"/>
        </w:rPr>
        <w:t xml:space="preserve"> </w:t>
      </w:r>
      <w:r w:rsidRPr="003170DF">
        <w:rPr>
          <w:rFonts w:ascii="Palatino Linotype" w:hAnsi="Palatino Linotype"/>
        </w:rPr>
        <w:t>dispuesto</w:t>
      </w:r>
      <w:r w:rsidR="00967FF7" w:rsidRPr="003170DF">
        <w:rPr>
          <w:rFonts w:ascii="Palatino Linotype" w:hAnsi="Palatino Linotype"/>
        </w:rPr>
        <w:t xml:space="preserve"> </w:t>
      </w:r>
      <w:r w:rsidRPr="003170DF">
        <w:rPr>
          <w:rFonts w:ascii="Palatino Linotype" w:hAnsi="Palatino Linotype"/>
        </w:rPr>
        <w:t>en</w:t>
      </w:r>
      <w:r w:rsidR="00967FF7" w:rsidRPr="003170DF">
        <w:rPr>
          <w:rFonts w:ascii="Palatino Linotype" w:hAnsi="Palatino Linotype"/>
        </w:rPr>
        <w:t xml:space="preserve"> </w:t>
      </w:r>
      <w:r w:rsidRPr="003170DF">
        <w:rPr>
          <w:rFonts w:ascii="Palatino Linotype" w:hAnsi="Palatino Linotype"/>
        </w:rPr>
        <w:t>los</w:t>
      </w:r>
      <w:r w:rsidR="00967FF7" w:rsidRPr="003170DF">
        <w:rPr>
          <w:rFonts w:ascii="Palatino Linotype" w:hAnsi="Palatino Linotype"/>
        </w:rPr>
        <w:t xml:space="preserve"> </w:t>
      </w:r>
      <w:r w:rsidRPr="003170DF">
        <w:rPr>
          <w:rFonts w:ascii="Palatino Linotype" w:hAnsi="Palatino Linotype"/>
        </w:rPr>
        <w:t>artículos</w:t>
      </w:r>
      <w:r w:rsidR="00967FF7" w:rsidRPr="003170DF">
        <w:rPr>
          <w:rFonts w:ascii="Palatino Linotype" w:hAnsi="Palatino Linotype"/>
        </w:rPr>
        <w:t xml:space="preserve"> </w:t>
      </w:r>
      <w:r w:rsidRPr="003170DF">
        <w:rPr>
          <w:rFonts w:ascii="Palatino Linotype" w:hAnsi="Palatino Linotype"/>
        </w:rPr>
        <w:t>6,</w:t>
      </w:r>
      <w:r w:rsidR="00967FF7" w:rsidRPr="003170DF">
        <w:rPr>
          <w:rFonts w:ascii="Palatino Linotype" w:hAnsi="Palatino Linotype"/>
        </w:rPr>
        <w:t xml:space="preserve"> </w:t>
      </w:r>
      <w:r w:rsidRPr="003170DF">
        <w:rPr>
          <w:rFonts w:ascii="Palatino Linotype" w:hAnsi="Palatino Linotype"/>
        </w:rPr>
        <w:t>Apartado</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Constitución</w:t>
      </w:r>
      <w:r w:rsidR="00967FF7" w:rsidRPr="003170DF">
        <w:rPr>
          <w:rFonts w:ascii="Palatino Linotype" w:hAnsi="Palatino Linotype"/>
        </w:rPr>
        <w:t xml:space="preserve"> </w:t>
      </w:r>
      <w:r w:rsidRPr="003170DF">
        <w:rPr>
          <w:rFonts w:ascii="Palatino Linotype" w:hAnsi="Palatino Linotype"/>
        </w:rPr>
        <w:t>Política</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los</w:t>
      </w:r>
      <w:r w:rsidR="00967FF7" w:rsidRPr="003170DF">
        <w:rPr>
          <w:rFonts w:ascii="Palatino Linotype" w:hAnsi="Palatino Linotype"/>
        </w:rPr>
        <w:t xml:space="preserve"> </w:t>
      </w:r>
      <w:r w:rsidRPr="003170DF">
        <w:rPr>
          <w:rFonts w:ascii="Palatino Linotype" w:hAnsi="Palatino Linotype"/>
        </w:rPr>
        <w:t>Estados</w:t>
      </w:r>
      <w:r w:rsidR="00967FF7" w:rsidRPr="003170DF">
        <w:rPr>
          <w:rFonts w:ascii="Palatino Linotype" w:hAnsi="Palatino Linotype"/>
        </w:rPr>
        <w:t xml:space="preserve"> </w:t>
      </w:r>
      <w:r w:rsidRPr="003170DF">
        <w:rPr>
          <w:rFonts w:ascii="Palatino Linotype" w:hAnsi="Palatino Linotype"/>
        </w:rPr>
        <w:t>Unidos</w:t>
      </w:r>
      <w:r w:rsidR="00967FF7" w:rsidRPr="003170DF">
        <w:rPr>
          <w:rFonts w:ascii="Palatino Linotype" w:hAnsi="Palatino Linotype"/>
        </w:rPr>
        <w:t xml:space="preserve"> </w:t>
      </w:r>
      <w:r w:rsidRPr="003170DF">
        <w:rPr>
          <w:rFonts w:ascii="Palatino Linotype" w:hAnsi="Palatino Linotype"/>
        </w:rPr>
        <w:t>Mexicanos;</w:t>
      </w:r>
      <w:r w:rsidR="00967FF7" w:rsidRPr="003170DF">
        <w:rPr>
          <w:rFonts w:ascii="Palatino Linotype" w:hAnsi="Palatino Linotype"/>
        </w:rPr>
        <w:t xml:space="preserve"> </w:t>
      </w:r>
      <w:r w:rsidRPr="003170DF">
        <w:rPr>
          <w:rFonts w:ascii="Palatino Linotype" w:hAnsi="Palatino Linotype"/>
        </w:rPr>
        <w:t>5,</w:t>
      </w:r>
      <w:r w:rsidR="00967FF7" w:rsidRPr="003170DF">
        <w:rPr>
          <w:rFonts w:ascii="Palatino Linotype" w:hAnsi="Palatino Linotype"/>
        </w:rPr>
        <w:t xml:space="preserve"> </w:t>
      </w:r>
      <w:r w:rsidRPr="003170DF">
        <w:rPr>
          <w:rFonts w:ascii="Palatino Linotype" w:hAnsi="Palatino Linotype"/>
        </w:rPr>
        <w:t>párrafos</w:t>
      </w:r>
      <w:r w:rsidR="00967FF7" w:rsidRPr="003170DF">
        <w:rPr>
          <w:rFonts w:ascii="Palatino Linotype" w:hAnsi="Palatino Linotype"/>
        </w:rPr>
        <w:t xml:space="preserve"> </w:t>
      </w:r>
      <w:r w:rsidRPr="003170DF">
        <w:rPr>
          <w:rFonts w:ascii="Palatino Linotype" w:hAnsi="Palatino Linotype"/>
        </w:rPr>
        <w:t>vigésimo,</w:t>
      </w:r>
      <w:r w:rsidR="00967FF7" w:rsidRPr="003170DF">
        <w:rPr>
          <w:rFonts w:ascii="Palatino Linotype" w:hAnsi="Palatino Linotype"/>
        </w:rPr>
        <w:t xml:space="preserve"> </w:t>
      </w:r>
      <w:r w:rsidRPr="003170DF">
        <w:rPr>
          <w:rFonts w:ascii="Palatino Linotype" w:hAnsi="Palatino Linotype"/>
        </w:rPr>
        <w:t>vigésimo</w:t>
      </w:r>
      <w:r w:rsidR="00967FF7" w:rsidRPr="003170DF">
        <w:rPr>
          <w:rFonts w:ascii="Palatino Linotype" w:hAnsi="Palatino Linotype"/>
        </w:rPr>
        <w:t xml:space="preserve"> </w:t>
      </w:r>
      <w:r w:rsidRPr="003170DF">
        <w:rPr>
          <w:rFonts w:ascii="Palatino Linotype" w:hAnsi="Palatino Linotype"/>
        </w:rPr>
        <w:t>primero</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vigésimo</w:t>
      </w:r>
      <w:r w:rsidR="00967FF7" w:rsidRPr="003170DF">
        <w:rPr>
          <w:rFonts w:ascii="Palatino Linotype" w:hAnsi="Palatino Linotype"/>
        </w:rPr>
        <w:t xml:space="preserve"> </w:t>
      </w:r>
      <w:r w:rsidRPr="003170DF">
        <w:rPr>
          <w:rFonts w:ascii="Palatino Linotype" w:hAnsi="Palatino Linotype"/>
        </w:rPr>
        <w:t>segundo</w:t>
      </w:r>
      <w:r w:rsidR="00CA1EBB" w:rsidRPr="003170DF">
        <w:rPr>
          <w:rFonts w:ascii="Palatino Linotype" w:hAnsi="Palatino Linotype"/>
        </w:rPr>
        <w:t xml:space="preserve">, </w:t>
      </w:r>
      <w:r w:rsidRPr="003170DF">
        <w:rPr>
          <w:rFonts w:ascii="Palatino Linotype" w:hAnsi="Palatino Linotype"/>
        </w:rPr>
        <w:t>fracciones</w:t>
      </w:r>
      <w:r w:rsidR="00967FF7" w:rsidRPr="003170DF">
        <w:rPr>
          <w:rFonts w:ascii="Palatino Linotype" w:hAnsi="Palatino Linotype"/>
        </w:rPr>
        <w:t xml:space="preserve"> </w:t>
      </w:r>
      <w:r w:rsidRPr="003170DF">
        <w:rPr>
          <w:rFonts w:ascii="Palatino Linotype" w:hAnsi="Palatino Linotype"/>
        </w:rPr>
        <w:t>IV</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V</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Constitución</w:t>
      </w:r>
      <w:r w:rsidR="00967FF7" w:rsidRPr="003170DF">
        <w:rPr>
          <w:rFonts w:ascii="Palatino Linotype" w:hAnsi="Palatino Linotype"/>
        </w:rPr>
        <w:t xml:space="preserve"> </w:t>
      </w:r>
      <w:r w:rsidRPr="003170DF">
        <w:rPr>
          <w:rFonts w:ascii="Palatino Linotype" w:hAnsi="Palatino Linotype"/>
        </w:rPr>
        <w:t>Política</w:t>
      </w:r>
      <w:r w:rsidR="00967FF7" w:rsidRPr="003170DF">
        <w:rPr>
          <w:rFonts w:ascii="Palatino Linotype" w:hAnsi="Palatino Linotype"/>
        </w:rPr>
        <w:t xml:space="preserve"> </w:t>
      </w:r>
      <w:r w:rsidRPr="003170DF">
        <w:rPr>
          <w:rFonts w:ascii="Palatino Linotype" w:hAnsi="Palatino Linotype"/>
        </w:rPr>
        <w:t>del</w:t>
      </w:r>
      <w:r w:rsidR="00967FF7" w:rsidRPr="003170DF">
        <w:rPr>
          <w:rFonts w:ascii="Palatino Linotype" w:hAnsi="Palatino Linotype"/>
        </w:rPr>
        <w:t xml:space="preserve"> </w:t>
      </w:r>
      <w:r w:rsidRPr="003170DF">
        <w:rPr>
          <w:rFonts w:ascii="Palatino Linotype" w:hAnsi="Palatino Linotype"/>
        </w:rPr>
        <w:t>Estado</w:t>
      </w:r>
      <w:r w:rsidR="00967FF7" w:rsidRPr="003170DF">
        <w:rPr>
          <w:rFonts w:ascii="Palatino Linotype" w:hAnsi="Palatino Linotype"/>
        </w:rPr>
        <w:t xml:space="preserve"> </w:t>
      </w:r>
      <w:r w:rsidRPr="003170DF">
        <w:rPr>
          <w:rFonts w:ascii="Palatino Linotype" w:hAnsi="Palatino Linotype"/>
        </w:rPr>
        <w:t>Libre</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Soberano</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México;</w:t>
      </w:r>
      <w:r w:rsidR="00967FF7" w:rsidRPr="003170DF">
        <w:rPr>
          <w:rFonts w:ascii="Palatino Linotype" w:hAnsi="Palatino Linotype"/>
        </w:rPr>
        <w:t xml:space="preserve"> </w:t>
      </w:r>
      <w:r w:rsidRPr="003170DF">
        <w:rPr>
          <w:rFonts w:ascii="Palatino Linotype" w:hAnsi="Palatino Linotype"/>
        </w:rPr>
        <w:t>2</w:t>
      </w:r>
      <w:r w:rsidR="00967FF7" w:rsidRPr="003170DF">
        <w:rPr>
          <w:rFonts w:ascii="Palatino Linotype" w:hAnsi="Palatino Linotype"/>
        </w:rPr>
        <w:t xml:space="preserve"> </w:t>
      </w:r>
      <w:r w:rsidRPr="003170DF">
        <w:rPr>
          <w:rFonts w:ascii="Palatino Linotype" w:hAnsi="Palatino Linotype"/>
        </w:rPr>
        <w:t>fracción</w:t>
      </w:r>
      <w:r w:rsidR="00967FF7" w:rsidRPr="003170DF">
        <w:rPr>
          <w:rFonts w:ascii="Palatino Linotype" w:hAnsi="Palatino Linotype"/>
        </w:rPr>
        <w:t xml:space="preserve"> </w:t>
      </w:r>
      <w:r w:rsidRPr="003170DF">
        <w:rPr>
          <w:rFonts w:ascii="Palatino Linotype" w:hAnsi="Palatino Linotype"/>
        </w:rPr>
        <w:t>II,</w:t>
      </w:r>
      <w:r w:rsidR="00967FF7" w:rsidRPr="003170DF">
        <w:rPr>
          <w:rFonts w:ascii="Palatino Linotype" w:hAnsi="Palatino Linotype"/>
        </w:rPr>
        <w:t xml:space="preserve"> </w:t>
      </w:r>
      <w:r w:rsidRPr="003170DF">
        <w:rPr>
          <w:rFonts w:ascii="Palatino Linotype" w:hAnsi="Palatino Linotype"/>
        </w:rPr>
        <w:t>13,</w:t>
      </w:r>
      <w:r w:rsidR="00967FF7" w:rsidRPr="003170DF">
        <w:rPr>
          <w:rFonts w:ascii="Palatino Linotype" w:hAnsi="Palatino Linotype"/>
        </w:rPr>
        <w:t xml:space="preserve"> </w:t>
      </w:r>
      <w:r w:rsidRPr="003170DF">
        <w:rPr>
          <w:rFonts w:ascii="Palatino Linotype" w:hAnsi="Palatino Linotype"/>
        </w:rPr>
        <w:t>29,</w:t>
      </w:r>
      <w:r w:rsidR="00967FF7" w:rsidRPr="003170DF">
        <w:rPr>
          <w:rFonts w:ascii="Palatino Linotype" w:hAnsi="Palatino Linotype"/>
        </w:rPr>
        <w:t xml:space="preserve"> </w:t>
      </w:r>
      <w:r w:rsidRPr="003170DF">
        <w:rPr>
          <w:rFonts w:ascii="Palatino Linotype" w:hAnsi="Palatino Linotype"/>
        </w:rPr>
        <w:t>36</w:t>
      </w:r>
      <w:r w:rsidR="00CA1EBB" w:rsidRPr="003170DF">
        <w:rPr>
          <w:rFonts w:ascii="Palatino Linotype" w:hAnsi="Palatino Linotype"/>
        </w:rPr>
        <w:t>,</w:t>
      </w:r>
      <w:r w:rsidR="00967FF7" w:rsidRPr="003170DF">
        <w:rPr>
          <w:rFonts w:ascii="Palatino Linotype" w:hAnsi="Palatino Linotype"/>
        </w:rPr>
        <w:t xml:space="preserve"> </w:t>
      </w:r>
      <w:r w:rsidRPr="003170DF">
        <w:rPr>
          <w:rFonts w:ascii="Palatino Linotype" w:hAnsi="Palatino Linotype"/>
        </w:rPr>
        <w:t>fracciones</w:t>
      </w:r>
      <w:r w:rsidR="00967FF7" w:rsidRPr="003170DF">
        <w:rPr>
          <w:rFonts w:ascii="Palatino Linotype" w:hAnsi="Palatino Linotype"/>
        </w:rPr>
        <w:t xml:space="preserve"> </w:t>
      </w:r>
      <w:r w:rsidRPr="003170DF">
        <w:rPr>
          <w:rFonts w:ascii="Palatino Linotype" w:hAnsi="Palatino Linotype"/>
        </w:rPr>
        <w:t>I</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II,</w:t>
      </w:r>
      <w:r w:rsidR="00967FF7" w:rsidRPr="003170DF">
        <w:rPr>
          <w:rFonts w:ascii="Palatino Linotype" w:hAnsi="Palatino Linotype"/>
        </w:rPr>
        <w:t xml:space="preserve"> </w:t>
      </w:r>
      <w:r w:rsidRPr="003170DF">
        <w:rPr>
          <w:rFonts w:ascii="Palatino Linotype" w:hAnsi="Palatino Linotype"/>
        </w:rPr>
        <w:t>176,</w:t>
      </w:r>
      <w:r w:rsidR="00967FF7" w:rsidRPr="003170DF">
        <w:rPr>
          <w:rFonts w:ascii="Palatino Linotype" w:hAnsi="Palatino Linotype"/>
        </w:rPr>
        <w:t xml:space="preserve"> </w:t>
      </w:r>
      <w:r w:rsidRPr="003170DF">
        <w:rPr>
          <w:rFonts w:ascii="Palatino Linotype" w:hAnsi="Palatino Linotype"/>
        </w:rPr>
        <w:t>178,</w:t>
      </w:r>
      <w:r w:rsidR="00967FF7" w:rsidRPr="003170DF">
        <w:rPr>
          <w:rFonts w:ascii="Palatino Linotype" w:hAnsi="Palatino Linotype"/>
        </w:rPr>
        <w:t xml:space="preserve"> </w:t>
      </w:r>
      <w:r w:rsidRPr="003170DF">
        <w:rPr>
          <w:rFonts w:ascii="Palatino Linotype" w:hAnsi="Palatino Linotype"/>
        </w:rPr>
        <w:t>179,</w:t>
      </w:r>
      <w:r w:rsidR="00967FF7" w:rsidRPr="003170DF">
        <w:rPr>
          <w:rFonts w:ascii="Palatino Linotype" w:hAnsi="Palatino Linotype"/>
        </w:rPr>
        <w:t xml:space="preserve"> </w:t>
      </w:r>
      <w:r w:rsidRPr="003170DF">
        <w:rPr>
          <w:rFonts w:ascii="Palatino Linotype" w:hAnsi="Palatino Linotype"/>
        </w:rPr>
        <w:t>181</w:t>
      </w:r>
      <w:r w:rsidR="00967FF7" w:rsidRPr="003170DF">
        <w:rPr>
          <w:rFonts w:ascii="Palatino Linotype" w:hAnsi="Palatino Linotype"/>
        </w:rPr>
        <w:t xml:space="preserve"> </w:t>
      </w:r>
      <w:r w:rsidRPr="003170DF">
        <w:rPr>
          <w:rFonts w:ascii="Palatino Linotype" w:hAnsi="Palatino Linotype"/>
        </w:rPr>
        <w:t>párrafo</w:t>
      </w:r>
      <w:r w:rsidR="00967FF7" w:rsidRPr="003170DF">
        <w:rPr>
          <w:rFonts w:ascii="Palatino Linotype" w:hAnsi="Palatino Linotype"/>
        </w:rPr>
        <w:t xml:space="preserve"> </w:t>
      </w:r>
      <w:r w:rsidRPr="003170DF">
        <w:rPr>
          <w:rFonts w:ascii="Palatino Linotype" w:hAnsi="Palatino Linotype"/>
        </w:rPr>
        <w:t>tercero</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185</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Ley</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Transparencia</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Acceso</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Información</w:t>
      </w:r>
      <w:r w:rsidR="00967FF7" w:rsidRPr="003170DF">
        <w:rPr>
          <w:rFonts w:ascii="Palatino Linotype" w:hAnsi="Palatino Linotype"/>
        </w:rPr>
        <w:t xml:space="preserve"> </w:t>
      </w:r>
      <w:r w:rsidRPr="003170DF">
        <w:rPr>
          <w:rFonts w:ascii="Palatino Linotype" w:hAnsi="Palatino Linotype"/>
        </w:rPr>
        <w:t>Pública</w:t>
      </w:r>
      <w:r w:rsidR="00967FF7" w:rsidRPr="003170DF">
        <w:rPr>
          <w:rFonts w:ascii="Palatino Linotype" w:hAnsi="Palatino Linotype"/>
        </w:rPr>
        <w:t xml:space="preserve"> </w:t>
      </w:r>
      <w:r w:rsidRPr="003170DF">
        <w:rPr>
          <w:rFonts w:ascii="Palatino Linotype" w:hAnsi="Palatino Linotype"/>
        </w:rPr>
        <w:t>del</w:t>
      </w:r>
      <w:r w:rsidR="00967FF7" w:rsidRPr="003170DF">
        <w:rPr>
          <w:rFonts w:ascii="Palatino Linotype" w:hAnsi="Palatino Linotype"/>
        </w:rPr>
        <w:t xml:space="preserve"> </w:t>
      </w:r>
      <w:r w:rsidRPr="003170DF">
        <w:rPr>
          <w:rFonts w:ascii="Palatino Linotype" w:hAnsi="Palatino Linotype"/>
        </w:rPr>
        <w:t>Estado</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México</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Municipios</w:t>
      </w:r>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9,</w:t>
      </w:r>
      <w:r w:rsidR="00967FF7" w:rsidRPr="003170DF">
        <w:rPr>
          <w:rFonts w:ascii="Palatino Linotype" w:hAnsi="Palatino Linotype" w:cs="Arial"/>
        </w:rPr>
        <w:t xml:space="preserve"> </w:t>
      </w:r>
      <w:r w:rsidRPr="003170DF">
        <w:rPr>
          <w:rFonts w:ascii="Palatino Linotype" w:hAnsi="Palatino Linotype" w:cs="Arial"/>
        </w:rPr>
        <w:t>fracciones</w:t>
      </w:r>
      <w:r w:rsidR="00967FF7" w:rsidRPr="003170DF">
        <w:rPr>
          <w:rFonts w:ascii="Palatino Linotype" w:hAnsi="Palatino Linotype" w:cs="Arial"/>
        </w:rPr>
        <w:t xml:space="preserve"> </w:t>
      </w:r>
      <w:r w:rsidRPr="003170DF">
        <w:rPr>
          <w:rFonts w:ascii="Palatino Linotype" w:hAnsi="Palatino Linotype" w:cs="Arial"/>
        </w:rPr>
        <w:t>I</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XXIV</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11</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Reglamento</w:t>
      </w:r>
      <w:r w:rsidR="00967FF7" w:rsidRPr="003170DF">
        <w:rPr>
          <w:rFonts w:ascii="Palatino Linotype" w:hAnsi="Palatino Linotype" w:cs="Arial"/>
        </w:rPr>
        <w:t xml:space="preserve"> </w:t>
      </w:r>
      <w:r w:rsidRPr="003170DF">
        <w:rPr>
          <w:rFonts w:ascii="Palatino Linotype" w:hAnsi="Palatino Linotype" w:cs="Arial"/>
        </w:rPr>
        <w:t>Interior</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Instituto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Transparencia,</w:t>
      </w:r>
      <w:r w:rsidR="00967FF7" w:rsidRPr="003170DF">
        <w:rPr>
          <w:rFonts w:ascii="Palatino Linotype" w:hAnsi="Palatino Linotype" w:cs="Arial"/>
        </w:rPr>
        <w:t xml:space="preserve"> </w:t>
      </w:r>
      <w:r w:rsidRPr="003170DF">
        <w:rPr>
          <w:rFonts w:ascii="Palatino Linotype" w:hAnsi="Palatino Linotype" w:cs="Arial"/>
        </w:rPr>
        <w:t>Acceso</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Pública</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Protección</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Datos</w:t>
      </w:r>
      <w:r w:rsidR="00967FF7" w:rsidRPr="003170DF">
        <w:rPr>
          <w:rFonts w:ascii="Palatino Linotype" w:hAnsi="Palatino Linotype" w:cs="Arial"/>
        </w:rPr>
        <w:t xml:space="preserve"> </w:t>
      </w:r>
      <w:r w:rsidRPr="003170DF">
        <w:rPr>
          <w:rFonts w:ascii="Palatino Linotype" w:hAnsi="Palatino Linotype" w:cs="Arial"/>
        </w:rPr>
        <w:t>Personales</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Estado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México</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Municipios.</w:t>
      </w:r>
    </w:p>
    <w:p w14:paraId="324E92B7" w14:textId="5CE0293B" w:rsidR="00035145" w:rsidRPr="003170DF"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snapToGrid w:val="0"/>
        </w:rPr>
      </w:pPr>
      <w:r w:rsidRPr="003170DF">
        <w:rPr>
          <w:rFonts w:ascii="Palatino Linotype" w:hAnsi="Palatino Linotype" w:cs="Arial"/>
          <w:b/>
        </w:rPr>
        <w:t>Interés.</w:t>
      </w:r>
      <w:r w:rsidR="00967FF7" w:rsidRPr="003170DF">
        <w:rPr>
          <w:rFonts w:ascii="Palatino Linotype" w:hAnsi="Palatino Linotype" w:cs="Arial"/>
          <w:b/>
        </w:rPr>
        <w:t xml:space="preserve"> </w:t>
      </w:r>
      <w:proofErr w:type="gramStart"/>
      <w:r w:rsidR="000C4453" w:rsidRPr="003170DF">
        <w:rPr>
          <w:rFonts w:ascii="Palatino Linotype" w:hAnsi="Palatino Linotype" w:cs="Arial"/>
          <w:bCs/>
        </w:rPr>
        <w:t xml:space="preserve">El </w:t>
      </w:r>
      <w:r w:rsidR="00967FF7" w:rsidRPr="003170DF">
        <w:rPr>
          <w:rFonts w:ascii="Palatino Linotype" w:hAnsi="Palatino Linotype" w:cs="Arial"/>
          <w:bCs/>
        </w:rPr>
        <w:t xml:space="preserve"> </w:t>
      </w:r>
      <w:r w:rsidRPr="003170DF">
        <w:rPr>
          <w:rFonts w:ascii="Palatino Linotype" w:hAnsi="Palatino Linotype"/>
        </w:rPr>
        <w:t>Recurso</w:t>
      </w:r>
      <w:proofErr w:type="gramEnd"/>
      <w:r w:rsidR="00967FF7" w:rsidRPr="003170DF">
        <w:rPr>
          <w:rFonts w:ascii="Palatino Linotype" w:hAnsi="Palatino Linotype" w:cs="Arial"/>
          <w:bCs/>
        </w:rPr>
        <w:t xml:space="preserve"> </w:t>
      </w:r>
      <w:r w:rsidRPr="003170DF">
        <w:rPr>
          <w:rFonts w:ascii="Palatino Linotype" w:hAnsi="Palatino Linotype" w:cs="Arial"/>
          <w:bCs/>
        </w:rPr>
        <w:t>de</w:t>
      </w:r>
      <w:r w:rsidR="00967FF7" w:rsidRPr="003170DF">
        <w:rPr>
          <w:rFonts w:ascii="Palatino Linotype" w:hAnsi="Palatino Linotype" w:cs="Arial"/>
          <w:bCs/>
        </w:rPr>
        <w:t xml:space="preserve"> </w:t>
      </w:r>
      <w:r w:rsidRPr="003170DF">
        <w:rPr>
          <w:rFonts w:ascii="Palatino Linotype" w:hAnsi="Palatino Linotype" w:cs="Arial"/>
          <w:bCs/>
        </w:rPr>
        <w:t>Revisión</w:t>
      </w:r>
      <w:r w:rsidR="00967FF7" w:rsidRPr="003170DF">
        <w:rPr>
          <w:rFonts w:ascii="Palatino Linotype" w:hAnsi="Palatino Linotype" w:cs="Arial"/>
          <w:bCs/>
        </w:rPr>
        <w:t xml:space="preserve"> </w:t>
      </w:r>
      <w:r w:rsidRPr="003170DF">
        <w:rPr>
          <w:rFonts w:ascii="Palatino Linotype" w:hAnsi="Palatino Linotype" w:cs="Arial"/>
          <w:bCs/>
        </w:rPr>
        <w:t>fue</w:t>
      </w:r>
      <w:r w:rsidR="00967FF7" w:rsidRPr="003170DF">
        <w:rPr>
          <w:rFonts w:ascii="Palatino Linotype" w:hAnsi="Palatino Linotype" w:cs="Arial"/>
          <w:bCs/>
        </w:rPr>
        <w:t xml:space="preserve"> </w:t>
      </w:r>
      <w:r w:rsidRPr="003170DF">
        <w:rPr>
          <w:rFonts w:ascii="Palatino Linotype" w:hAnsi="Palatino Linotype" w:cs="Arial"/>
          <w:bCs/>
        </w:rPr>
        <w:t>interpuesto</w:t>
      </w:r>
      <w:r w:rsidR="00967FF7" w:rsidRPr="003170DF">
        <w:rPr>
          <w:rFonts w:ascii="Palatino Linotype" w:hAnsi="Palatino Linotype" w:cs="Arial"/>
          <w:bCs/>
        </w:rPr>
        <w:t xml:space="preserve"> </w:t>
      </w:r>
      <w:r w:rsidRPr="003170DF">
        <w:rPr>
          <w:rFonts w:ascii="Palatino Linotype" w:hAnsi="Palatino Linotype"/>
        </w:rPr>
        <w:t>por</w:t>
      </w:r>
      <w:r w:rsidR="00967FF7" w:rsidRPr="003170DF">
        <w:rPr>
          <w:rFonts w:ascii="Palatino Linotype" w:hAnsi="Palatino Linotype" w:cs="Arial"/>
          <w:bCs/>
        </w:rPr>
        <w:t xml:space="preserve"> </w:t>
      </w:r>
      <w:r w:rsidRPr="003170DF">
        <w:rPr>
          <w:rFonts w:ascii="Palatino Linotype" w:hAnsi="Palatino Linotype" w:cs="Arial"/>
          <w:bCs/>
        </w:rPr>
        <w:t>parte</w:t>
      </w:r>
      <w:r w:rsidR="00967FF7" w:rsidRPr="003170DF">
        <w:rPr>
          <w:rFonts w:ascii="Palatino Linotype" w:hAnsi="Palatino Linotype" w:cs="Arial"/>
          <w:bCs/>
        </w:rPr>
        <w:t xml:space="preserve"> </w:t>
      </w:r>
      <w:r w:rsidRPr="003170DF">
        <w:rPr>
          <w:rFonts w:ascii="Palatino Linotype" w:hAnsi="Palatino Linotype" w:cs="Arial"/>
          <w:bCs/>
        </w:rPr>
        <w:t>legítima,</w:t>
      </w:r>
      <w:r w:rsidR="00967FF7" w:rsidRPr="003170DF">
        <w:rPr>
          <w:rFonts w:ascii="Palatino Linotype" w:hAnsi="Palatino Linotype" w:cs="Arial"/>
          <w:bCs/>
        </w:rPr>
        <w:t xml:space="preserve"> </w:t>
      </w:r>
      <w:r w:rsidRPr="003170DF">
        <w:rPr>
          <w:rFonts w:ascii="Palatino Linotype" w:hAnsi="Palatino Linotype" w:cs="Arial"/>
          <w:bCs/>
        </w:rPr>
        <w:t>en</w:t>
      </w:r>
      <w:r w:rsidR="00967FF7" w:rsidRPr="003170DF">
        <w:rPr>
          <w:rFonts w:ascii="Palatino Linotype" w:hAnsi="Palatino Linotype" w:cs="Arial"/>
          <w:bCs/>
        </w:rPr>
        <w:t xml:space="preserve"> </w:t>
      </w:r>
      <w:r w:rsidRPr="003170DF">
        <w:rPr>
          <w:rFonts w:ascii="Palatino Linotype" w:hAnsi="Palatino Linotype" w:cs="Arial"/>
          <w:bCs/>
        </w:rPr>
        <w:t>atención</w:t>
      </w:r>
      <w:r w:rsidR="00967FF7" w:rsidRPr="003170DF">
        <w:rPr>
          <w:rFonts w:ascii="Palatino Linotype" w:hAnsi="Palatino Linotype" w:cs="Arial"/>
          <w:bCs/>
        </w:rPr>
        <w:t xml:space="preserve"> </w:t>
      </w:r>
      <w:r w:rsidRPr="003170DF">
        <w:rPr>
          <w:rFonts w:ascii="Palatino Linotype" w:hAnsi="Palatino Linotype" w:cs="Arial"/>
          <w:bCs/>
        </w:rPr>
        <w:t>a</w:t>
      </w:r>
      <w:r w:rsidR="00967FF7" w:rsidRPr="003170DF">
        <w:rPr>
          <w:rFonts w:ascii="Palatino Linotype" w:hAnsi="Palatino Linotype" w:cs="Arial"/>
          <w:bCs/>
        </w:rPr>
        <w:t xml:space="preserve"> </w:t>
      </w:r>
      <w:r w:rsidRPr="003170DF">
        <w:rPr>
          <w:rFonts w:ascii="Palatino Linotype" w:hAnsi="Palatino Linotype"/>
        </w:rPr>
        <w:t>que</w:t>
      </w:r>
      <w:r w:rsidR="00967FF7" w:rsidRPr="003170DF">
        <w:rPr>
          <w:rFonts w:ascii="Palatino Linotype" w:hAnsi="Palatino Linotype" w:cs="Arial"/>
          <w:bCs/>
        </w:rPr>
        <w:t xml:space="preserve"> </w:t>
      </w:r>
      <w:r w:rsidRPr="003170DF">
        <w:rPr>
          <w:rFonts w:ascii="Palatino Linotype" w:hAnsi="Palatino Linotype" w:cs="Arial"/>
          <w:bCs/>
        </w:rPr>
        <w:t>se</w:t>
      </w:r>
      <w:r w:rsidR="00967FF7" w:rsidRPr="003170DF">
        <w:rPr>
          <w:rFonts w:ascii="Palatino Linotype" w:hAnsi="Palatino Linotype" w:cs="Arial"/>
          <w:bCs/>
        </w:rPr>
        <w:t xml:space="preserve"> </w:t>
      </w:r>
      <w:r w:rsidRPr="003170DF">
        <w:rPr>
          <w:rFonts w:ascii="Palatino Linotype" w:hAnsi="Palatino Linotype"/>
        </w:rPr>
        <w:t>prese</w:t>
      </w:r>
      <w:r w:rsidR="000C4453" w:rsidRPr="003170DF">
        <w:rPr>
          <w:rFonts w:ascii="Palatino Linotype" w:hAnsi="Palatino Linotype"/>
        </w:rPr>
        <w:t>ntó</w:t>
      </w:r>
      <w:r w:rsidR="00967FF7" w:rsidRPr="003170DF">
        <w:rPr>
          <w:rFonts w:ascii="Palatino Linotype" w:hAnsi="Palatino Linotype" w:cs="Arial"/>
          <w:bCs/>
        </w:rPr>
        <w:t xml:space="preserve"> </w:t>
      </w:r>
      <w:r w:rsidRPr="003170DF">
        <w:rPr>
          <w:rFonts w:ascii="Palatino Linotype" w:hAnsi="Palatino Linotype" w:cs="Arial"/>
          <w:bCs/>
        </w:rPr>
        <w:t>por</w:t>
      </w:r>
      <w:r w:rsidR="00967FF7" w:rsidRPr="003170DF">
        <w:rPr>
          <w:rFonts w:ascii="Palatino Linotype" w:hAnsi="Palatino Linotype" w:cs="Arial"/>
          <w:bCs/>
        </w:rPr>
        <w:t xml:space="preserve"> </w:t>
      </w:r>
      <w:r w:rsidR="00D72AAB" w:rsidRPr="003170DF">
        <w:rPr>
          <w:rFonts w:ascii="Palatino Linotype" w:hAnsi="Palatino Linotype" w:cs="Arial"/>
          <w:b/>
          <w:bCs/>
        </w:rPr>
        <w:t>EL</w:t>
      </w:r>
      <w:r w:rsidR="00967FF7" w:rsidRPr="003170DF">
        <w:rPr>
          <w:rFonts w:ascii="Palatino Linotype" w:hAnsi="Palatino Linotype" w:cs="Arial"/>
          <w:b/>
          <w:bCs/>
        </w:rPr>
        <w:t xml:space="preserve"> </w:t>
      </w:r>
      <w:r w:rsidR="001234CB" w:rsidRPr="003170DF">
        <w:rPr>
          <w:rFonts w:ascii="Palatino Linotype" w:hAnsi="Palatino Linotype" w:cs="Arial"/>
          <w:b/>
          <w:bCs/>
        </w:rPr>
        <w:t>RECURRENTE</w:t>
      </w:r>
      <w:r w:rsidRPr="003170DF">
        <w:rPr>
          <w:rFonts w:ascii="Palatino Linotype" w:hAnsi="Palatino Linotype" w:cs="Arial"/>
          <w:bCs/>
        </w:rPr>
        <w:t>,</w:t>
      </w:r>
      <w:r w:rsidR="00967FF7" w:rsidRPr="003170DF">
        <w:rPr>
          <w:rFonts w:ascii="Palatino Linotype" w:hAnsi="Palatino Linotype" w:cs="Arial"/>
          <w:bCs/>
        </w:rPr>
        <w:t xml:space="preserve"> </w:t>
      </w:r>
      <w:r w:rsidRPr="003170DF">
        <w:rPr>
          <w:rFonts w:ascii="Palatino Linotype" w:hAnsi="Palatino Linotype" w:cs="Arial"/>
          <w:bCs/>
        </w:rPr>
        <w:t>quien</w:t>
      </w:r>
      <w:r w:rsidR="00967FF7" w:rsidRPr="003170DF">
        <w:rPr>
          <w:rFonts w:ascii="Palatino Linotype" w:hAnsi="Palatino Linotype" w:cs="Arial"/>
          <w:bCs/>
        </w:rPr>
        <w:t xml:space="preserve"> </w:t>
      </w:r>
      <w:r w:rsidRPr="003170DF">
        <w:rPr>
          <w:rFonts w:ascii="Palatino Linotype" w:hAnsi="Palatino Linotype" w:cs="Arial"/>
          <w:bCs/>
        </w:rPr>
        <w:t>formuló</w:t>
      </w:r>
      <w:r w:rsidR="00967FF7" w:rsidRPr="003170DF">
        <w:rPr>
          <w:rFonts w:ascii="Palatino Linotype" w:hAnsi="Palatino Linotype" w:cs="Arial"/>
          <w:bCs/>
        </w:rPr>
        <w:t xml:space="preserve"> </w:t>
      </w:r>
      <w:r w:rsidR="000C4453" w:rsidRPr="003170DF">
        <w:rPr>
          <w:rFonts w:ascii="Palatino Linotype" w:hAnsi="Palatino Linotype" w:cs="Arial"/>
          <w:bCs/>
        </w:rPr>
        <w:t>la solicitud</w:t>
      </w:r>
      <w:r w:rsidR="00967FF7" w:rsidRPr="003170DF">
        <w:rPr>
          <w:rFonts w:ascii="Palatino Linotype" w:hAnsi="Palatino Linotype" w:cs="Arial"/>
          <w:bCs/>
        </w:rPr>
        <w:t xml:space="preserve"> </w:t>
      </w:r>
      <w:r w:rsidRPr="003170DF">
        <w:rPr>
          <w:rFonts w:ascii="Palatino Linotype" w:hAnsi="Palatino Linotype" w:cs="Arial"/>
          <w:bCs/>
        </w:rPr>
        <w:t>de</w:t>
      </w:r>
      <w:r w:rsidR="00967FF7" w:rsidRPr="003170DF">
        <w:rPr>
          <w:rFonts w:ascii="Palatino Linotype" w:hAnsi="Palatino Linotype" w:cs="Arial"/>
          <w:bCs/>
        </w:rPr>
        <w:t xml:space="preserve"> </w:t>
      </w:r>
      <w:r w:rsidRPr="003170DF">
        <w:rPr>
          <w:rFonts w:ascii="Palatino Linotype" w:hAnsi="Palatino Linotype" w:cs="Arial"/>
          <w:bCs/>
        </w:rPr>
        <w:t>acceso</w:t>
      </w:r>
      <w:r w:rsidR="00967FF7" w:rsidRPr="003170DF">
        <w:rPr>
          <w:rFonts w:ascii="Palatino Linotype" w:hAnsi="Palatino Linotype" w:cs="Arial"/>
          <w:bCs/>
        </w:rPr>
        <w:t xml:space="preserve"> </w:t>
      </w:r>
      <w:r w:rsidRPr="003170DF">
        <w:rPr>
          <w:rFonts w:ascii="Palatino Linotype" w:hAnsi="Palatino Linotype" w:cs="Arial"/>
          <w:bCs/>
        </w:rPr>
        <w:t>a</w:t>
      </w:r>
      <w:r w:rsidR="00967FF7" w:rsidRPr="003170DF">
        <w:rPr>
          <w:rFonts w:ascii="Palatino Linotype" w:hAnsi="Palatino Linotype" w:cs="Arial"/>
          <w:bCs/>
        </w:rPr>
        <w:t xml:space="preserve"> </w:t>
      </w:r>
      <w:r w:rsidRPr="003170DF">
        <w:rPr>
          <w:rFonts w:ascii="Palatino Linotype" w:hAnsi="Palatino Linotype" w:cs="Arial"/>
          <w:bCs/>
        </w:rPr>
        <w:t>la</w:t>
      </w:r>
      <w:r w:rsidR="00967FF7" w:rsidRPr="003170DF">
        <w:rPr>
          <w:rFonts w:ascii="Palatino Linotype" w:hAnsi="Palatino Linotype" w:cs="Arial"/>
          <w:bCs/>
        </w:rPr>
        <w:t xml:space="preserve"> </w:t>
      </w:r>
      <w:r w:rsidRPr="003170DF">
        <w:rPr>
          <w:rFonts w:ascii="Palatino Linotype" w:hAnsi="Palatino Linotype" w:cs="Arial"/>
          <w:bCs/>
        </w:rPr>
        <w:t>información</w:t>
      </w:r>
      <w:r w:rsidR="00967FF7" w:rsidRPr="003170DF">
        <w:rPr>
          <w:rFonts w:ascii="Palatino Linotype" w:hAnsi="Palatino Linotype" w:cs="Arial"/>
          <w:bCs/>
        </w:rPr>
        <w:t xml:space="preserve"> </w:t>
      </w:r>
      <w:r w:rsidRPr="003170DF">
        <w:rPr>
          <w:rFonts w:ascii="Palatino Linotype" w:hAnsi="Palatino Linotype" w:cs="Arial"/>
          <w:bCs/>
        </w:rPr>
        <w:t>pública</w:t>
      </w:r>
      <w:r w:rsidR="009637B4" w:rsidRPr="003170DF">
        <w:rPr>
          <w:rFonts w:ascii="Palatino Linotype" w:hAnsi="Palatino Linotype" w:cs="Arial"/>
          <w:bCs/>
        </w:rPr>
        <w:t xml:space="preserve"> con </w:t>
      </w:r>
      <w:r w:rsidR="000C4453" w:rsidRPr="003170DF">
        <w:rPr>
          <w:rFonts w:ascii="Palatino Linotype" w:hAnsi="Palatino Linotype" w:cs="Arial"/>
          <w:bCs/>
        </w:rPr>
        <w:t>número</w:t>
      </w:r>
      <w:r w:rsidR="009637B4" w:rsidRPr="003170DF">
        <w:rPr>
          <w:rFonts w:ascii="Palatino Linotype" w:hAnsi="Palatino Linotype" w:cs="Arial"/>
          <w:bCs/>
        </w:rPr>
        <w:t xml:space="preserve"> </w:t>
      </w:r>
      <w:r w:rsidR="00967FF7" w:rsidRPr="003170DF">
        <w:rPr>
          <w:rFonts w:ascii="Palatino Linotype" w:hAnsi="Palatino Linotype" w:cs="Arial"/>
          <w:bCs/>
        </w:rPr>
        <w:t xml:space="preserve"> </w:t>
      </w:r>
      <w:r w:rsidR="00BB166A" w:rsidRPr="00E9632D">
        <w:rPr>
          <w:rFonts w:ascii="Palatino Linotype" w:hAnsi="Palatino Linotype"/>
          <w:b/>
          <w:bCs/>
        </w:rPr>
        <w:t>00410/ECATEPEC/IP/2020</w:t>
      </w:r>
      <w:r w:rsidR="006D2C9A" w:rsidRPr="003170DF">
        <w:rPr>
          <w:rFonts w:ascii="Palatino Linotype" w:hAnsi="Palatino Linotype" w:cs="Arial"/>
          <w:bCs/>
        </w:rPr>
        <w:t>,</w:t>
      </w:r>
      <w:r w:rsidR="00967FF7" w:rsidRPr="003170DF">
        <w:rPr>
          <w:rFonts w:ascii="Palatino Linotype" w:hAnsi="Palatino Linotype" w:cs="Arial"/>
          <w:b/>
          <w:bCs/>
        </w:rPr>
        <w:t xml:space="preserve"> </w:t>
      </w:r>
      <w:r w:rsidRPr="003170DF">
        <w:rPr>
          <w:rFonts w:ascii="Palatino Linotype" w:hAnsi="Palatino Linotype" w:cs="Arial"/>
          <w:bCs/>
        </w:rPr>
        <w:t>a</w:t>
      </w:r>
      <w:r w:rsidR="00F93E10" w:rsidRPr="003170DF">
        <w:rPr>
          <w:rFonts w:ascii="Palatino Linotype" w:hAnsi="Palatino Linotype" w:cs="Arial"/>
          <w:bCs/>
        </w:rPr>
        <w:t>nte</w:t>
      </w:r>
      <w:r w:rsidR="00967FF7" w:rsidRPr="003170DF">
        <w:rPr>
          <w:rFonts w:ascii="Palatino Linotype" w:hAnsi="Palatino Linotype" w:cs="Arial"/>
          <w:bCs/>
        </w:rPr>
        <w:t xml:space="preserve"> </w:t>
      </w:r>
      <w:r w:rsidR="00F93E10" w:rsidRPr="003170DF">
        <w:rPr>
          <w:rFonts w:ascii="Palatino Linotype" w:hAnsi="Palatino Linotype" w:cs="Arial"/>
          <w:b/>
          <w:bCs/>
        </w:rPr>
        <w:t>EL</w:t>
      </w:r>
      <w:r w:rsidR="00967FF7" w:rsidRPr="003170DF">
        <w:rPr>
          <w:rFonts w:ascii="Palatino Linotype" w:hAnsi="Palatino Linotype" w:cs="Arial"/>
          <w:bCs/>
        </w:rPr>
        <w:t xml:space="preserve"> </w:t>
      </w:r>
      <w:r w:rsidRPr="003170DF">
        <w:rPr>
          <w:rFonts w:ascii="Palatino Linotype" w:hAnsi="Palatino Linotype" w:cs="Arial"/>
          <w:b/>
          <w:bCs/>
        </w:rPr>
        <w:t>SUJETO</w:t>
      </w:r>
      <w:r w:rsidR="00967FF7" w:rsidRPr="003170DF">
        <w:rPr>
          <w:rFonts w:ascii="Palatino Linotype" w:hAnsi="Palatino Linotype" w:cs="Arial"/>
          <w:b/>
          <w:bCs/>
        </w:rPr>
        <w:t xml:space="preserve"> </w:t>
      </w:r>
      <w:r w:rsidRPr="003170DF">
        <w:rPr>
          <w:rFonts w:ascii="Palatino Linotype" w:hAnsi="Palatino Linotype" w:cs="Arial"/>
          <w:b/>
          <w:bCs/>
        </w:rPr>
        <w:lastRenderedPageBreak/>
        <w:t>OBLIGADO</w:t>
      </w:r>
      <w:r w:rsidRPr="003170DF">
        <w:rPr>
          <w:rFonts w:ascii="Palatino Linotype" w:hAnsi="Palatino Linotype" w:cs="Arial"/>
          <w:bCs/>
        </w:rPr>
        <w:t>.</w:t>
      </w:r>
    </w:p>
    <w:p w14:paraId="0B5F3D97" w14:textId="77777777" w:rsidR="00E52F77" w:rsidRPr="003170DF"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3170DF">
        <w:rPr>
          <w:rFonts w:ascii="Palatino Linotype" w:hAnsi="Palatino Linotype" w:cs="Arial"/>
          <w:b/>
        </w:rPr>
        <w:t>Oportunidad.</w:t>
      </w:r>
      <w:r w:rsidR="00967FF7" w:rsidRPr="003170DF">
        <w:rPr>
          <w:rFonts w:ascii="Palatino Linotype" w:hAnsi="Palatino Linotype" w:cs="Arial"/>
          <w:b/>
        </w:rPr>
        <w:t xml:space="preserve"> </w:t>
      </w:r>
      <w:r w:rsidR="00E52F77" w:rsidRPr="003170DF">
        <w:rPr>
          <w:rFonts w:ascii="Palatino Linotype" w:hAnsi="Palatino Linotype" w:cs="Arial"/>
        </w:rPr>
        <w:t>Es</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precisar</w:t>
      </w:r>
      <w:r w:rsidR="00967FF7" w:rsidRPr="003170DF">
        <w:rPr>
          <w:rFonts w:ascii="Palatino Linotype" w:hAnsi="Palatino Linotype" w:cs="Arial"/>
        </w:rPr>
        <w:t xml:space="preserve"> </w:t>
      </w:r>
      <w:r w:rsidR="00E52F77" w:rsidRPr="003170DF">
        <w:rPr>
          <w:rFonts w:ascii="Palatino Linotype" w:hAnsi="Palatino Linotype" w:cs="Arial"/>
        </w:rPr>
        <w:t>que</w:t>
      </w:r>
      <w:r w:rsidR="00967FF7" w:rsidRPr="003170DF">
        <w:rPr>
          <w:rFonts w:ascii="Palatino Linotype" w:hAnsi="Palatino Linotype" w:cs="Arial"/>
        </w:rPr>
        <w:t xml:space="preserve"> </w:t>
      </w:r>
      <w:r w:rsidR="00E52F77" w:rsidRPr="003170DF">
        <w:rPr>
          <w:rFonts w:ascii="Palatino Linotype" w:hAnsi="Palatino Linotype" w:cs="Arial"/>
        </w:rPr>
        <w:t>la</w:t>
      </w:r>
      <w:r w:rsidR="00967FF7" w:rsidRPr="003170DF">
        <w:rPr>
          <w:rFonts w:ascii="Palatino Linotype" w:hAnsi="Palatino Linotype" w:cs="Arial"/>
        </w:rPr>
        <w:t xml:space="preserve"> </w:t>
      </w:r>
      <w:r w:rsidR="00E52F77" w:rsidRPr="003170DF">
        <w:rPr>
          <w:rFonts w:ascii="Palatino Linotype" w:hAnsi="Palatino Linotype" w:cs="Arial"/>
        </w:rPr>
        <w:t>Ley</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Transparencia</w:t>
      </w:r>
      <w:r w:rsidR="00967FF7" w:rsidRPr="003170DF">
        <w:rPr>
          <w:rFonts w:ascii="Palatino Linotype" w:hAnsi="Palatino Linotype" w:cs="Arial"/>
        </w:rPr>
        <w:t xml:space="preserve"> </w:t>
      </w:r>
      <w:r w:rsidR="00E52F77" w:rsidRPr="003170DF">
        <w:rPr>
          <w:rFonts w:ascii="Palatino Linotype" w:hAnsi="Palatino Linotype" w:cs="Arial"/>
        </w:rPr>
        <w:t>y</w:t>
      </w:r>
      <w:r w:rsidR="00967FF7" w:rsidRPr="003170DF">
        <w:rPr>
          <w:rFonts w:ascii="Palatino Linotype" w:hAnsi="Palatino Linotype" w:cs="Arial"/>
        </w:rPr>
        <w:t xml:space="preserve"> </w:t>
      </w:r>
      <w:r w:rsidR="00E52F77" w:rsidRPr="003170DF">
        <w:rPr>
          <w:rFonts w:ascii="Palatino Linotype" w:hAnsi="Palatino Linotype" w:cs="Arial"/>
        </w:rPr>
        <w:t>Acceso</w:t>
      </w:r>
      <w:r w:rsidR="00967FF7" w:rsidRPr="003170DF">
        <w:rPr>
          <w:rFonts w:ascii="Palatino Linotype" w:hAnsi="Palatino Linotype" w:cs="Arial"/>
        </w:rPr>
        <w:t xml:space="preserve"> </w:t>
      </w:r>
      <w:r w:rsidR="00E52F77" w:rsidRPr="003170DF">
        <w:rPr>
          <w:rFonts w:ascii="Palatino Linotype" w:hAnsi="Palatino Linotype" w:cs="Arial"/>
        </w:rPr>
        <w:t>a</w:t>
      </w:r>
      <w:r w:rsidR="00967FF7" w:rsidRPr="003170DF">
        <w:rPr>
          <w:rFonts w:ascii="Palatino Linotype" w:hAnsi="Palatino Linotype" w:cs="Arial"/>
        </w:rPr>
        <w:t xml:space="preserve"> </w:t>
      </w:r>
      <w:r w:rsidR="00E52F77" w:rsidRPr="003170DF">
        <w:rPr>
          <w:rFonts w:ascii="Palatino Linotype" w:hAnsi="Palatino Linotype" w:cs="Arial"/>
        </w:rPr>
        <w:t>la</w:t>
      </w:r>
      <w:r w:rsidR="00967FF7" w:rsidRPr="003170DF">
        <w:rPr>
          <w:rFonts w:ascii="Palatino Linotype" w:hAnsi="Palatino Linotype" w:cs="Arial"/>
        </w:rPr>
        <w:t xml:space="preserve"> </w:t>
      </w:r>
      <w:r w:rsidR="00E52F77" w:rsidRPr="003170DF">
        <w:rPr>
          <w:rFonts w:ascii="Palatino Linotype" w:hAnsi="Palatino Linotype" w:cs="Arial"/>
        </w:rPr>
        <w:t>Información</w:t>
      </w:r>
      <w:r w:rsidR="00967FF7" w:rsidRPr="003170DF">
        <w:rPr>
          <w:rFonts w:ascii="Palatino Linotype" w:hAnsi="Palatino Linotype" w:cs="Arial"/>
        </w:rPr>
        <w:t xml:space="preserve"> </w:t>
      </w:r>
      <w:r w:rsidR="00E52F77" w:rsidRPr="003170DF">
        <w:rPr>
          <w:rFonts w:ascii="Palatino Linotype" w:hAnsi="Palatino Linotype" w:cs="Arial"/>
        </w:rPr>
        <w:t>Pública</w:t>
      </w:r>
      <w:r w:rsidR="00967FF7" w:rsidRPr="003170DF">
        <w:rPr>
          <w:rFonts w:ascii="Palatino Linotype" w:hAnsi="Palatino Linotype" w:cs="Arial"/>
        </w:rPr>
        <w:t xml:space="preserve"> </w:t>
      </w:r>
      <w:r w:rsidR="00E52F77" w:rsidRPr="003170DF">
        <w:rPr>
          <w:rFonts w:ascii="Palatino Linotype" w:hAnsi="Palatino Linotype"/>
        </w:rPr>
        <w:t>del</w:t>
      </w:r>
      <w:r w:rsidR="00967FF7" w:rsidRPr="003170DF">
        <w:rPr>
          <w:rFonts w:ascii="Palatino Linotype" w:hAnsi="Palatino Linotype" w:cs="Arial"/>
        </w:rPr>
        <w:t xml:space="preserve"> </w:t>
      </w:r>
      <w:r w:rsidR="00E52F77" w:rsidRPr="003170DF">
        <w:rPr>
          <w:rFonts w:ascii="Palatino Linotype" w:hAnsi="Palatino Linotype" w:cs="Arial"/>
        </w:rPr>
        <w:t>Estado</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México</w:t>
      </w:r>
      <w:r w:rsidR="00967FF7" w:rsidRPr="003170DF">
        <w:rPr>
          <w:rFonts w:ascii="Palatino Linotype" w:hAnsi="Palatino Linotype" w:cs="Arial"/>
        </w:rPr>
        <w:t xml:space="preserve"> </w:t>
      </w:r>
      <w:r w:rsidR="00E52F77" w:rsidRPr="003170DF">
        <w:rPr>
          <w:rFonts w:ascii="Palatino Linotype" w:hAnsi="Palatino Linotype" w:cs="Arial"/>
        </w:rPr>
        <w:t>y</w:t>
      </w:r>
      <w:r w:rsidR="00967FF7" w:rsidRPr="003170DF">
        <w:rPr>
          <w:rFonts w:ascii="Palatino Linotype" w:hAnsi="Palatino Linotype" w:cs="Arial"/>
        </w:rPr>
        <w:t xml:space="preserve"> </w:t>
      </w:r>
      <w:r w:rsidR="00E52F77" w:rsidRPr="003170DF">
        <w:rPr>
          <w:rFonts w:ascii="Palatino Linotype" w:hAnsi="Palatino Linotype"/>
        </w:rPr>
        <w:t>Municipios</w:t>
      </w:r>
      <w:r w:rsidR="00E52F77" w:rsidRPr="003170DF">
        <w:rPr>
          <w:rFonts w:ascii="Palatino Linotype" w:hAnsi="Palatino Linotype" w:cs="Arial"/>
        </w:rPr>
        <w:t>,</w:t>
      </w:r>
      <w:r w:rsidR="00967FF7" w:rsidRPr="003170DF">
        <w:rPr>
          <w:rFonts w:ascii="Palatino Linotype" w:hAnsi="Palatino Linotype" w:cs="Arial"/>
        </w:rPr>
        <w:t xml:space="preserve"> </w:t>
      </w:r>
      <w:r w:rsidR="00E52F77" w:rsidRPr="003170DF">
        <w:rPr>
          <w:rFonts w:ascii="Palatino Linotype" w:hAnsi="Palatino Linotype" w:cs="Arial"/>
        </w:rPr>
        <w:t>describe</w:t>
      </w:r>
      <w:r w:rsidR="00967FF7" w:rsidRPr="003170DF">
        <w:rPr>
          <w:rFonts w:ascii="Palatino Linotype" w:hAnsi="Palatino Linotype" w:cs="Arial"/>
        </w:rPr>
        <w:t xml:space="preserve"> </w:t>
      </w:r>
      <w:r w:rsidR="00E52F77" w:rsidRPr="003170DF">
        <w:rPr>
          <w:rFonts w:ascii="Palatino Linotype" w:hAnsi="Palatino Linotype" w:cs="Arial"/>
        </w:rPr>
        <w:t>el</w:t>
      </w:r>
      <w:r w:rsidR="00967FF7" w:rsidRPr="003170DF">
        <w:rPr>
          <w:rFonts w:ascii="Palatino Linotype" w:hAnsi="Palatino Linotype" w:cs="Arial"/>
        </w:rPr>
        <w:t xml:space="preserve"> </w:t>
      </w:r>
      <w:r w:rsidR="00E52F77" w:rsidRPr="003170DF">
        <w:rPr>
          <w:rFonts w:ascii="Palatino Linotype" w:hAnsi="Palatino Linotype" w:cs="Arial"/>
        </w:rPr>
        <w:t>mecanismo</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procedencia</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los</w:t>
      </w:r>
      <w:r w:rsidR="00967FF7" w:rsidRPr="003170DF">
        <w:rPr>
          <w:rFonts w:ascii="Palatino Linotype" w:hAnsi="Palatino Linotype" w:cs="Arial"/>
        </w:rPr>
        <w:t xml:space="preserve"> </w:t>
      </w:r>
      <w:r w:rsidR="00E52F77" w:rsidRPr="003170DF">
        <w:rPr>
          <w:rFonts w:ascii="Palatino Linotype" w:hAnsi="Palatino Linotype" w:cs="Arial"/>
        </w:rPr>
        <w:t>recursos</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revisión,</w:t>
      </w:r>
      <w:r w:rsidR="00967FF7" w:rsidRPr="003170DF">
        <w:rPr>
          <w:rFonts w:ascii="Palatino Linotype" w:hAnsi="Palatino Linotype" w:cs="Arial"/>
        </w:rPr>
        <w:t xml:space="preserve"> </w:t>
      </w:r>
      <w:r w:rsidR="00E52F77" w:rsidRPr="003170DF">
        <w:rPr>
          <w:rFonts w:ascii="Palatino Linotype" w:hAnsi="Palatino Linotype" w:cs="Arial"/>
        </w:rPr>
        <w:t>en</w:t>
      </w:r>
      <w:r w:rsidR="00967FF7" w:rsidRPr="003170DF">
        <w:rPr>
          <w:rFonts w:ascii="Palatino Linotype" w:hAnsi="Palatino Linotype" w:cs="Arial"/>
        </w:rPr>
        <w:t xml:space="preserve"> </w:t>
      </w:r>
      <w:r w:rsidR="00E52F77" w:rsidRPr="003170DF">
        <w:rPr>
          <w:rFonts w:ascii="Palatino Linotype" w:hAnsi="Palatino Linotype" w:cs="Arial"/>
        </w:rPr>
        <w:t>ese</w:t>
      </w:r>
      <w:r w:rsidR="00967FF7" w:rsidRPr="003170DF">
        <w:rPr>
          <w:rFonts w:ascii="Palatino Linotype" w:hAnsi="Palatino Linotype" w:cs="Arial"/>
        </w:rPr>
        <w:t xml:space="preserve"> </w:t>
      </w:r>
      <w:r w:rsidR="00E52F77" w:rsidRPr="003170DF">
        <w:rPr>
          <w:rFonts w:ascii="Palatino Linotype" w:hAnsi="Palatino Linotype" w:cs="Arial"/>
        </w:rPr>
        <w:t>sentido</w:t>
      </w:r>
      <w:r w:rsidR="00967FF7" w:rsidRPr="003170DF">
        <w:rPr>
          <w:rFonts w:ascii="Palatino Linotype" w:hAnsi="Palatino Linotype" w:cs="Arial"/>
        </w:rPr>
        <w:t xml:space="preserve"> </w:t>
      </w:r>
      <w:r w:rsidR="00E52F77" w:rsidRPr="003170DF">
        <w:rPr>
          <w:rFonts w:ascii="Palatino Linotype" w:hAnsi="Palatino Linotype" w:cs="Arial"/>
        </w:rPr>
        <w:t>en</w:t>
      </w:r>
      <w:r w:rsidR="00967FF7" w:rsidRPr="003170DF">
        <w:rPr>
          <w:rFonts w:ascii="Palatino Linotype" w:hAnsi="Palatino Linotype" w:cs="Arial"/>
        </w:rPr>
        <w:t xml:space="preserve"> </w:t>
      </w:r>
      <w:r w:rsidR="00E52F77" w:rsidRPr="003170DF">
        <w:rPr>
          <w:rFonts w:ascii="Palatino Linotype" w:hAnsi="Palatino Linotype" w:cs="Arial"/>
        </w:rPr>
        <w:t>su</w:t>
      </w:r>
      <w:r w:rsidR="00967FF7" w:rsidRPr="003170DF">
        <w:rPr>
          <w:rFonts w:ascii="Palatino Linotype" w:hAnsi="Palatino Linotype" w:cs="Arial"/>
        </w:rPr>
        <w:t xml:space="preserve"> </w:t>
      </w:r>
      <w:r w:rsidR="00E52F77" w:rsidRPr="003170DF">
        <w:rPr>
          <w:rFonts w:ascii="Palatino Linotype" w:hAnsi="Palatino Linotype" w:cs="Arial"/>
        </w:rPr>
        <w:t>artículo</w:t>
      </w:r>
      <w:r w:rsidR="00967FF7" w:rsidRPr="003170DF">
        <w:rPr>
          <w:rFonts w:ascii="Palatino Linotype" w:hAnsi="Palatino Linotype" w:cs="Arial"/>
        </w:rPr>
        <w:t xml:space="preserve"> </w:t>
      </w:r>
      <w:r w:rsidR="00E52F77" w:rsidRPr="003170DF">
        <w:rPr>
          <w:rFonts w:ascii="Palatino Linotype" w:hAnsi="Palatino Linotype" w:cs="Arial"/>
        </w:rPr>
        <w:t>163</w:t>
      </w:r>
      <w:r w:rsidR="00967FF7" w:rsidRPr="003170DF">
        <w:rPr>
          <w:rFonts w:ascii="Palatino Linotype" w:hAnsi="Palatino Linotype" w:cs="Arial"/>
        </w:rPr>
        <w:t xml:space="preserve"> </w:t>
      </w:r>
      <w:r w:rsidR="00E52F77" w:rsidRPr="003170DF">
        <w:rPr>
          <w:rFonts w:ascii="Palatino Linotype" w:hAnsi="Palatino Linotype" w:cs="Arial"/>
        </w:rPr>
        <w:t>se</w:t>
      </w:r>
      <w:r w:rsidR="00967FF7" w:rsidRPr="003170DF">
        <w:rPr>
          <w:rFonts w:ascii="Palatino Linotype" w:hAnsi="Palatino Linotype" w:cs="Arial"/>
        </w:rPr>
        <w:t xml:space="preserve"> </w:t>
      </w:r>
      <w:r w:rsidR="00E52F77" w:rsidRPr="003170DF">
        <w:rPr>
          <w:rFonts w:ascii="Palatino Linotype" w:hAnsi="Palatino Linotype" w:cs="Arial"/>
        </w:rPr>
        <w:t>indica</w:t>
      </w:r>
      <w:r w:rsidR="00967FF7" w:rsidRPr="003170DF">
        <w:rPr>
          <w:rFonts w:ascii="Palatino Linotype" w:hAnsi="Palatino Linotype" w:cs="Arial"/>
        </w:rPr>
        <w:t xml:space="preserve"> </w:t>
      </w:r>
      <w:r w:rsidR="00E52F77" w:rsidRPr="003170DF">
        <w:rPr>
          <w:rFonts w:ascii="Palatino Linotype" w:hAnsi="Palatino Linotype" w:cs="Arial"/>
        </w:rPr>
        <w:t>lo</w:t>
      </w:r>
      <w:r w:rsidR="00967FF7" w:rsidRPr="003170DF">
        <w:rPr>
          <w:rFonts w:ascii="Palatino Linotype" w:hAnsi="Palatino Linotype" w:cs="Arial"/>
        </w:rPr>
        <w:t xml:space="preserve"> </w:t>
      </w:r>
      <w:r w:rsidR="00E52F77" w:rsidRPr="003170DF">
        <w:rPr>
          <w:rFonts w:ascii="Palatino Linotype" w:hAnsi="Palatino Linotype" w:cs="Arial"/>
        </w:rPr>
        <w:t>siguiente:</w:t>
      </w:r>
    </w:p>
    <w:p w14:paraId="5FCA8BCA" w14:textId="77777777" w:rsidR="00E52F77" w:rsidRPr="003170DF" w:rsidRDefault="00637DA4" w:rsidP="00ED2BD1">
      <w:pPr>
        <w:spacing w:before="240" w:after="240"/>
        <w:ind w:left="709" w:right="709"/>
        <w:jc w:val="both"/>
        <w:rPr>
          <w:rFonts w:ascii="Palatino Linotype" w:hAnsi="Palatino Linotype" w:cs="Arial"/>
          <w:i/>
          <w:sz w:val="22"/>
          <w:szCs w:val="22"/>
        </w:rPr>
      </w:pPr>
      <w:r w:rsidRPr="003170DF">
        <w:rPr>
          <w:rFonts w:ascii="Palatino Linotype" w:hAnsi="Palatino Linotype" w:cs="Arial"/>
          <w:sz w:val="22"/>
          <w:szCs w:val="22"/>
        </w:rPr>
        <w:t>“</w:t>
      </w:r>
      <w:r w:rsidR="00E52F77" w:rsidRPr="003170DF">
        <w:rPr>
          <w:rFonts w:ascii="Palatino Linotype" w:hAnsi="Palatino Linotype" w:cs="Arial"/>
          <w:b/>
          <w:i/>
          <w:sz w:val="22"/>
          <w:szCs w:val="22"/>
        </w:rPr>
        <w:t>Artículo</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163.</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La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Unidad</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de</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Transparencia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deberá</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notificar</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la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respuesta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la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solicitud</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al</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interesado</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en</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el</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menor</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tiempo</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posible,</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u w:val="single"/>
        </w:rPr>
        <w:t>que</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no</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podrá</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exceder</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de</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quince</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días</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hábiles</w:t>
      </w:r>
      <w:r w:rsidR="00E52F77" w:rsidRPr="003170DF">
        <w:rPr>
          <w:rFonts w:ascii="Palatino Linotype" w:hAnsi="Palatino Linotype" w:cs="Arial"/>
          <w:i/>
          <w:sz w:val="22"/>
          <w:szCs w:val="22"/>
        </w:rPr>
        <w:t>,</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contados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partir</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del</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día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siguiente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presentación</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aquélla.</w:t>
      </w:r>
    </w:p>
    <w:p w14:paraId="7861BE96" w14:textId="77777777" w:rsidR="00E52F77" w:rsidRPr="003170DF" w:rsidRDefault="00E52F77" w:rsidP="00ED2BD1">
      <w:pPr>
        <w:spacing w:before="240" w:after="240"/>
        <w:ind w:left="709" w:right="709"/>
        <w:jc w:val="both"/>
        <w:rPr>
          <w:rFonts w:ascii="Palatino Linotype" w:hAnsi="Palatino Linotype" w:cs="Arial"/>
          <w:i/>
          <w:sz w:val="22"/>
          <w:szCs w:val="22"/>
        </w:rPr>
      </w:pPr>
      <w:r w:rsidRPr="003170DF">
        <w:rPr>
          <w:rFonts w:ascii="Palatino Linotype" w:hAnsi="Palatino Linotype" w:cs="Arial"/>
          <w:i/>
          <w:sz w:val="22"/>
          <w:szCs w:val="22"/>
          <w:lang w:eastAsia="es-MX"/>
        </w:rPr>
        <w:t>Excepcionalmente</w:t>
      </w:r>
      <w:r w:rsidRPr="003170DF">
        <w:rPr>
          <w:rFonts w:ascii="Palatino Linotype" w:hAnsi="Palatino Linotype" w:cs="Arial"/>
          <w:i/>
          <w:sz w:val="22"/>
          <w:szCs w:val="22"/>
        </w:rPr>
        <w:t>,</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plazo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referido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párrafo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anterior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podrá</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ampliarse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hasta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por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siete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días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hábiles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más,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siempre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y</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cuando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existan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razones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fundadas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y</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motivadas,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cuales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deberán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ser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aprobadas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por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Comité</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Transparencia,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mediante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emisión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una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resolución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deberá</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notificarse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solicitante,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antes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su</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vencimiento.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No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podrán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invocarse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como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causales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ampliación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plazo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motivos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supongan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negligencia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descuido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sujeto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obligado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desahogo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solicitud.</w:t>
      </w:r>
      <w:r w:rsidR="00637DA4" w:rsidRPr="003170DF">
        <w:rPr>
          <w:rFonts w:ascii="Palatino Linotype" w:hAnsi="Palatino Linotype" w:cs="Arial"/>
          <w:i/>
          <w:sz w:val="22"/>
          <w:szCs w:val="22"/>
        </w:rPr>
        <w:t>”</w:t>
      </w:r>
    </w:p>
    <w:p w14:paraId="58D98A82" w14:textId="77777777" w:rsidR="00E52F77" w:rsidRPr="003170DF" w:rsidRDefault="00E52F77" w:rsidP="00ED2BD1">
      <w:pPr>
        <w:spacing w:before="240" w:after="240"/>
        <w:ind w:left="709" w:right="709"/>
        <w:jc w:val="both"/>
        <w:rPr>
          <w:rFonts w:ascii="Palatino Linotype" w:hAnsi="Palatino Linotype" w:cs="Arial"/>
          <w:sz w:val="22"/>
          <w:szCs w:val="22"/>
          <w:lang w:eastAsia="es-MX"/>
        </w:rPr>
      </w:pPr>
      <w:r w:rsidRPr="003170DF">
        <w:rPr>
          <w:rFonts w:ascii="Palatino Linotype" w:hAnsi="Palatino Linotype" w:cs="Arial"/>
          <w:sz w:val="22"/>
          <w:szCs w:val="22"/>
          <w:lang w:eastAsia="es-MX"/>
        </w:rPr>
        <w:t>(Énfasis</w:t>
      </w:r>
      <w:r w:rsidR="00967FF7" w:rsidRPr="003170DF">
        <w:rPr>
          <w:rFonts w:ascii="Palatino Linotype" w:hAnsi="Palatino Linotype" w:cs="Arial"/>
          <w:sz w:val="22"/>
          <w:szCs w:val="22"/>
          <w:lang w:eastAsia="es-MX"/>
        </w:rPr>
        <w:t xml:space="preserve"> </w:t>
      </w:r>
      <w:r w:rsidRPr="003170DF">
        <w:rPr>
          <w:rFonts w:ascii="Palatino Linotype" w:hAnsi="Palatino Linotype" w:cs="Arial"/>
          <w:sz w:val="22"/>
          <w:szCs w:val="22"/>
          <w:lang w:eastAsia="es-MX"/>
        </w:rPr>
        <w:t>añadido)</w:t>
      </w:r>
    </w:p>
    <w:p w14:paraId="2CA38D8C" w14:textId="77777777" w:rsidR="00E52F77" w:rsidRPr="003170DF"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interpretación</w:t>
      </w:r>
      <w:r w:rsidR="00967FF7" w:rsidRPr="003170DF">
        <w:rPr>
          <w:rFonts w:ascii="Palatino Linotype" w:hAnsi="Palatino Linotype" w:cs="Arial"/>
        </w:rPr>
        <w:t xml:space="preserve"> </w:t>
      </w:r>
      <w:r w:rsidRPr="003170DF">
        <w:rPr>
          <w:rFonts w:ascii="Palatino Linotype" w:hAnsi="Palatino Linotype" w:cs="Arial"/>
        </w:rPr>
        <w:t>al</w:t>
      </w:r>
      <w:r w:rsidR="00967FF7" w:rsidRPr="003170DF">
        <w:rPr>
          <w:rFonts w:ascii="Palatino Linotype" w:hAnsi="Palatino Linotype" w:cs="Arial"/>
        </w:rPr>
        <w:t xml:space="preserve"> </w:t>
      </w:r>
      <w:r w:rsidRPr="003170DF">
        <w:rPr>
          <w:rFonts w:ascii="Palatino Linotype" w:hAnsi="Palatino Linotype" w:cs="Arial"/>
        </w:rPr>
        <w:t>precepto</w:t>
      </w:r>
      <w:r w:rsidR="00967FF7" w:rsidRPr="003170DF">
        <w:rPr>
          <w:rFonts w:ascii="Palatino Linotype" w:hAnsi="Palatino Linotype" w:cs="Arial"/>
        </w:rPr>
        <w:t xml:space="preserve"> </w:t>
      </w:r>
      <w:r w:rsidRPr="003170DF">
        <w:rPr>
          <w:rFonts w:ascii="Palatino Linotype" w:hAnsi="Palatino Linotype" w:cs="Arial"/>
        </w:rPr>
        <w:t>legal</w:t>
      </w:r>
      <w:r w:rsidR="00967FF7" w:rsidRPr="003170DF">
        <w:rPr>
          <w:rFonts w:ascii="Palatino Linotype" w:hAnsi="Palatino Linotype" w:cs="Arial"/>
        </w:rPr>
        <w:t xml:space="preserve"> </w:t>
      </w:r>
      <w:r w:rsidRPr="003170DF">
        <w:rPr>
          <w:rFonts w:ascii="Palatino Linotype" w:hAnsi="Palatino Linotype" w:cs="Arial"/>
        </w:rPr>
        <w:t>inserto,</w:t>
      </w:r>
      <w:r w:rsidR="00967FF7" w:rsidRPr="003170DF">
        <w:rPr>
          <w:rFonts w:ascii="Palatino Linotype" w:hAnsi="Palatino Linotype" w:cs="Arial"/>
        </w:rPr>
        <w:t xml:space="preserve"> </w:t>
      </w:r>
      <w:r w:rsidRPr="003170DF">
        <w:rPr>
          <w:rFonts w:ascii="Palatino Linotype" w:hAnsi="Palatino Linotype" w:cs="Arial"/>
        </w:rPr>
        <w:t>se</w:t>
      </w:r>
      <w:r w:rsidR="00967FF7" w:rsidRPr="003170DF">
        <w:rPr>
          <w:rFonts w:ascii="Palatino Linotype" w:hAnsi="Palatino Linotype" w:cs="Arial"/>
        </w:rPr>
        <w:t xml:space="preserve"> </w:t>
      </w:r>
      <w:r w:rsidRPr="003170DF">
        <w:rPr>
          <w:rFonts w:ascii="Palatino Linotype" w:hAnsi="Palatino Linotype" w:cs="Arial"/>
        </w:rPr>
        <w:t>advierte</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plazo</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les</w:t>
      </w:r>
      <w:r w:rsidR="00967FF7" w:rsidRPr="003170DF">
        <w:rPr>
          <w:rFonts w:ascii="Palatino Linotype" w:hAnsi="Palatino Linotype" w:cs="Arial"/>
        </w:rPr>
        <w:t xml:space="preserve"> </w:t>
      </w:r>
      <w:r w:rsidRPr="003170DF">
        <w:rPr>
          <w:rFonts w:ascii="Palatino Linotype" w:hAnsi="Palatino Linotype" w:cs="Arial"/>
        </w:rPr>
        <w:t>asiste</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los</w:t>
      </w:r>
      <w:r w:rsidR="00967FF7" w:rsidRPr="003170DF">
        <w:rPr>
          <w:rFonts w:ascii="Palatino Linotype" w:hAnsi="Palatino Linotype" w:cs="Arial"/>
        </w:rPr>
        <w:t xml:space="preserve"> </w:t>
      </w:r>
      <w:r w:rsidRPr="003170DF">
        <w:rPr>
          <w:rFonts w:ascii="Palatino Linotype" w:hAnsi="Palatino Linotype" w:cs="Arial"/>
        </w:rPr>
        <w:t>Sujetos</w:t>
      </w:r>
      <w:r w:rsidR="00967FF7" w:rsidRPr="003170DF">
        <w:rPr>
          <w:rFonts w:ascii="Palatino Linotype" w:hAnsi="Palatino Linotype" w:cs="Arial"/>
        </w:rPr>
        <w:t xml:space="preserve"> </w:t>
      </w:r>
      <w:r w:rsidRPr="003170DF">
        <w:rPr>
          <w:rFonts w:ascii="Palatino Linotype" w:hAnsi="Palatino Linotype" w:cs="Arial"/>
        </w:rPr>
        <w:t>Obligados</w:t>
      </w:r>
      <w:r w:rsidR="00967FF7" w:rsidRPr="003170DF">
        <w:rPr>
          <w:rFonts w:ascii="Palatino Linotype" w:hAnsi="Palatino Linotype" w:cs="Arial"/>
        </w:rPr>
        <w:t xml:space="preserve"> </w:t>
      </w:r>
      <w:r w:rsidRPr="003170DF">
        <w:rPr>
          <w:rFonts w:ascii="Palatino Linotype" w:hAnsi="Palatino Linotype" w:cs="Arial"/>
        </w:rPr>
        <w:t>para</w:t>
      </w:r>
      <w:r w:rsidR="00967FF7" w:rsidRPr="003170DF">
        <w:rPr>
          <w:rFonts w:ascii="Palatino Linotype" w:hAnsi="Palatino Linotype" w:cs="Arial"/>
        </w:rPr>
        <w:t xml:space="preserve"> </w:t>
      </w:r>
      <w:r w:rsidRPr="003170DF">
        <w:rPr>
          <w:rFonts w:ascii="Palatino Linotype" w:hAnsi="Palatino Linotype" w:cs="Arial"/>
        </w:rPr>
        <w:t>notificar</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respuesta</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una</w:t>
      </w:r>
      <w:r w:rsidR="00967FF7" w:rsidRPr="003170DF">
        <w:rPr>
          <w:rFonts w:ascii="Palatino Linotype" w:hAnsi="Palatino Linotype" w:cs="Arial"/>
        </w:rPr>
        <w:t xml:space="preserve"> </w:t>
      </w:r>
      <w:r w:rsidRPr="003170DF">
        <w:rPr>
          <w:rFonts w:ascii="Palatino Linotype" w:hAnsi="Palatino Linotype" w:cs="Arial"/>
        </w:rPr>
        <w:t>solicitud</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pública,</w:t>
      </w:r>
      <w:r w:rsidR="00967FF7" w:rsidRPr="003170DF">
        <w:rPr>
          <w:rFonts w:ascii="Palatino Linotype" w:hAnsi="Palatino Linotype" w:cs="Arial"/>
        </w:rPr>
        <w:t xml:space="preserve"> </w:t>
      </w:r>
      <w:r w:rsidRPr="003170DF">
        <w:rPr>
          <w:rFonts w:ascii="Palatino Linotype" w:hAnsi="Palatino Linotype" w:cs="Arial"/>
        </w:rPr>
        <w:t>es</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quince</w:t>
      </w:r>
      <w:r w:rsidR="00967FF7" w:rsidRPr="003170DF">
        <w:rPr>
          <w:rFonts w:ascii="Palatino Linotype" w:hAnsi="Palatino Linotype" w:cs="Arial"/>
        </w:rPr>
        <w:t xml:space="preserve"> </w:t>
      </w:r>
      <w:r w:rsidRPr="003170DF">
        <w:rPr>
          <w:rFonts w:ascii="Palatino Linotype" w:hAnsi="Palatino Linotype" w:cs="Arial"/>
        </w:rPr>
        <w:t>días</w:t>
      </w:r>
      <w:r w:rsidR="00967FF7" w:rsidRPr="003170DF">
        <w:rPr>
          <w:rFonts w:ascii="Palatino Linotype" w:hAnsi="Palatino Linotype" w:cs="Arial"/>
        </w:rPr>
        <w:t xml:space="preserve"> </w:t>
      </w:r>
      <w:r w:rsidRPr="003170DF">
        <w:rPr>
          <w:rFonts w:ascii="Palatino Linotype" w:hAnsi="Palatino Linotype" w:cs="Arial"/>
        </w:rPr>
        <w:t>hábiles</w:t>
      </w:r>
      <w:r w:rsidR="00967FF7" w:rsidRPr="003170DF">
        <w:rPr>
          <w:rFonts w:ascii="Palatino Linotype" w:hAnsi="Palatino Linotype" w:cs="Arial"/>
        </w:rPr>
        <w:t xml:space="preserve"> </w:t>
      </w:r>
      <w:r w:rsidRPr="003170DF">
        <w:rPr>
          <w:rFonts w:ascii="Palatino Linotype" w:hAnsi="Palatino Linotype" w:cs="Arial"/>
        </w:rPr>
        <w:t>posteriores</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presentación</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ésta.</w:t>
      </w:r>
    </w:p>
    <w:p w14:paraId="1979F20D" w14:textId="77777777" w:rsidR="00E52F77" w:rsidRPr="003170DF"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esa</w:t>
      </w:r>
      <w:r w:rsidR="00967FF7" w:rsidRPr="003170DF">
        <w:rPr>
          <w:rFonts w:ascii="Palatino Linotype" w:hAnsi="Palatino Linotype" w:cs="Arial"/>
        </w:rPr>
        <w:t xml:space="preserve"> </w:t>
      </w:r>
      <w:r w:rsidRPr="003170DF">
        <w:rPr>
          <w:rFonts w:ascii="Palatino Linotype" w:hAnsi="Palatino Linotype" w:cs="Arial"/>
        </w:rPr>
        <w:t>tesitura,</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aquellos</w:t>
      </w:r>
      <w:r w:rsidR="00967FF7" w:rsidRPr="003170DF">
        <w:rPr>
          <w:rFonts w:ascii="Palatino Linotype" w:hAnsi="Palatino Linotype" w:cs="Arial"/>
        </w:rPr>
        <w:t xml:space="preserve"> </w:t>
      </w:r>
      <w:r w:rsidRPr="003170DF">
        <w:rPr>
          <w:rFonts w:ascii="Palatino Linotype" w:hAnsi="Palatino Linotype" w:cs="Arial"/>
        </w:rPr>
        <w:t>casos</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transcurra</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referido</w:t>
      </w:r>
      <w:r w:rsidR="00967FF7" w:rsidRPr="003170DF">
        <w:rPr>
          <w:rFonts w:ascii="Palatino Linotype" w:hAnsi="Palatino Linotype" w:cs="Arial"/>
        </w:rPr>
        <w:t xml:space="preserve"> </w:t>
      </w:r>
      <w:r w:rsidRPr="003170DF">
        <w:rPr>
          <w:rFonts w:ascii="Palatino Linotype" w:hAnsi="Palatino Linotype" w:cs="Arial"/>
        </w:rPr>
        <w:t>plazo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quince</w:t>
      </w:r>
      <w:r w:rsidR="00967FF7" w:rsidRPr="003170DF">
        <w:rPr>
          <w:rFonts w:ascii="Palatino Linotype" w:hAnsi="Palatino Linotype" w:cs="Arial"/>
        </w:rPr>
        <w:t xml:space="preserve"> </w:t>
      </w:r>
      <w:r w:rsidRPr="003170DF">
        <w:rPr>
          <w:rFonts w:ascii="Palatino Linotype" w:hAnsi="Palatino Linotype" w:cs="Arial"/>
        </w:rPr>
        <w:t>días</w:t>
      </w:r>
      <w:r w:rsidR="00967FF7" w:rsidRPr="003170DF">
        <w:rPr>
          <w:rFonts w:ascii="Palatino Linotype" w:hAnsi="Palatino Linotype" w:cs="Arial"/>
        </w:rPr>
        <w:t xml:space="preserve"> </w:t>
      </w:r>
      <w:r w:rsidRPr="003170DF">
        <w:rPr>
          <w:rFonts w:ascii="Palatino Linotype" w:hAnsi="Palatino Linotype" w:cs="Arial"/>
        </w:rPr>
        <w:t>hábiles,</w:t>
      </w:r>
      <w:r w:rsidR="00967FF7" w:rsidRPr="003170DF">
        <w:rPr>
          <w:rFonts w:ascii="Palatino Linotype" w:hAnsi="Palatino Linotype" w:cs="Arial"/>
        </w:rPr>
        <w:t xml:space="preserve"> </w:t>
      </w:r>
      <w:r w:rsidRPr="003170DF">
        <w:rPr>
          <w:rFonts w:ascii="Palatino Linotype" w:hAnsi="Palatino Linotype" w:cs="Arial"/>
        </w:rPr>
        <w:t>sin</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los</w:t>
      </w:r>
      <w:r w:rsidR="00967FF7" w:rsidRPr="003170DF">
        <w:rPr>
          <w:rFonts w:ascii="Palatino Linotype" w:hAnsi="Palatino Linotype" w:cs="Arial"/>
        </w:rPr>
        <w:t xml:space="preserve"> </w:t>
      </w:r>
      <w:r w:rsidRPr="003170DF">
        <w:rPr>
          <w:rFonts w:ascii="Palatino Linotype" w:hAnsi="Palatino Linotype" w:cs="Arial"/>
        </w:rPr>
        <w:t>Sujetos</w:t>
      </w:r>
      <w:r w:rsidR="00967FF7" w:rsidRPr="003170DF">
        <w:rPr>
          <w:rFonts w:ascii="Palatino Linotype" w:hAnsi="Palatino Linotype" w:cs="Arial"/>
        </w:rPr>
        <w:t xml:space="preserve"> </w:t>
      </w:r>
      <w:r w:rsidRPr="003170DF">
        <w:rPr>
          <w:rFonts w:ascii="Palatino Linotype" w:hAnsi="Palatino Linotype" w:cs="Arial"/>
        </w:rPr>
        <w:t>Obligados</w:t>
      </w:r>
      <w:r w:rsidR="00967FF7" w:rsidRPr="003170DF">
        <w:rPr>
          <w:rFonts w:ascii="Palatino Linotype" w:hAnsi="Palatino Linotype" w:cs="Arial"/>
        </w:rPr>
        <w:t xml:space="preserve"> </w:t>
      </w:r>
      <w:r w:rsidRPr="003170DF">
        <w:rPr>
          <w:rFonts w:ascii="Palatino Linotype" w:hAnsi="Palatino Linotype" w:cs="Arial"/>
        </w:rPr>
        <w:t>entreguen</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respuesta</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solicitud</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ésta</w:t>
      </w:r>
      <w:r w:rsidR="00967FF7" w:rsidRPr="003170DF">
        <w:rPr>
          <w:rFonts w:ascii="Palatino Linotype" w:hAnsi="Palatino Linotype" w:cs="Arial"/>
        </w:rPr>
        <w:t xml:space="preserve"> </w:t>
      </w:r>
      <w:r w:rsidRPr="003170DF">
        <w:rPr>
          <w:rFonts w:ascii="Palatino Linotype" w:hAnsi="Palatino Linotype" w:cs="Arial"/>
        </w:rPr>
        <w:t>debe</w:t>
      </w:r>
      <w:r w:rsidR="00967FF7" w:rsidRPr="003170DF">
        <w:rPr>
          <w:rFonts w:ascii="Palatino Linotype" w:hAnsi="Palatino Linotype" w:cs="Arial"/>
        </w:rPr>
        <w:t xml:space="preserve"> </w:t>
      </w:r>
      <w:r w:rsidRPr="003170DF">
        <w:rPr>
          <w:rFonts w:ascii="Palatino Linotype" w:hAnsi="Palatino Linotype" w:cs="Arial"/>
        </w:rPr>
        <w:t>considerarse</w:t>
      </w:r>
      <w:r w:rsidR="00967FF7" w:rsidRPr="003170DF">
        <w:rPr>
          <w:rFonts w:ascii="Palatino Linotype" w:hAnsi="Palatino Linotype" w:cs="Arial"/>
        </w:rPr>
        <w:t xml:space="preserve"> </w:t>
      </w:r>
      <w:r w:rsidRPr="003170DF">
        <w:rPr>
          <w:rFonts w:ascii="Palatino Linotype" w:hAnsi="Palatino Linotype" w:cs="Arial"/>
        </w:rPr>
        <w:t>como</w:t>
      </w:r>
      <w:r w:rsidR="00967FF7" w:rsidRPr="003170DF">
        <w:rPr>
          <w:rFonts w:ascii="Palatino Linotype" w:hAnsi="Palatino Linotype" w:cs="Arial"/>
        </w:rPr>
        <w:t xml:space="preserve"> </w:t>
      </w:r>
      <w:r w:rsidRPr="003170DF">
        <w:rPr>
          <w:rFonts w:ascii="Palatino Linotype" w:hAnsi="Palatino Linotype" w:cs="Arial"/>
        </w:rPr>
        <w:t>negada;</w:t>
      </w:r>
      <w:r w:rsidR="00967FF7" w:rsidRPr="003170DF">
        <w:rPr>
          <w:rFonts w:ascii="Palatino Linotype" w:hAnsi="Palatino Linotype" w:cs="Arial"/>
        </w:rPr>
        <w:t xml:space="preserve"> </w:t>
      </w:r>
      <w:r w:rsidRPr="003170DF">
        <w:rPr>
          <w:rFonts w:ascii="Palatino Linotype" w:hAnsi="Palatino Linotype" w:cs="Arial"/>
        </w:rPr>
        <w:t>por</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al</w:t>
      </w:r>
      <w:r w:rsidR="00967FF7" w:rsidRPr="003170DF">
        <w:rPr>
          <w:rFonts w:ascii="Palatino Linotype" w:hAnsi="Palatino Linotype" w:cs="Arial"/>
        </w:rPr>
        <w:t xml:space="preserve"> </w:t>
      </w:r>
      <w:r w:rsidRPr="003170DF">
        <w:rPr>
          <w:rFonts w:ascii="Palatino Linotype" w:hAnsi="Palatino Linotype" w:cs="Arial"/>
        </w:rPr>
        <w:t>solicitante</w:t>
      </w:r>
      <w:r w:rsidR="00967FF7" w:rsidRPr="003170DF">
        <w:rPr>
          <w:rFonts w:ascii="Palatino Linotype" w:hAnsi="Palatino Linotype" w:cs="Arial"/>
        </w:rPr>
        <w:t xml:space="preserve"> </w:t>
      </w:r>
      <w:r w:rsidRPr="003170DF">
        <w:rPr>
          <w:rFonts w:ascii="Palatino Linotype" w:hAnsi="Palatino Linotype" w:cs="Arial"/>
        </w:rPr>
        <w:t>le</w:t>
      </w:r>
      <w:r w:rsidR="00967FF7" w:rsidRPr="003170DF">
        <w:rPr>
          <w:rFonts w:ascii="Palatino Linotype" w:hAnsi="Palatino Linotype" w:cs="Arial"/>
        </w:rPr>
        <w:t xml:space="preserve"> </w:t>
      </w:r>
      <w:r w:rsidRPr="003170DF">
        <w:rPr>
          <w:rFonts w:ascii="Palatino Linotype" w:hAnsi="Palatino Linotype" w:cs="Arial"/>
        </w:rPr>
        <w:t>asiste</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derecho</w:t>
      </w:r>
      <w:r w:rsidR="00967FF7" w:rsidRPr="003170DF">
        <w:rPr>
          <w:rFonts w:ascii="Palatino Linotype" w:hAnsi="Palatino Linotype" w:cs="Arial"/>
        </w:rPr>
        <w:t xml:space="preserve"> </w:t>
      </w:r>
      <w:r w:rsidRPr="003170DF">
        <w:rPr>
          <w:rFonts w:ascii="Palatino Linotype" w:hAnsi="Palatino Linotype" w:cs="Arial"/>
        </w:rPr>
        <w:t>para</w:t>
      </w:r>
      <w:r w:rsidR="00967FF7" w:rsidRPr="003170DF">
        <w:rPr>
          <w:rFonts w:ascii="Palatino Linotype" w:hAnsi="Palatino Linotype" w:cs="Arial"/>
        </w:rPr>
        <w:t xml:space="preserve"> </w:t>
      </w:r>
      <w:r w:rsidRPr="003170DF">
        <w:rPr>
          <w:rFonts w:ascii="Palatino Linotype" w:hAnsi="Palatino Linotype" w:cs="Arial"/>
        </w:rPr>
        <w:t>poder</w:t>
      </w:r>
      <w:r w:rsidR="00967FF7" w:rsidRPr="003170DF">
        <w:rPr>
          <w:rFonts w:ascii="Palatino Linotype" w:hAnsi="Palatino Linotype" w:cs="Arial"/>
        </w:rPr>
        <w:t xml:space="preserve"> </w:t>
      </w:r>
      <w:r w:rsidRPr="003170DF">
        <w:rPr>
          <w:rFonts w:ascii="Palatino Linotype" w:hAnsi="Palatino Linotype" w:cs="Arial"/>
        </w:rPr>
        <w:t>presentar</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recurso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revisión</w:t>
      </w:r>
      <w:r w:rsidR="00967FF7" w:rsidRPr="003170DF">
        <w:rPr>
          <w:rFonts w:ascii="Palatino Linotype" w:hAnsi="Palatino Linotype" w:cs="Arial"/>
        </w:rPr>
        <w:t xml:space="preserve"> </w:t>
      </w:r>
      <w:r w:rsidRPr="003170DF">
        <w:rPr>
          <w:rFonts w:ascii="Palatino Linotype" w:hAnsi="Palatino Linotype" w:cs="Arial"/>
        </w:rPr>
        <w:t>correspondiente.</w:t>
      </w:r>
    </w:p>
    <w:p w14:paraId="7647AD6B" w14:textId="70A80CBD" w:rsidR="00E52F77" w:rsidRPr="003170DF" w:rsidRDefault="005730BD"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rPr>
        <w:t>Por lo expuesto</w:t>
      </w:r>
      <w:r w:rsidR="00E52F77" w:rsidRPr="003170DF">
        <w:rPr>
          <w:rFonts w:ascii="Palatino Linotype" w:hAnsi="Palatino Linotype" w:cs="Arial"/>
        </w:rPr>
        <w:t>,</w:t>
      </w:r>
      <w:r w:rsidR="00967FF7" w:rsidRPr="003170DF">
        <w:rPr>
          <w:rFonts w:ascii="Palatino Linotype" w:hAnsi="Palatino Linotype" w:cs="Arial"/>
        </w:rPr>
        <w:t xml:space="preserve"> </w:t>
      </w:r>
      <w:r w:rsidR="00E52F77" w:rsidRPr="003170DF">
        <w:rPr>
          <w:rFonts w:ascii="Palatino Linotype" w:hAnsi="Palatino Linotype" w:cs="Arial"/>
        </w:rPr>
        <w:t>se</w:t>
      </w:r>
      <w:r w:rsidR="00967FF7" w:rsidRPr="003170DF">
        <w:rPr>
          <w:rFonts w:ascii="Palatino Linotype" w:hAnsi="Palatino Linotype" w:cs="Arial"/>
        </w:rPr>
        <w:t xml:space="preserve"> </w:t>
      </w:r>
      <w:r w:rsidR="00E52F77" w:rsidRPr="003170DF">
        <w:rPr>
          <w:rFonts w:ascii="Palatino Linotype" w:hAnsi="Palatino Linotype" w:cs="Arial"/>
        </w:rPr>
        <w:t>constituye</w:t>
      </w:r>
      <w:r w:rsidR="00967FF7" w:rsidRPr="003170DF">
        <w:rPr>
          <w:rFonts w:ascii="Palatino Linotype" w:hAnsi="Palatino Linotype" w:cs="Arial"/>
        </w:rPr>
        <w:t xml:space="preserve"> </w:t>
      </w:r>
      <w:r w:rsidR="00E52F77" w:rsidRPr="003170DF">
        <w:rPr>
          <w:rFonts w:ascii="Palatino Linotype" w:hAnsi="Palatino Linotype" w:cs="Arial"/>
        </w:rPr>
        <w:t>la</w:t>
      </w:r>
      <w:r w:rsidR="00967FF7" w:rsidRPr="003170DF">
        <w:rPr>
          <w:rFonts w:ascii="Palatino Linotype" w:hAnsi="Palatino Linotype" w:cs="Arial"/>
        </w:rPr>
        <w:t xml:space="preserve"> </w:t>
      </w:r>
      <w:r w:rsidR="00E52F77" w:rsidRPr="003170DF">
        <w:rPr>
          <w:rFonts w:ascii="Palatino Linotype" w:hAnsi="Palatino Linotype" w:cs="Arial"/>
        </w:rPr>
        <w:t>figura</w:t>
      </w:r>
      <w:r w:rsidR="00967FF7" w:rsidRPr="003170DF">
        <w:rPr>
          <w:rFonts w:ascii="Palatino Linotype" w:hAnsi="Palatino Linotype" w:cs="Arial"/>
        </w:rPr>
        <w:t xml:space="preserve"> </w:t>
      </w:r>
      <w:r w:rsidR="00E52F77" w:rsidRPr="003170DF">
        <w:rPr>
          <w:rFonts w:ascii="Palatino Linotype" w:hAnsi="Palatino Linotype" w:cs="Arial"/>
        </w:rPr>
        <w:t>jurídica</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la</w:t>
      </w:r>
      <w:r w:rsidR="00967FF7" w:rsidRPr="003170DF">
        <w:rPr>
          <w:rFonts w:ascii="Palatino Linotype" w:hAnsi="Palatino Linotype" w:cs="Arial"/>
        </w:rPr>
        <w:t xml:space="preserve"> </w:t>
      </w:r>
      <w:r w:rsidR="00E52F77" w:rsidRPr="003170DF">
        <w:rPr>
          <w:rFonts w:ascii="Palatino Linotype" w:hAnsi="Palatino Linotype" w:cs="Arial"/>
          <w:b/>
        </w:rPr>
        <w:t>NEGATIVA</w:t>
      </w:r>
      <w:r w:rsidR="00967FF7" w:rsidRPr="003170DF">
        <w:rPr>
          <w:rFonts w:ascii="Palatino Linotype" w:hAnsi="Palatino Linotype" w:cs="Arial"/>
          <w:b/>
        </w:rPr>
        <w:t xml:space="preserve"> </w:t>
      </w:r>
      <w:r w:rsidR="00E52F77" w:rsidRPr="003170DF">
        <w:rPr>
          <w:rFonts w:ascii="Palatino Linotype" w:hAnsi="Palatino Linotype" w:cs="Arial"/>
          <w:b/>
        </w:rPr>
        <w:t>FICTA</w:t>
      </w:r>
      <w:r w:rsidR="00E52F77" w:rsidRPr="003170DF">
        <w:rPr>
          <w:rFonts w:ascii="Palatino Linotype" w:hAnsi="Palatino Linotype" w:cs="Arial"/>
        </w:rPr>
        <w:t>,</w:t>
      </w:r>
      <w:r w:rsidR="00967FF7" w:rsidRPr="003170DF">
        <w:rPr>
          <w:rFonts w:ascii="Palatino Linotype" w:hAnsi="Palatino Linotype" w:cs="Arial"/>
        </w:rPr>
        <w:t xml:space="preserve"> </w:t>
      </w:r>
      <w:r w:rsidR="00E52F77" w:rsidRPr="003170DF">
        <w:rPr>
          <w:rFonts w:ascii="Palatino Linotype" w:hAnsi="Palatino Linotype" w:cs="Arial"/>
        </w:rPr>
        <w:t>cuya</w:t>
      </w:r>
      <w:r w:rsidR="00967FF7" w:rsidRPr="003170DF">
        <w:rPr>
          <w:rFonts w:ascii="Palatino Linotype" w:hAnsi="Palatino Linotype" w:cs="Arial"/>
        </w:rPr>
        <w:t xml:space="preserve"> </w:t>
      </w:r>
      <w:r w:rsidR="00E52F77" w:rsidRPr="003170DF">
        <w:rPr>
          <w:rFonts w:ascii="Palatino Linotype" w:hAnsi="Palatino Linotype" w:cs="Arial"/>
        </w:rPr>
        <w:t>esencia</w:t>
      </w:r>
      <w:r w:rsidR="00967FF7" w:rsidRPr="003170DF">
        <w:rPr>
          <w:rFonts w:ascii="Palatino Linotype" w:hAnsi="Palatino Linotype" w:cs="Arial"/>
        </w:rPr>
        <w:t xml:space="preserve"> </w:t>
      </w:r>
      <w:r w:rsidR="00E52F77" w:rsidRPr="003170DF">
        <w:rPr>
          <w:rFonts w:ascii="Palatino Linotype" w:hAnsi="Palatino Linotype" w:cs="Arial"/>
        </w:rPr>
        <w:t>consiste</w:t>
      </w:r>
      <w:r w:rsidR="00967FF7" w:rsidRPr="003170DF">
        <w:rPr>
          <w:rFonts w:ascii="Palatino Linotype" w:hAnsi="Palatino Linotype" w:cs="Arial"/>
        </w:rPr>
        <w:t xml:space="preserve"> </w:t>
      </w:r>
      <w:r w:rsidR="00E52F77" w:rsidRPr="003170DF">
        <w:rPr>
          <w:rFonts w:ascii="Palatino Linotype" w:hAnsi="Palatino Linotype" w:cs="Arial"/>
        </w:rPr>
        <w:t>en</w:t>
      </w:r>
      <w:r w:rsidR="00967FF7" w:rsidRPr="003170DF">
        <w:rPr>
          <w:rFonts w:ascii="Palatino Linotype" w:hAnsi="Palatino Linotype" w:cs="Arial"/>
        </w:rPr>
        <w:t xml:space="preserve"> </w:t>
      </w:r>
      <w:r w:rsidR="00E52F77" w:rsidRPr="003170DF">
        <w:rPr>
          <w:rFonts w:ascii="Palatino Linotype" w:hAnsi="Palatino Linotype" w:cs="Arial"/>
        </w:rPr>
        <w:t>atribuir</w:t>
      </w:r>
      <w:r w:rsidR="00967FF7" w:rsidRPr="003170DF">
        <w:rPr>
          <w:rFonts w:ascii="Palatino Linotype" w:hAnsi="Palatino Linotype" w:cs="Arial"/>
        </w:rPr>
        <w:t xml:space="preserve"> </w:t>
      </w:r>
      <w:r w:rsidR="00E52F77" w:rsidRPr="003170DF">
        <w:rPr>
          <w:rFonts w:ascii="Palatino Linotype" w:hAnsi="Palatino Linotype" w:cs="Arial"/>
        </w:rPr>
        <w:t>un</w:t>
      </w:r>
      <w:r w:rsidR="00967FF7" w:rsidRPr="003170DF">
        <w:rPr>
          <w:rFonts w:ascii="Palatino Linotype" w:hAnsi="Palatino Linotype" w:cs="Arial"/>
        </w:rPr>
        <w:t xml:space="preserve"> </w:t>
      </w:r>
      <w:r w:rsidR="00E52F77" w:rsidRPr="003170DF">
        <w:rPr>
          <w:rFonts w:ascii="Palatino Linotype" w:hAnsi="Palatino Linotype" w:cs="Arial"/>
        </w:rPr>
        <w:t>efecto</w:t>
      </w:r>
      <w:r w:rsidR="00967FF7" w:rsidRPr="003170DF">
        <w:rPr>
          <w:rFonts w:ascii="Palatino Linotype" w:hAnsi="Palatino Linotype" w:cs="Arial"/>
        </w:rPr>
        <w:t xml:space="preserve"> </w:t>
      </w:r>
      <w:r w:rsidR="00E52F77" w:rsidRPr="003170DF">
        <w:rPr>
          <w:rFonts w:ascii="Palatino Linotype" w:hAnsi="Palatino Linotype" w:cs="Arial"/>
        </w:rPr>
        <w:t>negativo</w:t>
      </w:r>
      <w:r w:rsidR="00967FF7" w:rsidRPr="003170DF">
        <w:rPr>
          <w:rFonts w:ascii="Palatino Linotype" w:hAnsi="Palatino Linotype" w:cs="Arial"/>
        </w:rPr>
        <w:t xml:space="preserve"> </w:t>
      </w:r>
      <w:r w:rsidR="00E52F77" w:rsidRPr="003170DF">
        <w:rPr>
          <w:rFonts w:ascii="Palatino Linotype" w:hAnsi="Palatino Linotype" w:cs="Arial"/>
        </w:rPr>
        <w:t>al</w:t>
      </w:r>
      <w:r w:rsidR="00967FF7" w:rsidRPr="003170DF">
        <w:rPr>
          <w:rFonts w:ascii="Palatino Linotype" w:hAnsi="Palatino Linotype" w:cs="Arial"/>
        </w:rPr>
        <w:t xml:space="preserve"> </w:t>
      </w:r>
      <w:r w:rsidR="00E52F77" w:rsidRPr="003170DF">
        <w:rPr>
          <w:rFonts w:ascii="Palatino Linotype" w:hAnsi="Palatino Linotype" w:cs="Arial"/>
        </w:rPr>
        <w:t>silencio</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la</w:t>
      </w:r>
      <w:r w:rsidR="00967FF7" w:rsidRPr="003170DF">
        <w:rPr>
          <w:rFonts w:ascii="Palatino Linotype" w:hAnsi="Palatino Linotype" w:cs="Arial"/>
        </w:rPr>
        <w:t xml:space="preserve"> </w:t>
      </w:r>
      <w:r w:rsidR="00E52F77" w:rsidRPr="003170DF">
        <w:rPr>
          <w:rFonts w:ascii="Palatino Linotype" w:hAnsi="Palatino Linotype" w:cs="Arial"/>
        </w:rPr>
        <w:t>autoridad</w:t>
      </w:r>
      <w:r w:rsidR="00967FF7" w:rsidRPr="003170DF">
        <w:rPr>
          <w:rFonts w:ascii="Palatino Linotype" w:hAnsi="Palatino Linotype" w:cs="Arial"/>
        </w:rPr>
        <w:t xml:space="preserve"> </w:t>
      </w:r>
      <w:r w:rsidR="00E52F77" w:rsidRPr="003170DF">
        <w:rPr>
          <w:rFonts w:ascii="Palatino Linotype" w:hAnsi="Palatino Linotype" w:cs="Arial"/>
        </w:rPr>
        <w:t>administrativa</w:t>
      </w:r>
      <w:r w:rsidR="00967FF7" w:rsidRPr="003170DF">
        <w:rPr>
          <w:rFonts w:ascii="Palatino Linotype" w:hAnsi="Palatino Linotype" w:cs="Arial"/>
        </w:rPr>
        <w:t xml:space="preserve"> </w:t>
      </w:r>
      <w:r w:rsidR="00E52F77" w:rsidRPr="003170DF">
        <w:rPr>
          <w:rFonts w:ascii="Palatino Linotype" w:hAnsi="Palatino Linotype" w:cs="Arial"/>
        </w:rPr>
        <w:t>frente</w:t>
      </w:r>
      <w:r w:rsidR="00967FF7" w:rsidRPr="003170DF">
        <w:rPr>
          <w:rFonts w:ascii="Palatino Linotype" w:hAnsi="Palatino Linotype" w:cs="Arial"/>
        </w:rPr>
        <w:t xml:space="preserve"> </w:t>
      </w:r>
      <w:r w:rsidR="00E52F77" w:rsidRPr="003170DF">
        <w:rPr>
          <w:rFonts w:ascii="Palatino Linotype" w:hAnsi="Palatino Linotype" w:cs="Arial"/>
        </w:rPr>
        <w:lastRenderedPageBreak/>
        <w:t>a</w:t>
      </w:r>
      <w:r w:rsidR="00967FF7" w:rsidRPr="003170DF">
        <w:rPr>
          <w:rFonts w:ascii="Palatino Linotype" w:hAnsi="Palatino Linotype" w:cs="Arial"/>
        </w:rPr>
        <w:t xml:space="preserve"> </w:t>
      </w:r>
      <w:r w:rsidR="00E52F77" w:rsidRPr="003170DF">
        <w:rPr>
          <w:rFonts w:ascii="Palatino Linotype" w:hAnsi="Palatino Linotype" w:cs="Arial"/>
        </w:rPr>
        <w:t>las</w:t>
      </w:r>
      <w:r w:rsidR="00967FF7" w:rsidRPr="003170DF">
        <w:rPr>
          <w:rFonts w:ascii="Palatino Linotype" w:hAnsi="Palatino Linotype" w:cs="Arial"/>
        </w:rPr>
        <w:t xml:space="preserve"> </w:t>
      </w:r>
      <w:r w:rsidR="00E52F77" w:rsidRPr="003170DF">
        <w:rPr>
          <w:rFonts w:ascii="Palatino Linotype" w:hAnsi="Palatino Linotype" w:cs="Arial"/>
        </w:rPr>
        <w:t>instancias</w:t>
      </w:r>
      <w:r w:rsidR="00967FF7" w:rsidRPr="003170DF">
        <w:rPr>
          <w:rFonts w:ascii="Palatino Linotype" w:hAnsi="Palatino Linotype" w:cs="Arial"/>
        </w:rPr>
        <w:t xml:space="preserve"> </w:t>
      </w:r>
      <w:r w:rsidR="00E52F77" w:rsidRPr="003170DF">
        <w:rPr>
          <w:rFonts w:ascii="Palatino Linotype" w:hAnsi="Palatino Linotype" w:cs="Arial"/>
        </w:rPr>
        <w:t>y</w:t>
      </w:r>
      <w:r w:rsidR="00967FF7" w:rsidRPr="003170DF">
        <w:rPr>
          <w:rFonts w:ascii="Palatino Linotype" w:hAnsi="Palatino Linotype" w:cs="Arial"/>
        </w:rPr>
        <w:t xml:space="preserve"> </w:t>
      </w:r>
      <w:r w:rsidR="00E52F77" w:rsidRPr="003170DF">
        <w:rPr>
          <w:rFonts w:ascii="Palatino Linotype" w:hAnsi="Palatino Linotype" w:cs="Arial"/>
        </w:rPr>
        <w:t>solicitudes</w:t>
      </w:r>
      <w:r w:rsidR="00967FF7" w:rsidRPr="003170DF">
        <w:rPr>
          <w:rFonts w:ascii="Palatino Linotype" w:hAnsi="Palatino Linotype" w:cs="Arial"/>
        </w:rPr>
        <w:t xml:space="preserve"> </w:t>
      </w:r>
      <w:r w:rsidR="00E52F77" w:rsidRPr="003170DF">
        <w:rPr>
          <w:rFonts w:ascii="Palatino Linotype" w:hAnsi="Palatino Linotype" w:cs="Arial"/>
        </w:rPr>
        <w:t>que</w:t>
      </w:r>
      <w:r w:rsidR="00967FF7" w:rsidRPr="003170DF">
        <w:rPr>
          <w:rFonts w:ascii="Palatino Linotype" w:hAnsi="Palatino Linotype" w:cs="Arial"/>
        </w:rPr>
        <w:t xml:space="preserve"> </w:t>
      </w:r>
      <w:r w:rsidR="00E52F77" w:rsidRPr="003170DF">
        <w:rPr>
          <w:rFonts w:ascii="Palatino Linotype" w:hAnsi="Palatino Linotype" w:cs="Arial"/>
        </w:rPr>
        <w:t>hagan</w:t>
      </w:r>
      <w:r w:rsidR="00967FF7" w:rsidRPr="003170DF">
        <w:rPr>
          <w:rFonts w:ascii="Palatino Linotype" w:hAnsi="Palatino Linotype" w:cs="Arial"/>
        </w:rPr>
        <w:t xml:space="preserve"> </w:t>
      </w:r>
      <w:r w:rsidR="00E52F77" w:rsidRPr="003170DF">
        <w:rPr>
          <w:rFonts w:ascii="Palatino Linotype" w:hAnsi="Palatino Linotype" w:cs="Arial"/>
        </w:rPr>
        <w:t>los</w:t>
      </w:r>
      <w:r w:rsidR="00967FF7" w:rsidRPr="003170DF">
        <w:rPr>
          <w:rFonts w:ascii="Palatino Linotype" w:hAnsi="Palatino Linotype" w:cs="Arial"/>
        </w:rPr>
        <w:t xml:space="preserve"> </w:t>
      </w:r>
      <w:r w:rsidR="00E52F77" w:rsidRPr="003170DF">
        <w:rPr>
          <w:rFonts w:ascii="Palatino Linotype" w:hAnsi="Palatino Linotype" w:cs="Arial"/>
        </w:rPr>
        <w:t>particulares.</w:t>
      </w:r>
    </w:p>
    <w:p w14:paraId="36D4D3C3" w14:textId="77777777" w:rsidR="00E52F77" w:rsidRPr="003170DF"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rPr>
        <w:t>Por</w:t>
      </w:r>
      <w:r w:rsidR="00967FF7" w:rsidRPr="003170DF">
        <w:rPr>
          <w:rFonts w:ascii="Palatino Linotype" w:hAnsi="Palatino Linotype" w:cs="Arial"/>
        </w:rPr>
        <w:t xml:space="preserve"> </w:t>
      </w:r>
      <w:r w:rsidRPr="003170DF">
        <w:rPr>
          <w:rFonts w:ascii="Palatino Linotype" w:hAnsi="Palatino Linotype" w:cs="Arial"/>
        </w:rPr>
        <w:t>su</w:t>
      </w:r>
      <w:r w:rsidR="00967FF7" w:rsidRPr="003170DF">
        <w:rPr>
          <w:rFonts w:ascii="Palatino Linotype" w:hAnsi="Palatino Linotype" w:cs="Arial"/>
        </w:rPr>
        <w:t xml:space="preserve"> </w:t>
      </w:r>
      <w:r w:rsidRPr="003170DF">
        <w:rPr>
          <w:rFonts w:ascii="Palatino Linotype" w:hAnsi="Palatino Linotype" w:cs="Arial"/>
        </w:rPr>
        <w:t>parte</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artículo</w:t>
      </w:r>
      <w:r w:rsidR="00967FF7" w:rsidRPr="003170DF">
        <w:rPr>
          <w:rFonts w:ascii="Palatino Linotype" w:hAnsi="Palatino Linotype" w:cs="Arial"/>
        </w:rPr>
        <w:t xml:space="preserve"> </w:t>
      </w:r>
      <w:r w:rsidRPr="003170DF">
        <w:rPr>
          <w:rFonts w:ascii="Palatino Linotype" w:hAnsi="Palatino Linotype" w:cs="Arial"/>
        </w:rPr>
        <w:t>178</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Ley</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Transparencia</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Acceso</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Pública</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Estado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México</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Municipios,</w:t>
      </w:r>
      <w:r w:rsidR="00967FF7" w:rsidRPr="003170DF">
        <w:rPr>
          <w:rFonts w:ascii="Palatino Linotype" w:hAnsi="Palatino Linotype" w:cs="Arial"/>
        </w:rPr>
        <w:t xml:space="preserve"> </w:t>
      </w:r>
      <w:r w:rsidRPr="003170DF">
        <w:rPr>
          <w:rFonts w:ascii="Palatino Linotype" w:hAnsi="Palatino Linotype" w:cs="Arial"/>
        </w:rPr>
        <w:t>establece:</w:t>
      </w:r>
    </w:p>
    <w:p w14:paraId="1DCCBD47" w14:textId="77777777" w:rsidR="00E52F77" w:rsidRPr="003170DF" w:rsidRDefault="00637DA4" w:rsidP="00511883">
      <w:pPr>
        <w:spacing w:before="240" w:after="240"/>
        <w:ind w:left="709" w:right="709"/>
        <w:jc w:val="both"/>
        <w:rPr>
          <w:rFonts w:ascii="Palatino Linotype" w:hAnsi="Palatino Linotype" w:cs="Arial"/>
          <w:i/>
          <w:sz w:val="22"/>
          <w:szCs w:val="22"/>
        </w:rPr>
      </w:pPr>
      <w:r w:rsidRPr="003170DF">
        <w:rPr>
          <w:rFonts w:ascii="Palatino Linotype" w:hAnsi="Palatino Linotype" w:cs="Arial"/>
          <w:i/>
          <w:sz w:val="22"/>
          <w:szCs w:val="22"/>
        </w:rPr>
        <w:t>“</w:t>
      </w:r>
      <w:r w:rsidR="00E52F77" w:rsidRPr="003170DF">
        <w:rPr>
          <w:rFonts w:ascii="Palatino Linotype" w:hAnsi="Palatino Linotype" w:cs="Arial"/>
          <w:b/>
          <w:i/>
          <w:sz w:val="22"/>
          <w:szCs w:val="22"/>
        </w:rPr>
        <w:t>Artículo</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178.</w:t>
      </w:r>
      <w:r w:rsidR="00967FF7" w:rsidRPr="003170DF">
        <w:rPr>
          <w:rFonts w:ascii="Palatino Linotype" w:hAnsi="Palatino Linotype" w:cs="Arial"/>
          <w:b/>
          <w:i/>
          <w:sz w:val="22"/>
          <w:szCs w:val="22"/>
        </w:rPr>
        <w:t xml:space="preserve"> </w:t>
      </w:r>
      <w:r w:rsidR="00E52F77"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solicitante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podrá</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interponer,</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por</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sí</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mismo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través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su</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representante,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manera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directa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por</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medios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electrónicos,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recurso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revisión</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ante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Instituto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ante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Unidad</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Transparencia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haya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conocido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solicitud</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dentro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los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quince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días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hábiles,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siguientes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fecha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notificación</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respuesta.</w:t>
      </w:r>
    </w:p>
    <w:p w14:paraId="528613AD" w14:textId="77777777" w:rsidR="00E52F77" w:rsidRPr="003170DF" w:rsidRDefault="00E52F77" w:rsidP="00511883">
      <w:pPr>
        <w:spacing w:before="240" w:after="240"/>
        <w:ind w:left="709" w:right="709"/>
        <w:jc w:val="both"/>
        <w:rPr>
          <w:rFonts w:ascii="Palatino Linotype" w:hAnsi="Palatino Linotype" w:cs="Arial"/>
          <w:i/>
          <w:sz w:val="22"/>
          <w:szCs w:val="22"/>
        </w:rPr>
      </w:pPr>
      <w:r w:rsidRPr="003170DF">
        <w:rPr>
          <w:rFonts w:ascii="Palatino Linotype" w:hAnsi="Palatino Linotype" w:cs="Arial"/>
          <w:b/>
          <w:i/>
          <w:sz w:val="22"/>
          <w:szCs w:val="22"/>
          <w:u w:val="single"/>
        </w:rPr>
        <w: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falta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de</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respuesta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del</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sujeto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obligado,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dentro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de</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los</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plazos</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establecidos</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en</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esta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Ley,</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una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solicitud</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de</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acceso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la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información</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pública,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el</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recurso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podrá</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ser</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interpuesto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en</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cualquier</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momento</w:t>
      </w:r>
      <w:r w:rsidRPr="003170DF">
        <w:rPr>
          <w:rFonts w:ascii="Palatino Linotype" w:hAnsi="Palatino Linotype" w:cs="Arial"/>
          <w:i/>
          <w:sz w:val="22"/>
          <w:szCs w:val="22"/>
        </w:rPr>
        <w:t>,</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acompañado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con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documento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pruebe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fecha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presentó</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solicitud.</w:t>
      </w:r>
    </w:p>
    <w:p w14:paraId="7CADA73D" w14:textId="77777777" w:rsidR="00E52F77" w:rsidRPr="003170DF" w:rsidRDefault="00E52F77" w:rsidP="00511883">
      <w:pPr>
        <w:spacing w:before="240" w:after="240"/>
        <w:ind w:left="709" w:right="709"/>
        <w:jc w:val="both"/>
        <w:rPr>
          <w:rFonts w:ascii="Palatino Linotype" w:hAnsi="Palatino Linotype" w:cs="Arial"/>
          <w:i/>
          <w:sz w:val="22"/>
          <w:szCs w:val="22"/>
        </w:rPr>
      </w:pPr>
      <w:r w:rsidRPr="003170DF">
        <w:rPr>
          <w:rFonts w:ascii="Palatino Linotype" w:hAnsi="Palatino Linotype" w:cs="Arial"/>
          <w:i/>
          <w:sz w:val="22"/>
          <w:szCs w:val="22"/>
        </w:rPr>
        <w:t>En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caso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interponga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ante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Unidad</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Transparencia,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ésta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deberá</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remitir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recurso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revisión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Instituto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más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tardar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día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siguiente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haberlo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recibido.</w:t>
      </w:r>
      <w:r w:rsidR="00637DA4" w:rsidRPr="003170DF">
        <w:rPr>
          <w:rFonts w:ascii="Palatino Linotype" w:hAnsi="Palatino Linotype" w:cs="Arial"/>
          <w:i/>
          <w:sz w:val="22"/>
          <w:szCs w:val="22"/>
        </w:rPr>
        <w:t>”</w:t>
      </w:r>
    </w:p>
    <w:p w14:paraId="2CF5D5BC" w14:textId="77777777" w:rsidR="00E52F77" w:rsidRPr="003170DF" w:rsidRDefault="00E52F77" w:rsidP="00511883">
      <w:pPr>
        <w:spacing w:before="240" w:after="240"/>
        <w:ind w:left="709" w:right="709"/>
        <w:jc w:val="both"/>
        <w:rPr>
          <w:rFonts w:ascii="Palatino Linotype" w:hAnsi="Palatino Linotype" w:cs="Arial"/>
          <w:sz w:val="22"/>
          <w:szCs w:val="22"/>
        </w:rPr>
      </w:pPr>
      <w:r w:rsidRPr="003170DF">
        <w:rPr>
          <w:rFonts w:ascii="Palatino Linotype" w:hAnsi="Palatino Linotype" w:cs="Arial"/>
          <w:sz w:val="22"/>
          <w:szCs w:val="22"/>
          <w:lang w:eastAsia="es-MX"/>
        </w:rPr>
        <w:t>(Énfasis</w:t>
      </w:r>
      <w:r w:rsidR="00967FF7" w:rsidRPr="003170DF">
        <w:rPr>
          <w:rFonts w:ascii="Palatino Linotype" w:hAnsi="Palatino Linotype" w:cs="Arial"/>
          <w:sz w:val="22"/>
          <w:szCs w:val="22"/>
          <w:lang w:eastAsia="es-MX"/>
        </w:rPr>
        <w:t xml:space="preserve"> </w:t>
      </w:r>
      <w:r w:rsidRPr="003170DF">
        <w:rPr>
          <w:rFonts w:ascii="Palatino Linotype" w:hAnsi="Palatino Linotype" w:cs="Arial"/>
          <w:sz w:val="22"/>
          <w:szCs w:val="22"/>
          <w:lang w:eastAsia="es-MX"/>
        </w:rPr>
        <w:t>añadido)</w:t>
      </w:r>
    </w:p>
    <w:p w14:paraId="6E154976" w14:textId="77777777" w:rsidR="00E52F77" w:rsidRPr="003170DF"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anterior,</w:t>
      </w:r>
      <w:r w:rsidR="00967FF7" w:rsidRPr="003170DF">
        <w:rPr>
          <w:rFonts w:ascii="Palatino Linotype" w:hAnsi="Palatino Linotype" w:cs="Arial"/>
        </w:rPr>
        <w:t xml:space="preserve"> </w:t>
      </w:r>
      <w:r w:rsidRPr="003170DF">
        <w:rPr>
          <w:rFonts w:ascii="Palatino Linotype" w:hAnsi="Palatino Linotype" w:cs="Arial"/>
        </w:rPr>
        <w:t>se</w:t>
      </w:r>
      <w:r w:rsidR="00967FF7" w:rsidRPr="003170DF">
        <w:rPr>
          <w:rFonts w:ascii="Palatino Linotype" w:hAnsi="Palatino Linotype" w:cs="Arial"/>
        </w:rPr>
        <w:t xml:space="preserve"> </w:t>
      </w:r>
      <w:r w:rsidRPr="003170DF">
        <w:rPr>
          <w:rFonts w:ascii="Palatino Linotype" w:hAnsi="Palatino Linotype" w:cs="Arial"/>
        </w:rPr>
        <w:t>advierte</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si</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recurso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revisión</w:t>
      </w:r>
      <w:r w:rsidR="00967FF7" w:rsidRPr="003170DF">
        <w:rPr>
          <w:rFonts w:ascii="Palatino Linotype" w:hAnsi="Palatino Linotype" w:cs="Arial"/>
        </w:rPr>
        <w:t xml:space="preserve"> </w:t>
      </w:r>
      <w:r w:rsidRPr="003170DF">
        <w:rPr>
          <w:rFonts w:ascii="Palatino Linotype" w:hAnsi="Palatino Linotype" w:cs="Arial"/>
        </w:rPr>
        <w:t>se</w:t>
      </w:r>
      <w:r w:rsidR="00967FF7" w:rsidRPr="003170DF">
        <w:rPr>
          <w:rFonts w:ascii="Palatino Linotype" w:hAnsi="Palatino Linotype" w:cs="Arial"/>
        </w:rPr>
        <w:t xml:space="preserve"> </w:t>
      </w:r>
      <w:r w:rsidRPr="003170DF">
        <w:rPr>
          <w:rFonts w:ascii="Palatino Linotype" w:hAnsi="Palatino Linotype" w:cs="Arial"/>
        </w:rPr>
        <w:t>ha</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interponer</w:t>
      </w:r>
      <w:r w:rsidR="00967FF7" w:rsidRPr="003170DF">
        <w:rPr>
          <w:rFonts w:ascii="Palatino Linotype" w:hAnsi="Palatino Linotype" w:cs="Arial"/>
        </w:rPr>
        <w:t xml:space="preserve"> </w:t>
      </w:r>
      <w:r w:rsidRPr="003170DF">
        <w:rPr>
          <w:rFonts w:ascii="Palatino Linotype" w:hAnsi="Palatino Linotype" w:cs="Arial"/>
        </w:rPr>
        <w:t>dentro</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plazo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quince</w:t>
      </w:r>
      <w:r w:rsidR="00967FF7" w:rsidRPr="003170DF">
        <w:rPr>
          <w:rFonts w:ascii="Palatino Linotype" w:hAnsi="Palatino Linotype" w:cs="Arial"/>
        </w:rPr>
        <w:t xml:space="preserve"> </w:t>
      </w:r>
      <w:r w:rsidRPr="003170DF">
        <w:rPr>
          <w:rFonts w:ascii="Palatino Linotype" w:hAnsi="Palatino Linotype" w:cs="Arial"/>
        </w:rPr>
        <w:t>días</w:t>
      </w:r>
      <w:r w:rsidR="00967FF7" w:rsidRPr="003170DF">
        <w:rPr>
          <w:rFonts w:ascii="Palatino Linotype" w:hAnsi="Palatino Linotype" w:cs="Arial"/>
        </w:rPr>
        <w:t xml:space="preserve"> </w:t>
      </w:r>
      <w:r w:rsidRPr="003170DF">
        <w:rPr>
          <w:rFonts w:ascii="Palatino Linotype" w:hAnsi="Palatino Linotype" w:cs="Arial"/>
        </w:rPr>
        <w:t>hábiles,</w:t>
      </w:r>
      <w:r w:rsidR="00967FF7" w:rsidRPr="003170DF">
        <w:rPr>
          <w:rFonts w:ascii="Palatino Linotype" w:hAnsi="Palatino Linotype" w:cs="Arial"/>
        </w:rPr>
        <w:t xml:space="preserve"> </w:t>
      </w:r>
      <w:r w:rsidRPr="003170DF">
        <w:rPr>
          <w:rFonts w:ascii="Palatino Linotype" w:hAnsi="Palatino Linotype" w:cs="Arial"/>
        </w:rPr>
        <w:t>contados</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partir</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día</w:t>
      </w:r>
      <w:r w:rsidR="00967FF7" w:rsidRPr="003170DF">
        <w:rPr>
          <w:rFonts w:ascii="Palatino Linotype" w:hAnsi="Palatino Linotype" w:cs="Arial"/>
        </w:rPr>
        <w:t xml:space="preserve"> </w:t>
      </w:r>
      <w:r w:rsidRPr="003170DF">
        <w:rPr>
          <w:rFonts w:ascii="Palatino Linotype" w:hAnsi="Palatino Linotype" w:cs="Arial"/>
        </w:rPr>
        <w:t>siguiente</w:t>
      </w:r>
      <w:r w:rsidR="00967FF7" w:rsidRPr="003170DF">
        <w:rPr>
          <w:rFonts w:ascii="Palatino Linotype" w:hAnsi="Palatino Linotype" w:cs="Arial"/>
        </w:rPr>
        <w:t xml:space="preserve"> </w:t>
      </w:r>
      <w:r w:rsidRPr="003170DF">
        <w:rPr>
          <w:rFonts w:ascii="Palatino Linotype" w:hAnsi="Palatino Linotype" w:cs="Arial"/>
        </w:rPr>
        <w:t>al</w:t>
      </w:r>
      <w:r w:rsidR="00967FF7" w:rsidRPr="003170DF">
        <w:rPr>
          <w:rFonts w:ascii="Palatino Linotype" w:hAnsi="Palatino Linotype" w:cs="Arial"/>
        </w:rPr>
        <w:t xml:space="preserve"> </w:t>
      </w:r>
      <w:r w:rsidR="00061274" w:rsidRPr="003170DF">
        <w:rPr>
          <w:rFonts w:ascii="Palatino Linotype" w:hAnsi="Palatino Linotype" w:cs="Arial"/>
        </w:rPr>
        <w:t>de</w:t>
      </w:r>
      <w:r w:rsidR="00967FF7" w:rsidRPr="003170DF">
        <w:rPr>
          <w:rFonts w:ascii="Palatino Linotype" w:hAnsi="Palatino Linotype" w:cs="Arial"/>
        </w:rPr>
        <w:t xml:space="preserve"> </w:t>
      </w:r>
      <w:r w:rsidR="00061274" w:rsidRPr="003170DF">
        <w:rPr>
          <w:rFonts w:ascii="Palatino Linotype" w:hAnsi="Palatino Linotype" w:cs="Arial"/>
        </w:rPr>
        <w:t>aquel,</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particular</w:t>
      </w:r>
      <w:r w:rsidR="00967FF7" w:rsidRPr="003170DF">
        <w:rPr>
          <w:rFonts w:ascii="Palatino Linotype" w:hAnsi="Palatino Linotype" w:cs="Arial"/>
        </w:rPr>
        <w:t xml:space="preserve"> </w:t>
      </w:r>
      <w:r w:rsidRPr="003170DF">
        <w:rPr>
          <w:rFonts w:ascii="Palatino Linotype" w:hAnsi="Palatino Linotype" w:cs="Arial"/>
        </w:rPr>
        <w:t>t</w:t>
      </w:r>
      <w:r w:rsidR="00E85E29" w:rsidRPr="003170DF">
        <w:rPr>
          <w:rFonts w:ascii="Palatino Linotype" w:hAnsi="Palatino Linotype" w:cs="Arial"/>
        </w:rPr>
        <w:t>uvo</w:t>
      </w:r>
      <w:r w:rsidR="00967FF7" w:rsidRPr="003170DF">
        <w:rPr>
          <w:rFonts w:ascii="Palatino Linotype" w:hAnsi="Palatino Linotype" w:cs="Arial"/>
        </w:rPr>
        <w:t xml:space="preserve"> </w:t>
      </w:r>
      <w:r w:rsidRPr="003170DF">
        <w:rPr>
          <w:rFonts w:ascii="Palatino Linotype" w:hAnsi="Palatino Linotype" w:cs="Arial"/>
        </w:rPr>
        <w:t>conocimiento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resolución</w:t>
      </w:r>
      <w:r w:rsidR="00967FF7" w:rsidRPr="003170DF">
        <w:rPr>
          <w:rFonts w:ascii="Palatino Linotype" w:hAnsi="Palatino Linotype" w:cs="Arial"/>
        </w:rPr>
        <w:t xml:space="preserve"> </w:t>
      </w:r>
      <w:r w:rsidRPr="003170DF">
        <w:rPr>
          <w:rFonts w:ascii="Palatino Linotype" w:hAnsi="Palatino Linotype" w:cs="Arial"/>
        </w:rPr>
        <w:t>respectiva;</w:t>
      </w:r>
      <w:r w:rsidR="00967FF7" w:rsidRPr="003170DF">
        <w:rPr>
          <w:rFonts w:ascii="Palatino Linotype" w:hAnsi="Palatino Linotype" w:cs="Arial"/>
        </w:rPr>
        <w:t xml:space="preserve"> </w:t>
      </w:r>
      <w:r w:rsidRPr="003170DF">
        <w:rPr>
          <w:rFonts w:ascii="Palatino Linotype" w:hAnsi="Palatino Linotype" w:cs="Arial"/>
        </w:rPr>
        <w:t>sin</w:t>
      </w:r>
      <w:r w:rsidR="00967FF7" w:rsidRPr="003170DF">
        <w:rPr>
          <w:rFonts w:ascii="Palatino Linotype" w:hAnsi="Palatino Linotype" w:cs="Arial"/>
        </w:rPr>
        <w:t xml:space="preserve"> </w:t>
      </w:r>
      <w:r w:rsidRPr="003170DF">
        <w:rPr>
          <w:rFonts w:ascii="Palatino Linotype" w:hAnsi="Palatino Linotype" w:cs="Arial"/>
        </w:rPr>
        <w:t>embargo,</w:t>
      </w:r>
      <w:r w:rsidR="00967FF7" w:rsidRPr="003170DF">
        <w:rPr>
          <w:rFonts w:ascii="Palatino Linotype" w:hAnsi="Palatino Linotype" w:cs="Arial"/>
        </w:rPr>
        <w:t xml:space="preserve"> </w:t>
      </w:r>
      <w:r w:rsidRPr="003170DF">
        <w:rPr>
          <w:rFonts w:ascii="Palatino Linotype" w:hAnsi="Palatino Linotype" w:cs="Arial"/>
        </w:rPr>
        <w:t>tratándose</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una</w:t>
      </w:r>
      <w:r w:rsidR="00967FF7" w:rsidRPr="003170DF">
        <w:rPr>
          <w:rFonts w:ascii="Palatino Linotype" w:hAnsi="Palatino Linotype" w:cs="Arial"/>
        </w:rPr>
        <w:t xml:space="preserve"> </w:t>
      </w:r>
      <w:r w:rsidRPr="003170DF">
        <w:rPr>
          <w:rFonts w:ascii="Palatino Linotype" w:hAnsi="Palatino Linotype" w:cs="Arial"/>
        </w:rPr>
        <w:t>negativa</w:t>
      </w:r>
      <w:r w:rsidR="00967FF7" w:rsidRPr="003170DF">
        <w:rPr>
          <w:rFonts w:ascii="Palatino Linotype" w:hAnsi="Palatino Linotype" w:cs="Arial"/>
        </w:rPr>
        <w:t xml:space="preserve"> </w:t>
      </w:r>
      <w:r w:rsidRPr="003170DF">
        <w:rPr>
          <w:rFonts w:ascii="Palatino Linotype" w:hAnsi="Palatino Linotype" w:cs="Arial"/>
        </w:rPr>
        <w:t>ficta,</w:t>
      </w:r>
      <w:r w:rsidR="00967FF7" w:rsidRPr="003170DF">
        <w:rPr>
          <w:rFonts w:ascii="Palatino Linotype" w:hAnsi="Palatino Linotype" w:cs="Arial"/>
        </w:rPr>
        <w:t xml:space="preserve"> </w:t>
      </w:r>
      <w:r w:rsidRPr="003170DF">
        <w:rPr>
          <w:rFonts w:ascii="Palatino Linotype" w:hAnsi="Palatino Linotype" w:cs="Arial"/>
        </w:rPr>
        <w:t>evidentemente</w:t>
      </w:r>
      <w:r w:rsidR="00967FF7" w:rsidRPr="003170DF">
        <w:rPr>
          <w:rFonts w:ascii="Palatino Linotype" w:hAnsi="Palatino Linotype" w:cs="Arial"/>
        </w:rPr>
        <w:t xml:space="preserve"> </w:t>
      </w:r>
      <w:r w:rsidRPr="003170DF">
        <w:rPr>
          <w:rFonts w:ascii="Palatino Linotype" w:hAnsi="Palatino Linotype" w:cs="Arial"/>
        </w:rPr>
        <w:t>no</w:t>
      </w:r>
      <w:r w:rsidR="00967FF7" w:rsidRPr="003170DF">
        <w:rPr>
          <w:rFonts w:ascii="Palatino Linotype" w:hAnsi="Palatino Linotype" w:cs="Arial"/>
        </w:rPr>
        <w:t xml:space="preserve"> </w:t>
      </w:r>
      <w:r w:rsidRPr="003170DF">
        <w:rPr>
          <w:rFonts w:ascii="Palatino Linotype" w:hAnsi="Palatino Linotype" w:cs="Arial"/>
        </w:rPr>
        <w:t>existió</w:t>
      </w:r>
      <w:r w:rsidR="00967FF7" w:rsidRPr="003170DF">
        <w:rPr>
          <w:rFonts w:ascii="Palatino Linotype" w:hAnsi="Palatino Linotype" w:cs="Arial"/>
        </w:rPr>
        <w:t xml:space="preserve"> </w:t>
      </w:r>
      <w:r w:rsidRPr="003170DF">
        <w:rPr>
          <w:rFonts w:ascii="Palatino Linotype" w:hAnsi="Palatino Linotype" w:cs="Arial"/>
        </w:rPr>
        <w:t>respuesta</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solicitud</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por</w:t>
      </w:r>
      <w:r w:rsidR="00967FF7" w:rsidRPr="003170DF">
        <w:rPr>
          <w:rFonts w:ascii="Palatino Linotype" w:hAnsi="Palatino Linotype" w:cs="Arial"/>
        </w:rPr>
        <w:t xml:space="preserve"> </w:t>
      </w:r>
      <w:r w:rsidRPr="003170DF">
        <w:rPr>
          <w:rFonts w:ascii="Palatino Linotype" w:hAnsi="Palatino Linotype" w:cs="Arial"/>
        </w:rPr>
        <w:t>parte</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b/>
        </w:rPr>
        <w:t>SUJETO</w:t>
      </w:r>
      <w:r w:rsidR="00967FF7" w:rsidRPr="003170DF">
        <w:rPr>
          <w:rFonts w:ascii="Palatino Linotype" w:hAnsi="Palatino Linotype" w:cs="Arial"/>
          <w:b/>
        </w:rPr>
        <w:t xml:space="preserve"> </w:t>
      </w:r>
      <w:r w:rsidRPr="003170DF">
        <w:rPr>
          <w:rFonts w:ascii="Palatino Linotype" w:hAnsi="Palatino Linotype" w:cs="Arial"/>
          <w:b/>
        </w:rPr>
        <w:t>OBLIGADO</w:t>
      </w:r>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partir</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cual</w:t>
      </w:r>
      <w:r w:rsidR="00967FF7" w:rsidRPr="003170DF">
        <w:rPr>
          <w:rFonts w:ascii="Palatino Linotype" w:hAnsi="Palatino Linotype" w:cs="Arial"/>
        </w:rPr>
        <w:t xml:space="preserve"> </w:t>
      </w:r>
      <w:r w:rsidRPr="003170DF">
        <w:rPr>
          <w:rFonts w:ascii="Palatino Linotype" w:hAnsi="Palatino Linotype" w:cs="Arial"/>
        </w:rPr>
        <w:t>pudiera</w:t>
      </w:r>
      <w:r w:rsidR="00967FF7" w:rsidRPr="003170DF">
        <w:rPr>
          <w:rFonts w:ascii="Palatino Linotype" w:hAnsi="Palatino Linotype" w:cs="Arial"/>
        </w:rPr>
        <w:t xml:space="preserve"> </w:t>
      </w:r>
      <w:r w:rsidRPr="003170DF">
        <w:rPr>
          <w:rFonts w:ascii="Palatino Linotype" w:hAnsi="Palatino Linotype" w:cs="Arial"/>
        </w:rPr>
        <w:t>computarse</w:t>
      </w:r>
      <w:r w:rsidR="00967FF7" w:rsidRPr="003170DF">
        <w:rPr>
          <w:rFonts w:ascii="Palatino Linotype" w:hAnsi="Palatino Linotype" w:cs="Arial"/>
        </w:rPr>
        <w:t xml:space="preserve"> </w:t>
      </w:r>
      <w:r w:rsidRPr="003170DF">
        <w:rPr>
          <w:rFonts w:ascii="Palatino Linotype" w:hAnsi="Palatino Linotype" w:cs="Arial"/>
        </w:rPr>
        <w:t>dicho</w:t>
      </w:r>
      <w:r w:rsidR="00967FF7" w:rsidRPr="003170DF">
        <w:rPr>
          <w:rFonts w:ascii="Palatino Linotype" w:hAnsi="Palatino Linotype" w:cs="Arial"/>
        </w:rPr>
        <w:t xml:space="preserve"> </w:t>
      </w:r>
      <w:r w:rsidRPr="003170DF">
        <w:rPr>
          <w:rFonts w:ascii="Palatino Linotype" w:hAnsi="Palatino Linotype" w:cs="Arial"/>
        </w:rPr>
        <w:t>plazo,</w:t>
      </w:r>
      <w:r w:rsidR="00967FF7" w:rsidRPr="003170DF">
        <w:rPr>
          <w:rFonts w:ascii="Palatino Linotype" w:hAnsi="Palatino Linotype" w:cs="Arial"/>
        </w:rPr>
        <w:t xml:space="preserve"> </w:t>
      </w:r>
      <w:r w:rsidRPr="003170DF">
        <w:rPr>
          <w:rFonts w:ascii="Palatino Linotype" w:hAnsi="Palatino Linotype" w:cs="Arial"/>
        </w:rPr>
        <w:t>por</w:t>
      </w:r>
      <w:r w:rsidR="00967FF7" w:rsidRPr="003170DF">
        <w:rPr>
          <w:rFonts w:ascii="Palatino Linotype" w:hAnsi="Palatino Linotype" w:cs="Arial"/>
        </w:rPr>
        <w:t xml:space="preserve"> </w:t>
      </w:r>
      <w:r w:rsidRPr="003170DF">
        <w:rPr>
          <w:rFonts w:ascii="Palatino Linotype" w:hAnsi="Palatino Linotype" w:cs="Arial"/>
        </w:rPr>
        <w:t>tal</w:t>
      </w:r>
      <w:r w:rsidR="00967FF7" w:rsidRPr="003170DF">
        <w:rPr>
          <w:rFonts w:ascii="Palatino Linotype" w:hAnsi="Palatino Linotype" w:cs="Arial"/>
        </w:rPr>
        <w:t xml:space="preserve"> </w:t>
      </w:r>
      <w:r w:rsidRPr="003170DF">
        <w:rPr>
          <w:rFonts w:ascii="Palatino Linotype" w:hAnsi="Palatino Linotype" w:cs="Arial"/>
        </w:rPr>
        <w:t>motivo</w:t>
      </w:r>
      <w:r w:rsidR="00967FF7" w:rsidRPr="003170DF">
        <w:rPr>
          <w:rFonts w:ascii="Palatino Linotype" w:hAnsi="Palatino Linotype" w:cs="Arial"/>
        </w:rPr>
        <w:t xml:space="preserve"> </w:t>
      </w:r>
      <w:r w:rsidRPr="003170DF">
        <w:rPr>
          <w:rFonts w:ascii="Palatino Linotype" w:hAnsi="Palatino Linotype" w:cs="Arial"/>
        </w:rPr>
        <w:t>es</w:t>
      </w:r>
      <w:r w:rsidR="00967FF7" w:rsidRPr="003170DF">
        <w:rPr>
          <w:rFonts w:ascii="Palatino Linotype" w:hAnsi="Palatino Linotype" w:cs="Arial"/>
        </w:rPr>
        <w:t xml:space="preserve"> </w:t>
      </w:r>
      <w:r w:rsidRPr="003170DF">
        <w:rPr>
          <w:rFonts w:ascii="Palatino Linotype" w:hAnsi="Palatino Linotype" w:cs="Arial"/>
        </w:rPr>
        <w:t>pertinente</w:t>
      </w:r>
      <w:r w:rsidR="00967FF7" w:rsidRPr="003170DF">
        <w:rPr>
          <w:rFonts w:ascii="Palatino Linotype" w:hAnsi="Palatino Linotype" w:cs="Arial"/>
        </w:rPr>
        <w:t xml:space="preserve"> </w:t>
      </w:r>
      <w:r w:rsidRPr="003170DF">
        <w:rPr>
          <w:rFonts w:ascii="Palatino Linotype" w:hAnsi="Palatino Linotype" w:cs="Arial"/>
        </w:rPr>
        <w:t>establecer</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no</w:t>
      </w:r>
      <w:r w:rsidR="00967FF7" w:rsidRPr="003170DF">
        <w:rPr>
          <w:rFonts w:ascii="Palatino Linotype" w:hAnsi="Palatino Linotype" w:cs="Arial"/>
        </w:rPr>
        <w:t xml:space="preserve"> </w:t>
      </w:r>
      <w:r w:rsidRPr="003170DF">
        <w:rPr>
          <w:rFonts w:ascii="Palatino Linotype" w:hAnsi="Palatino Linotype" w:cs="Arial"/>
        </w:rPr>
        <w:t>existe</w:t>
      </w:r>
      <w:r w:rsidR="00967FF7" w:rsidRPr="003170DF">
        <w:rPr>
          <w:rFonts w:ascii="Palatino Linotype" w:hAnsi="Palatino Linotype" w:cs="Arial"/>
        </w:rPr>
        <w:t xml:space="preserve"> </w:t>
      </w:r>
      <w:r w:rsidRPr="003170DF">
        <w:rPr>
          <w:rFonts w:ascii="Palatino Linotype" w:hAnsi="Palatino Linotype" w:cs="Arial"/>
        </w:rPr>
        <w:t>plazo</w:t>
      </w:r>
      <w:r w:rsidR="00967FF7" w:rsidRPr="003170DF">
        <w:rPr>
          <w:rFonts w:ascii="Palatino Linotype" w:hAnsi="Palatino Linotype" w:cs="Arial"/>
        </w:rPr>
        <w:t xml:space="preserve"> </w:t>
      </w:r>
      <w:r w:rsidRPr="003170DF">
        <w:rPr>
          <w:rFonts w:ascii="Palatino Linotype" w:hAnsi="Palatino Linotype" w:cs="Arial"/>
        </w:rPr>
        <w:t>específico</w:t>
      </w:r>
      <w:r w:rsidR="00967FF7" w:rsidRPr="003170DF">
        <w:rPr>
          <w:rFonts w:ascii="Palatino Linotype" w:hAnsi="Palatino Linotype" w:cs="Arial"/>
        </w:rPr>
        <w:t xml:space="preserve"> </w:t>
      </w:r>
      <w:r w:rsidRPr="003170DF">
        <w:rPr>
          <w:rFonts w:ascii="Palatino Linotype" w:hAnsi="Palatino Linotype" w:cs="Arial"/>
        </w:rPr>
        <w:t>para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interposición</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recurso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revisión,</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este</w:t>
      </w:r>
      <w:r w:rsidR="00967FF7" w:rsidRPr="003170DF">
        <w:rPr>
          <w:rFonts w:ascii="Palatino Linotype" w:hAnsi="Palatino Linotype" w:cs="Arial"/>
        </w:rPr>
        <w:t xml:space="preserve"> </w:t>
      </w:r>
      <w:r w:rsidRPr="003170DF">
        <w:rPr>
          <w:rFonts w:ascii="Palatino Linotype" w:hAnsi="Palatino Linotype" w:cs="Arial"/>
        </w:rPr>
        <w:t>puede</w:t>
      </w:r>
      <w:r w:rsidR="00967FF7" w:rsidRPr="003170DF">
        <w:rPr>
          <w:rFonts w:ascii="Palatino Linotype" w:hAnsi="Palatino Linotype" w:cs="Arial"/>
        </w:rPr>
        <w:t xml:space="preserve"> </w:t>
      </w:r>
      <w:r w:rsidRPr="003170DF">
        <w:rPr>
          <w:rFonts w:ascii="Palatino Linotype" w:hAnsi="Palatino Linotype" w:cs="Arial"/>
        </w:rPr>
        <w:t>ser</w:t>
      </w:r>
      <w:r w:rsidR="00967FF7" w:rsidRPr="003170DF">
        <w:rPr>
          <w:rFonts w:ascii="Palatino Linotype" w:hAnsi="Palatino Linotype" w:cs="Arial"/>
        </w:rPr>
        <w:t xml:space="preserve"> </w:t>
      </w:r>
      <w:r w:rsidRPr="003170DF">
        <w:rPr>
          <w:rFonts w:ascii="Palatino Linotype" w:hAnsi="Palatino Linotype" w:cs="Arial"/>
        </w:rPr>
        <w:t>presentado</w:t>
      </w:r>
      <w:r w:rsidR="00967FF7" w:rsidRPr="003170DF">
        <w:rPr>
          <w:rFonts w:ascii="Palatino Linotype" w:hAnsi="Palatino Linotype" w:cs="Arial"/>
        </w:rPr>
        <w:t xml:space="preserve"> </w:t>
      </w:r>
      <w:r w:rsidRPr="003170DF">
        <w:rPr>
          <w:rFonts w:ascii="Palatino Linotype" w:hAnsi="Palatino Linotype" w:cs="Arial"/>
          <w:b/>
          <w:u w:val="single"/>
        </w:rPr>
        <w:t>en</w:t>
      </w:r>
      <w:r w:rsidR="00967FF7" w:rsidRPr="003170DF">
        <w:rPr>
          <w:rFonts w:ascii="Palatino Linotype" w:hAnsi="Palatino Linotype" w:cs="Arial"/>
          <w:b/>
          <w:u w:val="single"/>
        </w:rPr>
        <w:t xml:space="preserve"> </w:t>
      </w:r>
      <w:r w:rsidRPr="003170DF">
        <w:rPr>
          <w:rFonts w:ascii="Palatino Linotype" w:hAnsi="Palatino Linotype" w:cs="Arial"/>
          <w:b/>
          <w:u w:val="single"/>
        </w:rPr>
        <w:t>cualquier</w:t>
      </w:r>
      <w:r w:rsidR="00967FF7" w:rsidRPr="003170DF">
        <w:rPr>
          <w:rFonts w:ascii="Palatino Linotype" w:hAnsi="Palatino Linotype" w:cs="Arial"/>
          <w:b/>
          <w:u w:val="single"/>
        </w:rPr>
        <w:t xml:space="preserve"> </w:t>
      </w:r>
      <w:r w:rsidRPr="003170DF">
        <w:rPr>
          <w:rFonts w:ascii="Palatino Linotype" w:hAnsi="Palatino Linotype" w:cs="Arial"/>
          <w:b/>
          <w:u w:val="single"/>
        </w:rPr>
        <w:t>momento</w:t>
      </w:r>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Por</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interposición</w:t>
      </w:r>
      <w:r w:rsidR="00967FF7" w:rsidRPr="003170DF">
        <w:rPr>
          <w:rFonts w:ascii="Palatino Linotype" w:hAnsi="Palatino Linotype" w:cs="Arial"/>
        </w:rPr>
        <w:t xml:space="preserve"> </w:t>
      </w:r>
      <w:r w:rsidRPr="003170DF">
        <w:rPr>
          <w:rFonts w:ascii="Palatino Linotype" w:hAnsi="Palatino Linotype" w:cs="Arial"/>
        </w:rPr>
        <w:t>de</w:t>
      </w:r>
      <w:r w:rsidR="0044104D" w:rsidRPr="003170DF">
        <w:rPr>
          <w:rFonts w:ascii="Palatino Linotype" w:hAnsi="Palatino Linotype" w:cs="Arial"/>
        </w:rPr>
        <w:t>l</w:t>
      </w:r>
      <w:r w:rsidR="00967FF7" w:rsidRPr="003170DF">
        <w:rPr>
          <w:rFonts w:ascii="Palatino Linotype" w:hAnsi="Palatino Linotype" w:cs="Arial"/>
        </w:rPr>
        <w:t xml:space="preserve"> </w:t>
      </w:r>
      <w:r w:rsidRPr="003170DF">
        <w:rPr>
          <w:rFonts w:ascii="Palatino Linotype" w:hAnsi="Palatino Linotype" w:cs="Arial"/>
        </w:rPr>
        <w:t>presente</w:t>
      </w:r>
      <w:r w:rsidR="00967FF7" w:rsidRPr="003170DF">
        <w:rPr>
          <w:rFonts w:ascii="Palatino Linotype" w:hAnsi="Palatino Linotype" w:cs="Arial"/>
        </w:rPr>
        <w:t xml:space="preserve"> </w:t>
      </w:r>
      <w:r w:rsidRPr="003170DF">
        <w:rPr>
          <w:rFonts w:ascii="Palatino Linotype" w:hAnsi="Palatino Linotype" w:cs="Arial"/>
        </w:rPr>
        <w:t>recurso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revisión</w:t>
      </w:r>
      <w:r w:rsidR="00967FF7" w:rsidRPr="003170DF">
        <w:rPr>
          <w:rFonts w:ascii="Palatino Linotype" w:hAnsi="Palatino Linotype" w:cs="Arial"/>
        </w:rPr>
        <w:t xml:space="preserve"> </w:t>
      </w:r>
      <w:r w:rsidRPr="003170DF">
        <w:rPr>
          <w:rFonts w:ascii="Palatino Linotype" w:hAnsi="Palatino Linotype" w:cs="Arial"/>
        </w:rPr>
        <w:t>resulta</w:t>
      </w:r>
      <w:r w:rsidR="00967FF7" w:rsidRPr="003170DF">
        <w:rPr>
          <w:rFonts w:ascii="Palatino Linotype" w:hAnsi="Palatino Linotype" w:cs="Arial"/>
        </w:rPr>
        <w:t xml:space="preserve"> </w:t>
      </w:r>
      <w:r w:rsidRPr="003170DF">
        <w:rPr>
          <w:rFonts w:ascii="Palatino Linotype" w:hAnsi="Palatino Linotype" w:cs="Arial"/>
        </w:rPr>
        <w:t>oportuna.</w:t>
      </w:r>
    </w:p>
    <w:p w14:paraId="05626D24" w14:textId="77777777" w:rsidR="00263F39" w:rsidRPr="003170DF" w:rsidRDefault="00744F40"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proofErr w:type="spellStart"/>
      <w:r w:rsidRPr="003170DF">
        <w:rPr>
          <w:rFonts w:ascii="Palatino Linotype" w:hAnsi="Palatino Linotype" w:cs="Arial"/>
          <w:b/>
        </w:rPr>
        <w:t>Procedibilidad</w:t>
      </w:r>
      <w:proofErr w:type="spellEnd"/>
      <w:r w:rsidRPr="003170DF">
        <w:rPr>
          <w:rFonts w:ascii="Palatino Linotype" w:hAnsi="Palatino Linotype" w:cs="Arial"/>
          <w:b/>
        </w:rPr>
        <w:t xml:space="preserve">. </w:t>
      </w:r>
      <w:r w:rsidR="00263F39" w:rsidRPr="003170DF">
        <w:rPr>
          <w:rFonts w:ascii="Palatino Linotype" w:hAnsi="Palatino Linotype" w:cs="Arial"/>
        </w:rPr>
        <w:t xml:space="preserve">Del análisis efectuado se advierte que resulta procedente la interposición de los recursos y se concluye la acreditación plena de todos </w:t>
      </w:r>
      <w:r w:rsidR="00263F39" w:rsidRPr="003170DF">
        <w:rPr>
          <w:rFonts w:ascii="Palatino Linotype" w:hAnsi="Palatino Linotype" w:cs="Arial"/>
        </w:rPr>
        <w:lastRenderedPageBreak/>
        <w:t xml:space="preserve">y cada uno de los elementos formales exigidos por el artículo 180 </w:t>
      </w:r>
      <w:r w:rsidR="00263F39" w:rsidRPr="003170DF">
        <w:rPr>
          <w:rFonts w:ascii="Palatino Linotype" w:hAnsi="Palatino Linotype" w:cs="Arial"/>
          <w:lang w:val="es-ES_tradnl"/>
        </w:rPr>
        <w:t xml:space="preserve">de la </w:t>
      </w:r>
      <w:r w:rsidR="00263F39" w:rsidRPr="003170DF">
        <w:rPr>
          <w:rFonts w:ascii="Palatino Linotype" w:hAnsi="Palatino Linotype" w:cs="Arial"/>
        </w:rPr>
        <w:t xml:space="preserve">Ley de Transparencia y Acceso a la Información Pública del Estado de México y Municipios en vigor, en atención a que fueron presentados mediante el formato visible en </w:t>
      </w:r>
      <w:r w:rsidR="00263F39" w:rsidRPr="003170DF">
        <w:rPr>
          <w:rFonts w:ascii="Palatino Linotype" w:hAnsi="Palatino Linotype" w:cs="Arial"/>
          <w:b/>
        </w:rPr>
        <w:t>EL SAIMEX</w:t>
      </w:r>
      <w:r w:rsidR="00263F39" w:rsidRPr="003170DF">
        <w:rPr>
          <w:rFonts w:ascii="Palatino Linotype" w:hAnsi="Palatino Linotype" w:cs="Arial"/>
        </w:rPr>
        <w:t xml:space="preserve">. </w:t>
      </w:r>
    </w:p>
    <w:p w14:paraId="1EF891CE" w14:textId="43795790" w:rsidR="00873D68" w:rsidRPr="003170DF" w:rsidRDefault="0034135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3170DF">
        <w:rPr>
          <w:rFonts w:ascii="Palatino Linotype" w:hAnsi="Palatino Linotype" w:cs="Arial"/>
          <w:b/>
        </w:rPr>
        <w:t>Estudio</w:t>
      </w:r>
      <w:r w:rsidR="00967FF7" w:rsidRPr="003170DF">
        <w:rPr>
          <w:rFonts w:ascii="Palatino Linotype" w:hAnsi="Palatino Linotype" w:cs="Arial"/>
          <w:b/>
        </w:rPr>
        <w:t xml:space="preserve"> </w:t>
      </w:r>
      <w:r w:rsidRPr="003170DF">
        <w:rPr>
          <w:rFonts w:ascii="Palatino Linotype" w:hAnsi="Palatino Linotype" w:cs="Arial"/>
          <w:b/>
        </w:rPr>
        <w:t>y</w:t>
      </w:r>
      <w:r w:rsidR="00967FF7" w:rsidRPr="003170DF">
        <w:rPr>
          <w:rFonts w:ascii="Palatino Linotype" w:hAnsi="Palatino Linotype" w:cs="Arial"/>
          <w:b/>
        </w:rPr>
        <w:t xml:space="preserve"> </w:t>
      </w:r>
      <w:r w:rsidRPr="003170DF">
        <w:rPr>
          <w:rFonts w:ascii="Palatino Linotype" w:hAnsi="Palatino Linotype" w:cs="Arial"/>
          <w:b/>
        </w:rPr>
        <w:t>resolución</w:t>
      </w:r>
      <w:r w:rsidR="00967FF7" w:rsidRPr="003170DF">
        <w:rPr>
          <w:rFonts w:ascii="Palatino Linotype" w:hAnsi="Palatino Linotype" w:cs="Arial"/>
          <w:b/>
        </w:rPr>
        <w:t xml:space="preserve"> </w:t>
      </w:r>
      <w:r w:rsidRPr="003170DF">
        <w:rPr>
          <w:rFonts w:ascii="Palatino Linotype" w:hAnsi="Palatino Linotype" w:cs="Arial"/>
          <w:b/>
        </w:rPr>
        <w:t>del</w:t>
      </w:r>
      <w:r w:rsidR="00967FF7" w:rsidRPr="003170DF">
        <w:rPr>
          <w:rFonts w:ascii="Palatino Linotype" w:hAnsi="Palatino Linotype" w:cs="Arial"/>
          <w:b/>
        </w:rPr>
        <w:t xml:space="preserve"> </w:t>
      </w:r>
      <w:r w:rsidRPr="003170DF">
        <w:rPr>
          <w:rFonts w:ascii="Palatino Linotype" w:hAnsi="Palatino Linotype" w:cs="Arial"/>
          <w:b/>
        </w:rPr>
        <w:t>asunto</w:t>
      </w:r>
      <w:r w:rsidRPr="003170DF">
        <w:rPr>
          <w:rFonts w:ascii="Palatino Linotype" w:hAnsi="Palatino Linotype"/>
          <w:b/>
        </w:rPr>
        <w:t>.</w:t>
      </w:r>
      <w:r w:rsidR="00967FF7" w:rsidRPr="003170DF">
        <w:rPr>
          <w:rFonts w:ascii="Palatino Linotype" w:hAnsi="Palatino Linotype"/>
          <w:b/>
        </w:rPr>
        <w:t xml:space="preserve"> </w:t>
      </w:r>
      <w:r w:rsidR="00873D68" w:rsidRPr="003170DF">
        <w:rPr>
          <w:rFonts w:ascii="Palatino Linotype" w:hAnsi="Palatino Linotype" w:cs="Arial"/>
        </w:rPr>
        <w:t>Del</w:t>
      </w:r>
      <w:r w:rsidR="00967FF7" w:rsidRPr="003170DF">
        <w:rPr>
          <w:rFonts w:ascii="Palatino Linotype" w:hAnsi="Palatino Linotype" w:cs="Arial"/>
        </w:rPr>
        <w:t xml:space="preserve"> </w:t>
      </w:r>
      <w:r w:rsidR="00873D68" w:rsidRPr="003170DF">
        <w:rPr>
          <w:rFonts w:ascii="Palatino Linotype" w:hAnsi="Palatino Linotype" w:cs="Arial"/>
        </w:rPr>
        <w:t>análisis</w:t>
      </w:r>
      <w:r w:rsidR="00967FF7" w:rsidRPr="003170DF">
        <w:rPr>
          <w:rFonts w:ascii="Palatino Linotype" w:hAnsi="Palatino Linotype" w:cs="Arial"/>
        </w:rPr>
        <w:t xml:space="preserve"> </w:t>
      </w:r>
      <w:r w:rsidR="00873D68" w:rsidRPr="003170DF">
        <w:rPr>
          <w:rFonts w:ascii="Palatino Linotype" w:hAnsi="Palatino Linotype" w:cs="Arial"/>
        </w:rPr>
        <w:t>efectuado</w:t>
      </w:r>
      <w:r w:rsidR="00967FF7" w:rsidRPr="003170DF">
        <w:rPr>
          <w:rFonts w:ascii="Palatino Linotype" w:hAnsi="Palatino Linotype" w:cs="Arial"/>
        </w:rPr>
        <w:t xml:space="preserve"> </w:t>
      </w:r>
      <w:r w:rsidR="00873D68" w:rsidRPr="003170DF">
        <w:rPr>
          <w:rFonts w:ascii="Palatino Linotype" w:hAnsi="Palatino Linotype" w:cs="Arial"/>
        </w:rPr>
        <w:t>se</w:t>
      </w:r>
      <w:r w:rsidR="00967FF7" w:rsidRPr="003170DF">
        <w:rPr>
          <w:rFonts w:ascii="Palatino Linotype" w:hAnsi="Palatino Linotype" w:cs="Arial"/>
        </w:rPr>
        <w:t xml:space="preserve"> </w:t>
      </w:r>
      <w:r w:rsidR="00873D68" w:rsidRPr="003170DF">
        <w:rPr>
          <w:rFonts w:ascii="Palatino Linotype" w:hAnsi="Palatino Linotype" w:cs="Arial"/>
        </w:rPr>
        <w:t>advierte</w:t>
      </w:r>
      <w:r w:rsidR="00967FF7" w:rsidRPr="003170DF">
        <w:rPr>
          <w:rFonts w:ascii="Palatino Linotype" w:hAnsi="Palatino Linotype" w:cs="Arial"/>
        </w:rPr>
        <w:t xml:space="preserve"> </w:t>
      </w:r>
      <w:r w:rsidR="00873D68" w:rsidRPr="003170DF">
        <w:rPr>
          <w:rFonts w:ascii="Palatino Linotype" w:hAnsi="Palatino Linotype" w:cs="Arial"/>
        </w:rPr>
        <w:t>que</w:t>
      </w:r>
      <w:r w:rsidR="00967FF7" w:rsidRPr="003170DF">
        <w:rPr>
          <w:rFonts w:ascii="Palatino Linotype" w:hAnsi="Palatino Linotype" w:cs="Arial"/>
        </w:rPr>
        <w:t xml:space="preserve"> </w:t>
      </w:r>
      <w:r w:rsidR="001D0934" w:rsidRPr="003170DF">
        <w:rPr>
          <w:rFonts w:ascii="Palatino Linotype" w:hAnsi="Palatino Linotype" w:cs="Arial"/>
        </w:rPr>
        <w:t>el</w:t>
      </w:r>
      <w:r w:rsidR="00967FF7" w:rsidRPr="003170DF">
        <w:rPr>
          <w:rFonts w:ascii="Palatino Linotype" w:hAnsi="Palatino Linotype" w:cs="Arial"/>
        </w:rPr>
        <w:t xml:space="preserve"> </w:t>
      </w:r>
      <w:r w:rsidR="00873D68" w:rsidRPr="003170DF">
        <w:rPr>
          <w:rFonts w:ascii="Palatino Linotype" w:hAnsi="Palatino Linotype" w:cs="Arial"/>
        </w:rPr>
        <w:t>recurso</w:t>
      </w:r>
      <w:r w:rsidR="00967FF7" w:rsidRPr="003170DF">
        <w:rPr>
          <w:rFonts w:ascii="Palatino Linotype" w:hAnsi="Palatino Linotype" w:cs="Arial"/>
        </w:rPr>
        <w:t xml:space="preserve"> </w:t>
      </w:r>
      <w:r w:rsidR="00873D68" w:rsidRPr="003170DF">
        <w:rPr>
          <w:rFonts w:ascii="Palatino Linotype" w:hAnsi="Palatino Linotype" w:cs="Arial"/>
        </w:rPr>
        <w:t>de</w:t>
      </w:r>
      <w:r w:rsidR="00967FF7" w:rsidRPr="003170DF">
        <w:rPr>
          <w:rFonts w:ascii="Palatino Linotype" w:hAnsi="Palatino Linotype" w:cs="Arial"/>
        </w:rPr>
        <w:t xml:space="preserve"> </w:t>
      </w:r>
      <w:r w:rsidR="00873D68" w:rsidRPr="003170DF">
        <w:rPr>
          <w:rFonts w:ascii="Palatino Linotype" w:hAnsi="Palatino Linotype" w:cs="Arial"/>
        </w:rPr>
        <w:t>revisión</w:t>
      </w:r>
      <w:r w:rsidR="00967FF7" w:rsidRPr="003170DF">
        <w:rPr>
          <w:rFonts w:ascii="Palatino Linotype" w:hAnsi="Palatino Linotype" w:cs="Arial"/>
        </w:rPr>
        <w:t xml:space="preserve"> </w:t>
      </w:r>
      <w:r w:rsidR="00873D68" w:rsidRPr="003170DF">
        <w:rPr>
          <w:rFonts w:ascii="Palatino Linotype" w:hAnsi="Palatino Linotype" w:cs="Arial"/>
        </w:rPr>
        <w:t>de</w:t>
      </w:r>
      <w:r w:rsidR="00967FF7" w:rsidRPr="003170DF">
        <w:rPr>
          <w:rFonts w:ascii="Palatino Linotype" w:hAnsi="Palatino Linotype" w:cs="Arial"/>
        </w:rPr>
        <w:t xml:space="preserve"> </w:t>
      </w:r>
      <w:r w:rsidR="00873D68" w:rsidRPr="003170DF">
        <w:rPr>
          <w:rFonts w:ascii="Palatino Linotype" w:hAnsi="Palatino Linotype" w:cs="Arial"/>
        </w:rPr>
        <w:t>que</w:t>
      </w:r>
      <w:r w:rsidR="00967FF7" w:rsidRPr="003170DF">
        <w:rPr>
          <w:rFonts w:ascii="Palatino Linotype" w:hAnsi="Palatino Linotype" w:cs="Arial"/>
        </w:rPr>
        <w:t xml:space="preserve"> </w:t>
      </w:r>
      <w:r w:rsidR="00873D68" w:rsidRPr="003170DF">
        <w:rPr>
          <w:rFonts w:ascii="Palatino Linotype" w:hAnsi="Palatino Linotype" w:cs="Arial"/>
        </w:rPr>
        <w:t>se</w:t>
      </w:r>
      <w:r w:rsidR="00967FF7" w:rsidRPr="003170DF">
        <w:rPr>
          <w:rFonts w:ascii="Palatino Linotype" w:hAnsi="Palatino Linotype" w:cs="Arial"/>
        </w:rPr>
        <w:t xml:space="preserve"> </w:t>
      </w:r>
      <w:r w:rsidR="00873D68" w:rsidRPr="003170DF">
        <w:rPr>
          <w:rFonts w:ascii="Palatino Linotype" w:hAnsi="Palatino Linotype" w:cs="Arial"/>
        </w:rPr>
        <w:t>trata</w:t>
      </w:r>
      <w:r w:rsidR="00967FF7" w:rsidRPr="003170DF">
        <w:rPr>
          <w:rFonts w:ascii="Palatino Linotype" w:hAnsi="Palatino Linotype" w:cs="Arial"/>
        </w:rPr>
        <w:t xml:space="preserve"> </w:t>
      </w:r>
      <w:r w:rsidR="001D0934" w:rsidRPr="003170DF">
        <w:rPr>
          <w:rFonts w:ascii="Palatino Linotype" w:hAnsi="Palatino Linotype" w:cs="Arial"/>
        </w:rPr>
        <w:t>es</w:t>
      </w:r>
      <w:r w:rsidR="00967FF7" w:rsidRPr="003170DF">
        <w:rPr>
          <w:rFonts w:ascii="Palatino Linotype" w:hAnsi="Palatino Linotype" w:cs="Arial"/>
        </w:rPr>
        <w:t xml:space="preserve"> </w:t>
      </w:r>
      <w:r w:rsidR="00873D68" w:rsidRPr="003170DF">
        <w:rPr>
          <w:rFonts w:ascii="Palatino Linotype" w:hAnsi="Palatino Linotype" w:cs="Arial"/>
        </w:rPr>
        <w:t>procedente,</w:t>
      </w:r>
      <w:r w:rsidR="00967FF7" w:rsidRPr="003170DF">
        <w:rPr>
          <w:rFonts w:ascii="Palatino Linotype" w:hAnsi="Palatino Linotype" w:cs="Arial"/>
        </w:rPr>
        <w:t xml:space="preserve"> </w:t>
      </w:r>
      <w:r w:rsidR="00873D68" w:rsidRPr="003170DF">
        <w:rPr>
          <w:rFonts w:ascii="Palatino Linotype" w:hAnsi="Palatino Linotype" w:cs="Arial"/>
        </w:rPr>
        <w:t>toda</w:t>
      </w:r>
      <w:r w:rsidR="00967FF7" w:rsidRPr="003170DF">
        <w:rPr>
          <w:rFonts w:ascii="Palatino Linotype" w:hAnsi="Palatino Linotype" w:cs="Arial"/>
        </w:rPr>
        <w:t xml:space="preserve"> </w:t>
      </w:r>
      <w:r w:rsidR="00873D68" w:rsidRPr="003170DF">
        <w:rPr>
          <w:rFonts w:ascii="Palatino Linotype" w:hAnsi="Palatino Linotype" w:cs="Arial"/>
        </w:rPr>
        <w:t>vez</w:t>
      </w:r>
      <w:r w:rsidR="00967FF7" w:rsidRPr="003170DF">
        <w:rPr>
          <w:rFonts w:ascii="Palatino Linotype" w:hAnsi="Palatino Linotype" w:cs="Arial"/>
        </w:rPr>
        <w:t xml:space="preserve"> </w:t>
      </w:r>
      <w:r w:rsidR="00873D68" w:rsidRPr="003170DF">
        <w:rPr>
          <w:rFonts w:ascii="Palatino Linotype" w:hAnsi="Palatino Linotype" w:cs="Arial"/>
        </w:rPr>
        <w:t>que</w:t>
      </w:r>
      <w:r w:rsidR="00967FF7" w:rsidRPr="003170DF">
        <w:rPr>
          <w:rFonts w:ascii="Palatino Linotype" w:hAnsi="Palatino Linotype" w:cs="Arial"/>
        </w:rPr>
        <w:t xml:space="preserve"> </w:t>
      </w:r>
      <w:r w:rsidR="00873D68" w:rsidRPr="003170DF">
        <w:rPr>
          <w:rFonts w:ascii="Palatino Linotype" w:hAnsi="Palatino Linotype" w:cs="Arial"/>
        </w:rPr>
        <w:t>se</w:t>
      </w:r>
      <w:r w:rsidR="00967FF7" w:rsidRPr="003170DF">
        <w:rPr>
          <w:rFonts w:ascii="Palatino Linotype" w:hAnsi="Palatino Linotype" w:cs="Arial"/>
        </w:rPr>
        <w:t xml:space="preserve"> </w:t>
      </w:r>
      <w:r w:rsidR="007E1C22" w:rsidRPr="003170DF">
        <w:rPr>
          <w:rFonts w:ascii="Palatino Linotype" w:hAnsi="Palatino Linotype" w:cs="Arial"/>
        </w:rPr>
        <w:t>actualizó</w:t>
      </w:r>
      <w:r w:rsidR="00967FF7" w:rsidRPr="003170DF">
        <w:rPr>
          <w:rFonts w:ascii="Palatino Linotype" w:hAnsi="Palatino Linotype" w:cs="Arial"/>
        </w:rPr>
        <w:t xml:space="preserve"> </w:t>
      </w:r>
      <w:r w:rsidR="00873D68" w:rsidRPr="003170DF">
        <w:rPr>
          <w:rFonts w:ascii="Palatino Linotype" w:hAnsi="Palatino Linotype" w:cs="Arial"/>
        </w:rPr>
        <w:t>la</w:t>
      </w:r>
      <w:r w:rsidR="00967FF7" w:rsidRPr="003170DF">
        <w:rPr>
          <w:rFonts w:ascii="Palatino Linotype" w:hAnsi="Palatino Linotype" w:cs="Arial"/>
        </w:rPr>
        <w:t xml:space="preserve"> </w:t>
      </w:r>
      <w:r w:rsidR="00873D68" w:rsidRPr="003170DF">
        <w:rPr>
          <w:rFonts w:ascii="Palatino Linotype" w:hAnsi="Palatino Linotype" w:cs="Arial"/>
        </w:rPr>
        <w:t>hipótesis</w:t>
      </w:r>
      <w:r w:rsidR="00967FF7" w:rsidRPr="003170DF">
        <w:rPr>
          <w:rFonts w:ascii="Palatino Linotype" w:hAnsi="Palatino Linotype" w:cs="Arial"/>
        </w:rPr>
        <w:t xml:space="preserve"> </w:t>
      </w:r>
      <w:r w:rsidR="00873D68" w:rsidRPr="003170DF">
        <w:rPr>
          <w:rFonts w:ascii="Palatino Linotype" w:hAnsi="Palatino Linotype" w:cs="Arial"/>
        </w:rPr>
        <w:t>prevista</w:t>
      </w:r>
      <w:r w:rsidR="00967FF7" w:rsidRPr="003170DF">
        <w:rPr>
          <w:rFonts w:ascii="Palatino Linotype" w:hAnsi="Palatino Linotype" w:cs="Arial"/>
        </w:rPr>
        <w:t xml:space="preserve"> </w:t>
      </w:r>
      <w:r w:rsidR="00873D68" w:rsidRPr="003170DF">
        <w:rPr>
          <w:rFonts w:ascii="Palatino Linotype" w:hAnsi="Palatino Linotype" w:cs="Arial"/>
        </w:rPr>
        <w:t>en</w:t>
      </w:r>
      <w:r w:rsidR="00967FF7" w:rsidRPr="003170DF">
        <w:rPr>
          <w:rFonts w:ascii="Palatino Linotype" w:hAnsi="Palatino Linotype" w:cs="Arial"/>
        </w:rPr>
        <w:t xml:space="preserve"> </w:t>
      </w:r>
      <w:r w:rsidR="00873D68" w:rsidRPr="003170DF">
        <w:rPr>
          <w:rFonts w:ascii="Palatino Linotype" w:hAnsi="Palatino Linotype" w:cs="Arial"/>
        </w:rPr>
        <w:t>la</w:t>
      </w:r>
      <w:r w:rsidR="00967FF7" w:rsidRPr="003170DF">
        <w:rPr>
          <w:rFonts w:ascii="Palatino Linotype" w:hAnsi="Palatino Linotype" w:cs="Arial"/>
        </w:rPr>
        <w:t xml:space="preserve"> </w:t>
      </w:r>
      <w:r w:rsidR="00A31027">
        <w:rPr>
          <w:rFonts w:ascii="Palatino Linotype" w:hAnsi="Palatino Linotype" w:cs="Arial"/>
        </w:rPr>
        <w:t>fracción</w:t>
      </w:r>
      <w:r w:rsidR="00967FF7" w:rsidRPr="003170DF">
        <w:rPr>
          <w:rFonts w:ascii="Palatino Linotype" w:hAnsi="Palatino Linotype" w:cs="Arial"/>
        </w:rPr>
        <w:t xml:space="preserve"> </w:t>
      </w:r>
      <w:r w:rsidR="00444709" w:rsidRPr="003170DF">
        <w:rPr>
          <w:rFonts w:ascii="Palatino Linotype" w:hAnsi="Palatino Linotype" w:cs="Arial"/>
        </w:rPr>
        <w:t>VII</w:t>
      </w:r>
      <w:r w:rsidR="00A31027">
        <w:rPr>
          <w:rFonts w:ascii="Palatino Linotype" w:hAnsi="Palatino Linotype" w:cs="Arial"/>
        </w:rPr>
        <w:t xml:space="preserve"> </w:t>
      </w:r>
      <w:r w:rsidR="00967FF7" w:rsidRPr="003170DF">
        <w:rPr>
          <w:rFonts w:ascii="Palatino Linotype" w:hAnsi="Palatino Linotype" w:cs="Arial"/>
        </w:rPr>
        <w:t xml:space="preserve"> </w:t>
      </w:r>
      <w:r w:rsidR="00873D68" w:rsidRPr="003170DF">
        <w:rPr>
          <w:rFonts w:ascii="Palatino Linotype" w:hAnsi="Palatino Linotype" w:cs="Arial"/>
        </w:rPr>
        <w:t>del</w:t>
      </w:r>
      <w:r w:rsidR="00967FF7" w:rsidRPr="003170DF">
        <w:rPr>
          <w:rFonts w:ascii="Palatino Linotype" w:hAnsi="Palatino Linotype" w:cs="Arial"/>
        </w:rPr>
        <w:t xml:space="preserve"> </w:t>
      </w:r>
      <w:r w:rsidR="00873D68" w:rsidRPr="003170DF">
        <w:rPr>
          <w:rFonts w:ascii="Palatino Linotype" w:hAnsi="Palatino Linotype" w:cs="Arial"/>
        </w:rPr>
        <w:t>artículo</w:t>
      </w:r>
      <w:r w:rsidR="00967FF7" w:rsidRPr="003170DF">
        <w:rPr>
          <w:rFonts w:ascii="Palatino Linotype" w:hAnsi="Palatino Linotype" w:cs="Arial"/>
        </w:rPr>
        <w:t xml:space="preserve"> </w:t>
      </w:r>
      <w:r w:rsidR="00873D68" w:rsidRPr="003170DF">
        <w:rPr>
          <w:rFonts w:ascii="Palatino Linotype" w:hAnsi="Palatino Linotype" w:cs="Arial"/>
        </w:rPr>
        <w:t>179</w:t>
      </w:r>
      <w:r w:rsidR="00967FF7" w:rsidRPr="003170DF">
        <w:rPr>
          <w:rFonts w:ascii="Palatino Linotype" w:hAnsi="Palatino Linotype" w:cs="Arial"/>
        </w:rPr>
        <w:t xml:space="preserve"> </w:t>
      </w:r>
      <w:r w:rsidR="00873D68" w:rsidRPr="003170DF">
        <w:rPr>
          <w:rFonts w:ascii="Palatino Linotype" w:hAnsi="Palatino Linotype" w:cs="Arial"/>
        </w:rPr>
        <w:t>de</w:t>
      </w:r>
      <w:r w:rsidR="00967FF7" w:rsidRPr="003170DF">
        <w:rPr>
          <w:rFonts w:ascii="Palatino Linotype" w:hAnsi="Palatino Linotype" w:cs="Arial"/>
        </w:rPr>
        <w:t xml:space="preserve"> </w:t>
      </w:r>
      <w:r w:rsidR="00873D68" w:rsidRPr="003170DF">
        <w:rPr>
          <w:rFonts w:ascii="Palatino Linotype" w:hAnsi="Palatino Linotype" w:cs="Arial"/>
        </w:rPr>
        <w:t>la</w:t>
      </w:r>
      <w:r w:rsidR="00967FF7" w:rsidRPr="003170DF">
        <w:rPr>
          <w:rFonts w:ascii="Palatino Linotype" w:hAnsi="Palatino Linotype" w:cs="Arial"/>
        </w:rPr>
        <w:t xml:space="preserve"> </w:t>
      </w:r>
      <w:r w:rsidR="00873D68" w:rsidRPr="003170DF">
        <w:rPr>
          <w:rFonts w:ascii="Palatino Linotype" w:hAnsi="Palatino Linotype" w:cs="Arial"/>
        </w:rPr>
        <w:t>Ley</w:t>
      </w:r>
      <w:r w:rsidR="00967FF7" w:rsidRPr="003170DF">
        <w:rPr>
          <w:rFonts w:ascii="Palatino Linotype" w:hAnsi="Palatino Linotype" w:cs="Arial"/>
        </w:rPr>
        <w:t xml:space="preserve"> </w:t>
      </w:r>
      <w:r w:rsidR="00873D68" w:rsidRPr="003170DF">
        <w:rPr>
          <w:rFonts w:ascii="Palatino Linotype" w:hAnsi="Palatino Linotype" w:cs="Arial"/>
        </w:rPr>
        <w:t>de</w:t>
      </w:r>
      <w:r w:rsidR="00967FF7" w:rsidRPr="003170DF">
        <w:rPr>
          <w:rFonts w:ascii="Palatino Linotype" w:hAnsi="Palatino Linotype" w:cs="Arial"/>
        </w:rPr>
        <w:t xml:space="preserve"> </w:t>
      </w:r>
      <w:r w:rsidR="00873D68" w:rsidRPr="003170DF">
        <w:rPr>
          <w:rFonts w:ascii="Palatino Linotype" w:hAnsi="Palatino Linotype" w:cs="Arial"/>
        </w:rPr>
        <w:t>la</w:t>
      </w:r>
      <w:r w:rsidR="00967FF7" w:rsidRPr="003170DF">
        <w:rPr>
          <w:rFonts w:ascii="Palatino Linotype" w:hAnsi="Palatino Linotype" w:cs="Arial"/>
        </w:rPr>
        <w:t xml:space="preserve"> </w:t>
      </w:r>
      <w:r w:rsidR="00873D68" w:rsidRPr="003170DF">
        <w:rPr>
          <w:rFonts w:ascii="Palatino Linotype" w:hAnsi="Palatino Linotype" w:cs="Arial"/>
        </w:rPr>
        <w:t>materia,</w:t>
      </w:r>
      <w:r w:rsidR="00967FF7" w:rsidRPr="003170DF">
        <w:rPr>
          <w:rFonts w:ascii="Palatino Linotype" w:hAnsi="Palatino Linotype" w:cs="Arial"/>
        </w:rPr>
        <w:t xml:space="preserve"> </w:t>
      </w:r>
      <w:r w:rsidR="00873D68" w:rsidRPr="003170DF">
        <w:rPr>
          <w:rFonts w:ascii="Palatino Linotype" w:hAnsi="Palatino Linotype" w:cs="Arial"/>
        </w:rPr>
        <w:t>que</w:t>
      </w:r>
      <w:r w:rsidR="00967FF7" w:rsidRPr="003170DF">
        <w:rPr>
          <w:rFonts w:ascii="Palatino Linotype" w:hAnsi="Palatino Linotype" w:cs="Arial"/>
        </w:rPr>
        <w:t xml:space="preserve"> </w:t>
      </w:r>
      <w:r w:rsidR="00873D68" w:rsidRPr="003170DF">
        <w:rPr>
          <w:rFonts w:ascii="Palatino Linotype" w:hAnsi="Palatino Linotype" w:cs="Arial"/>
        </w:rPr>
        <w:t>a</w:t>
      </w:r>
      <w:r w:rsidR="00967FF7" w:rsidRPr="003170DF">
        <w:rPr>
          <w:rFonts w:ascii="Palatino Linotype" w:hAnsi="Palatino Linotype" w:cs="Arial"/>
        </w:rPr>
        <w:t xml:space="preserve"> </w:t>
      </w:r>
      <w:r w:rsidR="00873D68" w:rsidRPr="003170DF">
        <w:rPr>
          <w:rFonts w:ascii="Palatino Linotype" w:hAnsi="Palatino Linotype" w:cs="Arial"/>
        </w:rPr>
        <w:t>la</w:t>
      </w:r>
      <w:r w:rsidR="00967FF7" w:rsidRPr="003170DF">
        <w:rPr>
          <w:rFonts w:ascii="Palatino Linotype" w:hAnsi="Palatino Linotype" w:cs="Arial"/>
        </w:rPr>
        <w:t xml:space="preserve"> </w:t>
      </w:r>
      <w:r w:rsidR="00873D68" w:rsidRPr="003170DF">
        <w:rPr>
          <w:rFonts w:ascii="Palatino Linotype" w:hAnsi="Palatino Linotype" w:cs="Arial"/>
        </w:rPr>
        <w:t>letra</w:t>
      </w:r>
      <w:r w:rsidR="00967FF7" w:rsidRPr="003170DF">
        <w:rPr>
          <w:rFonts w:ascii="Palatino Linotype" w:hAnsi="Palatino Linotype" w:cs="Arial"/>
        </w:rPr>
        <w:t xml:space="preserve"> </w:t>
      </w:r>
      <w:r w:rsidR="000A61AD" w:rsidRPr="003170DF">
        <w:rPr>
          <w:rFonts w:ascii="Palatino Linotype" w:hAnsi="Palatino Linotype" w:cs="Arial"/>
        </w:rPr>
        <w:t>indica</w:t>
      </w:r>
      <w:r w:rsidR="00873D68" w:rsidRPr="003170DF">
        <w:rPr>
          <w:rFonts w:ascii="Palatino Linotype" w:hAnsi="Palatino Linotype" w:cs="Arial"/>
        </w:rPr>
        <w:t>:</w:t>
      </w:r>
    </w:p>
    <w:p w14:paraId="56B619D6" w14:textId="6998B4BF" w:rsidR="00BF6B0E" w:rsidRPr="003170DF" w:rsidRDefault="00BF6B0E" w:rsidP="00BF6B0E">
      <w:pPr>
        <w:spacing w:before="240" w:after="240"/>
        <w:ind w:left="709" w:right="709"/>
        <w:jc w:val="both"/>
        <w:rPr>
          <w:rFonts w:ascii="Palatino Linotype" w:hAnsi="Palatino Linotype" w:cs="Arial"/>
          <w:b/>
          <w:i/>
          <w:sz w:val="22"/>
          <w:szCs w:val="22"/>
        </w:rPr>
      </w:pPr>
      <w:r w:rsidRPr="003170DF">
        <w:rPr>
          <w:rFonts w:ascii="Palatino Linotype" w:hAnsi="Palatino Linotype" w:cs="Arial"/>
          <w:bCs/>
          <w:i/>
          <w:sz w:val="22"/>
          <w:szCs w:val="22"/>
        </w:rPr>
        <w:t>“</w:t>
      </w:r>
      <w:r w:rsidRPr="003170DF">
        <w:rPr>
          <w:rFonts w:ascii="Palatino Linotype" w:hAnsi="Palatino Linotype" w:cs="Arial"/>
          <w:b/>
          <w:bCs/>
          <w:i/>
          <w:sz w:val="22"/>
          <w:szCs w:val="22"/>
        </w:rPr>
        <w:t>Artículo 179.</w:t>
      </w:r>
      <w:r w:rsidRPr="003170DF">
        <w:rPr>
          <w:rFonts w:ascii="Palatino Linotype" w:hAnsi="Palatino Linotype" w:cs="Arial"/>
          <w:bCs/>
          <w:i/>
          <w:sz w:val="22"/>
          <w:szCs w:val="22"/>
        </w:rPr>
        <w:t xml:space="preserve"> </w:t>
      </w:r>
      <w:r w:rsidRPr="003170DF">
        <w:rPr>
          <w:rFonts w:ascii="Palatino Linotype" w:hAnsi="Palatino Linotype" w:cs="Arial"/>
          <w:b/>
          <w:i/>
          <w:sz w:val="22"/>
          <w:szCs w:val="22"/>
        </w:rPr>
        <w:t>El recurso de revisión</w:t>
      </w:r>
      <w:r w:rsidRPr="003170DF">
        <w:rPr>
          <w:rFonts w:ascii="Palatino Linotype" w:hAnsi="Palatino Linotype" w:cs="Arial"/>
          <w:i/>
          <w:sz w:val="22"/>
          <w:szCs w:val="22"/>
        </w:rPr>
        <w:t xml:space="preserve"> es un medio de protección que la Ley otorga a los particulares, para hacer valer su derecho de acceso a la información pública, y </w:t>
      </w:r>
      <w:r w:rsidRPr="003170DF">
        <w:rPr>
          <w:rFonts w:ascii="Palatino Linotype" w:hAnsi="Palatino Linotype" w:cs="Arial"/>
          <w:b/>
          <w:i/>
          <w:sz w:val="22"/>
          <w:szCs w:val="22"/>
        </w:rPr>
        <w:t>procederá en contra de las siguientes causas:</w:t>
      </w:r>
    </w:p>
    <w:p w14:paraId="230A11F7" w14:textId="77777777" w:rsidR="00BF6B0E" w:rsidRPr="003170DF" w:rsidRDefault="00BF6B0E" w:rsidP="00BF6B0E">
      <w:pPr>
        <w:spacing w:before="240"/>
        <w:ind w:left="709" w:right="709"/>
        <w:jc w:val="both"/>
        <w:rPr>
          <w:rFonts w:ascii="Palatino Linotype" w:hAnsi="Palatino Linotype" w:cs="Arial"/>
          <w:b/>
          <w:bCs/>
          <w:i/>
          <w:sz w:val="22"/>
          <w:szCs w:val="22"/>
          <w:u w:val="single"/>
        </w:rPr>
      </w:pPr>
      <w:r w:rsidRPr="003170DF">
        <w:rPr>
          <w:rFonts w:ascii="Palatino Linotype" w:hAnsi="Palatino Linotype" w:cs="Arial"/>
          <w:b/>
          <w:bCs/>
          <w:i/>
          <w:sz w:val="22"/>
          <w:szCs w:val="22"/>
        </w:rPr>
        <w:t>VII.</w:t>
      </w:r>
      <w:r w:rsidRPr="003170DF">
        <w:rPr>
          <w:rFonts w:ascii="Palatino Linotype" w:hAnsi="Palatino Linotype" w:cs="Arial"/>
          <w:b/>
          <w:bCs/>
          <w:i/>
          <w:sz w:val="22"/>
          <w:szCs w:val="22"/>
        </w:rPr>
        <w:tab/>
      </w:r>
      <w:r w:rsidRPr="003170DF">
        <w:rPr>
          <w:rFonts w:ascii="Palatino Linotype" w:hAnsi="Palatino Linotype" w:cs="Arial"/>
          <w:b/>
          <w:bCs/>
          <w:i/>
          <w:sz w:val="22"/>
          <w:szCs w:val="22"/>
          <w:u w:val="single"/>
        </w:rPr>
        <w:t>La falta de respuesta a una solicitud de acceso a la información</w:t>
      </w:r>
    </w:p>
    <w:p w14:paraId="0317F980" w14:textId="44DEF987" w:rsidR="00BF6B0E" w:rsidRPr="00A31027" w:rsidRDefault="00BF6B0E" w:rsidP="00A31027">
      <w:pPr>
        <w:ind w:left="709" w:right="709"/>
        <w:jc w:val="both"/>
      </w:pPr>
      <w:r w:rsidRPr="003170DF">
        <w:rPr>
          <w:rFonts w:ascii="Palatino Linotype" w:hAnsi="Palatino Linotype" w:cs="Arial"/>
          <w:b/>
          <w:bCs/>
          <w:i/>
          <w:sz w:val="22"/>
          <w:szCs w:val="22"/>
        </w:rPr>
        <w:t>…</w:t>
      </w:r>
      <w:r w:rsidRPr="003170DF">
        <w:t xml:space="preserve"> </w:t>
      </w:r>
      <w:r w:rsidRPr="003170DF">
        <w:rPr>
          <w:rFonts w:ascii="Palatino Linotype" w:hAnsi="Palatino Linotype" w:cs="Arial"/>
          <w:i/>
          <w:sz w:val="22"/>
          <w:szCs w:val="22"/>
        </w:rPr>
        <w:t>”</w:t>
      </w:r>
    </w:p>
    <w:p w14:paraId="49CB558D" w14:textId="77777777" w:rsidR="00BF6B0E" w:rsidRPr="003170DF" w:rsidRDefault="00BF6B0E" w:rsidP="00BF6B0E">
      <w:pPr>
        <w:spacing w:before="240" w:after="240"/>
        <w:ind w:left="709" w:right="709"/>
        <w:jc w:val="both"/>
        <w:rPr>
          <w:rFonts w:ascii="Palatino Linotype" w:hAnsi="Palatino Linotype" w:cs="Arial"/>
          <w:sz w:val="22"/>
          <w:szCs w:val="22"/>
          <w:lang w:eastAsia="es-MX"/>
        </w:rPr>
      </w:pPr>
      <w:r w:rsidRPr="003170DF">
        <w:rPr>
          <w:rFonts w:ascii="Palatino Linotype" w:hAnsi="Palatino Linotype" w:cs="Arial"/>
          <w:sz w:val="22"/>
          <w:szCs w:val="22"/>
          <w:lang w:eastAsia="es-MX"/>
        </w:rPr>
        <w:t>(Énfasis añadido)</w:t>
      </w:r>
    </w:p>
    <w:p w14:paraId="074D4C36" w14:textId="7A40868B" w:rsidR="00C90A7C" w:rsidRPr="00BB166A" w:rsidRDefault="00F53462" w:rsidP="00BF6B0E">
      <w:pPr>
        <w:spacing w:before="240" w:after="240" w:line="360" w:lineRule="auto"/>
        <w:ind w:right="-36"/>
        <w:jc w:val="both"/>
        <w:rPr>
          <w:rFonts w:ascii="Palatino Linotype" w:hAnsi="Palatino Linotype" w:cs="Arial"/>
        </w:rPr>
      </w:pPr>
      <w:r w:rsidRPr="003170DF">
        <w:rPr>
          <w:rFonts w:ascii="Palatino Linotype" w:hAnsi="Palatino Linotype" w:cs="Arial"/>
        </w:rPr>
        <w:t xml:space="preserve">El precepto legal citado, establece como supuesto de procedencia del recurso de revisión, en aquellos casos en que no se dé respuesta a lo solicitado, y en el presente asunto, </w:t>
      </w:r>
      <w:r w:rsidRPr="003170DF">
        <w:rPr>
          <w:rFonts w:ascii="Palatino Linotype" w:hAnsi="Palatino Linotype" w:cs="Arial"/>
          <w:b/>
        </w:rPr>
        <w:t>EL SUJETO OBLIGADO</w:t>
      </w:r>
      <w:r w:rsidR="00723B4D" w:rsidRPr="003170DF">
        <w:rPr>
          <w:rFonts w:ascii="Palatino Linotype" w:hAnsi="Palatino Linotype" w:cs="Arial"/>
        </w:rPr>
        <w:t xml:space="preserve"> omitió</w:t>
      </w:r>
      <w:r w:rsidRPr="003170DF">
        <w:rPr>
          <w:rFonts w:ascii="Palatino Linotype" w:hAnsi="Palatino Linotype" w:cs="Arial"/>
        </w:rPr>
        <w:t xml:space="preserve"> dar </w:t>
      </w:r>
      <w:r w:rsidR="00A31027">
        <w:rPr>
          <w:rFonts w:ascii="Palatino Linotype" w:hAnsi="Palatino Linotype" w:cs="Arial"/>
        </w:rPr>
        <w:t>responder</w:t>
      </w:r>
      <w:r w:rsidRPr="003170DF">
        <w:rPr>
          <w:rFonts w:ascii="Palatino Linotype" w:hAnsi="Palatino Linotype" w:cs="Arial"/>
        </w:rPr>
        <w:t xml:space="preserve"> a lo requerido por </w:t>
      </w:r>
      <w:r w:rsidRPr="003170DF">
        <w:rPr>
          <w:rFonts w:ascii="Palatino Linotype" w:hAnsi="Palatino Linotype" w:cs="Arial"/>
          <w:b/>
        </w:rPr>
        <w:t xml:space="preserve">EL RECURRENTE. </w:t>
      </w:r>
    </w:p>
    <w:p w14:paraId="5EAA101C" w14:textId="0C0B631E" w:rsidR="00F53462" w:rsidRPr="003170DF" w:rsidRDefault="00F53462" w:rsidP="00ED2BD1">
      <w:pPr>
        <w:autoSpaceDE w:val="0"/>
        <w:autoSpaceDN w:val="0"/>
        <w:adjustRightInd w:val="0"/>
        <w:spacing w:before="240" w:after="240" w:line="360" w:lineRule="auto"/>
        <w:ind w:right="49"/>
        <w:jc w:val="both"/>
        <w:rPr>
          <w:rFonts w:ascii="Palatino Linotype" w:hAnsi="Palatino Linotype"/>
        </w:rPr>
      </w:pPr>
      <w:r w:rsidRPr="003170DF">
        <w:rPr>
          <w:rFonts w:ascii="Palatino Linotype" w:hAnsi="Palatino Linotype" w:cs="Arial"/>
        </w:rPr>
        <w:t>Una vez determinada la vía sobre la</w:t>
      </w:r>
      <w:r w:rsidR="00723B4D" w:rsidRPr="003170DF">
        <w:rPr>
          <w:rFonts w:ascii="Palatino Linotype" w:hAnsi="Palatino Linotype" w:cs="Arial"/>
        </w:rPr>
        <w:t xml:space="preserve"> que versará el presente asunto</w:t>
      </w:r>
      <w:r w:rsidR="00CA1EBB" w:rsidRPr="003170DF">
        <w:rPr>
          <w:rFonts w:ascii="Palatino Linotype" w:hAnsi="Palatino Linotype" w:cs="Arial"/>
        </w:rPr>
        <w:t>,</w:t>
      </w:r>
      <w:r w:rsidRPr="003170DF">
        <w:rPr>
          <w:rFonts w:ascii="Palatino Linotype" w:hAnsi="Palatino Linotype" w:cs="Arial"/>
        </w:rPr>
        <w:t xml:space="preserve"> y previa revisión del expediente electrónico formado en el</w:t>
      </w:r>
      <w:r w:rsidRPr="003170DF">
        <w:rPr>
          <w:rFonts w:ascii="Palatino Linotype" w:hAnsi="Palatino Linotype" w:cs="Arial"/>
          <w:b/>
        </w:rPr>
        <w:t xml:space="preserve"> SAIMEX</w:t>
      </w:r>
      <w:r w:rsidRPr="003170DF">
        <w:rPr>
          <w:rFonts w:ascii="Palatino Linotype" w:hAnsi="Palatino Linotype" w:cs="Arial"/>
        </w:rPr>
        <w:t xml:space="preserve"> por motivo de la solicitud de información y del recurso a que da origen, </w:t>
      </w:r>
      <w:r w:rsidRPr="003170DF">
        <w:rPr>
          <w:rFonts w:ascii="Palatino Linotype" w:hAnsi="Palatino Linotype"/>
        </w:rPr>
        <w:t xml:space="preserve">se observa que </w:t>
      </w:r>
      <w:r w:rsidRPr="003170DF">
        <w:rPr>
          <w:rFonts w:ascii="Palatino Linotype" w:hAnsi="Palatino Linotype"/>
          <w:b/>
        </w:rPr>
        <w:t>EL SUJETO OBLIGADO</w:t>
      </w:r>
      <w:r w:rsidRPr="003170DF">
        <w:rPr>
          <w:rFonts w:ascii="Palatino Linotype" w:hAnsi="Palatino Linotype"/>
        </w:rPr>
        <w:t xml:space="preserve"> no dio respuesta a la solicitud de información planteada por el particular, lo que se traduce como la configuración de la </w:t>
      </w:r>
      <w:r w:rsidRPr="003170DF">
        <w:rPr>
          <w:rFonts w:ascii="Palatino Linotype" w:hAnsi="Palatino Linotype"/>
          <w:b/>
        </w:rPr>
        <w:t>NEGATIVA FICTA</w:t>
      </w:r>
      <w:r w:rsidRPr="003170DF">
        <w:rPr>
          <w:rFonts w:ascii="Palatino Linotype" w:hAnsi="Palatino Linotype"/>
          <w:i/>
        </w:rPr>
        <w:t xml:space="preserve">; </w:t>
      </w:r>
      <w:r w:rsidRPr="003170DF">
        <w:rPr>
          <w:rFonts w:ascii="Palatino Linotype" w:hAnsi="Palatino Linotype"/>
        </w:rPr>
        <w:t>ello</w:t>
      </w:r>
      <w:r w:rsidR="00CA1EBB" w:rsidRPr="003170DF">
        <w:rPr>
          <w:rFonts w:ascii="Palatino Linotype" w:hAnsi="Palatino Linotype"/>
        </w:rPr>
        <w:t>,</w:t>
      </w:r>
      <w:r w:rsidRPr="003170DF">
        <w:rPr>
          <w:rFonts w:ascii="Palatino Linotype" w:hAnsi="Palatino Linotype"/>
        </w:rPr>
        <w:t xml:space="preserve"> en virtud de que </w:t>
      </w:r>
      <w:r w:rsidRPr="003170DF">
        <w:rPr>
          <w:rFonts w:ascii="Palatino Linotype" w:hAnsi="Palatino Linotype"/>
          <w:b/>
        </w:rPr>
        <w:t xml:space="preserve">EL SUJETO </w:t>
      </w:r>
      <w:r w:rsidRPr="003170DF">
        <w:rPr>
          <w:rFonts w:ascii="Palatino Linotype" w:hAnsi="Palatino Linotype"/>
          <w:b/>
        </w:rPr>
        <w:lastRenderedPageBreak/>
        <w:t>OBLIGADO</w:t>
      </w:r>
      <w:r w:rsidRPr="003170DF">
        <w:rPr>
          <w:rFonts w:ascii="Palatino Linotype" w:hAnsi="Palatino Linotype"/>
        </w:rPr>
        <w:t xml:space="preserve"> no respondió a la solicitud </w:t>
      </w:r>
      <w:r w:rsidR="00CA1EBB" w:rsidRPr="003170DF">
        <w:rPr>
          <w:rFonts w:ascii="Palatino Linotype" w:hAnsi="Palatino Linotype"/>
        </w:rPr>
        <w:t>requerida</w:t>
      </w:r>
      <w:r w:rsidRPr="003170DF">
        <w:rPr>
          <w:rFonts w:ascii="Palatino Linotype" w:hAnsi="Palatino Linotype"/>
        </w:rPr>
        <w:t xml:space="preserve"> dentro del </w:t>
      </w:r>
      <w:r w:rsidR="00CA1EBB" w:rsidRPr="003170DF">
        <w:rPr>
          <w:rFonts w:ascii="Palatino Linotype" w:hAnsi="Palatino Linotype"/>
        </w:rPr>
        <w:t>plazo legal previsto para ello</w:t>
      </w:r>
      <w:r w:rsidRPr="003170DF">
        <w:rPr>
          <w:rFonts w:ascii="Palatino Linotype" w:hAnsi="Palatino Linotype"/>
        </w:rPr>
        <w:t>.</w:t>
      </w:r>
    </w:p>
    <w:p w14:paraId="47B7946A" w14:textId="4D8C0F19" w:rsidR="00B60BE0" w:rsidRDefault="00F53462" w:rsidP="00ED2BD1">
      <w:pPr>
        <w:spacing w:before="240" w:after="240" w:line="360" w:lineRule="auto"/>
        <w:jc w:val="both"/>
        <w:rPr>
          <w:rFonts w:ascii="Palatino Linotype" w:hAnsi="Palatino Linotype"/>
        </w:rPr>
      </w:pPr>
      <w:r w:rsidRPr="003170DF">
        <w:rPr>
          <w:rFonts w:ascii="Palatino Linotype" w:hAnsi="Palatino Linotype"/>
        </w:rPr>
        <w:t>Previo a exponer los argumentos que justifiquen la afirmación que antecede, primeramente es importante precisar que el pa</w:t>
      </w:r>
      <w:r w:rsidR="00B60BE0">
        <w:rPr>
          <w:rFonts w:ascii="Palatino Linotype" w:hAnsi="Palatino Linotype"/>
        </w:rPr>
        <w:t xml:space="preserve">rticular </w:t>
      </w:r>
      <w:r w:rsidR="00660CD4">
        <w:rPr>
          <w:rFonts w:ascii="Palatino Linotype" w:hAnsi="Palatino Linotype"/>
        </w:rPr>
        <w:t>lo siguiente:</w:t>
      </w:r>
    </w:p>
    <w:p w14:paraId="112C00E9" w14:textId="275E8870" w:rsidR="00660CD4" w:rsidRDefault="00660CD4" w:rsidP="009A0A34">
      <w:pPr>
        <w:spacing w:before="240" w:after="240" w:line="360" w:lineRule="auto"/>
        <w:ind w:left="709" w:right="814"/>
        <w:jc w:val="both"/>
        <w:rPr>
          <w:rFonts w:ascii="Palatino Linotype" w:hAnsi="Palatino Linotype"/>
        </w:rPr>
      </w:pPr>
      <w:r>
        <w:rPr>
          <w:rFonts w:ascii="Palatino Linotype" w:hAnsi="Palatino Linotype"/>
        </w:rPr>
        <w:t xml:space="preserve">1.- </w:t>
      </w:r>
      <w:r w:rsidRPr="00660CD4">
        <w:rPr>
          <w:rFonts w:ascii="Palatino Linotype" w:hAnsi="Palatino Linotype"/>
        </w:rPr>
        <w:t>LAS SESIONES EN DONDE FUERON TRATADOS PUNTOS INHERENTES A LA TESORERIA MUNICIPAL EN LA ANUALIDAD 2019 Y LOS MESES DE ENERO A FEBRERO 2020</w:t>
      </w:r>
      <w:r>
        <w:rPr>
          <w:rFonts w:ascii="Palatino Linotype" w:hAnsi="Palatino Linotype"/>
        </w:rPr>
        <w:t>.</w:t>
      </w:r>
    </w:p>
    <w:p w14:paraId="28A03295" w14:textId="17509262" w:rsidR="00660CD4" w:rsidRDefault="00660CD4" w:rsidP="009A0A34">
      <w:pPr>
        <w:spacing w:before="240" w:after="240" w:line="360" w:lineRule="auto"/>
        <w:ind w:left="709" w:right="814"/>
        <w:jc w:val="both"/>
        <w:rPr>
          <w:rFonts w:ascii="Palatino Linotype" w:hAnsi="Palatino Linotype"/>
        </w:rPr>
      </w:pPr>
      <w:r>
        <w:rPr>
          <w:rFonts w:ascii="Palatino Linotype" w:hAnsi="Palatino Linotype"/>
        </w:rPr>
        <w:t xml:space="preserve">2.- </w:t>
      </w:r>
      <w:r w:rsidRPr="00660CD4">
        <w:rPr>
          <w:rFonts w:ascii="Palatino Linotype" w:hAnsi="Palatino Linotype"/>
        </w:rPr>
        <w:t>MECANISMO PARA LA RECEPCION DE PETICIONES ESCRITAS, ACORDES CON EL 8 CONSTTITUCIONAL, DENTRO DE LA OFICIALIA DE PARTES DE LA CUAL ES RESPONSABLE, EN CASO DE EXISTIR ALGUNA LIMITANTE O CONDICIONANTE PARA LA RECEPCION DE DICHO DOCUMENTO INFORMARLO DE FORMA EXPRESA</w:t>
      </w:r>
    </w:p>
    <w:p w14:paraId="27B6EB11" w14:textId="2F64BE7F" w:rsidR="003F6735" w:rsidRPr="003F6735"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Así, co</w:t>
      </w:r>
      <w:r w:rsidR="00B60BE0">
        <w:rPr>
          <w:rFonts w:ascii="Palatino Linotype" w:hAnsi="Palatino Linotype" w:cs="Arial"/>
        </w:rPr>
        <w:t>mo se indicó en el Resultando III</w:t>
      </w:r>
      <w:r w:rsidRPr="003170DF">
        <w:rPr>
          <w:rFonts w:ascii="Palatino Linotype" w:hAnsi="Palatino Linotype" w:cs="Arial"/>
        </w:rPr>
        <w:t xml:space="preserve"> de la presente resolución, </w:t>
      </w:r>
      <w:r w:rsidRPr="003170DF">
        <w:rPr>
          <w:rFonts w:ascii="Palatino Linotype" w:hAnsi="Palatino Linotype" w:cs="Arial"/>
          <w:b/>
        </w:rPr>
        <w:t>EL SUJETO OBLIGADO</w:t>
      </w:r>
      <w:r w:rsidRPr="003170DF">
        <w:rPr>
          <w:rFonts w:ascii="Palatino Linotype" w:hAnsi="Palatino Linotype" w:cs="Arial"/>
        </w:rPr>
        <w:t xml:space="preserve"> omitió dar respuesta a la solicitud de información del hoy </w:t>
      </w:r>
      <w:r w:rsidRPr="003170DF">
        <w:rPr>
          <w:rFonts w:ascii="Palatino Linotype" w:hAnsi="Palatino Linotype" w:cs="Arial"/>
          <w:b/>
        </w:rPr>
        <w:t>RECURRENTE</w:t>
      </w:r>
      <w:r w:rsidRPr="003170DF">
        <w:rPr>
          <w:rFonts w:ascii="Palatino Linotype" w:hAnsi="Palatino Linotype" w:cs="Arial"/>
        </w:rPr>
        <w:t>, por lo que éste procedió a interponer el recurso de revisión.</w:t>
      </w:r>
    </w:p>
    <w:p w14:paraId="135781D6" w14:textId="5C3CC7A7" w:rsidR="006C1242"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 xml:space="preserve">Asimismo, </w:t>
      </w:r>
      <w:r w:rsidR="00723B4D" w:rsidRPr="003170DF">
        <w:rPr>
          <w:rFonts w:ascii="Palatino Linotype" w:hAnsi="Palatino Linotype" w:cs="Arial"/>
        </w:rPr>
        <w:t>del expediente electrónico del recurso de revisión</w:t>
      </w:r>
      <w:r w:rsidRPr="003170DF">
        <w:rPr>
          <w:rFonts w:ascii="Palatino Linotype" w:hAnsi="Palatino Linotype" w:cs="Arial"/>
        </w:rPr>
        <w:t xml:space="preserve"> objeto de estudio se advierte que  </w:t>
      </w:r>
      <w:r w:rsidRPr="003170DF">
        <w:rPr>
          <w:rFonts w:ascii="Palatino Linotype" w:hAnsi="Palatino Linotype" w:cs="Arial"/>
          <w:b/>
        </w:rPr>
        <w:t>EL RECURRENTE</w:t>
      </w:r>
      <w:r w:rsidRPr="003170DF">
        <w:rPr>
          <w:rFonts w:ascii="Palatino Linotype" w:hAnsi="Palatino Linotype" w:cs="Arial"/>
        </w:rPr>
        <w:t xml:space="preserve"> fue omiso en presentar las manifestaciones, alegatos y medios de prueba que a su derecho conviniera</w:t>
      </w:r>
      <w:r w:rsidR="00BB166A">
        <w:rPr>
          <w:rFonts w:ascii="Palatino Linotype" w:hAnsi="Palatino Linotype" w:cs="Arial"/>
        </w:rPr>
        <w:t>,</w:t>
      </w:r>
      <w:r w:rsidRPr="003170DF">
        <w:rPr>
          <w:rFonts w:ascii="Palatino Linotype" w:hAnsi="Palatino Linotype" w:cs="Arial"/>
        </w:rPr>
        <w:t xml:space="preserve"> </w:t>
      </w:r>
      <w:r w:rsidR="00BB166A">
        <w:rPr>
          <w:rFonts w:ascii="Palatino Linotype" w:hAnsi="Palatino Linotype" w:cs="Arial"/>
        </w:rPr>
        <w:t>mientras que</w:t>
      </w:r>
      <w:r w:rsidR="00D2341E" w:rsidRPr="003170DF">
        <w:rPr>
          <w:rFonts w:ascii="Palatino Linotype" w:hAnsi="Palatino Linotype" w:cs="Arial"/>
        </w:rPr>
        <w:t xml:space="preserve"> </w:t>
      </w:r>
      <w:r w:rsidR="00D2341E" w:rsidRPr="003170DF">
        <w:rPr>
          <w:rFonts w:ascii="Palatino Linotype" w:hAnsi="Palatino Linotype" w:cs="Arial"/>
          <w:b/>
        </w:rPr>
        <w:t>EL</w:t>
      </w:r>
      <w:r w:rsidRPr="003170DF">
        <w:rPr>
          <w:rFonts w:ascii="Palatino Linotype" w:hAnsi="Palatino Linotype" w:cs="Arial"/>
        </w:rPr>
        <w:t xml:space="preserve"> </w:t>
      </w:r>
      <w:r w:rsidRPr="003170DF">
        <w:rPr>
          <w:rFonts w:ascii="Palatino Linotype" w:hAnsi="Palatino Linotype" w:cs="Arial"/>
          <w:b/>
        </w:rPr>
        <w:t>SUJETO OBLIGADO</w:t>
      </w:r>
      <w:r w:rsidRPr="003170DF">
        <w:rPr>
          <w:rFonts w:ascii="Palatino Linotype" w:hAnsi="Palatino Linotype" w:cs="Arial"/>
        </w:rPr>
        <w:t xml:space="preserve"> </w:t>
      </w:r>
      <w:r w:rsidR="00BB166A">
        <w:rPr>
          <w:rFonts w:ascii="Palatino Linotype" w:hAnsi="Palatino Linotype" w:cs="Arial"/>
        </w:rPr>
        <w:t xml:space="preserve">rindió su Informe Justificado remitiendo los archivos electrónicos denominados </w:t>
      </w:r>
      <w:r w:rsidR="00BB166A" w:rsidRPr="00BB166A">
        <w:rPr>
          <w:rFonts w:ascii="Palatino Linotype" w:hAnsi="Palatino Linotype" w:cs="Arial"/>
        </w:rPr>
        <w:tab/>
      </w:r>
      <w:r w:rsidR="00BB166A" w:rsidRPr="00BB166A">
        <w:rPr>
          <w:rFonts w:ascii="Palatino Linotype" w:hAnsi="Palatino Linotype" w:cs="Arial"/>
          <w:b/>
        </w:rPr>
        <w:t>03772-2020.pdf</w:t>
      </w:r>
      <w:r w:rsidR="00BB166A">
        <w:rPr>
          <w:rFonts w:ascii="Palatino Linotype" w:hAnsi="Palatino Linotype" w:cs="Arial"/>
        </w:rPr>
        <w:t>, mismos que son del contenido siguiente:</w:t>
      </w:r>
    </w:p>
    <w:p w14:paraId="22C43819" w14:textId="4F6D1A23" w:rsidR="00BB166A" w:rsidRPr="00BB166A" w:rsidRDefault="003D604C" w:rsidP="003D604C">
      <w:pPr>
        <w:spacing w:before="240" w:after="240" w:line="360" w:lineRule="auto"/>
        <w:jc w:val="center"/>
        <w:rPr>
          <w:rFonts w:ascii="Palatino Linotype" w:hAnsi="Palatino Linotype" w:cs="Arial"/>
        </w:rPr>
      </w:pPr>
      <w:bookmarkStart w:id="1" w:name="_GoBack"/>
      <w:r>
        <w:rPr>
          <w:rFonts w:ascii="Palatino Linotype" w:hAnsi="Palatino Linotype" w:cs="Arial"/>
          <w:noProof/>
          <w:lang w:eastAsia="es-MX"/>
        </w:rPr>
        <w:lastRenderedPageBreak/>
        <w:drawing>
          <wp:inline distT="0" distB="0" distL="0" distR="0" wp14:anchorId="27909CFD" wp14:editId="050EB6D0">
            <wp:extent cx="5422900" cy="623761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9">
                      <a:extLst>
                        <a:ext uri="{28A0092B-C50C-407E-A947-70E740481C1C}">
                          <a14:useLocalDpi xmlns:a14="http://schemas.microsoft.com/office/drawing/2010/main" val="0"/>
                        </a:ext>
                      </a:extLst>
                    </a:blip>
                    <a:stretch>
                      <a:fillRect/>
                    </a:stretch>
                  </pic:blipFill>
                  <pic:spPr>
                    <a:xfrm>
                      <a:off x="0" y="0"/>
                      <a:ext cx="5431598" cy="6247615"/>
                    </a:xfrm>
                    <a:prstGeom prst="rect">
                      <a:avLst/>
                    </a:prstGeom>
                  </pic:spPr>
                </pic:pic>
              </a:graphicData>
            </a:graphic>
          </wp:inline>
        </w:drawing>
      </w:r>
      <w:bookmarkEnd w:id="1"/>
    </w:p>
    <w:p w14:paraId="5C908D94" w14:textId="081D68D3" w:rsidR="0076389B" w:rsidRDefault="0076389B" w:rsidP="0076389B">
      <w:pPr>
        <w:widowControl w:val="0"/>
        <w:autoSpaceDE w:val="0"/>
        <w:autoSpaceDN w:val="0"/>
        <w:adjustRightInd w:val="0"/>
        <w:spacing w:line="360" w:lineRule="auto"/>
        <w:ind w:right="49"/>
        <w:jc w:val="both"/>
        <w:rPr>
          <w:rFonts w:ascii="Palatino Linotype" w:hAnsi="Palatino Linotype"/>
        </w:rPr>
      </w:pPr>
      <w:r w:rsidRPr="008D34AE">
        <w:rPr>
          <w:rFonts w:ascii="Palatino Linotype" w:hAnsi="Palatino Linotype"/>
        </w:rPr>
        <w:t xml:space="preserve">De lo anterior podemos advertir que efectivamente el </w:t>
      </w:r>
      <w:r>
        <w:rPr>
          <w:rFonts w:ascii="Palatino Linotype" w:hAnsi="Palatino Linotype"/>
        </w:rPr>
        <w:t xml:space="preserve">Ayuntamiento de </w:t>
      </w:r>
      <w:r w:rsidR="00F92F1A">
        <w:rPr>
          <w:rFonts w:ascii="Palatino Linotype" w:hAnsi="Palatino Linotype"/>
        </w:rPr>
        <w:t>Ecatepec de Morelos</w:t>
      </w:r>
      <w:r>
        <w:rPr>
          <w:rFonts w:ascii="Palatino Linotype" w:hAnsi="Palatino Linotype"/>
        </w:rPr>
        <w:t xml:space="preserve"> cuenta con la información solicitada por el particular, ya que</w:t>
      </w:r>
      <w:r w:rsidR="00F92F1A">
        <w:rPr>
          <w:rFonts w:ascii="Palatino Linotype" w:hAnsi="Palatino Linotype"/>
        </w:rPr>
        <w:t xml:space="preserve"> </w:t>
      </w:r>
      <w:r>
        <w:rPr>
          <w:rFonts w:ascii="Palatino Linotype" w:hAnsi="Palatino Linotype"/>
        </w:rPr>
        <w:t>al momento de rendir su Informe Justificado admite contar con las actas requeridas.</w:t>
      </w:r>
    </w:p>
    <w:p w14:paraId="30945822" w14:textId="77777777" w:rsidR="0076389B" w:rsidRDefault="0076389B" w:rsidP="0076389B">
      <w:pPr>
        <w:widowControl w:val="0"/>
        <w:autoSpaceDE w:val="0"/>
        <w:autoSpaceDN w:val="0"/>
        <w:adjustRightInd w:val="0"/>
        <w:spacing w:line="360" w:lineRule="auto"/>
        <w:ind w:right="49"/>
        <w:jc w:val="both"/>
        <w:rPr>
          <w:rFonts w:ascii="Palatino Linotype" w:hAnsi="Palatino Linotype"/>
        </w:rPr>
      </w:pPr>
    </w:p>
    <w:p w14:paraId="4605E35F" w14:textId="5B0CAC09" w:rsidR="0076389B" w:rsidRDefault="0076389B" w:rsidP="0076389B">
      <w:pPr>
        <w:widowControl w:val="0"/>
        <w:autoSpaceDE w:val="0"/>
        <w:autoSpaceDN w:val="0"/>
        <w:adjustRightInd w:val="0"/>
        <w:spacing w:line="360" w:lineRule="auto"/>
        <w:ind w:right="49"/>
        <w:jc w:val="both"/>
        <w:rPr>
          <w:rFonts w:ascii="Palatino Linotype" w:hAnsi="Palatino Linotype"/>
        </w:rPr>
      </w:pPr>
      <w:r>
        <w:rPr>
          <w:rFonts w:ascii="Palatino Linotype" w:hAnsi="Palatino Linotype"/>
        </w:rPr>
        <w:t xml:space="preserve">Sin embargo de la </w:t>
      </w:r>
      <w:r w:rsidR="00F92F1A">
        <w:rPr>
          <w:rFonts w:ascii="Palatino Linotype" w:hAnsi="Palatino Linotype"/>
        </w:rPr>
        <w:t>manifestación</w:t>
      </w:r>
      <w:r>
        <w:rPr>
          <w:rFonts w:ascii="Palatino Linotype" w:hAnsi="Palatino Linotype"/>
        </w:rPr>
        <w:t xml:space="preserve"> brindada podemos advertir la liga electrónica</w:t>
      </w:r>
      <w:r w:rsidR="00F60B51" w:rsidRPr="00F60B51">
        <w:t xml:space="preserve"> </w:t>
      </w:r>
      <w:hyperlink r:id="rId10" w:history="1">
        <w:r w:rsidR="00F60B51" w:rsidRPr="001E48C1">
          <w:rPr>
            <w:rStyle w:val="Hipervnculo"/>
            <w:rFonts w:ascii="Palatino Linotype" w:hAnsi="Palatino Linotype"/>
          </w:rPr>
          <w:t>https://ecatepec.gob.mx/catalogo-regulaciones</w:t>
        </w:r>
      </w:hyperlink>
      <w:r w:rsidR="00F60B51">
        <w:rPr>
          <w:rFonts w:ascii="Palatino Linotype" w:hAnsi="Palatino Linotype"/>
        </w:rPr>
        <w:t xml:space="preserve"> </w:t>
      </w:r>
      <w:r>
        <w:t xml:space="preserve">, </w:t>
      </w:r>
      <w:r>
        <w:rPr>
          <w:rFonts w:ascii="Palatino Linotype" w:hAnsi="Palatino Linotype"/>
        </w:rPr>
        <w:t>misma que dirige a la siguiente página:</w:t>
      </w:r>
    </w:p>
    <w:p w14:paraId="6AF0973D" w14:textId="77777777" w:rsidR="0076389B" w:rsidRDefault="0076389B" w:rsidP="0076389B">
      <w:pPr>
        <w:widowControl w:val="0"/>
        <w:autoSpaceDE w:val="0"/>
        <w:autoSpaceDN w:val="0"/>
        <w:adjustRightInd w:val="0"/>
        <w:spacing w:line="360" w:lineRule="auto"/>
        <w:ind w:right="49"/>
        <w:jc w:val="both"/>
        <w:rPr>
          <w:rFonts w:ascii="Palatino Linotype" w:hAnsi="Palatino Linotype"/>
        </w:rPr>
      </w:pPr>
    </w:p>
    <w:p w14:paraId="2AE6F64C" w14:textId="41180776" w:rsidR="0076389B" w:rsidRPr="0017718A" w:rsidRDefault="00F60B51" w:rsidP="0076389B">
      <w:pPr>
        <w:widowControl w:val="0"/>
        <w:autoSpaceDE w:val="0"/>
        <w:autoSpaceDN w:val="0"/>
        <w:adjustRightInd w:val="0"/>
        <w:spacing w:line="360" w:lineRule="auto"/>
        <w:ind w:right="49"/>
        <w:jc w:val="both"/>
        <w:rPr>
          <w:rFonts w:ascii="Palatino Linotype" w:hAnsi="Palatino Linotype"/>
        </w:rPr>
      </w:pPr>
      <w:r>
        <w:rPr>
          <w:noProof/>
          <w:lang w:eastAsia="es-MX"/>
        </w:rPr>
        <w:drawing>
          <wp:inline distT="0" distB="0" distL="0" distR="0" wp14:anchorId="51E320BE" wp14:editId="5E0BB89F">
            <wp:extent cx="5828030" cy="2990850"/>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8030" cy="2990850"/>
                    </a:xfrm>
                    <a:prstGeom prst="rect">
                      <a:avLst/>
                    </a:prstGeom>
                  </pic:spPr>
                </pic:pic>
              </a:graphicData>
            </a:graphic>
          </wp:inline>
        </w:drawing>
      </w:r>
    </w:p>
    <w:p w14:paraId="79839441" w14:textId="77777777" w:rsidR="0076389B" w:rsidRDefault="0076389B" w:rsidP="0076389B">
      <w:pPr>
        <w:widowControl w:val="0"/>
        <w:autoSpaceDE w:val="0"/>
        <w:autoSpaceDN w:val="0"/>
        <w:adjustRightInd w:val="0"/>
        <w:spacing w:line="360" w:lineRule="auto"/>
        <w:ind w:right="49"/>
        <w:jc w:val="both"/>
        <w:rPr>
          <w:rFonts w:ascii="Palatino Linotype" w:hAnsi="Palatino Linotype"/>
        </w:rPr>
      </w:pPr>
    </w:p>
    <w:p w14:paraId="47DB68DD" w14:textId="71B158F8" w:rsidR="0076389B" w:rsidRDefault="0076389B" w:rsidP="0076389B">
      <w:pPr>
        <w:widowControl w:val="0"/>
        <w:autoSpaceDE w:val="0"/>
        <w:autoSpaceDN w:val="0"/>
        <w:adjustRightInd w:val="0"/>
        <w:spacing w:line="360" w:lineRule="auto"/>
        <w:ind w:right="49"/>
        <w:jc w:val="both"/>
        <w:rPr>
          <w:rFonts w:ascii="Palatino Linotype" w:hAnsi="Palatino Linotype"/>
        </w:rPr>
      </w:pPr>
      <w:r>
        <w:rPr>
          <w:rFonts w:ascii="Palatino Linotype" w:hAnsi="Palatino Linotype"/>
        </w:rPr>
        <w:t xml:space="preserve"> Es de la imagen anterior, que </w:t>
      </w:r>
      <w:r w:rsidRPr="0023310F">
        <w:rPr>
          <w:rFonts w:ascii="Palatino Linotype" w:hAnsi="Palatino Linotype"/>
          <w:b/>
        </w:rPr>
        <w:t>EL SUJETO OBLIGADO</w:t>
      </w:r>
      <w:r>
        <w:rPr>
          <w:rFonts w:ascii="Palatino Linotype" w:hAnsi="Palatino Linotype"/>
          <w:b/>
        </w:rPr>
        <w:t xml:space="preserve"> </w:t>
      </w:r>
      <w:r>
        <w:rPr>
          <w:rFonts w:ascii="Palatino Linotype" w:hAnsi="Palatino Linotype"/>
        </w:rPr>
        <w:t xml:space="preserve">a través de su respuesta, pretendía que el particular accediera al apartado </w:t>
      </w:r>
      <w:r w:rsidR="00660CD4">
        <w:rPr>
          <w:rFonts w:ascii="Palatino Linotype" w:hAnsi="Palatino Linotype"/>
        </w:rPr>
        <w:t>gacetas</w:t>
      </w:r>
      <w:r w:rsidR="00D3731C">
        <w:rPr>
          <w:rFonts w:ascii="Palatino Linotype" w:hAnsi="Palatino Linotype"/>
        </w:rPr>
        <w:t xml:space="preserve"> o catalogo municipal de regulaciones</w:t>
      </w:r>
      <w:r>
        <w:rPr>
          <w:rFonts w:ascii="Palatino Linotype" w:hAnsi="Palatino Linotype"/>
        </w:rPr>
        <w:t xml:space="preserve">, sin embargo, no se proporciona </w:t>
      </w:r>
      <w:r w:rsidR="00D3731C">
        <w:rPr>
          <w:rFonts w:ascii="Palatino Linotype" w:hAnsi="Palatino Linotype"/>
        </w:rPr>
        <w:t xml:space="preserve">la liga exacta </w:t>
      </w:r>
      <w:r w:rsidR="00660CD4">
        <w:rPr>
          <w:rFonts w:ascii="Palatino Linotype" w:hAnsi="Palatino Linotype"/>
        </w:rPr>
        <w:t>en la que el particular podría encontrar lo requerido</w:t>
      </w:r>
      <w:r>
        <w:rPr>
          <w:rFonts w:ascii="Palatino Linotype" w:hAnsi="Palatino Linotype"/>
        </w:rPr>
        <w:t xml:space="preserve">, </w:t>
      </w:r>
      <w:r w:rsidR="00D3731C">
        <w:rPr>
          <w:rFonts w:ascii="Palatino Linotype" w:hAnsi="Palatino Linotype"/>
        </w:rPr>
        <w:t>aun y cuando</w:t>
      </w:r>
      <w:r>
        <w:rPr>
          <w:rFonts w:ascii="Palatino Linotype" w:hAnsi="Palatino Linotype"/>
        </w:rPr>
        <w:t xml:space="preserve"> así que se tiene la obligación de remitir la información de una manera clara y precisa.</w:t>
      </w:r>
    </w:p>
    <w:p w14:paraId="4752CBD0" w14:textId="77777777" w:rsidR="0076389B" w:rsidRDefault="0076389B" w:rsidP="0076389B">
      <w:pPr>
        <w:widowControl w:val="0"/>
        <w:autoSpaceDE w:val="0"/>
        <w:autoSpaceDN w:val="0"/>
        <w:adjustRightInd w:val="0"/>
        <w:spacing w:line="360" w:lineRule="auto"/>
        <w:ind w:right="49"/>
        <w:jc w:val="both"/>
        <w:rPr>
          <w:rFonts w:ascii="Palatino Linotype" w:hAnsi="Palatino Linotype"/>
        </w:rPr>
      </w:pPr>
    </w:p>
    <w:p w14:paraId="4E61C91F" w14:textId="3D500D0B" w:rsidR="0076389B" w:rsidRDefault="0076389B" w:rsidP="0076389B">
      <w:pPr>
        <w:widowControl w:val="0"/>
        <w:autoSpaceDE w:val="0"/>
        <w:autoSpaceDN w:val="0"/>
        <w:adjustRightInd w:val="0"/>
        <w:spacing w:line="360" w:lineRule="auto"/>
        <w:ind w:right="49"/>
        <w:jc w:val="both"/>
        <w:rPr>
          <w:rFonts w:ascii="Palatino Linotype" w:hAnsi="Palatino Linotype"/>
        </w:rPr>
      </w:pPr>
      <w:r>
        <w:rPr>
          <w:rFonts w:ascii="Palatino Linotype" w:hAnsi="Palatino Linotype"/>
        </w:rPr>
        <w:t>Sirve de refuerzo al argumento anterior lo que nos mandata la Ley de la materia en su numeral 161, mismo que nos dice lo siguiente:</w:t>
      </w:r>
    </w:p>
    <w:p w14:paraId="431130E5" w14:textId="77777777" w:rsidR="009A0A34" w:rsidRDefault="009A0A34" w:rsidP="0076389B">
      <w:pPr>
        <w:widowControl w:val="0"/>
        <w:autoSpaceDE w:val="0"/>
        <w:autoSpaceDN w:val="0"/>
        <w:adjustRightInd w:val="0"/>
        <w:spacing w:line="360" w:lineRule="auto"/>
        <w:ind w:right="49"/>
        <w:jc w:val="both"/>
        <w:rPr>
          <w:rFonts w:ascii="Palatino Linotype" w:hAnsi="Palatino Linotype"/>
        </w:rPr>
      </w:pPr>
    </w:p>
    <w:p w14:paraId="186D8CF2" w14:textId="77777777" w:rsidR="0076389B" w:rsidRPr="00A57793" w:rsidRDefault="0076389B" w:rsidP="0076389B">
      <w:pPr>
        <w:widowControl w:val="0"/>
        <w:autoSpaceDE w:val="0"/>
        <w:autoSpaceDN w:val="0"/>
        <w:adjustRightInd w:val="0"/>
        <w:spacing w:line="360" w:lineRule="auto"/>
        <w:ind w:left="709" w:right="899"/>
        <w:jc w:val="both"/>
        <w:rPr>
          <w:rFonts w:ascii="Palatino Linotype" w:hAnsi="Palatino Linotype"/>
          <w:i/>
          <w:sz w:val="22"/>
          <w:szCs w:val="22"/>
        </w:rPr>
      </w:pPr>
      <w:r w:rsidRPr="00A57793">
        <w:rPr>
          <w:rFonts w:ascii="Palatino Linotype" w:hAnsi="Palatino Linotype"/>
          <w:b/>
          <w:i/>
          <w:sz w:val="22"/>
          <w:szCs w:val="22"/>
        </w:rPr>
        <w:lastRenderedPageBreak/>
        <w:t>Artículo 161</w:t>
      </w:r>
      <w:r w:rsidRPr="00A57793">
        <w:rPr>
          <w:rFonts w:ascii="Palatino Linotype" w:hAnsi="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9D7D67">
        <w:rPr>
          <w:rFonts w:ascii="Palatino Linotype" w:hAnsi="Palatino Linotype"/>
          <w:b/>
          <w:i/>
          <w:sz w:val="22"/>
          <w:szCs w:val="22"/>
        </w:rPr>
        <w:t>La fuente deberá ser precisa y concreta y no debe implicar que el solicitante realice una búsqueda en toda la información que se encuentre disponible</w:t>
      </w:r>
      <w:r w:rsidRPr="00A57793">
        <w:rPr>
          <w:rFonts w:ascii="Palatino Linotype" w:hAnsi="Palatino Linotype"/>
          <w:i/>
          <w:sz w:val="22"/>
          <w:szCs w:val="22"/>
        </w:rPr>
        <w:t>.</w:t>
      </w:r>
    </w:p>
    <w:p w14:paraId="3DC4DBDB" w14:textId="77777777" w:rsidR="0076389B" w:rsidRPr="008D34AE" w:rsidRDefault="0076389B" w:rsidP="0076389B">
      <w:pPr>
        <w:widowControl w:val="0"/>
        <w:autoSpaceDE w:val="0"/>
        <w:autoSpaceDN w:val="0"/>
        <w:adjustRightInd w:val="0"/>
        <w:spacing w:line="360" w:lineRule="auto"/>
        <w:ind w:right="49"/>
        <w:jc w:val="both"/>
        <w:rPr>
          <w:rFonts w:ascii="Palatino Linotype" w:hAnsi="Palatino Linotype"/>
        </w:rPr>
      </w:pPr>
    </w:p>
    <w:p w14:paraId="5E7D4CF3" w14:textId="61854302" w:rsidR="00F60B51" w:rsidRDefault="0076389B" w:rsidP="0076389B">
      <w:pPr>
        <w:spacing w:before="240" w:after="240" w:line="360" w:lineRule="auto"/>
        <w:jc w:val="both"/>
        <w:rPr>
          <w:rFonts w:ascii="Palatino Linotype" w:hAnsi="Palatino Linotype"/>
        </w:rPr>
      </w:pPr>
      <w:r>
        <w:rPr>
          <w:rFonts w:ascii="Palatino Linotype" w:hAnsi="Palatino Linotype"/>
        </w:rPr>
        <w:t xml:space="preserve">Es así, que la Ley señala claramente que </w:t>
      </w:r>
      <w:r w:rsidR="006452DD">
        <w:rPr>
          <w:rFonts w:ascii="Palatino Linotype" w:hAnsi="Palatino Linotype"/>
        </w:rPr>
        <w:t xml:space="preserve">la </w:t>
      </w:r>
      <w:r>
        <w:rPr>
          <w:rFonts w:ascii="Palatino Linotype" w:hAnsi="Palatino Linotype"/>
        </w:rPr>
        <w:t xml:space="preserve">solicitante no debe realizar una búsqueda dentro de toda la información disponible, situación que se actualiza dentro del hipervínculo adjunto </w:t>
      </w:r>
      <w:r w:rsidR="0027374E">
        <w:rPr>
          <w:rFonts w:ascii="Palatino Linotype" w:hAnsi="Palatino Linotype"/>
        </w:rPr>
        <w:t xml:space="preserve">al Informe Justificado rendido por </w:t>
      </w:r>
      <w:r w:rsidR="0027374E" w:rsidRPr="001676F4">
        <w:rPr>
          <w:rFonts w:ascii="Palatino Linotype" w:hAnsi="Palatino Linotype"/>
          <w:b/>
        </w:rPr>
        <w:t>EL SUJETO OBLIGADO</w:t>
      </w:r>
      <w:r w:rsidR="0027374E">
        <w:rPr>
          <w:rFonts w:ascii="Palatino Linotype" w:hAnsi="Palatino Linotype"/>
        </w:rPr>
        <w:t xml:space="preserve"> </w:t>
      </w:r>
      <w:r>
        <w:rPr>
          <w:rFonts w:ascii="Palatino Linotype" w:hAnsi="Palatino Linotype"/>
        </w:rPr>
        <w:t xml:space="preserve">ya que no remite directamente a </w:t>
      </w:r>
      <w:r w:rsidR="004C1DD2">
        <w:rPr>
          <w:rFonts w:ascii="Palatino Linotype" w:hAnsi="Palatino Linotype"/>
        </w:rPr>
        <w:t xml:space="preserve">lo </w:t>
      </w:r>
      <w:r w:rsidR="006452DD">
        <w:rPr>
          <w:rFonts w:ascii="Palatino Linotype" w:hAnsi="Palatino Linotype"/>
        </w:rPr>
        <w:t>requerido</w:t>
      </w:r>
      <w:r>
        <w:rPr>
          <w:rFonts w:ascii="Palatino Linotype" w:hAnsi="Palatino Linotype"/>
        </w:rPr>
        <w:t xml:space="preserve"> por </w:t>
      </w:r>
      <w:r w:rsidR="006452DD">
        <w:rPr>
          <w:rFonts w:ascii="Palatino Linotype" w:hAnsi="Palatino Linotype"/>
        </w:rPr>
        <w:t xml:space="preserve">la </w:t>
      </w:r>
      <w:r>
        <w:rPr>
          <w:rFonts w:ascii="Palatino Linotype" w:hAnsi="Palatino Linotype"/>
        </w:rPr>
        <w:t xml:space="preserve">particular de forma específica, si bien, al ingresar al apartado </w:t>
      </w:r>
      <w:r w:rsidR="004C1DD2">
        <w:rPr>
          <w:rFonts w:ascii="Palatino Linotype" w:hAnsi="Palatino Linotype"/>
        </w:rPr>
        <w:t>de gacetas</w:t>
      </w:r>
      <w:r>
        <w:rPr>
          <w:rFonts w:ascii="Palatino Linotype" w:hAnsi="Palatino Linotype"/>
        </w:rPr>
        <w:t xml:space="preserve"> se advierten </w:t>
      </w:r>
      <w:r w:rsidR="004C1DD2">
        <w:rPr>
          <w:rFonts w:ascii="Palatino Linotype" w:hAnsi="Palatino Linotype"/>
        </w:rPr>
        <w:t>las mismas en donde podría constar las sesiones en donde fueron tratados puntos inherentes a la tesorería</w:t>
      </w:r>
      <w:r>
        <w:rPr>
          <w:rFonts w:ascii="Palatino Linotype" w:hAnsi="Palatino Linotype"/>
        </w:rPr>
        <w:t>, no se puede dar por satisfecho el derecho de acceso a la información pública accionado por el particular, toda vez que no actuó con apego al numeral anteriormente visto.</w:t>
      </w:r>
    </w:p>
    <w:p w14:paraId="3300BB21" w14:textId="3ED6EB50" w:rsidR="002C6622" w:rsidRDefault="002C6622" w:rsidP="0076389B">
      <w:pPr>
        <w:spacing w:before="240" w:after="240" w:line="360" w:lineRule="auto"/>
        <w:jc w:val="both"/>
        <w:rPr>
          <w:rFonts w:ascii="Palatino Linotype" w:hAnsi="Palatino Linotype"/>
        </w:rPr>
      </w:pPr>
      <w:r>
        <w:rPr>
          <w:rFonts w:ascii="Palatino Linotype" w:hAnsi="Palatino Linotype"/>
        </w:rPr>
        <w:t xml:space="preserve">Es por lo anterior, que se deberá hacer entrega en </w:t>
      </w:r>
      <w:r w:rsidRPr="001676F4">
        <w:rPr>
          <w:rFonts w:ascii="Palatino Linotype" w:hAnsi="Palatino Linotype"/>
        </w:rPr>
        <w:t>versión pública Las actas de las sesiones de cabildo donde fueron tratados puntos inherentes a la Tesorería Municipal del año 2019 así como de los meses enero y febrero de la presente anualidad</w:t>
      </w:r>
      <w:r>
        <w:rPr>
          <w:rFonts w:ascii="Palatino Linotype" w:hAnsi="Palatino Linotype"/>
        </w:rPr>
        <w:t xml:space="preserve">, dicha versión pública se deberá acompañar del Acuerdo de Clasificación </w:t>
      </w:r>
      <w:r w:rsidRPr="000D6149">
        <w:rPr>
          <w:rFonts w:ascii="Palatino Linotype" w:hAnsi="Palatino Linotype" w:cs="Arial"/>
        </w:rPr>
        <w:t xml:space="preserve">correspondiente debidamente fundado y motivado, en el cual se sustente la versión pública, misma que deberá cumplir cabalmente con las formalidades; así como, con los numerales </w:t>
      </w:r>
      <w:r w:rsidRPr="000D6149">
        <w:rPr>
          <w:rFonts w:ascii="Palatino Linotype" w:hAnsi="Palatino Linotype" w:cs="Arial"/>
        </w:rPr>
        <w:lastRenderedPageBreak/>
        <w:t>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4217365" w14:textId="48089BC6" w:rsidR="00F53462" w:rsidRDefault="003D53ED" w:rsidP="00ED2BD1">
      <w:pPr>
        <w:spacing w:before="240" w:after="240" w:line="360" w:lineRule="auto"/>
        <w:jc w:val="both"/>
        <w:rPr>
          <w:rFonts w:ascii="Palatino Linotype" w:hAnsi="Palatino Linotype" w:cs="Arial"/>
        </w:rPr>
      </w:pPr>
      <w:r>
        <w:rPr>
          <w:rFonts w:ascii="Palatino Linotype" w:hAnsi="Palatino Linotype" w:cs="Arial"/>
        </w:rPr>
        <w:t>Ahora bien, respecto al segundo requerimiento basado en conocer el mecanismo para la recepción de peticiones escritas</w:t>
      </w:r>
      <w:r w:rsidR="00A2236B">
        <w:rPr>
          <w:rFonts w:ascii="Palatino Linotype" w:hAnsi="Palatino Linotype" w:cs="Arial"/>
        </w:rPr>
        <w:t>, podemos advertir que</w:t>
      </w:r>
      <w:r w:rsidR="00A2236B" w:rsidRPr="00A2236B">
        <w:rPr>
          <w:rFonts w:ascii="Palatino Linotype" w:hAnsi="Palatino Linotype" w:cs="Arial"/>
          <w:b/>
        </w:rPr>
        <w:t xml:space="preserve"> EL SUJETO OBLIGADO</w:t>
      </w:r>
      <w:r w:rsidR="00A2236B">
        <w:rPr>
          <w:rFonts w:ascii="Palatino Linotype" w:hAnsi="Palatino Linotype" w:cs="Arial"/>
          <w:b/>
        </w:rPr>
        <w:t xml:space="preserve"> </w:t>
      </w:r>
      <w:r w:rsidR="00A2236B">
        <w:rPr>
          <w:rFonts w:ascii="Palatino Linotype" w:hAnsi="Palatino Linotype" w:cs="Arial"/>
        </w:rPr>
        <w:t>mediante su oficio remitido al momento de rendir su Informe Justificado únicamente se limita a manifestar que el Departamento de Atención ciudadana y oficialía de partes había emitido contestación mediante un oficio que se presumía haber adjuntado al mismo Informe, sin embargo no se advierte dentro de las constancias que conforman el expediente electrónico del SAIMEX.</w:t>
      </w:r>
    </w:p>
    <w:p w14:paraId="0D4CC676" w14:textId="7E97FD84" w:rsidR="009A0A34" w:rsidRDefault="009A0A34" w:rsidP="00ED2BD1">
      <w:pPr>
        <w:spacing w:before="240" w:after="240" w:line="360" w:lineRule="auto"/>
        <w:jc w:val="both"/>
        <w:rPr>
          <w:rFonts w:ascii="Palatino Linotype" w:hAnsi="Palatino Linotype" w:cs="Arial"/>
        </w:rPr>
      </w:pPr>
      <w:r>
        <w:rPr>
          <w:rFonts w:ascii="Palatino Linotype" w:hAnsi="Palatino Linotype" w:cs="Arial"/>
        </w:rPr>
        <w:t>Es menester traer a contexto el artículo 8 de la Constitución Política de los Estados Unidos Mexicanos mismo que nos haba del derecho humano de petición.</w:t>
      </w:r>
    </w:p>
    <w:p w14:paraId="07C4D29B" w14:textId="77777777" w:rsidR="009A0A34" w:rsidRPr="009A0A34" w:rsidRDefault="009A0A34" w:rsidP="009A0A34">
      <w:pPr>
        <w:spacing w:before="240" w:after="240"/>
        <w:ind w:left="709" w:right="814"/>
        <w:jc w:val="both"/>
        <w:rPr>
          <w:rFonts w:ascii="Palatino Linotype" w:hAnsi="Palatino Linotype"/>
          <w:i/>
        </w:rPr>
      </w:pPr>
      <w:r w:rsidRPr="009A0A34">
        <w:rPr>
          <w:rFonts w:ascii="Palatino Linotype" w:hAnsi="Palatino Linotype"/>
          <w:i/>
        </w:rPr>
        <w:t xml:space="preserve">Artículo 8o. Los funcionarios y empleados públicos respetarán el ejercicio del derecho de petición, siempre que ésta se formule por escrito, de manera pacífica y respetuosa; pero en materia política sólo podrán hacer uso de ese derecho los ciudadanos de la República. </w:t>
      </w:r>
    </w:p>
    <w:p w14:paraId="3BFDAE3E" w14:textId="20BA8C85" w:rsidR="009A0A34" w:rsidRDefault="009A0A34" w:rsidP="009A0A34">
      <w:pPr>
        <w:spacing w:before="240" w:after="240"/>
        <w:ind w:left="709" w:right="814"/>
        <w:jc w:val="both"/>
      </w:pPr>
      <w:r w:rsidRPr="009A0A34">
        <w:rPr>
          <w:rFonts w:ascii="Palatino Linotype" w:hAnsi="Palatino Linotype"/>
          <w:i/>
        </w:rPr>
        <w:t>A toda petición deberá recaer un acuerdo escrito de la autoridad a quien se haya dirigido, la cual tiene obligación de hacerlo conocer en breve término al peticionario</w:t>
      </w:r>
      <w:r>
        <w:t>.</w:t>
      </w:r>
    </w:p>
    <w:p w14:paraId="2FAD7B9F" w14:textId="77777777" w:rsidR="009A0A34" w:rsidRDefault="009A0A34" w:rsidP="009A0A34">
      <w:pPr>
        <w:spacing w:before="240" w:after="240"/>
        <w:ind w:left="709" w:right="814"/>
        <w:jc w:val="both"/>
        <w:rPr>
          <w:rFonts w:ascii="Palatino Linotype" w:hAnsi="Palatino Linotype" w:cs="Arial"/>
        </w:rPr>
      </w:pPr>
    </w:p>
    <w:p w14:paraId="7D6392A4" w14:textId="14F2F0F7" w:rsidR="00A2236B" w:rsidRDefault="00A2236B" w:rsidP="00ED2BD1">
      <w:pPr>
        <w:spacing w:before="240" w:after="240" w:line="360" w:lineRule="auto"/>
        <w:jc w:val="both"/>
        <w:rPr>
          <w:rFonts w:ascii="Palatino Linotype" w:hAnsi="Palatino Linotype" w:cs="Arial"/>
        </w:rPr>
      </w:pPr>
      <w:r>
        <w:rPr>
          <w:rFonts w:ascii="Palatino Linotype" w:hAnsi="Palatino Linotype" w:cs="Arial"/>
        </w:rPr>
        <w:lastRenderedPageBreak/>
        <w:t>Es por lo anterior, que se considera importante abordar el artículo 46 del Bando Municipal de Ecatepec de Morelos, mismo en donde señala que la oficialía de partes estará a cargo del Secretario del Ayuntamiento.</w:t>
      </w:r>
    </w:p>
    <w:p w14:paraId="4712F5E4" w14:textId="4941A03B" w:rsidR="00A2236B" w:rsidRDefault="00A2236B" w:rsidP="00ED2BD1">
      <w:pPr>
        <w:spacing w:before="240" w:after="240" w:line="360" w:lineRule="auto"/>
        <w:jc w:val="both"/>
        <w:rPr>
          <w:rFonts w:ascii="Palatino Linotype" w:hAnsi="Palatino Linotype" w:cs="Arial"/>
        </w:rPr>
      </w:pPr>
      <w:r>
        <w:rPr>
          <w:noProof/>
          <w:lang w:eastAsia="es-MX"/>
        </w:rPr>
        <w:drawing>
          <wp:inline distT="0" distB="0" distL="0" distR="0" wp14:anchorId="75ACE6A0" wp14:editId="65B480E6">
            <wp:extent cx="5828030" cy="317627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8030" cy="3176270"/>
                    </a:xfrm>
                    <a:prstGeom prst="rect">
                      <a:avLst/>
                    </a:prstGeom>
                  </pic:spPr>
                </pic:pic>
              </a:graphicData>
            </a:graphic>
          </wp:inline>
        </w:drawing>
      </w:r>
    </w:p>
    <w:p w14:paraId="38DD9146" w14:textId="77777777" w:rsidR="00991B14" w:rsidRPr="00991B14" w:rsidRDefault="00F21ACC" w:rsidP="00991B14">
      <w:pPr>
        <w:pStyle w:val="Prrafodelista"/>
        <w:widowControl w:val="0"/>
        <w:autoSpaceDE w:val="0"/>
        <w:autoSpaceDN w:val="0"/>
        <w:adjustRightInd w:val="0"/>
        <w:spacing w:before="160" w:after="160" w:line="360" w:lineRule="auto"/>
        <w:ind w:left="709" w:right="814"/>
        <w:contextualSpacing w:val="0"/>
        <w:jc w:val="both"/>
        <w:rPr>
          <w:rFonts w:ascii="Palatino Linotype" w:hAnsi="Palatino Linotype"/>
          <w:i/>
          <w:sz w:val="22"/>
          <w:szCs w:val="22"/>
        </w:rPr>
      </w:pPr>
      <w:r w:rsidRPr="00991B14">
        <w:rPr>
          <w:rFonts w:ascii="Palatino Linotype" w:hAnsi="Palatino Linotype"/>
          <w:i/>
          <w:sz w:val="22"/>
          <w:szCs w:val="22"/>
        </w:rPr>
        <w:t xml:space="preserve">Artículo 81. La Unidad de Transparencia tendrá las siguientes funciones: </w:t>
      </w:r>
    </w:p>
    <w:p w14:paraId="22F82706" w14:textId="77777777" w:rsidR="00991B14" w:rsidRPr="00991B14" w:rsidRDefault="00F21ACC" w:rsidP="001676F4">
      <w:pPr>
        <w:pStyle w:val="Prrafodelista"/>
        <w:widowControl w:val="0"/>
        <w:autoSpaceDE w:val="0"/>
        <w:autoSpaceDN w:val="0"/>
        <w:adjustRightInd w:val="0"/>
        <w:spacing w:before="160" w:after="160"/>
        <w:ind w:left="709" w:right="814"/>
        <w:contextualSpacing w:val="0"/>
        <w:jc w:val="both"/>
        <w:rPr>
          <w:rFonts w:ascii="Palatino Linotype" w:hAnsi="Palatino Linotype"/>
          <w:i/>
          <w:sz w:val="22"/>
          <w:szCs w:val="22"/>
        </w:rPr>
      </w:pPr>
      <w:r w:rsidRPr="00991B14">
        <w:rPr>
          <w:rFonts w:ascii="Palatino Linotype" w:hAnsi="Palatino Linotype"/>
          <w:i/>
          <w:sz w:val="22"/>
          <w:szCs w:val="22"/>
        </w:rPr>
        <w:t xml:space="preserve">I. Dará trámite a todas las solicitudes que contengan los archivos de las dependencias de carácter municipal, de acuerdo a los formatos preestablecidos por el Instituto de Transparencia, Acceso a la Información Pública y Protección de Datos Personales del Estado de México y Municipios; </w:t>
      </w:r>
    </w:p>
    <w:p w14:paraId="50C38C15" w14:textId="77777777" w:rsidR="00991B14" w:rsidRPr="00991B14" w:rsidRDefault="00F21ACC" w:rsidP="001676F4">
      <w:pPr>
        <w:pStyle w:val="Prrafodelista"/>
        <w:widowControl w:val="0"/>
        <w:autoSpaceDE w:val="0"/>
        <w:autoSpaceDN w:val="0"/>
        <w:adjustRightInd w:val="0"/>
        <w:spacing w:before="160" w:after="160"/>
        <w:ind w:left="709" w:right="814"/>
        <w:contextualSpacing w:val="0"/>
        <w:jc w:val="both"/>
        <w:rPr>
          <w:rFonts w:ascii="Palatino Linotype" w:hAnsi="Palatino Linotype"/>
          <w:i/>
          <w:sz w:val="22"/>
          <w:szCs w:val="22"/>
        </w:rPr>
      </w:pPr>
      <w:r w:rsidRPr="00991B14">
        <w:rPr>
          <w:rFonts w:ascii="Palatino Linotype" w:hAnsi="Palatino Linotype"/>
          <w:i/>
          <w:sz w:val="22"/>
          <w:szCs w:val="22"/>
        </w:rPr>
        <w:t xml:space="preserve">II. Requerirá a los servidores públicos habilitados de cada dependencia y entidad de la administración pública municipal la información para que sea proporcionado a los peticionarios; </w:t>
      </w:r>
    </w:p>
    <w:p w14:paraId="5A88D91A" w14:textId="77777777" w:rsidR="00991B14" w:rsidRPr="00991B14" w:rsidRDefault="00F21ACC" w:rsidP="001676F4">
      <w:pPr>
        <w:pStyle w:val="Prrafodelista"/>
        <w:widowControl w:val="0"/>
        <w:autoSpaceDE w:val="0"/>
        <w:autoSpaceDN w:val="0"/>
        <w:adjustRightInd w:val="0"/>
        <w:spacing w:before="160" w:after="160"/>
        <w:ind w:left="709" w:right="814"/>
        <w:contextualSpacing w:val="0"/>
        <w:jc w:val="both"/>
        <w:rPr>
          <w:rFonts w:ascii="Palatino Linotype" w:hAnsi="Palatino Linotype"/>
          <w:i/>
          <w:sz w:val="22"/>
          <w:szCs w:val="22"/>
        </w:rPr>
      </w:pPr>
      <w:r w:rsidRPr="00991B14">
        <w:rPr>
          <w:rFonts w:ascii="Palatino Linotype" w:hAnsi="Palatino Linotype"/>
          <w:i/>
          <w:sz w:val="22"/>
          <w:szCs w:val="22"/>
        </w:rPr>
        <w:t xml:space="preserve">III. Vigilará que los servidores públicos habilitados proporcionen la información requerida al peticionario de conformidad con lo que establece la Ley de Transparencia y Acceso a la Información Pública del Estado de México y Municipios; </w:t>
      </w:r>
    </w:p>
    <w:p w14:paraId="3099DA72" w14:textId="77777777" w:rsidR="00991B14" w:rsidRPr="00991B14" w:rsidRDefault="00F21ACC" w:rsidP="001676F4">
      <w:pPr>
        <w:pStyle w:val="Prrafodelista"/>
        <w:widowControl w:val="0"/>
        <w:autoSpaceDE w:val="0"/>
        <w:autoSpaceDN w:val="0"/>
        <w:adjustRightInd w:val="0"/>
        <w:spacing w:before="160" w:after="160"/>
        <w:ind w:left="709" w:right="814"/>
        <w:contextualSpacing w:val="0"/>
        <w:jc w:val="both"/>
        <w:rPr>
          <w:rFonts w:ascii="Palatino Linotype" w:hAnsi="Palatino Linotype"/>
          <w:i/>
          <w:sz w:val="22"/>
          <w:szCs w:val="22"/>
        </w:rPr>
      </w:pPr>
      <w:r w:rsidRPr="00991B14">
        <w:rPr>
          <w:rFonts w:ascii="Palatino Linotype" w:hAnsi="Palatino Linotype"/>
          <w:i/>
          <w:sz w:val="22"/>
          <w:szCs w:val="22"/>
        </w:rPr>
        <w:t xml:space="preserve">IV. Garantizará la protección de datos personales y de aquellos documentos que se </w:t>
      </w:r>
      <w:r w:rsidRPr="00991B14">
        <w:rPr>
          <w:rFonts w:ascii="Palatino Linotype" w:hAnsi="Palatino Linotype"/>
          <w:i/>
          <w:sz w:val="22"/>
          <w:szCs w:val="22"/>
        </w:rPr>
        <w:lastRenderedPageBreak/>
        <w:t xml:space="preserve">encuentren en reserva; </w:t>
      </w:r>
    </w:p>
    <w:p w14:paraId="6B92F253" w14:textId="77777777" w:rsidR="00991B14" w:rsidRPr="00991B14" w:rsidRDefault="00F21ACC" w:rsidP="001676F4">
      <w:pPr>
        <w:pStyle w:val="Prrafodelista"/>
        <w:widowControl w:val="0"/>
        <w:autoSpaceDE w:val="0"/>
        <w:autoSpaceDN w:val="0"/>
        <w:adjustRightInd w:val="0"/>
        <w:spacing w:before="160" w:after="160"/>
        <w:ind w:left="709" w:right="814"/>
        <w:contextualSpacing w:val="0"/>
        <w:jc w:val="both"/>
        <w:rPr>
          <w:rFonts w:ascii="Palatino Linotype" w:hAnsi="Palatino Linotype"/>
          <w:b/>
          <w:i/>
          <w:sz w:val="22"/>
          <w:szCs w:val="22"/>
        </w:rPr>
      </w:pPr>
      <w:r w:rsidRPr="00991B14">
        <w:rPr>
          <w:rFonts w:ascii="Palatino Linotype" w:hAnsi="Palatino Linotype"/>
          <w:b/>
          <w:i/>
          <w:sz w:val="22"/>
          <w:szCs w:val="22"/>
        </w:rPr>
        <w:t xml:space="preserve">V. El Departamento de Atención Ciudadana a través del módulo de acceso, proporcionará apoyo a los usuarios que lo requieran y dará asistencia respecto de los trámites y servicios que presten; </w:t>
      </w:r>
    </w:p>
    <w:p w14:paraId="5D457901" w14:textId="77777777" w:rsidR="00991B14" w:rsidRPr="00991B14" w:rsidRDefault="00F21ACC" w:rsidP="001676F4">
      <w:pPr>
        <w:pStyle w:val="Prrafodelista"/>
        <w:widowControl w:val="0"/>
        <w:autoSpaceDE w:val="0"/>
        <w:autoSpaceDN w:val="0"/>
        <w:adjustRightInd w:val="0"/>
        <w:spacing w:before="160" w:after="160"/>
        <w:ind w:left="709" w:right="814"/>
        <w:contextualSpacing w:val="0"/>
        <w:jc w:val="both"/>
        <w:rPr>
          <w:rFonts w:ascii="Palatino Linotype" w:hAnsi="Palatino Linotype"/>
          <w:i/>
          <w:sz w:val="22"/>
          <w:szCs w:val="22"/>
        </w:rPr>
      </w:pPr>
      <w:r w:rsidRPr="00991B14">
        <w:rPr>
          <w:rFonts w:ascii="Palatino Linotype" w:hAnsi="Palatino Linotype"/>
          <w:i/>
          <w:sz w:val="22"/>
          <w:szCs w:val="22"/>
        </w:rPr>
        <w:t>VI. Dará atención y seguimiento a los acuerdos tomados por el Comité de Información;</w:t>
      </w:r>
    </w:p>
    <w:p w14:paraId="3DA32CEE" w14:textId="77777777" w:rsidR="00991B14" w:rsidRPr="00991B14" w:rsidRDefault="00F21ACC" w:rsidP="001676F4">
      <w:pPr>
        <w:pStyle w:val="Prrafodelista"/>
        <w:widowControl w:val="0"/>
        <w:autoSpaceDE w:val="0"/>
        <w:autoSpaceDN w:val="0"/>
        <w:adjustRightInd w:val="0"/>
        <w:spacing w:before="160" w:after="160"/>
        <w:ind w:left="709" w:right="814"/>
        <w:contextualSpacing w:val="0"/>
        <w:jc w:val="both"/>
        <w:rPr>
          <w:rFonts w:ascii="Palatino Linotype" w:hAnsi="Palatino Linotype"/>
          <w:i/>
          <w:sz w:val="22"/>
          <w:szCs w:val="22"/>
        </w:rPr>
      </w:pPr>
      <w:r w:rsidRPr="00991B14">
        <w:rPr>
          <w:rFonts w:ascii="Palatino Linotype" w:hAnsi="Palatino Linotype"/>
          <w:i/>
          <w:sz w:val="22"/>
          <w:szCs w:val="22"/>
        </w:rPr>
        <w:t xml:space="preserve"> VII. El Departamento de Recursos de Revisión y Enlace Institucional con el Sistema de Acceso a la Información Mexiquense (SAIMEX), </w:t>
      </w:r>
      <w:proofErr w:type="spellStart"/>
      <w:r w:rsidRPr="00991B14">
        <w:rPr>
          <w:rFonts w:ascii="Palatino Linotype" w:hAnsi="Palatino Linotype"/>
          <w:i/>
          <w:sz w:val="22"/>
          <w:szCs w:val="22"/>
        </w:rPr>
        <w:t>recepcionará</w:t>
      </w:r>
      <w:proofErr w:type="spellEnd"/>
      <w:r w:rsidRPr="00991B14">
        <w:rPr>
          <w:rFonts w:ascii="Palatino Linotype" w:hAnsi="Palatino Linotype"/>
          <w:i/>
          <w:sz w:val="22"/>
          <w:szCs w:val="22"/>
        </w:rPr>
        <w:t xml:space="preserve"> las solicitudes escritas y electrónicas; </w:t>
      </w:r>
    </w:p>
    <w:p w14:paraId="611A1408" w14:textId="77777777" w:rsidR="00991B14" w:rsidRPr="00991B14" w:rsidRDefault="00F21ACC" w:rsidP="001676F4">
      <w:pPr>
        <w:pStyle w:val="Prrafodelista"/>
        <w:widowControl w:val="0"/>
        <w:autoSpaceDE w:val="0"/>
        <w:autoSpaceDN w:val="0"/>
        <w:adjustRightInd w:val="0"/>
        <w:spacing w:before="160" w:after="160"/>
        <w:ind w:left="709" w:right="814"/>
        <w:contextualSpacing w:val="0"/>
        <w:jc w:val="both"/>
        <w:rPr>
          <w:rFonts w:ascii="Palatino Linotype" w:hAnsi="Palatino Linotype"/>
          <w:i/>
          <w:sz w:val="22"/>
          <w:szCs w:val="22"/>
        </w:rPr>
      </w:pPr>
      <w:r w:rsidRPr="00991B14">
        <w:rPr>
          <w:rFonts w:ascii="Palatino Linotype" w:hAnsi="Palatino Linotype"/>
          <w:i/>
          <w:sz w:val="22"/>
          <w:szCs w:val="22"/>
        </w:rPr>
        <w:t xml:space="preserve">VIII. Orientar a los servidores públicos habilitados sobre los procedimientos de seguimiento de las solicitudes, así como soporte técnico en el uso del SAIMEX, bajo el principio de simplicidad y rapidez; </w:t>
      </w:r>
    </w:p>
    <w:p w14:paraId="5EC683E6" w14:textId="77777777" w:rsidR="00991B14" w:rsidRPr="00991B14" w:rsidRDefault="00F21ACC" w:rsidP="001676F4">
      <w:pPr>
        <w:pStyle w:val="Prrafodelista"/>
        <w:widowControl w:val="0"/>
        <w:autoSpaceDE w:val="0"/>
        <w:autoSpaceDN w:val="0"/>
        <w:adjustRightInd w:val="0"/>
        <w:spacing w:before="160" w:after="160"/>
        <w:ind w:left="709" w:right="814"/>
        <w:contextualSpacing w:val="0"/>
        <w:jc w:val="both"/>
        <w:rPr>
          <w:rFonts w:ascii="Palatino Linotype" w:hAnsi="Palatino Linotype"/>
          <w:i/>
          <w:sz w:val="22"/>
          <w:szCs w:val="22"/>
        </w:rPr>
      </w:pPr>
      <w:r w:rsidRPr="00991B14">
        <w:rPr>
          <w:rFonts w:ascii="Palatino Linotype" w:hAnsi="Palatino Linotype"/>
          <w:i/>
          <w:sz w:val="22"/>
          <w:szCs w:val="22"/>
        </w:rPr>
        <w:t xml:space="preserve">IX. Dará respuesta a los recursos de revisión interpuestos por el peticionario dentro del término establecido por la Ley de Transparencia y Acceso a la Información Pública del Estado de México y Municipios, así como las demás leyes aplicables a la materia; y </w:t>
      </w:r>
    </w:p>
    <w:p w14:paraId="6E44DFCC" w14:textId="576F2AB7" w:rsidR="00CA018E" w:rsidRDefault="00F21ACC" w:rsidP="001676F4">
      <w:pPr>
        <w:pStyle w:val="Prrafodelista"/>
        <w:widowControl w:val="0"/>
        <w:autoSpaceDE w:val="0"/>
        <w:autoSpaceDN w:val="0"/>
        <w:adjustRightInd w:val="0"/>
        <w:spacing w:before="160" w:after="160"/>
        <w:ind w:left="709" w:right="814"/>
        <w:contextualSpacing w:val="0"/>
        <w:jc w:val="both"/>
        <w:rPr>
          <w:rFonts w:ascii="Palatino Linotype" w:hAnsi="Palatino Linotype" w:cs="Arial"/>
          <w:lang w:val="es-ES_tradnl"/>
        </w:rPr>
      </w:pPr>
      <w:r w:rsidRPr="00991B14">
        <w:rPr>
          <w:rFonts w:ascii="Palatino Linotype" w:hAnsi="Palatino Linotype"/>
          <w:i/>
          <w:sz w:val="22"/>
          <w:szCs w:val="22"/>
        </w:rPr>
        <w:t xml:space="preserve">X. Las demás que les confiera la Ley de Transparencia y Acceso a la Información Pública del Estado de México y Municipios, Ley General de Transparencia y Acceso a la Información Pública, Ley Federal de Protección de Datos Personales en Posesión de los Particulares, Ley de Datos Personales del Estado de México, su reglamento y demás relativas y aplicables. Para dar cumplimiento al párrafo anterior, se establecerán los mecanismos de acceso a la información y procedimientos de revisión expeditos, mismos que se substanciarán en términos de la Ley de Transparencia y Acceso a la Información Pública del Estado de México y Municipios, pudiendo </w:t>
      </w:r>
      <w:proofErr w:type="spellStart"/>
      <w:r w:rsidRPr="00991B14">
        <w:rPr>
          <w:rFonts w:ascii="Palatino Linotype" w:hAnsi="Palatino Linotype"/>
          <w:i/>
          <w:sz w:val="22"/>
          <w:szCs w:val="22"/>
        </w:rPr>
        <w:t>accesar</w:t>
      </w:r>
      <w:proofErr w:type="spellEnd"/>
      <w:r w:rsidRPr="00991B14">
        <w:rPr>
          <w:rFonts w:ascii="Palatino Linotype" w:hAnsi="Palatino Linotype"/>
          <w:i/>
          <w:sz w:val="22"/>
          <w:szCs w:val="22"/>
        </w:rPr>
        <w:t xml:space="preserve"> a la misma a través del micro sitio de Transparencia, ubicado en la página oficial del H. Ayuntamiento de Ecatepec de Morelos.</w:t>
      </w:r>
    </w:p>
    <w:p w14:paraId="3B2B47DB" w14:textId="5449E5E4" w:rsidR="009A0A34" w:rsidRDefault="009A0A34" w:rsidP="00ED2BD1">
      <w:pPr>
        <w:widowControl w:val="0"/>
        <w:autoSpaceDE w:val="0"/>
        <w:autoSpaceDN w:val="0"/>
        <w:adjustRightInd w:val="0"/>
        <w:spacing w:before="240" w:after="240" w:line="360" w:lineRule="auto"/>
        <w:jc w:val="both"/>
        <w:rPr>
          <w:rFonts w:ascii="Palatino Linotype" w:eastAsia="Calibri" w:hAnsi="Palatino Linotype" w:cs="Arial"/>
          <w:lang w:val="es-ES_tradnl"/>
        </w:rPr>
      </w:pPr>
      <w:r>
        <w:rPr>
          <w:rFonts w:ascii="Palatino Linotype" w:eastAsia="Calibri" w:hAnsi="Palatino Linotype" w:cs="Arial"/>
          <w:lang w:val="es-ES_tradnl"/>
        </w:rPr>
        <w:t xml:space="preserve">Es de lo anterior, </w:t>
      </w:r>
      <w:r w:rsidR="00F21ACC">
        <w:rPr>
          <w:rFonts w:ascii="Palatino Linotype" w:eastAsia="Calibri" w:hAnsi="Palatino Linotype" w:cs="Arial"/>
          <w:lang w:val="es-ES_tradnl"/>
        </w:rPr>
        <w:t>que podemos concluir que</w:t>
      </w:r>
      <w:r w:rsidR="00F21ACC" w:rsidRPr="00F21ACC">
        <w:rPr>
          <w:rFonts w:ascii="Palatino Linotype" w:eastAsia="Calibri" w:hAnsi="Palatino Linotype" w:cs="Arial"/>
          <w:b/>
          <w:lang w:val="es-ES_tradnl"/>
        </w:rPr>
        <w:t xml:space="preserve"> EL SUJETO OBLIGA</w:t>
      </w:r>
      <w:r w:rsidR="00F21ACC">
        <w:rPr>
          <w:rFonts w:ascii="Palatino Linotype" w:eastAsia="Calibri" w:hAnsi="Palatino Linotype" w:cs="Arial"/>
          <w:b/>
          <w:lang w:val="es-ES_tradnl"/>
        </w:rPr>
        <w:t>DO,</w:t>
      </w:r>
      <w:r w:rsidR="00F21ACC">
        <w:rPr>
          <w:rFonts w:ascii="Palatino Linotype" w:eastAsia="Calibri" w:hAnsi="Palatino Linotype" w:cs="Arial"/>
          <w:lang w:val="es-ES_tradnl"/>
        </w:rPr>
        <w:t xml:space="preserve"> se encuentra constreñido </w:t>
      </w:r>
      <w:r w:rsidR="00991B14" w:rsidRPr="00991B14">
        <w:rPr>
          <w:rFonts w:ascii="Palatino Linotype" w:eastAsia="Calibri" w:hAnsi="Palatino Linotype" w:cs="Arial"/>
          <w:lang w:val="es-ES_tradnl"/>
        </w:rPr>
        <w:t xml:space="preserve">a brindar orientación </w:t>
      </w:r>
      <w:r w:rsidR="00991B14">
        <w:rPr>
          <w:rFonts w:ascii="Palatino Linotype" w:eastAsia="Calibri" w:hAnsi="Palatino Linotype" w:cs="Arial"/>
          <w:lang w:val="es-ES_tradnl"/>
        </w:rPr>
        <w:t>a la ciudadanía respecto dela forma idónea y correcta de ingresar algún escrito, es por ello que será obligación del Departamento de Atención Ciudadana el proporcionar las especificaciones requeridas por el particular en su segunda petición.</w:t>
      </w:r>
    </w:p>
    <w:p w14:paraId="3205488D" w14:textId="3754970F" w:rsidR="00B00027" w:rsidRPr="00F21ACC" w:rsidRDefault="00B00027" w:rsidP="00ED2BD1">
      <w:pPr>
        <w:widowControl w:val="0"/>
        <w:autoSpaceDE w:val="0"/>
        <w:autoSpaceDN w:val="0"/>
        <w:adjustRightInd w:val="0"/>
        <w:spacing w:before="240" w:after="240" w:line="360" w:lineRule="auto"/>
        <w:jc w:val="both"/>
        <w:rPr>
          <w:rFonts w:ascii="Palatino Linotype" w:eastAsia="Calibri" w:hAnsi="Palatino Linotype" w:cs="Arial"/>
          <w:lang w:val="es-ES_tradnl"/>
        </w:rPr>
      </w:pPr>
      <w:r w:rsidRPr="0048062B">
        <w:rPr>
          <w:rFonts w:ascii="Palatino Linotype" w:hAnsi="Palatino Linotype"/>
          <w:lang w:eastAsia="es-MX"/>
        </w:rPr>
        <w:t>Antes de concluir, es de señalar que</w:t>
      </w:r>
      <w:r w:rsidRPr="0048062B">
        <w:rPr>
          <w:rFonts w:ascii="Palatino Linotype" w:hAnsi="Palatino Linotype" w:cs="Arial"/>
        </w:rPr>
        <w:t xml:space="preserve">, como ya se mencionó </w:t>
      </w:r>
      <w:r w:rsidRPr="0048062B">
        <w:rPr>
          <w:rFonts w:ascii="Palatino Linotype" w:hAnsi="Palatino Linotype" w:cs="Arial"/>
          <w:b/>
        </w:rPr>
        <w:t xml:space="preserve">EL </w:t>
      </w:r>
      <w:r w:rsidRPr="0048062B">
        <w:rPr>
          <w:rFonts w:ascii="Palatino Linotype" w:eastAsia="Calibri" w:hAnsi="Palatino Linotype" w:cs="Arial"/>
          <w:b/>
        </w:rPr>
        <w:t>SUJETO OBLIGADO</w:t>
      </w:r>
      <w:r w:rsidRPr="0048062B">
        <w:rPr>
          <w:rFonts w:ascii="Palatino Linotype" w:eastAsia="Calibri" w:hAnsi="Palatino Linotype" w:cs="Arial"/>
        </w:rPr>
        <w:t xml:space="preserve">, </w:t>
      </w:r>
      <w:r w:rsidRPr="0048062B">
        <w:rPr>
          <w:rFonts w:ascii="Palatino Linotype" w:eastAsia="Calibri" w:hAnsi="Palatino Linotype" w:cs="Arial"/>
        </w:rPr>
        <w:lastRenderedPageBreak/>
        <w:t>omitió proporcionar la respuesta a su solicitud de acceso a la información pública, en el término contemplado en el artículo 163 de la Ley de la materia razón por la que</w:t>
      </w:r>
      <w:r w:rsidRPr="0048062B">
        <w:rPr>
          <w:rFonts w:ascii="Palatino Linotype" w:hAnsi="Palatino Linotype" w:cs="Arial"/>
        </w:rPr>
        <w:t xml:space="preserve"> </w:t>
      </w:r>
      <w:r w:rsidRPr="0048062B">
        <w:rPr>
          <w:rFonts w:ascii="Palatino Linotype" w:hAnsi="Palatino Linotype" w:cs="Arial"/>
          <w:b/>
        </w:rPr>
        <w:t>se ordena dar vista al Titular de la Contraloría Interna y Órgano de Control y Vigilancia de este Instituto</w:t>
      </w:r>
      <w:r w:rsidRPr="0048062B">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73A5CF5" w14:textId="2E2ACDF0" w:rsidR="00F53462" w:rsidRPr="003170DF" w:rsidRDefault="00F53462" w:rsidP="00ED2BD1">
      <w:pPr>
        <w:widowControl w:val="0"/>
        <w:autoSpaceDE w:val="0"/>
        <w:autoSpaceDN w:val="0"/>
        <w:adjustRightInd w:val="0"/>
        <w:spacing w:before="240" w:after="240" w:line="360" w:lineRule="auto"/>
        <w:jc w:val="both"/>
        <w:rPr>
          <w:rFonts w:ascii="Palatino Linotype" w:eastAsia="Calibri" w:hAnsi="Palatino Linotype" w:cs="Arial"/>
        </w:rPr>
      </w:pPr>
      <w:r w:rsidRPr="003170DF">
        <w:rPr>
          <w:rFonts w:ascii="Palatino Linotype" w:eastAsia="Calibri" w:hAnsi="Palatino Linotype" w:cs="Arial"/>
        </w:rPr>
        <w:t>Finalmente, y ante la falt</w:t>
      </w:r>
      <w:r w:rsidR="003B1B08" w:rsidRPr="003170DF">
        <w:rPr>
          <w:rFonts w:ascii="Palatino Linotype" w:eastAsia="Calibri" w:hAnsi="Palatino Linotype" w:cs="Arial"/>
        </w:rPr>
        <w:t>a de respuesta a la solicitud</w:t>
      </w:r>
      <w:r w:rsidRPr="003170DF">
        <w:rPr>
          <w:rFonts w:ascii="Palatino Linotype" w:eastAsia="Calibri" w:hAnsi="Palatino Linotype" w:cs="Arial"/>
        </w:rPr>
        <w:t xml:space="preserve"> de información</w:t>
      </w:r>
      <w:r w:rsidR="003B1B08" w:rsidRPr="003170DF">
        <w:rPr>
          <w:rFonts w:ascii="Palatino Linotype" w:eastAsia="Calibri" w:hAnsi="Palatino Linotype" w:cs="Arial"/>
        </w:rPr>
        <w:t>,</w:t>
      </w:r>
      <w:r w:rsidR="004628DA" w:rsidRPr="003170DF">
        <w:rPr>
          <w:rFonts w:ascii="Palatino Linotype" w:eastAsia="Calibri" w:hAnsi="Palatino Linotype" w:cs="Arial"/>
        </w:rPr>
        <w:t xml:space="preserve"> y con base en lo expuesto,</w:t>
      </w:r>
      <w:r w:rsidR="003B1B08" w:rsidRPr="003170DF">
        <w:rPr>
          <w:rFonts w:ascii="Palatino Linotype" w:eastAsia="Calibri" w:hAnsi="Palatino Linotype" w:cs="Arial"/>
        </w:rPr>
        <w:t xml:space="preserve"> lo procedente es</w:t>
      </w:r>
      <w:r w:rsidRPr="003170DF">
        <w:rPr>
          <w:rFonts w:ascii="Palatino Linotype" w:eastAsia="Calibri" w:hAnsi="Palatino Linotype" w:cs="Arial"/>
        </w:rPr>
        <w:t xml:space="preserve"> </w:t>
      </w:r>
      <w:r w:rsidRPr="003170DF">
        <w:rPr>
          <w:rFonts w:ascii="Palatino Linotype" w:eastAsia="Calibri" w:hAnsi="Palatino Linotype" w:cs="Arial"/>
          <w:b/>
        </w:rPr>
        <w:t>ORDENAR</w:t>
      </w:r>
      <w:r w:rsidRPr="003170DF">
        <w:rPr>
          <w:rFonts w:ascii="Palatino Linotype" w:eastAsia="Calibri" w:hAnsi="Palatino Linotype" w:cs="Arial"/>
        </w:rPr>
        <w:t xml:space="preserve"> al </w:t>
      </w:r>
      <w:r w:rsidRPr="003170DF">
        <w:rPr>
          <w:rFonts w:ascii="Palatino Linotype" w:eastAsia="Calibri" w:hAnsi="Palatino Linotype" w:cs="Arial"/>
          <w:b/>
        </w:rPr>
        <w:t>SUJETO OBLIGADO</w:t>
      </w:r>
      <w:r w:rsidRPr="003170DF">
        <w:rPr>
          <w:rFonts w:ascii="Palatino Linotype" w:eastAsia="Calibri" w:hAnsi="Palatino Linotype" w:cs="Arial"/>
        </w:rPr>
        <w:t xml:space="preserve"> la entrega de la información </w:t>
      </w:r>
      <w:r w:rsidR="004628DA" w:rsidRPr="003170DF">
        <w:rPr>
          <w:rFonts w:ascii="Palatino Linotype" w:eastAsia="Calibri" w:hAnsi="Palatino Linotype" w:cs="Arial"/>
        </w:rPr>
        <w:t>que ha quedado precisada</w:t>
      </w:r>
      <w:r w:rsidRPr="003170DF">
        <w:rPr>
          <w:rFonts w:ascii="Palatino Linotype" w:eastAsia="Calibri" w:hAnsi="Palatino Linotype" w:cs="Arial"/>
        </w:rPr>
        <w:t>, ello con apego a los principios del derecho de acceso a la información y derivado del estudio realiz</w:t>
      </w:r>
      <w:r w:rsidR="00922409" w:rsidRPr="003170DF">
        <w:rPr>
          <w:rFonts w:ascii="Palatino Linotype" w:eastAsia="Calibri" w:hAnsi="Palatino Linotype" w:cs="Arial"/>
        </w:rPr>
        <w:t>ado en el presente Considerando en atención a los principios previstos en el artículo 9 de la Ley de Transparencia y Acceso a la Información Pública del Estado de México y Municipios.</w:t>
      </w:r>
    </w:p>
    <w:p w14:paraId="150D169F" w14:textId="08B4D66C" w:rsidR="00F53462" w:rsidRDefault="00F53462" w:rsidP="00ED2BD1">
      <w:pPr>
        <w:spacing w:before="240" w:after="240" w:line="360" w:lineRule="auto"/>
        <w:jc w:val="both"/>
        <w:rPr>
          <w:rFonts w:ascii="Palatino Linotype" w:eastAsia="Calibri" w:hAnsi="Palatino Linotype" w:cs="Arial"/>
        </w:rPr>
      </w:pPr>
      <w:r w:rsidRPr="003170DF">
        <w:rPr>
          <w:rFonts w:ascii="Palatino Linotype" w:eastAsia="Calibri" w:hAnsi="Palatino Linotype" w:cs="Arial"/>
        </w:rPr>
        <w:t>Así, con fundamento en lo prescrito en los artículos 5</w:t>
      </w:r>
      <w:r w:rsidR="00442D5E" w:rsidRPr="003170DF">
        <w:rPr>
          <w:rFonts w:ascii="Palatino Linotype" w:eastAsia="Calibri" w:hAnsi="Palatino Linotype" w:cs="Arial"/>
        </w:rPr>
        <w:t>,</w:t>
      </w:r>
      <w:r w:rsidRPr="003170DF">
        <w:rPr>
          <w:rFonts w:ascii="Palatino Linotype" w:eastAsia="Calibri" w:hAnsi="Palatino Linotype" w:cs="Arial"/>
        </w:rPr>
        <w:t xml:space="preserve"> párrafos </w:t>
      </w:r>
      <w:r w:rsidRPr="003170DF">
        <w:rPr>
          <w:rFonts w:ascii="Palatino Linotype" w:hAnsi="Palatino Linotype"/>
        </w:rPr>
        <w:t>vigésimo, vigésimo primero y vigésimo segundo</w:t>
      </w:r>
      <w:r w:rsidRPr="003170DF">
        <w:rPr>
          <w:rFonts w:ascii="Palatino Linotype" w:eastAsia="Calibri" w:hAnsi="Palatino Linotype" w:cs="Arial"/>
        </w:rPr>
        <w:t xml:space="preserve"> fracciones IV y V de la Constitución Política del Estado Libre y Soberano de México; </w:t>
      </w:r>
      <w:r w:rsidRPr="003170DF">
        <w:rPr>
          <w:rFonts w:ascii="Palatino Linotype" w:hAnsi="Palatino Linotype" w:cs="Arial"/>
        </w:rPr>
        <w:t>2</w:t>
      </w:r>
      <w:r w:rsidR="00442D5E" w:rsidRPr="003170DF">
        <w:rPr>
          <w:rFonts w:ascii="Palatino Linotype" w:hAnsi="Palatino Linotype" w:cs="Arial"/>
        </w:rPr>
        <w:t>,</w:t>
      </w:r>
      <w:r w:rsidRPr="003170DF">
        <w:rPr>
          <w:rFonts w:ascii="Palatino Linotype" w:hAnsi="Palatino Linotype" w:cs="Arial"/>
        </w:rPr>
        <w:t xml:space="preserve"> fracción II, 29, 36</w:t>
      </w:r>
      <w:r w:rsidR="00442D5E" w:rsidRPr="003170DF">
        <w:rPr>
          <w:rFonts w:ascii="Palatino Linotype" w:hAnsi="Palatino Linotype" w:cs="Arial"/>
        </w:rPr>
        <w:t>,</w:t>
      </w:r>
      <w:r w:rsidRPr="003170DF">
        <w:rPr>
          <w:rFonts w:ascii="Palatino Linotype" w:hAnsi="Palatino Linotype" w:cs="Arial"/>
        </w:rPr>
        <w:t xml:space="preserve"> fracciones I y II, 176, 178, 179, 181, 185 fracción I, 186 y 188</w:t>
      </w:r>
      <w:r w:rsidRPr="003170DF">
        <w:rPr>
          <w:rFonts w:ascii="Palatino Linotype" w:eastAsia="Calibri" w:hAnsi="Palatino Linotype" w:cs="Arial"/>
        </w:rPr>
        <w:t xml:space="preserve"> de la Ley de Transparencia y Acceso a la Información Pública del Estado de México y Municipios, este Pleno: </w:t>
      </w:r>
    </w:p>
    <w:p w14:paraId="3E6A5C45" w14:textId="77777777" w:rsidR="00D90E62" w:rsidRDefault="00D90E62" w:rsidP="00511883">
      <w:pPr>
        <w:spacing w:before="240" w:after="240" w:line="360" w:lineRule="auto"/>
        <w:jc w:val="center"/>
        <w:rPr>
          <w:rFonts w:ascii="Palatino Linotype" w:hAnsi="Palatino Linotype"/>
          <w:b/>
          <w:spacing w:val="60"/>
          <w:sz w:val="28"/>
          <w:szCs w:val="28"/>
        </w:rPr>
      </w:pPr>
    </w:p>
    <w:p w14:paraId="1162878E" w14:textId="77777777" w:rsidR="00D90E62" w:rsidRDefault="00D90E62" w:rsidP="00511883">
      <w:pPr>
        <w:spacing w:before="240" w:after="240" w:line="360" w:lineRule="auto"/>
        <w:jc w:val="center"/>
        <w:rPr>
          <w:rFonts w:ascii="Palatino Linotype" w:hAnsi="Palatino Linotype"/>
          <w:b/>
          <w:spacing w:val="60"/>
          <w:sz w:val="28"/>
          <w:szCs w:val="28"/>
        </w:rPr>
      </w:pPr>
    </w:p>
    <w:p w14:paraId="0BF706D1" w14:textId="77777777" w:rsidR="00D90E62" w:rsidRDefault="00D90E62" w:rsidP="00511883">
      <w:pPr>
        <w:spacing w:before="240" w:after="240" w:line="360" w:lineRule="auto"/>
        <w:jc w:val="center"/>
        <w:rPr>
          <w:rFonts w:ascii="Palatino Linotype" w:hAnsi="Palatino Linotype"/>
          <w:b/>
          <w:spacing w:val="60"/>
          <w:sz w:val="28"/>
          <w:szCs w:val="28"/>
        </w:rPr>
      </w:pPr>
    </w:p>
    <w:p w14:paraId="0039580E" w14:textId="77777777" w:rsidR="00511883" w:rsidRPr="003170DF" w:rsidRDefault="00511883" w:rsidP="00511883">
      <w:pPr>
        <w:spacing w:before="240" w:after="240" w:line="360" w:lineRule="auto"/>
        <w:jc w:val="center"/>
        <w:rPr>
          <w:rFonts w:ascii="Palatino Linotype" w:hAnsi="Palatino Linotype"/>
          <w:b/>
          <w:spacing w:val="60"/>
          <w:sz w:val="28"/>
          <w:szCs w:val="28"/>
        </w:rPr>
      </w:pPr>
      <w:r w:rsidRPr="003170DF">
        <w:rPr>
          <w:rFonts w:ascii="Palatino Linotype" w:hAnsi="Palatino Linotype"/>
          <w:b/>
          <w:spacing w:val="60"/>
          <w:sz w:val="28"/>
          <w:szCs w:val="28"/>
        </w:rPr>
        <w:lastRenderedPageBreak/>
        <w:t>RESUELVE</w:t>
      </w:r>
    </w:p>
    <w:p w14:paraId="32F3B13B" w14:textId="77777777" w:rsidR="00511883" w:rsidRPr="003170DF" w:rsidRDefault="00511883" w:rsidP="00511883">
      <w:pPr>
        <w:spacing w:before="240" w:after="240" w:line="360" w:lineRule="auto"/>
        <w:jc w:val="both"/>
        <w:rPr>
          <w:rFonts w:ascii="Palatino Linotype" w:hAnsi="Palatino Linotype" w:cs="Arial"/>
        </w:rPr>
      </w:pPr>
      <w:r w:rsidRPr="003170DF">
        <w:rPr>
          <w:rFonts w:ascii="Palatino Linotype" w:hAnsi="Palatino Linotype" w:cs="Arial"/>
          <w:b/>
          <w:bCs/>
          <w:sz w:val="28"/>
          <w:szCs w:val="28"/>
          <w:lang w:eastAsia="es-MX"/>
        </w:rPr>
        <w:t>PRIMERO</w:t>
      </w:r>
      <w:r w:rsidRPr="003170DF">
        <w:rPr>
          <w:rFonts w:ascii="Palatino Linotype" w:hAnsi="Palatino Linotype" w:cs="Arial"/>
          <w:b/>
          <w:sz w:val="28"/>
          <w:szCs w:val="28"/>
        </w:rPr>
        <w:t>.</w:t>
      </w:r>
      <w:r w:rsidRPr="003170DF">
        <w:rPr>
          <w:rFonts w:ascii="Palatino Linotype" w:hAnsi="Palatino Linotype" w:cs="Arial"/>
        </w:rPr>
        <w:t xml:space="preserve"> Resultan </w:t>
      </w:r>
      <w:r w:rsidRPr="003170DF">
        <w:rPr>
          <w:rFonts w:ascii="Palatino Linotype" w:hAnsi="Palatino Linotype" w:cs="Arial"/>
          <w:b/>
        </w:rPr>
        <w:t>fundadas</w:t>
      </w:r>
      <w:r w:rsidRPr="003170DF">
        <w:rPr>
          <w:rFonts w:ascii="Palatino Linotype" w:hAnsi="Palatino Linotype" w:cs="Arial"/>
        </w:rPr>
        <w:t xml:space="preserve"> las razones o motivos de inconformidad planteadas por </w:t>
      </w:r>
      <w:r w:rsidRPr="003170DF">
        <w:rPr>
          <w:rFonts w:ascii="Palatino Linotype" w:hAnsi="Palatino Linotype" w:cs="Arial"/>
          <w:b/>
        </w:rPr>
        <w:t>EL RECURRENTE</w:t>
      </w:r>
      <w:r w:rsidRPr="003170DF">
        <w:rPr>
          <w:rFonts w:ascii="Palatino Linotype" w:hAnsi="Palatino Linotype" w:cs="Arial"/>
        </w:rPr>
        <w:t xml:space="preserve"> por los argumentos y fundamentos expuestos en el Considerando </w:t>
      </w:r>
      <w:r w:rsidRPr="003170DF">
        <w:rPr>
          <w:rFonts w:ascii="Palatino Linotype" w:hAnsi="Palatino Linotype" w:cs="Arial"/>
          <w:b/>
        </w:rPr>
        <w:t>QUINTO</w:t>
      </w:r>
      <w:r w:rsidRPr="003170DF">
        <w:rPr>
          <w:rFonts w:ascii="Palatino Linotype" w:hAnsi="Palatino Linotype" w:cs="Arial"/>
        </w:rPr>
        <w:t xml:space="preserve"> de la presente resolución</w:t>
      </w:r>
      <w:r w:rsidRPr="003170DF">
        <w:rPr>
          <w:rFonts w:ascii="Palatino Linotype" w:hAnsi="Palatino Linotype" w:cs="Arial"/>
          <w:b/>
          <w:lang w:eastAsia="es-MX"/>
        </w:rPr>
        <w:t>.</w:t>
      </w:r>
    </w:p>
    <w:p w14:paraId="49E2FB5A" w14:textId="487E50CC" w:rsidR="00511883" w:rsidRPr="003170DF" w:rsidRDefault="00511883" w:rsidP="00511883">
      <w:pPr>
        <w:spacing w:before="240" w:after="240" w:line="360" w:lineRule="auto"/>
        <w:jc w:val="both"/>
        <w:rPr>
          <w:rFonts w:ascii="Palatino Linotype" w:eastAsia="Calibri" w:hAnsi="Palatino Linotype" w:cs="Arial"/>
        </w:rPr>
      </w:pPr>
      <w:r w:rsidRPr="003170DF">
        <w:rPr>
          <w:rFonts w:ascii="Palatino Linotype" w:hAnsi="Palatino Linotype" w:cs="Arial"/>
          <w:b/>
          <w:bCs/>
          <w:sz w:val="28"/>
          <w:szCs w:val="28"/>
          <w:lang w:eastAsia="es-MX"/>
        </w:rPr>
        <w:t>SEGUNDO</w:t>
      </w:r>
      <w:r w:rsidRPr="003170DF">
        <w:rPr>
          <w:rFonts w:ascii="Palatino Linotype" w:eastAsia="Calibri" w:hAnsi="Palatino Linotype" w:cs="Arial"/>
          <w:b/>
          <w:bCs/>
          <w:sz w:val="28"/>
          <w:szCs w:val="28"/>
        </w:rPr>
        <w:t>.</w:t>
      </w:r>
      <w:r w:rsidRPr="003170DF">
        <w:rPr>
          <w:rFonts w:ascii="Palatino Linotype" w:eastAsia="Calibri" w:hAnsi="Palatino Linotype" w:cs="Arial"/>
          <w:b/>
          <w:bCs/>
        </w:rPr>
        <w:t xml:space="preserve"> </w:t>
      </w:r>
      <w:r w:rsidRPr="003170DF">
        <w:rPr>
          <w:rFonts w:ascii="Palatino Linotype" w:eastAsia="Calibri" w:hAnsi="Palatino Linotype" w:cs="Arial"/>
          <w:bCs/>
        </w:rPr>
        <w:t>Se</w:t>
      </w:r>
      <w:r w:rsidRPr="003170DF">
        <w:rPr>
          <w:rFonts w:ascii="Palatino Linotype" w:eastAsia="Calibri" w:hAnsi="Palatino Linotype" w:cs="Arial"/>
          <w:b/>
          <w:bCs/>
        </w:rPr>
        <w:t xml:space="preserve"> </w:t>
      </w:r>
      <w:r w:rsidRPr="003170DF">
        <w:rPr>
          <w:rFonts w:ascii="Palatino Linotype" w:eastAsia="Calibri" w:hAnsi="Palatino Linotype" w:cs="Arial"/>
          <w:b/>
        </w:rPr>
        <w:t xml:space="preserve">ORDENA </w:t>
      </w:r>
      <w:r w:rsidRPr="003170DF">
        <w:rPr>
          <w:rFonts w:ascii="Palatino Linotype" w:eastAsia="Calibri" w:hAnsi="Palatino Linotype" w:cs="Arial"/>
        </w:rPr>
        <w:t xml:space="preserve">al </w:t>
      </w:r>
      <w:r w:rsidRPr="003170DF">
        <w:rPr>
          <w:rFonts w:ascii="Palatino Linotype" w:eastAsia="Calibri" w:hAnsi="Palatino Linotype" w:cs="Arial"/>
          <w:b/>
        </w:rPr>
        <w:t xml:space="preserve">SUJETO OBLIGADO </w:t>
      </w:r>
      <w:r w:rsidRPr="003170DF">
        <w:rPr>
          <w:rFonts w:ascii="Palatino Linotype" w:eastAsia="Calibri" w:hAnsi="Palatino Linotype" w:cs="Arial"/>
        </w:rPr>
        <w:t xml:space="preserve">atienda la solicitud de información </w:t>
      </w:r>
      <w:r w:rsidR="00D3731C" w:rsidRPr="00E9632D">
        <w:rPr>
          <w:rFonts w:ascii="Palatino Linotype" w:hAnsi="Palatino Linotype"/>
          <w:b/>
          <w:bCs/>
        </w:rPr>
        <w:t>00410/ECATEPEC/IP/2020</w:t>
      </w:r>
      <w:r w:rsidR="000A7D21">
        <w:rPr>
          <w:rFonts w:ascii="Palatino Linotype" w:hAnsi="Palatino Linotype"/>
          <w:b/>
          <w:bCs/>
        </w:rPr>
        <w:t xml:space="preserve"> </w:t>
      </w:r>
      <w:r w:rsidRPr="003170DF">
        <w:rPr>
          <w:rFonts w:ascii="Palatino Linotype" w:hAnsi="Palatino Linotype"/>
          <w:bCs/>
        </w:rPr>
        <w:t xml:space="preserve">y </w:t>
      </w:r>
      <w:r w:rsidRPr="003170DF">
        <w:rPr>
          <w:rFonts w:ascii="Palatino Linotype" w:hAnsi="Palatino Linotype" w:cs="Arial"/>
          <w:bCs/>
        </w:rPr>
        <w:t xml:space="preserve">haga entrega </w:t>
      </w:r>
      <w:r w:rsidR="00D3731C">
        <w:rPr>
          <w:rFonts w:ascii="Palatino Linotype" w:hAnsi="Palatino Linotype" w:cs="Arial"/>
          <w:bCs/>
        </w:rPr>
        <w:t xml:space="preserve">a </w:t>
      </w:r>
      <w:r w:rsidR="00D3731C" w:rsidRPr="001676F4">
        <w:rPr>
          <w:rFonts w:ascii="Palatino Linotype" w:hAnsi="Palatino Linotype" w:cs="Arial"/>
          <w:b/>
          <w:bCs/>
        </w:rPr>
        <w:t>LA</w:t>
      </w:r>
      <w:r w:rsidRPr="003170DF">
        <w:rPr>
          <w:rFonts w:ascii="Palatino Linotype" w:hAnsi="Palatino Linotype" w:cs="Arial"/>
          <w:bCs/>
        </w:rPr>
        <w:t xml:space="preserve"> </w:t>
      </w:r>
      <w:r w:rsidRPr="003170DF">
        <w:rPr>
          <w:rFonts w:ascii="Palatino Linotype" w:hAnsi="Palatino Linotype" w:cs="Arial"/>
          <w:b/>
          <w:bCs/>
        </w:rPr>
        <w:t xml:space="preserve">RECURRENTE, </w:t>
      </w:r>
      <w:r w:rsidRPr="003170DF">
        <w:rPr>
          <w:rFonts w:ascii="Palatino Linotype" w:hAnsi="Palatino Linotype" w:cs="Arial"/>
          <w:bCs/>
        </w:rPr>
        <w:t xml:space="preserve">vía </w:t>
      </w:r>
      <w:r w:rsidRPr="003170DF">
        <w:rPr>
          <w:rFonts w:ascii="Palatino Linotype" w:hAnsi="Palatino Linotype" w:cs="Arial"/>
          <w:b/>
          <w:bCs/>
        </w:rPr>
        <w:t xml:space="preserve">SAIMEX </w:t>
      </w:r>
      <w:r w:rsidRPr="003170DF">
        <w:rPr>
          <w:rFonts w:ascii="Palatino Linotype" w:hAnsi="Palatino Linotype" w:cs="Arial"/>
          <w:bCs/>
        </w:rPr>
        <w:t xml:space="preserve">en términos del Considerando </w:t>
      </w:r>
      <w:r w:rsidRPr="003170DF">
        <w:rPr>
          <w:rFonts w:ascii="Palatino Linotype" w:hAnsi="Palatino Linotype" w:cs="Arial"/>
          <w:b/>
          <w:bCs/>
        </w:rPr>
        <w:t>QUINTO</w:t>
      </w:r>
      <w:r w:rsidRPr="003170DF">
        <w:rPr>
          <w:rFonts w:ascii="Palatino Linotype" w:hAnsi="Palatino Linotype" w:cs="Arial"/>
          <w:bCs/>
        </w:rPr>
        <w:t xml:space="preserve"> de esta resolución, </w:t>
      </w:r>
      <w:proofErr w:type="spellStart"/>
      <w:r w:rsidR="00A36221">
        <w:rPr>
          <w:rFonts w:ascii="Palatino Linotype" w:hAnsi="Palatino Linotype" w:cs="Arial"/>
          <w:bCs/>
        </w:rPr>
        <w:t>Dde</w:t>
      </w:r>
      <w:proofErr w:type="spellEnd"/>
      <w:r w:rsidR="00A36221">
        <w:rPr>
          <w:rFonts w:ascii="Palatino Linotype" w:hAnsi="Palatino Linotype" w:cs="Arial"/>
          <w:bCs/>
        </w:rPr>
        <w:t xml:space="preserve"> ser procedente en </w:t>
      </w:r>
      <w:r w:rsidR="00A36221" w:rsidRPr="00A36221">
        <w:rPr>
          <w:rFonts w:ascii="Palatino Linotype" w:hAnsi="Palatino Linotype" w:cs="Arial"/>
          <w:b/>
          <w:bCs/>
        </w:rPr>
        <w:t>versión pública</w:t>
      </w:r>
      <w:r w:rsidR="00A36221">
        <w:rPr>
          <w:rFonts w:ascii="Palatino Linotype" w:hAnsi="Palatino Linotype" w:cs="Arial"/>
          <w:bCs/>
        </w:rPr>
        <w:t>, lo siguiente</w:t>
      </w:r>
      <w:r w:rsidR="00991B14">
        <w:rPr>
          <w:rFonts w:ascii="Palatino Linotype" w:hAnsi="Palatino Linotype" w:cs="Arial"/>
          <w:bCs/>
        </w:rPr>
        <w:t>:</w:t>
      </w:r>
      <w:r w:rsidR="00716B40" w:rsidRPr="003170DF">
        <w:rPr>
          <w:rFonts w:ascii="Palatino Linotype" w:eastAsia="Calibri" w:hAnsi="Palatino Linotype" w:cs="Arial"/>
        </w:rPr>
        <w:t xml:space="preserve"> </w:t>
      </w:r>
    </w:p>
    <w:p w14:paraId="126B91D4" w14:textId="57A97AA1" w:rsidR="00991B14" w:rsidRDefault="00922409" w:rsidP="00A36221">
      <w:pPr>
        <w:spacing w:before="240" w:after="240"/>
        <w:ind w:left="851" w:right="899" w:hanging="142"/>
        <w:jc w:val="both"/>
        <w:rPr>
          <w:rFonts w:ascii="Palatino Linotype" w:eastAsia="Arial Unicode MS" w:hAnsi="Palatino Linotype" w:cs="Arial"/>
          <w:i/>
        </w:rPr>
      </w:pPr>
      <w:r w:rsidRPr="003170DF">
        <w:rPr>
          <w:rFonts w:ascii="Palatino Linotype" w:eastAsia="Arial Unicode MS" w:hAnsi="Palatino Linotype" w:cs="Arial"/>
          <w:i/>
        </w:rPr>
        <w:t>“</w:t>
      </w:r>
      <w:r w:rsidR="00991B14">
        <w:rPr>
          <w:rFonts w:ascii="Palatino Linotype" w:eastAsia="Arial Unicode MS" w:hAnsi="Palatino Linotype" w:cs="Arial"/>
          <w:i/>
        </w:rPr>
        <w:t xml:space="preserve"> a) Las </w:t>
      </w:r>
      <w:r w:rsidR="00FD5670">
        <w:rPr>
          <w:rFonts w:ascii="Palatino Linotype" w:eastAsia="Arial Unicode MS" w:hAnsi="Palatino Linotype" w:cs="Arial"/>
          <w:i/>
        </w:rPr>
        <w:t xml:space="preserve">actas de las </w:t>
      </w:r>
      <w:r w:rsidR="00991B14">
        <w:rPr>
          <w:rFonts w:ascii="Palatino Linotype" w:eastAsia="Arial Unicode MS" w:hAnsi="Palatino Linotype" w:cs="Arial"/>
          <w:i/>
        </w:rPr>
        <w:t xml:space="preserve">sesiones </w:t>
      </w:r>
      <w:r w:rsidR="00FD5670">
        <w:rPr>
          <w:rFonts w:ascii="Palatino Linotype" w:eastAsia="Arial Unicode MS" w:hAnsi="Palatino Linotype" w:cs="Arial"/>
          <w:i/>
        </w:rPr>
        <w:t xml:space="preserve">de cabildo </w:t>
      </w:r>
      <w:r w:rsidR="00991B14">
        <w:rPr>
          <w:rFonts w:ascii="Palatino Linotype" w:eastAsia="Arial Unicode MS" w:hAnsi="Palatino Linotype" w:cs="Arial"/>
          <w:i/>
        </w:rPr>
        <w:t>donde fueron tratados puntos inherentes a la Tesorería Municipal del año 2019 así como de los meses enero y febrero de la presente anualidad.</w:t>
      </w:r>
    </w:p>
    <w:p w14:paraId="0EE9081D" w14:textId="1BD24CEE" w:rsidR="002C6622" w:rsidRDefault="00991B14" w:rsidP="00A36221">
      <w:pPr>
        <w:spacing w:before="240" w:after="240"/>
        <w:ind w:left="851" w:right="899"/>
        <w:jc w:val="both"/>
        <w:rPr>
          <w:rFonts w:ascii="Palatino Linotype" w:eastAsiaTheme="minorEastAsia" w:hAnsi="Palatino Linotype" w:cs="Arial"/>
          <w:i/>
        </w:rPr>
      </w:pPr>
      <w:r>
        <w:rPr>
          <w:rFonts w:ascii="Palatino Linotype" w:eastAsia="Arial Unicode MS" w:hAnsi="Palatino Linotype" w:cs="Arial"/>
          <w:i/>
        </w:rPr>
        <w:t>b) El</w:t>
      </w:r>
      <w:r w:rsidR="00FD5670">
        <w:rPr>
          <w:rFonts w:ascii="Palatino Linotype" w:eastAsia="Arial Unicode MS" w:hAnsi="Palatino Linotype" w:cs="Arial"/>
          <w:i/>
        </w:rPr>
        <w:t xml:space="preserve"> documento o documentos donde conste el</w:t>
      </w:r>
      <w:r>
        <w:rPr>
          <w:rFonts w:ascii="Palatino Linotype" w:eastAsia="Arial Unicode MS" w:hAnsi="Palatino Linotype" w:cs="Arial"/>
          <w:i/>
        </w:rPr>
        <w:t xml:space="preserve"> mecanismo para la recepción de peticiones escritas</w:t>
      </w:r>
      <w:r w:rsidR="00FD5670">
        <w:rPr>
          <w:rFonts w:ascii="Palatino Linotype" w:eastAsia="Arial Unicode MS" w:hAnsi="Palatino Linotype" w:cs="Arial"/>
          <w:i/>
        </w:rPr>
        <w:t xml:space="preserve">, </w:t>
      </w:r>
      <w:r w:rsidR="0078229A">
        <w:rPr>
          <w:rFonts w:ascii="Palatino Linotype" w:eastAsia="Arial Unicode MS" w:hAnsi="Palatino Linotype" w:cs="Arial"/>
          <w:i/>
        </w:rPr>
        <w:t>sus condicionantes y limitantes para la recepción</w:t>
      </w:r>
      <w:r w:rsidR="00FD5670">
        <w:rPr>
          <w:rFonts w:ascii="Palatino Linotype" w:eastAsia="Arial Unicode MS" w:hAnsi="Palatino Linotype" w:cs="Arial"/>
          <w:i/>
        </w:rPr>
        <w:t xml:space="preserve"> ante oficialía de partes</w:t>
      </w:r>
      <w:r w:rsidR="00511883" w:rsidRPr="003170DF">
        <w:rPr>
          <w:rFonts w:ascii="Palatino Linotype" w:eastAsiaTheme="minorEastAsia" w:hAnsi="Palatino Linotype" w:cs="Arial"/>
          <w:i/>
        </w:rPr>
        <w:t>.</w:t>
      </w:r>
    </w:p>
    <w:p w14:paraId="386FA545" w14:textId="582A0076" w:rsidR="00511883" w:rsidRPr="0078229A" w:rsidRDefault="002C6622" w:rsidP="00A36221">
      <w:pPr>
        <w:spacing w:before="240" w:after="240"/>
        <w:ind w:left="851" w:right="899"/>
        <w:jc w:val="both"/>
        <w:rPr>
          <w:rFonts w:ascii="Palatino Linotype" w:eastAsia="Arial Unicode MS" w:hAnsi="Palatino Linotype" w:cs="Arial"/>
          <w:i/>
        </w:rPr>
      </w:pPr>
      <w:r w:rsidRPr="00A36221">
        <w:rPr>
          <w:rFonts w:ascii="Palatino Linotype" w:hAnsi="Palatino Linotype"/>
          <w:i/>
          <w:sz w:val="22"/>
          <w:szCs w:val="22"/>
        </w:rPr>
        <w:t xml:space="preserve">Debiendo notificar al </w:t>
      </w:r>
      <w:r w:rsidRPr="00A36221">
        <w:rPr>
          <w:rFonts w:ascii="Palatino Linotype" w:hAnsi="Palatino Linotype"/>
          <w:b/>
          <w:i/>
          <w:sz w:val="22"/>
          <w:szCs w:val="22"/>
        </w:rPr>
        <w:t>RECURRENTE</w:t>
      </w:r>
      <w:r w:rsidRPr="00A36221">
        <w:rPr>
          <w:rFonts w:ascii="Palatino Linotype" w:hAnsi="Palatino Linotype"/>
          <w:i/>
          <w:sz w:val="22"/>
          <w:szCs w:val="22"/>
        </w:rPr>
        <w:t xml:space="preserve"> el Acuerdo de Clasificación de la información que emita en su caso el Comité de Transparencia con motivo de la versión pública</w:t>
      </w:r>
      <w:r w:rsidR="00A36221" w:rsidRPr="00A36221">
        <w:rPr>
          <w:rFonts w:ascii="Palatino Linotype" w:hAnsi="Palatino Linotype"/>
          <w:i/>
          <w:sz w:val="22"/>
          <w:szCs w:val="22"/>
        </w:rPr>
        <w:t>.</w:t>
      </w:r>
      <w:r w:rsidR="00511883" w:rsidRPr="00A36221">
        <w:rPr>
          <w:rFonts w:ascii="Palatino Linotype" w:eastAsiaTheme="minorEastAsia" w:hAnsi="Palatino Linotype" w:cs="Arial"/>
          <w:i/>
        </w:rPr>
        <w:t>”</w:t>
      </w:r>
    </w:p>
    <w:p w14:paraId="2E241611" w14:textId="5794F20F" w:rsidR="00511883" w:rsidRDefault="00511883" w:rsidP="00511883">
      <w:pPr>
        <w:pStyle w:val="Prrafodelista"/>
        <w:spacing w:before="240" w:after="240" w:line="360" w:lineRule="auto"/>
        <w:ind w:left="0"/>
        <w:jc w:val="both"/>
        <w:rPr>
          <w:rFonts w:ascii="Palatino Linotype" w:hAnsi="Palatino Linotype"/>
          <w:shd w:val="clear" w:color="auto" w:fill="FFFFFF"/>
        </w:rPr>
      </w:pPr>
      <w:r w:rsidRPr="003170DF">
        <w:rPr>
          <w:rFonts w:ascii="Palatino Linotype" w:hAnsi="Palatino Linotype"/>
          <w:b/>
          <w:sz w:val="28"/>
          <w:szCs w:val="28"/>
          <w:shd w:val="clear" w:color="auto" w:fill="FFFFFF"/>
        </w:rPr>
        <w:t>TERCERO.</w:t>
      </w:r>
      <w:r w:rsidRPr="003170DF">
        <w:rPr>
          <w:rStyle w:val="apple-converted-space"/>
          <w:rFonts w:ascii="Palatino Linotype" w:hAnsi="Palatino Linotype"/>
          <w:shd w:val="clear" w:color="auto" w:fill="FFFFFF"/>
        </w:rPr>
        <w:t> </w:t>
      </w:r>
      <w:r w:rsidRPr="003170DF">
        <w:rPr>
          <w:rFonts w:ascii="Palatino Linotype" w:hAnsi="Palatino Linotype"/>
          <w:b/>
          <w:lang w:eastAsia="es-ES_tradnl"/>
        </w:rPr>
        <w:t>Notifíquese</w:t>
      </w:r>
      <w:r w:rsidRPr="003170DF">
        <w:rPr>
          <w:rFonts w:ascii="Palatino Linotype" w:hAnsi="Palatino Linotype"/>
          <w:lang w:eastAsia="es-ES_tradnl"/>
        </w:rPr>
        <w:t xml:space="preserve"> </w:t>
      </w:r>
      <w:r w:rsidRPr="003170DF">
        <w:rPr>
          <w:rFonts w:ascii="Palatino Linotype" w:hAnsi="Palatino Linotype"/>
          <w:shd w:val="clear" w:color="auto" w:fill="FFFFFF"/>
        </w:rPr>
        <w:t>al Titular de la Unidad de Transparencia del</w:t>
      </w:r>
      <w:r w:rsidRPr="003170DF">
        <w:rPr>
          <w:rStyle w:val="apple-converted-space"/>
          <w:rFonts w:ascii="Palatino Linotype" w:hAnsi="Palatino Linotype"/>
          <w:shd w:val="clear" w:color="auto" w:fill="FFFFFF"/>
        </w:rPr>
        <w:t> </w:t>
      </w:r>
      <w:r w:rsidRPr="003170DF">
        <w:rPr>
          <w:rFonts w:ascii="Palatino Linotype" w:hAnsi="Palatino Linotype"/>
          <w:b/>
          <w:shd w:val="clear" w:color="auto" w:fill="FFFFFF"/>
        </w:rPr>
        <w:t>SUJETO OBLIGADO</w:t>
      </w:r>
      <w:r w:rsidRPr="003170DF">
        <w:rPr>
          <w:rFonts w:ascii="Palatino Linotype" w:hAnsi="Palatino Linotype"/>
          <w:shd w:val="clear" w:color="auto" w:fill="FFFFFF"/>
        </w:rPr>
        <w:t>, para que conforme a los artículos 186</w:t>
      </w:r>
      <w:r w:rsidR="00F85447">
        <w:rPr>
          <w:rFonts w:ascii="Palatino Linotype" w:hAnsi="Palatino Linotype"/>
          <w:shd w:val="clear" w:color="auto" w:fill="FFFFFF"/>
        </w:rPr>
        <w:t>,</w:t>
      </w:r>
      <w:r w:rsidRPr="003170DF">
        <w:rPr>
          <w:rFonts w:ascii="Palatino Linotype" w:hAnsi="Palatino Linotype"/>
          <w:shd w:val="clear" w:color="auto" w:fill="FFFFFF"/>
        </w:rPr>
        <w:t xml:space="preserve"> último párrafo y 189</w:t>
      </w:r>
      <w:r w:rsidR="00F85447">
        <w:rPr>
          <w:rFonts w:ascii="Palatino Linotype" w:hAnsi="Palatino Linotype"/>
          <w:shd w:val="clear" w:color="auto" w:fill="FFFFFF"/>
        </w:rPr>
        <w:t>,</w:t>
      </w:r>
      <w:r w:rsidRPr="003170DF">
        <w:rPr>
          <w:rFonts w:ascii="Palatino Linotype" w:hAnsi="Palatino Linotype"/>
          <w:shd w:val="clear" w:color="auto" w:fill="FFFFFF"/>
        </w:rPr>
        <w:t xml:space="preserve"> párrafo segundo de la Ley de Transparencia y Acceso a la Información Pública del Estado de México y Municipios, dé cumplimiento a lo ordenado dentro del plazo de diez días hábiles, debiendo informar a este Instituto en un plazo </w:t>
      </w:r>
      <w:r w:rsidRPr="003170DF">
        <w:rPr>
          <w:rFonts w:ascii="Palatino Linotype" w:eastAsiaTheme="minorEastAsia" w:hAnsi="Palatino Linotype"/>
          <w:lang w:eastAsia="es-ES_tradnl"/>
        </w:rPr>
        <w:t xml:space="preserve">de </w:t>
      </w:r>
      <w:r w:rsidRPr="003170DF">
        <w:rPr>
          <w:rFonts w:ascii="Palatino Linotype" w:hAnsi="Palatino Linotype"/>
          <w:shd w:val="clear" w:color="auto" w:fill="FFFFFF"/>
        </w:rPr>
        <w:t>tres días hábiles siguientes sobre el cumplimiento dado a la presente resolución.</w:t>
      </w:r>
    </w:p>
    <w:p w14:paraId="08171CEB" w14:textId="77777777" w:rsidR="001676F4" w:rsidRDefault="001676F4" w:rsidP="00511883">
      <w:pPr>
        <w:pStyle w:val="Prrafodelista"/>
        <w:spacing w:before="240" w:after="240" w:line="360" w:lineRule="auto"/>
        <w:ind w:left="0"/>
        <w:jc w:val="both"/>
        <w:rPr>
          <w:rFonts w:ascii="Palatino Linotype" w:hAnsi="Palatino Linotype"/>
          <w:shd w:val="clear" w:color="auto" w:fill="FFFFFF"/>
        </w:rPr>
      </w:pPr>
    </w:p>
    <w:p w14:paraId="394A816D" w14:textId="48A7DDF5" w:rsidR="001676F4" w:rsidRPr="003170DF" w:rsidRDefault="001676F4" w:rsidP="00511883">
      <w:pPr>
        <w:pStyle w:val="Prrafodelista"/>
        <w:spacing w:before="240" w:after="240" w:line="360" w:lineRule="auto"/>
        <w:ind w:left="0"/>
        <w:jc w:val="both"/>
        <w:rPr>
          <w:rFonts w:ascii="Palatino Linotype" w:hAnsi="Palatino Linotype"/>
          <w:shd w:val="clear" w:color="auto" w:fill="FFFFFF"/>
        </w:rPr>
      </w:pPr>
      <w:r w:rsidRPr="006D626C">
        <w:rPr>
          <w:rFonts w:ascii="Palatino Linotype" w:eastAsia="Calibri" w:hAnsi="Palatino Linotype" w:cs="Arial"/>
          <w:b/>
          <w:sz w:val="28"/>
          <w:szCs w:val="28"/>
        </w:rPr>
        <w:lastRenderedPageBreak/>
        <w:t xml:space="preserve">CUARTO. </w:t>
      </w:r>
      <w:r w:rsidRPr="00D82561">
        <w:rPr>
          <w:rFonts w:ascii="Palatino Linotype" w:eastAsia="Calibri" w:hAnsi="Palatino Linotype" w:cs="Arial"/>
        </w:rPr>
        <w:t xml:space="preserve">Con fundamento en el artículo 198 de la Ley de Transparencia y Acceso a la Información Pública del Estado de México y Municipios, se apercibe al </w:t>
      </w:r>
      <w:r w:rsidRPr="00D82561">
        <w:rPr>
          <w:rFonts w:ascii="Palatino Linotype" w:eastAsia="Calibri" w:hAnsi="Palatino Linotype" w:cs="Arial"/>
          <w:b/>
        </w:rPr>
        <w:t xml:space="preserve">SUJETO OBLIGADO </w:t>
      </w:r>
      <w:r w:rsidRPr="00D82561">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396F6763" w14:textId="77777777" w:rsidR="00511883" w:rsidRPr="003170DF" w:rsidRDefault="00511883" w:rsidP="00511883">
      <w:pPr>
        <w:pStyle w:val="Prrafodelista"/>
        <w:spacing w:before="240" w:after="240" w:line="360" w:lineRule="auto"/>
        <w:ind w:left="0"/>
        <w:jc w:val="both"/>
        <w:rPr>
          <w:rFonts w:ascii="Palatino Linotype" w:hAnsi="Palatino Linotype"/>
          <w:shd w:val="clear" w:color="auto" w:fill="FFFFFF"/>
        </w:rPr>
      </w:pPr>
    </w:p>
    <w:p w14:paraId="01DE194F" w14:textId="233D77C8" w:rsidR="00511883" w:rsidRPr="003170DF" w:rsidRDefault="001676F4" w:rsidP="00511883">
      <w:pPr>
        <w:pStyle w:val="Prrafodelista"/>
        <w:spacing w:before="240" w:after="240" w:line="360" w:lineRule="auto"/>
        <w:ind w:left="0"/>
        <w:jc w:val="both"/>
        <w:rPr>
          <w:rFonts w:ascii="Palatino Linotype" w:hAnsi="Palatino Linotype"/>
          <w:shd w:val="clear" w:color="auto" w:fill="FFFFFF"/>
        </w:rPr>
      </w:pPr>
      <w:r>
        <w:rPr>
          <w:rFonts w:ascii="Palatino Linotype" w:hAnsi="Palatino Linotype"/>
          <w:b/>
          <w:sz w:val="28"/>
          <w:szCs w:val="28"/>
          <w:shd w:val="clear" w:color="auto" w:fill="FFFFFF"/>
        </w:rPr>
        <w:t>QUINTO</w:t>
      </w:r>
      <w:r w:rsidR="00511883" w:rsidRPr="003170DF">
        <w:rPr>
          <w:rFonts w:ascii="Palatino Linotype" w:hAnsi="Palatino Linotype"/>
          <w:b/>
          <w:sz w:val="28"/>
          <w:szCs w:val="28"/>
          <w:shd w:val="clear" w:color="auto" w:fill="FFFFFF"/>
        </w:rPr>
        <w:t>.</w:t>
      </w:r>
      <w:r w:rsidR="00511883" w:rsidRPr="003170DF">
        <w:rPr>
          <w:rFonts w:ascii="Palatino Linotype" w:hAnsi="Palatino Linotype"/>
          <w:shd w:val="clear" w:color="auto" w:fill="FFFFFF"/>
        </w:rPr>
        <w:t xml:space="preserve"> </w:t>
      </w:r>
      <w:r w:rsidR="00511883" w:rsidRPr="003170DF">
        <w:rPr>
          <w:rFonts w:ascii="Palatino Linotype" w:hAnsi="Palatino Linotype"/>
          <w:b/>
          <w:shd w:val="clear" w:color="auto" w:fill="FFFFFF"/>
        </w:rPr>
        <w:t>Notifíquese</w:t>
      </w:r>
      <w:r w:rsidR="00511883" w:rsidRPr="003170DF">
        <w:rPr>
          <w:rFonts w:ascii="Palatino Linotype" w:hAnsi="Palatino Linotype"/>
          <w:shd w:val="clear" w:color="auto" w:fill="FFFFFF"/>
        </w:rPr>
        <w:t xml:space="preserve"> al</w:t>
      </w:r>
      <w:r w:rsidR="00511883" w:rsidRPr="003170DF">
        <w:rPr>
          <w:rFonts w:ascii="Palatino Linotype" w:hAnsi="Palatino Linotype"/>
          <w:b/>
          <w:shd w:val="clear" w:color="auto" w:fill="FFFFFF"/>
        </w:rPr>
        <w:t xml:space="preserve"> RECURRENTE</w:t>
      </w:r>
      <w:r w:rsidR="00511883" w:rsidRPr="003170DF">
        <w:rPr>
          <w:rFonts w:ascii="Palatino Linotype" w:hAnsi="Palatino Linotype"/>
          <w:shd w:val="clear" w:color="auto" w:fill="FFFFFF"/>
        </w:rPr>
        <w:t xml:space="preserve"> la presente resolución.</w:t>
      </w:r>
    </w:p>
    <w:p w14:paraId="407DA518" w14:textId="77777777" w:rsidR="00511883" w:rsidRPr="003170DF" w:rsidRDefault="00511883" w:rsidP="00511883">
      <w:pPr>
        <w:pStyle w:val="Prrafodelista"/>
        <w:spacing w:before="240" w:after="240" w:line="360" w:lineRule="auto"/>
        <w:ind w:left="0"/>
        <w:jc w:val="both"/>
        <w:rPr>
          <w:rFonts w:ascii="Palatino Linotype" w:hAnsi="Palatino Linotype"/>
          <w:shd w:val="clear" w:color="auto" w:fill="FFFFFF"/>
        </w:rPr>
      </w:pPr>
    </w:p>
    <w:p w14:paraId="2F3368CE" w14:textId="5A2F1E48" w:rsidR="00511883" w:rsidRDefault="001676F4" w:rsidP="00511883">
      <w:pPr>
        <w:pStyle w:val="Prrafodelista"/>
        <w:spacing w:before="240" w:after="240" w:line="360" w:lineRule="auto"/>
        <w:ind w:left="0"/>
        <w:jc w:val="both"/>
        <w:rPr>
          <w:rFonts w:ascii="Palatino Linotype" w:hAnsi="Palatino Linotype"/>
        </w:rPr>
      </w:pPr>
      <w:r>
        <w:rPr>
          <w:rFonts w:ascii="Palatino Linotype" w:hAnsi="Palatino Linotype"/>
          <w:b/>
          <w:sz w:val="28"/>
          <w:szCs w:val="28"/>
          <w:shd w:val="clear" w:color="auto" w:fill="FFFFFF"/>
        </w:rPr>
        <w:t>SEXTO</w:t>
      </w:r>
      <w:r w:rsidR="00511883" w:rsidRPr="003170DF">
        <w:rPr>
          <w:rFonts w:ascii="Palatino Linotype" w:hAnsi="Palatino Linotype"/>
          <w:b/>
          <w:sz w:val="28"/>
          <w:szCs w:val="28"/>
          <w:shd w:val="clear" w:color="auto" w:fill="FFFFFF"/>
        </w:rPr>
        <w:t>.</w:t>
      </w:r>
      <w:r w:rsidR="00511883" w:rsidRPr="003170DF">
        <w:rPr>
          <w:rFonts w:ascii="Palatino Linotype" w:hAnsi="Palatino Linotype"/>
          <w:shd w:val="clear" w:color="auto" w:fill="FFFFFF"/>
        </w:rPr>
        <w:t xml:space="preserve"> </w:t>
      </w:r>
      <w:r w:rsidR="00511883" w:rsidRPr="003170DF">
        <w:rPr>
          <w:rFonts w:ascii="Palatino Linotype" w:hAnsi="Palatino Linotype"/>
          <w:b/>
        </w:rPr>
        <w:t>Hágase</w:t>
      </w:r>
      <w:r w:rsidR="00511883" w:rsidRPr="003170DF">
        <w:rPr>
          <w:rFonts w:ascii="Palatino Linotype" w:hAnsi="Palatino Linotype"/>
        </w:rPr>
        <w:t xml:space="preserve"> </w:t>
      </w:r>
      <w:r w:rsidR="00511883" w:rsidRPr="003170DF">
        <w:rPr>
          <w:rFonts w:ascii="Palatino Linotype" w:hAnsi="Palatino Linotype"/>
          <w:b/>
        </w:rPr>
        <w:t>del conocimiento</w:t>
      </w:r>
      <w:r w:rsidR="00511883" w:rsidRPr="003170DF">
        <w:rPr>
          <w:rFonts w:ascii="Palatino Linotype" w:hAnsi="Palatino Linotype"/>
        </w:rPr>
        <w:t xml:space="preserve"> al</w:t>
      </w:r>
      <w:r w:rsidR="00511883" w:rsidRPr="003170DF">
        <w:rPr>
          <w:rFonts w:ascii="Palatino Linotype" w:hAnsi="Palatino Linotype"/>
          <w:b/>
        </w:rPr>
        <w:t xml:space="preserve"> RECURRENTE</w:t>
      </w:r>
      <w:r w:rsidR="00511883" w:rsidRPr="003170DF">
        <w:rPr>
          <w:rFonts w:ascii="Palatino Linotype" w:hAnsi="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618CC0BF" w14:textId="77777777" w:rsidR="00B00027" w:rsidRDefault="00B00027" w:rsidP="00511883">
      <w:pPr>
        <w:pStyle w:val="Prrafodelista"/>
        <w:spacing w:before="240" w:after="240" w:line="360" w:lineRule="auto"/>
        <w:ind w:left="0"/>
        <w:jc w:val="both"/>
        <w:rPr>
          <w:rFonts w:ascii="Palatino Linotype" w:hAnsi="Palatino Linotype"/>
          <w:b/>
          <w:color w:val="222222"/>
          <w:szCs w:val="17"/>
          <w:lang w:eastAsia="es-ES_tradnl"/>
        </w:rPr>
      </w:pPr>
    </w:p>
    <w:p w14:paraId="3F82BB0D" w14:textId="77777777" w:rsidR="00A36221" w:rsidRPr="00A36221" w:rsidRDefault="00B00027" w:rsidP="00A36221">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szCs w:val="17"/>
          <w:lang w:eastAsia="es-ES_tradnl"/>
        </w:rPr>
      </w:pPr>
      <w:r w:rsidRPr="00A36221">
        <w:rPr>
          <w:rFonts w:ascii="Palatino Linotype" w:hAnsi="Palatino Linotype"/>
          <w:b/>
          <w:color w:val="222222"/>
          <w:sz w:val="28"/>
          <w:szCs w:val="28"/>
          <w:lang w:eastAsia="es-ES_tradnl"/>
        </w:rPr>
        <w:t>SÉPTIMO.</w:t>
      </w:r>
      <w:r w:rsidRPr="00A36221">
        <w:rPr>
          <w:rFonts w:ascii="Palatino Linotype" w:hAnsi="Palatino Linotype"/>
          <w:b/>
          <w:color w:val="222222"/>
          <w:szCs w:val="17"/>
          <w:lang w:eastAsia="es-ES_tradnl"/>
        </w:rPr>
        <w:t xml:space="preserve"> </w:t>
      </w:r>
      <w:r w:rsidR="00A36221" w:rsidRPr="00A36221">
        <w:rPr>
          <w:rFonts w:ascii="Palatino Linotype" w:hAnsi="Palatino Linotype"/>
          <w:b/>
          <w:color w:val="222222"/>
          <w:szCs w:val="17"/>
          <w:lang w:eastAsia="es-ES_tradnl"/>
        </w:rPr>
        <w:t xml:space="preserve">Hágase del conocimiento </w:t>
      </w:r>
      <w:r w:rsidR="00A36221" w:rsidRPr="00A36221">
        <w:rPr>
          <w:rFonts w:ascii="Palatino Linotype" w:hAnsi="Palatino Linotype"/>
          <w:color w:val="222222"/>
          <w:szCs w:val="17"/>
          <w:lang w:eastAsia="es-ES_tradnl"/>
        </w:rPr>
        <w:t xml:space="preserve">de </w:t>
      </w:r>
      <w:r w:rsidR="00A36221" w:rsidRPr="00A36221">
        <w:rPr>
          <w:rFonts w:ascii="Palatino Linotype" w:hAnsi="Palatino Linotype"/>
          <w:b/>
          <w:color w:val="222222"/>
          <w:szCs w:val="17"/>
          <w:lang w:eastAsia="es-ES_tradnl"/>
        </w:rPr>
        <w:t>LA</w:t>
      </w:r>
      <w:r w:rsidR="00A36221" w:rsidRPr="00A36221">
        <w:rPr>
          <w:rFonts w:ascii="Palatino Linotype" w:hAnsi="Palatino Linotype"/>
          <w:color w:val="222222"/>
          <w:szCs w:val="17"/>
          <w:lang w:eastAsia="es-ES_tradnl"/>
        </w:rPr>
        <w:t xml:space="preserve"> </w:t>
      </w:r>
      <w:r w:rsidR="00A36221" w:rsidRPr="00A36221">
        <w:rPr>
          <w:rFonts w:ascii="Palatino Linotype" w:hAnsi="Palatino Linotype"/>
          <w:b/>
          <w:color w:val="222222"/>
          <w:szCs w:val="17"/>
          <w:lang w:eastAsia="es-ES_tradnl"/>
        </w:rPr>
        <w:t xml:space="preserve">RECURRENTE </w:t>
      </w:r>
      <w:r w:rsidR="00A36221" w:rsidRPr="00A36221">
        <w:rPr>
          <w:rFonts w:ascii="Palatino Linotype" w:hAnsi="Palatino Linotype"/>
          <w:color w:val="222222"/>
          <w:szCs w:val="17"/>
          <w:lang w:eastAsia="es-ES_tradnl"/>
        </w:rPr>
        <w:t xml:space="preserve">que las respuestas que dé </w:t>
      </w:r>
      <w:r w:rsidR="00A36221" w:rsidRPr="00A36221">
        <w:rPr>
          <w:rFonts w:ascii="Palatino Linotype" w:hAnsi="Palatino Linotype"/>
          <w:b/>
          <w:color w:val="222222"/>
          <w:szCs w:val="17"/>
          <w:lang w:eastAsia="es-ES_tradnl"/>
        </w:rPr>
        <w:t>EL SUJETO OBLIGADO</w:t>
      </w:r>
      <w:r w:rsidR="00A36221" w:rsidRPr="00A36221">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A36221" w:rsidRPr="00A36221">
        <w:rPr>
          <w:rFonts w:ascii="Palatino Linotype" w:hAnsi="Palatino Linotype"/>
          <w:color w:val="222222"/>
          <w:lang w:eastAsia="es-MX"/>
        </w:rPr>
        <w:t>de Transparencia y Acceso a la Información Pública del Estado de México y Municipios.</w:t>
      </w:r>
    </w:p>
    <w:p w14:paraId="5CA98D97" w14:textId="6CA0D0D5" w:rsidR="00B00027" w:rsidRPr="003170DF" w:rsidRDefault="00A36221" w:rsidP="00511883">
      <w:pPr>
        <w:pStyle w:val="Prrafodelista"/>
        <w:spacing w:before="240" w:after="240" w:line="360" w:lineRule="auto"/>
        <w:ind w:left="0"/>
        <w:jc w:val="both"/>
        <w:rPr>
          <w:rFonts w:ascii="Palatino Linotype" w:hAnsi="Palatino Linotype"/>
        </w:rPr>
      </w:pPr>
      <w:r w:rsidRPr="00A36221">
        <w:rPr>
          <w:rFonts w:ascii="Palatino Linotype" w:hAnsi="Palatino Linotype"/>
          <w:b/>
          <w:color w:val="222222"/>
          <w:sz w:val="28"/>
          <w:szCs w:val="28"/>
          <w:lang w:eastAsia="es-ES_tradnl"/>
        </w:rPr>
        <w:t>OCTAVO.</w:t>
      </w:r>
      <w:r>
        <w:rPr>
          <w:rFonts w:ascii="Palatino Linotype" w:hAnsi="Palatino Linotype"/>
          <w:b/>
          <w:color w:val="222222"/>
          <w:szCs w:val="17"/>
          <w:lang w:eastAsia="es-ES_tradnl"/>
        </w:rPr>
        <w:t xml:space="preserve"> </w:t>
      </w:r>
      <w:r w:rsidR="00B00027" w:rsidRPr="00A36221">
        <w:rPr>
          <w:rFonts w:ascii="Palatino Linotype" w:hAnsi="Palatino Linotype"/>
          <w:b/>
          <w:color w:val="222222"/>
          <w:szCs w:val="17"/>
          <w:lang w:eastAsia="es-ES_tradnl"/>
        </w:rPr>
        <w:t xml:space="preserve">Gírese oficio </w:t>
      </w:r>
      <w:r w:rsidR="00B00027" w:rsidRPr="00A36221">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w:t>
      </w:r>
      <w:r w:rsidR="00B00027" w:rsidRPr="00A36221">
        <w:rPr>
          <w:rFonts w:ascii="Palatino Linotype" w:hAnsi="Palatino Linotype"/>
          <w:color w:val="222222"/>
          <w:szCs w:val="17"/>
          <w:lang w:eastAsia="es-ES_tradnl"/>
        </w:rPr>
        <w:lastRenderedPageBreak/>
        <w:t xml:space="preserve">fin de que determine lo conducente en términos del Considerando </w:t>
      </w:r>
      <w:r w:rsidR="00B00027" w:rsidRPr="00A36221">
        <w:rPr>
          <w:rFonts w:ascii="Palatino Linotype" w:hAnsi="Palatino Linotype"/>
          <w:b/>
          <w:color w:val="222222"/>
          <w:szCs w:val="17"/>
          <w:lang w:eastAsia="es-ES_tradnl"/>
        </w:rPr>
        <w:t>QUINTO</w:t>
      </w:r>
      <w:r w:rsidR="00B00027" w:rsidRPr="00A36221">
        <w:rPr>
          <w:rFonts w:ascii="Palatino Linotype" w:hAnsi="Palatino Linotype"/>
          <w:color w:val="222222"/>
          <w:szCs w:val="17"/>
          <w:lang w:eastAsia="es-ES_tradnl"/>
        </w:rPr>
        <w:t xml:space="preserve"> de la presente resolución.</w:t>
      </w:r>
    </w:p>
    <w:p w14:paraId="2C9E5C7E" w14:textId="564DA306" w:rsidR="000B47A0" w:rsidRPr="00120510" w:rsidRDefault="000B47A0" w:rsidP="000B47A0">
      <w:pPr>
        <w:spacing w:before="100" w:beforeAutospacing="1" w:after="100" w:afterAutospacing="1" w:line="360" w:lineRule="auto"/>
        <w:ind w:right="49"/>
        <w:jc w:val="both"/>
        <w:rPr>
          <w:rFonts w:ascii="Palatino Linotype" w:hAnsi="Palatino Linotype" w:cs="Arial"/>
        </w:rPr>
      </w:pPr>
      <w:r w:rsidRPr="00120510">
        <w:rPr>
          <w:rFonts w:ascii="Palatino Linotype" w:hAnsi="Palatino Linotype" w:cs="Arial"/>
        </w:rPr>
        <w:t xml:space="preserve">ASÍ LO RESUELVE, </w:t>
      </w:r>
      <w:r w:rsidRPr="0048062B">
        <w:rPr>
          <w:rFonts w:ascii="Palatino Linotype" w:hAnsi="Palatino Linotype" w:cs="Arial"/>
        </w:rPr>
        <w:t>POR UNANIMIDAD DE VOTOS, EL PLENO DEL</w:t>
      </w:r>
      <w:r w:rsidRPr="0048062B">
        <w:rPr>
          <w:rFonts w:ascii="Palatino Linotype" w:eastAsia="Arial Unicode MS" w:hAnsi="Palatino Linotype" w:cs="Arial"/>
        </w:rPr>
        <w:t xml:space="preserve"> INSTITUTO DE TRANSPARENCIA, ACCESO A LA INFORMACIÓN PÚBLICA Y PROTECCIÓN DE DATOS PERSONALES DEL ESTADO DE MÉXICO Y MUNICIPIOS</w:t>
      </w:r>
      <w:r w:rsidRPr="0048062B">
        <w:rPr>
          <w:rFonts w:ascii="Palatino Linotype" w:hAnsi="Palatino Linotype" w:cs="Arial"/>
        </w:rPr>
        <w:t>, CONFORMADO POR LOS COMISIONADOS ZULEMA MARTÍNEZ SÁNCHEZ; EVA ABAID YAPUR; JOSÉ GUADALUPE LUNA HERNÁNDEZ; JAVIER MARTÍNEZ CRUZ Y LUIS GUSTAVO PAR</w:t>
      </w:r>
      <w:r w:rsidR="001C527C" w:rsidRPr="0048062B">
        <w:rPr>
          <w:rFonts w:ascii="Palatino Linotype" w:hAnsi="Palatino Linotype" w:cs="Arial"/>
        </w:rPr>
        <w:t>R</w:t>
      </w:r>
      <w:r w:rsidRPr="0048062B">
        <w:rPr>
          <w:rFonts w:ascii="Palatino Linotype" w:hAnsi="Palatino Linotype" w:cs="Arial"/>
        </w:rPr>
        <w:t xml:space="preserve">A NORIEGA; EN LA </w:t>
      </w:r>
      <w:r w:rsidR="0048062B">
        <w:rPr>
          <w:rFonts w:ascii="Palatino Linotype" w:hAnsi="Palatino Linotype" w:cs="Arial"/>
        </w:rPr>
        <w:t xml:space="preserve">VIGÉSIMA CUARTA </w:t>
      </w:r>
      <w:r w:rsidRPr="0048062B">
        <w:rPr>
          <w:rFonts w:ascii="Palatino Linotype" w:hAnsi="Palatino Linotype" w:cs="Arial"/>
        </w:rPr>
        <w:t xml:space="preserve">SESIÓN ORDINARIA CELEBRADA EL </w:t>
      </w:r>
      <w:r w:rsidR="0048062B">
        <w:rPr>
          <w:rFonts w:ascii="Palatino Linotype" w:hAnsi="Palatino Linotype" w:cs="Arial"/>
        </w:rPr>
        <w:t>VEINTIOCHO DE OCTUBRE DE DOS MIL VEINTE</w:t>
      </w:r>
      <w:r w:rsidRPr="0048062B">
        <w:rPr>
          <w:rFonts w:ascii="Palatino Linotype" w:hAnsi="Palatino Linotype" w:cs="Arial"/>
        </w:rPr>
        <w:t xml:space="preserve">, ANTE EL SECRETARIO TÉCNICO DEL PLENO, </w:t>
      </w:r>
      <w:r w:rsidRPr="0048062B">
        <w:rPr>
          <w:rFonts w:ascii="Palatino Linotype" w:hAnsi="Palatino Linotype"/>
          <w:lang w:val="es-ES_tradnl"/>
        </w:rPr>
        <w:t>ALEXIS TAPIA RAMÍREZ</w:t>
      </w:r>
      <w:r w:rsidRPr="0048062B">
        <w:rPr>
          <w:rFonts w:ascii="Palatino Linotype" w:hAnsi="Palatino Linotype" w:cs="Arial"/>
        </w:rPr>
        <w:t>.</w:t>
      </w:r>
    </w:p>
    <w:p w14:paraId="0616B621" w14:textId="77777777" w:rsidR="00511883" w:rsidRDefault="00511883" w:rsidP="00511883">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0B47A0" w:rsidRPr="00120510" w14:paraId="1B5F0015" w14:textId="77777777" w:rsidTr="00EE627E">
        <w:trPr>
          <w:jc w:val="center"/>
        </w:trPr>
        <w:tc>
          <w:tcPr>
            <w:tcW w:w="10368" w:type="dxa"/>
            <w:gridSpan w:val="2"/>
          </w:tcPr>
          <w:p w14:paraId="2EC659B1" w14:textId="77777777" w:rsidR="000B47A0" w:rsidRDefault="000B47A0" w:rsidP="00EE627E">
            <w:pPr>
              <w:jc w:val="center"/>
              <w:rPr>
                <w:rFonts w:ascii="Palatino Linotype" w:hAnsi="Palatino Linotype" w:cs="Arial"/>
                <w:b/>
                <w:lang w:val="es-ES_tradnl"/>
              </w:rPr>
            </w:pPr>
          </w:p>
          <w:p w14:paraId="1ECD2432" w14:textId="77777777" w:rsidR="00D90E62" w:rsidRDefault="00D90E62" w:rsidP="00EE627E">
            <w:pPr>
              <w:jc w:val="center"/>
              <w:rPr>
                <w:rFonts w:ascii="Palatino Linotype" w:hAnsi="Palatino Linotype" w:cs="Arial"/>
                <w:b/>
                <w:lang w:val="es-ES_tradnl"/>
              </w:rPr>
            </w:pPr>
          </w:p>
          <w:p w14:paraId="3EF24258" w14:textId="77777777" w:rsidR="00D90E62" w:rsidRDefault="00D90E62" w:rsidP="00EE627E">
            <w:pPr>
              <w:jc w:val="center"/>
              <w:rPr>
                <w:rFonts w:ascii="Palatino Linotype" w:hAnsi="Palatino Linotype" w:cs="Arial"/>
                <w:b/>
                <w:lang w:val="es-ES_tradnl"/>
              </w:rPr>
            </w:pPr>
          </w:p>
          <w:p w14:paraId="3B461DF9" w14:textId="77777777" w:rsidR="0048062B" w:rsidRDefault="0048062B" w:rsidP="00EE627E">
            <w:pPr>
              <w:jc w:val="center"/>
              <w:rPr>
                <w:rFonts w:ascii="Palatino Linotype" w:hAnsi="Palatino Linotype" w:cs="Arial"/>
                <w:b/>
                <w:lang w:val="es-ES_tradnl"/>
              </w:rPr>
            </w:pPr>
          </w:p>
          <w:p w14:paraId="0A6BB48B" w14:textId="77777777" w:rsidR="000B47A0" w:rsidRDefault="000B47A0" w:rsidP="00EE627E">
            <w:pPr>
              <w:jc w:val="center"/>
              <w:rPr>
                <w:rFonts w:ascii="Palatino Linotype" w:hAnsi="Palatino Linotype" w:cs="Arial"/>
                <w:b/>
                <w:lang w:val="es-ES_tradnl"/>
              </w:rPr>
            </w:pPr>
          </w:p>
          <w:p w14:paraId="7B73FA50" w14:textId="77777777" w:rsidR="0048062B" w:rsidRDefault="0048062B" w:rsidP="00EE627E">
            <w:pPr>
              <w:jc w:val="center"/>
              <w:rPr>
                <w:rFonts w:ascii="Palatino Linotype" w:hAnsi="Palatino Linotype" w:cs="Arial"/>
                <w:b/>
                <w:lang w:val="es-ES_tradnl"/>
              </w:rPr>
            </w:pPr>
          </w:p>
          <w:p w14:paraId="60F9F8C8" w14:textId="77777777" w:rsidR="000B47A0" w:rsidRPr="00120510" w:rsidRDefault="000B47A0" w:rsidP="00EE627E">
            <w:pPr>
              <w:jc w:val="center"/>
              <w:rPr>
                <w:rFonts w:ascii="Palatino Linotype" w:hAnsi="Palatino Linotype" w:cs="Arial"/>
                <w:b/>
                <w:lang w:val="es-ES_tradnl"/>
              </w:rPr>
            </w:pPr>
          </w:p>
          <w:p w14:paraId="70CA0B03"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14:paraId="121563AF"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lang w:val="es-ES_tradnl"/>
              </w:rPr>
              <w:t>Comisionada Presidenta</w:t>
            </w:r>
          </w:p>
          <w:p w14:paraId="599DF223" w14:textId="77777777" w:rsidR="000B47A0" w:rsidRPr="00120510" w:rsidRDefault="000B47A0" w:rsidP="00EE627E">
            <w:pPr>
              <w:jc w:val="center"/>
              <w:rPr>
                <w:rFonts w:ascii="Palatino Linotype" w:hAnsi="Palatino Linotype" w:cs="Arial"/>
                <w:b/>
                <w:lang w:val="es-ES_tradnl"/>
              </w:rPr>
            </w:pPr>
            <w:r w:rsidRPr="00A40756">
              <w:rPr>
                <w:rFonts w:ascii="Palatino Linotype" w:hAnsi="Palatino Linotype" w:cs="Arial"/>
                <w:b/>
                <w:color w:val="FFFFFF" w:themeColor="background1"/>
                <w:lang w:val="es-ES_tradnl"/>
              </w:rPr>
              <w:t xml:space="preserve">(RÚBRICA) </w:t>
            </w:r>
          </w:p>
        </w:tc>
      </w:tr>
      <w:tr w:rsidR="000B47A0" w:rsidRPr="00120510" w14:paraId="345A0CC5" w14:textId="77777777" w:rsidTr="00EE627E">
        <w:trPr>
          <w:jc w:val="center"/>
        </w:trPr>
        <w:tc>
          <w:tcPr>
            <w:tcW w:w="5184" w:type="dxa"/>
          </w:tcPr>
          <w:p w14:paraId="2692F787" w14:textId="77777777" w:rsidR="000B47A0" w:rsidRDefault="000B47A0" w:rsidP="00EE627E">
            <w:pPr>
              <w:jc w:val="center"/>
              <w:rPr>
                <w:rFonts w:ascii="Palatino Linotype" w:hAnsi="Palatino Linotype" w:cs="Arial"/>
                <w:b/>
                <w:lang w:val="es-ES_tradnl"/>
              </w:rPr>
            </w:pPr>
          </w:p>
          <w:p w14:paraId="6F2EBDF9" w14:textId="77777777" w:rsidR="000B47A0" w:rsidRDefault="000B47A0" w:rsidP="00EE627E">
            <w:pPr>
              <w:jc w:val="center"/>
              <w:rPr>
                <w:rFonts w:ascii="Palatino Linotype" w:hAnsi="Palatino Linotype" w:cs="Arial"/>
                <w:b/>
                <w:lang w:val="es-ES_tradnl"/>
              </w:rPr>
            </w:pPr>
          </w:p>
          <w:p w14:paraId="51F9E134" w14:textId="77777777" w:rsidR="0048062B" w:rsidRDefault="0048062B" w:rsidP="00EE627E">
            <w:pPr>
              <w:jc w:val="center"/>
              <w:rPr>
                <w:rFonts w:ascii="Palatino Linotype" w:hAnsi="Palatino Linotype" w:cs="Arial"/>
                <w:b/>
                <w:lang w:val="es-ES_tradnl"/>
              </w:rPr>
            </w:pPr>
          </w:p>
          <w:p w14:paraId="2B56C6CD" w14:textId="77777777" w:rsidR="0048062B" w:rsidRDefault="0048062B" w:rsidP="00EE627E">
            <w:pPr>
              <w:jc w:val="center"/>
              <w:rPr>
                <w:rFonts w:ascii="Palatino Linotype" w:hAnsi="Palatino Linotype" w:cs="Arial"/>
                <w:b/>
                <w:lang w:val="es-ES_tradnl"/>
              </w:rPr>
            </w:pPr>
          </w:p>
          <w:p w14:paraId="192AE352" w14:textId="77777777" w:rsidR="00D90E62" w:rsidRDefault="00D90E62" w:rsidP="00EE627E">
            <w:pPr>
              <w:jc w:val="center"/>
              <w:rPr>
                <w:rFonts w:ascii="Palatino Linotype" w:hAnsi="Palatino Linotype" w:cs="Arial"/>
                <w:b/>
                <w:lang w:val="es-ES_tradnl"/>
              </w:rPr>
            </w:pPr>
          </w:p>
          <w:p w14:paraId="6F3AE1AE" w14:textId="77777777" w:rsidR="000B47A0" w:rsidRDefault="000B47A0" w:rsidP="00EE627E">
            <w:pPr>
              <w:jc w:val="center"/>
              <w:rPr>
                <w:rFonts w:ascii="Palatino Linotype" w:hAnsi="Palatino Linotype" w:cs="Arial"/>
                <w:b/>
                <w:lang w:val="es-ES_tradnl"/>
              </w:rPr>
            </w:pPr>
          </w:p>
          <w:p w14:paraId="40F0C387"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lastRenderedPageBreak/>
              <w:t xml:space="preserve">Eva </w:t>
            </w:r>
            <w:proofErr w:type="spellStart"/>
            <w:r w:rsidRPr="00120510">
              <w:rPr>
                <w:rFonts w:ascii="Palatino Linotype" w:hAnsi="Palatino Linotype" w:cs="Arial"/>
                <w:b/>
                <w:lang w:val="es-ES_tradnl"/>
              </w:rPr>
              <w:t>Abaid</w:t>
            </w:r>
            <w:proofErr w:type="spellEnd"/>
            <w:r w:rsidRPr="00120510">
              <w:rPr>
                <w:rFonts w:ascii="Palatino Linotype" w:hAnsi="Palatino Linotype" w:cs="Arial"/>
                <w:b/>
                <w:lang w:val="es-ES_tradnl"/>
              </w:rPr>
              <w:t xml:space="preserve"> </w:t>
            </w:r>
            <w:proofErr w:type="spellStart"/>
            <w:r w:rsidRPr="00120510">
              <w:rPr>
                <w:rFonts w:ascii="Palatino Linotype" w:hAnsi="Palatino Linotype" w:cs="Arial"/>
                <w:b/>
                <w:lang w:val="es-ES_tradnl"/>
              </w:rPr>
              <w:t>Yapur</w:t>
            </w:r>
            <w:proofErr w:type="spellEnd"/>
          </w:p>
          <w:p w14:paraId="6F89DA7F" w14:textId="77777777" w:rsidR="000B47A0" w:rsidRPr="00120510" w:rsidRDefault="000B47A0" w:rsidP="00EE627E">
            <w:pPr>
              <w:jc w:val="center"/>
              <w:rPr>
                <w:rFonts w:ascii="Palatino Linotype" w:hAnsi="Palatino Linotype" w:cs="Arial"/>
                <w:lang w:val="es-ES_tradnl"/>
              </w:rPr>
            </w:pPr>
            <w:r w:rsidRPr="00120510">
              <w:rPr>
                <w:rFonts w:ascii="Palatino Linotype" w:hAnsi="Palatino Linotype" w:cs="Arial"/>
                <w:lang w:val="es-ES_tradnl"/>
              </w:rPr>
              <w:t>Comisionada</w:t>
            </w:r>
          </w:p>
          <w:p w14:paraId="16902CC8" w14:textId="77777777" w:rsidR="000B47A0" w:rsidRPr="00120510" w:rsidRDefault="000B47A0" w:rsidP="00EE627E">
            <w:pPr>
              <w:jc w:val="center"/>
              <w:rPr>
                <w:rFonts w:ascii="Palatino Linotype" w:hAnsi="Palatino Linotype" w:cs="Arial"/>
                <w:b/>
                <w:lang w:val="es-ES_tradnl"/>
              </w:rPr>
            </w:pPr>
            <w:r w:rsidRPr="00A40756">
              <w:rPr>
                <w:rFonts w:ascii="Palatino Linotype" w:hAnsi="Palatino Linotype" w:cs="Arial"/>
                <w:b/>
                <w:color w:val="FFFFFF" w:themeColor="background1"/>
                <w:lang w:val="es-ES_tradnl"/>
              </w:rPr>
              <w:t>(RÚBRICA)</w:t>
            </w:r>
          </w:p>
        </w:tc>
        <w:tc>
          <w:tcPr>
            <w:tcW w:w="5184" w:type="dxa"/>
          </w:tcPr>
          <w:p w14:paraId="3412A4D6" w14:textId="77777777" w:rsidR="000B47A0" w:rsidRDefault="000B47A0" w:rsidP="00EE627E">
            <w:pPr>
              <w:jc w:val="center"/>
              <w:rPr>
                <w:rFonts w:ascii="Palatino Linotype" w:hAnsi="Palatino Linotype" w:cs="Arial"/>
                <w:b/>
                <w:lang w:val="es-ES_tradnl"/>
              </w:rPr>
            </w:pPr>
          </w:p>
          <w:p w14:paraId="4A4A77B7" w14:textId="77777777" w:rsidR="000B47A0" w:rsidRDefault="000B47A0" w:rsidP="00EE627E">
            <w:pPr>
              <w:jc w:val="center"/>
              <w:rPr>
                <w:rFonts w:ascii="Palatino Linotype" w:hAnsi="Palatino Linotype" w:cs="Arial"/>
                <w:b/>
                <w:lang w:val="es-ES_tradnl"/>
              </w:rPr>
            </w:pPr>
          </w:p>
          <w:p w14:paraId="3B156424" w14:textId="77777777" w:rsidR="0048062B" w:rsidRDefault="0048062B" w:rsidP="00EE627E">
            <w:pPr>
              <w:jc w:val="center"/>
              <w:rPr>
                <w:rFonts w:ascii="Palatino Linotype" w:hAnsi="Palatino Linotype" w:cs="Arial"/>
                <w:b/>
                <w:lang w:val="es-ES_tradnl"/>
              </w:rPr>
            </w:pPr>
          </w:p>
          <w:p w14:paraId="1D5F843A" w14:textId="77777777" w:rsidR="00D90E62" w:rsidRDefault="00D90E62" w:rsidP="00EE627E">
            <w:pPr>
              <w:jc w:val="center"/>
              <w:rPr>
                <w:rFonts w:ascii="Palatino Linotype" w:hAnsi="Palatino Linotype" w:cs="Arial"/>
                <w:b/>
                <w:lang w:val="es-ES_tradnl"/>
              </w:rPr>
            </w:pPr>
          </w:p>
          <w:p w14:paraId="7A416ED7" w14:textId="77777777" w:rsidR="0048062B" w:rsidRDefault="0048062B" w:rsidP="00EE627E">
            <w:pPr>
              <w:jc w:val="center"/>
              <w:rPr>
                <w:rFonts w:ascii="Palatino Linotype" w:hAnsi="Palatino Linotype" w:cs="Arial"/>
                <w:b/>
                <w:lang w:val="es-ES_tradnl"/>
              </w:rPr>
            </w:pPr>
          </w:p>
          <w:p w14:paraId="25DF7662" w14:textId="77777777" w:rsidR="000B47A0" w:rsidRDefault="000B47A0" w:rsidP="00EE627E">
            <w:pPr>
              <w:jc w:val="center"/>
              <w:rPr>
                <w:rFonts w:ascii="Palatino Linotype" w:hAnsi="Palatino Linotype" w:cs="Arial"/>
                <w:b/>
                <w:lang w:val="es-ES_tradnl"/>
              </w:rPr>
            </w:pPr>
          </w:p>
          <w:p w14:paraId="08CD4B59"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lastRenderedPageBreak/>
              <w:t>José Guadalupe Luna Hernández</w:t>
            </w:r>
          </w:p>
          <w:p w14:paraId="46D03C38" w14:textId="77777777" w:rsidR="000B47A0" w:rsidRPr="00120510" w:rsidRDefault="000B47A0" w:rsidP="00EE627E">
            <w:pPr>
              <w:jc w:val="center"/>
              <w:rPr>
                <w:rFonts w:ascii="Palatino Linotype" w:hAnsi="Palatino Linotype" w:cs="Arial"/>
                <w:lang w:val="es-ES_tradnl"/>
              </w:rPr>
            </w:pPr>
            <w:r w:rsidRPr="00120510">
              <w:rPr>
                <w:rFonts w:ascii="Palatino Linotype" w:hAnsi="Palatino Linotype" w:cs="Arial"/>
                <w:lang w:val="es-ES_tradnl"/>
              </w:rPr>
              <w:t>Comisionado</w:t>
            </w:r>
          </w:p>
          <w:p w14:paraId="3DA31499" w14:textId="77777777" w:rsidR="000B47A0" w:rsidRPr="00120510" w:rsidRDefault="000B47A0" w:rsidP="00EE627E">
            <w:pPr>
              <w:jc w:val="center"/>
              <w:rPr>
                <w:rFonts w:ascii="Palatino Linotype" w:hAnsi="Palatino Linotype" w:cs="Arial"/>
                <w:b/>
                <w:lang w:val="es-ES_tradnl"/>
              </w:rPr>
            </w:pPr>
            <w:r w:rsidRPr="00A40756">
              <w:rPr>
                <w:rFonts w:ascii="Palatino Linotype" w:hAnsi="Palatino Linotype" w:cs="Arial"/>
                <w:b/>
                <w:color w:val="FFFFFF" w:themeColor="background1"/>
                <w:lang w:val="es-ES_tradnl"/>
              </w:rPr>
              <w:t>(RÚBRICA)</w:t>
            </w:r>
          </w:p>
        </w:tc>
      </w:tr>
      <w:tr w:rsidR="000B47A0" w:rsidRPr="00120510" w14:paraId="2CA1051B" w14:textId="77777777" w:rsidTr="00EE627E">
        <w:trPr>
          <w:jc w:val="center"/>
        </w:trPr>
        <w:tc>
          <w:tcPr>
            <w:tcW w:w="5184" w:type="dxa"/>
          </w:tcPr>
          <w:p w14:paraId="7DA8BD93" w14:textId="77777777" w:rsidR="000B47A0" w:rsidRDefault="000B47A0" w:rsidP="00EE627E">
            <w:pPr>
              <w:jc w:val="center"/>
              <w:rPr>
                <w:rFonts w:ascii="Palatino Linotype" w:hAnsi="Palatino Linotype" w:cs="Arial"/>
                <w:b/>
                <w:lang w:val="es-ES_tradnl"/>
              </w:rPr>
            </w:pPr>
          </w:p>
          <w:p w14:paraId="4D7DB2B4" w14:textId="77777777" w:rsidR="000B47A0" w:rsidRDefault="000B47A0" w:rsidP="00EE627E">
            <w:pPr>
              <w:jc w:val="center"/>
              <w:rPr>
                <w:rFonts w:ascii="Palatino Linotype" w:hAnsi="Palatino Linotype" w:cs="Arial"/>
                <w:b/>
                <w:lang w:val="es-ES_tradnl"/>
              </w:rPr>
            </w:pPr>
          </w:p>
          <w:p w14:paraId="6A3D786F" w14:textId="77777777" w:rsidR="000B47A0" w:rsidRPr="00120510" w:rsidRDefault="000B47A0" w:rsidP="00EE627E">
            <w:pPr>
              <w:jc w:val="center"/>
              <w:rPr>
                <w:rFonts w:ascii="Palatino Linotype" w:hAnsi="Palatino Linotype" w:cs="Arial"/>
                <w:b/>
                <w:lang w:val="es-ES_tradnl"/>
              </w:rPr>
            </w:pPr>
          </w:p>
          <w:p w14:paraId="53421A62" w14:textId="77777777" w:rsidR="000B47A0" w:rsidRDefault="000B47A0" w:rsidP="00EE627E">
            <w:pPr>
              <w:jc w:val="center"/>
              <w:rPr>
                <w:rFonts w:ascii="Palatino Linotype" w:hAnsi="Palatino Linotype" w:cs="Arial"/>
                <w:b/>
                <w:lang w:val="es-ES_tradnl"/>
              </w:rPr>
            </w:pPr>
          </w:p>
          <w:p w14:paraId="29FAF633" w14:textId="77777777" w:rsidR="000B47A0" w:rsidRDefault="000B47A0" w:rsidP="00EE627E">
            <w:pPr>
              <w:jc w:val="center"/>
              <w:rPr>
                <w:rFonts w:ascii="Palatino Linotype" w:hAnsi="Palatino Linotype" w:cs="Arial"/>
                <w:b/>
                <w:lang w:val="es-ES_tradnl"/>
              </w:rPr>
            </w:pPr>
          </w:p>
          <w:p w14:paraId="3EAF7F5C" w14:textId="77777777" w:rsidR="0048062B" w:rsidRDefault="0048062B" w:rsidP="00EE627E">
            <w:pPr>
              <w:jc w:val="center"/>
              <w:rPr>
                <w:rFonts w:ascii="Palatino Linotype" w:hAnsi="Palatino Linotype" w:cs="Arial"/>
                <w:b/>
                <w:lang w:val="es-ES_tradnl"/>
              </w:rPr>
            </w:pPr>
          </w:p>
          <w:p w14:paraId="6DB5D4CB" w14:textId="77777777" w:rsidR="0048062B" w:rsidRPr="00120510" w:rsidRDefault="0048062B" w:rsidP="00EE627E">
            <w:pPr>
              <w:jc w:val="center"/>
              <w:rPr>
                <w:rFonts w:ascii="Palatino Linotype" w:hAnsi="Palatino Linotype" w:cs="Arial"/>
                <w:b/>
                <w:lang w:val="es-ES_tradnl"/>
              </w:rPr>
            </w:pPr>
          </w:p>
          <w:p w14:paraId="1BC3B8C7"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t>Javier Martínez Cruz</w:t>
            </w:r>
          </w:p>
          <w:p w14:paraId="3E947140" w14:textId="77777777" w:rsidR="000B47A0" w:rsidRPr="00120510" w:rsidRDefault="000B47A0" w:rsidP="00EE627E">
            <w:pPr>
              <w:jc w:val="center"/>
              <w:rPr>
                <w:rFonts w:ascii="Palatino Linotype" w:hAnsi="Palatino Linotype" w:cs="Arial"/>
                <w:lang w:val="es-ES_tradnl"/>
              </w:rPr>
            </w:pPr>
            <w:r w:rsidRPr="00120510">
              <w:rPr>
                <w:rFonts w:ascii="Palatino Linotype" w:hAnsi="Palatino Linotype" w:cs="Arial"/>
                <w:lang w:val="es-ES_tradnl"/>
              </w:rPr>
              <w:t>Comisionado</w:t>
            </w:r>
          </w:p>
          <w:p w14:paraId="5FC97E9D" w14:textId="77777777" w:rsidR="000B47A0" w:rsidRPr="00120510" w:rsidRDefault="000B47A0" w:rsidP="00EE627E">
            <w:pPr>
              <w:jc w:val="center"/>
              <w:rPr>
                <w:rFonts w:ascii="Palatino Linotype" w:hAnsi="Palatino Linotype" w:cs="Arial"/>
                <w:b/>
                <w:lang w:val="es-ES_tradnl"/>
              </w:rPr>
            </w:pPr>
            <w:r w:rsidRPr="00A40756">
              <w:rPr>
                <w:rFonts w:ascii="Palatino Linotype" w:hAnsi="Palatino Linotype" w:cs="Arial"/>
                <w:b/>
                <w:color w:val="FFFFFF" w:themeColor="background1"/>
                <w:lang w:val="es-ES_tradnl"/>
              </w:rPr>
              <w:t>(RÚBRICA)</w:t>
            </w:r>
          </w:p>
        </w:tc>
        <w:tc>
          <w:tcPr>
            <w:tcW w:w="5184" w:type="dxa"/>
          </w:tcPr>
          <w:p w14:paraId="500B291F" w14:textId="77777777" w:rsidR="000B47A0" w:rsidRDefault="000B47A0" w:rsidP="00EE627E">
            <w:pPr>
              <w:jc w:val="center"/>
              <w:rPr>
                <w:rFonts w:ascii="Palatino Linotype" w:hAnsi="Palatino Linotype" w:cs="Arial"/>
                <w:b/>
                <w:lang w:val="es-ES_tradnl"/>
              </w:rPr>
            </w:pPr>
          </w:p>
          <w:p w14:paraId="57356D2A" w14:textId="77777777" w:rsidR="000B47A0" w:rsidRPr="00120510" w:rsidRDefault="000B47A0" w:rsidP="00EE627E">
            <w:pPr>
              <w:jc w:val="center"/>
              <w:rPr>
                <w:rFonts w:ascii="Palatino Linotype" w:hAnsi="Palatino Linotype" w:cs="Arial"/>
                <w:b/>
                <w:lang w:val="es-ES_tradnl"/>
              </w:rPr>
            </w:pPr>
          </w:p>
          <w:p w14:paraId="37A9DB78" w14:textId="77777777" w:rsidR="000B47A0" w:rsidRDefault="000B47A0" w:rsidP="00EE627E">
            <w:pPr>
              <w:jc w:val="center"/>
              <w:rPr>
                <w:rFonts w:ascii="Palatino Linotype" w:hAnsi="Palatino Linotype" w:cs="Arial"/>
                <w:b/>
                <w:lang w:val="es-ES_tradnl"/>
              </w:rPr>
            </w:pPr>
          </w:p>
          <w:p w14:paraId="0A556410" w14:textId="77777777" w:rsidR="000B47A0" w:rsidRDefault="000B47A0" w:rsidP="00EE627E">
            <w:pPr>
              <w:jc w:val="center"/>
              <w:rPr>
                <w:rFonts w:ascii="Palatino Linotype" w:hAnsi="Palatino Linotype" w:cs="Arial"/>
                <w:b/>
                <w:lang w:val="es-ES_tradnl"/>
              </w:rPr>
            </w:pPr>
          </w:p>
          <w:p w14:paraId="08EC68A5" w14:textId="77777777" w:rsidR="000B47A0" w:rsidRDefault="000B47A0" w:rsidP="00EE627E">
            <w:pPr>
              <w:jc w:val="center"/>
              <w:rPr>
                <w:rFonts w:ascii="Palatino Linotype" w:hAnsi="Palatino Linotype" w:cs="Arial"/>
                <w:b/>
                <w:lang w:val="es-ES_tradnl"/>
              </w:rPr>
            </w:pPr>
          </w:p>
          <w:p w14:paraId="73B170EB" w14:textId="77777777" w:rsidR="0048062B" w:rsidRDefault="0048062B" w:rsidP="00EE627E">
            <w:pPr>
              <w:jc w:val="center"/>
              <w:rPr>
                <w:rFonts w:ascii="Palatino Linotype" w:hAnsi="Palatino Linotype" w:cs="Arial"/>
                <w:b/>
                <w:lang w:val="es-ES_tradnl"/>
              </w:rPr>
            </w:pPr>
          </w:p>
          <w:p w14:paraId="0AAC3A53" w14:textId="77777777" w:rsidR="0048062B" w:rsidRPr="00120510" w:rsidRDefault="0048062B" w:rsidP="0048062B">
            <w:pPr>
              <w:rPr>
                <w:rFonts w:ascii="Palatino Linotype" w:hAnsi="Palatino Linotype" w:cs="Arial"/>
                <w:b/>
                <w:lang w:val="es-ES_tradnl"/>
              </w:rPr>
            </w:pPr>
          </w:p>
          <w:p w14:paraId="70774992"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14:paraId="2B4E58C2" w14:textId="77777777" w:rsidR="000B47A0" w:rsidRPr="00120510" w:rsidRDefault="000B47A0" w:rsidP="00EE627E">
            <w:pPr>
              <w:jc w:val="center"/>
              <w:rPr>
                <w:rFonts w:ascii="Palatino Linotype" w:hAnsi="Palatino Linotype" w:cs="Arial"/>
                <w:lang w:val="es-ES_tradnl"/>
              </w:rPr>
            </w:pPr>
            <w:r w:rsidRPr="00120510">
              <w:rPr>
                <w:rFonts w:ascii="Palatino Linotype" w:hAnsi="Palatino Linotype" w:cs="Arial"/>
                <w:lang w:val="es-ES_tradnl"/>
              </w:rPr>
              <w:t>Comisionado</w:t>
            </w:r>
          </w:p>
          <w:p w14:paraId="77AFC18C" w14:textId="77777777" w:rsidR="000B47A0" w:rsidRPr="00120510" w:rsidRDefault="000B47A0" w:rsidP="00EE627E">
            <w:pPr>
              <w:jc w:val="center"/>
              <w:rPr>
                <w:rFonts w:ascii="Palatino Linotype" w:hAnsi="Palatino Linotype" w:cs="Arial"/>
                <w:b/>
                <w:lang w:val="es-ES_tradnl"/>
              </w:rPr>
            </w:pPr>
            <w:r w:rsidRPr="00A40756">
              <w:rPr>
                <w:rFonts w:ascii="Palatino Linotype" w:hAnsi="Palatino Linotype" w:cs="Arial"/>
                <w:b/>
                <w:color w:val="FFFFFF" w:themeColor="background1"/>
                <w:lang w:val="es-ES_tradnl"/>
              </w:rPr>
              <w:t>(RÚBRICA)</w:t>
            </w:r>
          </w:p>
        </w:tc>
      </w:tr>
      <w:tr w:rsidR="000B47A0" w:rsidRPr="00120510" w14:paraId="193FB17C" w14:textId="77777777" w:rsidTr="00EE627E">
        <w:trPr>
          <w:jc w:val="center"/>
        </w:trPr>
        <w:tc>
          <w:tcPr>
            <w:tcW w:w="10368" w:type="dxa"/>
            <w:gridSpan w:val="2"/>
          </w:tcPr>
          <w:p w14:paraId="384DB05B" w14:textId="77777777" w:rsidR="000B47A0" w:rsidRDefault="000B47A0" w:rsidP="00EE627E">
            <w:pPr>
              <w:jc w:val="center"/>
              <w:rPr>
                <w:rFonts w:ascii="Palatino Linotype" w:hAnsi="Palatino Linotype" w:cs="Arial"/>
                <w:b/>
                <w:lang w:val="es-ES_tradnl"/>
              </w:rPr>
            </w:pPr>
          </w:p>
          <w:p w14:paraId="17735AD8" w14:textId="77777777" w:rsidR="000B47A0" w:rsidRDefault="000B47A0" w:rsidP="00EE627E">
            <w:pPr>
              <w:jc w:val="center"/>
              <w:rPr>
                <w:rFonts w:ascii="Palatino Linotype" w:hAnsi="Palatino Linotype" w:cs="Arial"/>
                <w:b/>
                <w:lang w:val="es-ES_tradnl"/>
              </w:rPr>
            </w:pPr>
          </w:p>
          <w:p w14:paraId="0C4635EE" w14:textId="77777777" w:rsidR="0048062B" w:rsidRDefault="0048062B" w:rsidP="00EE627E">
            <w:pPr>
              <w:jc w:val="center"/>
              <w:rPr>
                <w:rFonts w:ascii="Palatino Linotype" w:hAnsi="Palatino Linotype" w:cs="Arial"/>
                <w:b/>
                <w:lang w:val="es-ES_tradnl"/>
              </w:rPr>
            </w:pPr>
          </w:p>
          <w:p w14:paraId="7C8FB2A4" w14:textId="77777777" w:rsidR="0048062B" w:rsidRDefault="0048062B" w:rsidP="00EE627E">
            <w:pPr>
              <w:jc w:val="center"/>
              <w:rPr>
                <w:rFonts w:ascii="Palatino Linotype" w:hAnsi="Palatino Linotype" w:cs="Arial"/>
                <w:b/>
                <w:lang w:val="es-ES_tradnl"/>
              </w:rPr>
            </w:pPr>
          </w:p>
          <w:p w14:paraId="3F70C465" w14:textId="77777777" w:rsidR="000B47A0" w:rsidRPr="00120510" w:rsidRDefault="000B47A0" w:rsidP="00EE627E">
            <w:pPr>
              <w:jc w:val="center"/>
              <w:rPr>
                <w:rFonts w:ascii="Palatino Linotype" w:hAnsi="Palatino Linotype" w:cs="Arial"/>
                <w:b/>
                <w:lang w:val="es-ES_tradnl"/>
              </w:rPr>
            </w:pPr>
          </w:p>
          <w:p w14:paraId="642B2BCF"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t>Alexis Tapia Ramírez</w:t>
            </w:r>
          </w:p>
          <w:p w14:paraId="673C8B39" w14:textId="77777777" w:rsidR="000B47A0" w:rsidRPr="00120510" w:rsidRDefault="000B47A0" w:rsidP="00EE627E">
            <w:pPr>
              <w:jc w:val="center"/>
              <w:rPr>
                <w:rFonts w:ascii="Palatino Linotype" w:hAnsi="Palatino Linotype" w:cs="Arial"/>
                <w:lang w:val="es-ES_tradnl"/>
              </w:rPr>
            </w:pPr>
            <w:r w:rsidRPr="00120510">
              <w:rPr>
                <w:rFonts w:ascii="Palatino Linotype" w:hAnsi="Palatino Linotype" w:cs="Arial"/>
                <w:lang w:val="es-ES_tradnl"/>
              </w:rPr>
              <w:t>Secretario Técnico del Pleno</w:t>
            </w:r>
          </w:p>
          <w:p w14:paraId="18B6008C" w14:textId="77777777" w:rsidR="000B47A0" w:rsidRPr="00120510" w:rsidRDefault="000B47A0" w:rsidP="00EE627E">
            <w:pPr>
              <w:jc w:val="center"/>
              <w:rPr>
                <w:rFonts w:ascii="Palatino Linotype" w:hAnsi="Palatino Linotype" w:cs="Arial"/>
                <w:lang w:val="es-ES_tradnl"/>
              </w:rPr>
            </w:pPr>
            <w:r w:rsidRPr="00A40756">
              <w:rPr>
                <w:rFonts w:ascii="Palatino Linotype" w:hAnsi="Palatino Linotype" w:cs="Arial"/>
                <w:b/>
                <w:color w:val="FFFFFF" w:themeColor="background1"/>
                <w:lang w:val="es-ES_tradnl"/>
              </w:rPr>
              <w:t>(RÚBRICA)</w:t>
            </w:r>
          </w:p>
        </w:tc>
      </w:tr>
      <w:tr w:rsidR="000B47A0" w:rsidRPr="00120510" w14:paraId="5805FBCB" w14:textId="77777777" w:rsidTr="00EE627E">
        <w:trPr>
          <w:jc w:val="center"/>
        </w:trPr>
        <w:tc>
          <w:tcPr>
            <w:tcW w:w="5184" w:type="dxa"/>
          </w:tcPr>
          <w:p w14:paraId="3B88A57C" w14:textId="77777777" w:rsidR="000B47A0" w:rsidRPr="00120510" w:rsidRDefault="000B47A0" w:rsidP="00EE627E">
            <w:pPr>
              <w:jc w:val="center"/>
              <w:rPr>
                <w:rFonts w:ascii="Palatino Linotype" w:hAnsi="Palatino Linotype" w:cs="Arial"/>
                <w:b/>
                <w:lang w:val="es-ES_tradnl"/>
              </w:rPr>
            </w:pPr>
          </w:p>
        </w:tc>
        <w:tc>
          <w:tcPr>
            <w:tcW w:w="5184" w:type="dxa"/>
          </w:tcPr>
          <w:p w14:paraId="04414BCF" w14:textId="77777777" w:rsidR="000B47A0" w:rsidRPr="00120510" w:rsidRDefault="000B47A0" w:rsidP="00EE627E">
            <w:pPr>
              <w:jc w:val="center"/>
              <w:rPr>
                <w:rFonts w:ascii="Palatino Linotype" w:hAnsi="Palatino Linotype" w:cs="Arial"/>
                <w:b/>
                <w:lang w:val="es-ES_tradnl"/>
              </w:rPr>
            </w:pPr>
          </w:p>
        </w:tc>
      </w:tr>
    </w:tbl>
    <w:p w14:paraId="773709E3" w14:textId="77777777" w:rsidR="00F85447" w:rsidRDefault="00F85447" w:rsidP="00511883">
      <w:pPr>
        <w:spacing w:before="120"/>
        <w:jc w:val="both"/>
        <w:rPr>
          <w:rFonts w:ascii="Palatino Linotype" w:hAnsi="Palatino Linotype" w:cs="Arial"/>
          <w:sz w:val="20"/>
          <w:szCs w:val="18"/>
          <w:lang w:val="es-ES"/>
        </w:rPr>
      </w:pPr>
    </w:p>
    <w:p w14:paraId="15833BF5" w14:textId="77777777" w:rsidR="00F85447" w:rsidRDefault="00F85447" w:rsidP="00511883">
      <w:pPr>
        <w:spacing w:before="120"/>
        <w:jc w:val="both"/>
        <w:rPr>
          <w:rFonts w:ascii="Palatino Linotype" w:hAnsi="Palatino Linotype" w:cs="Arial"/>
          <w:sz w:val="20"/>
          <w:szCs w:val="18"/>
          <w:lang w:val="es-ES"/>
        </w:rPr>
      </w:pPr>
    </w:p>
    <w:p w14:paraId="643EA61D" w14:textId="77777777" w:rsidR="0048062B" w:rsidRDefault="0048062B" w:rsidP="00511883">
      <w:pPr>
        <w:spacing w:before="120"/>
        <w:jc w:val="both"/>
        <w:rPr>
          <w:rFonts w:ascii="Palatino Linotype" w:hAnsi="Palatino Linotype" w:cs="Arial"/>
          <w:sz w:val="20"/>
          <w:szCs w:val="18"/>
          <w:lang w:val="es-ES"/>
        </w:rPr>
      </w:pPr>
    </w:p>
    <w:p w14:paraId="52779E1F" w14:textId="77777777" w:rsidR="0048062B" w:rsidRDefault="0048062B" w:rsidP="00511883">
      <w:pPr>
        <w:spacing w:before="120"/>
        <w:jc w:val="both"/>
        <w:rPr>
          <w:rFonts w:ascii="Palatino Linotype" w:hAnsi="Palatino Linotype" w:cs="Arial"/>
          <w:sz w:val="20"/>
          <w:szCs w:val="18"/>
          <w:lang w:val="es-ES"/>
        </w:rPr>
      </w:pPr>
    </w:p>
    <w:p w14:paraId="1AC44ABF" w14:textId="246A7101" w:rsidR="00511883" w:rsidRPr="00F85447" w:rsidRDefault="00511883" w:rsidP="00511883">
      <w:pPr>
        <w:spacing w:before="120"/>
        <w:jc w:val="both"/>
        <w:rPr>
          <w:rFonts w:ascii="Palatino Linotype" w:hAnsi="Palatino Linotype" w:cs="Arial"/>
          <w:sz w:val="20"/>
          <w:szCs w:val="20"/>
          <w:lang w:val="es-ES"/>
        </w:rPr>
      </w:pPr>
      <w:r w:rsidRPr="00F85447">
        <w:rPr>
          <w:rFonts w:ascii="Palatino Linotype" w:hAnsi="Palatino Linotype" w:cs="Arial"/>
          <w:sz w:val="20"/>
          <w:szCs w:val="20"/>
          <w:lang w:val="es-ES"/>
        </w:rPr>
        <w:t xml:space="preserve">Esta hoja corresponde a la resolución de fecha </w:t>
      </w:r>
      <w:r w:rsidR="0078229A">
        <w:rPr>
          <w:rFonts w:ascii="Palatino Linotype" w:hAnsi="Palatino Linotype" w:cs="Arial"/>
          <w:sz w:val="20"/>
          <w:szCs w:val="20"/>
          <w:lang w:val="es-ES"/>
        </w:rPr>
        <w:t>veintiocho de octubre de dos mil veinte</w:t>
      </w:r>
      <w:r w:rsidRPr="00F85447">
        <w:rPr>
          <w:rFonts w:ascii="Palatino Linotype" w:hAnsi="Palatino Linotype" w:cs="Arial"/>
          <w:sz w:val="20"/>
          <w:szCs w:val="20"/>
          <w:lang w:val="es-ES"/>
        </w:rPr>
        <w:t>, emitida</w:t>
      </w:r>
      <w:r w:rsidR="00AD5E3E" w:rsidRPr="00F85447">
        <w:rPr>
          <w:rFonts w:ascii="Palatino Linotype" w:hAnsi="Palatino Linotype" w:cs="Arial"/>
          <w:sz w:val="20"/>
          <w:szCs w:val="20"/>
          <w:lang w:val="es-ES"/>
        </w:rPr>
        <w:t xml:space="preserve"> en el recurso de </w:t>
      </w:r>
      <w:r w:rsidR="0078229A">
        <w:rPr>
          <w:rFonts w:ascii="Palatino Linotype" w:hAnsi="Palatino Linotype" w:cs="Arial"/>
          <w:sz w:val="20"/>
          <w:szCs w:val="20"/>
          <w:lang w:val="es-ES"/>
        </w:rPr>
        <w:t>revisión 03772/INFOEM/IP/RR/2020</w:t>
      </w:r>
      <w:r w:rsidRPr="00F85447">
        <w:rPr>
          <w:rFonts w:ascii="Palatino Linotype" w:hAnsi="Palatino Linotype" w:cs="Arial"/>
          <w:sz w:val="20"/>
          <w:szCs w:val="20"/>
          <w:lang w:val="es-ES"/>
        </w:rPr>
        <w:t>.</w:t>
      </w:r>
    </w:p>
    <w:p w14:paraId="35019791" w14:textId="2BD2DECB" w:rsidR="008F4886" w:rsidRPr="00F85447" w:rsidRDefault="000B47A0" w:rsidP="00511883">
      <w:pPr>
        <w:spacing w:before="120"/>
        <w:jc w:val="both"/>
        <w:rPr>
          <w:rFonts w:ascii="Palatino Linotype" w:hAnsi="Palatino Linotype" w:cs="Arial"/>
          <w:sz w:val="20"/>
          <w:szCs w:val="20"/>
          <w:lang w:val="es-ES"/>
        </w:rPr>
      </w:pPr>
      <w:r w:rsidRPr="00F85447">
        <w:rPr>
          <w:rFonts w:ascii="Palatino Linotype" w:hAnsi="Palatino Linotype" w:cs="Arial"/>
          <w:sz w:val="20"/>
          <w:szCs w:val="20"/>
          <w:lang w:val="es-ES"/>
        </w:rPr>
        <w:t>YSM/EJCA</w:t>
      </w:r>
    </w:p>
    <w:sectPr w:rsidR="008F4886" w:rsidRPr="00F85447" w:rsidSect="00A67689">
      <w:headerReference w:type="default" r:id="rId13"/>
      <w:footerReference w:type="default" r:id="rId14"/>
      <w:headerReference w:type="first" r:id="rId15"/>
      <w:footerReference w:type="first" r:id="rId16"/>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3A5A6" w14:textId="77777777" w:rsidR="001C49B8" w:rsidRDefault="001C49B8" w:rsidP="00341355">
      <w:r>
        <w:separator/>
      </w:r>
    </w:p>
  </w:endnote>
  <w:endnote w:type="continuationSeparator" w:id="0">
    <w:p w14:paraId="5C1D3691" w14:textId="77777777" w:rsidR="001C49B8" w:rsidRDefault="001C49B8"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80EF" w14:textId="77777777" w:rsidR="005717C3" w:rsidRDefault="005717C3" w:rsidP="0071308D">
    <w:pPr>
      <w:pStyle w:val="Piedepgina"/>
      <w:jc w:val="right"/>
      <w:rPr>
        <w:rFonts w:ascii="Palatino Linotype" w:hAnsi="Palatino Linotype" w:cs="Arial"/>
        <w:b/>
        <w:bCs/>
        <w:sz w:val="20"/>
        <w:szCs w:val="20"/>
      </w:rPr>
    </w:pPr>
  </w:p>
  <w:p w14:paraId="2533CA61" w14:textId="4B5D5DD0" w:rsidR="005717C3" w:rsidRDefault="005717C3"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B7767">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B7767">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14:paraId="4EE7AADA" w14:textId="77777777" w:rsidR="005717C3" w:rsidRDefault="005717C3" w:rsidP="0071308D">
    <w:pPr>
      <w:pStyle w:val="Piedepgina"/>
      <w:jc w:val="right"/>
      <w:rPr>
        <w:rFonts w:ascii="Palatino Linotype" w:hAnsi="Palatino Linotype" w:cs="Arial"/>
        <w:b/>
        <w:bCs/>
        <w:sz w:val="20"/>
        <w:szCs w:val="20"/>
      </w:rPr>
    </w:pPr>
  </w:p>
  <w:p w14:paraId="28924F34" w14:textId="77777777" w:rsidR="005717C3" w:rsidRDefault="005717C3"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10BF09E2" w:rsidR="005717C3" w:rsidRPr="00F12350" w:rsidRDefault="005717C3"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B14C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B14C3">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14:paraId="1BAEB9A8" w14:textId="77777777" w:rsidR="005717C3" w:rsidRDefault="005717C3">
    <w:pPr>
      <w:pStyle w:val="Piedepgina"/>
    </w:pPr>
  </w:p>
  <w:p w14:paraId="19152F96" w14:textId="77777777" w:rsidR="005717C3" w:rsidRDefault="005717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FBBE4" w14:textId="77777777" w:rsidR="001C49B8" w:rsidRDefault="001C49B8" w:rsidP="00341355">
      <w:r>
        <w:separator/>
      </w:r>
    </w:p>
  </w:footnote>
  <w:footnote w:type="continuationSeparator" w:id="0">
    <w:p w14:paraId="240F047E" w14:textId="77777777" w:rsidR="001C49B8" w:rsidRDefault="001C49B8"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5717C3" w:rsidRPr="00EC3FC7" w14:paraId="73A87802" w14:textId="77777777" w:rsidTr="004B7BC5">
      <w:tc>
        <w:tcPr>
          <w:tcW w:w="2551" w:type="dxa"/>
          <w:shd w:val="clear" w:color="auto" w:fill="auto"/>
        </w:tcPr>
        <w:p w14:paraId="3B6EDCC7" w14:textId="75AD1D01" w:rsidR="005717C3" w:rsidRPr="00EC3FC7" w:rsidRDefault="00CC2D3A" w:rsidP="00FC324E">
          <w:pPr>
            <w:jc w:val="both"/>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114300" distR="114300" simplePos="0" relativeHeight="251657216" behindDoc="0" locked="0" layoutInCell="1" allowOverlap="1" wp14:anchorId="731C21A1" wp14:editId="04DE6AE1">
                <wp:simplePos x="0" y="0"/>
                <wp:positionH relativeFrom="column">
                  <wp:posOffset>-2112010</wp:posOffset>
                </wp:positionH>
                <wp:positionV relativeFrom="paragraph">
                  <wp:posOffset>172720</wp:posOffset>
                </wp:positionV>
                <wp:extent cx="1663065"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5717C3" w:rsidRPr="00EC3FC7">
            <w:rPr>
              <w:rFonts w:ascii="Palatino Linotype" w:hAnsi="Palatino Linotype"/>
              <w:b/>
              <w:sz w:val="22"/>
              <w:szCs w:val="22"/>
              <w:lang w:val="es-ES_tradnl"/>
            </w:rPr>
            <w:t>Recurso</w:t>
          </w:r>
          <w:r w:rsidR="005717C3">
            <w:rPr>
              <w:rFonts w:ascii="Palatino Linotype" w:hAnsi="Palatino Linotype"/>
              <w:b/>
              <w:sz w:val="22"/>
              <w:szCs w:val="22"/>
              <w:lang w:val="es-ES_tradnl"/>
            </w:rPr>
            <w:t xml:space="preserve"> </w:t>
          </w:r>
          <w:r w:rsidR="005717C3" w:rsidRPr="00EC3FC7">
            <w:rPr>
              <w:rFonts w:ascii="Palatino Linotype" w:hAnsi="Palatino Linotype"/>
              <w:b/>
              <w:sz w:val="22"/>
              <w:szCs w:val="22"/>
              <w:lang w:val="es-ES_tradnl"/>
            </w:rPr>
            <w:t>de</w:t>
          </w:r>
          <w:r w:rsidR="005717C3">
            <w:rPr>
              <w:rFonts w:ascii="Palatino Linotype" w:hAnsi="Palatino Linotype"/>
              <w:b/>
              <w:sz w:val="22"/>
              <w:szCs w:val="22"/>
              <w:lang w:val="es-ES_tradnl"/>
            </w:rPr>
            <w:t xml:space="preserve"> </w:t>
          </w:r>
          <w:r w:rsidR="005717C3" w:rsidRPr="00EC3FC7">
            <w:rPr>
              <w:rFonts w:ascii="Palatino Linotype" w:hAnsi="Palatino Linotype"/>
              <w:b/>
              <w:sz w:val="22"/>
              <w:szCs w:val="22"/>
              <w:lang w:val="es-ES_tradnl"/>
            </w:rPr>
            <w:t>Revisión:</w:t>
          </w:r>
        </w:p>
      </w:tc>
      <w:tc>
        <w:tcPr>
          <w:tcW w:w="2977" w:type="dxa"/>
          <w:shd w:val="clear" w:color="auto" w:fill="auto"/>
          <w:vAlign w:val="center"/>
        </w:tcPr>
        <w:p w14:paraId="27188B65" w14:textId="1729D7E0" w:rsidR="005717C3" w:rsidRPr="00EC3FC7" w:rsidRDefault="0078229A" w:rsidP="00F53462">
          <w:pPr>
            <w:jc w:val="both"/>
            <w:rPr>
              <w:rFonts w:ascii="Palatino Linotype" w:hAnsi="Palatino Linotype"/>
              <w:b/>
              <w:sz w:val="22"/>
              <w:szCs w:val="22"/>
              <w:lang w:val="es-ES_tradnl"/>
            </w:rPr>
          </w:pPr>
          <w:r>
            <w:rPr>
              <w:rFonts w:ascii="Palatino Linotype" w:hAnsi="Palatino Linotype"/>
              <w:b/>
              <w:sz w:val="22"/>
              <w:szCs w:val="22"/>
              <w:lang w:val="es-ES_tradnl"/>
            </w:rPr>
            <w:t>03772/INFOEM/IP/RR/2020</w:t>
          </w:r>
        </w:p>
      </w:tc>
    </w:tr>
    <w:tr w:rsidR="0078229A" w:rsidRPr="00EC3FC7" w14:paraId="4F120B99" w14:textId="77777777" w:rsidTr="004B7BC5">
      <w:trPr>
        <w:trHeight w:val="228"/>
      </w:trPr>
      <w:tc>
        <w:tcPr>
          <w:tcW w:w="2551" w:type="dxa"/>
          <w:shd w:val="clear" w:color="auto" w:fill="auto"/>
        </w:tcPr>
        <w:p w14:paraId="2110C829" w14:textId="77777777" w:rsidR="0078229A" w:rsidRPr="00EC3FC7" w:rsidRDefault="0078229A" w:rsidP="0078229A">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2977" w:type="dxa"/>
          <w:shd w:val="clear" w:color="auto" w:fill="auto"/>
          <w:vAlign w:val="center"/>
        </w:tcPr>
        <w:p w14:paraId="1BDB81DF" w14:textId="295FE4F3" w:rsidR="0078229A" w:rsidRPr="00EC3FC7" w:rsidRDefault="0078229A" w:rsidP="0078229A">
          <w:pPr>
            <w:jc w:val="both"/>
            <w:rPr>
              <w:rFonts w:ascii="Palatino Linotype" w:hAnsi="Palatino Linotype"/>
              <w:b/>
              <w:sz w:val="22"/>
              <w:szCs w:val="22"/>
              <w:lang w:val="es-ES_tradnl"/>
            </w:rPr>
          </w:pPr>
          <w:r w:rsidRPr="00E9632D">
            <w:rPr>
              <w:rFonts w:ascii="Palatino Linotype" w:hAnsi="Palatino Linotype"/>
              <w:b/>
              <w:sz w:val="22"/>
              <w:szCs w:val="22"/>
              <w:lang w:val="es-ES_tradnl"/>
            </w:rPr>
            <w:t>Ayuntamiento de Ecatepec de Morelos</w:t>
          </w:r>
        </w:p>
      </w:tc>
    </w:tr>
    <w:tr w:rsidR="0078229A" w:rsidRPr="00EC3FC7" w14:paraId="571F28A3" w14:textId="77777777" w:rsidTr="004B7BC5">
      <w:tc>
        <w:tcPr>
          <w:tcW w:w="2551" w:type="dxa"/>
          <w:shd w:val="clear" w:color="auto" w:fill="auto"/>
          <w:vAlign w:val="center"/>
        </w:tcPr>
        <w:p w14:paraId="0253C048" w14:textId="77777777" w:rsidR="0078229A" w:rsidRPr="00EC3FC7" w:rsidRDefault="0078229A" w:rsidP="0078229A">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2977" w:type="dxa"/>
          <w:shd w:val="clear" w:color="auto" w:fill="auto"/>
          <w:vAlign w:val="center"/>
        </w:tcPr>
        <w:p w14:paraId="62043982" w14:textId="77777777" w:rsidR="0078229A" w:rsidRPr="00EC3FC7" w:rsidRDefault="0078229A" w:rsidP="0078229A">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EC3FC7">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EC3FC7">
            <w:rPr>
              <w:rFonts w:ascii="Palatino Linotype" w:hAnsi="Palatino Linotype"/>
              <w:b/>
              <w:sz w:val="22"/>
              <w:szCs w:val="22"/>
              <w:lang w:val="es-ES_tradnl"/>
            </w:rPr>
            <w:t>Yapur</w:t>
          </w:r>
          <w:proofErr w:type="spellEnd"/>
        </w:p>
      </w:tc>
    </w:tr>
  </w:tbl>
  <w:p w14:paraId="6166E215" w14:textId="2D413E9A" w:rsidR="005717C3" w:rsidRPr="00843375" w:rsidRDefault="001177A1" w:rsidP="00873D68">
    <w:pPr>
      <w:pStyle w:val="Encabezado"/>
      <w:tabs>
        <w:tab w:val="clear" w:pos="4252"/>
        <w:tab w:val="clear" w:pos="8504"/>
        <w:tab w:val="left" w:pos="2326"/>
      </w:tabs>
      <w:rPr>
        <w:rFonts w:ascii="Palatino Linotype" w:hAnsi="Palatino Linotype"/>
        <w:sz w:val="16"/>
      </w:rPr>
    </w:pPr>
    <w:r>
      <w:rPr>
        <w:rFonts w:ascii="Palatino Linotype" w:hAnsi="Palatino Linotype"/>
        <w:noProof/>
        <w:sz w:val="16"/>
        <w:lang w:val="es-MX" w:eastAsia="es-MX"/>
      </w:rPr>
      <w:drawing>
        <wp:anchor distT="0" distB="0" distL="114300" distR="114300" simplePos="0" relativeHeight="251656192" behindDoc="1" locked="0" layoutInCell="1" allowOverlap="1" wp14:anchorId="750B01A4" wp14:editId="537E3EEF">
          <wp:simplePos x="0" y="0"/>
          <wp:positionH relativeFrom="margin">
            <wp:align>center</wp:align>
          </wp:positionH>
          <wp:positionV relativeFrom="margin">
            <wp:align>center</wp:align>
          </wp:positionV>
          <wp:extent cx="6858000" cy="9144000"/>
          <wp:effectExtent l="0" t="0" r="0" b="0"/>
          <wp:wrapNone/>
          <wp:docPr id="5"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p w14:paraId="42FC3CE9" w14:textId="77777777" w:rsidR="005717C3" w:rsidRPr="00843375" w:rsidRDefault="005717C3"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5717C3" w:rsidRPr="005A5E02" w14:paraId="2A709F45" w14:textId="77777777" w:rsidTr="004B7BC5">
      <w:tc>
        <w:tcPr>
          <w:tcW w:w="2551" w:type="dxa"/>
          <w:shd w:val="clear" w:color="auto" w:fill="auto"/>
        </w:tcPr>
        <w:p w14:paraId="4FD20E06" w14:textId="0EB6580C" w:rsidR="005717C3" w:rsidRPr="005A5E02" w:rsidRDefault="00A120CE" w:rsidP="00FC324E">
          <w:pPr>
            <w:jc w:val="both"/>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114300" distR="114300" simplePos="0" relativeHeight="251658240" behindDoc="0" locked="0" layoutInCell="1" allowOverlap="1" wp14:anchorId="72258E1A" wp14:editId="45E9ABB9">
                <wp:simplePos x="0" y="0"/>
                <wp:positionH relativeFrom="column">
                  <wp:posOffset>-1997710</wp:posOffset>
                </wp:positionH>
                <wp:positionV relativeFrom="paragraph">
                  <wp:posOffset>20320</wp:posOffset>
                </wp:positionV>
                <wp:extent cx="1663440" cy="838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r w:rsidR="005717C3" w:rsidRPr="005A5E02">
            <w:rPr>
              <w:rFonts w:ascii="Palatino Linotype" w:hAnsi="Palatino Linotype"/>
              <w:b/>
              <w:sz w:val="22"/>
              <w:szCs w:val="22"/>
              <w:lang w:val="es-ES_tradnl"/>
            </w:rPr>
            <w:t>Recurso</w:t>
          </w:r>
          <w:r w:rsidR="005717C3">
            <w:rPr>
              <w:rFonts w:ascii="Palatino Linotype" w:hAnsi="Palatino Linotype"/>
              <w:b/>
              <w:sz w:val="22"/>
              <w:szCs w:val="22"/>
              <w:lang w:val="es-ES_tradnl"/>
            </w:rPr>
            <w:t xml:space="preserve">s </w:t>
          </w:r>
          <w:r w:rsidR="005717C3" w:rsidRPr="005A5E02">
            <w:rPr>
              <w:rFonts w:ascii="Palatino Linotype" w:hAnsi="Palatino Linotype"/>
              <w:b/>
              <w:sz w:val="22"/>
              <w:szCs w:val="22"/>
              <w:lang w:val="es-ES_tradnl"/>
            </w:rPr>
            <w:t>de</w:t>
          </w:r>
          <w:r w:rsidR="005717C3">
            <w:rPr>
              <w:rFonts w:ascii="Palatino Linotype" w:hAnsi="Palatino Linotype"/>
              <w:b/>
              <w:sz w:val="22"/>
              <w:szCs w:val="22"/>
              <w:lang w:val="es-ES_tradnl"/>
            </w:rPr>
            <w:t xml:space="preserve"> </w:t>
          </w:r>
          <w:r w:rsidR="005717C3" w:rsidRPr="005A5E02">
            <w:rPr>
              <w:rFonts w:ascii="Palatino Linotype" w:hAnsi="Palatino Linotype"/>
              <w:b/>
              <w:sz w:val="22"/>
              <w:szCs w:val="22"/>
              <w:lang w:val="es-ES_tradnl"/>
            </w:rPr>
            <w:t>Revisión:</w:t>
          </w:r>
        </w:p>
      </w:tc>
      <w:tc>
        <w:tcPr>
          <w:tcW w:w="2977" w:type="dxa"/>
          <w:shd w:val="clear" w:color="auto" w:fill="auto"/>
          <w:vAlign w:val="center"/>
        </w:tcPr>
        <w:p w14:paraId="4870CCE1" w14:textId="10CE8579" w:rsidR="005717C3" w:rsidRPr="005A5E02" w:rsidRDefault="00E9632D" w:rsidP="00A32D93">
          <w:pPr>
            <w:jc w:val="both"/>
            <w:rPr>
              <w:rFonts w:ascii="Palatino Linotype" w:hAnsi="Palatino Linotype"/>
              <w:b/>
              <w:sz w:val="22"/>
              <w:szCs w:val="22"/>
              <w:lang w:val="es-ES_tradnl"/>
            </w:rPr>
          </w:pPr>
          <w:r>
            <w:rPr>
              <w:rFonts w:ascii="Palatino Linotype" w:hAnsi="Palatino Linotype"/>
              <w:b/>
              <w:sz w:val="22"/>
              <w:szCs w:val="22"/>
              <w:lang w:val="es-ES_tradnl"/>
            </w:rPr>
            <w:t>03772/INFOEM/IP/RR/2020</w:t>
          </w:r>
          <w:r w:rsidR="005717C3">
            <w:rPr>
              <w:rFonts w:ascii="Palatino Linotype" w:hAnsi="Palatino Linotype"/>
              <w:b/>
              <w:sz w:val="22"/>
              <w:szCs w:val="22"/>
              <w:lang w:val="es-ES_tradnl"/>
            </w:rPr>
            <w:t xml:space="preserve"> </w:t>
          </w:r>
        </w:p>
      </w:tc>
    </w:tr>
    <w:tr w:rsidR="005717C3" w:rsidRPr="005A5E02" w14:paraId="3D0868C3" w14:textId="77777777" w:rsidTr="004B7BC5">
      <w:tc>
        <w:tcPr>
          <w:tcW w:w="2551" w:type="dxa"/>
          <w:shd w:val="clear" w:color="auto" w:fill="auto"/>
          <w:vAlign w:val="center"/>
        </w:tcPr>
        <w:p w14:paraId="3D9AD124"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7" w:type="dxa"/>
          <w:shd w:val="clear" w:color="auto" w:fill="auto"/>
          <w:vAlign w:val="center"/>
        </w:tcPr>
        <w:p w14:paraId="775618F5" w14:textId="48BDDE68" w:rsidR="005717C3" w:rsidRPr="00927A01" w:rsidRDefault="001177A1" w:rsidP="001177A1">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E9632D" w:rsidRPr="00E9632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E9632D" w:rsidRPr="00E9632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tr w:rsidR="005717C3" w:rsidRPr="005A5E02" w14:paraId="158B4817" w14:textId="77777777" w:rsidTr="004B7BC5">
      <w:trPr>
        <w:trHeight w:val="228"/>
      </w:trPr>
      <w:tc>
        <w:tcPr>
          <w:tcW w:w="2551" w:type="dxa"/>
          <w:shd w:val="clear" w:color="auto" w:fill="auto"/>
        </w:tcPr>
        <w:p w14:paraId="06A7E120"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2977" w:type="dxa"/>
          <w:shd w:val="clear" w:color="auto" w:fill="auto"/>
          <w:vAlign w:val="center"/>
        </w:tcPr>
        <w:p w14:paraId="71744BC2" w14:textId="2E8F855E" w:rsidR="005717C3" w:rsidRPr="00927A01" w:rsidRDefault="00E9632D" w:rsidP="0071308D">
          <w:pPr>
            <w:jc w:val="both"/>
            <w:rPr>
              <w:rFonts w:ascii="Palatino Linotype" w:hAnsi="Palatino Linotype"/>
              <w:b/>
              <w:sz w:val="22"/>
              <w:szCs w:val="22"/>
              <w:lang w:val="es-ES_tradnl"/>
            </w:rPr>
          </w:pPr>
          <w:r w:rsidRPr="00E9632D">
            <w:rPr>
              <w:rFonts w:ascii="Palatino Linotype" w:hAnsi="Palatino Linotype"/>
              <w:b/>
              <w:sz w:val="22"/>
              <w:szCs w:val="22"/>
              <w:lang w:val="es-ES_tradnl"/>
            </w:rPr>
            <w:t>Ayuntamiento de Ecatepec de Morelos</w:t>
          </w:r>
        </w:p>
      </w:tc>
    </w:tr>
    <w:tr w:rsidR="005717C3" w:rsidRPr="005A5E02" w14:paraId="5C3E13EF" w14:textId="77777777" w:rsidTr="004B7BC5">
      <w:tc>
        <w:tcPr>
          <w:tcW w:w="2551" w:type="dxa"/>
          <w:shd w:val="clear" w:color="auto" w:fill="auto"/>
          <w:vAlign w:val="center"/>
        </w:tcPr>
        <w:p w14:paraId="1B596284"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2977" w:type="dxa"/>
          <w:shd w:val="clear" w:color="auto" w:fill="auto"/>
          <w:vAlign w:val="center"/>
        </w:tcPr>
        <w:p w14:paraId="4F25125B" w14:textId="77777777" w:rsidR="005717C3" w:rsidRPr="005A5E02" w:rsidRDefault="005717C3"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1E4C62">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1E4C62">
            <w:rPr>
              <w:rFonts w:ascii="Palatino Linotype" w:hAnsi="Palatino Linotype"/>
              <w:b/>
              <w:sz w:val="22"/>
              <w:szCs w:val="22"/>
              <w:lang w:val="es-ES_tradnl"/>
            </w:rPr>
            <w:t>Yapur</w:t>
          </w:r>
          <w:proofErr w:type="spellEnd"/>
        </w:p>
      </w:tc>
    </w:tr>
  </w:tbl>
  <w:p w14:paraId="548FA0B9" w14:textId="29138411" w:rsidR="005717C3" w:rsidRPr="00843375" w:rsidRDefault="004B7767">
    <w:pPr>
      <w:pStyle w:val="Encabezado"/>
      <w:rPr>
        <w:sz w:val="18"/>
      </w:rPr>
    </w:pPr>
    <w:r>
      <w:rPr>
        <w:noProof/>
        <w:sz w:val="18"/>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wrap-edited:f;mso-position-horizontal:center;mso-position-horizontal-relative:margin;mso-position-vertical:center;mso-position-vertical-relative:margin" wrapcoords="-30 0 -30 21555 21600 21555 21600 0 -30 0">
          <v:imagedata r:id="rId2" o:title="RESOLUCIÓN"/>
          <w10:wrap anchorx="margin" anchory="margin"/>
        </v:shape>
      </w:pict>
    </w:r>
  </w:p>
  <w:p w14:paraId="2515BE70" w14:textId="77777777" w:rsidR="005717C3" w:rsidRPr="00843375" w:rsidRDefault="005717C3">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63233EB"/>
    <w:multiLevelType w:val="hybridMultilevel"/>
    <w:tmpl w:val="18F6D6FE"/>
    <w:lvl w:ilvl="0" w:tplc="080A0001">
      <w:start w:val="1"/>
      <w:numFmt w:val="bullet"/>
      <w:lvlText w:val=""/>
      <w:lvlJc w:val="left"/>
      <w:pPr>
        <w:ind w:left="360" w:hanging="360"/>
      </w:pPr>
      <w:rPr>
        <w:rFonts w:ascii="Symbol" w:hAnsi="Symbo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7EA308DE"/>
    <w:multiLevelType w:val="hybridMultilevel"/>
    <w:tmpl w:val="151C5942"/>
    <w:lvl w:ilvl="0" w:tplc="A2C605AA">
      <w:start w:val="1"/>
      <w:numFmt w:val="upperRoman"/>
      <w:lvlText w:val="%1."/>
      <w:lvlJc w:val="left"/>
      <w:pPr>
        <w:ind w:left="644" w:hanging="36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9"/>
  </w:num>
  <w:num w:numId="5">
    <w:abstractNumId w:val="11"/>
  </w:num>
  <w:num w:numId="6">
    <w:abstractNumId w:val="0"/>
  </w:num>
  <w:num w:numId="7">
    <w:abstractNumId w:val="1"/>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3"/>
  </w:num>
  <w:num w:numId="13">
    <w:abstractNumId w:val="4"/>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06FCA"/>
    <w:rsid w:val="00007120"/>
    <w:rsid w:val="00010112"/>
    <w:rsid w:val="00010C5A"/>
    <w:rsid w:val="00011582"/>
    <w:rsid w:val="0001329F"/>
    <w:rsid w:val="000143DD"/>
    <w:rsid w:val="00015F59"/>
    <w:rsid w:val="00016A62"/>
    <w:rsid w:val="000172DF"/>
    <w:rsid w:val="00025453"/>
    <w:rsid w:val="00035145"/>
    <w:rsid w:val="00036D34"/>
    <w:rsid w:val="0003734D"/>
    <w:rsid w:val="00042443"/>
    <w:rsid w:val="00043BB0"/>
    <w:rsid w:val="000454A6"/>
    <w:rsid w:val="0004557B"/>
    <w:rsid w:val="00046A13"/>
    <w:rsid w:val="00050674"/>
    <w:rsid w:val="00050D45"/>
    <w:rsid w:val="00051CC2"/>
    <w:rsid w:val="000530BB"/>
    <w:rsid w:val="0005529D"/>
    <w:rsid w:val="00061274"/>
    <w:rsid w:val="00071108"/>
    <w:rsid w:val="00073D82"/>
    <w:rsid w:val="00073FCF"/>
    <w:rsid w:val="0007627B"/>
    <w:rsid w:val="00077585"/>
    <w:rsid w:val="000824D6"/>
    <w:rsid w:val="000856CB"/>
    <w:rsid w:val="000858AE"/>
    <w:rsid w:val="0009057E"/>
    <w:rsid w:val="00090667"/>
    <w:rsid w:val="00090A97"/>
    <w:rsid w:val="00091B7B"/>
    <w:rsid w:val="00093195"/>
    <w:rsid w:val="00093968"/>
    <w:rsid w:val="0009724E"/>
    <w:rsid w:val="000A15DB"/>
    <w:rsid w:val="000A2314"/>
    <w:rsid w:val="000A61AD"/>
    <w:rsid w:val="000A77EC"/>
    <w:rsid w:val="000A7D21"/>
    <w:rsid w:val="000B47A0"/>
    <w:rsid w:val="000B51C6"/>
    <w:rsid w:val="000C0F61"/>
    <w:rsid w:val="000C207E"/>
    <w:rsid w:val="000C2DCA"/>
    <w:rsid w:val="000C2FEA"/>
    <w:rsid w:val="000C3C03"/>
    <w:rsid w:val="000C4453"/>
    <w:rsid w:val="000C4FA9"/>
    <w:rsid w:val="000C75B3"/>
    <w:rsid w:val="000D1572"/>
    <w:rsid w:val="000D1F89"/>
    <w:rsid w:val="000E0132"/>
    <w:rsid w:val="000E26B0"/>
    <w:rsid w:val="000E5A74"/>
    <w:rsid w:val="000E5BCC"/>
    <w:rsid w:val="000F1618"/>
    <w:rsid w:val="000F30EF"/>
    <w:rsid w:val="000F3935"/>
    <w:rsid w:val="000F442C"/>
    <w:rsid w:val="000F4CA7"/>
    <w:rsid w:val="000F6815"/>
    <w:rsid w:val="000F7B9D"/>
    <w:rsid w:val="00100C11"/>
    <w:rsid w:val="00101631"/>
    <w:rsid w:val="001040FE"/>
    <w:rsid w:val="00105080"/>
    <w:rsid w:val="00105B2A"/>
    <w:rsid w:val="0010703A"/>
    <w:rsid w:val="00112434"/>
    <w:rsid w:val="00114D90"/>
    <w:rsid w:val="001177A1"/>
    <w:rsid w:val="001221FB"/>
    <w:rsid w:val="001222DA"/>
    <w:rsid w:val="001234CB"/>
    <w:rsid w:val="00124D70"/>
    <w:rsid w:val="001258A3"/>
    <w:rsid w:val="00125A58"/>
    <w:rsid w:val="00130EF2"/>
    <w:rsid w:val="00132095"/>
    <w:rsid w:val="00132397"/>
    <w:rsid w:val="00132E7F"/>
    <w:rsid w:val="00134DB7"/>
    <w:rsid w:val="00136823"/>
    <w:rsid w:val="00144FCD"/>
    <w:rsid w:val="00147CFF"/>
    <w:rsid w:val="00150877"/>
    <w:rsid w:val="00150958"/>
    <w:rsid w:val="00157490"/>
    <w:rsid w:val="00160BB2"/>
    <w:rsid w:val="00164952"/>
    <w:rsid w:val="001663E4"/>
    <w:rsid w:val="001676F4"/>
    <w:rsid w:val="00167C91"/>
    <w:rsid w:val="00171B25"/>
    <w:rsid w:val="00172053"/>
    <w:rsid w:val="00176D57"/>
    <w:rsid w:val="001800F8"/>
    <w:rsid w:val="00183651"/>
    <w:rsid w:val="0019011C"/>
    <w:rsid w:val="00193E2E"/>
    <w:rsid w:val="00193FFC"/>
    <w:rsid w:val="001A28E0"/>
    <w:rsid w:val="001A4D2E"/>
    <w:rsid w:val="001A564C"/>
    <w:rsid w:val="001B1A5B"/>
    <w:rsid w:val="001B744A"/>
    <w:rsid w:val="001B767E"/>
    <w:rsid w:val="001C49B8"/>
    <w:rsid w:val="001C527C"/>
    <w:rsid w:val="001D0934"/>
    <w:rsid w:val="001D238A"/>
    <w:rsid w:val="001D2C1F"/>
    <w:rsid w:val="001D3929"/>
    <w:rsid w:val="001D4843"/>
    <w:rsid w:val="001D7298"/>
    <w:rsid w:val="001D78BF"/>
    <w:rsid w:val="001E1C87"/>
    <w:rsid w:val="001E4C62"/>
    <w:rsid w:val="001F140E"/>
    <w:rsid w:val="001F1C47"/>
    <w:rsid w:val="001F4AAA"/>
    <w:rsid w:val="001F5317"/>
    <w:rsid w:val="001F569A"/>
    <w:rsid w:val="001F5C1B"/>
    <w:rsid w:val="001F60D0"/>
    <w:rsid w:val="001F688D"/>
    <w:rsid w:val="00204A29"/>
    <w:rsid w:val="0020590D"/>
    <w:rsid w:val="00206458"/>
    <w:rsid w:val="00206FF9"/>
    <w:rsid w:val="00211D06"/>
    <w:rsid w:val="00216380"/>
    <w:rsid w:val="00217C51"/>
    <w:rsid w:val="00217CE2"/>
    <w:rsid w:val="00222304"/>
    <w:rsid w:val="002230EB"/>
    <w:rsid w:val="00230F8B"/>
    <w:rsid w:val="00235CF7"/>
    <w:rsid w:val="00242735"/>
    <w:rsid w:val="00244CE9"/>
    <w:rsid w:val="00247367"/>
    <w:rsid w:val="00247885"/>
    <w:rsid w:val="00256404"/>
    <w:rsid w:val="00257E27"/>
    <w:rsid w:val="00257F1D"/>
    <w:rsid w:val="00261716"/>
    <w:rsid w:val="00261CF3"/>
    <w:rsid w:val="00263A6F"/>
    <w:rsid w:val="00263F39"/>
    <w:rsid w:val="0027374E"/>
    <w:rsid w:val="002758D1"/>
    <w:rsid w:val="00277A52"/>
    <w:rsid w:val="00283C5E"/>
    <w:rsid w:val="00283D26"/>
    <w:rsid w:val="00283F5D"/>
    <w:rsid w:val="00284B88"/>
    <w:rsid w:val="00287632"/>
    <w:rsid w:val="00292261"/>
    <w:rsid w:val="00296BCF"/>
    <w:rsid w:val="00296C85"/>
    <w:rsid w:val="002972C4"/>
    <w:rsid w:val="002A3055"/>
    <w:rsid w:val="002A3A35"/>
    <w:rsid w:val="002A48CA"/>
    <w:rsid w:val="002B0D6A"/>
    <w:rsid w:val="002B2B26"/>
    <w:rsid w:val="002B3D81"/>
    <w:rsid w:val="002C0276"/>
    <w:rsid w:val="002C1246"/>
    <w:rsid w:val="002C2402"/>
    <w:rsid w:val="002C4329"/>
    <w:rsid w:val="002C5BDE"/>
    <w:rsid w:val="002C63C4"/>
    <w:rsid w:val="002C6622"/>
    <w:rsid w:val="002D0F1F"/>
    <w:rsid w:val="002D618C"/>
    <w:rsid w:val="002D6726"/>
    <w:rsid w:val="002E20DC"/>
    <w:rsid w:val="002E23A9"/>
    <w:rsid w:val="002E5F0A"/>
    <w:rsid w:val="002E6D8E"/>
    <w:rsid w:val="002F01E5"/>
    <w:rsid w:val="002F0F82"/>
    <w:rsid w:val="002F25D9"/>
    <w:rsid w:val="002F5570"/>
    <w:rsid w:val="00305379"/>
    <w:rsid w:val="003065FD"/>
    <w:rsid w:val="00310980"/>
    <w:rsid w:val="0031610B"/>
    <w:rsid w:val="003170DF"/>
    <w:rsid w:val="00317D17"/>
    <w:rsid w:val="00320B0E"/>
    <w:rsid w:val="0032223F"/>
    <w:rsid w:val="0032310A"/>
    <w:rsid w:val="00324EBE"/>
    <w:rsid w:val="00326502"/>
    <w:rsid w:val="00330BAC"/>
    <w:rsid w:val="00331EEB"/>
    <w:rsid w:val="003337D9"/>
    <w:rsid w:val="00333F5D"/>
    <w:rsid w:val="00337E42"/>
    <w:rsid w:val="00337FEF"/>
    <w:rsid w:val="00341355"/>
    <w:rsid w:val="00341FD4"/>
    <w:rsid w:val="00343950"/>
    <w:rsid w:val="0034493F"/>
    <w:rsid w:val="00345CDF"/>
    <w:rsid w:val="003502AE"/>
    <w:rsid w:val="003510B7"/>
    <w:rsid w:val="00355DC9"/>
    <w:rsid w:val="00362220"/>
    <w:rsid w:val="00363A77"/>
    <w:rsid w:val="00367F88"/>
    <w:rsid w:val="0037448F"/>
    <w:rsid w:val="00375BD6"/>
    <w:rsid w:val="003813C6"/>
    <w:rsid w:val="00384406"/>
    <w:rsid w:val="003863F5"/>
    <w:rsid w:val="00386E0B"/>
    <w:rsid w:val="003873E8"/>
    <w:rsid w:val="0039050D"/>
    <w:rsid w:val="00391C5F"/>
    <w:rsid w:val="00393E1F"/>
    <w:rsid w:val="003978FF"/>
    <w:rsid w:val="00397968"/>
    <w:rsid w:val="00397E58"/>
    <w:rsid w:val="003A02EF"/>
    <w:rsid w:val="003A20DF"/>
    <w:rsid w:val="003A2BB1"/>
    <w:rsid w:val="003A453D"/>
    <w:rsid w:val="003A524C"/>
    <w:rsid w:val="003A58EF"/>
    <w:rsid w:val="003A5AB7"/>
    <w:rsid w:val="003B0496"/>
    <w:rsid w:val="003B1B08"/>
    <w:rsid w:val="003B4FE7"/>
    <w:rsid w:val="003B59C3"/>
    <w:rsid w:val="003C2E0D"/>
    <w:rsid w:val="003C2F6A"/>
    <w:rsid w:val="003C5055"/>
    <w:rsid w:val="003C6417"/>
    <w:rsid w:val="003D53ED"/>
    <w:rsid w:val="003D5961"/>
    <w:rsid w:val="003D604C"/>
    <w:rsid w:val="003D614E"/>
    <w:rsid w:val="003D622E"/>
    <w:rsid w:val="003D7969"/>
    <w:rsid w:val="003E10BD"/>
    <w:rsid w:val="003E3499"/>
    <w:rsid w:val="003E7B4A"/>
    <w:rsid w:val="003F02A7"/>
    <w:rsid w:val="003F1E57"/>
    <w:rsid w:val="003F6735"/>
    <w:rsid w:val="003F6F77"/>
    <w:rsid w:val="003F72E8"/>
    <w:rsid w:val="00402A81"/>
    <w:rsid w:val="00402C32"/>
    <w:rsid w:val="0040373D"/>
    <w:rsid w:val="0040377A"/>
    <w:rsid w:val="00404726"/>
    <w:rsid w:val="004102E8"/>
    <w:rsid w:val="00412682"/>
    <w:rsid w:val="00422BC6"/>
    <w:rsid w:val="00426D8E"/>
    <w:rsid w:val="004274A5"/>
    <w:rsid w:val="004301B6"/>
    <w:rsid w:val="00430B3B"/>
    <w:rsid w:val="004324FB"/>
    <w:rsid w:val="00432C77"/>
    <w:rsid w:val="004336AA"/>
    <w:rsid w:val="00437359"/>
    <w:rsid w:val="0044104D"/>
    <w:rsid w:val="00442D5E"/>
    <w:rsid w:val="00444277"/>
    <w:rsid w:val="00444709"/>
    <w:rsid w:val="004450B7"/>
    <w:rsid w:val="00461A59"/>
    <w:rsid w:val="004628DA"/>
    <w:rsid w:val="004632A5"/>
    <w:rsid w:val="004758FF"/>
    <w:rsid w:val="0048062B"/>
    <w:rsid w:val="00486888"/>
    <w:rsid w:val="00493F11"/>
    <w:rsid w:val="004A0938"/>
    <w:rsid w:val="004A0FD4"/>
    <w:rsid w:val="004A36C7"/>
    <w:rsid w:val="004B0C19"/>
    <w:rsid w:val="004B1886"/>
    <w:rsid w:val="004B2C2F"/>
    <w:rsid w:val="004B74D0"/>
    <w:rsid w:val="004B7767"/>
    <w:rsid w:val="004B7BC5"/>
    <w:rsid w:val="004C1DD2"/>
    <w:rsid w:val="004C25BE"/>
    <w:rsid w:val="004C3243"/>
    <w:rsid w:val="004C6B7E"/>
    <w:rsid w:val="004C6FE0"/>
    <w:rsid w:val="004C725A"/>
    <w:rsid w:val="004C785A"/>
    <w:rsid w:val="004C792E"/>
    <w:rsid w:val="004D1051"/>
    <w:rsid w:val="004D2445"/>
    <w:rsid w:val="004D3866"/>
    <w:rsid w:val="004D4638"/>
    <w:rsid w:val="004D5EA2"/>
    <w:rsid w:val="004D7984"/>
    <w:rsid w:val="004E0013"/>
    <w:rsid w:val="004E3310"/>
    <w:rsid w:val="004E5031"/>
    <w:rsid w:val="004F1609"/>
    <w:rsid w:val="004F1D5E"/>
    <w:rsid w:val="004F399C"/>
    <w:rsid w:val="004F4D9B"/>
    <w:rsid w:val="004F5E5C"/>
    <w:rsid w:val="004F75A9"/>
    <w:rsid w:val="0050423C"/>
    <w:rsid w:val="0050444F"/>
    <w:rsid w:val="0050491B"/>
    <w:rsid w:val="00505108"/>
    <w:rsid w:val="00505DA3"/>
    <w:rsid w:val="00511883"/>
    <w:rsid w:val="00514128"/>
    <w:rsid w:val="005156AA"/>
    <w:rsid w:val="0052135D"/>
    <w:rsid w:val="00523646"/>
    <w:rsid w:val="00525E37"/>
    <w:rsid w:val="00530C3A"/>
    <w:rsid w:val="0053148C"/>
    <w:rsid w:val="00540664"/>
    <w:rsid w:val="005414D9"/>
    <w:rsid w:val="005418E4"/>
    <w:rsid w:val="00550B6C"/>
    <w:rsid w:val="00552A96"/>
    <w:rsid w:val="0055356B"/>
    <w:rsid w:val="0055440E"/>
    <w:rsid w:val="0055798F"/>
    <w:rsid w:val="005601C3"/>
    <w:rsid w:val="00561F53"/>
    <w:rsid w:val="00561F9D"/>
    <w:rsid w:val="00564F95"/>
    <w:rsid w:val="005661A8"/>
    <w:rsid w:val="00566580"/>
    <w:rsid w:val="0056736F"/>
    <w:rsid w:val="00567D61"/>
    <w:rsid w:val="00570BFF"/>
    <w:rsid w:val="005717C3"/>
    <w:rsid w:val="00571907"/>
    <w:rsid w:val="005723D6"/>
    <w:rsid w:val="00572651"/>
    <w:rsid w:val="005730BD"/>
    <w:rsid w:val="00574749"/>
    <w:rsid w:val="005766F0"/>
    <w:rsid w:val="005777C7"/>
    <w:rsid w:val="00581E36"/>
    <w:rsid w:val="00584ABB"/>
    <w:rsid w:val="005924C5"/>
    <w:rsid w:val="0059400E"/>
    <w:rsid w:val="00595A04"/>
    <w:rsid w:val="005962D3"/>
    <w:rsid w:val="0059787B"/>
    <w:rsid w:val="00597B76"/>
    <w:rsid w:val="005A1562"/>
    <w:rsid w:val="005A204C"/>
    <w:rsid w:val="005A4D7F"/>
    <w:rsid w:val="005C248B"/>
    <w:rsid w:val="005C50C8"/>
    <w:rsid w:val="005C57D4"/>
    <w:rsid w:val="005D56E8"/>
    <w:rsid w:val="005E1ABF"/>
    <w:rsid w:val="005E2B69"/>
    <w:rsid w:val="005E35F0"/>
    <w:rsid w:val="005E4CB5"/>
    <w:rsid w:val="005E51AB"/>
    <w:rsid w:val="005E7A3E"/>
    <w:rsid w:val="005F37E8"/>
    <w:rsid w:val="005F3928"/>
    <w:rsid w:val="005F3D24"/>
    <w:rsid w:val="005F6FE6"/>
    <w:rsid w:val="00602AF9"/>
    <w:rsid w:val="00603715"/>
    <w:rsid w:val="00605F31"/>
    <w:rsid w:val="0060786B"/>
    <w:rsid w:val="00607CA8"/>
    <w:rsid w:val="006109F8"/>
    <w:rsid w:val="00611360"/>
    <w:rsid w:val="006113D5"/>
    <w:rsid w:val="00613CD8"/>
    <w:rsid w:val="00616F86"/>
    <w:rsid w:val="00620073"/>
    <w:rsid w:val="00620DCA"/>
    <w:rsid w:val="0062282B"/>
    <w:rsid w:val="00622F65"/>
    <w:rsid w:val="00623062"/>
    <w:rsid w:val="00623BDC"/>
    <w:rsid w:val="006244AE"/>
    <w:rsid w:val="00624DBF"/>
    <w:rsid w:val="006310CA"/>
    <w:rsid w:val="006337BA"/>
    <w:rsid w:val="00635220"/>
    <w:rsid w:val="00635F16"/>
    <w:rsid w:val="00637DA4"/>
    <w:rsid w:val="00641135"/>
    <w:rsid w:val="006452DD"/>
    <w:rsid w:val="006476A9"/>
    <w:rsid w:val="00650604"/>
    <w:rsid w:val="00652AF3"/>
    <w:rsid w:val="00652F8A"/>
    <w:rsid w:val="00654096"/>
    <w:rsid w:val="00654E7D"/>
    <w:rsid w:val="00654FE9"/>
    <w:rsid w:val="00655DFB"/>
    <w:rsid w:val="00657155"/>
    <w:rsid w:val="00660CD4"/>
    <w:rsid w:val="00662CDB"/>
    <w:rsid w:val="00663793"/>
    <w:rsid w:val="00663AB6"/>
    <w:rsid w:val="00665A39"/>
    <w:rsid w:val="006661BA"/>
    <w:rsid w:val="00667DC5"/>
    <w:rsid w:val="00670DA0"/>
    <w:rsid w:val="00674FB7"/>
    <w:rsid w:val="006755D3"/>
    <w:rsid w:val="006801D4"/>
    <w:rsid w:val="0068092C"/>
    <w:rsid w:val="00681667"/>
    <w:rsid w:val="00681C03"/>
    <w:rsid w:val="0068638E"/>
    <w:rsid w:val="00687361"/>
    <w:rsid w:val="006900F2"/>
    <w:rsid w:val="00690359"/>
    <w:rsid w:val="006915E5"/>
    <w:rsid w:val="00696A35"/>
    <w:rsid w:val="006A0E95"/>
    <w:rsid w:val="006A25D0"/>
    <w:rsid w:val="006A4887"/>
    <w:rsid w:val="006B0402"/>
    <w:rsid w:val="006B0673"/>
    <w:rsid w:val="006B30CD"/>
    <w:rsid w:val="006B4934"/>
    <w:rsid w:val="006B5B44"/>
    <w:rsid w:val="006B6483"/>
    <w:rsid w:val="006B659C"/>
    <w:rsid w:val="006C1003"/>
    <w:rsid w:val="006C1242"/>
    <w:rsid w:val="006C67AF"/>
    <w:rsid w:val="006C711E"/>
    <w:rsid w:val="006C7D55"/>
    <w:rsid w:val="006D2024"/>
    <w:rsid w:val="006D2C9A"/>
    <w:rsid w:val="006D2E59"/>
    <w:rsid w:val="006D4473"/>
    <w:rsid w:val="006D4767"/>
    <w:rsid w:val="006D558A"/>
    <w:rsid w:val="006E1561"/>
    <w:rsid w:val="006F19EB"/>
    <w:rsid w:val="006F3269"/>
    <w:rsid w:val="006F58EF"/>
    <w:rsid w:val="006F7565"/>
    <w:rsid w:val="0070488A"/>
    <w:rsid w:val="00705674"/>
    <w:rsid w:val="007065B1"/>
    <w:rsid w:val="00710607"/>
    <w:rsid w:val="0071224D"/>
    <w:rsid w:val="0071308D"/>
    <w:rsid w:val="0071631D"/>
    <w:rsid w:val="00716B40"/>
    <w:rsid w:val="00723B1D"/>
    <w:rsid w:val="00723B4D"/>
    <w:rsid w:val="00726841"/>
    <w:rsid w:val="007273EF"/>
    <w:rsid w:val="007279E7"/>
    <w:rsid w:val="00727BE6"/>
    <w:rsid w:val="00733FC0"/>
    <w:rsid w:val="00734963"/>
    <w:rsid w:val="00740AE1"/>
    <w:rsid w:val="00742147"/>
    <w:rsid w:val="00744A23"/>
    <w:rsid w:val="00744F40"/>
    <w:rsid w:val="0074586F"/>
    <w:rsid w:val="007478F8"/>
    <w:rsid w:val="007552BF"/>
    <w:rsid w:val="00757981"/>
    <w:rsid w:val="00762B6C"/>
    <w:rsid w:val="0076389B"/>
    <w:rsid w:val="0076623F"/>
    <w:rsid w:val="00766847"/>
    <w:rsid w:val="00766DB3"/>
    <w:rsid w:val="0077420B"/>
    <w:rsid w:val="007812D4"/>
    <w:rsid w:val="0078229A"/>
    <w:rsid w:val="007870F3"/>
    <w:rsid w:val="00790CD8"/>
    <w:rsid w:val="00792C0D"/>
    <w:rsid w:val="00793E00"/>
    <w:rsid w:val="0079753D"/>
    <w:rsid w:val="007A0683"/>
    <w:rsid w:val="007A62FA"/>
    <w:rsid w:val="007A6BCE"/>
    <w:rsid w:val="007B14C3"/>
    <w:rsid w:val="007B28D6"/>
    <w:rsid w:val="007B6D75"/>
    <w:rsid w:val="007C0835"/>
    <w:rsid w:val="007C0D41"/>
    <w:rsid w:val="007C7A0C"/>
    <w:rsid w:val="007D4638"/>
    <w:rsid w:val="007E05D5"/>
    <w:rsid w:val="007E0EDE"/>
    <w:rsid w:val="007E15B1"/>
    <w:rsid w:val="007E1C22"/>
    <w:rsid w:val="007E5499"/>
    <w:rsid w:val="007E568C"/>
    <w:rsid w:val="007F2A73"/>
    <w:rsid w:val="007F2C72"/>
    <w:rsid w:val="007F3C76"/>
    <w:rsid w:val="007F5B17"/>
    <w:rsid w:val="007F7124"/>
    <w:rsid w:val="0080073A"/>
    <w:rsid w:val="00800CB4"/>
    <w:rsid w:val="00804D62"/>
    <w:rsid w:val="008076DC"/>
    <w:rsid w:val="00807EC8"/>
    <w:rsid w:val="00810F01"/>
    <w:rsid w:val="00811B0B"/>
    <w:rsid w:val="008129EB"/>
    <w:rsid w:val="00812AE8"/>
    <w:rsid w:val="00814423"/>
    <w:rsid w:val="00815979"/>
    <w:rsid w:val="00817378"/>
    <w:rsid w:val="008201A3"/>
    <w:rsid w:val="008204B1"/>
    <w:rsid w:val="008223D1"/>
    <w:rsid w:val="00823692"/>
    <w:rsid w:val="00826380"/>
    <w:rsid w:val="00827D05"/>
    <w:rsid w:val="0083141F"/>
    <w:rsid w:val="00833756"/>
    <w:rsid w:val="008347B8"/>
    <w:rsid w:val="00843375"/>
    <w:rsid w:val="00854264"/>
    <w:rsid w:val="00855D7F"/>
    <w:rsid w:val="0086028A"/>
    <w:rsid w:val="008612BE"/>
    <w:rsid w:val="00861B95"/>
    <w:rsid w:val="008620C3"/>
    <w:rsid w:val="00863B9F"/>
    <w:rsid w:val="00863FA5"/>
    <w:rsid w:val="00864D3F"/>
    <w:rsid w:val="00864F12"/>
    <w:rsid w:val="00870D43"/>
    <w:rsid w:val="00873726"/>
    <w:rsid w:val="00873D68"/>
    <w:rsid w:val="00874949"/>
    <w:rsid w:val="00874AFD"/>
    <w:rsid w:val="00877030"/>
    <w:rsid w:val="00880E99"/>
    <w:rsid w:val="008824B1"/>
    <w:rsid w:val="00894A63"/>
    <w:rsid w:val="00894FDE"/>
    <w:rsid w:val="008A08D3"/>
    <w:rsid w:val="008A25BE"/>
    <w:rsid w:val="008A2FEE"/>
    <w:rsid w:val="008A35FA"/>
    <w:rsid w:val="008B0732"/>
    <w:rsid w:val="008B177E"/>
    <w:rsid w:val="008B2A39"/>
    <w:rsid w:val="008B4841"/>
    <w:rsid w:val="008B516B"/>
    <w:rsid w:val="008B5257"/>
    <w:rsid w:val="008B60B2"/>
    <w:rsid w:val="008B7C0C"/>
    <w:rsid w:val="008C1031"/>
    <w:rsid w:val="008C2FAF"/>
    <w:rsid w:val="008C7606"/>
    <w:rsid w:val="008C79F2"/>
    <w:rsid w:val="008D08D7"/>
    <w:rsid w:val="008D1137"/>
    <w:rsid w:val="008D2D89"/>
    <w:rsid w:val="008D36FB"/>
    <w:rsid w:val="008D5446"/>
    <w:rsid w:val="008D6831"/>
    <w:rsid w:val="008E0F09"/>
    <w:rsid w:val="008E1312"/>
    <w:rsid w:val="008E2256"/>
    <w:rsid w:val="008E464B"/>
    <w:rsid w:val="008E6736"/>
    <w:rsid w:val="008F0EA6"/>
    <w:rsid w:val="008F27E4"/>
    <w:rsid w:val="008F34D6"/>
    <w:rsid w:val="008F4886"/>
    <w:rsid w:val="008F69C7"/>
    <w:rsid w:val="00900C9D"/>
    <w:rsid w:val="0090295A"/>
    <w:rsid w:val="0090369E"/>
    <w:rsid w:val="00903F2A"/>
    <w:rsid w:val="00905570"/>
    <w:rsid w:val="009076E9"/>
    <w:rsid w:val="00907A37"/>
    <w:rsid w:val="00907FDB"/>
    <w:rsid w:val="00910F15"/>
    <w:rsid w:val="00913F97"/>
    <w:rsid w:val="0092056B"/>
    <w:rsid w:val="00920DF6"/>
    <w:rsid w:val="0092142B"/>
    <w:rsid w:val="00922409"/>
    <w:rsid w:val="00923FEB"/>
    <w:rsid w:val="0092768B"/>
    <w:rsid w:val="0093001C"/>
    <w:rsid w:val="00932481"/>
    <w:rsid w:val="009341E7"/>
    <w:rsid w:val="009404BA"/>
    <w:rsid w:val="00942FC7"/>
    <w:rsid w:val="0094645F"/>
    <w:rsid w:val="00947CD6"/>
    <w:rsid w:val="00950429"/>
    <w:rsid w:val="0095128B"/>
    <w:rsid w:val="00951649"/>
    <w:rsid w:val="00960225"/>
    <w:rsid w:val="0096278D"/>
    <w:rsid w:val="009637B4"/>
    <w:rsid w:val="00967FF7"/>
    <w:rsid w:val="00974845"/>
    <w:rsid w:val="00977492"/>
    <w:rsid w:val="009814FC"/>
    <w:rsid w:val="00982F92"/>
    <w:rsid w:val="009832EF"/>
    <w:rsid w:val="00985440"/>
    <w:rsid w:val="00987ECA"/>
    <w:rsid w:val="00990B93"/>
    <w:rsid w:val="00991150"/>
    <w:rsid w:val="00991522"/>
    <w:rsid w:val="00991B14"/>
    <w:rsid w:val="009942B2"/>
    <w:rsid w:val="0099522B"/>
    <w:rsid w:val="009A0A34"/>
    <w:rsid w:val="009A444C"/>
    <w:rsid w:val="009B061A"/>
    <w:rsid w:val="009B46A2"/>
    <w:rsid w:val="009B480B"/>
    <w:rsid w:val="009B4CD9"/>
    <w:rsid w:val="009B60C4"/>
    <w:rsid w:val="009C42B7"/>
    <w:rsid w:val="009C4C93"/>
    <w:rsid w:val="009C5AFF"/>
    <w:rsid w:val="009C65DB"/>
    <w:rsid w:val="009C79CB"/>
    <w:rsid w:val="009D0714"/>
    <w:rsid w:val="009D0F56"/>
    <w:rsid w:val="009D219E"/>
    <w:rsid w:val="009E0EE0"/>
    <w:rsid w:val="009E1732"/>
    <w:rsid w:val="009E1A2B"/>
    <w:rsid w:val="009F0998"/>
    <w:rsid w:val="009F111F"/>
    <w:rsid w:val="009F145B"/>
    <w:rsid w:val="009F1666"/>
    <w:rsid w:val="009F19EB"/>
    <w:rsid w:val="009F577C"/>
    <w:rsid w:val="009F5B1B"/>
    <w:rsid w:val="009F5DE0"/>
    <w:rsid w:val="009F60AA"/>
    <w:rsid w:val="00A018A5"/>
    <w:rsid w:val="00A02280"/>
    <w:rsid w:val="00A03A68"/>
    <w:rsid w:val="00A055B9"/>
    <w:rsid w:val="00A120CE"/>
    <w:rsid w:val="00A1446E"/>
    <w:rsid w:val="00A155E9"/>
    <w:rsid w:val="00A17A83"/>
    <w:rsid w:val="00A20183"/>
    <w:rsid w:val="00A20835"/>
    <w:rsid w:val="00A21332"/>
    <w:rsid w:val="00A2236B"/>
    <w:rsid w:val="00A22D6E"/>
    <w:rsid w:val="00A2368C"/>
    <w:rsid w:val="00A27CB7"/>
    <w:rsid w:val="00A30359"/>
    <w:rsid w:val="00A31027"/>
    <w:rsid w:val="00A32D93"/>
    <w:rsid w:val="00A33A86"/>
    <w:rsid w:val="00A34C81"/>
    <w:rsid w:val="00A35B50"/>
    <w:rsid w:val="00A35F44"/>
    <w:rsid w:val="00A36221"/>
    <w:rsid w:val="00A40756"/>
    <w:rsid w:val="00A412C2"/>
    <w:rsid w:val="00A425B4"/>
    <w:rsid w:val="00A43366"/>
    <w:rsid w:val="00A449C2"/>
    <w:rsid w:val="00A52866"/>
    <w:rsid w:val="00A57BD2"/>
    <w:rsid w:val="00A61D34"/>
    <w:rsid w:val="00A62A14"/>
    <w:rsid w:val="00A63F83"/>
    <w:rsid w:val="00A64B1B"/>
    <w:rsid w:val="00A6500C"/>
    <w:rsid w:val="00A65EA9"/>
    <w:rsid w:val="00A66033"/>
    <w:rsid w:val="00A67689"/>
    <w:rsid w:val="00A6771F"/>
    <w:rsid w:val="00A74A7A"/>
    <w:rsid w:val="00A815B2"/>
    <w:rsid w:val="00A820E6"/>
    <w:rsid w:val="00A827E6"/>
    <w:rsid w:val="00A83121"/>
    <w:rsid w:val="00A83C59"/>
    <w:rsid w:val="00A83FEA"/>
    <w:rsid w:val="00A92820"/>
    <w:rsid w:val="00A96975"/>
    <w:rsid w:val="00A971E9"/>
    <w:rsid w:val="00A97577"/>
    <w:rsid w:val="00A97825"/>
    <w:rsid w:val="00AA21E4"/>
    <w:rsid w:val="00AB24FD"/>
    <w:rsid w:val="00AB3583"/>
    <w:rsid w:val="00AB649C"/>
    <w:rsid w:val="00AC14FF"/>
    <w:rsid w:val="00AC2843"/>
    <w:rsid w:val="00AC2A67"/>
    <w:rsid w:val="00AC3DFF"/>
    <w:rsid w:val="00AC6C61"/>
    <w:rsid w:val="00AD10D2"/>
    <w:rsid w:val="00AD32D7"/>
    <w:rsid w:val="00AD5E3E"/>
    <w:rsid w:val="00AD6D28"/>
    <w:rsid w:val="00AD7E8A"/>
    <w:rsid w:val="00AE0393"/>
    <w:rsid w:val="00AE0FBD"/>
    <w:rsid w:val="00AE319C"/>
    <w:rsid w:val="00AE62F2"/>
    <w:rsid w:val="00AE75C8"/>
    <w:rsid w:val="00AF0150"/>
    <w:rsid w:val="00AF080B"/>
    <w:rsid w:val="00AF1981"/>
    <w:rsid w:val="00AF4EBC"/>
    <w:rsid w:val="00B00027"/>
    <w:rsid w:val="00B02E00"/>
    <w:rsid w:val="00B03B14"/>
    <w:rsid w:val="00B03D95"/>
    <w:rsid w:val="00B0537E"/>
    <w:rsid w:val="00B07526"/>
    <w:rsid w:val="00B11158"/>
    <w:rsid w:val="00B113DA"/>
    <w:rsid w:val="00B20C6D"/>
    <w:rsid w:val="00B216BC"/>
    <w:rsid w:val="00B2193B"/>
    <w:rsid w:val="00B24005"/>
    <w:rsid w:val="00B24EA2"/>
    <w:rsid w:val="00B25FCB"/>
    <w:rsid w:val="00B27F9E"/>
    <w:rsid w:val="00B30D6D"/>
    <w:rsid w:val="00B34337"/>
    <w:rsid w:val="00B3748B"/>
    <w:rsid w:val="00B40EDB"/>
    <w:rsid w:val="00B42F63"/>
    <w:rsid w:val="00B42F79"/>
    <w:rsid w:val="00B43D86"/>
    <w:rsid w:val="00B4416D"/>
    <w:rsid w:val="00B46066"/>
    <w:rsid w:val="00B4616D"/>
    <w:rsid w:val="00B501EE"/>
    <w:rsid w:val="00B50AD6"/>
    <w:rsid w:val="00B51B1B"/>
    <w:rsid w:val="00B52E8E"/>
    <w:rsid w:val="00B55C8B"/>
    <w:rsid w:val="00B56171"/>
    <w:rsid w:val="00B56F59"/>
    <w:rsid w:val="00B60647"/>
    <w:rsid w:val="00B60BE0"/>
    <w:rsid w:val="00B66F54"/>
    <w:rsid w:val="00B71409"/>
    <w:rsid w:val="00B714F4"/>
    <w:rsid w:val="00B73CEB"/>
    <w:rsid w:val="00B76992"/>
    <w:rsid w:val="00B76A18"/>
    <w:rsid w:val="00B85601"/>
    <w:rsid w:val="00B86286"/>
    <w:rsid w:val="00B93D34"/>
    <w:rsid w:val="00BA79F1"/>
    <w:rsid w:val="00BA7F1A"/>
    <w:rsid w:val="00BB166A"/>
    <w:rsid w:val="00BB22D4"/>
    <w:rsid w:val="00BB268D"/>
    <w:rsid w:val="00BB4C54"/>
    <w:rsid w:val="00BB597B"/>
    <w:rsid w:val="00BB635F"/>
    <w:rsid w:val="00BC016C"/>
    <w:rsid w:val="00BC4714"/>
    <w:rsid w:val="00BC58CB"/>
    <w:rsid w:val="00BC6D33"/>
    <w:rsid w:val="00BC6F02"/>
    <w:rsid w:val="00BD1182"/>
    <w:rsid w:val="00BD20BC"/>
    <w:rsid w:val="00BD38CA"/>
    <w:rsid w:val="00BE0E6F"/>
    <w:rsid w:val="00BE163D"/>
    <w:rsid w:val="00BE3245"/>
    <w:rsid w:val="00BE7E88"/>
    <w:rsid w:val="00BF297F"/>
    <w:rsid w:val="00BF4F7D"/>
    <w:rsid w:val="00BF6B0E"/>
    <w:rsid w:val="00BF6D43"/>
    <w:rsid w:val="00C00F0C"/>
    <w:rsid w:val="00C01385"/>
    <w:rsid w:val="00C015FC"/>
    <w:rsid w:val="00C02D4A"/>
    <w:rsid w:val="00C10B06"/>
    <w:rsid w:val="00C12090"/>
    <w:rsid w:val="00C13B5F"/>
    <w:rsid w:val="00C15AA3"/>
    <w:rsid w:val="00C20C34"/>
    <w:rsid w:val="00C20EFD"/>
    <w:rsid w:val="00C257BF"/>
    <w:rsid w:val="00C26993"/>
    <w:rsid w:val="00C30FF9"/>
    <w:rsid w:val="00C320EB"/>
    <w:rsid w:val="00C365AA"/>
    <w:rsid w:val="00C37449"/>
    <w:rsid w:val="00C37DB0"/>
    <w:rsid w:val="00C4344B"/>
    <w:rsid w:val="00C5226A"/>
    <w:rsid w:val="00C53398"/>
    <w:rsid w:val="00C54D9A"/>
    <w:rsid w:val="00C7612D"/>
    <w:rsid w:val="00C7677F"/>
    <w:rsid w:val="00C7788E"/>
    <w:rsid w:val="00C77DF3"/>
    <w:rsid w:val="00C83628"/>
    <w:rsid w:val="00C83E45"/>
    <w:rsid w:val="00C8524F"/>
    <w:rsid w:val="00C85253"/>
    <w:rsid w:val="00C87DE2"/>
    <w:rsid w:val="00C9023B"/>
    <w:rsid w:val="00C90A7C"/>
    <w:rsid w:val="00CA018E"/>
    <w:rsid w:val="00CA1217"/>
    <w:rsid w:val="00CA16B8"/>
    <w:rsid w:val="00CA1EBB"/>
    <w:rsid w:val="00CA6E3B"/>
    <w:rsid w:val="00CB3000"/>
    <w:rsid w:val="00CB536F"/>
    <w:rsid w:val="00CB7284"/>
    <w:rsid w:val="00CC2D3A"/>
    <w:rsid w:val="00CC38B6"/>
    <w:rsid w:val="00CD2A16"/>
    <w:rsid w:val="00CD4639"/>
    <w:rsid w:val="00CD67C3"/>
    <w:rsid w:val="00CD70FF"/>
    <w:rsid w:val="00CE0D21"/>
    <w:rsid w:val="00CE342C"/>
    <w:rsid w:val="00CE5AAB"/>
    <w:rsid w:val="00CE69E2"/>
    <w:rsid w:val="00CE6BC3"/>
    <w:rsid w:val="00CF0265"/>
    <w:rsid w:val="00CF2EDD"/>
    <w:rsid w:val="00CF4C0C"/>
    <w:rsid w:val="00CF4C5A"/>
    <w:rsid w:val="00CF65B3"/>
    <w:rsid w:val="00CF68F9"/>
    <w:rsid w:val="00D010B9"/>
    <w:rsid w:val="00D04677"/>
    <w:rsid w:val="00D135E8"/>
    <w:rsid w:val="00D13792"/>
    <w:rsid w:val="00D15A37"/>
    <w:rsid w:val="00D17039"/>
    <w:rsid w:val="00D2341E"/>
    <w:rsid w:val="00D2429D"/>
    <w:rsid w:val="00D24A87"/>
    <w:rsid w:val="00D254FA"/>
    <w:rsid w:val="00D273DD"/>
    <w:rsid w:val="00D34652"/>
    <w:rsid w:val="00D3731C"/>
    <w:rsid w:val="00D4092A"/>
    <w:rsid w:val="00D41823"/>
    <w:rsid w:val="00D42A0B"/>
    <w:rsid w:val="00D42F8A"/>
    <w:rsid w:val="00D44421"/>
    <w:rsid w:val="00D45B04"/>
    <w:rsid w:val="00D4653C"/>
    <w:rsid w:val="00D4718C"/>
    <w:rsid w:val="00D47EB7"/>
    <w:rsid w:val="00D506EF"/>
    <w:rsid w:val="00D54CDD"/>
    <w:rsid w:val="00D61DFA"/>
    <w:rsid w:val="00D61FDF"/>
    <w:rsid w:val="00D660ED"/>
    <w:rsid w:val="00D66728"/>
    <w:rsid w:val="00D67A64"/>
    <w:rsid w:val="00D724F4"/>
    <w:rsid w:val="00D72AAB"/>
    <w:rsid w:val="00D72D35"/>
    <w:rsid w:val="00D72F6C"/>
    <w:rsid w:val="00D733E5"/>
    <w:rsid w:val="00D73EB4"/>
    <w:rsid w:val="00D74294"/>
    <w:rsid w:val="00D76E6A"/>
    <w:rsid w:val="00D83DD2"/>
    <w:rsid w:val="00D852D5"/>
    <w:rsid w:val="00D85820"/>
    <w:rsid w:val="00D87E0D"/>
    <w:rsid w:val="00D90E62"/>
    <w:rsid w:val="00D92B25"/>
    <w:rsid w:val="00DA0D44"/>
    <w:rsid w:val="00DA47C3"/>
    <w:rsid w:val="00DA702D"/>
    <w:rsid w:val="00DB3650"/>
    <w:rsid w:val="00DB4390"/>
    <w:rsid w:val="00DB557C"/>
    <w:rsid w:val="00DB6077"/>
    <w:rsid w:val="00DB71DA"/>
    <w:rsid w:val="00DC2CB9"/>
    <w:rsid w:val="00DC40C6"/>
    <w:rsid w:val="00DC7267"/>
    <w:rsid w:val="00DC78F7"/>
    <w:rsid w:val="00DD525B"/>
    <w:rsid w:val="00DE2904"/>
    <w:rsid w:val="00DE2F07"/>
    <w:rsid w:val="00DE4901"/>
    <w:rsid w:val="00DE70CD"/>
    <w:rsid w:val="00DF08D5"/>
    <w:rsid w:val="00DF1221"/>
    <w:rsid w:val="00DF26FC"/>
    <w:rsid w:val="00DF5B71"/>
    <w:rsid w:val="00DF6408"/>
    <w:rsid w:val="00DF7647"/>
    <w:rsid w:val="00E0131D"/>
    <w:rsid w:val="00E023A5"/>
    <w:rsid w:val="00E05F27"/>
    <w:rsid w:val="00E10877"/>
    <w:rsid w:val="00E1116F"/>
    <w:rsid w:val="00E1132A"/>
    <w:rsid w:val="00E1136A"/>
    <w:rsid w:val="00E118C3"/>
    <w:rsid w:val="00E12946"/>
    <w:rsid w:val="00E14047"/>
    <w:rsid w:val="00E16943"/>
    <w:rsid w:val="00E1722C"/>
    <w:rsid w:val="00E20419"/>
    <w:rsid w:val="00E208A2"/>
    <w:rsid w:val="00E252C8"/>
    <w:rsid w:val="00E25EC3"/>
    <w:rsid w:val="00E27D0E"/>
    <w:rsid w:val="00E31BF1"/>
    <w:rsid w:val="00E33B40"/>
    <w:rsid w:val="00E3514B"/>
    <w:rsid w:val="00E37D2D"/>
    <w:rsid w:val="00E4127A"/>
    <w:rsid w:val="00E41B82"/>
    <w:rsid w:val="00E42C58"/>
    <w:rsid w:val="00E43EA7"/>
    <w:rsid w:val="00E4489A"/>
    <w:rsid w:val="00E46B29"/>
    <w:rsid w:val="00E46F41"/>
    <w:rsid w:val="00E52F77"/>
    <w:rsid w:val="00E531D8"/>
    <w:rsid w:val="00E54742"/>
    <w:rsid w:val="00E62128"/>
    <w:rsid w:val="00E65FD1"/>
    <w:rsid w:val="00E70143"/>
    <w:rsid w:val="00E7022E"/>
    <w:rsid w:val="00E7039D"/>
    <w:rsid w:val="00E71DEE"/>
    <w:rsid w:val="00E735A7"/>
    <w:rsid w:val="00E7438F"/>
    <w:rsid w:val="00E746F2"/>
    <w:rsid w:val="00E747F9"/>
    <w:rsid w:val="00E826EA"/>
    <w:rsid w:val="00E85E29"/>
    <w:rsid w:val="00E863B2"/>
    <w:rsid w:val="00E871A7"/>
    <w:rsid w:val="00E900E4"/>
    <w:rsid w:val="00E95135"/>
    <w:rsid w:val="00E954F0"/>
    <w:rsid w:val="00E95EA2"/>
    <w:rsid w:val="00E9632D"/>
    <w:rsid w:val="00EA3F2C"/>
    <w:rsid w:val="00EA6C45"/>
    <w:rsid w:val="00EB28DF"/>
    <w:rsid w:val="00EB4E50"/>
    <w:rsid w:val="00EC1169"/>
    <w:rsid w:val="00EC11E7"/>
    <w:rsid w:val="00EC27C7"/>
    <w:rsid w:val="00EC3FC7"/>
    <w:rsid w:val="00EC4A41"/>
    <w:rsid w:val="00ED00E5"/>
    <w:rsid w:val="00ED1560"/>
    <w:rsid w:val="00ED2BD1"/>
    <w:rsid w:val="00ED3698"/>
    <w:rsid w:val="00ED38AB"/>
    <w:rsid w:val="00ED4755"/>
    <w:rsid w:val="00EE199B"/>
    <w:rsid w:val="00EE1F8B"/>
    <w:rsid w:val="00EE245C"/>
    <w:rsid w:val="00EE2475"/>
    <w:rsid w:val="00EE4207"/>
    <w:rsid w:val="00EE620C"/>
    <w:rsid w:val="00EF0F9C"/>
    <w:rsid w:val="00EF2971"/>
    <w:rsid w:val="00EF62B4"/>
    <w:rsid w:val="00EF7D6E"/>
    <w:rsid w:val="00F0525A"/>
    <w:rsid w:val="00F07A07"/>
    <w:rsid w:val="00F17B61"/>
    <w:rsid w:val="00F20E41"/>
    <w:rsid w:val="00F20F80"/>
    <w:rsid w:val="00F21ACC"/>
    <w:rsid w:val="00F24309"/>
    <w:rsid w:val="00F24FD1"/>
    <w:rsid w:val="00F27E05"/>
    <w:rsid w:val="00F303B6"/>
    <w:rsid w:val="00F31FC2"/>
    <w:rsid w:val="00F3277A"/>
    <w:rsid w:val="00F32CE4"/>
    <w:rsid w:val="00F34839"/>
    <w:rsid w:val="00F35AF0"/>
    <w:rsid w:val="00F37978"/>
    <w:rsid w:val="00F40DD3"/>
    <w:rsid w:val="00F4318D"/>
    <w:rsid w:val="00F45F73"/>
    <w:rsid w:val="00F478CA"/>
    <w:rsid w:val="00F50499"/>
    <w:rsid w:val="00F5302B"/>
    <w:rsid w:val="00F53462"/>
    <w:rsid w:val="00F54B60"/>
    <w:rsid w:val="00F55C04"/>
    <w:rsid w:val="00F60B51"/>
    <w:rsid w:val="00F61F11"/>
    <w:rsid w:val="00F63FC2"/>
    <w:rsid w:val="00F64192"/>
    <w:rsid w:val="00F64CC1"/>
    <w:rsid w:val="00F72A02"/>
    <w:rsid w:val="00F73F21"/>
    <w:rsid w:val="00F74B3E"/>
    <w:rsid w:val="00F7630E"/>
    <w:rsid w:val="00F77353"/>
    <w:rsid w:val="00F83F3D"/>
    <w:rsid w:val="00F85422"/>
    <w:rsid w:val="00F85447"/>
    <w:rsid w:val="00F859AF"/>
    <w:rsid w:val="00F91A5D"/>
    <w:rsid w:val="00F92F1A"/>
    <w:rsid w:val="00F93E10"/>
    <w:rsid w:val="00F94B8E"/>
    <w:rsid w:val="00F94B94"/>
    <w:rsid w:val="00F952A0"/>
    <w:rsid w:val="00FA0BF5"/>
    <w:rsid w:val="00FA521D"/>
    <w:rsid w:val="00FB29F5"/>
    <w:rsid w:val="00FB2BCA"/>
    <w:rsid w:val="00FB4C9E"/>
    <w:rsid w:val="00FB4FE5"/>
    <w:rsid w:val="00FB5E08"/>
    <w:rsid w:val="00FB5EF5"/>
    <w:rsid w:val="00FB6757"/>
    <w:rsid w:val="00FB6E36"/>
    <w:rsid w:val="00FC27EA"/>
    <w:rsid w:val="00FC324E"/>
    <w:rsid w:val="00FC51D8"/>
    <w:rsid w:val="00FD0BCD"/>
    <w:rsid w:val="00FD1FBF"/>
    <w:rsid w:val="00FD5670"/>
    <w:rsid w:val="00FD7E0E"/>
    <w:rsid w:val="00FE093C"/>
    <w:rsid w:val="00FE20FC"/>
    <w:rsid w:val="00FE28EE"/>
    <w:rsid w:val="00FE78EA"/>
    <w:rsid w:val="00FF2353"/>
    <w:rsid w:val="00FF74D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A16F03E"/>
  <w15:docId w15:val="{DE56B50E-B7D6-457D-87B6-73A50BF4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705058469">
      <w:bodyDiv w:val="1"/>
      <w:marLeft w:val="0"/>
      <w:marRight w:val="0"/>
      <w:marTop w:val="0"/>
      <w:marBottom w:val="0"/>
      <w:divBdr>
        <w:top w:val="none" w:sz="0" w:space="0" w:color="auto"/>
        <w:left w:val="none" w:sz="0" w:space="0" w:color="auto"/>
        <w:bottom w:val="none" w:sz="0" w:space="0" w:color="auto"/>
        <w:right w:val="none" w:sz="0" w:space="0" w:color="auto"/>
      </w:divBdr>
    </w:div>
    <w:div w:id="783577966">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3145583">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catepec.gob.mx/catalogo-regulacion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BED9-58C2-4740-8EBC-3554D62C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3794</Words>
  <Characters>20867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5</cp:revision>
  <cp:lastPrinted>2020-11-03T20:57:00Z</cp:lastPrinted>
  <dcterms:created xsi:type="dcterms:W3CDTF">2020-12-07T19:38:00Z</dcterms:created>
  <dcterms:modified xsi:type="dcterms:W3CDTF">2021-01-15T16:24:00Z</dcterms:modified>
</cp:coreProperties>
</file>