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61A32" w14:textId="77777777" w:rsidR="00855EC2" w:rsidRDefault="00855EC2" w:rsidP="00855EC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054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64D7" w:rsidRPr="00C9054D">
        <w:rPr>
          <w:rFonts w:ascii="Palatino Linotype" w:eastAsia="Times New Roman" w:hAnsi="Palatino Linotype" w:cs="Arial"/>
          <w:color w:val="000000"/>
          <w:sz w:val="24"/>
          <w:szCs w:val="24"/>
          <w:lang w:eastAsia="es-MX"/>
        </w:rPr>
        <w:t xml:space="preserve">once </w:t>
      </w:r>
      <w:r w:rsidRPr="00C9054D">
        <w:rPr>
          <w:rFonts w:ascii="Palatino Linotype" w:eastAsia="Times New Roman" w:hAnsi="Palatino Linotype" w:cs="Arial"/>
          <w:color w:val="000000"/>
          <w:sz w:val="24"/>
          <w:szCs w:val="24"/>
          <w:lang w:eastAsia="es-MX"/>
        </w:rPr>
        <w:t>de marzo de dos mil veinte.</w:t>
      </w:r>
      <w:r>
        <w:rPr>
          <w:rFonts w:ascii="Palatino Linotype" w:eastAsia="Times New Roman" w:hAnsi="Palatino Linotype" w:cs="Arial"/>
          <w:color w:val="000000"/>
          <w:sz w:val="24"/>
          <w:szCs w:val="24"/>
          <w:lang w:eastAsia="es-MX"/>
        </w:rPr>
        <w:t xml:space="preserve">         </w:t>
      </w:r>
    </w:p>
    <w:p w14:paraId="5F97BD6A" w14:textId="77777777" w:rsidR="00855EC2" w:rsidRPr="00D3218F" w:rsidRDefault="00855EC2" w:rsidP="00855EC2">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Pr="00D3218F">
        <w:rPr>
          <w:rFonts w:ascii="Palatino Linotype" w:hAnsi="Palatino Linotype" w:cs="Arial"/>
          <w:b/>
          <w:sz w:val="24"/>
        </w:rPr>
        <w:t xml:space="preserve">00350/INFOEM/IP/RR/2020, 00351/INFOEM/IP/RR/2020, 00355/INFOEM/IP/RR/2020, 00356/INFOEM/IP/RR/2020, 00357/INFOEM/IP/RR/2020 </w:t>
      </w:r>
      <w:r w:rsidRPr="00D3218F">
        <w:rPr>
          <w:rFonts w:ascii="Palatino Linotype" w:hAnsi="Palatino Linotype" w:cs="Arial"/>
          <w:sz w:val="24"/>
        </w:rPr>
        <w:t xml:space="preserve">y </w:t>
      </w:r>
      <w:r w:rsidRPr="00D3218F">
        <w:rPr>
          <w:rFonts w:ascii="Palatino Linotype" w:hAnsi="Palatino Linotype" w:cs="Arial"/>
          <w:b/>
          <w:sz w:val="24"/>
        </w:rPr>
        <w:t xml:space="preserve">00360/INFOEM/IP/RR/2020, </w:t>
      </w:r>
      <w:r w:rsidRPr="00D3218F">
        <w:rPr>
          <w:rFonts w:ascii="Palatino Linotype" w:hAnsi="Palatino Linotype" w:cs="Arial"/>
          <w:sz w:val="24"/>
        </w:rPr>
        <w:t xml:space="preserve">interpuestos por un particular, en lo sucesivo </w:t>
      </w:r>
      <w:r w:rsidRPr="00D3218F">
        <w:rPr>
          <w:rFonts w:ascii="Palatino Linotype" w:hAnsi="Palatino Linotype" w:cs="Arial"/>
          <w:b/>
          <w:sz w:val="24"/>
        </w:rPr>
        <w:t xml:space="preserve">El Recurrente, </w:t>
      </w:r>
      <w:r w:rsidRPr="00D3218F">
        <w:rPr>
          <w:rFonts w:ascii="Palatino Linotype" w:hAnsi="Palatino Linotype" w:cs="Arial"/>
          <w:sz w:val="24"/>
        </w:rPr>
        <w:t xml:space="preserve">en contra de la respuesta del </w:t>
      </w:r>
      <w:r w:rsidRPr="00D3218F">
        <w:rPr>
          <w:rFonts w:ascii="Palatino Linotype" w:hAnsi="Palatino Linotype" w:cs="Arial"/>
          <w:b/>
          <w:sz w:val="24"/>
        </w:rPr>
        <w:t xml:space="preserve">Ayuntamiento de Axapusco, </w:t>
      </w:r>
      <w:r w:rsidRPr="00D3218F">
        <w:rPr>
          <w:rFonts w:ascii="Palatino Linotype" w:hAnsi="Palatino Linotype" w:cs="Arial"/>
          <w:sz w:val="24"/>
        </w:rPr>
        <w:t xml:space="preserve">en lo subsecuente </w:t>
      </w:r>
      <w:r w:rsidRPr="00D3218F">
        <w:rPr>
          <w:rFonts w:ascii="Palatino Linotype" w:hAnsi="Palatino Linotype" w:cs="Arial"/>
          <w:b/>
          <w:sz w:val="24"/>
        </w:rPr>
        <w:t xml:space="preserve">El Sujeto Obligado, </w:t>
      </w:r>
      <w:r w:rsidRPr="00D3218F">
        <w:rPr>
          <w:rFonts w:ascii="Palatino Linotype" w:hAnsi="Palatino Linotype" w:cs="Arial"/>
          <w:sz w:val="24"/>
        </w:rPr>
        <w:t>se procede a dictar la presente resolución:</w:t>
      </w:r>
    </w:p>
    <w:p w14:paraId="5B4A6FC3" w14:textId="77777777" w:rsidR="00855EC2" w:rsidRPr="00D3218F" w:rsidRDefault="00855EC2" w:rsidP="00855EC2">
      <w:pPr>
        <w:tabs>
          <w:tab w:val="left" w:pos="1701"/>
        </w:tabs>
        <w:spacing w:before="240" w:line="360" w:lineRule="auto"/>
        <w:jc w:val="both"/>
        <w:rPr>
          <w:rFonts w:ascii="Palatino Linotype" w:hAnsi="Palatino Linotype" w:cs="Arial"/>
          <w:sz w:val="24"/>
        </w:rPr>
      </w:pPr>
    </w:p>
    <w:p w14:paraId="51AE6707" w14:textId="77777777" w:rsidR="00855EC2" w:rsidRPr="00D3218F" w:rsidRDefault="00855EC2" w:rsidP="00855EC2">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2AB3538E" w14:textId="77777777" w:rsidR="00855EC2" w:rsidRPr="00D3218F" w:rsidRDefault="00855EC2" w:rsidP="00855EC2">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3C994A86" w14:textId="77777777" w:rsidR="00855EC2" w:rsidRPr="00416654" w:rsidRDefault="00855EC2" w:rsidP="00855EC2">
      <w:pPr>
        <w:spacing w:before="240" w:line="360" w:lineRule="auto"/>
        <w:jc w:val="both"/>
        <w:rPr>
          <w:rFonts w:ascii="Palatino Linotype" w:hAnsi="Palatino Linotype" w:cs="Arial"/>
          <w:sz w:val="24"/>
        </w:rPr>
      </w:pPr>
      <w:r w:rsidRPr="00D3218F">
        <w:rPr>
          <w:rFonts w:ascii="Palatino Linotype" w:hAnsi="Palatino Linotype" w:cs="Arial"/>
          <w:sz w:val="24"/>
        </w:rPr>
        <w:t xml:space="preserve">Con fecha veintiséis de noviembre de dos mil diecinueve, </w:t>
      </w:r>
      <w:r w:rsidRPr="00D3218F">
        <w:rPr>
          <w:rFonts w:ascii="Palatino Linotype" w:hAnsi="Palatino Linotype" w:cs="Arial"/>
          <w:b/>
          <w:sz w:val="24"/>
        </w:rPr>
        <w:t xml:space="preserve">El Recurrente, </w:t>
      </w:r>
      <w:r w:rsidRPr="00D3218F">
        <w:rPr>
          <w:rFonts w:ascii="Palatino Linotype" w:hAnsi="Palatino Linotype" w:cs="Arial"/>
          <w:sz w:val="24"/>
        </w:rPr>
        <w:t>presentó a través del Sistema de Acceso a la Información Mexiquense (</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xml:space="preserve">, las solicitudes de acceso a la información pública, registradas bajo los números de expediente </w:t>
      </w:r>
      <w:r w:rsidRPr="00D3218F">
        <w:rPr>
          <w:rFonts w:ascii="Palatino Linotype" w:hAnsi="Palatino Linotype" w:cs="Arial"/>
          <w:b/>
          <w:sz w:val="24"/>
        </w:rPr>
        <w:t xml:space="preserve">00467/AXAPUSCO/IP/2019, 00468/AXAPUSCO/IP/2019, </w:t>
      </w:r>
      <w:r w:rsidR="00416654" w:rsidRPr="00D3218F">
        <w:rPr>
          <w:rFonts w:ascii="Palatino Linotype" w:hAnsi="Palatino Linotype" w:cs="Arial"/>
          <w:b/>
          <w:sz w:val="24"/>
        </w:rPr>
        <w:t>00469</w:t>
      </w:r>
      <w:r w:rsidRPr="00D3218F">
        <w:rPr>
          <w:rFonts w:ascii="Palatino Linotype" w:hAnsi="Palatino Linotype" w:cs="Arial"/>
          <w:b/>
          <w:sz w:val="24"/>
        </w:rPr>
        <w:t>/AXAPUSCO/IP/2019,</w:t>
      </w:r>
      <w:r w:rsidR="00416654" w:rsidRPr="00D3218F">
        <w:rPr>
          <w:rFonts w:ascii="Palatino Linotype" w:hAnsi="Palatino Linotype" w:cs="Arial"/>
          <w:b/>
          <w:sz w:val="24"/>
        </w:rPr>
        <w:t xml:space="preserve"> 00470/AXAPUSCO/IP/2019, 00471/AXAPUSCO/IP/2019 </w:t>
      </w:r>
      <w:r w:rsidR="00416654" w:rsidRPr="00D3218F">
        <w:rPr>
          <w:rFonts w:ascii="Palatino Linotype" w:hAnsi="Palatino Linotype" w:cs="Arial"/>
          <w:sz w:val="24"/>
        </w:rPr>
        <w:t xml:space="preserve">y </w:t>
      </w:r>
      <w:r w:rsidR="00416654" w:rsidRPr="00D3218F">
        <w:rPr>
          <w:rFonts w:ascii="Palatino Linotype" w:hAnsi="Palatino Linotype" w:cs="Arial"/>
          <w:b/>
          <w:sz w:val="24"/>
        </w:rPr>
        <w:t xml:space="preserve">00587/AXAPUSCO/IP/2019, </w:t>
      </w:r>
      <w:r w:rsidR="00416654" w:rsidRPr="00D3218F">
        <w:rPr>
          <w:rFonts w:ascii="Palatino Linotype" w:hAnsi="Palatino Linotype" w:cs="Arial"/>
          <w:sz w:val="24"/>
        </w:rPr>
        <w:t>mediante</w:t>
      </w:r>
      <w:r w:rsidR="00416654">
        <w:rPr>
          <w:rFonts w:ascii="Palatino Linotype" w:hAnsi="Palatino Linotype" w:cs="Arial"/>
          <w:sz w:val="24"/>
        </w:rPr>
        <w:t xml:space="preserve"> las cuales solicitó información en el tenor siguiente:</w:t>
      </w:r>
    </w:p>
    <w:p w14:paraId="5FCCCBA6" w14:textId="77777777" w:rsidR="00855EC2" w:rsidRDefault="00416654" w:rsidP="00855EC2">
      <w:pPr>
        <w:spacing w:before="240" w:line="360" w:lineRule="auto"/>
        <w:jc w:val="both"/>
        <w:rPr>
          <w:rFonts w:ascii="Palatino Linotype" w:hAnsi="Palatino Linotype" w:cs="Arial"/>
          <w:b/>
          <w:sz w:val="24"/>
        </w:rPr>
      </w:pPr>
      <w:r>
        <w:rPr>
          <w:rFonts w:ascii="Palatino Linotype" w:hAnsi="Palatino Linotype" w:cs="Arial"/>
          <w:b/>
          <w:sz w:val="24"/>
        </w:rPr>
        <w:lastRenderedPageBreak/>
        <w:t>Solicitud de información 00467/AXAPUSCO/IP/2019</w:t>
      </w:r>
    </w:p>
    <w:p w14:paraId="4EAD7865" w14:textId="77777777" w:rsidR="00416654" w:rsidRPr="00416654" w:rsidRDefault="00416654" w:rsidP="00416654">
      <w:pPr>
        <w:spacing w:before="240" w:line="360" w:lineRule="auto"/>
        <w:ind w:left="851" w:right="851"/>
        <w:jc w:val="both"/>
        <w:rPr>
          <w:rFonts w:ascii="Palatino Linotype" w:hAnsi="Palatino Linotype" w:cs="Arial"/>
          <w:b/>
          <w:i/>
        </w:rPr>
      </w:pPr>
      <w:r w:rsidRPr="00416654">
        <w:rPr>
          <w:rFonts w:ascii="Palatino Linotype" w:hAnsi="Palatino Linotype"/>
          <w:i/>
          <w:color w:val="000000"/>
        </w:rPr>
        <w:t xml:space="preserve">“Solicito el alta de ISSEMYM de los servidores públicos adscritos a la Secretaría de Ayuntamiento.” </w:t>
      </w:r>
      <w:r w:rsidRPr="00416654">
        <w:rPr>
          <w:rFonts w:ascii="Palatino Linotype" w:hAnsi="Palatino Linotype"/>
          <w:b/>
          <w:i/>
          <w:color w:val="000000"/>
        </w:rPr>
        <w:t>[Sic]</w:t>
      </w:r>
    </w:p>
    <w:p w14:paraId="6FF09367" w14:textId="77777777" w:rsidR="00416654" w:rsidRDefault="00416654" w:rsidP="00855EC2">
      <w:pPr>
        <w:spacing w:before="240" w:line="360" w:lineRule="auto"/>
        <w:jc w:val="both"/>
        <w:rPr>
          <w:rFonts w:ascii="Palatino Linotype" w:hAnsi="Palatino Linotype" w:cs="Arial"/>
          <w:b/>
          <w:sz w:val="24"/>
        </w:rPr>
      </w:pPr>
    </w:p>
    <w:p w14:paraId="7B53D904" w14:textId="77777777" w:rsidR="00416654" w:rsidRDefault="00416654" w:rsidP="00416654">
      <w:pPr>
        <w:spacing w:before="240" w:line="360" w:lineRule="auto"/>
        <w:jc w:val="both"/>
        <w:rPr>
          <w:rFonts w:ascii="Palatino Linotype" w:hAnsi="Palatino Linotype" w:cs="Arial"/>
          <w:b/>
          <w:sz w:val="24"/>
        </w:rPr>
      </w:pPr>
      <w:r>
        <w:rPr>
          <w:rFonts w:ascii="Palatino Linotype" w:hAnsi="Palatino Linotype" w:cs="Arial"/>
          <w:b/>
          <w:sz w:val="24"/>
        </w:rPr>
        <w:t>Solicitud de información 00468/AXAPUSCO/IP/2019</w:t>
      </w:r>
    </w:p>
    <w:p w14:paraId="5AB95F5E" w14:textId="77777777" w:rsidR="00416654" w:rsidRPr="00416654" w:rsidRDefault="00416654" w:rsidP="00416654">
      <w:pPr>
        <w:spacing w:before="240" w:line="360" w:lineRule="auto"/>
        <w:ind w:left="851" w:right="851"/>
        <w:jc w:val="both"/>
        <w:rPr>
          <w:rFonts w:ascii="Palatino Linotype" w:hAnsi="Palatino Linotype" w:cs="Arial"/>
          <w:b/>
          <w:i/>
        </w:rPr>
      </w:pPr>
      <w:r w:rsidRPr="00416654">
        <w:rPr>
          <w:rFonts w:ascii="Palatino Linotype" w:hAnsi="Palatino Linotype"/>
          <w:i/>
          <w:color w:val="000000"/>
        </w:rPr>
        <w:t xml:space="preserve">“Solicito el alta de ISSEMYM de los servidores públicos adscritos a la Dirección de Obras Públicas.” </w:t>
      </w:r>
      <w:r w:rsidRPr="00416654">
        <w:rPr>
          <w:rFonts w:ascii="Palatino Linotype" w:hAnsi="Palatino Linotype"/>
          <w:b/>
          <w:i/>
          <w:color w:val="000000"/>
        </w:rPr>
        <w:t>[Sic]</w:t>
      </w:r>
    </w:p>
    <w:p w14:paraId="148C8F2A" w14:textId="77777777" w:rsidR="00416654" w:rsidRPr="00416654" w:rsidRDefault="00416654" w:rsidP="00855EC2">
      <w:pPr>
        <w:spacing w:before="240" w:line="360" w:lineRule="auto"/>
        <w:jc w:val="both"/>
        <w:rPr>
          <w:rFonts w:ascii="Palatino Linotype" w:hAnsi="Palatino Linotype" w:cs="Arial"/>
          <w:b/>
          <w:sz w:val="24"/>
        </w:rPr>
      </w:pPr>
    </w:p>
    <w:p w14:paraId="6F5CF4F4" w14:textId="77777777" w:rsidR="00855EC2" w:rsidRDefault="00416654" w:rsidP="00855EC2">
      <w:pPr>
        <w:spacing w:before="240" w:line="360" w:lineRule="auto"/>
        <w:jc w:val="both"/>
        <w:rPr>
          <w:rFonts w:ascii="Palatino Linotype" w:hAnsi="Palatino Linotype" w:cs="Arial"/>
          <w:sz w:val="24"/>
        </w:rPr>
      </w:pPr>
      <w:r>
        <w:rPr>
          <w:rFonts w:ascii="Palatino Linotype" w:hAnsi="Palatino Linotype" w:cs="Arial"/>
          <w:b/>
          <w:sz w:val="24"/>
        </w:rPr>
        <w:t>Solicitud de información  00469/AXAPUSCO/IP/2019</w:t>
      </w:r>
    </w:p>
    <w:p w14:paraId="5C2E2568" w14:textId="77777777" w:rsidR="00416654" w:rsidRPr="00416654" w:rsidRDefault="00416654" w:rsidP="00416654">
      <w:pPr>
        <w:spacing w:before="240" w:line="360" w:lineRule="auto"/>
        <w:ind w:left="851" w:right="851"/>
        <w:jc w:val="both"/>
        <w:rPr>
          <w:rFonts w:ascii="Palatino Linotype" w:hAnsi="Palatino Linotype" w:cs="Arial"/>
          <w:b/>
          <w:i/>
        </w:rPr>
      </w:pPr>
      <w:r w:rsidRPr="00416654">
        <w:rPr>
          <w:rFonts w:ascii="Palatino Linotype" w:hAnsi="Palatino Linotype"/>
          <w:i/>
          <w:color w:val="000000"/>
        </w:rPr>
        <w:t xml:space="preserve">“Solicito el alta de ISSEMYM de los servidores públicos adscritos a la Dirección de Seguridad y Tránsito.” </w:t>
      </w:r>
      <w:r w:rsidRPr="00416654">
        <w:rPr>
          <w:rFonts w:ascii="Palatino Linotype" w:hAnsi="Palatino Linotype"/>
          <w:b/>
          <w:i/>
          <w:color w:val="000000"/>
        </w:rPr>
        <w:t>[Sic]</w:t>
      </w:r>
    </w:p>
    <w:p w14:paraId="715DEEDB" w14:textId="77777777" w:rsidR="00416654" w:rsidRDefault="00416654" w:rsidP="00855EC2">
      <w:pPr>
        <w:spacing w:before="240" w:line="360" w:lineRule="auto"/>
        <w:jc w:val="both"/>
        <w:rPr>
          <w:rFonts w:ascii="Palatino Linotype" w:hAnsi="Palatino Linotype" w:cs="Arial"/>
          <w:sz w:val="24"/>
        </w:rPr>
      </w:pPr>
    </w:p>
    <w:p w14:paraId="3BA12CDD" w14:textId="77777777" w:rsidR="00416654" w:rsidRDefault="00416654" w:rsidP="00416654">
      <w:pPr>
        <w:spacing w:before="240" w:line="360" w:lineRule="auto"/>
        <w:jc w:val="both"/>
        <w:rPr>
          <w:rFonts w:ascii="Palatino Linotype" w:hAnsi="Palatino Linotype" w:cs="Arial"/>
          <w:sz w:val="24"/>
        </w:rPr>
      </w:pPr>
      <w:r>
        <w:rPr>
          <w:rFonts w:ascii="Palatino Linotype" w:hAnsi="Palatino Linotype" w:cs="Arial"/>
          <w:b/>
          <w:sz w:val="24"/>
        </w:rPr>
        <w:t>Solicitud de información  00470/AXAPUSCO/IP/2019</w:t>
      </w:r>
    </w:p>
    <w:p w14:paraId="3142E3F1" w14:textId="77777777" w:rsidR="00416654" w:rsidRPr="00416654" w:rsidRDefault="00416654" w:rsidP="00416654">
      <w:pPr>
        <w:spacing w:before="240" w:line="360" w:lineRule="auto"/>
        <w:ind w:left="851" w:right="851"/>
        <w:jc w:val="both"/>
        <w:rPr>
          <w:rFonts w:ascii="Palatino Linotype" w:hAnsi="Palatino Linotype" w:cs="Arial"/>
          <w:b/>
          <w:i/>
        </w:rPr>
      </w:pPr>
      <w:r w:rsidRPr="00416654">
        <w:rPr>
          <w:rFonts w:ascii="Palatino Linotype" w:hAnsi="Palatino Linotype"/>
          <w:i/>
          <w:color w:val="000000"/>
        </w:rPr>
        <w:t xml:space="preserve">“Solicito el alta de ISSEMYM de los servidores públicos adscritos a la Dirección de Desarrollo Económico.” </w:t>
      </w:r>
      <w:r w:rsidRPr="00416654">
        <w:rPr>
          <w:rFonts w:ascii="Palatino Linotype" w:hAnsi="Palatino Linotype"/>
          <w:b/>
          <w:i/>
          <w:color w:val="000000"/>
        </w:rPr>
        <w:t>[Sic]</w:t>
      </w:r>
    </w:p>
    <w:p w14:paraId="6E2F5D3B" w14:textId="77777777" w:rsidR="00416654" w:rsidRDefault="00416654" w:rsidP="00855EC2">
      <w:pPr>
        <w:spacing w:before="240" w:line="360" w:lineRule="auto"/>
        <w:jc w:val="both"/>
        <w:rPr>
          <w:rFonts w:ascii="Palatino Linotype" w:hAnsi="Palatino Linotype" w:cs="Arial"/>
          <w:sz w:val="24"/>
        </w:rPr>
      </w:pPr>
    </w:p>
    <w:p w14:paraId="2A18819E" w14:textId="77777777" w:rsidR="00416654" w:rsidRDefault="00416654" w:rsidP="00416654">
      <w:pPr>
        <w:spacing w:before="240" w:line="360" w:lineRule="auto"/>
        <w:jc w:val="both"/>
        <w:rPr>
          <w:rFonts w:ascii="Palatino Linotype" w:hAnsi="Palatino Linotype" w:cs="Arial"/>
          <w:sz w:val="24"/>
        </w:rPr>
      </w:pPr>
      <w:r>
        <w:rPr>
          <w:rFonts w:ascii="Palatino Linotype" w:hAnsi="Palatino Linotype" w:cs="Arial"/>
          <w:b/>
          <w:sz w:val="24"/>
        </w:rPr>
        <w:t>Solicitud de información  00471/AXAPUSCO/IP/2019</w:t>
      </w:r>
    </w:p>
    <w:p w14:paraId="09315482" w14:textId="77777777" w:rsidR="00416654" w:rsidRDefault="00416654" w:rsidP="00416654">
      <w:pPr>
        <w:spacing w:before="240" w:line="360" w:lineRule="auto"/>
        <w:ind w:left="851" w:right="851"/>
        <w:jc w:val="both"/>
        <w:rPr>
          <w:rFonts w:ascii="Palatino Linotype" w:hAnsi="Palatino Linotype"/>
          <w:b/>
          <w:i/>
          <w:color w:val="000000"/>
        </w:rPr>
      </w:pPr>
      <w:r w:rsidRPr="00416654">
        <w:rPr>
          <w:rFonts w:ascii="Palatino Linotype" w:hAnsi="Palatino Linotype"/>
          <w:i/>
          <w:color w:val="000000"/>
        </w:rPr>
        <w:lastRenderedPageBreak/>
        <w:t xml:space="preserve">“Solicito el alta de ISSEMYM de los servidores públicos adscritos a la Dirección de Administración.” </w:t>
      </w:r>
      <w:r w:rsidRPr="00416654">
        <w:rPr>
          <w:rFonts w:ascii="Palatino Linotype" w:hAnsi="Palatino Linotype"/>
          <w:b/>
          <w:i/>
          <w:color w:val="000000"/>
        </w:rPr>
        <w:t>[Sic]</w:t>
      </w:r>
    </w:p>
    <w:p w14:paraId="4483A4FE" w14:textId="77777777" w:rsidR="00416654" w:rsidRDefault="00416654" w:rsidP="00855EC2">
      <w:pPr>
        <w:spacing w:before="240" w:line="360" w:lineRule="auto"/>
        <w:jc w:val="both"/>
        <w:rPr>
          <w:rFonts w:ascii="Palatino Linotype" w:hAnsi="Palatino Linotype"/>
          <w:b/>
          <w:i/>
          <w:color w:val="000000"/>
        </w:rPr>
      </w:pPr>
    </w:p>
    <w:p w14:paraId="095D6CBC" w14:textId="77777777" w:rsidR="00416654" w:rsidRDefault="00416654" w:rsidP="00416654">
      <w:pPr>
        <w:spacing w:before="240" w:line="360" w:lineRule="auto"/>
        <w:jc w:val="both"/>
        <w:rPr>
          <w:rFonts w:ascii="Palatino Linotype" w:hAnsi="Palatino Linotype" w:cs="Arial"/>
          <w:sz w:val="24"/>
        </w:rPr>
      </w:pPr>
      <w:r>
        <w:rPr>
          <w:rFonts w:ascii="Palatino Linotype" w:hAnsi="Palatino Linotype" w:cs="Arial"/>
          <w:b/>
          <w:sz w:val="24"/>
        </w:rPr>
        <w:t>Solicitud de información  00587/AXAPUSCO/IP/2019</w:t>
      </w:r>
    </w:p>
    <w:p w14:paraId="60210E35" w14:textId="77777777" w:rsidR="00416654" w:rsidRPr="00416654" w:rsidRDefault="00416654" w:rsidP="00416654">
      <w:pPr>
        <w:spacing w:before="240" w:line="360" w:lineRule="auto"/>
        <w:ind w:left="851" w:right="851"/>
        <w:jc w:val="both"/>
        <w:rPr>
          <w:rFonts w:ascii="Palatino Linotype" w:hAnsi="Palatino Linotype"/>
          <w:b/>
          <w:i/>
          <w:color w:val="000000"/>
        </w:rPr>
      </w:pPr>
      <w:r w:rsidRPr="00416654">
        <w:rPr>
          <w:rFonts w:ascii="Palatino Linotype" w:hAnsi="Palatino Linotype"/>
          <w:i/>
          <w:color w:val="000000"/>
        </w:rPr>
        <w:t xml:space="preserve">“Solicito las bajas de ISSEMyM que se han realizado en lo que va del año.” </w:t>
      </w:r>
      <w:r w:rsidRPr="00416654">
        <w:rPr>
          <w:rFonts w:ascii="Palatino Linotype" w:hAnsi="Palatino Linotype"/>
          <w:b/>
          <w:i/>
          <w:color w:val="000000"/>
        </w:rPr>
        <w:t>[Sic]</w:t>
      </w:r>
    </w:p>
    <w:p w14:paraId="6F2B0402" w14:textId="77777777" w:rsidR="00416654" w:rsidRDefault="00416654" w:rsidP="00855EC2">
      <w:pPr>
        <w:spacing w:before="240" w:line="360" w:lineRule="auto"/>
        <w:jc w:val="both"/>
        <w:rPr>
          <w:rFonts w:ascii="Palatino Linotype" w:hAnsi="Palatino Linotype"/>
          <w:b/>
          <w:i/>
          <w:color w:val="000000"/>
        </w:rPr>
      </w:pPr>
    </w:p>
    <w:p w14:paraId="6045AB20" w14:textId="77777777" w:rsidR="00855EC2" w:rsidRDefault="00855EC2" w:rsidP="00855EC2">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F13964">
        <w:rPr>
          <w:rFonts w:ascii="Palatino Linotype" w:eastAsia="Times New Roman" w:hAnsi="Palatino Linotype" w:cs="Times New Roman"/>
          <w:sz w:val="24"/>
          <w:szCs w:val="24"/>
          <w:lang w:val="es-ES_tradnl" w:eastAsia="es-ES"/>
        </w:rPr>
        <w:t xml:space="preserve">seis casos. </w:t>
      </w:r>
      <w:r>
        <w:rPr>
          <w:rFonts w:ascii="Palatino Linotype" w:eastAsia="Times New Roman" w:hAnsi="Palatino Linotype" w:cs="Times New Roman"/>
          <w:sz w:val="24"/>
          <w:szCs w:val="24"/>
          <w:lang w:val="es-ES_tradnl" w:eastAsia="es-ES"/>
        </w:rPr>
        <w:t xml:space="preserve">   </w:t>
      </w:r>
    </w:p>
    <w:p w14:paraId="6BC2C1C4" w14:textId="77777777" w:rsidR="00855EC2" w:rsidRDefault="00855EC2" w:rsidP="00855EC2">
      <w:pPr>
        <w:spacing w:before="240" w:line="360" w:lineRule="auto"/>
        <w:ind w:right="850"/>
        <w:jc w:val="both"/>
        <w:rPr>
          <w:rFonts w:ascii="Palatino Linotype" w:eastAsia="Times New Roman" w:hAnsi="Palatino Linotype" w:cs="Times New Roman"/>
          <w:sz w:val="24"/>
          <w:szCs w:val="24"/>
          <w:lang w:val="es-ES_tradnl" w:eastAsia="es-ES"/>
        </w:rPr>
      </w:pPr>
    </w:p>
    <w:p w14:paraId="29905F8F" w14:textId="77777777" w:rsidR="00855EC2" w:rsidRDefault="00855EC2" w:rsidP="00855EC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2AEC565" w14:textId="77777777" w:rsidR="00F13964" w:rsidRDefault="00855EC2" w:rsidP="00855EC2">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D3218F">
        <w:rPr>
          <w:rFonts w:ascii="Palatino Linotype" w:hAnsi="Palatino Linotype" w:cs="Arial"/>
        </w:rPr>
        <w:t xml:space="preserve">coincidentes </w:t>
      </w:r>
      <w:r>
        <w:rPr>
          <w:rFonts w:ascii="Palatino Linotype" w:hAnsi="Palatino Linotype" w:cs="Arial"/>
        </w:rPr>
        <w:t xml:space="preserve">a las solicitudes de información, en fecha </w:t>
      </w:r>
      <w:r w:rsidR="00F13964">
        <w:rPr>
          <w:rFonts w:ascii="Palatino Linotype" w:hAnsi="Palatino Linotype" w:cs="Arial"/>
        </w:rPr>
        <w:t xml:space="preserve">dieciséis de diciembre de dos mil diecinueve, respectivamente, resultando de nuestro interés lo siguiente: </w:t>
      </w:r>
    </w:p>
    <w:p w14:paraId="25D7825E" w14:textId="77777777" w:rsidR="00F13964" w:rsidRPr="00D3218F" w:rsidRDefault="00D3218F" w:rsidP="00D3218F">
      <w:pPr>
        <w:pStyle w:val="Prrafodelista"/>
        <w:spacing w:before="240" w:after="160" w:line="360" w:lineRule="auto"/>
        <w:ind w:left="851" w:right="851"/>
        <w:jc w:val="both"/>
        <w:rPr>
          <w:rFonts w:ascii="Palatino Linotype" w:hAnsi="Palatino Linotype" w:cs="Arial"/>
          <w:b/>
          <w:i/>
          <w:sz w:val="22"/>
          <w:szCs w:val="22"/>
        </w:rPr>
      </w:pPr>
      <w:r w:rsidRPr="00D3218F">
        <w:rPr>
          <w:rFonts w:ascii="Palatino Linotype" w:hAnsi="Palatino Linotype"/>
          <w:i/>
          <w:color w:val="000000"/>
          <w:sz w:val="22"/>
          <w:szCs w:val="22"/>
        </w:rPr>
        <w:t xml:space="preserve">“En contestación a su solicitud 00467/AXAPUSCO/IP/2019, le hacemos entrega de la respuesta a su solicitud: Para el caso de las altas y bajas ante ISSEMyM, se hace del conocimiento que resulta ser un trámite que permite proporcionar a los servidores públicos las prestaciones que establece la Ley de Seguridad Social para los Servidores Públicos del Estado de México y Municipios; motivo por el cual no podemos hacer la entrega, </w:t>
      </w:r>
      <w:r w:rsidRPr="006B2B95">
        <w:rPr>
          <w:rFonts w:ascii="Palatino Linotype" w:hAnsi="Palatino Linotype"/>
          <w:b/>
          <w:i/>
          <w:color w:val="000000"/>
          <w:sz w:val="22"/>
          <w:szCs w:val="22"/>
          <w:u w:val="single"/>
        </w:rPr>
        <w:t xml:space="preserve">ya que se trata de un documento que le corresponde solo al titular de dicha alta o baja para el goce de los beneficios de seguridad social como </w:t>
      </w:r>
      <w:r w:rsidRPr="006B2B95">
        <w:rPr>
          <w:rFonts w:ascii="Palatino Linotype" w:hAnsi="Palatino Linotype"/>
          <w:b/>
          <w:i/>
          <w:color w:val="000000"/>
          <w:sz w:val="22"/>
          <w:szCs w:val="22"/>
          <w:u w:val="single"/>
        </w:rPr>
        <w:lastRenderedPageBreak/>
        <w:t>derecho habiente, motivo por el cual resulta pertinente emitir la clasificación del documento con carácter de confidencial toda vez que el documento contiene información propia solo del interés del titular de los datos personales.</w:t>
      </w:r>
      <w:r w:rsidRPr="00D3218F">
        <w:rPr>
          <w:rFonts w:ascii="Palatino Linotype" w:hAnsi="Palatino Linotype"/>
          <w:i/>
          <w:color w:val="000000"/>
          <w:sz w:val="22"/>
          <w:szCs w:val="22"/>
        </w:rPr>
        <w:t xml:space="preserve"> El ISSEMyM es un documento que tiene como finalidad el reconocimiento de afiliación del servidor público, lo cual en si no es un reflejo de un ejercicio público, toda vez que resulta ser el reconocimiento de un derecho constitucional. Lo anterior de conformidad con lo estipulado por los artículos 12 de la Ley de Transparencia y Acceso a la Información Pública del Estado de México y Municipios, que a la letra dicen: Artículo 72. Quienes generen, recopilen, administren, manejen, procesen, archiven o conserven información pública serán responsables de la misma en los términos de las disposiciones jurídicas aplicables. Así mismo el artículo 12 párrafo segundo de la Ley de Transparencia y Acceso a la Información Pública del Estado de México y Municipios dispone lo siguiente: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mismo, la Ley de Protección de Datos Personales del Estado de México, establece al respecto en su artículo 4 fracciones VII y XXV, lo siguiente: Artículo 4. - Para los efectos de ésta Ley se entenderá por: Datos personales: Cualquier información concerniente a una persona física identificada o identificable" Titular: Persona física o jurídico colectiva a quien corresponden los datos personales que sean objeto de tratamiento". Por otra parte el artículo 116 de la Ley General de Transparencia y Acceso a la Información Pública indica: Artículo 116.- Se considera información confidencial la que contiene datos personales concernientes a una persona identificada o identificable. Así mismo </w:t>
      </w:r>
      <w:r w:rsidRPr="00D3218F">
        <w:rPr>
          <w:rFonts w:ascii="Palatino Linotype" w:hAnsi="Palatino Linotype"/>
          <w:i/>
          <w:color w:val="000000"/>
          <w:sz w:val="22"/>
          <w:szCs w:val="22"/>
        </w:rPr>
        <w:lastRenderedPageBreak/>
        <w:t xml:space="preserve">el artículo 143 fracción I de la Ley de Transparencia y Acceso a la Información Pública del Estado de México y Municipios, establece: Para los efectos de esta Ley se considera información confidencial, la clasificada como tal, de manera permanente, por su naturaleza cuando: l.- Se refiere a la información privada y los datos personales concernientes a una persona física o jurídico colectiva identificada o identificable". Por otro lado, la Ley de Protección de Datos Personales del Estado de México refiere en su artículo 58.- Los sujetos obligados deberán adoptar, mantener y documentar las medidas de seguridad administrativa,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 Para mayor información o cualquier duda y/o aclaración puede comunicarse a la siguiente dirección de correo: axapusco@itaipem.org.mx, esperando que la información sea de su utilidad. Sin otro particular reciba un cordial saludo” </w:t>
      </w:r>
      <w:r w:rsidRPr="00D3218F">
        <w:rPr>
          <w:rFonts w:ascii="Palatino Linotype" w:hAnsi="Palatino Linotype"/>
          <w:b/>
          <w:i/>
          <w:color w:val="000000"/>
          <w:sz w:val="22"/>
          <w:szCs w:val="22"/>
        </w:rPr>
        <w:t>[Sic]</w:t>
      </w:r>
    </w:p>
    <w:p w14:paraId="57B11F59" w14:textId="77777777" w:rsidR="00F13964" w:rsidRDefault="00F13964" w:rsidP="00855EC2">
      <w:pPr>
        <w:pStyle w:val="Prrafodelista"/>
        <w:spacing w:after="240" w:line="360" w:lineRule="auto"/>
        <w:ind w:left="0"/>
        <w:jc w:val="both"/>
        <w:rPr>
          <w:rFonts w:ascii="Palatino Linotype" w:hAnsi="Palatino Linotype" w:cs="Arial"/>
        </w:rPr>
      </w:pPr>
    </w:p>
    <w:p w14:paraId="410C72F2" w14:textId="77777777" w:rsidR="00855EC2" w:rsidRDefault="00855EC2" w:rsidP="00855EC2">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5A2910C" w14:textId="77777777" w:rsidR="006B2B95" w:rsidRDefault="00855EC2" w:rsidP="00855EC2">
      <w:pPr>
        <w:spacing w:before="240" w:line="360" w:lineRule="auto"/>
        <w:jc w:val="both"/>
        <w:rPr>
          <w:rFonts w:ascii="Palatino Linotype" w:hAnsi="Palatino Linotype" w:cs="Arial"/>
          <w:sz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sidR="006B2B95">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6B2B95">
        <w:rPr>
          <w:rFonts w:ascii="Palatino Linotype" w:hAnsi="Palatino Linotype" w:cs="Arial"/>
          <w:sz w:val="24"/>
          <w:szCs w:val="24"/>
        </w:rPr>
        <w:t xml:space="preserve">ocho de enero de dos mil veinte, los cuales fueron registrados en el sistema electrónico con los expedientes números </w:t>
      </w:r>
      <w:r w:rsidR="006B2B95" w:rsidRPr="00D3218F">
        <w:rPr>
          <w:rFonts w:ascii="Palatino Linotype" w:hAnsi="Palatino Linotype" w:cs="Arial"/>
          <w:b/>
          <w:sz w:val="24"/>
        </w:rPr>
        <w:t xml:space="preserve">00350/INFOEM/IP/RR/2020, 00351/INFOEM/IP/RR/2020, 00355/INFOEM/IP/RR/2020, 00356/INFOEM/IP/RR/2020, </w:t>
      </w:r>
      <w:r w:rsidR="006B2B95" w:rsidRPr="00D3218F">
        <w:rPr>
          <w:rFonts w:ascii="Palatino Linotype" w:hAnsi="Palatino Linotype" w:cs="Arial"/>
          <w:b/>
          <w:sz w:val="24"/>
        </w:rPr>
        <w:lastRenderedPageBreak/>
        <w:t xml:space="preserve">00357/INFOEM/IP/RR/2020 </w:t>
      </w:r>
      <w:r w:rsidR="006B2B95" w:rsidRPr="00D3218F">
        <w:rPr>
          <w:rFonts w:ascii="Palatino Linotype" w:hAnsi="Palatino Linotype" w:cs="Arial"/>
          <w:sz w:val="24"/>
        </w:rPr>
        <w:t xml:space="preserve">y </w:t>
      </w:r>
      <w:r w:rsidR="006B2B95" w:rsidRPr="00D3218F">
        <w:rPr>
          <w:rFonts w:ascii="Palatino Linotype" w:hAnsi="Palatino Linotype" w:cs="Arial"/>
          <w:b/>
          <w:sz w:val="24"/>
        </w:rPr>
        <w:t>00360/INFOEM/IP/RR/2020</w:t>
      </w:r>
      <w:r w:rsidR="006B2B95">
        <w:rPr>
          <w:rFonts w:ascii="Palatino Linotype" w:hAnsi="Palatino Linotype" w:cs="Arial"/>
          <w:b/>
          <w:sz w:val="24"/>
        </w:rPr>
        <w:t xml:space="preserve">, </w:t>
      </w:r>
      <w:r w:rsidR="006B2B95">
        <w:rPr>
          <w:rFonts w:ascii="Palatino Linotype" w:hAnsi="Palatino Linotype" w:cs="Arial"/>
          <w:sz w:val="24"/>
        </w:rPr>
        <w:t xml:space="preserve">en los cuales arguye las siguientes manifestaciones: </w:t>
      </w:r>
    </w:p>
    <w:p w14:paraId="18A338C0" w14:textId="77777777" w:rsidR="00855EC2" w:rsidRDefault="00855EC2" w:rsidP="00855EC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8C4EADA" w14:textId="77777777" w:rsidR="00855EC2" w:rsidRPr="006B2B95" w:rsidRDefault="00855EC2" w:rsidP="00855EC2">
      <w:pPr>
        <w:spacing w:before="240" w:line="360" w:lineRule="auto"/>
        <w:ind w:left="851" w:right="851"/>
        <w:jc w:val="both"/>
        <w:rPr>
          <w:rFonts w:ascii="Palatino Linotype" w:hAnsi="Palatino Linotype" w:cs="Arial"/>
          <w:b/>
          <w:i/>
        </w:rPr>
      </w:pPr>
      <w:r w:rsidRPr="006B2B95">
        <w:rPr>
          <w:rFonts w:ascii="Palatino Linotype" w:hAnsi="Palatino Linotype" w:cs="Arial"/>
          <w:i/>
        </w:rPr>
        <w:t>“</w:t>
      </w:r>
      <w:r w:rsidR="006B2B95" w:rsidRPr="006B2B95">
        <w:rPr>
          <w:rFonts w:ascii="Palatino Linotype" w:hAnsi="Palatino Linotype"/>
          <w:i/>
          <w:color w:val="000000"/>
        </w:rPr>
        <w:t xml:space="preserve">No me entregan la información que solicite, me dicen que es información confidencial pero no adjuntan el acuerdo de clasificación firmado por </w:t>
      </w:r>
      <w:proofErr w:type="spellStart"/>
      <w:r w:rsidR="006B2B95" w:rsidRPr="006B2B95">
        <w:rPr>
          <w:rFonts w:ascii="Palatino Linotype" w:hAnsi="Palatino Linotype"/>
          <w:i/>
          <w:color w:val="000000"/>
        </w:rPr>
        <w:t>le</w:t>
      </w:r>
      <w:proofErr w:type="spellEnd"/>
      <w:r w:rsidR="006B2B95" w:rsidRPr="006B2B95">
        <w:rPr>
          <w:rFonts w:ascii="Palatino Linotype" w:hAnsi="Palatino Linotype"/>
          <w:i/>
          <w:color w:val="000000"/>
        </w:rPr>
        <w:t xml:space="preserve"> Comité de Transparencia.</w:t>
      </w:r>
      <w:r w:rsidRPr="006B2B95">
        <w:rPr>
          <w:rFonts w:ascii="Palatino Linotype" w:hAnsi="Palatino Linotype" w:cs="Arial"/>
          <w:i/>
        </w:rPr>
        <w:t xml:space="preserve">” </w:t>
      </w:r>
      <w:r w:rsidRPr="006B2B95">
        <w:rPr>
          <w:rFonts w:ascii="Palatino Linotype" w:hAnsi="Palatino Linotype" w:cs="Arial"/>
          <w:b/>
          <w:i/>
        </w:rPr>
        <w:t>[Sic]</w:t>
      </w:r>
    </w:p>
    <w:p w14:paraId="45728383" w14:textId="77777777" w:rsidR="006B2B95" w:rsidRPr="00D40BF0" w:rsidRDefault="006B2B95" w:rsidP="00855EC2">
      <w:pPr>
        <w:spacing w:before="240" w:line="360" w:lineRule="auto"/>
        <w:ind w:left="851" w:right="851"/>
        <w:jc w:val="both"/>
        <w:rPr>
          <w:rFonts w:ascii="Palatino Linotype" w:hAnsi="Palatino Linotype" w:cs="Arial"/>
          <w:b/>
          <w:i/>
        </w:rPr>
      </w:pPr>
    </w:p>
    <w:p w14:paraId="552C1C05" w14:textId="77777777" w:rsidR="00855EC2" w:rsidRDefault="00855EC2" w:rsidP="00855EC2">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83BC715" w14:textId="77777777" w:rsidR="00855EC2" w:rsidRPr="006B2B95" w:rsidRDefault="00855EC2" w:rsidP="00855EC2">
      <w:pPr>
        <w:spacing w:before="240" w:line="360" w:lineRule="auto"/>
        <w:ind w:left="851" w:right="851"/>
        <w:jc w:val="both"/>
        <w:rPr>
          <w:rFonts w:ascii="Palatino Linotype" w:hAnsi="Palatino Linotype" w:cs="Arial"/>
          <w:b/>
          <w:i/>
        </w:rPr>
      </w:pPr>
      <w:r w:rsidRPr="006B2B95">
        <w:rPr>
          <w:rFonts w:ascii="Palatino Linotype" w:hAnsi="Palatino Linotype" w:cs="Arial"/>
          <w:i/>
        </w:rPr>
        <w:t>“</w:t>
      </w:r>
      <w:r w:rsidR="006B2B95" w:rsidRPr="006B2B95">
        <w:rPr>
          <w:rFonts w:ascii="Palatino Linotype" w:hAnsi="Palatino Linotype"/>
          <w:i/>
          <w:color w:val="000000"/>
        </w:rPr>
        <w:t>No me entregan la información que solicite</w:t>
      </w:r>
      <w:r w:rsidRPr="006B2B95">
        <w:rPr>
          <w:rFonts w:ascii="Palatino Linotype" w:hAnsi="Palatino Linotype" w:cs="Arial"/>
          <w:i/>
        </w:rPr>
        <w:t xml:space="preserve">” </w:t>
      </w:r>
      <w:r w:rsidRPr="006B2B95">
        <w:rPr>
          <w:rFonts w:ascii="Palatino Linotype" w:hAnsi="Palatino Linotype" w:cs="Arial"/>
          <w:b/>
          <w:i/>
        </w:rPr>
        <w:t>[Sic]</w:t>
      </w:r>
    </w:p>
    <w:p w14:paraId="48512D3F" w14:textId="77777777" w:rsidR="00855EC2" w:rsidRDefault="00855EC2" w:rsidP="00855EC2">
      <w:pPr>
        <w:spacing w:before="240" w:line="360" w:lineRule="auto"/>
        <w:ind w:left="851" w:right="851"/>
        <w:jc w:val="both"/>
        <w:rPr>
          <w:rFonts w:ascii="Palatino Linotype" w:hAnsi="Palatino Linotype" w:cs="Arial"/>
          <w:b/>
          <w:i/>
        </w:rPr>
      </w:pPr>
    </w:p>
    <w:p w14:paraId="6D41A1B3" w14:textId="77777777" w:rsidR="00855EC2" w:rsidRPr="00955C54" w:rsidRDefault="00855EC2" w:rsidP="00855EC2">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955C54">
        <w:rPr>
          <w:rFonts w:ascii="Palatino Linotype" w:hAnsi="Palatino Linotype" w:cs="Arial"/>
          <w:b/>
          <w:sz w:val="28"/>
        </w:rPr>
        <w:t>CUARTO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09E54BBD" w14:textId="77777777" w:rsidR="006B2B95" w:rsidRDefault="00855EC2" w:rsidP="006B2B95">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sidR="006B2B95">
        <w:rPr>
          <w:rFonts w:ascii="Palatino Linotype" w:hAnsi="Palatino Linotype" w:cs="Arial"/>
        </w:rPr>
        <w:t>electrónico a lo</w:t>
      </w:r>
      <w:r w:rsidRPr="00955C54">
        <w:rPr>
          <w:rFonts w:ascii="Palatino Linotype" w:hAnsi="Palatino Linotype" w:cs="Arial"/>
        </w:rPr>
        <w:t>s Comisi</w:t>
      </w:r>
      <w:r w:rsidR="006B2B95">
        <w:rPr>
          <w:rFonts w:ascii="Palatino Linotype" w:hAnsi="Palatino Linotype" w:cs="Arial"/>
        </w:rPr>
        <w:t xml:space="preserve">onados Zulema Martínez Sánchez, Luis Gustavo Parra Noriega y Eva </w:t>
      </w:r>
      <w:proofErr w:type="spellStart"/>
      <w:r w:rsidR="006B2B95">
        <w:rPr>
          <w:rFonts w:ascii="Palatino Linotype" w:hAnsi="Palatino Linotype" w:cs="Arial"/>
        </w:rPr>
        <w:t>Abaid</w:t>
      </w:r>
      <w:proofErr w:type="spellEnd"/>
      <w:r w:rsidR="006B2B95">
        <w:rPr>
          <w:rFonts w:ascii="Palatino Linotype" w:hAnsi="Palatino Linotype" w:cs="Arial"/>
        </w:rPr>
        <w:t xml:space="preserve"> Yapur, </w:t>
      </w:r>
      <w:r w:rsidR="006B2B95"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6B2B95">
        <w:rPr>
          <w:rFonts w:ascii="Palatino Linotype" w:hAnsi="Palatino Linotype" w:cs="Arial"/>
        </w:rPr>
        <w:t xml:space="preserve"> catorce de enero de dos mil veinte , determinándose, un plazo de siete días para que las partes manifestaran lo que a su derecho corresponda en términos de los numerales ya citados. </w:t>
      </w:r>
    </w:p>
    <w:p w14:paraId="3C9740F1" w14:textId="77777777" w:rsidR="006B2B95" w:rsidRDefault="006B2B95" w:rsidP="00855EC2">
      <w:pPr>
        <w:pStyle w:val="Prrafodelista"/>
        <w:spacing w:line="360" w:lineRule="auto"/>
        <w:ind w:left="0"/>
        <w:jc w:val="both"/>
        <w:rPr>
          <w:rFonts w:ascii="Palatino Linotype" w:hAnsi="Palatino Linotype" w:cs="Arial"/>
        </w:rPr>
      </w:pPr>
    </w:p>
    <w:p w14:paraId="11A328A2" w14:textId="77777777" w:rsidR="006B2B95" w:rsidRDefault="006B2B95" w:rsidP="00855EC2">
      <w:pPr>
        <w:pStyle w:val="Prrafodelista"/>
        <w:spacing w:line="360" w:lineRule="auto"/>
        <w:ind w:left="0"/>
        <w:jc w:val="both"/>
        <w:rPr>
          <w:rFonts w:ascii="Palatino Linotype" w:hAnsi="Palatino Linotype" w:cs="Arial"/>
        </w:rPr>
      </w:pPr>
    </w:p>
    <w:p w14:paraId="3B5A827A" w14:textId="77777777" w:rsidR="00855EC2" w:rsidRPr="00696379" w:rsidRDefault="00855EC2" w:rsidP="00855EC2">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lastRenderedPageBreak/>
        <w:t>QUINTO</w:t>
      </w:r>
      <w:r w:rsidRPr="00696379">
        <w:rPr>
          <w:rFonts w:ascii="Palatino Linotype" w:hAnsi="Palatino Linotype" w:cs="Arial"/>
          <w:b/>
          <w:sz w:val="28"/>
          <w:szCs w:val="28"/>
        </w:rPr>
        <w:t>. De la acumulación.</w:t>
      </w:r>
    </w:p>
    <w:p w14:paraId="1A4C61EE" w14:textId="77777777" w:rsidR="00696379" w:rsidRPr="00696379" w:rsidRDefault="00855EC2" w:rsidP="00696379">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696379" w:rsidRPr="00696379">
        <w:rPr>
          <w:rFonts w:ascii="Palatino Linotype" w:hAnsi="Palatino Linotype" w:cs="Arial"/>
        </w:rPr>
        <w:t>Cuarta Sesión Ordinaria, de fecha seis de febrero de dos mil veinte, se determinó acumular los recursos de revisión en estudio, ya que existe identidad de la solicitante, del sujeto obligado y similitud de causas y objeto de solicitud.</w:t>
      </w:r>
    </w:p>
    <w:p w14:paraId="7F55B89B" w14:textId="77777777" w:rsidR="00696379" w:rsidRDefault="00696379" w:rsidP="00855EC2">
      <w:pPr>
        <w:pStyle w:val="Prrafodelista"/>
        <w:spacing w:line="360" w:lineRule="auto"/>
        <w:ind w:left="0"/>
        <w:jc w:val="both"/>
        <w:rPr>
          <w:rFonts w:ascii="Palatino Linotype" w:hAnsi="Palatino Linotype" w:cs="Arial"/>
          <w:highlight w:val="yellow"/>
        </w:rPr>
      </w:pPr>
    </w:p>
    <w:p w14:paraId="169807A6" w14:textId="77777777" w:rsidR="00855EC2" w:rsidRPr="00CA418F" w:rsidRDefault="00855EC2" w:rsidP="00855EC2">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16A3029" w14:textId="77777777" w:rsidR="00855EC2" w:rsidRPr="007D54D0" w:rsidRDefault="00855EC2" w:rsidP="00855EC2">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41C69253" w14:textId="77777777" w:rsidR="00855EC2" w:rsidRPr="00A6274E" w:rsidRDefault="00855EC2" w:rsidP="00855EC2">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9E85689" w14:textId="77777777" w:rsidR="00855EC2" w:rsidRDefault="00855EC2" w:rsidP="00855EC2">
      <w:pPr>
        <w:spacing w:before="240" w:line="360" w:lineRule="auto"/>
        <w:ind w:left="851" w:right="851"/>
        <w:jc w:val="both"/>
        <w:rPr>
          <w:rFonts w:ascii="Palatino Linotype" w:hAnsi="Palatino Linotype"/>
          <w:i/>
        </w:rPr>
      </w:pPr>
    </w:p>
    <w:p w14:paraId="614CC48C" w14:textId="77777777" w:rsidR="00855EC2" w:rsidRPr="001D1D00" w:rsidRDefault="00855EC2" w:rsidP="00855EC2">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91D1596" w14:textId="77777777" w:rsidR="00855EC2" w:rsidRPr="006F2470" w:rsidRDefault="00855EC2" w:rsidP="00855EC2">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14:paraId="4BD1F674" w14:textId="77777777" w:rsidR="00855EC2" w:rsidRDefault="00855EC2" w:rsidP="00855EC2">
      <w:pPr>
        <w:spacing w:before="240" w:line="360" w:lineRule="auto"/>
        <w:jc w:val="both"/>
        <w:rPr>
          <w:rFonts w:ascii="Palatino Linotype" w:hAnsi="Palatino Linotype" w:cs="Arial"/>
          <w:sz w:val="24"/>
          <w:szCs w:val="24"/>
        </w:rPr>
      </w:pPr>
    </w:p>
    <w:p w14:paraId="50E8AD9C" w14:textId="77777777" w:rsidR="00855EC2" w:rsidRDefault="00855EC2" w:rsidP="00855EC2">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95921FA" w14:textId="77777777" w:rsidR="00696379" w:rsidRPr="00696379" w:rsidRDefault="00855EC2" w:rsidP="00855EC2">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sidR="00696379">
        <w:rPr>
          <w:rFonts w:ascii="Palatino Linotype" w:hAnsi="Palatino Linotype" w:cs="Arial"/>
          <w:sz w:val="24"/>
          <w:szCs w:val="24"/>
        </w:rPr>
        <w:t xml:space="preserve">fue omiso en presentar sus informes justificados; de igual manera </w:t>
      </w:r>
      <w:r w:rsidR="00696379">
        <w:rPr>
          <w:rFonts w:ascii="Palatino Linotype" w:hAnsi="Palatino Linotype" w:cs="Arial"/>
          <w:b/>
          <w:sz w:val="24"/>
          <w:szCs w:val="24"/>
        </w:rPr>
        <w:t xml:space="preserve">El Recurrente </w:t>
      </w:r>
      <w:r w:rsidR="00696379">
        <w:rPr>
          <w:rFonts w:ascii="Palatino Linotype" w:hAnsi="Palatino Linotype" w:cs="Arial"/>
          <w:sz w:val="24"/>
          <w:szCs w:val="24"/>
        </w:rPr>
        <w:t xml:space="preserve">fue omiso en presentar alegatos, pruebas o manifestación alguna. </w:t>
      </w:r>
    </w:p>
    <w:p w14:paraId="3B79214D" w14:textId="77777777" w:rsidR="00696379" w:rsidRDefault="00855EC2" w:rsidP="00696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sidR="00696379">
        <w:rPr>
          <w:rFonts w:ascii="Palatino Linotype" w:hAnsi="Palatino Linotype" w:cs="Arial"/>
          <w:sz w:val="24"/>
          <w:szCs w:val="24"/>
        </w:rPr>
        <w:t xml:space="preserve"> diecinueve de febrero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30FF6AA1" w14:textId="77777777" w:rsidR="00696379" w:rsidRDefault="00696379" w:rsidP="00696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veintiséis de febrero del año en curso, se amplió el plazo para dictar resolución, en términos del artículo 181 de la Ley de Transparencia y Acceso a la Información Pública del Estado de México y Municipios. </w:t>
      </w:r>
    </w:p>
    <w:p w14:paraId="51AA6C4B" w14:textId="77777777" w:rsidR="00F26E87" w:rsidRDefault="00F26E87" w:rsidP="000351DA">
      <w:pPr>
        <w:spacing w:before="240" w:line="360" w:lineRule="auto"/>
        <w:jc w:val="both"/>
        <w:rPr>
          <w:rFonts w:ascii="Palatino Linotype" w:hAnsi="Palatino Linotype" w:cs="Arial"/>
          <w:sz w:val="24"/>
          <w:szCs w:val="24"/>
        </w:rPr>
      </w:pPr>
    </w:p>
    <w:p w14:paraId="12094FDE"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0A49AA3B"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7143DD9" w14:textId="77777777" w:rsidR="001174D9" w:rsidRPr="001174D9" w:rsidRDefault="001174D9" w:rsidP="001174D9">
      <w:pPr>
        <w:spacing w:before="240" w:line="360" w:lineRule="auto"/>
        <w:jc w:val="both"/>
        <w:rPr>
          <w:rFonts w:ascii="Palatino Linotype" w:hAnsi="Palatino Linotype" w:cs="Arial"/>
          <w:sz w:val="24"/>
          <w:szCs w:val="24"/>
        </w:rPr>
      </w:pPr>
      <w:r w:rsidRPr="001174D9">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los presentes recursos de revisión interpuestos por </w:t>
      </w:r>
      <w:r w:rsidRPr="001174D9">
        <w:rPr>
          <w:rFonts w:ascii="Palatino Linotype" w:hAnsi="Palatino Linotype" w:cs="Arial"/>
          <w:b/>
          <w:sz w:val="24"/>
          <w:szCs w:val="24"/>
        </w:rPr>
        <w:t xml:space="preserve">El Recurrente </w:t>
      </w:r>
      <w:r w:rsidRPr="001174D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E95924F" w14:textId="77777777" w:rsidR="007D6140" w:rsidRDefault="007D6140" w:rsidP="00844569">
      <w:pPr>
        <w:spacing w:before="240" w:line="360" w:lineRule="auto"/>
        <w:jc w:val="both"/>
        <w:rPr>
          <w:rFonts w:ascii="Palatino Linotype" w:hAnsi="Palatino Linotype" w:cs="Arial"/>
          <w:sz w:val="24"/>
        </w:rPr>
      </w:pPr>
    </w:p>
    <w:p w14:paraId="7B1AD0C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EC8CB65"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82FBED5" w14:textId="77777777"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B89C64" w14:textId="77777777" w:rsidR="00696379" w:rsidRPr="00187D70" w:rsidRDefault="00696379" w:rsidP="00696379">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75465D9"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BD3EE2D"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C6524F8"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F47F1CB"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613DF53"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36B4041"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48CD3EF"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9AB34E5"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818EA17"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ED95756"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02F85610" w14:textId="77777777" w:rsidR="00696379" w:rsidRPr="00187D70" w:rsidRDefault="00696379" w:rsidP="0069637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C0A52CC" w14:textId="77777777" w:rsidR="00696379" w:rsidRPr="009B74C2" w:rsidRDefault="00696379" w:rsidP="0069637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3170B52" w14:textId="77777777" w:rsidR="00696379" w:rsidRDefault="00696379" w:rsidP="00696379">
      <w:pPr>
        <w:spacing w:after="0" w:line="360" w:lineRule="auto"/>
        <w:jc w:val="both"/>
        <w:rPr>
          <w:rFonts w:ascii="Palatino Linotype" w:eastAsia="Calibri" w:hAnsi="Palatino Linotype" w:cs="Segoe UI"/>
          <w:sz w:val="24"/>
          <w:szCs w:val="24"/>
          <w:lang w:val="es-ES" w:eastAsia="es-ES"/>
        </w:rPr>
      </w:pPr>
    </w:p>
    <w:p w14:paraId="2619FD88" w14:textId="77777777" w:rsidR="00696379" w:rsidRPr="00187D70" w:rsidRDefault="00696379" w:rsidP="00696379">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E201032" w14:textId="77777777" w:rsidR="00696379" w:rsidRPr="009B74C2" w:rsidRDefault="00696379" w:rsidP="00696379">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3F1A242F" w14:textId="77777777" w:rsidR="00696379" w:rsidRPr="00187D70" w:rsidRDefault="00696379" w:rsidP="00696379">
      <w:pPr>
        <w:spacing w:after="0" w:line="360" w:lineRule="auto"/>
        <w:jc w:val="both"/>
        <w:rPr>
          <w:rFonts w:ascii="Palatino Linotype" w:eastAsia="Times New Roman" w:hAnsi="Palatino Linotype" w:cs="Times New Roman"/>
          <w:sz w:val="24"/>
          <w:szCs w:val="24"/>
          <w:lang w:val="es-ES" w:eastAsia="es-ES"/>
        </w:rPr>
      </w:pPr>
    </w:p>
    <w:p w14:paraId="68EAE6A1" w14:textId="77777777" w:rsidR="00696379" w:rsidRPr="00187D70" w:rsidRDefault="00696379" w:rsidP="00696379">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69E9A3D" w14:textId="77777777" w:rsidR="00696379" w:rsidRPr="00187D70" w:rsidRDefault="00696379" w:rsidP="00696379">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lastRenderedPageBreak/>
        <w:t>“</w:t>
      </w:r>
      <w:r w:rsidRPr="00187D70">
        <w:rPr>
          <w:rFonts w:ascii="Palatino Linotype" w:eastAsia="Times New Roman" w:hAnsi="Palatino Linotype" w:cs="Times New Roman"/>
          <w:b/>
          <w:i/>
          <w:u w:val="single"/>
          <w:lang w:val="es-ES" w:eastAsia="es-ES"/>
        </w:rPr>
        <w:t>Constitución Política de los Estados Unidos Mexicanos</w:t>
      </w:r>
    </w:p>
    <w:p w14:paraId="5D8FD147"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15C76B1"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34265B5"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544788B"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D13148"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A5C7E42"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964816B"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7FC5BEBC"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p>
    <w:p w14:paraId="60331C78" w14:textId="77777777" w:rsidR="00696379" w:rsidRPr="00187D70" w:rsidRDefault="00696379" w:rsidP="0069637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3D81045"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F4F764"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C38660"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A0702EB"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A07B688"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4F24BFB"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E59CE72"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651EBB2"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0FCBBDF2"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6429BD2" w14:textId="77777777" w:rsidR="00696379" w:rsidRPr="00187D70" w:rsidRDefault="00696379" w:rsidP="0069637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46095E4" w14:textId="77777777" w:rsidR="00696379" w:rsidRPr="009B74C2" w:rsidRDefault="00696379" w:rsidP="0069637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863140F" w14:textId="77777777" w:rsidR="00696379" w:rsidRPr="00187D70" w:rsidRDefault="00696379" w:rsidP="00696379">
      <w:pPr>
        <w:spacing w:after="0" w:line="360" w:lineRule="auto"/>
        <w:ind w:left="567" w:right="567"/>
        <w:jc w:val="both"/>
        <w:rPr>
          <w:rFonts w:ascii="Palatino Linotype" w:eastAsia="Times New Roman" w:hAnsi="Palatino Linotype" w:cs="Times New Roman"/>
          <w:sz w:val="24"/>
          <w:szCs w:val="24"/>
          <w:lang w:val="es-ES" w:eastAsia="es-ES"/>
        </w:rPr>
      </w:pPr>
    </w:p>
    <w:p w14:paraId="6C05612F" w14:textId="77777777" w:rsidR="00696379" w:rsidRPr="00187D70" w:rsidRDefault="00696379" w:rsidP="00696379">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56E2AD5" w14:textId="77777777" w:rsidR="00696379" w:rsidRPr="00187D70" w:rsidRDefault="00696379" w:rsidP="0069637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6DF071" w14:textId="77777777" w:rsidR="00696379" w:rsidRPr="00187D70" w:rsidRDefault="00696379" w:rsidP="0069637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AADE855" w14:textId="77777777" w:rsidR="00696379" w:rsidRDefault="00696379" w:rsidP="00696379">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CB6D114" w14:textId="77777777" w:rsidR="00696379" w:rsidRPr="009B74C2" w:rsidRDefault="00696379" w:rsidP="00696379">
      <w:pPr>
        <w:spacing w:before="240" w:line="360" w:lineRule="auto"/>
        <w:ind w:left="851" w:right="851"/>
        <w:jc w:val="both"/>
        <w:rPr>
          <w:rFonts w:ascii="Palatino Linotype" w:eastAsia="Calibri" w:hAnsi="Palatino Linotype" w:cs="Times New Roman"/>
          <w:b/>
          <w:i/>
          <w:lang w:val="es-ES" w:eastAsia="es-ES"/>
        </w:rPr>
      </w:pPr>
    </w:p>
    <w:p w14:paraId="3C7FE20E" w14:textId="77777777" w:rsidR="00696379" w:rsidRDefault="00696379" w:rsidP="00696379">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10FFB3F" w14:textId="77777777" w:rsidR="00696379" w:rsidRDefault="00696379" w:rsidP="00F83D71">
      <w:pPr>
        <w:pStyle w:val="Prrafodelista"/>
        <w:autoSpaceDE w:val="0"/>
        <w:autoSpaceDN w:val="0"/>
        <w:adjustRightInd w:val="0"/>
        <w:spacing w:before="240" w:after="160" w:line="360" w:lineRule="auto"/>
        <w:ind w:left="0"/>
        <w:jc w:val="both"/>
        <w:rPr>
          <w:rFonts w:ascii="Palatino Linotype" w:hAnsi="Palatino Linotype" w:cs="Arial"/>
        </w:rPr>
      </w:pPr>
    </w:p>
    <w:p w14:paraId="2D26504B" w14:textId="77777777" w:rsidR="00642B4D"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1E30DC3" w14:textId="77777777" w:rsidR="00696379" w:rsidRDefault="00696379" w:rsidP="0069637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E93B460" w14:textId="77777777" w:rsidR="00696379" w:rsidRPr="002869E1" w:rsidRDefault="00696379" w:rsidP="00696379">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37BAC1B"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864A92"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E796CE"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B915FE2"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3185576"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939372"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38C2E64" w14:textId="77777777" w:rsidR="00696379" w:rsidRPr="006010FE" w:rsidRDefault="00696379" w:rsidP="00696379">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3DC9215"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FDD3513"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44A0713"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6FE3067" w14:textId="77777777" w:rsidR="00696379" w:rsidRPr="006010FE" w:rsidRDefault="00696379" w:rsidP="00696379">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1093CAB8" w14:textId="77777777" w:rsidR="00696379" w:rsidRPr="006E4CCA" w:rsidRDefault="00696379" w:rsidP="00696379">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0D4AC85" w14:textId="77777777" w:rsidR="00696379" w:rsidRDefault="00696379" w:rsidP="00696379">
      <w:pPr>
        <w:spacing w:after="0" w:line="360" w:lineRule="auto"/>
        <w:jc w:val="both"/>
        <w:rPr>
          <w:rFonts w:ascii="Palatino Linotype" w:eastAsia="Times New Roman" w:hAnsi="Palatino Linotype" w:cs="Times New Roman"/>
          <w:sz w:val="24"/>
          <w:szCs w:val="24"/>
          <w:lang w:eastAsia="es-ES"/>
        </w:rPr>
      </w:pPr>
    </w:p>
    <w:p w14:paraId="49EB1C38" w14:textId="77777777" w:rsidR="00696379" w:rsidRPr="006010FE" w:rsidRDefault="00696379" w:rsidP="0069637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A66922" w14:textId="77777777" w:rsidR="00696379" w:rsidRDefault="00696379" w:rsidP="00696379">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1C208F" w14:textId="77777777" w:rsidR="00696379" w:rsidRDefault="00696379" w:rsidP="00642B4D">
      <w:pPr>
        <w:tabs>
          <w:tab w:val="left" w:pos="709"/>
        </w:tabs>
        <w:spacing w:before="240" w:line="360" w:lineRule="auto"/>
        <w:ind w:right="51"/>
        <w:jc w:val="both"/>
        <w:rPr>
          <w:rFonts w:ascii="Palatino Linotype" w:hAnsi="Palatino Linotype"/>
          <w:b/>
          <w:sz w:val="28"/>
          <w:szCs w:val="28"/>
        </w:rPr>
      </w:pPr>
    </w:p>
    <w:p w14:paraId="4419D44F" w14:textId="77777777" w:rsidR="00970D82" w:rsidRDefault="00970D82" w:rsidP="00162C7F">
      <w:pPr>
        <w:pStyle w:val="Sinespaciado"/>
        <w:spacing w:line="360" w:lineRule="auto"/>
        <w:jc w:val="both"/>
        <w:rPr>
          <w:rFonts w:ascii="Palatino Linotype" w:hAnsi="Palatino Linotype" w:cs="Arial"/>
        </w:rPr>
      </w:pPr>
      <w:r>
        <w:rPr>
          <w:rFonts w:ascii="Palatino Linotype" w:hAnsi="Palatino Linotype"/>
        </w:rPr>
        <w:t xml:space="preserve">Una vez sentado lo anterior, en una aproximación inicial, </w:t>
      </w:r>
      <w:r w:rsidR="00162C7F">
        <w:rPr>
          <w:rFonts w:ascii="Palatino Linotype" w:hAnsi="Palatino Linotype"/>
        </w:rPr>
        <w:t xml:space="preserve">es </w:t>
      </w:r>
      <w:r w:rsidR="00676E15">
        <w:rPr>
          <w:rFonts w:ascii="Palatino Linotype" w:hAnsi="Palatino Linotype"/>
        </w:rPr>
        <w:t>oportuno</w:t>
      </w:r>
      <w:r w:rsidR="00162C7F">
        <w:rPr>
          <w:rFonts w:ascii="Palatino Linotype" w:hAnsi="Palatino Linotype"/>
        </w:rPr>
        <w:t xml:space="preserve"> mencionar que las solicitudes de información </w:t>
      </w:r>
      <w:r w:rsidR="00162C7F" w:rsidRPr="00D3218F">
        <w:rPr>
          <w:rFonts w:ascii="Palatino Linotype" w:hAnsi="Palatino Linotype" w:cs="Arial"/>
          <w:b/>
        </w:rPr>
        <w:t>00467/AXAPUSCO/IP/2019, 00468/AXAPUSCO/IP/2019, 00469/AXAPUSCO/</w:t>
      </w:r>
      <w:r w:rsidR="0087130D">
        <w:rPr>
          <w:rFonts w:ascii="Palatino Linotype" w:hAnsi="Palatino Linotype" w:cs="Arial"/>
          <w:b/>
        </w:rPr>
        <w:t>IP/2019, 00470/AXAPUSCO/IP/2019 y</w:t>
      </w:r>
      <w:r w:rsidR="00162C7F" w:rsidRPr="00D3218F">
        <w:rPr>
          <w:rFonts w:ascii="Palatino Linotype" w:hAnsi="Palatino Linotype" w:cs="Arial"/>
          <w:b/>
        </w:rPr>
        <w:t xml:space="preserve"> 00471/AXAPUSCO/IP/2019 </w:t>
      </w:r>
      <w:r w:rsidR="00162C7F">
        <w:rPr>
          <w:rFonts w:ascii="Palatino Linotype" w:hAnsi="Palatino Linotype" w:cs="Arial"/>
        </w:rPr>
        <w:t>se nutren de 1 –un- requerimiento respectivamente, adicionalmente el particular fue omiso en señalar elemento temporal</w:t>
      </w:r>
      <w:r w:rsidR="00676E15">
        <w:rPr>
          <w:rFonts w:ascii="Palatino Linotype" w:hAnsi="Palatino Linotype" w:cs="Arial"/>
        </w:rPr>
        <w:t xml:space="preserve">, mismo que debe de ser concebido del veintiséis de noviembre de dos mil dieciocho al veintiséis de noviembre de dos mil diecinueve (esté último al corresponder a la fecha en que se ejerció el derecho de acceso a la información pública). </w:t>
      </w:r>
    </w:p>
    <w:p w14:paraId="2DF2A3AE" w14:textId="77777777" w:rsidR="00676E15" w:rsidRDefault="00676E15" w:rsidP="00676E15">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lastRenderedPageBreak/>
        <w:t xml:space="preserve">Dicha precisión encuentra sustento en el criterio </w:t>
      </w:r>
      <w:r>
        <w:rPr>
          <w:rFonts w:ascii="Palatino Linotype" w:hAnsi="Palatino Linotype" w:cs="Arial"/>
          <w:b/>
          <w:bCs/>
          <w:lang w:eastAsia="es-MX"/>
        </w:rPr>
        <w:t xml:space="preserve">03/19 </w:t>
      </w:r>
      <w:r>
        <w:rPr>
          <w:rFonts w:ascii="Palatino Linotype" w:hAnsi="Palatino Linotype" w:cs="Arial"/>
          <w:bCs/>
          <w:lang w:eastAsia="es-MX"/>
        </w:rPr>
        <w:t xml:space="preserve">emitido por el Instituto Nacional de Transparencia, Acceso a la Información Pública y Protección de Datos Personales, cuyo contenido literal es el siguiente: </w:t>
      </w:r>
    </w:p>
    <w:p w14:paraId="507E20E7" w14:textId="77777777" w:rsidR="00676E15" w:rsidRPr="002D38FA" w:rsidRDefault="00676E15" w:rsidP="00676E15">
      <w:pPr>
        <w:spacing w:before="240" w:line="360" w:lineRule="auto"/>
        <w:ind w:left="851" w:right="851"/>
        <w:jc w:val="center"/>
        <w:rPr>
          <w:rFonts w:ascii="Palatino Linotype" w:eastAsia="Arial" w:hAnsi="Palatino Linotype" w:cs="Arial"/>
          <w:b/>
          <w:i/>
        </w:rPr>
      </w:pPr>
      <w:r w:rsidRPr="002D38FA">
        <w:rPr>
          <w:rFonts w:ascii="Palatino Linotype" w:eastAsia="Arial" w:hAnsi="Palatino Linotype" w:cs="Arial"/>
          <w:b/>
          <w:i/>
        </w:rPr>
        <w:t>“PERIODO DE BÚSQUEDA DE LA INFORMACIÓN.</w:t>
      </w:r>
    </w:p>
    <w:p w14:paraId="11C11DD4" w14:textId="77777777" w:rsidR="00676E15" w:rsidRPr="002D38FA" w:rsidRDefault="00676E15" w:rsidP="00676E15">
      <w:pPr>
        <w:spacing w:before="240" w:line="360" w:lineRule="auto"/>
        <w:ind w:left="851" w:right="851"/>
        <w:jc w:val="both"/>
        <w:rPr>
          <w:rFonts w:ascii="Palatino Linotype" w:eastAsia="Arial" w:hAnsi="Palatino Linotype" w:cs="Arial"/>
          <w:i/>
        </w:rPr>
      </w:pPr>
      <w:r w:rsidRPr="002D38FA">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8A214AC" w14:textId="77777777" w:rsidR="00676E15" w:rsidRPr="002D38FA" w:rsidRDefault="00676E15" w:rsidP="00676E15">
      <w:pPr>
        <w:spacing w:before="240" w:line="360" w:lineRule="auto"/>
        <w:ind w:left="851" w:right="851"/>
        <w:jc w:val="both"/>
        <w:rPr>
          <w:rFonts w:ascii="Palatino Linotype" w:hAnsi="Palatino Linotype" w:cs="Arial"/>
          <w:i/>
        </w:rPr>
      </w:pPr>
      <w:r w:rsidRPr="002D38FA">
        <w:rPr>
          <w:rFonts w:ascii="Palatino Linotype" w:eastAsia="Arial" w:hAnsi="Palatino Linotype" w:cs="Arial"/>
          <w:b/>
          <w:i/>
          <w:spacing w:val="-1"/>
        </w:rPr>
        <w:t>R</w:t>
      </w:r>
      <w:r w:rsidRPr="002D38FA">
        <w:rPr>
          <w:rFonts w:ascii="Palatino Linotype" w:eastAsia="Arial" w:hAnsi="Palatino Linotype" w:cs="Arial"/>
          <w:b/>
          <w:i/>
        </w:rPr>
        <w:t>e</w:t>
      </w:r>
      <w:r w:rsidRPr="002D38FA">
        <w:rPr>
          <w:rFonts w:ascii="Palatino Linotype" w:eastAsia="Arial" w:hAnsi="Palatino Linotype" w:cs="Arial"/>
          <w:b/>
          <w:i/>
          <w:spacing w:val="-1"/>
        </w:rPr>
        <w:t>s</w:t>
      </w:r>
      <w:r w:rsidRPr="002D38FA">
        <w:rPr>
          <w:rFonts w:ascii="Palatino Linotype" w:eastAsia="Arial" w:hAnsi="Palatino Linotype" w:cs="Arial"/>
          <w:b/>
          <w:i/>
        </w:rPr>
        <w:t>olucion</w:t>
      </w:r>
      <w:r w:rsidRPr="002D38FA">
        <w:rPr>
          <w:rFonts w:ascii="Palatino Linotype" w:eastAsia="Arial" w:hAnsi="Palatino Linotype" w:cs="Arial"/>
          <w:b/>
          <w:i/>
          <w:spacing w:val="-1"/>
        </w:rPr>
        <w:t>es</w:t>
      </w:r>
    </w:p>
    <w:p w14:paraId="3CFFEF57" w14:textId="77777777" w:rsidR="00676E15" w:rsidRPr="002D38FA" w:rsidRDefault="00676E15" w:rsidP="00F64909">
      <w:pPr>
        <w:pStyle w:val="Prrafodelista"/>
        <w:numPr>
          <w:ilvl w:val="0"/>
          <w:numId w:val="1"/>
        </w:numPr>
        <w:spacing w:before="240" w:after="160" w:line="360" w:lineRule="auto"/>
        <w:ind w:left="851" w:right="851"/>
        <w:contextualSpacing/>
        <w:jc w:val="both"/>
        <w:rPr>
          <w:rFonts w:ascii="Palatino Linotype" w:eastAsia="Symbol" w:hAnsi="Palatino Linotype" w:cs="Arial"/>
          <w:i/>
          <w:sz w:val="22"/>
          <w:szCs w:val="22"/>
        </w:rPr>
      </w:pPr>
      <w:r w:rsidRPr="002D38FA">
        <w:rPr>
          <w:rFonts w:ascii="Palatino Linotype" w:eastAsia="Arial" w:hAnsi="Palatino Linotype" w:cs="Arial"/>
          <w:b/>
          <w:i/>
          <w:spacing w:val="-1"/>
          <w:sz w:val="22"/>
          <w:szCs w:val="22"/>
        </w:rPr>
        <w:t>R</w:t>
      </w:r>
      <w:r w:rsidRPr="002D38FA">
        <w:rPr>
          <w:rFonts w:ascii="Palatino Linotype" w:eastAsia="Arial" w:hAnsi="Palatino Linotype" w:cs="Arial"/>
          <w:b/>
          <w:i/>
          <w:spacing w:val="3"/>
          <w:sz w:val="22"/>
          <w:szCs w:val="22"/>
        </w:rPr>
        <w:t>R</w:t>
      </w:r>
      <w:r w:rsidRPr="002D38FA">
        <w:rPr>
          <w:rFonts w:ascii="Palatino Linotype" w:eastAsia="Arial" w:hAnsi="Palatino Linotype" w:cs="Arial"/>
          <w:b/>
          <w:i/>
          <w:sz w:val="22"/>
          <w:szCs w:val="22"/>
        </w:rPr>
        <w:t>A</w:t>
      </w:r>
      <w:r w:rsidRPr="002D38FA">
        <w:rPr>
          <w:rFonts w:ascii="Palatino Linotype" w:eastAsia="Arial" w:hAnsi="Palatino Linotype" w:cs="Arial"/>
          <w:b/>
          <w:i/>
          <w:spacing w:val="5"/>
          <w:sz w:val="22"/>
          <w:szCs w:val="22"/>
        </w:rPr>
        <w:t xml:space="preserve"> 0022</w:t>
      </w:r>
      <w:r w:rsidRPr="002D38FA">
        <w:rPr>
          <w:rFonts w:ascii="Palatino Linotype" w:eastAsia="Arial" w:hAnsi="Palatino Linotype" w:cs="Arial"/>
          <w:b/>
          <w:i/>
          <w:spacing w:val="-1"/>
          <w:sz w:val="22"/>
          <w:szCs w:val="22"/>
        </w:rPr>
        <w:t>/17</w:t>
      </w:r>
      <w:r w:rsidRPr="002D38FA">
        <w:rPr>
          <w:rFonts w:ascii="Palatino Linotype" w:eastAsia="Arial" w:hAnsi="Palatino Linotype" w:cs="Arial"/>
          <w:b/>
          <w:i/>
          <w:sz w:val="22"/>
          <w:szCs w:val="22"/>
        </w:rPr>
        <w:t>.</w:t>
      </w:r>
      <w:r w:rsidRPr="002D38FA">
        <w:rPr>
          <w:rFonts w:ascii="Palatino Linotype" w:eastAsia="Arial" w:hAnsi="Palatino Linotype" w:cs="Arial"/>
          <w:b/>
          <w:i/>
          <w:spacing w:val="15"/>
          <w:sz w:val="22"/>
          <w:szCs w:val="22"/>
        </w:rPr>
        <w:t xml:space="preserve"> </w:t>
      </w:r>
      <w:r w:rsidRPr="002D38FA">
        <w:rPr>
          <w:rFonts w:ascii="Palatino Linotype" w:eastAsia="Arial" w:hAnsi="Palatino Linotype" w:cs="Arial"/>
          <w:i/>
          <w:spacing w:val="-1"/>
          <w:sz w:val="22"/>
          <w:szCs w:val="22"/>
        </w:rPr>
        <w:t>Instituto Mexicano de la Propiedad Industrial</w:t>
      </w:r>
      <w:r w:rsidRPr="002D38FA">
        <w:rPr>
          <w:rFonts w:ascii="Palatino Linotype" w:eastAsia="Arial" w:hAnsi="Palatino Linotype" w:cs="Arial"/>
          <w:i/>
          <w:sz w:val="22"/>
          <w:szCs w:val="22"/>
        </w:rPr>
        <w:t>.</w:t>
      </w:r>
      <w:r w:rsidRPr="002D38FA">
        <w:rPr>
          <w:rFonts w:ascii="Palatino Linotype" w:eastAsia="Arial" w:hAnsi="Palatino Linotype" w:cs="Arial"/>
          <w:i/>
          <w:spacing w:val="4"/>
          <w:sz w:val="22"/>
          <w:szCs w:val="22"/>
        </w:rPr>
        <w:t xml:space="preserve"> 16 de febrero de 2017. Por unanimidad. </w:t>
      </w:r>
      <w:r w:rsidRPr="002D38FA">
        <w:rPr>
          <w:rFonts w:ascii="Palatino Linotype" w:eastAsia="Arial" w:hAnsi="Palatino Linotype" w:cs="Arial"/>
          <w:i/>
          <w:spacing w:val="-1"/>
          <w:sz w:val="22"/>
          <w:szCs w:val="22"/>
        </w:rPr>
        <w:t>C</w:t>
      </w:r>
      <w:r w:rsidRPr="002D38FA">
        <w:rPr>
          <w:rFonts w:ascii="Palatino Linotype" w:eastAsia="Arial" w:hAnsi="Palatino Linotype" w:cs="Arial"/>
          <w:i/>
          <w:sz w:val="22"/>
          <w:szCs w:val="22"/>
        </w:rPr>
        <w:t>omis</w:t>
      </w:r>
      <w:r w:rsidRPr="002D38FA">
        <w:rPr>
          <w:rFonts w:ascii="Palatino Linotype" w:eastAsia="Arial" w:hAnsi="Palatino Linotype" w:cs="Arial"/>
          <w:i/>
          <w:spacing w:val="-2"/>
          <w:sz w:val="22"/>
          <w:szCs w:val="22"/>
        </w:rPr>
        <w:t>i</w:t>
      </w:r>
      <w:r w:rsidRPr="002D38FA">
        <w:rPr>
          <w:rFonts w:ascii="Palatino Linotype" w:eastAsia="Arial" w:hAnsi="Palatino Linotype" w:cs="Arial"/>
          <w:i/>
          <w:sz w:val="22"/>
          <w:szCs w:val="22"/>
        </w:rPr>
        <w:t>o</w:t>
      </w:r>
      <w:r w:rsidRPr="002D38FA">
        <w:rPr>
          <w:rFonts w:ascii="Palatino Linotype" w:eastAsia="Arial" w:hAnsi="Palatino Linotype" w:cs="Arial"/>
          <w:i/>
          <w:spacing w:val="1"/>
          <w:sz w:val="22"/>
          <w:szCs w:val="22"/>
        </w:rPr>
        <w:t>n</w:t>
      </w:r>
      <w:r w:rsidRPr="002D38FA">
        <w:rPr>
          <w:rFonts w:ascii="Palatino Linotype" w:eastAsia="Arial" w:hAnsi="Palatino Linotype" w:cs="Arial"/>
          <w:i/>
          <w:sz w:val="22"/>
          <w:szCs w:val="22"/>
        </w:rPr>
        <w:t>a</w:t>
      </w:r>
      <w:r w:rsidRPr="002D38FA">
        <w:rPr>
          <w:rFonts w:ascii="Palatino Linotype" w:eastAsia="Arial" w:hAnsi="Palatino Linotype" w:cs="Arial"/>
          <w:i/>
          <w:spacing w:val="-1"/>
          <w:sz w:val="22"/>
          <w:szCs w:val="22"/>
        </w:rPr>
        <w:t>d</w:t>
      </w:r>
      <w:r w:rsidRPr="002D38FA">
        <w:rPr>
          <w:rFonts w:ascii="Palatino Linotype" w:eastAsia="Arial" w:hAnsi="Palatino Linotype" w:cs="Arial"/>
          <w:i/>
          <w:sz w:val="22"/>
          <w:szCs w:val="22"/>
        </w:rPr>
        <w:t>o</w:t>
      </w:r>
      <w:r w:rsidRPr="002D38FA">
        <w:rPr>
          <w:rFonts w:ascii="Palatino Linotype" w:eastAsia="Arial" w:hAnsi="Palatino Linotype" w:cs="Arial"/>
          <w:i/>
          <w:spacing w:val="3"/>
          <w:sz w:val="22"/>
          <w:szCs w:val="22"/>
        </w:rPr>
        <w:t xml:space="preserve"> </w:t>
      </w:r>
      <w:r w:rsidRPr="002D38FA">
        <w:rPr>
          <w:rFonts w:ascii="Palatino Linotype" w:eastAsia="Arial" w:hAnsi="Palatino Linotype" w:cs="Arial"/>
          <w:i/>
          <w:spacing w:val="-1"/>
          <w:sz w:val="22"/>
          <w:szCs w:val="22"/>
        </w:rPr>
        <w:t>P</w:t>
      </w:r>
      <w:r w:rsidRPr="002D38FA">
        <w:rPr>
          <w:rFonts w:ascii="Palatino Linotype" w:eastAsia="Arial" w:hAnsi="Palatino Linotype" w:cs="Arial"/>
          <w:i/>
          <w:sz w:val="22"/>
          <w:szCs w:val="22"/>
        </w:rPr>
        <w:t>o</w:t>
      </w:r>
      <w:r w:rsidRPr="002D38FA">
        <w:rPr>
          <w:rFonts w:ascii="Palatino Linotype" w:eastAsia="Arial" w:hAnsi="Palatino Linotype" w:cs="Arial"/>
          <w:i/>
          <w:spacing w:val="-1"/>
          <w:sz w:val="22"/>
          <w:szCs w:val="22"/>
        </w:rPr>
        <w:t>n</w:t>
      </w:r>
      <w:r w:rsidRPr="002D38FA">
        <w:rPr>
          <w:rFonts w:ascii="Palatino Linotype" w:eastAsia="Arial" w:hAnsi="Palatino Linotype" w:cs="Arial"/>
          <w:i/>
          <w:sz w:val="22"/>
          <w:szCs w:val="22"/>
        </w:rPr>
        <w:t>e</w:t>
      </w:r>
      <w:r w:rsidRPr="002D38FA">
        <w:rPr>
          <w:rFonts w:ascii="Palatino Linotype" w:eastAsia="Arial" w:hAnsi="Palatino Linotype" w:cs="Arial"/>
          <w:i/>
          <w:spacing w:val="-1"/>
          <w:sz w:val="22"/>
          <w:szCs w:val="22"/>
        </w:rPr>
        <w:t>n</w:t>
      </w:r>
      <w:r w:rsidRPr="002D38FA">
        <w:rPr>
          <w:rFonts w:ascii="Palatino Linotype" w:eastAsia="Arial" w:hAnsi="Palatino Linotype" w:cs="Arial"/>
          <w:i/>
          <w:spacing w:val="1"/>
          <w:sz w:val="22"/>
          <w:szCs w:val="22"/>
        </w:rPr>
        <w:t>t</w:t>
      </w:r>
      <w:r w:rsidRPr="002D38FA">
        <w:rPr>
          <w:rFonts w:ascii="Palatino Linotype" w:eastAsia="Arial" w:hAnsi="Palatino Linotype" w:cs="Arial"/>
          <w:i/>
          <w:sz w:val="22"/>
          <w:szCs w:val="22"/>
        </w:rPr>
        <w:t>e Francisco Javier Acuña Llamas.</w:t>
      </w:r>
    </w:p>
    <w:p w14:paraId="418DA2D0" w14:textId="77777777" w:rsidR="00676E15" w:rsidRPr="002D38FA" w:rsidRDefault="00C8215F" w:rsidP="00676E15">
      <w:pPr>
        <w:pStyle w:val="Prrafodelista"/>
        <w:spacing w:before="240" w:after="160" w:line="360" w:lineRule="auto"/>
        <w:ind w:left="851" w:right="851"/>
        <w:contextualSpacing/>
        <w:jc w:val="both"/>
        <w:rPr>
          <w:rFonts w:ascii="Palatino Linotype" w:eastAsia="Symbol" w:hAnsi="Palatino Linotype" w:cs="Arial"/>
          <w:i/>
          <w:sz w:val="22"/>
          <w:szCs w:val="22"/>
        </w:rPr>
      </w:pPr>
      <w:hyperlink r:id="rId8" w:history="1">
        <w:r w:rsidR="00676E15" w:rsidRPr="002D38FA">
          <w:rPr>
            <w:rStyle w:val="Hipervnculo"/>
            <w:rFonts w:ascii="Palatino Linotype" w:eastAsia="Symbol" w:hAnsi="Palatino Linotype" w:cs="Arial"/>
            <w:i/>
            <w:sz w:val="22"/>
            <w:szCs w:val="22"/>
          </w:rPr>
          <w:t>http://consultas.ifai.org.mx/descargar.php?r=./pdf/resoluciones/2017/&amp;a=RRA%2022.pdf</w:t>
        </w:r>
      </w:hyperlink>
      <w:r w:rsidR="00676E15" w:rsidRPr="002D38FA">
        <w:rPr>
          <w:rFonts w:ascii="Palatino Linotype" w:eastAsia="Symbol" w:hAnsi="Palatino Linotype" w:cs="Arial"/>
          <w:i/>
          <w:sz w:val="22"/>
          <w:szCs w:val="22"/>
        </w:rPr>
        <w:t xml:space="preserve"> </w:t>
      </w:r>
    </w:p>
    <w:p w14:paraId="71ABE6F7" w14:textId="77777777" w:rsidR="00676E15" w:rsidRPr="002D38FA" w:rsidRDefault="00676E15" w:rsidP="00F64909">
      <w:pPr>
        <w:pStyle w:val="Prrafodelista"/>
        <w:numPr>
          <w:ilvl w:val="0"/>
          <w:numId w:val="1"/>
        </w:numPr>
        <w:spacing w:before="240" w:after="160" w:line="360" w:lineRule="auto"/>
        <w:ind w:left="851" w:right="851"/>
        <w:contextualSpacing/>
        <w:jc w:val="both"/>
        <w:rPr>
          <w:rFonts w:ascii="Palatino Linotype" w:eastAsia="Arial" w:hAnsi="Palatino Linotype" w:cs="Arial"/>
          <w:b/>
          <w:i/>
          <w:spacing w:val="-1"/>
          <w:sz w:val="22"/>
          <w:szCs w:val="22"/>
        </w:rPr>
      </w:pPr>
      <w:r w:rsidRPr="002D38FA">
        <w:rPr>
          <w:rFonts w:ascii="Palatino Linotype" w:eastAsia="Arial" w:hAnsi="Palatino Linotype" w:cs="Arial"/>
          <w:b/>
          <w:i/>
          <w:spacing w:val="-1"/>
          <w:sz w:val="22"/>
          <w:szCs w:val="22"/>
        </w:rPr>
        <w:t>R</w:t>
      </w:r>
      <w:r w:rsidRPr="002D38FA">
        <w:rPr>
          <w:rFonts w:ascii="Palatino Linotype" w:eastAsia="Arial" w:hAnsi="Palatino Linotype" w:cs="Arial"/>
          <w:b/>
          <w:i/>
          <w:spacing w:val="3"/>
          <w:sz w:val="22"/>
          <w:szCs w:val="22"/>
        </w:rPr>
        <w:t>R</w:t>
      </w:r>
      <w:r w:rsidRPr="002D38FA">
        <w:rPr>
          <w:rFonts w:ascii="Palatino Linotype" w:eastAsia="Arial" w:hAnsi="Palatino Linotype" w:cs="Arial"/>
          <w:b/>
          <w:i/>
          <w:sz w:val="22"/>
          <w:szCs w:val="22"/>
        </w:rPr>
        <w:t>A</w:t>
      </w:r>
      <w:r w:rsidRPr="002D38FA">
        <w:rPr>
          <w:rFonts w:ascii="Palatino Linotype" w:eastAsia="Arial" w:hAnsi="Palatino Linotype" w:cs="Arial"/>
          <w:b/>
          <w:i/>
          <w:spacing w:val="43"/>
          <w:sz w:val="22"/>
          <w:szCs w:val="22"/>
        </w:rPr>
        <w:t xml:space="preserve"> </w:t>
      </w:r>
      <w:r w:rsidRPr="002D38FA">
        <w:rPr>
          <w:rFonts w:ascii="Palatino Linotype" w:eastAsia="Arial" w:hAnsi="Palatino Linotype" w:cs="Arial"/>
          <w:b/>
          <w:i/>
          <w:spacing w:val="5"/>
          <w:sz w:val="22"/>
          <w:szCs w:val="22"/>
        </w:rPr>
        <w:t>2536</w:t>
      </w:r>
      <w:r w:rsidRPr="002D38FA">
        <w:rPr>
          <w:rFonts w:ascii="Palatino Linotype" w:eastAsia="Arial" w:hAnsi="Palatino Linotype" w:cs="Arial"/>
          <w:b/>
          <w:i/>
          <w:spacing w:val="1"/>
          <w:sz w:val="22"/>
          <w:szCs w:val="22"/>
        </w:rPr>
        <w:t>/</w:t>
      </w:r>
      <w:r w:rsidRPr="002D38FA">
        <w:rPr>
          <w:rFonts w:ascii="Palatino Linotype" w:eastAsia="Arial" w:hAnsi="Palatino Linotype" w:cs="Arial"/>
          <w:b/>
          <w:i/>
          <w:sz w:val="22"/>
          <w:szCs w:val="22"/>
        </w:rPr>
        <w:t xml:space="preserve">17. </w:t>
      </w:r>
      <w:r w:rsidRPr="002D38FA">
        <w:rPr>
          <w:rFonts w:ascii="Palatino Linotype" w:eastAsia="Arial" w:hAnsi="Palatino Linotype" w:cs="Arial"/>
          <w:i/>
          <w:spacing w:val="-1"/>
          <w:sz w:val="22"/>
          <w:szCs w:val="22"/>
        </w:rPr>
        <w:t>Secretaría de Gobernación</w:t>
      </w:r>
      <w:r w:rsidRPr="002D38FA">
        <w:rPr>
          <w:rFonts w:ascii="Palatino Linotype" w:eastAsia="Arial" w:hAnsi="Palatino Linotype" w:cs="Arial"/>
          <w:i/>
          <w:sz w:val="22"/>
          <w:szCs w:val="22"/>
        </w:rPr>
        <w:t>. 07 de junio de 2017. Por unanimidad. Comisionada Ponente Areli Cano Guadiana.</w:t>
      </w:r>
      <w:r w:rsidRPr="002D38FA">
        <w:rPr>
          <w:rFonts w:ascii="Palatino Linotype" w:eastAsia="Arial" w:hAnsi="Palatino Linotype" w:cs="Arial"/>
          <w:i/>
          <w:spacing w:val="-1"/>
          <w:position w:val="5"/>
          <w:sz w:val="22"/>
          <w:szCs w:val="22"/>
        </w:rPr>
        <w:t xml:space="preserve"> </w:t>
      </w:r>
    </w:p>
    <w:p w14:paraId="6AC89707" w14:textId="77777777" w:rsidR="00676E15" w:rsidRPr="002D38FA" w:rsidRDefault="00C8215F" w:rsidP="00676E15">
      <w:pPr>
        <w:pStyle w:val="Prrafodelista"/>
        <w:spacing w:before="240" w:after="160" w:line="360" w:lineRule="auto"/>
        <w:ind w:left="851" w:right="851"/>
        <w:contextualSpacing/>
        <w:jc w:val="both"/>
        <w:rPr>
          <w:rFonts w:ascii="Palatino Linotype" w:eastAsia="Arial" w:hAnsi="Palatino Linotype" w:cs="Arial"/>
          <w:i/>
          <w:spacing w:val="-1"/>
          <w:sz w:val="22"/>
          <w:szCs w:val="22"/>
        </w:rPr>
      </w:pPr>
      <w:hyperlink r:id="rId9" w:history="1">
        <w:r w:rsidR="00676E15" w:rsidRPr="002D38FA">
          <w:rPr>
            <w:rStyle w:val="Hipervnculo"/>
            <w:rFonts w:ascii="Palatino Linotype" w:eastAsia="Arial" w:hAnsi="Palatino Linotype" w:cs="Arial"/>
            <w:i/>
            <w:spacing w:val="-1"/>
            <w:sz w:val="22"/>
            <w:szCs w:val="22"/>
          </w:rPr>
          <w:t>http://consultas.ifai.org.mx/descargar.php?r=./pdf/resoluciones/2017/&amp;a=RRA%202536.pdf</w:t>
        </w:r>
      </w:hyperlink>
      <w:r w:rsidR="00676E15" w:rsidRPr="002D38FA">
        <w:rPr>
          <w:rFonts w:ascii="Palatino Linotype" w:eastAsia="Arial" w:hAnsi="Palatino Linotype" w:cs="Arial"/>
          <w:i/>
          <w:spacing w:val="-1"/>
          <w:sz w:val="22"/>
          <w:szCs w:val="22"/>
        </w:rPr>
        <w:t xml:space="preserve"> </w:t>
      </w:r>
    </w:p>
    <w:p w14:paraId="2C56C6C7" w14:textId="77777777" w:rsidR="00676E15" w:rsidRPr="002D38FA" w:rsidRDefault="00676E15" w:rsidP="00F64909">
      <w:pPr>
        <w:pStyle w:val="Prrafodelista"/>
        <w:numPr>
          <w:ilvl w:val="0"/>
          <w:numId w:val="1"/>
        </w:numPr>
        <w:tabs>
          <w:tab w:val="left" w:pos="7371"/>
        </w:tabs>
        <w:spacing w:before="240" w:after="160" w:line="360" w:lineRule="auto"/>
        <w:ind w:left="851" w:right="851"/>
        <w:jc w:val="both"/>
        <w:rPr>
          <w:rFonts w:ascii="Palatino Linotype" w:hAnsi="Palatino Linotype" w:cs="Arial"/>
          <w:bCs/>
          <w:i/>
          <w:sz w:val="22"/>
          <w:szCs w:val="22"/>
        </w:rPr>
      </w:pPr>
      <w:r w:rsidRPr="002D38FA">
        <w:rPr>
          <w:rFonts w:ascii="Palatino Linotype" w:eastAsia="Arial" w:hAnsi="Palatino Linotype" w:cs="Arial"/>
          <w:b/>
          <w:i/>
          <w:spacing w:val="-1"/>
          <w:position w:val="-1"/>
          <w:sz w:val="22"/>
          <w:szCs w:val="22"/>
        </w:rPr>
        <w:t>R</w:t>
      </w:r>
      <w:r w:rsidRPr="002D38FA">
        <w:rPr>
          <w:rFonts w:ascii="Palatino Linotype" w:eastAsia="Arial" w:hAnsi="Palatino Linotype" w:cs="Arial"/>
          <w:b/>
          <w:i/>
          <w:spacing w:val="3"/>
          <w:position w:val="-1"/>
          <w:sz w:val="22"/>
          <w:szCs w:val="22"/>
        </w:rPr>
        <w:t>R</w:t>
      </w:r>
      <w:r w:rsidRPr="002D38FA">
        <w:rPr>
          <w:rFonts w:ascii="Palatino Linotype" w:eastAsia="Arial" w:hAnsi="Palatino Linotype" w:cs="Arial"/>
          <w:b/>
          <w:i/>
          <w:position w:val="-1"/>
          <w:sz w:val="22"/>
          <w:szCs w:val="22"/>
        </w:rPr>
        <w:t xml:space="preserve">A </w:t>
      </w:r>
      <w:r w:rsidRPr="002D38FA">
        <w:rPr>
          <w:rFonts w:ascii="Palatino Linotype" w:eastAsia="Arial" w:hAnsi="Palatino Linotype" w:cs="Arial"/>
          <w:b/>
          <w:i/>
          <w:spacing w:val="-1"/>
          <w:position w:val="-1"/>
          <w:sz w:val="22"/>
          <w:szCs w:val="22"/>
        </w:rPr>
        <w:t>3482/17</w:t>
      </w:r>
      <w:r w:rsidRPr="002D38FA">
        <w:rPr>
          <w:rFonts w:ascii="Palatino Linotype" w:eastAsia="Arial" w:hAnsi="Palatino Linotype" w:cs="Arial"/>
          <w:b/>
          <w:i/>
          <w:position w:val="-1"/>
          <w:sz w:val="22"/>
          <w:szCs w:val="22"/>
        </w:rPr>
        <w:t xml:space="preserve">. </w:t>
      </w:r>
      <w:r w:rsidRPr="002D38FA">
        <w:rPr>
          <w:rFonts w:ascii="Palatino Linotype" w:eastAsia="Arial" w:hAnsi="Palatino Linotype" w:cs="Arial"/>
          <w:i/>
          <w:spacing w:val="-1"/>
          <w:position w:val="-1"/>
          <w:sz w:val="22"/>
          <w:szCs w:val="22"/>
        </w:rPr>
        <w:t>Secretaría de Comunicaciones y Transportes</w:t>
      </w:r>
      <w:r w:rsidRPr="002D38FA">
        <w:rPr>
          <w:rFonts w:ascii="Palatino Linotype" w:eastAsia="Arial" w:hAnsi="Palatino Linotype" w:cs="Arial"/>
          <w:i/>
          <w:position w:val="-1"/>
          <w:sz w:val="22"/>
          <w:szCs w:val="22"/>
        </w:rPr>
        <w:t>. 02 de agosto de 2017. Por unanimidad. Comisionado Ponente Oscar Mauricio Guerra Ford</w:t>
      </w:r>
      <w:r w:rsidRPr="002D38FA">
        <w:rPr>
          <w:rFonts w:ascii="Palatino Linotype" w:hAnsi="Palatino Linotype" w:cs="Arial"/>
          <w:bCs/>
          <w:i/>
          <w:sz w:val="22"/>
          <w:szCs w:val="22"/>
        </w:rPr>
        <w:t>.</w:t>
      </w:r>
    </w:p>
    <w:p w14:paraId="1814950A" w14:textId="77777777" w:rsidR="00676E15" w:rsidRPr="00C74E00" w:rsidRDefault="006A2E4A" w:rsidP="00676E15">
      <w:pPr>
        <w:pStyle w:val="Prrafodelista"/>
        <w:tabs>
          <w:tab w:val="left" w:pos="7371"/>
        </w:tabs>
        <w:spacing w:before="240" w:after="160" w:line="360" w:lineRule="auto"/>
        <w:ind w:left="851" w:right="851"/>
        <w:jc w:val="both"/>
        <w:rPr>
          <w:rFonts w:ascii="Palatino Linotype" w:hAnsi="Palatino Linotype" w:cs="Arial"/>
          <w:bCs/>
          <w:i/>
          <w:sz w:val="22"/>
          <w:szCs w:val="22"/>
          <w:lang w:val="en-US"/>
        </w:rPr>
      </w:pPr>
      <w:hyperlink r:id="rId10" w:history="1">
        <w:r w:rsidR="00676E15" w:rsidRPr="00C74E00">
          <w:rPr>
            <w:rStyle w:val="Hipervnculo"/>
            <w:rFonts w:ascii="Palatino Linotype" w:hAnsi="Palatino Linotype" w:cs="Arial"/>
            <w:bCs/>
            <w:i/>
            <w:sz w:val="22"/>
            <w:szCs w:val="22"/>
            <w:lang w:val="en-US"/>
          </w:rPr>
          <w:t>http://consultas.ifai.org.mx/descargar.php?r=./pdf/resoluciones/2017/&amp;a=RRA%203482.pdf</w:t>
        </w:r>
      </w:hyperlink>
      <w:r w:rsidR="00676E15" w:rsidRPr="00C74E00">
        <w:rPr>
          <w:rFonts w:ascii="Palatino Linotype" w:hAnsi="Palatino Linotype" w:cs="Arial"/>
          <w:bCs/>
          <w:i/>
          <w:sz w:val="22"/>
          <w:szCs w:val="22"/>
          <w:lang w:val="en-US"/>
        </w:rPr>
        <w:t xml:space="preserve">” </w:t>
      </w:r>
      <w:r w:rsidR="00676E15" w:rsidRPr="00C74E00">
        <w:rPr>
          <w:rFonts w:ascii="Palatino Linotype" w:hAnsi="Palatino Linotype" w:cs="Arial"/>
          <w:b/>
          <w:bCs/>
          <w:i/>
          <w:sz w:val="22"/>
          <w:szCs w:val="22"/>
          <w:lang w:val="en-US"/>
        </w:rPr>
        <w:t>[Sic]</w:t>
      </w:r>
    </w:p>
    <w:p w14:paraId="68A664D1" w14:textId="77777777" w:rsidR="00676E15" w:rsidRDefault="00676E15" w:rsidP="00162C7F">
      <w:pPr>
        <w:pStyle w:val="Sinespaciado"/>
        <w:spacing w:line="360" w:lineRule="auto"/>
        <w:jc w:val="both"/>
        <w:rPr>
          <w:rFonts w:ascii="Palatino Linotype" w:hAnsi="Palatino Linotype" w:cs="Arial"/>
        </w:rPr>
      </w:pPr>
      <w:r>
        <w:rPr>
          <w:rFonts w:ascii="Palatino Linotype" w:hAnsi="Palatino Linotype" w:cs="Arial"/>
        </w:rPr>
        <w:lastRenderedPageBreak/>
        <w:t xml:space="preserve">Bajo estas líneas argumentativas, al retomar y delimitar los requerimientos formulados por </w:t>
      </w:r>
      <w:r>
        <w:rPr>
          <w:rFonts w:ascii="Palatino Linotype" w:hAnsi="Palatino Linotype" w:cs="Arial"/>
          <w:b/>
        </w:rPr>
        <w:t xml:space="preserve">El Recurrente, </w:t>
      </w:r>
      <w:r>
        <w:rPr>
          <w:rFonts w:ascii="Palatino Linotype" w:hAnsi="Palatino Linotype" w:cs="Arial"/>
        </w:rPr>
        <w:t xml:space="preserve">de manera objetiva se precisa que versan en conocer la siguiente información: </w:t>
      </w:r>
    </w:p>
    <w:p w14:paraId="52768B01" w14:textId="77777777" w:rsidR="00676E15" w:rsidRPr="0010711D" w:rsidRDefault="00676E15" w:rsidP="00F64909">
      <w:pPr>
        <w:pStyle w:val="Sinespaciado"/>
        <w:numPr>
          <w:ilvl w:val="0"/>
          <w:numId w:val="2"/>
        </w:numPr>
        <w:spacing w:line="360" w:lineRule="auto"/>
        <w:jc w:val="both"/>
        <w:rPr>
          <w:rFonts w:ascii="Palatino Linotype" w:hAnsi="Palatino Linotype" w:cs="Arial"/>
        </w:rPr>
      </w:pPr>
      <w:r w:rsidRPr="0010711D">
        <w:rPr>
          <w:rFonts w:ascii="Palatino Linotype" w:hAnsi="Palatino Linotype" w:cs="Arial"/>
        </w:rPr>
        <w:t xml:space="preserve">Altas ante el Instituto de Seguridad Social del Estado de México y Municipios de los servidores públicos adscritos a la Secretaria del Ayuntamiento, </w:t>
      </w:r>
      <w:r w:rsidR="00CC1C67" w:rsidRPr="0010711D">
        <w:rPr>
          <w:rFonts w:ascii="Palatino Linotype" w:hAnsi="Palatino Linotype" w:cs="Arial"/>
        </w:rPr>
        <w:t>Dirección de Obras Públicas</w:t>
      </w:r>
      <w:r w:rsidRPr="0010711D">
        <w:rPr>
          <w:rFonts w:ascii="Palatino Linotype" w:hAnsi="Palatino Linotype" w:cs="Arial"/>
        </w:rPr>
        <w:t>, Dirección de Seguridad y Transito, Dirección de Desarrollo Económi</w:t>
      </w:r>
      <w:r w:rsidR="00CC1C67" w:rsidRPr="0010711D">
        <w:rPr>
          <w:rFonts w:ascii="Palatino Linotype" w:hAnsi="Palatino Linotype" w:cs="Arial"/>
        </w:rPr>
        <w:t>co, Dirección de Administración y/o equivalentes</w:t>
      </w:r>
      <w:r w:rsidRPr="0010711D">
        <w:rPr>
          <w:rFonts w:ascii="Palatino Linotype" w:hAnsi="Palatino Linotype" w:cs="Arial"/>
        </w:rPr>
        <w:t xml:space="preserve"> del periodo comprendido del veintiséis de noviembre de dos mil dieciocho al veintiséis de noviembre de dos mil diecinueve. </w:t>
      </w:r>
    </w:p>
    <w:p w14:paraId="28BF807A" w14:textId="77777777" w:rsidR="00676E15" w:rsidRPr="00676E15" w:rsidRDefault="00676E15" w:rsidP="00F64909">
      <w:pPr>
        <w:pStyle w:val="Sinespaciado"/>
        <w:numPr>
          <w:ilvl w:val="0"/>
          <w:numId w:val="2"/>
        </w:numPr>
        <w:spacing w:line="360" w:lineRule="auto"/>
        <w:jc w:val="both"/>
        <w:rPr>
          <w:rFonts w:ascii="Palatino Linotype" w:hAnsi="Palatino Linotype" w:cs="Arial"/>
        </w:rPr>
      </w:pPr>
      <w:r>
        <w:rPr>
          <w:rFonts w:ascii="Palatino Linotype" w:hAnsi="Palatino Linotype" w:cs="Arial"/>
        </w:rPr>
        <w:t xml:space="preserve">Bajas ante el Instituto de Seguridad Social del Estado de México y Municipios, del periodo comprendido del </w:t>
      </w:r>
      <w:r w:rsidR="0087130D">
        <w:rPr>
          <w:rFonts w:ascii="Palatino Linotype" w:hAnsi="Palatino Linotype" w:cs="Arial"/>
        </w:rPr>
        <w:t>uno de enero</w:t>
      </w:r>
      <w:r>
        <w:rPr>
          <w:rFonts w:ascii="Palatino Linotype" w:hAnsi="Palatino Linotype" w:cs="Arial"/>
        </w:rPr>
        <w:t xml:space="preserve"> al veintiséis de noviembre de dos mil diecinueve. </w:t>
      </w:r>
    </w:p>
    <w:p w14:paraId="55B09D5D" w14:textId="77777777" w:rsidR="00162C7F" w:rsidRDefault="00162C7F" w:rsidP="00162C7F">
      <w:pPr>
        <w:pStyle w:val="Sinespaciado"/>
        <w:spacing w:line="360" w:lineRule="auto"/>
        <w:jc w:val="both"/>
        <w:rPr>
          <w:rFonts w:ascii="Palatino Linotype" w:hAnsi="Palatino Linotype" w:cs="Arial"/>
          <w:b/>
        </w:rPr>
      </w:pPr>
    </w:p>
    <w:p w14:paraId="7391D8D7" w14:textId="77777777" w:rsidR="00162C7F" w:rsidRDefault="00162C7F" w:rsidP="00162C7F">
      <w:pPr>
        <w:pStyle w:val="Sinespaciado"/>
        <w:spacing w:line="360" w:lineRule="auto"/>
        <w:jc w:val="both"/>
        <w:rPr>
          <w:rFonts w:ascii="Palatino Linotype" w:hAnsi="Palatino Linotype" w:cs="Arial"/>
          <w:b/>
        </w:rPr>
      </w:pPr>
    </w:p>
    <w:p w14:paraId="3D38AB10" w14:textId="77777777" w:rsidR="00C914CD" w:rsidRDefault="00C914CD" w:rsidP="00C914CD">
      <w:pPr>
        <w:pStyle w:val="Sinespaciado"/>
        <w:spacing w:line="360" w:lineRule="auto"/>
        <w:jc w:val="both"/>
        <w:rPr>
          <w:rFonts w:ascii="Palatino Linotype" w:hAnsi="Palatino Linotype" w:cs="Arial"/>
        </w:rPr>
      </w:pPr>
      <w:r>
        <w:rPr>
          <w:rFonts w:ascii="Palatino Linotype" w:hAnsi="Palatino Linotype" w:cs="Arial"/>
          <w:bCs/>
          <w:lang w:eastAsia="es-MX"/>
        </w:rPr>
        <w:t xml:space="preserve">En este tenor, en alusión a los requerimientos formulados por el particular, </w:t>
      </w:r>
      <w:r>
        <w:rPr>
          <w:rFonts w:ascii="Palatino Linotype" w:hAnsi="Palatino Linotype"/>
        </w:rPr>
        <w:t xml:space="preserve">resulta oportuno traer a colación </w:t>
      </w:r>
      <w:r>
        <w:rPr>
          <w:rFonts w:ascii="Palatino Linotype" w:hAnsi="Palatino Linotype" w:cs="Arial"/>
        </w:rPr>
        <w:t xml:space="preserve">los artículos 24, fracción XII y 92, fracción II de la Ley de Transparencia y Acceso a la Información Pública del Estado de México y Municipios, dispositivos jurídicos que disponen a la literalidad: </w:t>
      </w:r>
    </w:p>
    <w:p w14:paraId="42076180" w14:textId="77777777" w:rsidR="00C914CD" w:rsidRPr="00544E20" w:rsidRDefault="00C914CD" w:rsidP="00C914CD">
      <w:pPr>
        <w:spacing w:before="240" w:line="360" w:lineRule="auto"/>
        <w:ind w:left="851" w:right="851"/>
        <w:jc w:val="both"/>
        <w:rPr>
          <w:rFonts w:ascii="Palatino Linotype" w:hAnsi="Palatino Linotype"/>
          <w:i/>
        </w:rPr>
      </w:pPr>
      <w:r w:rsidRPr="00544E20">
        <w:rPr>
          <w:rFonts w:ascii="Palatino Linotype" w:hAnsi="Palatino Linotype"/>
          <w:i/>
        </w:rPr>
        <w:t>“Artículo 24. Para el cumplimiento de los objetivos de esta Ley, los sujetos obligados deberán cumplir con las siguientes obligaciones, según corresponda, de acuerdo a su naturaleza:</w:t>
      </w:r>
    </w:p>
    <w:p w14:paraId="3034396D" w14:textId="77777777" w:rsidR="00C914CD" w:rsidRPr="00544E20" w:rsidRDefault="00C914CD" w:rsidP="00C914CD">
      <w:pPr>
        <w:spacing w:before="240" w:line="360" w:lineRule="auto"/>
        <w:ind w:left="851" w:right="851"/>
        <w:jc w:val="both"/>
        <w:rPr>
          <w:rFonts w:ascii="Palatino Linotype" w:hAnsi="Palatino Linotype"/>
          <w:i/>
        </w:rPr>
      </w:pPr>
      <w:r w:rsidRPr="00544E20">
        <w:rPr>
          <w:rFonts w:ascii="Palatino Linotype" w:hAnsi="Palatino Linotype"/>
          <w:i/>
        </w:rPr>
        <w:t>(…)</w:t>
      </w:r>
    </w:p>
    <w:p w14:paraId="5E8BE0D7" w14:textId="77777777" w:rsidR="00C914CD" w:rsidRPr="00544E20" w:rsidRDefault="00C914CD" w:rsidP="00C914CD">
      <w:pPr>
        <w:spacing w:before="240" w:line="360" w:lineRule="auto"/>
        <w:ind w:left="851" w:right="851"/>
        <w:jc w:val="both"/>
        <w:rPr>
          <w:rFonts w:ascii="Palatino Linotype" w:hAnsi="Palatino Linotype"/>
          <w:i/>
        </w:rPr>
      </w:pPr>
      <w:r w:rsidRPr="00544E2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373D7491" w14:textId="77777777" w:rsidR="00C914CD" w:rsidRPr="00544E20" w:rsidRDefault="00C914CD" w:rsidP="00C914CD">
      <w:pPr>
        <w:spacing w:before="240" w:line="360" w:lineRule="auto"/>
        <w:ind w:left="851" w:right="851"/>
        <w:jc w:val="both"/>
        <w:rPr>
          <w:rFonts w:ascii="Palatino Linotype" w:hAnsi="Palatino Linotype"/>
          <w:i/>
        </w:rPr>
      </w:pPr>
      <w:r w:rsidRPr="00544E20">
        <w:rPr>
          <w:rFonts w:ascii="Palatino Linotype" w:hAnsi="Palatino Linotype"/>
          <w:i/>
        </w:rPr>
        <w:t>(…)</w:t>
      </w:r>
    </w:p>
    <w:p w14:paraId="4BADBE0F" w14:textId="77777777" w:rsidR="00C914CD" w:rsidRPr="00544E20" w:rsidRDefault="00C914CD" w:rsidP="00C914CD">
      <w:pPr>
        <w:spacing w:before="240" w:line="360" w:lineRule="auto"/>
        <w:ind w:left="851" w:right="851"/>
        <w:jc w:val="both"/>
        <w:rPr>
          <w:rFonts w:ascii="Palatino Linotype" w:hAnsi="Palatino Linotype"/>
          <w:i/>
        </w:rPr>
      </w:pPr>
      <w:r w:rsidRPr="00544E2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61280E" w14:textId="77777777" w:rsidR="00C914CD" w:rsidRDefault="00C914CD" w:rsidP="00C914CD">
      <w:pPr>
        <w:spacing w:before="240" w:line="360" w:lineRule="auto"/>
        <w:ind w:left="851" w:right="851"/>
        <w:jc w:val="both"/>
        <w:rPr>
          <w:rFonts w:ascii="Palatino Linotype" w:hAnsi="Palatino Linotype"/>
          <w:i/>
        </w:rPr>
      </w:pPr>
      <w:r w:rsidRPr="00544E20">
        <w:rPr>
          <w:rFonts w:ascii="Palatino Linotype" w:hAnsi="Palatino Linotype"/>
          <w:i/>
        </w:rPr>
        <w:t>(…)</w:t>
      </w:r>
    </w:p>
    <w:p w14:paraId="214A7C6D" w14:textId="77777777" w:rsidR="00C914CD" w:rsidRDefault="00C914CD" w:rsidP="00C914CD">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194252F" w14:textId="77777777" w:rsidR="00C914CD" w:rsidRDefault="00C914CD" w:rsidP="00C914CD">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6B634FC4" w14:textId="77777777" w:rsidR="00162C7F" w:rsidRDefault="00162C7F" w:rsidP="00162C7F">
      <w:pPr>
        <w:pStyle w:val="Sinespaciado"/>
        <w:spacing w:line="360" w:lineRule="auto"/>
        <w:jc w:val="both"/>
        <w:rPr>
          <w:rFonts w:ascii="Palatino Linotype" w:hAnsi="Palatino Linotype"/>
        </w:rPr>
      </w:pPr>
    </w:p>
    <w:p w14:paraId="5BF80E48" w14:textId="77777777" w:rsidR="00C914CD" w:rsidRDefault="00C914CD" w:rsidP="00162C7F">
      <w:pPr>
        <w:pStyle w:val="Sinespaciado"/>
        <w:spacing w:line="360" w:lineRule="auto"/>
        <w:jc w:val="both"/>
        <w:rPr>
          <w:rFonts w:ascii="Palatino Linotype" w:hAnsi="Palatino Linotype"/>
        </w:rPr>
      </w:pPr>
      <w:r>
        <w:rPr>
          <w:rFonts w:ascii="Palatino Linotype" w:hAnsi="Palatino Linotype"/>
        </w:rPr>
        <w:t xml:space="preserve">A mayor abundamiento, en alusión a la normatividad previamente plasmada sirve de sustento la siguiente imagen ilustrativa, correspondiente al organigrama del </w:t>
      </w:r>
      <w:r>
        <w:rPr>
          <w:rFonts w:ascii="Palatino Linotype" w:hAnsi="Palatino Linotype"/>
          <w:b/>
        </w:rPr>
        <w:t xml:space="preserve">Sujeto Obligado, </w:t>
      </w:r>
      <w:r>
        <w:rPr>
          <w:rFonts w:ascii="Palatino Linotype" w:hAnsi="Palatino Linotype"/>
        </w:rPr>
        <w:t xml:space="preserve">mismo que puede ser consultado en la siguiente dirección electrónica: </w:t>
      </w:r>
    </w:p>
    <w:p w14:paraId="5648D891" w14:textId="77777777" w:rsidR="00C914CD" w:rsidRPr="00C914CD" w:rsidRDefault="00C914CD" w:rsidP="00162C7F">
      <w:pPr>
        <w:pStyle w:val="Sinespaciado"/>
        <w:spacing w:line="360" w:lineRule="auto"/>
        <w:jc w:val="both"/>
        <w:rPr>
          <w:rFonts w:ascii="Palatino Linotype" w:hAnsi="Palatino Linotype"/>
        </w:rPr>
      </w:pPr>
    </w:p>
    <w:p w14:paraId="43A9088B" w14:textId="77777777" w:rsidR="00970D82" w:rsidRDefault="00970D82" w:rsidP="00970D82">
      <w:pPr>
        <w:spacing w:before="240" w:line="360" w:lineRule="auto"/>
        <w:jc w:val="both"/>
        <w:rPr>
          <w:rFonts w:ascii="Palatino Linotype" w:hAnsi="Palatino Linotype" w:cs="Arial"/>
          <w:sz w:val="24"/>
        </w:rPr>
      </w:pPr>
    </w:p>
    <w:p w14:paraId="46B99C7B" w14:textId="77777777" w:rsidR="00970D82" w:rsidRDefault="00C914CD" w:rsidP="00970D82">
      <w:pPr>
        <w:spacing w:before="240" w:line="360" w:lineRule="auto"/>
        <w:jc w:val="both"/>
        <w:rPr>
          <w:rFonts w:ascii="Palatino Linotype" w:hAnsi="Palatino Linotype"/>
          <w:b/>
          <w:i/>
          <w:color w:val="000000"/>
        </w:rPr>
      </w:pPr>
      <w:r>
        <w:rPr>
          <w:rFonts w:ascii="Palatino Linotype" w:hAnsi="Palatino Linotype"/>
          <w:noProof/>
          <w:sz w:val="24"/>
          <w:szCs w:val="24"/>
          <w:lang w:eastAsia="es-MX"/>
        </w:rPr>
        <w:lastRenderedPageBreak/>
        <w:drawing>
          <wp:anchor distT="0" distB="0" distL="114300" distR="114300" simplePos="0" relativeHeight="251656190" behindDoc="0" locked="0" layoutInCell="1" allowOverlap="1" wp14:anchorId="4D98A53D" wp14:editId="7407E628">
            <wp:simplePos x="0" y="0"/>
            <wp:positionH relativeFrom="margin">
              <wp:posOffset>-57150</wp:posOffset>
            </wp:positionH>
            <wp:positionV relativeFrom="paragraph">
              <wp:posOffset>3782060</wp:posOffset>
            </wp:positionV>
            <wp:extent cx="5753100" cy="3448050"/>
            <wp:effectExtent l="19050" t="19050" r="19050" b="19050"/>
            <wp:wrapThrough wrapText="bothSides">
              <wp:wrapPolygon edited="0">
                <wp:start x="-72" y="-119"/>
                <wp:lineTo x="-72" y="21600"/>
                <wp:lineTo x="21600" y="21600"/>
                <wp:lineTo x="21600" y="-119"/>
                <wp:lineTo x="-72" y="-11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448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i/>
          <w:noProof/>
          <w:color w:val="000000"/>
          <w:lang w:eastAsia="es-MX"/>
        </w:rPr>
        <w:drawing>
          <wp:anchor distT="0" distB="0" distL="114300" distR="114300" simplePos="0" relativeHeight="251658240" behindDoc="0" locked="0" layoutInCell="1" allowOverlap="1" wp14:anchorId="6E1573EE" wp14:editId="480D64C7">
            <wp:simplePos x="0" y="0"/>
            <wp:positionH relativeFrom="page">
              <wp:align>center</wp:align>
            </wp:positionH>
            <wp:positionV relativeFrom="paragraph">
              <wp:posOffset>67310</wp:posOffset>
            </wp:positionV>
            <wp:extent cx="5753100" cy="3467100"/>
            <wp:effectExtent l="19050" t="19050" r="19050" b="19050"/>
            <wp:wrapThrough wrapText="bothSides">
              <wp:wrapPolygon edited="0">
                <wp:start x="-72" y="-119"/>
                <wp:lineTo x="-72" y="21600"/>
                <wp:lineTo x="21600" y="21600"/>
                <wp:lineTo x="21600" y="-119"/>
                <wp:lineTo x="-72" y="-11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346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B4E84F" w14:textId="77777777" w:rsidR="00970D82" w:rsidRDefault="00C914CD"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sz w:val="24"/>
          <w:szCs w:val="24"/>
        </w:rPr>
        <w:t xml:space="preserve">se auxilia de diversas Direcciones, Coordinaciones y Unidades Administrativas para </w:t>
      </w:r>
      <w:r w:rsidR="00CF7B08">
        <w:rPr>
          <w:rFonts w:ascii="Palatino Linotype" w:hAnsi="Palatino Linotype"/>
          <w:sz w:val="24"/>
          <w:szCs w:val="24"/>
        </w:rPr>
        <w:t xml:space="preserve">cumplir con sus fines y objetivos, resultando de nuestro interés la esfera competencial de la Dirección de Recursos Humanos y Desarrollo de Personal. En ese contexto, se trae a colación el artículo 31, fracción XXXII de la Ley Orgánica Municipal del Estado de México, así como </w:t>
      </w:r>
      <w:r w:rsidR="001E7A01">
        <w:rPr>
          <w:rFonts w:ascii="Palatino Linotype" w:hAnsi="Palatino Linotype"/>
          <w:sz w:val="24"/>
          <w:szCs w:val="24"/>
        </w:rPr>
        <w:t>los</w:t>
      </w:r>
      <w:r w:rsidR="00CF7B08">
        <w:rPr>
          <w:rFonts w:ascii="Palatino Linotype" w:hAnsi="Palatino Linotype"/>
          <w:sz w:val="24"/>
          <w:szCs w:val="24"/>
        </w:rPr>
        <w:t xml:space="preserve"> artículo</w:t>
      </w:r>
      <w:r w:rsidR="001E7A01">
        <w:rPr>
          <w:rFonts w:ascii="Palatino Linotype" w:hAnsi="Palatino Linotype"/>
          <w:sz w:val="24"/>
          <w:szCs w:val="24"/>
        </w:rPr>
        <w:t>s</w:t>
      </w:r>
      <w:r w:rsidR="00CF7B08">
        <w:rPr>
          <w:rFonts w:ascii="Palatino Linotype" w:hAnsi="Palatino Linotype"/>
          <w:sz w:val="24"/>
          <w:szCs w:val="24"/>
        </w:rPr>
        <w:t xml:space="preserve"> 88</w:t>
      </w:r>
      <w:r w:rsidR="001E7A01">
        <w:rPr>
          <w:rFonts w:ascii="Palatino Linotype" w:hAnsi="Palatino Linotype"/>
          <w:sz w:val="24"/>
          <w:szCs w:val="24"/>
        </w:rPr>
        <w:t>, 89 y 90</w:t>
      </w:r>
      <w:r w:rsidR="00CF7B08">
        <w:rPr>
          <w:rFonts w:ascii="Palatino Linotype" w:hAnsi="Palatino Linotype"/>
          <w:sz w:val="24"/>
          <w:szCs w:val="24"/>
        </w:rPr>
        <w:t xml:space="preserve"> del Bando Municipal del Ayuntamiento de Axapusco, porciones normativas que disponen a la literalidad lo siguiente: </w:t>
      </w:r>
    </w:p>
    <w:p w14:paraId="0C40FF6F" w14:textId="77777777" w:rsidR="00CF7B08" w:rsidRPr="00CF7B08" w:rsidRDefault="00CF7B08" w:rsidP="00CF7B08">
      <w:pPr>
        <w:spacing w:before="240" w:line="360" w:lineRule="auto"/>
        <w:ind w:left="851" w:right="851"/>
        <w:jc w:val="center"/>
        <w:rPr>
          <w:rFonts w:ascii="Palatino Linotype" w:hAnsi="Palatino Linotype"/>
          <w:b/>
          <w:i/>
          <w:sz w:val="24"/>
          <w:szCs w:val="24"/>
        </w:rPr>
      </w:pPr>
      <w:r w:rsidRPr="00CF7B08">
        <w:rPr>
          <w:rFonts w:ascii="Palatino Linotype" w:hAnsi="Palatino Linotype"/>
          <w:b/>
          <w:i/>
          <w:sz w:val="24"/>
          <w:szCs w:val="24"/>
        </w:rPr>
        <w:t>LEY ORGÁNICA MUNICIPAL DEL ESTADO DE MÉXICO</w:t>
      </w:r>
    </w:p>
    <w:p w14:paraId="34940BE8" w14:textId="77777777" w:rsidR="00CF7B08" w:rsidRPr="00CF7B08" w:rsidRDefault="00CF7B08" w:rsidP="00CF7B08">
      <w:pPr>
        <w:spacing w:before="240" w:line="360" w:lineRule="auto"/>
        <w:ind w:left="851" w:right="851"/>
        <w:jc w:val="both"/>
        <w:rPr>
          <w:rFonts w:ascii="Palatino Linotype" w:hAnsi="Palatino Linotype"/>
          <w:i/>
        </w:rPr>
      </w:pPr>
      <w:r w:rsidRPr="00CF7B08">
        <w:rPr>
          <w:rFonts w:ascii="Palatino Linotype" w:hAnsi="Palatino Linotype"/>
          <w:i/>
        </w:rPr>
        <w:t>“Artículo 31.- Son atribuciones de los ayuntamientos:</w:t>
      </w:r>
    </w:p>
    <w:p w14:paraId="2E99A12B" w14:textId="77777777" w:rsidR="00CF7B08" w:rsidRPr="00CF7B08" w:rsidRDefault="00CF7B08" w:rsidP="00CF7B08">
      <w:pPr>
        <w:spacing w:before="240" w:line="360" w:lineRule="auto"/>
        <w:ind w:left="851" w:right="851"/>
        <w:jc w:val="both"/>
        <w:rPr>
          <w:rFonts w:ascii="Palatino Linotype" w:hAnsi="Palatino Linotype"/>
          <w:i/>
        </w:rPr>
      </w:pPr>
      <w:r w:rsidRPr="00CF7B08">
        <w:rPr>
          <w:rFonts w:ascii="Palatino Linotype" w:hAnsi="Palatino Linotype"/>
          <w:i/>
        </w:rPr>
        <w:t>(…)</w:t>
      </w:r>
    </w:p>
    <w:p w14:paraId="56C8B8F3" w14:textId="77777777" w:rsidR="00CF7B08" w:rsidRPr="00CF7B08" w:rsidRDefault="00CF7B08" w:rsidP="00CF7B08">
      <w:pPr>
        <w:spacing w:before="240" w:line="360" w:lineRule="auto"/>
        <w:ind w:left="851" w:right="851"/>
        <w:jc w:val="both"/>
        <w:rPr>
          <w:rFonts w:ascii="Palatino Linotype" w:hAnsi="Palatino Linotype"/>
          <w:b/>
          <w:i/>
          <w:u w:val="single"/>
        </w:rPr>
      </w:pPr>
      <w:r w:rsidRPr="00CF7B08">
        <w:rPr>
          <w:rFonts w:ascii="Palatino Linotype" w:hAnsi="Palatino Linotype"/>
          <w:b/>
          <w:i/>
          <w:u w:val="single"/>
        </w:rPr>
        <w:t>XXXII. Sujetar a sus trabajadores al régimen de seguridad social establecido en el Estado;</w:t>
      </w:r>
    </w:p>
    <w:p w14:paraId="6D6C234F" w14:textId="77777777" w:rsidR="00CF7B08" w:rsidRDefault="00CF7B08" w:rsidP="00CF7B08">
      <w:pPr>
        <w:spacing w:before="240" w:line="360" w:lineRule="auto"/>
        <w:ind w:left="851" w:right="851"/>
        <w:rPr>
          <w:rFonts w:ascii="Palatino Linotype" w:hAnsi="Palatino Linotype"/>
          <w:b/>
          <w:i/>
        </w:rPr>
      </w:pPr>
      <w:r w:rsidRPr="00CF7B08">
        <w:rPr>
          <w:rFonts w:ascii="Palatino Linotype" w:hAnsi="Palatino Linotype"/>
          <w:b/>
          <w:i/>
        </w:rPr>
        <w:t>(…)” [Sic]</w:t>
      </w:r>
    </w:p>
    <w:p w14:paraId="68937027" w14:textId="77777777" w:rsidR="00CF7B08" w:rsidRDefault="00CF7B08" w:rsidP="00CF7B08">
      <w:pPr>
        <w:spacing w:before="240" w:line="360" w:lineRule="auto"/>
        <w:ind w:left="851" w:right="851"/>
        <w:rPr>
          <w:rFonts w:ascii="Palatino Linotype" w:hAnsi="Palatino Linotype"/>
          <w:b/>
          <w:i/>
        </w:rPr>
      </w:pPr>
    </w:p>
    <w:p w14:paraId="7B427C14" w14:textId="77777777" w:rsidR="00CF7B08" w:rsidRDefault="00CF7B08" w:rsidP="00CF7B08">
      <w:pPr>
        <w:spacing w:before="240" w:line="360" w:lineRule="auto"/>
        <w:ind w:left="851" w:right="851"/>
        <w:jc w:val="center"/>
        <w:rPr>
          <w:rFonts w:ascii="Palatino Linotype" w:hAnsi="Palatino Linotype"/>
          <w:b/>
          <w:i/>
          <w:sz w:val="24"/>
          <w:szCs w:val="24"/>
        </w:rPr>
      </w:pPr>
      <w:r w:rsidRPr="00CF7B08">
        <w:rPr>
          <w:rFonts w:ascii="Palatino Linotype" w:hAnsi="Palatino Linotype"/>
          <w:b/>
          <w:i/>
          <w:sz w:val="24"/>
          <w:szCs w:val="24"/>
        </w:rPr>
        <w:t xml:space="preserve">BANDO MUNICIPAL DEL </w:t>
      </w:r>
      <w:r>
        <w:rPr>
          <w:rFonts w:ascii="Palatino Linotype" w:hAnsi="Palatino Linotype"/>
          <w:b/>
          <w:i/>
          <w:sz w:val="24"/>
          <w:szCs w:val="24"/>
        </w:rPr>
        <w:t>AYUNTAMIENTO DE AXAPUSCO</w:t>
      </w:r>
    </w:p>
    <w:p w14:paraId="409F0B65" w14:textId="77777777" w:rsidR="001E7A01" w:rsidRDefault="001E7A01" w:rsidP="001E7A01">
      <w:pPr>
        <w:spacing w:before="240" w:line="360" w:lineRule="auto"/>
        <w:ind w:left="851" w:right="851"/>
        <w:jc w:val="both"/>
        <w:rPr>
          <w:rFonts w:ascii="Palatino Linotype" w:hAnsi="Palatino Linotype"/>
          <w:i/>
        </w:rPr>
      </w:pPr>
      <w:r w:rsidRPr="001E7A01">
        <w:rPr>
          <w:rFonts w:ascii="Palatino Linotype" w:hAnsi="Palatino Linotype"/>
          <w:i/>
        </w:rPr>
        <w:t>“</w:t>
      </w:r>
      <w:r w:rsidR="00CF7B08" w:rsidRPr="001E7A01">
        <w:rPr>
          <w:rFonts w:ascii="Palatino Linotype" w:hAnsi="Palatino Linotype"/>
          <w:i/>
        </w:rPr>
        <w:t xml:space="preserve">ARTÍCULO 88. La autoridad correspondiente en materia de administración del personal municipal es la Dirección de Recursos Humanos, cuyo objetivo es asignar a las diversas áreas de la Administración Pública Municipal, el personal que requieran para sus funciones, así como prescindir de los servicios de los mismos. Esta labor se realizará con eficiencia, eficacia, honradez, transparencia y con sujeción a </w:t>
      </w:r>
      <w:r w:rsidR="00CF7B08" w:rsidRPr="001E7A01">
        <w:rPr>
          <w:rFonts w:ascii="Palatino Linotype" w:hAnsi="Palatino Linotype"/>
          <w:i/>
        </w:rPr>
        <w:lastRenderedPageBreak/>
        <w:t xml:space="preserve">los presupuestos, objetivos, planes y programas aprobados de las distintas áreas que conforman la Administración Pública Municipal. </w:t>
      </w:r>
    </w:p>
    <w:p w14:paraId="3084EC8C" w14:textId="77777777" w:rsidR="001E7A01" w:rsidRPr="001E7A01" w:rsidRDefault="00CF7B08" w:rsidP="001E7A01">
      <w:pPr>
        <w:spacing w:before="240" w:line="360" w:lineRule="auto"/>
        <w:ind w:left="851" w:right="851"/>
        <w:jc w:val="both"/>
        <w:rPr>
          <w:rFonts w:ascii="Palatino Linotype" w:hAnsi="Palatino Linotype"/>
          <w:b/>
          <w:i/>
          <w:u w:val="single"/>
        </w:rPr>
      </w:pPr>
      <w:r w:rsidRPr="001E7A01">
        <w:rPr>
          <w:rFonts w:ascii="Palatino Linotype" w:hAnsi="Palatino Linotype"/>
          <w:b/>
          <w:i/>
          <w:u w:val="single"/>
        </w:rPr>
        <w:t xml:space="preserve">ARTÍCULO 89. De acuerdo con la normatividad vigente, son autoridades en materia de administración del personal municipal el Ayuntamiento y el Titular de la Dirección de Recursos Humanos. </w:t>
      </w:r>
    </w:p>
    <w:p w14:paraId="76737BF1" w14:textId="77777777" w:rsidR="001E7A01" w:rsidRDefault="00CF7B08" w:rsidP="001E7A01">
      <w:pPr>
        <w:spacing w:before="240" w:line="360" w:lineRule="auto"/>
        <w:ind w:left="851" w:right="851"/>
        <w:jc w:val="both"/>
        <w:rPr>
          <w:rFonts w:ascii="Palatino Linotype" w:hAnsi="Palatino Linotype"/>
          <w:i/>
        </w:rPr>
      </w:pPr>
      <w:r w:rsidRPr="001E7A01">
        <w:rPr>
          <w:rFonts w:ascii="Palatino Linotype" w:hAnsi="Palatino Linotype"/>
          <w:i/>
        </w:rPr>
        <w:t xml:space="preserve">ARTÍCULO 90. De acuerdo con la normatividad vigente, son facultades y obligaciones de la Dirección de Recursos Humanos las siguientes: </w:t>
      </w:r>
    </w:p>
    <w:p w14:paraId="4766B886" w14:textId="77777777" w:rsidR="001E7A01" w:rsidRPr="001E7A01" w:rsidRDefault="00CF7B08" w:rsidP="00F64909">
      <w:pPr>
        <w:pStyle w:val="Prrafodelista"/>
        <w:numPr>
          <w:ilvl w:val="0"/>
          <w:numId w:val="3"/>
        </w:numPr>
        <w:spacing w:before="240" w:line="360" w:lineRule="auto"/>
        <w:ind w:right="851"/>
        <w:jc w:val="both"/>
        <w:rPr>
          <w:rFonts w:ascii="Palatino Linotype" w:hAnsi="Palatino Linotype"/>
          <w:i/>
        </w:rPr>
      </w:pPr>
      <w:r w:rsidRPr="001E7A01">
        <w:rPr>
          <w:rFonts w:ascii="Palatino Linotype" w:hAnsi="Palatino Linotype"/>
          <w:i/>
        </w:rPr>
        <w:t>Realizar el proceso de reclutamiento del posible personal a ocupar por las diferentes áreas de la Administración Pública Municipal;</w:t>
      </w:r>
    </w:p>
    <w:p w14:paraId="4AC1BCC7" w14:textId="77777777" w:rsidR="001E7A01" w:rsidRDefault="00CF7B08" w:rsidP="00F64909">
      <w:pPr>
        <w:pStyle w:val="Prrafodelista"/>
        <w:numPr>
          <w:ilvl w:val="0"/>
          <w:numId w:val="3"/>
        </w:numPr>
        <w:spacing w:before="240" w:line="360" w:lineRule="auto"/>
        <w:ind w:right="851"/>
        <w:jc w:val="both"/>
        <w:rPr>
          <w:rFonts w:ascii="Palatino Linotype" w:hAnsi="Palatino Linotype"/>
          <w:i/>
        </w:rPr>
      </w:pPr>
      <w:r w:rsidRPr="001E7A01">
        <w:rPr>
          <w:rFonts w:ascii="Palatino Linotype" w:hAnsi="Palatino Linotype"/>
          <w:i/>
        </w:rPr>
        <w:t xml:space="preserve">Realizar el proceso de selección, atendiendo a las capacidades pertinentes al puesto solicitado, del posible personal a ocupar por las diferentes áreas de la Administración Pública Municipal; </w:t>
      </w:r>
    </w:p>
    <w:p w14:paraId="0573FECE" w14:textId="77777777" w:rsidR="001E7A01" w:rsidRDefault="00CF7B08" w:rsidP="00F64909">
      <w:pPr>
        <w:pStyle w:val="Prrafodelista"/>
        <w:numPr>
          <w:ilvl w:val="0"/>
          <w:numId w:val="3"/>
        </w:numPr>
        <w:spacing w:before="240" w:line="360" w:lineRule="auto"/>
        <w:ind w:right="851"/>
        <w:jc w:val="both"/>
        <w:rPr>
          <w:rFonts w:ascii="Palatino Linotype" w:hAnsi="Palatino Linotype"/>
          <w:i/>
        </w:rPr>
      </w:pPr>
      <w:r w:rsidRPr="001E7A01">
        <w:rPr>
          <w:rFonts w:ascii="Palatino Linotype" w:hAnsi="Palatino Linotype"/>
          <w:i/>
        </w:rPr>
        <w:t xml:space="preserve">Realizar el proceso de contratación y asignación del personal seleccionado que ocupará algún puesto en las diferentes áreas de la Administración Pública Municipal; </w:t>
      </w:r>
    </w:p>
    <w:p w14:paraId="4E02D683" w14:textId="77777777" w:rsidR="001E7A01" w:rsidRDefault="00CF7B08" w:rsidP="00F64909">
      <w:pPr>
        <w:pStyle w:val="Prrafodelista"/>
        <w:numPr>
          <w:ilvl w:val="0"/>
          <w:numId w:val="3"/>
        </w:numPr>
        <w:spacing w:before="240" w:line="360" w:lineRule="auto"/>
        <w:ind w:right="851"/>
        <w:jc w:val="both"/>
        <w:rPr>
          <w:rFonts w:ascii="Palatino Linotype" w:hAnsi="Palatino Linotype"/>
          <w:i/>
        </w:rPr>
      </w:pPr>
      <w:r w:rsidRPr="001E7A01">
        <w:rPr>
          <w:rFonts w:ascii="Palatino Linotype" w:hAnsi="Palatino Linotype"/>
          <w:i/>
        </w:rPr>
        <w:t xml:space="preserve">Fomentar la capacitación continua del personal ocupado en las diferentes áreas de la Administración Pública Municipal; </w:t>
      </w:r>
    </w:p>
    <w:p w14:paraId="5DEC49D6" w14:textId="77777777" w:rsidR="001E7A01" w:rsidRDefault="00CF7B08" w:rsidP="00F64909">
      <w:pPr>
        <w:pStyle w:val="Prrafodelista"/>
        <w:numPr>
          <w:ilvl w:val="0"/>
          <w:numId w:val="3"/>
        </w:numPr>
        <w:spacing w:before="240" w:line="360" w:lineRule="auto"/>
        <w:ind w:right="851"/>
        <w:jc w:val="both"/>
        <w:rPr>
          <w:rFonts w:ascii="Palatino Linotype" w:hAnsi="Palatino Linotype"/>
          <w:i/>
        </w:rPr>
      </w:pPr>
      <w:r w:rsidRPr="001E7A01">
        <w:rPr>
          <w:rFonts w:ascii="Palatino Linotype" w:hAnsi="Palatino Linotype"/>
          <w:i/>
        </w:rPr>
        <w:t xml:space="preserve">Prescindir de los servicios del personal ocupado en las diferentes áreas de la Administración Pública Municipal. </w:t>
      </w:r>
    </w:p>
    <w:p w14:paraId="4CD9864F" w14:textId="77777777" w:rsidR="00CF7B08" w:rsidRPr="001E7A01" w:rsidRDefault="00CF7B08" w:rsidP="00F64909">
      <w:pPr>
        <w:pStyle w:val="Prrafodelista"/>
        <w:numPr>
          <w:ilvl w:val="0"/>
          <w:numId w:val="3"/>
        </w:numPr>
        <w:spacing w:before="240" w:line="360" w:lineRule="auto"/>
        <w:ind w:right="851"/>
        <w:jc w:val="both"/>
        <w:rPr>
          <w:rFonts w:ascii="Palatino Linotype" w:hAnsi="Palatino Linotype"/>
          <w:i/>
        </w:rPr>
      </w:pPr>
      <w:r w:rsidRPr="001E7A01">
        <w:rPr>
          <w:rFonts w:ascii="Palatino Linotype" w:hAnsi="Palatino Linotype"/>
          <w:i/>
        </w:rPr>
        <w:lastRenderedPageBreak/>
        <w:t>Todos los procesos anteriores se realizarán bajo los principios de eficiencia, eficacia, honradez, transparencia y con sujeción a los presupuestos, objetivos y programas aprobados de las distintas áreas que conforman la Administración Pública Municipal.</w:t>
      </w:r>
      <w:r w:rsidR="001E7A01" w:rsidRPr="001E7A01">
        <w:rPr>
          <w:rFonts w:ascii="Palatino Linotype" w:hAnsi="Palatino Linotype"/>
          <w:i/>
        </w:rPr>
        <w:t>”</w:t>
      </w:r>
      <w:r w:rsidR="001E7A01">
        <w:rPr>
          <w:rFonts w:ascii="Palatino Linotype" w:hAnsi="Palatino Linotype"/>
          <w:i/>
        </w:rPr>
        <w:t xml:space="preserve"> </w:t>
      </w:r>
      <w:r w:rsidR="001E7A01">
        <w:rPr>
          <w:rFonts w:ascii="Palatino Linotype" w:hAnsi="Palatino Linotype"/>
          <w:b/>
          <w:i/>
        </w:rPr>
        <w:t>[Sic]</w:t>
      </w:r>
    </w:p>
    <w:p w14:paraId="5002704C" w14:textId="77777777" w:rsidR="00CF7B08" w:rsidRPr="00CF7B08" w:rsidRDefault="00CF7B08" w:rsidP="00CF7B08">
      <w:pPr>
        <w:spacing w:before="240" w:line="360" w:lineRule="auto"/>
        <w:ind w:left="851" w:right="851"/>
        <w:jc w:val="center"/>
        <w:rPr>
          <w:rFonts w:ascii="Palatino Linotype" w:hAnsi="Palatino Linotype"/>
          <w:b/>
          <w:i/>
          <w:sz w:val="24"/>
          <w:szCs w:val="24"/>
        </w:rPr>
      </w:pPr>
    </w:p>
    <w:p w14:paraId="089AE728" w14:textId="77777777" w:rsidR="00CF7B08" w:rsidRDefault="00CF7B08"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ahí que deba arribarse a la premisa de que la Dirección de Recursos Humanos y Desarrollo de Personal funge como el área encargada de generar, poseer y administrar los soportes documentales que resultan de interés al particu</w:t>
      </w:r>
      <w:r w:rsidR="001E7A01">
        <w:rPr>
          <w:rFonts w:ascii="Palatino Linotype" w:hAnsi="Palatino Linotype"/>
          <w:sz w:val="24"/>
          <w:szCs w:val="24"/>
        </w:rPr>
        <w:t xml:space="preserve">lar. Adicionalmente, para desentrañar la naturaleza y el objeto </w:t>
      </w:r>
      <w:r w:rsidR="00D36A88">
        <w:rPr>
          <w:rFonts w:ascii="Palatino Linotype" w:hAnsi="Palatino Linotype"/>
          <w:sz w:val="24"/>
          <w:szCs w:val="24"/>
        </w:rPr>
        <w:t>de la información requerida</w:t>
      </w:r>
      <w:r w:rsidR="001E7A01">
        <w:rPr>
          <w:rFonts w:ascii="Palatino Linotype" w:hAnsi="Palatino Linotype"/>
          <w:sz w:val="24"/>
          <w:szCs w:val="24"/>
        </w:rPr>
        <w:t xml:space="preserve">, resultan de nuestro interés los numerales 2 y 8 del Reglamento para la Afiliación de los Derechohabientes del Instituto de Seguridad Social del Estado de México y Municipios, cuyo contenido literal es el siguiente:  </w:t>
      </w:r>
    </w:p>
    <w:p w14:paraId="39A2B150" w14:textId="77777777" w:rsidR="00D36A88" w:rsidRPr="00D36A88" w:rsidRDefault="00D36A88" w:rsidP="00D36A88">
      <w:pPr>
        <w:spacing w:before="240" w:line="360" w:lineRule="auto"/>
        <w:ind w:left="851" w:right="851"/>
        <w:rPr>
          <w:rFonts w:ascii="Palatino Linotype" w:hAnsi="Palatino Linotype"/>
          <w:i/>
        </w:rPr>
      </w:pPr>
      <w:r w:rsidRPr="00D36A88">
        <w:rPr>
          <w:rFonts w:ascii="Palatino Linotype" w:hAnsi="Palatino Linotype"/>
          <w:i/>
        </w:rPr>
        <w:t xml:space="preserve">“Artículo 2.- Para los efectos de este reglamento se entiende por: </w:t>
      </w:r>
    </w:p>
    <w:p w14:paraId="3179245A" w14:textId="77777777" w:rsidR="00D36A88" w:rsidRPr="00D36A88" w:rsidRDefault="00D36A88" w:rsidP="00D36A88">
      <w:pPr>
        <w:spacing w:before="240" w:line="360" w:lineRule="auto"/>
        <w:ind w:left="851" w:right="851"/>
        <w:rPr>
          <w:rFonts w:ascii="Palatino Linotype" w:hAnsi="Palatino Linotype"/>
          <w:i/>
        </w:rPr>
      </w:pPr>
      <w:r w:rsidRPr="00D36A88">
        <w:rPr>
          <w:rFonts w:ascii="Palatino Linotype" w:hAnsi="Palatino Linotype"/>
          <w:i/>
        </w:rPr>
        <w:t>I. Afiliación: Al procedimiento de registro al Instituto de los servidores públicos, pensionados, pensionistas y familiares o dependientes económicos contemplados en la Ley.</w:t>
      </w:r>
    </w:p>
    <w:p w14:paraId="0F7465D1" w14:textId="77777777" w:rsidR="00D36A88" w:rsidRPr="00D36A88" w:rsidRDefault="00D36A88" w:rsidP="00D36A88">
      <w:pPr>
        <w:spacing w:before="240" w:line="360" w:lineRule="auto"/>
        <w:ind w:left="851" w:right="851"/>
        <w:rPr>
          <w:rFonts w:ascii="Palatino Linotype" w:hAnsi="Palatino Linotype"/>
          <w:i/>
        </w:rPr>
      </w:pPr>
      <w:r w:rsidRPr="00D36A88">
        <w:rPr>
          <w:rFonts w:ascii="Palatino Linotype" w:hAnsi="Palatino Linotype"/>
          <w:i/>
        </w:rPr>
        <w:t>(…)</w:t>
      </w:r>
    </w:p>
    <w:p w14:paraId="7F72C396" w14:textId="77777777" w:rsidR="00D36A88" w:rsidRPr="00D36A88" w:rsidRDefault="00D36A88" w:rsidP="00D36A88">
      <w:pPr>
        <w:spacing w:before="240" w:line="360" w:lineRule="auto"/>
        <w:ind w:left="851" w:right="851"/>
        <w:rPr>
          <w:rFonts w:ascii="Palatino Linotype" w:hAnsi="Palatino Linotype"/>
          <w:b/>
          <w:i/>
          <w:u w:val="single"/>
        </w:rPr>
      </w:pPr>
      <w:r w:rsidRPr="00D36A88">
        <w:rPr>
          <w:rFonts w:ascii="Palatino Linotype" w:hAnsi="Palatino Linotype"/>
          <w:b/>
          <w:i/>
          <w:u w:val="single"/>
        </w:rPr>
        <w:t xml:space="preserve">Artículo 8.- Los servidores públicos, pensionados, pensionistas y familiares, para formalizar su afiliación, deberán presentar la siguiente documentación: </w:t>
      </w:r>
    </w:p>
    <w:p w14:paraId="70C64853" w14:textId="77777777" w:rsidR="00D36A88" w:rsidRPr="00D36A88" w:rsidRDefault="00D36A88" w:rsidP="00D36A88">
      <w:pPr>
        <w:spacing w:before="240" w:line="360" w:lineRule="auto"/>
        <w:ind w:left="851" w:right="851"/>
        <w:rPr>
          <w:rFonts w:ascii="Palatino Linotype" w:hAnsi="Palatino Linotype"/>
          <w:i/>
        </w:rPr>
      </w:pPr>
      <w:r w:rsidRPr="00D36A88">
        <w:rPr>
          <w:rFonts w:ascii="Palatino Linotype" w:hAnsi="Palatino Linotype"/>
          <w:i/>
        </w:rPr>
        <w:t xml:space="preserve">I. Los servidores públicos: </w:t>
      </w:r>
    </w:p>
    <w:p w14:paraId="01D19BA8" w14:textId="77777777" w:rsidR="00D36A88" w:rsidRPr="00D36A88" w:rsidRDefault="00D36A88" w:rsidP="00D36A88">
      <w:pPr>
        <w:spacing w:before="240" w:line="360" w:lineRule="auto"/>
        <w:ind w:left="851" w:right="851"/>
        <w:rPr>
          <w:rFonts w:ascii="Palatino Linotype" w:hAnsi="Palatino Linotype"/>
          <w:i/>
        </w:rPr>
      </w:pPr>
      <w:r w:rsidRPr="00D36A88">
        <w:rPr>
          <w:rFonts w:ascii="Palatino Linotype" w:hAnsi="Palatino Linotype"/>
          <w:i/>
        </w:rPr>
        <w:lastRenderedPageBreak/>
        <w:t xml:space="preserve">a) Original o copia certificada legible del acta de nacimiento; </w:t>
      </w:r>
    </w:p>
    <w:p w14:paraId="614D271D" w14:textId="77777777" w:rsidR="00D36A88" w:rsidRPr="00D36A88" w:rsidRDefault="00D36A88" w:rsidP="00D36A88">
      <w:pPr>
        <w:spacing w:before="240" w:line="360" w:lineRule="auto"/>
        <w:ind w:left="851" w:right="851"/>
        <w:rPr>
          <w:rFonts w:ascii="Palatino Linotype" w:hAnsi="Palatino Linotype"/>
          <w:i/>
        </w:rPr>
      </w:pPr>
      <w:r w:rsidRPr="00D36A88">
        <w:rPr>
          <w:rFonts w:ascii="Palatino Linotype" w:hAnsi="Palatino Linotype"/>
          <w:i/>
        </w:rPr>
        <w:t xml:space="preserve">b) Identificación oficial; y </w:t>
      </w:r>
    </w:p>
    <w:p w14:paraId="67E26E62" w14:textId="77777777" w:rsidR="00D36A88" w:rsidRPr="00D36A88" w:rsidRDefault="00D36A88" w:rsidP="00D36A88">
      <w:pPr>
        <w:spacing w:before="240" w:line="360" w:lineRule="auto"/>
        <w:ind w:left="851" w:right="851"/>
        <w:rPr>
          <w:rFonts w:ascii="Palatino Linotype" w:hAnsi="Palatino Linotype"/>
          <w:b/>
          <w:i/>
          <w:u w:val="single"/>
        </w:rPr>
      </w:pPr>
      <w:r w:rsidRPr="00D36A88">
        <w:rPr>
          <w:rFonts w:ascii="Palatino Linotype" w:hAnsi="Palatino Linotype"/>
          <w:b/>
          <w:i/>
          <w:u w:val="single"/>
        </w:rPr>
        <w:t>c) Aviso de movimiento de alta o último comprobante de pago que contenga la clave ISSEMYM.</w:t>
      </w:r>
    </w:p>
    <w:p w14:paraId="74B19731" w14:textId="77777777" w:rsidR="00D36A88" w:rsidRPr="00D36A88" w:rsidRDefault="00D36A88" w:rsidP="00D36A88">
      <w:pPr>
        <w:spacing w:before="240" w:line="360" w:lineRule="auto"/>
        <w:ind w:left="851" w:right="851"/>
        <w:rPr>
          <w:rFonts w:ascii="Palatino Linotype" w:hAnsi="Palatino Linotype"/>
          <w:b/>
          <w:i/>
        </w:rPr>
      </w:pPr>
      <w:r w:rsidRPr="00D36A88">
        <w:rPr>
          <w:rFonts w:ascii="Palatino Linotype" w:hAnsi="Palatino Linotype"/>
          <w:i/>
        </w:rPr>
        <w:t xml:space="preserve">(…)” </w:t>
      </w:r>
      <w:r w:rsidRPr="00D36A88">
        <w:rPr>
          <w:rFonts w:ascii="Palatino Linotype" w:hAnsi="Palatino Linotype"/>
          <w:b/>
          <w:i/>
        </w:rPr>
        <w:t>[Sic]</w:t>
      </w:r>
    </w:p>
    <w:p w14:paraId="5C021ABA" w14:textId="77777777" w:rsidR="00D36A88" w:rsidRDefault="00D36A88" w:rsidP="00642B4D">
      <w:pPr>
        <w:tabs>
          <w:tab w:val="left" w:pos="709"/>
        </w:tabs>
        <w:spacing w:before="240" w:line="360" w:lineRule="auto"/>
        <w:ind w:right="51"/>
        <w:jc w:val="both"/>
        <w:rPr>
          <w:rFonts w:ascii="Palatino Linotype" w:hAnsi="Palatino Linotype"/>
          <w:sz w:val="24"/>
          <w:szCs w:val="24"/>
        </w:rPr>
      </w:pPr>
    </w:p>
    <w:p w14:paraId="57C82903" w14:textId="77777777" w:rsidR="00D36A88" w:rsidRDefault="00D36A88" w:rsidP="00642B4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virtud de lo anterior, se concluye que </w:t>
      </w:r>
      <w:r w:rsidR="00777410">
        <w:rPr>
          <w:rFonts w:ascii="Palatino Linotype" w:hAnsi="Palatino Linotype"/>
          <w:sz w:val="24"/>
          <w:szCs w:val="24"/>
        </w:rPr>
        <w:t xml:space="preserve">los requerimientos del particular </w:t>
      </w:r>
      <w:r>
        <w:rPr>
          <w:rFonts w:ascii="Palatino Linotype" w:hAnsi="Palatino Linotype"/>
          <w:sz w:val="24"/>
          <w:szCs w:val="24"/>
        </w:rPr>
        <w:t xml:space="preserve"> estriba</w:t>
      </w:r>
      <w:r w:rsidR="00777410">
        <w:rPr>
          <w:rFonts w:ascii="Palatino Linotype" w:hAnsi="Palatino Linotype"/>
          <w:sz w:val="24"/>
          <w:szCs w:val="24"/>
        </w:rPr>
        <w:t>n</w:t>
      </w:r>
      <w:r>
        <w:rPr>
          <w:rFonts w:ascii="Palatino Linotype" w:hAnsi="Palatino Linotype"/>
          <w:sz w:val="24"/>
          <w:szCs w:val="24"/>
        </w:rPr>
        <w:t xml:space="preserve"> dentro de las fronteras conceptuales del interés general y el alcance público. </w:t>
      </w:r>
      <w:r w:rsidR="00777410">
        <w:rPr>
          <w:rFonts w:ascii="Palatino Linotype" w:hAnsi="Palatino Linotype"/>
          <w:sz w:val="24"/>
          <w:szCs w:val="24"/>
        </w:rPr>
        <w:t xml:space="preserve">Aunado a lo anterior, como se mencionó en el antecedente segundo, </w:t>
      </w:r>
      <w:r w:rsidR="00777410">
        <w:rPr>
          <w:rFonts w:ascii="Palatino Linotype" w:hAnsi="Palatino Linotype"/>
          <w:b/>
          <w:sz w:val="24"/>
          <w:szCs w:val="24"/>
        </w:rPr>
        <w:t xml:space="preserve">El Sujeto Obligado </w:t>
      </w:r>
      <w:r w:rsidR="00777410">
        <w:rPr>
          <w:rFonts w:ascii="Palatino Linotype" w:hAnsi="Palatino Linotype"/>
          <w:sz w:val="24"/>
          <w:szCs w:val="24"/>
        </w:rPr>
        <w:t xml:space="preserve">en fecha dieciséis de diciembre de dos mil diecinueve, rindió </w:t>
      </w:r>
      <w:r w:rsidR="00493FB3">
        <w:rPr>
          <w:rFonts w:ascii="Palatino Linotype" w:hAnsi="Palatino Linotype"/>
          <w:sz w:val="24"/>
          <w:szCs w:val="24"/>
        </w:rPr>
        <w:t>sus respuestas</w:t>
      </w:r>
      <w:r w:rsidR="00777410">
        <w:rPr>
          <w:rFonts w:ascii="Palatino Linotype" w:hAnsi="Palatino Linotype"/>
          <w:sz w:val="24"/>
          <w:szCs w:val="24"/>
        </w:rPr>
        <w:t xml:space="preserve"> a las solicitudes de </w:t>
      </w:r>
      <w:r w:rsidR="00AB71A3">
        <w:rPr>
          <w:rFonts w:ascii="Palatino Linotype" w:hAnsi="Palatino Linotype"/>
          <w:sz w:val="24"/>
          <w:szCs w:val="24"/>
        </w:rPr>
        <w:t>información,</w:t>
      </w:r>
      <w:r w:rsidR="00777410">
        <w:rPr>
          <w:rFonts w:ascii="Palatino Linotype" w:hAnsi="Palatino Linotype"/>
          <w:sz w:val="24"/>
          <w:szCs w:val="24"/>
        </w:rPr>
        <w:t xml:space="preserve"> precisando que estás resultan de</w:t>
      </w:r>
      <w:r w:rsidR="00AB71A3">
        <w:rPr>
          <w:rFonts w:ascii="Palatino Linotype" w:hAnsi="Palatino Linotype"/>
          <w:sz w:val="24"/>
          <w:szCs w:val="24"/>
        </w:rPr>
        <w:t>l siguiente</w:t>
      </w:r>
      <w:r w:rsidR="00777410">
        <w:rPr>
          <w:rFonts w:ascii="Palatino Linotype" w:hAnsi="Palatino Linotype"/>
          <w:sz w:val="24"/>
          <w:szCs w:val="24"/>
        </w:rPr>
        <w:t xml:space="preserve"> co</w:t>
      </w:r>
      <w:r w:rsidR="00AB71A3">
        <w:rPr>
          <w:rFonts w:ascii="Palatino Linotype" w:hAnsi="Palatino Linotype"/>
          <w:sz w:val="24"/>
          <w:szCs w:val="24"/>
        </w:rPr>
        <w:t>ntenido coincidente:</w:t>
      </w:r>
    </w:p>
    <w:p w14:paraId="34DA30F5" w14:textId="77777777" w:rsidR="00AB71A3" w:rsidRPr="00D3218F" w:rsidRDefault="00AB71A3" w:rsidP="00AB71A3">
      <w:pPr>
        <w:pStyle w:val="Prrafodelista"/>
        <w:spacing w:before="240" w:after="160" w:line="360" w:lineRule="auto"/>
        <w:ind w:left="851" w:right="851"/>
        <w:jc w:val="both"/>
        <w:rPr>
          <w:rFonts w:ascii="Palatino Linotype" w:hAnsi="Palatino Linotype" w:cs="Arial"/>
          <w:b/>
          <w:i/>
          <w:sz w:val="22"/>
          <w:szCs w:val="22"/>
        </w:rPr>
      </w:pPr>
      <w:r w:rsidRPr="00D3218F">
        <w:rPr>
          <w:rFonts w:ascii="Palatino Linotype" w:hAnsi="Palatino Linotype"/>
          <w:i/>
          <w:color w:val="000000"/>
          <w:sz w:val="22"/>
          <w:szCs w:val="22"/>
        </w:rPr>
        <w:t xml:space="preserve">“En contestación a su solicitud 00467/AXAPUSCO/IP/2019, le hacemos entrega de la respuesta a su solicitud: Para el caso de las altas y bajas ante ISSEMyM, se hace del conocimiento que resulta ser un trámite que permite proporcionar a los servidores públicos las prestaciones que establece la Ley de Seguridad Social para los Servidores Públicos del Estado de México y Municipios; motivo por el cual no podemos hacer la entrega, </w:t>
      </w:r>
      <w:r w:rsidRPr="006B2B95">
        <w:rPr>
          <w:rFonts w:ascii="Palatino Linotype" w:hAnsi="Palatino Linotype"/>
          <w:b/>
          <w:i/>
          <w:color w:val="000000"/>
          <w:sz w:val="22"/>
          <w:szCs w:val="22"/>
          <w:u w:val="single"/>
        </w:rPr>
        <w:t xml:space="preserve">ya que se trata de un documento que le corresponde solo al titular de dicha alta o baja para el goce de los beneficios de seguridad social como derecho habiente, motivo por el cual resulta pertinente emitir la clasificación del documento con carácter de confidencial toda vez que el documento contiene información propia solo del interés del titular de los </w:t>
      </w:r>
      <w:r w:rsidRPr="006B2B95">
        <w:rPr>
          <w:rFonts w:ascii="Palatino Linotype" w:hAnsi="Palatino Linotype"/>
          <w:b/>
          <w:i/>
          <w:color w:val="000000"/>
          <w:sz w:val="22"/>
          <w:szCs w:val="22"/>
          <w:u w:val="single"/>
        </w:rPr>
        <w:lastRenderedPageBreak/>
        <w:t>datos personales.</w:t>
      </w:r>
      <w:r w:rsidRPr="00D3218F">
        <w:rPr>
          <w:rFonts w:ascii="Palatino Linotype" w:hAnsi="Palatino Linotype"/>
          <w:i/>
          <w:color w:val="000000"/>
          <w:sz w:val="22"/>
          <w:szCs w:val="22"/>
        </w:rPr>
        <w:t xml:space="preserve"> El ISSEMyM es un documento que tiene como finalidad el reconocimiento de afiliación del servidor público, lo cual en si no es un reflejo de un ejercicio público, toda vez que resulta ser el reconocimiento de un derecho constitucional. Lo anterior de conformidad con lo estipulado por los artículos 12 de la Ley de Transparencia y Acceso a la Información Pública del Estado de México y Municipios, que a la letra dicen: Artículo 72. Quienes generen, recopilen, administren, manejen, procesen, archiven o conserven información pública serán responsables de la misma en los términos de las disposiciones jurídicas aplicables. Así mismo el artículo 12 párrafo segundo de la Ley de Transparencia y Acceso a la Información Pública del Estado de México y Municipios dispone lo siguiente: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mismo, la Ley de Protección de Datos Personales del Estado de México, establece al respecto en su artículo 4 fracciones VII y XXV, lo siguiente: Artículo 4. - Para los efectos de ésta Ley se entenderá por: Datos personales: Cualquier información concerniente a una persona física identificada o identificable" Titular: Persona física o jurídico colectiva a quien corresponden los datos personales que sean objeto de tratamiento". Por otra parte el artículo 116 de la Ley General de Transparencia y Acceso a la Información Pública indica: Artículo 116.- Se considera información confidencial la que contiene datos personales concernientes a una persona identificada o identificable. Así mismo el artículo 143 fracción I de la Ley de Transparencia y Acceso a la Información Pública del Estado de México y Municipios, establece: Para los efectos de esta Ley se considera información confidencial, la clasificada como tal, de manera permanente, </w:t>
      </w:r>
      <w:r w:rsidRPr="00D3218F">
        <w:rPr>
          <w:rFonts w:ascii="Palatino Linotype" w:hAnsi="Palatino Linotype"/>
          <w:i/>
          <w:color w:val="000000"/>
          <w:sz w:val="22"/>
          <w:szCs w:val="22"/>
        </w:rPr>
        <w:lastRenderedPageBreak/>
        <w:t xml:space="preserve">por su naturaleza cuando: l.- Se refiere a la información privada y los datos personales concernientes a una persona física o jurídico colectiva identificada o identificable". Por otro lado, la Ley de Protección de Datos Personales del Estado de México refiere en su artículo 58.- Los sujetos obligados deberán adoptar, mantener y documentar las medidas de seguridad administrativa,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 Para mayor información o cualquier duda y/o aclaración puede comunicarse a la siguiente dirección de correo: axapusco@itaipem.org.mx, esperando que la información sea de su utilidad. Sin otro particular reciba un cordial saludo” </w:t>
      </w:r>
      <w:r w:rsidRPr="00D3218F">
        <w:rPr>
          <w:rFonts w:ascii="Palatino Linotype" w:hAnsi="Palatino Linotype"/>
          <w:b/>
          <w:i/>
          <w:color w:val="000000"/>
          <w:sz w:val="22"/>
          <w:szCs w:val="22"/>
        </w:rPr>
        <w:t>[Sic]</w:t>
      </w:r>
    </w:p>
    <w:p w14:paraId="3194EAD1" w14:textId="77777777" w:rsidR="00AB71A3" w:rsidRDefault="00AB71A3" w:rsidP="00AB71A3">
      <w:pPr>
        <w:pStyle w:val="Prrafodelista"/>
        <w:spacing w:after="240" w:line="360" w:lineRule="auto"/>
        <w:ind w:left="0"/>
        <w:jc w:val="both"/>
        <w:rPr>
          <w:rFonts w:ascii="Palatino Linotype" w:hAnsi="Palatino Linotype" w:cs="Arial"/>
        </w:rPr>
      </w:pPr>
    </w:p>
    <w:p w14:paraId="3901162A" w14:textId="77777777" w:rsidR="00AB71A3" w:rsidRDefault="00AB71A3" w:rsidP="00AB71A3">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fracciones I y II de la </w:t>
      </w:r>
      <w:r>
        <w:rPr>
          <w:rFonts w:ascii="Palatino Linotype" w:hAnsi="Palatino Linotype" w:cs="Arial"/>
        </w:rPr>
        <w:t xml:space="preserve">Ley de Transparencia y Acceso a la Información Pública del Estado de México y Municipios, porciones normativas que disponen a la literalidad: </w:t>
      </w:r>
    </w:p>
    <w:p w14:paraId="79BC129C" w14:textId="77777777" w:rsidR="00AB71A3" w:rsidRPr="00AB71A3" w:rsidRDefault="00AB71A3" w:rsidP="00AB71A3">
      <w:pPr>
        <w:tabs>
          <w:tab w:val="left" w:pos="709"/>
        </w:tabs>
        <w:spacing w:before="240" w:line="360" w:lineRule="auto"/>
        <w:ind w:left="851" w:right="851"/>
        <w:jc w:val="both"/>
        <w:rPr>
          <w:rFonts w:ascii="Palatino Linotype" w:hAnsi="Palatino Linotype"/>
          <w:i/>
        </w:rPr>
      </w:pPr>
      <w:r w:rsidRPr="00AB71A3">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3F22E435" w14:textId="77777777" w:rsidR="00AB71A3" w:rsidRPr="00AB71A3" w:rsidRDefault="00AB71A3" w:rsidP="00F64909">
      <w:pPr>
        <w:pStyle w:val="Prrafodelista"/>
        <w:numPr>
          <w:ilvl w:val="0"/>
          <w:numId w:val="4"/>
        </w:numPr>
        <w:tabs>
          <w:tab w:val="left" w:pos="709"/>
        </w:tabs>
        <w:spacing w:before="240" w:after="160" w:line="360" w:lineRule="auto"/>
        <w:ind w:left="851" w:right="851" w:firstLine="0"/>
        <w:jc w:val="both"/>
        <w:rPr>
          <w:rFonts w:ascii="Palatino Linotype" w:hAnsi="Palatino Linotype"/>
          <w:i/>
          <w:sz w:val="22"/>
          <w:szCs w:val="22"/>
        </w:rPr>
      </w:pPr>
      <w:r w:rsidRPr="00AB71A3">
        <w:rPr>
          <w:rFonts w:ascii="Palatino Linotype" w:hAnsi="Palatino Linotype"/>
          <w:i/>
          <w:sz w:val="22"/>
          <w:szCs w:val="22"/>
        </w:rPr>
        <w:t xml:space="preserve">La negativa a la información solicitada; </w:t>
      </w:r>
    </w:p>
    <w:p w14:paraId="389990B5" w14:textId="77777777" w:rsidR="00AB71A3" w:rsidRPr="00AB71A3" w:rsidRDefault="00AB71A3" w:rsidP="00F64909">
      <w:pPr>
        <w:pStyle w:val="Prrafodelista"/>
        <w:numPr>
          <w:ilvl w:val="0"/>
          <w:numId w:val="4"/>
        </w:numPr>
        <w:tabs>
          <w:tab w:val="left" w:pos="709"/>
        </w:tabs>
        <w:spacing w:before="240" w:after="160" w:line="360" w:lineRule="auto"/>
        <w:ind w:left="851" w:right="851" w:firstLine="0"/>
        <w:jc w:val="both"/>
        <w:rPr>
          <w:rFonts w:ascii="Palatino Linotype" w:hAnsi="Palatino Linotype"/>
          <w:i/>
          <w:sz w:val="22"/>
          <w:szCs w:val="22"/>
        </w:rPr>
      </w:pPr>
      <w:r w:rsidRPr="00AB71A3">
        <w:rPr>
          <w:rFonts w:ascii="Palatino Linotype" w:hAnsi="Palatino Linotype"/>
          <w:i/>
          <w:sz w:val="22"/>
          <w:szCs w:val="22"/>
        </w:rPr>
        <w:t>La clasificación de la información;</w:t>
      </w:r>
    </w:p>
    <w:p w14:paraId="76514638" w14:textId="77777777" w:rsidR="00AB71A3" w:rsidRDefault="00AB71A3" w:rsidP="00AB71A3">
      <w:pPr>
        <w:tabs>
          <w:tab w:val="left" w:pos="709"/>
        </w:tabs>
        <w:spacing w:before="240" w:line="360" w:lineRule="auto"/>
        <w:ind w:left="851" w:right="851"/>
        <w:jc w:val="both"/>
        <w:rPr>
          <w:rFonts w:ascii="Palatino Linotype" w:hAnsi="Palatino Linotype"/>
          <w:b/>
          <w:i/>
        </w:rPr>
      </w:pPr>
      <w:r w:rsidRPr="00AB71A3">
        <w:rPr>
          <w:rFonts w:ascii="Palatino Linotype" w:hAnsi="Palatino Linotype"/>
          <w:i/>
        </w:rPr>
        <w:t xml:space="preserve">(…)” </w:t>
      </w:r>
      <w:r w:rsidRPr="00AB71A3">
        <w:rPr>
          <w:rFonts w:ascii="Palatino Linotype" w:hAnsi="Palatino Linotype"/>
          <w:b/>
          <w:i/>
        </w:rPr>
        <w:t>[Sic]</w:t>
      </w:r>
    </w:p>
    <w:p w14:paraId="26FFC3B6" w14:textId="77777777" w:rsidR="00AB71A3" w:rsidRDefault="00AB71A3" w:rsidP="00AB71A3">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Inconforme con las respuestas del </w:t>
      </w:r>
      <w:r>
        <w:rPr>
          <w:rFonts w:ascii="Palatino Linotype" w:hAnsi="Palatino Linotype" w:cs="Arial"/>
          <w:b/>
        </w:rPr>
        <w:t xml:space="preserve">Sujeto Obligado, El Recurrente </w:t>
      </w:r>
      <w:r>
        <w:rPr>
          <w:rFonts w:ascii="Palatino Linotype" w:hAnsi="Palatino Linotype" w:cs="Arial"/>
        </w:rPr>
        <w:t xml:space="preserve">interpuso recursos de revisión en fecha ocho de enero de dos mil veinte. Señalando como razones o motivos de inconformidad: </w:t>
      </w:r>
    </w:p>
    <w:p w14:paraId="3D03F037" w14:textId="77777777" w:rsidR="00AB71A3" w:rsidRPr="006B2B95" w:rsidRDefault="00AB71A3" w:rsidP="00AB71A3">
      <w:pPr>
        <w:spacing w:before="240" w:line="360" w:lineRule="auto"/>
        <w:ind w:left="851" w:right="851"/>
        <w:jc w:val="both"/>
        <w:rPr>
          <w:rFonts w:ascii="Palatino Linotype" w:hAnsi="Palatino Linotype" w:cs="Arial"/>
          <w:b/>
          <w:i/>
        </w:rPr>
      </w:pPr>
      <w:r w:rsidRPr="006B2B95">
        <w:rPr>
          <w:rFonts w:ascii="Palatino Linotype" w:hAnsi="Palatino Linotype" w:cs="Arial"/>
          <w:i/>
        </w:rPr>
        <w:t>“</w:t>
      </w:r>
      <w:r w:rsidRPr="006B2B95">
        <w:rPr>
          <w:rFonts w:ascii="Palatino Linotype" w:hAnsi="Palatino Linotype"/>
          <w:i/>
          <w:color w:val="000000"/>
        </w:rPr>
        <w:t>No me entregan la información que solicite</w:t>
      </w:r>
      <w:r w:rsidRPr="006B2B95">
        <w:rPr>
          <w:rFonts w:ascii="Palatino Linotype" w:hAnsi="Palatino Linotype" w:cs="Arial"/>
          <w:i/>
        </w:rPr>
        <w:t xml:space="preserve">” </w:t>
      </w:r>
      <w:r w:rsidRPr="006B2B95">
        <w:rPr>
          <w:rFonts w:ascii="Palatino Linotype" w:hAnsi="Palatino Linotype" w:cs="Arial"/>
          <w:b/>
          <w:i/>
        </w:rPr>
        <w:t>[Sic]</w:t>
      </w:r>
    </w:p>
    <w:p w14:paraId="5B233250" w14:textId="77777777" w:rsidR="00AB71A3" w:rsidRDefault="00AB71A3" w:rsidP="00AB71A3">
      <w:pPr>
        <w:pStyle w:val="Sinespaciado"/>
        <w:spacing w:before="240" w:after="160" w:line="360" w:lineRule="auto"/>
        <w:jc w:val="both"/>
        <w:rPr>
          <w:rFonts w:ascii="Palatino Linotype" w:hAnsi="Palatino Linotype" w:cs="Arial"/>
        </w:rPr>
      </w:pPr>
    </w:p>
    <w:p w14:paraId="704E1A13" w14:textId="77777777" w:rsidR="00AB71A3" w:rsidRDefault="00AB71A3" w:rsidP="00AB71A3">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 xml:space="preserve">fue omiso en rendir sus informes justificados. Hasta aquí lo expuesto, se desprenden las siguientes consideraciones: </w:t>
      </w:r>
    </w:p>
    <w:p w14:paraId="7F4B4422" w14:textId="77777777" w:rsidR="00AB71A3" w:rsidRPr="00AB71A3" w:rsidRDefault="00AB71A3" w:rsidP="00F64909">
      <w:pPr>
        <w:pStyle w:val="Prrafodelista"/>
        <w:numPr>
          <w:ilvl w:val="0"/>
          <w:numId w:val="9"/>
        </w:numPr>
        <w:spacing w:before="240" w:line="360" w:lineRule="auto"/>
        <w:jc w:val="both"/>
        <w:rPr>
          <w:rFonts w:ascii="Palatino Linotype" w:hAnsi="Palatino Linotype" w:cs="Arial"/>
        </w:rPr>
      </w:pPr>
      <w:r w:rsidRPr="00AB71A3">
        <w:rPr>
          <w:rFonts w:ascii="Palatino Linotype" w:hAnsi="Palatino Linotype"/>
        </w:rPr>
        <w:t xml:space="preserve">A través del derecho de acceso a la información pública fueron requeridas las </w:t>
      </w:r>
      <w:r w:rsidRPr="00AB71A3">
        <w:rPr>
          <w:rFonts w:ascii="Palatino Linotype" w:hAnsi="Palatino Linotype" w:cs="Arial"/>
        </w:rPr>
        <w:t xml:space="preserve">Altas ante el Instituto de Seguridad Social del Estado de México y Municipios de los servidores públicos adscritos a la </w:t>
      </w:r>
      <w:r w:rsidRPr="0010711D">
        <w:rPr>
          <w:rFonts w:ascii="Palatino Linotype" w:hAnsi="Palatino Linotype" w:cs="Arial"/>
        </w:rPr>
        <w:t xml:space="preserve">Secretaria del Ayuntamiento, </w:t>
      </w:r>
      <w:r w:rsidR="0010711D" w:rsidRPr="0010711D">
        <w:rPr>
          <w:rFonts w:ascii="Palatino Linotype" w:hAnsi="Palatino Linotype" w:cs="Arial"/>
        </w:rPr>
        <w:t>Dirección de Obras Públicas</w:t>
      </w:r>
      <w:r w:rsidRPr="0010711D">
        <w:rPr>
          <w:rFonts w:ascii="Palatino Linotype" w:hAnsi="Palatino Linotype" w:cs="Arial"/>
        </w:rPr>
        <w:t>, Dirección de Seguridad y Transito, Dirección de Desarrollo Económico, Dirección de Administración</w:t>
      </w:r>
      <w:r w:rsidR="0010711D" w:rsidRPr="0010711D">
        <w:rPr>
          <w:rFonts w:ascii="Palatino Linotype" w:hAnsi="Palatino Linotype" w:cs="Arial"/>
        </w:rPr>
        <w:t xml:space="preserve"> y/o equivalentes</w:t>
      </w:r>
      <w:r w:rsidRPr="0010711D">
        <w:rPr>
          <w:rFonts w:ascii="Palatino Linotype" w:hAnsi="Palatino Linotype" w:cs="Arial"/>
        </w:rPr>
        <w:t xml:space="preserve">, del periodo comprendido del veintiséis de noviembre de dos mil dieciocho al veintiséis de noviembre de dos mil diecinueve. Así como las bajas ante el Instituto de Seguridad Social del Estado de México y Municipios, del periodo comprendido del </w:t>
      </w:r>
      <w:r w:rsidR="00493FB3" w:rsidRPr="0010711D">
        <w:rPr>
          <w:rFonts w:ascii="Palatino Linotype" w:hAnsi="Palatino Linotype" w:cs="Arial"/>
        </w:rPr>
        <w:t>uno de enero</w:t>
      </w:r>
      <w:r w:rsidRPr="0010711D">
        <w:rPr>
          <w:rFonts w:ascii="Palatino Linotype" w:hAnsi="Palatino Linotype" w:cs="Arial"/>
        </w:rPr>
        <w:t xml:space="preserve"> al veintiséis de noviembre de dos mil diecinueve.</w:t>
      </w:r>
      <w:r w:rsidRPr="00AB71A3">
        <w:rPr>
          <w:rFonts w:ascii="Palatino Linotype" w:hAnsi="Palatino Linotype" w:cs="Arial"/>
        </w:rPr>
        <w:t xml:space="preserve"> </w:t>
      </w:r>
    </w:p>
    <w:p w14:paraId="0581C8A9" w14:textId="77777777" w:rsidR="00AB71A3" w:rsidRPr="007B05DA" w:rsidRDefault="00AB71A3" w:rsidP="00F64909">
      <w:pPr>
        <w:pStyle w:val="Prrafodelista"/>
        <w:numPr>
          <w:ilvl w:val="0"/>
          <w:numId w:val="5"/>
        </w:numPr>
        <w:spacing w:before="240" w:line="360" w:lineRule="auto"/>
        <w:jc w:val="both"/>
        <w:rPr>
          <w:rFonts w:ascii="Palatino Linotype" w:hAnsi="Palatino Linotype"/>
          <w:b/>
        </w:rPr>
      </w:pPr>
      <w:r>
        <w:rPr>
          <w:rFonts w:ascii="Palatino Linotype" w:hAnsi="Palatino Linotype"/>
        </w:rPr>
        <w:t xml:space="preserve">De una interpretación literal al artículo </w:t>
      </w:r>
      <w:r w:rsidR="007B05DA">
        <w:rPr>
          <w:rFonts w:ascii="Palatino Linotype" w:hAnsi="Palatino Linotype"/>
        </w:rPr>
        <w:t xml:space="preserve">162 de la Ley de Transparencia y Acceso a la Información Pública del Estado de México y Municipios, los </w:t>
      </w:r>
      <w:r w:rsidR="007B05DA">
        <w:rPr>
          <w:rFonts w:ascii="Palatino Linotype" w:hAnsi="Palatino Linotype"/>
          <w:b/>
        </w:rPr>
        <w:t xml:space="preserve">Sujetos Obligados </w:t>
      </w:r>
      <w:r w:rsidR="007B05DA">
        <w:rPr>
          <w:rFonts w:ascii="Palatino Linotype" w:hAnsi="Palatino Linotype"/>
        </w:rPr>
        <w:t xml:space="preserve">a través de sus Unidades de Transparencia se encuentran constreñidos a garantizar que las solicitudes de información se turnen a todas </w:t>
      </w:r>
      <w:r w:rsidR="007B05DA">
        <w:rPr>
          <w:rFonts w:ascii="Palatino Linotype" w:hAnsi="Palatino Linotype"/>
        </w:rPr>
        <w:lastRenderedPageBreak/>
        <w:t xml:space="preserve">las áreas estimadas competentes, hipótesis normativa inobservada en los recursos de revisión materia de la presente resolución. </w:t>
      </w:r>
    </w:p>
    <w:p w14:paraId="5EFBBC0E" w14:textId="77777777" w:rsidR="007B05DA" w:rsidRPr="007B05DA" w:rsidRDefault="007B05DA" w:rsidP="00F64909">
      <w:pPr>
        <w:pStyle w:val="Prrafodelista"/>
        <w:numPr>
          <w:ilvl w:val="0"/>
          <w:numId w:val="5"/>
        </w:numPr>
        <w:spacing w:before="240" w:line="360" w:lineRule="auto"/>
        <w:jc w:val="both"/>
        <w:rPr>
          <w:rFonts w:ascii="Palatino Linotype" w:hAnsi="Palatino Linotype"/>
          <w:b/>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señalar que los soportes documentales requeridos son susceptibles de ser clasificados al contener información que resulta solo de interés del titular de los datos personales. </w:t>
      </w:r>
    </w:p>
    <w:p w14:paraId="7A6A5BEB" w14:textId="77777777" w:rsidR="007B05DA" w:rsidRPr="00AB71A3" w:rsidRDefault="007B05DA" w:rsidP="00F64909">
      <w:pPr>
        <w:pStyle w:val="Prrafodelista"/>
        <w:numPr>
          <w:ilvl w:val="0"/>
          <w:numId w:val="5"/>
        </w:numPr>
        <w:spacing w:before="240" w:line="360" w:lineRule="auto"/>
        <w:jc w:val="both"/>
        <w:rPr>
          <w:rFonts w:ascii="Palatino Linotype" w:hAnsi="Palatino Linotype"/>
          <w:b/>
        </w:rPr>
      </w:pPr>
      <w:r>
        <w:rPr>
          <w:rFonts w:ascii="Palatino Linotype" w:hAnsi="Palatino Linotype"/>
        </w:rPr>
        <w:t xml:space="preserve">Por último, conforme a las constancias que obran en los expedientes electrónicos del </w:t>
      </w:r>
      <w:r>
        <w:rPr>
          <w:rFonts w:ascii="Palatino Linotype" w:hAnsi="Palatino Linotype"/>
          <w:b/>
        </w:rPr>
        <w:t xml:space="preserve">SAIMEX, </w:t>
      </w:r>
      <w:r>
        <w:rPr>
          <w:rFonts w:ascii="Palatino Linotype" w:hAnsi="Palatino Linotype"/>
        </w:rPr>
        <w:t xml:space="preserve">es menester precisar que </w:t>
      </w:r>
      <w:r>
        <w:rPr>
          <w:rFonts w:ascii="Palatino Linotype" w:hAnsi="Palatino Linotype"/>
          <w:b/>
        </w:rPr>
        <w:t xml:space="preserve">El Sujeto Obligado </w:t>
      </w:r>
      <w:r>
        <w:rPr>
          <w:rFonts w:ascii="Palatino Linotype" w:hAnsi="Palatino Linotype"/>
        </w:rPr>
        <w:t xml:space="preserve">fue omiso en rendir sus informes justificados. </w:t>
      </w:r>
    </w:p>
    <w:p w14:paraId="5D5549B8" w14:textId="77777777" w:rsidR="00E60CE4" w:rsidRDefault="00E60CE4" w:rsidP="00E60CE4">
      <w:pPr>
        <w:spacing w:before="240" w:line="360" w:lineRule="auto"/>
        <w:jc w:val="both"/>
        <w:rPr>
          <w:rFonts w:ascii="Palatino Linotype" w:hAnsi="Palatino Linotype"/>
          <w:b/>
        </w:rPr>
      </w:pPr>
    </w:p>
    <w:p w14:paraId="2BFA01B8" w14:textId="77777777" w:rsidR="007B05DA" w:rsidRPr="00E60CE4" w:rsidRDefault="00E60CE4" w:rsidP="007B05DA">
      <w:pPr>
        <w:spacing w:before="240" w:line="360" w:lineRule="auto"/>
        <w:jc w:val="both"/>
        <w:rPr>
          <w:rFonts w:ascii="Palatino Linotype" w:hAnsi="Palatino Linotype"/>
          <w:sz w:val="24"/>
          <w:szCs w:val="24"/>
        </w:rPr>
      </w:pPr>
      <w:r w:rsidRPr="00E60CE4">
        <w:rPr>
          <w:rFonts w:ascii="Palatino Linotype" w:hAnsi="Palatino Linotype" w:cs="Arial"/>
          <w:sz w:val="24"/>
          <w:szCs w:val="24"/>
        </w:rPr>
        <w:t xml:space="preserve">Finalmente, </w:t>
      </w:r>
      <w:r w:rsidRPr="00E60CE4">
        <w:rPr>
          <w:rFonts w:ascii="Palatino Linotype" w:hAnsi="Palatino Linotype"/>
          <w:sz w:val="24"/>
          <w:szCs w:val="24"/>
        </w:rPr>
        <w:t>es de gran importancia señalar que la información a la que se pretende tener acceso es de los integrantes de seguridad pública</w:t>
      </w:r>
      <w:r w:rsidR="00C264D7">
        <w:rPr>
          <w:rFonts w:ascii="Palatino Linotype" w:hAnsi="Palatino Linotype"/>
          <w:sz w:val="24"/>
          <w:szCs w:val="24"/>
        </w:rPr>
        <w:t xml:space="preserve"> (altas y bajas ante ISSEMYM)</w:t>
      </w:r>
      <w:r w:rsidRPr="00E60CE4">
        <w:rPr>
          <w:rFonts w:ascii="Palatino Linotype" w:hAnsi="Palatino Linotype"/>
          <w:sz w:val="24"/>
          <w:szCs w:val="24"/>
        </w:rPr>
        <w:t xml:space="preserve">, lo cual para esta ponencia son considerados información de carácter reservado, motivo por el cual se han ordenado la entrega de manera disociada. </w:t>
      </w:r>
      <w:r w:rsidR="007B05DA" w:rsidRPr="00E60CE4">
        <w:rPr>
          <w:rFonts w:ascii="Palatino Linotype" w:hAnsi="Palatino Linotype"/>
          <w:sz w:val="24"/>
          <w:szCs w:val="24"/>
        </w:rPr>
        <w:t>Con base en lo anteriormente expuesto, resulta procedente ordenar la entrega, previa búsqueda exhaustiva y razonable, en versión pública de ser procedente, de la siguiente información:</w:t>
      </w:r>
    </w:p>
    <w:p w14:paraId="3120BC92" w14:textId="77777777" w:rsidR="007B05DA" w:rsidRDefault="007B05DA" w:rsidP="00F64909">
      <w:pPr>
        <w:pStyle w:val="Sinespaciado"/>
        <w:numPr>
          <w:ilvl w:val="0"/>
          <w:numId w:val="6"/>
        </w:numPr>
        <w:spacing w:line="360" w:lineRule="auto"/>
        <w:jc w:val="both"/>
        <w:rPr>
          <w:rFonts w:ascii="Palatino Linotype" w:hAnsi="Palatino Linotype" w:cs="Arial"/>
        </w:rPr>
      </w:pPr>
      <w:r>
        <w:rPr>
          <w:rFonts w:ascii="Palatino Linotype" w:hAnsi="Palatino Linotype" w:cs="Arial"/>
        </w:rPr>
        <w:t xml:space="preserve">Altas ante el Instituto de Seguridad Social del Estado de México y Municipios de los servidores públicos adscritos a </w:t>
      </w:r>
      <w:r w:rsidRPr="00C264D7">
        <w:rPr>
          <w:rFonts w:ascii="Palatino Linotype" w:hAnsi="Palatino Linotype" w:cs="Arial"/>
        </w:rPr>
        <w:t xml:space="preserve">la Secretaria del Ayuntamiento, </w:t>
      </w:r>
      <w:r w:rsidR="00D6399F" w:rsidRPr="00C264D7">
        <w:rPr>
          <w:rFonts w:ascii="Palatino Linotype" w:hAnsi="Palatino Linotype" w:cs="Arial"/>
        </w:rPr>
        <w:t>Dirección de Obras Públicas</w:t>
      </w:r>
      <w:r w:rsidRPr="00C264D7">
        <w:rPr>
          <w:rFonts w:ascii="Palatino Linotype" w:hAnsi="Palatino Linotype" w:cs="Arial"/>
        </w:rPr>
        <w:t>, Dirección de Seguridad y Transito, Dirección de Desarrollo Económico, Direcció</w:t>
      </w:r>
      <w:r w:rsidR="00D6399F" w:rsidRPr="00C264D7">
        <w:rPr>
          <w:rFonts w:ascii="Palatino Linotype" w:hAnsi="Palatino Linotype" w:cs="Arial"/>
        </w:rPr>
        <w:t>n de Administración</w:t>
      </w:r>
      <w:r w:rsidR="00D6399F">
        <w:rPr>
          <w:rFonts w:ascii="Palatino Linotype" w:hAnsi="Palatino Linotype" w:cs="Arial"/>
        </w:rPr>
        <w:t xml:space="preserve"> </w:t>
      </w:r>
      <w:r w:rsidR="00C264D7">
        <w:rPr>
          <w:rFonts w:ascii="Palatino Linotype" w:hAnsi="Palatino Linotype" w:cs="Arial"/>
        </w:rPr>
        <w:t>y/</w:t>
      </w:r>
      <w:r w:rsidR="00D6399F">
        <w:rPr>
          <w:rFonts w:ascii="Palatino Linotype" w:hAnsi="Palatino Linotype" w:cs="Arial"/>
        </w:rPr>
        <w:t>o equivalentes,</w:t>
      </w:r>
      <w:r>
        <w:rPr>
          <w:rFonts w:ascii="Palatino Linotype" w:hAnsi="Palatino Linotype" w:cs="Arial"/>
        </w:rPr>
        <w:t xml:space="preserve"> del periodo </w:t>
      </w:r>
      <w:r>
        <w:rPr>
          <w:rFonts w:ascii="Palatino Linotype" w:hAnsi="Palatino Linotype" w:cs="Arial"/>
        </w:rPr>
        <w:lastRenderedPageBreak/>
        <w:t xml:space="preserve">comprendido del veintiséis de noviembre de dos mil dieciocho al veintiséis de noviembre de dos mil diecinueve. </w:t>
      </w:r>
    </w:p>
    <w:p w14:paraId="4FEF06E1" w14:textId="77777777" w:rsidR="007B05DA" w:rsidRDefault="007B05DA" w:rsidP="00F64909">
      <w:pPr>
        <w:pStyle w:val="Sinespaciado"/>
        <w:numPr>
          <w:ilvl w:val="0"/>
          <w:numId w:val="6"/>
        </w:numPr>
        <w:spacing w:line="360" w:lineRule="auto"/>
        <w:jc w:val="both"/>
        <w:rPr>
          <w:rFonts w:ascii="Palatino Linotype" w:hAnsi="Palatino Linotype" w:cs="Arial"/>
        </w:rPr>
      </w:pPr>
      <w:r>
        <w:rPr>
          <w:rFonts w:ascii="Palatino Linotype" w:hAnsi="Palatino Linotype" w:cs="Arial"/>
        </w:rPr>
        <w:t xml:space="preserve">Bajas ante el Instituto de Seguridad Social del Estado de México y Municipios, del periodo comprendido del </w:t>
      </w:r>
      <w:r w:rsidR="0087130D">
        <w:rPr>
          <w:rFonts w:ascii="Palatino Linotype" w:hAnsi="Palatino Linotype" w:cs="Arial"/>
        </w:rPr>
        <w:t>uno de enero</w:t>
      </w:r>
      <w:r>
        <w:rPr>
          <w:rFonts w:ascii="Palatino Linotype" w:hAnsi="Palatino Linotype" w:cs="Arial"/>
        </w:rPr>
        <w:t xml:space="preserve"> al veintiséis de noviembre de dos mil diecinueve. </w:t>
      </w:r>
    </w:p>
    <w:p w14:paraId="1FE7B76A" w14:textId="77777777" w:rsidR="00CC1C67" w:rsidRPr="00676E15" w:rsidRDefault="00CC1C67" w:rsidP="00CC1C67">
      <w:pPr>
        <w:pStyle w:val="Sinespaciado"/>
        <w:spacing w:line="360" w:lineRule="auto"/>
        <w:ind w:left="720"/>
        <w:jc w:val="both"/>
        <w:rPr>
          <w:rFonts w:ascii="Palatino Linotype" w:hAnsi="Palatino Linotype" w:cs="Arial"/>
        </w:rPr>
      </w:pPr>
    </w:p>
    <w:p w14:paraId="17741089" w14:textId="77777777" w:rsidR="007B05DA" w:rsidRDefault="007B05DA" w:rsidP="00F64909">
      <w:pPr>
        <w:pStyle w:val="Prrafodelista"/>
        <w:numPr>
          <w:ilvl w:val="0"/>
          <w:numId w:val="7"/>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AAB25FE" w14:textId="77777777" w:rsidR="007B05DA" w:rsidRPr="001571EB" w:rsidRDefault="007B05DA" w:rsidP="007B05D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2DD7363" w14:textId="77777777" w:rsidR="007B05DA" w:rsidRPr="00E60DEF" w:rsidRDefault="007B05DA" w:rsidP="007B05D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4A08F4E" w14:textId="77777777" w:rsidR="007B05DA" w:rsidRPr="00E60DEF" w:rsidRDefault="007B05DA" w:rsidP="007B05D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EA6845F" w14:textId="77777777" w:rsidR="007B05DA" w:rsidRPr="001571EB" w:rsidRDefault="007B05DA" w:rsidP="007B05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530EC9B" w14:textId="77777777" w:rsidR="007B05DA" w:rsidRPr="001571EB" w:rsidRDefault="007B05DA" w:rsidP="007B05DA">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60F1C3B5" w14:textId="77777777" w:rsidR="007B05DA" w:rsidRPr="001571EB" w:rsidRDefault="007B05DA" w:rsidP="007B05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5EDE8F2" w14:textId="77777777" w:rsidR="007B05DA" w:rsidRPr="001571EB" w:rsidRDefault="007B05DA" w:rsidP="007B05D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30E5EDD" w14:textId="77777777" w:rsidR="007B05DA" w:rsidRPr="001571EB" w:rsidRDefault="007B05DA" w:rsidP="007B05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59FAAF" w14:textId="77777777" w:rsidR="007B05DA" w:rsidRPr="001571EB" w:rsidRDefault="007B05DA" w:rsidP="007B05D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BF2E078" w14:textId="77777777" w:rsidR="007B05DA" w:rsidRPr="001571EB" w:rsidRDefault="007B05DA" w:rsidP="007B05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9A44B7" w14:textId="77777777" w:rsidR="007B05DA" w:rsidRPr="00E60DEF" w:rsidRDefault="007B05DA" w:rsidP="007B05D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4B1AB0" w14:textId="77777777" w:rsidR="007B05DA" w:rsidRPr="001571EB" w:rsidRDefault="007B05DA" w:rsidP="007B05D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84BB598" w14:textId="77777777" w:rsidR="007B05DA" w:rsidRPr="00E60DEF" w:rsidRDefault="007B05DA" w:rsidP="007B05D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B825205" w14:textId="77777777" w:rsidR="007B05DA" w:rsidRPr="001571EB" w:rsidRDefault="007B05DA" w:rsidP="007B05DA">
      <w:pPr>
        <w:spacing w:line="240" w:lineRule="auto"/>
        <w:ind w:left="851" w:right="851"/>
        <w:jc w:val="both"/>
        <w:rPr>
          <w:rFonts w:ascii="Palatino Linotype" w:hAnsi="Palatino Linotype" w:cs="Arial"/>
          <w:b/>
          <w:i/>
          <w:u w:val="single"/>
        </w:rPr>
      </w:pPr>
    </w:p>
    <w:p w14:paraId="519186CC" w14:textId="77777777" w:rsidR="007B05DA" w:rsidRPr="001571EB" w:rsidRDefault="007B05DA" w:rsidP="007B05D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6ED190C" w14:textId="77777777" w:rsidR="007B05DA" w:rsidRPr="001571EB" w:rsidRDefault="007B05DA" w:rsidP="007B05D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0E6D280" w14:textId="77777777" w:rsidR="007B05DA" w:rsidRPr="001571EB" w:rsidRDefault="007B05DA" w:rsidP="007B05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2265CFB" w14:textId="77777777" w:rsidR="007B05DA" w:rsidRDefault="007B05DA" w:rsidP="007B05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4C9D2E9" w14:textId="77777777" w:rsidR="007B05DA" w:rsidRDefault="007B05DA" w:rsidP="007B05D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DAD2AA8"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74A4C17"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855FF20"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293044"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52D58AC" w14:textId="77777777" w:rsidR="007B05DA" w:rsidRPr="00EE0180"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7AFB29F" w14:textId="77777777" w:rsidR="007B05DA" w:rsidRPr="001571EB" w:rsidRDefault="007B05DA" w:rsidP="007B05DA">
      <w:pPr>
        <w:autoSpaceDE w:val="0"/>
        <w:autoSpaceDN w:val="0"/>
        <w:adjustRightInd w:val="0"/>
        <w:spacing w:before="120" w:after="120"/>
        <w:ind w:left="567" w:right="850"/>
        <w:jc w:val="both"/>
        <w:rPr>
          <w:rFonts w:ascii="Palatino Linotype" w:eastAsia="Times New Roman" w:hAnsi="Palatino Linotype" w:cs="Arial"/>
          <w:i/>
        </w:rPr>
      </w:pPr>
    </w:p>
    <w:p w14:paraId="5A646C94" w14:textId="77777777" w:rsidR="007B05DA" w:rsidRPr="001571EB" w:rsidRDefault="007B05DA" w:rsidP="007B05D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9A65C68" w14:textId="77777777" w:rsidR="007B05DA" w:rsidRPr="001571EB" w:rsidRDefault="007B05DA" w:rsidP="007B05D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E33D82C" w14:textId="77777777" w:rsidR="007B05DA" w:rsidRDefault="007B05DA" w:rsidP="007B05D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5F8FA63" w14:textId="77777777" w:rsidR="007B05DA" w:rsidRDefault="007B05DA" w:rsidP="007B05D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BAA58BE"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1B5462"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080E188"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B590582" w14:textId="77777777" w:rsidR="007B05DA" w:rsidRPr="001571EB"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13523AB" w14:textId="77777777" w:rsidR="007B05DA" w:rsidRPr="00EE0180" w:rsidRDefault="007B05DA" w:rsidP="007B05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EA62FFC" w14:textId="77777777" w:rsidR="007B05DA" w:rsidRPr="001571EB" w:rsidRDefault="007B05DA" w:rsidP="007B05DA">
      <w:pPr>
        <w:spacing w:after="0" w:line="360" w:lineRule="auto"/>
        <w:jc w:val="both"/>
        <w:rPr>
          <w:rFonts w:ascii="Palatino Linotype" w:hAnsi="Palatino Linotype" w:cs="Arial"/>
        </w:rPr>
      </w:pPr>
    </w:p>
    <w:p w14:paraId="288BC0B9" w14:textId="77777777" w:rsidR="007B05DA" w:rsidRDefault="007B05DA" w:rsidP="007B05D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146D3B72" w14:textId="77777777" w:rsidR="007B05DA" w:rsidRDefault="007B05DA" w:rsidP="007B05DA">
      <w:pPr>
        <w:spacing w:before="240" w:line="360" w:lineRule="auto"/>
        <w:jc w:val="both"/>
        <w:rPr>
          <w:rFonts w:ascii="Palatino Linotype" w:hAnsi="Palatino Linotype" w:cs="Arial"/>
          <w:sz w:val="24"/>
        </w:rPr>
      </w:pPr>
      <w:r w:rsidRPr="007B05DA">
        <w:rPr>
          <w:rFonts w:ascii="Palatino Linotype" w:hAnsi="Palatino Linotype"/>
          <w:sz w:val="24"/>
          <w:szCs w:val="24"/>
        </w:rPr>
        <w:t xml:space="preserve">En mérito de lo expuesto en líneas anteriores, resultan fundados los motivos de inconformidad que arguye </w:t>
      </w:r>
      <w:r w:rsidRPr="007B05DA">
        <w:rPr>
          <w:rFonts w:ascii="Palatino Linotype" w:hAnsi="Palatino Linotype"/>
          <w:b/>
          <w:sz w:val="24"/>
          <w:szCs w:val="24"/>
        </w:rPr>
        <w:t xml:space="preserve">El Recurrente </w:t>
      </w:r>
      <w:r w:rsidRPr="007B05DA">
        <w:rPr>
          <w:rFonts w:ascii="Palatino Linotype" w:hAnsi="Palatino Linotype"/>
          <w:sz w:val="24"/>
          <w:szCs w:val="24"/>
        </w:rPr>
        <w:t xml:space="preserve">en sus medios de impugnación que fueran materia de estudio, por ello con fundamento en la primera hipótesis de la fracción III del artículo 186, de la Ley de Transparencia y Acceso a la Información Pública del Estado de México y Municipios, se </w:t>
      </w:r>
      <w:r w:rsidRPr="007B05DA">
        <w:rPr>
          <w:rFonts w:ascii="Palatino Linotype" w:hAnsi="Palatino Linotype"/>
          <w:b/>
          <w:sz w:val="24"/>
          <w:szCs w:val="24"/>
        </w:rPr>
        <w:t xml:space="preserve">REVOCAN </w:t>
      </w:r>
      <w:r w:rsidRPr="007B05DA">
        <w:rPr>
          <w:rFonts w:ascii="Palatino Linotype" w:hAnsi="Palatino Linotype"/>
          <w:sz w:val="24"/>
          <w:szCs w:val="24"/>
        </w:rPr>
        <w:t>las respuestas a las solicitudes de información números</w:t>
      </w:r>
      <w:r>
        <w:rPr>
          <w:rFonts w:ascii="Palatino Linotype" w:hAnsi="Palatino Linotype"/>
          <w:sz w:val="24"/>
          <w:szCs w:val="24"/>
        </w:rPr>
        <w:t xml:space="preserve"> </w:t>
      </w:r>
      <w:r w:rsidRPr="00D3218F">
        <w:rPr>
          <w:rFonts w:ascii="Palatino Linotype" w:hAnsi="Palatino Linotype" w:cs="Arial"/>
          <w:b/>
          <w:sz w:val="24"/>
        </w:rPr>
        <w:t xml:space="preserve">00467/AXAPUSCO/IP/2019, 00468/AXAPUSCO/IP/2019, 00469/AXAPUSCO/IP/2019, 00470/AXAPUSCO/IP/2019, 00471/AXAPUSCO/IP/2019 </w:t>
      </w:r>
      <w:r w:rsidRPr="00D3218F">
        <w:rPr>
          <w:rFonts w:ascii="Palatino Linotype" w:hAnsi="Palatino Linotype" w:cs="Arial"/>
          <w:sz w:val="24"/>
        </w:rPr>
        <w:t xml:space="preserve">y </w:t>
      </w:r>
      <w:r w:rsidRPr="00D3218F">
        <w:rPr>
          <w:rFonts w:ascii="Palatino Linotype" w:hAnsi="Palatino Linotype" w:cs="Arial"/>
          <w:b/>
          <w:sz w:val="24"/>
        </w:rPr>
        <w:t>00587/AXAPUSCO/IP/2019</w:t>
      </w:r>
      <w:r>
        <w:rPr>
          <w:rFonts w:ascii="Palatino Linotype" w:hAnsi="Palatino Linotype" w:cs="Arial"/>
          <w:b/>
          <w:sz w:val="24"/>
        </w:rPr>
        <w:t xml:space="preserve">, </w:t>
      </w:r>
      <w:r>
        <w:rPr>
          <w:rFonts w:ascii="Palatino Linotype" w:hAnsi="Palatino Linotype" w:cs="Arial"/>
          <w:sz w:val="24"/>
        </w:rPr>
        <w:t xml:space="preserve">que han sido materia del presente fallo. </w:t>
      </w:r>
    </w:p>
    <w:p w14:paraId="3D8E4DC5" w14:textId="77777777" w:rsidR="007B05DA" w:rsidRDefault="007B05DA" w:rsidP="007B05DA">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ser procedente, de la información precisada con anterioridad. </w:t>
      </w:r>
    </w:p>
    <w:p w14:paraId="174A51BD" w14:textId="77777777" w:rsidR="007B05DA" w:rsidRDefault="007B05DA" w:rsidP="007B05DA">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192E8AF7" w14:textId="77777777" w:rsidR="007B05DA" w:rsidRDefault="007B05DA" w:rsidP="007B05DA">
      <w:pPr>
        <w:tabs>
          <w:tab w:val="left" w:pos="709"/>
        </w:tabs>
        <w:spacing w:before="240" w:line="360" w:lineRule="auto"/>
        <w:ind w:right="51"/>
        <w:jc w:val="both"/>
        <w:rPr>
          <w:rFonts w:ascii="Palatino Linotype" w:hAnsi="Palatino Linotype"/>
          <w:sz w:val="24"/>
          <w:szCs w:val="24"/>
        </w:rPr>
      </w:pPr>
    </w:p>
    <w:p w14:paraId="2995EE43" w14:textId="77777777" w:rsidR="007B05DA" w:rsidRPr="00413327" w:rsidRDefault="007B05DA" w:rsidP="007B05D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7E25395" w14:textId="77777777" w:rsidR="007B05DA" w:rsidRPr="002674DB" w:rsidRDefault="007B05DA" w:rsidP="007B05DA">
      <w:pPr>
        <w:spacing w:before="240" w:line="360" w:lineRule="auto"/>
        <w:jc w:val="both"/>
        <w:rPr>
          <w:rFonts w:ascii="Palatino Linotype" w:hAnsi="Palatino Linotype" w:cs="Arial"/>
          <w:sz w:val="24"/>
          <w:szCs w:val="24"/>
        </w:rPr>
      </w:pPr>
      <w:r w:rsidRPr="008E767C">
        <w:rPr>
          <w:rFonts w:ascii="Palatino Linotype" w:hAnsi="Palatino Linotype" w:cs="Arial"/>
          <w:b/>
          <w:sz w:val="24"/>
          <w:szCs w:val="24"/>
          <w:lang w:val="es-ES_tradnl"/>
        </w:rPr>
        <w:t>PRIMERO.</w:t>
      </w:r>
      <w:r w:rsidRPr="008E767C">
        <w:rPr>
          <w:rFonts w:ascii="Palatino Linotype" w:hAnsi="Palatino Linotype" w:cs="Arial"/>
          <w:sz w:val="24"/>
          <w:szCs w:val="24"/>
          <w:lang w:val="es-ES_tradnl"/>
        </w:rPr>
        <w:t xml:space="preserve"> </w:t>
      </w:r>
      <w:r w:rsidRPr="008E767C">
        <w:rPr>
          <w:rFonts w:ascii="Palatino Linotype" w:hAnsi="Palatino Linotype" w:cs="Arial"/>
          <w:sz w:val="24"/>
          <w:szCs w:val="24"/>
        </w:rPr>
        <w:t xml:space="preserve">Se </w:t>
      </w:r>
      <w:r w:rsidRPr="008E767C">
        <w:rPr>
          <w:rFonts w:ascii="Palatino Linotype" w:hAnsi="Palatino Linotype" w:cs="Arial"/>
          <w:b/>
          <w:sz w:val="24"/>
          <w:szCs w:val="24"/>
        </w:rPr>
        <w:t xml:space="preserve">REVOCAN </w:t>
      </w:r>
      <w:r w:rsidRPr="008E767C">
        <w:rPr>
          <w:rFonts w:ascii="Palatino Linotype" w:hAnsi="Palatino Linotype" w:cs="Arial"/>
          <w:sz w:val="24"/>
          <w:szCs w:val="24"/>
        </w:rPr>
        <w:t xml:space="preserve">las respuestas entregadas por </w:t>
      </w:r>
      <w:r w:rsidRPr="008E767C">
        <w:rPr>
          <w:rFonts w:ascii="Palatino Linotype" w:hAnsi="Palatino Linotype" w:cs="Arial"/>
          <w:b/>
          <w:sz w:val="24"/>
          <w:szCs w:val="24"/>
        </w:rPr>
        <w:t xml:space="preserve">EL SUJETO OBLIGADO, </w:t>
      </w:r>
      <w:r w:rsidRPr="008E767C">
        <w:rPr>
          <w:rFonts w:ascii="Palatino Linotype" w:hAnsi="Palatino Linotype" w:cs="Arial"/>
          <w:sz w:val="24"/>
          <w:szCs w:val="24"/>
        </w:rPr>
        <w:t xml:space="preserve">a las solicitudes de información números </w:t>
      </w:r>
      <w:r w:rsidRPr="00D3218F">
        <w:rPr>
          <w:rFonts w:ascii="Palatino Linotype" w:hAnsi="Palatino Linotype" w:cs="Arial"/>
          <w:b/>
          <w:sz w:val="24"/>
        </w:rPr>
        <w:t xml:space="preserve">00467/AXAPUSCO/IP/2019, 00468/AXAPUSCO/IP/2019, 00469/AXAPUSCO/IP/2019, 00470/AXAPUSCO/IP/2019, 00471/AXAPUSCO/IP/2019 </w:t>
      </w:r>
      <w:r w:rsidRPr="00D3218F">
        <w:rPr>
          <w:rFonts w:ascii="Palatino Linotype" w:hAnsi="Palatino Linotype" w:cs="Arial"/>
          <w:sz w:val="24"/>
        </w:rPr>
        <w:t xml:space="preserve">y </w:t>
      </w:r>
      <w:r w:rsidRPr="00D3218F">
        <w:rPr>
          <w:rFonts w:ascii="Palatino Linotype" w:hAnsi="Palatino Linotype" w:cs="Arial"/>
          <w:b/>
          <w:sz w:val="24"/>
        </w:rPr>
        <w:t>00587/AXAPUSCO/IP/2019</w:t>
      </w:r>
      <w:r>
        <w:rPr>
          <w:rFonts w:ascii="Palatino Linotype" w:hAnsi="Palatino Linotype" w:cs="Arial"/>
          <w:b/>
          <w:sz w:val="24"/>
        </w:rPr>
        <w:t>,</w:t>
      </w:r>
      <w:r>
        <w:rPr>
          <w:rFonts w:ascii="Palatino Linotype" w:hAnsi="Palatino Linotype" w:cs="Arial"/>
          <w:b/>
          <w:sz w:val="24"/>
          <w:szCs w:val="24"/>
        </w:rPr>
        <w:t xml:space="preserve"> </w:t>
      </w:r>
      <w:r>
        <w:rPr>
          <w:rFonts w:ascii="Palatino Linotype" w:hAnsi="Palatino Linotype" w:cs="Arial"/>
          <w:sz w:val="24"/>
        </w:rPr>
        <w:t xml:space="preserve">por resultar fundados los </w:t>
      </w:r>
      <w:r>
        <w:rPr>
          <w:rFonts w:ascii="Palatino Linotype" w:hAnsi="Palatino Linotype" w:cs="Arial"/>
          <w:sz w:val="24"/>
        </w:rPr>
        <w:lastRenderedPageBreak/>
        <w:t xml:space="preserve">motivos de inconformidad que arguye </w:t>
      </w:r>
      <w:r>
        <w:rPr>
          <w:rFonts w:ascii="Palatino Linotype" w:hAnsi="Palatino Linotype" w:cs="Arial"/>
          <w:b/>
          <w:sz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0AD73C4" w14:textId="77777777" w:rsidR="007B05DA" w:rsidRDefault="007B05DA" w:rsidP="007B05DA">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93EEAC3" w14:textId="77777777" w:rsidR="007B05DA" w:rsidRDefault="007B05DA" w:rsidP="007B05DA">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5DC11C65" w14:textId="77777777" w:rsidR="000403AC" w:rsidRDefault="000403AC" w:rsidP="00F64909">
      <w:pPr>
        <w:pStyle w:val="Sinespaciado"/>
        <w:numPr>
          <w:ilvl w:val="0"/>
          <w:numId w:val="8"/>
        </w:numPr>
        <w:spacing w:line="360" w:lineRule="auto"/>
        <w:jc w:val="both"/>
        <w:rPr>
          <w:rFonts w:ascii="Palatino Linotype" w:hAnsi="Palatino Linotype" w:cs="Arial"/>
          <w:i/>
        </w:rPr>
      </w:pPr>
      <w:r w:rsidRPr="000403AC">
        <w:rPr>
          <w:rFonts w:ascii="Palatino Linotype" w:hAnsi="Palatino Linotype" w:cs="Arial"/>
          <w:i/>
        </w:rPr>
        <w:t xml:space="preserve">Altas ante el Instituto de </w:t>
      </w:r>
      <w:r w:rsidRPr="00C264D7">
        <w:rPr>
          <w:rFonts w:ascii="Palatino Linotype" w:hAnsi="Palatino Linotype" w:cs="Arial"/>
          <w:i/>
        </w:rPr>
        <w:t xml:space="preserve">Seguridad Social del Estado de México y Municipios de los servidores públicos adscritos a la Secretaria del Ayuntamiento, </w:t>
      </w:r>
      <w:r w:rsidR="001B3371" w:rsidRPr="00C264D7">
        <w:rPr>
          <w:rFonts w:ascii="Palatino Linotype" w:hAnsi="Palatino Linotype" w:cs="Arial"/>
          <w:i/>
        </w:rPr>
        <w:t>Dirección de Obras Públicas</w:t>
      </w:r>
      <w:r w:rsidRPr="00C264D7">
        <w:rPr>
          <w:rFonts w:ascii="Palatino Linotype" w:hAnsi="Palatino Linotype" w:cs="Arial"/>
          <w:i/>
        </w:rPr>
        <w:t>, Dirección de Seguridad y Transito, Dirección de Desarrollo Económi</w:t>
      </w:r>
      <w:r w:rsidR="00D6399F" w:rsidRPr="00C264D7">
        <w:rPr>
          <w:rFonts w:ascii="Palatino Linotype" w:hAnsi="Palatino Linotype" w:cs="Arial"/>
          <w:i/>
        </w:rPr>
        <w:t>co, Dirección de Administración y/o equivalentes,</w:t>
      </w:r>
      <w:r w:rsidRPr="00C264D7">
        <w:rPr>
          <w:rFonts w:ascii="Palatino Linotype" w:hAnsi="Palatino Linotype" w:cs="Arial"/>
          <w:i/>
        </w:rPr>
        <w:t xml:space="preserve"> del periodo comprendido del veintiséis de noviembre de dos mil dieciocho al veintiséis</w:t>
      </w:r>
      <w:r w:rsidRPr="000403AC">
        <w:rPr>
          <w:rFonts w:ascii="Palatino Linotype" w:hAnsi="Palatino Linotype" w:cs="Arial"/>
          <w:i/>
        </w:rPr>
        <w:t xml:space="preserve"> de noviembre de dos mil diecinueve. </w:t>
      </w:r>
    </w:p>
    <w:p w14:paraId="546B3B90" w14:textId="77777777" w:rsidR="00CC1C67" w:rsidRPr="000403AC" w:rsidRDefault="00CC1C67" w:rsidP="00CC1C67">
      <w:pPr>
        <w:pStyle w:val="Sinespaciado"/>
        <w:spacing w:line="360" w:lineRule="auto"/>
        <w:ind w:left="783"/>
        <w:jc w:val="both"/>
        <w:rPr>
          <w:rFonts w:ascii="Palatino Linotype" w:hAnsi="Palatino Linotype" w:cs="Arial"/>
          <w:i/>
        </w:rPr>
      </w:pPr>
    </w:p>
    <w:p w14:paraId="30D8DA3B" w14:textId="77777777" w:rsidR="000403AC" w:rsidRDefault="000403AC" w:rsidP="00F64909">
      <w:pPr>
        <w:pStyle w:val="Sinespaciado"/>
        <w:numPr>
          <w:ilvl w:val="0"/>
          <w:numId w:val="8"/>
        </w:numPr>
        <w:spacing w:line="360" w:lineRule="auto"/>
        <w:jc w:val="both"/>
        <w:rPr>
          <w:rFonts w:ascii="Palatino Linotype" w:hAnsi="Palatino Linotype" w:cs="Arial"/>
        </w:rPr>
      </w:pPr>
      <w:r>
        <w:rPr>
          <w:rFonts w:ascii="Palatino Linotype" w:hAnsi="Palatino Linotype" w:cs="Arial"/>
          <w:i/>
        </w:rPr>
        <w:t xml:space="preserve">Bajas ante el Instituto de Seguridad Social del Estado de México y Municipios, del periodo comprendido del </w:t>
      </w:r>
      <w:r w:rsidR="0087130D">
        <w:rPr>
          <w:rFonts w:ascii="Palatino Linotype" w:hAnsi="Palatino Linotype" w:cs="Arial"/>
          <w:i/>
        </w:rPr>
        <w:t>uno de enero</w:t>
      </w:r>
      <w:r>
        <w:rPr>
          <w:rFonts w:ascii="Palatino Linotype" w:hAnsi="Palatino Linotype" w:cs="Arial"/>
          <w:i/>
        </w:rPr>
        <w:t xml:space="preserve"> al veintiséis de noviembre de dos mil diecinueve. </w:t>
      </w:r>
    </w:p>
    <w:p w14:paraId="0A38D7E3" w14:textId="77777777" w:rsidR="007B05DA" w:rsidRDefault="007B05DA" w:rsidP="007B05DA">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41BED9C2" w14:textId="77777777" w:rsidR="007B05DA" w:rsidRDefault="007B05DA" w:rsidP="007B05DA">
      <w:pPr>
        <w:pStyle w:val="Prrafodelista"/>
        <w:tabs>
          <w:tab w:val="left" w:pos="709"/>
        </w:tabs>
        <w:spacing w:before="240" w:line="360" w:lineRule="auto"/>
        <w:ind w:left="720" w:right="51"/>
        <w:jc w:val="both"/>
        <w:rPr>
          <w:rFonts w:ascii="Palatino Linotype" w:hAnsi="Palatino Linotype" w:cs="Arial"/>
        </w:rPr>
      </w:pPr>
      <w:r>
        <w:rPr>
          <w:rFonts w:ascii="Palatino Linotype" w:hAnsi="Palatino Linotype" w:cs="Arial"/>
        </w:rPr>
        <w:t xml:space="preserve"> </w:t>
      </w:r>
    </w:p>
    <w:p w14:paraId="51B4CD74" w14:textId="77777777" w:rsidR="007B05DA" w:rsidRDefault="007B05DA" w:rsidP="007B05D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03ABD26" w14:textId="77777777" w:rsidR="00CC1C67" w:rsidRDefault="00CC1C67" w:rsidP="007B05DA">
      <w:pPr>
        <w:autoSpaceDE w:val="0"/>
        <w:autoSpaceDN w:val="0"/>
        <w:adjustRightInd w:val="0"/>
        <w:spacing w:before="240" w:line="360" w:lineRule="auto"/>
        <w:jc w:val="both"/>
        <w:rPr>
          <w:rFonts w:ascii="Palatino Linotype" w:hAnsi="Palatino Linotype" w:cs="Arial"/>
          <w:sz w:val="24"/>
          <w:szCs w:val="24"/>
        </w:rPr>
      </w:pPr>
    </w:p>
    <w:p w14:paraId="087724C3" w14:textId="77777777" w:rsidR="007B05DA" w:rsidRDefault="007B05DA" w:rsidP="007B05DA">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DCA0B07" w14:textId="77777777" w:rsidR="00AA09F0" w:rsidRDefault="00AA09F0" w:rsidP="00AA09F0">
      <w:pPr>
        <w:spacing w:before="240" w:line="360" w:lineRule="auto"/>
        <w:jc w:val="both"/>
        <w:rPr>
          <w:rFonts w:ascii="Palatino Linotype" w:hAnsi="Palatino Linotype" w:cs="Arial"/>
          <w:sz w:val="24"/>
          <w:szCs w:val="24"/>
        </w:rPr>
      </w:pPr>
    </w:p>
    <w:p w14:paraId="2B16029B" w14:textId="77777777" w:rsidR="00AA09F0" w:rsidRDefault="00AA09F0" w:rsidP="00AA09F0">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597BA4">
        <w:rPr>
          <w:rFonts w:ascii="Palatino Linotype" w:hAnsi="Palatino Linotype" w:cs="Arial"/>
          <w:sz w:val="24"/>
          <w:szCs w:val="24"/>
        </w:rPr>
        <w:t>NOVENA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597BA4">
        <w:rPr>
          <w:rFonts w:ascii="Palatino Linotype" w:hAnsi="Palatino Linotype" w:cs="Arial"/>
          <w:sz w:val="24"/>
          <w:szCs w:val="24"/>
        </w:rPr>
        <w:t>ONCE</w:t>
      </w:r>
      <w:r>
        <w:rPr>
          <w:rFonts w:ascii="Palatino Linotype" w:hAnsi="Palatino Linotype" w:cs="Arial"/>
          <w:sz w:val="24"/>
          <w:szCs w:val="24"/>
        </w:rPr>
        <w:t xml:space="preserve"> DE MARZO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066EBFD7" w14:textId="77777777" w:rsidR="00AA09F0" w:rsidRDefault="00AA09F0" w:rsidP="00AA09F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61C2522D" w14:textId="77777777" w:rsidR="00AA09F0" w:rsidRPr="00D05C83" w:rsidRDefault="00AA09F0" w:rsidP="00AA09F0">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4DFEEC0" wp14:editId="5DD70807">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B017AC" w14:textId="77777777" w:rsidR="00AA09F0" w:rsidRPr="00EF2FC0" w:rsidRDefault="00AA09F0" w:rsidP="00AA09F0">
                            <w:pPr>
                              <w:jc w:val="center"/>
                              <w:rPr>
                                <w:rFonts w:ascii="Palatino Linotype" w:hAnsi="Palatino Linotype"/>
                              </w:rPr>
                            </w:pPr>
                            <w:r w:rsidRPr="00EF2FC0">
                              <w:rPr>
                                <w:rFonts w:ascii="Palatino Linotype" w:hAnsi="Palatino Linotype"/>
                                <w:b/>
                              </w:rPr>
                              <w:t>Zulema Martínez Sánchez</w:t>
                            </w:r>
                          </w:p>
                          <w:p w14:paraId="16892596" w14:textId="77777777" w:rsidR="00AA09F0" w:rsidRDefault="00AA09F0" w:rsidP="00AA09F0">
                            <w:pPr>
                              <w:jc w:val="center"/>
                              <w:rPr>
                                <w:rFonts w:ascii="Palatino Linotype" w:hAnsi="Palatino Linotype"/>
                              </w:rPr>
                            </w:pPr>
                            <w:r>
                              <w:rPr>
                                <w:rFonts w:ascii="Palatino Linotype" w:hAnsi="Palatino Linotype"/>
                              </w:rPr>
                              <w:t>Comisionada Presidenta</w:t>
                            </w:r>
                          </w:p>
                          <w:p w14:paraId="2673A7F6" w14:textId="77777777" w:rsidR="00AA09F0" w:rsidRDefault="00AA09F0" w:rsidP="00AA09F0">
                            <w:pPr>
                              <w:jc w:val="center"/>
                              <w:rPr>
                                <w:rFonts w:ascii="Palatino Linotype" w:hAnsi="Palatino Linotype"/>
                                <w:b/>
                              </w:rPr>
                            </w:pPr>
                            <w:r>
                              <w:rPr>
                                <w:rFonts w:ascii="Palatino Linotype" w:hAnsi="Palatino Linotype"/>
                                <w:b/>
                              </w:rPr>
                              <w:t>(Rúbrica).</w:t>
                            </w:r>
                          </w:p>
                          <w:p w14:paraId="3DFF523F" w14:textId="77777777" w:rsidR="00AA09F0" w:rsidRPr="00016AF3" w:rsidRDefault="00AA09F0" w:rsidP="00AA09F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FEEC0"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78B017AC" w14:textId="77777777" w:rsidR="00AA09F0" w:rsidRPr="00EF2FC0" w:rsidRDefault="00AA09F0" w:rsidP="00AA09F0">
                      <w:pPr>
                        <w:jc w:val="center"/>
                        <w:rPr>
                          <w:rFonts w:ascii="Palatino Linotype" w:hAnsi="Palatino Linotype"/>
                        </w:rPr>
                      </w:pPr>
                      <w:r w:rsidRPr="00EF2FC0">
                        <w:rPr>
                          <w:rFonts w:ascii="Palatino Linotype" w:hAnsi="Palatino Linotype"/>
                          <w:b/>
                        </w:rPr>
                        <w:t>Zulema Martínez Sánchez</w:t>
                      </w:r>
                    </w:p>
                    <w:p w14:paraId="16892596" w14:textId="77777777" w:rsidR="00AA09F0" w:rsidRDefault="00AA09F0" w:rsidP="00AA09F0">
                      <w:pPr>
                        <w:jc w:val="center"/>
                        <w:rPr>
                          <w:rFonts w:ascii="Palatino Linotype" w:hAnsi="Palatino Linotype"/>
                        </w:rPr>
                      </w:pPr>
                      <w:r>
                        <w:rPr>
                          <w:rFonts w:ascii="Palatino Linotype" w:hAnsi="Palatino Linotype"/>
                        </w:rPr>
                        <w:t>Comisionada Presidenta</w:t>
                      </w:r>
                    </w:p>
                    <w:p w14:paraId="2673A7F6" w14:textId="77777777" w:rsidR="00AA09F0" w:rsidRDefault="00AA09F0" w:rsidP="00AA09F0">
                      <w:pPr>
                        <w:jc w:val="center"/>
                        <w:rPr>
                          <w:rFonts w:ascii="Palatino Linotype" w:hAnsi="Palatino Linotype"/>
                          <w:b/>
                        </w:rPr>
                      </w:pPr>
                      <w:r>
                        <w:rPr>
                          <w:rFonts w:ascii="Palatino Linotype" w:hAnsi="Palatino Linotype"/>
                          <w:b/>
                        </w:rPr>
                        <w:t>(Rúbrica).</w:t>
                      </w:r>
                    </w:p>
                    <w:p w14:paraId="3DFF523F" w14:textId="77777777" w:rsidR="00AA09F0" w:rsidRPr="00016AF3" w:rsidRDefault="00AA09F0" w:rsidP="00AA09F0">
                      <w:pPr>
                        <w:jc w:val="center"/>
                        <w:rPr>
                          <w:rFonts w:ascii="Palatino Linotype" w:hAnsi="Palatino Linotype"/>
                          <w:b/>
                        </w:rPr>
                      </w:pPr>
                    </w:p>
                  </w:txbxContent>
                </v:textbox>
                <w10:wrap anchorx="page"/>
              </v:shape>
            </w:pict>
          </mc:Fallback>
        </mc:AlternateContent>
      </w:r>
    </w:p>
    <w:p w14:paraId="76D77597" w14:textId="77777777" w:rsidR="00AA09F0" w:rsidRDefault="00AA09F0" w:rsidP="00AA09F0">
      <w:pPr>
        <w:autoSpaceDE w:val="0"/>
        <w:autoSpaceDN w:val="0"/>
        <w:adjustRightInd w:val="0"/>
        <w:spacing w:before="240" w:line="480" w:lineRule="auto"/>
        <w:jc w:val="both"/>
        <w:rPr>
          <w:rFonts w:ascii="Palatino Linotype" w:hAnsi="Palatino Linotype" w:cs="Arial"/>
          <w:sz w:val="24"/>
          <w:szCs w:val="24"/>
        </w:rPr>
      </w:pPr>
    </w:p>
    <w:p w14:paraId="42C71B9D" w14:textId="77777777" w:rsidR="00AA09F0" w:rsidRDefault="00AA09F0" w:rsidP="00AA09F0">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1D5BCAF0" wp14:editId="65851D38">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CEAEC7" w14:textId="77777777" w:rsidR="00AA09F0" w:rsidRPr="00EF2FC0" w:rsidRDefault="00AA09F0" w:rsidP="00AA09F0">
                            <w:pPr>
                              <w:jc w:val="center"/>
                              <w:rPr>
                                <w:rFonts w:ascii="Palatino Linotype" w:hAnsi="Palatino Linotype"/>
                                <w:b/>
                              </w:rPr>
                            </w:pPr>
                            <w:r w:rsidRPr="00EF2FC0">
                              <w:rPr>
                                <w:rFonts w:ascii="Palatino Linotype" w:hAnsi="Palatino Linotype"/>
                                <w:b/>
                              </w:rPr>
                              <w:t>Eva Abaid Yapur</w:t>
                            </w:r>
                          </w:p>
                          <w:p w14:paraId="4013D372" w14:textId="77777777" w:rsidR="00AA09F0" w:rsidRPr="00EF2FC0" w:rsidRDefault="00AA09F0" w:rsidP="00AA09F0">
                            <w:pPr>
                              <w:jc w:val="center"/>
                              <w:rPr>
                                <w:rFonts w:ascii="Palatino Linotype" w:hAnsi="Palatino Linotype"/>
                              </w:rPr>
                            </w:pPr>
                            <w:r w:rsidRPr="00EF2FC0">
                              <w:rPr>
                                <w:rFonts w:ascii="Palatino Linotype" w:hAnsi="Palatino Linotype"/>
                              </w:rPr>
                              <w:t>Comisionada</w:t>
                            </w:r>
                          </w:p>
                          <w:p w14:paraId="53A39D5F" w14:textId="77777777" w:rsidR="00AA09F0" w:rsidRDefault="00AA09F0" w:rsidP="00AA09F0">
                            <w:pPr>
                              <w:jc w:val="center"/>
                              <w:rPr>
                                <w:rFonts w:ascii="Palatino Linotype" w:hAnsi="Palatino Linotype"/>
                                <w:b/>
                              </w:rPr>
                            </w:pPr>
                            <w:r>
                              <w:rPr>
                                <w:rFonts w:ascii="Palatino Linotype" w:hAnsi="Palatino Linotype"/>
                                <w:b/>
                              </w:rPr>
                              <w:t>(Rúbrica).</w:t>
                            </w:r>
                          </w:p>
                          <w:p w14:paraId="46D92100" w14:textId="77777777" w:rsidR="00AA09F0" w:rsidRDefault="00AA09F0" w:rsidP="00AA09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BCAF0" id="Cuadro de texto 18" o:spid="_x0000_s1027" type="#_x0000_t202" style="position:absolute;left:0;text-align:left;margin-left:-26.25pt;margin-top:48.8pt;width:195.7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1CCEAEC7" w14:textId="77777777" w:rsidR="00AA09F0" w:rsidRPr="00EF2FC0" w:rsidRDefault="00AA09F0" w:rsidP="00AA09F0">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4013D372" w14:textId="77777777" w:rsidR="00AA09F0" w:rsidRPr="00EF2FC0" w:rsidRDefault="00AA09F0" w:rsidP="00AA09F0">
                      <w:pPr>
                        <w:jc w:val="center"/>
                        <w:rPr>
                          <w:rFonts w:ascii="Palatino Linotype" w:hAnsi="Palatino Linotype"/>
                        </w:rPr>
                      </w:pPr>
                      <w:r w:rsidRPr="00EF2FC0">
                        <w:rPr>
                          <w:rFonts w:ascii="Palatino Linotype" w:hAnsi="Palatino Linotype"/>
                        </w:rPr>
                        <w:t>Comisionada</w:t>
                      </w:r>
                    </w:p>
                    <w:p w14:paraId="53A39D5F" w14:textId="77777777" w:rsidR="00AA09F0" w:rsidRDefault="00AA09F0" w:rsidP="00AA09F0">
                      <w:pPr>
                        <w:jc w:val="center"/>
                        <w:rPr>
                          <w:rFonts w:ascii="Palatino Linotype" w:hAnsi="Palatino Linotype"/>
                          <w:b/>
                        </w:rPr>
                      </w:pPr>
                      <w:r>
                        <w:rPr>
                          <w:rFonts w:ascii="Palatino Linotype" w:hAnsi="Palatino Linotype"/>
                          <w:b/>
                        </w:rPr>
                        <w:t>(Rúbrica).</w:t>
                      </w:r>
                    </w:p>
                    <w:p w14:paraId="46D92100" w14:textId="77777777" w:rsidR="00AA09F0" w:rsidRDefault="00AA09F0" w:rsidP="00AA09F0">
                      <w:pPr>
                        <w:jc w:val="center"/>
                      </w:pPr>
                    </w:p>
                  </w:txbxContent>
                </v:textbox>
                <w10:wrap anchorx="margin"/>
              </v:shape>
            </w:pict>
          </mc:Fallback>
        </mc:AlternateContent>
      </w:r>
    </w:p>
    <w:p w14:paraId="6B7B3651" w14:textId="77777777" w:rsidR="00AA09F0" w:rsidRDefault="00AA09F0" w:rsidP="00AA09F0">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3EBEEAD9" wp14:editId="3D446A30">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A6B621" w14:textId="77777777" w:rsidR="00AA09F0" w:rsidRPr="00EF2FC0" w:rsidRDefault="00AA09F0" w:rsidP="00AA09F0">
                            <w:pPr>
                              <w:jc w:val="center"/>
                              <w:rPr>
                                <w:rFonts w:ascii="Palatino Linotype" w:hAnsi="Palatino Linotype"/>
                              </w:rPr>
                            </w:pPr>
                            <w:r>
                              <w:rPr>
                                <w:rFonts w:ascii="Palatino Linotype" w:hAnsi="Palatino Linotype"/>
                                <w:b/>
                              </w:rPr>
                              <w:t>José Guadalupe Luna Hernández</w:t>
                            </w:r>
                          </w:p>
                          <w:p w14:paraId="30A60CD2" w14:textId="77777777" w:rsidR="00AA09F0" w:rsidRDefault="00AA09F0" w:rsidP="00AA09F0">
                            <w:pPr>
                              <w:jc w:val="center"/>
                              <w:rPr>
                                <w:rFonts w:ascii="Palatino Linotype" w:hAnsi="Palatino Linotype"/>
                              </w:rPr>
                            </w:pPr>
                            <w:r w:rsidRPr="00EF2FC0">
                              <w:rPr>
                                <w:rFonts w:ascii="Palatino Linotype" w:hAnsi="Palatino Linotype"/>
                              </w:rPr>
                              <w:t>Comisionado</w:t>
                            </w:r>
                          </w:p>
                          <w:p w14:paraId="6D469F4A" w14:textId="77777777" w:rsidR="00AA09F0" w:rsidRPr="009234AD" w:rsidRDefault="00AA09F0" w:rsidP="00AA09F0">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EEAD9" id="Cuadro de texto 23" o:spid="_x0000_s1028" type="#_x0000_t202" style="position:absolute;left:0;text-align:left;margin-left:280.2pt;margin-top:6.7pt;width:200.25pt;height:7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62A6B621" w14:textId="77777777" w:rsidR="00AA09F0" w:rsidRPr="00EF2FC0" w:rsidRDefault="00AA09F0" w:rsidP="00AA09F0">
                      <w:pPr>
                        <w:jc w:val="center"/>
                        <w:rPr>
                          <w:rFonts w:ascii="Palatino Linotype" w:hAnsi="Palatino Linotype"/>
                        </w:rPr>
                      </w:pPr>
                      <w:r>
                        <w:rPr>
                          <w:rFonts w:ascii="Palatino Linotype" w:hAnsi="Palatino Linotype"/>
                          <w:b/>
                        </w:rPr>
                        <w:t>José Guadalupe Luna Hernández</w:t>
                      </w:r>
                    </w:p>
                    <w:p w14:paraId="30A60CD2" w14:textId="77777777" w:rsidR="00AA09F0" w:rsidRDefault="00AA09F0" w:rsidP="00AA09F0">
                      <w:pPr>
                        <w:jc w:val="center"/>
                        <w:rPr>
                          <w:rFonts w:ascii="Palatino Linotype" w:hAnsi="Palatino Linotype"/>
                        </w:rPr>
                      </w:pPr>
                      <w:r w:rsidRPr="00EF2FC0">
                        <w:rPr>
                          <w:rFonts w:ascii="Palatino Linotype" w:hAnsi="Palatino Linotype"/>
                        </w:rPr>
                        <w:t>Comisionado</w:t>
                      </w:r>
                    </w:p>
                    <w:p w14:paraId="6D469F4A" w14:textId="77777777" w:rsidR="00AA09F0" w:rsidRPr="009234AD" w:rsidRDefault="00AA09F0" w:rsidP="00AA09F0">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0DFAAEC" w14:textId="77777777" w:rsidR="00AA09F0" w:rsidRPr="00D54B7D" w:rsidRDefault="00AA09F0" w:rsidP="00AA09F0">
      <w:pPr>
        <w:spacing w:before="240" w:line="480" w:lineRule="auto"/>
        <w:jc w:val="both"/>
        <w:rPr>
          <w:rFonts w:ascii="Palatino Linotype" w:hAnsi="Palatino Linotype"/>
        </w:rPr>
      </w:pPr>
    </w:p>
    <w:p w14:paraId="4FAD1658" w14:textId="77777777" w:rsidR="00AA09F0" w:rsidRDefault="00AA09F0" w:rsidP="00AA09F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4AA87BC" wp14:editId="1D25F80A">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0ABB70" w14:textId="77777777" w:rsidR="00AA09F0" w:rsidRPr="00EF2FC0" w:rsidRDefault="00AA09F0" w:rsidP="00AA09F0">
                            <w:pPr>
                              <w:jc w:val="center"/>
                              <w:rPr>
                                <w:rFonts w:ascii="Palatino Linotype" w:hAnsi="Palatino Linotype"/>
                              </w:rPr>
                            </w:pPr>
                            <w:r w:rsidRPr="00EF2FC0">
                              <w:rPr>
                                <w:rFonts w:ascii="Palatino Linotype" w:hAnsi="Palatino Linotype"/>
                                <w:b/>
                              </w:rPr>
                              <w:t>Javier Martínez Cruz</w:t>
                            </w:r>
                          </w:p>
                          <w:p w14:paraId="34C56219" w14:textId="77777777" w:rsidR="00AA09F0" w:rsidRDefault="00AA09F0" w:rsidP="00AA09F0">
                            <w:pPr>
                              <w:jc w:val="center"/>
                              <w:rPr>
                                <w:rFonts w:ascii="Palatino Linotype" w:hAnsi="Palatino Linotype"/>
                              </w:rPr>
                            </w:pPr>
                            <w:r w:rsidRPr="00EF2FC0">
                              <w:rPr>
                                <w:rFonts w:ascii="Palatino Linotype" w:hAnsi="Palatino Linotype"/>
                              </w:rPr>
                              <w:t>Comisionado</w:t>
                            </w:r>
                          </w:p>
                          <w:p w14:paraId="13512B95" w14:textId="77777777" w:rsidR="00AA09F0" w:rsidRPr="00F55D03" w:rsidRDefault="00AA09F0" w:rsidP="00AA09F0">
                            <w:pPr>
                              <w:jc w:val="center"/>
                              <w:rPr>
                                <w:rFonts w:ascii="Palatino Linotype" w:hAnsi="Palatino Linotype"/>
                                <w:b/>
                              </w:rPr>
                            </w:pPr>
                            <w:r>
                              <w:rPr>
                                <w:rFonts w:ascii="Palatino Linotype" w:hAnsi="Palatino Linotype"/>
                                <w:b/>
                              </w:rPr>
                              <w:t>(Rúbrica).</w:t>
                            </w:r>
                          </w:p>
                          <w:p w14:paraId="2C01A615" w14:textId="77777777" w:rsidR="00AA09F0" w:rsidRDefault="00AA09F0" w:rsidP="00AA0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A87BC" id="Cuadro de texto 24" o:spid="_x0000_s1029" type="#_x0000_t202" style="position:absolute;margin-left:-23.55pt;margin-top:45.9pt;width:195.7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160ABB70" w14:textId="77777777" w:rsidR="00AA09F0" w:rsidRPr="00EF2FC0" w:rsidRDefault="00AA09F0" w:rsidP="00AA09F0">
                      <w:pPr>
                        <w:jc w:val="center"/>
                        <w:rPr>
                          <w:rFonts w:ascii="Palatino Linotype" w:hAnsi="Palatino Linotype"/>
                        </w:rPr>
                      </w:pPr>
                      <w:r w:rsidRPr="00EF2FC0">
                        <w:rPr>
                          <w:rFonts w:ascii="Palatino Linotype" w:hAnsi="Palatino Linotype"/>
                          <w:b/>
                        </w:rPr>
                        <w:t>Javier Martínez Cruz</w:t>
                      </w:r>
                    </w:p>
                    <w:p w14:paraId="34C56219" w14:textId="77777777" w:rsidR="00AA09F0" w:rsidRDefault="00AA09F0" w:rsidP="00AA09F0">
                      <w:pPr>
                        <w:jc w:val="center"/>
                        <w:rPr>
                          <w:rFonts w:ascii="Palatino Linotype" w:hAnsi="Palatino Linotype"/>
                        </w:rPr>
                      </w:pPr>
                      <w:r w:rsidRPr="00EF2FC0">
                        <w:rPr>
                          <w:rFonts w:ascii="Palatino Linotype" w:hAnsi="Palatino Linotype"/>
                        </w:rPr>
                        <w:t>Comisionado</w:t>
                      </w:r>
                    </w:p>
                    <w:p w14:paraId="13512B95" w14:textId="77777777" w:rsidR="00AA09F0" w:rsidRPr="00F55D03" w:rsidRDefault="00AA09F0" w:rsidP="00AA09F0">
                      <w:pPr>
                        <w:jc w:val="center"/>
                        <w:rPr>
                          <w:rFonts w:ascii="Palatino Linotype" w:hAnsi="Palatino Linotype"/>
                          <w:b/>
                        </w:rPr>
                      </w:pPr>
                      <w:r>
                        <w:rPr>
                          <w:rFonts w:ascii="Palatino Linotype" w:hAnsi="Palatino Linotype"/>
                          <w:b/>
                        </w:rPr>
                        <w:t>(Rúbrica).</w:t>
                      </w:r>
                    </w:p>
                    <w:p w14:paraId="2C01A615" w14:textId="77777777" w:rsidR="00AA09F0" w:rsidRDefault="00AA09F0" w:rsidP="00AA09F0"/>
                  </w:txbxContent>
                </v:textbox>
                <w10:wrap anchorx="margin"/>
              </v:shape>
            </w:pict>
          </mc:Fallback>
        </mc:AlternateContent>
      </w:r>
    </w:p>
    <w:p w14:paraId="3E3F1C7D" w14:textId="77777777" w:rsidR="00AA09F0" w:rsidRDefault="00AA09F0" w:rsidP="00AA09F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54A948B6" wp14:editId="7D5746FB">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D8E656" w14:textId="77777777" w:rsidR="00AA09F0" w:rsidRPr="00EF2FC0" w:rsidRDefault="00AA09F0" w:rsidP="00AA09F0">
                            <w:pPr>
                              <w:jc w:val="center"/>
                              <w:rPr>
                                <w:rFonts w:ascii="Palatino Linotype" w:hAnsi="Palatino Linotype"/>
                              </w:rPr>
                            </w:pPr>
                            <w:r>
                              <w:rPr>
                                <w:rFonts w:ascii="Palatino Linotype" w:hAnsi="Palatino Linotype"/>
                                <w:b/>
                              </w:rPr>
                              <w:t>Luis Gustavo Parra Noriega</w:t>
                            </w:r>
                          </w:p>
                          <w:p w14:paraId="7B096334" w14:textId="77777777" w:rsidR="00AA09F0" w:rsidRDefault="00AA09F0" w:rsidP="00AA09F0">
                            <w:pPr>
                              <w:jc w:val="center"/>
                              <w:rPr>
                                <w:rFonts w:ascii="Palatino Linotype" w:hAnsi="Palatino Linotype"/>
                              </w:rPr>
                            </w:pPr>
                            <w:r w:rsidRPr="00EF2FC0">
                              <w:rPr>
                                <w:rFonts w:ascii="Palatino Linotype" w:hAnsi="Palatino Linotype"/>
                              </w:rPr>
                              <w:t>Comisionado</w:t>
                            </w:r>
                          </w:p>
                          <w:p w14:paraId="322FCCBC" w14:textId="77777777" w:rsidR="00AA09F0" w:rsidRPr="00F55D03" w:rsidRDefault="00AA09F0" w:rsidP="00AA09F0">
                            <w:pPr>
                              <w:jc w:val="center"/>
                              <w:rPr>
                                <w:rFonts w:ascii="Palatino Linotype" w:hAnsi="Palatino Linotype"/>
                                <w:b/>
                              </w:rPr>
                            </w:pPr>
                            <w:r>
                              <w:rPr>
                                <w:rFonts w:ascii="Palatino Linotype" w:hAnsi="Palatino Linotype"/>
                                <w:b/>
                              </w:rPr>
                              <w:t>(Rúbrica).</w:t>
                            </w:r>
                          </w:p>
                          <w:p w14:paraId="6ECE1219" w14:textId="77777777" w:rsidR="00AA09F0" w:rsidRDefault="00AA09F0" w:rsidP="00AA0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948B6" id="Cuadro de texto 25" o:spid="_x0000_s1030" type="#_x0000_t202" style="position:absolute;margin-left:281.7pt;margin-top:4.2pt;width:200.2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6BD8E656" w14:textId="77777777" w:rsidR="00AA09F0" w:rsidRPr="00EF2FC0" w:rsidRDefault="00AA09F0" w:rsidP="00AA09F0">
                      <w:pPr>
                        <w:jc w:val="center"/>
                        <w:rPr>
                          <w:rFonts w:ascii="Palatino Linotype" w:hAnsi="Palatino Linotype"/>
                        </w:rPr>
                      </w:pPr>
                      <w:r>
                        <w:rPr>
                          <w:rFonts w:ascii="Palatino Linotype" w:hAnsi="Palatino Linotype"/>
                          <w:b/>
                        </w:rPr>
                        <w:t>Luis Gustavo Parra Noriega</w:t>
                      </w:r>
                    </w:p>
                    <w:p w14:paraId="7B096334" w14:textId="77777777" w:rsidR="00AA09F0" w:rsidRDefault="00AA09F0" w:rsidP="00AA09F0">
                      <w:pPr>
                        <w:jc w:val="center"/>
                        <w:rPr>
                          <w:rFonts w:ascii="Palatino Linotype" w:hAnsi="Palatino Linotype"/>
                        </w:rPr>
                      </w:pPr>
                      <w:r w:rsidRPr="00EF2FC0">
                        <w:rPr>
                          <w:rFonts w:ascii="Palatino Linotype" w:hAnsi="Palatino Linotype"/>
                        </w:rPr>
                        <w:t>Comisionado</w:t>
                      </w:r>
                    </w:p>
                    <w:p w14:paraId="322FCCBC" w14:textId="77777777" w:rsidR="00AA09F0" w:rsidRPr="00F55D03" w:rsidRDefault="00AA09F0" w:rsidP="00AA09F0">
                      <w:pPr>
                        <w:jc w:val="center"/>
                        <w:rPr>
                          <w:rFonts w:ascii="Palatino Linotype" w:hAnsi="Palatino Linotype"/>
                          <w:b/>
                        </w:rPr>
                      </w:pPr>
                      <w:r>
                        <w:rPr>
                          <w:rFonts w:ascii="Palatino Linotype" w:hAnsi="Palatino Linotype"/>
                          <w:b/>
                        </w:rPr>
                        <w:t>(Rúbrica).</w:t>
                      </w:r>
                    </w:p>
                    <w:p w14:paraId="6ECE1219" w14:textId="77777777" w:rsidR="00AA09F0" w:rsidRDefault="00AA09F0" w:rsidP="00AA09F0"/>
                  </w:txbxContent>
                </v:textbox>
                <w10:wrap anchorx="margin"/>
              </v:shape>
            </w:pict>
          </mc:Fallback>
        </mc:AlternateContent>
      </w:r>
    </w:p>
    <w:p w14:paraId="1634BE2E" w14:textId="77777777" w:rsidR="00AA09F0" w:rsidRDefault="00AA09F0" w:rsidP="00AA09F0">
      <w:pPr>
        <w:spacing w:before="240" w:line="480" w:lineRule="auto"/>
        <w:rPr>
          <w:rFonts w:ascii="Palatino Linotype" w:hAnsi="Palatino Linotype"/>
          <w:b/>
        </w:rPr>
      </w:pPr>
    </w:p>
    <w:p w14:paraId="0070AB3A" w14:textId="77777777" w:rsidR="00AA09F0" w:rsidRDefault="00AA09F0" w:rsidP="00AA09F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184AF55C" wp14:editId="0EB38CBD">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21ACC0" w14:textId="77777777" w:rsidR="00AA09F0" w:rsidRPr="007F6133" w:rsidRDefault="00AA09F0" w:rsidP="00AA09F0">
                            <w:pPr>
                              <w:jc w:val="center"/>
                              <w:rPr>
                                <w:rFonts w:ascii="Palatino Linotype" w:hAnsi="Palatino Linotype"/>
                                <w:b/>
                              </w:rPr>
                            </w:pPr>
                            <w:r>
                              <w:rPr>
                                <w:rFonts w:ascii="Palatino Linotype" w:hAnsi="Palatino Linotype"/>
                                <w:b/>
                              </w:rPr>
                              <w:t xml:space="preserve">Alexis Tapia Ramírez </w:t>
                            </w:r>
                          </w:p>
                          <w:p w14:paraId="0FED32F8" w14:textId="77777777" w:rsidR="00AA09F0" w:rsidRDefault="00AA09F0" w:rsidP="00AA09F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9C91941" w14:textId="77777777" w:rsidR="00AA09F0" w:rsidRDefault="00AA09F0" w:rsidP="00AA09F0">
                            <w:pPr>
                              <w:jc w:val="center"/>
                              <w:rPr>
                                <w:rFonts w:ascii="Palatino Linotype" w:hAnsi="Palatino Linotype"/>
                                <w:b/>
                              </w:rPr>
                            </w:pPr>
                            <w:r>
                              <w:rPr>
                                <w:rFonts w:ascii="Palatino Linotype" w:hAnsi="Palatino Linotype"/>
                                <w:b/>
                              </w:rPr>
                              <w:t>(Rúbrica).</w:t>
                            </w:r>
                          </w:p>
                          <w:p w14:paraId="52DA9F30" w14:textId="77777777" w:rsidR="00AA09F0" w:rsidRDefault="00AA09F0" w:rsidP="00AA09F0">
                            <w:pPr>
                              <w:jc w:val="center"/>
                              <w:rPr>
                                <w:rFonts w:ascii="Palatino Linotype" w:hAnsi="Palatino Linotype"/>
                              </w:rPr>
                            </w:pPr>
                          </w:p>
                          <w:p w14:paraId="2819E6B4" w14:textId="77777777" w:rsidR="00AA09F0" w:rsidRPr="00EF2FC0" w:rsidRDefault="00AA09F0" w:rsidP="00AA09F0">
                            <w:pPr>
                              <w:jc w:val="center"/>
                              <w:rPr>
                                <w:rFonts w:ascii="Palatino Linotype" w:hAnsi="Palatino Linotype"/>
                              </w:rPr>
                            </w:pPr>
                          </w:p>
                          <w:p w14:paraId="04B4614F" w14:textId="77777777" w:rsidR="00AA09F0" w:rsidRDefault="00AA09F0" w:rsidP="00AA0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AF55C" id="Cuadro de texto 26" o:spid="_x0000_s1031" type="#_x0000_t202" style="position:absolute;margin-left:101.55pt;margin-top:18.2pt;width:248.25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7D21ACC0" w14:textId="77777777" w:rsidR="00AA09F0" w:rsidRPr="007F6133" w:rsidRDefault="00AA09F0" w:rsidP="00AA09F0">
                      <w:pPr>
                        <w:jc w:val="center"/>
                        <w:rPr>
                          <w:rFonts w:ascii="Palatino Linotype" w:hAnsi="Palatino Linotype"/>
                          <w:b/>
                        </w:rPr>
                      </w:pPr>
                      <w:r>
                        <w:rPr>
                          <w:rFonts w:ascii="Palatino Linotype" w:hAnsi="Palatino Linotype"/>
                          <w:b/>
                        </w:rPr>
                        <w:t xml:space="preserve">Alexis Tapia Ramírez </w:t>
                      </w:r>
                    </w:p>
                    <w:p w14:paraId="0FED32F8" w14:textId="77777777" w:rsidR="00AA09F0" w:rsidRDefault="00AA09F0" w:rsidP="00AA09F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9C91941" w14:textId="77777777" w:rsidR="00AA09F0" w:rsidRDefault="00AA09F0" w:rsidP="00AA09F0">
                      <w:pPr>
                        <w:jc w:val="center"/>
                        <w:rPr>
                          <w:rFonts w:ascii="Palatino Linotype" w:hAnsi="Palatino Linotype"/>
                          <w:b/>
                        </w:rPr>
                      </w:pPr>
                      <w:r>
                        <w:rPr>
                          <w:rFonts w:ascii="Palatino Linotype" w:hAnsi="Palatino Linotype"/>
                          <w:b/>
                        </w:rPr>
                        <w:t>(Rúbrica).</w:t>
                      </w:r>
                    </w:p>
                    <w:p w14:paraId="52DA9F30" w14:textId="77777777" w:rsidR="00AA09F0" w:rsidRDefault="00AA09F0" w:rsidP="00AA09F0">
                      <w:pPr>
                        <w:jc w:val="center"/>
                        <w:rPr>
                          <w:rFonts w:ascii="Palatino Linotype" w:hAnsi="Palatino Linotype"/>
                        </w:rPr>
                      </w:pPr>
                    </w:p>
                    <w:p w14:paraId="2819E6B4" w14:textId="77777777" w:rsidR="00AA09F0" w:rsidRPr="00EF2FC0" w:rsidRDefault="00AA09F0" w:rsidP="00AA09F0">
                      <w:pPr>
                        <w:jc w:val="center"/>
                        <w:rPr>
                          <w:rFonts w:ascii="Palatino Linotype" w:hAnsi="Palatino Linotype"/>
                        </w:rPr>
                      </w:pPr>
                    </w:p>
                    <w:p w14:paraId="04B4614F" w14:textId="77777777" w:rsidR="00AA09F0" w:rsidRDefault="00AA09F0" w:rsidP="00AA09F0"/>
                  </w:txbxContent>
                </v:textbox>
                <w10:wrap anchorx="margin"/>
              </v:shape>
            </w:pict>
          </mc:Fallback>
        </mc:AlternateContent>
      </w:r>
    </w:p>
    <w:p w14:paraId="7D65929A" w14:textId="77777777" w:rsidR="00AA09F0" w:rsidRPr="00D54B7D" w:rsidRDefault="00AA09F0" w:rsidP="00AA09F0">
      <w:pPr>
        <w:spacing w:before="240" w:line="480" w:lineRule="auto"/>
        <w:rPr>
          <w:rFonts w:ascii="Palatino Linotype" w:hAnsi="Palatino Linotype"/>
          <w:b/>
        </w:rPr>
      </w:pPr>
    </w:p>
    <w:p w14:paraId="3CB6298A" w14:textId="77777777" w:rsidR="00AA09F0" w:rsidRDefault="00AA09F0" w:rsidP="00AA09F0">
      <w:pPr>
        <w:tabs>
          <w:tab w:val="left" w:pos="5415"/>
        </w:tabs>
        <w:spacing w:before="240" w:line="360" w:lineRule="auto"/>
        <w:ind w:right="51"/>
        <w:jc w:val="both"/>
        <w:rPr>
          <w:rFonts w:ascii="Palatino Linotype" w:hAnsi="Palatino Linotype" w:cs="Arial"/>
          <w:sz w:val="16"/>
          <w:szCs w:val="16"/>
        </w:rPr>
      </w:pPr>
    </w:p>
    <w:p w14:paraId="3364616F" w14:textId="77777777" w:rsidR="00AA09F0" w:rsidRDefault="00AA09F0" w:rsidP="00AA09F0">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97BA4">
        <w:rPr>
          <w:rFonts w:ascii="Palatino Linotype" w:hAnsi="Palatino Linotype" w:cs="Arial"/>
          <w:sz w:val="16"/>
          <w:szCs w:val="16"/>
        </w:rPr>
        <w:t>once</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00350/INFOEM/IP/RR/2020 y acumulados</w:t>
      </w:r>
    </w:p>
    <w:p w14:paraId="2CFAB20C" w14:textId="77777777" w:rsidR="000E00E3" w:rsidRDefault="000E00E3" w:rsidP="00AA09F0">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288D3E38" w14:textId="77777777" w:rsidR="007B05DA" w:rsidRPr="007B05DA" w:rsidRDefault="007B05DA" w:rsidP="007B05DA">
      <w:pPr>
        <w:spacing w:before="240" w:line="360" w:lineRule="auto"/>
        <w:jc w:val="both"/>
        <w:rPr>
          <w:rFonts w:ascii="Palatino Linotype" w:hAnsi="Palatino Linotype"/>
          <w:sz w:val="24"/>
          <w:szCs w:val="24"/>
        </w:rPr>
      </w:pPr>
    </w:p>
    <w:sectPr w:rsidR="007B05DA" w:rsidRPr="007B05DA"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D9F9B" w14:textId="77777777" w:rsidR="00C8215F" w:rsidRDefault="00C8215F" w:rsidP="006168E4">
      <w:pPr>
        <w:spacing w:after="0" w:line="240" w:lineRule="auto"/>
      </w:pPr>
      <w:r>
        <w:separator/>
      </w:r>
    </w:p>
  </w:endnote>
  <w:endnote w:type="continuationSeparator" w:id="0">
    <w:p w14:paraId="5B95D157" w14:textId="77777777" w:rsidR="00C8215F" w:rsidRDefault="00C8215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00C75" w14:textId="77777777" w:rsidR="000403AC" w:rsidRPr="000B69FA" w:rsidRDefault="000403A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00E3">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00E3">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AA87" w14:textId="77777777" w:rsidR="000403AC" w:rsidRPr="000B69FA" w:rsidRDefault="000403A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00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00E3">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85A15" w14:textId="77777777" w:rsidR="00C8215F" w:rsidRDefault="00C8215F" w:rsidP="006168E4">
      <w:pPr>
        <w:spacing w:after="0" w:line="240" w:lineRule="auto"/>
      </w:pPr>
      <w:r>
        <w:separator/>
      </w:r>
    </w:p>
  </w:footnote>
  <w:footnote w:type="continuationSeparator" w:id="0">
    <w:p w14:paraId="3AAABF2A" w14:textId="77777777" w:rsidR="00C8215F" w:rsidRDefault="00C8215F"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5B7B" w14:textId="77777777" w:rsidR="000403AC" w:rsidRDefault="000403AC">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403AC" w14:paraId="0ACE810B" w14:textId="77777777" w:rsidTr="009D13C9">
      <w:trPr>
        <w:trHeight w:val="227"/>
      </w:trPr>
      <w:tc>
        <w:tcPr>
          <w:tcW w:w="5529" w:type="dxa"/>
          <w:hideMark/>
        </w:tcPr>
        <w:p w14:paraId="09705A4C" w14:textId="77777777" w:rsidR="000403AC" w:rsidRDefault="000403A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644DC91" w14:textId="77777777" w:rsidR="000403AC" w:rsidRPr="00B4142F" w:rsidRDefault="000403A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00350/INFOEM/IP/RR/2020 y acumulados</w:t>
          </w:r>
        </w:p>
      </w:tc>
    </w:tr>
    <w:tr w:rsidR="000403AC" w14:paraId="147F0F9A" w14:textId="77777777" w:rsidTr="009D13C9">
      <w:trPr>
        <w:trHeight w:val="242"/>
      </w:trPr>
      <w:tc>
        <w:tcPr>
          <w:tcW w:w="5529" w:type="dxa"/>
          <w:hideMark/>
        </w:tcPr>
        <w:p w14:paraId="2F3938B9" w14:textId="77777777" w:rsidR="000403AC" w:rsidRDefault="000403A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141CDC0" w14:textId="77777777" w:rsidR="000403AC" w:rsidRPr="00F06FED" w:rsidRDefault="000403AC" w:rsidP="00855EC2">
          <w:pPr>
            <w:spacing w:after="120" w:line="256" w:lineRule="auto"/>
            <w:ind w:left="639" w:right="214"/>
            <w:jc w:val="both"/>
            <w:rPr>
              <w:rFonts w:ascii="Palatino Linotype" w:hAnsi="Palatino Linotype" w:cs="Arial"/>
            </w:rPr>
          </w:pPr>
          <w:r>
            <w:rPr>
              <w:rFonts w:ascii="Palatino Linotype" w:hAnsi="Palatino Linotype" w:cs="Arial"/>
              <w:szCs w:val="20"/>
            </w:rPr>
            <w:t>Ayuntamiento de Axapusco</w:t>
          </w:r>
        </w:p>
      </w:tc>
    </w:tr>
    <w:tr w:rsidR="000403AC" w14:paraId="548E1637" w14:textId="77777777" w:rsidTr="009D13C9">
      <w:trPr>
        <w:trHeight w:val="342"/>
      </w:trPr>
      <w:tc>
        <w:tcPr>
          <w:tcW w:w="5529" w:type="dxa"/>
          <w:hideMark/>
        </w:tcPr>
        <w:p w14:paraId="69863A0B" w14:textId="77777777" w:rsidR="000403AC" w:rsidRDefault="000403A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D6DB38D" w14:textId="77777777" w:rsidR="000403AC" w:rsidRDefault="000403A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9F72EB2" w14:textId="77777777" w:rsidR="000403AC" w:rsidRDefault="000403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403AC" w14:paraId="13B1FD30" w14:textId="77777777" w:rsidTr="009D13C9">
      <w:trPr>
        <w:trHeight w:val="227"/>
      </w:trPr>
      <w:tc>
        <w:tcPr>
          <w:tcW w:w="5529" w:type="dxa"/>
          <w:hideMark/>
        </w:tcPr>
        <w:p w14:paraId="78ABEBA6" w14:textId="77777777" w:rsidR="000403AC" w:rsidRDefault="000403A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67C255B" w14:textId="77777777" w:rsidR="000403AC" w:rsidRPr="00B4142F" w:rsidRDefault="000403A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00350/INFOEM/IP/RR/2020 y acumulados</w:t>
          </w:r>
        </w:p>
      </w:tc>
    </w:tr>
    <w:tr w:rsidR="000403AC" w14:paraId="262AE459" w14:textId="77777777" w:rsidTr="009D13C9">
      <w:trPr>
        <w:trHeight w:val="196"/>
      </w:trPr>
      <w:tc>
        <w:tcPr>
          <w:tcW w:w="5529" w:type="dxa"/>
          <w:hideMark/>
        </w:tcPr>
        <w:p w14:paraId="2E4AC7EC" w14:textId="77777777" w:rsidR="000403AC" w:rsidRDefault="000403A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5E46608" w14:textId="4C480C68" w:rsidR="000403AC" w:rsidRPr="00F06FED" w:rsidRDefault="000403AC" w:rsidP="00CC0C5F">
          <w:pPr>
            <w:spacing w:after="120" w:line="256" w:lineRule="auto"/>
            <w:ind w:left="639" w:right="214"/>
            <w:jc w:val="both"/>
            <w:rPr>
              <w:rFonts w:ascii="Palatino Linotype" w:hAnsi="Palatino Linotype" w:cs="Arial"/>
            </w:rPr>
          </w:pPr>
        </w:p>
      </w:tc>
    </w:tr>
    <w:tr w:rsidR="000403AC" w14:paraId="66EB861F" w14:textId="77777777" w:rsidTr="009D13C9">
      <w:trPr>
        <w:trHeight w:val="242"/>
      </w:trPr>
      <w:tc>
        <w:tcPr>
          <w:tcW w:w="5529" w:type="dxa"/>
          <w:hideMark/>
        </w:tcPr>
        <w:p w14:paraId="568700F3" w14:textId="77777777" w:rsidR="000403AC" w:rsidRDefault="000403A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43C4338" w14:textId="77777777" w:rsidR="000403AC" w:rsidRDefault="000403AC" w:rsidP="00855EC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Axapusco</w:t>
          </w:r>
        </w:p>
      </w:tc>
    </w:tr>
    <w:tr w:rsidR="000403AC" w14:paraId="7825E4C2" w14:textId="77777777" w:rsidTr="009D13C9">
      <w:trPr>
        <w:trHeight w:val="342"/>
      </w:trPr>
      <w:tc>
        <w:tcPr>
          <w:tcW w:w="5529" w:type="dxa"/>
          <w:hideMark/>
        </w:tcPr>
        <w:p w14:paraId="748537BD" w14:textId="77777777" w:rsidR="000403AC" w:rsidRDefault="000403A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B83DC1" w14:textId="77777777" w:rsidR="000403AC" w:rsidRDefault="000403A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0C5E9E6" w14:textId="77777777" w:rsidR="000403AC" w:rsidRDefault="000403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043F20"/>
    <w:multiLevelType w:val="hybridMultilevel"/>
    <w:tmpl w:val="F4805BB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9234F7"/>
    <w:multiLevelType w:val="hybridMultilevel"/>
    <w:tmpl w:val="DC28830C"/>
    <w:lvl w:ilvl="0" w:tplc="E632BE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7" w15:restartNumberingAfterBreak="0">
    <w:nsid w:val="67BC6E57"/>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4E5AA8"/>
    <w:multiLevelType w:val="hybridMultilevel"/>
    <w:tmpl w:val="160880DC"/>
    <w:lvl w:ilvl="0" w:tplc="CF628B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5"/>
  </w:num>
  <w:num w:numId="6">
    <w:abstractNumId w:val="7"/>
  </w:num>
  <w:num w:numId="7">
    <w:abstractNumId w:val="2"/>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4D62"/>
    <w:rsid w:val="000351DA"/>
    <w:rsid w:val="000403AC"/>
    <w:rsid w:val="00040E32"/>
    <w:rsid w:val="00044C3D"/>
    <w:rsid w:val="00045379"/>
    <w:rsid w:val="000502C3"/>
    <w:rsid w:val="00055224"/>
    <w:rsid w:val="00061821"/>
    <w:rsid w:val="000623F9"/>
    <w:rsid w:val="00063103"/>
    <w:rsid w:val="00063A10"/>
    <w:rsid w:val="000662F8"/>
    <w:rsid w:val="00067A42"/>
    <w:rsid w:val="00073E78"/>
    <w:rsid w:val="00082F87"/>
    <w:rsid w:val="00083C84"/>
    <w:rsid w:val="00091133"/>
    <w:rsid w:val="00091552"/>
    <w:rsid w:val="00091C3A"/>
    <w:rsid w:val="0009353F"/>
    <w:rsid w:val="000A2007"/>
    <w:rsid w:val="000A3486"/>
    <w:rsid w:val="000A4D69"/>
    <w:rsid w:val="000A6DB3"/>
    <w:rsid w:val="000A79DA"/>
    <w:rsid w:val="000B27BB"/>
    <w:rsid w:val="000B4B51"/>
    <w:rsid w:val="000B4DD3"/>
    <w:rsid w:val="000B7158"/>
    <w:rsid w:val="000C2C70"/>
    <w:rsid w:val="000C2E63"/>
    <w:rsid w:val="000C481D"/>
    <w:rsid w:val="000C5B8B"/>
    <w:rsid w:val="000C749D"/>
    <w:rsid w:val="000D1B55"/>
    <w:rsid w:val="000D3C75"/>
    <w:rsid w:val="000D4933"/>
    <w:rsid w:val="000D65CB"/>
    <w:rsid w:val="000E00E3"/>
    <w:rsid w:val="000E173B"/>
    <w:rsid w:val="000E39D0"/>
    <w:rsid w:val="000E645F"/>
    <w:rsid w:val="000E67AB"/>
    <w:rsid w:val="000E686B"/>
    <w:rsid w:val="000F0147"/>
    <w:rsid w:val="000F76B5"/>
    <w:rsid w:val="001063E9"/>
    <w:rsid w:val="0010711D"/>
    <w:rsid w:val="001100CF"/>
    <w:rsid w:val="001118B0"/>
    <w:rsid w:val="00111DCD"/>
    <w:rsid w:val="00114CF9"/>
    <w:rsid w:val="0011531C"/>
    <w:rsid w:val="00116F10"/>
    <w:rsid w:val="001174D9"/>
    <w:rsid w:val="00124855"/>
    <w:rsid w:val="001254F5"/>
    <w:rsid w:val="00134396"/>
    <w:rsid w:val="00136FAD"/>
    <w:rsid w:val="00137A38"/>
    <w:rsid w:val="00146F0A"/>
    <w:rsid w:val="00152C2B"/>
    <w:rsid w:val="001546FF"/>
    <w:rsid w:val="00162C7F"/>
    <w:rsid w:val="00170404"/>
    <w:rsid w:val="001705C5"/>
    <w:rsid w:val="00175897"/>
    <w:rsid w:val="00180B9F"/>
    <w:rsid w:val="00181CC5"/>
    <w:rsid w:val="00181F81"/>
    <w:rsid w:val="0018246F"/>
    <w:rsid w:val="001832A9"/>
    <w:rsid w:val="00191993"/>
    <w:rsid w:val="00193610"/>
    <w:rsid w:val="00193784"/>
    <w:rsid w:val="001A02EC"/>
    <w:rsid w:val="001A577E"/>
    <w:rsid w:val="001A7C9B"/>
    <w:rsid w:val="001B05B9"/>
    <w:rsid w:val="001B3371"/>
    <w:rsid w:val="001B7B88"/>
    <w:rsid w:val="001C2DAF"/>
    <w:rsid w:val="001C602B"/>
    <w:rsid w:val="001C64FA"/>
    <w:rsid w:val="001C7319"/>
    <w:rsid w:val="001C7D87"/>
    <w:rsid w:val="001D13AE"/>
    <w:rsid w:val="001D3E87"/>
    <w:rsid w:val="001D4251"/>
    <w:rsid w:val="001D5FF7"/>
    <w:rsid w:val="001E1C1E"/>
    <w:rsid w:val="001E7A01"/>
    <w:rsid w:val="001F7F1E"/>
    <w:rsid w:val="002003D0"/>
    <w:rsid w:val="0021501E"/>
    <w:rsid w:val="00217581"/>
    <w:rsid w:val="002205C0"/>
    <w:rsid w:val="00227F59"/>
    <w:rsid w:val="00230A8C"/>
    <w:rsid w:val="0023373D"/>
    <w:rsid w:val="0023423C"/>
    <w:rsid w:val="002359AA"/>
    <w:rsid w:val="002447B6"/>
    <w:rsid w:val="002519BD"/>
    <w:rsid w:val="002577FE"/>
    <w:rsid w:val="00260AE5"/>
    <w:rsid w:val="00271F67"/>
    <w:rsid w:val="00271FCD"/>
    <w:rsid w:val="00273D0E"/>
    <w:rsid w:val="00277E17"/>
    <w:rsid w:val="0028644D"/>
    <w:rsid w:val="002866D0"/>
    <w:rsid w:val="00290821"/>
    <w:rsid w:val="00292E78"/>
    <w:rsid w:val="00293D01"/>
    <w:rsid w:val="002A2034"/>
    <w:rsid w:val="002A24F4"/>
    <w:rsid w:val="002A2CA3"/>
    <w:rsid w:val="002A38BF"/>
    <w:rsid w:val="002A597E"/>
    <w:rsid w:val="002B04B2"/>
    <w:rsid w:val="002B5DBD"/>
    <w:rsid w:val="002B7079"/>
    <w:rsid w:val="002C72D2"/>
    <w:rsid w:val="002D1022"/>
    <w:rsid w:val="002D40AD"/>
    <w:rsid w:val="002D74FA"/>
    <w:rsid w:val="002D765E"/>
    <w:rsid w:val="002E0E8A"/>
    <w:rsid w:val="002E2004"/>
    <w:rsid w:val="002E2D7B"/>
    <w:rsid w:val="002E2F7A"/>
    <w:rsid w:val="002E39E8"/>
    <w:rsid w:val="002E5E6A"/>
    <w:rsid w:val="002F3441"/>
    <w:rsid w:val="002F37BE"/>
    <w:rsid w:val="002F3876"/>
    <w:rsid w:val="00300D0B"/>
    <w:rsid w:val="00306096"/>
    <w:rsid w:val="003079CE"/>
    <w:rsid w:val="0031645D"/>
    <w:rsid w:val="003171E6"/>
    <w:rsid w:val="00320A67"/>
    <w:rsid w:val="00323B36"/>
    <w:rsid w:val="003272FB"/>
    <w:rsid w:val="003305DD"/>
    <w:rsid w:val="00333818"/>
    <w:rsid w:val="00337369"/>
    <w:rsid w:val="00342306"/>
    <w:rsid w:val="00346F03"/>
    <w:rsid w:val="00350373"/>
    <w:rsid w:val="003548D2"/>
    <w:rsid w:val="003618F7"/>
    <w:rsid w:val="00361B9C"/>
    <w:rsid w:val="003623F6"/>
    <w:rsid w:val="00363CAF"/>
    <w:rsid w:val="0036704C"/>
    <w:rsid w:val="00371692"/>
    <w:rsid w:val="00373B11"/>
    <w:rsid w:val="00376CEC"/>
    <w:rsid w:val="003778E6"/>
    <w:rsid w:val="00380758"/>
    <w:rsid w:val="00380977"/>
    <w:rsid w:val="0038550B"/>
    <w:rsid w:val="00386AF8"/>
    <w:rsid w:val="00394A1E"/>
    <w:rsid w:val="003A2EEF"/>
    <w:rsid w:val="003A3D6D"/>
    <w:rsid w:val="003A61F9"/>
    <w:rsid w:val="003A7599"/>
    <w:rsid w:val="003B1E88"/>
    <w:rsid w:val="003B2147"/>
    <w:rsid w:val="003B3B68"/>
    <w:rsid w:val="003C4316"/>
    <w:rsid w:val="003D0B57"/>
    <w:rsid w:val="003D3618"/>
    <w:rsid w:val="003D37F9"/>
    <w:rsid w:val="003E16E1"/>
    <w:rsid w:val="003E2964"/>
    <w:rsid w:val="003F0674"/>
    <w:rsid w:val="003F09FC"/>
    <w:rsid w:val="003F1484"/>
    <w:rsid w:val="003F2DD2"/>
    <w:rsid w:val="003F56DA"/>
    <w:rsid w:val="004012CF"/>
    <w:rsid w:val="0040203E"/>
    <w:rsid w:val="00402870"/>
    <w:rsid w:val="00402FF3"/>
    <w:rsid w:val="004069EB"/>
    <w:rsid w:val="004122D0"/>
    <w:rsid w:val="004145C8"/>
    <w:rsid w:val="00416654"/>
    <w:rsid w:val="00417AD1"/>
    <w:rsid w:val="0042054A"/>
    <w:rsid w:val="00423026"/>
    <w:rsid w:val="00423213"/>
    <w:rsid w:val="0042416D"/>
    <w:rsid w:val="00430F5C"/>
    <w:rsid w:val="00435090"/>
    <w:rsid w:val="00444953"/>
    <w:rsid w:val="004516EB"/>
    <w:rsid w:val="004529B6"/>
    <w:rsid w:val="00452BDD"/>
    <w:rsid w:val="00453DBD"/>
    <w:rsid w:val="00454A2B"/>
    <w:rsid w:val="00454CE6"/>
    <w:rsid w:val="00455C83"/>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3436"/>
    <w:rsid w:val="004934D4"/>
    <w:rsid w:val="00493FB3"/>
    <w:rsid w:val="004944E3"/>
    <w:rsid w:val="00495DD7"/>
    <w:rsid w:val="00496402"/>
    <w:rsid w:val="004967E2"/>
    <w:rsid w:val="004A290F"/>
    <w:rsid w:val="004A3C1C"/>
    <w:rsid w:val="004A5A05"/>
    <w:rsid w:val="004A5FFD"/>
    <w:rsid w:val="004A7314"/>
    <w:rsid w:val="004A7CE2"/>
    <w:rsid w:val="004B6D1A"/>
    <w:rsid w:val="004B7511"/>
    <w:rsid w:val="004B76C2"/>
    <w:rsid w:val="004B7B62"/>
    <w:rsid w:val="004C45E9"/>
    <w:rsid w:val="004C521C"/>
    <w:rsid w:val="004D08EB"/>
    <w:rsid w:val="004D50FB"/>
    <w:rsid w:val="004E2371"/>
    <w:rsid w:val="004E6BE9"/>
    <w:rsid w:val="004F6DBA"/>
    <w:rsid w:val="00503655"/>
    <w:rsid w:val="00506AAD"/>
    <w:rsid w:val="00506DB8"/>
    <w:rsid w:val="00512832"/>
    <w:rsid w:val="00515090"/>
    <w:rsid w:val="005162F6"/>
    <w:rsid w:val="00516F8D"/>
    <w:rsid w:val="00521E57"/>
    <w:rsid w:val="005305EA"/>
    <w:rsid w:val="00532AC4"/>
    <w:rsid w:val="00533C6A"/>
    <w:rsid w:val="005371E7"/>
    <w:rsid w:val="00540538"/>
    <w:rsid w:val="00542867"/>
    <w:rsid w:val="005477D9"/>
    <w:rsid w:val="005508B2"/>
    <w:rsid w:val="005520FE"/>
    <w:rsid w:val="005536B1"/>
    <w:rsid w:val="00556513"/>
    <w:rsid w:val="00557338"/>
    <w:rsid w:val="005608CD"/>
    <w:rsid w:val="00562653"/>
    <w:rsid w:val="005640CF"/>
    <w:rsid w:val="00564C8A"/>
    <w:rsid w:val="005727A8"/>
    <w:rsid w:val="005733EB"/>
    <w:rsid w:val="005750DD"/>
    <w:rsid w:val="00580802"/>
    <w:rsid w:val="00581A22"/>
    <w:rsid w:val="00586737"/>
    <w:rsid w:val="005932A0"/>
    <w:rsid w:val="00593E91"/>
    <w:rsid w:val="00597BA4"/>
    <w:rsid w:val="005A0A1A"/>
    <w:rsid w:val="005A0B49"/>
    <w:rsid w:val="005A6D57"/>
    <w:rsid w:val="005B01EA"/>
    <w:rsid w:val="005B3FF5"/>
    <w:rsid w:val="005B5B70"/>
    <w:rsid w:val="005B5F05"/>
    <w:rsid w:val="005C6609"/>
    <w:rsid w:val="005C6982"/>
    <w:rsid w:val="005D2B59"/>
    <w:rsid w:val="005D2E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29E"/>
    <w:rsid w:val="006304AB"/>
    <w:rsid w:val="0063426D"/>
    <w:rsid w:val="00634F96"/>
    <w:rsid w:val="00636D80"/>
    <w:rsid w:val="00637512"/>
    <w:rsid w:val="00640EE4"/>
    <w:rsid w:val="00642B4D"/>
    <w:rsid w:val="006466F5"/>
    <w:rsid w:val="00651379"/>
    <w:rsid w:val="0065642B"/>
    <w:rsid w:val="00660844"/>
    <w:rsid w:val="00661753"/>
    <w:rsid w:val="00662191"/>
    <w:rsid w:val="006664AA"/>
    <w:rsid w:val="00670774"/>
    <w:rsid w:val="00671231"/>
    <w:rsid w:val="00676E15"/>
    <w:rsid w:val="006842B8"/>
    <w:rsid w:val="006845C0"/>
    <w:rsid w:val="006848B7"/>
    <w:rsid w:val="006850F5"/>
    <w:rsid w:val="006869DC"/>
    <w:rsid w:val="0069447E"/>
    <w:rsid w:val="00694C79"/>
    <w:rsid w:val="00696379"/>
    <w:rsid w:val="006A033F"/>
    <w:rsid w:val="006A07AF"/>
    <w:rsid w:val="006A2E4A"/>
    <w:rsid w:val="006A6A8E"/>
    <w:rsid w:val="006B1953"/>
    <w:rsid w:val="006B1BF1"/>
    <w:rsid w:val="006B26E3"/>
    <w:rsid w:val="006B2B95"/>
    <w:rsid w:val="006B7444"/>
    <w:rsid w:val="006C5CD4"/>
    <w:rsid w:val="006C7D03"/>
    <w:rsid w:val="006D23FC"/>
    <w:rsid w:val="006D5ADD"/>
    <w:rsid w:val="006E37C4"/>
    <w:rsid w:val="006E4CCA"/>
    <w:rsid w:val="006E67CA"/>
    <w:rsid w:val="006F54CD"/>
    <w:rsid w:val="006F5932"/>
    <w:rsid w:val="00701033"/>
    <w:rsid w:val="0070215D"/>
    <w:rsid w:val="0070403B"/>
    <w:rsid w:val="00705C36"/>
    <w:rsid w:val="00705E9C"/>
    <w:rsid w:val="00710271"/>
    <w:rsid w:val="00711299"/>
    <w:rsid w:val="007201C1"/>
    <w:rsid w:val="007304A4"/>
    <w:rsid w:val="007310D8"/>
    <w:rsid w:val="007339FB"/>
    <w:rsid w:val="00743FD7"/>
    <w:rsid w:val="00744EEF"/>
    <w:rsid w:val="007464AD"/>
    <w:rsid w:val="007470CA"/>
    <w:rsid w:val="00754227"/>
    <w:rsid w:val="00754CAE"/>
    <w:rsid w:val="00761036"/>
    <w:rsid w:val="00767173"/>
    <w:rsid w:val="00770088"/>
    <w:rsid w:val="00777410"/>
    <w:rsid w:val="00783681"/>
    <w:rsid w:val="007849FC"/>
    <w:rsid w:val="007851D5"/>
    <w:rsid w:val="0078653F"/>
    <w:rsid w:val="00787E31"/>
    <w:rsid w:val="00790C66"/>
    <w:rsid w:val="0079486A"/>
    <w:rsid w:val="00794F80"/>
    <w:rsid w:val="00796211"/>
    <w:rsid w:val="00796C4D"/>
    <w:rsid w:val="007A1C9E"/>
    <w:rsid w:val="007A616E"/>
    <w:rsid w:val="007B05DA"/>
    <w:rsid w:val="007B21BF"/>
    <w:rsid w:val="007B2C77"/>
    <w:rsid w:val="007B450B"/>
    <w:rsid w:val="007B76DB"/>
    <w:rsid w:val="007C42DE"/>
    <w:rsid w:val="007C495E"/>
    <w:rsid w:val="007C7D16"/>
    <w:rsid w:val="007D1325"/>
    <w:rsid w:val="007D1A27"/>
    <w:rsid w:val="007D1B24"/>
    <w:rsid w:val="007D1F15"/>
    <w:rsid w:val="007D25B1"/>
    <w:rsid w:val="007D2878"/>
    <w:rsid w:val="007D6140"/>
    <w:rsid w:val="007D6A4E"/>
    <w:rsid w:val="007E737A"/>
    <w:rsid w:val="007E7BAB"/>
    <w:rsid w:val="007E7DCE"/>
    <w:rsid w:val="007F1AF8"/>
    <w:rsid w:val="007F20AC"/>
    <w:rsid w:val="00801EBC"/>
    <w:rsid w:val="00802C56"/>
    <w:rsid w:val="00807BCD"/>
    <w:rsid w:val="00811205"/>
    <w:rsid w:val="00812C48"/>
    <w:rsid w:val="008146F9"/>
    <w:rsid w:val="00821B08"/>
    <w:rsid w:val="00824DCD"/>
    <w:rsid w:val="0083442D"/>
    <w:rsid w:val="00835314"/>
    <w:rsid w:val="00837B55"/>
    <w:rsid w:val="0084290F"/>
    <w:rsid w:val="00844569"/>
    <w:rsid w:val="00847078"/>
    <w:rsid w:val="008478FD"/>
    <w:rsid w:val="00847D23"/>
    <w:rsid w:val="00850403"/>
    <w:rsid w:val="00851634"/>
    <w:rsid w:val="00851934"/>
    <w:rsid w:val="00852E38"/>
    <w:rsid w:val="00853CE7"/>
    <w:rsid w:val="00854D90"/>
    <w:rsid w:val="00855EC2"/>
    <w:rsid w:val="00856A9B"/>
    <w:rsid w:val="00863327"/>
    <w:rsid w:val="00867EB9"/>
    <w:rsid w:val="00870F44"/>
    <w:rsid w:val="0087130D"/>
    <w:rsid w:val="00873296"/>
    <w:rsid w:val="00875E61"/>
    <w:rsid w:val="00881283"/>
    <w:rsid w:val="0088205F"/>
    <w:rsid w:val="00884054"/>
    <w:rsid w:val="00893BE5"/>
    <w:rsid w:val="00895089"/>
    <w:rsid w:val="008951ED"/>
    <w:rsid w:val="008A0101"/>
    <w:rsid w:val="008A53C2"/>
    <w:rsid w:val="008A75BE"/>
    <w:rsid w:val="008A7AAB"/>
    <w:rsid w:val="008B6B48"/>
    <w:rsid w:val="008C32A8"/>
    <w:rsid w:val="008C3901"/>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5B45"/>
    <w:rsid w:val="00926862"/>
    <w:rsid w:val="009379F7"/>
    <w:rsid w:val="009402DB"/>
    <w:rsid w:val="009449B8"/>
    <w:rsid w:val="00944DC9"/>
    <w:rsid w:val="00947B2A"/>
    <w:rsid w:val="00953F89"/>
    <w:rsid w:val="00954875"/>
    <w:rsid w:val="00955054"/>
    <w:rsid w:val="009611E0"/>
    <w:rsid w:val="009652C5"/>
    <w:rsid w:val="00965F78"/>
    <w:rsid w:val="00965FEE"/>
    <w:rsid w:val="0096643B"/>
    <w:rsid w:val="009706B5"/>
    <w:rsid w:val="00970D82"/>
    <w:rsid w:val="00972A76"/>
    <w:rsid w:val="00972BDF"/>
    <w:rsid w:val="00977870"/>
    <w:rsid w:val="0098121B"/>
    <w:rsid w:val="0098182D"/>
    <w:rsid w:val="00981F55"/>
    <w:rsid w:val="00992F0F"/>
    <w:rsid w:val="009A3A7E"/>
    <w:rsid w:val="009A5242"/>
    <w:rsid w:val="009A686F"/>
    <w:rsid w:val="009B2EA6"/>
    <w:rsid w:val="009B33A8"/>
    <w:rsid w:val="009B3487"/>
    <w:rsid w:val="009B7C61"/>
    <w:rsid w:val="009C3793"/>
    <w:rsid w:val="009C443E"/>
    <w:rsid w:val="009D13C9"/>
    <w:rsid w:val="009E0476"/>
    <w:rsid w:val="009E1411"/>
    <w:rsid w:val="009E4423"/>
    <w:rsid w:val="009E52F2"/>
    <w:rsid w:val="009F1CD4"/>
    <w:rsid w:val="009F34E7"/>
    <w:rsid w:val="009F3C1F"/>
    <w:rsid w:val="009F614E"/>
    <w:rsid w:val="009F762B"/>
    <w:rsid w:val="00A02047"/>
    <w:rsid w:val="00A035A9"/>
    <w:rsid w:val="00A036BE"/>
    <w:rsid w:val="00A10223"/>
    <w:rsid w:val="00A12205"/>
    <w:rsid w:val="00A155A9"/>
    <w:rsid w:val="00A2265E"/>
    <w:rsid w:val="00A43A7B"/>
    <w:rsid w:val="00A44EA9"/>
    <w:rsid w:val="00A453DC"/>
    <w:rsid w:val="00A46D30"/>
    <w:rsid w:val="00A57431"/>
    <w:rsid w:val="00A62168"/>
    <w:rsid w:val="00A625E2"/>
    <w:rsid w:val="00A72465"/>
    <w:rsid w:val="00A80C92"/>
    <w:rsid w:val="00A82461"/>
    <w:rsid w:val="00A84C2C"/>
    <w:rsid w:val="00A851D8"/>
    <w:rsid w:val="00A85639"/>
    <w:rsid w:val="00A953BA"/>
    <w:rsid w:val="00AA09F0"/>
    <w:rsid w:val="00AA0AAD"/>
    <w:rsid w:val="00AA265E"/>
    <w:rsid w:val="00AA5D62"/>
    <w:rsid w:val="00AB3710"/>
    <w:rsid w:val="00AB4B0F"/>
    <w:rsid w:val="00AB4CA1"/>
    <w:rsid w:val="00AB6C3B"/>
    <w:rsid w:val="00AB71A3"/>
    <w:rsid w:val="00AD6F8E"/>
    <w:rsid w:val="00AE008F"/>
    <w:rsid w:val="00AF0D2E"/>
    <w:rsid w:val="00AF5B42"/>
    <w:rsid w:val="00B05D82"/>
    <w:rsid w:val="00B07B2A"/>
    <w:rsid w:val="00B07C06"/>
    <w:rsid w:val="00B1031A"/>
    <w:rsid w:val="00B11E08"/>
    <w:rsid w:val="00B13200"/>
    <w:rsid w:val="00B25117"/>
    <w:rsid w:val="00B26F8A"/>
    <w:rsid w:val="00B32CD3"/>
    <w:rsid w:val="00B35A93"/>
    <w:rsid w:val="00B3672D"/>
    <w:rsid w:val="00B4745C"/>
    <w:rsid w:val="00B6381E"/>
    <w:rsid w:val="00B705D9"/>
    <w:rsid w:val="00B70884"/>
    <w:rsid w:val="00B721EE"/>
    <w:rsid w:val="00B73F2E"/>
    <w:rsid w:val="00B75C81"/>
    <w:rsid w:val="00B76FE1"/>
    <w:rsid w:val="00B819EE"/>
    <w:rsid w:val="00B9223B"/>
    <w:rsid w:val="00B95BA8"/>
    <w:rsid w:val="00BA0296"/>
    <w:rsid w:val="00BA0CC7"/>
    <w:rsid w:val="00BA1575"/>
    <w:rsid w:val="00BA4B26"/>
    <w:rsid w:val="00BA4D1F"/>
    <w:rsid w:val="00BA7AD1"/>
    <w:rsid w:val="00BB1627"/>
    <w:rsid w:val="00BB2250"/>
    <w:rsid w:val="00BB3ECB"/>
    <w:rsid w:val="00BB5EFE"/>
    <w:rsid w:val="00BB7227"/>
    <w:rsid w:val="00BC0FDD"/>
    <w:rsid w:val="00BC22E0"/>
    <w:rsid w:val="00BC3829"/>
    <w:rsid w:val="00BC4099"/>
    <w:rsid w:val="00BC5094"/>
    <w:rsid w:val="00BC65D9"/>
    <w:rsid w:val="00BC6C48"/>
    <w:rsid w:val="00BD008D"/>
    <w:rsid w:val="00BD14D5"/>
    <w:rsid w:val="00BD276D"/>
    <w:rsid w:val="00BD36F6"/>
    <w:rsid w:val="00BD38F5"/>
    <w:rsid w:val="00BD4625"/>
    <w:rsid w:val="00BD5D9D"/>
    <w:rsid w:val="00BE22C1"/>
    <w:rsid w:val="00BE28ED"/>
    <w:rsid w:val="00BE2A38"/>
    <w:rsid w:val="00BE4AA0"/>
    <w:rsid w:val="00BF066C"/>
    <w:rsid w:val="00BF3348"/>
    <w:rsid w:val="00C00242"/>
    <w:rsid w:val="00C07032"/>
    <w:rsid w:val="00C110C1"/>
    <w:rsid w:val="00C11ACA"/>
    <w:rsid w:val="00C1294B"/>
    <w:rsid w:val="00C1447B"/>
    <w:rsid w:val="00C20568"/>
    <w:rsid w:val="00C25084"/>
    <w:rsid w:val="00C264D7"/>
    <w:rsid w:val="00C4044D"/>
    <w:rsid w:val="00C45924"/>
    <w:rsid w:val="00C50DDC"/>
    <w:rsid w:val="00C50ED9"/>
    <w:rsid w:val="00C52F21"/>
    <w:rsid w:val="00C676F8"/>
    <w:rsid w:val="00C71CD1"/>
    <w:rsid w:val="00C725B9"/>
    <w:rsid w:val="00C73143"/>
    <w:rsid w:val="00C74E00"/>
    <w:rsid w:val="00C76FD5"/>
    <w:rsid w:val="00C77685"/>
    <w:rsid w:val="00C77815"/>
    <w:rsid w:val="00C8215F"/>
    <w:rsid w:val="00C83445"/>
    <w:rsid w:val="00C85378"/>
    <w:rsid w:val="00C9054D"/>
    <w:rsid w:val="00C90E74"/>
    <w:rsid w:val="00C9107A"/>
    <w:rsid w:val="00C914CD"/>
    <w:rsid w:val="00C9229F"/>
    <w:rsid w:val="00C9297C"/>
    <w:rsid w:val="00CA6250"/>
    <w:rsid w:val="00CA6FDA"/>
    <w:rsid w:val="00CB3B6F"/>
    <w:rsid w:val="00CC0C5F"/>
    <w:rsid w:val="00CC1C67"/>
    <w:rsid w:val="00CC2F3D"/>
    <w:rsid w:val="00CC3202"/>
    <w:rsid w:val="00CC5FF3"/>
    <w:rsid w:val="00CE2ADF"/>
    <w:rsid w:val="00CF15C0"/>
    <w:rsid w:val="00CF1D7D"/>
    <w:rsid w:val="00CF2463"/>
    <w:rsid w:val="00CF3499"/>
    <w:rsid w:val="00CF457E"/>
    <w:rsid w:val="00CF45D3"/>
    <w:rsid w:val="00CF6B6C"/>
    <w:rsid w:val="00CF7486"/>
    <w:rsid w:val="00CF7B08"/>
    <w:rsid w:val="00D038C9"/>
    <w:rsid w:val="00D042BB"/>
    <w:rsid w:val="00D06CA0"/>
    <w:rsid w:val="00D105A2"/>
    <w:rsid w:val="00D1647E"/>
    <w:rsid w:val="00D167BA"/>
    <w:rsid w:val="00D17789"/>
    <w:rsid w:val="00D2126F"/>
    <w:rsid w:val="00D21565"/>
    <w:rsid w:val="00D2737E"/>
    <w:rsid w:val="00D274A9"/>
    <w:rsid w:val="00D3030D"/>
    <w:rsid w:val="00D3218F"/>
    <w:rsid w:val="00D32644"/>
    <w:rsid w:val="00D33619"/>
    <w:rsid w:val="00D34778"/>
    <w:rsid w:val="00D36A88"/>
    <w:rsid w:val="00D52AC7"/>
    <w:rsid w:val="00D54CA9"/>
    <w:rsid w:val="00D561AF"/>
    <w:rsid w:val="00D62231"/>
    <w:rsid w:val="00D6340F"/>
    <w:rsid w:val="00D6399F"/>
    <w:rsid w:val="00D6712B"/>
    <w:rsid w:val="00D72D16"/>
    <w:rsid w:val="00D76E3A"/>
    <w:rsid w:val="00D8195B"/>
    <w:rsid w:val="00D8619F"/>
    <w:rsid w:val="00D86764"/>
    <w:rsid w:val="00D9068B"/>
    <w:rsid w:val="00D94D1A"/>
    <w:rsid w:val="00D95482"/>
    <w:rsid w:val="00D957A8"/>
    <w:rsid w:val="00DA2659"/>
    <w:rsid w:val="00DA6C6D"/>
    <w:rsid w:val="00DB0A0E"/>
    <w:rsid w:val="00DB5C0A"/>
    <w:rsid w:val="00DB696A"/>
    <w:rsid w:val="00DC2553"/>
    <w:rsid w:val="00DC2A81"/>
    <w:rsid w:val="00DC3D9D"/>
    <w:rsid w:val="00DC5958"/>
    <w:rsid w:val="00DD13E2"/>
    <w:rsid w:val="00DD4099"/>
    <w:rsid w:val="00DD7AEF"/>
    <w:rsid w:val="00DE0F1F"/>
    <w:rsid w:val="00DE3CF8"/>
    <w:rsid w:val="00DE7C31"/>
    <w:rsid w:val="00DF003C"/>
    <w:rsid w:val="00DF0587"/>
    <w:rsid w:val="00DF4501"/>
    <w:rsid w:val="00DF62D4"/>
    <w:rsid w:val="00DF6E00"/>
    <w:rsid w:val="00DF78AE"/>
    <w:rsid w:val="00E033F4"/>
    <w:rsid w:val="00E11E2E"/>
    <w:rsid w:val="00E22080"/>
    <w:rsid w:val="00E230A9"/>
    <w:rsid w:val="00E24546"/>
    <w:rsid w:val="00E24AFD"/>
    <w:rsid w:val="00E26592"/>
    <w:rsid w:val="00E315DE"/>
    <w:rsid w:val="00E371EC"/>
    <w:rsid w:val="00E41007"/>
    <w:rsid w:val="00E52114"/>
    <w:rsid w:val="00E524CA"/>
    <w:rsid w:val="00E5601A"/>
    <w:rsid w:val="00E56347"/>
    <w:rsid w:val="00E60993"/>
    <w:rsid w:val="00E60CE4"/>
    <w:rsid w:val="00E663D2"/>
    <w:rsid w:val="00E67D79"/>
    <w:rsid w:val="00E72AE3"/>
    <w:rsid w:val="00E73B51"/>
    <w:rsid w:val="00E80324"/>
    <w:rsid w:val="00E82FCC"/>
    <w:rsid w:val="00E84ABE"/>
    <w:rsid w:val="00E86724"/>
    <w:rsid w:val="00E9634E"/>
    <w:rsid w:val="00EA1F89"/>
    <w:rsid w:val="00EB0591"/>
    <w:rsid w:val="00EB09E9"/>
    <w:rsid w:val="00EB117B"/>
    <w:rsid w:val="00EB40D6"/>
    <w:rsid w:val="00EB5F75"/>
    <w:rsid w:val="00EB79CD"/>
    <w:rsid w:val="00EB7BDA"/>
    <w:rsid w:val="00EC14B7"/>
    <w:rsid w:val="00ED06E5"/>
    <w:rsid w:val="00EE0F2E"/>
    <w:rsid w:val="00EE2A41"/>
    <w:rsid w:val="00EF0767"/>
    <w:rsid w:val="00EF09FB"/>
    <w:rsid w:val="00F02923"/>
    <w:rsid w:val="00F0351B"/>
    <w:rsid w:val="00F06472"/>
    <w:rsid w:val="00F13964"/>
    <w:rsid w:val="00F15B0A"/>
    <w:rsid w:val="00F22566"/>
    <w:rsid w:val="00F22963"/>
    <w:rsid w:val="00F2656C"/>
    <w:rsid w:val="00F26E87"/>
    <w:rsid w:val="00F34FC2"/>
    <w:rsid w:val="00F403EA"/>
    <w:rsid w:val="00F41168"/>
    <w:rsid w:val="00F42753"/>
    <w:rsid w:val="00F510DB"/>
    <w:rsid w:val="00F511D0"/>
    <w:rsid w:val="00F61F77"/>
    <w:rsid w:val="00F6471D"/>
    <w:rsid w:val="00F64909"/>
    <w:rsid w:val="00F679E1"/>
    <w:rsid w:val="00F7053D"/>
    <w:rsid w:val="00F727B0"/>
    <w:rsid w:val="00F815D1"/>
    <w:rsid w:val="00F83D71"/>
    <w:rsid w:val="00F87463"/>
    <w:rsid w:val="00F92B23"/>
    <w:rsid w:val="00F93BE2"/>
    <w:rsid w:val="00F96254"/>
    <w:rsid w:val="00FA0189"/>
    <w:rsid w:val="00FA2545"/>
    <w:rsid w:val="00FA7CD6"/>
    <w:rsid w:val="00FB1679"/>
    <w:rsid w:val="00FB27A2"/>
    <w:rsid w:val="00FB4AAD"/>
    <w:rsid w:val="00FB4E3D"/>
    <w:rsid w:val="00FB5F2A"/>
    <w:rsid w:val="00FC1FDF"/>
    <w:rsid w:val="00FC2F29"/>
    <w:rsid w:val="00FC348B"/>
    <w:rsid w:val="00FC4F9B"/>
    <w:rsid w:val="00FC59F0"/>
    <w:rsid w:val="00FC5C3F"/>
    <w:rsid w:val="00FD1E03"/>
    <w:rsid w:val="00FD4599"/>
    <w:rsid w:val="00FD4784"/>
    <w:rsid w:val="00FD4B54"/>
    <w:rsid w:val="00FD65FE"/>
    <w:rsid w:val="00FD6CBF"/>
    <w:rsid w:val="00FE1330"/>
    <w:rsid w:val="00FF1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7443C"/>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4D7ED-4DA0-45C7-81C6-3B75D2AF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39</Pages>
  <Words>7511</Words>
  <Characters>42816</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20</cp:revision>
  <cp:lastPrinted>2019-08-05T14:27:00Z</cp:lastPrinted>
  <dcterms:created xsi:type="dcterms:W3CDTF">2020-02-28T02:51:00Z</dcterms:created>
  <dcterms:modified xsi:type="dcterms:W3CDTF">2020-04-14T14:50:00Z</dcterms:modified>
</cp:coreProperties>
</file>