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DA0F1" w14:textId="07D22170" w:rsidR="002E144C" w:rsidRPr="00C20040" w:rsidRDefault="008A22E7" w:rsidP="002E144C">
      <w:pPr>
        <w:spacing w:line="360" w:lineRule="auto"/>
        <w:jc w:val="center"/>
        <w:rPr>
          <w:rFonts w:ascii="Palatino Linotype" w:eastAsia="MS Mincho" w:hAnsi="Palatino Linotype" w:cs="Times New Roman"/>
          <w:b/>
        </w:rPr>
      </w:pPr>
      <w:r w:rsidRPr="00C20040">
        <w:rPr>
          <w:rFonts w:ascii="Palatino Linotype" w:eastAsia="MS Mincho" w:hAnsi="Palatino Linotype" w:cs="Times New Roman"/>
          <w:b/>
        </w:rPr>
        <w:t>Líneas argumentativas.</w:t>
      </w:r>
    </w:p>
    <w:p w14:paraId="0DE3FFB7" w14:textId="77777777" w:rsidR="002E144C" w:rsidRPr="00C20040" w:rsidRDefault="002E144C" w:rsidP="002E144C">
      <w:pPr>
        <w:spacing w:line="360" w:lineRule="auto"/>
        <w:jc w:val="center"/>
        <w:rPr>
          <w:rFonts w:ascii="Palatino Linotype" w:eastAsia="MS Mincho" w:hAnsi="Palatino Linotype" w:cs="Times New Roman"/>
        </w:rPr>
      </w:pPr>
    </w:p>
    <w:p w14:paraId="3D10ABFC" w14:textId="77777777" w:rsidR="00372A97" w:rsidRPr="00C20040" w:rsidRDefault="00372A97" w:rsidP="00372A97">
      <w:pPr>
        <w:spacing w:before="240" w:after="240" w:line="360" w:lineRule="auto"/>
        <w:jc w:val="both"/>
        <w:rPr>
          <w:rFonts w:ascii="Palatino Linotype" w:eastAsia="MS Mincho" w:hAnsi="Palatino Linotype" w:cs="Times New Roman"/>
          <w:color w:val="000000"/>
        </w:rPr>
      </w:pPr>
      <w:r w:rsidRPr="00C20040">
        <w:rPr>
          <w:rFonts w:ascii="Palatino Linotype" w:eastAsia="MS Mincho" w:hAnsi="Palatino Linotype" w:cs="Times New Roman"/>
          <w:b/>
          <w:color w:val="000000"/>
        </w:rPr>
        <w:t xml:space="preserve">FIRMA Y  RUBRICA DE LOS SERVIDORES PÚBLICOS, PUBLICIDAD DE LA. </w:t>
      </w:r>
      <w:r w:rsidRPr="00C20040">
        <w:rPr>
          <w:rFonts w:ascii="Palatino Linotype" w:eastAsia="MS Mincho" w:hAnsi="Palatino Linotype" w:cs="Times New Roman"/>
          <w:color w:val="000000"/>
        </w:rPr>
        <w:t xml:space="preserve">Si bien la firma de una persona es un dato personal susceptible de clasificarse, cuando la misma corresponde a un servidor público con el efecto de validar un acto atribuible a su condición o en ejerció de sus facultades, es pública.  </w:t>
      </w:r>
    </w:p>
    <w:p w14:paraId="36CDD20D" w14:textId="558D0475" w:rsidR="00454A8A" w:rsidRPr="00C20040" w:rsidRDefault="00454A8A" w:rsidP="00454A8A">
      <w:pPr>
        <w:spacing w:before="240" w:after="240" w:line="360" w:lineRule="auto"/>
        <w:jc w:val="both"/>
        <w:rPr>
          <w:rFonts w:ascii="Palatino Linotype" w:hAnsi="Palatino Linotype"/>
          <w:b/>
        </w:rPr>
      </w:pPr>
      <w:r w:rsidRPr="00C20040">
        <w:rPr>
          <w:rFonts w:ascii="Palatino Linotype" w:eastAsia="Calibri" w:hAnsi="Palatino Linotype" w:cs="Arial"/>
          <w:b/>
          <w:szCs w:val="22"/>
          <w:lang w:val="es-ES" w:eastAsia="es-MX"/>
        </w:rPr>
        <w:t>DE LAS FORMALIDADES LEGALES DE LA CLASIFICACIÓN DE LA INFORMACIÓN.</w:t>
      </w:r>
      <w:r w:rsidRPr="00C20040">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C20040">
        <w:rPr>
          <w:rFonts w:ascii="Palatino Linotype" w:eastAsia="Calibri" w:hAnsi="Palatino Linotype" w:cs="Arial"/>
          <w:bCs/>
          <w:lang w:val="es-MX" w:eastAsia="en-US"/>
        </w:rPr>
        <w:t xml:space="preserve"> VIII,</w:t>
      </w:r>
      <w:r w:rsidRPr="00C20040">
        <w:rPr>
          <w:rFonts w:ascii="Palatino Linotype" w:eastAsia="Calibri" w:hAnsi="Palatino Linotype" w:cs="Arial"/>
          <w:szCs w:val="22"/>
          <w:lang w:val="es-ES" w:eastAsia="es-MX"/>
        </w:rPr>
        <w:t xml:space="preserve"> 122, 135 </w:t>
      </w:r>
      <w:r w:rsidRPr="00C20040">
        <w:rPr>
          <w:rFonts w:ascii="Palatino Linotype" w:hAnsi="Palatino Linotype" w:cs="Arial"/>
        </w:rPr>
        <w:t>143 y 149, así como los establecido en los Lineamientos Generales en Materia de Clasificación</w:t>
      </w:r>
      <w:r w:rsidRPr="00C20040">
        <w:rPr>
          <w:rFonts w:ascii="Palatino Linotype" w:hAnsi="Palatino Linotype"/>
        </w:rPr>
        <w:t xml:space="preserve"> </w:t>
      </w:r>
      <w:r w:rsidRPr="00C20040">
        <w:rPr>
          <w:rFonts w:ascii="Palatino Linotype" w:hAnsi="Palatino Linotype" w:cs="Arial"/>
        </w:rPr>
        <w:t>y Desclasificación de la Información.</w:t>
      </w:r>
    </w:p>
    <w:p w14:paraId="79C5733C" w14:textId="49439E25" w:rsidR="001D1714" w:rsidRPr="00C20040" w:rsidRDefault="001D1714" w:rsidP="00554DF4">
      <w:pPr>
        <w:spacing w:line="360" w:lineRule="auto"/>
        <w:rPr>
          <w:rFonts w:ascii="Palatino Linotype" w:eastAsia="Times New Roman" w:hAnsi="Palatino Linotype" w:cs="Times New Roman"/>
          <w:b/>
        </w:rPr>
      </w:pPr>
    </w:p>
    <w:p w14:paraId="4216D46C" w14:textId="00E00B0E" w:rsidR="00710D1E" w:rsidRPr="00C20040" w:rsidRDefault="00710D1E" w:rsidP="00554DF4">
      <w:pPr>
        <w:spacing w:line="360" w:lineRule="auto"/>
        <w:rPr>
          <w:rFonts w:ascii="Palatino Linotype" w:eastAsia="Times New Roman" w:hAnsi="Palatino Linotype" w:cs="Times New Roman"/>
          <w:b/>
        </w:rPr>
      </w:pPr>
    </w:p>
    <w:p w14:paraId="2E14C711" w14:textId="6E25ACBE" w:rsidR="00710D1E" w:rsidRPr="00C20040" w:rsidRDefault="00710D1E" w:rsidP="00554DF4">
      <w:pPr>
        <w:spacing w:line="360" w:lineRule="auto"/>
        <w:rPr>
          <w:rFonts w:ascii="Palatino Linotype" w:eastAsia="Times New Roman" w:hAnsi="Palatino Linotype" w:cs="Times New Roman"/>
          <w:b/>
        </w:rPr>
      </w:pPr>
    </w:p>
    <w:p w14:paraId="3660EB00" w14:textId="3F242582" w:rsidR="00710D1E" w:rsidRPr="00C20040" w:rsidRDefault="00710D1E" w:rsidP="00554DF4">
      <w:pPr>
        <w:spacing w:line="360" w:lineRule="auto"/>
        <w:rPr>
          <w:rFonts w:ascii="Palatino Linotype" w:eastAsia="Times New Roman" w:hAnsi="Palatino Linotype" w:cs="Times New Roman"/>
          <w:b/>
        </w:rPr>
      </w:pPr>
    </w:p>
    <w:p w14:paraId="68BFC324" w14:textId="1FAE30E5" w:rsidR="00710D1E" w:rsidRPr="00C20040" w:rsidRDefault="00710D1E" w:rsidP="00554DF4">
      <w:pPr>
        <w:spacing w:line="360" w:lineRule="auto"/>
        <w:rPr>
          <w:rFonts w:ascii="Palatino Linotype" w:eastAsia="Times New Roman" w:hAnsi="Palatino Linotype" w:cs="Times New Roman"/>
          <w:b/>
        </w:rPr>
      </w:pPr>
    </w:p>
    <w:p w14:paraId="78967B7C" w14:textId="400C2A06" w:rsidR="00710D1E" w:rsidRPr="00C20040" w:rsidRDefault="00710D1E" w:rsidP="00554DF4">
      <w:pPr>
        <w:spacing w:line="360" w:lineRule="auto"/>
        <w:rPr>
          <w:rFonts w:ascii="Palatino Linotype" w:eastAsia="Times New Roman" w:hAnsi="Palatino Linotype" w:cs="Times New Roman"/>
          <w:b/>
        </w:rPr>
      </w:pPr>
    </w:p>
    <w:p w14:paraId="2DB50A43" w14:textId="15577D44" w:rsidR="00710D1E" w:rsidRPr="00C20040" w:rsidRDefault="00710D1E" w:rsidP="00554DF4">
      <w:pPr>
        <w:spacing w:line="360" w:lineRule="auto"/>
        <w:rPr>
          <w:rFonts w:ascii="Palatino Linotype" w:eastAsia="Times New Roman" w:hAnsi="Palatino Linotype" w:cs="Times New Roman"/>
          <w:b/>
        </w:rPr>
      </w:pPr>
    </w:p>
    <w:p w14:paraId="586D53C5" w14:textId="7533A400" w:rsidR="00710D1E" w:rsidRPr="00C20040" w:rsidRDefault="00710D1E" w:rsidP="00554DF4">
      <w:pPr>
        <w:spacing w:line="360" w:lineRule="auto"/>
        <w:rPr>
          <w:rFonts w:ascii="Palatino Linotype" w:eastAsia="Times New Roman" w:hAnsi="Palatino Linotype" w:cs="Times New Roman"/>
          <w:b/>
        </w:rPr>
      </w:pPr>
    </w:p>
    <w:p w14:paraId="2F58F80A" w14:textId="77777777" w:rsidR="00554DF4" w:rsidRPr="00C20040" w:rsidRDefault="00554DF4" w:rsidP="00554DF4">
      <w:pPr>
        <w:spacing w:before="240" w:after="240" w:line="360" w:lineRule="auto"/>
        <w:jc w:val="center"/>
        <w:rPr>
          <w:rFonts w:ascii="Palatino Linotype" w:hAnsi="Palatino Linotype"/>
        </w:rPr>
      </w:pPr>
      <w:r w:rsidRPr="00C20040">
        <w:rPr>
          <w:rFonts w:ascii="Palatino Linotype" w:hAnsi="Palatino Linotype"/>
          <w:b/>
        </w:rPr>
        <w:lastRenderedPageBreak/>
        <w:t>Índice</w:t>
      </w:r>
      <w:r w:rsidRPr="00C20040">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C20040" w:rsidRDefault="00554DF4" w:rsidP="00554DF4">
          <w:pPr>
            <w:pStyle w:val="TtulodeTDC"/>
            <w:spacing w:line="480" w:lineRule="auto"/>
          </w:pPr>
        </w:p>
        <w:p w14:paraId="2BFA955C" w14:textId="49CBC272" w:rsidR="005348A7" w:rsidRPr="00C20040" w:rsidRDefault="00554DF4">
          <w:pPr>
            <w:pStyle w:val="TDC1"/>
            <w:tabs>
              <w:tab w:val="right" w:leader="dot" w:pos="8779"/>
            </w:tabs>
            <w:rPr>
              <w:noProof/>
              <w:sz w:val="22"/>
              <w:szCs w:val="22"/>
              <w:lang w:val="es-MX" w:eastAsia="es-MX"/>
            </w:rPr>
          </w:pPr>
          <w:r w:rsidRPr="00C20040">
            <w:rPr>
              <w:rFonts w:ascii="Palatino Linotype" w:hAnsi="Palatino Linotype"/>
              <w:b/>
            </w:rPr>
            <w:fldChar w:fldCharType="begin"/>
          </w:r>
          <w:r w:rsidRPr="00C20040">
            <w:rPr>
              <w:rFonts w:ascii="Palatino Linotype" w:hAnsi="Palatino Linotype"/>
              <w:b/>
            </w:rPr>
            <w:instrText xml:space="preserve"> TOC \o "1-3" \h \z \u </w:instrText>
          </w:r>
          <w:r w:rsidRPr="00C20040">
            <w:rPr>
              <w:rFonts w:ascii="Palatino Linotype" w:hAnsi="Palatino Linotype"/>
              <w:b/>
            </w:rPr>
            <w:fldChar w:fldCharType="separate"/>
          </w:r>
          <w:hyperlink w:anchor="_Toc57308733" w:history="1">
            <w:r w:rsidR="005348A7" w:rsidRPr="00C20040">
              <w:rPr>
                <w:rStyle w:val="Hipervnculo"/>
                <w:noProof/>
              </w:rPr>
              <w:t>ANTECEDENTES</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_Toc57308733 \h </w:instrText>
            </w:r>
            <w:r w:rsidR="005348A7" w:rsidRPr="00C20040">
              <w:rPr>
                <w:noProof/>
                <w:webHidden/>
              </w:rPr>
            </w:r>
            <w:r w:rsidR="005348A7" w:rsidRPr="00C20040">
              <w:rPr>
                <w:noProof/>
                <w:webHidden/>
              </w:rPr>
              <w:fldChar w:fldCharType="separate"/>
            </w:r>
            <w:r w:rsidR="005348A7" w:rsidRPr="00C20040">
              <w:rPr>
                <w:noProof/>
                <w:webHidden/>
              </w:rPr>
              <w:t>3</w:t>
            </w:r>
            <w:r w:rsidR="005348A7" w:rsidRPr="00C20040">
              <w:rPr>
                <w:noProof/>
                <w:webHidden/>
              </w:rPr>
              <w:fldChar w:fldCharType="end"/>
            </w:r>
          </w:hyperlink>
        </w:p>
        <w:p w14:paraId="4740B08E" w14:textId="6E284758" w:rsidR="005348A7" w:rsidRPr="00C20040" w:rsidRDefault="000342AD">
          <w:pPr>
            <w:pStyle w:val="TDC1"/>
            <w:tabs>
              <w:tab w:val="right" w:leader="dot" w:pos="8779"/>
            </w:tabs>
            <w:rPr>
              <w:noProof/>
              <w:sz w:val="22"/>
              <w:szCs w:val="22"/>
              <w:lang w:val="es-MX" w:eastAsia="es-MX"/>
            </w:rPr>
          </w:pPr>
          <w:hyperlink w:anchor="_Toc57308734" w:history="1">
            <w:r w:rsidR="005348A7" w:rsidRPr="00C20040">
              <w:rPr>
                <w:rStyle w:val="Hipervnculo"/>
                <w:noProof/>
              </w:rPr>
              <w:t>CONSIDERANDO</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_Toc57308734 \h </w:instrText>
            </w:r>
            <w:r w:rsidR="005348A7" w:rsidRPr="00C20040">
              <w:rPr>
                <w:noProof/>
                <w:webHidden/>
              </w:rPr>
            </w:r>
            <w:r w:rsidR="005348A7" w:rsidRPr="00C20040">
              <w:rPr>
                <w:noProof/>
                <w:webHidden/>
              </w:rPr>
              <w:fldChar w:fldCharType="separate"/>
            </w:r>
            <w:r w:rsidR="005348A7" w:rsidRPr="00C20040">
              <w:rPr>
                <w:noProof/>
                <w:webHidden/>
              </w:rPr>
              <w:t>10</w:t>
            </w:r>
            <w:r w:rsidR="005348A7" w:rsidRPr="00C20040">
              <w:rPr>
                <w:noProof/>
                <w:webHidden/>
              </w:rPr>
              <w:fldChar w:fldCharType="end"/>
            </w:r>
          </w:hyperlink>
        </w:p>
        <w:p w14:paraId="17C21207" w14:textId="3F5D38F2" w:rsidR="005348A7" w:rsidRPr="00C20040" w:rsidRDefault="000342AD">
          <w:pPr>
            <w:pStyle w:val="TDC2"/>
            <w:rPr>
              <w:noProof/>
              <w:sz w:val="22"/>
              <w:szCs w:val="22"/>
              <w:lang w:val="es-MX" w:eastAsia="es-MX"/>
            </w:rPr>
          </w:pPr>
          <w:hyperlink w:anchor="_Toc57308735" w:history="1">
            <w:r w:rsidR="005348A7" w:rsidRPr="00C20040">
              <w:rPr>
                <w:rStyle w:val="Hipervnculo"/>
                <w:rFonts w:ascii="Palatino Linotype" w:hAnsi="Palatino Linotype"/>
                <w:b/>
                <w:noProof/>
              </w:rPr>
              <w:t>PRIMERO. De la competencia</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_Toc57308735 \h </w:instrText>
            </w:r>
            <w:r w:rsidR="005348A7" w:rsidRPr="00C20040">
              <w:rPr>
                <w:noProof/>
                <w:webHidden/>
              </w:rPr>
            </w:r>
            <w:r w:rsidR="005348A7" w:rsidRPr="00C20040">
              <w:rPr>
                <w:noProof/>
                <w:webHidden/>
              </w:rPr>
              <w:fldChar w:fldCharType="separate"/>
            </w:r>
            <w:r w:rsidR="005348A7" w:rsidRPr="00C20040">
              <w:rPr>
                <w:noProof/>
                <w:webHidden/>
              </w:rPr>
              <w:t>10</w:t>
            </w:r>
            <w:r w:rsidR="005348A7" w:rsidRPr="00C20040">
              <w:rPr>
                <w:noProof/>
                <w:webHidden/>
              </w:rPr>
              <w:fldChar w:fldCharType="end"/>
            </w:r>
          </w:hyperlink>
        </w:p>
        <w:p w14:paraId="0B3A533D" w14:textId="7071797B" w:rsidR="005348A7" w:rsidRPr="00C20040" w:rsidRDefault="000342AD">
          <w:pPr>
            <w:pStyle w:val="TDC2"/>
            <w:rPr>
              <w:noProof/>
              <w:sz w:val="22"/>
              <w:szCs w:val="22"/>
              <w:lang w:val="es-MX" w:eastAsia="es-MX"/>
            </w:rPr>
          </w:pPr>
          <w:hyperlink w:anchor="_Toc57308736" w:history="1">
            <w:r w:rsidR="005348A7" w:rsidRPr="00C20040">
              <w:rPr>
                <w:rStyle w:val="Hipervnculo"/>
                <w:rFonts w:ascii="Palatino Linotype" w:hAnsi="Palatino Linotype"/>
                <w:b/>
                <w:noProof/>
              </w:rPr>
              <w:t>SEGUNDO. De la oportunidad y procedencia.</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_Toc57308736 \h </w:instrText>
            </w:r>
            <w:r w:rsidR="005348A7" w:rsidRPr="00C20040">
              <w:rPr>
                <w:noProof/>
                <w:webHidden/>
              </w:rPr>
            </w:r>
            <w:r w:rsidR="005348A7" w:rsidRPr="00C20040">
              <w:rPr>
                <w:noProof/>
                <w:webHidden/>
              </w:rPr>
              <w:fldChar w:fldCharType="separate"/>
            </w:r>
            <w:r w:rsidR="005348A7" w:rsidRPr="00C20040">
              <w:rPr>
                <w:noProof/>
                <w:webHidden/>
              </w:rPr>
              <w:t>11</w:t>
            </w:r>
            <w:r w:rsidR="005348A7" w:rsidRPr="00C20040">
              <w:rPr>
                <w:noProof/>
                <w:webHidden/>
              </w:rPr>
              <w:fldChar w:fldCharType="end"/>
            </w:r>
          </w:hyperlink>
        </w:p>
        <w:p w14:paraId="57980394" w14:textId="7C40DE92" w:rsidR="005348A7" w:rsidRPr="00C20040" w:rsidRDefault="000342AD">
          <w:pPr>
            <w:pStyle w:val="TDC1"/>
            <w:tabs>
              <w:tab w:val="right" w:leader="dot" w:pos="8779"/>
            </w:tabs>
            <w:rPr>
              <w:noProof/>
              <w:sz w:val="22"/>
              <w:szCs w:val="22"/>
              <w:lang w:val="es-MX" w:eastAsia="es-MX"/>
            </w:rPr>
          </w:pPr>
          <w:hyperlink w:anchor="_Toc57308737" w:history="1">
            <w:r w:rsidR="005348A7" w:rsidRPr="00C20040">
              <w:rPr>
                <w:rStyle w:val="Hipervnculo"/>
                <w:noProof/>
              </w:rPr>
              <w:t>TERCERO. Planteamiento de la Litis.</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_Toc57308737 \h </w:instrText>
            </w:r>
            <w:r w:rsidR="005348A7" w:rsidRPr="00C20040">
              <w:rPr>
                <w:noProof/>
                <w:webHidden/>
              </w:rPr>
            </w:r>
            <w:r w:rsidR="005348A7" w:rsidRPr="00C20040">
              <w:rPr>
                <w:noProof/>
                <w:webHidden/>
              </w:rPr>
              <w:fldChar w:fldCharType="separate"/>
            </w:r>
            <w:r w:rsidR="005348A7" w:rsidRPr="00C20040">
              <w:rPr>
                <w:noProof/>
                <w:webHidden/>
              </w:rPr>
              <w:t>12</w:t>
            </w:r>
            <w:r w:rsidR="005348A7" w:rsidRPr="00C20040">
              <w:rPr>
                <w:noProof/>
                <w:webHidden/>
              </w:rPr>
              <w:fldChar w:fldCharType="end"/>
            </w:r>
          </w:hyperlink>
        </w:p>
        <w:p w14:paraId="7DCE3C59" w14:textId="48387C38" w:rsidR="005348A7" w:rsidRPr="00C20040" w:rsidRDefault="000342AD">
          <w:pPr>
            <w:pStyle w:val="TDC1"/>
            <w:tabs>
              <w:tab w:val="right" w:leader="dot" w:pos="8779"/>
            </w:tabs>
            <w:rPr>
              <w:noProof/>
              <w:sz w:val="22"/>
              <w:szCs w:val="22"/>
              <w:lang w:val="es-MX" w:eastAsia="es-MX"/>
            </w:rPr>
          </w:pPr>
          <w:hyperlink w:anchor="_Toc57308738" w:history="1">
            <w:r w:rsidR="005348A7" w:rsidRPr="00C20040">
              <w:rPr>
                <w:rStyle w:val="Hipervnculo"/>
                <w:noProof/>
              </w:rPr>
              <w:t>CUARTO. Estudio y resolución del asunto</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_Toc57308738 \h </w:instrText>
            </w:r>
            <w:r w:rsidR="005348A7" w:rsidRPr="00C20040">
              <w:rPr>
                <w:noProof/>
                <w:webHidden/>
              </w:rPr>
            </w:r>
            <w:r w:rsidR="005348A7" w:rsidRPr="00C20040">
              <w:rPr>
                <w:noProof/>
                <w:webHidden/>
              </w:rPr>
              <w:fldChar w:fldCharType="separate"/>
            </w:r>
            <w:r w:rsidR="005348A7" w:rsidRPr="00C20040">
              <w:rPr>
                <w:noProof/>
                <w:webHidden/>
              </w:rPr>
              <w:t>13</w:t>
            </w:r>
            <w:r w:rsidR="005348A7" w:rsidRPr="00C20040">
              <w:rPr>
                <w:noProof/>
                <w:webHidden/>
              </w:rPr>
              <w:fldChar w:fldCharType="end"/>
            </w:r>
          </w:hyperlink>
        </w:p>
        <w:p w14:paraId="6BEE1EA3" w14:textId="36DA5C37" w:rsidR="005348A7" w:rsidRPr="00C20040" w:rsidRDefault="000342AD">
          <w:pPr>
            <w:pStyle w:val="TDC3"/>
            <w:tabs>
              <w:tab w:val="left" w:pos="880"/>
              <w:tab w:val="right" w:leader="dot" w:pos="8779"/>
            </w:tabs>
            <w:rPr>
              <w:noProof/>
              <w:sz w:val="22"/>
              <w:szCs w:val="22"/>
              <w:lang w:val="es-MX" w:eastAsia="es-MX"/>
            </w:rPr>
          </w:pPr>
          <w:hyperlink w:anchor="_Toc57308739" w:history="1">
            <w:r w:rsidR="005348A7" w:rsidRPr="00C20040">
              <w:rPr>
                <w:rStyle w:val="Hipervnculo"/>
                <w:rFonts w:ascii="Palatino Linotype" w:hAnsi="Palatino Linotype"/>
                <w:b/>
                <w:noProof/>
                <w:lang w:val="es-ES"/>
              </w:rPr>
              <w:t>I.</w:t>
            </w:r>
            <w:r w:rsidR="005348A7" w:rsidRPr="00C20040">
              <w:rPr>
                <w:noProof/>
                <w:sz w:val="22"/>
                <w:szCs w:val="22"/>
                <w:lang w:val="es-MX" w:eastAsia="es-MX"/>
              </w:rPr>
              <w:tab/>
            </w:r>
            <w:r w:rsidR="005348A7" w:rsidRPr="00C20040">
              <w:rPr>
                <w:rStyle w:val="Hipervnculo"/>
                <w:rFonts w:ascii="Palatino Linotype" w:hAnsi="Palatino Linotype"/>
                <w:b/>
                <w:noProof/>
                <w:lang w:val="es-ES"/>
              </w:rPr>
              <w:t>De la fuente obligacional</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_Toc57308739 \h </w:instrText>
            </w:r>
            <w:r w:rsidR="005348A7" w:rsidRPr="00C20040">
              <w:rPr>
                <w:noProof/>
                <w:webHidden/>
              </w:rPr>
            </w:r>
            <w:r w:rsidR="005348A7" w:rsidRPr="00C20040">
              <w:rPr>
                <w:noProof/>
                <w:webHidden/>
              </w:rPr>
              <w:fldChar w:fldCharType="separate"/>
            </w:r>
            <w:r w:rsidR="005348A7" w:rsidRPr="00C20040">
              <w:rPr>
                <w:noProof/>
                <w:webHidden/>
              </w:rPr>
              <w:t>13</w:t>
            </w:r>
            <w:r w:rsidR="005348A7" w:rsidRPr="00C20040">
              <w:rPr>
                <w:noProof/>
                <w:webHidden/>
              </w:rPr>
              <w:fldChar w:fldCharType="end"/>
            </w:r>
          </w:hyperlink>
        </w:p>
        <w:p w14:paraId="291A3A3E" w14:textId="5A4F735A" w:rsidR="005348A7" w:rsidRPr="00C20040" w:rsidRDefault="000342AD">
          <w:pPr>
            <w:pStyle w:val="TDC2"/>
            <w:rPr>
              <w:noProof/>
              <w:sz w:val="22"/>
              <w:szCs w:val="22"/>
              <w:lang w:val="es-MX" w:eastAsia="es-MX"/>
            </w:rPr>
          </w:pPr>
          <w:hyperlink w:anchor="_Toc57308740" w:history="1">
            <w:r w:rsidR="005348A7" w:rsidRPr="00C20040">
              <w:rPr>
                <w:rStyle w:val="Hipervnculo"/>
                <w:rFonts w:ascii="Palatino Linotype" w:eastAsia="Calibri" w:hAnsi="Palatino Linotype"/>
                <w:b/>
                <w:bCs/>
                <w:noProof/>
              </w:rPr>
              <w:t>II. De la información proporcionada.</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_Toc57308740 \h </w:instrText>
            </w:r>
            <w:r w:rsidR="005348A7" w:rsidRPr="00C20040">
              <w:rPr>
                <w:noProof/>
                <w:webHidden/>
              </w:rPr>
            </w:r>
            <w:r w:rsidR="005348A7" w:rsidRPr="00C20040">
              <w:rPr>
                <w:noProof/>
                <w:webHidden/>
              </w:rPr>
              <w:fldChar w:fldCharType="separate"/>
            </w:r>
            <w:r w:rsidR="005348A7" w:rsidRPr="00C20040">
              <w:rPr>
                <w:noProof/>
                <w:webHidden/>
              </w:rPr>
              <w:t>13</w:t>
            </w:r>
            <w:r w:rsidR="005348A7" w:rsidRPr="00C20040">
              <w:rPr>
                <w:noProof/>
                <w:webHidden/>
              </w:rPr>
              <w:fldChar w:fldCharType="end"/>
            </w:r>
          </w:hyperlink>
        </w:p>
        <w:p w14:paraId="6E392D12" w14:textId="0D7D622A" w:rsidR="005348A7" w:rsidRPr="00C20040" w:rsidRDefault="000342AD">
          <w:pPr>
            <w:pStyle w:val="TDC2"/>
            <w:rPr>
              <w:noProof/>
              <w:sz w:val="22"/>
              <w:szCs w:val="22"/>
              <w:lang w:val="es-MX" w:eastAsia="es-MX"/>
            </w:rPr>
          </w:pPr>
          <w:hyperlink w:anchor="_Toc57308741" w:history="1">
            <w:r w:rsidR="005348A7" w:rsidRPr="00C20040">
              <w:rPr>
                <w:rStyle w:val="Hipervnculo"/>
                <w:rFonts w:ascii="Palatino Linotype" w:hAnsi="Palatino Linotype"/>
                <w:b/>
                <w:bCs/>
                <w:noProof/>
              </w:rPr>
              <w:t>III. Del informe justificado.</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_Toc57308741 \h </w:instrText>
            </w:r>
            <w:r w:rsidR="005348A7" w:rsidRPr="00C20040">
              <w:rPr>
                <w:noProof/>
                <w:webHidden/>
              </w:rPr>
            </w:r>
            <w:r w:rsidR="005348A7" w:rsidRPr="00C20040">
              <w:rPr>
                <w:noProof/>
                <w:webHidden/>
              </w:rPr>
              <w:fldChar w:fldCharType="separate"/>
            </w:r>
            <w:r w:rsidR="005348A7" w:rsidRPr="00C20040">
              <w:rPr>
                <w:noProof/>
                <w:webHidden/>
              </w:rPr>
              <w:t>16</w:t>
            </w:r>
            <w:r w:rsidR="005348A7" w:rsidRPr="00C20040">
              <w:rPr>
                <w:noProof/>
                <w:webHidden/>
              </w:rPr>
              <w:fldChar w:fldCharType="end"/>
            </w:r>
          </w:hyperlink>
        </w:p>
        <w:p w14:paraId="2282EF7F" w14:textId="60B13712" w:rsidR="005348A7" w:rsidRPr="00C20040" w:rsidRDefault="000342AD">
          <w:pPr>
            <w:pStyle w:val="TDC3"/>
            <w:tabs>
              <w:tab w:val="left" w:pos="1100"/>
              <w:tab w:val="right" w:leader="dot" w:pos="8779"/>
            </w:tabs>
            <w:rPr>
              <w:noProof/>
              <w:sz w:val="22"/>
              <w:szCs w:val="22"/>
              <w:lang w:val="es-MX" w:eastAsia="es-MX"/>
            </w:rPr>
          </w:pPr>
          <w:hyperlink w:anchor="_Toc57308742" w:history="1">
            <w:r w:rsidR="005348A7" w:rsidRPr="00C20040">
              <w:rPr>
                <w:rStyle w:val="Hipervnculo"/>
                <w:rFonts w:ascii="Palatino Linotype" w:hAnsi="Palatino Linotype"/>
                <w:b/>
                <w:bCs/>
                <w:noProof/>
                <w:lang w:val="es-ES"/>
              </w:rPr>
              <w:t>a)</w:t>
            </w:r>
            <w:r w:rsidR="005348A7" w:rsidRPr="00C20040">
              <w:rPr>
                <w:noProof/>
                <w:sz w:val="22"/>
                <w:szCs w:val="22"/>
                <w:lang w:val="es-MX" w:eastAsia="es-MX"/>
              </w:rPr>
              <w:tab/>
            </w:r>
            <w:r w:rsidR="005348A7" w:rsidRPr="00C20040">
              <w:rPr>
                <w:rStyle w:val="Hipervnculo"/>
                <w:rFonts w:ascii="Palatino Linotype" w:eastAsia="Calibri" w:hAnsi="Palatino Linotype"/>
                <w:b/>
                <w:bCs/>
                <w:noProof/>
              </w:rPr>
              <w:t>La firma de servidores públicos.</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_Toc57308742 \h </w:instrText>
            </w:r>
            <w:r w:rsidR="005348A7" w:rsidRPr="00C20040">
              <w:rPr>
                <w:noProof/>
                <w:webHidden/>
              </w:rPr>
            </w:r>
            <w:r w:rsidR="005348A7" w:rsidRPr="00C20040">
              <w:rPr>
                <w:noProof/>
                <w:webHidden/>
              </w:rPr>
              <w:fldChar w:fldCharType="separate"/>
            </w:r>
            <w:r w:rsidR="005348A7" w:rsidRPr="00C20040">
              <w:rPr>
                <w:noProof/>
                <w:webHidden/>
              </w:rPr>
              <w:t>16</w:t>
            </w:r>
            <w:r w:rsidR="005348A7" w:rsidRPr="00C20040">
              <w:rPr>
                <w:noProof/>
                <w:webHidden/>
              </w:rPr>
              <w:fldChar w:fldCharType="end"/>
            </w:r>
          </w:hyperlink>
        </w:p>
        <w:p w14:paraId="142A9A9B" w14:textId="7D1B76ED" w:rsidR="005348A7" w:rsidRPr="00C20040" w:rsidRDefault="000342AD">
          <w:pPr>
            <w:pStyle w:val="TDC2"/>
            <w:rPr>
              <w:noProof/>
              <w:sz w:val="22"/>
              <w:szCs w:val="22"/>
              <w:lang w:val="es-MX" w:eastAsia="es-MX"/>
            </w:rPr>
          </w:pPr>
          <w:hyperlink w:anchor="_Toc57308743" w:history="1">
            <w:r w:rsidR="005348A7" w:rsidRPr="00C20040">
              <w:rPr>
                <w:rStyle w:val="Hipervnculo"/>
                <w:rFonts w:ascii="Palatino Linotype" w:hAnsi="Palatino Linotype"/>
                <w:b/>
                <w:bCs/>
                <w:noProof/>
              </w:rPr>
              <w:t>IV. Servidores Públicos de la Administración Pública Municipal 2017.</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_Toc57308743 \h </w:instrText>
            </w:r>
            <w:r w:rsidR="005348A7" w:rsidRPr="00C20040">
              <w:rPr>
                <w:noProof/>
                <w:webHidden/>
              </w:rPr>
            </w:r>
            <w:r w:rsidR="005348A7" w:rsidRPr="00C20040">
              <w:rPr>
                <w:noProof/>
                <w:webHidden/>
              </w:rPr>
              <w:fldChar w:fldCharType="separate"/>
            </w:r>
            <w:r w:rsidR="005348A7" w:rsidRPr="00C20040">
              <w:rPr>
                <w:noProof/>
                <w:webHidden/>
              </w:rPr>
              <w:t>19</w:t>
            </w:r>
            <w:r w:rsidR="005348A7" w:rsidRPr="00C20040">
              <w:rPr>
                <w:noProof/>
                <w:webHidden/>
              </w:rPr>
              <w:fldChar w:fldCharType="end"/>
            </w:r>
          </w:hyperlink>
        </w:p>
        <w:p w14:paraId="4179DA04" w14:textId="052BFAAE" w:rsidR="005348A7" w:rsidRPr="00C20040" w:rsidRDefault="000342AD">
          <w:pPr>
            <w:pStyle w:val="TDC3"/>
            <w:tabs>
              <w:tab w:val="left" w:pos="1100"/>
              <w:tab w:val="right" w:leader="dot" w:pos="8779"/>
            </w:tabs>
            <w:rPr>
              <w:noProof/>
              <w:sz w:val="22"/>
              <w:szCs w:val="22"/>
              <w:lang w:val="es-MX" w:eastAsia="es-MX"/>
            </w:rPr>
          </w:pPr>
          <w:hyperlink w:anchor="_Toc57308744" w:history="1">
            <w:r w:rsidR="005348A7" w:rsidRPr="00C20040">
              <w:rPr>
                <w:rStyle w:val="Hipervnculo"/>
                <w:rFonts w:ascii="Palatino Linotype" w:hAnsi="Palatino Linotype"/>
                <w:b/>
                <w:noProof/>
              </w:rPr>
              <w:t>a)</w:t>
            </w:r>
            <w:r w:rsidR="005348A7" w:rsidRPr="00C20040">
              <w:rPr>
                <w:noProof/>
                <w:sz w:val="22"/>
                <w:szCs w:val="22"/>
                <w:lang w:val="es-MX" w:eastAsia="es-MX"/>
              </w:rPr>
              <w:tab/>
            </w:r>
            <w:r w:rsidR="005348A7" w:rsidRPr="00C20040">
              <w:rPr>
                <w:rStyle w:val="Hipervnculo"/>
                <w:rFonts w:ascii="Palatino Linotype" w:hAnsi="Palatino Linotype"/>
                <w:b/>
                <w:noProof/>
              </w:rPr>
              <w:t>De las listas de raya.</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_Toc57308744 \h </w:instrText>
            </w:r>
            <w:r w:rsidR="005348A7" w:rsidRPr="00C20040">
              <w:rPr>
                <w:noProof/>
                <w:webHidden/>
              </w:rPr>
            </w:r>
            <w:r w:rsidR="005348A7" w:rsidRPr="00C20040">
              <w:rPr>
                <w:noProof/>
                <w:webHidden/>
              </w:rPr>
              <w:fldChar w:fldCharType="separate"/>
            </w:r>
            <w:r w:rsidR="005348A7" w:rsidRPr="00C20040">
              <w:rPr>
                <w:noProof/>
                <w:webHidden/>
              </w:rPr>
              <w:t>27</w:t>
            </w:r>
            <w:r w:rsidR="005348A7" w:rsidRPr="00C20040">
              <w:rPr>
                <w:noProof/>
                <w:webHidden/>
              </w:rPr>
              <w:fldChar w:fldCharType="end"/>
            </w:r>
          </w:hyperlink>
        </w:p>
        <w:p w14:paraId="7AAD9DA5" w14:textId="13FF021C" w:rsidR="005348A7" w:rsidRPr="00C20040" w:rsidRDefault="000342AD">
          <w:pPr>
            <w:pStyle w:val="TDC1"/>
            <w:tabs>
              <w:tab w:val="right" w:leader="dot" w:pos="8779"/>
            </w:tabs>
            <w:rPr>
              <w:noProof/>
              <w:sz w:val="22"/>
              <w:szCs w:val="22"/>
              <w:lang w:val="es-MX" w:eastAsia="es-MX"/>
            </w:rPr>
          </w:pPr>
          <w:hyperlink w:anchor="_Toc57308745" w:history="1">
            <w:r w:rsidR="005348A7" w:rsidRPr="00C20040">
              <w:rPr>
                <w:rStyle w:val="Hipervnculo"/>
                <w:noProof/>
              </w:rPr>
              <w:t>QUINTO. De la Versión Pública</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_Toc57308745 \h </w:instrText>
            </w:r>
            <w:r w:rsidR="005348A7" w:rsidRPr="00C20040">
              <w:rPr>
                <w:noProof/>
                <w:webHidden/>
              </w:rPr>
            </w:r>
            <w:r w:rsidR="005348A7" w:rsidRPr="00C20040">
              <w:rPr>
                <w:noProof/>
                <w:webHidden/>
              </w:rPr>
              <w:fldChar w:fldCharType="separate"/>
            </w:r>
            <w:r w:rsidR="005348A7" w:rsidRPr="00C20040">
              <w:rPr>
                <w:noProof/>
                <w:webHidden/>
              </w:rPr>
              <w:t>29</w:t>
            </w:r>
            <w:r w:rsidR="005348A7" w:rsidRPr="00C20040">
              <w:rPr>
                <w:noProof/>
                <w:webHidden/>
              </w:rPr>
              <w:fldChar w:fldCharType="end"/>
            </w:r>
          </w:hyperlink>
        </w:p>
        <w:p w14:paraId="7185CD1B" w14:textId="0D3C7FD3" w:rsidR="005348A7" w:rsidRPr="00C20040" w:rsidRDefault="000342AD">
          <w:pPr>
            <w:pStyle w:val="TDC3"/>
            <w:tabs>
              <w:tab w:val="left" w:pos="1100"/>
              <w:tab w:val="right" w:leader="dot" w:pos="8779"/>
            </w:tabs>
            <w:rPr>
              <w:noProof/>
              <w:sz w:val="22"/>
              <w:szCs w:val="22"/>
              <w:lang w:val="es-MX" w:eastAsia="es-MX"/>
            </w:rPr>
          </w:pPr>
          <w:hyperlink w:anchor="_Toc57308746" w:history="1">
            <w:r w:rsidR="005348A7" w:rsidRPr="00C20040">
              <w:rPr>
                <w:rStyle w:val="Hipervnculo"/>
                <w:rFonts w:ascii="Palatino Linotype" w:hAnsi="Palatino Linotype"/>
                <w:b/>
                <w:noProof/>
              </w:rPr>
              <w:t>a.</w:t>
            </w:r>
            <w:r w:rsidR="005348A7" w:rsidRPr="00C20040">
              <w:rPr>
                <w:noProof/>
                <w:sz w:val="22"/>
                <w:szCs w:val="22"/>
                <w:lang w:val="es-MX" w:eastAsia="es-MX"/>
              </w:rPr>
              <w:tab/>
            </w:r>
            <w:r w:rsidR="005348A7" w:rsidRPr="00C20040">
              <w:rPr>
                <w:rStyle w:val="Hipervnculo"/>
                <w:rFonts w:ascii="Palatino Linotype" w:hAnsi="Palatino Linotype"/>
                <w:b/>
                <w:noProof/>
              </w:rPr>
              <w:t>Requisitos previos.</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_Toc57308746 \h </w:instrText>
            </w:r>
            <w:r w:rsidR="005348A7" w:rsidRPr="00C20040">
              <w:rPr>
                <w:noProof/>
                <w:webHidden/>
              </w:rPr>
            </w:r>
            <w:r w:rsidR="005348A7" w:rsidRPr="00C20040">
              <w:rPr>
                <w:noProof/>
                <w:webHidden/>
              </w:rPr>
              <w:fldChar w:fldCharType="separate"/>
            </w:r>
            <w:r w:rsidR="005348A7" w:rsidRPr="00C20040">
              <w:rPr>
                <w:noProof/>
                <w:webHidden/>
              </w:rPr>
              <w:t>29</w:t>
            </w:r>
            <w:r w:rsidR="005348A7" w:rsidRPr="00C20040">
              <w:rPr>
                <w:noProof/>
                <w:webHidden/>
              </w:rPr>
              <w:fldChar w:fldCharType="end"/>
            </w:r>
          </w:hyperlink>
        </w:p>
        <w:p w14:paraId="351A82EA" w14:textId="093425B0" w:rsidR="005348A7" w:rsidRPr="00C20040" w:rsidRDefault="000342AD">
          <w:pPr>
            <w:pStyle w:val="TDC3"/>
            <w:tabs>
              <w:tab w:val="left" w:pos="1100"/>
              <w:tab w:val="right" w:leader="dot" w:pos="8779"/>
            </w:tabs>
            <w:rPr>
              <w:noProof/>
              <w:sz w:val="22"/>
              <w:szCs w:val="22"/>
              <w:lang w:val="es-MX" w:eastAsia="es-MX"/>
            </w:rPr>
          </w:pPr>
          <w:hyperlink w:anchor="_Toc57308747" w:history="1">
            <w:r w:rsidR="005348A7" w:rsidRPr="00C20040">
              <w:rPr>
                <w:rStyle w:val="Hipervnculo"/>
                <w:rFonts w:ascii="Palatino Linotype" w:hAnsi="Palatino Linotype"/>
                <w:b/>
                <w:noProof/>
              </w:rPr>
              <w:t>b.</w:t>
            </w:r>
            <w:r w:rsidR="005348A7" w:rsidRPr="00C20040">
              <w:rPr>
                <w:noProof/>
                <w:sz w:val="22"/>
                <w:szCs w:val="22"/>
                <w:lang w:val="es-MX" w:eastAsia="es-MX"/>
              </w:rPr>
              <w:tab/>
            </w:r>
            <w:r w:rsidR="005348A7" w:rsidRPr="00C20040">
              <w:rPr>
                <w:rStyle w:val="Hipervnculo"/>
                <w:rFonts w:ascii="Palatino Linotype" w:hAnsi="Palatino Linotype"/>
                <w:b/>
                <w:noProof/>
              </w:rPr>
              <w:t>Supuesto de clasificación.</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_Toc57308747 \h </w:instrText>
            </w:r>
            <w:r w:rsidR="005348A7" w:rsidRPr="00C20040">
              <w:rPr>
                <w:noProof/>
                <w:webHidden/>
              </w:rPr>
            </w:r>
            <w:r w:rsidR="005348A7" w:rsidRPr="00C20040">
              <w:rPr>
                <w:noProof/>
                <w:webHidden/>
              </w:rPr>
              <w:fldChar w:fldCharType="separate"/>
            </w:r>
            <w:r w:rsidR="005348A7" w:rsidRPr="00C20040">
              <w:rPr>
                <w:noProof/>
                <w:webHidden/>
              </w:rPr>
              <w:t>30</w:t>
            </w:r>
            <w:r w:rsidR="005348A7" w:rsidRPr="00C20040">
              <w:rPr>
                <w:noProof/>
                <w:webHidden/>
              </w:rPr>
              <w:fldChar w:fldCharType="end"/>
            </w:r>
          </w:hyperlink>
        </w:p>
        <w:p w14:paraId="551D1975" w14:textId="244ED1EC" w:rsidR="005348A7" w:rsidRPr="00C20040" w:rsidRDefault="000342AD">
          <w:pPr>
            <w:pStyle w:val="TDC3"/>
            <w:tabs>
              <w:tab w:val="left" w:pos="880"/>
              <w:tab w:val="right" w:leader="dot" w:pos="8779"/>
            </w:tabs>
            <w:rPr>
              <w:noProof/>
              <w:sz w:val="22"/>
              <w:szCs w:val="22"/>
              <w:lang w:val="es-MX" w:eastAsia="es-MX"/>
            </w:rPr>
          </w:pPr>
          <w:hyperlink w:anchor="_Toc57308748" w:history="1">
            <w:r w:rsidR="005348A7" w:rsidRPr="00C20040">
              <w:rPr>
                <w:rStyle w:val="Hipervnculo"/>
                <w:rFonts w:ascii="Palatino Linotype" w:hAnsi="Palatino Linotype"/>
                <w:b/>
                <w:noProof/>
              </w:rPr>
              <w:t>c.</w:t>
            </w:r>
            <w:r w:rsidR="005348A7" w:rsidRPr="00C20040">
              <w:rPr>
                <w:noProof/>
                <w:sz w:val="22"/>
                <w:szCs w:val="22"/>
                <w:lang w:val="es-MX" w:eastAsia="es-MX"/>
              </w:rPr>
              <w:tab/>
            </w:r>
            <w:r w:rsidR="005348A7" w:rsidRPr="00C20040">
              <w:rPr>
                <w:rStyle w:val="Hipervnculo"/>
                <w:rFonts w:ascii="Palatino Linotype" w:hAnsi="Palatino Linotype"/>
                <w:b/>
                <w:noProof/>
              </w:rPr>
              <w:t>La intervención del Comité de Transparencia.</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_Toc57308748 \h </w:instrText>
            </w:r>
            <w:r w:rsidR="005348A7" w:rsidRPr="00C20040">
              <w:rPr>
                <w:noProof/>
                <w:webHidden/>
              </w:rPr>
            </w:r>
            <w:r w:rsidR="005348A7" w:rsidRPr="00C20040">
              <w:rPr>
                <w:noProof/>
                <w:webHidden/>
              </w:rPr>
              <w:fldChar w:fldCharType="separate"/>
            </w:r>
            <w:r w:rsidR="005348A7" w:rsidRPr="00C20040">
              <w:rPr>
                <w:noProof/>
                <w:webHidden/>
              </w:rPr>
              <w:t>33</w:t>
            </w:r>
            <w:r w:rsidR="005348A7" w:rsidRPr="00C20040">
              <w:rPr>
                <w:noProof/>
                <w:webHidden/>
              </w:rPr>
              <w:fldChar w:fldCharType="end"/>
            </w:r>
          </w:hyperlink>
        </w:p>
        <w:p w14:paraId="58667E29" w14:textId="5970A438" w:rsidR="005348A7" w:rsidRPr="00C20040" w:rsidRDefault="000342AD">
          <w:pPr>
            <w:pStyle w:val="TDC3"/>
            <w:tabs>
              <w:tab w:val="left" w:pos="880"/>
              <w:tab w:val="right" w:leader="dot" w:pos="8779"/>
            </w:tabs>
            <w:rPr>
              <w:noProof/>
              <w:sz w:val="22"/>
              <w:szCs w:val="22"/>
              <w:lang w:val="es-MX" w:eastAsia="es-MX"/>
            </w:rPr>
          </w:pPr>
          <w:hyperlink w:anchor="_Toc57308749" w:history="1">
            <w:r w:rsidR="005348A7" w:rsidRPr="00C20040">
              <w:rPr>
                <w:rStyle w:val="Hipervnculo"/>
                <w:rFonts w:ascii="Palatino Linotype" w:hAnsi="Palatino Linotype"/>
                <w:b/>
                <w:noProof/>
              </w:rPr>
              <w:t>I.</w:t>
            </w:r>
            <w:r w:rsidR="005348A7" w:rsidRPr="00C20040">
              <w:rPr>
                <w:noProof/>
                <w:sz w:val="22"/>
                <w:szCs w:val="22"/>
                <w:lang w:val="es-MX" w:eastAsia="es-MX"/>
              </w:rPr>
              <w:tab/>
            </w:r>
            <w:r w:rsidR="005348A7" w:rsidRPr="00C20040">
              <w:rPr>
                <w:rStyle w:val="Hipervnculo"/>
                <w:rFonts w:ascii="Palatino Linotype" w:hAnsi="Palatino Linotype"/>
                <w:b/>
                <w:noProof/>
              </w:rPr>
              <w:t>Registro Federal de contribuyentes</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_Toc57308749 \h </w:instrText>
            </w:r>
            <w:r w:rsidR="005348A7" w:rsidRPr="00C20040">
              <w:rPr>
                <w:noProof/>
                <w:webHidden/>
              </w:rPr>
            </w:r>
            <w:r w:rsidR="005348A7" w:rsidRPr="00C20040">
              <w:rPr>
                <w:noProof/>
                <w:webHidden/>
              </w:rPr>
              <w:fldChar w:fldCharType="separate"/>
            </w:r>
            <w:r w:rsidR="005348A7" w:rsidRPr="00C20040">
              <w:rPr>
                <w:noProof/>
                <w:webHidden/>
              </w:rPr>
              <w:t>38</w:t>
            </w:r>
            <w:r w:rsidR="005348A7" w:rsidRPr="00C20040">
              <w:rPr>
                <w:noProof/>
                <w:webHidden/>
              </w:rPr>
              <w:fldChar w:fldCharType="end"/>
            </w:r>
          </w:hyperlink>
        </w:p>
        <w:p w14:paraId="6F02D0DF" w14:textId="3D3EABA4" w:rsidR="005348A7" w:rsidRPr="00C20040" w:rsidRDefault="000342AD">
          <w:pPr>
            <w:pStyle w:val="TDC3"/>
            <w:tabs>
              <w:tab w:val="left" w:pos="1100"/>
              <w:tab w:val="right" w:leader="dot" w:pos="8779"/>
            </w:tabs>
            <w:rPr>
              <w:noProof/>
              <w:sz w:val="22"/>
              <w:szCs w:val="22"/>
              <w:lang w:val="es-MX" w:eastAsia="es-MX"/>
            </w:rPr>
          </w:pPr>
          <w:hyperlink w:anchor="_Toc57308750" w:history="1">
            <w:r w:rsidR="005348A7" w:rsidRPr="00C20040">
              <w:rPr>
                <w:rStyle w:val="Hipervnculo"/>
                <w:rFonts w:ascii="Palatino Linotype" w:hAnsi="Palatino Linotype"/>
                <w:b/>
                <w:noProof/>
              </w:rPr>
              <w:t>a.</w:t>
            </w:r>
            <w:r w:rsidR="005348A7" w:rsidRPr="00C20040">
              <w:rPr>
                <w:noProof/>
                <w:sz w:val="22"/>
                <w:szCs w:val="22"/>
                <w:lang w:val="es-MX" w:eastAsia="es-MX"/>
              </w:rPr>
              <w:tab/>
            </w:r>
            <w:r w:rsidR="005348A7" w:rsidRPr="00C20040">
              <w:rPr>
                <w:rStyle w:val="Hipervnculo"/>
                <w:rFonts w:ascii="Palatino Linotype" w:hAnsi="Palatino Linotype"/>
                <w:b/>
                <w:noProof/>
              </w:rPr>
              <w:t>De la disociación.</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_Toc57308750 \h </w:instrText>
            </w:r>
            <w:r w:rsidR="005348A7" w:rsidRPr="00C20040">
              <w:rPr>
                <w:noProof/>
                <w:webHidden/>
              </w:rPr>
            </w:r>
            <w:r w:rsidR="005348A7" w:rsidRPr="00C20040">
              <w:rPr>
                <w:noProof/>
                <w:webHidden/>
              </w:rPr>
              <w:fldChar w:fldCharType="separate"/>
            </w:r>
            <w:r w:rsidR="005348A7" w:rsidRPr="00C20040">
              <w:rPr>
                <w:noProof/>
                <w:webHidden/>
              </w:rPr>
              <w:t>40</w:t>
            </w:r>
            <w:r w:rsidR="005348A7" w:rsidRPr="00C20040">
              <w:rPr>
                <w:noProof/>
                <w:webHidden/>
              </w:rPr>
              <w:fldChar w:fldCharType="end"/>
            </w:r>
          </w:hyperlink>
        </w:p>
        <w:p w14:paraId="5A13DD04" w14:textId="3E59C7F4" w:rsidR="005348A7" w:rsidRPr="00C20040" w:rsidRDefault="000342AD">
          <w:pPr>
            <w:pStyle w:val="TDC1"/>
            <w:tabs>
              <w:tab w:val="right" w:leader="dot" w:pos="8779"/>
            </w:tabs>
            <w:rPr>
              <w:noProof/>
              <w:sz w:val="22"/>
              <w:szCs w:val="22"/>
              <w:lang w:val="es-MX" w:eastAsia="es-MX"/>
            </w:rPr>
          </w:pPr>
          <w:hyperlink w:anchor="_Toc57308751" w:history="1">
            <w:r w:rsidR="005348A7" w:rsidRPr="00C20040">
              <w:rPr>
                <w:rStyle w:val="Hipervnculo"/>
                <w:rFonts w:ascii="Palatino Linotype" w:eastAsia="Times New Roman" w:hAnsi="Palatino Linotype" w:cstheme="majorBidi"/>
                <w:b/>
                <w:bCs/>
                <w:noProof/>
              </w:rPr>
              <w:t>R E S O L U T I V O S</w:t>
            </w:r>
            <w:r w:rsidR="005348A7" w:rsidRPr="00C20040">
              <w:rPr>
                <w:noProof/>
                <w:webHidden/>
              </w:rPr>
              <w:tab/>
            </w:r>
            <w:r w:rsidR="005348A7" w:rsidRPr="00C20040">
              <w:rPr>
                <w:noProof/>
                <w:webHidden/>
              </w:rPr>
              <w:fldChar w:fldCharType="begin"/>
            </w:r>
            <w:r w:rsidR="005348A7" w:rsidRPr="00C20040">
              <w:rPr>
                <w:noProof/>
                <w:webHidden/>
              </w:rPr>
              <w:instrText xml:space="preserve"> PAGEREF _Toc57308751 \h </w:instrText>
            </w:r>
            <w:r w:rsidR="005348A7" w:rsidRPr="00C20040">
              <w:rPr>
                <w:noProof/>
                <w:webHidden/>
              </w:rPr>
            </w:r>
            <w:r w:rsidR="005348A7" w:rsidRPr="00C20040">
              <w:rPr>
                <w:noProof/>
                <w:webHidden/>
              </w:rPr>
              <w:fldChar w:fldCharType="separate"/>
            </w:r>
            <w:r w:rsidR="005348A7" w:rsidRPr="00C20040">
              <w:rPr>
                <w:noProof/>
                <w:webHidden/>
              </w:rPr>
              <w:t>44</w:t>
            </w:r>
            <w:r w:rsidR="005348A7" w:rsidRPr="00C20040">
              <w:rPr>
                <w:noProof/>
                <w:webHidden/>
              </w:rPr>
              <w:fldChar w:fldCharType="end"/>
            </w:r>
          </w:hyperlink>
        </w:p>
        <w:p w14:paraId="44970536" w14:textId="4712D2C5" w:rsidR="00554DF4" w:rsidRPr="00C20040" w:rsidRDefault="00554DF4" w:rsidP="00554DF4">
          <w:pPr>
            <w:spacing w:line="480" w:lineRule="auto"/>
          </w:pPr>
          <w:r w:rsidRPr="00C20040">
            <w:rPr>
              <w:rFonts w:ascii="Palatino Linotype" w:hAnsi="Palatino Linotype"/>
              <w:b/>
              <w:bCs/>
              <w:lang w:val="es-ES"/>
            </w:rPr>
            <w:fldChar w:fldCharType="end"/>
          </w:r>
        </w:p>
      </w:sdtContent>
    </w:sdt>
    <w:p w14:paraId="70AFB617" w14:textId="77777777" w:rsidR="009D4B58" w:rsidRPr="00C20040" w:rsidRDefault="009D4B58" w:rsidP="00554DF4">
      <w:pPr>
        <w:spacing w:before="240" w:after="240" w:line="360" w:lineRule="auto"/>
        <w:jc w:val="both"/>
        <w:rPr>
          <w:rFonts w:ascii="Palatino Linotype" w:hAnsi="Palatino Linotype"/>
        </w:rPr>
      </w:pPr>
    </w:p>
    <w:p w14:paraId="33219361" w14:textId="480E39D8" w:rsidR="009B6274" w:rsidRPr="00C20040" w:rsidRDefault="009B6274" w:rsidP="002E144C">
      <w:pPr>
        <w:spacing w:before="240" w:after="240" w:line="360" w:lineRule="auto"/>
        <w:jc w:val="center"/>
        <w:rPr>
          <w:rFonts w:ascii="Palatino Linotype" w:hAnsi="Palatino Linotype"/>
        </w:rPr>
      </w:pPr>
    </w:p>
    <w:p w14:paraId="64CDF88C" w14:textId="4CC4EDF9" w:rsidR="002E144C" w:rsidRPr="00C20040" w:rsidRDefault="002E144C" w:rsidP="002E144C">
      <w:pPr>
        <w:spacing w:before="240" w:after="240" w:line="360" w:lineRule="auto"/>
        <w:jc w:val="center"/>
        <w:rPr>
          <w:rFonts w:ascii="Palatino Linotype" w:hAnsi="Palatino Linotype"/>
        </w:rPr>
      </w:pPr>
    </w:p>
    <w:p w14:paraId="7BC99E4C" w14:textId="2D508710" w:rsidR="00554DF4" w:rsidRPr="00C20040" w:rsidRDefault="00554DF4" w:rsidP="00554DF4">
      <w:pPr>
        <w:spacing w:before="240" w:after="240" w:line="360" w:lineRule="auto"/>
        <w:jc w:val="both"/>
        <w:rPr>
          <w:rFonts w:ascii="Palatino Linotype" w:hAnsi="Palatino Linotype"/>
        </w:rPr>
      </w:pPr>
      <w:r w:rsidRPr="00C20040">
        <w:rPr>
          <w:rFonts w:ascii="Palatino Linotype" w:hAnsi="Palatino Linotype"/>
        </w:rPr>
        <w:lastRenderedPageBreak/>
        <w:t xml:space="preserve">Resolución del Pleno del Instituto de Transparencia, Acceso a la Información Pública y Protección de Datos Personales del Estado de México y Municipios, con domicilio </w:t>
      </w:r>
      <w:r w:rsidR="00C20040" w:rsidRPr="00C20040">
        <w:rPr>
          <w:rFonts w:ascii="Palatino Linotype" w:hAnsi="Palatino Linotype"/>
        </w:rPr>
        <w:t xml:space="preserve">en Metepec, Estado de México; </w:t>
      </w:r>
      <w:r w:rsidRPr="00C20040">
        <w:rPr>
          <w:rFonts w:ascii="Palatino Linotype" w:hAnsi="Palatino Linotype"/>
        </w:rPr>
        <w:t xml:space="preserve"> </w:t>
      </w:r>
      <w:r w:rsidR="00C20040" w:rsidRPr="00C20040">
        <w:rPr>
          <w:rFonts w:ascii="Palatino Linotype" w:hAnsi="Palatino Linotype"/>
        </w:rPr>
        <w:t>de fecha dos (02) de diciembre de dos mil veinte</w:t>
      </w:r>
      <w:r w:rsidR="001521F1" w:rsidRPr="00C20040">
        <w:rPr>
          <w:rFonts w:ascii="Palatino Linotype" w:eastAsia="Times New Roman" w:hAnsi="Palatino Linotype" w:cs="Arial"/>
          <w:lang w:val="es-MX"/>
        </w:rPr>
        <w:t>.</w:t>
      </w:r>
    </w:p>
    <w:p w14:paraId="00CABD3A" w14:textId="0FD75A76" w:rsidR="00554DF4" w:rsidRPr="00C20040" w:rsidRDefault="00554DF4" w:rsidP="00353EB6">
      <w:pPr>
        <w:pStyle w:val="Encabezado"/>
        <w:spacing w:line="360" w:lineRule="auto"/>
        <w:jc w:val="both"/>
        <w:rPr>
          <w:rFonts w:ascii="Palatino Linotype" w:hAnsi="Palatino Linotype"/>
        </w:rPr>
      </w:pPr>
      <w:r w:rsidRPr="00C20040">
        <w:rPr>
          <w:rFonts w:ascii="Palatino Linotype" w:hAnsi="Palatino Linotype"/>
          <w:b/>
        </w:rPr>
        <w:t>VISTO</w:t>
      </w:r>
      <w:r w:rsidR="00D61088" w:rsidRPr="00C20040">
        <w:rPr>
          <w:rFonts w:ascii="Palatino Linotype" w:hAnsi="Palatino Linotype"/>
          <w:b/>
        </w:rPr>
        <w:t>S</w:t>
      </w:r>
      <w:r w:rsidRPr="00C20040">
        <w:rPr>
          <w:rFonts w:ascii="Palatino Linotype" w:hAnsi="Palatino Linotype"/>
          <w:b/>
        </w:rPr>
        <w:t xml:space="preserve"> </w:t>
      </w:r>
      <w:r w:rsidR="00D61088" w:rsidRPr="00C20040">
        <w:rPr>
          <w:rFonts w:ascii="Palatino Linotype" w:hAnsi="Palatino Linotype"/>
          <w:b/>
        </w:rPr>
        <w:t>los</w:t>
      </w:r>
      <w:r w:rsidRPr="00C20040">
        <w:rPr>
          <w:rFonts w:ascii="Palatino Linotype" w:hAnsi="Palatino Linotype"/>
        </w:rPr>
        <w:t xml:space="preserve"> expediente</w:t>
      </w:r>
      <w:r w:rsidR="00D61088" w:rsidRPr="00C20040">
        <w:rPr>
          <w:rFonts w:ascii="Palatino Linotype" w:hAnsi="Palatino Linotype"/>
        </w:rPr>
        <w:t>s</w:t>
      </w:r>
      <w:r w:rsidRPr="00C20040">
        <w:rPr>
          <w:rFonts w:ascii="Palatino Linotype" w:hAnsi="Palatino Linotype"/>
        </w:rPr>
        <w:t xml:space="preserve"> electrónico</w:t>
      </w:r>
      <w:r w:rsidR="00D61088" w:rsidRPr="00C20040">
        <w:rPr>
          <w:rFonts w:ascii="Palatino Linotype" w:hAnsi="Palatino Linotype"/>
        </w:rPr>
        <w:t>s</w:t>
      </w:r>
      <w:r w:rsidRPr="00C20040">
        <w:rPr>
          <w:rFonts w:ascii="Palatino Linotype" w:hAnsi="Palatino Linotype"/>
        </w:rPr>
        <w:t xml:space="preserve"> formado</w:t>
      </w:r>
      <w:r w:rsidR="00D61088" w:rsidRPr="00C20040">
        <w:rPr>
          <w:rFonts w:ascii="Palatino Linotype" w:hAnsi="Palatino Linotype"/>
        </w:rPr>
        <w:t>s</w:t>
      </w:r>
      <w:r w:rsidRPr="00C20040">
        <w:rPr>
          <w:rFonts w:ascii="Palatino Linotype" w:hAnsi="Palatino Linotype"/>
        </w:rPr>
        <w:t xml:space="preserve"> con</w:t>
      </w:r>
      <w:r w:rsidR="00353EB6" w:rsidRPr="00C20040">
        <w:rPr>
          <w:rFonts w:ascii="Palatino Linotype" w:hAnsi="Palatino Linotype"/>
        </w:rPr>
        <w:t xml:space="preserve"> motivo de</w:t>
      </w:r>
      <w:r w:rsidR="00D61088" w:rsidRPr="00C20040">
        <w:rPr>
          <w:rFonts w:ascii="Palatino Linotype" w:hAnsi="Palatino Linotype"/>
        </w:rPr>
        <w:t xml:space="preserve"> </w:t>
      </w:r>
      <w:r w:rsidR="00353EB6" w:rsidRPr="00C20040">
        <w:rPr>
          <w:rFonts w:ascii="Palatino Linotype" w:hAnsi="Palatino Linotype"/>
        </w:rPr>
        <w:t>l</w:t>
      </w:r>
      <w:r w:rsidR="00D61088" w:rsidRPr="00C20040">
        <w:rPr>
          <w:rFonts w:ascii="Palatino Linotype" w:hAnsi="Palatino Linotype"/>
        </w:rPr>
        <w:t>os</w:t>
      </w:r>
      <w:r w:rsidR="00353EB6" w:rsidRPr="00C20040">
        <w:rPr>
          <w:rFonts w:ascii="Palatino Linotype" w:hAnsi="Palatino Linotype"/>
        </w:rPr>
        <w:t xml:space="preserve"> recurso</w:t>
      </w:r>
      <w:r w:rsidR="00D61088" w:rsidRPr="00C20040">
        <w:rPr>
          <w:rFonts w:ascii="Palatino Linotype" w:hAnsi="Palatino Linotype"/>
        </w:rPr>
        <w:t>s</w:t>
      </w:r>
      <w:r w:rsidR="00353EB6" w:rsidRPr="00C20040">
        <w:rPr>
          <w:rFonts w:ascii="Palatino Linotype" w:hAnsi="Palatino Linotype"/>
        </w:rPr>
        <w:t xml:space="preserve"> de revisión</w:t>
      </w:r>
      <w:r w:rsidR="00353EB6" w:rsidRPr="00C20040">
        <w:rPr>
          <w:rFonts w:ascii="Palatino Linotype" w:hAnsi="Palatino Linotype"/>
          <w:sz w:val="28"/>
        </w:rPr>
        <w:t xml:space="preserve"> </w:t>
      </w:r>
      <w:r w:rsidR="003E71D0" w:rsidRPr="00C20040">
        <w:rPr>
          <w:rFonts w:ascii="Palatino Linotype" w:hAnsi="Palatino Linotype" w:cs="Arial"/>
          <w:b/>
          <w:bCs/>
          <w:lang w:eastAsia="es-MX"/>
        </w:rPr>
        <w:t>04313/INFOEM/IP/RR/2020 y 04314/INFOEM/IP/RR/2020</w:t>
      </w:r>
      <w:r w:rsidRPr="00C20040">
        <w:rPr>
          <w:rFonts w:ascii="Palatino Linotype" w:hAnsi="Palatino Linotype" w:cs="Arial"/>
          <w:b/>
          <w:bCs/>
        </w:rPr>
        <w:t xml:space="preserve">, </w:t>
      </w:r>
      <w:r w:rsidR="00953702" w:rsidRPr="00C20040">
        <w:rPr>
          <w:rFonts w:ascii="Palatino Linotype" w:hAnsi="Palatino Linotype"/>
        </w:rPr>
        <w:t xml:space="preserve">promovido por </w:t>
      </w:r>
      <w:r w:rsidR="003E71D0" w:rsidRPr="00C20040">
        <w:rPr>
          <w:rFonts w:ascii="Palatino Linotype" w:hAnsi="Palatino Linotype"/>
          <w:b/>
        </w:rPr>
        <w:t>Un usuario del Sistema de Acceso a la Información Mexiquense (SAIMEX) sin que proporcionara ningún nombre</w:t>
      </w:r>
      <w:r w:rsidR="00B23C9B" w:rsidRPr="00C20040">
        <w:rPr>
          <w:rFonts w:ascii="Palatino Linotype" w:hAnsi="Palatino Linotype"/>
        </w:rPr>
        <w:t>,</w:t>
      </w:r>
      <w:r w:rsidR="0026533C" w:rsidRPr="00C20040">
        <w:rPr>
          <w:rFonts w:ascii="Palatino Linotype" w:hAnsi="Palatino Linotype"/>
        </w:rPr>
        <w:t xml:space="preserve"> </w:t>
      </w:r>
      <w:r w:rsidRPr="00C20040">
        <w:rPr>
          <w:rFonts w:ascii="Palatino Linotype" w:hAnsi="Palatino Linotype"/>
        </w:rPr>
        <w:t xml:space="preserve">en su calidad de </w:t>
      </w:r>
      <w:r w:rsidRPr="00C20040">
        <w:rPr>
          <w:rFonts w:ascii="Palatino Linotype" w:hAnsi="Palatino Linotype"/>
          <w:b/>
        </w:rPr>
        <w:t>RECURRENTE</w:t>
      </w:r>
      <w:r w:rsidRPr="00C20040">
        <w:rPr>
          <w:rFonts w:ascii="Palatino Linotype" w:hAnsi="Palatino Linotype" w:cs="Arial"/>
        </w:rPr>
        <w:t xml:space="preserve">, en contra de la respuesta del </w:t>
      </w:r>
      <w:r w:rsidR="003E71D0" w:rsidRPr="00C20040">
        <w:rPr>
          <w:rFonts w:ascii="Palatino Linotype" w:hAnsi="Palatino Linotype"/>
          <w:b/>
          <w:bCs/>
        </w:rPr>
        <w:t>Ayuntamiento de Atenco</w:t>
      </w:r>
      <w:r w:rsidRPr="00C20040">
        <w:rPr>
          <w:rFonts w:ascii="Palatino Linotype" w:hAnsi="Palatino Linotype" w:cs="Arial"/>
        </w:rPr>
        <w:t>,</w:t>
      </w:r>
      <w:r w:rsidRPr="00C20040">
        <w:rPr>
          <w:rFonts w:ascii="Palatino Linotype" w:hAnsi="Palatino Linotype"/>
          <w:b/>
        </w:rPr>
        <w:t xml:space="preserve"> </w:t>
      </w:r>
      <w:r w:rsidRPr="00C20040">
        <w:rPr>
          <w:rFonts w:ascii="Palatino Linotype" w:hAnsi="Palatino Linotype"/>
        </w:rPr>
        <w:t>en lo sucesivo el</w:t>
      </w:r>
      <w:r w:rsidRPr="00C20040">
        <w:rPr>
          <w:rFonts w:ascii="Palatino Linotype" w:hAnsi="Palatino Linotype"/>
          <w:b/>
        </w:rPr>
        <w:t xml:space="preserve"> SUJETO OBLIGADO, </w:t>
      </w:r>
      <w:r w:rsidRPr="00C20040">
        <w:rPr>
          <w:rFonts w:ascii="Palatino Linotype" w:hAnsi="Palatino Linotype"/>
        </w:rPr>
        <w:t>se procede a dictar la presente resoluci</w:t>
      </w:r>
      <w:r w:rsidR="007E13CE" w:rsidRPr="00C20040">
        <w:rPr>
          <w:rFonts w:ascii="Palatino Linotype" w:hAnsi="Palatino Linotype"/>
        </w:rPr>
        <w:t>ón, con base en los siguientes:</w:t>
      </w:r>
    </w:p>
    <w:p w14:paraId="7CCA1808" w14:textId="77777777" w:rsidR="00554DF4" w:rsidRPr="00C20040" w:rsidRDefault="00554DF4" w:rsidP="00554DF4">
      <w:pPr>
        <w:pStyle w:val="Ttulo1"/>
        <w:jc w:val="center"/>
      </w:pPr>
      <w:bookmarkStart w:id="0" w:name="_Toc57308733"/>
      <w:r w:rsidRPr="00C20040">
        <w:t>ANTECEDENTES</w:t>
      </w:r>
      <w:bookmarkEnd w:id="0"/>
    </w:p>
    <w:p w14:paraId="7008F36D" w14:textId="77777777" w:rsidR="00554DF4" w:rsidRPr="00C20040" w:rsidRDefault="00554DF4" w:rsidP="00554DF4">
      <w:pPr>
        <w:rPr>
          <w:lang w:val="es-MX" w:eastAsia="en-US"/>
        </w:rPr>
      </w:pPr>
    </w:p>
    <w:p w14:paraId="226F8008" w14:textId="715780B4" w:rsidR="00554DF4" w:rsidRPr="00C20040" w:rsidRDefault="00554DF4" w:rsidP="006A4A5D">
      <w:pPr>
        <w:pStyle w:val="Prrafodelista"/>
        <w:numPr>
          <w:ilvl w:val="0"/>
          <w:numId w:val="1"/>
        </w:numPr>
        <w:spacing w:line="360" w:lineRule="auto"/>
        <w:ind w:left="0" w:firstLine="0"/>
        <w:jc w:val="both"/>
        <w:rPr>
          <w:rFonts w:ascii="Palatino Linotype" w:eastAsia="Times New Roman" w:hAnsi="Palatino Linotype" w:cs="Arial"/>
          <w:lang w:val="es-ES"/>
        </w:rPr>
      </w:pPr>
      <w:r w:rsidRPr="00C20040">
        <w:rPr>
          <w:rFonts w:ascii="Palatino Linotype" w:eastAsia="Calibri" w:hAnsi="Palatino Linotype" w:cs="Arial"/>
          <w:lang w:val="es-ES"/>
        </w:rPr>
        <w:t xml:space="preserve">El día </w:t>
      </w:r>
      <w:r w:rsidR="00710D1E" w:rsidRPr="00C20040">
        <w:rPr>
          <w:rFonts w:ascii="Palatino Linotype" w:eastAsia="Calibri" w:hAnsi="Palatino Linotype" w:cs="Arial"/>
          <w:lang w:val="es-ES"/>
        </w:rPr>
        <w:t>catorce</w:t>
      </w:r>
      <w:r w:rsidR="007438EE" w:rsidRPr="00C20040">
        <w:rPr>
          <w:rFonts w:ascii="Palatino Linotype" w:eastAsia="Calibri" w:hAnsi="Palatino Linotype" w:cs="Arial"/>
          <w:lang w:val="es-ES"/>
        </w:rPr>
        <w:t xml:space="preserve"> </w:t>
      </w:r>
      <w:r w:rsidRPr="00C20040">
        <w:rPr>
          <w:rFonts w:ascii="Palatino Linotype" w:eastAsia="Calibri" w:hAnsi="Palatino Linotype" w:cs="Arial"/>
          <w:lang w:val="es-ES"/>
        </w:rPr>
        <w:t>(</w:t>
      </w:r>
      <w:r w:rsidR="00710D1E" w:rsidRPr="00C20040">
        <w:rPr>
          <w:rFonts w:ascii="Palatino Linotype" w:eastAsia="Calibri" w:hAnsi="Palatino Linotype" w:cs="Arial"/>
          <w:lang w:val="es-ES"/>
        </w:rPr>
        <w:t>14</w:t>
      </w:r>
      <w:r w:rsidRPr="00C20040">
        <w:rPr>
          <w:rFonts w:ascii="Palatino Linotype" w:eastAsia="Calibri" w:hAnsi="Palatino Linotype" w:cs="Arial"/>
          <w:lang w:val="es-ES"/>
        </w:rPr>
        <w:t xml:space="preserve">) </w:t>
      </w:r>
      <w:r w:rsidRPr="00C20040">
        <w:rPr>
          <w:rFonts w:ascii="Palatino Linotype" w:eastAsia="Calibri" w:hAnsi="Palatino Linotype" w:cs="Times New Roman"/>
          <w:lang w:val="es-ES"/>
        </w:rPr>
        <w:t>de</w:t>
      </w:r>
      <w:r w:rsidR="00DD65E4" w:rsidRPr="00C20040">
        <w:rPr>
          <w:rFonts w:ascii="Palatino Linotype" w:eastAsia="Calibri" w:hAnsi="Palatino Linotype" w:cs="Times New Roman"/>
          <w:lang w:val="es-ES"/>
        </w:rPr>
        <w:t xml:space="preserve"> </w:t>
      </w:r>
      <w:r w:rsidR="00710D1E" w:rsidRPr="00C20040">
        <w:rPr>
          <w:rFonts w:ascii="Palatino Linotype" w:eastAsia="Calibri" w:hAnsi="Palatino Linotype" w:cs="Times New Roman"/>
          <w:lang w:val="es-ES"/>
        </w:rPr>
        <w:t>septiembre</w:t>
      </w:r>
      <w:r w:rsidRPr="00C20040">
        <w:rPr>
          <w:rFonts w:ascii="Palatino Linotype" w:eastAsia="Calibri" w:hAnsi="Palatino Linotype" w:cs="Times New Roman"/>
          <w:lang w:val="es-ES"/>
        </w:rPr>
        <w:t xml:space="preserve"> de dos mil</w:t>
      </w:r>
      <w:r w:rsidR="001D7A5B" w:rsidRPr="00C20040">
        <w:rPr>
          <w:rFonts w:ascii="Palatino Linotype" w:eastAsia="Calibri" w:hAnsi="Palatino Linotype" w:cs="Times New Roman"/>
          <w:lang w:val="es-ES"/>
        </w:rPr>
        <w:t xml:space="preserve"> veinte</w:t>
      </w:r>
      <w:r w:rsidRPr="00C20040">
        <w:rPr>
          <w:rFonts w:ascii="Palatino Linotype" w:eastAsia="Calibri" w:hAnsi="Palatino Linotype" w:cs="Arial"/>
          <w:lang w:val="es-ES"/>
        </w:rPr>
        <w:t>,</w:t>
      </w:r>
      <w:r w:rsidRPr="00C20040">
        <w:rPr>
          <w:rFonts w:ascii="Palatino Linotype" w:eastAsia="Calibri" w:hAnsi="Palatino Linotype" w:cs="Times New Roman"/>
          <w:lang w:val="es-ES"/>
        </w:rPr>
        <w:t xml:space="preserve"> </w:t>
      </w:r>
      <w:r w:rsidRPr="00C20040">
        <w:rPr>
          <w:rFonts w:ascii="Palatino Linotype" w:eastAsia="Calibri" w:hAnsi="Palatino Linotype" w:cs="Times New Roman"/>
          <w:b/>
          <w:lang w:val="es-ES"/>
        </w:rPr>
        <w:t>EL RECURRENTE</w:t>
      </w:r>
      <w:r w:rsidRPr="00C20040">
        <w:rPr>
          <w:rFonts w:ascii="Palatino Linotype" w:hAnsi="Palatino Linotype"/>
          <w:b/>
        </w:rPr>
        <w:t>,</w:t>
      </w:r>
      <w:r w:rsidRPr="00C20040">
        <w:rPr>
          <w:rFonts w:ascii="Palatino Linotype" w:eastAsia="Calibri" w:hAnsi="Palatino Linotype" w:cs="Arial"/>
          <w:lang w:val="es-ES"/>
        </w:rPr>
        <w:t xml:space="preserve"> ante el </w:t>
      </w:r>
      <w:r w:rsidRPr="00C20040">
        <w:rPr>
          <w:rFonts w:ascii="Palatino Linotype" w:eastAsia="Calibri" w:hAnsi="Palatino Linotype" w:cs="Arial"/>
          <w:b/>
          <w:lang w:val="es-ES"/>
        </w:rPr>
        <w:t>SUJETO OBLIGADO</w:t>
      </w:r>
      <w:r w:rsidRPr="00C20040">
        <w:rPr>
          <w:rFonts w:ascii="Palatino Linotype" w:eastAsia="Calibri" w:hAnsi="Palatino Linotype" w:cs="Arial"/>
        </w:rPr>
        <w:t xml:space="preserve"> vía </w:t>
      </w:r>
      <w:r w:rsidRPr="00C20040">
        <w:rPr>
          <w:rFonts w:ascii="Palatino Linotype" w:eastAsia="Calibri" w:hAnsi="Palatino Linotype" w:cs="Arial"/>
          <w:lang w:val="es-ES"/>
        </w:rPr>
        <w:t>Sistema de Acceso a la Información Mexiquense (</w:t>
      </w:r>
      <w:r w:rsidRPr="00C20040">
        <w:rPr>
          <w:rFonts w:ascii="Palatino Linotype" w:eastAsia="Calibri" w:hAnsi="Palatino Linotype" w:cs="Arial"/>
          <w:b/>
          <w:lang w:val="es-ES"/>
        </w:rPr>
        <w:t>SAIMEX)</w:t>
      </w:r>
      <w:r w:rsidRPr="00C20040">
        <w:rPr>
          <w:rFonts w:ascii="Palatino Linotype" w:eastAsia="Calibri" w:hAnsi="Palatino Linotype" w:cs="Arial"/>
          <w:lang w:val="es-ES"/>
        </w:rPr>
        <w:t>, presentó la</w:t>
      </w:r>
      <w:r w:rsidR="00D61088" w:rsidRPr="00C20040">
        <w:rPr>
          <w:rFonts w:ascii="Palatino Linotype" w:eastAsia="Calibri" w:hAnsi="Palatino Linotype" w:cs="Arial"/>
          <w:lang w:val="es-ES"/>
        </w:rPr>
        <w:t>s</w:t>
      </w:r>
      <w:r w:rsidRPr="00C20040">
        <w:rPr>
          <w:rFonts w:ascii="Palatino Linotype" w:eastAsia="Calibri" w:hAnsi="Palatino Linotype" w:cs="Arial"/>
          <w:lang w:val="es-ES"/>
        </w:rPr>
        <w:t xml:space="preserve"> solicitud</w:t>
      </w:r>
      <w:r w:rsidR="00D61088" w:rsidRPr="00C20040">
        <w:rPr>
          <w:rFonts w:ascii="Palatino Linotype" w:eastAsia="Calibri" w:hAnsi="Palatino Linotype" w:cs="Arial"/>
          <w:lang w:val="es-ES"/>
        </w:rPr>
        <w:t>es</w:t>
      </w:r>
      <w:r w:rsidRPr="00C20040">
        <w:rPr>
          <w:rFonts w:ascii="Palatino Linotype" w:eastAsia="Calibri" w:hAnsi="Palatino Linotype" w:cs="Arial"/>
          <w:lang w:val="es-ES"/>
        </w:rPr>
        <w:t xml:space="preserve"> de información pública registrada</w:t>
      </w:r>
      <w:r w:rsidR="00D61088" w:rsidRPr="00C20040">
        <w:rPr>
          <w:rFonts w:ascii="Palatino Linotype" w:eastAsia="Calibri" w:hAnsi="Palatino Linotype" w:cs="Arial"/>
          <w:lang w:val="es-ES"/>
        </w:rPr>
        <w:t>s</w:t>
      </w:r>
      <w:r w:rsidRPr="00C20040">
        <w:rPr>
          <w:rFonts w:ascii="Palatino Linotype" w:eastAsia="Calibri" w:hAnsi="Palatino Linotype" w:cs="Arial"/>
          <w:lang w:val="es-ES"/>
        </w:rPr>
        <w:t xml:space="preserve"> con </w:t>
      </w:r>
      <w:r w:rsidR="00D61088" w:rsidRPr="00C20040">
        <w:rPr>
          <w:rFonts w:ascii="Palatino Linotype" w:eastAsia="Calibri" w:hAnsi="Palatino Linotype" w:cs="Arial"/>
          <w:lang w:val="es-ES"/>
        </w:rPr>
        <w:t>los</w:t>
      </w:r>
      <w:r w:rsidRPr="00C20040">
        <w:rPr>
          <w:rFonts w:ascii="Palatino Linotype" w:eastAsia="Calibri" w:hAnsi="Palatino Linotype" w:cs="Arial"/>
          <w:lang w:val="es-ES"/>
        </w:rPr>
        <w:t xml:space="preserve"> número</w:t>
      </w:r>
      <w:r w:rsidR="00D61088" w:rsidRPr="00C20040">
        <w:rPr>
          <w:rFonts w:ascii="Palatino Linotype" w:eastAsia="Calibri" w:hAnsi="Palatino Linotype" w:cs="Arial"/>
          <w:lang w:val="es-ES"/>
        </w:rPr>
        <w:t>s</w:t>
      </w:r>
      <w:r w:rsidRPr="00C20040">
        <w:rPr>
          <w:rFonts w:ascii="Palatino Linotype" w:eastAsia="Calibri" w:hAnsi="Palatino Linotype" w:cs="Arial"/>
          <w:lang w:val="es-ES"/>
        </w:rPr>
        <w:t xml:space="preserve"> </w:t>
      </w:r>
      <w:r w:rsidR="006A4A5D" w:rsidRPr="00C20040">
        <w:rPr>
          <w:rFonts w:ascii="Palatino Linotype" w:eastAsia="Times New Roman" w:hAnsi="Palatino Linotype" w:cs="Arial"/>
          <w:b/>
          <w:bCs/>
          <w:lang w:val="es-ES"/>
        </w:rPr>
        <w:t>00</w:t>
      </w:r>
      <w:r w:rsidR="00710D1E" w:rsidRPr="00C20040">
        <w:rPr>
          <w:rFonts w:ascii="Palatino Linotype" w:eastAsia="Times New Roman" w:hAnsi="Palatino Linotype" w:cs="Arial"/>
          <w:b/>
          <w:bCs/>
          <w:lang w:val="es-ES"/>
        </w:rPr>
        <w:t>111</w:t>
      </w:r>
      <w:r w:rsidR="006A4A5D" w:rsidRPr="00C20040">
        <w:rPr>
          <w:rFonts w:ascii="Palatino Linotype" w:eastAsia="Times New Roman" w:hAnsi="Palatino Linotype" w:cs="Arial"/>
          <w:b/>
          <w:bCs/>
          <w:lang w:val="es-ES"/>
        </w:rPr>
        <w:t>/</w:t>
      </w:r>
      <w:r w:rsidR="00710D1E" w:rsidRPr="00C20040">
        <w:rPr>
          <w:rFonts w:ascii="Palatino Linotype" w:eastAsia="Times New Roman" w:hAnsi="Palatino Linotype" w:cs="Arial"/>
          <w:b/>
          <w:bCs/>
          <w:lang w:val="es-ES"/>
        </w:rPr>
        <w:t>ATENCO</w:t>
      </w:r>
      <w:r w:rsidR="006A4A5D" w:rsidRPr="00C20040">
        <w:rPr>
          <w:rFonts w:ascii="Palatino Linotype" w:eastAsia="Times New Roman" w:hAnsi="Palatino Linotype" w:cs="Arial"/>
          <w:b/>
          <w:bCs/>
          <w:lang w:val="es-ES"/>
        </w:rPr>
        <w:t>/IP/2020 y 00</w:t>
      </w:r>
      <w:r w:rsidR="00710D1E" w:rsidRPr="00C20040">
        <w:rPr>
          <w:rFonts w:ascii="Palatino Linotype" w:eastAsia="Times New Roman" w:hAnsi="Palatino Linotype" w:cs="Arial"/>
          <w:b/>
          <w:bCs/>
          <w:lang w:val="es-ES"/>
        </w:rPr>
        <w:t>112/ATENCO</w:t>
      </w:r>
      <w:r w:rsidR="006A4A5D" w:rsidRPr="00C20040">
        <w:rPr>
          <w:rFonts w:ascii="Palatino Linotype" w:eastAsia="Times New Roman" w:hAnsi="Palatino Linotype" w:cs="Arial"/>
          <w:b/>
          <w:bCs/>
          <w:lang w:val="es-ES"/>
        </w:rPr>
        <w:t>/IP/2020</w:t>
      </w:r>
      <w:r w:rsidR="006A4A5D" w:rsidRPr="00C20040">
        <w:rPr>
          <w:rFonts w:ascii="Palatino Linotype" w:eastAsia="Times New Roman" w:hAnsi="Palatino Linotype" w:cs="Arial"/>
          <w:lang w:val="es-ES"/>
        </w:rPr>
        <w:t xml:space="preserve"> </w:t>
      </w:r>
      <w:r w:rsidRPr="00C20040">
        <w:rPr>
          <w:rFonts w:ascii="Palatino Linotype" w:eastAsia="Calibri" w:hAnsi="Palatino Linotype" w:cs="Arial"/>
          <w:lang w:val="es-ES"/>
        </w:rPr>
        <w:t>mediante la</w:t>
      </w:r>
      <w:r w:rsidR="00D61088" w:rsidRPr="00C20040">
        <w:rPr>
          <w:rFonts w:ascii="Palatino Linotype" w:eastAsia="Calibri" w:hAnsi="Palatino Linotype" w:cs="Arial"/>
          <w:lang w:val="es-ES"/>
        </w:rPr>
        <w:t>s</w:t>
      </w:r>
      <w:r w:rsidRPr="00C20040">
        <w:rPr>
          <w:rFonts w:ascii="Palatino Linotype" w:eastAsia="Calibri" w:hAnsi="Palatino Linotype" w:cs="Arial"/>
          <w:lang w:val="es-ES"/>
        </w:rPr>
        <w:t xml:space="preserve"> cual</w:t>
      </w:r>
      <w:r w:rsidR="00D61088" w:rsidRPr="00C20040">
        <w:rPr>
          <w:rFonts w:ascii="Palatino Linotype" w:eastAsia="Calibri" w:hAnsi="Palatino Linotype" w:cs="Arial"/>
          <w:lang w:val="es-ES"/>
        </w:rPr>
        <w:t>es</w:t>
      </w:r>
      <w:r w:rsidRPr="00C20040">
        <w:rPr>
          <w:rFonts w:ascii="Palatino Linotype" w:eastAsia="Calibri" w:hAnsi="Palatino Linotype" w:cs="Arial"/>
          <w:lang w:val="es-ES"/>
        </w:rPr>
        <w:t xml:space="preserve"> solicitó lo siguiente:</w:t>
      </w:r>
    </w:p>
    <w:p w14:paraId="4492E65E" w14:textId="77777777" w:rsidR="003E29A2" w:rsidRPr="00C20040" w:rsidRDefault="003E29A2" w:rsidP="003E29A2">
      <w:pPr>
        <w:pStyle w:val="Prrafodelista"/>
        <w:spacing w:line="360" w:lineRule="auto"/>
        <w:ind w:left="0"/>
        <w:jc w:val="both"/>
        <w:rPr>
          <w:rFonts w:ascii="Palatino Linotype" w:eastAsia="Times New Roman" w:hAnsi="Palatino Linotype" w:cs="Arial"/>
          <w:lang w:val="es-ES"/>
        </w:rPr>
      </w:pPr>
    </w:p>
    <w:p w14:paraId="7F27E7D0" w14:textId="50226344" w:rsidR="006A4A5D" w:rsidRPr="00C20040" w:rsidRDefault="00710D1E" w:rsidP="00C11A40">
      <w:pPr>
        <w:ind w:left="567" w:right="567"/>
        <w:jc w:val="both"/>
        <w:rPr>
          <w:rFonts w:ascii="Palatino Linotype" w:eastAsia="Times New Roman" w:hAnsi="Palatino Linotype" w:cs="Arial"/>
          <w:b/>
          <w:bCs/>
          <w:lang w:val="es-ES"/>
        </w:rPr>
      </w:pPr>
      <w:r w:rsidRPr="00C20040">
        <w:rPr>
          <w:rFonts w:ascii="Palatino Linotype" w:eastAsia="Times New Roman" w:hAnsi="Palatino Linotype" w:cs="Arial"/>
          <w:b/>
          <w:bCs/>
          <w:lang w:val="es-ES"/>
        </w:rPr>
        <w:t xml:space="preserve">00111/ATENCO/IP/2020 </w:t>
      </w:r>
    </w:p>
    <w:p w14:paraId="7BA10012" w14:textId="77777777" w:rsidR="006A4A5D" w:rsidRPr="00C20040" w:rsidRDefault="006A4A5D" w:rsidP="00C11A40">
      <w:pPr>
        <w:ind w:left="567" w:right="567"/>
        <w:jc w:val="both"/>
        <w:rPr>
          <w:rFonts w:ascii="Palatino Linotype" w:eastAsia="Times New Roman" w:hAnsi="Palatino Linotype" w:cs="Arial"/>
          <w:lang w:val="es-ES"/>
        </w:rPr>
      </w:pPr>
    </w:p>
    <w:p w14:paraId="3EFB4CF9" w14:textId="76F3FA7E" w:rsidR="006A4A5D" w:rsidRPr="00C20040" w:rsidRDefault="006A4A5D" w:rsidP="006A4A5D">
      <w:pPr>
        <w:ind w:left="567" w:right="567"/>
        <w:jc w:val="both"/>
        <w:rPr>
          <w:rFonts w:ascii="Palatino Linotype" w:eastAsia="Calibri" w:hAnsi="Palatino Linotype" w:cs="Arial"/>
          <w:i/>
          <w:sz w:val="22"/>
          <w:lang w:val="es-ES"/>
        </w:rPr>
      </w:pPr>
      <w:r w:rsidRPr="00C20040">
        <w:rPr>
          <w:rFonts w:ascii="Palatino Linotype" w:eastAsia="Calibri" w:hAnsi="Palatino Linotype" w:cs="Arial"/>
          <w:i/>
          <w:sz w:val="22"/>
          <w:lang w:val="es-ES"/>
        </w:rPr>
        <w:t>“</w:t>
      </w:r>
      <w:r w:rsidR="00710D1E" w:rsidRPr="00C20040">
        <w:rPr>
          <w:rFonts w:ascii="Palatino Linotype" w:eastAsia="Times New Roman" w:hAnsi="Palatino Linotype" w:cs="Times New Roman"/>
          <w:i/>
          <w:sz w:val="22"/>
          <w:szCs w:val="14"/>
          <w:lang w:val="es-MX" w:eastAsia="es-MX"/>
        </w:rPr>
        <w:t>Solicito en base al artículo 8 de la constitución Federal y de acuerdo a la Ley de Transparencia del Estado de México y Municipios, conocer el sueldo de la Directora de Adinistración, de Recursos Humanos, del Contralor, y de los Regidores de la primera y segunda quincena del mes de abril del año 2020, con recibos de nomina de ambas quincenas en versión pública, así como el acta del Comité de Transparencia en donde se realiza dicha versión de los recibos.</w:t>
      </w:r>
      <w:r w:rsidRPr="00C20040">
        <w:rPr>
          <w:rFonts w:ascii="Palatino Linotype" w:eastAsia="Calibri" w:hAnsi="Palatino Linotype" w:cs="Arial"/>
          <w:i/>
          <w:sz w:val="22"/>
          <w:lang w:val="es-ES"/>
        </w:rPr>
        <w:t>” (Sic)</w:t>
      </w:r>
    </w:p>
    <w:p w14:paraId="49C4CEB0" w14:textId="77777777" w:rsidR="006A4A5D" w:rsidRPr="00C20040" w:rsidRDefault="006A4A5D" w:rsidP="006A4A5D">
      <w:pPr>
        <w:ind w:left="567" w:right="567"/>
        <w:jc w:val="both"/>
        <w:rPr>
          <w:rFonts w:ascii="Palatino Linotype" w:eastAsia="Calibri" w:hAnsi="Palatino Linotype" w:cs="Arial"/>
          <w:i/>
          <w:sz w:val="22"/>
          <w:lang w:val="es-ES"/>
        </w:rPr>
      </w:pPr>
    </w:p>
    <w:p w14:paraId="2D716F36" w14:textId="77777777" w:rsidR="006A4A5D" w:rsidRPr="00C20040" w:rsidRDefault="006A4A5D" w:rsidP="00C11A40">
      <w:pPr>
        <w:ind w:left="567" w:right="567"/>
        <w:jc w:val="both"/>
        <w:rPr>
          <w:rFonts w:ascii="Palatino Linotype" w:eastAsia="Times New Roman" w:hAnsi="Palatino Linotype" w:cs="Arial"/>
          <w:lang w:val="es-ES"/>
        </w:rPr>
      </w:pPr>
    </w:p>
    <w:p w14:paraId="47F996EA" w14:textId="77777777" w:rsidR="006A4A5D" w:rsidRPr="00C20040" w:rsidRDefault="006A4A5D" w:rsidP="00C11A40">
      <w:pPr>
        <w:ind w:left="567" w:right="567"/>
        <w:jc w:val="both"/>
        <w:rPr>
          <w:rFonts w:ascii="Palatino Linotype" w:eastAsia="Times New Roman" w:hAnsi="Palatino Linotype" w:cs="Arial"/>
          <w:lang w:val="es-ES"/>
        </w:rPr>
      </w:pPr>
    </w:p>
    <w:p w14:paraId="62626156" w14:textId="386D9C17" w:rsidR="006A4A5D" w:rsidRPr="00C20040" w:rsidRDefault="00710D1E" w:rsidP="00C11A40">
      <w:pPr>
        <w:ind w:left="567" w:right="567"/>
        <w:jc w:val="both"/>
        <w:rPr>
          <w:rFonts w:ascii="Palatino Linotype" w:eastAsia="Times New Roman" w:hAnsi="Palatino Linotype" w:cs="Arial"/>
          <w:b/>
          <w:bCs/>
          <w:lang w:val="es-ES"/>
        </w:rPr>
      </w:pPr>
      <w:r w:rsidRPr="00C20040">
        <w:rPr>
          <w:rFonts w:ascii="Palatino Linotype" w:eastAsia="Times New Roman" w:hAnsi="Palatino Linotype" w:cs="Arial"/>
          <w:b/>
          <w:bCs/>
          <w:lang w:val="es-ES"/>
        </w:rPr>
        <w:t>00112/ATENCO/IP/2020</w:t>
      </w:r>
    </w:p>
    <w:p w14:paraId="0735B394" w14:textId="77777777" w:rsidR="006A4A5D" w:rsidRPr="00C20040" w:rsidRDefault="006A4A5D" w:rsidP="00C11A40">
      <w:pPr>
        <w:ind w:left="567" w:right="567"/>
        <w:jc w:val="both"/>
        <w:rPr>
          <w:rFonts w:ascii="Palatino Linotype" w:eastAsia="Times New Roman" w:hAnsi="Palatino Linotype" w:cs="Arial"/>
          <w:lang w:val="es-ES"/>
        </w:rPr>
      </w:pPr>
    </w:p>
    <w:p w14:paraId="5A910CB0" w14:textId="2DD49505" w:rsidR="00554DF4" w:rsidRPr="00C20040" w:rsidRDefault="00554DF4" w:rsidP="00C11A40">
      <w:pPr>
        <w:ind w:left="567" w:right="567"/>
        <w:jc w:val="both"/>
        <w:rPr>
          <w:rFonts w:ascii="Palatino Linotype" w:eastAsia="Calibri" w:hAnsi="Palatino Linotype" w:cs="Arial"/>
          <w:i/>
          <w:sz w:val="22"/>
          <w:lang w:val="es-ES"/>
        </w:rPr>
      </w:pPr>
      <w:r w:rsidRPr="00C20040">
        <w:rPr>
          <w:rFonts w:ascii="Palatino Linotype" w:eastAsia="Calibri" w:hAnsi="Palatino Linotype" w:cs="Arial"/>
          <w:i/>
          <w:sz w:val="22"/>
          <w:lang w:val="es-ES"/>
        </w:rPr>
        <w:t>“</w:t>
      </w:r>
      <w:r w:rsidR="00710D1E" w:rsidRPr="00C20040">
        <w:rPr>
          <w:rFonts w:ascii="Palatino Linotype" w:eastAsia="Times New Roman" w:hAnsi="Palatino Linotype" w:cs="Times New Roman"/>
          <w:i/>
          <w:sz w:val="22"/>
          <w:szCs w:val="14"/>
          <w:lang w:val="es-MX" w:eastAsia="es-MX"/>
        </w:rPr>
        <w:t xml:space="preserve">Solicito la lista de trabajadores de la adminsitración 2017 del Ayuntamiento del personal de confianza, síndicalizados, base, lista de raya </w:t>
      </w:r>
      <w:r w:rsidR="00710D1E" w:rsidRPr="00C20040">
        <w:rPr>
          <w:rFonts w:ascii="Palatino Linotype" w:eastAsia="Times New Roman" w:hAnsi="Palatino Linotype" w:cs="Times New Roman"/>
          <w:b/>
          <w:bCs/>
          <w:i/>
          <w:sz w:val="22"/>
          <w:szCs w:val="14"/>
          <w:lang w:val="es-MX" w:eastAsia="es-MX"/>
        </w:rPr>
        <w:t>y todo trabajador que estuvo en ese año, referente</w:t>
      </w:r>
      <w:r w:rsidR="00710D1E" w:rsidRPr="00C20040">
        <w:rPr>
          <w:rFonts w:ascii="Palatino Linotype" w:eastAsia="Times New Roman" w:hAnsi="Palatino Linotype" w:cs="Times New Roman"/>
          <w:i/>
          <w:sz w:val="22"/>
          <w:szCs w:val="14"/>
          <w:lang w:val="es-MX" w:eastAsia="es-MX"/>
        </w:rPr>
        <w:t xml:space="preserve"> a todas las áreas del Ayuntamiento. en caso de no encontrarlo solicito el acta de inexistencia, justificada y motivada por el comité de transparencia, así como la documentación en donde conste que no recibieron este tipo de información durante la presente adminsitración.</w:t>
      </w:r>
      <w:r w:rsidRPr="00C20040">
        <w:rPr>
          <w:rFonts w:ascii="Palatino Linotype" w:eastAsia="Calibri" w:hAnsi="Palatino Linotype" w:cs="Arial"/>
          <w:i/>
          <w:sz w:val="22"/>
          <w:lang w:val="es-ES"/>
        </w:rPr>
        <w:t>”</w:t>
      </w:r>
      <w:r w:rsidR="006A2EE7" w:rsidRPr="00C20040">
        <w:rPr>
          <w:rFonts w:ascii="Palatino Linotype" w:eastAsia="Calibri" w:hAnsi="Palatino Linotype" w:cs="Arial"/>
          <w:i/>
          <w:sz w:val="22"/>
          <w:lang w:val="es-ES"/>
        </w:rPr>
        <w:t xml:space="preserve"> </w:t>
      </w:r>
      <w:r w:rsidRPr="00C20040">
        <w:rPr>
          <w:rFonts w:ascii="Palatino Linotype" w:eastAsia="Calibri" w:hAnsi="Palatino Linotype" w:cs="Arial"/>
          <w:i/>
          <w:sz w:val="22"/>
          <w:lang w:val="es-ES"/>
        </w:rPr>
        <w:t>(Sic)</w:t>
      </w:r>
    </w:p>
    <w:p w14:paraId="45EF0FD6" w14:textId="7F3F6924" w:rsidR="00D61088" w:rsidRPr="00C20040" w:rsidRDefault="00D61088" w:rsidP="00C11A40">
      <w:pPr>
        <w:ind w:left="567" w:right="567"/>
        <w:jc w:val="both"/>
        <w:rPr>
          <w:rFonts w:ascii="Palatino Linotype" w:eastAsia="Calibri" w:hAnsi="Palatino Linotype" w:cs="Arial"/>
          <w:i/>
          <w:sz w:val="22"/>
          <w:lang w:val="es-ES"/>
        </w:rPr>
      </w:pPr>
    </w:p>
    <w:p w14:paraId="275A3EFC" w14:textId="77777777" w:rsidR="00D61088" w:rsidRPr="00C20040" w:rsidRDefault="00D61088" w:rsidP="006D6CCC">
      <w:pPr>
        <w:jc w:val="both"/>
        <w:rPr>
          <w:rFonts w:ascii="Palatino Linotype" w:eastAsia="Calibri" w:hAnsi="Palatino Linotype" w:cs="Arial"/>
          <w:i/>
          <w:sz w:val="22"/>
          <w:lang w:val="es-ES"/>
        </w:rPr>
      </w:pPr>
    </w:p>
    <w:p w14:paraId="43692616" w14:textId="77777777" w:rsidR="00554DF4" w:rsidRPr="00C20040"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C20040">
        <w:rPr>
          <w:rFonts w:ascii="Palatino Linotype" w:eastAsia="Times New Roman" w:hAnsi="Palatino Linotype" w:cs="Arial"/>
          <w:lang w:val="es-ES"/>
        </w:rPr>
        <w:t xml:space="preserve">Señaló como modalidad de entrega de la información a través del </w:t>
      </w:r>
      <w:r w:rsidRPr="00C20040">
        <w:rPr>
          <w:rFonts w:ascii="Palatino Linotype" w:eastAsia="Times New Roman" w:hAnsi="Palatino Linotype" w:cs="Arial"/>
          <w:b/>
          <w:lang w:val="es-ES"/>
        </w:rPr>
        <w:t>SAIMEX.</w:t>
      </w:r>
    </w:p>
    <w:p w14:paraId="33E6EFF0" w14:textId="77777777" w:rsidR="00B12E16" w:rsidRPr="00C20040" w:rsidRDefault="00B12E16" w:rsidP="00B12E16">
      <w:pPr>
        <w:pStyle w:val="Prrafodelista"/>
        <w:spacing w:line="360" w:lineRule="auto"/>
        <w:ind w:left="0"/>
        <w:jc w:val="both"/>
        <w:rPr>
          <w:rFonts w:ascii="Palatino Linotype" w:eastAsia="Times New Roman" w:hAnsi="Palatino Linotype" w:cs="Arial"/>
          <w:lang w:val="es-ES"/>
        </w:rPr>
      </w:pPr>
    </w:p>
    <w:p w14:paraId="174685DA" w14:textId="19D0CCCC" w:rsidR="00AD1D4C" w:rsidRPr="00C20040"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C20040">
        <w:rPr>
          <w:rFonts w:ascii="Palatino Linotype" w:eastAsia="Calibri" w:hAnsi="Palatino Linotype" w:cs="Times New Roman"/>
          <w:lang w:val="es-ES"/>
        </w:rPr>
        <w:t xml:space="preserve">El </w:t>
      </w:r>
      <w:r w:rsidR="00710D1E" w:rsidRPr="00C20040">
        <w:rPr>
          <w:rFonts w:ascii="Palatino Linotype" w:eastAsia="Calibri" w:hAnsi="Palatino Linotype" w:cs="Times New Roman"/>
          <w:lang w:val="es-ES"/>
        </w:rPr>
        <w:t xml:space="preserve">uno </w:t>
      </w:r>
      <w:r w:rsidR="006D6CCC" w:rsidRPr="00C20040">
        <w:rPr>
          <w:rFonts w:ascii="Palatino Linotype" w:eastAsia="Calibri" w:hAnsi="Palatino Linotype" w:cs="Arial"/>
          <w:lang w:val="es-ES"/>
        </w:rPr>
        <w:t>(</w:t>
      </w:r>
      <w:r w:rsidR="00710D1E" w:rsidRPr="00C20040">
        <w:rPr>
          <w:rFonts w:ascii="Palatino Linotype" w:eastAsia="Calibri" w:hAnsi="Palatino Linotype" w:cs="Arial"/>
          <w:lang w:val="es-ES"/>
        </w:rPr>
        <w:t>1</w:t>
      </w:r>
      <w:r w:rsidR="006D6CCC" w:rsidRPr="00C20040">
        <w:rPr>
          <w:rFonts w:ascii="Palatino Linotype" w:eastAsia="Calibri" w:hAnsi="Palatino Linotype" w:cs="Arial"/>
          <w:lang w:val="es-ES"/>
        </w:rPr>
        <w:t xml:space="preserve">) </w:t>
      </w:r>
      <w:r w:rsidR="006D6CCC" w:rsidRPr="00C20040">
        <w:rPr>
          <w:rFonts w:ascii="Palatino Linotype" w:eastAsia="Calibri" w:hAnsi="Palatino Linotype" w:cs="Times New Roman"/>
          <w:lang w:val="es-ES"/>
        </w:rPr>
        <w:t xml:space="preserve">de </w:t>
      </w:r>
      <w:r w:rsidR="00710D1E" w:rsidRPr="00C20040">
        <w:rPr>
          <w:rFonts w:ascii="Palatino Linotype" w:eastAsia="Calibri" w:hAnsi="Palatino Linotype" w:cs="Times New Roman"/>
          <w:lang w:val="es-ES"/>
        </w:rPr>
        <w:t>octubre</w:t>
      </w:r>
      <w:r w:rsidR="007838C0" w:rsidRPr="00C20040">
        <w:rPr>
          <w:rFonts w:ascii="Palatino Linotype" w:eastAsia="Calibri" w:hAnsi="Palatino Linotype" w:cs="Times New Roman"/>
          <w:lang w:val="es-ES"/>
        </w:rPr>
        <w:t xml:space="preserve"> de dos mil veinte</w:t>
      </w:r>
      <w:r w:rsidRPr="00C20040">
        <w:rPr>
          <w:rFonts w:ascii="Palatino Linotype" w:eastAsia="Calibri" w:hAnsi="Palatino Linotype" w:cs="Times New Roman"/>
          <w:lang w:val="es-ES"/>
        </w:rPr>
        <w:t xml:space="preserve">, el </w:t>
      </w:r>
      <w:r w:rsidRPr="00C20040">
        <w:rPr>
          <w:rFonts w:ascii="Palatino Linotype" w:eastAsia="Calibri" w:hAnsi="Palatino Linotype" w:cs="Arial"/>
          <w:b/>
          <w:lang w:val="es-AR"/>
        </w:rPr>
        <w:t>SUJETO OBLIGADO</w:t>
      </w:r>
      <w:r w:rsidRPr="00C20040">
        <w:rPr>
          <w:rFonts w:ascii="Palatino Linotype" w:eastAsia="Calibri" w:hAnsi="Palatino Linotype" w:cs="Arial"/>
          <w:b/>
          <w:i/>
          <w:lang w:val="es-AR"/>
        </w:rPr>
        <w:t xml:space="preserve"> </w:t>
      </w:r>
      <w:r w:rsidRPr="00C20040">
        <w:rPr>
          <w:rFonts w:ascii="Palatino Linotype" w:eastAsia="Times New Roman" w:hAnsi="Palatino Linotype" w:cs="Arial"/>
          <w:lang w:val="es-ES"/>
        </w:rPr>
        <w:t>dio respuest</w:t>
      </w:r>
      <w:r w:rsidR="00CE5D17" w:rsidRPr="00C20040">
        <w:rPr>
          <w:rFonts w:ascii="Palatino Linotype" w:eastAsia="Times New Roman" w:hAnsi="Palatino Linotype" w:cs="Arial"/>
          <w:lang w:val="es-ES"/>
        </w:rPr>
        <w:t>a a la</w:t>
      </w:r>
      <w:r w:rsidR="00D61088" w:rsidRPr="00C20040">
        <w:rPr>
          <w:rFonts w:ascii="Palatino Linotype" w:eastAsia="Times New Roman" w:hAnsi="Palatino Linotype" w:cs="Arial"/>
          <w:lang w:val="es-ES"/>
        </w:rPr>
        <w:t>s</w:t>
      </w:r>
      <w:r w:rsidR="00CE5D17" w:rsidRPr="00C20040">
        <w:rPr>
          <w:rFonts w:ascii="Palatino Linotype" w:eastAsia="Times New Roman" w:hAnsi="Palatino Linotype" w:cs="Arial"/>
          <w:lang w:val="es-ES"/>
        </w:rPr>
        <w:t xml:space="preserve"> solicitud</w:t>
      </w:r>
      <w:r w:rsidR="00D61088" w:rsidRPr="00C20040">
        <w:rPr>
          <w:rFonts w:ascii="Palatino Linotype" w:eastAsia="Times New Roman" w:hAnsi="Palatino Linotype" w:cs="Arial"/>
          <w:lang w:val="es-ES"/>
        </w:rPr>
        <w:t>es</w:t>
      </w:r>
      <w:r w:rsidR="00CE5D17" w:rsidRPr="00C20040">
        <w:rPr>
          <w:rFonts w:ascii="Palatino Linotype" w:eastAsia="Times New Roman" w:hAnsi="Palatino Linotype" w:cs="Arial"/>
          <w:lang w:val="es-ES"/>
        </w:rPr>
        <w:t xml:space="preserve"> de información</w:t>
      </w:r>
      <w:r w:rsidR="004900C9" w:rsidRPr="00C20040">
        <w:rPr>
          <w:rFonts w:ascii="Palatino Linotype" w:eastAsia="Times New Roman" w:hAnsi="Palatino Linotype" w:cs="Arial"/>
          <w:lang w:val="es-ES"/>
        </w:rPr>
        <w:t xml:space="preserve">, </w:t>
      </w:r>
      <w:r w:rsidR="00710D1E" w:rsidRPr="00C20040">
        <w:rPr>
          <w:rFonts w:ascii="Palatino Linotype" w:eastAsia="Times New Roman" w:hAnsi="Palatino Linotype" w:cs="Arial"/>
          <w:lang w:val="es-ES"/>
        </w:rPr>
        <w:t>en los siguientes términos</w:t>
      </w:r>
      <w:r w:rsidR="00AD1D4C" w:rsidRPr="00C20040">
        <w:rPr>
          <w:rFonts w:ascii="Palatino Linotype" w:eastAsia="Calibri" w:hAnsi="Palatino Linotype" w:cs="Times New Roman"/>
          <w:bCs/>
          <w:iCs/>
          <w:lang w:val="es-ES"/>
        </w:rPr>
        <w:t>:</w:t>
      </w:r>
    </w:p>
    <w:p w14:paraId="137777DD" w14:textId="74C44762" w:rsidR="001511DD" w:rsidRPr="00C20040" w:rsidRDefault="001511DD" w:rsidP="001511DD">
      <w:pPr>
        <w:pStyle w:val="Prrafodelista"/>
        <w:spacing w:before="240" w:after="240" w:line="360" w:lineRule="auto"/>
        <w:ind w:left="0"/>
        <w:jc w:val="both"/>
        <w:rPr>
          <w:rFonts w:ascii="Palatino Linotype" w:eastAsia="Calibri" w:hAnsi="Palatino Linotype" w:cs="Times New Roman"/>
          <w:b/>
          <w:i/>
          <w:lang w:val="es-ES"/>
        </w:rPr>
      </w:pPr>
    </w:p>
    <w:p w14:paraId="1E24B638" w14:textId="77777777" w:rsidR="00710D1E" w:rsidRPr="00C20040" w:rsidRDefault="00710D1E" w:rsidP="00710D1E">
      <w:pPr>
        <w:ind w:left="567" w:right="567"/>
        <w:jc w:val="both"/>
        <w:rPr>
          <w:rFonts w:ascii="Palatino Linotype" w:eastAsia="Times New Roman" w:hAnsi="Palatino Linotype" w:cs="Arial"/>
          <w:b/>
          <w:bCs/>
          <w:lang w:val="es-ES"/>
        </w:rPr>
      </w:pPr>
      <w:r w:rsidRPr="00C20040">
        <w:rPr>
          <w:rFonts w:ascii="Palatino Linotype" w:eastAsia="Times New Roman" w:hAnsi="Palatino Linotype" w:cs="Arial"/>
          <w:b/>
          <w:bCs/>
          <w:lang w:val="es-ES"/>
        </w:rPr>
        <w:t xml:space="preserve">00111/ATENCO/IP/2020 </w:t>
      </w:r>
    </w:p>
    <w:p w14:paraId="016F5631" w14:textId="77777777" w:rsidR="00710D1E" w:rsidRPr="00C20040" w:rsidRDefault="00710D1E" w:rsidP="00710D1E">
      <w:pPr>
        <w:ind w:left="567" w:right="567"/>
        <w:jc w:val="both"/>
        <w:rPr>
          <w:rFonts w:ascii="Palatino Linotype" w:eastAsia="Times New Roman" w:hAnsi="Palatino Linotype" w:cs="Arial"/>
          <w:lang w:val="es-ES"/>
        </w:rPr>
      </w:pPr>
    </w:p>
    <w:p w14:paraId="52EFBB1F" w14:textId="77777777" w:rsidR="00710D1E" w:rsidRPr="00C20040" w:rsidRDefault="00710D1E" w:rsidP="00710D1E">
      <w:pPr>
        <w:ind w:left="567" w:right="567"/>
        <w:jc w:val="both"/>
        <w:rPr>
          <w:rFonts w:ascii="Palatino Linotype" w:eastAsia="Times New Roman" w:hAnsi="Palatino Linotype" w:cs="Times New Roman"/>
          <w:i/>
          <w:sz w:val="22"/>
          <w:szCs w:val="14"/>
          <w:lang w:val="es-MX" w:eastAsia="es-MX"/>
        </w:rPr>
      </w:pPr>
      <w:r w:rsidRPr="00C20040">
        <w:rPr>
          <w:rFonts w:ascii="Palatino Linotype" w:eastAsia="Calibri" w:hAnsi="Palatino Linotype" w:cs="Arial"/>
          <w:i/>
          <w:sz w:val="22"/>
          <w:lang w:val="es-ES"/>
        </w:rPr>
        <w:t>“</w:t>
      </w:r>
      <w:r w:rsidRPr="00C20040">
        <w:rPr>
          <w:rFonts w:ascii="Palatino Linotype" w:eastAsia="Times New Roman" w:hAnsi="Palatino Linotype" w:cs="Times New Roman"/>
          <w:i/>
          <w:sz w:val="22"/>
          <w:szCs w:val="14"/>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4A5318" w14:textId="51EA7824" w:rsidR="00710D1E" w:rsidRPr="00C20040" w:rsidRDefault="00710D1E" w:rsidP="00710D1E">
      <w:pPr>
        <w:ind w:left="567" w:right="567"/>
        <w:jc w:val="both"/>
        <w:rPr>
          <w:rFonts w:ascii="Palatino Linotype" w:eastAsia="Calibri" w:hAnsi="Palatino Linotype" w:cs="Arial"/>
          <w:i/>
          <w:sz w:val="22"/>
          <w:lang w:val="es-ES"/>
        </w:rPr>
      </w:pPr>
      <w:r w:rsidRPr="00C20040">
        <w:rPr>
          <w:rFonts w:ascii="Palatino Linotype" w:eastAsia="Times New Roman" w:hAnsi="Palatino Linotype" w:cs="Times New Roman"/>
          <w:i/>
          <w:sz w:val="22"/>
          <w:szCs w:val="14"/>
          <w:lang w:val="es-MX" w:eastAsia="es-MX"/>
        </w:rPr>
        <w:t xml:space="preserve">Unidad de Transparencia Oficio No. PMA/UT/SOL/0122/2020 Solicitud de Información: 00111/ATENCO/IP/2020 Atenco, Estado de México, 01 de octubre de 2020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00111/ATENCO/IP/2020, sírvase encontrar, en archivos adjuntos, copia digitalizada, del oficio emitido por Jefatura de Recursos Humanos,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w:t>
      </w:r>
      <w:r w:rsidRPr="00C20040">
        <w:rPr>
          <w:rFonts w:ascii="Palatino Linotype" w:eastAsia="Times New Roman" w:hAnsi="Palatino Linotype" w:cs="Times New Roman"/>
          <w:i/>
          <w:sz w:val="22"/>
          <w:szCs w:val="14"/>
          <w:lang w:val="es-MX" w:eastAsia="es-MX"/>
        </w:rPr>
        <w:lastRenderedPageBreak/>
        <w:t>y Municipios. Sin otro particular por el momento, reciba un cordial saludo. A T E N T A M E N T E __________________________ LIC. ERVIN ALAN ARELLANO BACILIO ENCARGADO DE DESPACHO DE LA UNIDAD DE TRANSPARENCIA</w:t>
      </w:r>
      <w:r w:rsidRPr="00C20040">
        <w:rPr>
          <w:rFonts w:ascii="Palatino Linotype" w:eastAsia="Calibri" w:hAnsi="Palatino Linotype" w:cs="Arial"/>
          <w:i/>
          <w:sz w:val="22"/>
          <w:lang w:val="es-ES"/>
        </w:rPr>
        <w:t>” (Sic)</w:t>
      </w:r>
    </w:p>
    <w:p w14:paraId="69628986" w14:textId="2B0FDBCA" w:rsidR="00710D1E" w:rsidRPr="00C20040" w:rsidRDefault="00710D1E" w:rsidP="00710D1E">
      <w:pPr>
        <w:ind w:left="567" w:right="567"/>
        <w:jc w:val="both"/>
        <w:rPr>
          <w:rFonts w:ascii="Palatino Linotype" w:eastAsia="Calibri" w:hAnsi="Palatino Linotype" w:cs="Arial"/>
          <w:i/>
          <w:sz w:val="22"/>
          <w:lang w:val="es-ES"/>
        </w:rPr>
      </w:pPr>
    </w:p>
    <w:p w14:paraId="1A6F9EA4" w14:textId="174B1C01" w:rsidR="00710D1E" w:rsidRPr="00C20040" w:rsidRDefault="00710D1E" w:rsidP="00710D1E">
      <w:pPr>
        <w:pStyle w:val="Prrafodelista"/>
        <w:numPr>
          <w:ilvl w:val="0"/>
          <w:numId w:val="23"/>
        </w:numPr>
        <w:spacing w:line="360" w:lineRule="auto"/>
        <w:ind w:right="567"/>
        <w:jc w:val="both"/>
        <w:rPr>
          <w:rFonts w:ascii="Palatino Linotype" w:eastAsia="Calibri" w:hAnsi="Palatino Linotype" w:cs="Arial"/>
          <w:b/>
          <w:bCs/>
          <w:iCs/>
          <w:sz w:val="22"/>
          <w:lang w:val="es-ES"/>
        </w:rPr>
      </w:pPr>
      <w:r w:rsidRPr="00C20040">
        <w:rPr>
          <w:rFonts w:ascii="Palatino Linotype" w:eastAsia="Calibri" w:hAnsi="Palatino Linotype" w:cs="Arial"/>
          <w:b/>
          <w:bCs/>
          <w:iCs/>
          <w:sz w:val="22"/>
          <w:lang w:val="es-ES"/>
        </w:rPr>
        <w:t xml:space="preserve">Informe al solicitante 111.pdf: </w:t>
      </w:r>
      <w:r w:rsidRPr="00C20040">
        <w:rPr>
          <w:rFonts w:ascii="Palatino Linotype" w:eastAsia="Calibri" w:hAnsi="Palatino Linotype" w:cs="Arial"/>
          <w:iCs/>
          <w:sz w:val="22"/>
          <w:lang w:val="es-ES"/>
        </w:rPr>
        <w:t>Documento suscrito por el Encargado de Despacho de la Unidad de Transparencia, mediante el cual refiere que la información se le proporciona en los archivos adjuntos, asimismo, se le hace de conocimiento que, tiene un término de quince días hábiles para interponer el recurso de revisión.</w:t>
      </w:r>
    </w:p>
    <w:p w14:paraId="508E4792" w14:textId="7D5C7E02" w:rsidR="00710D1E" w:rsidRPr="00C20040" w:rsidRDefault="00710D1E" w:rsidP="00710D1E">
      <w:pPr>
        <w:ind w:left="567" w:right="567"/>
        <w:jc w:val="both"/>
        <w:rPr>
          <w:rFonts w:ascii="Palatino Linotype" w:eastAsia="Calibri" w:hAnsi="Palatino Linotype" w:cs="Arial"/>
          <w:b/>
          <w:bCs/>
          <w:iCs/>
          <w:sz w:val="22"/>
          <w:lang w:val="es-ES"/>
        </w:rPr>
      </w:pPr>
    </w:p>
    <w:p w14:paraId="605B07FD" w14:textId="77777777" w:rsidR="00710D1E" w:rsidRPr="00C20040" w:rsidRDefault="00710D1E" w:rsidP="00710D1E">
      <w:pPr>
        <w:ind w:left="567" w:right="567"/>
        <w:jc w:val="both"/>
        <w:rPr>
          <w:rFonts w:ascii="Palatino Linotype" w:eastAsia="Calibri" w:hAnsi="Palatino Linotype" w:cs="Arial"/>
          <w:b/>
          <w:bCs/>
          <w:iCs/>
          <w:sz w:val="22"/>
          <w:lang w:val="es-ES"/>
        </w:rPr>
      </w:pPr>
    </w:p>
    <w:p w14:paraId="50FC1F1A" w14:textId="05E9F17A" w:rsidR="00710D1E" w:rsidRPr="00C20040" w:rsidRDefault="00710D1E" w:rsidP="00710D1E">
      <w:pPr>
        <w:pStyle w:val="Prrafodelista"/>
        <w:numPr>
          <w:ilvl w:val="0"/>
          <w:numId w:val="23"/>
        </w:numPr>
        <w:spacing w:line="360" w:lineRule="auto"/>
        <w:ind w:right="567"/>
        <w:jc w:val="both"/>
        <w:rPr>
          <w:rFonts w:ascii="Palatino Linotype" w:eastAsia="Calibri" w:hAnsi="Palatino Linotype" w:cs="Arial"/>
          <w:iCs/>
          <w:szCs w:val="28"/>
          <w:lang w:val="es-ES"/>
        </w:rPr>
      </w:pPr>
      <w:r w:rsidRPr="00C20040">
        <w:rPr>
          <w:rFonts w:ascii="Palatino Linotype" w:eastAsia="Calibri" w:hAnsi="Palatino Linotype" w:cs="Arial"/>
          <w:b/>
          <w:bCs/>
          <w:iCs/>
          <w:sz w:val="22"/>
          <w:lang w:val="es-ES"/>
        </w:rPr>
        <w:t xml:space="preserve">ANEXO OK.pdf: </w:t>
      </w:r>
      <w:r w:rsidRPr="00C20040">
        <w:rPr>
          <w:rFonts w:ascii="Palatino Linotype" w:eastAsia="Calibri" w:hAnsi="Palatino Linotype" w:cs="Arial"/>
          <w:iCs/>
          <w:szCs w:val="28"/>
          <w:lang w:val="es-ES"/>
        </w:rPr>
        <w:t>Contiene diversos recibos de nómina en versión pública.</w:t>
      </w:r>
    </w:p>
    <w:p w14:paraId="4F9E0155" w14:textId="77777777" w:rsidR="00710D1E" w:rsidRPr="00C20040" w:rsidRDefault="00710D1E" w:rsidP="00710D1E">
      <w:pPr>
        <w:ind w:left="567" w:right="567"/>
        <w:jc w:val="both"/>
        <w:rPr>
          <w:rFonts w:ascii="Palatino Linotype" w:eastAsia="Calibri" w:hAnsi="Palatino Linotype" w:cs="Arial"/>
          <w:b/>
          <w:bCs/>
          <w:iCs/>
          <w:sz w:val="22"/>
          <w:lang w:val="es-ES"/>
        </w:rPr>
      </w:pPr>
    </w:p>
    <w:p w14:paraId="7BF0C1CC" w14:textId="0EB685A4" w:rsidR="00710D1E" w:rsidRPr="00C20040" w:rsidRDefault="00710D1E" w:rsidP="00C051BE">
      <w:pPr>
        <w:pStyle w:val="Prrafodelista"/>
        <w:numPr>
          <w:ilvl w:val="0"/>
          <w:numId w:val="23"/>
        </w:numPr>
        <w:spacing w:line="360" w:lineRule="auto"/>
        <w:ind w:right="567"/>
        <w:jc w:val="both"/>
        <w:rPr>
          <w:rFonts w:ascii="Palatino Linotype" w:eastAsia="Calibri" w:hAnsi="Palatino Linotype" w:cs="Arial"/>
          <w:b/>
          <w:bCs/>
          <w:iCs/>
          <w:sz w:val="22"/>
          <w:lang w:val="es-ES"/>
        </w:rPr>
      </w:pPr>
      <w:r w:rsidRPr="00C20040">
        <w:rPr>
          <w:rFonts w:ascii="Palatino Linotype" w:eastAsia="Calibri" w:hAnsi="Palatino Linotype" w:cs="Arial"/>
          <w:b/>
          <w:bCs/>
          <w:iCs/>
          <w:sz w:val="22"/>
          <w:lang w:val="es-ES"/>
        </w:rPr>
        <w:t xml:space="preserve">Acta Trigésima Cuarta.pdf: </w:t>
      </w:r>
      <w:r w:rsidRPr="00C20040">
        <w:rPr>
          <w:rFonts w:ascii="Palatino Linotype" w:eastAsia="Calibri" w:hAnsi="Palatino Linotype" w:cs="Arial"/>
          <w:iCs/>
          <w:szCs w:val="28"/>
          <w:lang w:val="es-ES"/>
        </w:rPr>
        <w:t>Acta del Comité de Trasparencia, mediante el cual refiere que se clasifica como confidencial la información relativa a</w:t>
      </w:r>
      <w:r w:rsidR="00C051BE" w:rsidRPr="00C20040">
        <w:rPr>
          <w:rFonts w:ascii="Palatino Linotype" w:eastAsia="Calibri" w:hAnsi="Palatino Linotype" w:cs="Arial"/>
          <w:iCs/>
          <w:szCs w:val="28"/>
          <w:lang w:val="es-ES"/>
        </w:rPr>
        <w:t>l RFC, CURP, CLAVE ISSEMYM, SELLOS DIGITALES, CÓDIGO QR y CUOTAS VOLUNTARIAS DEL SEGURO SOCIAL Y OTRAS DEDUCCIONES.</w:t>
      </w:r>
    </w:p>
    <w:p w14:paraId="2C1D1A8C" w14:textId="77777777" w:rsidR="00710D1E" w:rsidRPr="00C20040" w:rsidRDefault="00710D1E" w:rsidP="00710D1E">
      <w:pPr>
        <w:ind w:left="567" w:right="567"/>
        <w:jc w:val="both"/>
        <w:rPr>
          <w:rFonts w:ascii="Palatino Linotype" w:eastAsia="Calibri" w:hAnsi="Palatino Linotype" w:cs="Arial"/>
          <w:b/>
          <w:bCs/>
          <w:iCs/>
          <w:sz w:val="22"/>
          <w:lang w:val="es-ES"/>
        </w:rPr>
      </w:pPr>
    </w:p>
    <w:p w14:paraId="78AD457A" w14:textId="7434E59E" w:rsidR="00710D1E" w:rsidRPr="00C20040" w:rsidRDefault="00710D1E" w:rsidP="00C051BE">
      <w:pPr>
        <w:pStyle w:val="Prrafodelista"/>
        <w:numPr>
          <w:ilvl w:val="0"/>
          <w:numId w:val="23"/>
        </w:numPr>
        <w:spacing w:line="360" w:lineRule="auto"/>
        <w:ind w:right="567"/>
        <w:jc w:val="both"/>
        <w:rPr>
          <w:rFonts w:ascii="Palatino Linotype" w:eastAsia="Calibri" w:hAnsi="Palatino Linotype" w:cs="Arial"/>
          <w:b/>
          <w:bCs/>
          <w:iCs/>
          <w:sz w:val="22"/>
          <w:lang w:val="es-ES"/>
        </w:rPr>
      </w:pPr>
      <w:r w:rsidRPr="00C20040">
        <w:rPr>
          <w:rFonts w:ascii="Palatino Linotype" w:eastAsia="Calibri" w:hAnsi="Palatino Linotype" w:cs="Arial"/>
          <w:b/>
          <w:bCs/>
          <w:iCs/>
          <w:sz w:val="22"/>
          <w:lang w:val="es-ES"/>
        </w:rPr>
        <w:t>Cont RH 111.pdf:</w:t>
      </w:r>
      <w:r w:rsidR="00C051BE" w:rsidRPr="00C20040">
        <w:rPr>
          <w:rFonts w:ascii="Palatino Linotype" w:eastAsia="Calibri" w:hAnsi="Palatino Linotype" w:cs="Arial"/>
          <w:b/>
          <w:bCs/>
          <w:iCs/>
          <w:sz w:val="22"/>
          <w:lang w:val="es-ES"/>
        </w:rPr>
        <w:t xml:space="preserve"> </w:t>
      </w:r>
      <w:r w:rsidR="00C051BE" w:rsidRPr="00C20040">
        <w:rPr>
          <w:rFonts w:ascii="Palatino Linotype" w:eastAsia="Calibri" w:hAnsi="Palatino Linotype" w:cs="Arial"/>
          <w:iCs/>
          <w:sz w:val="22"/>
          <w:lang w:val="es-ES"/>
        </w:rPr>
        <w:t xml:space="preserve">Contiene un oficio suscrito por la Jefa de Recursos humanos, mediante el cual le hace de conocimiento al recurrente que la información relativa a las remuneraciones de los servidores públicos, se encuentran en la siguiente dirección electrónica </w:t>
      </w:r>
      <w:hyperlink r:id="rId8" w:history="1">
        <w:r w:rsidR="00C051BE" w:rsidRPr="00C20040">
          <w:rPr>
            <w:rStyle w:val="Hipervnculo"/>
            <w:rFonts w:ascii="Palatino Linotype" w:eastAsia="Calibri" w:hAnsi="Palatino Linotype" w:cs="Arial"/>
            <w:iCs/>
            <w:sz w:val="22"/>
            <w:lang w:val="es-ES"/>
          </w:rPr>
          <w:t>https://www.ipomex.org.mx/ipo3/lgt/indice/ATENCO/art_92_viii.web</w:t>
        </w:r>
      </w:hyperlink>
    </w:p>
    <w:p w14:paraId="2C59C2CE" w14:textId="77777777" w:rsidR="00C051BE" w:rsidRPr="00C20040" w:rsidRDefault="00C051BE" w:rsidP="00C051BE">
      <w:pPr>
        <w:pStyle w:val="Prrafodelista"/>
        <w:rPr>
          <w:rFonts w:ascii="Palatino Linotype" w:eastAsia="Calibri" w:hAnsi="Palatino Linotype" w:cs="Arial"/>
          <w:b/>
          <w:bCs/>
          <w:iCs/>
          <w:sz w:val="22"/>
          <w:lang w:val="es-ES"/>
        </w:rPr>
      </w:pPr>
    </w:p>
    <w:p w14:paraId="0442BBCD" w14:textId="77777777" w:rsidR="00710D1E" w:rsidRPr="00C20040" w:rsidRDefault="00710D1E" w:rsidP="00710D1E">
      <w:pPr>
        <w:ind w:left="567" w:right="567"/>
        <w:jc w:val="both"/>
        <w:rPr>
          <w:rFonts w:ascii="Palatino Linotype" w:eastAsia="Times New Roman" w:hAnsi="Palatino Linotype" w:cs="Arial"/>
          <w:lang w:val="es-ES"/>
        </w:rPr>
      </w:pPr>
    </w:p>
    <w:p w14:paraId="0F2B68AA" w14:textId="77777777" w:rsidR="00710D1E" w:rsidRPr="00C20040" w:rsidRDefault="00710D1E" w:rsidP="00710D1E">
      <w:pPr>
        <w:ind w:left="567" w:right="567"/>
        <w:jc w:val="both"/>
        <w:rPr>
          <w:rFonts w:ascii="Palatino Linotype" w:eastAsia="Times New Roman" w:hAnsi="Palatino Linotype" w:cs="Arial"/>
          <w:lang w:val="es-ES"/>
        </w:rPr>
      </w:pPr>
    </w:p>
    <w:p w14:paraId="0F5AF649" w14:textId="77777777" w:rsidR="00710D1E" w:rsidRPr="00C20040" w:rsidRDefault="00710D1E" w:rsidP="00710D1E">
      <w:pPr>
        <w:ind w:left="567" w:right="567"/>
        <w:jc w:val="both"/>
        <w:rPr>
          <w:rFonts w:ascii="Palatino Linotype" w:eastAsia="Times New Roman" w:hAnsi="Palatino Linotype" w:cs="Arial"/>
          <w:b/>
          <w:bCs/>
          <w:lang w:val="es-ES"/>
        </w:rPr>
      </w:pPr>
      <w:r w:rsidRPr="00C20040">
        <w:rPr>
          <w:rFonts w:ascii="Palatino Linotype" w:eastAsia="Times New Roman" w:hAnsi="Palatino Linotype" w:cs="Arial"/>
          <w:b/>
          <w:bCs/>
          <w:lang w:val="es-ES"/>
        </w:rPr>
        <w:t>00112/ATENCO/IP/2020</w:t>
      </w:r>
    </w:p>
    <w:p w14:paraId="2FA70EA9" w14:textId="77777777" w:rsidR="00710D1E" w:rsidRPr="00C20040" w:rsidRDefault="00710D1E" w:rsidP="00710D1E">
      <w:pPr>
        <w:ind w:left="567" w:right="567"/>
        <w:jc w:val="both"/>
        <w:rPr>
          <w:rFonts w:ascii="Palatino Linotype" w:eastAsia="Times New Roman" w:hAnsi="Palatino Linotype" w:cs="Arial"/>
          <w:lang w:val="es-ES"/>
        </w:rPr>
      </w:pPr>
    </w:p>
    <w:p w14:paraId="5AE305C9" w14:textId="77777777" w:rsidR="00C051BE" w:rsidRPr="00C20040" w:rsidRDefault="00710D1E" w:rsidP="00C051BE">
      <w:pPr>
        <w:ind w:left="567" w:right="567"/>
        <w:jc w:val="both"/>
        <w:rPr>
          <w:rFonts w:ascii="Palatino Linotype" w:eastAsia="Times New Roman" w:hAnsi="Palatino Linotype" w:cs="Times New Roman"/>
          <w:i/>
          <w:sz w:val="22"/>
          <w:szCs w:val="14"/>
          <w:lang w:val="es-MX" w:eastAsia="es-MX"/>
        </w:rPr>
      </w:pPr>
      <w:r w:rsidRPr="00C20040">
        <w:rPr>
          <w:rFonts w:ascii="Palatino Linotype" w:eastAsia="Calibri" w:hAnsi="Palatino Linotype" w:cs="Arial"/>
          <w:i/>
          <w:sz w:val="22"/>
          <w:lang w:val="es-ES"/>
        </w:rPr>
        <w:t>“</w:t>
      </w:r>
      <w:r w:rsidR="00C051BE" w:rsidRPr="00C20040">
        <w:rPr>
          <w:rFonts w:ascii="Palatino Linotype" w:eastAsia="Times New Roman" w:hAnsi="Palatino Linotype" w:cs="Times New Roman"/>
          <w:i/>
          <w:sz w:val="22"/>
          <w:szCs w:val="14"/>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EA2F74" w14:textId="248E3CF9" w:rsidR="00710D1E" w:rsidRPr="00C20040" w:rsidRDefault="00C051BE" w:rsidP="00C051BE">
      <w:pPr>
        <w:ind w:left="567" w:right="567"/>
        <w:jc w:val="both"/>
        <w:rPr>
          <w:rFonts w:ascii="Palatino Linotype" w:eastAsia="Calibri" w:hAnsi="Palatino Linotype" w:cs="Arial"/>
          <w:i/>
          <w:sz w:val="22"/>
          <w:lang w:val="es-ES"/>
        </w:rPr>
      </w:pPr>
      <w:r w:rsidRPr="00C20040">
        <w:rPr>
          <w:rFonts w:ascii="Palatino Linotype" w:eastAsia="Times New Roman" w:hAnsi="Palatino Linotype" w:cs="Times New Roman"/>
          <w:i/>
          <w:sz w:val="22"/>
          <w:szCs w:val="14"/>
          <w:lang w:val="es-MX" w:eastAsia="es-MX"/>
        </w:rPr>
        <w:t>Unidad de Transparencia Oficio No. PMA/UT/SOL/0113/2020 Solicitud de Información: 00112/ATENCO/IP/2020 Atenco, Estado de México, 25 de septiembre de 2020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00112/ATENCO/IP/2020, sírvase encontrar, en archivos adjuntos, copia digitalizada, del oficio emitido por el Titular de la Unidad de Información, Planeación, Programación y Evaluación,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ERVIN ALAN ARELLANO BACILIO ENCARGADO DE DESPACHO DE LA UNIDAD DE TRANSPARENCIA</w:t>
      </w:r>
      <w:r w:rsidR="00710D1E" w:rsidRPr="00C20040">
        <w:rPr>
          <w:rFonts w:ascii="Palatino Linotype" w:eastAsia="Calibri" w:hAnsi="Palatino Linotype" w:cs="Arial"/>
          <w:i/>
          <w:sz w:val="22"/>
          <w:lang w:val="es-ES"/>
        </w:rPr>
        <w:t>” (Sic)</w:t>
      </w:r>
    </w:p>
    <w:p w14:paraId="7FC5E2D0" w14:textId="659B34E7" w:rsidR="00096E38" w:rsidRPr="00C20040" w:rsidRDefault="00096E38" w:rsidP="00C051BE">
      <w:pPr>
        <w:ind w:left="567" w:right="567"/>
        <w:jc w:val="both"/>
        <w:rPr>
          <w:rFonts w:ascii="Palatino Linotype" w:eastAsia="Calibri" w:hAnsi="Palatino Linotype" w:cs="Arial"/>
          <w:i/>
          <w:sz w:val="22"/>
          <w:lang w:val="es-ES"/>
        </w:rPr>
      </w:pPr>
    </w:p>
    <w:p w14:paraId="0E497F20" w14:textId="349EB61C" w:rsidR="00096E38" w:rsidRPr="00C20040" w:rsidRDefault="00096E38" w:rsidP="00C051BE">
      <w:pPr>
        <w:ind w:left="567" w:right="567"/>
        <w:jc w:val="both"/>
        <w:rPr>
          <w:rFonts w:ascii="Palatino Linotype" w:eastAsia="Calibri" w:hAnsi="Palatino Linotype" w:cs="Arial"/>
          <w:i/>
          <w:sz w:val="22"/>
          <w:lang w:val="es-ES"/>
        </w:rPr>
      </w:pPr>
    </w:p>
    <w:p w14:paraId="47BD0E96" w14:textId="76C296CD" w:rsidR="00096E38" w:rsidRPr="00C20040" w:rsidRDefault="00096E38" w:rsidP="005B6BA8">
      <w:pPr>
        <w:pStyle w:val="Prrafodelista"/>
        <w:numPr>
          <w:ilvl w:val="0"/>
          <w:numId w:val="24"/>
        </w:numPr>
        <w:spacing w:line="360" w:lineRule="auto"/>
        <w:ind w:right="567"/>
        <w:jc w:val="both"/>
        <w:rPr>
          <w:rFonts w:ascii="Palatino Linotype" w:eastAsia="Calibri" w:hAnsi="Palatino Linotype" w:cs="Arial"/>
          <w:b/>
          <w:bCs/>
          <w:iCs/>
          <w:szCs w:val="28"/>
          <w:lang w:val="es-ES"/>
        </w:rPr>
      </w:pPr>
      <w:r w:rsidRPr="00C20040">
        <w:rPr>
          <w:rFonts w:ascii="Palatino Linotype" w:eastAsia="Calibri" w:hAnsi="Palatino Linotype" w:cs="Arial"/>
          <w:b/>
          <w:bCs/>
          <w:iCs/>
          <w:szCs w:val="28"/>
          <w:lang w:val="es-ES"/>
        </w:rPr>
        <w:t xml:space="preserve">Contestación.pdf: </w:t>
      </w:r>
      <w:r w:rsidRPr="00C20040">
        <w:rPr>
          <w:rFonts w:ascii="Palatino Linotype" w:eastAsia="Calibri" w:hAnsi="Palatino Linotype" w:cs="Arial"/>
          <w:iCs/>
          <w:szCs w:val="28"/>
          <w:lang w:val="es-ES"/>
        </w:rPr>
        <w:t>Oficio suscrito por la Jefa de Recursos Humanos, mediante el cual se proporciona la información obtenida del sistema de nómina correspondiente al año 2017</w:t>
      </w:r>
    </w:p>
    <w:p w14:paraId="689B29D4" w14:textId="23A097DD" w:rsidR="00096E38" w:rsidRPr="00C20040" w:rsidRDefault="00096E38" w:rsidP="00C051BE">
      <w:pPr>
        <w:ind w:left="567" w:right="567"/>
        <w:jc w:val="both"/>
        <w:rPr>
          <w:rFonts w:ascii="Palatino Linotype" w:eastAsia="Calibri" w:hAnsi="Palatino Linotype" w:cs="Arial"/>
          <w:b/>
          <w:bCs/>
          <w:iCs/>
          <w:szCs w:val="28"/>
          <w:lang w:val="es-ES"/>
        </w:rPr>
      </w:pPr>
    </w:p>
    <w:p w14:paraId="62EEB7B3" w14:textId="13459489" w:rsidR="00096E38" w:rsidRPr="00C20040" w:rsidRDefault="00096E38" w:rsidP="005B6BA8">
      <w:pPr>
        <w:pStyle w:val="Prrafodelista"/>
        <w:numPr>
          <w:ilvl w:val="0"/>
          <w:numId w:val="24"/>
        </w:numPr>
        <w:spacing w:line="360" w:lineRule="auto"/>
        <w:ind w:right="567"/>
        <w:jc w:val="both"/>
        <w:rPr>
          <w:rFonts w:ascii="Palatino Linotype" w:eastAsia="Calibri" w:hAnsi="Palatino Linotype" w:cs="Arial"/>
          <w:b/>
          <w:bCs/>
          <w:iCs/>
          <w:szCs w:val="28"/>
          <w:lang w:val="es-ES"/>
        </w:rPr>
      </w:pPr>
      <w:r w:rsidRPr="00C20040">
        <w:rPr>
          <w:rFonts w:ascii="Palatino Linotype" w:eastAsia="Calibri" w:hAnsi="Palatino Linotype" w:cs="Arial"/>
          <w:b/>
          <w:bCs/>
          <w:iCs/>
          <w:szCs w:val="28"/>
          <w:lang w:val="es-ES"/>
        </w:rPr>
        <w:t>Informe al solicitante</w:t>
      </w:r>
      <w:r w:rsidR="005B6BA8" w:rsidRPr="00C20040">
        <w:rPr>
          <w:rFonts w:ascii="Palatino Linotype" w:eastAsia="Calibri" w:hAnsi="Palatino Linotype" w:cs="Arial"/>
          <w:b/>
          <w:bCs/>
          <w:iCs/>
          <w:szCs w:val="28"/>
          <w:lang w:val="es-ES"/>
        </w:rPr>
        <w:t>:</w:t>
      </w:r>
      <w:r w:rsidR="005B6BA8" w:rsidRPr="00C20040">
        <w:rPr>
          <w:rFonts w:ascii="Palatino Linotype" w:eastAsia="Calibri" w:hAnsi="Palatino Linotype" w:cs="Arial"/>
          <w:iCs/>
          <w:sz w:val="22"/>
          <w:lang w:val="es-ES"/>
        </w:rPr>
        <w:t xml:space="preserve"> Documento suscrito por el Encargado de Despacho de la Unidad de Transparencia, mediante el cual refiere que la información se le proporciona en los archivos adjuntos, asimismo, se le hace de conocimiento que, tiene un término de quince días hábiles para interponer el recurso de revisión.</w:t>
      </w:r>
    </w:p>
    <w:p w14:paraId="227E81FE" w14:textId="77777777" w:rsidR="00AD1D4C" w:rsidRPr="00C20040" w:rsidRDefault="00AD1D4C" w:rsidP="00AD1D4C">
      <w:pPr>
        <w:pStyle w:val="Prrafodelista"/>
        <w:rPr>
          <w:rFonts w:ascii="Palatino Linotype" w:eastAsia="Calibri" w:hAnsi="Palatino Linotype" w:cs="Times New Roman"/>
          <w:b/>
          <w:iCs/>
          <w:lang w:val="es-ES"/>
        </w:rPr>
      </w:pPr>
    </w:p>
    <w:p w14:paraId="7F6FAD54" w14:textId="479C0FA8" w:rsidR="00554DF4" w:rsidRPr="00C20040"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C20040">
        <w:rPr>
          <w:rFonts w:ascii="Palatino Linotype" w:eastAsia="Calibri" w:hAnsi="Palatino Linotype" w:cs="Arial"/>
          <w:lang w:val="es-AR"/>
        </w:rPr>
        <w:lastRenderedPageBreak/>
        <w:t>El</w:t>
      </w:r>
      <w:r w:rsidR="007B3254" w:rsidRPr="00C20040">
        <w:rPr>
          <w:rFonts w:ascii="Palatino Linotype" w:eastAsia="Calibri" w:hAnsi="Palatino Linotype" w:cs="Arial"/>
          <w:lang w:val="es-AR"/>
        </w:rPr>
        <w:t xml:space="preserve"> </w:t>
      </w:r>
      <w:r w:rsidR="005B6BA8" w:rsidRPr="00C20040">
        <w:rPr>
          <w:rFonts w:ascii="Palatino Linotype" w:eastAsia="Calibri" w:hAnsi="Palatino Linotype" w:cs="Arial"/>
          <w:lang w:val="es-AR"/>
        </w:rPr>
        <w:t>ocho</w:t>
      </w:r>
      <w:r w:rsidR="00CE5D17" w:rsidRPr="00C20040">
        <w:rPr>
          <w:rFonts w:ascii="Palatino Linotype" w:eastAsia="Calibri" w:hAnsi="Palatino Linotype" w:cs="Arial"/>
          <w:lang w:val="es-AR"/>
        </w:rPr>
        <w:t xml:space="preserve"> </w:t>
      </w:r>
      <w:r w:rsidR="00554DF4" w:rsidRPr="00C20040">
        <w:rPr>
          <w:rFonts w:ascii="Palatino Linotype" w:eastAsia="Calibri" w:hAnsi="Palatino Linotype" w:cs="Arial"/>
          <w:lang w:val="es-AR"/>
        </w:rPr>
        <w:t>(</w:t>
      </w:r>
      <w:r w:rsidR="005B6BA8" w:rsidRPr="00C20040">
        <w:rPr>
          <w:rFonts w:ascii="Palatino Linotype" w:eastAsia="Calibri" w:hAnsi="Palatino Linotype" w:cs="Arial"/>
          <w:lang w:val="es-AR"/>
        </w:rPr>
        <w:t>8</w:t>
      </w:r>
      <w:r w:rsidR="001106D0" w:rsidRPr="00C20040">
        <w:rPr>
          <w:rFonts w:ascii="Palatino Linotype" w:eastAsia="Calibri" w:hAnsi="Palatino Linotype" w:cs="Arial"/>
          <w:lang w:val="es-AR"/>
        </w:rPr>
        <w:t>)</w:t>
      </w:r>
      <w:r w:rsidR="00554DF4" w:rsidRPr="00C20040">
        <w:rPr>
          <w:rFonts w:ascii="Palatino Linotype" w:eastAsia="Calibri" w:hAnsi="Palatino Linotype" w:cs="Arial"/>
          <w:lang w:val="es-AR"/>
        </w:rPr>
        <w:t xml:space="preserve"> de </w:t>
      </w:r>
      <w:r w:rsidR="005B6BA8" w:rsidRPr="00C20040">
        <w:rPr>
          <w:rFonts w:ascii="Palatino Linotype" w:eastAsia="Calibri" w:hAnsi="Palatino Linotype" w:cs="Arial"/>
          <w:lang w:val="es-AR"/>
        </w:rPr>
        <w:t>octubre</w:t>
      </w:r>
      <w:r w:rsidR="00554DF4" w:rsidRPr="00C20040">
        <w:rPr>
          <w:rFonts w:ascii="Palatino Linotype" w:eastAsia="Calibri" w:hAnsi="Palatino Linotype" w:cs="Arial"/>
          <w:lang w:val="es-AR"/>
        </w:rPr>
        <w:t xml:space="preserve"> de</w:t>
      </w:r>
      <w:r w:rsidR="00554DF4" w:rsidRPr="00C20040">
        <w:rPr>
          <w:rFonts w:ascii="Palatino Linotype" w:eastAsia="Times New Roman" w:hAnsi="Palatino Linotype" w:cs="Arial"/>
          <w:lang w:val="es-ES"/>
        </w:rPr>
        <w:t xml:space="preserve"> dos mil </w:t>
      </w:r>
      <w:r w:rsidR="004536FA" w:rsidRPr="00C20040">
        <w:rPr>
          <w:rFonts w:ascii="Palatino Linotype" w:eastAsia="Times New Roman" w:hAnsi="Palatino Linotype" w:cs="Arial"/>
          <w:lang w:val="es-ES"/>
        </w:rPr>
        <w:t>veinte</w:t>
      </w:r>
      <w:r w:rsidR="00554DF4" w:rsidRPr="00C20040">
        <w:rPr>
          <w:rFonts w:ascii="Palatino Linotype" w:eastAsia="Times New Roman" w:hAnsi="Palatino Linotype" w:cs="Arial"/>
          <w:lang w:val="es-ES"/>
        </w:rPr>
        <w:t xml:space="preserve">, </w:t>
      </w:r>
      <w:r w:rsidR="00554DF4" w:rsidRPr="00C20040">
        <w:rPr>
          <w:rFonts w:ascii="Palatino Linotype" w:hAnsi="Palatino Linotype"/>
          <w:b/>
        </w:rPr>
        <w:t>EL RECURRENTE</w:t>
      </w:r>
      <w:r w:rsidR="00554DF4" w:rsidRPr="00C20040">
        <w:rPr>
          <w:rFonts w:ascii="Palatino Linotype" w:eastAsia="Times New Roman" w:hAnsi="Palatino Linotype" w:cs="Arial"/>
          <w:lang w:val="es-ES"/>
        </w:rPr>
        <w:t xml:space="preserve"> interpuso </w:t>
      </w:r>
      <w:r w:rsidR="00ED4B36" w:rsidRPr="00C20040">
        <w:rPr>
          <w:rFonts w:ascii="Palatino Linotype" w:eastAsia="Times New Roman" w:hAnsi="Palatino Linotype" w:cs="Arial"/>
          <w:lang w:val="es-ES"/>
        </w:rPr>
        <w:t>los</w:t>
      </w:r>
      <w:r w:rsidR="00554DF4" w:rsidRPr="00C20040">
        <w:rPr>
          <w:rFonts w:ascii="Palatino Linotype" w:eastAsia="Times New Roman" w:hAnsi="Palatino Linotype" w:cs="Arial"/>
          <w:lang w:val="es-ES"/>
        </w:rPr>
        <w:t xml:space="preserve"> recurso</w:t>
      </w:r>
      <w:r w:rsidR="00ED4B36" w:rsidRPr="00C20040">
        <w:rPr>
          <w:rFonts w:ascii="Palatino Linotype" w:eastAsia="Times New Roman" w:hAnsi="Palatino Linotype" w:cs="Arial"/>
          <w:lang w:val="es-ES"/>
        </w:rPr>
        <w:t>s</w:t>
      </w:r>
      <w:r w:rsidR="00554DF4" w:rsidRPr="00C20040">
        <w:rPr>
          <w:rFonts w:ascii="Palatino Linotype" w:eastAsia="Times New Roman" w:hAnsi="Palatino Linotype" w:cs="Arial"/>
          <w:lang w:val="es-ES"/>
        </w:rPr>
        <w:t xml:space="preserve"> de revis</w:t>
      </w:r>
      <w:r w:rsidR="007B3254" w:rsidRPr="00C20040">
        <w:rPr>
          <w:rFonts w:ascii="Palatino Linotype" w:eastAsia="Times New Roman" w:hAnsi="Palatino Linotype" w:cs="Arial"/>
          <w:lang w:val="es-ES"/>
        </w:rPr>
        <w:t>ión, en contra de la</w:t>
      </w:r>
      <w:r w:rsidR="00ED4B36" w:rsidRPr="00C20040">
        <w:rPr>
          <w:rFonts w:ascii="Palatino Linotype" w:eastAsia="Times New Roman" w:hAnsi="Palatino Linotype" w:cs="Arial"/>
          <w:lang w:val="es-ES"/>
        </w:rPr>
        <w:t>s</w:t>
      </w:r>
      <w:r w:rsidR="007B3254" w:rsidRPr="00C20040">
        <w:rPr>
          <w:rFonts w:ascii="Palatino Linotype" w:eastAsia="Times New Roman" w:hAnsi="Palatino Linotype" w:cs="Arial"/>
          <w:lang w:val="es-ES"/>
        </w:rPr>
        <w:t xml:space="preserve"> respuesta</w:t>
      </w:r>
      <w:r w:rsidR="00ED4B36" w:rsidRPr="00C20040">
        <w:rPr>
          <w:rFonts w:ascii="Palatino Linotype" w:eastAsia="Times New Roman" w:hAnsi="Palatino Linotype" w:cs="Arial"/>
          <w:lang w:val="es-ES"/>
        </w:rPr>
        <w:t>s</w:t>
      </w:r>
      <w:r w:rsidR="007B3254" w:rsidRPr="00C20040">
        <w:rPr>
          <w:rFonts w:ascii="Palatino Linotype" w:eastAsia="Times New Roman" w:hAnsi="Palatino Linotype" w:cs="Arial"/>
          <w:lang w:val="es-ES"/>
        </w:rPr>
        <w:t xml:space="preserve"> </w:t>
      </w:r>
      <w:r w:rsidR="001C401F" w:rsidRPr="00C20040">
        <w:rPr>
          <w:rFonts w:ascii="Palatino Linotype" w:eastAsia="Times New Roman" w:hAnsi="Palatino Linotype" w:cs="Arial"/>
          <w:lang w:val="es-ES"/>
        </w:rPr>
        <w:t>y</w:t>
      </w:r>
      <w:r w:rsidR="005B6BA8" w:rsidRPr="00C20040">
        <w:rPr>
          <w:rFonts w:ascii="Palatino Linotype" w:eastAsia="Times New Roman" w:hAnsi="Palatino Linotype" w:cs="Arial"/>
          <w:lang w:val="es-ES"/>
        </w:rPr>
        <w:t>,</w:t>
      </w:r>
      <w:r w:rsidR="001C401F" w:rsidRPr="00C20040">
        <w:rPr>
          <w:rFonts w:ascii="Palatino Linotype" w:eastAsia="Times New Roman" w:hAnsi="Palatino Linotype" w:cs="Arial"/>
          <w:lang w:val="es-ES"/>
        </w:rPr>
        <w:t xml:space="preserve"> </w:t>
      </w:r>
      <w:r w:rsidR="00554DF4" w:rsidRPr="00C20040">
        <w:rPr>
          <w:rFonts w:ascii="Palatino Linotype" w:eastAsia="Times New Roman" w:hAnsi="Palatino Linotype" w:cs="Arial"/>
          <w:lang w:val="es-ES"/>
        </w:rPr>
        <w:t>señal</w:t>
      </w:r>
      <w:r w:rsidR="001C401F" w:rsidRPr="00C20040">
        <w:rPr>
          <w:rFonts w:ascii="Palatino Linotype" w:eastAsia="Times New Roman" w:hAnsi="Palatino Linotype" w:cs="Arial"/>
          <w:lang w:val="es-ES"/>
        </w:rPr>
        <w:t>ó</w:t>
      </w:r>
      <w:r w:rsidR="00147DF3" w:rsidRPr="00C20040">
        <w:rPr>
          <w:rFonts w:ascii="Palatino Linotype" w:eastAsia="Times New Roman" w:hAnsi="Palatino Linotype" w:cs="Arial"/>
          <w:lang w:val="es-ES"/>
        </w:rPr>
        <w:t xml:space="preserve"> </w:t>
      </w:r>
      <w:r w:rsidR="00554DF4" w:rsidRPr="00C20040">
        <w:rPr>
          <w:rFonts w:ascii="Palatino Linotype" w:eastAsia="Times New Roman" w:hAnsi="Palatino Linotype" w:cs="Arial"/>
          <w:lang w:val="es-ES"/>
        </w:rPr>
        <w:t>como:</w:t>
      </w:r>
      <w:bookmarkStart w:id="1" w:name="_Toc472500652"/>
      <w:bookmarkStart w:id="2" w:name="_Toc472427085"/>
      <w:bookmarkStart w:id="3" w:name="_Toc462307683"/>
    </w:p>
    <w:p w14:paraId="7A597602" w14:textId="77777777" w:rsidR="00554DF4" w:rsidRPr="00C20040" w:rsidRDefault="00554DF4" w:rsidP="00554DF4">
      <w:pPr>
        <w:pStyle w:val="Prrafodelista"/>
        <w:rPr>
          <w:rFonts w:ascii="Palatino Linotype" w:hAnsi="Palatino Linotype" w:cs="Arial"/>
          <w:i/>
          <w:sz w:val="22"/>
          <w:szCs w:val="22"/>
        </w:rPr>
      </w:pPr>
    </w:p>
    <w:p w14:paraId="34BEBB4D" w14:textId="618D917D" w:rsidR="001511DD" w:rsidRPr="00C20040" w:rsidRDefault="001511DD" w:rsidP="001511DD">
      <w:pPr>
        <w:pStyle w:val="Prrafodelista"/>
        <w:numPr>
          <w:ilvl w:val="0"/>
          <w:numId w:val="14"/>
        </w:numPr>
        <w:spacing w:line="360" w:lineRule="auto"/>
        <w:ind w:left="851"/>
        <w:jc w:val="both"/>
        <w:rPr>
          <w:rFonts w:ascii="Palatino Linotype" w:hAnsi="Palatino Linotype"/>
          <w:b/>
        </w:rPr>
      </w:pPr>
      <w:r w:rsidRPr="00C20040">
        <w:rPr>
          <w:rFonts w:ascii="Palatino Linotype" w:hAnsi="Palatino Linotype" w:cs="Arial"/>
          <w:b/>
          <w:bCs/>
          <w:lang w:eastAsia="es-MX"/>
        </w:rPr>
        <w:t>0</w:t>
      </w:r>
      <w:r w:rsidR="005B6BA8" w:rsidRPr="00C20040">
        <w:rPr>
          <w:rFonts w:ascii="Palatino Linotype" w:hAnsi="Palatino Linotype" w:cs="Arial"/>
          <w:b/>
          <w:bCs/>
          <w:lang w:eastAsia="es-MX"/>
        </w:rPr>
        <w:t>4313</w:t>
      </w:r>
      <w:r w:rsidRPr="00C20040">
        <w:rPr>
          <w:rFonts w:ascii="Palatino Linotype" w:hAnsi="Palatino Linotype" w:cs="Arial"/>
          <w:b/>
          <w:bCs/>
          <w:lang w:eastAsia="es-MX"/>
        </w:rPr>
        <w:t xml:space="preserve">/INFOEM/IP/RR/2020  </w:t>
      </w:r>
    </w:p>
    <w:p w14:paraId="3C007D8D" w14:textId="77777777" w:rsidR="001511DD" w:rsidRPr="00C20040" w:rsidRDefault="001511DD" w:rsidP="001511DD">
      <w:pPr>
        <w:pStyle w:val="Prrafodelista"/>
        <w:spacing w:line="360" w:lineRule="auto"/>
        <w:ind w:left="851"/>
        <w:jc w:val="both"/>
        <w:rPr>
          <w:rFonts w:ascii="Palatino Linotype" w:hAnsi="Palatino Linotype"/>
          <w:b/>
        </w:rPr>
      </w:pPr>
    </w:p>
    <w:p w14:paraId="55112CBA" w14:textId="2D14E68C" w:rsidR="003236DE" w:rsidRPr="00C20040" w:rsidRDefault="00554DF4" w:rsidP="00ED4B36">
      <w:pPr>
        <w:pStyle w:val="Prrafodelista"/>
        <w:spacing w:line="360" w:lineRule="auto"/>
        <w:ind w:left="567"/>
        <w:jc w:val="both"/>
        <w:rPr>
          <w:rFonts w:ascii="Palatino Linotype" w:eastAsia="Calibri" w:hAnsi="Palatino Linotype" w:cs="Arial"/>
          <w:szCs w:val="22"/>
          <w:lang w:val="es-ES"/>
        </w:rPr>
      </w:pPr>
      <w:r w:rsidRPr="00C20040">
        <w:rPr>
          <w:rFonts w:ascii="Palatino Linotype" w:hAnsi="Palatino Linotype"/>
          <w:b/>
        </w:rPr>
        <w:t>Acto impugnado:</w:t>
      </w:r>
      <w:r w:rsidRPr="00C20040">
        <w:rPr>
          <w:rStyle w:val="Ttulo2Car"/>
          <w:rFonts w:ascii="Palatino Linotype" w:hAnsi="Palatino Linotype"/>
          <w:b/>
          <w:i/>
          <w:lang w:val="es-ES"/>
        </w:rPr>
        <w:t xml:space="preserve"> </w:t>
      </w:r>
      <w:r w:rsidRPr="00C20040">
        <w:rPr>
          <w:rFonts w:ascii="Palatino Linotype" w:hAnsi="Palatino Linotype"/>
        </w:rPr>
        <w:t>“</w:t>
      </w:r>
      <w:r w:rsidR="005B6BA8" w:rsidRPr="00C20040">
        <w:rPr>
          <w:rFonts w:ascii="Palatino Linotype" w:hAnsi="Palatino Linotype"/>
          <w:i/>
          <w:sz w:val="22"/>
        </w:rPr>
        <w:t>NO dio respuesta a la totalidad de la solicitud ya que no ingreso los recibos de nómina de la directora de administración, d Recursos Humanos y del Contralor, anexando únicamente los recibos de regidores</w:t>
      </w:r>
      <w:r w:rsidRPr="00C20040">
        <w:rPr>
          <w:rFonts w:ascii="Palatino Linotype" w:hAnsi="Palatino Linotype"/>
        </w:rPr>
        <w:t>"</w:t>
      </w:r>
      <w:r w:rsidRPr="00C20040">
        <w:rPr>
          <w:rFonts w:ascii="Palatino Linotype" w:eastAsia="Calibri" w:hAnsi="Palatino Linotype" w:cs="Arial"/>
          <w:sz w:val="20"/>
          <w:szCs w:val="22"/>
          <w:lang w:val="es-ES"/>
        </w:rPr>
        <w:t xml:space="preserve"> </w:t>
      </w:r>
      <w:r w:rsidR="003236DE" w:rsidRPr="00C20040">
        <w:rPr>
          <w:rFonts w:ascii="Palatino Linotype" w:eastAsia="Calibri" w:hAnsi="Palatino Linotype" w:cs="Arial"/>
          <w:szCs w:val="22"/>
          <w:lang w:val="es-ES"/>
        </w:rPr>
        <w:t>(Sic); y</w:t>
      </w:r>
    </w:p>
    <w:p w14:paraId="512FC4FD" w14:textId="75F73DDF" w:rsidR="00554DF4" w:rsidRPr="00C20040" w:rsidRDefault="00554DF4" w:rsidP="00ED4B36">
      <w:pPr>
        <w:pStyle w:val="Prrafodelista"/>
        <w:spacing w:line="360" w:lineRule="auto"/>
        <w:ind w:left="567"/>
        <w:jc w:val="both"/>
        <w:rPr>
          <w:rFonts w:ascii="Palatino Linotype" w:hAnsi="Palatino Linotype" w:cs="Arial"/>
          <w:sz w:val="22"/>
          <w:szCs w:val="22"/>
        </w:rPr>
      </w:pPr>
      <w:r w:rsidRPr="00C20040">
        <w:rPr>
          <w:rFonts w:ascii="Palatino Linotype" w:hAnsi="Palatino Linotype"/>
          <w:b/>
        </w:rPr>
        <w:t>Razones o Motivos de inconformidad:</w:t>
      </w:r>
      <w:r w:rsidRPr="00C20040">
        <w:rPr>
          <w:rStyle w:val="Ttulo2Car"/>
          <w:rFonts w:ascii="Palatino Linotype" w:hAnsi="Palatino Linotype"/>
          <w:b/>
          <w:lang w:val="es-ES"/>
        </w:rPr>
        <w:t xml:space="preserve"> </w:t>
      </w:r>
      <w:r w:rsidRPr="00C20040">
        <w:rPr>
          <w:rFonts w:ascii="Palatino Linotype" w:hAnsi="Palatino Linotype"/>
          <w:i/>
          <w:szCs w:val="22"/>
        </w:rPr>
        <w:t>“</w:t>
      </w:r>
      <w:r w:rsidR="005B6BA8" w:rsidRPr="00C20040">
        <w:rPr>
          <w:rFonts w:ascii="Palatino Linotype" w:eastAsia="Times New Roman" w:hAnsi="Palatino Linotype" w:cs="Times New Roman"/>
          <w:i/>
          <w:sz w:val="22"/>
          <w:szCs w:val="14"/>
          <w:lang w:val="es-MX" w:eastAsia="es-MX"/>
        </w:rPr>
        <w:t>Es una burla lo que pretende hacer el encargado de la unidad de transparencia al enviar solamente parcialmente la información solicito, se le impongan las medidas necesarias en caso de no dar cumplimiento a lo solicitado.</w:t>
      </w:r>
      <w:r w:rsidRPr="00C20040">
        <w:rPr>
          <w:rFonts w:ascii="Palatino Linotype" w:hAnsi="Palatino Linotype"/>
          <w:i/>
          <w:sz w:val="22"/>
          <w:szCs w:val="22"/>
        </w:rPr>
        <w:t xml:space="preserve">” </w:t>
      </w:r>
      <w:r w:rsidRPr="00C20040">
        <w:rPr>
          <w:rFonts w:ascii="Palatino Linotype" w:hAnsi="Palatino Linotype" w:cs="Arial"/>
          <w:i/>
          <w:sz w:val="22"/>
          <w:szCs w:val="22"/>
        </w:rPr>
        <w:t>(Sic)</w:t>
      </w:r>
      <w:r w:rsidRPr="00C20040">
        <w:rPr>
          <w:rFonts w:ascii="Palatino Linotype" w:hAnsi="Palatino Linotype" w:cs="Arial"/>
          <w:sz w:val="22"/>
          <w:szCs w:val="22"/>
        </w:rPr>
        <w:t xml:space="preserve"> </w:t>
      </w:r>
    </w:p>
    <w:p w14:paraId="3F4E74B9" w14:textId="77777777" w:rsidR="001511DD" w:rsidRPr="00C20040" w:rsidRDefault="001511DD" w:rsidP="00ED4B36">
      <w:pPr>
        <w:pStyle w:val="Prrafodelista"/>
        <w:spacing w:line="360" w:lineRule="auto"/>
        <w:ind w:left="567"/>
        <w:jc w:val="both"/>
        <w:rPr>
          <w:rFonts w:ascii="Times New Roman" w:eastAsia="Times New Roman" w:hAnsi="Times New Roman" w:cs="Times New Roman"/>
          <w:lang w:val="es-MX" w:eastAsia="es-MX"/>
        </w:rPr>
      </w:pPr>
    </w:p>
    <w:p w14:paraId="30A4F102" w14:textId="5A7A3EDF" w:rsidR="00554DF4" w:rsidRPr="00C20040" w:rsidRDefault="001511DD" w:rsidP="001511DD">
      <w:pPr>
        <w:pStyle w:val="Prrafodelista"/>
        <w:numPr>
          <w:ilvl w:val="0"/>
          <w:numId w:val="14"/>
        </w:numPr>
        <w:spacing w:line="360" w:lineRule="auto"/>
        <w:ind w:left="851"/>
        <w:jc w:val="both"/>
        <w:rPr>
          <w:rFonts w:ascii="Palatino Linotype" w:hAnsi="Palatino Linotype" w:cs="Arial"/>
          <w:sz w:val="22"/>
          <w:szCs w:val="22"/>
        </w:rPr>
      </w:pPr>
      <w:r w:rsidRPr="00C20040">
        <w:rPr>
          <w:rFonts w:ascii="Palatino Linotype" w:hAnsi="Palatino Linotype" w:cs="Arial"/>
          <w:b/>
          <w:bCs/>
          <w:lang w:eastAsia="es-MX"/>
        </w:rPr>
        <w:t>0</w:t>
      </w:r>
      <w:r w:rsidR="005B6BA8" w:rsidRPr="00C20040">
        <w:rPr>
          <w:rFonts w:ascii="Palatino Linotype" w:hAnsi="Palatino Linotype" w:cs="Arial"/>
          <w:b/>
          <w:bCs/>
          <w:lang w:eastAsia="es-MX"/>
        </w:rPr>
        <w:t>4314</w:t>
      </w:r>
      <w:r w:rsidRPr="00C20040">
        <w:rPr>
          <w:rFonts w:ascii="Palatino Linotype" w:hAnsi="Palatino Linotype" w:cs="Arial"/>
          <w:b/>
          <w:bCs/>
          <w:lang w:eastAsia="es-MX"/>
        </w:rPr>
        <w:t>/INFOEM/IP/RR/2020</w:t>
      </w:r>
    </w:p>
    <w:p w14:paraId="590B1F2D" w14:textId="0DABE009" w:rsidR="001511DD" w:rsidRPr="00C20040" w:rsidRDefault="001511DD" w:rsidP="00554DF4">
      <w:pPr>
        <w:pStyle w:val="Prrafodelista"/>
        <w:spacing w:line="360" w:lineRule="auto"/>
        <w:jc w:val="both"/>
        <w:rPr>
          <w:rFonts w:ascii="Palatino Linotype" w:hAnsi="Palatino Linotype" w:cs="Arial"/>
          <w:sz w:val="22"/>
          <w:szCs w:val="22"/>
        </w:rPr>
      </w:pPr>
    </w:p>
    <w:p w14:paraId="70699F9B" w14:textId="6C2CFEC0" w:rsidR="001511DD" w:rsidRPr="00C20040" w:rsidRDefault="001511DD" w:rsidP="001511DD">
      <w:pPr>
        <w:pStyle w:val="Prrafodelista"/>
        <w:spacing w:line="360" w:lineRule="auto"/>
        <w:ind w:left="567"/>
        <w:jc w:val="both"/>
        <w:rPr>
          <w:rFonts w:ascii="Palatino Linotype" w:eastAsia="Calibri" w:hAnsi="Palatino Linotype" w:cs="Arial"/>
          <w:szCs w:val="22"/>
          <w:lang w:val="es-ES"/>
        </w:rPr>
      </w:pPr>
      <w:r w:rsidRPr="00C20040">
        <w:rPr>
          <w:rFonts w:ascii="Palatino Linotype" w:hAnsi="Palatino Linotype"/>
          <w:b/>
        </w:rPr>
        <w:t>Acto impugnado:</w:t>
      </w:r>
      <w:r w:rsidRPr="00C20040">
        <w:rPr>
          <w:rStyle w:val="Ttulo2Car"/>
          <w:rFonts w:ascii="Palatino Linotype" w:hAnsi="Palatino Linotype"/>
          <w:b/>
          <w:i/>
          <w:lang w:val="es-ES"/>
        </w:rPr>
        <w:t xml:space="preserve"> </w:t>
      </w:r>
      <w:r w:rsidRPr="00C20040">
        <w:rPr>
          <w:rFonts w:ascii="Palatino Linotype" w:hAnsi="Palatino Linotype"/>
        </w:rPr>
        <w:t>“</w:t>
      </w:r>
      <w:r w:rsidR="005B6BA8" w:rsidRPr="00C20040">
        <w:rPr>
          <w:rFonts w:ascii="Palatino Linotype" w:hAnsi="Palatino Linotype"/>
          <w:i/>
          <w:sz w:val="22"/>
        </w:rPr>
        <w:t>Es una burla lo que pretende hacer la unidad de información al solicitar una lista de todos los trabajadores se deben anexar los nombres y el lugar donde laboraban, sí tenía sobre mi solicitud me hubiera solicitado una aclaración de la misma. La información es incompleta</w:t>
      </w:r>
      <w:r w:rsidRPr="00C20040">
        <w:rPr>
          <w:rFonts w:ascii="Palatino Linotype" w:hAnsi="Palatino Linotype"/>
        </w:rPr>
        <w:t>"</w:t>
      </w:r>
      <w:r w:rsidRPr="00C20040">
        <w:rPr>
          <w:rFonts w:ascii="Palatino Linotype" w:eastAsia="Calibri" w:hAnsi="Palatino Linotype" w:cs="Arial"/>
          <w:sz w:val="20"/>
          <w:szCs w:val="22"/>
          <w:lang w:val="es-ES"/>
        </w:rPr>
        <w:t xml:space="preserve"> </w:t>
      </w:r>
      <w:r w:rsidRPr="00C20040">
        <w:rPr>
          <w:rFonts w:ascii="Palatino Linotype" w:eastAsia="Calibri" w:hAnsi="Palatino Linotype" w:cs="Arial"/>
          <w:szCs w:val="22"/>
          <w:lang w:val="es-ES"/>
        </w:rPr>
        <w:t>(Sic); y</w:t>
      </w:r>
    </w:p>
    <w:p w14:paraId="1F1D03BB" w14:textId="4E0B1964" w:rsidR="001511DD" w:rsidRPr="00C20040" w:rsidRDefault="001511DD" w:rsidP="001511DD">
      <w:pPr>
        <w:pStyle w:val="Prrafodelista"/>
        <w:spacing w:line="360" w:lineRule="auto"/>
        <w:ind w:left="567"/>
        <w:jc w:val="both"/>
        <w:rPr>
          <w:rFonts w:ascii="Times New Roman" w:eastAsia="Times New Roman" w:hAnsi="Times New Roman" w:cs="Times New Roman"/>
          <w:lang w:val="es-MX" w:eastAsia="es-MX"/>
        </w:rPr>
      </w:pPr>
      <w:r w:rsidRPr="00C20040">
        <w:rPr>
          <w:rFonts w:ascii="Palatino Linotype" w:hAnsi="Palatino Linotype"/>
          <w:b/>
        </w:rPr>
        <w:t>Razones o Motivos de inconformidad:</w:t>
      </w:r>
      <w:r w:rsidRPr="00C20040">
        <w:rPr>
          <w:rStyle w:val="Ttulo2Car"/>
          <w:rFonts w:ascii="Palatino Linotype" w:hAnsi="Palatino Linotype"/>
          <w:b/>
          <w:lang w:val="es-ES"/>
        </w:rPr>
        <w:t xml:space="preserve"> </w:t>
      </w:r>
      <w:r w:rsidRPr="00C20040">
        <w:rPr>
          <w:rFonts w:ascii="Palatino Linotype" w:hAnsi="Palatino Linotype"/>
          <w:i/>
          <w:szCs w:val="22"/>
        </w:rPr>
        <w:t>“</w:t>
      </w:r>
      <w:r w:rsidR="005B6BA8" w:rsidRPr="00C20040">
        <w:rPr>
          <w:rFonts w:ascii="Palatino Linotype" w:eastAsia="Times New Roman" w:hAnsi="Palatino Linotype" w:cs="Times New Roman"/>
          <w:i/>
          <w:sz w:val="22"/>
          <w:szCs w:val="14"/>
          <w:lang w:val="es-MX" w:eastAsia="es-MX"/>
        </w:rPr>
        <w:t>La falta de pericia de la persona encargada de la unidad de transparencia al no proporcionar los nombres de las personas solicitadas en la lista, ya que con ello no se puede determinar sí en verdad es del año que se solicito o solo la obtuvieron de lo que tienen en este año.</w:t>
      </w:r>
      <w:r w:rsidRPr="00C20040">
        <w:rPr>
          <w:rFonts w:ascii="Palatino Linotype" w:hAnsi="Palatino Linotype"/>
          <w:i/>
          <w:sz w:val="22"/>
          <w:szCs w:val="22"/>
        </w:rPr>
        <w:t xml:space="preserve">” </w:t>
      </w:r>
      <w:r w:rsidRPr="00C20040">
        <w:rPr>
          <w:rFonts w:ascii="Palatino Linotype" w:hAnsi="Palatino Linotype" w:cs="Arial"/>
          <w:i/>
          <w:sz w:val="22"/>
          <w:szCs w:val="22"/>
        </w:rPr>
        <w:t>(Sic)</w:t>
      </w:r>
    </w:p>
    <w:p w14:paraId="15BE6661" w14:textId="04F0F219" w:rsidR="001511DD" w:rsidRPr="00C20040" w:rsidRDefault="001511DD"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40591BFB" w:rsidR="00554DF4" w:rsidRPr="00C20040"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C20040">
        <w:rPr>
          <w:rFonts w:ascii="Palatino Linotype" w:eastAsia="Times New Roman" w:hAnsi="Palatino Linotype" w:cs="Arial"/>
          <w:lang w:val="es-ES"/>
        </w:rPr>
        <w:t xml:space="preserve">Se registró el recurso de revisión bajo el número de expediente </w:t>
      </w:r>
      <w:r w:rsidRPr="00C20040">
        <w:rPr>
          <w:rFonts w:ascii="Palatino Linotype" w:hAnsi="Palatino Linotype" w:cs="Arial"/>
          <w:bCs/>
        </w:rPr>
        <w:t xml:space="preserve">al rubro indicado, asimismo con fundamento en lo dispuesto por el </w:t>
      </w:r>
      <w:r w:rsidRPr="00C20040">
        <w:rPr>
          <w:rFonts w:ascii="Palatino Linotype" w:eastAsia="Calibri" w:hAnsi="Palatino Linotype" w:cs="Arial"/>
          <w:lang w:val="es-ES"/>
        </w:rPr>
        <w:t xml:space="preserve">artículo 185 fracción I de </w:t>
      </w:r>
      <w:r w:rsidRPr="00C20040">
        <w:rPr>
          <w:rFonts w:ascii="Palatino Linotype" w:eastAsia="Calibri" w:hAnsi="Palatino Linotype" w:cs="Arial"/>
          <w:lang w:val="es-ES"/>
        </w:rPr>
        <w:lastRenderedPageBreak/>
        <w:t xml:space="preserve">la </w:t>
      </w:r>
      <w:r w:rsidRPr="00C20040">
        <w:rPr>
          <w:rFonts w:ascii="Palatino Linotype" w:eastAsia="Calibri" w:hAnsi="Palatino Linotype" w:cs="Arial"/>
          <w:b/>
          <w:lang w:val="es-ES"/>
        </w:rPr>
        <w:t xml:space="preserve">Ley de Transparencia y Acceso a la Información Pública del Estado de México y Municipios </w:t>
      </w:r>
      <w:r w:rsidRPr="00C20040">
        <w:rPr>
          <w:rFonts w:ascii="Palatino Linotype" w:eastAsia="Times New Roman" w:hAnsi="Palatino Linotype" w:cs="Arial"/>
          <w:lang w:val="es-ES"/>
        </w:rPr>
        <w:t xml:space="preserve">se turnó al </w:t>
      </w:r>
      <w:r w:rsidRPr="00C20040">
        <w:rPr>
          <w:rFonts w:ascii="Palatino Linotype" w:eastAsia="Times New Roman" w:hAnsi="Palatino Linotype" w:cs="Arial"/>
          <w:b/>
          <w:lang w:val="es-ES"/>
        </w:rPr>
        <w:t xml:space="preserve">Comisionado José Guadalupe Luna Hernández, </w:t>
      </w:r>
      <w:r w:rsidRPr="00C20040">
        <w:rPr>
          <w:rFonts w:ascii="Palatino Linotype" w:eastAsia="Times New Roman" w:hAnsi="Palatino Linotype" w:cs="Arial"/>
          <w:lang w:val="es-ES"/>
        </w:rPr>
        <w:t xml:space="preserve">con el objeto de </w:t>
      </w:r>
      <w:r w:rsidRPr="00C20040">
        <w:rPr>
          <w:rFonts w:ascii="Palatino Linotype" w:eastAsia="Times New Roman" w:hAnsi="Palatino Linotype" w:cs="Arial"/>
          <w:lang w:val="es-MX"/>
        </w:rPr>
        <w:t xml:space="preserve">su análisis. </w:t>
      </w:r>
    </w:p>
    <w:p w14:paraId="35933551" w14:textId="77777777" w:rsidR="00B62C0A" w:rsidRPr="00C20040"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4B6C264B" w:rsidR="00554DF4" w:rsidRPr="00C20040"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C2004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5B6BA8" w:rsidRPr="00C20040">
        <w:rPr>
          <w:rFonts w:ascii="Palatino Linotype" w:eastAsia="Calibri" w:hAnsi="Palatino Linotype" w:cs="Arial"/>
          <w:lang w:val="es-ES"/>
        </w:rPr>
        <w:t>catorce</w:t>
      </w:r>
      <w:r w:rsidRPr="00C20040">
        <w:rPr>
          <w:rFonts w:ascii="Palatino Linotype" w:eastAsia="Calibri" w:hAnsi="Palatino Linotype" w:cs="Arial"/>
          <w:lang w:val="es-ES"/>
        </w:rPr>
        <w:t xml:space="preserve"> (</w:t>
      </w:r>
      <w:r w:rsidR="005B6BA8" w:rsidRPr="00C20040">
        <w:rPr>
          <w:rFonts w:ascii="Palatino Linotype" w:eastAsia="Calibri" w:hAnsi="Palatino Linotype" w:cs="Arial"/>
          <w:lang w:val="es-ES"/>
        </w:rPr>
        <w:t>14</w:t>
      </w:r>
      <w:r w:rsidRPr="00C20040">
        <w:rPr>
          <w:rFonts w:ascii="Palatino Linotype" w:eastAsia="Calibri" w:hAnsi="Palatino Linotype" w:cs="Arial"/>
          <w:lang w:val="es-ES"/>
        </w:rPr>
        <w:t xml:space="preserve">) de </w:t>
      </w:r>
      <w:r w:rsidR="005B6BA8" w:rsidRPr="00C20040">
        <w:rPr>
          <w:rFonts w:ascii="Palatino Linotype" w:eastAsia="Calibri" w:hAnsi="Palatino Linotype" w:cs="Arial"/>
          <w:lang w:val="es-ES"/>
        </w:rPr>
        <w:t>octubre</w:t>
      </w:r>
      <w:r w:rsidRPr="00C20040">
        <w:rPr>
          <w:rFonts w:ascii="Palatino Linotype" w:eastAsia="Calibri" w:hAnsi="Palatino Linotype" w:cs="Arial"/>
          <w:lang w:val="es-ES"/>
        </w:rPr>
        <w:t xml:space="preserve"> de dos mil </w:t>
      </w:r>
      <w:r w:rsidR="006A2EE7" w:rsidRPr="00C20040">
        <w:rPr>
          <w:rFonts w:ascii="Palatino Linotype" w:eastAsia="Calibri" w:hAnsi="Palatino Linotype" w:cs="Arial"/>
          <w:lang w:val="es-ES"/>
        </w:rPr>
        <w:t>veinte</w:t>
      </w:r>
      <w:r w:rsidRPr="00C20040">
        <w:rPr>
          <w:rFonts w:ascii="Palatino Linotype" w:eastAsia="Calibri" w:hAnsi="Palatino Linotype" w:cs="Arial"/>
          <w:lang w:val="es-ES"/>
        </w:rPr>
        <w:t xml:space="preserve">, puso a disposición de las partes el expediente electrónico </w:t>
      </w:r>
      <w:r w:rsidRPr="00C20040">
        <w:rPr>
          <w:rFonts w:ascii="Palatino Linotype" w:eastAsia="Calibri" w:hAnsi="Palatino Linotype" w:cs="Arial"/>
        </w:rPr>
        <w:t xml:space="preserve">vía </w:t>
      </w:r>
      <w:r w:rsidRPr="00C20040">
        <w:rPr>
          <w:rFonts w:ascii="Palatino Linotype" w:eastAsia="Calibri" w:hAnsi="Palatino Linotype" w:cs="Arial"/>
          <w:b/>
          <w:lang w:val="es-ES"/>
        </w:rPr>
        <w:t xml:space="preserve">SAIMEX </w:t>
      </w:r>
      <w:r w:rsidRPr="00C2004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20040">
        <w:rPr>
          <w:rFonts w:ascii="Palatino Linotype" w:eastAsia="Calibri" w:hAnsi="Palatino Linotype" w:cs="Arial"/>
          <w:b/>
          <w:lang w:val="es-ES"/>
        </w:rPr>
        <w:t>SUJETO OBLIGADO</w:t>
      </w:r>
      <w:r w:rsidRPr="00C20040">
        <w:rPr>
          <w:rFonts w:ascii="Palatino Linotype" w:eastAsia="Calibri" w:hAnsi="Palatino Linotype" w:cs="Arial"/>
          <w:lang w:val="es-ES"/>
        </w:rPr>
        <w:t xml:space="preserve"> presentara el informe justificado procedente.</w:t>
      </w:r>
    </w:p>
    <w:p w14:paraId="7A23F046" w14:textId="77777777" w:rsidR="007B1DAC" w:rsidRPr="00C20040" w:rsidRDefault="007B1DAC" w:rsidP="007B1DAC">
      <w:pPr>
        <w:pStyle w:val="Prrafodelista"/>
        <w:rPr>
          <w:rFonts w:ascii="Palatino Linotype" w:hAnsi="Palatino Linotype"/>
          <w:i/>
          <w:color w:val="000000"/>
          <w:sz w:val="22"/>
          <w:szCs w:val="22"/>
        </w:rPr>
      </w:pPr>
    </w:p>
    <w:p w14:paraId="3F7B0AF0" w14:textId="708EADF8" w:rsidR="007B1DAC" w:rsidRPr="00C20040"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C20040">
        <w:rPr>
          <w:rFonts w:ascii="Palatino Linotype" w:eastAsia="MS Mincho" w:hAnsi="Palatino Linotype" w:cs="Arial"/>
        </w:rPr>
        <w:t xml:space="preserve">En la Décima </w:t>
      </w:r>
      <w:r w:rsidR="00201915" w:rsidRPr="00C20040">
        <w:rPr>
          <w:rFonts w:ascii="Palatino Linotype" w:eastAsia="MS Mincho" w:hAnsi="Palatino Linotype" w:cs="Arial"/>
        </w:rPr>
        <w:t>Quinta</w:t>
      </w:r>
      <w:r w:rsidRPr="00C20040">
        <w:rPr>
          <w:rFonts w:ascii="Palatino Linotype" w:eastAsia="MS Mincho" w:hAnsi="Palatino Linotype" w:cs="Arial"/>
        </w:rPr>
        <w:t xml:space="preserve"> Sesión Ordinaria de fecha </w:t>
      </w:r>
      <w:r w:rsidR="00201915" w:rsidRPr="00C20040">
        <w:rPr>
          <w:rFonts w:ascii="Palatino Linotype" w:eastAsia="MS Mincho" w:hAnsi="Palatino Linotype" w:cs="Arial"/>
        </w:rPr>
        <w:t>veintiséis</w:t>
      </w:r>
      <w:r w:rsidRPr="00C20040">
        <w:rPr>
          <w:rFonts w:ascii="Palatino Linotype" w:eastAsia="MS Mincho" w:hAnsi="Palatino Linotype" w:cs="Arial"/>
        </w:rPr>
        <w:t xml:space="preserve"> (</w:t>
      </w:r>
      <w:r w:rsidR="00201915" w:rsidRPr="00C20040">
        <w:rPr>
          <w:rFonts w:ascii="Palatino Linotype" w:eastAsia="MS Mincho" w:hAnsi="Palatino Linotype" w:cs="Arial"/>
        </w:rPr>
        <w:t>26</w:t>
      </w:r>
      <w:r w:rsidRPr="00C20040">
        <w:rPr>
          <w:rFonts w:ascii="Palatino Linotype" w:eastAsia="MS Mincho" w:hAnsi="Palatino Linotype" w:cs="Arial"/>
        </w:rPr>
        <w:t>) de agosto de dos mil veinte, el Pleno de este Órgano Garante acordó la acumulación de los recursos de revisión</w:t>
      </w:r>
      <w:r w:rsidRPr="00C20040">
        <w:rPr>
          <w:rFonts w:ascii="Palatino Linotype" w:hAnsi="Palatino Linotype" w:cs="Arial"/>
          <w:b/>
          <w:bCs/>
        </w:rPr>
        <w:t xml:space="preserve"> al</w:t>
      </w:r>
      <w:r w:rsidRPr="00C20040">
        <w:rPr>
          <w:rFonts w:ascii="Palatino Linotype" w:eastAsia="MS Mincho" w:hAnsi="Palatino Linotype" w:cs="Times New Roman"/>
          <w:b/>
          <w:bCs/>
        </w:rPr>
        <w:t xml:space="preserve"> </w:t>
      </w:r>
      <w:r w:rsidRPr="00C20040">
        <w:rPr>
          <w:rFonts w:ascii="Palatino Linotype" w:eastAsia="MS Mincho" w:hAnsi="Palatino Linotype" w:cs="Times New Roman"/>
        </w:rPr>
        <w:t>Comisionado</w:t>
      </w:r>
      <w:r w:rsidRPr="00C20040">
        <w:rPr>
          <w:rFonts w:ascii="Palatino Linotype" w:eastAsia="MS Mincho" w:hAnsi="Palatino Linotype" w:cs="Times New Roman"/>
          <w:b/>
        </w:rPr>
        <w:t xml:space="preserve"> José Guadalupe Luna Hernández </w:t>
      </w:r>
      <w:r w:rsidRPr="00C20040">
        <w:rPr>
          <w:rFonts w:ascii="Palatino Linotype" w:eastAsia="MS Mincho" w:hAnsi="Palatino Linotype" w:cs="Times New Roman"/>
        </w:rPr>
        <w:t xml:space="preserve">a efecto de presentar al Pleno el proyecto de resolución correspondiente y de </w:t>
      </w:r>
      <w:r w:rsidRPr="00C20040">
        <w:rPr>
          <w:rFonts w:ascii="Palatino Linotype" w:eastAsia="Times New Roman" w:hAnsi="Palatino Linotype" w:cs="Arial"/>
        </w:rPr>
        <w:t xml:space="preserve">conformidad con el numeral ONCE inciso c) de los </w:t>
      </w:r>
      <w:r w:rsidRPr="00C20040">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C20040">
        <w:rPr>
          <w:rFonts w:ascii="Palatino Linotype" w:eastAsia="Times New Roman" w:hAnsi="Palatino Linotype" w:cs="Arial"/>
          <w:vertAlign w:val="superscript"/>
        </w:rPr>
        <w:footnoteReference w:id="1"/>
      </w:r>
      <w:r w:rsidRPr="00C20040">
        <w:rPr>
          <w:rFonts w:ascii="Palatino Linotype" w:eastAsia="Times New Roman" w:hAnsi="Palatino Linotype" w:cs="Arial"/>
        </w:rPr>
        <w:t>, que señala:</w:t>
      </w:r>
    </w:p>
    <w:p w14:paraId="6E5F7AAB" w14:textId="77777777" w:rsidR="007B1DAC" w:rsidRPr="00C20040"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C20040">
        <w:rPr>
          <w:rFonts w:ascii="Palatino Linotype" w:eastAsia="Times New Roman" w:hAnsi="Palatino Linotype" w:cs="Arial"/>
          <w:b/>
          <w:i/>
          <w:sz w:val="22"/>
        </w:rPr>
        <w:t>ONCE.</w:t>
      </w:r>
      <w:r w:rsidRPr="00C20040">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C20040"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C20040">
        <w:rPr>
          <w:rFonts w:ascii="Palatino Linotype" w:eastAsia="Times New Roman" w:hAnsi="Palatino Linotype" w:cs="Arial"/>
          <w:i/>
          <w:sz w:val="22"/>
        </w:rPr>
        <w:lastRenderedPageBreak/>
        <w:t>…</w:t>
      </w:r>
    </w:p>
    <w:p w14:paraId="5BF93937" w14:textId="77777777" w:rsidR="007B1DAC" w:rsidRPr="00C20040"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C20040">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C20040" w:rsidRDefault="007B1DAC" w:rsidP="007B1DAC">
      <w:pPr>
        <w:spacing w:before="240" w:after="240" w:line="360" w:lineRule="auto"/>
        <w:ind w:left="567"/>
        <w:contextualSpacing/>
        <w:jc w:val="both"/>
        <w:rPr>
          <w:rFonts w:ascii="Palatino Linotype" w:eastAsia="Times New Roman" w:hAnsi="Palatino Linotype" w:cs="Arial"/>
          <w:i/>
        </w:rPr>
      </w:pPr>
      <w:r w:rsidRPr="00C20040">
        <w:rPr>
          <w:rFonts w:ascii="Palatino Linotype" w:eastAsia="Times New Roman" w:hAnsi="Palatino Linotype" w:cs="Arial"/>
          <w:i/>
        </w:rPr>
        <w:t>…</w:t>
      </w:r>
    </w:p>
    <w:p w14:paraId="53FED80D" w14:textId="77777777" w:rsidR="007B1DAC" w:rsidRPr="00C20040"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C20040">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C20040">
        <w:rPr>
          <w:rFonts w:ascii="Palatino Linotype" w:eastAsia="MS Mincho" w:hAnsi="Palatino Linotype" w:cs="Arial"/>
          <w:color w:val="000000"/>
          <w:lang w:val="es-ES"/>
        </w:rPr>
        <w:t xml:space="preserve">Código de Procedimientos Administrativos del Estado de México, de aplicación supletoria en términos del </w:t>
      </w:r>
      <w:r w:rsidRPr="00C20040">
        <w:rPr>
          <w:rFonts w:ascii="Palatino Linotype" w:eastAsia="MS Mincho" w:hAnsi="Palatino Linotype" w:cs="Arial"/>
          <w:color w:val="000000"/>
        </w:rPr>
        <w:t xml:space="preserve">artículo 195 de </w:t>
      </w:r>
      <w:r w:rsidRPr="00C20040">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C20040"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C20040" w:rsidRDefault="007B1DAC" w:rsidP="007B1DAC">
      <w:pPr>
        <w:spacing w:line="360" w:lineRule="auto"/>
        <w:ind w:left="567" w:right="567"/>
        <w:jc w:val="both"/>
        <w:rPr>
          <w:rFonts w:ascii="Palatino Linotype" w:eastAsia="MS Mincho" w:hAnsi="Palatino Linotype" w:cs="Arial"/>
          <w:b/>
          <w:i/>
        </w:rPr>
      </w:pPr>
      <w:r w:rsidRPr="00C20040">
        <w:rPr>
          <w:rFonts w:ascii="Palatino Linotype" w:eastAsia="MS Mincho" w:hAnsi="Palatino Linotype" w:cs="Arial"/>
          <w:b/>
          <w:i/>
        </w:rPr>
        <w:t>Código de Procedimientos Administrativos del Estado de México</w:t>
      </w:r>
    </w:p>
    <w:p w14:paraId="6A752495" w14:textId="77777777" w:rsidR="007B1DAC" w:rsidRPr="00C20040" w:rsidRDefault="007B1DAC" w:rsidP="007B1DAC">
      <w:pPr>
        <w:spacing w:line="360" w:lineRule="auto"/>
        <w:ind w:left="567" w:right="567"/>
        <w:jc w:val="both"/>
        <w:rPr>
          <w:rFonts w:ascii="Palatino Linotype" w:eastAsia="MS Mincho" w:hAnsi="Palatino Linotype" w:cs="Arial"/>
          <w:i/>
          <w:sz w:val="22"/>
        </w:rPr>
      </w:pPr>
      <w:r w:rsidRPr="00C20040">
        <w:rPr>
          <w:rFonts w:ascii="Palatino Linotype" w:eastAsia="MS Mincho" w:hAnsi="Palatino Linotype" w:cs="Arial"/>
          <w:i/>
          <w:sz w:val="22"/>
        </w:rPr>
        <w:t>“</w:t>
      </w:r>
      <w:r w:rsidRPr="00C20040">
        <w:rPr>
          <w:rFonts w:ascii="Palatino Linotype" w:eastAsia="MS Mincho" w:hAnsi="Palatino Linotype" w:cs="Arial"/>
          <w:b/>
          <w:i/>
          <w:sz w:val="22"/>
        </w:rPr>
        <w:t>Artículo 18</w:t>
      </w:r>
      <w:r w:rsidRPr="00C20040">
        <w:rPr>
          <w:rFonts w:ascii="Palatino Linotype" w:eastAsia="MS Mincho" w:hAnsi="Palatino Linotype" w:cs="Arial"/>
          <w:i/>
          <w:sz w:val="22"/>
        </w:rPr>
        <w:t xml:space="preserve">.- </w:t>
      </w:r>
      <w:r w:rsidRPr="00C20040">
        <w:rPr>
          <w:rFonts w:ascii="Palatino Linotype" w:eastAsia="MS Mincho" w:hAnsi="Palatino Linotype" w:cs="Arial"/>
          <w:b/>
          <w:i/>
          <w:sz w:val="22"/>
        </w:rPr>
        <w:t xml:space="preserve">La autoridad administrativa o el Tribunal </w:t>
      </w:r>
      <w:r w:rsidRPr="00C20040">
        <w:rPr>
          <w:rFonts w:ascii="Palatino Linotype" w:eastAsia="MS Mincho" w:hAnsi="Palatino Linotype" w:cs="Arial"/>
          <w:b/>
          <w:i/>
          <w:sz w:val="22"/>
          <w:u w:val="single"/>
        </w:rPr>
        <w:t>acordarán la acumulación de los expedientes</w:t>
      </w:r>
      <w:r w:rsidRPr="00C20040">
        <w:rPr>
          <w:rFonts w:ascii="Palatino Linotype" w:eastAsia="MS Mincho" w:hAnsi="Palatino Linotype" w:cs="Arial"/>
          <w:b/>
          <w:i/>
          <w:sz w:val="22"/>
        </w:rPr>
        <w:t xml:space="preserve"> del procedimiento y proceso administrativo que ante ellos se sigan, de oficio</w:t>
      </w:r>
      <w:r w:rsidRPr="00C20040">
        <w:rPr>
          <w:rFonts w:ascii="Palatino Linotype" w:eastAsia="MS Mincho" w:hAnsi="Palatino Linotype" w:cs="Arial"/>
          <w:i/>
          <w:sz w:val="22"/>
        </w:rPr>
        <w:t xml:space="preserve"> o a petición de parte, </w:t>
      </w:r>
      <w:r w:rsidRPr="00C20040">
        <w:rPr>
          <w:rFonts w:ascii="Palatino Linotype" w:eastAsia="MS Mincho" w:hAnsi="Palatino Linotype" w:cs="Arial"/>
          <w:b/>
          <w:i/>
          <w:sz w:val="22"/>
          <w:u w:val="single"/>
        </w:rPr>
        <w:t>cuando las partes</w:t>
      </w:r>
      <w:r w:rsidRPr="00C20040">
        <w:rPr>
          <w:rFonts w:ascii="Palatino Linotype" w:eastAsia="MS Mincho" w:hAnsi="Palatino Linotype" w:cs="Arial"/>
          <w:i/>
          <w:sz w:val="22"/>
        </w:rPr>
        <w:t xml:space="preserve"> o los actos administrativos </w:t>
      </w:r>
      <w:r w:rsidRPr="00C20040">
        <w:rPr>
          <w:rFonts w:ascii="Palatino Linotype" w:eastAsia="MS Mincho" w:hAnsi="Palatino Linotype" w:cs="Arial"/>
          <w:b/>
          <w:i/>
          <w:sz w:val="22"/>
          <w:u w:val="single"/>
        </w:rPr>
        <w:t>sean iguales</w:t>
      </w:r>
      <w:r w:rsidRPr="00C20040">
        <w:rPr>
          <w:rFonts w:ascii="Palatino Linotype" w:eastAsia="MS Mincho" w:hAnsi="Palatino Linotype" w:cs="Arial"/>
          <w:i/>
          <w:sz w:val="22"/>
        </w:rPr>
        <w:t xml:space="preserve">, se trate de actos conexos o </w:t>
      </w:r>
      <w:r w:rsidRPr="00C20040">
        <w:rPr>
          <w:rFonts w:ascii="Palatino Linotype" w:eastAsia="MS Mincho" w:hAnsi="Palatino Linotype" w:cs="Arial"/>
          <w:b/>
          <w:i/>
          <w:sz w:val="22"/>
          <w:u w:val="single"/>
        </w:rPr>
        <w:t>resulte conveniente el trámite unificado de los asuntos, para evitar la emisión de resoluciones contradictorias</w:t>
      </w:r>
      <w:r w:rsidRPr="00C20040">
        <w:rPr>
          <w:rFonts w:ascii="Palatino Linotype" w:eastAsia="MS Mincho" w:hAnsi="Palatino Linotype" w:cs="Arial"/>
          <w:i/>
          <w:sz w:val="22"/>
        </w:rPr>
        <w:t>. La misma regla se aplicará, en lo conducente, para la separación de los expedientes.”</w:t>
      </w:r>
    </w:p>
    <w:p w14:paraId="2B094F62" w14:textId="77777777" w:rsidR="007B1DAC" w:rsidRPr="00C20040"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C20040" w:rsidRDefault="007B1DAC" w:rsidP="007B1DAC">
      <w:pPr>
        <w:spacing w:line="360" w:lineRule="auto"/>
        <w:ind w:left="567" w:right="567"/>
        <w:jc w:val="both"/>
        <w:rPr>
          <w:rFonts w:ascii="Palatino Linotype" w:eastAsia="MS Mincho" w:hAnsi="Palatino Linotype" w:cs="Arial"/>
          <w:b/>
          <w:i/>
          <w:sz w:val="22"/>
        </w:rPr>
      </w:pPr>
      <w:r w:rsidRPr="00C20040">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C20040" w:rsidRDefault="007B1DAC" w:rsidP="007B1DAC">
      <w:pPr>
        <w:spacing w:line="360" w:lineRule="auto"/>
        <w:ind w:left="567" w:right="567"/>
        <w:jc w:val="both"/>
        <w:rPr>
          <w:rFonts w:ascii="Palatino Linotype" w:eastAsia="MS Mincho" w:hAnsi="Palatino Linotype" w:cs="Arial"/>
          <w:i/>
          <w:sz w:val="22"/>
        </w:rPr>
      </w:pPr>
      <w:r w:rsidRPr="00C20040">
        <w:rPr>
          <w:rFonts w:ascii="Palatino Linotype" w:eastAsia="MS Mincho" w:hAnsi="Palatino Linotype" w:cs="Arial"/>
          <w:i/>
          <w:sz w:val="22"/>
        </w:rPr>
        <w:lastRenderedPageBreak/>
        <w:t>“</w:t>
      </w:r>
      <w:r w:rsidRPr="00C20040">
        <w:rPr>
          <w:rFonts w:ascii="Palatino Linotype" w:eastAsia="MS Mincho" w:hAnsi="Palatino Linotype" w:cs="Arial"/>
          <w:b/>
          <w:i/>
          <w:sz w:val="22"/>
        </w:rPr>
        <w:t xml:space="preserve">Artículo 195. </w:t>
      </w:r>
      <w:r w:rsidRPr="00C20040">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C20040" w:rsidRDefault="007B1DAC" w:rsidP="007B1DAC">
      <w:pPr>
        <w:pStyle w:val="Prrafodelista"/>
        <w:spacing w:before="240" w:after="240" w:line="360" w:lineRule="auto"/>
        <w:ind w:left="0"/>
        <w:jc w:val="both"/>
        <w:rPr>
          <w:rFonts w:ascii="Palatino Linotype" w:eastAsia="MS Mincho" w:hAnsi="Palatino Linotype" w:cs="Arial"/>
          <w:i/>
          <w:sz w:val="22"/>
        </w:rPr>
      </w:pPr>
      <w:r w:rsidRPr="00C20040">
        <w:rPr>
          <w:rFonts w:ascii="Palatino Linotype" w:eastAsia="MS Mincho" w:hAnsi="Palatino Linotype" w:cs="Arial"/>
          <w:i/>
          <w:sz w:val="22"/>
        </w:rPr>
        <w:t>(Énfasis añadido)</w:t>
      </w:r>
    </w:p>
    <w:p w14:paraId="1C3D63A2" w14:textId="77777777" w:rsidR="007B1DAC" w:rsidRPr="00C20040" w:rsidRDefault="007B1DAC" w:rsidP="007B1DAC">
      <w:pPr>
        <w:pStyle w:val="Prrafodelista"/>
        <w:spacing w:before="240" w:after="240" w:line="360" w:lineRule="auto"/>
        <w:ind w:left="0"/>
        <w:jc w:val="both"/>
        <w:rPr>
          <w:rFonts w:ascii="Palatino Linotype" w:hAnsi="Palatino Linotype"/>
          <w:i/>
          <w:color w:val="000000"/>
          <w:sz w:val="22"/>
          <w:szCs w:val="22"/>
        </w:rPr>
      </w:pPr>
    </w:p>
    <w:p w14:paraId="355FE01A" w14:textId="77777777" w:rsidR="007838C0" w:rsidRPr="00C20040" w:rsidRDefault="007838C0" w:rsidP="007838C0">
      <w:pPr>
        <w:pStyle w:val="Prrafodelista"/>
        <w:rPr>
          <w:rFonts w:ascii="Palatino Linotype" w:hAnsi="Palatino Linotype"/>
          <w:i/>
          <w:color w:val="000000"/>
          <w:sz w:val="22"/>
          <w:szCs w:val="22"/>
        </w:rPr>
      </w:pPr>
    </w:p>
    <w:p w14:paraId="0AA6ACEB" w14:textId="16857D40" w:rsidR="005B6BA8" w:rsidRPr="00C20040" w:rsidRDefault="00201915" w:rsidP="00E22D7A">
      <w:pPr>
        <w:pStyle w:val="Prrafodelista"/>
        <w:numPr>
          <w:ilvl w:val="0"/>
          <w:numId w:val="1"/>
        </w:numPr>
        <w:spacing w:line="360" w:lineRule="auto"/>
        <w:ind w:left="0" w:firstLine="0"/>
        <w:jc w:val="both"/>
        <w:rPr>
          <w:rFonts w:ascii="Palatino Linotype" w:eastAsia="Calibri" w:hAnsi="Palatino Linotype" w:cs="Arial"/>
          <w:lang w:val="es-ES"/>
        </w:rPr>
      </w:pPr>
      <w:r w:rsidRPr="00C20040">
        <w:rPr>
          <w:rFonts w:ascii="Palatino Linotype" w:eastAsia="Calibri" w:hAnsi="Palatino Linotype" w:cs="Arial"/>
          <w:lang w:val="es-ES"/>
        </w:rPr>
        <w:t>El veinti</w:t>
      </w:r>
      <w:r w:rsidR="00E22D7A" w:rsidRPr="00C20040">
        <w:rPr>
          <w:rFonts w:ascii="Palatino Linotype" w:eastAsia="Calibri" w:hAnsi="Palatino Linotype" w:cs="Arial"/>
          <w:lang w:val="es-ES"/>
        </w:rPr>
        <w:t>séis</w:t>
      </w:r>
      <w:r w:rsidRPr="00C20040">
        <w:rPr>
          <w:rFonts w:ascii="Palatino Linotype" w:eastAsia="Calibri" w:hAnsi="Palatino Linotype" w:cs="Arial"/>
          <w:lang w:val="es-ES"/>
        </w:rPr>
        <w:t xml:space="preserve"> (2</w:t>
      </w:r>
      <w:r w:rsidR="00E22D7A" w:rsidRPr="00C20040">
        <w:rPr>
          <w:rFonts w:ascii="Palatino Linotype" w:eastAsia="Calibri" w:hAnsi="Palatino Linotype" w:cs="Arial"/>
          <w:lang w:val="es-ES"/>
        </w:rPr>
        <w:t>6</w:t>
      </w:r>
      <w:r w:rsidRPr="00C20040">
        <w:rPr>
          <w:rFonts w:ascii="Palatino Linotype" w:eastAsia="Calibri" w:hAnsi="Palatino Linotype" w:cs="Arial"/>
          <w:lang w:val="es-ES"/>
        </w:rPr>
        <w:t xml:space="preserve">) de </w:t>
      </w:r>
      <w:r w:rsidR="00E22D7A" w:rsidRPr="00C20040">
        <w:rPr>
          <w:rFonts w:ascii="Palatino Linotype" w:eastAsia="Calibri" w:hAnsi="Palatino Linotype" w:cs="Arial"/>
          <w:lang w:val="es-ES"/>
        </w:rPr>
        <w:t>octubre</w:t>
      </w:r>
      <w:r w:rsidRPr="00C20040">
        <w:rPr>
          <w:rFonts w:ascii="Palatino Linotype" w:eastAsia="Calibri" w:hAnsi="Palatino Linotype" w:cs="Arial"/>
          <w:lang w:val="es-ES"/>
        </w:rPr>
        <w:t xml:space="preserve"> de dos mil veinte, el Sujeto Obligado remitió su informe justificado</w:t>
      </w:r>
      <w:r w:rsidR="005B6BA8" w:rsidRPr="00C20040">
        <w:rPr>
          <w:rFonts w:ascii="Palatino Linotype" w:eastAsia="Calibri" w:hAnsi="Palatino Linotype" w:cs="Arial"/>
          <w:lang w:val="es-ES"/>
        </w:rPr>
        <w:t xml:space="preserve"> únicamente del recurso de revisión 04313/INFOEM/IP/RR/2020, a través de los documentos electrónicos denominados Informe Justificado RR04313.pdf; y ANEXO OK.pdf, los cuales no se pusieron a disposición del recurrente por</w:t>
      </w:r>
      <w:r w:rsidR="00CF27FE" w:rsidRPr="00C20040">
        <w:rPr>
          <w:rFonts w:ascii="Palatino Linotype" w:eastAsia="Calibri" w:hAnsi="Palatino Linotype" w:cs="Arial"/>
          <w:lang w:val="es-ES"/>
        </w:rPr>
        <w:t>que se elaboraron incorrectamente versiones públicas.</w:t>
      </w:r>
      <w:r w:rsidR="005B6BA8" w:rsidRPr="00C20040">
        <w:rPr>
          <w:rFonts w:ascii="Palatino Linotype" w:eastAsia="Calibri" w:hAnsi="Palatino Linotype" w:cs="Arial"/>
          <w:lang w:val="es-ES"/>
        </w:rPr>
        <w:t xml:space="preserve"> </w:t>
      </w:r>
    </w:p>
    <w:p w14:paraId="5017B81B" w14:textId="77777777" w:rsidR="00CF27FE" w:rsidRPr="00C20040" w:rsidRDefault="00CF27FE" w:rsidP="00CF27FE">
      <w:pPr>
        <w:pStyle w:val="Prrafodelista"/>
        <w:spacing w:line="360" w:lineRule="auto"/>
        <w:ind w:left="0"/>
        <w:jc w:val="both"/>
        <w:rPr>
          <w:rFonts w:ascii="Palatino Linotype" w:eastAsia="Calibri" w:hAnsi="Palatino Linotype" w:cs="Arial"/>
          <w:lang w:val="es-ES"/>
        </w:rPr>
      </w:pPr>
    </w:p>
    <w:p w14:paraId="796DBDE7" w14:textId="20CDEBB4" w:rsidR="00554DF4" w:rsidRPr="00C20040" w:rsidRDefault="00443AB4" w:rsidP="00E2678D">
      <w:pPr>
        <w:pStyle w:val="Prrafodelista"/>
        <w:numPr>
          <w:ilvl w:val="0"/>
          <w:numId w:val="1"/>
        </w:numPr>
        <w:spacing w:line="360" w:lineRule="auto"/>
        <w:ind w:left="0" w:firstLine="0"/>
        <w:jc w:val="both"/>
        <w:rPr>
          <w:rFonts w:ascii="Tahoma" w:hAnsi="Tahoma" w:cs="Tahoma"/>
        </w:rPr>
      </w:pPr>
      <w:r w:rsidRPr="00C20040">
        <w:rPr>
          <w:rFonts w:ascii="Palatino Linotype" w:eastAsia="Calibri" w:hAnsi="Palatino Linotype" w:cs="Arial"/>
          <w:lang w:val="es-ES"/>
        </w:rPr>
        <w:t xml:space="preserve">El día </w:t>
      </w:r>
      <w:r w:rsidR="005B6BA8" w:rsidRPr="00C20040">
        <w:rPr>
          <w:rFonts w:ascii="Palatino Linotype" w:eastAsia="Calibri" w:hAnsi="Palatino Linotype" w:cs="Arial"/>
          <w:lang w:val="es-ES"/>
        </w:rPr>
        <w:t>cinco (5</w:t>
      </w:r>
      <w:r w:rsidR="004F2918" w:rsidRPr="00C20040">
        <w:rPr>
          <w:rFonts w:ascii="Palatino Linotype" w:eastAsia="Calibri" w:hAnsi="Palatino Linotype" w:cs="Arial"/>
          <w:lang w:val="es-ES"/>
        </w:rPr>
        <w:t xml:space="preserve">) de </w:t>
      </w:r>
      <w:r w:rsidR="005B6BA8" w:rsidRPr="00C20040">
        <w:rPr>
          <w:rFonts w:ascii="Palatino Linotype" w:eastAsia="Calibri" w:hAnsi="Palatino Linotype" w:cs="Arial"/>
          <w:lang w:val="es-ES"/>
        </w:rPr>
        <w:t>noviembre</w:t>
      </w:r>
      <w:r w:rsidR="004F2918" w:rsidRPr="00C20040">
        <w:rPr>
          <w:rFonts w:ascii="Palatino Linotype" w:eastAsia="Calibri" w:hAnsi="Palatino Linotype" w:cs="Arial"/>
          <w:lang w:val="es-ES"/>
        </w:rPr>
        <w:t xml:space="preserve"> </w:t>
      </w:r>
      <w:r w:rsidR="00512189" w:rsidRPr="00C20040">
        <w:rPr>
          <w:rFonts w:ascii="Palatino Linotype" w:eastAsia="Calibri" w:hAnsi="Palatino Linotype" w:cs="Arial"/>
          <w:lang w:val="es-ES"/>
        </w:rPr>
        <w:t>de dos mil veinte,</w:t>
      </w:r>
      <w:r w:rsidRPr="00C20040">
        <w:rPr>
          <w:rFonts w:ascii="Palatino Linotype" w:eastAsia="Calibri" w:hAnsi="Palatino Linotype" w:cs="Arial"/>
          <w:lang w:val="es-ES"/>
        </w:rPr>
        <w:t xml:space="preserve"> </w:t>
      </w:r>
      <w:r w:rsidR="001A4BC9" w:rsidRPr="00C20040">
        <w:rPr>
          <w:rFonts w:ascii="Palatino Linotype" w:eastAsia="Calibri" w:hAnsi="Palatino Linotype" w:cs="Arial"/>
          <w:lang w:val="es-ES"/>
        </w:rPr>
        <w:t>e</w:t>
      </w:r>
      <w:r w:rsidR="00554DF4" w:rsidRPr="00C20040">
        <w:rPr>
          <w:rFonts w:ascii="Palatino Linotype" w:hAnsi="Palatino Linotype"/>
        </w:rPr>
        <w:t>l Comisionado Ponente decretó el cierre de instrucción</w:t>
      </w:r>
      <w:r w:rsidR="001A4BC9" w:rsidRPr="00C20040">
        <w:rPr>
          <w:rFonts w:ascii="Palatino Linotype" w:hAnsi="Palatino Linotype" w:cs="Arial"/>
        </w:rPr>
        <w:t xml:space="preserve">, </w:t>
      </w:r>
      <w:r w:rsidR="00554DF4" w:rsidRPr="00C20040">
        <w:rPr>
          <w:rFonts w:ascii="Palatino Linotype" w:hAnsi="Palatino Linotype" w:cs="Arial"/>
          <w:color w:val="000000" w:themeColor="text1"/>
        </w:rPr>
        <w:t xml:space="preserve">por lo que ordenó turnar el expediente para su resolución, misma que ahora se pronuncia; </w:t>
      </w:r>
      <w:r w:rsidR="00A131BA" w:rsidRPr="00C20040">
        <w:rPr>
          <w:rFonts w:ascii="Palatino Linotype" w:hAnsi="Palatino Linotype" w:cs="Arial"/>
          <w:color w:val="000000" w:themeColor="text1"/>
        </w:rPr>
        <w:t>y -</w:t>
      </w:r>
      <w:r w:rsidR="00554DF4" w:rsidRPr="00C20040">
        <w:rPr>
          <w:rFonts w:ascii="Palatino Linotype" w:hAnsi="Palatino Linotype" w:cs="Arial"/>
          <w:color w:val="000000" w:themeColor="text1"/>
        </w:rPr>
        <w:t xml:space="preserve"> - - - - - - - - - - </w:t>
      </w:r>
      <w:r w:rsidR="00554DF4" w:rsidRPr="00C20040">
        <w:rPr>
          <w:rFonts w:ascii="Palatino Linotype" w:hAnsi="Palatino Linotype" w:cs="Arial"/>
        </w:rPr>
        <w:t xml:space="preserve">- </w:t>
      </w:r>
      <w:r w:rsidR="00A56957" w:rsidRPr="00C20040">
        <w:rPr>
          <w:rFonts w:ascii="Palatino Linotype" w:hAnsi="Palatino Linotype" w:cs="Arial"/>
        </w:rPr>
        <w:t xml:space="preserve">- - </w:t>
      </w:r>
      <w:r w:rsidR="00550DA9" w:rsidRPr="00C20040">
        <w:rPr>
          <w:rFonts w:ascii="Palatino Linotype" w:hAnsi="Palatino Linotype" w:cs="Arial"/>
        </w:rPr>
        <w:t xml:space="preserve">- - - - - - - - - - - - - - </w:t>
      </w:r>
    </w:p>
    <w:p w14:paraId="76CBD4DB" w14:textId="38FECDD5" w:rsidR="002E144C" w:rsidRPr="00C20040" w:rsidRDefault="002E144C" w:rsidP="00DB779D">
      <w:pPr>
        <w:pStyle w:val="Prrafodelista"/>
        <w:spacing w:line="360" w:lineRule="auto"/>
        <w:ind w:left="0"/>
        <w:jc w:val="both"/>
        <w:rPr>
          <w:rFonts w:ascii="Palatino Linotype" w:eastAsia="Calibri" w:hAnsi="Palatino Linotype" w:cs="Arial"/>
          <w:lang w:val="es-ES"/>
        </w:rPr>
      </w:pPr>
    </w:p>
    <w:p w14:paraId="68DDE087" w14:textId="77777777" w:rsidR="00554DF4" w:rsidRPr="00C20040" w:rsidRDefault="00554DF4" w:rsidP="00554DF4">
      <w:pPr>
        <w:pStyle w:val="Ttulo1"/>
        <w:jc w:val="center"/>
        <w:rPr>
          <w:b w:val="0"/>
          <w:szCs w:val="24"/>
        </w:rPr>
      </w:pPr>
      <w:bookmarkStart w:id="4" w:name="_Toc57308734"/>
      <w:r w:rsidRPr="00C20040">
        <w:rPr>
          <w:szCs w:val="24"/>
        </w:rPr>
        <w:t>CONSIDERANDO</w:t>
      </w:r>
      <w:bookmarkEnd w:id="4"/>
      <w:r w:rsidRPr="00C20040">
        <w:rPr>
          <w:szCs w:val="24"/>
        </w:rPr>
        <w:t xml:space="preserve"> </w:t>
      </w:r>
    </w:p>
    <w:p w14:paraId="22FB88E4" w14:textId="77777777" w:rsidR="00554DF4" w:rsidRPr="00C20040" w:rsidRDefault="00554DF4" w:rsidP="00554DF4">
      <w:pPr>
        <w:rPr>
          <w:rFonts w:ascii="Palatino Linotype" w:hAnsi="Palatino Linotype"/>
          <w:lang w:val="es-MX" w:eastAsia="en-US"/>
        </w:rPr>
      </w:pPr>
    </w:p>
    <w:p w14:paraId="26BF6840" w14:textId="77777777" w:rsidR="00554DF4" w:rsidRPr="00C20040" w:rsidRDefault="00554DF4" w:rsidP="00554DF4">
      <w:pPr>
        <w:pStyle w:val="Ttulo2"/>
        <w:rPr>
          <w:rFonts w:ascii="Palatino Linotype" w:hAnsi="Palatino Linotype"/>
          <w:b/>
          <w:bCs/>
          <w:color w:val="auto"/>
          <w:spacing w:val="60"/>
          <w:sz w:val="24"/>
        </w:rPr>
      </w:pPr>
      <w:bookmarkStart w:id="5" w:name="_Toc57308735"/>
      <w:r w:rsidRPr="00C20040">
        <w:rPr>
          <w:rFonts w:ascii="Palatino Linotype" w:hAnsi="Palatino Linotype"/>
          <w:b/>
          <w:color w:val="auto"/>
          <w:sz w:val="24"/>
        </w:rPr>
        <w:t>PRIMERO. De la competencia</w:t>
      </w:r>
      <w:bookmarkEnd w:id="5"/>
    </w:p>
    <w:p w14:paraId="180F156D" w14:textId="77777777" w:rsidR="00554DF4" w:rsidRPr="00C20040"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C2004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20040">
        <w:rPr>
          <w:rFonts w:ascii="Palatino Linotype" w:eastAsia="Calibri" w:hAnsi="Palatino Linotype" w:cs="Times New Roman"/>
          <w:b/>
          <w:lang w:val="es-ES"/>
        </w:rPr>
        <w:t>Constitución Política de los Estados Unidos Mexicanos</w:t>
      </w:r>
      <w:r w:rsidRPr="00C20040">
        <w:rPr>
          <w:rFonts w:ascii="Palatino Linotype" w:eastAsia="Calibri" w:hAnsi="Palatino Linotype" w:cs="Times New Roman"/>
          <w:lang w:val="es-ES"/>
        </w:rPr>
        <w:t xml:space="preserve">; 5, párrafos </w:t>
      </w:r>
      <w:r w:rsidRPr="00C20040">
        <w:rPr>
          <w:rFonts w:ascii="Palatino Linotype" w:hAnsi="Palatino Linotype" w:cs="Arial"/>
          <w:bCs/>
          <w:color w:val="222222"/>
          <w:lang w:val="es-ES"/>
        </w:rPr>
        <w:t xml:space="preserve">vigésimo, vigésimo primero y vigésimo segundo </w:t>
      </w:r>
      <w:r w:rsidRPr="00C20040">
        <w:rPr>
          <w:rFonts w:ascii="Palatino Linotype" w:eastAsia="Calibri" w:hAnsi="Palatino Linotype" w:cs="Times New Roman"/>
          <w:lang w:val="es-ES"/>
        </w:rPr>
        <w:t xml:space="preserve">fracciones IV y V de la </w:t>
      </w:r>
      <w:r w:rsidRPr="00C20040">
        <w:rPr>
          <w:rFonts w:ascii="Palatino Linotype" w:eastAsia="Calibri" w:hAnsi="Palatino Linotype" w:cs="Times New Roman"/>
          <w:b/>
          <w:lang w:val="es-ES"/>
        </w:rPr>
        <w:lastRenderedPageBreak/>
        <w:t>Constitución Política del Estado Libre y Soberano de México</w:t>
      </w:r>
      <w:r w:rsidRPr="00C20040">
        <w:rPr>
          <w:rFonts w:ascii="Palatino Linotype" w:eastAsia="Calibri" w:hAnsi="Palatino Linotype" w:cs="Times New Roman"/>
          <w:lang w:val="es-ES"/>
        </w:rPr>
        <w:t xml:space="preserve">; artículos 1, 2 fracción II, 13, 29, 36 fracciones I y II, 176, 178, 179, 181 párrafo tercero y 185 </w:t>
      </w:r>
      <w:r w:rsidRPr="00C20040">
        <w:rPr>
          <w:rFonts w:ascii="Palatino Linotype" w:eastAsia="Calibri" w:hAnsi="Palatino Linotype" w:cs="Arial"/>
          <w:lang w:val="es-ES"/>
        </w:rPr>
        <w:t xml:space="preserve">de la </w:t>
      </w:r>
      <w:r w:rsidRPr="00C20040">
        <w:rPr>
          <w:rFonts w:ascii="Palatino Linotype" w:eastAsia="Calibri" w:hAnsi="Palatino Linotype" w:cs="Arial"/>
          <w:b/>
          <w:lang w:val="es-ES"/>
        </w:rPr>
        <w:t>Ley de Transparencia y Acceso a la Información Pública del Estado de México y Municipios</w:t>
      </w:r>
      <w:r w:rsidRPr="00C20040">
        <w:rPr>
          <w:rFonts w:ascii="Palatino Linotype" w:eastAsia="Calibri" w:hAnsi="Palatino Linotype" w:cs="Arial"/>
          <w:lang w:val="es-ES"/>
        </w:rPr>
        <w:t xml:space="preserve">; y 7, 9 fracciones I y XXIV, y 11 del </w:t>
      </w:r>
      <w:r w:rsidRPr="00C2004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20040">
        <w:rPr>
          <w:rFonts w:ascii="Palatino Linotype" w:hAnsi="Palatino Linotype"/>
        </w:rPr>
        <w:t>.</w:t>
      </w:r>
    </w:p>
    <w:p w14:paraId="15B5B697" w14:textId="77777777" w:rsidR="00554DF4" w:rsidRPr="00C20040" w:rsidRDefault="00554DF4" w:rsidP="00554DF4">
      <w:pPr>
        <w:pStyle w:val="Ttulo2"/>
        <w:rPr>
          <w:rFonts w:ascii="Palatino Linotype" w:hAnsi="Palatino Linotype"/>
          <w:b/>
          <w:color w:val="auto"/>
          <w:sz w:val="24"/>
        </w:rPr>
      </w:pPr>
      <w:bookmarkStart w:id="6" w:name="_Toc57308736"/>
      <w:r w:rsidRPr="00C20040">
        <w:rPr>
          <w:rFonts w:ascii="Palatino Linotype" w:hAnsi="Palatino Linotype"/>
          <w:b/>
          <w:color w:val="auto"/>
          <w:sz w:val="24"/>
        </w:rPr>
        <w:t>SEGUNDO. De la oportunidad y procedencia.</w:t>
      </w:r>
      <w:bookmarkEnd w:id="6"/>
    </w:p>
    <w:p w14:paraId="3FFC9C40" w14:textId="72B0C8EF" w:rsidR="00E22D7A" w:rsidRPr="00C20040" w:rsidRDefault="00147DF3" w:rsidP="00E22D7A">
      <w:pPr>
        <w:pStyle w:val="Prrafodelista"/>
        <w:numPr>
          <w:ilvl w:val="0"/>
          <w:numId w:val="1"/>
        </w:numPr>
        <w:spacing w:before="240" w:after="240" w:line="360" w:lineRule="auto"/>
        <w:ind w:left="0" w:right="49" w:firstLine="0"/>
        <w:jc w:val="both"/>
        <w:rPr>
          <w:rFonts w:ascii="Palatino Linotype" w:hAnsi="Palatino Linotype"/>
        </w:rPr>
      </w:pPr>
      <w:r w:rsidRPr="00C20040">
        <w:rPr>
          <w:rFonts w:ascii="Palatino Linotype" w:eastAsia="Calibri" w:hAnsi="Palatino Linotype" w:cs="Arial"/>
        </w:rPr>
        <w:t>Los</w:t>
      </w:r>
      <w:r w:rsidR="00554DF4" w:rsidRPr="00C20040">
        <w:rPr>
          <w:rFonts w:ascii="Palatino Linotype" w:eastAsia="Calibri" w:hAnsi="Palatino Linotype" w:cs="Arial"/>
        </w:rPr>
        <w:t xml:space="preserve"> medio</w:t>
      </w:r>
      <w:r w:rsidRPr="00C20040">
        <w:rPr>
          <w:rFonts w:ascii="Palatino Linotype" w:eastAsia="Calibri" w:hAnsi="Palatino Linotype" w:cs="Arial"/>
        </w:rPr>
        <w:t>s</w:t>
      </w:r>
      <w:r w:rsidR="00554DF4" w:rsidRPr="00C20040">
        <w:rPr>
          <w:rFonts w:ascii="Palatino Linotype" w:eastAsia="Calibri" w:hAnsi="Palatino Linotype" w:cs="Arial"/>
        </w:rPr>
        <w:t xml:space="preserve"> de impugnación fue</w:t>
      </w:r>
      <w:r w:rsidRPr="00C20040">
        <w:rPr>
          <w:rFonts w:ascii="Palatino Linotype" w:eastAsia="Calibri" w:hAnsi="Palatino Linotype" w:cs="Arial"/>
        </w:rPr>
        <w:t>ron</w:t>
      </w:r>
      <w:r w:rsidR="00554DF4" w:rsidRPr="00C20040">
        <w:rPr>
          <w:rFonts w:ascii="Palatino Linotype" w:eastAsia="Calibri" w:hAnsi="Palatino Linotype" w:cs="Arial"/>
        </w:rPr>
        <w:t xml:space="preserve"> presentado</w:t>
      </w:r>
      <w:r w:rsidRPr="00C20040">
        <w:rPr>
          <w:rFonts w:ascii="Palatino Linotype" w:eastAsia="Calibri" w:hAnsi="Palatino Linotype" w:cs="Arial"/>
        </w:rPr>
        <w:t>s</w:t>
      </w:r>
      <w:r w:rsidR="00554DF4" w:rsidRPr="00C20040">
        <w:rPr>
          <w:rFonts w:ascii="Palatino Linotype" w:eastAsia="Calibri" w:hAnsi="Palatino Linotype" w:cs="Arial"/>
        </w:rPr>
        <w:t xml:space="preserve"> a través del </w:t>
      </w:r>
      <w:r w:rsidR="00554DF4" w:rsidRPr="00C20040">
        <w:rPr>
          <w:rFonts w:ascii="Palatino Linotype" w:eastAsia="Calibri" w:hAnsi="Palatino Linotype" w:cs="Arial"/>
          <w:b/>
        </w:rPr>
        <w:t>SAIMEX,</w:t>
      </w:r>
      <w:r w:rsidR="00554DF4" w:rsidRPr="00C20040">
        <w:rPr>
          <w:rFonts w:ascii="Palatino Linotype" w:eastAsia="Calibri" w:hAnsi="Palatino Linotype" w:cs="Arial"/>
        </w:rPr>
        <w:t xml:space="preserve"> en el formato previamente aprobado para tal efecto y dentro del plazo legal de quince días hábiles otorgados; siendo así que el </w:t>
      </w:r>
      <w:r w:rsidR="00554DF4" w:rsidRPr="00C20040">
        <w:rPr>
          <w:rFonts w:ascii="Palatino Linotype" w:eastAsia="Calibri" w:hAnsi="Palatino Linotype" w:cs="Arial"/>
          <w:b/>
        </w:rPr>
        <w:t>SUJETO OBLIGADO</w:t>
      </w:r>
      <w:r w:rsidR="00554DF4" w:rsidRPr="00C20040">
        <w:rPr>
          <w:rFonts w:ascii="Palatino Linotype" w:eastAsia="Calibri" w:hAnsi="Palatino Linotype" w:cs="Arial"/>
        </w:rPr>
        <w:t xml:space="preserve"> entregó</w:t>
      </w:r>
      <w:r w:rsidR="00AF705E" w:rsidRPr="00C20040">
        <w:rPr>
          <w:rFonts w:ascii="Palatino Linotype" w:eastAsia="Calibri" w:hAnsi="Palatino Linotype" w:cs="Arial"/>
        </w:rPr>
        <w:t xml:space="preserve"> respuesta</w:t>
      </w:r>
      <w:r w:rsidRPr="00C20040">
        <w:rPr>
          <w:rFonts w:ascii="Palatino Linotype" w:eastAsia="Calibri" w:hAnsi="Palatino Linotype" w:cs="Arial"/>
        </w:rPr>
        <w:t>s</w:t>
      </w:r>
      <w:r w:rsidR="00AF705E" w:rsidRPr="00C20040">
        <w:rPr>
          <w:rFonts w:ascii="Palatino Linotype" w:eastAsia="Calibri" w:hAnsi="Palatino Linotype" w:cs="Arial"/>
        </w:rPr>
        <w:t xml:space="preserve"> a la</w:t>
      </w:r>
      <w:r w:rsidRPr="00C20040">
        <w:rPr>
          <w:rFonts w:ascii="Palatino Linotype" w:eastAsia="Calibri" w:hAnsi="Palatino Linotype" w:cs="Arial"/>
        </w:rPr>
        <w:t>s</w:t>
      </w:r>
      <w:r w:rsidR="00AF705E" w:rsidRPr="00C20040">
        <w:rPr>
          <w:rFonts w:ascii="Palatino Linotype" w:eastAsia="Calibri" w:hAnsi="Palatino Linotype" w:cs="Arial"/>
        </w:rPr>
        <w:t xml:space="preserve"> solicitud</w:t>
      </w:r>
      <w:r w:rsidRPr="00C20040">
        <w:rPr>
          <w:rFonts w:ascii="Palatino Linotype" w:eastAsia="Calibri" w:hAnsi="Palatino Linotype" w:cs="Arial"/>
        </w:rPr>
        <w:t>es</w:t>
      </w:r>
      <w:r w:rsidR="00AF705E" w:rsidRPr="00C20040">
        <w:rPr>
          <w:rFonts w:ascii="Palatino Linotype" w:eastAsia="Calibri" w:hAnsi="Palatino Linotype" w:cs="Arial"/>
        </w:rPr>
        <w:t xml:space="preserve"> el </w:t>
      </w:r>
      <w:r w:rsidR="005B6BA8" w:rsidRPr="00C20040">
        <w:rPr>
          <w:rFonts w:ascii="Palatino Linotype" w:eastAsia="Calibri" w:hAnsi="Palatino Linotype" w:cs="Arial"/>
        </w:rPr>
        <w:t>uno</w:t>
      </w:r>
      <w:r w:rsidR="003236DE" w:rsidRPr="00C20040">
        <w:rPr>
          <w:rFonts w:ascii="Palatino Linotype" w:eastAsia="Calibri" w:hAnsi="Palatino Linotype" w:cs="Arial"/>
        </w:rPr>
        <w:t xml:space="preserve"> </w:t>
      </w:r>
      <w:r w:rsidR="00554DF4" w:rsidRPr="00C20040">
        <w:rPr>
          <w:rFonts w:ascii="Palatino Linotype" w:eastAsia="Calibri" w:hAnsi="Palatino Linotype" w:cs="Arial"/>
        </w:rPr>
        <w:t>(</w:t>
      </w:r>
      <w:r w:rsidR="00201915" w:rsidRPr="00C20040">
        <w:rPr>
          <w:rFonts w:ascii="Palatino Linotype" w:eastAsia="Calibri" w:hAnsi="Palatino Linotype" w:cs="Arial"/>
        </w:rPr>
        <w:t>1</w:t>
      </w:r>
      <w:r w:rsidR="00135E7D" w:rsidRPr="00C20040">
        <w:rPr>
          <w:rFonts w:ascii="Palatino Linotype" w:eastAsia="Calibri" w:hAnsi="Palatino Linotype" w:cs="Arial"/>
        </w:rPr>
        <w:t>)</w:t>
      </w:r>
      <w:r w:rsidR="00554DF4" w:rsidRPr="00C20040">
        <w:rPr>
          <w:rFonts w:ascii="Palatino Linotype" w:eastAsia="Calibri" w:hAnsi="Palatino Linotype" w:cs="Arial"/>
        </w:rPr>
        <w:t xml:space="preserve"> de</w:t>
      </w:r>
      <w:r w:rsidR="00201915" w:rsidRPr="00C20040">
        <w:rPr>
          <w:rFonts w:ascii="Palatino Linotype" w:eastAsia="Calibri" w:hAnsi="Palatino Linotype" w:cs="Arial"/>
        </w:rPr>
        <w:t xml:space="preserve"> </w:t>
      </w:r>
      <w:r w:rsidR="005B6BA8" w:rsidRPr="00C20040">
        <w:rPr>
          <w:rFonts w:ascii="Palatino Linotype" w:eastAsia="Calibri" w:hAnsi="Palatino Linotype" w:cs="Arial"/>
        </w:rPr>
        <w:t>octubre</w:t>
      </w:r>
      <w:r w:rsidR="00554DF4" w:rsidRPr="00C20040">
        <w:rPr>
          <w:rFonts w:ascii="Palatino Linotype" w:eastAsia="Calibri" w:hAnsi="Palatino Linotype" w:cs="Arial"/>
        </w:rPr>
        <w:t xml:space="preserve"> de dos mil </w:t>
      </w:r>
      <w:r w:rsidR="00A14C74" w:rsidRPr="00C20040">
        <w:rPr>
          <w:rFonts w:ascii="Palatino Linotype" w:eastAsia="Calibri" w:hAnsi="Palatino Linotype" w:cs="Arial"/>
        </w:rPr>
        <w:t>veinte</w:t>
      </w:r>
      <w:r w:rsidR="00554DF4" w:rsidRPr="00C20040">
        <w:rPr>
          <w:rFonts w:ascii="Palatino Linotype" w:eastAsia="Calibri" w:hAnsi="Palatino Linotype" w:cs="Arial"/>
        </w:rPr>
        <w:t xml:space="preserve">, </w:t>
      </w:r>
      <w:r w:rsidR="00554DF4" w:rsidRPr="00C20040">
        <w:rPr>
          <w:rFonts w:ascii="Palatino Linotype" w:hAnsi="Palatino Linotype" w:cs="Arial"/>
        </w:rPr>
        <w:t xml:space="preserve">de tal forma que el plazo para interponer </w:t>
      </w:r>
      <w:r w:rsidRPr="00C20040">
        <w:rPr>
          <w:rFonts w:ascii="Palatino Linotype" w:hAnsi="Palatino Linotype" w:cs="Arial"/>
        </w:rPr>
        <w:t>los</w:t>
      </w:r>
      <w:r w:rsidR="00554DF4" w:rsidRPr="00C20040">
        <w:rPr>
          <w:rFonts w:ascii="Palatino Linotype" w:hAnsi="Palatino Linotype" w:cs="Arial"/>
        </w:rPr>
        <w:t xml:space="preserve"> recu</w:t>
      </w:r>
      <w:r w:rsidR="00D928CA" w:rsidRPr="00C20040">
        <w:rPr>
          <w:rFonts w:ascii="Palatino Linotype" w:hAnsi="Palatino Linotype" w:cs="Arial"/>
        </w:rPr>
        <w:t>rso</w:t>
      </w:r>
      <w:r w:rsidRPr="00C20040">
        <w:rPr>
          <w:rFonts w:ascii="Palatino Linotype" w:hAnsi="Palatino Linotype" w:cs="Arial"/>
        </w:rPr>
        <w:t>s</w:t>
      </w:r>
      <w:r w:rsidR="00D928CA" w:rsidRPr="00C20040">
        <w:rPr>
          <w:rFonts w:ascii="Palatino Linotype" w:hAnsi="Palatino Linotype" w:cs="Arial"/>
        </w:rPr>
        <w:t xml:space="preserve"> de revisión transcurrió del</w:t>
      </w:r>
      <w:r w:rsidR="00AA15CC" w:rsidRPr="00C20040">
        <w:rPr>
          <w:rFonts w:ascii="Palatino Linotype" w:hAnsi="Palatino Linotype" w:cs="Arial"/>
        </w:rPr>
        <w:t xml:space="preserve"> </w:t>
      </w:r>
      <w:r w:rsidR="005B6BA8" w:rsidRPr="00C20040">
        <w:rPr>
          <w:rFonts w:ascii="Palatino Linotype" w:hAnsi="Palatino Linotype" w:cs="Arial"/>
        </w:rPr>
        <w:t>dos</w:t>
      </w:r>
      <w:r w:rsidR="00C76369" w:rsidRPr="00C20040">
        <w:rPr>
          <w:rFonts w:ascii="Palatino Linotype" w:hAnsi="Palatino Linotype" w:cs="Arial"/>
        </w:rPr>
        <w:t xml:space="preserve"> </w:t>
      </w:r>
      <w:r w:rsidR="00554DF4" w:rsidRPr="00C20040">
        <w:rPr>
          <w:rFonts w:ascii="Palatino Linotype" w:hAnsi="Palatino Linotype" w:cs="Arial"/>
        </w:rPr>
        <w:t>(</w:t>
      </w:r>
      <w:r w:rsidR="005B6BA8" w:rsidRPr="00C20040">
        <w:rPr>
          <w:rFonts w:ascii="Palatino Linotype" w:hAnsi="Palatino Linotype" w:cs="Arial"/>
        </w:rPr>
        <w:t>2</w:t>
      </w:r>
      <w:r w:rsidR="00554DF4" w:rsidRPr="00C20040">
        <w:rPr>
          <w:rFonts w:ascii="Palatino Linotype" w:hAnsi="Palatino Linotype" w:cs="Arial"/>
        </w:rPr>
        <w:t>)</w:t>
      </w:r>
      <w:r w:rsidR="00D928CA" w:rsidRPr="00C20040">
        <w:rPr>
          <w:rFonts w:ascii="Palatino Linotype" w:hAnsi="Palatino Linotype" w:cs="Arial"/>
        </w:rPr>
        <w:t xml:space="preserve"> </w:t>
      </w:r>
      <w:r w:rsidR="005B6BA8" w:rsidRPr="00C20040">
        <w:rPr>
          <w:rFonts w:ascii="Palatino Linotype" w:hAnsi="Palatino Linotype" w:cs="Arial"/>
        </w:rPr>
        <w:t>al veintidós (22)</w:t>
      </w:r>
      <w:r w:rsidR="00201915" w:rsidRPr="00C20040">
        <w:rPr>
          <w:rFonts w:ascii="Palatino Linotype" w:hAnsi="Palatino Linotype" w:cs="Arial"/>
        </w:rPr>
        <w:t xml:space="preserve"> de </w:t>
      </w:r>
      <w:r w:rsidR="005B6BA8" w:rsidRPr="00C20040">
        <w:rPr>
          <w:rFonts w:ascii="Palatino Linotype" w:hAnsi="Palatino Linotype" w:cs="Arial"/>
        </w:rPr>
        <w:t>octubre</w:t>
      </w:r>
      <w:r w:rsidR="00D928CA" w:rsidRPr="00C20040">
        <w:rPr>
          <w:rFonts w:ascii="Palatino Linotype" w:hAnsi="Palatino Linotype" w:cs="Arial"/>
        </w:rPr>
        <w:t xml:space="preserve"> de </w:t>
      </w:r>
      <w:r w:rsidR="00CE5D17" w:rsidRPr="00C20040">
        <w:rPr>
          <w:rFonts w:ascii="Palatino Linotype" w:hAnsi="Palatino Linotype" w:cs="Arial"/>
        </w:rPr>
        <w:t xml:space="preserve">dos mil </w:t>
      </w:r>
      <w:r w:rsidR="00A14C74" w:rsidRPr="00C20040">
        <w:rPr>
          <w:rFonts w:ascii="Palatino Linotype" w:hAnsi="Palatino Linotype" w:cs="Arial"/>
        </w:rPr>
        <w:t>veinte</w:t>
      </w:r>
      <w:r w:rsidR="00554DF4" w:rsidRPr="00C20040">
        <w:rPr>
          <w:rFonts w:ascii="Palatino Linotype" w:hAnsi="Palatino Linotype" w:cs="Arial"/>
        </w:rPr>
        <w:t>; en consecuencia, presen</w:t>
      </w:r>
      <w:r w:rsidR="006B009B" w:rsidRPr="00C20040">
        <w:rPr>
          <w:rFonts w:ascii="Palatino Linotype" w:hAnsi="Palatino Linotype" w:cs="Arial"/>
        </w:rPr>
        <w:t>tó su inconformidad el día</w:t>
      </w:r>
      <w:r w:rsidR="00DB779D" w:rsidRPr="00C20040">
        <w:rPr>
          <w:rFonts w:ascii="Palatino Linotype" w:hAnsi="Palatino Linotype" w:cs="Arial"/>
        </w:rPr>
        <w:t xml:space="preserve"> </w:t>
      </w:r>
      <w:r w:rsidR="005B6BA8" w:rsidRPr="00C20040">
        <w:rPr>
          <w:rFonts w:ascii="Palatino Linotype" w:hAnsi="Palatino Linotype" w:cs="Arial"/>
        </w:rPr>
        <w:t>ocho</w:t>
      </w:r>
      <w:r w:rsidR="00135E7D" w:rsidRPr="00C20040">
        <w:rPr>
          <w:rFonts w:ascii="Palatino Linotype" w:hAnsi="Palatino Linotype" w:cs="Arial"/>
        </w:rPr>
        <w:t xml:space="preserve"> </w:t>
      </w:r>
      <w:r w:rsidR="00DB779D" w:rsidRPr="00C20040">
        <w:rPr>
          <w:rFonts w:ascii="Palatino Linotype" w:eastAsia="Calibri" w:hAnsi="Palatino Linotype" w:cs="Arial"/>
        </w:rPr>
        <w:t>(</w:t>
      </w:r>
      <w:r w:rsidR="005B6BA8" w:rsidRPr="00C20040">
        <w:rPr>
          <w:rFonts w:ascii="Palatino Linotype" w:eastAsia="Calibri" w:hAnsi="Palatino Linotype" w:cs="Arial"/>
        </w:rPr>
        <w:t>8</w:t>
      </w:r>
      <w:r w:rsidR="00CE5D17" w:rsidRPr="00C20040">
        <w:rPr>
          <w:rFonts w:ascii="Palatino Linotype" w:eastAsia="Calibri" w:hAnsi="Palatino Linotype" w:cs="Arial"/>
        </w:rPr>
        <w:t xml:space="preserve">) de </w:t>
      </w:r>
      <w:r w:rsidR="005B6BA8" w:rsidRPr="00C20040">
        <w:rPr>
          <w:rFonts w:ascii="Palatino Linotype" w:eastAsia="Calibri" w:hAnsi="Palatino Linotype" w:cs="Arial"/>
        </w:rPr>
        <w:t>octubre</w:t>
      </w:r>
      <w:r w:rsidR="00CE5D17" w:rsidRPr="00C20040">
        <w:rPr>
          <w:rFonts w:ascii="Palatino Linotype" w:eastAsia="Calibri" w:hAnsi="Palatino Linotype" w:cs="Arial"/>
        </w:rPr>
        <w:t xml:space="preserve"> </w:t>
      </w:r>
      <w:r w:rsidR="00554DF4" w:rsidRPr="00C20040">
        <w:rPr>
          <w:rFonts w:ascii="Palatino Linotype" w:eastAsia="Calibri" w:hAnsi="Palatino Linotype" w:cs="Arial"/>
        </w:rPr>
        <w:t xml:space="preserve">de dos mil </w:t>
      </w:r>
      <w:r w:rsidR="00DB779D" w:rsidRPr="00C20040">
        <w:rPr>
          <w:rFonts w:ascii="Palatino Linotype" w:eastAsia="Calibri" w:hAnsi="Palatino Linotype" w:cs="Arial"/>
        </w:rPr>
        <w:t>veinte</w:t>
      </w:r>
      <w:r w:rsidR="00554DF4" w:rsidRPr="00C20040">
        <w:rPr>
          <w:rFonts w:ascii="Palatino Linotype" w:hAnsi="Palatino Linotype" w:cs="Arial"/>
        </w:rPr>
        <w:t xml:space="preserve">, por lo que se encuentra dentro de los márgenes temporales previstos en el artículo 178 de la </w:t>
      </w:r>
      <w:r w:rsidR="00554DF4" w:rsidRPr="00C20040">
        <w:rPr>
          <w:rFonts w:ascii="Palatino Linotype" w:hAnsi="Palatino Linotype" w:cs="Arial"/>
          <w:b/>
        </w:rPr>
        <w:t>Ley de Transparencia y Acceso a la Información Pública del Estado de México y Municipios vigente.</w:t>
      </w:r>
    </w:p>
    <w:p w14:paraId="03196267" w14:textId="6B59B343" w:rsidR="00E22D7A" w:rsidRPr="00C20040" w:rsidRDefault="00E22D7A" w:rsidP="00E22D7A">
      <w:pPr>
        <w:pStyle w:val="Prrafodelista"/>
        <w:spacing w:before="240" w:after="240" w:line="360" w:lineRule="auto"/>
        <w:ind w:left="0" w:right="49"/>
        <w:jc w:val="both"/>
        <w:rPr>
          <w:rFonts w:ascii="Palatino Linotype" w:hAnsi="Palatino Linotype"/>
        </w:rPr>
      </w:pPr>
    </w:p>
    <w:p w14:paraId="6809B7D5" w14:textId="0E1B85F5" w:rsidR="00554DF4" w:rsidRPr="00C20040"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C2004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5C155F" w14:textId="77777777" w:rsidR="002E144C" w:rsidRPr="00C20040" w:rsidRDefault="002E144C" w:rsidP="002E144C">
      <w:pPr>
        <w:pStyle w:val="Prrafodelista"/>
        <w:rPr>
          <w:rFonts w:ascii="Palatino Linotype" w:hAnsi="Palatino Linotype"/>
        </w:rPr>
      </w:pPr>
    </w:p>
    <w:p w14:paraId="061001F9" w14:textId="77777777" w:rsidR="00D928CA" w:rsidRPr="00C20040" w:rsidRDefault="00D928CA" w:rsidP="0062596E">
      <w:pPr>
        <w:pStyle w:val="Ttulo1"/>
      </w:pPr>
      <w:bookmarkStart w:id="7" w:name="_Toc57308737"/>
      <w:r w:rsidRPr="00C20040">
        <w:lastRenderedPageBreak/>
        <w:t xml:space="preserve">TERCERO. </w:t>
      </w:r>
      <w:r w:rsidR="00A86EBA" w:rsidRPr="00C20040">
        <w:t>Planteamiento de la Litis.</w:t>
      </w:r>
      <w:bookmarkEnd w:id="7"/>
    </w:p>
    <w:p w14:paraId="5C307AB4" w14:textId="77777777" w:rsidR="00201915" w:rsidRPr="00C20040" w:rsidRDefault="00A86EBA" w:rsidP="00147DF3">
      <w:pPr>
        <w:pStyle w:val="Prrafodelista"/>
        <w:numPr>
          <w:ilvl w:val="0"/>
          <w:numId w:val="1"/>
        </w:numPr>
        <w:spacing w:before="240" w:after="240" w:line="360" w:lineRule="auto"/>
        <w:ind w:left="0" w:right="49" w:firstLine="0"/>
        <w:jc w:val="both"/>
        <w:rPr>
          <w:rFonts w:ascii="Palatino Linotype" w:hAnsi="Palatino Linotype"/>
          <w:bCs/>
        </w:rPr>
      </w:pPr>
      <w:r w:rsidRPr="00C20040">
        <w:rPr>
          <w:rFonts w:ascii="Palatino Linotype" w:hAnsi="Palatino Linotype"/>
          <w:bCs/>
        </w:rPr>
        <w:t xml:space="preserve">El recurrente solicitó </w:t>
      </w:r>
      <w:r w:rsidR="00201915" w:rsidRPr="00C20040">
        <w:rPr>
          <w:rFonts w:ascii="Palatino Linotype" w:hAnsi="Palatino Linotype"/>
          <w:bCs/>
        </w:rPr>
        <w:t>lo siguiente:</w:t>
      </w:r>
    </w:p>
    <w:p w14:paraId="15378C24" w14:textId="279B1DB4" w:rsidR="00201915" w:rsidRPr="00C20040" w:rsidRDefault="00201915" w:rsidP="00201915">
      <w:pPr>
        <w:pStyle w:val="Prrafodelista"/>
        <w:spacing w:before="240" w:after="240" w:line="360" w:lineRule="auto"/>
        <w:ind w:left="0" w:right="49"/>
        <w:jc w:val="both"/>
        <w:rPr>
          <w:rFonts w:ascii="Palatino Linotype" w:hAnsi="Palatino Linotype"/>
          <w:bCs/>
        </w:rPr>
      </w:pPr>
    </w:p>
    <w:p w14:paraId="330EC490" w14:textId="5CAFE35E" w:rsidR="005B6BA8" w:rsidRPr="00C20040" w:rsidRDefault="002967C8" w:rsidP="0077729C">
      <w:pPr>
        <w:pStyle w:val="Prrafodelista"/>
        <w:numPr>
          <w:ilvl w:val="0"/>
          <w:numId w:val="14"/>
        </w:numPr>
        <w:spacing w:before="240" w:after="240" w:line="360" w:lineRule="auto"/>
        <w:ind w:left="709" w:right="49"/>
        <w:jc w:val="both"/>
        <w:rPr>
          <w:rFonts w:ascii="Palatino Linotype" w:hAnsi="Palatino Linotype"/>
          <w:bCs/>
        </w:rPr>
      </w:pPr>
      <w:r w:rsidRPr="00C20040">
        <w:rPr>
          <w:rFonts w:ascii="Palatino Linotype" w:hAnsi="Palatino Linotype"/>
          <w:bCs/>
        </w:rPr>
        <w:t>Recibos de nómina de la primera y segunda quincena del mes de abril de 2020 de la Directora de Administración, Recursos Humanos, Del Contralor Interno y los Regidores;</w:t>
      </w:r>
    </w:p>
    <w:p w14:paraId="62B27632" w14:textId="77777777" w:rsidR="002967C8" w:rsidRPr="00C20040" w:rsidRDefault="002967C8" w:rsidP="002967C8">
      <w:pPr>
        <w:pStyle w:val="Prrafodelista"/>
        <w:spacing w:before="240" w:after="240" w:line="360" w:lineRule="auto"/>
        <w:ind w:left="709" w:right="49"/>
        <w:jc w:val="both"/>
        <w:rPr>
          <w:rFonts w:ascii="Palatino Linotype" w:hAnsi="Palatino Linotype"/>
          <w:bCs/>
        </w:rPr>
      </w:pPr>
    </w:p>
    <w:p w14:paraId="4D1D705E" w14:textId="4CBC0CE0" w:rsidR="005B6BA8" w:rsidRPr="00C20040" w:rsidRDefault="002967C8" w:rsidP="0077729C">
      <w:pPr>
        <w:pStyle w:val="Prrafodelista"/>
        <w:numPr>
          <w:ilvl w:val="0"/>
          <w:numId w:val="14"/>
        </w:numPr>
        <w:spacing w:before="240" w:after="240" w:line="360" w:lineRule="auto"/>
        <w:ind w:left="709" w:right="49"/>
        <w:jc w:val="both"/>
        <w:rPr>
          <w:rFonts w:ascii="Palatino Linotype" w:hAnsi="Palatino Linotype"/>
          <w:bCs/>
        </w:rPr>
      </w:pPr>
      <w:r w:rsidRPr="00C20040">
        <w:rPr>
          <w:rFonts w:ascii="Palatino Linotype" w:hAnsi="Palatino Linotype"/>
          <w:bCs/>
        </w:rPr>
        <w:t>Listado de trabajadores de la administración del 2017, donde se aprecie si eran personal de confianza, sindicalizados, base o lista de raya</w:t>
      </w:r>
      <w:r w:rsidR="0000329E" w:rsidRPr="00C20040">
        <w:rPr>
          <w:rFonts w:ascii="Palatino Linotype" w:hAnsi="Palatino Linotype"/>
          <w:bCs/>
        </w:rPr>
        <w:t>.</w:t>
      </w:r>
    </w:p>
    <w:p w14:paraId="3813889B" w14:textId="77777777" w:rsidR="00897FCF" w:rsidRPr="00C20040" w:rsidRDefault="00897FCF" w:rsidP="00201915">
      <w:pPr>
        <w:pStyle w:val="Prrafodelista"/>
        <w:spacing w:before="240" w:after="240" w:line="360" w:lineRule="auto"/>
        <w:ind w:left="0" w:right="49"/>
        <w:jc w:val="both"/>
        <w:rPr>
          <w:rFonts w:ascii="Palatino Linotype" w:hAnsi="Palatino Linotype"/>
          <w:bCs/>
        </w:rPr>
      </w:pPr>
    </w:p>
    <w:p w14:paraId="674021E0" w14:textId="55E43D30" w:rsidR="0077729C" w:rsidRPr="00C20040" w:rsidRDefault="002967C8" w:rsidP="00147DF3">
      <w:pPr>
        <w:pStyle w:val="Prrafodelista"/>
        <w:numPr>
          <w:ilvl w:val="0"/>
          <w:numId w:val="1"/>
        </w:numPr>
        <w:spacing w:before="240" w:after="240" w:line="360" w:lineRule="auto"/>
        <w:ind w:left="0" w:right="49" w:firstLine="0"/>
        <w:jc w:val="both"/>
        <w:rPr>
          <w:rFonts w:ascii="Palatino Linotype" w:hAnsi="Palatino Linotype"/>
          <w:bCs/>
        </w:rPr>
      </w:pPr>
      <w:r w:rsidRPr="00C20040">
        <w:rPr>
          <w:rFonts w:ascii="Palatino Linotype" w:hAnsi="Palatino Linotype"/>
          <w:bCs/>
        </w:rPr>
        <w:t>El Sujeto Obligado entregó diversos recibos de nómina y un listado del personal adscrito al Ayuntamiento en el año 2017.</w:t>
      </w:r>
      <w:r w:rsidR="00E0500E" w:rsidRPr="00C20040">
        <w:rPr>
          <w:rFonts w:ascii="Palatino Linotype" w:hAnsi="Palatino Linotype"/>
          <w:bCs/>
        </w:rPr>
        <w:t xml:space="preserve"> </w:t>
      </w:r>
    </w:p>
    <w:p w14:paraId="203CE992" w14:textId="77777777" w:rsidR="00147DF3" w:rsidRPr="00C20040" w:rsidRDefault="00147DF3" w:rsidP="00147DF3">
      <w:pPr>
        <w:pStyle w:val="Prrafodelista"/>
        <w:spacing w:before="240" w:after="240" w:line="360" w:lineRule="auto"/>
        <w:ind w:left="0" w:right="49"/>
        <w:jc w:val="both"/>
        <w:rPr>
          <w:rFonts w:ascii="Palatino Linotype" w:hAnsi="Palatino Linotype"/>
          <w:bCs/>
        </w:rPr>
      </w:pPr>
    </w:p>
    <w:p w14:paraId="0F365323" w14:textId="300C41D7" w:rsidR="00E0500E" w:rsidRPr="00C20040" w:rsidRDefault="00E0500E" w:rsidP="00A86EBA">
      <w:pPr>
        <w:pStyle w:val="Prrafodelista"/>
        <w:numPr>
          <w:ilvl w:val="0"/>
          <w:numId w:val="1"/>
        </w:numPr>
        <w:spacing w:before="240" w:after="240" w:line="360" w:lineRule="auto"/>
        <w:ind w:left="0" w:right="49" w:firstLine="0"/>
        <w:jc w:val="both"/>
        <w:rPr>
          <w:rFonts w:ascii="Palatino Linotype" w:hAnsi="Palatino Linotype"/>
          <w:bCs/>
        </w:rPr>
      </w:pPr>
      <w:r w:rsidRPr="00C20040">
        <w:rPr>
          <w:rFonts w:ascii="Palatino Linotype" w:hAnsi="Palatino Linotype"/>
          <w:bCs/>
        </w:rPr>
        <w:t>El recurrente se inconformó porque la información se encuentra incompleta.</w:t>
      </w:r>
    </w:p>
    <w:p w14:paraId="3220319E" w14:textId="77777777" w:rsidR="00E0500E" w:rsidRPr="00C20040" w:rsidRDefault="00E0500E" w:rsidP="00E0500E">
      <w:pPr>
        <w:pStyle w:val="Prrafodelista"/>
        <w:rPr>
          <w:rFonts w:ascii="Palatino Linotype" w:hAnsi="Palatino Linotype"/>
          <w:bCs/>
        </w:rPr>
      </w:pPr>
    </w:p>
    <w:p w14:paraId="6CD10FED" w14:textId="13420432" w:rsidR="00A86EBA" w:rsidRPr="00C20040" w:rsidRDefault="005749A3" w:rsidP="00460CF6">
      <w:pPr>
        <w:pStyle w:val="Prrafodelista"/>
        <w:numPr>
          <w:ilvl w:val="0"/>
          <w:numId w:val="1"/>
        </w:numPr>
        <w:spacing w:before="240" w:after="240" w:line="360" w:lineRule="auto"/>
        <w:ind w:left="0" w:right="49" w:firstLine="0"/>
        <w:jc w:val="both"/>
        <w:rPr>
          <w:rFonts w:ascii="Palatino Linotype" w:hAnsi="Palatino Linotype"/>
        </w:rPr>
      </w:pPr>
      <w:r w:rsidRPr="00C20040">
        <w:rPr>
          <w:rFonts w:ascii="Palatino Linotype" w:hAnsi="Palatino Linotype"/>
        </w:rPr>
        <w:t xml:space="preserve">Por lo anterior, en el presente recurso de revisión se analizará si se </w:t>
      </w:r>
      <w:r w:rsidR="00A86EBA" w:rsidRPr="00C20040">
        <w:rPr>
          <w:rFonts w:ascii="Palatino Linotype" w:hAnsi="Palatino Linotype"/>
        </w:rPr>
        <w:t xml:space="preserve">actualiza la causal de procedencia contenida en la fracción I </w:t>
      </w:r>
      <w:r w:rsidR="00E0500E" w:rsidRPr="00C20040">
        <w:rPr>
          <w:rFonts w:ascii="Palatino Linotype" w:hAnsi="Palatino Linotype"/>
        </w:rPr>
        <w:t xml:space="preserve">y V </w:t>
      </w:r>
      <w:r w:rsidR="00A86EBA" w:rsidRPr="00C20040">
        <w:rPr>
          <w:rFonts w:ascii="Palatino Linotype" w:hAnsi="Palatino Linotype"/>
        </w:rPr>
        <w:t>del artículo 179 de la Ley de Transparencia, Acceso a la Información Pública del Estado de México y Municipios.</w:t>
      </w:r>
    </w:p>
    <w:p w14:paraId="4A7B9FE0" w14:textId="77777777" w:rsidR="00E0500E" w:rsidRPr="00C20040" w:rsidRDefault="00E0500E" w:rsidP="00E0500E">
      <w:pPr>
        <w:pStyle w:val="Prrafodelista"/>
        <w:rPr>
          <w:rFonts w:ascii="Palatino Linotype" w:hAnsi="Palatino Linotype"/>
        </w:rPr>
      </w:pPr>
    </w:p>
    <w:p w14:paraId="66A7B29A" w14:textId="62FE45DC" w:rsidR="00E0500E" w:rsidRPr="00C20040" w:rsidRDefault="00E0500E" w:rsidP="00460CF6">
      <w:pPr>
        <w:pStyle w:val="Prrafodelista"/>
        <w:numPr>
          <w:ilvl w:val="0"/>
          <w:numId w:val="1"/>
        </w:numPr>
        <w:spacing w:before="240" w:after="240" w:line="360" w:lineRule="auto"/>
        <w:ind w:left="0" w:right="49" w:firstLine="0"/>
        <w:jc w:val="both"/>
        <w:rPr>
          <w:rFonts w:ascii="Palatino Linotype" w:hAnsi="Palatino Linotype"/>
        </w:rPr>
      </w:pPr>
      <w:r w:rsidRPr="00C20040">
        <w:rPr>
          <w:rFonts w:ascii="Palatino Linotype" w:hAnsi="Palatino Linotype"/>
        </w:rPr>
        <w:t>Por lo anterior, en este recurso de revisión se analizará si la información proporcionada en respuesta satisface completamente los requerimientos del particular.</w:t>
      </w:r>
    </w:p>
    <w:p w14:paraId="27D05D03" w14:textId="7068F174" w:rsidR="002E144C" w:rsidRPr="00C20040" w:rsidRDefault="002E144C" w:rsidP="00A86EBA">
      <w:pPr>
        <w:pStyle w:val="Prrafodelista"/>
        <w:rPr>
          <w:rFonts w:ascii="Palatino Linotype" w:hAnsi="Palatino Linotype"/>
        </w:rPr>
      </w:pPr>
    </w:p>
    <w:p w14:paraId="0503E562" w14:textId="0CF92E94" w:rsidR="002E144C" w:rsidRPr="00C20040" w:rsidRDefault="002E144C" w:rsidP="00A86EBA">
      <w:pPr>
        <w:pStyle w:val="Prrafodelista"/>
        <w:rPr>
          <w:rFonts w:ascii="Palatino Linotype" w:hAnsi="Palatino Linotype"/>
        </w:rPr>
      </w:pPr>
    </w:p>
    <w:p w14:paraId="4E7CA09B" w14:textId="1E2A4708" w:rsidR="004F7E0E" w:rsidRPr="00C20040" w:rsidRDefault="004F7E0E" w:rsidP="00A86EBA">
      <w:pPr>
        <w:pStyle w:val="Prrafodelista"/>
        <w:rPr>
          <w:rFonts w:ascii="Palatino Linotype" w:hAnsi="Palatino Linotype"/>
        </w:rPr>
      </w:pPr>
    </w:p>
    <w:p w14:paraId="56F3C6E3" w14:textId="77777777" w:rsidR="004F7E0E" w:rsidRPr="00C20040" w:rsidRDefault="004F7E0E" w:rsidP="00A86EBA">
      <w:pPr>
        <w:pStyle w:val="Prrafodelista"/>
        <w:rPr>
          <w:rFonts w:ascii="Palatino Linotype" w:hAnsi="Palatino Linotype"/>
        </w:rPr>
      </w:pPr>
    </w:p>
    <w:p w14:paraId="65F8A1D9" w14:textId="77777777" w:rsidR="005552BF" w:rsidRPr="00C20040" w:rsidRDefault="005552BF" w:rsidP="005552BF">
      <w:pPr>
        <w:pStyle w:val="Ttulo1"/>
        <w:spacing w:before="0" w:line="360" w:lineRule="auto"/>
      </w:pPr>
      <w:bookmarkStart w:id="8" w:name="_Toc499201873"/>
      <w:bookmarkStart w:id="9" w:name="_Toc3372324"/>
      <w:bookmarkStart w:id="10" w:name="_Toc4061675"/>
      <w:bookmarkStart w:id="11" w:name="_Toc57308738"/>
      <w:r w:rsidRPr="00C20040">
        <w:lastRenderedPageBreak/>
        <w:t>CUARTO. Estudio y resolución del asunto</w:t>
      </w:r>
      <w:bookmarkEnd w:id="8"/>
      <w:bookmarkEnd w:id="9"/>
      <w:bookmarkEnd w:id="10"/>
      <w:bookmarkEnd w:id="11"/>
    </w:p>
    <w:p w14:paraId="0E65DD3F" w14:textId="77777777" w:rsidR="005552BF" w:rsidRPr="00C20040" w:rsidRDefault="005552BF" w:rsidP="005552BF">
      <w:pPr>
        <w:rPr>
          <w:lang w:val="es-MX" w:eastAsia="en-US"/>
        </w:rPr>
      </w:pPr>
    </w:p>
    <w:p w14:paraId="61475170" w14:textId="77777777" w:rsidR="008A22E7" w:rsidRPr="00C20040" w:rsidRDefault="008A22E7" w:rsidP="003E29A2">
      <w:pPr>
        <w:pStyle w:val="Ttulo3"/>
        <w:numPr>
          <w:ilvl w:val="1"/>
          <w:numId w:val="2"/>
        </w:numPr>
        <w:ind w:left="709"/>
        <w:rPr>
          <w:rFonts w:ascii="Palatino Linotype" w:hAnsi="Palatino Linotype"/>
          <w:b/>
          <w:color w:val="auto"/>
          <w:lang w:val="es-ES"/>
        </w:rPr>
      </w:pPr>
      <w:bookmarkStart w:id="12" w:name="_Toc57308739"/>
      <w:bookmarkStart w:id="13" w:name="_Toc27141117"/>
      <w:bookmarkStart w:id="14" w:name="_Toc4061684"/>
      <w:r w:rsidRPr="00C20040">
        <w:rPr>
          <w:rFonts w:ascii="Palatino Linotype" w:hAnsi="Palatino Linotype"/>
          <w:b/>
          <w:color w:val="auto"/>
          <w:lang w:val="es-ES"/>
        </w:rPr>
        <w:t>De la fuente obligacional</w:t>
      </w:r>
      <w:bookmarkEnd w:id="12"/>
    </w:p>
    <w:bookmarkEnd w:id="13"/>
    <w:bookmarkEnd w:id="14"/>
    <w:p w14:paraId="066FBE1D" w14:textId="77777777" w:rsidR="003E29A2" w:rsidRPr="00C20040" w:rsidRDefault="003E29A2" w:rsidP="003E29A2">
      <w:pPr>
        <w:rPr>
          <w:lang w:val="es-ES"/>
        </w:rPr>
      </w:pPr>
    </w:p>
    <w:p w14:paraId="5D45C5BC" w14:textId="77777777" w:rsidR="003E29A2" w:rsidRPr="00C20040" w:rsidRDefault="003E29A2" w:rsidP="003E29A2">
      <w:pPr>
        <w:rPr>
          <w:lang w:val="es-ES"/>
        </w:rPr>
      </w:pPr>
    </w:p>
    <w:p w14:paraId="785341BC" w14:textId="620156DB" w:rsidR="008A22E7" w:rsidRPr="00C20040" w:rsidRDefault="008A22E7" w:rsidP="008A22E7">
      <w:pPr>
        <w:pStyle w:val="Prrafodelista"/>
        <w:numPr>
          <w:ilvl w:val="0"/>
          <w:numId w:val="2"/>
        </w:numPr>
        <w:spacing w:line="360" w:lineRule="auto"/>
        <w:ind w:left="0" w:firstLine="0"/>
        <w:jc w:val="both"/>
        <w:rPr>
          <w:rFonts w:ascii="Palatino Linotype" w:hAnsi="Palatino Linotype"/>
          <w:color w:val="000000"/>
          <w:sz w:val="22"/>
          <w:szCs w:val="22"/>
        </w:rPr>
      </w:pPr>
      <w:r w:rsidRPr="00C20040">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relativa </w:t>
      </w:r>
      <w:r w:rsidR="00B26535" w:rsidRPr="00C20040">
        <w:rPr>
          <w:rFonts w:ascii="Palatino Linotype" w:eastAsia="Calibri" w:hAnsi="Palatino Linotype" w:cs="Arial"/>
        </w:rPr>
        <w:t>recibos de nómina y conocer el nombre de servidores públicos de administraciones anteriores.</w:t>
      </w:r>
    </w:p>
    <w:p w14:paraId="726AD7C9" w14:textId="707FC369" w:rsidR="008A22E7" w:rsidRPr="00C20040" w:rsidRDefault="008A22E7" w:rsidP="008A22E7">
      <w:pPr>
        <w:pStyle w:val="Prrafodelista"/>
        <w:spacing w:line="360" w:lineRule="auto"/>
        <w:ind w:left="0"/>
        <w:jc w:val="both"/>
        <w:rPr>
          <w:rFonts w:ascii="Palatino Linotype" w:eastAsia="Calibri" w:hAnsi="Palatino Linotype" w:cs="Arial"/>
        </w:rPr>
      </w:pPr>
    </w:p>
    <w:p w14:paraId="07E535BB" w14:textId="5BF8DBB7" w:rsidR="008A22E7" w:rsidRPr="00C20040" w:rsidRDefault="008A22E7"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C20040">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se entregó parte de</w:t>
      </w:r>
      <w:r w:rsidR="00B26535" w:rsidRPr="00C20040">
        <w:rPr>
          <w:rFonts w:ascii="Palatino Linotype" w:eastAsia="Calibri" w:hAnsi="Palatino Linotype" w:cs="Arial"/>
        </w:rPr>
        <w:t xml:space="preserve"> </w:t>
      </w:r>
      <w:r w:rsidRPr="00C20040">
        <w:rPr>
          <w:rFonts w:ascii="Palatino Linotype" w:eastAsia="Calibri" w:hAnsi="Palatino Linotype" w:cs="Arial"/>
        </w:rPr>
        <w:t xml:space="preserve">la información solicitada. </w:t>
      </w:r>
    </w:p>
    <w:p w14:paraId="112C3652" w14:textId="77777777" w:rsidR="00267316" w:rsidRPr="00C20040" w:rsidRDefault="00267316" w:rsidP="00267316">
      <w:pPr>
        <w:pStyle w:val="Prrafodelista"/>
        <w:rPr>
          <w:rFonts w:ascii="Palatino Linotype" w:eastAsia="Calibri" w:hAnsi="Palatino Linotype" w:cs="Arial"/>
        </w:rPr>
      </w:pPr>
    </w:p>
    <w:p w14:paraId="149E1F87" w14:textId="3315510F" w:rsidR="00267316" w:rsidRPr="00C20040" w:rsidRDefault="00267316" w:rsidP="00267316">
      <w:pPr>
        <w:pStyle w:val="Ttulo2"/>
        <w:rPr>
          <w:rFonts w:ascii="Palatino Linotype" w:eastAsia="Calibri" w:hAnsi="Palatino Linotype"/>
          <w:b/>
          <w:bCs/>
          <w:color w:val="auto"/>
          <w:sz w:val="24"/>
          <w:szCs w:val="24"/>
        </w:rPr>
      </w:pPr>
      <w:bookmarkStart w:id="15" w:name="_Toc57308740"/>
      <w:r w:rsidRPr="00C20040">
        <w:rPr>
          <w:rFonts w:ascii="Palatino Linotype" w:eastAsia="Calibri" w:hAnsi="Palatino Linotype"/>
          <w:b/>
          <w:bCs/>
          <w:color w:val="auto"/>
          <w:sz w:val="24"/>
          <w:szCs w:val="24"/>
        </w:rPr>
        <w:t xml:space="preserve">II. </w:t>
      </w:r>
      <w:r w:rsidR="005C6B66" w:rsidRPr="00C20040">
        <w:rPr>
          <w:rFonts w:ascii="Palatino Linotype" w:eastAsia="Calibri" w:hAnsi="Palatino Linotype"/>
          <w:b/>
          <w:bCs/>
          <w:color w:val="auto"/>
          <w:sz w:val="24"/>
          <w:szCs w:val="24"/>
        </w:rPr>
        <w:t>De la información proporcionada.</w:t>
      </w:r>
      <w:bookmarkEnd w:id="15"/>
    </w:p>
    <w:p w14:paraId="4210AD32" w14:textId="77777777" w:rsidR="00267316" w:rsidRPr="00C20040" w:rsidRDefault="00267316" w:rsidP="00267316">
      <w:pPr>
        <w:pStyle w:val="Prrafodelista"/>
        <w:rPr>
          <w:rFonts w:ascii="Palatino Linotype" w:eastAsia="Calibri" w:hAnsi="Palatino Linotype" w:cs="Arial"/>
        </w:rPr>
      </w:pPr>
    </w:p>
    <w:p w14:paraId="7363A71B" w14:textId="6BDA7879" w:rsidR="005C6B66" w:rsidRPr="00C20040" w:rsidRDefault="005C6B66" w:rsidP="00267316">
      <w:pPr>
        <w:pStyle w:val="Prrafodelista"/>
        <w:numPr>
          <w:ilvl w:val="0"/>
          <w:numId w:val="2"/>
        </w:numPr>
        <w:spacing w:line="360" w:lineRule="auto"/>
        <w:ind w:left="0" w:firstLine="0"/>
        <w:jc w:val="both"/>
        <w:rPr>
          <w:rFonts w:ascii="Palatino Linotype" w:hAnsi="Palatino Linotype"/>
          <w:lang w:val="es-ES"/>
        </w:rPr>
      </w:pPr>
      <w:r w:rsidRPr="00C20040">
        <w:rPr>
          <w:rFonts w:ascii="Palatino Linotype" w:hAnsi="Palatino Linotype"/>
          <w:lang w:val="es-ES"/>
        </w:rPr>
        <w:t>Para entender de mejor manera las actuaciones de las partes, es necesario realizar un esquema que permita identificar la información que se solicitó, en comparación con la información que se proporcionó, tal y como se muestra a continuación.</w:t>
      </w:r>
    </w:p>
    <w:p w14:paraId="3B0E912B" w14:textId="77777777" w:rsidR="005C6B66" w:rsidRPr="00C20040" w:rsidRDefault="005C6B66" w:rsidP="005C6B66">
      <w:pPr>
        <w:pStyle w:val="Prrafodelista"/>
        <w:spacing w:line="360" w:lineRule="auto"/>
        <w:ind w:left="0"/>
        <w:jc w:val="both"/>
        <w:rPr>
          <w:rFonts w:ascii="Palatino Linotype" w:hAnsi="Palatino Linotype"/>
          <w:lang w:val="es-ES"/>
        </w:rPr>
      </w:pPr>
    </w:p>
    <w:p w14:paraId="13C57D22" w14:textId="77777777" w:rsidR="005C6B66" w:rsidRPr="00C20040" w:rsidRDefault="005C6B66" w:rsidP="005C6B66">
      <w:pPr>
        <w:pStyle w:val="Prrafodelista"/>
        <w:spacing w:line="360" w:lineRule="auto"/>
        <w:ind w:left="0"/>
        <w:jc w:val="both"/>
        <w:rPr>
          <w:rFonts w:ascii="Palatino Linotype" w:hAnsi="Palatino Linotype"/>
          <w:lang w:val="es-ES"/>
        </w:rPr>
      </w:pPr>
    </w:p>
    <w:p w14:paraId="1A5E3774" w14:textId="77777777" w:rsidR="005C6B66" w:rsidRPr="00C20040" w:rsidRDefault="005C6B66" w:rsidP="005C6B66">
      <w:pPr>
        <w:rPr>
          <w:rFonts w:ascii="Palatino Linotype" w:eastAsia="Calibri" w:hAnsi="Palatino Linotype" w:cs="Arial"/>
        </w:rPr>
      </w:pPr>
    </w:p>
    <w:p w14:paraId="371C931B" w14:textId="77777777" w:rsidR="005C6B66" w:rsidRPr="00C20040" w:rsidRDefault="005C6B66" w:rsidP="005C6B66">
      <w:pPr>
        <w:pStyle w:val="Prrafodelista"/>
        <w:spacing w:line="360" w:lineRule="auto"/>
        <w:ind w:left="0"/>
        <w:jc w:val="both"/>
        <w:rPr>
          <w:rFonts w:ascii="Palatino Linotype" w:hAnsi="Palatino Linotype"/>
          <w:lang w:val="es-ES"/>
        </w:rPr>
      </w:pPr>
    </w:p>
    <w:tbl>
      <w:tblPr>
        <w:tblStyle w:val="Tablaconcuadrcula"/>
        <w:tblW w:w="8852" w:type="dxa"/>
        <w:tblLook w:val="04A0" w:firstRow="1" w:lastRow="0" w:firstColumn="1" w:lastColumn="0" w:noHBand="0" w:noVBand="1"/>
      </w:tblPr>
      <w:tblGrid>
        <w:gridCol w:w="607"/>
        <w:gridCol w:w="2365"/>
        <w:gridCol w:w="2977"/>
        <w:gridCol w:w="1134"/>
        <w:gridCol w:w="1769"/>
      </w:tblGrid>
      <w:tr w:rsidR="005C6B66" w:rsidRPr="00C20040" w14:paraId="35CA429D" w14:textId="77777777" w:rsidTr="00543379">
        <w:tc>
          <w:tcPr>
            <w:tcW w:w="607" w:type="dxa"/>
          </w:tcPr>
          <w:p w14:paraId="23F53ACE" w14:textId="7E403C5F" w:rsidR="005C6B66" w:rsidRPr="00C20040" w:rsidRDefault="005C6B66"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No.</w:t>
            </w:r>
          </w:p>
        </w:tc>
        <w:tc>
          <w:tcPr>
            <w:tcW w:w="2365" w:type="dxa"/>
          </w:tcPr>
          <w:p w14:paraId="11DDB327" w14:textId="07323FCB" w:rsidR="005C6B66" w:rsidRPr="00C20040" w:rsidRDefault="005C6B66"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Información solicitada.</w:t>
            </w:r>
          </w:p>
        </w:tc>
        <w:tc>
          <w:tcPr>
            <w:tcW w:w="2977" w:type="dxa"/>
          </w:tcPr>
          <w:p w14:paraId="012E8922" w14:textId="0AE9166B" w:rsidR="005C6B66" w:rsidRPr="00C20040" w:rsidRDefault="00543379"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 xml:space="preserve">Información proporcionada </w:t>
            </w:r>
          </w:p>
        </w:tc>
        <w:tc>
          <w:tcPr>
            <w:tcW w:w="1134" w:type="dxa"/>
          </w:tcPr>
          <w:p w14:paraId="714F8609" w14:textId="628BB206" w:rsidR="005C6B66" w:rsidRPr="00C20040" w:rsidRDefault="00543379"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Colma</w:t>
            </w:r>
          </w:p>
        </w:tc>
        <w:tc>
          <w:tcPr>
            <w:tcW w:w="1769" w:type="dxa"/>
          </w:tcPr>
          <w:p w14:paraId="12D5F951" w14:textId="3FBE42BB" w:rsidR="005C6B66" w:rsidRPr="00C20040" w:rsidRDefault="00543379"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Observaciones</w:t>
            </w:r>
          </w:p>
        </w:tc>
      </w:tr>
      <w:tr w:rsidR="00543379" w:rsidRPr="00C20040" w14:paraId="3189C76D" w14:textId="77777777" w:rsidTr="00543379">
        <w:tc>
          <w:tcPr>
            <w:tcW w:w="607" w:type="dxa"/>
          </w:tcPr>
          <w:p w14:paraId="07B7FC76" w14:textId="77777777" w:rsidR="00543379" w:rsidRPr="00C20040" w:rsidRDefault="00543379" w:rsidP="005C6B66">
            <w:pPr>
              <w:pStyle w:val="Prrafodelista"/>
              <w:spacing w:line="360" w:lineRule="auto"/>
              <w:ind w:left="0"/>
              <w:jc w:val="both"/>
              <w:rPr>
                <w:rFonts w:ascii="Palatino Linotype" w:hAnsi="Palatino Linotype"/>
                <w:lang w:val="es-ES"/>
              </w:rPr>
            </w:pPr>
          </w:p>
        </w:tc>
        <w:tc>
          <w:tcPr>
            <w:tcW w:w="2365" w:type="dxa"/>
          </w:tcPr>
          <w:p w14:paraId="385D0100" w14:textId="35E21A98" w:rsidR="00543379" w:rsidRPr="00C20040" w:rsidRDefault="00543379"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Nómina primera y segunda quincena abril 2020</w:t>
            </w:r>
          </w:p>
        </w:tc>
        <w:tc>
          <w:tcPr>
            <w:tcW w:w="2977" w:type="dxa"/>
          </w:tcPr>
          <w:p w14:paraId="5E5B6B7B" w14:textId="77777777" w:rsidR="00543379" w:rsidRPr="00C20040" w:rsidRDefault="00543379" w:rsidP="005C6B66">
            <w:pPr>
              <w:pStyle w:val="Prrafodelista"/>
              <w:spacing w:line="360" w:lineRule="auto"/>
              <w:ind w:left="0"/>
              <w:jc w:val="both"/>
              <w:rPr>
                <w:rFonts w:ascii="Palatino Linotype" w:hAnsi="Palatino Linotype"/>
                <w:lang w:val="es-ES"/>
              </w:rPr>
            </w:pPr>
          </w:p>
          <w:p w14:paraId="62FC3770" w14:textId="314C7CC5" w:rsidR="00543379" w:rsidRPr="00C20040" w:rsidRDefault="00543379"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w:t>
            </w:r>
          </w:p>
        </w:tc>
        <w:tc>
          <w:tcPr>
            <w:tcW w:w="1134" w:type="dxa"/>
          </w:tcPr>
          <w:p w14:paraId="02C6136D" w14:textId="77777777" w:rsidR="00543379" w:rsidRPr="00C20040" w:rsidRDefault="00543379" w:rsidP="005C6B66">
            <w:pPr>
              <w:pStyle w:val="Prrafodelista"/>
              <w:spacing w:line="360" w:lineRule="auto"/>
              <w:ind w:left="0"/>
              <w:jc w:val="both"/>
              <w:rPr>
                <w:rFonts w:ascii="Palatino Linotype" w:hAnsi="Palatino Linotype"/>
                <w:lang w:val="es-ES"/>
              </w:rPr>
            </w:pPr>
          </w:p>
          <w:p w14:paraId="00E7A6BF" w14:textId="74372652" w:rsidR="00543379" w:rsidRPr="00C20040" w:rsidRDefault="00543379"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w:t>
            </w:r>
          </w:p>
        </w:tc>
        <w:tc>
          <w:tcPr>
            <w:tcW w:w="1769" w:type="dxa"/>
          </w:tcPr>
          <w:p w14:paraId="58D46DB7" w14:textId="77777777" w:rsidR="00543379" w:rsidRPr="00C20040" w:rsidRDefault="00543379" w:rsidP="005C6B66">
            <w:pPr>
              <w:pStyle w:val="Prrafodelista"/>
              <w:spacing w:line="360" w:lineRule="auto"/>
              <w:ind w:left="0"/>
              <w:jc w:val="both"/>
              <w:rPr>
                <w:rFonts w:ascii="Palatino Linotype" w:hAnsi="Palatino Linotype"/>
                <w:lang w:val="es-ES"/>
              </w:rPr>
            </w:pPr>
          </w:p>
          <w:p w14:paraId="51F4A5CF" w14:textId="03E3E4FD" w:rsidR="00543379" w:rsidRPr="00C20040" w:rsidRDefault="00543379"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w:t>
            </w:r>
          </w:p>
        </w:tc>
      </w:tr>
      <w:tr w:rsidR="00EA5431" w:rsidRPr="00C20040" w14:paraId="2F360EA7" w14:textId="77777777" w:rsidTr="00543379">
        <w:tc>
          <w:tcPr>
            <w:tcW w:w="607" w:type="dxa"/>
          </w:tcPr>
          <w:p w14:paraId="2B6A3EA1" w14:textId="0158F95C"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1</w:t>
            </w:r>
          </w:p>
        </w:tc>
        <w:tc>
          <w:tcPr>
            <w:tcW w:w="2365" w:type="dxa"/>
          </w:tcPr>
          <w:p w14:paraId="25F165CE" w14:textId="6563CF54"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Directora de Administración</w:t>
            </w:r>
          </w:p>
        </w:tc>
        <w:tc>
          <w:tcPr>
            <w:tcW w:w="2977" w:type="dxa"/>
          </w:tcPr>
          <w:p w14:paraId="38DB55F8" w14:textId="3DA9D71F"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No entregó información.</w:t>
            </w:r>
          </w:p>
        </w:tc>
        <w:tc>
          <w:tcPr>
            <w:tcW w:w="1134" w:type="dxa"/>
          </w:tcPr>
          <w:p w14:paraId="517DE588" w14:textId="16BAAFB1"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No</w:t>
            </w:r>
          </w:p>
        </w:tc>
        <w:tc>
          <w:tcPr>
            <w:tcW w:w="1769" w:type="dxa"/>
            <w:vMerge w:val="restart"/>
          </w:tcPr>
          <w:p w14:paraId="65DB7576" w14:textId="0DA08E88"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En informe justificado remitió recibos de nómina, los cuales no se pusieron a la vista del recurrente por estar mal elaboradas ler versiones públicas.</w:t>
            </w:r>
          </w:p>
        </w:tc>
      </w:tr>
      <w:tr w:rsidR="00EA5431" w:rsidRPr="00C20040" w14:paraId="34176154" w14:textId="77777777" w:rsidTr="00543379">
        <w:tc>
          <w:tcPr>
            <w:tcW w:w="607" w:type="dxa"/>
          </w:tcPr>
          <w:p w14:paraId="47DCEDE4" w14:textId="4D62E0D0"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2</w:t>
            </w:r>
          </w:p>
        </w:tc>
        <w:tc>
          <w:tcPr>
            <w:tcW w:w="2365" w:type="dxa"/>
          </w:tcPr>
          <w:p w14:paraId="019F19C6" w14:textId="6650082D"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Recursos Humanos</w:t>
            </w:r>
          </w:p>
        </w:tc>
        <w:tc>
          <w:tcPr>
            <w:tcW w:w="2977" w:type="dxa"/>
          </w:tcPr>
          <w:p w14:paraId="4FAC8184" w14:textId="279518D9"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No entregó información.</w:t>
            </w:r>
          </w:p>
        </w:tc>
        <w:tc>
          <w:tcPr>
            <w:tcW w:w="1134" w:type="dxa"/>
          </w:tcPr>
          <w:p w14:paraId="27F194D3" w14:textId="0BF68E4F"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No</w:t>
            </w:r>
          </w:p>
        </w:tc>
        <w:tc>
          <w:tcPr>
            <w:tcW w:w="1769" w:type="dxa"/>
            <w:vMerge/>
          </w:tcPr>
          <w:p w14:paraId="79E728DB" w14:textId="77777777" w:rsidR="00EA5431" w:rsidRPr="00C20040" w:rsidRDefault="00EA5431" w:rsidP="005C6B66">
            <w:pPr>
              <w:pStyle w:val="Prrafodelista"/>
              <w:spacing w:line="360" w:lineRule="auto"/>
              <w:ind w:left="0"/>
              <w:jc w:val="both"/>
              <w:rPr>
                <w:rFonts w:ascii="Palatino Linotype" w:hAnsi="Palatino Linotype"/>
                <w:lang w:val="es-ES"/>
              </w:rPr>
            </w:pPr>
          </w:p>
        </w:tc>
      </w:tr>
      <w:tr w:rsidR="00EA5431" w:rsidRPr="00C20040" w14:paraId="5720AC4B" w14:textId="77777777" w:rsidTr="00543379">
        <w:tc>
          <w:tcPr>
            <w:tcW w:w="607" w:type="dxa"/>
          </w:tcPr>
          <w:p w14:paraId="7FFDB272" w14:textId="655773B6"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3</w:t>
            </w:r>
          </w:p>
        </w:tc>
        <w:tc>
          <w:tcPr>
            <w:tcW w:w="2365" w:type="dxa"/>
          </w:tcPr>
          <w:p w14:paraId="42B3C4F0" w14:textId="7754EE7E"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Contralor Interno</w:t>
            </w:r>
          </w:p>
        </w:tc>
        <w:tc>
          <w:tcPr>
            <w:tcW w:w="2977" w:type="dxa"/>
          </w:tcPr>
          <w:p w14:paraId="0596F90B" w14:textId="67990C41"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No entregó información.</w:t>
            </w:r>
          </w:p>
        </w:tc>
        <w:tc>
          <w:tcPr>
            <w:tcW w:w="1134" w:type="dxa"/>
          </w:tcPr>
          <w:p w14:paraId="0BDCC3E9" w14:textId="73640159" w:rsidR="00EA5431"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NO</w:t>
            </w:r>
          </w:p>
        </w:tc>
        <w:tc>
          <w:tcPr>
            <w:tcW w:w="1769" w:type="dxa"/>
            <w:vMerge/>
          </w:tcPr>
          <w:p w14:paraId="2F547BDD" w14:textId="77777777" w:rsidR="00EA5431" w:rsidRPr="00C20040" w:rsidRDefault="00EA5431" w:rsidP="005C6B66">
            <w:pPr>
              <w:pStyle w:val="Prrafodelista"/>
              <w:spacing w:line="360" w:lineRule="auto"/>
              <w:ind w:left="0"/>
              <w:jc w:val="both"/>
              <w:rPr>
                <w:rFonts w:ascii="Palatino Linotype" w:hAnsi="Palatino Linotype"/>
                <w:lang w:val="es-ES"/>
              </w:rPr>
            </w:pPr>
          </w:p>
        </w:tc>
      </w:tr>
      <w:tr w:rsidR="005C6B66" w:rsidRPr="00C20040" w14:paraId="36052507" w14:textId="77777777" w:rsidTr="00543379">
        <w:tc>
          <w:tcPr>
            <w:tcW w:w="607" w:type="dxa"/>
          </w:tcPr>
          <w:p w14:paraId="1B7E9F60" w14:textId="66FF04DA" w:rsidR="005C6B66" w:rsidRPr="00C20040" w:rsidRDefault="005C6B66"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4</w:t>
            </w:r>
          </w:p>
        </w:tc>
        <w:tc>
          <w:tcPr>
            <w:tcW w:w="2365" w:type="dxa"/>
          </w:tcPr>
          <w:p w14:paraId="63B4EF74" w14:textId="57486434" w:rsidR="005C6B66" w:rsidRPr="00C20040" w:rsidRDefault="00543379"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Regidores</w:t>
            </w:r>
          </w:p>
        </w:tc>
        <w:tc>
          <w:tcPr>
            <w:tcW w:w="2977" w:type="dxa"/>
          </w:tcPr>
          <w:p w14:paraId="2F531D38" w14:textId="5F9458A8" w:rsidR="005C6B66" w:rsidRPr="00C20040" w:rsidRDefault="00371683"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 xml:space="preserve">Entregó recibos de nómina de la segunda quincena </w:t>
            </w:r>
            <w:r w:rsidR="00EA5431" w:rsidRPr="00C20040">
              <w:rPr>
                <w:rFonts w:ascii="Palatino Linotype" w:hAnsi="Palatino Linotype"/>
                <w:lang w:val="es-ES"/>
              </w:rPr>
              <w:t xml:space="preserve">de </w:t>
            </w:r>
            <w:r w:rsidR="00CB1F2B" w:rsidRPr="00C20040">
              <w:rPr>
                <w:rFonts w:ascii="Palatino Linotype" w:hAnsi="Palatino Linotype"/>
                <w:lang w:val="es-ES"/>
              </w:rPr>
              <w:t xml:space="preserve">julio de 2019 </w:t>
            </w:r>
            <w:r w:rsidRPr="00C20040">
              <w:rPr>
                <w:rFonts w:ascii="Palatino Linotype" w:hAnsi="Palatino Linotype"/>
                <w:lang w:val="es-ES"/>
              </w:rPr>
              <w:t>de 10 regidores.</w:t>
            </w:r>
          </w:p>
        </w:tc>
        <w:tc>
          <w:tcPr>
            <w:tcW w:w="1134" w:type="dxa"/>
          </w:tcPr>
          <w:p w14:paraId="2294AC49" w14:textId="20314ABB" w:rsidR="005C6B66"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NO</w:t>
            </w:r>
          </w:p>
        </w:tc>
        <w:tc>
          <w:tcPr>
            <w:tcW w:w="1769" w:type="dxa"/>
          </w:tcPr>
          <w:p w14:paraId="3CA2362D" w14:textId="4AFFDFAF" w:rsidR="005C6B66" w:rsidRPr="00C20040" w:rsidRDefault="00EA5431"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 xml:space="preserve">La información corresponde al mes de julio </w:t>
            </w:r>
            <w:r w:rsidRPr="00C20040">
              <w:rPr>
                <w:rFonts w:ascii="Palatino Linotype" w:hAnsi="Palatino Linotype"/>
                <w:lang w:val="es-ES"/>
              </w:rPr>
              <w:lastRenderedPageBreak/>
              <w:t>y no de abril, como fue solicitada.</w:t>
            </w:r>
          </w:p>
        </w:tc>
      </w:tr>
      <w:tr w:rsidR="005C6B66" w:rsidRPr="00C20040" w14:paraId="7BC22F4D" w14:textId="77777777" w:rsidTr="00543379">
        <w:tc>
          <w:tcPr>
            <w:tcW w:w="607" w:type="dxa"/>
          </w:tcPr>
          <w:p w14:paraId="7E6A5EB9" w14:textId="606A0313" w:rsidR="005C6B66" w:rsidRPr="00C20040" w:rsidRDefault="005C6B66"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lastRenderedPageBreak/>
              <w:t>5</w:t>
            </w:r>
          </w:p>
        </w:tc>
        <w:tc>
          <w:tcPr>
            <w:tcW w:w="2365" w:type="dxa"/>
          </w:tcPr>
          <w:p w14:paraId="51C0CF99" w14:textId="75C01ABF" w:rsidR="005C6B66" w:rsidRPr="00C20040" w:rsidRDefault="00543379"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Listado de trabajadores de la administración 2017, donde se aprecie si es personal de confianza, sindicalizado, base o lista de raya</w:t>
            </w:r>
          </w:p>
        </w:tc>
        <w:tc>
          <w:tcPr>
            <w:tcW w:w="2977" w:type="dxa"/>
          </w:tcPr>
          <w:p w14:paraId="6CE90C1A" w14:textId="6E52F4FC" w:rsidR="005C6B66" w:rsidRPr="00C20040" w:rsidRDefault="0013406A"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En respuesta entregó un listado que contiene tres apartados, el Departamento al que pertenece, Plaza de Puesto y el tipo de nómina.</w:t>
            </w:r>
          </w:p>
        </w:tc>
        <w:tc>
          <w:tcPr>
            <w:tcW w:w="1134" w:type="dxa"/>
          </w:tcPr>
          <w:p w14:paraId="43823463" w14:textId="45559F9A" w:rsidR="005C6B66" w:rsidRPr="00C20040" w:rsidRDefault="0013406A"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No.</w:t>
            </w:r>
          </w:p>
        </w:tc>
        <w:tc>
          <w:tcPr>
            <w:tcW w:w="1769" w:type="dxa"/>
          </w:tcPr>
          <w:p w14:paraId="75208604" w14:textId="77AA183C" w:rsidR="005C6B66" w:rsidRPr="00C20040" w:rsidRDefault="0013406A" w:rsidP="005C6B66">
            <w:pPr>
              <w:pStyle w:val="Prrafodelista"/>
              <w:spacing w:line="360" w:lineRule="auto"/>
              <w:ind w:left="0"/>
              <w:jc w:val="both"/>
              <w:rPr>
                <w:rFonts w:ascii="Palatino Linotype" w:hAnsi="Palatino Linotype"/>
                <w:lang w:val="es-ES"/>
              </w:rPr>
            </w:pPr>
            <w:r w:rsidRPr="00C20040">
              <w:rPr>
                <w:rFonts w:ascii="Palatino Linotype" w:hAnsi="Palatino Linotype"/>
                <w:lang w:val="es-ES"/>
              </w:rPr>
              <w:t>No especifica los nombres d ellos servidores públicos</w:t>
            </w:r>
          </w:p>
        </w:tc>
      </w:tr>
    </w:tbl>
    <w:p w14:paraId="6CE89E51" w14:textId="7229164B" w:rsidR="005C6B66" w:rsidRPr="00C20040" w:rsidRDefault="005C6B66" w:rsidP="005C6B66">
      <w:pPr>
        <w:pStyle w:val="Prrafodelista"/>
        <w:spacing w:line="360" w:lineRule="auto"/>
        <w:ind w:left="0"/>
        <w:jc w:val="both"/>
        <w:rPr>
          <w:rFonts w:ascii="Palatino Linotype" w:hAnsi="Palatino Linotype"/>
          <w:lang w:val="es-ES"/>
        </w:rPr>
      </w:pPr>
    </w:p>
    <w:p w14:paraId="4AE04F6B" w14:textId="77777777" w:rsidR="005C6B66" w:rsidRPr="00C20040" w:rsidRDefault="005C6B66" w:rsidP="005C6B66">
      <w:pPr>
        <w:pStyle w:val="Prrafodelista"/>
        <w:spacing w:line="360" w:lineRule="auto"/>
        <w:ind w:left="0"/>
        <w:jc w:val="both"/>
        <w:rPr>
          <w:rFonts w:ascii="Palatino Linotype" w:hAnsi="Palatino Linotype"/>
          <w:lang w:val="es-ES"/>
        </w:rPr>
      </w:pPr>
    </w:p>
    <w:p w14:paraId="5A1121C7" w14:textId="6F66B8A4" w:rsidR="00FC2788" w:rsidRPr="00C20040" w:rsidRDefault="00FC2788" w:rsidP="00267316">
      <w:pPr>
        <w:pStyle w:val="Prrafodelista"/>
        <w:numPr>
          <w:ilvl w:val="0"/>
          <w:numId w:val="2"/>
        </w:numPr>
        <w:spacing w:line="360" w:lineRule="auto"/>
        <w:ind w:left="0" w:firstLine="0"/>
        <w:jc w:val="both"/>
        <w:rPr>
          <w:rFonts w:ascii="Palatino Linotype" w:hAnsi="Palatino Linotype"/>
          <w:lang w:val="es-ES"/>
        </w:rPr>
      </w:pPr>
      <w:r w:rsidRPr="00C20040">
        <w:rPr>
          <w:rFonts w:ascii="Palatino Linotype" w:hAnsi="Palatino Linotype"/>
          <w:lang w:val="es-ES"/>
        </w:rPr>
        <w:t>Tal y como se aprecia en el recuadro anterior, la información que remitió el Sujeto Obligado para los dos recursos de revisión acumulados en la presente resolución, no satisface los requerimientos del particular, por los siguientes aspectos:</w:t>
      </w:r>
    </w:p>
    <w:p w14:paraId="52C64FE8" w14:textId="1CF45984" w:rsidR="00FC2788" w:rsidRPr="00C20040" w:rsidRDefault="00FC2788" w:rsidP="00FC2788">
      <w:pPr>
        <w:pStyle w:val="Prrafodelista"/>
        <w:spacing w:line="360" w:lineRule="auto"/>
        <w:ind w:left="0"/>
        <w:jc w:val="both"/>
        <w:rPr>
          <w:rFonts w:ascii="Palatino Linotype" w:hAnsi="Palatino Linotype"/>
          <w:lang w:val="es-ES"/>
        </w:rPr>
      </w:pPr>
    </w:p>
    <w:p w14:paraId="651AD572" w14:textId="78F2F250" w:rsidR="00FC2788" w:rsidRPr="00C20040" w:rsidRDefault="00FC2788" w:rsidP="00FC2788">
      <w:pPr>
        <w:pStyle w:val="Prrafodelista"/>
        <w:numPr>
          <w:ilvl w:val="0"/>
          <w:numId w:val="25"/>
        </w:numPr>
        <w:spacing w:line="360" w:lineRule="auto"/>
        <w:jc w:val="both"/>
        <w:rPr>
          <w:rFonts w:ascii="Palatino Linotype" w:hAnsi="Palatino Linotype"/>
          <w:lang w:val="es-ES"/>
        </w:rPr>
      </w:pPr>
      <w:r w:rsidRPr="00C20040">
        <w:rPr>
          <w:rFonts w:ascii="Palatino Linotype" w:hAnsi="Palatino Linotype"/>
          <w:lang w:val="es-ES"/>
        </w:rPr>
        <w:t>Los recibos de nómina corresponden al mes de julio y no al mes de marzo, aunado a que únicamente proporcionó información relativa a los regidores y regidoras del Municipio, más no así de los demás servidores públicos señalados en la solicitud; y,</w:t>
      </w:r>
    </w:p>
    <w:p w14:paraId="2F6F330A" w14:textId="2A093033" w:rsidR="00FC2788" w:rsidRPr="00C20040" w:rsidRDefault="00FC2788" w:rsidP="00FC2788">
      <w:pPr>
        <w:pStyle w:val="Prrafodelista"/>
        <w:numPr>
          <w:ilvl w:val="0"/>
          <w:numId w:val="25"/>
        </w:numPr>
        <w:spacing w:line="360" w:lineRule="auto"/>
        <w:jc w:val="both"/>
        <w:rPr>
          <w:rFonts w:ascii="Palatino Linotype" w:hAnsi="Palatino Linotype"/>
          <w:lang w:val="es-ES"/>
        </w:rPr>
      </w:pPr>
      <w:r w:rsidRPr="00C20040">
        <w:rPr>
          <w:rFonts w:ascii="Palatino Linotype" w:hAnsi="Palatino Linotype"/>
          <w:lang w:val="es-ES"/>
        </w:rPr>
        <w:lastRenderedPageBreak/>
        <w:t>El listado de cargos que estuvieron vigentes en la administración municipal del año 2017, no satisface el requerimiento, toda vez que no permite identificar a los servidores públicos que ocuparon los cargos enlistados.</w:t>
      </w:r>
    </w:p>
    <w:p w14:paraId="08431FEB" w14:textId="77777777" w:rsidR="00FC2788" w:rsidRPr="00C20040" w:rsidRDefault="00FC2788" w:rsidP="00FC2788">
      <w:pPr>
        <w:pStyle w:val="Prrafodelista"/>
        <w:spacing w:line="360" w:lineRule="auto"/>
        <w:ind w:left="0"/>
        <w:jc w:val="both"/>
        <w:rPr>
          <w:rFonts w:ascii="Palatino Linotype" w:hAnsi="Palatino Linotype"/>
          <w:lang w:val="es-ES"/>
        </w:rPr>
      </w:pPr>
    </w:p>
    <w:p w14:paraId="63E1DE5E" w14:textId="18ED927F" w:rsidR="00E15D36" w:rsidRPr="00C20040" w:rsidRDefault="00E15D36" w:rsidP="00E15D36">
      <w:pPr>
        <w:pStyle w:val="Ttulo2"/>
        <w:rPr>
          <w:rFonts w:ascii="Palatino Linotype" w:eastAsiaTheme="minorEastAsia" w:hAnsi="Palatino Linotype" w:cstheme="minorBidi"/>
          <w:b/>
          <w:bCs/>
          <w:color w:val="auto"/>
          <w:sz w:val="24"/>
          <w:szCs w:val="24"/>
        </w:rPr>
      </w:pPr>
      <w:bookmarkStart w:id="16" w:name="_Toc57308741"/>
      <w:r w:rsidRPr="00C20040">
        <w:rPr>
          <w:rFonts w:ascii="Palatino Linotype" w:hAnsi="Palatino Linotype"/>
          <w:b/>
          <w:bCs/>
          <w:color w:val="auto"/>
          <w:sz w:val="24"/>
          <w:szCs w:val="24"/>
        </w:rPr>
        <w:t>III. Del informe justificado.</w:t>
      </w:r>
      <w:bookmarkEnd w:id="16"/>
    </w:p>
    <w:p w14:paraId="43FD6DB6" w14:textId="77777777" w:rsidR="00E15D36" w:rsidRPr="00C20040" w:rsidRDefault="00E15D36" w:rsidP="00E15D36">
      <w:pPr>
        <w:pStyle w:val="Prrafodelista"/>
        <w:spacing w:line="360" w:lineRule="auto"/>
        <w:ind w:left="0"/>
        <w:jc w:val="both"/>
        <w:rPr>
          <w:rFonts w:ascii="Palatino Linotype" w:hAnsi="Palatino Linotype"/>
          <w:lang w:val="es-ES"/>
        </w:rPr>
      </w:pPr>
    </w:p>
    <w:p w14:paraId="5AF62D02" w14:textId="21FAD65C" w:rsidR="00E15D36" w:rsidRPr="00C20040" w:rsidRDefault="00E15D36" w:rsidP="00267316">
      <w:pPr>
        <w:pStyle w:val="Prrafodelista"/>
        <w:numPr>
          <w:ilvl w:val="0"/>
          <w:numId w:val="2"/>
        </w:numPr>
        <w:spacing w:line="360" w:lineRule="auto"/>
        <w:ind w:left="0" w:firstLine="0"/>
        <w:jc w:val="both"/>
        <w:rPr>
          <w:rFonts w:ascii="Palatino Linotype" w:hAnsi="Palatino Linotype"/>
          <w:lang w:val="es-ES"/>
        </w:rPr>
      </w:pPr>
      <w:r w:rsidRPr="00C20040">
        <w:rPr>
          <w:rFonts w:ascii="Palatino Linotype" w:hAnsi="Palatino Linotype"/>
          <w:lang w:val="es-ES"/>
        </w:rPr>
        <w:t>El recurso de revisión 04313/INFOEM/IP/RR/2020 cuenta con informe justificado emitido por el Sujeto Obligado; no obstante, se determinó no ponerlo a la vista del recurrente, en el sentido de que las versiones públicas no se elaboraron correctamente por la siguiente información:</w:t>
      </w:r>
    </w:p>
    <w:p w14:paraId="2EFE4A56" w14:textId="6C768095" w:rsidR="00E15D36" w:rsidRPr="00C20040" w:rsidRDefault="00E15D36" w:rsidP="00E15D36">
      <w:pPr>
        <w:pStyle w:val="Prrafodelista"/>
        <w:spacing w:line="360" w:lineRule="auto"/>
        <w:ind w:left="0"/>
        <w:jc w:val="both"/>
        <w:rPr>
          <w:rFonts w:ascii="Palatino Linotype" w:hAnsi="Palatino Linotype"/>
          <w:lang w:val="es-ES"/>
        </w:rPr>
      </w:pPr>
    </w:p>
    <w:p w14:paraId="192FCEF0" w14:textId="15BD0A10" w:rsidR="00E15D36" w:rsidRPr="00C20040" w:rsidRDefault="00E15D36" w:rsidP="00E15D36">
      <w:pPr>
        <w:pStyle w:val="Prrafodelista"/>
        <w:numPr>
          <w:ilvl w:val="0"/>
          <w:numId w:val="26"/>
        </w:numPr>
        <w:spacing w:line="360" w:lineRule="auto"/>
        <w:jc w:val="both"/>
        <w:rPr>
          <w:rFonts w:ascii="Palatino Linotype" w:hAnsi="Palatino Linotype"/>
          <w:lang w:val="es-ES"/>
        </w:rPr>
      </w:pPr>
      <w:r w:rsidRPr="00C20040">
        <w:rPr>
          <w:rFonts w:ascii="Palatino Linotype" w:hAnsi="Palatino Linotype"/>
          <w:lang w:val="es-ES"/>
        </w:rPr>
        <w:t>En el documento identificado como ANEXO OK.pdf, en su pagina 2, se aprecia que se testó la firma de la Cuarta Regidora;</w:t>
      </w:r>
    </w:p>
    <w:p w14:paraId="39BBB8BB" w14:textId="019B8271" w:rsidR="00E15D36" w:rsidRPr="00C20040" w:rsidRDefault="00E15D36" w:rsidP="00E15D36">
      <w:pPr>
        <w:pStyle w:val="Prrafodelista"/>
        <w:spacing w:line="360" w:lineRule="auto"/>
        <w:ind w:left="0"/>
        <w:jc w:val="both"/>
        <w:rPr>
          <w:rFonts w:ascii="Palatino Linotype" w:hAnsi="Palatino Linotype"/>
          <w:lang w:val="es-ES"/>
        </w:rPr>
      </w:pPr>
    </w:p>
    <w:p w14:paraId="4011A741" w14:textId="775883CD" w:rsidR="00372A97" w:rsidRPr="00C20040" w:rsidRDefault="00372A97" w:rsidP="00372A97">
      <w:pPr>
        <w:pStyle w:val="Ttulo3"/>
        <w:numPr>
          <w:ilvl w:val="3"/>
          <w:numId w:val="2"/>
        </w:numPr>
        <w:ind w:left="709"/>
        <w:rPr>
          <w:rFonts w:ascii="Palatino Linotype" w:eastAsiaTheme="minorEastAsia" w:hAnsi="Palatino Linotype" w:cstheme="minorBidi"/>
          <w:b/>
          <w:bCs/>
          <w:color w:val="auto"/>
          <w:lang w:val="es-ES"/>
        </w:rPr>
      </w:pPr>
      <w:bookmarkStart w:id="17" w:name="_Toc57308742"/>
      <w:r w:rsidRPr="00C20040">
        <w:rPr>
          <w:rFonts w:ascii="Palatino Linotype" w:eastAsia="Calibri" w:hAnsi="Palatino Linotype"/>
          <w:b/>
          <w:bCs/>
          <w:color w:val="auto"/>
        </w:rPr>
        <w:t>La firma de servidores públicos.</w:t>
      </w:r>
      <w:bookmarkEnd w:id="17"/>
    </w:p>
    <w:p w14:paraId="555F188A" w14:textId="77777777" w:rsidR="00372A97" w:rsidRPr="00C20040" w:rsidRDefault="00372A97" w:rsidP="00372A97">
      <w:pPr>
        <w:pStyle w:val="Prrafodelista"/>
        <w:spacing w:line="360" w:lineRule="auto"/>
        <w:ind w:left="993"/>
        <w:jc w:val="both"/>
        <w:rPr>
          <w:rFonts w:ascii="Palatino Linotype" w:hAnsi="Palatino Linotype"/>
          <w:lang w:val="es-ES"/>
        </w:rPr>
      </w:pPr>
    </w:p>
    <w:p w14:paraId="2CB93377" w14:textId="735D5232" w:rsidR="00372A97" w:rsidRPr="00C20040" w:rsidRDefault="00372A97" w:rsidP="00372A97">
      <w:pPr>
        <w:pStyle w:val="Prrafodelista"/>
        <w:numPr>
          <w:ilvl w:val="0"/>
          <w:numId w:val="2"/>
        </w:numPr>
        <w:tabs>
          <w:tab w:val="left" w:pos="567"/>
        </w:tabs>
        <w:spacing w:line="360" w:lineRule="auto"/>
        <w:ind w:left="0" w:firstLine="0"/>
        <w:jc w:val="both"/>
        <w:rPr>
          <w:rFonts w:ascii="Palatino Linotype" w:eastAsia="Times New Roman" w:hAnsi="Palatino Linotype" w:cs="Times New Roman"/>
          <w:b/>
        </w:rPr>
      </w:pPr>
      <w:r w:rsidRPr="00C20040">
        <w:rPr>
          <w:rFonts w:ascii="Palatino Linotype" w:eastAsia="MS Mincho" w:hAnsi="Palatino Linotype" w:cs="Times New Roman"/>
        </w:rPr>
        <w:t xml:space="preserve">La firma autógrafa corresponde a un dato personal; sin embargo,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57F81A45" w14:textId="77777777" w:rsidR="00372A97" w:rsidRPr="00C20040" w:rsidRDefault="00372A97" w:rsidP="00372A97">
      <w:pPr>
        <w:tabs>
          <w:tab w:val="left" w:pos="567"/>
        </w:tabs>
        <w:spacing w:line="360" w:lineRule="auto"/>
        <w:jc w:val="both"/>
        <w:rPr>
          <w:rFonts w:ascii="Palatino Linotype" w:eastAsia="Times New Roman" w:hAnsi="Palatino Linotype" w:cs="Times New Roman"/>
          <w:b/>
          <w:i/>
          <w:color w:val="000000" w:themeColor="text1"/>
        </w:rPr>
      </w:pPr>
    </w:p>
    <w:p w14:paraId="6414B230" w14:textId="77777777" w:rsidR="00372A97" w:rsidRPr="00C20040" w:rsidRDefault="00372A97" w:rsidP="00372A97">
      <w:pPr>
        <w:tabs>
          <w:tab w:val="left" w:pos="567"/>
        </w:tabs>
        <w:spacing w:line="360" w:lineRule="auto"/>
        <w:ind w:left="567" w:right="616"/>
        <w:jc w:val="both"/>
        <w:rPr>
          <w:rFonts w:ascii="Palatino Linotype" w:eastAsia="Times New Roman" w:hAnsi="Palatino Linotype" w:cs="Times New Roman"/>
          <w:i/>
          <w:color w:val="000000" w:themeColor="text1"/>
        </w:rPr>
      </w:pPr>
      <w:r w:rsidRPr="00C20040">
        <w:rPr>
          <w:rFonts w:ascii="Palatino Linotype" w:eastAsia="Times New Roman" w:hAnsi="Palatino Linotype" w:cs="Times New Roman"/>
          <w:i/>
          <w:color w:val="000000" w:themeColor="text1"/>
        </w:rPr>
        <w:t>“</w:t>
      </w:r>
      <w:r w:rsidRPr="00C20040">
        <w:rPr>
          <w:rFonts w:ascii="Palatino Linotype" w:eastAsia="Times New Roman" w:hAnsi="Palatino Linotype" w:cs="Times New Roman"/>
          <w:b/>
          <w:i/>
          <w:color w:val="000000" w:themeColor="text1"/>
        </w:rPr>
        <w:t xml:space="preserve">Firma y rúbrica de servidores públicos. Si bien la firma y la rúbrica son datos personales confidenciales, cuando un servidor público emite un </w:t>
      </w:r>
      <w:r w:rsidRPr="00C20040">
        <w:rPr>
          <w:rFonts w:ascii="Palatino Linotype" w:eastAsia="Times New Roman" w:hAnsi="Palatino Linotype" w:cs="Times New Roman"/>
          <w:b/>
          <w:i/>
          <w:color w:val="000000" w:themeColor="text1"/>
        </w:rPr>
        <w:lastRenderedPageBreak/>
        <w:t>acto como autoridad, en ejercicio de las funciones que tiene conferidas, la firma o rúbrica mediante la cual se valida dicho acto es pública</w:t>
      </w:r>
      <w:r w:rsidRPr="00C20040">
        <w:rPr>
          <w:rFonts w:ascii="Palatino Linotype" w:eastAsia="Times New Roman" w:hAnsi="Palatino Linotype" w:cs="Times New Roman"/>
          <w:i/>
          <w:color w:val="000000" w:themeColor="text1"/>
        </w:rPr>
        <w:t>.</w:t>
      </w:r>
    </w:p>
    <w:p w14:paraId="0904D593" w14:textId="77777777" w:rsidR="00372A97" w:rsidRPr="00C20040" w:rsidRDefault="00372A97" w:rsidP="00372A97">
      <w:pPr>
        <w:tabs>
          <w:tab w:val="left" w:pos="567"/>
        </w:tabs>
        <w:spacing w:line="360" w:lineRule="auto"/>
        <w:ind w:left="567" w:right="616"/>
        <w:jc w:val="both"/>
        <w:rPr>
          <w:rFonts w:ascii="Palatino Linotype" w:eastAsia="Times New Roman" w:hAnsi="Palatino Linotype" w:cs="Times New Roman"/>
          <w:i/>
          <w:color w:val="000000" w:themeColor="text1"/>
        </w:rPr>
      </w:pPr>
    </w:p>
    <w:p w14:paraId="19821EBA" w14:textId="77777777" w:rsidR="00372A97" w:rsidRPr="00C20040" w:rsidRDefault="00372A97" w:rsidP="00372A97">
      <w:pPr>
        <w:tabs>
          <w:tab w:val="left" w:pos="567"/>
        </w:tabs>
        <w:spacing w:line="360" w:lineRule="auto"/>
        <w:ind w:left="567" w:right="616"/>
        <w:jc w:val="both"/>
        <w:rPr>
          <w:rFonts w:ascii="Palatino Linotype" w:eastAsia="Times New Roman" w:hAnsi="Palatino Linotype" w:cs="Times New Roman"/>
          <w:i/>
          <w:color w:val="000000" w:themeColor="text1"/>
        </w:rPr>
      </w:pPr>
      <w:r w:rsidRPr="00C20040">
        <w:rPr>
          <w:rFonts w:ascii="Palatino Linotype" w:eastAsia="Times New Roman" w:hAnsi="Palatino Linotype" w:cs="Times New Roman"/>
          <w:i/>
          <w:color w:val="000000" w:themeColor="text1"/>
        </w:rPr>
        <w:t>Resoluciones:</w:t>
      </w:r>
    </w:p>
    <w:p w14:paraId="2FE1937F" w14:textId="77777777" w:rsidR="00372A97" w:rsidRPr="00C20040" w:rsidRDefault="00372A97" w:rsidP="00372A97">
      <w:pPr>
        <w:numPr>
          <w:ilvl w:val="0"/>
          <w:numId w:val="27"/>
        </w:numPr>
        <w:tabs>
          <w:tab w:val="left" w:pos="567"/>
        </w:tabs>
        <w:spacing w:line="360" w:lineRule="auto"/>
        <w:ind w:left="567" w:right="616" w:firstLine="0"/>
        <w:jc w:val="both"/>
        <w:rPr>
          <w:rFonts w:ascii="Palatino Linotype" w:eastAsia="Times New Roman" w:hAnsi="Palatino Linotype" w:cs="Times New Roman"/>
          <w:i/>
          <w:color w:val="000000" w:themeColor="text1"/>
        </w:rPr>
      </w:pPr>
      <w:r w:rsidRPr="00C20040">
        <w:rPr>
          <w:rFonts w:ascii="Palatino Linotype" w:eastAsia="Times New Roman" w:hAnsi="Palatino Linotype" w:cs="Times New Roman"/>
          <w:i/>
          <w:color w:val="000000" w:themeColor="text1"/>
        </w:rPr>
        <w:t>RRA 0185/17. Secretaría de Cultura. 08 de febrero de 2017. Por unanimidad. Comisionado Ponente Oscar Mauricio Guerra Ford.</w:t>
      </w:r>
    </w:p>
    <w:p w14:paraId="7BE44560" w14:textId="77777777" w:rsidR="00372A97" w:rsidRPr="00C20040" w:rsidRDefault="000342AD" w:rsidP="00372A97">
      <w:pPr>
        <w:numPr>
          <w:ilvl w:val="1"/>
          <w:numId w:val="27"/>
        </w:numPr>
        <w:tabs>
          <w:tab w:val="left" w:pos="567"/>
        </w:tabs>
        <w:spacing w:line="360" w:lineRule="auto"/>
        <w:ind w:left="567" w:right="616" w:firstLine="0"/>
        <w:jc w:val="both"/>
        <w:rPr>
          <w:rFonts w:ascii="Palatino Linotype" w:eastAsia="Times New Roman" w:hAnsi="Palatino Linotype" w:cs="Times New Roman"/>
          <w:i/>
          <w:color w:val="000000" w:themeColor="text1"/>
        </w:rPr>
      </w:pPr>
      <w:hyperlink r:id="rId9" w:history="1">
        <w:r w:rsidR="00372A97" w:rsidRPr="00C20040">
          <w:rPr>
            <w:rStyle w:val="Hipervnculo"/>
            <w:rFonts w:ascii="Palatino Linotype" w:eastAsia="Times New Roman" w:hAnsi="Palatino Linotype" w:cs="Times New Roman"/>
            <w:i/>
            <w:color w:val="000000" w:themeColor="text1"/>
          </w:rPr>
          <w:t>http://consultas.ifai.org.mx/descargar.php?r=./pdf/resoluciones/2017/&amp;a=RRA%20185.pdf</w:t>
        </w:r>
      </w:hyperlink>
      <w:r w:rsidR="00372A97" w:rsidRPr="00C20040">
        <w:rPr>
          <w:rFonts w:ascii="Palatino Linotype" w:eastAsia="Times New Roman" w:hAnsi="Palatino Linotype" w:cs="Times New Roman"/>
          <w:i/>
          <w:color w:val="000000" w:themeColor="text1"/>
        </w:rPr>
        <w:t xml:space="preserve"> </w:t>
      </w:r>
    </w:p>
    <w:p w14:paraId="7F4676B2" w14:textId="77777777" w:rsidR="00372A97" w:rsidRPr="00C20040" w:rsidRDefault="00372A97" w:rsidP="00372A97">
      <w:pPr>
        <w:numPr>
          <w:ilvl w:val="0"/>
          <w:numId w:val="27"/>
        </w:numPr>
        <w:tabs>
          <w:tab w:val="left" w:pos="567"/>
        </w:tabs>
        <w:spacing w:line="360" w:lineRule="auto"/>
        <w:ind w:left="567" w:right="616" w:firstLine="0"/>
        <w:jc w:val="both"/>
        <w:rPr>
          <w:rFonts w:ascii="Palatino Linotype" w:eastAsia="Times New Roman" w:hAnsi="Palatino Linotype" w:cs="Times New Roman"/>
          <w:i/>
          <w:color w:val="000000" w:themeColor="text1"/>
        </w:rPr>
      </w:pPr>
      <w:r w:rsidRPr="00C20040">
        <w:rPr>
          <w:rFonts w:ascii="Palatino Linotype" w:eastAsia="Times New Roman" w:hAnsi="Palatino Linotype" w:cs="Times New Roman"/>
          <w:i/>
          <w:color w:val="000000" w:themeColor="text1"/>
        </w:rPr>
        <w:t>RRA 1588/17. Centro de Investigación en Materiales Avanzados, S.C. 26 de abril de 2017. Por unanimidad. Comisionada Ponente Ximena Puente de la Mora.</w:t>
      </w:r>
    </w:p>
    <w:p w14:paraId="4D44908F" w14:textId="77777777" w:rsidR="00372A97" w:rsidRPr="00C20040" w:rsidRDefault="000342AD" w:rsidP="00372A97">
      <w:pPr>
        <w:numPr>
          <w:ilvl w:val="1"/>
          <w:numId w:val="27"/>
        </w:numPr>
        <w:tabs>
          <w:tab w:val="left" w:pos="567"/>
        </w:tabs>
        <w:spacing w:line="360" w:lineRule="auto"/>
        <w:ind w:left="567" w:right="616" w:firstLine="0"/>
        <w:jc w:val="both"/>
        <w:rPr>
          <w:rFonts w:ascii="Palatino Linotype" w:eastAsia="Times New Roman" w:hAnsi="Palatino Linotype" w:cs="Times New Roman"/>
          <w:i/>
          <w:color w:val="000000" w:themeColor="text1"/>
        </w:rPr>
      </w:pPr>
      <w:hyperlink r:id="rId10" w:history="1">
        <w:r w:rsidR="00372A97" w:rsidRPr="00C20040">
          <w:rPr>
            <w:rStyle w:val="Hipervnculo"/>
            <w:rFonts w:ascii="Palatino Linotype" w:eastAsia="Times New Roman" w:hAnsi="Palatino Linotype" w:cs="Times New Roman"/>
            <w:i/>
            <w:color w:val="000000" w:themeColor="text1"/>
          </w:rPr>
          <w:t>http://consultas.ifai.org.mx/descargar.php?r=./pdf/resoluciones/2017/&amp;a=RRA%201588.pdf</w:t>
        </w:r>
      </w:hyperlink>
      <w:r w:rsidR="00372A97" w:rsidRPr="00C20040">
        <w:rPr>
          <w:rFonts w:ascii="Palatino Linotype" w:eastAsia="Times New Roman" w:hAnsi="Palatino Linotype" w:cs="Times New Roman"/>
          <w:i/>
          <w:color w:val="000000" w:themeColor="text1"/>
        </w:rPr>
        <w:t xml:space="preserve"> </w:t>
      </w:r>
    </w:p>
    <w:p w14:paraId="5A6AAE91" w14:textId="77777777" w:rsidR="00372A97" w:rsidRPr="00C20040" w:rsidRDefault="00372A97" w:rsidP="00372A97">
      <w:pPr>
        <w:numPr>
          <w:ilvl w:val="0"/>
          <w:numId w:val="27"/>
        </w:numPr>
        <w:tabs>
          <w:tab w:val="left" w:pos="567"/>
        </w:tabs>
        <w:spacing w:line="360" w:lineRule="auto"/>
        <w:ind w:left="567" w:right="616" w:firstLine="0"/>
        <w:jc w:val="both"/>
        <w:rPr>
          <w:rFonts w:ascii="Palatino Linotype" w:eastAsia="Times New Roman" w:hAnsi="Palatino Linotype" w:cs="Times New Roman"/>
          <w:bCs/>
          <w:i/>
          <w:color w:val="000000" w:themeColor="text1"/>
        </w:rPr>
      </w:pPr>
      <w:r w:rsidRPr="00C20040">
        <w:rPr>
          <w:rFonts w:ascii="Palatino Linotype" w:eastAsia="Times New Roman" w:hAnsi="Palatino Linotype" w:cs="Times New Roman"/>
          <w:i/>
          <w:color w:val="000000" w:themeColor="text1"/>
        </w:rPr>
        <w:t>RRA 3472/17. Instituto Nacional de Migración. 21 de junio de 2017. Por unanimidad. Comisionado Ponente Joel Salas Suárez</w:t>
      </w:r>
      <w:r w:rsidRPr="00C20040">
        <w:rPr>
          <w:rFonts w:ascii="Palatino Linotype" w:eastAsia="Times New Roman" w:hAnsi="Palatino Linotype" w:cs="Times New Roman"/>
          <w:bCs/>
          <w:i/>
          <w:color w:val="000000" w:themeColor="text1"/>
        </w:rPr>
        <w:t>.</w:t>
      </w:r>
    </w:p>
    <w:p w14:paraId="49B7CABD" w14:textId="77777777" w:rsidR="00372A97" w:rsidRPr="00C20040" w:rsidRDefault="000342AD" w:rsidP="00372A97">
      <w:pPr>
        <w:numPr>
          <w:ilvl w:val="1"/>
          <w:numId w:val="27"/>
        </w:numPr>
        <w:tabs>
          <w:tab w:val="left" w:pos="567"/>
        </w:tabs>
        <w:spacing w:line="360" w:lineRule="auto"/>
        <w:ind w:left="567" w:right="616" w:firstLine="0"/>
        <w:jc w:val="both"/>
        <w:rPr>
          <w:rFonts w:ascii="Palatino Linotype" w:eastAsia="Times New Roman" w:hAnsi="Palatino Linotype" w:cs="Times New Roman"/>
          <w:bCs/>
          <w:i/>
          <w:color w:val="000000" w:themeColor="text1"/>
        </w:rPr>
      </w:pPr>
      <w:hyperlink r:id="rId11" w:history="1">
        <w:r w:rsidR="00372A97" w:rsidRPr="00C20040">
          <w:rPr>
            <w:rStyle w:val="Hipervnculo"/>
            <w:rFonts w:ascii="Palatino Linotype" w:eastAsia="Times New Roman" w:hAnsi="Palatino Linotype" w:cs="Times New Roman"/>
            <w:bCs/>
            <w:i/>
            <w:color w:val="000000" w:themeColor="text1"/>
          </w:rPr>
          <w:t>http://consultas.ifai.org.mx/descargar.php?r=./pdf/resoluciones/2017/&amp;a=RRA%203472.pdf</w:t>
        </w:r>
      </w:hyperlink>
      <w:r w:rsidR="00372A97" w:rsidRPr="00C20040">
        <w:rPr>
          <w:rFonts w:ascii="Palatino Linotype" w:eastAsia="Times New Roman" w:hAnsi="Palatino Linotype" w:cs="Times New Roman"/>
          <w:bCs/>
          <w:i/>
          <w:color w:val="000000" w:themeColor="text1"/>
        </w:rPr>
        <w:t xml:space="preserve"> “</w:t>
      </w:r>
    </w:p>
    <w:p w14:paraId="2AE99B3D" w14:textId="77777777" w:rsidR="00372A97" w:rsidRPr="00C20040" w:rsidRDefault="00372A97" w:rsidP="00372A97">
      <w:pPr>
        <w:spacing w:line="360" w:lineRule="auto"/>
        <w:contextualSpacing/>
        <w:jc w:val="both"/>
        <w:rPr>
          <w:rFonts w:ascii="Palatino Linotype" w:eastAsia="MS Mincho" w:hAnsi="Palatino Linotype" w:cs="Times New Roman"/>
        </w:rPr>
      </w:pPr>
    </w:p>
    <w:p w14:paraId="5EF5402F" w14:textId="77777777" w:rsidR="00372A97" w:rsidRPr="00C20040" w:rsidRDefault="00372A97" w:rsidP="00372A97">
      <w:pPr>
        <w:numPr>
          <w:ilvl w:val="0"/>
          <w:numId w:val="2"/>
        </w:numPr>
        <w:spacing w:line="360" w:lineRule="auto"/>
        <w:ind w:left="0" w:firstLine="0"/>
        <w:contextualSpacing/>
        <w:jc w:val="both"/>
        <w:rPr>
          <w:rFonts w:ascii="Palatino Linotype" w:eastAsia="MS Mincho" w:hAnsi="Palatino Linotype" w:cs="Times New Roman"/>
        </w:rPr>
      </w:pPr>
      <w:r w:rsidRPr="00C20040">
        <w:rPr>
          <w:rFonts w:ascii="Palatino Linotype" w:eastAsia="MS Mincho" w:hAnsi="Palatino Linotype" w:cs="Times New Roman"/>
        </w:rPr>
        <w:t xml:space="preserve">En ese mismo los </w:t>
      </w:r>
      <w:r w:rsidRPr="00C20040">
        <w:rPr>
          <w:rFonts w:ascii="Palatino Linotype" w:eastAsia="Times New Roman" w:hAnsi="Palatino Linotype" w:cs="Arial"/>
          <w:b/>
        </w:rPr>
        <w:t xml:space="preserve">Lineamientos Generales en Materia de Clasificación y Desclasificación de la Información, así como para la Elaboración de Versiones Públicas </w:t>
      </w:r>
      <w:r w:rsidRPr="00C20040">
        <w:rPr>
          <w:rFonts w:ascii="Palatino Linotype" w:eastAsia="Times New Roman" w:hAnsi="Palatino Linotype" w:cs="Arial"/>
        </w:rPr>
        <w:t>que señalan lo siguiente:</w:t>
      </w:r>
    </w:p>
    <w:p w14:paraId="01AC40CA" w14:textId="77777777" w:rsidR="00372A97" w:rsidRPr="00C20040" w:rsidRDefault="00372A97" w:rsidP="00372A97">
      <w:pPr>
        <w:spacing w:line="360" w:lineRule="auto"/>
        <w:contextualSpacing/>
        <w:jc w:val="both"/>
        <w:rPr>
          <w:rFonts w:ascii="Palatino Linotype" w:eastAsia="MS Mincho" w:hAnsi="Palatino Linotype" w:cs="Times New Roman"/>
        </w:rPr>
      </w:pPr>
    </w:p>
    <w:p w14:paraId="483E4692" w14:textId="77777777" w:rsidR="00372A97" w:rsidRPr="00C20040" w:rsidRDefault="00372A97" w:rsidP="00372A97">
      <w:pPr>
        <w:shd w:val="clear" w:color="auto" w:fill="FFFFFF"/>
        <w:spacing w:after="200" w:line="360" w:lineRule="auto"/>
        <w:ind w:left="567" w:right="567"/>
        <w:jc w:val="both"/>
        <w:rPr>
          <w:rFonts w:ascii="Palatino Linotype" w:eastAsia="Times New Roman" w:hAnsi="Palatino Linotype" w:cs="Arial"/>
          <w:i/>
        </w:rPr>
      </w:pPr>
      <w:r w:rsidRPr="00C20040">
        <w:rPr>
          <w:rFonts w:ascii="Palatino Linotype" w:eastAsia="Times New Roman" w:hAnsi="Palatino Linotype" w:cs="Arial"/>
          <w:b/>
          <w:i/>
        </w:rPr>
        <w:t>Quincuagésimo séptimo</w:t>
      </w:r>
      <w:r w:rsidRPr="00C20040">
        <w:rPr>
          <w:rFonts w:ascii="Palatino Linotype" w:eastAsia="Times New Roman" w:hAnsi="Palatino Linotype" w:cs="Arial"/>
          <w:i/>
        </w:rPr>
        <w:t xml:space="preserve">. </w:t>
      </w:r>
      <w:r w:rsidRPr="00C20040">
        <w:rPr>
          <w:rFonts w:ascii="Palatino Linotype" w:eastAsia="Times New Roman" w:hAnsi="Palatino Linotype" w:cs="Arial"/>
          <w:b/>
          <w:i/>
        </w:rPr>
        <w:t>Se considera, en principio, como información pública</w:t>
      </w:r>
      <w:r w:rsidRPr="00C20040">
        <w:rPr>
          <w:rFonts w:ascii="Palatino Linotype" w:eastAsia="Times New Roman" w:hAnsi="Palatino Linotype" w:cs="Arial"/>
          <w:i/>
        </w:rPr>
        <w:t xml:space="preserve"> y no podrá omitirse de las versiones públicas la siguiente:</w:t>
      </w:r>
    </w:p>
    <w:p w14:paraId="182629EF" w14:textId="77777777" w:rsidR="00372A97" w:rsidRPr="00C20040" w:rsidRDefault="00372A97" w:rsidP="00372A97">
      <w:pPr>
        <w:shd w:val="clear" w:color="auto" w:fill="FFFFFF"/>
        <w:spacing w:after="200" w:line="360" w:lineRule="auto"/>
        <w:ind w:left="567" w:right="567"/>
        <w:jc w:val="both"/>
        <w:rPr>
          <w:rFonts w:ascii="Palatino Linotype" w:eastAsia="Times New Roman" w:hAnsi="Palatino Linotype" w:cs="Arial"/>
          <w:i/>
        </w:rPr>
      </w:pPr>
      <w:r w:rsidRPr="00C20040">
        <w:rPr>
          <w:rFonts w:ascii="Palatino Linotype" w:eastAsia="Times New Roman" w:hAnsi="Palatino Linotype" w:cs="Arial"/>
          <w:i/>
        </w:rPr>
        <w:lastRenderedPageBreak/>
        <w:t>La relativa a las Obligaciones de Transparencia que contempla el Título V de la Ley General y las demás disposiciones legales aplicables;</w:t>
      </w:r>
    </w:p>
    <w:p w14:paraId="0B23669B" w14:textId="77777777" w:rsidR="00372A97" w:rsidRPr="00C20040" w:rsidRDefault="00372A97" w:rsidP="00372A97">
      <w:pPr>
        <w:shd w:val="clear" w:color="auto" w:fill="FFFFFF"/>
        <w:spacing w:after="200" w:line="360" w:lineRule="auto"/>
        <w:ind w:left="567" w:right="567"/>
        <w:jc w:val="both"/>
        <w:rPr>
          <w:rFonts w:ascii="Palatino Linotype" w:eastAsia="Times New Roman" w:hAnsi="Palatino Linotype" w:cs="Arial"/>
          <w:b/>
          <w:i/>
        </w:rPr>
      </w:pPr>
      <w:r w:rsidRPr="00C20040">
        <w:rPr>
          <w:rFonts w:ascii="Palatino Linotype" w:eastAsia="Times New Roman" w:hAnsi="Palatino Linotype" w:cs="Arial"/>
          <w:b/>
          <w:i/>
        </w:rPr>
        <w:t>El nombre de los servidores públicos en los documentos, y sus firmas autógrafas, cuando sean utilizados en el ejercicio de las facultades conferidas para el desempeño del servicio público, y</w:t>
      </w:r>
    </w:p>
    <w:p w14:paraId="6824054C" w14:textId="77777777" w:rsidR="00372A97" w:rsidRPr="00C20040" w:rsidRDefault="00372A97" w:rsidP="00372A97">
      <w:pPr>
        <w:shd w:val="clear" w:color="auto" w:fill="FFFFFF"/>
        <w:spacing w:after="200" w:line="360" w:lineRule="auto"/>
        <w:ind w:left="567" w:right="567"/>
        <w:jc w:val="both"/>
        <w:rPr>
          <w:rFonts w:ascii="Palatino Linotype" w:eastAsia="Times New Roman" w:hAnsi="Palatino Linotype" w:cs="Arial"/>
          <w:b/>
          <w:i/>
        </w:rPr>
      </w:pPr>
      <w:r w:rsidRPr="00C20040">
        <w:rPr>
          <w:rFonts w:ascii="Palatino Linotype" w:eastAsia="Times New Roman" w:hAnsi="Palatino Linotype" w:cs="Arial"/>
          <w:b/>
          <w:i/>
        </w:rPr>
        <w:t>La información que documente decisiones y los actos de autoridad concluidos de los sujetos obligados, así como el ejercicio de las facultades o actividades de los servidores públicos, de manera que se pueda valorar el desempeño de los mismos.</w:t>
      </w:r>
    </w:p>
    <w:p w14:paraId="48EC2F44" w14:textId="77777777" w:rsidR="00372A97" w:rsidRPr="00C20040" w:rsidRDefault="00372A97" w:rsidP="00372A97">
      <w:pPr>
        <w:shd w:val="clear" w:color="auto" w:fill="FFFFFF"/>
        <w:spacing w:after="200" w:line="360" w:lineRule="auto"/>
        <w:ind w:left="567" w:right="567"/>
        <w:jc w:val="both"/>
        <w:rPr>
          <w:rFonts w:ascii="Palatino Linotype" w:eastAsia="Times New Roman" w:hAnsi="Palatino Linotype" w:cs="Arial"/>
          <w:i/>
        </w:rPr>
      </w:pPr>
      <w:r w:rsidRPr="00C20040">
        <w:rPr>
          <w:rFonts w:ascii="Palatino Linotype" w:eastAsia="Times New Roman" w:hAnsi="Palatino Linotype" w:cs="Arial"/>
          <w:i/>
        </w:rPr>
        <w:t>Lo anterior, siempre y cuando no se acredite alguna causal de clasificación, prevista en las leyes o en los tratados internaciones suscritos por el Estado mexicano.</w:t>
      </w:r>
    </w:p>
    <w:p w14:paraId="27DE2ACE" w14:textId="77777777" w:rsidR="00372A97" w:rsidRPr="00C20040" w:rsidRDefault="00372A97" w:rsidP="00372A97">
      <w:pPr>
        <w:spacing w:line="360" w:lineRule="auto"/>
        <w:contextualSpacing/>
        <w:jc w:val="both"/>
        <w:rPr>
          <w:rFonts w:ascii="Palatino Linotype" w:eastAsia="MS Mincho" w:hAnsi="Palatino Linotype" w:cs="Times New Roman"/>
        </w:rPr>
      </w:pPr>
    </w:p>
    <w:p w14:paraId="4DBE2E21" w14:textId="713A3163" w:rsidR="00372A97" w:rsidRPr="00C20040" w:rsidRDefault="00372A97" w:rsidP="00372A97">
      <w:pPr>
        <w:pStyle w:val="Prrafodelista"/>
        <w:numPr>
          <w:ilvl w:val="0"/>
          <w:numId w:val="2"/>
        </w:numPr>
        <w:spacing w:line="360" w:lineRule="auto"/>
        <w:ind w:left="0" w:firstLine="0"/>
        <w:jc w:val="both"/>
        <w:rPr>
          <w:rFonts w:ascii="Palatino Linotype" w:hAnsi="Palatino Linotype"/>
          <w:lang w:val="es-ES"/>
        </w:rPr>
      </w:pPr>
      <w:r w:rsidRPr="00C20040">
        <w:rPr>
          <w:rFonts w:ascii="Palatino Linotype" w:eastAsia="MS Mincho" w:hAnsi="Palatino Linotype" w:cs="Times New Roman"/>
        </w:rPr>
        <w:t>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w:t>
      </w:r>
    </w:p>
    <w:p w14:paraId="60859501" w14:textId="77777777" w:rsidR="00372A97" w:rsidRPr="00C20040" w:rsidRDefault="00372A97" w:rsidP="00372A97">
      <w:pPr>
        <w:pStyle w:val="Prrafodelista"/>
        <w:spacing w:line="360" w:lineRule="auto"/>
        <w:ind w:left="0"/>
        <w:jc w:val="both"/>
        <w:rPr>
          <w:rFonts w:ascii="Palatino Linotype" w:hAnsi="Palatino Linotype"/>
          <w:lang w:val="es-ES"/>
        </w:rPr>
      </w:pPr>
    </w:p>
    <w:p w14:paraId="396D44AA" w14:textId="1D929FB1" w:rsidR="00372A97" w:rsidRPr="00C20040" w:rsidRDefault="00372A97" w:rsidP="00372A97">
      <w:pPr>
        <w:pStyle w:val="Prrafodelista"/>
        <w:numPr>
          <w:ilvl w:val="0"/>
          <w:numId w:val="2"/>
        </w:numPr>
        <w:spacing w:line="360" w:lineRule="auto"/>
        <w:ind w:left="0" w:firstLine="0"/>
        <w:jc w:val="both"/>
        <w:rPr>
          <w:rFonts w:ascii="Palatino Linotype" w:hAnsi="Palatino Linotype"/>
          <w:lang w:val="es-ES"/>
        </w:rPr>
      </w:pPr>
      <w:r w:rsidRPr="00C20040">
        <w:rPr>
          <w:rFonts w:ascii="Palatino Linotype" w:eastAsia="MS Mincho" w:hAnsi="Palatino Linotype" w:cs="Times New Roman"/>
        </w:rPr>
        <w:t xml:space="preserve">Entonces, aun y cuando la firma se encuentra en un recibo de nómina, a nada práctico nos conduciría clasificarla como confidencial, cuando ese mismo dato personal tiene naturaleza de información pública en otros documentos, como </w:t>
      </w:r>
      <w:r w:rsidRPr="00C20040">
        <w:rPr>
          <w:rFonts w:ascii="Palatino Linotype" w:eastAsia="MS Mincho" w:hAnsi="Palatino Linotype" w:cs="Times New Roman"/>
        </w:rPr>
        <w:lastRenderedPageBreak/>
        <w:t>pueden ser oficios, en consecuencia, se determina que ese dato personal será público en todos los documentos que se encuentren en posesión de los Sujetos Obligados.</w:t>
      </w:r>
    </w:p>
    <w:p w14:paraId="5C04518B" w14:textId="77777777" w:rsidR="00372A97" w:rsidRPr="00C20040" w:rsidRDefault="00372A97" w:rsidP="00372A97">
      <w:pPr>
        <w:pStyle w:val="Prrafodelista"/>
        <w:spacing w:line="360" w:lineRule="auto"/>
        <w:ind w:left="0"/>
        <w:jc w:val="both"/>
        <w:rPr>
          <w:rFonts w:ascii="Palatino Linotype" w:hAnsi="Palatino Linotype"/>
          <w:lang w:val="es-ES"/>
        </w:rPr>
      </w:pPr>
    </w:p>
    <w:p w14:paraId="69F39E67" w14:textId="3A7113D7" w:rsidR="00483ACC" w:rsidRPr="00C20040" w:rsidRDefault="00483ACC" w:rsidP="00483ACC">
      <w:pPr>
        <w:pStyle w:val="Prrafodelista"/>
        <w:numPr>
          <w:ilvl w:val="0"/>
          <w:numId w:val="2"/>
        </w:numPr>
        <w:spacing w:line="360" w:lineRule="auto"/>
        <w:ind w:left="0" w:firstLine="0"/>
        <w:jc w:val="both"/>
        <w:rPr>
          <w:rFonts w:ascii="Palatino Linotype" w:hAnsi="Palatino Linotype"/>
          <w:lang w:val="es-ES"/>
        </w:rPr>
      </w:pPr>
      <w:r w:rsidRPr="00C20040">
        <w:rPr>
          <w:rFonts w:ascii="Palatino Linotype" w:hAnsi="Palatino Linotype"/>
          <w:lang w:val="es-ES"/>
        </w:rPr>
        <w:t>Por otra parte, se aprecia que el Sujeto Obligado mediante su informe justificado remitió la información que pudiera atender por completo los requerimientos planteados; sin embargo, al no haberse puesto a disposición del particular, se tiene no se colmó el derecho accionado.</w:t>
      </w:r>
    </w:p>
    <w:p w14:paraId="66C2F8A9" w14:textId="77777777" w:rsidR="00483ACC" w:rsidRPr="00C20040" w:rsidRDefault="00483ACC" w:rsidP="00483ACC">
      <w:pPr>
        <w:pStyle w:val="Prrafodelista"/>
        <w:rPr>
          <w:rFonts w:ascii="Palatino Linotype" w:hAnsi="Palatino Linotype"/>
          <w:lang w:val="es-ES"/>
        </w:rPr>
      </w:pPr>
    </w:p>
    <w:p w14:paraId="491C8910" w14:textId="4E81CB19" w:rsidR="00483ACC" w:rsidRPr="00C20040" w:rsidRDefault="00483ACC" w:rsidP="00483ACC">
      <w:pPr>
        <w:pStyle w:val="Prrafodelista"/>
        <w:numPr>
          <w:ilvl w:val="0"/>
          <w:numId w:val="2"/>
        </w:numPr>
        <w:spacing w:line="360" w:lineRule="auto"/>
        <w:ind w:left="0" w:firstLine="0"/>
        <w:jc w:val="both"/>
        <w:rPr>
          <w:rFonts w:ascii="Palatino Linotype" w:hAnsi="Palatino Linotype"/>
          <w:lang w:val="es-ES"/>
        </w:rPr>
      </w:pPr>
      <w:r w:rsidRPr="00C20040">
        <w:rPr>
          <w:rFonts w:ascii="Palatino Linotype" w:hAnsi="Palatino Linotype"/>
          <w:lang w:val="es-ES"/>
        </w:rPr>
        <w:t xml:space="preserve">En consecuencia, se ORDENA al Sujeto Obligado entregar nuevamente, en versión pública, los recibos de nómina de los </w:t>
      </w:r>
      <w:r w:rsidR="005C67D1" w:rsidRPr="00C20040">
        <w:rPr>
          <w:rFonts w:ascii="Palatino Linotype" w:hAnsi="Palatino Linotype"/>
          <w:lang w:val="es-ES"/>
        </w:rPr>
        <w:t>servidores públicos con los siguientes cargos:</w:t>
      </w:r>
    </w:p>
    <w:p w14:paraId="7694CE42" w14:textId="77777777" w:rsidR="005C67D1" w:rsidRPr="00C20040" w:rsidRDefault="005C67D1" w:rsidP="005C67D1">
      <w:pPr>
        <w:pStyle w:val="Prrafodelista"/>
        <w:rPr>
          <w:rFonts w:ascii="Palatino Linotype" w:hAnsi="Palatino Linotype"/>
          <w:lang w:val="es-ES"/>
        </w:rPr>
      </w:pPr>
    </w:p>
    <w:p w14:paraId="15E7BEF1" w14:textId="725E3987" w:rsidR="005C67D1" w:rsidRPr="00C20040" w:rsidRDefault="005C67D1" w:rsidP="00FB4F77">
      <w:pPr>
        <w:pStyle w:val="Prrafodelista"/>
        <w:numPr>
          <w:ilvl w:val="0"/>
          <w:numId w:val="28"/>
        </w:numPr>
        <w:spacing w:line="360" w:lineRule="auto"/>
        <w:jc w:val="both"/>
        <w:rPr>
          <w:rFonts w:ascii="Palatino Linotype" w:hAnsi="Palatino Linotype"/>
          <w:lang w:val="es-ES"/>
        </w:rPr>
      </w:pPr>
      <w:r w:rsidRPr="00C20040">
        <w:rPr>
          <w:rFonts w:ascii="Palatino Linotype" w:hAnsi="Palatino Linotype"/>
          <w:lang w:val="es-ES"/>
        </w:rPr>
        <w:t>Regidores y Regidoras;</w:t>
      </w:r>
    </w:p>
    <w:p w14:paraId="23D1F006" w14:textId="452D451B" w:rsidR="005C67D1" w:rsidRPr="00C20040" w:rsidRDefault="005C67D1" w:rsidP="00FB4F77">
      <w:pPr>
        <w:pStyle w:val="Prrafodelista"/>
        <w:numPr>
          <w:ilvl w:val="0"/>
          <w:numId w:val="28"/>
        </w:numPr>
        <w:spacing w:line="360" w:lineRule="auto"/>
        <w:jc w:val="both"/>
        <w:rPr>
          <w:rFonts w:ascii="Palatino Linotype" w:hAnsi="Palatino Linotype"/>
          <w:lang w:val="es-ES"/>
        </w:rPr>
      </w:pPr>
      <w:r w:rsidRPr="00C20040">
        <w:rPr>
          <w:rFonts w:ascii="Palatino Linotype" w:hAnsi="Palatino Linotype"/>
          <w:lang w:val="es-ES"/>
        </w:rPr>
        <w:t>Directora de Administración;</w:t>
      </w:r>
    </w:p>
    <w:p w14:paraId="74C0E603" w14:textId="42402929" w:rsidR="005C67D1" w:rsidRPr="00C20040" w:rsidRDefault="005C67D1" w:rsidP="00FB4F77">
      <w:pPr>
        <w:pStyle w:val="Prrafodelista"/>
        <w:numPr>
          <w:ilvl w:val="0"/>
          <w:numId w:val="28"/>
        </w:numPr>
        <w:spacing w:line="360" w:lineRule="auto"/>
        <w:jc w:val="both"/>
        <w:rPr>
          <w:rFonts w:ascii="Palatino Linotype" w:hAnsi="Palatino Linotype"/>
          <w:lang w:val="es-ES"/>
        </w:rPr>
      </w:pPr>
      <w:r w:rsidRPr="00C20040">
        <w:rPr>
          <w:rFonts w:ascii="Palatino Linotype" w:hAnsi="Palatino Linotype"/>
          <w:lang w:val="es-ES"/>
        </w:rPr>
        <w:t>Jefa de Recursos Humanos</w:t>
      </w:r>
    </w:p>
    <w:p w14:paraId="3277D114" w14:textId="3DF0C71C" w:rsidR="005C67D1" w:rsidRPr="00C20040" w:rsidRDefault="005C67D1" w:rsidP="00FB4F77">
      <w:pPr>
        <w:pStyle w:val="Prrafodelista"/>
        <w:numPr>
          <w:ilvl w:val="0"/>
          <w:numId w:val="28"/>
        </w:numPr>
        <w:spacing w:line="360" w:lineRule="auto"/>
        <w:jc w:val="both"/>
        <w:rPr>
          <w:rFonts w:ascii="Palatino Linotype" w:hAnsi="Palatino Linotype"/>
          <w:lang w:val="es-ES"/>
        </w:rPr>
      </w:pPr>
      <w:r w:rsidRPr="00C20040">
        <w:rPr>
          <w:rFonts w:ascii="Palatino Linotype" w:hAnsi="Palatino Linotype"/>
          <w:lang w:val="es-ES"/>
        </w:rPr>
        <w:t>Contralor Interno</w:t>
      </w:r>
    </w:p>
    <w:p w14:paraId="1AE10298" w14:textId="77777777" w:rsidR="005C67D1" w:rsidRPr="00C20040" w:rsidRDefault="005C67D1" w:rsidP="005C67D1">
      <w:pPr>
        <w:pStyle w:val="Prrafodelista"/>
        <w:spacing w:line="360" w:lineRule="auto"/>
        <w:ind w:left="0"/>
        <w:jc w:val="both"/>
        <w:rPr>
          <w:rFonts w:ascii="Palatino Linotype" w:hAnsi="Palatino Linotype"/>
          <w:lang w:val="es-ES"/>
        </w:rPr>
      </w:pPr>
    </w:p>
    <w:p w14:paraId="304153D7" w14:textId="33D9BE41" w:rsidR="00483ACC" w:rsidRPr="00C20040" w:rsidRDefault="00FB4F77" w:rsidP="00267316">
      <w:pPr>
        <w:pStyle w:val="Prrafodelista"/>
        <w:numPr>
          <w:ilvl w:val="0"/>
          <w:numId w:val="2"/>
        </w:numPr>
        <w:spacing w:line="360" w:lineRule="auto"/>
        <w:ind w:left="0" w:firstLine="0"/>
        <w:jc w:val="both"/>
        <w:rPr>
          <w:rFonts w:ascii="Palatino Linotype" w:hAnsi="Palatino Linotype"/>
          <w:lang w:val="es-ES"/>
        </w:rPr>
      </w:pPr>
      <w:r w:rsidRPr="00C20040">
        <w:rPr>
          <w:rFonts w:ascii="Palatino Linotype" w:hAnsi="Palatino Linotype"/>
          <w:lang w:val="es-ES"/>
        </w:rPr>
        <w:t>Para la elaboración de las versiones públicas, el Sujeto Obligado deberá estar a lo dispuesto en el considerando QUINTO de la presente resolución.</w:t>
      </w:r>
    </w:p>
    <w:p w14:paraId="4364A3BF" w14:textId="77777777" w:rsidR="00FB4F77" w:rsidRPr="00C20040" w:rsidRDefault="00FB4F77" w:rsidP="00FB4F77">
      <w:pPr>
        <w:pStyle w:val="Prrafodelista"/>
        <w:spacing w:line="360" w:lineRule="auto"/>
        <w:ind w:left="0"/>
        <w:jc w:val="both"/>
        <w:rPr>
          <w:rFonts w:ascii="Palatino Linotype" w:hAnsi="Palatino Linotype"/>
          <w:lang w:val="es-ES"/>
        </w:rPr>
      </w:pPr>
    </w:p>
    <w:p w14:paraId="332F0A0A" w14:textId="6BCD76E1" w:rsidR="00483ACC" w:rsidRPr="00C20040" w:rsidRDefault="00FB4F77" w:rsidP="00FB4F77">
      <w:pPr>
        <w:pStyle w:val="Ttulo2"/>
        <w:rPr>
          <w:rFonts w:ascii="Palatino Linotype" w:eastAsiaTheme="minorEastAsia" w:hAnsi="Palatino Linotype"/>
          <w:b/>
          <w:bCs/>
          <w:color w:val="auto"/>
          <w:sz w:val="24"/>
          <w:szCs w:val="24"/>
        </w:rPr>
      </w:pPr>
      <w:bookmarkStart w:id="18" w:name="_Toc57308743"/>
      <w:r w:rsidRPr="00C20040">
        <w:rPr>
          <w:rFonts w:ascii="Palatino Linotype" w:eastAsiaTheme="minorEastAsia" w:hAnsi="Palatino Linotype"/>
          <w:b/>
          <w:bCs/>
          <w:color w:val="auto"/>
          <w:sz w:val="24"/>
          <w:szCs w:val="24"/>
        </w:rPr>
        <w:t>IV. Servidores Públicos de la Administración Pública Municipal 2017.</w:t>
      </w:r>
      <w:bookmarkEnd w:id="18"/>
    </w:p>
    <w:p w14:paraId="4456998A" w14:textId="77777777" w:rsidR="00FB4F77" w:rsidRPr="00C20040" w:rsidRDefault="00FB4F77" w:rsidP="00FB4F77">
      <w:pPr>
        <w:rPr>
          <w:lang w:val="es-MX" w:eastAsia="en-US"/>
        </w:rPr>
      </w:pPr>
    </w:p>
    <w:p w14:paraId="1820D5BF" w14:textId="77777777" w:rsidR="00FB4F77" w:rsidRPr="00C20040" w:rsidRDefault="00FB4F77" w:rsidP="00FB4F77">
      <w:pPr>
        <w:rPr>
          <w:lang w:val="es-MX" w:eastAsia="en-US"/>
        </w:rPr>
      </w:pPr>
    </w:p>
    <w:p w14:paraId="2B88EEB8" w14:textId="21BCB979" w:rsidR="00FB4F77" w:rsidRPr="00C20040" w:rsidRDefault="00FB4F77" w:rsidP="00267316">
      <w:pPr>
        <w:pStyle w:val="Prrafodelista"/>
        <w:numPr>
          <w:ilvl w:val="0"/>
          <w:numId w:val="2"/>
        </w:numPr>
        <w:spacing w:line="360" w:lineRule="auto"/>
        <w:ind w:left="0" w:firstLine="0"/>
        <w:jc w:val="both"/>
        <w:rPr>
          <w:rFonts w:ascii="Palatino Linotype" w:hAnsi="Palatino Linotype"/>
          <w:lang w:val="es-ES"/>
        </w:rPr>
      </w:pPr>
      <w:r w:rsidRPr="00C20040">
        <w:rPr>
          <w:rFonts w:ascii="Palatino Linotype" w:hAnsi="Palatino Linotype"/>
          <w:lang w:val="es-ES"/>
        </w:rPr>
        <w:t>Sobre este punto, el Sujeto Obligado en respuesta proporcionó un listado, que a su dicho, fue extraído de la nómina del 2017; sin embargo, este documento no contiene los nombres de los servidores públicos.</w:t>
      </w:r>
    </w:p>
    <w:p w14:paraId="4FC90301" w14:textId="61B44051" w:rsidR="00FB4F77" w:rsidRPr="00C20040" w:rsidRDefault="00FB4F77" w:rsidP="00FB4F77">
      <w:pPr>
        <w:spacing w:line="360" w:lineRule="auto"/>
        <w:jc w:val="both"/>
        <w:rPr>
          <w:rFonts w:ascii="Palatino Linotype" w:hAnsi="Palatino Linotype"/>
          <w:lang w:val="es-ES"/>
        </w:rPr>
      </w:pPr>
    </w:p>
    <w:p w14:paraId="613B4BA8" w14:textId="77777777" w:rsidR="00B94F23" w:rsidRPr="00C20040" w:rsidRDefault="00B94F23" w:rsidP="00B94F23">
      <w:pPr>
        <w:pStyle w:val="Prrafodelista"/>
        <w:numPr>
          <w:ilvl w:val="0"/>
          <w:numId w:val="1"/>
        </w:numPr>
        <w:spacing w:line="360" w:lineRule="auto"/>
        <w:ind w:left="0" w:firstLine="0"/>
        <w:jc w:val="both"/>
        <w:rPr>
          <w:rFonts w:ascii="Palatino Linotype" w:eastAsia="Calibri" w:hAnsi="Palatino Linotype" w:cs="Arial"/>
        </w:rPr>
      </w:pPr>
      <w:r w:rsidRPr="00C20040">
        <w:rPr>
          <w:rFonts w:ascii="Palatino Linotype" w:eastAsia="Calibri" w:hAnsi="Palatino Linotype" w:cs="Arial"/>
        </w:rPr>
        <w:t>E</w:t>
      </w:r>
      <w:r w:rsidRPr="00C20040">
        <w:rPr>
          <w:rFonts w:ascii="Palatino Linotype" w:eastAsia="MS Mincho" w:hAnsi="Palatino Linotype"/>
        </w:rPr>
        <w:t xml:space="preserve">l acceso a la información es un derecho humano constitucional y convencionalmente reconocido y para tal efecto </w:t>
      </w:r>
      <w:r w:rsidRPr="00C20040">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C20040">
        <w:rPr>
          <w:rFonts w:ascii="Palatino Linotype" w:eastAsia="Calibri" w:hAnsi="Palatino Linotype"/>
          <w:i/>
          <w:lang w:val="es-ES"/>
        </w:rPr>
        <w:t xml:space="preserve">en el ámbito de sus atribuciones, de promover, respetar, proteger y </w:t>
      </w:r>
      <w:r w:rsidRPr="00C20040">
        <w:rPr>
          <w:rFonts w:ascii="Palatino Linotype" w:eastAsia="Calibri" w:hAnsi="Palatino Linotype"/>
          <w:b/>
          <w:i/>
          <w:lang w:val="es-ES"/>
        </w:rPr>
        <w:t>garantizar</w:t>
      </w:r>
      <w:r w:rsidRPr="00C20040">
        <w:rPr>
          <w:rFonts w:ascii="Palatino Linotype" w:eastAsia="Calibri" w:hAnsi="Palatino Linotype"/>
          <w:i/>
          <w:lang w:val="es-ES"/>
        </w:rPr>
        <w:t xml:space="preserve"> los derechos humanos. </w:t>
      </w:r>
      <w:r w:rsidRPr="00C20040">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C20040">
        <w:rPr>
          <w:rFonts w:ascii="Palatino Linotype" w:eastAsia="Calibri" w:hAnsi="Palatino Linotype"/>
          <w:b/>
          <w:i/>
          <w:lang w:val="es-ES"/>
        </w:rPr>
        <w:t xml:space="preserve"> e</w:t>
      </w:r>
      <w:r w:rsidRPr="00C20040">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C20040">
        <w:rPr>
          <w:rStyle w:val="Refdenotaalpie"/>
          <w:rFonts w:ascii="Palatino Linotype" w:hAnsi="Palatino Linotype"/>
          <w:i/>
        </w:rPr>
        <w:footnoteReference w:id="2"/>
      </w:r>
      <w:r w:rsidRPr="00C20040">
        <w:rPr>
          <w:rFonts w:ascii="Palatino Linotype" w:hAnsi="Palatino Linotype"/>
          <w:i/>
        </w:rPr>
        <w:t xml:space="preserve">, </w:t>
      </w:r>
      <w:r w:rsidRPr="00C20040">
        <w:rPr>
          <w:rFonts w:ascii="Palatino Linotype" w:hAnsi="Palatino Linotype"/>
        </w:rPr>
        <w:t>asimismo establece</w:t>
      </w:r>
      <w:r w:rsidRPr="00C2004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AD24A84" w14:textId="77777777" w:rsidR="00B94F23" w:rsidRPr="00C20040" w:rsidRDefault="00B94F23" w:rsidP="00B94F23">
      <w:pPr>
        <w:pStyle w:val="Prrafodelista"/>
        <w:rPr>
          <w:rFonts w:ascii="Palatino Linotype" w:eastAsia="Calibri" w:hAnsi="Palatino Linotype" w:cs="Arial"/>
        </w:rPr>
      </w:pPr>
    </w:p>
    <w:p w14:paraId="308185AB" w14:textId="77777777" w:rsidR="00B94F23" w:rsidRPr="00C20040" w:rsidRDefault="00B94F23" w:rsidP="00B94F23">
      <w:pPr>
        <w:pStyle w:val="Prrafodelista"/>
        <w:numPr>
          <w:ilvl w:val="0"/>
          <w:numId w:val="1"/>
        </w:numPr>
        <w:spacing w:line="360" w:lineRule="auto"/>
        <w:ind w:left="0" w:firstLine="0"/>
        <w:jc w:val="both"/>
        <w:rPr>
          <w:rFonts w:ascii="Palatino Linotype" w:eastAsia="Calibri" w:hAnsi="Palatino Linotype" w:cs="Arial"/>
        </w:rPr>
      </w:pPr>
      <w:r w:rsidRPr="00C20040">
        <w:rPr>
          <w:rFonts w:ascii="Palatino Linotype" w:hAnsi="Palatino Linotype"/>
          <w:color w:val="000000" w:themeColor="text1"/>
        </w:rPr>
        <w:t xml:space="preserve">Resulta necesario referir que, el </w:t>
      </w:r>
      <w:r w:rsidRPr="00C2004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20040">
        <w:rPr>
          <w:rFonts w:ascii="Palatino Linotype" w:eastAsia="Calibri" w:hAnsi="Palatino Linotype" w:cs="Arial"/>
          <w:b/>
        </w:rPr>
        <w:t>los Sujetos Obligados deberán documentar todo acto que se derive del ejercicio de sus facultades, competencias o funciones,</w:t>
      </w:r>
      <w:r w:rsidRPr="00C20040">
        <w:rPr>
          <w:rFonts w:ascii="Palatino Linotype" w:eastAsia="Calibri" w:hAnsi="Palatino Linotype" w:cs="Arial"/>
        </w:rPr>
        <w:t xml:space="preserve"> </w:t>
      </w:r>
      <w:r w:rsidRPr="00C20040">
        <w:rPr>
          <w:rFonts w:ascii="Palatino Linotype" w:eastAsia="Calibri" w:hAnsi="Palatino Linotype" w:cs="Arial"/>
        </w:rPr>
        <w:lastRenderedPageBreak/>
        <w:t>considerando desde su origen la eventual publicidad y reutilización de la información que generen, posean o administren.</w:t>
      </w:r>
    </w:p>
    <w:p w14:paraId="73F1B12F" w14:textId="77777777" w:rsidR="00B94F23" w:rsidRPr="00C20040" w:rsidRDefault="00B94F23" w:rsidP="00B94F23">
      <w:pPr>
        <w:pStyle w:val="Prrafodelista"/>
        <w:rPr>
          <w:rFonts w:ascii="Palatino Linotype" w:eastAsia="Calibri" w:hAnsi="Palatino Linotype" w:cs="Arial"/>
        </w:rPr>
      </w:pPr>
    </w:p>
    <w:p w14:paraId="1A273D88" w14:textId="77777777" w:rsidR="00B94F23" w:rsidRPr="00C20040" w:rsidRDefault="00B94F23" w:rsidP="00B94F23">
      <w:pPr>
        <w:pStyle w:val="Prrafodelista"/>
        <w:numPr>
          <w:ilvl w:val="0"/>
          <w:numId w:val="1"/>
        </w:numPr>
        <w:spacing w:line="360" w:lineRule="auto"/>
        <w:ind w:left="0" w:firstLine="0"/>
        <w:jc w:val="both"/>
        <w:rPr>
          <w:rFonts w:ascii="Palatino Linotype" w:eastAsia="Calibri" w:hAnsi="Palatino Linotype" w:cs="Arial"/>
        </w:rPr>
      </w:pPr>
      <w:r w:rsidRPr="00C20040">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6E703BC8" w14:textId="77777777" w:rsidR="00B94F23" w:rsidRPr="00C20040" w:rsidRDefault="00B94F23" w:rsidP="00B94F23">
      <w:pPr>
        <w:pStyle w:val="Prrafodelista"/>
        <w:spacing w:line="360" w:lineRule="auto"/>
        <w:rPr>
          <w:rFonts w:ascii="Palatino Linotype" w:eastAsia="Times New Roman" w:hAnsi="Palatino Linotype" w:cs="Arial"/>
          <w:color w:val="000000"/>
        </w:rPr>
      </w:pPr>
    </w:p>
    <w:p w14:paraId="62B25C65" w14:textId="77777777" w:rsidR="00B94F23" w:rsidRPr="00C20040" w:rsidRDefault="00B94F23" w:rsidP="00B94F2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20040">
        <w:rPr>
          <w:rFonts w:ascii="Palatino Linotype" w:hAnsi="Palatino Linotype" w:cs="Bookman Old Style,Bold"/>
          <w:b/>
          <w:bCs/>
          <w:i/>
          <w:sz w:val="22"/>
          <w:szCs w:val="20"/>
          <w:lang w:val="es-MX"/>
        </w:rPr>
        <w:t xml:space="preserve">Artículo 4. </w:t>
      </w:r>
      <w:r w:rsidRPr="00C20040">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6F8F6887" w14:textId="77777777" w:rsidR="00B94F23" w:rsidRPr="00C20040" w:rsidRDefault="00B94F23" w:rsidP="00B94F2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BA9FB13" w14:textId="77777777" w:rsidR="00B94F23" w:rsidRPr="00C20040" w:rsidRDefault="00B94F23" w:rsidP="00B94F2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20040">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31207CD" w14:textId="77777777" w:rsidR="00B94F23" w:rsidRPr="00C20040" w:rsidRDefault="00B94F23" w:rsidP="00B94F2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5C24613" w14:textId="77777777" w:rsidR="00B94F23" w:rsidRPr="00C20040" w:rsidRDefault="00B94F23" w:rsidP="00B94F2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20040">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9071174" w14:textId="77777777" w:rsidR="00B94F23" w:rsidRPr="00C20040" w:rsidRDefault="00B94F23" w:rsidP="00B94F23">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7F358513" w14:textId="77777777" w:rsidR="00B94F23" w:rsidRPr="00C20040" w:rsidRDefault="00B94F23" w:rsidP="00B94F2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C20040">
        <w:rPr>
          <w:rFonts w:ascii="Palatino Linotype" w:hAnsi="Palatino Linotype" w:cs="Bookman Old Style,Bold"/>
          <w:b/>
          <w:bCs/>
          <w:i/>
          <w:sz w:val="22"/>
          <w:szCs w:val="20"/>
          <w:lang w:val="es-MX"/>
        </w:rPr>
        <w:lastRenderedPageBreak/>
        <w:t xml:space="preserve">Artículo 12. </w:t>
      </w:r>
      <w:r w:rsidRPr="00C20040">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433F265C" w14:textId="77777777" w:rsidR="00B94F23" w:rsidRPr="00C20040" w:rsidRDefault="00B94F23" w:rsidP="00B94F2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8AF6605" w14:textId="77777777" w:rsidR="00B94F23" w:rsidRPr="00C20040" w:rsidRDefault="00B94F23" w:rsidP="00B94F23">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C20040">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C20040">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2BE9BC6A" w14:textId="77777777" w:rsidR="00B94F23" w:rsidRPr="00C20040" w:rsidRDefault="00B94F23" w:rsidP="00B94F2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0EDE5E1" w14:textId="77777777" w:rsidR="00B94F23" w:rsidRPr="00C20040" w:rsidRDefault="00B94F23" w:rsidP="00B94F2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004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20040">
        <w:rPr>
          <w:rStyle w:val="Refdenotaalpie"/>
          <w:rFonts w:ascii="Palatino Linotype" w:hAnsi="Palatino Linotype"/>
          <w:lang w:val="es-ES"/>
        </w:rPr>
        <w:footnoteReference w:id="3"/>
      </w:r>
      <w:r w:rsidRPr="00C2004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198CB7F" w14:textId="77777777" w:rsidR="00B94F23" w:rsidRPr="00C20040" w:rsidRDefault="00B94F23" w:rsidP="00B94F23">
      <w:pPr>
        <w:pStyle w:val="Prrafodelista"/>
        <w:tabs>
          <w:tab w:val="left" w:pos="851"/>
        </w:tabs>
        <w:spacing w:line="360" w:lineRule="auto"/>
        <w:ind w:left="0" w:right="49"/>
        <w:jc w:val="both"/>
        <w:rPr>
          <w:rFonts w:ascii="Palatino Linotype" w:hAnsi="Palatino Linotype"/>
          <w:lang w:val="es-ES"/>
        </w:rPr>
      </w:pPr>
    </w:p>
    <w:p w14:paraId="5DC38A0C" w14:textId="77777777" w:rsidR="00B94F23" w:rsidRPr="00C20040" w:rsidRDefault="00B94F23" w:rsidP="00B94F2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2004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193D011" w14:textId="77777777" w:rsidR="00B94F23" w:rsidRPr="00C20040" w:rsidRDefault="00B94F23" w:rsidP="00B94F23">
      <w:pPr>
        <w:pStyle w:val="Prrafodelista"/>
        <w:spacing w:line="360" w:lineRule="auto"/>
        <w:rPr>
          <w:rFonts w:ascii="Palatino Linotype" w:hAnsi="Palatino Linotype"/>
          <w:lang w:val="es-ES"/>
        </w:rPr>
      </w:pPr>
    </w:p>
    <w:p w14:paraId="0EA1FC16" w14:textId="77777777" w:rsidR="00B94F23" w:rsidRPr="00C20040" w:rsidRDefault="00B94F23" w:rsidP="00B94F23">
      <w:pPr>
        <w:pStyle w:val="Prrafodelista"/>
        <w:tabs>
          <w:tab w:val="left" w:pos="851"/>
        </w:tabs>
        <w:spacing w:line="360" w:lineRule="auto"/>
        <w:ind w:left="567" w:right="567"/>
        <w:jc w:val="both"/>
        <w:rPr>
          <w:rFonts w:ascii="Palatino Linotype" w:hAnsi="Palatino Linotype"/>
          <w:i/>
          <w:sz w:val="22"/>
        </w:rPr>
      </w:pPr>
      <w:r w:rsidRPr="00C20040">
        <w:rPr>
          <w:rFonts w:ascii="Palatino Linotype" w:hAnsi="Palatino Linotype"/>
          <w:b/>
          <w:i/>
          <w:sz w:val="22"/>
        </w:rPr>
        <w:t>ACCESO A LA INFORMACIÓN. IMPLICACIÓN DEL PRINCIPIO DE MÁXIMA PUBLICIDAD EN EL DERECHO FUNDAMENTAL RELATIVO.</w:t>
      </w:r>
      <w:r w:rsidRPr="00C2004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7509EA6" w14:textId="77777777" w:rsidR="00B94F23" w:rsidRPr="00C20040" w:rsidRDefault="00B94F23" w:rsidP="00B94F23">
      <w:pPr>
        <w:pStyle w:val="Prrafodelista"/>
        <w:tabs>
          <w:tab w:val="left" w:pos="851"/>
        </w:tabs>
        <w:spacing w:line="360" w:lineRule="auto"/>
        <w:ind w:left="567" w:right="567"/>
        <w:jc w:val="both"/>
        <w:rPr>
          <w:rFonts w:ascii="Palatino Linotype" w:hAnsi="Palatino Linotype"/>
          <w:i/>
          <w:sz w:val="22"/>
        </w:rPr>
      </w:pPr>
    </w:p>
    <w:p w14:paraId="6AE32B28" w14:textId="77777777" w:rsidR="00B94F23" w:rsidRPr="00C20040" w:rsidRDefault="00B94F23" w:rsidP="00B94F23">
      <w:pPr>
        <w:pStyle w:val="Prrafodelista"/>
        <w:tabs>
          <w:tab w:val="left" w:pos="851"/>
        </w:tabs>
        <w:spacing w:line="360" w:lineRule="auto"/>
        <w:ind w:left="567" w:right="567"/>
        <w:jc w:val="both"/>
        <w:rPr>
          <w:rFonts w:ascii="Palatino Linotype" w:hAnsi="Palatino Linotype"/>
          <w:i/>
          <w:sz w:val="22"/>
        </w:rPr>
      </w:pPr>
      <w:r w:rsidRPr="00C20040">
        <w:rPr>
          <w:rFonts w:ascii="Palatino Linotype" w:hAnsi="Palatino Linotype"/>
          <w:i/>
          <w:sz w:val="22"/>
        </w:rPr>
        <w:lastRenderedPageBreak/>
        <w:t xml:space="preserve">CUARTO TRIBUNAL COLEGIADO EN MATERIA ADMINISTRATIVA DEL PRIMER CIRCUITO. </w:t>
      </w:r>
    </w:p>
    <w:p w14:paraId="27FB8A41" w14:textId="77777777" w:rsidR="00B94F23" w:rsidRPr="00C20040" w:rsidRDefault="00B94F23" w:rsidP="00B94F23">
      <w:pPr>
        <w:pStyle w:val="Prrafodelista"/>
        <w:tabs>
          <w:tab w:val="left" w:pos="851"/>
        </w:tabs>
        <w:spacing w:line="360" w:lineRule="auto"/>
        <w:ind w:left="567" w:right="567"/>
        <w:jc w:val="both"/>
        <w:rPr>
          <w:rFonts w:ascii="Palatino Linotype" w:hAnsi="Palatino Linotype"/>
          <w:i/>
          <w:sz w:val="22"/>
        </w:rPr>
      </w:pPr>
    </w:p>
    <w:p w14:paraId="77F3A8AA" w14:textId="77777777" w:rsidR="00B94F23" w:rsidRPr="00C20040" w:rsidRDefault="00B94F23" w:rsidP="00B94F23">
      <w:pPr>
        <w:pStyle w:val="Prrafodelista"/>
        <w:tabs>
          <w:tab w:val="left" w:pos="851"/>
        </w:tabs>
        <w:spacing w:line="360" w:lineRule="auto"/>
        <w:ind w:left="567" w:right="567"/>
        <w:jc w:val="both"/>
        <w:rPr>
          <w:rFonts w:ascii="Palatino Linotype" w:hAnsi="Palatino Linotype"/>
          <w:i/>
          <w:sz w:val="22"/>
          <w:lang w:val="es-ES"/>
        </w:rPr>
      </w:pPr>
      <w:r w:rsidRPr="00C20040">
        <w:rPr>
          <w:rFonts w:ascii="Palatino Linotype" w:hAnsi="Palatino Linotype"/>
          <w:i/>
          <w:sz w:val="22"/>
        </w:rPr>
        <w:t>Amparo en revisión 257/2012. Ruth Corona Muñoz. 6 de diciembre de 2012. Unanimidad de votos. Ponente: Jean Claude Tron Petit. Secretaria: Mayra Susana Martínez López.</w:t>
      </w:r>
    </w:p>
    <w:p w14:paraId="599A85C8" w14:textId="77777777" w:rsidR="00B94F23" w:rsidRPr="00C20040" w:rsidRDefault="00B94F23" w:rsidP="00B94F23">
      <w:pPr>
        <w:pStyle w:val="Prrafodelista"/>
        <w:spacing w:line="360" w:lineRule="auto"/>
        <w:rPr>
          <w:rFonts w:ascii="Palatino Linotype" w:hAnsi="Palatino Linotype"/>
          <w:lang w:val="es-ES"/>
        </w:rPr>
      </w:pPr>
    </w:p>
    <w:p w14:paraId="180B2599" w14:textId="77777777" w:rsidR="00B94F23" w:rsidRPr="00C20040" w:rsidRDefault="00B94F23" w:rsidP="00B94F23">
      <w:pPr>
        <w:pStyle w:val="Prrafodelista"/>
        <w:numPr>
          <w:ilvl w:val="0"/>
          <w:numId w:val="1"/>
        </w:numPr>
        <w:tabs>
          <w:tab w:val="left" w:pos="426"/>
        </w:tabs>
        <w:spacing w:before="240" w:after="240" w:line="360" w:lineRule="auto"/>
        <w:ind w:left="0" w:right="49" w:firstLine="0"/>
        <w:jc w:val="both"/>
        <w:rPr>
          <w:rFonts w:ascii="Palatino Linotype" w:hAnsi="Palatino Linotype"/>
          <w:lang w:val="es-ES"/>
        </w:rPr>
      </w:pPr>
      <w:r w:rsidRPr="00C20040">
        <w:rPr>
          <w:rFonts w:ascii="Palatino Linotype" w:hAnsi="Palatino Linotype"/>
          <w:lang w:val="es-ES"/>
        </w:rPr>
        <w:t>Como se ha señalado, los Sujetos Obligados deberán proporcionar toda la información que se encuentre en su posesión, aún y cuando los particulares no señalen un documento en específico al que deseen tener acceso.</w:t>
      </w:r>
    </w:p>
    <w:p w14:paraId="7EAE0D2F" w14:textId="77777777" w:rsidR="00B94F23" w:rsidRPr="00C20040" w:rsidRDefault="00B94F23" w:rsidP="00B94F23">
      <w:pPr>
        <w:pStyle w:val="Prrafodelista"/>
        <w:tabs>
          <w:tab w:val="left" w:pos="426"/>
        </w:tabs>
        <w:spacing w:before="240" w:after="240" w:line="360" w:lineRule="auto"/>
        <w:ind w:left="0" w:right="49"/>
        <w:jc w:val="both"/>
        <w:rPr>
          <w:rFonts w:ascii="Palatino Linotype" w:hAnsi="Palatino Linotype"/>
          <w:lang w:val="es-ES"/>
        </w:rPr>
      </w:pPr>
    </w:p>
    <w:p w14:paraId="763CC386" w14:textId="77777777" w:rsidR="00B94F23" w:rsidRPr="00C20040" w:rsidRDefault="00B94F23" w:rsidP="00B94F23">
      <w:pPr>
        <w:pStyle w:val="Prrafodelista"/>
        <w:numPr>
          <w:ilvl w:val="0"/>
          <w:numId w:val="1"/>
        </w:numPr>
        <w:tabs>
          <w:tab w:val="left" w:pos="426"/>
        </w:tabs>
        <w:spacing w:before="240" w:after="240" w:line="360" w:lineRule="auto"/>
        <w:ind w:left="0" w:right="49" w:firstLine="0"/>
        <w:jc w:val="both"/>
        <w:rPr>
          <w:rFonts w:ascii="Palatino Linotype" w:hAnsi="Palatino Linotype"/>
          <w:lang w:val="es-ES"/>
        </w:rPr>
      </w:pPr>
      <w:r w:rsidRPr="00C20040">
        <w:rPr>
          <w:rFonts w:ascii="Palatino Linotype" w:hAnsi="Palatino Linotype"/>
          <w:lang w:val="es-ES"/>
        </w:rPr>
        <w:t xml:space="preserve">Por otra parte, es necesario referir que los Sujetos Obligados sólo </w:t>
      </w:r>
      <w:r w:rsidRPr="00C20040">
        <w:rPr>
          <w:rFonts w:ascii="Palatino Linotype" w:hAnsi="Palatino Linotype"/>
          <w:b/>
          <w:bCs/>
          <w:lang w:val="es-ES"/>
        </w:rPr>
        <w:t>proporcionarán la información que obre en sus archivos</w:t>
      </w:r>
      <w:r w:rsidRPr="00C20040">
        <w:rPr>
          <w:rFonts w:ascii="Palatino Linotype" w:hAnsi="Palatino Linotype"/>
          <w:lang w:val="es-ES"/>
        </w:rPr>
        <w:t xml:space="preserve"> y</w:t>
      </w:r>
      <w:r w:rsidRPr="00C20040">
        <w:rPr>
          <w:rFonts w:ascii="Palatino Linotype" w:hAnsi="Palatino Linotype"/>
          <w:b/>
          <w:bCs/>
          <w:lang w:val="es-ES"/>
        </w:rPr>
        <w:t>, en el estado en que este se encuentre.</w:t>
      </w:r>
      <w:r w:rsidRPr="00C20040">
        <w:rPr>
          <w:rFonts w:ascii="Palatino Linotype" w:hAnsi="Palatino Linotype"/>
          <w:lang w:val="es-ES"/>
        </w:rPr>
        <w:t xml:space="preserve"> La obligación de transparencia no comprende el procesamiento de la información, ni proporcionarla conforme a los intereses de los particulares, es decir, no existe la obligación de la elaboración de documentos “ad hoc”, sirve de sustento </w:t>
      </w:r>
      <w:r w:rsidRPr="00C20040">
        <w:rPr>
          <w:rFonts w:ascii="Palatino Linotype" w:eastAsia="MS Gothic" w:hAnsi="Palatino Linotype" w:cs="Times New Roman"/>
          <w:szCs w:val="26"/>
        </w:rPr>
        <w:t xml:space="preserve">el Criterio 09-10, emitido por el Pleno del entonces IFAI que a la letra dice: </w:t>
      </w:r>
    </w:p>
    <w:p w14:paraId="1425EAD6" w14:textId="77777777" w:rsidR="00B94F23" w:rsidRPr="00C20040" w:rsidRDefault="00B94F23" w:rsidP="00B94F23">
      <w:pPr>
        <w:spacing w:line="360" w:lineRule="auto"/>
        <w:ind w:left="567" w:right="616"/>
        <w:jc w:val="both"/>
        <w:rPr>
          <w:rFonts w:ascii="Palatino Linotype" w:hAnsi="Palatino Linotype" w:cs="Arial"/>
          <w:i/>
          <w:sz w:val="22"/>
          <w:szCs w:val="22"/>
        </w:rPr>
      </w:pPr>
      <w:r w:rsidRPr="00C20040">
        <w:rPr>
          <w:rFonts w:ascii="Palatino Linotype" w:hAnsi="Palatino Linotype" w:cs="Arial"/>
          <w:b/>
          <w:i/>
          <w:sz w:val="22"/>
          <w:szCs w:val="22"/>
        </w:rPr>
        <w:t>Las dependencias y entidades no están obligadas a generar documentos ad hoc para responder una solicitud de acceso a la información.</w:t>
      </w:r>
      <w:r w:rsidRPr="00C20040">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w:t>
      </w:r>
      <w:r w:rsidRPr="00C20040">
        <w:rPr>
          <w:rFonts w:ascii="Palatino Linotype" w:hAnsi="Palatino Linotype" w:cs="Arial"/>
          <w:i/>
          <w:sz w:val="22"/>
          <w:szCs w:val="22"/>
        </w:rPr>
        <w:lastRenderedPageBreak/>
        <w:t>información con la que cuentan en el formato que la misma así lo permita o se encuentre, en aras de dar satisfacción a la solicitud presentada.</w:t>
      </w:r>
    </w:p>
    <w:p w14:paraId="0DAED0AA" w14:textId="77777777" w:rsidR="00B94F23" w:rsidRPr="00C20040" w:rsidRDefault="00B94F23" w:rsidP="00B94F23">
      <w:pPr>
        <w:spacing w:line="360" w:lineRule="auto"/>
        <w:ind w:right="616"/>
        <w:jc w:val="both"/>
        <w:rPr>
          <w:rFonts w:ascii="Palatino Linotype" w:hAnsi="Palatino Linotype" w:cs="Arial"/>
          <w:i/>
          <w:sz w:val="10"/>
          <w:szCs w:val="10"/>
        </w:rPr>
      </w:pPr>
    </w:p>
    <w:p w14:paraId="0687B0B9" w14:textId="77777777" w:rsidR="00B94F23" w:rsidRPr="00C20040" w:rsidRDefault="00B94F23" w:rsidP="00B94F23">
      <w:pPr>
        <w:spacing w:line="360" w:lineRule="auto"/>
        <w:ind w:left="567" w:right="616"/>
        <w:jc w:val="both"/>
        <w:rPr>
          <w:rFonts w:ascii="Palatino Linotype" w:hAnsi="Palatino Linotype" w:cs="Arial"/>
          <w:i/>
          <w:sz w:val="22"/>
          <w:szCs w:val="22"/>
        </w:rPr>
      </w:pPr>
      <w:r w:rsidRPr="00C20040">
        <w:rPr>
          <w:rFonts w:ascii="Palatino Linotype" w:hAnsi="Palatino Linotype" w:cs="Arial"/>
          <w:i/>
          <w:sz w:val="22"/>
          <w:szCs w:val="22"/>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p w14:paraId="1E936E12" w14:textId="77777777" w:rsidR="00B94F23" w:rsidRPr="00C20040" w:rsidRDefault="00B94F23" w:rsidP="00B94F23">
      <w:pPr>
        <w:pStyle w:val="Prrafodelista"/>
        <w:spacing w:line="360" w:lineRule="auto"/>
        <w:ind w:left="0" w:right="49"/>
        <w:jc w:val="both"/>
        <w:rPr>
          <w:rFonts w:ascii="Palatino Linotype" w:eastAsia="MS Gothic" w:hAnsi="Palatino Linotype" w:cs="Times New Roman"/>
          <w:szCs w:val="26"/>
        </w:rPr>
      </w:pPr>
    </w:p>
    <w:p w14:paraId="27453C2A" w14:textId="715C4F32" w:rsidR="00B94F23" w:rsidRPr="00C20040" w:rsidRDefault="00B94F23" w:rsidP="00B94F23">
      <w:pPr>
        <w:pStyle w:val="Prrafodelista"/>
        <w:numPr>
          <w:ilvl w:val="0"/>
          <w:numId w:val="1"/>
        </w:numPr>
        <w:spacing w:line="360" w:lineRule="auto"/>
        <w:ind w:left="0" w:firstLine="0"/>
        <w:jc w:val="both"/>
        <w:rPr>
          <w:rFonts w:ascii="Palatino Linotype" w:eastAsia="MS Gothic" w:hAnsi="Palatino Linotype" w:cs="Times New Roman"/>
          <w:szCs w:val="26"/>
        </w:rPr>
      </w:pPr>
      <w:r w:rsidRPr="00C20040">
        <w:rPr>
          <w:rFonts w:ascii="Palatino Linotype" w:eastAsia="MS Gothic" w:hAnsi="Palatino Linotype" w:cs="Times New Roman"/>
          <w:szCs w:val="26"/>
        </w:rPr>
        <w:t>Dado a que el criterio en mención establece que las autoridades no están obligadas a generar documentos “ad hoc” para atender las solicitudes de acceso a la información, por lo que deberán proporcionar la información solicitada, en el estado en que esta se encuentre en sus archivos, situación que no ocurrió en el presente asunto en particular, toda vez que, el Sujeto Obligado entregó un listado que contiene, entre otra información, los cargos que estuvieron vigentes en el año 2017 y el tipo de personal (de confianza y sindicalizado), sin que se aprecie el nombre de los servidores públicos que ostentaron los cargos señalados.</w:t>
      </w:r>
    </w:p>
    <w:p w14:paraId="7D7ED105" w14:textId="77777777" w:rsidR="00B94F23" w:rsidRPr="00C20040" w:rsidRDefault="00B94F23" w:rsidP="00B94F23">
      <w:pPr>
        <w:pStyle w:val="Prrafodelista"/>
        <w:spacing w:line="360" w:lineRule="auto"/>
        <w:ind w:left="0"/>
        <w:jc w:val="both"/>
        <w:rPr>
          <w:rFonts w:ascii="Palatino Linotype" w:eastAsia="MS Gothic" w:hAnsi="Palatino Linotype" w:cs="Times New Roman"/>
          <w:szCs w:val="26"/>
        </w:rPr>
      </w:pPr>
    </w:p>
    <w:p w14:paraId="74C81361" w14:textId="5212A2E6" w:rsidR="00F37337" w:rsidRPr="00C20040" w:rsidRDefault="00F37337" w:rsidP="00F37337">
      <w:pPr>
        <w:pStyle w:val="Prrafodelista"/>
        <w:numPr>
          <w:ilvl w:val="0"/>
          <w:numId w:val="2"/>
        </w:numPr>
        <w:spacing w:line="360" w:lineRule="auto"/>
        <w:ind w:left="0" w:firstLine="0"/>
        <w:jc w:val="both"/>
        <w:rPr>
          <w:rFonts w:ascii="Palatino Linotype" w:hAnsi="Palatino Linotype"/>
          <w:lang w:val="es-ES"/>
        </w:rPr>
      </w:pPr>
      <w:r w:rsidRPr="00C20040">
        <w:rPr>
          <w:rFonts w:ascii="Palatino Linotype" w:hAnsi="Palatino Linotype"/>
          <w:lang w:val="es-ES"/>
        </w:rPr>
        <w:t>Ahora bien, si la información remitida en respuesta se obtuvo de la nómina del año 2017, es que se tiene que al extraerse de la nómina general, se puede entregar los nombres de los servidores públicos, toda vez que, de acuerdo a los lineamientos para la integración del informe mensual que se remite al OSFEM, la nómina se remite de la siguiente manera:</w:t>
      </w:r>
    </w:p>
    <w:p w14:paraId="30003416" w14:textId="79EEF5F5" w:rsidR="00F37337" w:rsidRPr="00C20040" w:rsidRDefault="00F37337" w:rsidP="00F37337">
      <w:pPr>
        <w:pStyle w:val="Prrafodelista"/>
        <w:spacing w:line="360" w:lineRule="auto"/>
        <w:ind w:left="0"/>
        <w:jc w:val="both"/>
        <w:rPr>
          <w:rFonts w:ascii="Palatino Linotype" w:hAnsi="Palatino Linotype"/>
          <w:lang w:val="es-ES"/>
        </w:rPr>
      </w:pPr>
      <w:r w:rsidRPr="00C20040">
        <w:rPr>
          <w:noProof/>
          <w:lang w:val="es-MX" w:eastAsia="es-MX"/>
        </w:rPr>
        <w:lastRenderedPageBreak/>
        <w:drawing>
          <wp:inline distT="0" distB="0" distL="0" distR="0" wp14:anchorId="5F5E9EA7" wp14:editId="4BF9672D">
            <wp:extent cx="5495925" cy="2757153"/>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4064" t="43994" r="24906" b="10497"/>
                    <a:stretch/>
                  </pic:blipFill>
                  <pic:spPr bwMode="auto">
                    <a:xfrm>
                      <a:off x="0" y="0"/>
                      <a:ext cx="5527483" cy="2772985"/>
                    </a:xfrm>
                    <a:prstGeom prst="rect">
                      <a:avLst/>
                    </a:prstGeom>
                    <a:ln>
                      <a:noFill/>
                    </a:ln>
                    <a:extLst>
                      <a:ext uri="{53640926-AAD7-44D8-BBD7-CCE9431645EC}">
                        <a14:shadowObscured xmlns:a14="http://schemas.microsoft.com/office/drawing/2010/main"/>
                      </a:ext>
                    </a:extLst>
                  </pic:spPr>
                </pic:pic>
              </a:graphicData>
            </a:graphic>
          </wp:inline>
        </w:drawing>
      </w:r>
    </w:p>
    <w:p w14:paraId="4D871A87" w14:textId="0038D151" w:rsidR="00C43B02" w:rsidRPr="00C20040" w:rsidRDefault="00C43B02" w:rsidP="00994A5B">
      <w:pPr>
        <w:pStyle w:val="Prrafodelista"/>
        <w:numPr>
          <w:ilvl w:val="0"/>
          <w:numId w:val="2"/>
        </w:numPr>
        <w:spacing w:line="360" w:lineRule="auto"/>
        <w:ind w:left="0" w:firstLine="0"/>
        <w:jc w:val="both"/>
        <w:rPr>
          <w:rFonts w:ascii="Palatino Linotype" w:hAnsi="Palatino Linotype"/>
          <w:lang w:val="es-ES"/>
        </w:rPr>
      </w:pPr>
      <w:r w:rsidRPr="00C20040">
        <w:rPr>
          <w:rFonts w:ascii="Palatino Linotype" w:hAnsi="Palatino Linotype"/>
          <w:lang w:val="es-ES"/>
        </w:rPr>
        <w:t xml:space="preserve">Asimismo, en el disco 4 de los lineamientos para la integración del informe mensual, además de la nómina general, se </w:t>
      </w:r>
      <w:r w:rsidR="001E39BD" w:rsidRPr="00C20040">
        <w:rPr>
          <w:rFonts w:ascii="Palatino Linotype" w:hAnsi="Palatino Linotype"/>
          <w:lang w:val="es-ES"/>
        </w:rPr>
        <w:t>contemplan los Comprobantes Fiscales Digitales por Internet por concepto de Honorarios, se inserta imagen de referencia:</w:t>
      </w:r>
    </w:p>
    <w:p w14:paraId="1EC2C481" w14:textId="30F9458F" w:rsidR="001E39BD" w:rsidRPr="00C20040" w:rsidRDefault="001E39BD" w:rsidP="001E39BD">
      <w:pPr>
        <w:pStyle w:val="Prrafodelista"/>
        <w:spacing w:line="360" w:lineRule="auto"/>
        <w:ind w:left="0"/>
        <w:jc w:val="both"/>
        <w:rPr>
          <w:rFonts w:ascii="Palatino Linotype" w:hAnsi="Palatino Linotype"/>
          <w:lang w:val="es-ES"/>
        </w:rPr>
      </w:pPr>
    </w:p>
    <w:p w14:paraId="65EE45C1" w14:textId="00F6EFE8" w:rsidR="001E39BD" w:rsidRPr="00C20040" w:rsidRDefault="001E39BD" w:rsidP="001E39BD">
      <w:pPr>
        <w:pStyle w:val="Prrafodelista"/>
        <w:spacing w:line="360" w:lineRule="auto"/>
        <w:ind w:left="0"/>
        <w:jc w:val="both"/>
        <w:rPr>
          <w:rFonts w:ascii="Palatino Linotype" w:hAnsi="Palatino Linotype"/>
          <w:lang w:val="es-ES"/>
        </w:rPr>
      </w:pPr>
    </w:p>
    <w:p w14:paraId="1C5E5540" w14:textId="69F9340B" w:rsidR="001E39BD" w:rsidRPr="00C20040" w:rsidRDefault="001E39BD" w:rsidP="001E39BD">
      <w:pPr>
        <w:pStyle w:val="Prrafodelista"/>
        <w:spacing w:line="360" w:lineRule="auto"/>
        <w:ind w:left="0"/>
        <w:jc w:val="both"/>
        <w:rPr>
          <w:rFonts w:ascii="Palatino Linotype" w:hAnsi="Palatino Linotype"/>
          <w:lang w:val="es-ES"/>
        </w:rPr>
      </w:pPr>
    </w:p>
    <w:p w14:paraId="184E6D64" w14:textId="1F055D0A" w:rsidR="001E39BD" w:rsidRPr="00C20040" w:rsidRDefault="001E39BD" w:rsidP="001E39BD">
      <w:pPr>
        <w:pStyle w:val="Prrafodelista"/>
        <w:spacing w:line="360" w:lineRule="auto"/>
        <w:ind w:left="0"/>
        <w:jc w:val="both"/>
        <w:rPr>
          <w:rFonts w:ascii="Palatino Linotype" w:hAnsi="Palatino Linotype"/>
          <w:lang w:val="es-ES"/>
        </w:rPr>
      </w:pPr>
      <w:r w:rsidRPr="00C20040">
        <w:rPr>
          <w:noProof/>
          <w:lang w:val="es-MX" w:eastAsia="es-MX"/>
        </w:rPr>
        <w:lastRenderedPageBreak/>
        <w:drawing>
          <wp:inline distT="0" distB="0" distL="0" distR="0" wp14:anchorId="2BCF0FE4" wp14:editId="55FB7232">
            <wp:extent cx="5358809" cy="3638407"/>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728" t="14912" r="25689" b="26413"/>
                    <a:stretch/>
                  </pic:blipFill>
                  <pic:spPr bwMode="auto">
                    <a:xfrm>
                      <a:off x="0" y="0"/>
                      <a:ext cx="5381246" cy="3653641"/>
                    </a:xfrm>
                    <a:prstGeom prst="rect">
                      <a:avLst/>
                    </a:prstGeom>
                    <a:ln>
                      <a:noFill/>
                    </a:ln>
                    <a:extLst>
                      <a:ext uri="{53640926-AAD7-44D8-BBD7-CCE9431645EC}">
                        <a14:shadowObscured xmlns:a14="http://schemas.microsoft.com/office/drawing/2010/main"/>
                      </a:ext>
                    </a:extLst>
                  </pic:spPr>
                </pic:pic>
              </a:graphicData>
            </a:graphic>
          </wp:inline>
        </w:drawing>
      </w:r>
    </w:p>
    <w:p w14:paraId="1B1AEF34" w14:textId="6F16D8FB" w:rsidR="00994A5B" w:rsidRPr="00C20040" w:rsidRDefault="00F37337" w:rsidP="00994A5B">
      <w:pPr>
        <w:pStyle w:val="Prrafodelista"/>
        <w:numPr>
          <w:ilvl w:val="0"/>
          <w:numId w:val="2"/>
        </w:numPr>
        <w:spacing w:line="360" w:lineRule="auto"/>
        <w:ind w:left="0" w:firstLine="0"/>
        <w:jc w:val="both"/>
        <w:rPr>
          <w:rFonts w:ascii="Palatino Linotype" w:hAnsi="Palatino Linotype"/>
          <w:lang w:val="es-ES"/>
        </w:rPr>
      </w:pPr>
      <w:r w:rsidRPr="00C20040">
        <w:rPr>
          <w:rFonts w:ascii="Palatino Linotype" w:hAnsi="Palatino Linotype"/>
          <w:lang w:val="es-ES"/>
        </w:rPr>
        <w:t xml:space="preserve">Es así que, se aprecia que </w:t>
      </w:r>
      <w:r w:rsidR="00994A5B" w:rsidRPr="00C20040">
        <w:rPr>
          <w:rFonts w:ascii="Palatino Linotype" w:hAnsi="Palatino Linotype"/>
          <w:lang w:val="es-ES"/>
        </w:rPr>
        <w:t>la información que solicitó el recurrente puede obrar, de manera enunciativa más no limitativa en la nómina general</w:t>
      </w:r>
      <w:r w:rsidR="001E39BD" w:rsidRPr="00C20040">
        <w:rPr>
          <w:rFonts w:ascii="Palatino Linotype" w:hAnsi="Palatino Linotype"/>
          <w:lang w:val="es-ES"/>
        </w:rPr>
        <w:t xml:space="preserve"> y/o los CFDI</w:t>
      </w:r>
      <w:r w:rsidR="00994A5B" w:rsidRPr="00C20040">
        <w:rPr>
          <w:rFonts w:ascii="Palatino Linotype" w:hAnsi="Palatino Linotype"/>
          <w:lang w:val="es-ES"/>
        </w:rPr>
        <w:t xml:space="preserve"> por lo que se ORDENA al Sujeto Obligado entregar el documento donde consten</w:t>
      </w:r>
      <w:r w:rsidR="001E39BD" w:rsidRPr="00C20040">
        <w:rPr>
          <w:rFonts w:ascii="Palatino Linotype" w:hAnsi="Palatino Linotype"/>
          <w:lang w:val="es-ES"/>
        </w:rPr>
        <w:t xml:space="preserve"> los nombres y cargos de</w:t>
      </w:r>
      <w:r w:rsidR="00994A5B" w:rsidRPr="00C20040">
        <w:rPr>
          <w:rFonts w:ascii="Palatino Linotype" w:hAnsi="Palatino Linotype"/>
          <w:lang w:val="es-ES"/>
        </w:rPr>
        <w:t xml:space="preserve"> los servidores públicos que laboraron en </w:t>
      </w:r>
      <w:r w:rsidR="001E39BD" w:rsidRPr="00C20040">
        <w:rPr>
          <w:rFonts w:ascii="Palatino Linotype" w:hAnsi="Palatino Linotype"/>
          <w:lang w:val="es-ES"/>
        </w:rPr>
        <w:t>el</w:t>
      </w:r>
      <w:r w:rsidR="00994A5B" w:rsidRPr="00C20040">
        <w:rPr>
          <w:rFonts w:ascii="Palatino Linotype" w:hAnsi="Palatino Linotype"/>
          <w:lang w:val="es-ES"/>
        </w:rPr>
        <w:t xml:space="preserve"> </w:t>
      </w:r>
      <w:r w:rsidR="001E39BD" w:rsidRPr="00C20040">
        <w:rPr>
          <w:rFonts w:ascii="Palatino Linotype" w:hAnsi="Palatino Linotype"/>
          <w:lang w:val="es-ES"/>
        </w:rPr>
        <w:t xml:space="preserve">Municipio en el </w:t>
      </w:r>
      <w:r w:rsidR="00994A5B" w:rsidRPr="00C20040">
        <w:rPr>
          <w:rFonts w:ascii="Palatino Linotype" w:hAnsi="Palatino Linotype"/>
          <w:lang w:val="es-ES"/>
        </w:rPr>
        <w:t>ejercicio fiscal 2017.</w:t>
      </w:r>
    </w:p>
    <w:p w14:paraId="79665738" w14:textId="10E8D1FA" w:rsidR="00FB4F77" w:rsidRPr="00C20040" w:rsidRDefault="00FB4F77" w:rsidP="00994A5B">
      <w:pPr>
        <w:pStyle w:val="Prrafodelista"/>
        <w:spacing w:line="360" w:lineRule="auto"/>
        <w:ind w:left="0"/>
        <w:jc w:val="both"/>
        <w:rPr>
          <w:rFonts w:ascii="Palatino Linotype" w:hAnsi="Palatino Linotype"/>
          <w:lang w:val="es-ES"/>
        </w:rPr>
      </w:pPr>
    </w:p>
    <w:p w14:paraId="1716473D" w14:textId="77777777" w:rsidR="00994A5B" w:rsidRPr="00C20040" w:rsidRDefault="00994A5B" w:rsidP="00994A5B">
      <w:pPr>
        <w:pStyle w:val="Ttulo3"/>
        <w:numPr>
          <w:ilvl w:val="0"/>
          <w:numId w:val="29"/>
        </w:numPr>
        <w:rPr>
          <w:rFonts w:ascii="Palatino Linotype" w:hAnsi="Palatino Linotype"/>
          <w:b/>
          <w:color w:val="auto"/>
        </w:rPr>
      </w:pPr>
      <w:bookmarkStart w:id="19" w:name="_Toc8919966"/>
      <w:bookmarkStart w:id="20" w:name="_Toc57308744"/>
      <w:r w:rsidRPr="00C20040">
        <w:rPr>
          <w:rFonts w:ascii="Palatino Linotype" w:hAnsi="Palatino Linotype"/>
          <w:b/>
          <w:color w:val="auto"/>
        </w:rPr>
        <w:t>De las listas de raya.</w:t>
      </w:r>
      <w:bookmarkEnd w:id="19"/>
      <w:bookmarkEnd w:id="20"/>
    </w:p>
    <w:p w14:paraId="4CB7BC1C" w14:textId="77777777" w:rsidR="00994A5B" w:rsidRPr="00C20040" w:rsidRDefault="00994A5B" w:rsidP="00994A5B"/>
    <w:p w14:paraId="213738AF" w14:textId="3FC54CF0" w:rsidR="00994A5B" w:rsidRPr="00C20040" w:rsidRDefault="00994A5B" w:rsidP="00994A5B">
      <w:pPr>
        <w:pStyle w:val="Encabezado"/>
        <w:numPr>
          <w:ilvl w:val="0"/>
          <w:numId w:val="2"/>
        </w:numPr>
        <w:tabs>
          <w:tab w:val="clear" w:pos="4252"/>
          <w:tab w:val="clear" w:pos="8504"/>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C20040">
        <w:rPr>
          <w:rFonts w:ascii="Palatino Linotype" w:eastAsia="MS Mincho" w:hAnsi="Palatino Linotype" w:cs="Arial"/>
          <w:color w:val="000000" w:themeColor="text1"/>
          <w:lang w:val="es-MX"/>
        </w:rPr>
        <w:t xml:space="preserve">Resulta oportuno precisar que dentro de la información solicitada por el </w:t>
      </w:r>
      <w:r w:rsidRPr="00C20040">
        <w:rPr>
          <w:rFonts w:ascii="Palatino Linotype" w:eastAsia="MS Mincho" w:hAnsi="Palatino Linotype" w:cs="Arial"/>
          <w:b/>
          <w:color w:val="000000" w:themeColor="text1"/>
          <w:lang w:val="es-MX"/>
        </w:rPr>
        <w:t xml:space="preserve">RECURRENTE </w:t>
      </w:r>
      <w:r w:rsidRPr="00C20040">
        <w:rPr>
          <w:rFonts w:ascii="Palatino Linotype" w:eastAsia="MS Mincho" w:hAnsi="Palatino Linotype" w:cs="Arial"/>
          <w:color w:val="000000" w:themeColor="text1"/>
          <w:lang w:val="es-MX"/>
        </w:rPr>
        <w:t xml:space="preserve">requirió la lista de raya; </w:t>
      </w:r>
      <w:r w:rsidR="00C43B02" w:rsidRPr="00C20040">
        <w:rPr>
          <w:rFonts w:ascii="Palatino Linotype" w:eastAsia="MS Mincho" w:hAnsi="Palatino Linotype" w:cs="Arial"/>
          <w:color w:val="000000" w:themeColor="text1"/>
          <w:lang w:val="es-MX"/>
        </w:rPr>
        <w:t>no obstante,</w:t>
      </w:r>
      <w:r w:rsidRPr="00C20040">
        <w:rPr>
          <w:rFonts w:ascii="Palatino Linotype" w:eastAsia="MS Mincho" w:hAnsi="Palatino Linotype" w:cs="Arial"/>
          <w:color w:val="000000" w:themeColor="text1"/>
          <w:lang w:val="es-MX"/>
        </w:rPr>
        <w:t xml:space="preserve"> este término no tiene una connotación o definición de manera específica; sin embargo</w:t>
      </w:r>
      <w:r w:rsidR="00C43B02" w:rsidRPr="00C20040">
        <w:rPr>
          <w:rFonts w:ascii="Palatino Linotype" w:eastAsia="MS Mincho" w:hAnsi="Palatino Linotype" w:cs="Arial"/>
          <w:color w:val="000000" w:themeColor="text1"/>
          <w:lang w:val="es-MX"/>
        </w:rPr>
        <w:t>,</w:t>
      </w:r>
      <w:r w:rsidRPr="00C20040">
        <w:rPr>
          <w:rFonts w:ascii="Palatino Linotype" w:eastAsia="MS Mincho" w:hAnsi="Palatino Linotype" w:cs="Arial"/>
          <w:color w:val="000000" w:themeColor="text1"/>
          <w:lang w:val="es-MX"/>
        </w:rPr>
        <w:t xml:space="preserve"> de acuerdo al “Glosario de Términos Administrativos” precisa lo siguiente:</w:t>
      </w:r>
    </w:p>
    <w:p w14:paraId="5E8645B9" w14:textId="77777777" w:rsidR="00994A5B" w:rsidRPr="00C20040" w:rsidRDefault="00994A5B" w:rsidP="00994A5B">
      <w:pPr>
        <w:pStyle w:val="Encabezado"/>
        <w:tabs>
          <w:tab w:val="left" w:pos="567"/>
        </w:tabs>
        <w:spacing w:line="360" w:lineRule="auto"/>
        <w:ind w:left="567" w:right="567"/>
        <w:jc w:val="both"/>
        <w:rPr>
          <w:rFonts w:ascii="Palatino Linotype" w:eastAsia="MS Mincho" w:hAnsi="Palatino Linotype" w:cs="Arial"/>
          <w:color w:val="000000" w:themeColor="text1"/>
          <w:lang w:val="es-MX"/>
        </w:rPr>
      </w:pPr>
    </w:p>
    <w:p w14:paraId="602DB43B" w14:textId="77777777" w:rsidR="00994A5B" w:rsidRPr="00C20040" w:rsidRDefault="00994A5B" w:rsidP="00994A5B">
      <w:pPr>
        <w:pStyle w:val="Sinespaciado"/>
        <w:ind w:left="567" w:right="567"/>
        <w:jc w:val="both"/>
        <w:rPr>
          <w:rFonts w:ascii="Palatino Linotype" w:hAnsi="Palatino Linotype"/>
          <w:i/>
          <w:color w:val="000000" w:themeColor="text1"/>
        </w:rPr>
      </w:pPr>
      <w:r w:rsidRPr="00C20040">
        <w:rPr>
          <w:rFonts w:ascii="Palatino Linotype" w:hAnsi="Palatino Linotype"/>
          <w:b/>
          <w:i/>
          <w:color w:val="000000" w:themeColor="text1"/>
        </w:rPr>
        <w:lastRenderedPageBreak/>
        <w:t>“PERSONAL A LISTA DE RAYA.</w:t>
      </w:r>
      <w:r w:rsidRPr="00C20040">
        <w:rPr>
          <w:rFonts w:ascii="Palatino Linotype" w:hAnsi="Palatino Linotype"/>
          <w:i/>
          <w:color w:val="000000" w:themeColor="text1"/>
        </w:rPr>
        <w:t xml:space="preserve"> Lo integran los trabajadores temporales cuya relación laboral se formaliza por su inclusión en nómina o documentos denominados "Lista de Raya" y que, por lo tanto, carecen de nombramiento.”</w:t>
      </w:r>
    </w:p>
    <w:p w14:paraId="54681619" w14:textId="77777777" w:rsidR="00994A5B" w:rsidRPr="00C20040" w:rsidRDefault="00994A5B" w:rsidP="00994A5B">
      <w:pPr>
        <w:pStyle w:val="Sinespaciado"/>
        <w:ind w:right="567"/>
        <w:jc w:val="both"/>
        <w:rPr>
          <w:rFonts w:ascii="Palatino Linotype" w:hAnsi="Palatino Linotype"/>
          <w:i/>
          <w:color w:val="000000" w:themeColor="text1"/>
        </w:rPr>
      </w:pPr>
    </w:p>
    <w:p w14:paraId="38248EAE" w14:textId="77777777" w:rsidR="00994A5B" w:rsidRPr="00C20040" w:rsidRDefault="00994A5B" w:rsidP="00994A5B">
      <w:pPr>
        <w:pStyle w:val="Encabezado"/>
        <w:numPr>
          <w:ilvl w:val="0"/>
          <w:numId w:val="2"/>
        </w:numPr>
        <w:tabs>
          <w:tab w:val="clear" w:pos="4252"/>
          <w:tab w:val="clear" w:pos="8504"/>
          <w:tab w:val="left" w:pos="567"/>
          <w:tab w:val="center" w:pos="4419"/>
          <w:tab w:val="right" w:pos="8838"/>
        </w:tabs>
        <w:spacing w:line="360" w:lineRule="auto"/>
        <w:ind w:left="284" w:hanging="142"/>
        <w:jc w:val="both"/>
        <w:rPr>
          <w:rFonts w:ascii="Palatino Linotype" w:eastAsia="MS Mincho" w:hAnsi="Palatino Linotype" w:cs="Arial"/>
          <w:color w:val="000000" w:themeColor="text1"/>
          <w:lang w:val="es-MX"/>
        </w:rPr>
      </w:pPr>
      <w:r w:rsidRPr="00C20040">
        <w:rPr>
          <w:rFonts w:ascii="Palatino Linotype" w:eastAsia="MS Mincho" w:hAnsi="Palatino Linotype" w:cs="Arial"/>
          <w:color w:val="000000" w:themeColor="text1"/>
          <w:lang w:val="es-MX"/>
        </w:rPr>
        <w:t>Conjuntamente, el artículo 804 de la Ley Federal del Trabajo establece que:</w:t>
      </w:r>
    </w:p>
    <w:p w14:paraId="6D827BA1" w14:textId="77777777" w:rsidR="00994A5B" w:rsidRPr="00C20040" w:rsidRDefault="00994A5B" w:rsidP="00994A5B">
      <w:pPr>
        <w:pStyle w:val="Encabezado"/>
        <w:tabs>
          <w:tab w:val="clear" w:pos="4252"/>
          <w:tab w:val="clear" w:pos="8504"/>
          <w:tab w:val="left" w:pos="567"/>
          <w:tab w:val="center" w:pos="4419"/>
          <w:tab w:val="right" w:pos="8838"/>
        </w:tabs>
        <w:spacing w:line="360" w:lineRule="auto"/>
        <w:ind w:left="284"/>
        <w:jc w:val="both"/>
        <w:rPr>
          <w:rFonts w:ascii="Palatino Linotype" w:eastAsia="MS Mincho" w:hAnsi="Palatino Linotype" w:cs="Arial"/>
          <w:color w:val="000000" w:themeColor="text1"/>
          <w:lang w:val="es-MX"/>
        </w:rPr>
      </w:pPr>
    </w:p>
    <w:p w14:paraId="41CDC833" w14:textId="77777777" w:rsidR="00994A5B" w:rsidRPr="00C20040" w:rsidRDefault="00994A5B" w:rsidP="00994A5B">
      <w:pPr>
        <w:pStyle w:val="Encabezado"/>
        <w:spacing w:line="360" w:lineRule="auto"/>
        <w:ind w:left="567"/>
        <w:jc w:val="both"/>
        <w:rPr>
          <w:rFonts w:ascii="Palatino Linotype" w:eastAsia="MS Mincho" w:hAnsi="Palatino Linotype" w:cs="Arial"/>
          <w:i/>
          <w:color w:val="000000" w:themeColor="text1"/>
          <w:sz w:val="22"/>
          <w:lang w:val="es-MX"/>
        </w:rPr>
      </w:pPr>
      <w:r w:rsidRPr="00C20040">
        <w:rPr>
          <w:rFonts w:ascii="Palatino Linotype" w:eastAsia="MS Mincho" w:hAnsi="Palatino Linotype" w:cs="Arial"/>
          <w:i/>
          <w:color w:val="000000" w:themeColor="text1"/>
          <w:lang w:val="es-MX"/>
        </w:rPr>
        <w:t>“</w:t>
      </w:r>
      <w:r w:rsidRPr="00C20040">
        <w:rPr>
          <w:rFonts w:ascii="Palatino Linotype" w:eastAsia="MS Mincho" w:hAnsi="Palatino Linotype" w:cs="Arial"/>
          <w:i/>
          <w:color w:val="000000" w:themeColor="text1"/>
          <w:sz w:val="22"/>
          <w:lang w:val="es-MX"/>
        </w:rPr>
        <w:t>Artículo 804.- El patrón tiene obligación de conservar y exhibir en juicio los documentos que a continuación se precisan:</w:t>
      </w:r>
    </w:p>
    <w:p w14:paraId="0E8617FC" w14:textId="77777777" w:rsidR="00994A5B" w:rsidRPr="00C20040" w:rsidRDefault="00994A5B" w:rsidP="00994A5B">
      <w:pPr>
        <w:pStyle w:val="Encabezado"/>
        <w:spacing w:line="360" w:lineRule="auto"/>
        <w:ind w:left="993" w:hanging="284"/>
        <w:jc w:val="both"/>
        <w:rPr>
          <w:rFonts w:ascii="Palatino Linotype" w:eastAsia="MS Mincho" w:hAnsi="Palatino Linotype" w:cs="Arial"/>
          <w:i/>
          <w:color w:val="000000" w:themeColor="text1"/>
          <w:sz w:val="22"/>
          <w:lang w:val="es-MX"/>
        </w:rPr>
      </w:pPr>
      <w:r w:rsidRPr="00C20040">
        <w:rPr>
          <w:rFonts w:ascii="Palatino Linotype" w:eastAsia="MS Mincho" w:hAnsi="Palatino Linotype" w:cs="Arial"/>
          <w:i/>
          <w:color w:val="000000" w:themeColor="text1"/>
          <w:sz w:val="22"/>
          <w:lang w:val="es-MX"/>
        </w:rPr>
        <w:t>I. Contratos individuales de trabajo que se celebren, cuando no exista contrato colectivo o contrato Ley aplicable;</w:t>
      </w:r>
    </w:p>
    <w:p w14:paraId="4952CEA7" w14:textId="77777777" w:rsidR="00994A5B" w:rsidRPr="00C20040" w:rsidRDefault="00994A5B" w:rsidP="00994A5B">
      <w:pPr>
        <w:spacing w:line="360" w:lineRule="auto"/>
        <w:ind w:left="993" w:hanging="284"/>
        <w:jc w:val="both"/>
        <w:rPr>
          <w:rFonts w:ascii="Palatino Linotype" w:eastAsia="MS Mincho" w:hAnsi="Palatino Linotype" w:cs="Arial"/>
          <w:i/>
          <w:color w:val="000000" w:themeColor="text1"/>
          <w:sz w:val="22"/>
          <w:lang w:val="es-MX"/>
        </w:rPr>
      </w:pPr>
      <w:r w:rsidRPr="00C20040">
        <w:rPr>
          <w:rFonts w:ascii="Palatino Linotype" w:eastAsia="MS Mincho" w:hAnsi="Palatino Linotype" w:cs="Arial"/>
          <w:i/>
          <w:color w:val="000000" w:themeColor="text1"/>
          <w:sz w:val="22"/>
          <w:lang w:val="es-MX"/>
        </w:rPr>
        <w:t xml:space="preserve">     …</w:t>
      </w:r>
    </w:p>
    <w:p w14:paraId="08CEA7AD" w14:textId="77777777" w:rsidR="00994A5B" w:rsidRPr="00C20040" w:rsidRDefault="00994A5B" w:rsidP="00994A5B">
      <w:pPr>
        <w:spacing w:line="360" w:lineRule="auto"/>
        <w:ind w:left="993" w:hanging="284"/>
        <w:jc w:val="both"/>
        <w:rPr>
          <w:rFonts w:ascii="Palatino Linotype" w:eastAsia="MS Mincho" w:hAnsi="Palatino Linotype" w:cs="Arial"/>
          <w:i/>
          <w:color w:val="000000" w:themeColor="text1"/>
          <w:sz w:val="22"/>
          <w:u w:val="single"/>
          <w:lang w:val="es-MX"/>
        </w:rPr>
      </w:pPr>
      <w:r w:rsidRPr="00C20040">
        <w:rPr>
          <w:rFonts w:ascii="Palatino Linotype" w:eastAsia="MS Mincho" w:hAnsi="Palatino Linotype" w:cs="Arial"/>
          <w:b/>
          <w:i/>
          <w:color w:val="000000" w:themeColor="text1"/>
          <w:sz w:val="22"/>
          <w:lang w:val="es-MX"/>
        </w:rPr>
        <w:t>II</w:t>
      </w:r>
      <w:r w:rsidRPr="00C20040">
        <w:rPr>
          <w:rFonts w:ascii="Palatino Linotype" w:eastAsia="MS Mincho" w:hAnsi="Palatino Linotype" w:cs="Arial"/>
          <w:b/>
          <w:i/>
          <w:color w:val="000000" w:themeColor="text1"/>
          <w:sz w:val="22"/>
          <w:u w:val="single"/>
          <w:lang w:val="es-MX"/>
        </w:rPr>
        <w:t>. Listas de raya o</w:t>
      </w:r>
      <w:r w:rsidRPr="00C20040">
        <w:rPr>
          <w:rFonts w:ascii="Palatino Linotype" w:eastAsia="MS Mincho" w:hAnsi="Palatino Linotype" w:cs="Arial"/>
          <w:i/>
          <w:color w:val="000000" w:themeColor="text1"/>
          <w:sz w:val="22"/>
          <w:u w:val="single"/>
          <w:lang w:val="es-MX"/>
        </w:rPr>
        <w:t xml:space="preserve"> nómina de personal, cuando se lleven en el centro de trabajo; o recibos de pagos de salarios;</w:t>
      </w:r>
    </w:p>
    <w:p w14:paraId="7B034480" w14:textId="77777777" w:rsidR="00994A5B" w:rsidRPr="00C20040" w:rsidRDefault="00994A5B" w:rsidP="00994A5B">
      <w:pPr>
        <w:spacing w:line="360" w:lineRule="auto"/>
        <w:ind w:left="993" w:hanging="284"/>
        <w:jc w:val="both"/>
        <w:rPr>
          <w:rFonts w:ascii="Palatino Linotype" w:eastAsia="MS Mincho" w:hAnsi="Palatino Linotype" w:cs="Arial"/>
          <w:i/>
          <w:color w:val="000000" w:themeColor="text1"/>
          <w:sz w:val="22"/>
          <w:lang w:val="es-MX"/>
        </w:rPr>
      </w:pPr>
      <w:r w:rsidRPr="00C20040">
        <w:rPr>
          <w:rFonts w:ascii="Palatino Linotype" w:eastAsia="MS Mincho" w:hAnsi="Palatino Linotype" w:cs="Arial"/>
          <w:i/>
          <w:color w:val="000000" w:themeColor="text1"/>
          <w:sz w:val="22"/>
          <w:lang w:val="es-MX"/>
        </w:rPr>
        <w:t>III. Controles de asistencia, cuando se lleven en el centro de trabajo;</w:t>
      </w:r>
    </w:p>
    <w:p w14:paraId="4767EC98" w14:textId="77777777" w:rsidR="00994A5B" w:rsidRPr="00C20040" w:rsidRDefault="00994A5B" w:rsidP="00994A5B">
      <w:pPr>
        <w:spacing w:line="360" w:lineRule="auto"/>
        <w:ind w:left="993" w:hanging="284"/>
        <w:jc w:val="both"/>
        <w:rPr>
          <w:rFonts w:ascii="Palatino Linotype" w:eastAsia="MS Mincho" w:hAnsi="Palatino Linotype" w:cs="Arial"/>
          <w:i/>
          <w:color w:val="000000" w:themeColor="text1"/>
          <w:sz w:val="22"/>
          <w:lang w:val="es-MX"/>
        </w:rPr>
      </w:pPr>
      <w:r w:rsidRPr="00C20040">
        <w:rPr>
          <w:rFonts w:ascii="Palatino Linotype" w:eastAsia="MS Mincho" w:hAnsi="Palatino Linotype" w:cs="Arial"/>
          <w:i/>
          <w:color w:val="000000" w:themeColor="text1"/>
          <w:sz w:val="22"/>
          <w:lang w:val="es-MX"/>
        </w:rPr>
        <w:t>IV. Comprobantes de pago de participación de utilidades, de vacaciones y de aguinaldos, así como las primas a que se refiere esta Ley, y pagos, aportaciones y cuotas de seguridad social;</w:t>
      </w:r>
    </w:p>
    <w:p w14:paraId="78EC5410" w14:textId="77777777" w:rsidR="00994A5B" w:rsidRPr="00C20040" w:rsidRDefault="00994A5B" w:rsidP="00994A5B">
      <w:pPr>
        <w:spacing w:line="360" w:lineRule="auto"/>
        <w:ind w:left="851" w:hanging="284"/>
        <w:jc w:val="both"/>
        <w:rPr>
          <w:rFonts w:ascii="Palatino Linotype" w:eastAsia="MS Mincho" w:hAnsi="Palatino Linotype" w:cs="Arial"/>
          <w:i/>
          <w:color w:val="000000" w:themeColor="text1"/>
          <w:lang w:val="es-MX"/>
        </w:rPr>
      </w:pPr>
    </w:p>
    <w:p w14:paraId="1D61E9A5" w14:textId="321E0B72" w:rsidR="00994A5B" w:rsidRPr="00C20040" w:rsidRDefault="00994A5B" w:rsidP="00994A5B">
      <w:pPr>
        <w:numPr>
          <w:ilvl w:val="0"/>
          <w:numId w:val="2"/>
        </w:numPr>
        <w:tabs>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C20040">
        <w:rPr>
          <w:rFonts w:ascii="Palatino Linotype" w:eastAsia="MS Mincho" w:hAnsi="Palatino Linotype" w:cs="Arial"/>
          <w:color w:val="000000" w:themeColor="text1"/>
          <w:lang w:val="es-MX"/>
        </w:rPr>
        <w:t>Con lo anterior, se llega a la conclusión de que la lista de raya consiste en registro conformado por trabajadores a los cuales se les remunerará por los servicios que estos le presten al patrón de forma temporal.</w:t>
      </w:r>
    </w:p>
    <w:p w14:paraId="45A9EBB5" w14:textId="77777777" w:rsidR="00994A5B" w:rsidRPr="00C20040" w:rsidRDefault="00994A5B" w:rsidP="00994A5B">
      <w:pPr>
        <w:tabs>
          <w:tab w:val="left" w:pos="567"/>
          <w:tab w:val="center" w:pos="4419"/>
          <w:tab w:val="right" w:pos="8838"/>
        </w:tabs>
        <w:spacing w:line="360" w:lineRule="auto"/>
        <w:jc w:val="both"/>
        <w:rPr>
          <w:rFonts w:ascii="Palatino Linotype" w:eastAsia="MS Mincho" w:hAnsi="Palatino Linotype" w:cs="Arial"/>
          <w:color w:val="000000" w:themeColor="text1"/>
          <w:lang w:val="es-MX"/>
        </w:rPr>
      </w:pPr>
    </w:p>
    <w:p w14:paraId="5F3CB837" w14:textId="1205E4A0" w:rsidR="00994A5B" w:rsidRPr="00C20040" w:rsidRDefault="00994A5B" w:rsidP="00994A5B">
      <w:pPr>
        <w:numPr>
          <w:ilvl w:val="0"/>
          <w:numId w:val="2"/>
        </w:numPr>
        <w:tabs>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C20040">
        <w:rPr>
          <w:rFonts w:ascii="Palatino Linotype" w:eastAsia="MS Mincho" w:hAnsi="Palatino Linotype" w:cs="Arial"/>
          <w:color w:val="000000" w:themeColor="text1"/>
          <w:lang w:val="es-MX"/>
        </w:rPr>
        <w:t xml:space="preserve">En consecuencia, se ORDENA al Sujeto Obligado entregar los documentos en donde consten la lista de raya de los empleados adscritos a la administración pública municipal del año 2017. </w:t>
      </w:r>
    </w:p>
    <w:p w14:paraId="041BCE00" w14:textId="77777777" w:rsidR="00994A5B" w:rsidRPr="00C20040" w:rsidRDefault="00994A5B" w:rsidP="00994A5B">
      <w:pPr>
        <w:pStyle w:val="Prrafodelista"/>
        <w:rPr>
          <w:rFonts w:ascii="Palatino Linotype" w:eastAsia="MS Mincho" w:hAnsi="Palatino Linotype" w:cs="Arial"/>
          <w:color w:val="000000" w:themeColor="text1"/>
          <w:lang w:val="es-MX"/>
        </w:rPr>
      </w:pPr>
    </w:p>
    <w:p w14:paraId="2F2A9843" w14:textId="7DC61A8D" w:rsidR="00994A5B" w:rsidRPr="00C20040" w:rsidRDefault="00994A5B" w:rsidP="00994A5B">
      <w:pPr>
        <w:numPr>
          <w:ilvl w:val="0"/>
          <w:numId w:val="2"/>
        </w:numPr>
        <w:tabs>
          <w:tab w:val="left" w:pos="567"/>
          <w:tab w:val="center" w:pos="4419"/>
          <w:tab w:val="right" w:pos="8838"/>
        </w:tabs>
        <w:spacing w:line="360" w:lineRule="auto"/>
        <w:ind w:left="0" w:firstLine="0"/>
        <w:jc w:val="both"/>
        <w:rPr>
          <w:rFonts w:ascii="Palatino Linotype" w:eastAsia="MS Mincho" w:hAnsi="Palatino Linotype" w:cs="Arial"/>
          <w:color w:val="000000" w:themeColor="text1"/>
          <w:lang w:val="es-MX"/>
        </w:rPr>
      </w:pPr>
      <w:r w:rsidRPr="00C20040">
        <w:rPr>
          <w:rFonts w:ascii="Palatino Linotype" w:eastAsia="Palatino Linotype" w:hAnsi="Palatino Linotype" w:cs="Palatino Linotype"/>
        </w:rPr>
        <w:lastRenderedPageBreak/>
        <w:t>Para el caso de que el </w:t>
      </w:r>
      <w:r w:rsidRPr="00C20040">
        <w:rPr>
          <w:rFonts w:ascii="Palatino Linotype" w:eastAsia="Palatino Linotype" w:hAnsi="Palatino Linotype" w:cs="Palatino Linotype"/>
          <w:b/>
          <w:bCs/>
        </w:rPr>
        <w:t>SUJETO OBLIGADO</w:t>
      </w:r>
      <w:r w:rsidRPr="00C20040">
        <w:rPr>
          <w:rFonts w:ascii="Palatino Linotype" w:eastAsia="Palatino Linotype" w:hAnsi="Palatino Linotype" w:cs="Palatino Linotype"/>
        </w:rPr>
        <w:t>, no localice la información relativa a la lista de raya, el Sujeto Obligado deberá de manifestar de manera clara y precisa las razones que expliquen las causas por las cuales no se haya generado, poseído o administrado la información.</w:t>
      </w:r>
    </w:p>
    <w:p w14:paraId="3F937BE7" w14:textId="77777777" w:rsidR="002F028E" w:rsidRPr="00C20040" w:rsidRDefault="002F028E" w:rsidP="002F028E">
      <w:pPr>
        <w:pStyle w:val="Prrafodelista"/>
        <w:rPr>
          <w:rFonts w:ascii="Palatino Linotype" w:hAnsi="Palatino Linotype"/>
          <w:lang w:val="es-ES"/>
        </w:rPr>
      </w:pPr>
      <w:bookmarkStart w:id="21" w:name="_Toc535495382"/>
      <w:bookmarkStart w:id="22" w:name="_Toc19782251"/>
    </w:p>
    <w:p w14:paraId="0E303FD8" w14:textId="77777777" w:rsidR="00454A8A" w:rsidRPr="00C20040" w:rsidRDefault="00454A8A" w:rsidP="00454A8A">
      <w:pPr>
        <w:pStyle w:val="Ttulo1"/>
        <w:spacing w:line="360" w:lineRule="auto"/>
        <w:rPr>
          <w:szCs w:val="24"/>
        </w:rPr>
      </w:pPr>
      <w:bookmarkStart w:id="23" w:name="_Toc473799824"/>
      <w:bookmarkStart w:id="24" w:name="_Toc487025370"/>
      <w:bookmarkStart w:id="25" w:name="_Toc493790438"/>
      <w:bookmarkStart w:id="26" w:name="_Toc495606558"/>
      <w:bookmarkStart w:id="27" w:name="_Toc497297048"/>
      <w:bookmarkStart w:id="28" w:name="_Toc498503756"/>
      <w:bookmarkStart w:id="29" w:name="_Toc499201876"/>
      <w:bookmarkStart w:id="30" w:name="_Toc954272"/>
      <w:bookmarkStart w:id="31" w:name="_Toc25149148"/>
      <w:bookmarkStart w:id="32" w:name="_Toc35520390"/>
      <w:bookmarkStart w:id="33" w:name="_Toc47536399"/>
      <w:bookmarkStart w:id="34" w:name="_Toc48296488"/>
      <w:bookmarkStart w:id="35" w:name="_Toc48676348"/>
      <w:bookmarkStart w:id="36" w:name="_Toc57308745"/>
      <w:bookmarkEnd w:id="21"/>
      <w:bookmarkEnd w:id="22"/>
      <w:r w:rsidRPr="00C20040">
        <w:rPr>
          <w:szCs w:val="24"/>
        </w:rPr>
        <w:t>QUINTO. De la Versión Pública</w:t>
      </w:r>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C20040">
        <w:rPr>
          <w:szCs w:val="24"/>
        </w:rPr>
        <w:t xml:space="preserve"> </w:t>
      </w:r>
    </w:p>
    <w:p w14:paraId="6C0DF71D" w14:textId="77777777" w:rsidR="00454A8A" w:rsidRPr="00C20040" w:rsidRDefault="00454A8A" w:rsidP="00454A8A">
      <w:pPr>
        <w:pStyle w:val="Prrafodelista"/>
        <w:numPr>
          <w:ilvl w:val="0"/>
          <w:numId w:val="2"/>
        </w:numPr>
        <w:spacing w:before="240" w:after="240" w:line="360" w:lineRule="auto"/>
        <w:ind w:left="0" w:right="49" w:firstLine="0"/>
        <w:jc w:val="both"/>
        <w:rPr>
          <w:rFonts w:ascii="Palatino Linotype" w:hAnsi="Palatino Linotype" w:cs="Bookman Old Style"/>
        </w:rPr>
      </w:pPr>
      <w:r w:rsidRPr="00C20040">
        <w:rPr>
          <w:rFonts w:ascii="Palatino Linotype" w:eastAsia="Calibri" w:hAnsi="Palatino Linotype" w:cs="Arial"/>
          <w:szCs w:val="22"/>
          <w:lang w:val="es-ES" w:eastAsia="es-MX"/>
        </w:rPr>
        <w:t xml:space="preserve">Como ya se ha señalado en el considerando anterior el </w:t>
      </w:r>
      <w:r w:rsidRPr="00C20040">
        <w:rPr>
          <w:rFonts w:ascii="Palatino Linotype" w:eastAsia="Calibri" w:hAnsi="Palatino Linotype" w:cs="Arial"/>
          <w:b/>
          <w:szCs w:val="22"/>
          <w:lang w:val="es-ES" w:eastAsia="es-MX"/>
        </w:rPr>
        <w:t>SUJETO OBLIGADO,</w:t>
      </w:r>
      <w:r w:rsidRPr="00C20040">
        <w:rPr>
          <w:rFonts w:ascii="Palatino Linotype" w:eastAsia="Calibri" w:hAnsi="Palatino Linotype" w:cs="Arial"/>
          <w:szCs w:val="22"/>
          <w:lang w:val="es-ES" w:eastAsia="es-MX"/>
        </w:rPr>
        <w:t xml:space="preserve"> deberá entregar </w:t>
      </w:r>
      <w:r w:rsidRPr="00C20040">
        <w:rPr>
          <w:rFonts w:ascii="Palatino Linotype" w:hAnsi="Palatino Linotype" w:cs="Arial"/>
        </w:rPr>
        <w:t>los documentos</w:t>
      </w:r>
      <w:r w:rsidRPr="00C20040">
        <w:rPr>
          <w:rFonts w:ascii="Palatino Linotype" w:hAnsi="Palatino Linotype"/>
          <w:lang w:val="es-ES"/>
        </w:rPr>
        <w:t xml:space="preserve"> señalados en el considerando anterior. </w:t>
      </w:r>
      <w:r w:rsidRPr="00C20040">
        <w:rPr>
          <w:rFonts w:ascii="Palatino Linotype" w:eastAsia="Calibri" w:hAnsi="Palatino Linotype" w:cs="Arial"/>
          <w:szCs w:val="22"/>
          <w:lang w:val="es-ES" w:eastAsia="es-MX"/>
        </w:rPr>
        <w:t>Documentos en los que, de ser el caso que contengan datos personales que deban de ser clasificados como confidenciales, se protegerán mediante una versión pública</w:t>
      </w:r>
      <w:r w:rsidRPr="00C20040">
        <w:rPr>
          <w:rFonts w:ascii="Palatino Linotype" w:eastAsia="Times New Roman" w:hAnsi="Palatino Linotype" w:cs="Arial"/>
          <w:color w:val="222222"/>
          <w:szCs w:val="22"/>
          <w:lang w:val="es-ES" w:eastAsia="es-MX"/>
        </w:rPr>
        <w:t xml:space="preserve"> que deje a la vista los datos que ofrezcan la información requerida. </w:t>
      </w:r>
    </w:p>
    <w:p w14:paraId="6ECE15D5" w14:textId="77777777" w:rsidR="00454A8A" w:rsidRPr="00C20040" w:rsidRDefault="00454A8A" w:rsidP="00454A8A">
      <w:pPr>
        <w:pStyle w:val="Ttulo3"/>
        <w:numPr>
          <w:ilvl w:val="0"/>
          <w:numId w:val="4"/>
        </w:numPr>
        <w:spacing w:line="360" w:lineRule="auto"/>
        <w:rPr>
          <w:rFonts w:ascii="Palatino Linotype" w:eastAsia="Calibri" w:hAnsi="Palatino Linotype"/>
          <w:b/>
          <w:color w:val="auto"/>
        </w:rPr>
      </w:pPr>
      <w:bookmarkStart w:id="37" w:name="_Toc531859121"/>
      <w:bookmarkStart w:id="38" w:name="_Toc532385645"/>
      <w:bookmarkStart w:id="39" w:name="_Toc954273"/>
      <w:bookmarkStart w:id="40" w:name="_Toc25149149"/>
      <w:bookmarkStart w:id="41" w:name="_Toc35520391"/>
      <w:bookmarkStart w:id="42" w:name="_Toc47536400"/>
      <w:bookmarkStart w:id="43" w:name="_Toc48296489"/>
      <w:bookmarkStart w:id="44" w:name="_Toc48676349"/>
      <w:bookmarkStart w:id="45" w:name="_Toc57308746"/>
      <w:r w:rsidRPr="00C20040">
        <w:rPr>
          <w:rFonts w:ascii="Palatino Linotype" w:hAnsi="Palatino Linotype"/>
          <w:b/>
          <w:color w:val="auto"/>
        </w:rPr>
        <w:t>Requisitos previos.</w:t>
      </w:r>
      <w:bookmarkEnd w:id="37"/>
      <w:bookmarkEnd w:id="38"/>
      <w:bookmarkEnd w:id="39"/>
      <w:bookmarkEnd w:id="40"/>
      <w:bookmarkEnd w:id="41"/>
      <w:bookmarkEnd w:id="42"/>
      <w:bookmarkEnd w:id="43"/>
      <w:bookmarkEnd w:id="44"/>
      <w:bookmarkEnd w:id="45"/>
    </w:p>
    <w:p w14:paraId="732887C8" w14:textId="77777777" w:rsidR="00454A8A" w:rsidRPr="00C20040" w:rsidRDefault="00454A8A" w:rsidP="00454A8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4EE0A26"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B0855CE" w14:textId="77777777" w:rsidR="00454A8A" w:rsidRPr="00C20040" w:rsidRDefault="00454A8A" w:rsidP="00454A8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9D09F5F"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w:t>
      </w:r>
      <w:r w:rsidRPr="00C20040">
        <w:rPr>
          <w:rFonts w:ascii="Palatino Linotype" w:hAnsi="Palatino Linotype" w:cs="Arial"/>
        </w:rPr>
        <w:lastRenderedPageBreak/>
        <w:t>autoridad competente o porque se va a generar una versión pública para cumplir con sus obligaciones.</w:t>
      </w:r>
    </w:p>
    <w:p w14:paraId="137EC9C5" w14:textId="77777777" w:rsidR="00454A8A" w:rsidRPr="00C20040" w:rsidRDefault="00454A8A" w:rsidP="00454A8A">
      <w:pPr>
        <w:pStyle w:val="Prrafodelista"/>
        <w:spacing w:line="360" w:lineRule="auto"/>
        <w:rPr>
          <w:rFonts w:ascii="Palatino Linotype" w:eastAsia="Calibri" w:hAnsi="Palatino Linotype" w:cs="Arial"/>
          <w:szCs w:val="22"/>
          <w:lang w:val="es-ES" w:eastAsia="es-MX"/>
        </w:rPr>
      </w:pPr>
    </w:p>
    <w:p w14:paraId="020F3E45"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DD49D48" w14:textId="77777777" w:rsidR="00454A8A" w:rsidRPr="00C20040" w:rsidRDefault="00454A8A" w:rsidP="00454A8A">
      <w:pPr>
        <w:pStyle w:val="Prrafodelista"/>
        <w:spacing w:line="360" w:lineRule="auto"/>
        <w:rPr>
          <w:rFonts w:ascii="Palatino Linotype" w:eastAsia="Calibri" w:hAnsi="Palatino Linotype" w:cs="Arial"/>
          <w:szCs w:val="22"/>
          <w:lang w:val="es-ES" w:eastAsia="es-MX"/>
        </w:rPr>
      </w:pPr>
    </w:p>
    <w:p w14:paraId="00A2A030" w14:textId="77777777" w:rsidR="00454A8A" w:rsidRPr="00C20040" w:rsidRDefault="00454A8A" w:rsidP="00454A8A">
      <w:pPr>
        <w:pStyle w:val="Ttulo3"/>
        <w:numPr>
          <w:ilvl w:val="0"/>
          <w:numId w:val="4"/>
        </w:numPr>
        <w:spacing w:line="360" w:lineRule="auto"/>
        <w:rPr>
          <w:rFonts w:ascii="Palatino Linotype" w:hAnsi="Palatino Linotype"/>
          <w:b/>
          <w:color w:val="auto"/>
        </w:rPr>
      </w:pPr>
      <w:bookmarkStart w:id="46" w:name="_Toc531859122"/>
      <w:bookmarkStart w:id="47" w:name="_Toc532385646"/>
      <w:bookmarkStart w:id="48" w:name="_Toc954274"/>
      <w:bookmarkStart w:id="49" w:name="_Toc25149150"/>
      <w:bookmarkStart w:id="50" w:name="_Toc35520392"/>
      <w:bookmarkStart w:id="51" w:name="_Toc47536401"/>
      <w:bookmarkStart w:id="52" w:name="_Toc48296490"/>
      <w:bookmarkStart w:id="53" w:name="_Toc48676350"/>
      <w:bookmarkStart w:id="54" w:name="_Toc57308747"/>
      <w:r w:rsidRPr="00C20040">
        <w:rPr>
          <w:rFonts w:ascii="Palatino Linotype" w:hAnsi="Palatino Linotype"/>
          <w:b/>
          <w:color w:val="auto"/>
        </w:rPr>
        <w:t>Supuesto de clasificación.</w:t>
      </w:r>
      <w:bookmarkEnd w:id="46"/>
      <w:bookmarkEnd w:id="47"/>
      <w:bookmarkEnd w:id="48"/>
      <w:bookmarkEnd w:id="49"/>
      <w:bookmarkEnd w:id="50"/>
      <w:bookmarkEnd w:id="51"/>
      <w:bookmarkEnd w:id="52"/>
      <w:bookmarkEnd w:id="53"/>
      <w:bookmarkEnd w:id="54"/>
    </w:p>
    <w:p w14:paraId="79E8116C" w14:textId="77777777" w:rsidR="00454A8A" w:rsidRPr="00C20040" w:rsidRDefault="00454A8A" w:rsidP="00454A8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6F16115"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52649F5" w14:textId="77777777" w:rsidR="00454A8A" w:rsidRPr="00C20040" w:rsidRDefault="00454A8A" w:rsidP="00454A8A">
      <w:pPr>
        <w:autoSpaceDE w:val="0"/>
        <w:autoSpaceDN w:val="0"/>
        <w:adjustRightInd w:val="0"/>
        <w:spacing w:after="160" w:line="360" w:lineRule="auto"/>
        <w:ind w:left="567" w:right="567"/>
        <w:jc w:val="both"/>
        <w:rPr>
          <w:rFonts w:ascii="Palatino Linotype" w:hAnsi="Palatino Linotype" w:cs="Arial"/>
          <w:i/>
          <w:sz w:val="22"/>
          <w:lang w:val="es-MX"/>
        </w:rPr>
      </w:pPr>
      <w:r w:rsidRPr="00C20040">
        <w:rPr>
          <w:rFonts w:ascii="Palatino Linotype" w:hAnsi="Palatino Linotype" w:cs="Arial"/>
          <w:b/>
          <w:bCs/>
          <w:i/>
          <w:sz w:val="22"/>
          <w:lang w:val="es-MX"/>
        </w:rPr>
        <w:t xml:space="preserve">Artículo 3. </w:t>
      </w:r>
      <w:r w:rsidRPr="00C20040">
        <w:rPr>
          <w:rFonts w:ascii="Palatino Linotype" w:hAnsi="Palatino Linotype" w:cs="Arial"/>
          <w:i/>
          <w:sz w:val="22"/>
          <w:lang w:val="es-MX"/>
        </w:rPr>
        <w:t>Para los efectos de la presente Ley se entenderá por:</w:t>
      </w:r>
    </w:p>
    <w:p w14:paraId="28F001FD"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 xml:space="preserve"> (…)</w:t>
      </w:r>
    </w:p>
    <w:p w14:paraId="1A89136A"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17BA8E72"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lastRenderedPageBreak/>
        <w:t>(…)</w:t>
      </w:r>
    </w:p>
    <w:p w14:paraId="6AF76315"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XX. Información clasificada: Aquella considerada por la presente Ley como reservada o confidencial;</w:t>
      </w:r>
    </w:p>
    <w:p w14:paraId="2FA11B42"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9F8BEA"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w:t>
      </w:r>
    </w:p>
    <w:p w14:paraId="4DC78126"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79B27348"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w:t>
      </w:r>
    </w:p>
    <w:p w14:paraId="4DFD8140"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115443E7"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w:t>
      </w:r>
    </w:p>
    <w:p w14:paraId="68BDAB9D"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F6D96CD"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w:t>
      </w:r>
    </w:p>
    <w:p w14:paraId="3A3F1E79"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2280E64B"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lastRenderedPageBreak/>
        <w:t>I. Se refiera a la información privada y los datos personales concernientes a una persona física o jurídico colectiva identificada o identificable;</w:t>
      </w:r>
    </w:p>
    <w:p w14:paraId="460F9906"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5F6E437C" w14:textId="77777777" w:rsidR="00454A8A" w:rsidRPr="00C20040" w:rsidRDefault="00454A8A" w:rsidP="00454A8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C20040">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241FD0C1"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3983462" w14:textId="77777777" w:rsidR="00454A8A" w:rsidRPr="00C20040" w:rsidRDefault="00454A8A" w:rsidP="00454A8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11E7D40"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hAnsi="Palatino Linotype" w:cs="Arial"/>
        </w:rPr>
        <w:t>Como consecuencia de lo anterior, el sujeto obligado debe identificar claramente el tipo de información y hacer un juicio de subsunción o encaje</w:t>
      </w:r>
      <w:r w:rsidRPr="00C20040">
        <w:rPr>
          <w:rStyle w:val="Refdenotaalpie"/>
          <w:rFonts w:ascii="Palatino Linotype" w:hAnsi="Palatino Linotype" w:cs="Arial"/>
        </w:rPr>
        <w:footnoteReference w:id="4"/>
      </w:r>
      <w:r w:rsidRPr="00C20040">
        <w:rPr>
          <w:rFonts w:ascii="Palatino Linotype" w:hAnsi="Palatino Linotype" w:cs="Arial"/>
        </w:rPr>
        <w:t xml:space="preserve"> para </w:t>
      </w:r>
      <w:r w:rsidRPr="00C20040">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79B7DE95" w14:textId="77777777" w:rsidR="00454A8A" w:rsidRPr="00C20040" w:rsidRDefault="00454A8A" w:rsidP="00454A8A">
      <w:pPr>
        <w:pStyle w:val="Prrafodelista"/>
        <w:spacing w:line="360" w:lineRule="auto"/>
        <w:rPr>
          <w:rFonts w:ascii="Palatino Linotype" w:eastAsia="Calibri" w:hAnsi="Palatino Linotype" w:cs="Arial"/>
          <w:szCs w:val="22"/>
          <w:lang w:val="es-ES" w:eastAsia="es-MX"/>
        </w:rPr>
      </w:pPr>
    </w:p>
    <w:p w14:paraId="1DE2EE45"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5DB9586" w14:textId="77777777" w:rsidR="00454A8A" w:rsidRPr="00C20040" w:rsidRDefault="00454A8A" w:rsidP="00454A8A">
      <w:pPr>
        <w:pStyle w:val="Prrafodelista"/>
        <w:spacing w:line="360" w:lineRule="auto"/>
        <w:rPr>
          <w:rFonts w:ascii="Palatino Linotype" w:eastAsia="Calibri" w:hAnsi="Palatino Linotype" w:cs="Arial"/>
          <w:szCs w:val="22"/>
          <w:lang w:val="es-ES" w:eastAsia="es-MX"/>
        </w:rPr>
      </w:pPr>
    </w:p>
    <w:p w14:paraId="740401F4" w14:textId="77777777" w:rsidR="00454A8A" w:rsidRPr="00C20040" w:rsidRDefault="00454A8A" w:rsidP="00454A8A">
      <w:pPr>
        <w:pStyle w:val="Ttulo3"/>
        <w:numPr>
          <w:ilvl w:val="0"/>
          <w:numId w:val="4"/>
        </w:numPr>
        <w:spacing w:line="360" w:lineRule="auto"/>
        <w:rPr>
          <w:rFonts w:ascii="Palatino Linotype" w:hAnsi="Palatino Linotype"/>
          <w:b/>
          <w:color w:val="auto"/>
        </w:rPr>
      </w:pPr>
      <w:bookmarkStart w:id="55" w:name="_Toc531859123"/>
      <w:bookmarkStart w:id="56" w:name="_Toc532385647"/>
      <w:bookmarkStart w:id="57" w:name="_Toc954275"/>
      <w:bookmarkStart w:id="58" w:name="_Toc25149151"/>
      <w:bookmarkStart w:id="59" w:name="_Toc35520393"/>
      <w:bookmarkStart w:id="60" w:name="_Toc47536402"/>
      <w:bookmarkStart w:id="61" w:name="_Toc48296491"/>
      <w:bookmarkStart w:id="62" w:name="_Toc48676351"/>
      <w:bookmarkStart w:id="63" w:name="_Toc57308748"/>
      <w:r w:rsidRPr="00C20040">
        <w:rPr>
          <w:rFonts w:ascii="Palatino Linotype" w:hAnsi="Palatino Linotype"/>
          <w:b/>
          <w:color w:val="auto"/>
        </w:rPr>
        <w:t>La intervención del Comité de Transparencia.</w:t>
      </w:r>
      <w:bookmarkEnd w:id="55"/>
      <w:bookmarkEnd w:id="56"/>
      <w:bookmarkEnd w:id="57"/>
      <w:bookmarkEnd w:id="58"/>
      <w:bookmarkEnd w:id="59"/>
      <w:bookmarkEnd w:id="60"/>
      <w:bookmarkEnd w:id="61"/>
      <w:bookmarkEnd w:id="62"/>
      <w:bookmarkEnd w:id="63"/>
    </w:p>
    <w:p w14:paraId="58CBEA65" w14:textId="77777777" w:rsidR="00454A8A" w:rsidRPr="00C20040" w:rsidRDefault="00454A8A" w:rsidP="00454A8A">
      <w:pPr>
        <w:pStyle w:val="Ttulo4"/>
        <w:numPr>
          <w:ilvl w:val="1"/>
          <w:numId w:val="2"/>
        </w:numPr>
        <w:spacing w:line="360" w:lineRule="auto"/>
        <w:rPr>
          <w:rFonts w:ascii="Palatino Linotype" w:hAnsi="Palatino Linotype"/>
          <w:b/>
          <w:i w:val="0"/>
          <w:color w:val="auto"/>
        </w:rPr>
      </w:pPr>
      <w:r w:rsidRPr="00C20040">
        <w:rPr>
          <w:rFonts w:ascii="Palatino Linotype" w:hAnsi="Palatino Linotype"/>
          <w:b/>
          <w:i w:val="0"/>
          <w:color w:val="auto"/>
        </w:rPr>
        <w:t>Formalidades para emitir el acuerdo de clasificación.</w:t>
      </w:r>
    </w:p>
    <w:p w14:paraId="21EC0F2B"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hAnsi="Palatino Linotype" w:cs="Arial"/>
        </w:rPr>
        <w:t xml:space="preserve">El Comité de Transparencia, según lo dispuesto en los artículos 128 y 103 de la Ley Estatal y de la Ley General, respectivamente, y </w:t>
      </w:r>
      <w:r w:rsidRPr="00C20040">
        <w:rPr>
          <w:rFonts w:ascii="Palatino Linotype" w:hAnsi="Palatino Linotype"/>
        </w:rPr>
        <w:t xml:space="preserve">la fracción III del numeral Segundo de los </w:t>
      </w:r>
      <w:r w:rsidRPr="00C20040">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C20040">
        <w:rPr>
          <w:rFonts w:ascii="Palatino Linotype" w:hAnsi="Palatino Linotype"/>
        </w:rPr>
        <w:t xml:space="preserve"> </w:t>
      </w:r>
      <w:r w:rsidRPr="00C20040">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80E9C5D" w14:textId="77777777" w:rsidR="00454A8A" w:rsidRPr="00C20040" w:rsidRDefault="00454A8A" w:rsidP="00454A8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391A161"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w:t>
      </w:r>
      <w:r w:rsidRPr="00C20040">
        <w:rPr>
          <w:rFonts w:ascii="Palatino Linotype" w:hAnsi="Palatino Linotype" w:cs="Arial"/>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4E90158" w14:textId="77777777" w:rsidR="00454A8A" w:rsidRPr="00C20040" w:rsidRDefault="00454A8A" w:rsidP="00454A8A">
      <w:pPr>
        <w:pStyle w:val="Prrafodelista"/>
        <w:spacing w:line="360" w:lineRule="auto"/>
        <w:rPr>
          <w:rFonts w:ascii="Palatino Linotype" w:eastAsia="Calibri" w:hAnsi="Palatino Linotype" w:cs="Arial"/>
          <w:szCs w:val="22"/>
          <w:lang w:val="es-ES" w:eastAsia="es-MX"/>
        </w:rPr>
      </w:pPr>
    </w:p>
    <w:p w14:paraId="59E57784"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326E808" w14:textId="77777777" w:rsidR="00454A8A" w:rsidRPr="00C20040" w:rsidRDefault="00454A8A" w:rsidP="00454A8A">
      <w:pPr>
        <w:pStyle w:val="Prrafodelista"/>
        <w:rPr>
          <w:rFonts w:ascii="Palatino Linotype" w:eastAsia="Calibri" w:hAnsi="Palatino Linotype" w:cs="Arial"/>
          <w:szCs w:val="22"/>
          <w:lang w:val="es-ES" w:eastAsia="es-MX"/>
        </w:rPr>
      </w:pPr>
    </w:p>
    <w:p w14:paraId="16A05606" w14:textId="77777777" w:rsidR="00454A8A" w:rsidRPr="00C20040" w:rsidRDefault="00454A8A" w:rsidP="00454A8A">
      <w:pPr>
        <w:pStyle w:val="Ttulo4"/>
        <w:numPr>
          <w:ilvl w:val="0"/>
          <w:numId w:val="5"/>
        </w:numPr>
        <w:spacing w:line="360" w:lineRule="auto"/>
        <w:rPr>
          <w:rFonts w:ascii="Palatino Linotype" w:hAnsi="Palatino Linotype"/>
          <w:b/>
          <w:i w:val="0"/>
          <w:sz w:val="22"/>
        </w:rPr>
      </w:pPr>
      <w:r w:rsidRPr="00C20040">
        <w:rPr>
          <w:rFonts w:ascii="Palatino Linotype" w:hAnsi="Palatino Linotype"/>
          <w:b/>
          <w:i w:val="0"/>
          <w:color w:val="auto"/>
        </w:rPr>
        <w:t>Requisitos de fondo del acuerdo de clasificación</w:t>
      </w:r>
    </w:p>
    <w:p w14:paraId="2010D2DD" w14:textId="77777777" w:rsidR="00454A8A" w:rsidRPr="00C20040" w:rsidRDefault="00454A8A" w:rsidP="00454A8A">
      <w:pPr>
        <w:pStyle w:val="Prrafodelista"/>
        <w:spacing w:line="360" w:lineRule="auto"/>
        <w:rPr>
          <w:rFonts w:ascii="Palatino Linotype" w:eastAsia="Calibri" w:hAnsi="Palatino Linotype" w:cs="Arial"/>
          <w:szCs w:val="22"/>
          <w:lang w:val="es-ES" w:eastAsia="es-MX"/>
        </w:rPr>
      </w:pPr>
    </w:p>
    <w:p w14:paraId="407621FB"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C20040">
        <w:rPr>
          <w:rFonts w:ascii="Palatino Linotype" w:hAnsi="Palatino Linotype" w:cs="Arial"/>
        </w:rPr>
        <w:lastRenderedPageBreak/>
        <w:t xml:space="preserve">sexagésimo segundo de los Lineamientos Generales, al señalar que la carga de la prueba, para justificar las restricciones, corresponde a los sujetos obligados, por lo que deberán fundar y motivar debidamente la clasificación. </w:t>
      </w:r>
    </w:p>
    <w:p w14:paraId="0F026EC8" w14:textId="77777777" w:rsidR="00454A8A" w:rsidRPr="00C20040" w:rsidRDefault="00454A8A" w:rsidP="00454A8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B60A4E7"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5A31F3C" w14:textId="77777777" w:rsidR="00454A8A" w:rsidRPr="00C20040" w:rsidRDefault="00454A8A" w:rsidP="00454A8A">
      <w:pPr>
        <w:pStyle w:val="Prrafodelista"/>
        <w:spacing w:line="360" w:lineRule="auto"/>
        <w:rPr>
          <w:rFonts w:ascii="Palatino Linotype" w:eastAsia="Calibri" w:hAnsi="Palatino Linotype" w:cs="Arial"/>
          <w:szCs w:val="22"/>
          <w:lang w:val="es-ES" w:eastAsia="es-MX"/>
        </w:rPr>
      </w:pPr>
    </w:p>
    <w:p w14:paraId="0DF2419A"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C20040">
        <w:rPr>
          <w:rFonts w:ascii="Palatino Linotype" w:eastAsia="Times New Roman" w:hAnsi="Palatino Linotype" w:cs="Arial"/>
          <w:lang w:eastAsia="es-MX"/>
        </w:rPr>
        <w:lastRenderedPageBreak/>
        <w:t>del análisis de las pruebas, lo cual se debe exteriorizar en una argumentación o juicio de hecho…”</w:t>
      </w:r>
      <w:r w:rsidRPr="00C20040">
        <w:rPr>
          <w:rStyle w:val="Refdenotaalpie"/>
          <w:rFonts w:ascii="Palatino Linotype" w:eastAsia="Times New Roman" w:hAnsi="Palatino Linotype" w:cs="Arial"/>
          <w:lang w:eastAsia="es-MX"/>
        </w:rPr>
        <w:footnoteReference w:id="5"/>
      </w:r>
    </w:p>
    <w:p w14:paraId="21CB6DB7" w14:textId="77777777" w:rsidR="00454A8A" w:rsidRPr="00C20040" w:rsidRDefault="00454A8A" w:rsidP="00454A8A">
      <w:pPr>
        <w:pStyle w:val="Prrafodelista"/>
        <w:spacing w:line="360" w:lineRule="auto"/>
        <w:rPr>
          <w:rFonts w:ascii="Palatino Linotype" w:eastAsia="Calibri" w:hAnsi="Palatino Linotype" w:cs="Arial"/>
          <w:szCs w:val="22"/>
          <w:lang w:val="es-ES" w:eastAsia="es-MX"/>
        </w:rPr>
      </w:pPr>
    </w:p>
    <w:p w14:paraId="143CC4DF" w14:textId="77777777" w:rsidR="00454A8A" w:rsidRPr="00C20040" w:rsidRDefault="00454A8A" w:rsidP="00454A8A">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C20040">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A596C1C" w14:textId="77777777" w:rsidR="00454A8A" w:rsidRPr="00C20040" w:rsidRDefault="00454A8A" w:rsidP="00454A8A">
      <w:pPr>
        <w:pStyle w:val="Prrafodelista"/>
        <w:spacing w:line="360" w:lineRule="auto"/>
        <w:rPr>
          <w:rFonts w:ascii="Palatino Linotype" w:eastAsia="Calibri" w:hAnsi="Palatino Linotype" w:cs="Arial"/>
          <w:szCs w:val="22"/>
          <w:lang w:val="es-ES" w:eastAsia="es-MX"/>
        </w:rPr>
      </w:pPr>
    </w:p>
    <w:p w14:paraId="53956ADA" w14:textId="77777777" w:rsidR="00454A8A" w:rsidRPr="00C20040" w:rsidRDefault="00454A8A" w:rsidP="00454A8A">
      <w:pPr>
        <w:spacing w:line="360" w:lineRule="auto"/>
        <w:ind w:left="567" w:right="567"/>
        <w:contextualSpacing/>
        <w:jc w:val="both"/>
        <w:rPr>
          <w:rFonts w:ascii="Palatino Linotype" w:hAnsi="Palatino Linotype" w:cs="Arial"/>
          <w:i/>
          <w:sz w:val="22"/>
        </w:rPr>
      </w:pPr>
      <w:r w:rsidRPr="00C20040">
        <w:rPr>
          <w:rFonts w:ascii="Palatino Linotype" w:hAnsi="Palatino Linotype" w:cs="Arial"/>
          <w:b/>
          <w:i/>
          <w:sz w:val="22"/>
        </w:rPr>
        <w:t>FUNDAMENTACIÓN Y MOTIVACIÓN.</w:t>
      </w:r>
      <w:r w:rsidRPr="00C20040">
        <w:rPr>
          <w:rFonts w:ascii="Palatino Linotype" w:hAnsi="Palatino Linotype" w:cs="Arial"/>
          <w:i/>
          <w:sz w:val="22"/>
        </w:rPr>
        <w:t xml:space="preserve"> La </w:t>
      </w:r>
      <w:r w:rsidRPr="00C20040">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0040">
        <w:rPr>
          <w:rFonts w:ascii="Palatino Linotype" w:hAnsi="Palatino Linotype" w:cs="Arial"/>
          <w:i/>
          <w:sz w:val="22"/>
        </w:rPr>
        <w:t>.</w:t>
      </w:r>
    </w:p>
    <w:p w14:paraId="263110A1" w14:textId="77777777" w:rsidR="00454A8A" w:rsidRPr="00C20040" w:rsidRDefault="00454A8A" w:rsidP="00454A8A">
      <w:pPr>
        <w:spacing w:line="360" w:lineRule="auto"/>
        <w:ind w:left="567" w:right="567"/>
        <w:contextualSpacing/>
        <w:jc w:val="both"/>
        <w:rPr>
          <w:rFonts w:ascii="Palatino Linotype" w:hAnsi="Palatino Linotype" w:cs="Arial"/>
          <w:i/>
          <w:sz w:val="22"/>
        </w:rPr>
      </w:pPr>
      <w:r w:rsidRPr="00C20040">
        <w:rPr>
          <w:rFonts w:ascii="Palatino Linotype" w:hAnsi="Palatino Linotype" w:cs="Arial"/>
          <w:i/>
          <w:sz w:val="22"/>
        </w:rPr>
        <w:t>SEGUNDO TRIBUNAL COLEGIADO DEL SEXTO CIRCUITO.</w:t>
      </w:r>
    </w:p>
    <w:p w14:paraId="4357A563" w14:textId="77777777" w:rsidR="00454A8A" w:rsidRPr="00C20040" w:rsidRDefault="00454A8A" w:rsidP="00454A8A">
      <w:pPr>
        <w:spacing w:line="360" w:lineRule="auto"/>
        <w:ind w:left="567" w:right="567"/>
        <w:contextualSpacing/>
        <w:jc w:val="both"/>
        <w:rPr>
          <w:rFonts w:ascii="Palatino Linotype" w:hAnsi="Palatino Linotype" w:cs="Arial"/>
          <w:i/>
          <w:sz w:val="22"/>
        </w:rPr>
      </w:pPr>
      <w:r w:rsidRPr="00C20040">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1470A9F3" w14:textId="77777777" w:rsidR="00454A8A" w:rsidRPr="00C20040" w:rsidRDefault="00454A8A" w:rsidP="00454A8A">
      <w:pPr>
        <w:spacing w:line="360" w:lineRule="auto"/>
        <w:ind w:left="567" w:right="567"/>
        <w:contextualSpacing/>
        <w:jc w:val="both"/>
        <w:rPr>
          <w:rFonts w:ascii="Palatino Linotype" w:hAnsi="Palatino Linotype" w:cs="Arial"/>
          <w:i/>
          <w:sz w:val="22"/>
        </w:rPr>
      </w:pPr>
      <w:r w:rsidRPr="00C20040">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413480BB" w14:textId="77777777" w:rsidR="00454A8A" w:rsidRPr="00C20040" w:rsidRDefault="00454A8A" w:rsidP="00454A8A">
      <w:pPr>
        <w:spacing w:line="360" w:lineRule="auto"/>
        <w:ind w:left="567" w:right="567"/>
        <w:contextualSpacing/>
        <w:jc w:val="both"/>
        <w:rPr>
          <w:rFonts w:ascii="Palatino Linotype" w:hAnsi="Palatino Linotype" w:cs="Arial"/>
          <w:i/>
          <w:sz w:val="22"/>
        </w:rPr>
      </w:pPr>
      <w:r w:rsidRPr="00C20040">
        <w:rPr>
          <w:rFonts w:ascii="Palatino Linotype" w:hAnsi="Palatino Linotype" w:cs="Arial"/>
          <w:i/>
          <w:sz w:val="22"/>
        </w:rPr>
        <w:t>Amparo en revisión 333/88. Adilia Romero. 26 de octubre de 1988. Unanimidad de votos. Ponente: Arnoldo Nájera Virgen. Secretario: Enrique Crispín Campos Ramírez.</w:t>
      </w:r>
    </w:p>
    <w:p w14:paraId="163B5B48" w14:textId="77777777" w:rsidR="00454A8A" w:rsidRPr="00C20040" w:rsidRDefault="00454A8A" w:rsidP="00454A8A">
      <w:pPr>
        <w:spacing w:line="360" w:lineRule="auto"/>
        <w:ind w:left="567" w:right="567"/>
        <w:contextualSpacing/>
        <w:jc w:val="both"/>
        <w:rPr>
          <w:rFonts w:ascii="Palatino Linotype" w:hAnsi="Palatino Linotype" w:cs="Arial"/>
          <w:i/>
          <w:sz w:val="22"/>
        </w:rPr>
      </w:pPr>
      <w:r w:rsidRPr="00C20040">
        <w:rPr>
          <w:rFonts w:ascii="Palatino Linotype" w:hAnsi="Palatino Linotype" w:cs="Arial"/>
          <w:i/>
          <w:sz w:val="22"/>
        </w:rPr>
        <w:lastRenderedPageBreak/>
        <w:t>Amparo en revisión 597/95. Emilio Maurer Bretón. 15 de noviembre de 1995. Unanimidad de votos. Ponente: Clementina Ramírez Moguel Goyzueta. Secretario: Gonzalo Carrera Molina.</w:t>
      </w:r>
    </w:p>
    <w:p w14:paraId="7E29885C" w14:textId="77777777" w:rsidR="00454A8A" w:rsidRPr="00C20040" w:rsidRDefault="00454A8A" w:rsidP="00454A8A">
      <w:pPr>
        <w:spacing w:line="360" w:lineRule="auto"/>
        <w:ind w:left="567" w:right="567"/>
        <w:contextualSpacing/>
        <w:jc w:val="both"/>
        <w:rPr>
          <w:rFonts w:ascii="Palatino Linotype" w:hAnsi="Palatino Linotype" w:cs="Arial"/>
          <w:i/>
          <w:sz w:val="22"/>
        </w:rPr>
      </w:pPr>
      <w:r w:rsidRPr="00C20040">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1A611BE6" w14:textId="77777777" w:rsidR="00454A8A" w:rsidRPr="00C20040" w:rsidRDefault="00454A8A" w:rsidP="00454A8A">
      <w:pPr>
        <w:spacing w:line="360" w:lineRule="auto"/>
        <w:ind w:firstLine="1418"/>
        <w:contextualSpacing/>
        <w:jc w:val="both"/>
        <w:rPr>
          <w:rFonts w:ascii="Palatino Linotype" w:hAnsi="Palatino Linotype" w:cs="Arial"/>
          <w:lang w:val="es-ES"/>
        </w:rPr>
      </w:pPr>
    </w:p>
    <w:p w14:paraId="1A77FE61" w14:textId="77777777" w:rsidR="00454A8A" w:rsidRPr="00C20040" w:rsidRDefault="00454A8A" w:rsidP="00454A8A">
      <w:pPr>
        <w:pStyle w:val="Prrafodelista"/>
        <w:numPr>
          <w:ilvl w:val="0"/>
          <w:numId w:val="2"/>
        </w:numPr>
        <w:spacing w:line="360" w:lineRule="auto"/>
        <w:ind w:left="0" w:firstLine="0"/>
        <w:jc w:val="both"/>
        <w:rPr>
          <w:rFonts w:ascii="Palatino Linotype" w:eastAsia="Times New Roman" w:hAnsi="Palatino Linotype" w:cs="Arial"/>
          <w:lang w:eastAsia="es-MX"/>
        </w:rPr>
      </w:pPr>
      <w:r w:rsidRPr="00C20040">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668F15" w14:textId="77777777" w:rsidR="00454A8A" w:rsidRPr="00C20040" w:rsidRDefault="00454A8A" w:rsidP="00454A8A">
      <w:pPr>
        <w:pStyle w:val="Prrafodelista"/>
        <w:spacing w:line="360" w:lineRule="auto"/>
        <w:ind w:left="360"/>
        <w:jc w:val="both"/>
        <w:rPr>
          <w:rFonts w:ascii="Palatino Linotype" w:eastAsia="Times New Roman" w:hAnsi="Palatino Linotype" w:cs="Arial"/>
          <w:lang w:eastAsia="es-MX"/>
        </w:rPr>
      </w:pPr>
    </w:p>
    <w:p w14:paraId="618BC2D0" w14:textId="77777777" w:rsidR="00454A8A" w:rsidRPr="00C20040" w:rsidRDefault="00454A8A" w:rsidP="00454A8A">
      <w:pPr>
        <w:pStyle w:val="Prrafodelista"/>
        <w:numPr>
          <w:ilvl w:val="0"/>
          <w:numId w:val="2"/>
        </w:numPr>
        <w:spacing w:line="360" w:lineRule="auto"/>
        <w:ind w:left="0" w:firstLine="0"/>
        <w:jc w:val="both"/>
        <w:rPr>
          <w:rFonts w:ascii="Palatino Linotype" w:eastAsia="Times New Roman" w:hAnsi="Palatino Linotype" w:cs="Arial"/>
          <w:lang w:eastAsia="es-MX"/>
        </w:rPr>
      </w:pPr>
      <w:r w:rsidRPr="00C20040">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9BD8984" w14:textId="77777777" w:rsidR="00454A8A" w:rsidRPr="00C20040" w:rsidRDefault="00454A8A" w:rsidP="00454A8A">
      <w:pPr>
        <w:spacing w:line="360" w:lineRule="auto"/>
        <w:contextualSpacing/>
        <w:jc w:val="both"/>
        <w:rPr>
          <w:rFonts w:ascii="Palatino Linotype" w:eastAsia="Times New Roman" w:hAnsi="Palatino Linotype" w:cs="Arial"/>
          <w:lang w:eastAsia="es-MX"/>
        </w:rPr>
      </w:pPr>
    </w:p>
    <w:p w14:paraId="075172A2" w14:textId="77777777" w:rsidR="00454A8A" w:rsidRPr="00C20040" w:rsidRDefault="00454A8A" w:rsidP="00454A8A">
      <w:pPr>
        <w:pStyle w:val="Prrafodelista"/>
        <w:numPr>
          <w:ilvl w:val="0"/>
          <w:numId w:val="2"/>
        </w:numPr>
        <w:spacing w:line="360" w:lineRule="auto"/>
        <w:ind w:left="0" w:firstLine="0"/>
        <w:jc w:val="both"/>
        <w:rPr>
          <w:rFonts w:ascii="Palatino Linotype" w:eastAsia="Times New Roman" w:hAnsi="Palatino Linotype" w:cs="Arial"/>
          <w:lang w:eastAsia="es-MX"/>
        </w:rPr>
      </w:pPr>
      <w:r w:rsidRPr="00C20040">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AA776FC" w14:textId="77777777" w:rsidR="00454A8A" w:rsidRPr="00C20040" w:rsidRDefault="00454A8A" w:rsidP="00454A8A">
      <w:pPr>
        <w:spacing w:line="360" w:lineRule="auto"/>
        <w:jc w:val="both"/>
        <w:rPr>
          <w:rFonts w:ascii="Palatino Linotype" w:eastAsia="Times New Roman" w:hAnsi="Palatino Linotype" w:cs="Arial"/>
          <w:lang w:eastAsia="es-MX"/>
        </w:rPr>
      </w:pPr>
    </w:p>
    <w:p w14:paraId="658C7BFC" w14:textId="1DFCFB6A" w:rsidR="00454A8A" w:rsidRPr="00C20040" w:rsidRDefault="00454A8A" w:rsidP="00454A8A">
      <w:pPr>
        <w:pStyle w:val="Prrafodelista"/>
        <w:numPr>
          <w:ilvl w:val="0"/>
          <w:numId w:val="2"/>
        </w:numPr>
        <w:spacing w:after="200" w:line="360" w:lineRule="auto"/>
        <w:ind w:left="0" w:firstLine="0"/>
        <w:jc w:val="both"/>
        <w:rPr>
          <w:rFonts w:ascii="Palatino Linotype" w:eastAsia="Times New Roman" w:hAnsi="Palatino Linotype" w:cs="Arial"/>
          <w:lang w:eastAsia="es-MX"/>
        </w:rPr>
      </w:pPr>
      <w:r w:rsidRPr="00C20040">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son los </w:t>
      </w:r>
      <w:r w:rsidRPr="00C20040">
        <w:rPr>
          <w:rFonts w:ascii="Palatino Linotype" w:eastAsia="Times New Roman" w:hAnsi="Palatino Linotype" w:cs="Arial"/>
          <w:lang w:eastAsia="es-MX"/>
        </w:rPr>
        <w:lastRenderedPageBreak/>
        <w:t>recibos de nómina, si bien el dato de sus remuneraciones es eminentemente público, no así todos los datos contenidos en dicho documento que son</w:t>
      </w:r>
      <w:r w:rsidRPr="00C20040">
        <w:rPr>
          <w:rFonts w:ascii="Palatino Linotype" w:hAnsi="Palatino Linotype"/>
        </w:rPr>
        <w:t xml:space="preserve"> </w:t>
      </w:r>
      <w:r w:rsidRPr="00C20040">
        <w:rPr>
          <w:rFonts w:ascii="Palatino Linotype" w:eastAsia="Times New Roman" w:hAnsi="Palatino Linotype" w:cs="Arial"/>
          <w:lang w:eastAsia="es-MX"/>
        </w:rPr>
        <w:t>datos personales</w:t>
      </w:r>
      <w:r w:rsidRPr="00C20040">
        <w:rPr>
          <w:rStyle w:val="Refdenotaalpie"/>
          <w:rFonts w:ascii="Palatino Linotype" w:eastAsia="Times New Roman" w:hAnsi="Palatino Linotype" w:cs="Arial"/>
          <w:lang w:eastAsia="es-MX"/>
        </w:rPr>
        <w:footnoteReference w:id="6"/>
      </w:r>
      <w:r w:rsidRPr="00C20040">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C20040">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r w:rsidR="00DF37F5" w:rsidRPr="00C20040">
        <w:rPr>
          <w:rFonts w:ascii="Palatino Linotype" w:eastAsia="Calibri" w:hAnsi="Palatino Linotype" w:cs="Arial"/>
          <w:lang w:val="es-ES" w:eastAsia="es-MX"/>
        </w:rPr>
        <w:t>.</w:t>
      </w:r>
    </w:p>
    <w:p w14:paraId="4D9F0FCC" w14:textId="77777777" w:rsidR="00DF37F5" w:rsidRPr="00C20040" w:rsidRDefault="00DF37F5" w:rsidP="00DF37F5">
      <w:pPr>
        <w:pStyle w:val="Prrafodelista"/>
        <w:rPr>
          <w:rFonts w:ascii="Palatino Linotype" w:eastAsia="Times New Roman" w:hAnsi="Palatino Linotype" w:cs="Arial"/>
          <w:lang w:eastAsia="es-MX"/>
        </w:rPr>
      </w:pPr>
    </w:p>
    <w:p w14:paraId="0D45E641" w14:textId="710EE377" w:rsidR="00DF37F5" w:rsidRPr="00C20040" w:rsidRDefault="00DF37F5" w:rsidP="00454A8A">
      <w:pPr>
        <w:pStyle w:val="Prrafodelista"/>
        <w:numPr>
          <w:ilvl w:val="0"/>
          <w:numId w:val="2"/>
        </w:numPr>
        <w:spacing w:after="200" w:line="360" w:lineRule="auto"/>
        <w:ind w:left="0" w:firstLine="0"/>
        <w:jc w:val="both"/>
        <w:rPr>
          <w:rFonts w:ascii="Palatino Linotype" w:eastAsia="Times New Roman" w:hAnsi="Palatino Linotype" w:cs="Arial"/>
          <w:lang w:eastAsia="es-MX"/>
        </w:rPr>
      </w:pPr>
      <w:r w:rsidRPr="00C20040">
        <w:rPr>
          <w:rFonts w:ascii="Palatino Linotype" w:eastAsia="Times New Roman" w:hAnsi="Palatino Linotype" w:cs="Arial"/>
          <w:lang w:eastAsia="es-MX"/>
        </w:rPr>
        <w:t>De la información que pudiera contener las licencias de funcionamiento y que deberán clasificarse como confidenciales, se aprecian los siguientes:</w:t>
      </w:r>
    </w:p>
    <w:p w14:paraId="4747D978" w14:textId="77777777" w:rsidR="00DF37F5" w:rsidRPr="00C20040" w:rsidRDefault="00DF37F5" w:rsidP="00DF37F5">
      <w:pPr>
        <w:pStyle w:val="Prrafodelista"/>
        <w:rPr>
          <w:rFonts w:ascii="Palatino Linotype" w:eastAsia="Times New Roman" w:hAnsi="Palatino Linotype" w:cs="Arial"/>
          <w:lang w:eastAsia="es-MX"/>
        </w:rPr>
      </w:pPr>
    </w:p>
    <w:p w14:paraId="36F8A605" w14:textId="77777777" w:rsidR="00DF37F5" w:rsidRPr="00C20040" w:rsidRDefault="00DF37F5" w:rsidP="00DF37F5">
      <w:pPr>
        <w:pStyle w:val="Ttulo3"/>
        <w:numPr>
          <w:ilvl w:val="0"/>
          <w:numId w:val="19"/>
        </w:numPr>
        <w:spacing w:line="259" w:lineRule="auto"/>
        <w:rPr>
          <w:rFonts w:ascii="Palatino Linotype" w:hAnsi="Palatino Linotype"/>
          <w:b/>
          <w:color w:val="auto"/>
        </w:rPr>
      </w:pPr>
      <w:bookmarkStart w:id="64" w:name="_Toc57308749"/>
      <w:r w:rsidRPr="00C20040">
        <w:rPr>
          <w:rFonts w:ascii="Palatino Linotype" w:hAnsi="Palatino Linotype"/>
          <w:b/>
          <w:color w:val="auto"/>
        </w:rPr>
        <w:t>Registro Federal de contribuyentes</w:t>
      </w:r>
      <w:bookmarkEnd w:id="64"/>
    </w:p>
    <w:p w14:paraId="7C05EF85" w14:textId="77777777" w:rsidR="00DF37F5" w:rsidRPr="00C20040" w:rsidRDefault="00DF37F5" w:rsidP="00DF37F5">
      <w:pPr>
        <w:pStyle w:val="Prrafodelista"/>
        <w:rPr>
          <w:rFonts w:ascii="Palatino Linotype" w:hAnsi="Palatino Linotype"/>
          <w:b/>
          <w:lang w:val="es-MX" w:eastAsia="en-US"/>
        </w:rPr>
      </w:pPr>
    </w:p>
    <w:p w14:paraId="0AC2BC21" w14:textId="77777777" w:rsidR="00DF37F5" w:rsidRPr="00C20040" w:rsidRDefault="00DF37F5" w:rsidP="00DF37F5">
      <w:pPr>
        <w:pStyle w:val="Prrafodelista"/>
        <w:numPr>
          <w:ilvl w:val="0"/>
          <w:numId w:val="2"/>
        </w:numPr>
        <w:spacing w:line="360" w:lineRule="auto"/>
        <w:ind w:left="0" w:firstLine="0"/>
        <w:jc w:val="both"/>
        <w:rPr>
          <w:rFonts w:ascii="Palatino Linotype" w:hAnsi="Palatino Linotype" w:cs="Tahoma"/>
          <w:lang w:eastAsia="es-MX"/>
        </w:rPr>
      </w:pPr>
      <w:r w:rsidRPr="00C20040">
        <w:rPr>
          <w:rFonts w:ascii="Palatino Linotype" w:hAnsi="Palatino Linotype" w:cs="Tahoma"/>
          <w:lang w:eastAsia="es-MX"/>
        </w:rPr>
        <w:t xml:space="preserve">Observando que, quien solicitó la licencia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w:t>
      </w:r>
      <w:r w:rsidRPr="00C20040">
        <w:rPr>
          <w:rFonts w:ascii="Palatino Linotype" w:hAnsi="Palatino Linotype" w:cs="Tahoma"/>
          <w:lang w:eastAsia="es-MX"/>
        </w:rPr>
        <w:lastRenderedPageBreak/>
        <w:t>de la Secretaría de Hacienda y Crédito Público, de acuerdo al artículo 27 del Código Fiscal de la Federación.</w:t>
      </w:r>
    </w:p>
    <w:p w14:paraId="6BB7E65F" w14:textId="77777777" w:rsidR="00DF37F5" w:rsidRPr="00C20040" w:rsidRDefault="00DF37F5" w:rsidP="00DF37F5">
      <w:pPr>
        <w:pStyle w:val="Prrafodelista"/>
        <w:spacing w:line="360" w:lineRule="auto"/>
        <w:ind w:left="0"/>
        <w:jc w:val="both"/>
        <w:rPr>
          <w:rFonts w:ascii="Palatino Linotype" w:hAnsi="Palatino Linotype" w:cs="Tahoma"/>
          <w:lang w:eastAsia="es-MX"/>
        </w:rPr>
      </w:pPr>
    </w:p>
    <w:p w14:paraId="090DC70C" w14:textId="77777777" w:rsidR="00DF37F5" w:rsidRPr="00C20040" w:rsidRDefault="00DF37F5" w:rsidP="00DF37F5">
      <w:pPr>
        <w:pStyle w:val="Prrafodelista"/>
        <w:numPr>
          <w:ilvl w:val="0"/>
          <w:numId w:val="2"/>
        </w:numPr>
        <w:spacing w:line="360" w:lineRule="auto"/>
        <w:ind w:left="0" w:firstLine="0"/>
        <w:jc w:val="both"/>
        <w:rPr>
          <w:rFonts w:ascii="Palatino Linotype" w:hAnsi="Palatino Linotype" w:cs="Tahoma"/>
          <w:lang w:eastAsia="es-MX"/>
        </w:rPr>
      </w:pPr>
      <w:r w:rsidRPr="00C20040">
        <w:rPr>
          <w:rFonts w:ascii="Palatino Linotype" w:hAnsi="Palatino Linotype" w:cs="Tahoma"/>
          <w:lang w:eastAsia="es-MX"/>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099C6A3" w14:textId="77777777" w:rsidR="00DF37F5" w:rsidRPr="00C20040" w:rsidRDefault="00DF37F5" w:rsidP="00DF37F5">
      <w:pPr>
        <w:pStyle w:val="Prrafodelista"/>
        <w:spacing w:line="360" w:lineRule="auto"/>
        <w:rPr>
          <w:rFonts w:ascii="Palatino Linotype" w:hAnsi="Palatino Linotype" w:cs="Tahoma"/>
          <w:lang w:eastAsia="es-MX"/>
        </w:rPr>
      </w:pPr>
    </w:p>
    <w:p w14:paraId="56664CA8" w14:textId="77777777" w:rsidR="00DF37F5" w:rsidRPr="00C20040" w:rsidRDefault="00DF37F5" w:rsidP="00DF37F5">
      <w:pPr>
        <w:pStyle w:val="Prrafodelista"/>
        <w:numPr>
          <w:ilvl w:val="0"/>
          <w:numId w:val="2"/>
        </w:numPr>
        <w:spacing w:line="360" w:lineRule="auto"/>
        <w:ind w:left="0" w:firstLine="0"/>
        <w:jc w:val="both"/>
        <w:rPr>
          <w:rFonts w:ascii="Palatino Linotype" w:hAnsi="Palatino Linotype" w:cs="Tahoma"/>
          <w:lang w:eastAsia="es-MX"/>
        </w:rPr>
      </w:pPr>
      <w:r w:rsidRPr="00C20040">
        <w:rPr>
          <w:rFonts w:ascii="Palatino Linotype" w:hAnsi="Palatino Linotype" w:cs="Tahoma"/>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D97A32C" w14:textId="77777777" w:rsidR="00DF37F5" w:rsidRPr="00C20040" w:rsidRDefault="00DF37F5" w:rsidP="00DF37F5">
      <w:pPr>
        <w:pStyle w:val="Prrafodelista"/>
        <w:spacing w:line="360" w:lineRule="auto"/>
        <w:rPr>
          <w:rFonts w:ascii="Palatino Linotype" w:hAnsi="Palatino Linotype" w:cs="Tahoma"/>
          <w:lang w:eastAsia="es-MX"/>
        </w:rPr>
      </w:pPr>
    </w:p>
    <w:p w14:paraId="2D5B962B" w14:textId="77777777" w:rsidR="00DF37F5" w:rsidRPr="00C20040" w:rsidRDefault="00DF37F5" w:rsidP="00DF37F5">
      <w:pPr>
        <w:pStyle w:val="Prrafodelista"/>
        <w:numPr>
          <w:ilvl w:val="0"/>
          <w:numId w:val="2"/>
        </w:numPr>
        <w:spacing w:line="360" w:lineRule="auto"/>
        <w:ind w:left="0" w:firstLine="0"/>
        <w:jc w:val="both"/>
        <w:rPr>
          <w:rFonts w:ascii="Palatino Linotype" w:hAnsi="Palatino Linotype" w:cs="Tahoma"/>
          <w:lang w:eastAsia="es-MX"/>
        </w:rPr>
      </w:pPr>
      <w:r w:rsidRPr="00C20040">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2D9CB887" w14:textId="77777777" w:rsidR="00DF37F5" w:rsidRPr="00C20040" w:rsidRDefault="00DF37F5" w:rsidP="00DF37F5">
      <w:pPr>
        <w:pStyle w:val="Prrafodelista"/>
        <w:spacing w:line="360" w:lineRule="auto"/>
        <w:rPr>
          <w:rFonts w:ascii="Palatino Linotype" w:hAnsi="Palatino Linotype" w:cs="Tahoma"/>
          <w:lang w:eastAsia="es-MX"/>
        </w:rPr>
      </w:pPr>
    </w:p>
    <w:p w14:paraId="705FE2C4" w14:textId="77777777" w:rsidR="00DF37F5" w:rsidRPr="00C20040" w:rsidRDefault="00DF37F5" w:rsidP="00DF37F5">
      <w:pPr>
        <w:pStyle w:val="Prrafodelista"/>
        <w:numPr>
          <w:ilvl w:val="0"/>
          <w:numId w:val="2"/>
        </w:numPr>
        <w:spacing w:line="360" w:lineRule="auto"/>
        <w:ind w:left="0" w:firstLine="0"/>
        <w:jc w:val="both"/>
        <w:rPr>
          <w:rFonts w:ascii="Palatino Linotype" w:hAnsi="Palatino Linotype" w:cs="Tahoma"/>
          <w:lang w:eastAsia="es-MX"/>
        </w:rPr>
      </w:pPr>
      <w:r w:rsidRPr="00C20040">
        <w:rPr>
          <w:rFonts w:ascii="Palatino Linotype" w:eastAsiaTheme="minorHAnsi" w:hAnsi="Palatino Linotype" w:cs="Tahoma"/>
          <w:bCs/>
          <w:lang w:eastAsia="es-MX"/>
        </w:rPr>
        <w:lastRenderedPageBreak/>
        <w:t>Lo anterior, resulta congruente con el Criterio 19/17 emitido por el Instituto Nacional de Transparencia, Acceso a la Información y Protección de Datos Personales, en el cual se señala lo siguiente:</w:t>
      </w:r>
    </w:p>
    <w:p w14:paraId="298B5D3C" w14:textId="77777777" w:rsidR="00DF37F5" w:rsidRPr="00C20040" w:rsidRDefault="00DF37F5" w:rsidP="00DF37F5">
      <w:pPr>
        <w:spacing w:line="360" w:lineRule="auto"/>
        <w:contextualSpacing/>
        <w:jc w:val="both"/>
        <w:rPr>
          <w:rFonts w:ascii="Palatino Linotype" w:hAnsi="Palatino Linotype" w:cs="Tahoma"/>
          <w:lang w:eastAsia="es-MX"/>
        </w:rPr>
      </w:pPr>
    </w:p>
    <w:p w14:paraId="62848D27" w14:textId="77777777" w:rsidR="00DF37F5" w:rsidRPr="00C20040" w:rsidRDefault="00DF37F5" w:rsidP="00DF37F5">
      <w:pPr>
        <w:spacing w:line="360" w:lineRule="auto"/>
        <w:ind w:left="567"/>
        <w:jc w:val="both"/>
        <w:rPr>
          <w:rFonts w:ascii="Palatino Linotype" w:hAnsi="Palatino Linotype" w:cs="Tahoma"/>
          <w:b/>
          <w:i/>
          <w:sz w:val="22"/>
          <w:lang w:eastAsia="es-MX"/>
        </w:rPr>
      </w:pPr>
      <w:r w:rsidRPr="00C20040">
        <w:rPr>
          <w:rFonts w:ascii="Palatino Linotype" w:hAnsi="Palatino Linotype"/>
          <w:b/>
          <w:i/>
          <w:sz w:val="22"/>
        </w:rPr>
        <w:t xml:space="preserve">Registro Federal de Contribuyentes (RFC) de personas físicas. </w:t>
      </w:r>
    </w:p>
    <w:p w14:paraId="12280084" w14:textId="77777777" w:rsidR="00DF37F5" w:rsidRPr="00C20040" w:rsidRDefault="00DF37F5" w:rsidP="00DF37F5">
      <w:pPr>
        <w:pStyle w:val="Prrafodelista"/>
        <w:spacing w:line="360" w:lineRule="auto"/>
        <w:ind w:left="567" w:right="567"/>
        <w:jc w:val="both"/>
        <w:rPr>
          <w:rFonts w:ascii="Palatino Linotype" w:hAnsi="Palatino Linotype" w:cs="Tahoma"/>
          <w:i/>
          <w:sz w:val="22"/>
        </w:rPr>
      </w:pPr>
      <w:r w:rsidRPr="00C20040">
        <w:rPr>
          <w:rFonts w:ascii="Palatino Linotype" w:hAnsi="Palatino Linotype" w:cs="Tahoma"/>
          <w:i/>
          <w:sz w:val="22"/>
        </w:rPr>
        <w:t>El RFC es una clave de carácter fiscal, única e irrepetible, que permite identificar al titular, su edad y fecha de nacimiento, por lo que es un dato personal de carácter confidencial.</w:t>
      </w:r>
    </w:p>
    <w:p w14:paraId="23A87849" w14:textId="77777777" w:rsidR="00DF37F5" w:rsidRPr="00C20040" w:rsidRDefault="00DF37F5" w:rsidP="00DF37F5">
      <w:pPr>
        <w:pStyle w:val="Prrafodelista"/>
        <w:spacing w:line="360" w:lineRule="auto"/>
        <w:ind w:left="567" w:right="567"/>
        <w:jc w:val="both"/>
        <w:rPr>
          <w:rFonts w:ascii="Palatino Linotype" w:hAnsi="Palatino Linotype" w:cs="Tahoma"/>
        </w:rPr>
      </w:pPr>
    </w:p>
    <w:p w14:paraId="111B4211" w14:textId="7CBECB4B" w:rsidR="00DF37F5" w:rsidRPr="00C20040" w:rsidRDefault="00DF37F5" w:rsidP="00DF37F5">
      <w:pPr>
        <w:pStyle w:val="Prrafodelista"/>
        <w:numPr>
          <w:ilvl w:val="0"/>
          <w:numId w:val="2"/>
        </w:numPr>
        <w:spacing w:line="360" w:lineRule="auto"/>
        <w:ind w:left="0" w:firstLine="0"/>
        <w:jc w:val="both"/>
        <w:rPr>
          <w:rFonts w:ascii="Palatino Linotype" w:hAnsi="Palatino Linotype" w:cs="Tahoma"/>
          <w:lang w:eastAsia="es-MX"/>
        </w:rPr>
      </w:pPr>
      <w:r w:rsidRPr="00C20040">
        <w:rPr>
          <w:rFonts w:ascii="Palatino Linotype" w:hAnsi="Palatino Linotype" w:cs="Tahoma"/>
          <w:b/>
          <w:lang w:eastAsia="es-MX"/>
        </w:rPr>
        <w:t>De tal suerte, el Registro Federal de Contribuyentes de las personas físicas no guarda relación con la transparencia de los recursos públicos</w:t>
      </w:r>
      <w:r w:rsidRPr="00C20040">
        <w:rPr>
          <w:rFonts w:ascii="Palatino Linotype" w:hAnsi="Palatino Linotype" w:cs="Tahoma"/>
          <w:lang w:eastAsia="es-MX"/>
        </w:rPr>
        <w:t xml:space="preserve">, así como tampoco con el desempeño laboral que pueda tener una persona, por lo que constituye un dato personal confidencial </w:t>
      </w:r>
      <w:r w:rsidRPr="00C20040">
        <w:rPr>
          <w:rFonts w:ascii="Palatino Linotype" w:hAnsi="Palatino Linotype" w:cs="Tahoma"/>
        </w:rPr>
        <w:t>al actualizar el supuesto normativo del artículo 143, fracción I de la Ley de Transparencia y Acceso a la Información Pública del Estado de México y Municipios</w:t>
      </w:r>
      <w:r w:rsidRPr="00C20040">
        <w:rPr>
          <w:rFonts w:ascii="Palatino Linotype" w:hAnsi="Palatino Linotype" w:cs="Tahoma"/>
          <w:lang w:eastAsia="es-MX"/>
        </w:rPr>
        <w:t xml:space="preserve"> y se aprueba  su eliminación de las versiones públicas.</w:t>
      </w:r>
    </w:p>
    <w:p w14:paraId="3E89EA8A" w14:textId="4BF7985C" w:rsidR="00811191" w:rsidRPr="00C20040" w:rsidRDefault="00811191" w:rsidP="00811191">
      <w:pPr>
        <w:pStyle w:val="Prrafodelista"/>
        <w:spacing w:line="360" w:lineRule="auto"/>
        <w:ind w:left="0"/>
        <w:jc w:val="both"/>
        <w:rPr>
          <w:rFonts w:ascii="Palatino Linotype" w:hAnsi="Palatino Linotype" w:cs="Tahoma"/>
          <w:b/>
          <w:lang w:eastAsia="es-MX"/>
        </w:rPr>
      </w:pPr>
    </w:p>
    <w:p w14:paraId="6EA3D21E" w14:textId="77777777" w:rsidR="00811191" w:rsidRPr="00C20040" w:rsidRDefault="00811191" w:rsidP="00811191">
      <w:pPr>
        <w:pStyle w:val="Ttulo3"/>
        <w:numPr>
          <w:ilvl w:val="0"/>
          <w:numId w:val="30"/>
        </w:numPr>
        <w:spacing w:line="256" w:lineRule="auto"/>
        <w:rPr>
          <w:rFonts w:ascii="Palatino Linotype" w:hAnsi="Palatino Linotype"/>
          <w:b/>
          <w:color w:val="000000" w:themeColor="text1"/>
        </w:rPr>
      </w:pPr>
      <w:bookmarkStart w:id="65" w:name="_Toc8758947"/>
      <w:bookmarkStart w:id="66" w:name="_Toc12557540"/>
      <w:bookmarkStart w:id="67" w:name="_Toc56705622"/>
      <w:bookmarkStart w:id="68" w:name="_Toc57308750"/>
      <w:r w:rsidRPr="00C20040">
        <w:rPr>
          <w:rFonts w:ascii="Palatino Linotype" w:hAnsi="Palatino Linotype"/>
          <w:b/>
          <w:color w:val="000000" w:themeColor="text1"/>
        </w:rPr>
        <w:t>De la disociación.</w:t>
      </w:r>
      <w:bookmarkEnd w:id="65"/>
      <w:bookmarkEnd w:id="66"/>
      <w:bookmarkEnd w:id="67"/>
      <w:bookmarkEnd w:id="68"/>
      <w:r w:rsidRPr="00C20040">
        <w:rPr>
          <w:rFonts w:ascii="Palatino Linotype" w:hAnsi="Palatino Linotype"/>
          <w:b/>
          <w:color w:val="000000" w:themeColor="text1"/>
        </w:rPr>
        <w:t xml:space="preserve"> </w:t>
      </w:r>
    </w:p>
    <w:p w14:paraId="1DC0B180" w14:textId="77777777" w:rsidR="00811191" w:rsidRPr="00C20040" w:rsidRDefault="00811191" w:rsidP="00811191">
      <w:pPr>
        <w:ind w:left="720"/>
        <w:rPr>
          <w:rFonts w:ascii="Palatino Linotype" w:hAnsi="Palatino Linotype" w:cs="Palatino Linotype"/>
          <w:lang w:val="es-ES"/>
        </w:rPr>
      </w:pPr>
    </w:p>
    <w:p w14:paraId="046644DC" w14:textId="1535EBDD" w:rsidR="00811191" w:rsidRPr="00C20040" w:rsidRDefault="00811191" w:rsidP="00811191">
      <w:pPr>
        <w:pStyle w:val="Prrafodelista"/>
        <w:numPr>
          <w:ilvl w:val="0"/>
          <w:numId w:val="2"/>
        </w:numPr>
        <w:autoSpaceDE w:val="0"/>
        <w:autoSpaceDN w:val="0"/>
        <w:adjustRightInd w:val="0"/>
        <w:spacing w:line="360" w:lineRule="auto"/>
        <w:ind w:left="0" w:right="49" w:firstLine="0"/>
        <w:jc w:val="both"/>
        <w:rPr>
          <w:rFonts w:ascii="Palatino Linotype" w:hAnsi="Palatino Linotype" w:cs="Palatino Linotype"/>
        </w:rPr>
      </w:pPr>
      <w:r w:rsidRPr="00C20040">
        <w:rPr>
          <w:rFonts w:ascii="Palatino Linotype" w:hAnsi="Palatino Linotype" w:cs="Palatino Linotype"/>
          <w:lang w:val="es-ES"/>
        </w:rPr>
        <w:t>Por</w:t>
      </w:r>
      <w:r w:rsidRPr="00C20040">
        <w:rPr>
          <w:rFonts w:ascii="Palatino Linotype" w:hAnsi="Palatino Linotype" w:cs="Palatino Linotype"/>
        </w:rPr>
        <w:t xml:space="preserve"> otro lado, de la información que se ordena entregar debe existir información de la denominada </w:t>
      </w:r>
      <w:r w:rsidRPr="00C20040">
        <w:rPr>
          <w:rFonts w:ascii="Palatino Linotype" w:hAnsi="Palatino Linotype" w:cs="Palatino Linotype"/>
          <w:b/>
          <w:bCs/>
          <w:u w:val="single"/>
        </w:rPr>
        <w:t xml:space="preserve">Dirección de Seguridad Pública </w:t>
      </w:r>
      <w:r w:rsidRPr="00C20040">
        <w:rPr>
          <w:rFonts w:ascii="Palatino Linotype" w:hAnsi="Palatino Linotype" w:cs="Palatino Linotype"/>
        </w:rPr>
        <w:t xml:space="preserve">de conformidad con el vigente bando municipal del </w:t>
      </w:r>
      <w:r w:rsidRPr="00C20040">
        <w:rPr>
          <w:rFonts w:ascii="Palatino Linotype" w:hAnsi="Palatino Linotype" w:cs="Palatino Linotype"/>
          <w:b/>
          <w:bCs/>
        </w:rPr>
        <w:t>SUJETO OBLIGADO</w:t>
      </w:r>
      <w:r w:rsidRPr="00C20040">
        <w:rPr>
          <w:rFonts w:ascii="Palatino Linotype" w:hAnsi="Palatino Linotype" w:cs="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w:t>
      </w:r>
      <w:r w:rsidRPr="00C20040">
        <w:rPr>
          <w:rFonts w:ascii="Palatino Linotype" w:hAnsi="Palatino Linotype" w:cs="Palatino Linotype"/>
        </w:rPr>
        <w:lastRenderedPageBreak/>
        <w:t xml:space="preserve">persecución para hacerla efectiva, el </w:t>
      </w:r>
      <w:r w:rsidRPr="00C20040">
        <w:rPr>
          <w:rFonts w:ascii="Palatino Linotype" w:hAnsi="Palatino Linotype" w:cs="Palatino Linotype"/>
          <w:b/>
          <w:u w:val="single"/>
        </w:rPr>
        <w:t>Ayuntamiento de Chapultepec</w:t>
      </w:r>
      <w:r w:rsidRPr="00C20040">
        <w:rPr>
          <w:rFonts w:ascii="Palatino Linotype" w:hAnsi="Palatino Linotype" w:cs="Palatino Linotype"/>
          <w:b/>
          <w:bCs/>
        </w:rPr>
        <w:t xml:space="preserve"> </w:t>
      </w:r>
      <w:r w:rsidRPr="00C20040">
        <w:rPr>
          <w:rFonts w:ascii="Palatino Linotype" w:hAnsi="Palatino Linotype" w:cs="Palatino Linotype"/>
        </w:rPr>
        <w:t xml:space="preserve">deberá proteger los datos de los servidores públicos que integran dicha Dirección por lo cual, la entrega de la información habrá de </w:t>
      </w:r>
      <w:r w:rsidRPr="00C20040">
        <w:rPr>
          <w:rFonts w:ascii="Palatino Linotype" w:hAnsi="Palatino Linotype" w:cs="Palatino Linotype"/>
          <w:b/>
          <w:bCs/>
          <w:u w:val="single"/>
        </w:rPr>
        <w:t>disociarse</w:t>
      </w:r>
      <w:r w:rsidRPr="00C20040">
        <w:rPr>
          <w:rFonts w:ascii="Palatino Linotype" w:hAnsi="Palatino Linotype" w:cs="Palatino Linotype"/>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Pr="00C20040">
        <w:rPr>
          <w:rFonts w:ascii="Palatino Linotype" w:hAnsi="Palatino Linotype" w:cs="Palatino Linotype"/>
          <w:b/>
          <w:bCs/>
        </w:rPr>
        <w:t>Ley de Protección de Datos Personales en Posesión de Sujetos Obligados  del Estado de México y Municipios</w:t>
      </w:r>
      <w:r w:rsidRPr="00C20040">
        <w:rPr>
          <w:rFonts w:ascii="Palatino Linotype" w:hAnsi="Palatino Linotype" w:cs="Palatino Linotype"/>
        </w:rPr>
        <w:t>, que refiere:</w:t>
      </w:r>
    </w:p>
    <w:p w14:paraId="626C58BA" w14:textId="77777777" w:rsidR="00811191" w:rsidRPr="00C20040" w:rsidRDefault="00811191" w:rsidP="00811191">
      <w:pPr>
        <w:spacing w:line="360" w:lineRule="auto"/>
        <w:ind w:left="4472"/>
        <w:jc w:val="both"/>
        <w:rPr>
          <w:rFonts w:ascii="Palatino Linotype" w:hAnsi="Palatino Linotype" w:cs="Palatino Linotype"/>
        </w:rPr>
      </w:pPr>
    </w:p>
    <w:p w14:paraId="7194C93C" w14:textId="77777777" w:rsidR="00811191" w:rsidRPr="00C20040" w:rsidRDefault="00811191" w:rsidP="00811191">
      <w:pPr>
        <w:spacing w:line="360" w:lineRule="auto"/>
        <w:ind w:left="567" w:right="616"/>
        <w:jc w:val="both"/>
        <w:rPr>
          <w:rFonts w:ascii="Palatino Linotype" w:hAnsi="Palatino Linotype" w:cs="Palatino Linotype"/>
          <w:i/>
          <w:iCs/>
          <w:sz w:val="22"/>
          <w:szCs w:val="22"/>
        </w:rPr>
      </w:pPr>
      <w:r w:rsidRPr="00C20040">
        <w:rPr>
          <w:rFonts w:ascii="Palatino Linotype" w:hAnsi="Palatino Linotype" w:cs="Palatino Linotype"/>
          <w:i/>
          <w:iCs/>
        </w:rPr>
        <w:t>“</w:t>
      </w:r>
      <w:r w:rsidRPr="00C20040">
        <w:rPr>
          <w:rFonts w:ascii="Palatino Linotype" w:hAnsi="Palatino Linotype" w:cs="Palatino Linotype"/>
          <w:b/>
          <w:bCs/>
          <w:i/>
          <w:iCs/>
          <w:sz w:val="22"/>
          <w:szCs w:val="22"/>
        </w:rPr>
        <w:t>Artículo 4</w:t>
      </w:r>
      <w:r w:rsidRPr="00C20040">
        <w:rPr>
          <w:rFonts w:ascii="Palatino Linotype" w:hAnsi="Palatino Linotype" w:cs="Palatino Linotype"/>
          <w:i/>
          <w:iCs/>
          <w:sz w:val="22"/>
          <w:szCs w:val="22"/>
        </w:rPr>
        <w:t>.- Para los efectos de esta Ley se entenderá por:</w:t>
      </w:r>
    </w:p>
    <w:p w14:paraId="73F8F1B0" w14:textId="77777777" w:rsidR="00811191" w:rsidRPr="00C20040" w:rsidRDefault="00811191" w:rsidP="00811191">
      <w:pPr>
        <w:spacing w:line="360" w:lineRule="auto"/>
        <w:ind w:left="567" w:right="616"/>
        <w:jc w:val="both"/>
        <w:rPr>
          <w:rFonts w:ascii="Palatino Linotype" w:hAnsi="Palatino Linotype" w:cs="Palatino Linotype"/>
          <w:i/>
          <w:iCs/>
          <w:sz w:val="22"/>
          <w:szCs w:val="22"/>
        </w:rPr>
      </w:pPr>
      <w:r w:rsidRPr="00C20040">
        <w:rPr>
          <w:rFonts w:ascii="Palatino Linotype" w:hAnsi="Palatino Linotype" w:cs="Palatino Linotype"/>
          <w:i/>
          <w:iCs/>
          <w:sz w:val="22"/>
          <w:szCs w:val="22"/>
        </w:rPr>
        <w:t>…</w:t>
      </w:r>
    </w:p>
    <w:p w14:paraId="305CE68C" w14:textId="77777777" w:rsidR="00811191" w:rsidRPr="00C20040" w:rsidRDefault="00811191" w:rsidP="00811191">
      <w:pPr>
        <w:spacing w:line="360" w:lineRule="auto"/>
        <w:ind w:left="567" w:right="616"/>
        <w:jc w:val="both"/>
        <w:rPr>
          <w:rFonts w:ascii="Palatino Linotype" w:hAnsi="Palatino Linotype" w:cs="Palatino Linotype"/>
          <w:i/>
          <w:iCs/>
          <w:sz w:val="22"/>
          <w:szCs w:val="22"/>
        </w:rPr>
      </w:pPr>
      <w:r w:rsidRPr="00C20040">
        <w:rPr>
          <w:rFonts w:ascii="Palatino Linotype" w:hAnsi="Palatino Linotype" w:cs="Palatino Linotype"/>
          <w:b/>
          <w:bCs/>
          <w:i/>
          <w:iCs/>
          <w:sz w:val="22"/>
          <w:szCs w:val="22"/>
        </w:rPr>
        <w:t>XVI. Disociación</w:t>
      </w:r>
      <w:r w:rsidRPr="00C20040">
        <w:rPr>
          <w:rFonts w:ascii="Palatino Linotype" w:hAnsi="Palatino Linotype" w:cs="Palatino Linotype"/>
          <w:i/>
          <w:iCs/>
          <w:sz w:val="22"/>
          <w:szCs w:val="22"/>
        </w:rPr>
        <w:t>: al procedimiento por el que los datos personales no pueden asociarse a la o el titular, ni permitir por su estructura, contenido o grado de desagregación, la identificación individual del mismo;”</w:t>
      </w:r>
    </w:p>
    <w:p w14:paraId="77055B34" w14:textId="77777777" w:rsidR="00811191" w:rsidRPr="00C20040" w:rsidRDefault="00811191" w:rsidP="00811191">
      <w:pPr>
        <w:spacing w:line="360" w:lineRule="auto"/>
        <w:ind w:left="851" w:right="616"/>
        <w:jc w:val="both"/>
        <w:rPr>
          <w:rFonts w:ascii="Palatino Linotype" w:hAnsi="Palatino Linotype" w:cs="Palatino Linotype"/>
          <w:i/>
          <w:iCs/>
          <w:sz w:val="22"/>
          <w:szCs w:val="22"/>
        </w:rPr>
      </w:pPr>
    </w:p>
    <w:p w14:paraId="2388CBA2" w14:textId="77777777" w:rsidR="00811191" w:rsidRPr="00C20040" w:rsidRDefault="00811191" w:rsidP="00811191">
      <w:pPr>
        <w:pStyle w:val="Prrafodelista"/>
        <w:numPr>
          <w:ilvl w:val="0"/>
          <w:numId w:val="31"/>
        </w:numPr>
        <w:autoSpaceDE w:val="0"/>
        <w:autoSpaceDN w:val="0"/>
        <w:adjustRightInd w:val="0"/>
        <w:spacing w:line="360" w:lineRule="auto"/>
        <w:ind w:left="0" w:right="49" w:firstLine="0"/>
        <w:jc w:val="both"/>
        <w:rPr>
          <w:rFonts w:ascii="Palatino Linotype" w:hAnsi="Palatino Linotype" w:cs="Palatino Linotype"/>
        </w:rPr>
      </w:pPr>
      <w:r w:rsidRPr="00C20040">
        <w:rPr>
          <w:rFonts w:ascii="Palatino Linotype" w:hAnsi="Palatino Linotype" w:cs="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51F8D580" w14:textId="77777777" w:rsidR="00811191" w:rsidRPr="00C20040" w:rsidRDefault="00811191" w:rsidP="00811191">
      <w:pPr>
        <w:pStyle w:val="Prrafodelista"/>
        <w:autoSpaceDE w:val="0"/>
        <w:autoSpaceDN w:val="0"/>
        <w:adjustRightInd w:val="0"/>
        <w:spacing w:line="360" w:lineRule="auto"/>
        <w:ind w:left="0" w:right="49"/>
        <w:jc w:val="both"/>
        <w:rPr>
          <w:rFonts w:ascii="Palatino Linotype" w:hAnsi="Palatino Linotype" w:cs="Palatino Linotype"/>
        </w:rPr>
      </w:pPr>
    </w:p>
    <w:p w14:paraId="52236C8F" w14:textId="77777777" w:rsidR="00811191" w:rsidRPr="00C20040" w:rsidRDefault="00811191" w:rsidP="00811191">
      <w:pPr>
        <w:pStyle w:val="Prrafodelista"/>
        <w:numPr>
          <w:ilvl w:val="0"/>
          <w:numId w:val="31"/>
        </w:numPr>
        <w:autoSpaceDE w:val="0"/>
        <w:autoSpaceDN w:val="0"/>
        <w:adjustRightInd w:val="0"/>
        <w:spacing w:line="360" w:lineRule="auto"/>
        <w:ind w:left="0" w:right="49" w:firstLine="0"/>
        <w:jc w:val="both"/>
        <w:rPr>
          <w:rFonts w:ascii="Palatino Linotype" w:hAnsi="Palatino Linotype" w:cs="Palatino Linotype"/>
        </w:rPr>
      </w:pPr>
      <w:r w:rsidRPr="00C20040">
        <w:rPr>
          <w:rFonts w:ascii="Palatino Linotype" w:hAnsi="Palatino Linotype" w:cs="Palatino Linotype"/>
        </w:rPr>
        <w:t xml:space="preserve">En ese sentido la documentación que deberá proporcionar el </w:t>
      </w:r>
      <w:r w:rsidRPr="00C20040">
        <w:rPr>
          <w:rFonts w:ascii="Palatino Linotype" w:hAnsi="Palatino Linotype" w:cs="Palatino Linotype"/>
          <w:b/>
          <w:bCs/>
        </w:rPr>
        <w:t>SUJETO OBLIGADO</w:t>
      </w:r>
      <w:r w:rsidRPr="00C20040">
        <w:rPr>
          <w:rFonts w:ascii="Palatino Linotype" w:hAnsi="Palatino Linotype" w:cs="Palatino Linotype"/>
        </w:rPr>
        <w:t xml:space="preserve">, con los datos disociados podrá consistir en una lista de servidores públicos por orden alfabético sin especificar cargos y el tabulador de sueldos en </w:t>
      </w:r>
      <w:r w:rsidRPr="00C20040">
        <w:rPr>
          <w:rFonts w:ascii="Palatino Linotype" w:hAnsi="Palatino Linotype" w:cs="Palatino Linotype"/>
        </w:rPr>
        <w:lastRenderedPageBreak/>
        <w:t>donde sea visible el cargo y la remuneración de los servidores públicos adscritos a la Dirección General de Seguridad Ciudadana y Tránsito Municipal o su equivalente.</w:t>
      </w:r>
    </w:p>
    <w:p w14:paraId="34089AB8" w14:textId="77777777" w:rsidR="00811191" w:rsidRPr="00C20040" w:rsidRDefault="00811191" w:rsidP="00811191">
      <w:pPr>
        <w:pStyle w:val="Prrafodelista"/>
        <w:rPr>
          <w:rFonts w:ascii="Palatino Linotype" w:hAnsi="Palatino Linotype" w:cs="Palatino Linotype"/>
        </w:rPr>
      </w:pPr>
    </w:p>
    <w:p w14:paraId="4924467B" w14:textId="77777777" w:rsidR="00811191" w:rsidRPr="00C20040" w:rsidRDefault="00811191" w:rsidP="00811191">
      <w:pPr>
        <w:pStyle w:val="Prrafodelista"/>
        <w:numPr>
          <w:ilvl w:val="0"/>
          <w:numId w:val="31"/>
        </w:numPr>
        <w:autoSpaceDE w:val="0"/>
        <w:autoSpaceDN w:val="0"/>
        <w:adjustRightInd w:val="0"/>
        <w:spacing w:line="360" w:lineRule="auto"/>
        <w:ind w:left="0" w:right="49" w:firstLine="0"/>
        <w:jc w:val="both"/>
        <w:rPr>
          <w:rFonts w:ascii="Palatino Linotype" w:hAnsi="Palatino Linotype" w:cs="Palatino Linotype"/>
        </w:rPr>
      </w:pPr>
      <w:r w:rsidRPr="00C20040">
        <w:rPr>
          <w:rFonts w:ascii="Palatino Linotype" w:hAnsi="Palatino Linotype" w:cs="Palatino Linotype"/>
        </w:rPr>
        <w:t>En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0FB0BB06" w14:textId="77777777" w:rsidR="00811191" w:rsidRPr="00C20040" w:rsidRDefault="00811191" w:rsidP="00811191">
      <w:pPr>
        <w:tabs>
          <w:tab w:val="left" w:pos="426"/>
        </w:tabs>
        <w:spacing w:line="360" w:lineRule="auto"/>
        <w:jc w:val="both"/>
        <w:rPr>
          <w:rFonts w:ascii="Palatino Linotype" w:hAnsi="Palatino Linotype" w:cs="Palatino Linotype"/>
        </w:rPr>
      </w:pPr>
    </w:p>
    <w:p w14:paraId="0A037C98" w14:textId="77777777" w:rsidR="00811191" w:rsidRPr="00C20040" w:rsidRDefault="00811191" w:rsidP="00811191">
      <w:pPr>
        <w:tabs>
          <w:tab w:val="left" w:pos="851"/>
        </w:tabs>
        <w:spacing w:line="276" w:lineRule="auto"/>
        <w:ind w:left="851" w:right="616"/>
        <w:jc w:val="center"/>
        <w:rPr>
          <w:rFonts w:ascii="Palatino Linotype" w:hAnsi="Palatino Linotype" w:cs="Palatino Linotype"/>
          <w:b/>
          <w:bCs/>
          <w:i/>
          <w:iCs/>
          <w:sz w:val="22"/>
          <w:szCs w:val="22"/>
        </w:rPr>
      </w:pPr>
      <w:r w:rsidRPr="00C20040">
        <w:rPr>
          <w:rFonts w:ascii="Palatino Linotype" w:hAnsi="Palatino Linotype" w:cs="Palatino Linotype"/>
          <w:b/>
          <w:bCs/>
          <w:i/>
          <w:iCs/>
          <w:sz w:val="22"/>
          <w:szCs w:val="22"/>
        </w:rPr>
        <w:t>“LA INFORMACIÓN EN MATERIA DE SEGURIDAD PÚBLICA NO TIENE POR ESA SOLA CARACTERÍSTICA LA CATEGORÍA DE RESERVADA</w:t>
      </w:r>
    </w:p>
    <w:p w14:paraId="42CF9B86" w14:textId="77777777" w:rsidR="00811191" w:rsidRPr="00C20040" w:rsidRDefault="00811191" w:rsidP="00811191">
      <w:pPr>
        <w:tabs>
          <w:tab w:val="left" w:pos="851"/>
        </w:tabs>
        <w:spacing w:line="276" w:lineRule="auto"/>
        <w:ind w:left="851" w:right="616"/>
        <w:jc w:val="both"/>
        <w:rPr>
          <w:rFonts w:ascii="Palatino Linotype" w:hAnsi="Palatino Linotype" w:cs="Palatino Linotype"/>
          <w:i/>
          <w:iCs/>
          <w:sz w:val="22"/>
          <w:szCs w:val="22"/>
        </w:rPr>
      </w:pPr>
    </w:p>
    <w:p w14:paraId="318E4862" w14:textId="77777777" w:rsidR="00811191" w:rsidRPr="00C20040" w:rsidRDefault="00811191" w:rsidP="00811191">
      <w:pPr>
        <w:tabs>
          <w:tab w:val="left" w:pos="851"/>
        </w:tabs>
        <w:spacing w:line="276" w:lineRule="auto"/>
        <w:ind w:left="851" w:right="616"/>
        <w:jc w:val="both"/>
        <w:rPr>
          <w:rFonts w:ascii="Palatino Linotype" w:hAnsi="Palatino Linotype" w:cs="Palatino Linotype"/>
          <w:i/>
          <w:iCs/>
          <w:sz w:val="22"/>
          <w:szCs w:val="22"/>
        </w:rPr>
      </w:pPr>
      <w:r w:rsidRPr="00C20040">
        <w:rPr>
          <w:rFonts w:ascii="Palatino Linotype" w:hAnsi="Palatino Linotype" w:cs="Palatino Linotype"/>
          <w:i/>
          <w:iCs/>
          <w:sz w:val="22"/>
          <w:szCs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3A7BB63D" w14:textId="77777777" w:rsidR="00811191" w:rsidRPr="00C20040" w:rsidRDefault="00811191" w:rsidP="00811191">
      <w:pPr>
        <w:tabs>
          <w:tab w:val="left" w:pos="851"/>
        </w:tabs>
        <w:spacing w:line="276" w:lineRule="auto"/>
        <w:ind w:left="851" w:right="616"/>
        <w:jc w:val="both"/>
        <w:rPr>
          <w:rFonts w:ascii="Palatino Linotype" w:hAnsi="Palatino Linotype" w:cs="Palatino Linotype"/>
          <w:i/>
          <w:iCs/>
          <w:sz w:val="22"/>
          <w:szCs w:val="22"/>
        </w:rPr>
      </w:pPr>
    </w:p>
    <w:p w14:paraId="370B0572" w14:textId="77777777" w:rsidR="00811191" w:rsidRPr="00C20040" w:rsidRDefault="00811191" w:rsidP="00811191">
      <w:pPr>
        <w:tabs>
          <w:tab w:val="left" w:pos="851"/>
        </w:tabs>
        <w:spacing w:line="276" w:lineRule="auto"/>
        <w:ind w:left="851" w:right="616"/>
        <w:jc w:val="both"/>
        <w:rPr>
          <w:rFonts w:ascii="Palatino Linotype" w:hAnsi="Palatino Linotype" w:cs="Palatino Linotype"/>
          <w:i/>
          <w:iCs/>
          <w:sz w:val="22"/>
          <w:szCs w:val="22"/>
        </w:rPr>
      </w:pPr>
      <w:r w:rsidRPr="00C20040">
        <w:rPr>
          <w:rFonts w:ascii="Palatino Linotype" w:hAnsi="Palatino Linotype" w:cs="Palatino Linotype"/>
          <w:i/>
          <w:iCs/>
          <w:sz w:val="22"/>
          <w:szCs w:val="22"/>
        </w:rPr>
        <w:t>Lo anterior al considerar que esta disposición establecía de manera previa una reserva total e indeterminada, respecto de información que no debería ser clasificada de esa forma.</w:t>
      </w:r>
    </w:p>
    <w:p w14:paraId="3CDCC499" w14:textId="77777777" w:rsidR="00811191" w:rsidRPr="00C20040" w:rsidRDefault="00811191" w:rsidP="00811191">
      <w:pPr>
        <w:tabs>
          <w:tab w:val="left" w:pos="851"/>
        </w:tabs>
        <w:spacing w:line="276" w:lineRule="auto"/>
        <w:ind w:left="851" w:right="616"/>
        <w:jc w:val="both"/>
        <w:rPr>
          <w:rFonts w:ascii="Palatino Linotype" w:hAnsi="Palatino Linotype" w:cs="Palatino Linotype"/>
          <w:i/>
          <w:iCs/>
          <w:sz w:val="22"/>
          <w:szCs w:val="22"/>
        </w:rPr>
      </w:pPr>
    </w:p>
    <w:p w14:paraId="7C6F07C8" w14:textId="77777777" w:rsidR="00811191" w:rsidRPr="00C20040" w:rsidRDefault="00811191" w:rsidP="00811191">
      <w:pPr>
        <w:tabs>
          <w:tab w:val="left" w:pos="851"/>
        </w:tabs>
        <w:spacing w:line="276" w:lineRule="auto"/>
        <w:ind w:left="851" w:right="616"/>
        <w:jc w:val="both"/>
        <w:rPr>
          <w:rFonts w:ascii="Palatino Linotype" w:hAnsi="Palatino Linotype" w:cs="Palatino Linotype"/>
          <w:i/>
          <w:iCs/>
          <w:sz w:val="22"/>
          <w:szCs w:val="22"/>
        </w:rPr>
      </w:pPr>
      <w:r w:rsidRPr="00C20040">
        <w:rPr>
          <w:rFonts w:ascii="Palatino Linotype" w:hAnsi="Palatino Linotype" w:cs="Palatino Linotype"/>
          <w:i/>
          <w:iCs/>
          <w:sz w:val="22"/>
          <w:szCs w:val="22"/>
        </w:rPr>
        <w:lastRenderedPageBreak/>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4A8A7A91" w14:textId="77777777" w:rsidR="00811191" w:rsidRPr="00C20040" w:rsidRDefault="00811191" w:rsidP="00811191">
      <w:pPr>
        <w:tabs>
          <w:tab w:val="left" w:pos="851"/>
        </w:tabs>
        <w:spacing w:line="276" w:lineRule="auto"/>
        <w:ind w:left="851" w:right="616"/>
        <w:jc w:val="both"/>
        <w:rPr>
          <w:rFonts w:ascii="Palatino Linotype" w:hAnsi="Palatino Linotype" w:cs="Palatino Linotype"/>
          <w:i/>
          <w:iCs/>
          <w:sz w:val="22"/>
          <w:szCs w:val="22"/>
        </w:rPr>
      </w:pPr>
    </w:p>
    <w:p w14:paraId="3D8CF0B5" w14:textId="77777777" w:rsidR="00811191" w:rsidRPr="00C20040" w:rsidRDefault="00811191" w:rsidP="00811191">
      <w:pPr>
        <w:tabs>
          <w:tab w:val="left" w:pos="851"/>
        </w:tabs>
        <w:spacing w:line="276" w:lineRule="auto"/>
        <w:ind w:left="851" w:right="616"/>
        <w:jc w:val="both"/>
        <w:rPr>
          <w:rFonts w:ascii="Palatino Linotype" w:hAnsi="Palatino Linotype" w:cs="Palatino Linotype"/>
          <w:i/>
          <w:iCs/>
          <w:sz w:val="22"/>
          <w:szCs w:val="22"/>
        </w:rPr>
      </w:pPr>
      <w:r w:rsidRPr="00C20040">
        <w:rPr>
          <w:rFonts w:ascii="Palatino Linotype" w:hAnsi="Palatino Linotype" w:cs="Palatino Linotype"/>
          <w:i/>
          <w:iCs/>
          <w:sz w:val="22"/>
          <w:szCs w:val="22"/>
        </w:rPr>
        <w:t>En este sentido, la reserva previa también es contraria al principio de máxima publicidad, ya que establece categorías de información que no debe ser entregada, sin que se lleve a cabo una prueba del daño que ocasionaría su divulgación.</w:t>
      </w:r>
    </w:p>
    <w:p w14:paraId="62FB1609" w14:textId="77777777" w:rsidR="00811191" w:rsidRPr="00C20040" w:rsidRDefault="00811191" w:rsidP="00811191">
      <w:pPr>
        <w:tabs>
          <w:tab w:val="left" w:pos="851"/>
        </w:tabs>
        <w:spacing w:line="276" w:lineRule="auto"/>
        <w:ind w:left="851" w:right="616"/>
        <w:jc w:val="both"/>
        <w:rPr>
          <w:rFonts w:ascii="Palatino Linotype" w:hAnsi="Palatino Linotype" w:cs="Palatino Linotype"/>
          <w:i/>
          <w:iCs/>
          <w:sz w:val="22"/>
          <w:szCs w:val="22"/>
        </w:rPr>
      </w:pPr>
    </w:p>
    <w:p w14:paraId="55893FA5" w14:textId="77777777" w:rsidR="00811191" w:rsidRPr="00C20040" w:rsidRDefault="00811191" w:rsidP="00811191">
      <w:pPr>
        <w:tabs>
          <w:tab w:val="left" w:pos="851"/>
        </w:tabs>
        <w:spacing w:line="276" w:lineRule="auto"/>
        <w:ind w:left="851" w:right="616"/>
        <w:jc w:val="both"/>
        <w:rPr>
          <w:rFonts w:ascii="Palatino Linotype" w:hAnsi="Palatino Linotype" w:cs="Palatino Linotype"/>
          <w:i/>
          <w:iCs/>
          <w:sz w:val="22"/>
          <w:szCs w:val="22"/>
        </w:rPr>
      </w:pPr>
      <w:r w:rsidRPr="00C20040">
        <w:rPr>
          <w:rFonts w:ascii="Palatino Linotype" w:hAnsi="Palatino Linotype" w:cs="Palatino Linotype"/>
          <w:i/>
          <w:iCs/>
          <w:sz w:val="22"/>
          <w:szCs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0D5B77C2" w14:textId="77777777" w:rsidR="00811191" w:rsidRPr="00C20040" w:rsidRDefault="00811191" w:rsidP="00811191">
      <w:pPr>
        <w:tabs>
          <w:tab w:val="left" w:pos="851"/>
        </w:tabs>
        <w:spacing w:line="276" w:lineRule="auto"/>
        <w:ind w:left="851" w:right="616"/>
        <w:jc w:val="both"/>
        <w:rPr>
          <w:rFonts w:ascii="Palatino Linotype" w:hAnsi="Palatino Linotype" w:cs="Palatino Linotype"/>
          <w:i/>
          <w:iCs/>
          <w:sz w:val="22"/>
          <w:szCs w:val="22"/>
        </w:rPr>
      </w:pPr>
    </w:p>
    <w:p w14:paraId="090E06A7" w14:textId="77777777" w:rsidR="00811191" w:rsidRPr="00C20040" w:rsidRDefault="00811191" w:rsidP="00811191">
      <w:pPr>
        <w:tabs>
          <w:tab w:val="left" w:pos="851"/>
        </w:tabs>
        <w:spacing w:line="276" w:lineRule="auto"/>
        <w:ind w:left="851" w:right="616"/>
        <w:jc w:val="both"/>
        <w:rPr>
          <w:rFonts w:ascii="Palatino Linotype" w:hAnsi="Palatino Linotype" w:cs="Palatino Linotype"/>
          <w:sz w:val="22"/>
          <w:szCs w:val="22"/>
        </w:rPr>
      </w:pPr>
      <w:r w:rsidRPr="00C20040">
        <w:rPr>
          <w:rFonts w:ascii="Palatino Linotype" w:hAnsi="Palatino Linotype" w:cs="Palatino Linotype"/>
          <w:sz w:val="22"/>
          <w:szCs w:val="22"/>
        </w:rPr>
        <w:t>(Énfasis añadido)</w:t>
      </w:r>
    </w:p>
    <w:p w14:paraId="7A21D87B" w14:textId="77777777" w:rsidR="00811191" w:rsidRPr="00C20040" w:rsidRDefault="00811191" w:rsidP="00811191">
      <w:pPr>
        <w:tabs>
          <w:tab w:val="left" w:pos="851"/>
        </w:tabs>
        <w:spacing w:line="276" w:lineRule="auto"/>
        <w:ind w:left="851" w:right="616"/>
        <w:jc w:val="both"/>
        <w:rPr>
          <w:rFonts w:ascii="Palatino Linotype" w:hAnsi="Palatino Linotype" w:cs="Palatino Linotype"/>
          <w:sz w:val="22"/>
          <w:szCs w:val="22"/>
        </w:rPr>
      </w:pPr>
    </w:p>
    <w:p w14:paraId="7F7AE024" w14:textId="77777777" w:rsidR="00811191" w:rsidRPr="00C20040" w:rsidRDefault="00811191" w:rsidP="00811191">
      <w:pPr>
        <w:pStyle w:val="Prrafodelista"/>
        <w:numPr>
          <w:ilvl w:val="0"/>
          <w:numId w:val="31"/>
        </w:numPr>
        <w:autoSpaceDE w:val="0"/>
        <w:autoSpaceDN w:val="0"/>
        <w:adjustRightInd w:val="0"/>
        <w:spacing w:line="360" w:lineRule="auto"/>
        <w:ind w:left="0" w:right="49" w:firstLine="0"/>
        <w:jc w:val="both"/>
        <w:rPr>
          <w:rFonts w:ascii="Palatino Linotype" w:hAnsi="Palatino Linotype" w:cs="Palatino Linotype"/>
        </w:rPr>
      </w:pPr>
      <w:r w:rsidRPr="00C20040">
        <w:rPr>
          <w:rFonts w:ascii="Palatino Linotype" w:hAnsi="Palatino Linotype" w:cs="Palatino Linotype"/>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 Así las cosas, es que a este Órgano Garante después de realizar un análisis de la información solicitada relacionada con la nómina de seguridad pública, bajo el principio de máxima publicidad ordena su entrega de forma disociada.</w:t>
      </w:r>
    </w:p>
    <w:p w14:paraId="13449C79" w14:textId="77777777" w:rsidR="00811191" w:rsidRPr="00C20040" w:rsidRDefault="00811191" w:rsidP="00811191">
      <w:pPr>
        <w:pStyle w:val="Prrafodelista"/>
        <w:spacing w:line="360" w:lineRule="auto"/>
        <w:ind w:left="0"/>
        <w:jc w:val="both"/>
        <w:rPr>
          <w:rFonts w:ascii="Palatino Linotype" w:hAnsi="Palatino Linotype" w:cs="Tahoma"/>
          <w:lang w:eastAsia="es-MX"/>
        </w:rPr>
      </w:pPr>
    </w:p>
    <w:p w14:paraId="14D00C02" w14:textId="34301506" w:rsidR="00904FC5" w:rsidRPr="00C20040" w:rsidRDefault="00904FC5" w:rsidP="00FC72B7">
      <w:pPr>
        <w:pStyle w:val="Prrafodelista"/>
        <w:numPr>
          <w:ilvl w:val="0"/>
          <w:numId w:val="2"/>
        </w:numPr>
        <w:spacing w:line="360" w:lineRule="auto"/>
        <w:ind w:left="0" w:firstLine="0"/>
        <w:jc w:val="both"/>
        <w:rPr>
          <w:rFonts w:ascii="Palatino Linotype" w:hAnsi="Palatino Linotype" w:cs="Arial"/>
        </w:rPr>
      </w:pPr>
      <w:r w:rsidRPr="00C20040">
        <w:rPr>
          <w:rFonts w:ascii="Palatino Linotype" w:eastAsia="Times New Roman" w:hAnsi="Palatino Linotype" w:cs="Arial"/>
          <w:color w:val="222222"/>
          <w:lang w:eastAsia="es-MX"/>
        </w:rPr>
        <w:lastRenderedPageBreak/>
        <w:t xml:space="preserve">Por lo anteriormente expuesto y fundado, este </w:t>
      </w:r>
      <w:r w:rsidRPr="00C20040">
        <w:rPr>
          <w:rFonts w:ascii="Palatino Linotype" w:eastAsia="Times New Roman" w:hAnsi="Palatino Linotype" w:cs="Arial"/>
          <w:b/>
          <w:bCs/>
          <w:color w:val="222222"/>
          <w:lang w:eastAsia="es-MX"/>
        </w:rPr>
        <w:t>ÓRGANO GARANTE</w:t>
      </w:r>
      <w:r w:rsidRPr="00C20040">
        <w:rPr>
          <w:rFonts w:ascii="Palatino Linotype" w:eastAsia="Times New Roman" w:hAnsi="Palatino Linotype" w:cs="Arial"/>
          <w:color w:val="222222"/>
          <w:lang w:eastAsia="es-MX"/>
        </w:rPr>
        <w:t xml:space="preserve"> emite los siguientes:</w:t>
      </w:r>
    </w:p>
    <w:p w14:paraId="69490CF8" w14:textId="77777777" w:rsidR="001521F1" w:rsidRPr="00C20040" w:rsidRDefault="001521F1" w:rsidP="001521F1">
      <w:pPr>
        <w:pStyle w:val="Prrafodelista"/>
        <w:rPr>
          <w:rFonts w:ascii="Palatino Linotype" w:hAnsi="Palatino Linotype" w:cs="Arial"/>
        </w:rPr>
      </w:pPr>
    </w:p>
    <w:p w14:paraId="6C28BBE0" w14:textId="77777777" w:rsidR="008E5CCD" w:rsidRPr="00C20040" w:rsidRDefault="008E5CCD" w:rsidP="008E5CCD">
      <w:pPr>
        <w:keepNext/>
        <w:keepLines/>
        <w:spacing w:line="360" w:lineRule="auto"/>
        <w:jc w:val="center"/>
        <w:outlineLvl w:val="0"/>
        <w:rPr>
          <w:rFonts w:ascii="Palatino Linotype" w:eastAsia="Times New Roman" w:hAnsi="Palatino Linotype" w:cstheme="majorBidi"/>
          <w:b/>
          <w:bCs/>
        </w:rPr>
      </w:pPr>
      <w:bookmarkStart w:id="69" w:name="_Toc447699324"/>
      <w:bookmarkStart w:id="70" w:name="_Toc445745148"/>
      <w:bookmarkStart w:id="71" w:name="_Toc486525261"/>
      <w:bookmarkStart w:id="72" w:name="_Toc4061692"/>
      <w:bookmarkStart w:id="73" w:name="_Toc57308751"/>
      <w:r w:rsidRPr="00C20040">
        <w:rPr>
          <w:rFonts w:ascii="Palatino Linotype" w:eastAsia="Times New Roman" w:hAnsi="Palatino Linotype" w:cstheme="majorBidi"/>
          <w:b/>
          <w:bCs/>
        </w:rPr>
        <w:t>R E S O L U T I V O S</w:t>
      </w:r>
      <w:bookmarkEnd w:id="69"/>
      <w:bookmarkEnd w:id="70"/>
      <w:bookmarkEnd w:id="71"/>
      <w:bookmarkEnd w:id="72"/>
      <w:bookmarkEnd w:id="73"/>
    </w:p>
    <w:p w14:paraId="71BC7B8E" w14:textId="77777777" w:rsidR="008E5CCD" w:rsidRPr="00C20040" w:rsidRDefault="008E5CCD" w:rsidP="008E5CCD">
      <w:pPr>
        <w:keepNext/>
        <w:keepLines/>
        <w:spacing w:line="360" w:lineRule="auto"/>
        <w:jc w:val="center"/>
        <w:outlineLvl w:val="0"/>
        <w:rPr>
          <w:rFonts w:ascii="Palatino Linotype" w:eastAsia="Times New Roman" w:hAnsi="Palatino Linotype" w:cstheme="majorBidi"/>
          <w:b/>
          <w:bCs/>
        </w:rPr>
      </w:pPr>
    </w:p>
    <w:p w14:paraId="69B54069" w14:textId="338EF081" w:rsidR="000952BD" w:rsidRPr="00C20040" w:rsidRDefault="000952BD" w:rsidP="000952BD">
      <w:pPr>
        <w:spacing w:line="360" w:lineRule="auto"/>
        <w:jc w:val="both"/>
        <w:rPr>
          <w:rFonts w:ascii="Palatino Linotype" w:eastAsia="Times New Roman" w:hAnsi="Palatino Linotype" w:cs="Times New Roman"/>
        </w:rPr>
      </w:pPr>
      <w:r w:rsidRPr="00C20040">
        <w:rPr>
          <w:rFonts w:ascii="Palatino Linotype" w:eastAsia="Times New Roman" w:hAnsi="Palatino Linotype" w:cs="Arial"/>
          <w:b/>
        </w:rPr>
        <w:t xml:space="preserve">PRIMERO. </w:t>
      </w:r>
      <w:r w:rsidRPr="00C20040">
        <w:rPr>
          <w:rFonts w:ascii="Palatino Linotype" w:eastAsia="Times New Roman" w:hAnsi="Palatino Linotype" w:cs="Arial"/>
        </w:rPr>
        <w:t>Resultan fundadas las</w:t>
      </w:r>
      <w:r w:rsidRPr="00C20040">
        <w:rPr>
          <w:rFonts w:ascii="Palatino Linotype" w:eastAsia="Times New Roman" w:hAnsi="Palatino Linotype" w:cs="Arial"/>
          <w:b/>
        </w:rPr>
        <w:t xml:space="preserve"> </w:t>
      </w:r>
      <w:r w:rsidRPr="00C20040">
        <w:rPr>
          <w:rFonts w:ascii="Palatino Linotype" w:eastAsia="Times New Roman" w:hAnsi="Palatino Linotype" w:cs="Arial"/>
          <w:lang w:val="es-ES"/>
        </w:rPr>
        <w:t xml:space="preserve">razones o motivos de inconformidad hechos valer </w:t>
      </w:r>
      <w:r w:rsidRPr="00C20040">
        <w:rPr>
          <w:rFonts w:ascii="Palatino Linotype" w:eastAsia="Calibri" w:hAnsi="Palatino Linotype" w:cs="Arial"/>
          <w:lang w:val="es-ES"/>
        </w:rPr>
        <w:t xml:space="preserve">en </w:t>
      </w:r>
      <w:r w:rsidR="00530D7F" w:rsidRPr="00C20040">
        <w:rPr>
          <w:rFonts w:ascii="Palatino Linotype" w:eastAsia="Calibri" w:hAnsi="Palatino Linotype" w:cs="Arial"/>
          <w:lang w:val="es-ES"/>
        </w:rPr>
        <w:t>los</w:t>
      </w:r>
      <w:r w:rsidRPr="00C20040">
        <w:rPr>
          <w:rFonts w:ascii="Palatino Linotype" w:eastAsia="Calibri" w:hAnsi="Palatino Linotype" w:cs="Arial"/>
          <w:lang w:val="es-ES"/>
        </w:rPr>
        <w:t xml:space="preserve"> recurso</w:t>
      </w:r>
      <w:r w:rsidR="00530D7F" w:rsidRPr="00C20040">
        <w:rPr>
          <w:rFonts w:ascii="Palatino Linotype" w:eastAsia="Calibri" w:hAnsi="Palatino Linotype" w:cs="Arial"/>
          <w:lang w:val="es-ES"/>
        </w:rPr>
        <w:t>s</w:t>
      </w:r>
      <w:r w:rsidRPr="00C20040">
        <w:rPr>
          <w:rFonts w:ascii="Palatino Linotype" w:eastAsia="Calibri" w:hAnsi="Palatino Linotype" w:cs="Arial"/>
          <w:lang w:val="es-ES"/>
        </w:rPr>
        <w:t xml:space="preserve"> de revisión </w:t>
      </w:r>
      <w:r w:rsidR="003E71D0" w:rsidRPr="00C20040">
        <w:rPr>
          <w:rFonts w:ascii="Palatino Linotype" w:hAnsi="Palatino Linotype" w:cs="Arial"/>
          <w:b/>
          <w:bCs/>
          <w:lang w:eastAsia="es-MX"/>
        </w:rPr>
        <w:t>04313/INFOEM/IP/RR/2020 y 04314/INFOEM/IP/RR/2020</w:t>
      </w:r>
      <w:r w:rsidRPr="00C20040">
        <w:rPr>
          <w:rFonts w:ascii="Palatino Linotype" w:hAnsi="Palatino Linotype" w:cs="Arial"/>
          <w:b/>
          <w:bCs/>
        </w:rPr>
        <w:t xml:space="preserve">, </w:t>
      </w:r>
      <w:r w:rsidRPr="00C20040">
        <w:rPr>
          <w:rFonts w:ascii="Palatino Linotype" w:hAnsi="Palatino Linotype" w:cs="Arial"/>
          <w:bCs/>
        </w:rPr>
        <w:t>en términos de</w:t>
      </w:r>
      <w:r w:rsidR="00EA1BF4" w:rsidRPr="00C20040">
        <w:rPr>
          <w:rFonts w:ascii="Palatino Linotype" w:hAnsi="Palatino Linotype" w:cs="Arial"/>
          <w:bCs/>
        </w:rPr>
        <w:t xml:space="preserve"> </w:t>
      </w:r>
      <w:r w:rsidRPr="00C20040">
        <w:rPr>
          <w:rFonts w:ascii="Palatino Linotype" w:hAnsi="Palatino Linotype" w:cs="Arial"/>
          <w:bCs/>
        </w:rPr>
        <w:t>l</w:t>
      </w:r>
      <w:r w:rsidR="00EA1BF4" w:rsidRPr="00C20040">
        <w:rPr>
          <w:rFonts w:ascii="Palatino Linotype" w:hAnsi="Palatino Linotype" w:cs="Arial"/>
          <w:bCs/>
        </w:rPr>
        <w:t>os</w:t>
      </w:r>
      <w:r w:rsidRPr="00C20040">
        <w:rPr>
          <w:rFonts w:ascii="Palatino Linotype" w:hAnsi="Palatino Linotype" w:cs="Arial"/>
          <w:bCs/>
        </w:rPr>
        <w:t xml:space="preserve"> considerando</w:t>
      </w:r>
      <w:r w:rsidR="00EA1BF4" w:rsidRPr="00C20040">
        <w:rPr>
          <w:rFonts w:ascii="Palatino Linotype" w:hAnsi="Palatino Linotype" w:cs="Arial"/>
          <w:bCs/>
        </w:rPr>
        <w:t>s</w:t>
      </w:r>
      <w:r w:rsidRPr="00C20040">
        <w:rPr>
          <w:rFonts w:ascii="Palatino Linotype" w:hAnsi="Palatino Linotype" w:cs="Arial"/>
          <w:bCs/>
        </w:rPr>
        <w:t xml:space="preserve"> </w:t>
      </w:r>
      <w:r w:rsidRPr="00C20040">
        <w:rPr>
          <w:rFonts w:ascii="Palatino Linotype" w:hAnsi="Palatino Linotype" w:cs="Arial"/>
          <w:b/>
          <w:bCs/>
        </w:rPr>
        <w:t>CUARTO</w:t>
      </w:r>
      <w:r w:rsidRPr="00C20040">
        <w:rPr>
          <w:rFonts w:ascii="Palatino Linotype" w:hAnsi="Palatino Linotype" w:cs="Arial"/>
          <w:bCs/>
        </w:rPr>
        <w:t xml:space="preserve"> </w:t>
      </w:r>
      <w:r w:rsidRPr="00C20040">
        <w:rPr>
          <w:rFonts w:ascii="Palatino Linotype" w:hAnsi="Palatino Linotype" w:cs="Arial"/>
          <w:b/>
        </w:rPr>
        <w:t>y QUINTO</w:t>
      </w:r>
      <w:r w:rsidRPr="00C20040">
        <w:rPr>
          <w:rFonts w:ascii="Palatino Linotype" w:hAnsi="Palatino Linotype" w:cs="Arial"/>
          <w:bCs/>
        </w:rPr>
        <w:t xml:space="preserve"> de la presente resolución.</w:t>
      </w:r>
    </w:p>
    <w:p w14:paraId="6974F00E" w14:textId="60D39149" w:rsidR="000952BD" w:rsidRPr="00C20040" w:rsidRDefault="000952BD" w:rsidP="000952BD">
      <w:pPr>
        <w:spacing w:before="240" w:after="240" w:line="360" w:lineRule="auto"/>
        <w:jc w:val="both"/>
        <w:rPr>
          <w:rFonts w:ascii="Palatino Linotype" w:eastAsia="Times New Roman" w:hAnsi="Palatino Linotype" w:cs="Arial"/>
          <w:lang w:val="es-ES"/>
        </w:rPr>
      </w:pPr>
      <w:r w:rsidRPr="00C20040">
        <w:rPr>
          <w:rFonts w:ascii="Palatino Linotype" w:hAnsi="Palatino Linotype"/>
          <w:b/>
        </w:rPr>
        <w:t>SEGUNDO.</w:t>
      </w:r>
      <w:r w:rsidRPr="00C20040">
        <w:rPr>
          <w:rStyle w:val="Ttulo2Car"/>
          <w:rFonts w:ascii="Palatino Linotype" w:hAnsi="Palatino Linotype"/>
          <w:b/>
          <w:sz w:val="24"/>
          <w:szCs w:val="24"/>
        </w:rPr>
        <w:t xml:space="preserve"> </w:t>
      </w:r>
      <w:r w:rsidRPr="00C20040">
        <w:rPr>
          <w:rFonts w:ascii="Palatino Linotype" w:eastAsia="Calibri" w:hAnsi="Palatino Linotype" w:cs="Arial"/>
          <w:lang w:val="es-ES"/>
        </w:rPr>
        <w:t xml:space="preserve">Se </w:t>
      </w:r>
      <w:r w:rsidR="00517C8B" w:rsidRPr="00C20040">
        <w:rPr>
          <w:rFonts w:ascii="Palatino Linotype" w:eastAsia="Calibri" w:hAnsi="Palatino Linotype" w:cs="Arial"/>
          <w:b/>
          <w:lang w:val="es-ES"/>
        </w:rPr>
        <w:t>REVOCAN</w:t>
      </w:r>
      <w:r w:rsidRPr="00C20040">
        <w:rPr>
          <w:rFonts w:ascii="Palatino Linotype" w:eastAsia="Calibri" w:hAnsi="Palatino Linotype" w:cs="Arial"/>
          <w:b/>
          <w:lang w:val="es-ES"/>
        </w:rPr>
        <w:t xml:space="preserve"> </w:t>
      </w:r>
      <w:r w:rsidRPr="00C20040">
        <w:rPr>
          <w:rFonts w:ascii="Palatino Linotype" w:eastAsia="Calibri" w:hAnsi="Palatino Linotype" w:cs="Arial"/>
          <w:lang w:val="es-ES"/>
        </w:rPr>
        <w:t>la</w:t>
      </w:r>
      <w:r w:rsidR="00530D7F" w:rsidRPr="00C20040">
        <w:rPr>
          <w:rFonts w:ascii="Palatino Linotype" w:eastAsia="Calibri" w:hAnsi="Palatino Linotype" w:cs="Arial"/>
          <w:lang w:val="es-ES"/>
        </w:rPr>
        <w:t>s</w:t>
      </w:r>
      <w:r w:rsidRPr="00C20040">
        <w:rPr>
          <w:rFonts w:ascii="Palatino Linotype" w:eastAsia="Calibri" w:hAnsi="Palatino Linotype" w:cs="Arial"/>
          <w:lang w:val="es-ES"/>
        </w:rPr>
        <w:t xml:space="preserve"> respuesta</w:t>
      </w:r>
      <w:r w:rsidR="00530D7F" w:rsidRPr="00C20040">
        <w:rPr>
          <w:rFonts w:ascii="Palatino Linotype" w:eastAsia="Calibri" w:hAnsi="Palatino Linotype" w:cs="Arial"/>
          <w:lang w:val="es-ES"/>
        </w:rPr>
        <w:t>s</w:t>
      </w:r>
      <w:r w:rsidRPr="00C20040">
        <w:rPr>
          <w:rFonts w:ascii="Palatino Linotype" w:eastAsia="Calibri" w:hAnsi="Palatino Linotype" w:cs="Arial"/>
          <w:lang w:val="es-ES"/>
        </w:rPr>
        <w:t xml:space="preserve"> emitida</w:t>
      </w:r>
      <w:r w:rsidR="00530D7F" w:rsidRPr="00C20040">
        <w:rPr>
          <w:rFonts w:ascii="Palatino Linotype" w:eastAsia="Calibri" w:hAnsi="Palatino Linotype" w:cs="Arial"/>
          <w:lang w:val="es-ES"/>
        </w:rPr>
        <w:t>s</w:t>
      </w:r>
      <w:r w:rsidRPr="00C20040">
        <w:rPr>
          <w:rFonts w:ascii="Palatino Linotype" w:eastAsia="Calibri" w:hAnsi="Palatino Linotype" w:cs="Arial"/>
          <w:lang w:val="es-ES"/>
        </w:rPr>
        <w:t xml:space="preserve"> por el</w:t>
      </w:r>
      <w:r w:rsidRPr="00C20040">
        <w:rPr>
          <w:rFonts w:ascii="Palatino Linotype" w:eastAsia="Calibri" w:hAnsi="Palatino Linotype" w:cs="Arial"/>
          <w:b/>
          <w:lang w:val="es-ES"/>
        </w:rPr>
        <w:t xml:space="preserve"> </w:t>
      </w:r>
      <w:r w:rsidR="003E71D0" w:rsidRPr="00C20040">
        <w:rPr>
          <w:rFonts w:ascii="Palatino Linotype" w:hAnsi="Palatino Linotype"/>
          <w:b/>
          <w:bCs/>
        </w:rPr>
        <w:t>Ayuntamiento de Atenco</w:t>
      </w:r>
      <w:r w:rsidRPr="00C20040">
        <w:rPr>
          <w:rFonts w:ascii="Palatino Linotype" w:eastAsia="Calibri" w:hAnsi="Palatino Linotype" w:cs="Arial"/>
          <w:sz w:val="28"/>
          <w:szCs w:val="28"/>
          <w:lang w:val="es-ES"/>
        </w:rPr>
        <w:t xml:space="preserve"> </w:t>
      </w:r>
      <w:r w:rsidRPr="00C20040">
        <w:rPr>
          <w:rFonts w:ascii="Palatino Linotype" w:eastAsia="Calibri" w:hAnsi="Palatino Linotype" w:cs="Arial"/>
          <w:lang w:val="es-ES"/>
        </w:rPr>
        <w:t>y se</w:t>
      </w:r>
      <w:r w:rsidRPr="00C20040">
        <w:rPr>
          <w:rFonts w:ascii="Palatino Linotype" w:eastAsia="Calibri" w:hAnsi="Palatino Linotype" w:cs="Arial"/>
          <w:b/>
          <w:lang w:val="es-ES"/>
        </w:rPr>
        <w:t xml:space="preserve"> ORDENA</w:t>
      </w:r>
      <w:r w:rsidRPr="00C20040">
        <w:rPr>
          <w:rFonts w:ascii="Palatino Linotype" w:eastAsia="Calibri" w:hAnsi="Palatino Linotype" w:cs="Arial"/>
          <w:lang w:val="es-ES"/>
        </w:rPr>
        <w:t xml:space="preserve"> entregar, vía </w:t>
      </w:r>
      <w:r w:rsidRPr="00C20040">
        <w:rPr>
          <w:rFonts w:ascii="Palatino Linotype" w:eastAsia="Times New Roman" w:hAnsi="Palatino Linotype" w:cs="Arial"/>
          <w:b/>
          <w:lang w:val="es-ES"/>
        </w:rPr>
        <w:t>Sistema de Acceso a la Información Mexiquense (SAIMEX)</w:t>
      </w:r>
      <w:r w:rsidRPr="00C20040">
        <w:rPr>
          <w:rFonts w:ascii="Palatino Linotype" w:eastAsia="Times New Roman" w:hAnsi="Palatino Linotype" w:cs="Arial"/>
          <w:b/>
          <w:bCs/>
          <w:lang w:val="es-ES"/>
        </w:rPr>
        <w:t xml:space="preserve">, en versión pública, </w:t>
      </w:r>
      <w:r w:rsidRPr="00C20040">
        <w:rPr>
          <w:rFonts w:ascii="Palatino Linotype" w:eastAsia="Times New Roman" w:hAnsi="Palatino Linotype" w:cs="Arial"/>
          <w:lang w:val="es-ES"/>
        </w:rPr>
        <w:t>lo siguiente:</w:t>
      </w:r>
    </w:p>
    <w:p w14:paraId="42B1B066" w14:textId="643A732F" w:rsidR="000A12D2" w:rsidRPr="00C20040" w:rsidRDefault="000A12D2" w:rsidP="000952BD">
      <w:pPr>
        <w:pStyle w:val="Prrafodelista"/>
        <w:numPr>
          <w:ilvl w:val="0"/>
          <w:numId w:val="21"/>
        </w:numPr>
        <w:spacing w:before="240" w:after="240" w:line="360" w:lineRule="auto"/>
        <w:jc w:val="both"/>
        <w:rPr>
          <w:rFonts w:ascii="Palatino Linotype" w:eastAsia="Calibri" w:hAnsi="Palatino Linotype" w:cs="Arial"/>
          <w:b/>
          <w:bCs/>
        </w:rPr>
      </w:pPr>
      <w:r w:rsidRPr="00C20040">
        <w:rPr>
          <w:rFonts w:ascii="Palatino Linotype" w:eastAsia="Calibri" w:hAnsi="Palatino Linotype" w:cs="Arial"/>
          <w:b/>
          <w:bCs/>
        </w:rPr>
        <w:t xml:space="preserve">Recibos de nómina de la primera y segunda quincena </w:t>
      </w:r>
      <w:r w:rsidR="00517C8B" w:rsidRPr="00C20040">
        <w:rPr>
          <w:rFonts w:ascii="Palatino Linotype" w:eastAsia="Calibri" w:hAnsi="Palatino Linotype" w:cs="Arial"/>
          <w:b/>
          <w:bCs/>
        </w:rPr>
        <w:t xml:space="preserve">del mes de abril de 2020 </w:t>
      </w:r>
      <w:r w:rsidRPr="00C20040">
        <w:rPr>
          <w:rFonts w:ascii="Palatino Linotype" w:eastAsia="Calibri" w:hAnsi="Palatino Linotype" w:cs="Arial"/>
          <w:b/>
          <w:bCs/>
        </w:rPr>
        <w:t xml:space="preserve">de los </w:t>
      </w:r>
      <w:r w:rsidR="00517C8B" w:rsidRPr="00C20040">
        <w:rPr>
          <w:rFonts w:ascii="Palatino Linotype" w:eastAsia="Calibri" w:hAnsi="Palatino Linotype" w:cs="Arial"/>
          <w:b/>
          <w:bCs/>
        </w:rPr>
        <w:t>Regidores</w:t>
      </w:r>
      <w:r w:rsidR="00CF27FE" w:rsidRPr="00C20040">
        <w:rPr>
          <w:rFonts w:ascii="Palatino Linotype" w:eastAsia="Calibri" w:hAnsi="Palatino Linotype" w:cs="Arial"/>
          <w:b/>
          <w:bCs/>
        </w:rPr>
        <w:t xml:space="preserve">; </w:t>
      </w:r>
      <w:r w:rsidR="00517C8B" w:rsidRPr="00C20040">
        <w:rPr>
          <w:rFonts w:ascii="Palatino Linotype" w:eastAsia="Calibri" w:hAnsi="Palatino Linotype" w:cs="Arial"/>
          <w:b/>
          <w:bCs/>
        </w:rPr>
        <w:t>Regidoras;</w:t>
      </w:r>
      <w:r w:rsidRPr="00C20040">
        <w:rPr>
          <w:rFonts w:ascii="Palatino Linotype" w:eastAsia="Calibri" w:hAnsi="Palatino Linotype" w:cs="Arial"/>
          <w:b/>
          <w:bCs/>
        </w:rPr>
        <w:t xml:space="preserve"> Director</w:t>
      </w:r>
      <w:r w:rsidR="00EA5431" w:rsidRPr="00C20040">
        <w:rPr>
          <w:rFonts w:ascii="Palatino Linotype" w:eastAsia="Calibri" w:hAnsi="Palatino Linotype" w:cs="Arial"/>
          <w:b/>
          <w:bCs/>
        </w:rPr>
        <w:t>a</w:t>
      </w:r>
      <w:r w:rsidRPr="00C20040">
        <w:rPr>
          <w:rFonts w:ascii="Palatino Linotype" w:eastAsia="Calibri" w:hAnsi="Palatino Linotype" w:cs="Arial"/>
          <w:b/>
          <w:bCs/>
        </w:rPr>
        <w:t xml:space="preserve"> de Administración</w:t>
      </w:r>
      <w:r w:rsidR="00EA5431" w:rsidRPr="00C20040">
        <w:rPr>
          <w:rFonts w:ascii="Palatino Linotype" w:eastAsia="Calibri" w:hAnsi="Palatino Linotype" w:cs="Arial"/>
          <w:b/>
          <w:bCs/>
        </w:rPr>
        <w:t>; Jefa de Recursos Humanos</w:t>
      </w:r>
      <w:r w:rsidR="00517C8B" w:rsidRPr="00C20040">
        <w:rPr>
          <w:rFonts w:ascii="Palatino Linotype" w:eastAsia="Calibri" w:hAnsi="Palatino Linotype" w:cs="Arial"/>
          <w:b/>
          <w:bCs/>
        </w:rPr>
        <w:t>; y,</w:t>
      </w:r>
      <w:r w:rsidR="00EA5431" w:rsidRPr="00C20040">
        <w:rPr>
          <w:rFonts w:ascii="Palatino Linotype" w:eastAsia="Calibri" w:hAnsi="Palatino Linotype" w:cs="Arial"/>
          <w:b/>
          <w:bCs/>
        </w:rPr>
        <w:t xml:space="preserve"> Contralor Interno</w:t>
      </w:r>
      <w:r w:rsidR="003D0F4A" w:rsidRPr="00C20040">
        <w:rPr>
          <w:rFonts w:ascii="Palatino Linotype" w:eastAsia="Calibri" w:hAnsi="Palatino Linotype" w:cs="Arial"/>
          <w:b/>
          <w:bCs/>
        </w:rPr>
        <w:t xml:space="preserve"> Municipal</w:t>
      </w:r>
      <w:r w:rsidR="00EA5431" w:rsidRPr="00C20040">
        <w:rPr>
          <w:rFonts w:ascii="Palatino Linotype" w:eastAsia="Calibri" w:hAnsi="Palatino Linotype" w:cs="Arial"/>
          <w:b/>
          <w:bCs/>
        </w:rPr>
        <w:t>;</w:t>
      </w:r>
      <w:r w:rsidR="00CF27FE" w:rsidRPr="00C20040">
        <w:rPr>
          <w:rFonts w:ascii="Palatino Linotype" w:eastAsia="Calibri" w:hAnsi="Palatino Linotype" w:cs="Arial"/>
          <w:b/>
          <w:bCs/>
        </w:rPr>
        <w:t xml:space="preserve"> y,</w:t>
      </w:r>
    </w:p>
    <w:p w14:paraId="6E6A2AE9" w14:textId="7E13C3BF" w:rsidR="003E5225" w:rsidRPr="00C20040" w:rsidRDefault="00517C8B" w:rsidP="00517C8B">
      <w:pPr>
        <w:pStyle w:val="Prrafodelista"/>
        <w:numPr>
          <w:ilvl w:val="0"/>
          <w:numId w:val="21"/>
        </w:numPr>
        <w:spacing w:before="240" w:after="240" w:line="360" w:lineRule="auto"/>
        <w:jc w:val="both"/>
        <w:rPr>
          <w:rFonts w:ascii="Palatino Linotype" w:eastAsia="Calibri" w:hAnsi="Palatino Linotype" w:cs="Arial"/>
          <w:b/>
          <w:bCs/>
        </w:rPr>
      </w:pPr>
      <w:r w:rsidRPr="00C20040">
        <w:rPr>
          <w:rFonts w:ascii="Palatino Linotype" w:eastAsia="Calibri" w:hAnsi="Palatino Linotype" w:cs="Arial"/>
          <w:b/>
          <w:bCs/>
        </w:rPr>
        <w:t>Documento donde consten los nombres</w:t>
      </w:r>
      <w:r w:rsidR="003E5225" w:rsidRPr="00C20040">
        <w:rPr>
          <w:rFonts w:ascii="Palatino Linotype" w:eastAsia="Calibri" w:hAnsi="Palatino Linotype" w:cs="Arial"/>
          <w:b/>
          <w:bCs/>
        </w:rPr>
        <w:t xml:space="preserve"> y</w:t>
      </w:r>
      <w:r w:rsidRPr="00C20040">
        <w:rPr>
          <w:rFonts w:ascii="Palatino Linotype" w:eastAsia="Calibri" w:hAnsi="Palatino Linotype" w:cs="Arial"/>
          <w:b/>
          <w:bCs/>
        </w:rPr>
        <w:t xml:space="preserve"> cargos </w:t>
      </w:r>
      <w:r w:rsidR="003E5225" w:rsidRPr="00C20040">
        <w:rPr>
          <w:rFonts w:ascii="Palatino Linotype" w:eastAsia="Calibri" w:hAnsi="Palatino Linotype" w:cs="Arial"/>
          <w:b/>
          <w:bCs/>
        </w:rPr>
        <w:t>de</w:t>
      </w:r>
      <w:r w:rsidR="0052427D" w:rsidRPr="00C20040">
        <w:rPr>
          <w:rFonts w:ascii="Palatino Linotype" w:eastAsia="Calibri" w:hAnsi="Palatino Linotype" w:cs="Arial"/>
          <w:b/>
          <w:bCs/>
        </w:rPr>
        <w:t>l personal de base, confianza, sindicalizados, honorarios y lista de raya</w:t>
      </w:r>
      <w:r w:rsidR="00CF27FE" w:rsidRPr="00C20040">
        <w:rPr>
          <w:rFonts w:ascii="Palatino Linotype" w:eastAsia="Calibri" w:hAnsi="Palatino Linotype" w:cs="Arial"/>
          <w:b/>
          <w:bCs/>
        </w:rPr>
        <w:t xml:space="preserve"> </w:t>
      </w:r>
      <w:r w:rsidR="00696291" w:rsidRPr="00C20040">
        <w:rPr>
          <w:rFonts w:ascii="Palatino Linotype" w:eastAsia="Calibri" w:hAnsi="Palatino Linotype" w:cs="Arial"/>
          <w:b/>
          <w:bCs/>
        </w:rPr>
        <w:t xml:space="preserve">adscritos al Municipio </w:t>
      </w:r>
      <w:r w:rsidR="00CF27FE" w:rsidRPr="00C20040">
        <w:rPr>
          <w:rFonts w:ascii="Palatino Linotype" w:eastAsia="Calibri" w:hAnsi="Palatino Linotype" w:cs="Arial"/>
          <w:b/>
          <w:bCs/>
        </w:rPr>
        <w:t>del 1 de enero al 31 de diciembre de 2017.</w:t>
      </w:r>
    </w:p>
    <w:p w14:paraId="5F478DAF" w14:textId="17311F0B" w:rsidR="000952BD" w:rsidRPr="00C20040" w:rsidRDefault="000952BD" w:rsidP="000952BD">
      <w:pPr>
        <w:spacing w:before="240" w:after="240" w:line="360" w:lineRule="auto"/>
        <w:jc w:val="both"/>
        <w:rPr>
          <w:rFonts w:ascii="Palatino Linotype" w:eastAsia="Calibri" w:hAnsi="Palatino Linotype" w:cs="Arial"/>
        </w:rPr>
      </w:pPr>
      <w:r w:rsidRPr="00C2004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C20040">
        <w:rPr>
          <w:rFonts w:ascii="Palatino Linotype" w:eastAsia="Calibri" w:hAnsi="Palatino Linotype" w:cs="Arial"/>
        </w:rPr>
        <w:lastRenderedPageBreak/>
        <w:t>eliminen dentro del soporte documental respectivo objeto de las versiones públicas que se formulen y se ponga a disposición de la parte recurrente.</w:t>
      </w:r>
    </w:p>
    <w:p w14:paraId="0FA1F5A4" w14:textId="33986C49" w:rsidR="0029230B" w:rsidRPr="00C20040" w:rsidRDefault="0029230B" w:rsidP="0029230B">
      <w:pPr>
        <w:spacing w:before="240" w:after="240" w:line="360" w:lineRule="auto"/>
        <w:jc w:val="both"/>
        <w:rPr>
          <w:rFonts w:ascii="Palatino Linotype" w:eastAsia="Calibri" w:hAnsi="Palatino Linotype" w:cs="Arial"/>
        </w:rPr>
      </w:pPr>
      <w:r w:rsidRPr="00C20040">
        <w:rPr>
          <w:rFonts w:ascii="Palatino Linotype" w:eastAsia="Palatino Linotype" w:hAnsi="Palatino Linotype" w:cs="Palatino Linotype"/>
        </w:rPr>
        <w:t>Para el caso de que el </w:t>
      </w:r>
      <w:r w:rsidRPr="00C20040">
        <w:rPr>
          <w:rFonts w:ascii="Palatino Linotype" w:eastAsia="Palatino Linotype" w:hAnsi="Palatino Linotype" w:cs="Palatino Linotype"/>
          <w:b/>
          <w:bCs/>
        </w:rPr>
        <w:t>SUJETO OBLIGADO</w:t>
      </w:r>
      <w:r w:rsidRPr="00C20040">
        <w:rPr>
          <w:rFonts w:ascii="Palatino Linotype" w:eastAsia="Palatino Linotype" w:hAnsi="Palatino Linotype" w:cs="Palatino Linotype"/>
        </w:rPr>
        <w:t>, no localice la información relativa a la lista de raya</w:t>
      </w:r>
      <w:r w:rsidR="00E851D6" w:rsidRPr="00C20040">
        <w:rPr>
          <w:rFonts w:ascii="Palatino Linotype" w:eastAsia="Palatino Linotype" w:hAnsi="Palatino Linotype" w:cs="Palatino Linotype"/>
        </w:rPr>
        <w:t xml:space="preserve"> en su caso honorarios</w:t>
      </w:r>
      <w:r w:rsidRPr="00C20040">
        <w:rPr>
          <w:rFonts w:ascii="Palatino Linotype" w:eastAsia="Palatino Linotype" w:hAnsi="Palatino Linotype" w:cs="Palatino Linotype"/>
        </w:rPr>
        <w:t>, deberá de manifestar de manera clara y precisa las razones que expliquen las causas por las cuales no se haya generado, poseído o administrado la información.</w:t>
      </w:r>
      <w:r w:rsidR="00F871F1" w:rsidRPr="00C20040">
        <w:rPr>
          <w:rFonts w:ascii="Palatino Linotype" w:eastAsia="Palatino Linotype" w:hAnsi="Palatino Linotype" w:cs="Palatino Linotype"/>
        </w:rPr>
        <w:t xml:space="preserve"> </w:t>
      </w:r>
    </w:p>
    <w:p w14:paraId="1AF429D8" w14:textId="77777777" w:rsidR="000952BD" w:rsidRPr="00C20040" w:rsidRDefault="000952BD" w:rsidP="000952BD">
      <w:pPr>
        <w:tabs>
          <w:tab w:val="left" w:pos="8080"/>
        </w:tabs>
        <w:spacing w:line="360" w:lineRule="auto"/>
        <w:ind w:right="49"/>
        <w:contextualSpacing/>
        <w:jc w:val="both"/>
        <w:rPr>
          <w:rFonts w:ascii="Palatino Linotype" w:eastAsia="Palatino Linotype" w:hAnsi="Palatino Linotype" w:cs="Palatino Linotype"/>
          <w:b/>
        </w:rPr>
      </w:pPr>
      <w:r w:rsidRPr="00C20040">
        <w:rPr>
          <w:rFonts w:ascii="Palatino Linotype" w:eastAsia="Palatino Linotype" w:hAnsi="Palatino Linotype" w:cs="Palatino Linotype"/>
          <w:b/>
        </w:rPr>
        <w:t xml:space="preserve">TERCERO. Notifíquese </w:t>
      </w:r>
      <w:r w:rsidRPr="00C20040">
        <w:rPr>
          <w:rFonts w:ascii="Palatino Linotype" w:eastAsia="Palatino Linotype" w:hAnsi="Palatino Linotype" w:cs="Palatino Linotype"/>
        </w:rPr>
        <w:t xml:space="preserve">al Titular de la Unidad de Transparencia del </w:t>
      </w:r>
      <w:r w:rsidRPr="00C20040">
        <w:rPr>
          <w:rFonts w:ascii="Palatino Linotype" w:eastAsia="Palatino Linotype" w:hAnsi="Palatino Linotype" w:cs="Palatino Linotype"/>
          <w:b/>
        </w:rPr>
        <w:t>SUJETO OBLIGADO</w:t>
      </w:r>
      <w:r w:rsidRPr="00C2004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2004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3F612BF" w14:textId="77777777" w:rsidR="000952BD" w:rsidRPr="00C20040" w:rsidRDefault="000952BD" w:rsidP="000952BD">
      <w:pPr>
        <w:shd w:val="clear" w:color="auto" w:fill="FFFFFF"/>
        <w:spacing w:line="360" w:lineRule="auto"/>
        <w:jc w:val="both"/>
        <w:rPr>
          <w:rFonts w:ascii="Palatino Linotype" w:eastAsia="Times New Roman" w:hAnsi="Palatino Linotype" w:cs="Arial"/>
          <w:b/>
          <w:sz w:val="16"/>
        </w:rPr>
      </w:pPr>
    </w:p>
    <w:p w14:paraId="3239E39B" w14:textId="25A46FD3" w:rsidR="000952BD" w:rsidRPr="00C20040" w:rsidRDefault="000952BD" w:rsidP="000952BD">
      <w:pPr>
        <w:shd w:val="clear" w:color="auto" w:fill="FFFFFF"/>
        <w:spacing w:line="360" w:lineRule="auto"/>
        <w:jc w:val="both"/>
        <w:rPr>
          <w:rFonts w:ascii="Palatino Linotype" w:hAnsi="Palatino Linotype"/>
        </w:rPr>
      </w:pPr>
      <w:r w:rsidRPr="00C20040">
        <w:rPr>
          <w:rFonts w:ascii="Palatino Linotype" w:eastAsia="Times New Roman" w:hAnsi="Palatino Linotype" w:cs="Arial"/>
          <w:b/>
        </w:rPr>
        <w:t xml:space="preserve">CUARTO. </w:t>
      </w:r>
      <w:r w:rsidRPr="00C20040">
        <w:rPr>
          <w:rFonts w:ascii="Palatino Linotype" w:eastAsia="Times New Roman" w:hAnsi="Palatino Linotype" w:cs="Times New Roman"/>
          <w:b/>
          <w:bCs/>
          <w:color w:val="222222"/>
          <w:lang w:val="es-ES"/>
        </w:rPr>
        <w:t>Notifíquese a</w:t>
      </w:r>
      <w:r w:rsidR="003E71D0" w:rsidRPr="00C20040">
        <w:rPr>
          <w:rFonts w:ascii="Palatino Linotype" w:hAnsi="Palatino Linotype"/>
          <w:b/>
        </w:rPr>
        <w:t>l RECURRENTE</w:t>
      </w:r>
      <w:r w:rsidRPr="00C20040">
        <w:rPr>
          <w:rFonts w:ascii="Palatino Linotype" w:hAnsi="Palatino Linotype"/>
        </w:rPr>
        <w:t xml:space="preserve"> la presente resolución</w:t>
      </w:r>
      <w:r w:rsidR="00517C8B" w:rsidRPr="00C20040">
        <w:rPr>
          <w:rFonts w:ascii="Palatino Linotype" w:hAnsi="Palatino Linotype"/>
        </w:rPr>
        <w:t xml:space="preserve"> y </w:t>
      </w:r>
      <w:r w:rsidR="00FC2788" w:rsidRPr="00C20040">
        <w:rPr>
          <w:rFonts w:ascii="Palatino Linotype" w:hAnsi="Palatino Linotype"/>
        </w:rPr>
        <w:t xml:space="preserve">el informe justificado del recurso de revisión </w:t>
      </w:r>
      <w:r w:rsidR="00FC2788" w:rsidRPr="00C20040">
        <w:rPr>
          <w:rFonts w:ascii="Palatino Linotype" w:hAnsi="Palatino Linotype"/>
          <w:b/>
          <w:bCs/>
        </w:rPr>
        <w:t>04313/INFOEM/IP/RR/2020.</w:t>
      </w:r>
    </w:p>
    <w:p w14:paraId="71DD9051" w14:textId="77777777" w:rsidR="000952BD" w:rsidRPr="00C20040" w:rsidRDefault="000952BD" w:rsidP="000952BD">
      <w:pPr>
        <w:shd w:val="clear" w:color="auto" w:fill="FFFFFF"/>
        <w:spacing w:line="360" w:lineRule="auto"/>
        <w:jc w:val="both"/>
        <w:rPr>
          <w:rFonts w:ascii="Palatino Linotype" w:hAnsi="Palatino Linotype"/>
          <w:sz w:val="16"/>
        </w:rPr>
      </w:pPr>
    </w:p>
    <w:p w14:paraId="328DCB23" w14:textId="10A308AF" w:rsidR="004E1A47" w:rsidRPr="00C20040" w:rsidRDefault="004E1A47" w:rsidP="004E1A47">
      <w:pPr>
        <w:shd w:val="clear" w:color="auto" w:fill="FFFFFF"/>
        <w:spacing w:line="360" w:lineRule="auto"/>
        <w:jc w:val="both"/>
        <w:rPr>
          <w:rFonts w:ascii="Palatino Linotype" w:eastAsia="MS Mincho" w:hAnsi="Palatino Linotype" w:cs="Times New Roman"/>
          <w:lang w:val="es-ES"/>
        </w:rPr>
      </w:pPr>
      <w:r w:rsidRPr="00C20040">
        <w:rPr>
          <w:rFonts w:ascii="Palatino Linotype" w:eastAsia="MS Mincho" w:hAnsi="Palatino Linotype" w:cs="Times New Roman"/>
          <w:b/>
        </w:rPr>
        <w:t>QUINTO.</w:t>
      </w:r>
      <w:r w:rsidRPr="00C20040">
        <w:rPr>
          <w:rFonts w:ascii="Palatino Linotype" w:eastAsia="MS Mincho" w:hAnsi="Palatino Linotype" w:cs="Times New Roman"/>
        </w:rPr>
        <w:t xml:space="preserve">  </w:t>
      </w:r>
      <w:r w:rsidRPr="00C20040">
        <w:rPr>
          <w:rFonts w:ascii="Palatino Linotype" w:eastAsia="MS Mincho" w:hAnsi="Palatino Linotype" w:cs="Times New Roman"/>
          <w:lang w:val="es-ES"/>
        </w:rPr>
        <w:t>Se hace del conocimiento de</w:t>
      </w:r>
      <w:r w:rsidR="00710D1E" w:rsidRPr="00C20040">
        <w:rPr>
          <w:rFonts w:ascii="Palatino Linotype" w:eastAsia="MS Mincho" w:hAnsi="Palatino Linotype" w:cs="Times New Roman"/>
          <w:lang w:val="es-ES"/>
        </w:rPr>
        <w:t>l</w:t>
      </w:r>
      <w:r w:rsidRPr="00C20040">
        <w:rPr>
          <w:rFonts w:ascii="Palatino Linotype" w:eastAsia="MS Mincho" w:hAnsi="Palatino Linotype" w:cs="Times New Roman"/>
          <w:lang w:val="es-ES"/>
        </w:rPr>
        <w:t xml:space="preserve"> </w:t>
      </w:r>
      <w:r w:rsidR="00710D1E" w:rsidRPr="00C20040">
        <w:rPr>
          <w:rFonts w:ascii="Palatino Linotype" w:hAnsi="Palatino Linotype"/>
          <w:b/>
        </w:rPr>
        <w:t>RECURRENTE</w:t>
      </w:r>
      <w:r w:rsidRPr="00C20040">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4D6663E" w14:textId="77777777" w:rsidR="000952BD" w:rsidRPr="00C20040" w:rsidRDefault="000952BD" w:rsidP="000952BD">
      <w:pPr>
        <w:spacing w:line="360" w:lineRule="auto"/>
        <w:jc w:val="both"/>
        <w:rPr>
          <w:rFonts w:ascii="Palatino Linotype" w:eastAsia="MS Mincho" w:hAnsi="Palatino Linotype" w:cs="Times New Roman"/>
          <w:lang w:val="es-ES"/>
        </w:rPr>
      </w:pPr>
    </w:p>
    <w:p w14:paraId="001D2135" w14:textId="77777777" w:rsidR="000952BD" w:rsidRPr="00C20040" w:rsidRDefault="000952BD" w:rsidP="000952BD">
      <w:pPr>
        <w:spacing w:line="360" w:lineRule="auto"/>
        <w:jc w:val="both"/>
        <w:rPr>
          <w:rFonts w:ascii="Palatino Linotype" w:hAnsi="Palatino Linotype"/>
          <w:color w:val="000000"/>
          <w:shd w:val="clear" w:color="auto" w:fill="FFFFFF"/>
        </w:rPr>
      </w:pPr>
      <w:r w:rsidRPr="00C20040">
        <w:rPr>
          <w:rFonts w:ascii="Palatino Linotype" w:hAnsi="Palatino Linotype"/>
          <w:b/>
          <w:bCs/>
          <w:color w:val="000000"/>
          <w:shd w:val="clear" w:color="auto" w:fill="FFFFFF"/>
        </w:rPr>
        <w:t>SEXTO.</w:t>
      </w:r>
      <w:r w:rsidRPr="00C20040">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C20040">
        <w:rPr>
          <w:rFonts w:ascii="Palatino Linotype" w:hAnsi="Palatino Linotype"/>
          <w:b/>
          <w:bCs/>
          <w:color w:val="000000"/>
          <w:shd w:val="clear" w:color="auto" w:fill="FFFFFF"/>
        </w:rPr>
        <w:t xml:space="preserve">SUJETO </w:t>
      </w:r>
      <w:r w:rsidRPr="00C20040">
        <w:rPr>
          <w:rFonts w:ascii="Palatino Linotype" w:hAnsi="Palatino Linotype"/>
          <w:b/>
          <w:bCs/>
          <w:color w:val="000000"/>
          <w:shd w:val="clear" w:color="auto" w:fill="FFFFFF"/>
        </w:rPr>
        <w:lastRenderedPageBreak/>
        <w:t>OBLIGADO</w:t>
      </w:r>
      <w:r w:rsidRPr="00C20040">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423BA1FE" w14:textId="77777777" w:rsidR="001521F1" w:rsidRPr="00C20040" w:rsidRDefault="001521F1" w:rsidP="000952BD">
      <w:pPr>
        <w:spacing w:line="360" w:lineRule="auto"/>
        <w:jc w:val="both"/>
        <w:rPr>
          <w:rFonts w:ascii="Palatino Linotype" w:hAnsi="Palatino Linotype"/>
          <w:color w:val="000000"/>
          <w:shd w:val="clear" w:color="auto" w:fill="FFFFFF"/>
        </w:rPr>
      </w:pPr>
    </w:p>
    <w:p w14:paraId="5BD3E6E9" w14:textId="171E5C5F" w:rsidR="001521F1" w:rsidRPr="00C20040" w:rsidRDefault="001521F1" w:rsidP="001521F1">
      <w:pPr>
        <w:spacing w:line="360" w:lineRule="auto"/>
        <w:jc w:val="both"/>
        <w:rPr>
          <w:rFonts w:ascii="Palatino Linotype" w:hAnsi="Palatino Linotype" w:cs="Arial"/>
        </w:rPr>
      </w:pPr>
      <w:r w:rsidRPr="00C20040">
        <w:rPr>
          <w:rFonts w:ascii="Palatino Linotype" w:hAnsi="Palatino Linotype" w:cs="Arial"/>
        </w:rPr>
        <w:t>ASÍ LO RESUELVE, POR UNANIMIDAD DE VOTOS, EL PLENO DEL</w:t>
      </w:r>
      <w:r w:rsidRPr="00C20040">
        <w:rPr>
          <w:rFonts w:ascii="Palatino Linotype" w:eastAsia="Arial Unicode MS" w:hAnsi="Palatino Linotype" w:cs="Arial"/>
        </w:rPr>
        <w:t xml:space="preserve"> INSTITUTO DE TRANSPARENCIA, ACCESO A LA INFORMACIÓN PÚBLICA Y PROTECCIÓN DE DATOS PERSONALES DEL ESTADO DE MÉXICO Y MUNICIPIOS</w:t>
      </w:r>
      <w:r w:rsidRPr="00C20040">
        <w:rPr>
          <w:rFonts w:ascii="Palatino Linotype" w:hAnsi="Palatino Linotype" w:cs="Arial"/>
        </w:rPr>
        <w:t>, CONFORMADO POR LOS COMISIONADOS ZULEMA MARTÍNEZ SÁNCHEZ, EVA ABAID YAPUR, JOSÉ GUADALUPE LUNA HERNÁNDEZ</w:t>
      </w:r>
      <w:r w:rsidR="00C20040">
        <w:rPr>
          <w:rFonts w:ascii="Palatino Linotype" w:hAnsi="Palatino Linotype" w:cs="Arial"/>
        </w:rPr>
        <w:t xml:space="preserve"> </w:t>
      </w:r>
      <w:r w:rsidR="00C20040">
        <w:rPr>
          <w:rFonts w:ascii="Palatino Linotype" w:eastAsia="MS Mincho" w:hAnsi="Palatino Linotype" w:cs="Arial"/>
        </w:rPr>
        <w:t>EMITIENDO VOTO PARTICULAR</w:t>
      </w:r>
      <w:r w:rsidRPr="00C20040">
        <w:rPr>
          <w:rFonts w:ascii="Palatino Linotype" w:hAnsi="Palatino Linotype" w:cs="Arial"/>
        </w:rPr>
        <w:t>, JAVIER MARTÍNEZ CRUZ</w:t>
      </w:r>
      <w:r w:rsidR="00C20040">
        <w:rPr>
          <w:rFonts w:ascii="Palatino Linotype" w:hAnsi="Palatino Linotype" w:cs="Arial"/>
        </w:rPr>
        <w:t xml:space="preserve"> </w:t>
      </w:r>
      <w:r w:rsidR="00C20040">
        <w:rPr>
          <w:rFonts w:ascii="Palatino Linotype" w:eastAsia="MS Mincho" w:hAnsi="Palatino Linotype" w:cs="Arial"/>
        </w:rPr>
        <w:t>EMITIENDO VOTO PARTICULAR</w:t>
      </w:r>
      <w:r w:rsidRPr="00C20040">
        <w:rPr>
          <w:rFonts w:ascii="Palatino Linotype" w:hAnsi="Palatino Linotype" w:cs="Arial"/>
        </w:rPr>
        <w:t xml:space="preserve"> Y LUIS GUSTAVO PARRA NORIEGA</w:t>
      </w:r>
      <w:r w:rsidR="00C20040" w:rsidRPr="00C20040">
        <w:rPr>
          <w:rFonts w:ascii="Palatino Linotype" w:eastAsia="MS Mincho" w:hAnsi="Palatino Linotype" w:cs="Arial"/>
        </w:rPr>
        <w:t xml:space="preserve"> </w:t>
      </w:r>
      <w:r w:rsidR="00C20040">
        <w:rPr>
          <w:rFonts w:ascii="Palatino Linotype" w:eastAsia="MS Mincho" w:hAnsi="Palatino Linotype" w:cs="Arial"/>
        </w:rPr>
        <w:t>EMITIENDO VOTO PARTICULAR</w:t>
      </w:r>
      <w:r w:rsidRPr="00C20040">
        <w:rPr>
          <w:rFonts w:ascii="Palatino Linotype" w:hAnsi="Palatino Linotype" w:cs="Arial"/>
        </w:rPr>
        <w:t xml:space="preserve">, EN LA VIGÉSIMA </w:t>
      </w:r>
      <w:r w:rsidR="00C20040">
        <w:rPr>
          <w:rFonts w:ascii="Palatino Linotype" w:hAnsi="Palatino Linotype" w:cs="Arial"/>
        </w:rPr>
        <w:t>NOVENA</w:t>
      </w:r>
      <w:r w:rsidR="003E71D0" w:rsidRPr="00C20040">
        <w:rPr>
          <w:rFonts w:ascii="Palatino Linotype" w:hAnsi="Palatino Linotype" w:cs="Arial"/>
        </w:rPr>
        <w:t xml:space="preserve"> </w:t>
      </w:r>
      <w:r w:rsidRPr="00C20040">
        <w:rPr>
          <w:rFonts w:ascii="Palatino Linotype" w:hAnsi="Palatino Linotype" w:cs="Arial"/>
        </w:rPr>
        <w:t xml:space="preserve">ORDINARIA CELEBRADA EL </w:t>
      </w:r>
      <w:r w:rsidR="00C20040">
        <w:rPr>
          <w:rFonts w:ascii="Palatino Linotype" w:hAnsi="Palatino Linotype" w:cs="Arial"/>
        </w:rPr>
        <w:t>DOS</w:t>
      </w:r>
      <w:r w:rsidRPr="00C20040">
        <w:rPr>
          <w:rFonts w:ascii="Palatino Linotype" w:eastAsia="Times New Roman" w:hAnsi="Palatino Linotype" w:cs="Arial"/>
          <w:color w:val="000000"/>
          <w:lang w:eastAsia="es-MX"/>
        </w:rPr>
        <w:t xml:space="preserve"> DE </w:t>
      </w:r>
      <w:r w:rsidR="00C20040">
        <w:rPr>
          <w:rFonts w:ascii="Palatino Linotype" w:eastAsia="Times New Roman" w:hAnsi="Palatino Linotype" w:cs="Arial"/>
          <w:color w:val="000000"/>
          <w:lang w:eastAsia="es-MX"/>
        </w:rPr>
        <w:t>DICIEMBRE</w:t>
      </w:r>
      <w:r w:rsidRPr="00C20040">
        <w:rPr>
          <w:rFonts w:ascii="Palatino Linotype" w:eastAsia="Times New Roman" w:hAnsi="Palatino Linotype" w:cs="Arial"/>
          <w:color w:val="000000"/>
          <w:lang w:eastAsia="es-MX"/>
        </w:rPr>
        <w:t xml:space="preserve"> DE</w:t>
      </w:r>
      <w:r w:rsidRPr="00C20040">
        <w:rPr>
          <w:rFonts w:ascii="Palatino Linotype" w:hAnsi="Palatino Linotype" w:cs="Arial"/>
        </w:rPr>
        <w:t xml:space="preserve"> DOS MIL VEINTE, ANTE EL SECRETARIO TÉCNICO DEL PLENO, ALEXIS TAPIA RAMÍREZ.</w:t>
      </w:r>
    </w:p>
    <w:p w14:paraId="6B4E6D9B" w14:textId="072B6BE9" w:rsidR="001521F1" w:rsidRPr="00C20040" w:rsidRDefault="00C20040" w:rsidP="001521F1">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7D773D5" wp14:editId="40109C40">
                <wp:simplePos x="0" y="0"/>
                <wp:positionH relativeFrom="column">
                  <wp:posOffset>-3811</wp:posOffset>
                </wp:positionH>
                <wp:positionV relativeFrom="paragraph">
                  <wp:posOffset>131444</wp:posOffset>
                </wp:positionV>
                <wp:extent cx="5534025" cy="31146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534025" cy="3114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41B34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0.35pt" to="435.45pt,2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" strokecolor="#5b9bd5 [3204]" strokeweight=".5pt">
                <v:stroke joinstyle="miter"/>
              </v:line>
            </w:pict>
          </mc:Fallback>
        </mc:AlternateContent>
      </w:r>
    </w:p>
    <w:p w14:paraId="3ACFC1E7" w14:textId="77777777" w:rsidR="001521F1" w:rsidRPr="00C20040" w:rsidRDefault="001521F1" w:rsidP="001521F1">
      <w:pPr>
        <w:spacing w:line="360" w:lineRule="auto"/>
        <w:jc w:val="both"/>
        <w:rPr>
          <w:rFonts w:ascii="Palatino Linotype" w:hAnsi="Palatino Linotype" w:cs="Arial"/>
        </w:rPr>
      </w:pPr>
    </w:p>
    <w:p w14:paraId="4F4E98A7" w14:textId="77777777" w:rsidR="001521F1" w:rsidRDefault="001521F1" w:rsidP="001521F1">
      <w:pPr>
        <w:spacing w:line="360" w:lineRule="auto"/>
        <w:jc w:val="both"/>
        <w:rPr>
          <w:rFonts w:ascii="Palatino Linotype" w:hAnsi="Palatino Linotype" w:cs="Arial"/>
        </w:rPr>
      </w:pPr>
    </w:p>
    <w:p w14:paraId="02CA7039" w14:textId="77777777" w:rsidR="00C20040" w:rsidRDefault="00C20040" w:rsidP="001521F1">
      <w:pPr>
        <w:spacing w:line="360" w:lineRule="auto"/>
        <w:jc w:val="both"/>
        <w:rPr>
          <w:rFonts w:ascii="Palatino Linotype" w:hAnsi="Palatino Linotype" w:cs="Arial"/>
        </w:rPr>
      </w:pPr>
    </w:p>
    <w:p w14:paraId="2B3FE7AA" w14:textId="77777777" w:rsidR="00C20040" w:rsidRDefault="00C20040" w:rsidP="001521F1">
      <w:pPr>
        <w:spacing w:line="360" w:lineRule="auto"/>
        <w:jc w:val="both"/>
        <w:rPr>
          <w:rFonts w:ascii="Palatino Linotype" w:hAnsi="Palatino Linotype" w:cs="Arial"/>
        </w:rPr>
      </w:pPr>
    </w:p>
    <w:p w14:paraId="4DA73E00" w14:textId="77777777" w:rsidR="00C20040" w:rsidRDefault="00C20040" w:rsidP="001521F1">
      <w:pPr>
        <w:spacing w:line="360" w:lineRule="auto"/>
        <w:jc w:val="both"/>
        <w:rPr>
          <w:rFonts w:ascii="Palatino Linotype" w:hAnsi="Palatino Linotype" w:cs="Arial"/>
        </w:rPr>
      </w:pPr>
    </w:p>
    <w:p w14:paraId="24025D4B" w14:textId="77777777" w:rsidR="00C20040" w:rsidRDefault="00C20040" w:rsidP="001521F1">
      <w:pPr>
        <w:spacing w:line="360" w:lineRule="auto"/>
        <w:jc w:val="both"/>
        <w:rPr>
          <w:rFonts w:ascii="Palatino Linotype" w:hAnsi="Palatino Linotype" w:cs="Arial"/>
        </w:rPr>
      </w:pPr>
    </w:p>
    <w:p w14:paraId="09C1D12E" w14:textId="77777777" w:rsidR="00C20040" w:rsidRPr="00C20040" w:rsidRDefault="00C20040" w:rsidP="001521F1">
      <w:pPr>
        <w:spacing w:line="360" w:lineRule="auto"/>
        <w:jc w:val="both"/>
        <w:rPr>
          <w:rFonts w:ascii="Palatino Linotype" w:hAnsi="Palatino Linotype" w:cs="Arial"/>
        </w:rPr>
      </w:pPr>
    </w:p>
    <w:p w14:paraId="1543216D" w14:textId="77777777" w:rsidR="001521F1" w:rsidRDefault="001521F1" w:rsidP="001521F1">
      <w:pPr>
        <w:spacing w:line="360" w:lineRule="auto"/>
        <w:jc w:val="both"/>
        <w:rPr>
          <w:rFonts w:ascii="Palatino Linotype" w:hAnsi="Palatino Linotype" w:cs="Arial"/>
        </w:rPr>
      </w:pPr>
    </w:p>
    <w:p w14:paraId="58472661" w14:textId="77777777" w:rsidR="00C20040" w:rsidRDefault="00C20040" w:rsidP="001521F1">
      <w:pPr>
        <w:spacing w:line="360" w:lineRule="auto"/>
        <w:jc w:val="both"/>
        <w:rPr>
          <w:rFonts w:ascii="Palatino Linotype" w:hAnsi="Palatino Linotype" w:cs="Arial"/>
        </w:rPr>
      </w:pPr>
    </w:p>
    <w:p w14:paraId="3C983CFE" w14:textId="77777777" w:rsidR="00C20040" w:rsidRPr="00C20040" w:rsidRDefault="00C20040" w:rsidP="001521F1">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10368"/>
      </w:tblGrid>
      <w:tr w:rsidR="001521F1" w:rsidRPr="00C20040" w14:paraId="08248395" w14:textId="77777777" w:rsidTr="001521F1">
        <w:trPr>
          <w:jc w:val="center"/>
        </w:trPr>
        <w:tc>
          <w:tcPr>
            <w:tcW w:w="10368" w:type="dxa"/>
          </w:tcPr>
          <w:p w14:paraId="2167A2A6" w14:textId="77777777" w:rsidR="00C20040" w:rsidRDefault="00C20040"/>
          <w:tbl>
            <w:tblPr>
              <w:tblW w:w="10240" w:type="dxa"/>
              <w:jc w:val="center"/>
              <w:tblLayout w:type="fixed"/>
              <w:tblLook w:val="04A0" w:firstRow="1" w:lastRow="0" w:firstColumn="1" w:lastColumn="0" w:noHBand="0" w:noVBand="1"/>
            </w:tblPr>
            <w:tblGrid>
              <w:gridCol w:w="5182"/>
              <w:gridCol w:w="5058"/>
            </w:tblGrid>
            <w:tr w:rsidR="001521F1" w:rsidRPr="00C20040" w14:paraId="32F1F60B" w14:textId="77777777" w:rsidTr="003E71D0">
              <w:trPr>
                <w:jc w:val="center"/>
              </w:trPr>
              <w:tc>
                <w:tcPr>
                  <w:tcW w:w="10240" w:type="dxa"/>
                  <w:gridSpan w:val="2"/>
                </w:tcPr>
                <w:p w14:paraId="06E45088" w14:textId="77777777" w:rsidR="001521F1" w:rsidRPr="00C20040" w:rsidRDefault="001521F1">
                  <w:pPr>
                    <w:spacing w:line="0" w:lineRule="atLeast"/>
                    <w:jc w:val="center"/>
                    <w:rPr>
                      <w:rFonts w:ascii="Palatino Linotype" w:hAnsi="Palatino Linotype" w:cs="Arial"/>
                      <w:b/>
                    </w:rPr>
                  </w:pPr>
                </w:p>
                <w:p w14:paraId="7FF23776" w14:textId="77777777" w:rsidR="001521F1" w:rsidRPr="00C20040" w:rsidRDefault="001521F1">
                  <w:pPr>
                    <w:spacing w:line="0" w:lineRule="atLeast"/>
                    <w:jc w:val="center"/>
                    <w:rPr>
                      <w:rFonts w:ascii="Palatino Linotype" w:hAnsi="Palatino Linotype" w:cs="Arial"/>
                      <w:b/>
                    </w:rPr>
                  </w:pPr>
                  <w:r w:rsidRPr="00C20040">
                    <w:rPr>
                      <w:rFonts w:ascii="Palatino Linotype" w:hAnsi="Palatino Linotype" w:cs="Arial"/>
                      <w:b/>
                    </w:rPr>
                    <w:t>Zulema Martínez Sánchez</w:t>
                  </w:r>
                </w:p>
                <w:p w14:paraId="0A46A3B4" w14:textId="77777777" w:rsidR="001521F1" w:rsidRPr="00C20040" w:rsidRDefault="001521F1">
                  <w:pPr>
                    <w:spacing w:line="0" w:lineRule="atLeast"/>
                    <w:jc w:val="center"/>
                    <w:rPr>
                      <w:rFonts w:ascii="Palatino Linotype" w:hAnsi="Palatino Linotype" w:cs="Arial"/>
                      <w:b/>
                    </w:rPr>
                  </w:pPr>
                  <w:r w:rsidRPr="00C20040">
                    <w:rPr>
                      <w:rFonts w:ascii="Palatino Linotype" w:hAnsi="Palatino Linotype" w:cs="Arial"/>
                    </w:rPr>
                    <w:t>Comisionada Presidenta</w:t>
                  </w:r>
                </w:p>
                <w:p w14:paraId="5302F15A" w14:textId="77777777" w:rsidR="001521F1" w:rsidRPr="00C20040" w:rsidRDefault="001521F1">
                  <w:pPr>
                    <w:spacing w:line="0" w:lineRule="atLeast"/>
                    <w:jc w:val="center"/>
                    <w:rPr>
                      <w:rFonts w:ascii="Palatino Linotype" w:hAnsi="Palatino Linotype" w:cs="Arial"/>
                      <w:b/>
                    </w:rPr>
                  </w:pPr>
                  <w:r w:rsidRPr="00C20040">
                    <w:rPr>
                      <w:rFonts w:ascii="Palatino Linotype" w:hAnsi="Palatino Linotype" w:cs="Arial"/>
                      <w:b/>
                    </w:rPr>
                    <w:t xml:space="preserve">(RÚBRICA) </w:t>
                  </w:r>
                </w:p>
              </w:tc>
            </w:tr>
            <w:tr w:rsidR="001521F1" w:rsidRPr="00C20040" w14:paraId="58B6EF4B" w14:textId="77777777" w:rsidTr="003E71D0">
              <w:trPr>
                <w:jc w:val="center"/>
              </w:trPr>
              <w:tc>
                <w:tcPr>
                  <w:tcW w:w="5182" w:type="dxa"/>
                </w:tcPr>
                <w:p w14:paraId="0778D080" w14:textId="77777777" w:rsidR="001521F1" w:rsidRPr="00C20040" w:rsidRDefault="001521F1">
                  <w:pPr>
                    <w:spacing w:line="0" w:lineRule="atLeast"/>
                    <w:jc w:val="center"/>
                    <w:rPr>
                      <w:rFonts w:ascii="Palatino Linotype" w:hAnsi="Palatino Linotype" w:cs="Arial"/>
                      <w:b/>
                    </w:rPr>
                  </w:pPr>
                </w:p>
                <w:p w14:paraId="40E3836F" w14:textId="77777777" w:rsidR="001521F1" w:rsidRPr="00C20040" w:rsidRDefault="001521F1">
                  <w:pPr>
                    <w:spacing w:line="0" w:lineRule="atLeast"/>
                    <w:rPr>
                      <w:rFonts w:ascii="Palatino Linotype" w:hAnsi="Palatino Linotype" w:cs="Arial"/>
                      <w:b/>
                    </w:rPr>
                  </w:pPr>
                </w:p>
                <w:p w14:paraId="7D2AFCAF" w14:textId="77777777" w:rsidR="001521F1" w:rsidRDefault="001521F1">
                  <w:pPr>
                    <w:spacing w:line="0" w:lineRule="atLeast"/>
                    <w:rPr>
                      <w:rFonts w:ascii="Palatino Linotype" w:hAnsi="Palatino Linotype" w:cs="Arial"/>
                      <w:b/>
                    </w:rPr>
                  </w:pPr>
                </w:p>
                <w:p w14:paraId="7EB92FB1" w14:textId="77777777" w:rsidR="00C20040" w:rsidRPr="00C20040" w:rsidRDefault="00C20040">
                  <w:pPr>
                    <w:spacing w:line="0" w:lineRule="atLeast"/>
                    <w:rPr>
                      <w:rFonts w:ascii="Palatino Linotype" w:hAnsi="Palatino Linotype" w:cs="Arial"/>
                      <w:b/>
                    </w:rPr>
                  </w:pPr>
                </w:p>
                <w:p w14:paraId="5189B697" w14:textId="77777777" w:rsidR="001521F1" w:rsidRPr="00C20040" w:rsidRDefault="001521F1">
                  <w:pPr>
                    <w:spacing w:line="0" w:lineRule="atLeast"/>
                    <w:jc w:val="center"/>
                    <w:rPr>
                      <w:rFonts w:ascii="Palatino Linotype" w:hAnsi="Palatino Linotype" w:cs="Arial"/>
                      <w:b/>
                    </w:rPr>
                  </w:pPr>
                  <w:r w:rsidRPr="00C20040">
                    <w:rPr>
                      <w:rFonts w:ascii="Palatino Linotype" w:hAnsi="Palatino Linotype" w:cs="Arial"/>
                      <w:b/>
                    </w:rPr>
                    <w:t>Eva Abaid Yapur</w:t>
                  </w:r>
                </w:p>
                <w:p w14:paraId="2B2EAA61" w14:textId="77777777" w:rsidR="001521F1" w:rsidRPr="00C20040" w:rsidRDefault="001521F1">
                  <w:pPr>
                    <w:spacing w:line="0" w:lineRule="atLeast"/>
                    <w:jc w:val="center"/>
                    <w:rPr>
                      <w:rFonts w:ascii="Palatino Linotype" w:hAnsi="Palatino Linotype" w:cs="Arial"/>
                    </w:rPr>
                  </w:pPr>
                  <w:r w:rsidRPr="00C20040">
                    <w:rPr>
                      <w:rFonts w:ascii="Palatino Linotype" w:hAnsi="Palatino Linotype" w:cs="Arial"/>
                    </w:rPr>
                    <w:t>Comisionada</w:t>
                  </w:r>
                </w:p>
                <w:p w14:paraId="384B17D1" w14:textId="77777777" w:rsidR="001521F1" w:rsidRPr="00C20040" w:rsidRDefault="001521F1">
                  <w:pPr>
                    <w:spacing w:line="0" w:lineRule="atLeast"/>
                    <w:jc w:val="center"/>
                    <w:rPr>
                      <w:rFonts w:ascii="Palatino Linotype" w:hAnsi="Palatino Linotype" w:cs="Arial"/>
                      <w:b/>
                    </w:rPr>
                  </w:pPr>
                  <w:r w:rsidRPr="00C20040">
                    <w:rPr>
                      <w:rFonts w:ascii="Palatino Linotype" w:hAnsi="Palatino Linotype" w:cs="Arial"/>
                      <w:b/>
                    </w:rPr>
                    <w:t>(RÚBRICA)</w:t>
                  </w:r>
                </w:p>
              </w:tc>
              <w:tc>
                <w:tcPr>
                  <w:tcW w:w="5058" w:type="dxa"/>
                </w:tcPr>
                <w:p w14:paraId="33DD78D4" w14:textId="77777777" w:rsidR="001521F1" w:rsidRPr="00C20040" w:rsidRDefault="001521F1">
                  <w:pPr>
                    <w:spacing w:line="0" w:lineRule="atLeast"/>
                    <w:jc w:val="center"/>
                    <w:rPr>
                      <w:rFonts w:ascii="Palatino Linotype" w:hAnsi="Palatino Linotype" w:cs="Arial"/>
                      <w:b/>
                    </w:rPr>
                  </w:pPr>
                </w:p>
                <w:p w14:paraId="527136EE" w14:textId="77777777" w:rsidR="001521F1" w:rsidRDefault="001521F1">
                  <w:pPr>
                    <w:spacing w:line="0" w:lineRule="atLeast"/>
                    <w:rPr>
                      <w:rFonts w:ascii="Palatino Linotype" w:hAnsi="Palatino Linotype" w:cs="Arial"/>
                      <w:b/>
                    </w:rPr>
                  </w:pPr>
                </w:p>
                <w:p w14:paraId="5B5FA13B" w14:textId="77777777" w:rsidR="00C20040" w:rsidRPr="00C20040" w:rsidRDefault="00C20040">
                  <w:pPr>
                    <w:spacing w:line="0" w:lineRule="atLeast"/>
                    <w:rPr>
                      <w:rFonts w:ascii="Palatino Linotype" w:hAnsi="Palatino Linotype" w:cs="Arial"/>
                      <w:b/>
                    </w:rPr>
                  </w:pPr>
                </w:p>
                <w:p w14:paraId="5C55211A" w14:textId="77777777" w:rsidR="001521F1" w:rsidRPr="00C20040" w:rsidRDefault="001521F1">
                  <w:pPr>
                    <w:spacing w:line="0" w:lineRule="atLeast"/>
                    <w:jc w:val="center"/>
                    <w:rPr>
                      <w:rFonts w:ascii="Palatino Linotype" w:hAnsi="Palatino Linotype" w:cs="Arial"/>
                      <w:b/>
                    </w:rPr>
                  </w:pPr>
                </w:p>
                <w:p w14:paraId="53550BDC" w14:textId="77777777" w:rsidR="001521F1" w:rsidRPr="00C20040" w:rsidRDefault="001521F1">
                  <w:pPr>
                    <w:spacing w:line="0" w:lineRule="atLeast"/>
                    <w:jc w:val="center"/>
                    <w:rPr>
                      <w:rFonts w:ascii="Palatino Linotype" w:hAnsi="Palatino Linotype" w:cs="Arial"/>
                      <w:b/>
                    </w:rPr>
                  </w:pPr>
                  <w:r w:rsidRPr="00C20040">
                    <w:rPr>
                      <w:rFonts w:ascii="Palatino Linotype" w:hAnsi="Palatino Linotype" w:cs="Arial"/>
                      <w:b/>
                    </w:rPr>
                    <w:t>José Guadalupe Luna Hernández</w:t>
                  </w:r>
                </w:p>
                <w:p w14:paraId="00B4D4A9" w14:textId="77777777" w:rsidR="001521F1" w:rsidRPr="00C20040" w:rsidRDefault="001521F1">
                  <w:pPr>
                    <w:spacing w:line="0" w:lineRule="atLeast"/>
                    <w:jc w:val="center"/>
                    <w:rPr>
                      <w:rFonts w:ascii="Palatino Linotype" w:hAnsi="Palatino Linotype" w:cs="Arial"/>
                    </w:rPr>
                  </w:pPr>
                  <w:r w:rsidRPr="00C20040">
                    <w:rPr>
                      <w:rFonts w:ascii="Palatino Linotype" w:hAnsi="Palatino Linotype" w:cs="Arial"/>
                    </w:rPr>
                    <w:t>Comisionado</w:t>
                  </w:r>
                </w:p>
                <w:p w14:paraId="344F13CA" w14:textId="77777777" w:rsidR="001521F1" w:rsidRPr="00C20040" w:rsidRDefault="001521F1">
                  <w:pPr>
                    <w:spacing w:line="0" w:lineRule="atLeast"/>
                    <w:jc w:val="center"/>
                    <w:rPr>
                      <w:rFonts w:ascii="Palatino Linotype" w:hAnsi="Palatino Linotype" w:cs="Arial"/>
                      <w:b/>
                    </w:rPr>
                  </w:pPr>
                  <w:r w:rsidRPr="00C20040">
                    <w:rPr>
                      <w:rFonts w:ascii="Palatino Linotype" w:hAnsi="Palatino Linotype" w:cs="Arial"/>
                      <w:b/>
                    </w:rPr>
                    <w:t>(RÚBRICA)</w:t>
                  </w:r>
                </w:p>
              </w:tc>
            </w:tr>
            <w:tr w:rsidR="001521F1" w:rsidRPr="00C20040" w14:paraId="4F3AB576" w14:textId="77777777" w:rsidTr="003E71D0">
              <w:trPr>
                <w:jc w:val="center"/>
              </w:trPr>
              <w:tc>
                <w:tcPr>
                  <w:tcW w:w="5182" w:type="dxa"/>
                </w:tcPr>
                <w:p w14:paraId="7D06FD73" w14:textId="77777777" w:rsidR="001521F1" w:rsidRPr="00C20040" w:rsidRDefault="001521F1">
                  <w:pPr>
                    <w:spacing w:line="0" w:lineRule="atLeast"/>
                    <w:jc w:val="center"/>
                    <w:rPr>
                      <w:rFonts w:ascii="Palatino Linotype" w:hAnsi="Palatino Linotype" w:cs="Arial"/>
                      <w:b/>
                    </w:rPr>
                  </w:pPr>
                </w:p>
                <w:p w14:paraId="10362E33" w14:textId="77777777" w:rsidR="001521F1" w:rsidRPr="00C20040" w:rsidRDefault="001521F1">
                  <w:pPr>
                    <w:spacing w:line="0" w:lineRule="atLeast"/>
                    <w:ind w:left="635"/>
                    <w:rPr>
                      <w:rFonts w:ascii="Palatino Linotype" w:hAnsi="Palatino Linotype" w:cs="Arial"/>
                      <w:b/>
                    </w:rPr>
                  </w:pPr>
                </w:p>
                <w:p w14:paraId="0997131A" w14:textId="77777777" w:rsidR="001521F1" w:rsidRPr="00C20040" w:rsidRDefault="001521F1">
                  <w:pPr>
                    <w:spacing w:line="0" w:lineRule="atLeast"/>
                    <w:ind w:left="635"/>
                    <w:rPr>
                      <w:rFonts w:ascii="Palatino Linotype" w:hAnsi="Palatino Linotype" w:cs="Arial"/>
                      <w:b/>
                    </w:rPr>
                  </w:pPr>
                </w:p>
                <w:p w14:paraId="2538693A" w14:textId="77777777" w:rsidR="001521F1" w:rsidRDefault="001521F1">
                  <w:pPr>
                    <w:spacing w:line="0" w:lineRule="atLeast"/>
                    <w:jc w:val="center"/>
                    <w:rPr>
                      <w:rFonts w:ascii="Palatino Linotype" w:hAnsi="Palatino Linotype" w:cs="Arial"/>
                      <w:b/>
                    </w:rPr>
                  </w:pPr>
                </w:p>
                <w:p w14:paraId="3768A960" w14:textId="77777777" w:rsidR="00C20040" w:rsidRPr="00C20040" w:rsidRDefault="00C20040">
                  <w:pPr>
                    <w:spacing w:line="0" w:lineRule="atLeast"/>
                    <w:jc w:val="center"/>
                    <w:rPr>
                      <w:rFonts w:ascii="Palatino Linotype" w:hAnsi="Palatino Linotype" w:cs="Arial"/>
                      <w:b/>
                    </w:rPr>
                  </w:pPr>
                </w:p>
                <w:p w14:paraId="00299769" w14:textId="77777777" w:rsidR="001521F1" w:rsidRPr="00C20040" w:rsidRDefault="001521F1">
                  <w:pPr>
                    <w:spacing w:line="0" w:lineRule="atLeast"/>
                    <w:jc w:val="center"/>
                    <w:rPr>
                      <w:rFonts w:ascii="Palatino Linotype" w:hAnsi="Palatino Linotype" w:cs="Arial"/>
                      <w:b/>
                    </w:rPr>
                  </w:pPr>
                  <w:r w:rsidRPr="00C20040">
                    <w:rPr>
                      <w:rFonts w:ascii="Palatino Linotype" w:hAnsi="Palatino Linotype" w:cs="Arial"/>
                      <w:b/>
                    </w:rPr>
                    <w:t>Javier Martínez Cruz</w:t>
                  </w:r>
                </w:p>
                <w:p w14:paraId="56A2599B" w14:textId="77777777" w:rsidR="001521F1" w:rsidRPr="00C20040" w:rsidRDefault="001521F1">
                  <w:pPr>
                    <w:spacing w:line="0" w:lineRule="atLeast"/>
                    <w:jc w:val="center"/>
                    <w:rPr>
                      <w:rFonts w:ascii="Palatino Linotype" w:hAnsi="Palatino Linotype" w:cs="Arial"/>
                    </w:rPr>
                  </w:pPr>
                  <w:r w:rsidRPr="00C20040">
                    <w:rPr>
                      <w:rFonts w:ascii="Palatino Linotype" w:hAnsi="Palatino Linotype" w:cs="Arial"/>
                    </w:rPr>
                    <w:t>Comisionado</w:t>
                  </w:r>
                </w:p>
                <w:p w14:paraId="2D546D92" w14:textId="77777777" w:rsidR="001521F1" w:rsidRPr="00C20040" w:rsidRDefault="001521F1">
                  <w:pPr>
                    <w:spacing w:line="0" w:lineRule="atLeast"/>
                    <w:jc w:val="center"/>
                    <w:rPr>
                      <w:rFonts w:ascii="Palatino Linotype" w:hAnsi="Palatino Linotype" w:cs="Arial"/>
                    </w:rPr>
                  </w:pPr>
                  <w:r w:rsidRPr="00C20040">
                    <w:rPr>
                      <w:rFonts w:ascii="Palatino Linotype" w:hAnsi="Palatino Linotype" w:cs="Arial"/>
                      <w:b/>
                    </w:rPr>
                    <w:t>(RÚBRICA)</w:t>
                  </w:r>
                </w:p>
              </w:tc>
              <w:tc>
                <w:tcPr>
                  <w:tcW w:w="5058" w:type="dxa"/>
                </w:tcPr>
                <w:p w14:paraId="1AFC4F3C" w14:textId="77777777" w:rsidR="001521F1" w:rsidRPr="00C20040" w:rsidRDefault="001521F1">
                  <w:pPr>
                    <w:spacing w:line="0" w:lineRule="atLeast"/>
                    <w:jc w:val="center"/>
                    <w:rPr>
                      <w:rFonts w:ascii="Palatino Linotype" w:hAnsi="Palatino Linotype" w:cs="Arial"/>
                      <w:b/>
                    </w:rPr>
                  </w:pPr>
                </w:p>
                <w:p w14:paraId="5C78786D" w14:textId="77777777" w:rsidR="001521F1" w:rsidRPr="00C20040" w:rsidRDefault="001521F1">
                  <w:pPr>
                    <w:spacing w:line="0" w:lineRule="atLeast"/>
                    <w:jc w:val="center"/>
                    <w:rPr>
                      <w:rFonts w:ascii="Palatino Linotype" w:hAnsi="Palatino Linotype" w:cs="Arial"/>
                      <w:b/>
                    </w:rPr>
                  </w:pPr>
                </w:p>
                <w:p w14:paraId="14B0E051" w14:textId="77777777" w:rsidR="001521F1" w:rsidRPr="00C20040" w:rsidRDefault="001521F1">
                  <w:pPr>
                    <w:spacing w:line="0" w:lineRule="atLeast"/>
                    <w:rPr>
                      <w:rFonts w:ascii="Palatino Linotype" w:hAnsi="Palatino Linotype" w:cs="Arial"/>
                      <w:b/>
                    </w:rPr>
                  </w:pPr>
                </w:p>
                <w:p w14:paraId="17C02784" w14:textId="77777777" w:rsidR="001521F1" w:rsidRDefault="001521F1">
                  <w:pPr>
                    <w:spacing w:line="0" w:lineRule="atLeast"/>
                    <w:rPr>
                      <w:rFonts w:ascii="Palatino Linotype" w:hAnsi="Palatino Linotype" w:cs="Arial"/>
                      <w:b/>
                    </w:rPr>
                  </w:pPr>
                </w:p>
                <w:p w14:paraId="45369E31" w14:textId="77777777" w:rsidR="00C20040" w:rsidRPr="00C20040" w:rsidRDefault="00C20040">
                  <w:pPr>
                    <w:spacing w:line="0" w:lineRule="atLeast"/>
                    <w:rPr>
                      <w:rFonts w:ascii="Palatino Linotype" w:hAnsi="Palatino Linotype" w:cs="Arial"/>
                      <w:b/>
                    </w:rPr>
                  </w:pPr>
                </w:p>
                <w:p w14:paraId="41B8A41B" w14:textId="77777777" w:rsidR="001521F1" w:rsidRPr="00C20040" w:rsidRDefault="001521F1">
                  <w:pPr>
                    <w:spacing w:line="0" w:lineRule="atLeast"/>
                    <w:jc w:val="center"/>
                    <w:rPr>
                      <w:rFonts w:ascii="Palatino Linotype" w:hAnsi="Palatino Linotype" w:cs="Arial"/>
                      <w:b/>
                    </w:rPr>
                  </w:pPr>
                  <w:r w:rsidRPr="00C20040">
                    <w:rPr>
                      <w:rFonts w:ascii="Palatino Linotype" w:hAnsi="Palatino Linotype" w:cs="Arial"/>
                      <w:b/>
                    </w:rPr>
                    <w:t>Luis Gustavo Parra Noriega</w:t>
                  </w:r>
                </w:p>
                <w:p w14:paraId="637C7FA4" w14:textId="77777777" w:rsidR="001521F1" w:rsidRPr="00C20040" w:rsidRDefault="001521F1">
                  <w:pPr>
                    <w:spacing w:line="0" w:lineRule="atLeast"/>
                    <w:jc w:val="center"/>
                    <w:rPr>
                      <w:rFonts w:ascii="Palatino Linotype" w:hAnsi="Palatino Linotype" w:cs="Arial"/>
                    </w:rPr>
                  </w:pPr>
                  <w:r w:rsidRPr="00C20040">
                    <w:rPr>
                      <w:rFonts w:ascii="Palatino Linotype" w:hAnsi="Palatino Linotype" w:cs="Arial"/>
                    </w:rPr>
                    <w:t>Comisionado</w:t>
                  </w:r>
                </w:p>
                <w:p w14:paraId="3A399CA2" w14:textId="77777777" w:rsidR="001521F1" w:rsidRPr="00C20040" w:rsidRDefault="001521F1">
                  <w:pPr>
                    <w:spacing w:line="0" w:lineRule="atLeast"/>
                    <w:jc w:val="center"/>
                    <w:rPr>
                      <w:rFonts w:ascii="Palatino Linotype" w:hAnsi="Palatino Linotype" w:cs="Arial"/>
                      <w:b/>
                    </w:rPr>
                  </w:pPr>
                  <w:r w:rsidRPr="00C20040">
                    <w:rPr>
                      <w:rFonts w:ascii="Palatino Linotype" w:hAnsi="Palatino Linotype" w:cs="Arial"/>
                      <w:b/>
                    </w:rPr>
                    <w:t>(RÚBRICA)</w:t>
                  </w:r>
                </w:p>
              </w:tc>
            </w:tr>
            <w:tr w:rsidR="001521F1" w:rsidRPr="00C20040" w14:paraId="148EC3BA" w14:textId="77777777" w:rsidTr="003E71D0">
              <w:trPr>
                <w:jc w:val="center"/>
              </w:trPr>
              <w:tc>
                <w:tcPr>
                  <w:tcW w:w="10240" w:type="dxa"/>
                  <w:gridSpan w:val="2"/>
                </w:tcPr>
                <w:p w14:paraId="1A505C11" w14:textId="77777777" w:rsidR="001521F1" w:rsidRPr="00C20040" w:rsidRDefault="001521F1">
                  <w:pPr>
                    <w:tabs>
                      <w:tab w:val="left" w:pos="3720"/>
                    </w:tabs>
                    <w:spacing w:line="0" w:lineRule="atLeast"/>
                    <w:rPr>
                      <w:rFonts w:ascii="Palatino Linotype" w:hAnsi="Palatino Linotype" w:cs="Arial"/>
                      <w:b/>
                    </w:rPr>
                  </w:pPr>
                  <w:r w:rsidRPr="00C20040">
                    <w:rPr>
                      <w:rFonts w:ascii="Palatino Linotype" w:hAnsi="Palatino Linotype" w:cs="Arial"/>
                      <w:b/>
                    </w:rPr>
                    <w:tab/>
                  </w:r>
                </w:p>
                <w:p w14:paraId="17E8B6BE" w14:textId="77777777" w:rsidR="001521F1" w:rsidRPr="00C20040" w:rsidRDefault="001521F1">
                  <w:pPr>
                    <w:spacing w:line="0" w:lineRule="atLeast"/>
                    <w:ind w:left="635"/>
                    <w:rPr>
                      <w:rFonts w:ascii="Palatino Linotype" w:hAnsi="Palatino Linotype" w:cs="Arial"/>
                      <w:b/>
                    </w:rPr>
                  </w:pPr>
                </w:p>
                <w:p w14:paraId="55B76433" w14:textId="77777777" w:rsidR="001521F1" w:rsidRPr="00C20040" w:rsidRDefault="001521F1">
                  <w:pPr>
                    <w:spacing w:line="0" w:lineRule="atLeast"/>
                    <w:ind w:left="635"/>
                    <w:rPr>
                      <w:rFonts w:ascii="Palatino Linotype" w:hAnsi="Palatino Linotype" w:cs="Arial"/>
                      <w:b/>
                    </w:rPr>
                  </w:pPr>
                </w:p>
                <w:p w14:paraId="778BD5CF" w14:textId="77777777" w:rsidR="001521F1" w:rsidRPr="00C20040" w:rsidRDefault="001521F1">
                  <w:pPr>
                    <w:spacing w:line="0" w:lineRule="atLeast"/>
                    <w:ind w:left="635"/>
                    <w:rPr>
                      <w:rFonts w:ascii="Palatino Linotype" w:hAnsi="Palatino Linotype" w:cs="Arial"/>
                      <w:b/>
                    </w:rPr>
                  </w:pPr>
                </w:p>
                <w:p w14:paraId="07B525A7" w14:textId="77777777" w:rsidR="001521F1" w:rsidRPr="00C20040" w:rsidRDefault="001521F1">
                  <w:pPr>
                    <w:spacing w:line="0" w:lineRule="atLeast"/>
                    <w:jc w:val="center"/>
                    <w:rPr>
                      <w:rFonts w:ascii="Palatino Linotype" w:hAnsi="Palatino Linotype" w:cs="Arial"/>
                      <w:b/>
                    </w:rPr>
                  </w:pPr>
                  <w:r w:rsidRPr="00C20040">
                    <w:rPr>
                      <w:rFonts w:ascii="Palatino Linotype" w:hAnsi="Palatino Linotype" w:cs="Arial"/>
                      <w:b/>
                    </w:rPr>
                    <w:t>Alexis Tapia Ramírez</w:t>
                  </w:r>
                </w:p>
                <w:p w14:paraId="4B7230C3" w14:textId="77777777" w:rsidR="001521F1" w:rsidRPr="00C20040" w:rsidRDefault="001521F1">
                  <w:pPr>
                    <w:spacing w:line="0" w:lineRule="atLeast"/>
                    <w:jc w:val="center"/>
                    <w:rPr>
                      <w:rFonts w:ascii="Palatino Linotype" w:hAnsi="Palatino Linotype" w:cs="Arial"/>
                    </w:rPr>
                  </w:pPr>
                  <w:r w:rsidRPr="00C20040">
                    <w:rPr>
                      <w:rFonts w:ascii="Palatino Linotype" w:hAnsi="Palatino Linotype" w:cs="Arial"/>
                    </w:rPr>
                    <w:t>Secretario Técnico del Pleno</w:t>
                  </w:r>
                </w:p>
                <w:p w14:paraId="1F4C3E18" w14:textId="77777777" w:rsidR="001521F1" w:rsidRPr="00C20040" w:rsidRDefault="001521F1">
                  <w:pPr>
                    <w:spacing w:line="0" w:lineRule="atLeast"/>
                    <w:jc w:val="center"/>
                    <w:rPr>
                      <w:rFonts w:ascii="Palatino Linotype" w:hAnsi="Palatino Linotype" w:cs="Arial"/>
                    </w:rPr>
                  </w:pPr>
                  <w:r w:rsidRPr="00C20040">
                    <w:rPr>
                      <w:rFonts w:ascii="Palatino Linotype" w:hAnsi="Palatino Linotype" w:cs="Arial"/>
                      <w:b/>
                    </w:rPr>
                    <w:t>(RÚBRICA)</w:t>
                  </w:r>
                  <w:r w:rsidRPr="00C20040">
                    <w:rPr>
                      <w:rFonts w:ascii="Palatino Linotype" w:hAnsi="Palatino Linotype" w:cs="Arial"/>
                    </w:rPr>
                    <w:t xml:space="preserve"> </w:t>
                  </w:r>
                </w:p>
                <w:p w14:paraId="7C93DB2F" w14:textId="77777777" w:rsidR="003E71D0" w:rsidRPr="00C20040" w:rsidRDefault="003E71D0">
                  <w:pPr>
                    <w:spacing w:line="0" w:lineRule="atLeast"/>
                    <w:jc w:val="center"/>
                    <w:rPr>
                      <w:rFonts w:ascii="Palatino Linotype" w:hAnsi="Palatino Linotype" w:cs="Arial"/>
                    </w:rPr>
                  </w:pPr>
                </w:p>
                <w:p w14:paraId="76C59269" w14:textId="4AF6E3F4" w:rsidR="003E71D0" w:rsidRPr="00C20040" w:rsidRDefault="003E71D0">
                  <w:pPr>
                    <w:spacing w:line="0" w:lineRule="atLeast"/>
                    <w:jc w:val="center"/>
                    <w:rPr>
                      <w:rFonts w:ascii="Palatino Linotype" w:hAnsi="Palatino Linotype" w:cs="Arial"/>
                    </w:rPr>
                  </w:pPr>
                </w:p>
              </w:tc>
            </w:tr>
          </w:tbl>
          <w:p w14:paraId="43F77A88" w14:textId="77777777" w:rsidR="001521F1" w:rsidRPr="00C20040" w:rsidRDefault="001521F1">
            <w:pPr>
              <w:jc w:val="both"/>
              <w:rPr>
                <w:rFonts w:ascii="Palatino Linotype" w:hAnsi="Palatino Linotype" w:cs="Arial"/>
                <w:lang w:val="es-ES"/>
              </w:rPr>
            </w:pPr>
          </w:p>
        </w:tc>
      </w:tr>
    </w:tbl>
    <w:p w14:paraId="2DFB17BD" w14:textId="42B5CBAD" w:rsidR="001521F1" w:rsidRPr="00C20040" w:rsidRDefault="001521F1" w:rsidP="000952BD">
      <w:pPr>
        <w:spacing w:line="360" w:lineRule="auto"/>
        <w:jc w:val="both"/>
        <w:rPr>
          <w:rFonts w:ascii="Palatino Linotype" w:eastAsia="MS Mincho" w:hAnsi="Palatino Linotype" w:cs="Times New Roman"/>
          <w:b/>
          <w:bCs/>
          <w:lang w:val="es-ES"/>
        </w:rPr>
      </w:pPr>
    </w:p>
    <w:p w14:paraId="7B496412" w14:textId="18284EC2" w:rsidR="005552BF" w:rsidRPr="00D928CA" w:rsidRDefault="005B160A" w:rsidP="005B160A">
      <w:pPr>
        <w:jc w:val="both"/>
        <w:rPr>
          <w:lang w:val="es-MX" w:eastAsia="en-US"/>
        </w:rPr>
      </w:pPr>
      <w:r w:rsidRPr="00C20040">
        <w:rPr>
          <w:rFonts w:ascii="Palatino Linotype" w:hAnsi="Palatino Linotype" w:cs="Arial"/>
          <w:szCs w:val="18"/>
        </w:rPr>
        <w:t>Esta ho</w:t>
      </w:r>
      <w:r w:rsidR="00C20040">
        <w:rPr>
          <w:rFonts w:ascii="Palatino Linotype" w:hAnsi="Palatino Linotype" w:cs="Arial"/>
          <w:szCs w:val="18"/>
        </w:rPr>
        <w:t xml:space="preserve">ja corresponde a la resolución </w:t>
      </w:r>
      <w:bookmarkStart w:id="74" w:name="_GoBack"/>
      <w:bookmarkEnd w:id="74"/>
      <w:r w:rsidR="00C20040" w:rsidRPr="00C20040">
        <w:rPr>
          <w:rFonts w:ascii="Palatino Linotype" w:hAnsi="Palatino Linotype"/>
        </w:rPr>
        <w:t xml:space="preserve"> </w:t>
      </w:r>
      <w:r w:rsidR="00C20040">
        <w:rPr>
          <w:rFonts w:ascii="Palatino Linotype" w:hAnsi="Palatino Linotype"/>
        </w:rPr>
        <w:t>de fecha dos (02) de diciembre de dos mil veinte</w:t>
      </w:r>
      <w:r w:rsidRPr="00C20040">
        <w:rPr>
          <w:rFonts w:ascii="Palatino Linotype" w:hAnsi="Palatino Linotype" w:cs="Arial"/>
          <w:szCs w:val="18"/>
        </w:rPr>
        <w:t xml:space="preserve">, emitida en el recurso de revisión </w:t>
      </w:r>
      <w:r w:rsidR="003E71D0" w:rsidRPr="00C20040">
        <w:rPr>
          <w:rFonts w:ascii="Palatino Linotype" w:hAnsi="Palatino Linotype" w:cs="Arial"/>
          <w:b/>
          <w:bCs/>
          <w:sz w:val="22"/>
          <w:szCs w:val="22"/>
          <w:lang w:eastAsia="es-MX"/>
        </w:rPr>
        <w:t>04313/INFOEM/IP/RR/2020 y 04314/INFOEM/IP/RR/2020</w:t>
      </w:r>
      <w:r w:rsidRPr="00C20040">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14"/>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815CB" w14:textId="77777777" w:rsidR="000342AD" w:rsidRDefault="000342AD" w:rsidP="008B6F5F">
      <w:r>
        <w:separator/>
      </w:r>
    </w:p>
  </w:endnote>
  <w:endnote w:type="continuationSeparator" w:id="0">
    <w:p w14:paraId="4F4BDB33" w14:textId="77777777" w:rsidR="000342AD" w:rsidRDefault="000342A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5348A7" w:rsidRPr="000A2541" w:rsidRDefault="005348A7">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20040">
              <w:rPr>
                <w:rFonts w:ascii="Palatino Linotype" w:hAnsi="Palatino Linotype"/>
                <w:b/>
                <w:bCs/>
                <w:noProof/>
              </w:rPr>
              <w:t>26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20040">
              <w:rPr>
                <w:rFonts w:ascii="Palatino Linotype" w:hAnsi="Palatino Linotype"/>
                <w:b/>
                <w:bCs/>
                <w:noProof/>
              </w:rPr>
              <w:t>47</w:t>
            </w:r>
            <w:r w:rsidRPr="000A2541">
              <w:rPr>
                <w:rFonts w:ascii="Palatino Linotype" w:hAnsi="Palatino Linotype"/>
                <w:b/>
                <w:bCs/>
              </w:rPr>
              <w:fldChar w:fldCharType="end"/>
            </w:r>
          </w:p>
        </w:sdtContent>
      </w:sdt>
    </w:sdtContent>
  </w:sdt>
  <w:p w14:paraId="362DC80A" w14:textId="77777777" w:rsidR="005348A7" w:rsidRDefault="005348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5348A7" w:rsidRPr="00883450" w:rsidRDefault="005348A7"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20040" w:rsidRPr="00C2004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20040" w:rsidRPr="00C20040">
      <w:rPr>
        <w:rFonts w:ascii="Palatino Linotype" w:hAnsi="Palatino Linotype"/>
        <w:noProof/>
        <w:sz w:val="22"/>
        <w:szCs w:val="22"/>
        <w:lang w:val="es-ES"/>
      </w:rPr>
      <w:t>47</w:t>
    </w:r>
    <w:r w:rsidRPr="00883450">
      <w:rPr>
        <w:rFonts w:ascii="Palatino Linotype" w:hAnsi="Palatino Linotype"/>
        <w:sz w:val="22"/>
        <w:szCs w:val="22"/>
      </w:rPr>
      <w:fldChar w:fldCharType="end"/>
    </w:r>
  </w:p>
  <w:p w14:paraId="08113C7A" w14:textId="77777777" w:rsidR="005348A7" w:rsidRPr="00883450" w:rsidRDefault="005348A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95929" w14:textId="77777777" w:rsidR="000342AD" w:rsidRDefault="000342AD" w:rsidP="008B6F5F">
      <w:r>
        <w:separator/>
      </w:r>
    </w:p>
  </w:footnote>
  <w:footnote w:type="continuationSeparator" w:id="0">
    <w:p w14:paraId="500C95F7" w14:textId="77777777" w:rsidR="000342AD" w:rsidRDefault="000342AD" w:rsidP="008B6F5F">
      <w:r>
        <w:continuationSeparator/>
      </w:r>
    </w:p>
  </w:footnote>
  <w:footnote w:id="1">
    <w:p w14:paraId="19E48938" w14:textId="77777777" w:rsidR="005348A7" w:rsidRPr="00F75272" w:rsidRDefault="005348A7"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4567BE9" w14:textId="77777777" w:rsidR="005348A7" w:rsidRDefault="005348A7" w:rsidP="00B94F23">
      <w:pPr>
        <w:pStyle w:val="Textonotapie"/>
      </w:pPr>
      <w:r>
        <w:rPr>
          <w:rStyle w:val="Refdenotaalpie"/>
        </w:rPr>
        <w:footnoteRef/>
      </w:r>
      <w:r>
        <w:t xml:space="preserve"> Artículo 150. Ley de Transparencia y Acceso a la Información Pública del Estado de México y Municipios.</w:t>
      </w:r>
    </w:p>
    <w:p w14:paraId="24DC7210" w14:textId="77777777" w:rsidR="005348A7" w:rsidRDefault="005348A7" w:rsidP="00B94F23">
      <w:pPr>
        <w:pStyle w:val="Textonotapie"/>
      </w:pPr>
      <w:r>
        <w:t>Artículo 151. Ibídem.</w:t>
      </w:r>
    </w:p>
  </w:footnote>
  <w:footnote w:id="3">
    <w:p w14:paraId="3810902D" w14:textId="77777777" w:rsidR="005348A7" w:rsidRDefault="005348A7" w:rsidP="00B94F23">
      <w:pPr>
        <w:pStyle w:val="Textonotapie"/>
      </w:pPr>
      <w:r>
        <w:rPr>
          <w:rStyle w:val="Refdenotaalpie"/>
        </w:rPr>
        <w:footnoteRef/>
      </w:r>
      <w:r>
        <w:t xml:space="preserve"> Ley de Transparencia y Acceso a la Información Pública del Estado de México y Municipios. Artículo 9. …</w:t>
      </w:r>
    </w:p>
    <w:p w14:paraId="6E77E94F" w14:textId="77777777" w:rsidR="005348A7" w:rsidRDefault="005348A7" w:rsidP="00B94F23">
      <w:pPr>
        <w:pStyle w:val="Textonotapie"/>
      </w:pPr>
      <w:r>
        <w:t>II. Eficacia: Obligación del Instituto para tutelar, de manera efectiva, el derecho de acceso a la información;</w:t>
      </w:r>
    </w:p>
    <w:p w14:paraId="093E692C" w14:textId="77777777" w:rsidR="005348A7" w:rsidRDefault="005348A7" w:rsidP="00B94F23">
      <w:pPr>
        <w:pStyle w:val="Textonotapie"/>
      </w:pPr>
      <w:r>
        <w:t xml:space="preserve">… </w:t>
      </w:r>
    </w:p>
  </w:footnote>
  <w:footnote w:id="4">
    <w:p w14:paraId="6CFFC9EC" w14:textId="77777777" w:rsidR="005348A7" w:rsidRDefault="005348A7" w:rsidP="00454A8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BF24378" w14:textId="77777777" w:rsidR="005348A7" w:rsidRDefault="005348A7" w:rsidP="00454A8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8131941" w14:textId="77777777" w:rsidR="005348A7" w:rsidRPr="001E1F95" w:rsidRDefault="005348A7" w:rsidP="00454A8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5FBC911A" w14:textId="77777777" w:rsidR="005348A7" w:rsidRPr="0037004E" w:rsidRDefault="005348A7" w:rsidP="00454A8A">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60177F04" w14:textId="77777777" w:rsidR="005348A7" w:rsidRDefault="005348A7" w:rsidP="00454A8A">
      <w:pPr>
        <w:pStyle w:val="Textonotapie"/>
        <w:jc w:val="both"/>
      </w:pPr>
      <w:r>
        <w:rPr>
          <w:rStyle w:val="Refdenotaalpie"/>
        </w:rPr>
        <w:footnoteRef/>
      </w:r>
      <w:r>
        <w:t xml:space="preserve"> Artículo 3. Para los efectos de la presente Ley se entenderá por:</w:t>
      </w:r>
    </w:p>
    <w:p w14:paraId="00709DDD" w14:textId="77777777" w:rsidR="005348A7" w:rsidRDefault="005348A7" w:rsidP="00454A8A">
      <w:pPr>
        <w:pStyle w:val="Textonotapie"/>
        <w:jc w:val="both"/>
      </w:pPr>
      <w:r>
        <w:t xml:space="preserve"> (…)</w:t>
      </w:r>
    </w:p>
    <w:p w14:paraId="7B64DFDA" w14:textId="77777777" w:rsidR="005348A7" w:rsidRDefault="005348A7" w:rsidP="00454A8A">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20E8" w14:textId="4803FFC3" w:rsidR="005348A7" w:rsidRDefault="00C20040">
    <w:pPr>
      <w:pStyle w:val="Encabezado"/>
    </w:pPr>
    <w:r>
      <w:rPr>
        <w:noProof/>
        <w:lang w:val="es-MX" w:eastAsia="es-MX"/>
      </w:rPr>
      <w:pict w14:anchorId="5C77B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372516"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348A7" w:rsidRPr="00EF13C1" w14:paraId="10494D50" w14:textId="77777777" w:rsidTr="00646380">
      <w:trPr>
        <w:trHeight w:val="138"/>
        <w:jc w:val="right"/>
      </w:trPr>
      <w:tc>
        <w:tcPr>
          <w:tcW w:w="2552" w:type="dxa"/>
          <w:vAlign w:val="center"/>
        </w:tcPr>
        <w:p w14:paraId="3D852A65" w14:textId="77777777" w:rsidR="005348A7" w:rsidRPr="00EF13C1" w:rsidRDefault="005348A7"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1B21C5F1" w:rsidR="005348A7" w:rsidRPr="00353EB6" w:rsidRDefault="005348A7"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4313</w:t>
          </w:r>
          <w:r w:rsidRPr="00353EB6">
            <w:rPr>
              <w:rFonts w:ascii="Palatino Linotype" w:hAnsi="Palatino Linotype" w:cs="Arial"/>
              <w:b/>
              <w:bCs/>
              <w:sz w:val="22"/>
              <w:szCs w:val="22"/>
              <w:lang w:eastAsia="es-MX"/>
            </w:rPr>
            <w:t>/INFOEM/IP/RR/2020</w:t>
          </w:r>
          <w:r>
            <w:rPr>
              <w:rFonts w:ascii="Palatino Linotype" w:hAnsi="Palatino Linotype" w:cs="Arial"/>
              <w:b/>
              <w:bCs/>
              <w:sz w:val="22"/>
              <w:szCs w:val="22"/>
              <w:lang w:eastAsia="es-MX"/>
            </w:rPr>
            <w:t xml:space="preserve"> y </w:t>
          </w: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4314</w:t>
          </w:r>
          <w:r w:rsidRPr="00353EB6">
            <w:rPr>
              <w:rFonts w:ascii="Palatino Linotype" w:hAnsi="Palatino Linotype" w:cs="Arial"/>
              <w:b/>
              <w:bCs/>
              <w:sz w:val="22"/>
              <w:szCs w:val="22"/>
              <w:lang w:eastAsia="es-MX"/>
            </w:rPr>
            <w:t>/INFOEM/IP/RR/2020</w:t>
          </w:r>
        </w:p>
      </w:tc>
    </w:tr>
    <w:tr w:rsidR="005348A7" w:rsidRPr="00EF13C1" w14:paraId="4014A24F" w14:textId="77777777" w:rsidTr="00646380">
      <w:trPr>
        <w:trHeight w:val="233"/>
        <w:jc w:val="right"/>
      </w:trPr>
      <w:tc>
        <w:tcPr>
          <w:tcW w:w="2552" w:type="dxa"/>
          <w:vAlign w:val="center"/>
        </w:tcPr>
        <w:p w14:paraId="6727B1B4" w14:textId="77777777" w:rsidR="005348A7" w:rsidRPr="00EF13C1" w:rsidRDefault="005348A7" w:rsidP="00646380">
          <w:pPr>
            <w:rPr>
              <w:rFonts w:ascii="Palatino Linotype" w:hAnsi="Palatino Linotype"/>
              <w:b/>
              <w:sz w:val="22"/>
              <w:szCs w:val="22"/>
            </w:rPr>
          </w:pPr>
        </w:p>
      </w:tc>
      <w:tc>
        <w:tcPr>
          <w:tcW w:w="3826" w:type="dxa"/>
          <w:vAlign w:val="center"/>
        </w:tcPr>
        <w:p w14:paraId="78D936B4" w14:textId="77777777" w:rsidR="005348A7" w:rsidRPr="00EF13C1" w:rsidRDefault="005348A7" w:rsidP="00141DF6">
          <w:pPr>
            <w:pStyle w:val="Encabezado"/>
            <w:jc w:val="center"/>
            <w:rPr>
              <w:rFonts w:ascii="Palatino Linotype" w:hAnsi="Palatino Linotype"/>
              <w:b/>
              <w:sz w:val="22"/>
              <w:szCs w:val="22"/>
            </w:rPr>
          </w:pPr>
        </w:p>
      </w:tc>
    </w:tr>
    <w:tr w:rsidR="005348A7" w:rsidRPr="00FB0541" w14:paraId="7378927E" w14:textId="77777777" w:rsidTr="00646380">
      <w:trPr>
        <w:trHeight w:val="321"/>
        <w:jc w:val="right"/>
      </w:trPr>
      <w:tc>
        <w:tcPr>
          <w:tcW w:w="2552" w:type="dxa"/>
          <w:vAlign w:val="center"/>
        </w:tcPr>
        <w:p w14:paraId="72A3818B" w14:textId="77777777" w:rsidR="005348A7" w:rsidRPr="00FB0541" w:rsidRDefault="005348A7"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61FA2A32" w:rsidR="005348A7" w:rsidRPr="00FB0541" w:rsidRDefault="005348A7" w:rsidP="00B23C9B">
          <w:pPr>
            <w:pStyle w:val="Encabezado"/>
            <w:jc w:val="right"/>
            <w:rPr>
              <w:rFonts w:ascii="Palatino Linotype" w:hAnsi="Palatino Linotype"/>
              <w:b/>
              <w:sz w:val="22"/>
              <w:szCs w:val="22"/>
            </w:rPr>
          </w:pPr>
          <w:r>
            <w:rPr>
              <w:rFonts w:ascii="Palatino Linotype" w:hAnsi="Palatino Linotype"/>
              <w:b/>
              <w:bCs/>
              <w:sz w:val="22"/>
              <w:szCs w:val="22"/>
            </w:rPr>
            <w:t>Ayuntamiento de Atenco</w:t>
          </w:r>
        </w:p>
      </w:tc>
    </w:tr>
    <w:tr w:rsidR="005348A7" w:rsidRPr="00EF13C1" w14:paraId="62FB9236" w14:textId="77777777" w:rsidTr="00646380">
      <w:trPr>
        <w:trHeight w:val="321"/>
        <w:jc w:val="right"/>
      </w:trPr>
      <w:tc>
        <w:tcPr>
          <w:tcW w:w="2552" w:type="dxa"/>
          <w:vAlign w:val="center"/>
        </w:tcPr>
        <w:p w14:paraId="7398E7B4" w14:textId="77777777" w:rsidR="005348A7" w:rsidRPr="00EF13C1" w:rsidRDefault="005348A7"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5348A7" w:rsidRPr="00EF13C1" w:rsidRDefault="005348A7"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788A19FB" w:rsidR="005348A7" w:rsidRDefault="00C20040" w:rsidP="00646380">
    <w:pPr>
      <w:pStyle w:val="Encabezado"/>
    </w:pPr>
    <w:r>
      <w:rPr>
        <w:noProof/>
        <w:lang w:val="es-MX" w:eastAsia="es-MX"/>
      </w:rPr>
      <w:pict w14:anchorId="6513B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372517" o:spid="_x0000_s2054" type="#_x0000_t75" style="position:absolute;margin-left:-85.15pt;margin-top:-124.35pt;width:609.4pt;height:793.75pt;z-index:-251656192;mso-position-horizontal-relative:margin;mso-position-vertical-relative:margin" o:allowincell="f">
          <v:imagedata r:id="rId1" o:title="resolució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348A7" w:rsidRPr="00182113" w14:paraId="06135C79" w14:textId="77777777" w:rsidTr="00141DF6">
      <w:trPr>
        <w:trHeight w:val="138"/>
      </w:trPr>
      <w:tc>
        <w:tcPr>
          <w:tcW w:w="2532" w:type="dxa"/>
          <w:vAlign w:val="center"/>
        </w:tcPr>
        <w:p w14:paraId="1CC3EC0C" w14:textId="77777777" w:rsidR="005348A7" w:rsidRPr="00EF13C1" w:rsidRDefault="005348A7"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560D0690" w:rsidR="005348A7" w:rsidRPr="00353EB6" w:rsidRDefault="005348A7"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4313</w:t>
          </w:r>
          <w:r w:rsidRPr="00353EB6">
            <w:rPr>
              <w:rFonts w:ascii="Palatino Linotype" w:hAnsi="Palatino Linotype" w:cs="Arial"/>
              <w:b/>
              <w:bCs/>
              <w:sz w:val="22"/>
              <w:szCs w:val="22"/>
              <w:lang w:eastAsia="es-MX"/>
            </w:rPr>
            <w:t>/INFOEM/IP/RR/2020</w:t>
          </w:r>
          <w:r>
            <w:rPr>
              <w:rFonts w:ascii="Palatino Linotype" w:hAnsi="Palatino Linotype" w:cs="Arial"/>
              <w:b/>
              <w:bCs/>
              <w:sz w:val="22"/>
              <w:szCs w:val="22"/>
              <w:lang w:eastAsia="es-MX"/>
            </w:rPr>
            <w:t xml:space="preserve"> y </w:t>
          </w: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4314</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5348A7" w:rsidRPr="00182113" w:rsidRDefault="005348A7" w:rsidP="00353EB6">
          <w:pPr>
            <w:rPr>
              <w:rFonts w:ascii="Palatino Linotype" w:hAnsi="Palatino Linotype"/>
              <w:b/>
              <w:sz w:val="22"/>
              <w:szCs w:val="22"/>
            </w:rPr>
          </w:pPr>
        </w:p>
      </w:tc>
      <w:tc>
        <w:tcPr>
          <w:tcW w:w="236" w:type="dxa"/>
          <w:vAlign w:val="center"/>
        </w:tcPr>
        <w:p w14:paraId="7ABAD741" w14:textId="77777777" w:rsidR="005348A7" w:rsidRPr="00182113" w:rsidRDefault="005348A7" w:rsidP="00353EB6">
          <w:pPr>
            <w:pStyle w:val="Encabezado"/>
            <w:jc w:val="center"/>
            <w:rPr>
              <w:rFonts w:ascii="Palatino Linotype" w:hAnsi="Palatino Linotype"/>
              <w:b/>
              <w:sz w:val="22"/>
              <w:szCs w:val="22"/>
            </w:rPr>
          </w:pPr>
        </w:p>
      </w:tc>
      <w:tc>
        <w:tcPr>
          <w:tcW w:w="3261" w:type="dxa"/>
          <w:vAlign w:val="center"/>
        </w:tcPr>
        <w:p w14:paraId="6CE0C5DB" w14:textId="77777777" w:rsidR="005348A7" w:rsidRPr="00182113" w:rsidRDefault="005348A7" w:rsidP="00353EB6">
          <w:pPr>
            <w:pStyle w:val="Encabezado"/>
            <w:rPr>
              <w:rFonts w:ascii="Palatino Linotype" w:hAnsi="Palatino Linotype"/>
              <w:b/>
              <w:sz w:val="22"/>
              <w:szCs w:val="22"/>
            </w:rPr>
          </w:pPr>
        </w:p>
      </w:tc>
    </w:tr>
    <w:tr w:rsidR="005348A7" w:rsidRPr="00182113" w14:paraId="1CDC5339" w14:textId="77777777" w:rsidTr="00141DF6">
      <w:trPr>
        <w:trHeight w:val="227"/>
      </w:trPr>
      <w:tc>
        <w:tcPr>
          <w:tcW w:w="2532" w:type="dxa"/>
          <w:vAlign w:val="center"/>
        </w:tcPr>
        <w:p w14:paraId="2FCF2F74" w14:textId="77777777" w:rsidR="005348A7" w:rsidRPr="00EF13C1" w:rsidRDefault="005348A7"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549529B6" w:rsidR="005348A7" w:rsidRPr="00EF13C1" w:rsidRDefault="005348A7" w:rsidP="00B722A5">
          <w:pPr>
            <w:pStyle w:val="Encabezado"/>
            <w:jc w:val="right"/>
            <w:rPr>
              <w:rFonts w:ascii="Palatino Linotype" w:hAnsi="Palatino Linotype"/>
              <w:b/>
              <w:sz w:val="22"/>
              <w:szCs w:val="22"/>
            </w:rPr>
          </w:pPr>
        </w:p>
      </w:tc>
      <w:tc>
        <w:tcPr>
          <w:tcW w:w="2532" w:type="dxa"/>
          <w:vAlign w:val="center"/>
        </w:tcPr>
        <w:p w14:paraId="7DAB9A43" w14:textId="77777777" w:rsidR="005348A7" w:rsidRPr="00182113" w:rsidRDefault="005348A7" w:rsidP="00353EB6">
          <w:pPr>
            <w:rPr>
              <w:rFonts w:ascii="Palatino Linotype" w:hAnsi="Palatino Linotype"/>
              <w:b/>
              <w:sz w:val="22"/>
              <w:szCs w:val="22"/>
            </w:rPr>
          </w:pPr>
        </w:p>
      </w:tc>
      <w:tc>
        <w:tcPr>
          <w:tcW w:w="236" w:type="dxa"/>
          <w:vAlign w:val="center"/>
        </w:tcPr>
        <w:p w14:paraId="3B4A0A1B" w14:textId="77777777" w:rsidR="005348A7" w:rsidRPr="00182113" w:rsidRDefault="005348A7" w:rsidP="00353EB6">
          <w:pPr>
            <w:pStyle w:val="Encabezado"/>
            <w:jc w:val="center"/>
            <w:rPr>
              <w:rFonts w:ascii="Palatino Linotype" w:hAnsi="Palatino Linotype"/>
              <w:b/>
              <w:sz w:val="22"/>
              <w:szCs w:val="22"/>
            </w:rPr>
          </w:pPr>
        </w:p>
      </w:tc>
      <w:tc>
        <w:tcPr>
          <w:tcW w:w="3261" w:type="dxa"/>
          <w:vAlign w:val="center"/>
        </w:tcPr>
        <w:p w14:paraId="22727AC3" w14:textId="77777777" w:rsidR="005348A7" w:rsidRPr="00182113" w:rsidRDefault="005348A7" w:rsidP="00353EB6">
          <w:pPr>
            <w:pStyle w:val="Encabezado"/>
            <w:rPr>
              <w:rFonts w:ascii="Palatino Linotype" w:hAnsi="Palatino Linotype"/>
              <w:b/>
              <w:sz w:val="22"/>
              <w:szCs w:val="22"/>
            </w:rPr>
          </w:pPr>
        </w:p>
      </w:tc>
    </w:tr>
    <w:tr w:rsidR="005348A7" w:rsidRPr="00182113" w14:paraId="7FA9593F" w14:textId="77777777" w:rsidTr="00141DF6">
      <w:trPr>
        <w:trHeight w:val="232"/>
      </w:trPr>
      <w:tc>
        <w:tcPr>
          <w:tcW w:w="2532" w:type="dxa"/>
          <w:vAlign w:val="center"/>
        </w:tcPr>
        <w:p w14:paraId="4B717704" w14:textId="77777777" w:rsidR="005348A7" w:rsidRPr="00EF13C1" w:rsidRDefault="005348A7"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5FB2C10E" w:rsidR="005348A7" w:rsidRPr="00EF13C1" w:rsidRDefault="005348A7" w:rsidP="00B722A5">
          <w:pPr>
            <w:pStyle w:val="Encabezado"/>
            <w:jc w:val="right"/>
            <w:rPr>
              <w:rFonts w:ascii="Palatino Linotype" w:hAnsi="Palatino Linotype"/>
              <w:b/>
              <w:sz w:val="22"/>
              <w:szCs w:val="22"/>
            </w:rPr>
          </w:pPr>
          <w:r>
            <w:rPr>
              <w:rFonts w:ascii="Palatino Linotype" w:hAnsi="Palatino Linotype"/>
              <w:b/>
              <w:bCs/>
              <w:sz w:val="22"/>
              <w:szCs w:val="22"/>
            </w:rPr>
            <w:t>Ayuntamiento de Atenco</w:t>
          </w:r>
        </w:p>
      </w:tc>
      <w:tc>
        <w:tcPr>
          <w:tcW w:w="2532" w:type="dxa"/>
          <w:vAlign w:val="center"/>
        </w:tcPr>
        <w:p w14:paraId="381823C1" w14:textId="77777777" w:rsidR="005348A7" w:rsidRPr="00182113" w:rsidRDefault="005348A7" w:rsidP="00353EB6">
          <w:pPr>
            <w:rPr>
              <w:rFonts w:ascii="Palatino Linotype" w:hAnsi="Palatino Linotype"/>
              <w:b/>
              <w:sz w:val="22"/>
              <w:szCs w:val="22"/>
            </w:rPr>
          </w:pPr>
        </w:p>
      </w:tc>
      <w:tc>
        <w:tcPr>
          <w:tcW w:w="236" w:type="dxa"/>
          <w:vAlign w:val="center"/>
        </w:tcPr>
        <w:p w14:paraId="11207DC8" w14:textId="77777777" w:rsidR="005348A7" w:rsidRPr="00182113" w:rsidRDefault="005348A7" w:rsidP="00353EB6">
          <w:pPr>
            <w:pStyle w:val="Encabezado"/>
            <w:jc w:val="center"/>
            <w:rPr>
              <w:rFonts w:ascii="Palatino Linotype" w:hAnsi="Palatino Linotype"/>
              <w:b/>
              <w:sz w:val="22"/>
              <w:szCs w:val="22"/>
            </w:rPr>
          </w:pPr>
        </w:p>
      </w:tc>
      <w:tc>
        <w:tcPr>
          <w:tcW w:w="3261" w:type="dxa"/>
          <w:vAlign w:val="center"/>
        </w:tcPr>
        <w:p w14:paraId="26860CE4" w14:textId="77777777" w:rsidR="005348A7" w:rsidRPr="00182113" w:rsidRDefault="005348A7" w:rsidP="00353EB6">
          <w:pPr>
            <w:pStyle w:val="Encabezado"/>
            <w:rPr>
              <w:rFonts w:ascii="Palatino Linotype" w:hAnsi="Palatino Linotype"/>
              <w:b/>
              <w:sz w:val="22"/>
              <w:szCs w:val="22"/>
            </w:rPr>
          </w:pPr>
        </w:p>
      </w:tc>
    </w:tr>
    <w:tr w:rsidR="005348A7" w:rsidRPr="00182113" w14:paraId="08E6C4CF" w14:textId="77777777" w:rsidTr="00141DF6">
      <w:trPr>
        <w:trHeight w:val="320"/>
      </w:trPr>
      <w:tc>
        <w:tcPr>
          <w:tcW w:w="2532" w:type="dxa"/>
          <w:vAlign w:val="center"/>
        </w:tcPr>
        <w:p w14:paraId="1ED1BE99" w14:textId="77777777" w:rsidR="005348A7" w:rsidRPr="00EF13C1" w:rsidRDefault="005348A7"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5348A7" w:rsidRPr="00EF13C1" w:rsidRDefault="005348A7"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5348A7" w:rsidRPr="00182113" w:rsidRDefault="005348A7" w:rsidP="00353EB6">
          <w:pPr>
            <w:rPr>
              <w:rFonts w:ascii="Palatino Linotype" w:hAnsi="Palatino Linotype"/>
              <w:b/>
              <w:sz w:val="22"/>
              <w:szCs w:val="22"/>
            </w:rPr>
          </w:pPr>
        </w:p>
      </w:tc>
      <w:tc>
        <w:tcPr>
          <w:tcW w:w="236" w:type="dxa"/>
          <w:vAlign w:val="center"/>
        </w:tcPr>
        <w:p w14:paraId="507427D0" w14:textId="77777777" w:rsidR="005348A7" w:rsidRPr="00182113" w:rsidRDefault="005348A7" w:rsidP="00353EB6">
          <w:pPr>
            <w:pStyle w:val="Encabezado"/>
            <w:jc w:val="center"/>
            <w:rPr>
              <w:rFonts w:ascii="Palatino Linotype" w:hAnsi="Palatino Linotype"/>
              <w:b/>
              <w:sz w:val="22"/>
              <w:szCs w:val="22"/>
            </w:rPr>
          </w:pPr>
        </w:p>
      </w:tc>
      <w:tc>
        <w:tcPr>
          <w:tcW w:w="3261" w:type="dxa"/>
          <w:vAlign w:val="center"/>
        </w:tcPr>
        <w:p w14:paraId="13283786" w14:textId="77777777" w:rsidR="005348A7" w:rsidRPr="00182113" w:rsidRDefault="005348A7" w:rsidP="00353EB6">
          <w:pPr>
            <w:pStyle w:val="Encabezado"/>
            <w:rPr>
              <w:rFonts w:ascii="Palatino Linotype" w:hAnsi="Palatino Linotype"/>
              <w:b/>
              <w:sz w:val="22"/>
              <w:szCs w:val="22"/>
            </w:rPr>
          </w:pPr>
        </w:p>
      </w:tc>
    </w:tr>
  </w:tbl>
  <w:p w14:paraId="1818E45C" w14:textId="5E720E5F" w:rsidR="005348A7" w:rsidRDefault="00C20040">
    <w:pPr>
      <w:pStyle w:val="Encabezado"/>
    </w:pPr>
    <w:r>
      <w:rPr>
        <w:noProof/>
        <w:lang w:val="es-MX" w:eastAsia="es-MX"/>
      </w:rPr>
      <w:pict w14:anchorId="589E3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372515"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C45EC"/>
    <w:multiLevelType w:val="hybridMultilevel"/>
    <w:tmpl w:val="678CF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4E0C3E"/>
    <w:multiLevelType w:val="hybridMultilevel"/>
    <w:tmpl w:val="CEA2C9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6236B92"/>
    <w:multiLevelType w:val="hybridMultilevel"/>
    <w:tmpl w:val="196A3642"/>
    <w:lvl w:ilvl="0" w:tplc="CDF23B70">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116718"/>
    <w:multiLevelType w:val="hybridMultilevel"/>
    <w:tmpl w:val="ED9E6E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9EE56BD"/>
    <w:multiLevelType w:val="hybridMultilevel"/>
    <w:tmpl w:val="CE3EC7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B76575"/>
    <w:multiLevelType w:val="hybridMultilevel"/>
    <w:tmpl w:val="F7A64C9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FE43483"/>
    <w:multiLevelType w:val="hybridMultilevel"/>
    <w:tmpl w:val="1AE29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1A7D7E"/>
    <w:multiLevelType w:val="hybridMultilevel"/>
    <w:tmpl w:val="4F469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382303"/>
    <w:multiLevelType w:val="hybridMultilevel"/>
    <w:tmpl w:val="ADB46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
  </w:num>
  <w:num w:numId="5">
    <w:abstractNumId w:val="15"/>
  </w:num>
  <w:num w:numId="6">
    <w:abstractNumId w:val="10"/>
  </w:num>
  <w:num w:numId="7">
    <w:abstractNumId w:val="22"/>
  </w:num>
  <w:num w:numId="8">
    <w:abstractNumId w:val="27"/>
  </w:num>
  <w:num w:numId="9">
    <w:abstractNumId w:val="8"/>
  </w:num>
  <w:num w:numId="10">
    <w:abstractNumId w:val="3"/>
  </w:num>
  <w:num w:numId="11">
    <w:abstractNumId w:val="9"/>
  </w:num>
  <w:num w:numId="12">
    <w:abstractNumId w:val="23"/>
  </w:num>
  <w:num w:numId="13">
    <w:abstractNumId w:val="4"/>
  </w:num>
  <w:num w:numId="14">
    <w:abstractNumId w:val="13"/>
  </w:num>
  <w:num w:numId="15">
    <w:abstractNumId w:val="19"/>
  </w:num>
  <w:num w:numId="16">
    <w:abstractNumId w:val="11"/>
  </w:num>
  <w:num w:numId="17">
    <w:abstractNumId w:val="20"/>
  </w:num>
  <w:num w:numId="18">
    <w:abstractNumId w:val="18"/>
  </w:num>
  <w:num w:numId="19">
    <w:abstractNumId w:val="26"/>
  </w:num>
  <w:num w:numId="20">
    <w:abstractNumId w:val="21"/>
  </w:num>
  <w:num w:numId="21">
    <w:abstractNumId w:val="16"/>
  </w:num>
  <w:num w:numId="22">
    <w:abstractNumId w:val="12"/>
  </w:num>
  <w:num w:numId="23">
    <w:abstractNumId w:val="6"/>
  </w:num>
  <w:num w:numId="24">
    <w:abstractNumId w:val="14"/>
  </w:num>
  <w:num w:numId="25">
    <w:abstractNumId w:val="5"/>
  </w:num>
  <w:num w:numId="26">
    <w:abstractNumId w:val="25"/>
  </w:num>
  <w:num w:numId="27">
    <w:abstractNumId w:val="2"/>
  </w:num>
  <w:num w:numId="28">
    <w:abstractNumId w:val="24"/>
  </w:num>
  <w:num w:numId="29">
    <w:abstractNumId w:val="7"/>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329E"/>
    <w:rsid w:val="00005E5B"/>
    <w:rsid w:val="00006A35"/>
    <w:rsid w:val="0000765F"/>
    <w:rsid w:val="0001045F"/>
    <w:rsid w:val="00011298"/>
    <w:rsid w:val="000129FA"/>
    <w:rsid w:val="00013B7E"/>
    <w:rsid w:val="00014914"/>
    <w:rsid w:val="000205C3"/>
    <w:rsid w:val="00020A79"/>
    <w:rsid w:val="000218CD"/>
    <w:rsid w:val="00021CFC"/>
    <w:rsid w:val="00021EFC"/>
    <w:rsid w:val="000274EF"/>
    <w:rsid w:val="00031362"/>
    <w:rsid w:val="00032ED4"/>
    <w:rsid w:val="000342AD"/>
    <w:rsid w:val="000343D4"/>
    <w:rsid w:val="0003577B"/>
    <w:rsid w:val="00036E69"/>
    <w:rsid w:val="000404FD"/>
    <w:rsid w:val="0004269C"/>
    <w:rsid w:val="00043C31"/>
    <w:rsid w:val="00045D8E"/>
    <w:rsid w:val="00045E63"/>
    <w:rsid w:val="000463AC"/>
    <w:rsid w:val="000471A3"/>
    <w:rsid w:val="000550E9"/>
    <w:rsid w:val="00055AB7"/>
    <w:rsid w:val="00055C0B"/>
    <w:rsid w:val="00057046"/>
    <w:rsid w:val="00057A9A"/>
    <w:rsid w:val="00061623"/>
    <w:rsid w:val="00061B8C"/>
    <w:rsid w:val="00066351"/>
    <w:rsid w:val="000663DD"/>
    <w:rsid w:val="0007491E"/>
    <w:rsid w:val="00075979"/>
    <w:rsid w:val="00075A4C"/>
    <w:rsid w:val="00091880"/>
    <w:rsid w:val="00092CD4"/>
    <w:rsid w:val="00094259"/>
    <w:rsid w:val="000952BD"/>
    <w:rsid w:val="00096AFD"/>
    <w:rsid w:val="00096E38"/>
    <w:rsid w:val="000A12D2"/>
    <w:rsid w:val="000A203F"/>
    <w:rsid w:val="000A2541"/>
    <w:rsid w:val="000A46A2"/>
    <w:rsid w:val="000A79E0"/>
    <w:rsid w:val="000B0650"/>
    <w:rsid w:val="000B3BC1"/>
    <w:rsid w:val="000C37A1"/>
    <w:rsid w:val="000C524E"/>
    <w:rsid w:val="000C6085"/>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CF6"/>
    <w:rsid w:val="000E7023"/>
    <w:rsid w:val="000E7E4E"/>
    <w:rsid w:val="000F3174"/>
    <w:rsid w:val="000F341D"/>
    <w:rsid w:val="000F53A7"/>
    <w:rsid w:val="00100FB3"/>
    <w:rsid w:val="00101488"/>
    <w:rsid w:val="001019CA"/>
    <w:rsid w:val="001025FA"/>
    <w:rsid w:val="00103D99"/>
    <w:rsid w:val="00105642"/>
    <w:rsid w:val="00105A38"/>
    <w:rsid w:val="0010624C"/>
    <w:rsid w:val="00106334"/>
    <w:rsid w:val="0011051D"/>
    <w:rsid w:val="001106D0"/>
    <w:rsid w:val="00110E2E"/>
    <w:rsid w:val="001168F4"/>
    <w:rsid w:val="00117A41"/>
    <w:rsid w:val="00121044"/>
    <w:rsid w:val="00122EA6"/>
    <w:rsid w:val="00123610"/>
    <w:rsid w:val="001308F8"/>
    <w:rsid w:val="00130B1E"/>
    <w:rsid w:val="00130F14"/>
    <w:rsid w:val="001318AF"/>
    <w:rsid w:val="001319DC"/>
    <w:rsid w:val="00132F24"/>
    <w:rsid w:val="00133116"/>
    <w:rsid w:val="001336BF"/>
    <w:rsid w:val="0013406A"/>
    <w:rsid w:val="001342EB"/>
    <w:rsid w:val="00135E7D"/>
    <w:rsid w:val="00140005"/>
    <w:rsid w:val="00141DF6"/>
    <w:rsid w:val="00144456"/>
    <w:rsid w:val="0014528A"/>
    <w:rsid w:val="00145959"/>
    <w:rsid w:val="00147DF3"/>
    <w:rsid w:val="00150242"/>
    <w:rsid w:val="001511DD"/>
    <w:rsid w:val="0015151E"/>
    <w:rsid w:val="001515F1"/>
    <w:rsid w:val="001520C4"/>
    <w:rsid w:val="001521F1"/>
    <w:rsid w:val="0015267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525"/>
    <w:rsid w:val="00182731"/>
    <w:rsid w:val="001846A4"/>
    <w:rsid w:val="001864B6"/>
    <w:rsid w:val="00187676"/>
    <w:rsid w:val="00187F0D"/>
    <w:rsid w:val="00192EC4"/>
    <w:rsid w:val="00193423"/>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1EE1"/>
    <w:rsid w:val="001E39BD"/>
    <w:rsid w:val="001E5379"/>
    <w:rsid w:val="001E673C"/>
    <w:rsid w:val="001E69EF"/>
    <w:rsid w:val="001F02A3"/>
    <w:rsid w:val="001F1A61"/>
    <w:rsid w:val="001F27F5"/>
    <w:rsid w:val="001F2B1D"/>
    <w:rsid w:val="001F478A"/>
    <w:rsid w:val="001F6878"/>
    <w:rsid w:val="001F7B21"/>
    <w:rsid w:val="00201915"/>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67316"/>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230B"/>
    <w:rsid w:val="00294EEE"/>
    <w:rsid w:val="002967C8"/>
    <w:rsid w:val="00296E48"/>
    <w:rsid w:val="00296EF2"/>
    <w:rsid w:val="002A0419"/>
    <w:rsid w:val="002A3EC2"/>
    <w:rsid w:val="002A4249"/>
    <w:rsid w:val="002A5BA4"/>
    <w:rsid w:val="002B0356"/>
    <w:rsid w:val="002B430C"/>
    <w:rsid w:val="002C2F1A"/>
    <w:rsid w:val="002C32FE"/>
    <w:rsid w:val="002C4FEC"/>
    <w:rsid w:val="002C51AA"/>
    <w:rsid w:val="002D2177"/>
    <w:rsid w:val="002D21B7"/>
    <w:rsid w:val="002D3F81"/>
    <w:rsid w:val="002D4EB7"/>
    <w:rsid w:val="002D65DA"/>
    <w:rsid w:val="002D7BFD"/>
    <w:rsid w:val="002E01F3"/>
    <w:rsid w:val="002E144C"/>
    <w:rsid w:val="002E2041"/>
    <w:rsid w:val="002E32AD"/>
    <w:rsid w:val="002E4801"/>
    <w:rsid w:val="002E683A"/>
    <w:rsid w:val="002F028E"/>
    <w:rsid w:val="002F0BDB"/>
    <w:rsid w:val="002F1198"/>
    <w:rsid w:val="002F37F6"/>
    <w:rsid w:val="002F41D4"/>
    <w:rsid w:val="002F42C6"/>
    <w:rsid w:val="002F4E9B"/>
    <w:rsid w:val="002F7B99"/>
    <w:rsid w:val="003006D4"/>
    <w:rsid w:val="00300AC1"/>
    <w:rsid w:val="00302FF6"/>
    <w:rsid w:val="00310CBE"/>
    <w:rsid w:val="00311921"/>
    <w:rsid w:val="0031414E"/>
    <w:rsid w:val="00316A85"/>
    <w:rsid w:val="00316E45"/>
    <w:rsid w:val="00322592"/>
    <w:rsid w:val="00323479"/>
    <w:rsid w:val="003236DE"/>
    <w:rsid w:val="003243D0"/>
    <w:rsid w:val="003337B5"/>
    <w:rsid w:val="00334D63"/>
    <w:rsid w:val="0033655A"/>
    <w:rsid w:val="00336D72"/>
    <w:rsid w:val="00341141"/>
    <w:rsid w:val="003438A7"/>
    <w:rsid w:val="0034418B"/>
    <w:rsid w:val="003477AB"/>
    <w:rsid w:val="003520B3"/>
    <w:rsid w:val="00352347"/>
    <w:rsid w:val="00352F58"/>
    <w:rsid w:val="003530F1"/>
    <w:rsid w:val="00353EB6"/>
    <w:rsid w:val="00356876"/>
    <w:rsid w:val="00357218"/>
    <w:rsid w:val="003579E7"/>
    <w:rsid w:val="00360C39"/>
    <w:rsid w:val="0036237D"/>
    <w:rsid w:val="003663F5"/>
    <w:rsid w:val="00366760"/>
    <w:rsid w:val="0036737F"/>
    <w:rsid w:val="0036741F"/>
    <w:rsid w:val="00371683"/>
    <w:rsid w:val="00371B9B"/>
    <w:rsid w:val="00371EA9"/>
    <w:rsid w:val="00372A97"/>
    <w:rsid w:val="00373F0F"/>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0F4A"/>
    <w:rsid w:val="003D0FEF"/>
    <w:rsid w:val="003D1EB4"/>
    <w:rsid w:val="003D59AE"/>
    <w:rsid w:val="003D6FEA"/>
    <w:rsid w:val="003E000F"/>
    <w:rsid w:val="003E1028"/>
    <w:rsid w:val="003E10C7"/>
    <w:rsid w:val="003E1ACD"/>
    <w:rsid w:val="003E29A2"/>
    <w:rsid w:val="003E5225"/>
    <w:rsid w:val="003E71D0"/>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92B"/>
    <w:rsid w:val="0043709E"/>
    <w:rsid w:val="00443AB4"/>
    <w:rsid w:val="00443C87"/>
    <w:rsid w:val="0044467F"/>
    <w:rsid w:val="00446859"/>
    <w:rsid w:val="00450462"/>
    <w:rsid w:val="00450C1E"/>
    <w:rsid w:val="004536FA"/>
    <w:rsid w:val="0045387B"/>
    <w:rsid w:val="00454A8A"/>
    <w:rsid w:val="00456B4C"/>
    <w:rsid w:val="00457FE4"/>
    <w:rsid w:val="00460CF6"/>
    <w:rsid w:val="004638E4"/>
    <w:rsid w:val="00464E4C"/>
    <w:rsid w:val="00465214"/>
    <w:rsid w:val="0046559A"/>
    <w:rsid w:val="00470924"/>
    <w:rsid w:val="00473FB2"/>
    <w:rsid w:val="00474D8F"/>
    <w:rsid w:val="00475B56"/>
    <w:rsid w:val="004817DA"/>
    <w:rsid w:val="00481D01"/>
    <w:rsid w:val="00483ACC"/>
    <w:rsid w:val="00483E81"/>
    <w:rsid w:val="00484F9A"/>
    <w:rsid w:val="00485D79"/>
    <w:rsid w:val="00486B61"/>
    <w:rsid w:val="004900C9"/>
    <w:rsid w:val="00490A69"/>
    <w:rsid w:val="004915E2"/>
    <w:rsid w:val="00492774"/>
    <w:rsid w:val="004934CB"/>
    <w:rsid w:val="00493DF5"/>
    <w:rsid w:val="00493FD5"/>
    <w:rsid w:val="0049508E"/>
    <w:rsid w:val="00496F1E"/>
    <w:rsid w:val="004A18C9"/>
    <w:rsid w:val="004A2C19"/>
    <w:rsid w:val="004A4715"/>
    <w:rsid w:val="004A52A6"/>
    <w:rsid w:val="004A6F44"/>
    <w:rsid w:val="004A7BB6"/>
    <w:rsid w:val="004B019D"/>
    <w:rsid w:val="004B3FCA"/>
    <w:rsid w:val="004B40AF"/>
    <w:rsid w:val="004B5E61"/>
    <w:rsid w:val="004C6DD1"/>
    <w:rsid w:val="004C775C"/>
    <w:rsid w:val="004D60FB"/>
    <w:rsid w:val="004D6254"/>
    <w:rsid w:val="004D6310"/>
    <w:rsid w:val="004D65D4"/>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12189"/>
    <w:rsid w:val="00513071"/>
    <w:rsid w:val="00513336"/>
    <w:rsid w:val="0051467E"/>
    <w:rsid w:val="0051509C"/>
    <w:rsid w:val="00517C8B"/>
    <w:rsid w:val="005200F5"/>
    <w:rsid w:val="0052012D"/>
    <w:rsid w:val="005212A5"/>
    <w:rsid w:val="00521AF4"/>
    <w:rsid w:val="005234DE"/>
    <w:rsid w:val="0052427D"/>
    <w:rsid w:val="00524962"/>
    <w:rsid w:val="005262F3"/>
    <w:rsid w:val="00526C35"/>
    <w:rsid w:val="005272BF"/>
    <w:rsid w:val="00530D7F"/>
    <w:rsid w:val="00530E6E"/>
    <w:rsid w:val="005340FA"/>
    <w:rsid w:val="0053423A"/>
    <w:rsid w:val="00534605"/>
    <w:rsid w:val="005348A7"/>
    <w:rsid w:val="005379D5"/>
    <w:rsid w:val="00541AC9"/>
    <w:rsid w:val="00543379"/>
    <w:rsid w:val="00543B5B"/>
    <w:rsid w:val="00546D26"/>
    <w:rsid w:val="005472AB"/>
    <w:rsid w:val="00550CB1"/>
    <w:rsid w:val="00550DA9"/>
    <w:rsid w:val="0055170E"/>
    <w:rsid w:val="005521C0"/>
    <w:rsid w:val="005540A0"/>
    <w:rsid w:val="00554DF4"/>
    <w:rsid w:val="005552BF"/>
    <w:rsid w:val="0055717D"/>
    <w:rsid w:val="0056331C"/>
    <w:rsid w:val="00566C07"/>
    <w:rsid w:val="0056738A"/>
    <w:rsid w:val="00570FDC"/>
    <w:rsid w:val="00571A57"/>
    <w:rsid w:val="005749A3"/>
    <w:rsid w:val="00575B18"/>
    <w:rsid w:val="00580D78"/>
    <w:rsid w:val="00582A53"/>
    <w:rsid w:val="00583AB6"/>
    <w:rsid w:val="005855B3"/>
    <w:rsid w:val="00585CCF"/>
    <w:rsid w:val="00587D80"/>
    <w:rsid w:val="00590BC2"/>
    <w:rsid w:val="005933EC"/>
    <w:rsid w:val="0059406B"/>
    <w:rsid w:val="005949E1"/>
    <w:rsid w:val="005A1327"/>
    <w:rsid w:val="005A193E"/>
    <w:rsid w:val="005B02E5"/>
    <w:rsid w:val="005B0AB7"/>
    <w:rsid w:val="005B160A"/>
    <w:rsid w:val="005B24DC"/>
    <w:rsid w:val="005B34DC"/>
    <w:rsid w:val="005B3C42"/>
    <w:rsid w:val="005B4009"/>
    <w:rsid w:val="005B4C3B"/>
    <w:rsid w:val="005B6BA8"/>
    <w:rsid w:val="005C46E9"/>
    <w:rsid w:val="005C5C3E"/>
    <w:rsid w:val="005C67D1"/>
    <w:rsid w:val="005C6A6F"/>
    <w:rsid w:val="005C6B66"/>
    <w:rsid w:val="005D0007"/>
    <w:rsid w:val="005D182C"/>
    <w:rsid w:val="005D258B"/>
    <w:rsid w:val="005D261A"/>
    <w:rsid w:val="005D31E4"/>
    <w:rsid w:val="005D3BB9"/>
    <w:rsid w:val="005D4B68"/>
    <w:rsid w:val="005D6673"/>
    <w:rsid w:val="005D74E1"/>
    <w:rsid w:val="005D7E99"/>
    <w:rsid w:val="005E06DC"/>
    <w:rsid w:val="005E10C3"/>
    <w:rsid w:val="005E1D42"/>
    <w:rsid w:val="005E22B0"/>
    <w:rsid w:val="005E2E2B"/>
    <w:rsid w:val="005E3616"/>
    <w:rsid w:val="005E51B0"/>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51373"/>
    <w:rsid w:val="006514CA"/>
    <w:rsid w:val="006524E5"/>
    <w:rsid w:val="00653648"/>
    <w:rsid w:val="00654CE8"/>
    <w:rsid w:val="0065568B"/>
    <w:rsid w:val="006566D0"/>
    <w:rsid w:val="00660D0F"/>
    <w:rsid w:val="00664256"/>
    <w:rsid w:val="006650CC"/>
    <w:rsid w:val="00666351"/>
    <w:rsid w:val="00666824"/>
    <w:rsid w:val="00666B58"/>
    <w:rsid w:val="0067196D"/>
    <w:rsid w:val="00671EE2"/>
    <w:rsid w:val="006740AD"/>
    <w:rsid w:val="006758D9"/>
    <w:rsid w:val="00684855"/>
    <w:rsid w:val="00685022"/>
    <w:rsid w:val="00685C1F"/>
    <w:rsid w:val="00686CB3"/>
    <w:rsid w:val="00693768"/>
    <w:rsid w:val="006941BA"/>
    <w:rsid w:val="006944A5"/>
    <w:rsid w:val="00695DD2"/>
    <w:rsid w:val="00696291"/>
    <w:rsid w:val="006A2124"/>
    <w:rsid w:val="006A2EE7"/>
    <w:rsid w:val="006A4A5D"/>
    <w:rsid w:val="006A4E52"/>
    <w:rsid w:val="006A5CB3"/>
    <w:rsid w:val="006A67CD"/>
    <w:rsid w:val="006A6CC5"/>
    <w:rsid w:val="006B0028"/>
    <w:rsid w:val="006B009B"/>
    <w:rsid w:val="006B0774"/>
    <w:rsid w:val="006B1786"/>
    <w:rsid w:val="006B1CCF"/>
    <w:rsid w:val="006B22CF"/>
    <w:rsid w:val="006B39E8"/>
    <w:rsid w:val="006B3D8E"/>
    <w:rsid w:val="006B4C4D"/>
    <w:rsid w:val="006C084A"/>
    <w:rsid w:val="006C1A67"/>
    <w:rsid w:val="006C1D80"/>
    <w:rsid w:val="006C293F"/>
    <w:rsid w:val="006C37D6"/>
    <w:rsid w:val="006C3D1D"/>
    <w:rsid w:val="006C43CD"/>
    <w:rsid w:val="006D21E4"/>
    <w:rsid w:val="006D2FCE"/>
    <w:rsid w:val="006D6CCC"/>
    <w:rsid w:val="006E1918"/>
    <w:rsid w:val="006E3AC2"/>
    <w:rsid w:val="006E4CE1"/>
    <w:rsid w:val="006E5B19"/>
    <w:rsid w:val="006E74A1"/>
    <w:rsid w:val="006E78E6"/>
    <w:rsid w:val="006E7D30"/>
    <w:rsid w:val="006F1BA4"/>
    <w:rsid w:val="006F2C53"/>
    <w:rsid w:val="006F3B19"/>
    <w:rsid w:val="006F73C3"/>
    <w:rsid w:val="006F7CDB"/>
    <w:rsid w:val="006F7D9F"/>
    <w:rsid w:val="00701E94"/>
    <w:rsid w:val="007026C3"/>
    <w:rsid w:val="00703F6F"/>
    <w:rsid w:val="00704F63"/>
    <w:rsid w:val="007064B0"/>
    <w:rsid w:val="00710740"/>
    <w:rsid w:val="00710D1E"/>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5DEF"/>
    <w:rsid w:val="00766EB6"/>
    <w:rsid w:val="007740EB"/>
    <w:rsid w:val="007763D4"/>
    <w:rsid w:val="0077729C"/>
    <w:rsid w:val="00781636"/>
    <w:rsid w:val="007838C0"/>
    <w:rsid w:val="0078539D"/>
    <w:rsid w:val="00785B79"/>
    <w:rsid w:val="007923CB"/>
    <w:rsid w:val="00793224"/>
    <w:rsid w:val="00794037"/>
    <w:rsid w:val="00795D3A"/>
    <w:rsid w:val="00795EA1"/>
    <w:rsid w:val="00796727"/>
    <w:rsid w:val="00796D7E"/>
    <w:rsid w:val="007A4812"/>
    <w:rsid w:val="007B1DAC"/>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3CE"/>
    <w:rsid w:val="007E1E41"/>
    <w:rsid w:val="007E2CDA"/>
    <w:rsid w:val="007E3905"/>
    <w:rsid w:val="007E43F9"/>
    <w:rsid w:val="007E47E3"/>
    <w:rsid w:val="007E4C92"/>
    <w:rsid w:val="007E5166"/>
    <w:rsid w:val="007E644F"/>
    <w:rsid w:val="007E6DCF"/>
    <w:rsid w:val="007E775D"/>
    <w:rsid w:val="007F0AB3"/>
    <w:rsid w:val="007F0DC2"/>
    <w:rsid w:val="007F175E"/>
    <w:rsid w:val="007F27B2"/>
    <w:rsid w:val="007F2BBA"/>
    <w:rsid w:val="007F5923"/>
    <w:rsid w:val="007F611D"/>
    <w:rsid w:val="007F6CBE"/>
    <w:rsid w:val="007F761B"/>
    <w:rsid w:val="007F7B9C"/>
    <w:rsid w:val="007F7C18"/>
    <w:rsid w:val="008004BE"/>
    <w:rsid w:val="00801CB0"/>
    <w:rsid w:val="008044AC"/>
    <w:rsid w:val="00805C58"/>
    <w:rsid w:val="008078B6"/>
    <w:rsid w:val="00807FD2"/>
    <w:rsid w:val="0081044D"/>
    <w:rsid w:val="00811191"/>
    <w:rsid w:val="00811F2A"/>
    <w:rsid w:val="00812C54"/>
    <w:rsid w:val="00813740"/>
    <w:rsid w:val="00815D90"/>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3B5D"/>
    <w:rsid w:val="00854706"/>
    <w:rsid w:val="00854A7E"/>
    <w:rsid w:val="008553BE"/>
    <w:rsid w:val="008555E0"/>
    <w:rsid w:val="008561B5"/>
    <w:rsid w:val="00856687"/>
    <w:rsid w:val="00856B9E"/>
    <w:rsid w:val="00857345"/>
    <w:rsid w:val="00860BA4"/>
    <w:rsid w:val="00861142"/>
    <w:rsid w:val="00862C9F"/>
    <w:rsid w:val="00863F69"/>
    <w:rsid w:val="00865B1E"/>
    <w:rsid w:val="008706E3"/>
    <w:rsid w:val="00871C22"/>
    <w:rsid w:val="00872FF9"/>
    <w:rsid w:val="00873B93"/>
    <w:rsid w:val="00881FAD"/>
    <w:rsid w:val="00882336"/>
    <w:rsid w:val="00883837"/>
    <w:rsid w:val="00883FA2"/>
    <w:rsid w:val="00885AF2"/>
    <w:rsid w:val="00886B78"/>
    <w:rsid w:val="00891001"/>
    <w:rsid w:val="008914AB"/>
    <w:rsid w:val="00891AB3"/>
    <w:rsid w:val="00892C42"/>
    <w:rsid w:val="00892DFF"/>
    <w:rsid w:val="00895C56"/>
    <w:rsid w:val="00896802"/>
    <w:rsid w:val="00897A58"/>
    <w:rsid w:val="00897FCF"/>
    <w:rsid w:val="008A1EB9"/>
    <w:rsid w:val="008A22E7"/>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348"/>
    <w:rsid w:val="008E5C56"/>
    <w:rsid w:val="008E5CCD"/>
    <w:rsid w:val="008E6106"/>
    <w:rsid w:val="008E78E7"/>
    <w:rsid w:val="008F0FCF"/>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782B"/>
    <w:rsid w:val="00917EA3"/>
    <w:rsid w:val="0092360E"/>
    <w:rsid w:val="00923DF9"/>
    <w:rsid w:val="00924B1A"/>
    <w:rsid w:val="0092505E"/>
    <w:rsid w:val="0092772E"/>
    <w:rsid w:val="0093365D"/>
    <w:rsid w:val="00933B2F"/>
    <w:rsid w:val="00936B23"/>
    <w:rsid w:val="00937B5D"/>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39FD"/>
    <w:rsid w:val="009848D4"/>
    <w:rsid w:val="0099358A"/>
    <w:rsid w:val="00993787"/>
    <w:rsid w:val="009947E6"/>
    <w:rsid w:val="00994A5B"/>
    <w:rsid w:val="00995111"/>
    <w:rsid w:val="00996A7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568"/>
    <w:rsid w:val="009E3C52"/>
    <w:rsid w:val="009E5696"/>
    <w:rsid w:val="009F144C"/>
    <w:rsid w:val="009F1491"/>
    <w:rsid w:val="009F390E"/>
    <w:rsid w:val="009F5288"/>
    <w:rsid w:val="009F7EB4"/>
    <w:rsid w:val="00A02087"/>
    <w:rsid w:val="00A059DE"/>
    <w:rsid w:val="00A109E3"/>
    <w:rsid w:val="00A1302E"/>
    <w:rsid w:val="00A131BA"/>
    <w:rsid w:val="00A14C74"/>
    <w:rsid w:val="00A1731C"/>
    <w:rsid w:val="00A21FB0"/>
    <w:rsid w:val="00A22BE6"/>
    <w:rsid w:val="00A25F73"/>
    <w:rsid w:val="00A26A3D"/>
    <w:rsid w:val="00A30000"/>
    <w:rsid w:val="00A327B7"/>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758A6"/>
    <w:rsid w:val="00A81C8A"/>
    <w:rsid w:val="00A82194"/>
    <w:rsid w:val="00A828E4"/>
    <w:rsid w:val="00A848FC"/>
    <w:rsid w:val="00A86534"/>
    <w:rsid w:val="00A86541"/>
    <w:rsid w:val="00A86EBA"/>
    <w:rsid w:val="00A8727A"/>
    <w:rsid w:val="00A90E62"/>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2FA"/>
    <w:rsid w:val="00AB679F"/>
    <w:rsid w:val="00AB6C1E"/>
    <w:rsid w:val="00AB7237"/>
    <w:rsid w:val="00AC3C31"/>
    <w:rsid w:val="00AC6FC5"/>
    <w:rsid w:val="00AC7C72"/>
    <w:rsid w:val="00AC7D50"/>
    <w:rsid w:val="00AC7DFC"/>
    <w:rsid w:val="00AD02C9"/>
    <w:rsid w:val="00AD184C"/>
    <w:rsid w:val="00AD1D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26535"/>
    <w:rsid w:val="00B34623"/>
    <w:rsid w:val="00B353DF"/>
    <w:rsid w:val="00B355AE"/>
    <w:rsid w:val="00B36C82"/>
    <w:rsid w:val="00B36CBB"/>
    <w:rsid w:val="00B37C23"/>
    <w:rsid w:val="00B40212"/>
    <w:rsid w:val="00B40B5C"/>
    <w:rsid w:val="00B46A7E"/>
    <w:rsid w:val="00B50B83"/>
    <w:rsid w:val="00B5288F"/>
    <w:rsid w:val="00B52A72"/>
    <w:rsid w:val="00B52C65"/>
    <w:rsid w:val="00B5361E"/>
    <w:rsid w:val="00B53CD4"/>
    <w:rsid w:val="00B55D4A"/>
    <w:rsid w:val="00B55EEC"/>
    <w:rsid w:val="00B61ED9"/>
    <w:rsid w:val="00B62A72"/>
    <w:rsid w:val="00B62C0A"/>
    <w:rsid w:val="00B62D3A"/>
    <w:rsid w:val="00B62DE1"/>
    <w:rsid w:val="00B64D15"/>
    <w:rsid w:val="00B65F93"/>
    <w:rsid w:val="00B70F8F"/>
    <w:rsid w:val="00B722A5"/>
    <w:rsid w:val="00B723EB"/>
    <w:rsid w:val="00B74A03"/>
    <w:rsid w:val="00B77CBA"/>
    <w:rsid w:val="00B82B69"/>
    <w:rsid w:val="00B85656"/>
    <w:rsid w:val="00B91C15"/>
    <w:rsid w:val="00B91D5C"/>
    <w:rsid w:val="00B9311E"/>
    <w:rsid w:val="00B94F23"/>
    <w:rsid w:val="00B9559D"/>
    <w:rsid w:val="00B95C98"/>
    <w:rsid w:val="00B962E1"/>
    <w:rsid w:val="00B9706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D13E9"/>
    <w:rsid w:val="00BD1E75"/>
    <w:rsid w:val="00BD2091"/>
    <w:rsid w:val="00BD3B2B"/>
    <w:rsid w:val="00BD4EC0"/>
    <w:rsid w:val="00BD4F16"/>
    <w:rsid w:val="00BD5621"/>
    <w:rsid w:val="00BD59E0"/>
    <w:rsid w:val="00BE018A"/>
    <w:rsid w:val="00BE0B34"/>
    <w:rsid w:val="00BE1F56"/>
    <w:rsid w:val="00BE3633"/>
    <w:rsid w:val="00BE3B9E"/>
    <w:rsid w:val="00BE7690"/>
    <w:rsid w:val="00BE7859"/>
    <w:rsid w:val="00BF25B1"/>
    <w:rsid w:val="00BF2E59"/>
    <w:rsid w:val="00BF5406"/>
    <w:rsid w:val="00BF7759"/>
    <w:rsid w:val="00C00901"/>
    <w:rsid w:val="00C02CF2"/>
    <w:rsid w:val="00C051BE"/>
    <w:rsid w:val="00C10DA1"/>
    <w:rsid w:val="00C11558"/>
    <w:rsid w:val="00C11A40"/>
    <w:rsid w:val="00C11D32"/>
    <w:rsid w:val="00C11FEA"/>
    <w:rsid w:val="00C156B2"/>
    <w:rsid w:val="00C20040"/>
    <w:rsid w:val="00C22445"/>
    <w:rsid w:val="00C24901"/>
    <w:rsid w:val="00C306D3"/>
    <w:rsid w:val="00C33621"/>
    <w:rsid w:val="00C34038"/>
    <w:rsid w:val="00C3497D"/>
    <w:rsid w:val="00C353A3"/>
    <w:rsid w:val="00C36247"/>
    <w:rsid w:val="00C366FF"/>
    <w:rsid w:val="00C4140A"/>
    <w:rsid w:val="00C4149D"/>
    <w:rsid w:val="00C41A2E"/>
    <w:rsid w:val="00C4225D"/>
    <w:rsid w:val="00C434DD"/>
    <w:rsid w:val="00C43B02"/>
    <w:rsid w:val="00C43B58"/>
    <w:rsid w:val="00C44FEF"/>
    <w:rsid w:val="00C45590"/>
    <w:rsid w:val="00C467D0"/>
    <w:rsid w:val="00C4767A"/>
    <w:rsid w:val="00C47D2C"/>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1BA7"/>
    <w:rsid w:val="00C93E8B"/>
    <w:rsid w:val="00C946FB"/>
    <w:rsid w:val="00C9484F"/>
    <w:rsid w:val="00C95C04"/>
    <w:rsid w:val="00C962E0"/>
    <w:rsid w:val="00C9794C"/>
    <w:rsid w:val="00CA1FC6"/>
    <w:rsid w:val="00CA30C4"/>
    <w:rsid w:val="00CA4E1E"/>
    <w:rsid w:val="00CA7174"/>
    <w:rsid w:val="00CA7849"/>
    <w:rsid w:val="00CB07C2"/>
    <w:rsid w:val="00CB1F2B"/>
    <w:rsid w:val="00CB214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7FE"/>
    <w:rsid w:val="00CF2A07"/>
    <w:rsid w:val="00CF71EA"/>
    <w:rsid w:val="00CF79AF"/>
    <w:rsid w:val="00D01008"/>
    <w:rsid w:val="00D02A45"/>
    <w:rsid w:val="00D047AC"/>
    <w:rsid w:val="00D077FB"/>
    <w:rsid w:val="00D11B0B"/>
    <w:rsid w:val="00D11E1D"/>
    <w:rsid w:val="00D14D0F"/>
    <w:rsid w:val="00D15292"/>
    <w:rsid w:val="00D169AD"/>
    <w:rsid w:val="00D16D22"/>
    <w:rsid w:val="00D238D7"/>
    <w:rsid w:val="00D31C70"/>
    <w:rsid w:val="00D343BD"/>
    <w:rsid w:val="00D345F4"/>
    <w:rsid w:val="00D35DE2"/>
    <w:rsid w:val="00D41D69"/>
    <w:rsid w:val="00D42221"/>
    <w:rsid w:val="00D44E7A"/>
    <w:rsid w:val="00D57B16"/>
    <w:rsid w:val="00D57D6E"/>
    <w:rsid w:val="00D60131"/>
    <w:rsid w:val="00D61088"/>
    <w:rsid w:val="00D6467C"/>
    <w:rsid w:val="00D66ABA"/>
    <w:rsid w:val="00D70F0F"/>
    <w:rsid w:val="00D72D62"/>
    <w:rsid w:val="00D75159"/>
    <w:rsid w:val="00D7583A"/>
    <w:rsid w:val="00D765E3"/>
    <w:rsid w:val="00D76639"/>
    <w:rsid w:val="00D76A1A"/>
    <w:rsid w:val="00D76CEA"/>
    <w:rsid w:val="00D777C0"/>
    <w:rsid w:val="00D81D71"/>
    <w:rsid w:val="00D81DD6"/>
    <w:rsid w:val="00D87734"/>
    <w:rsid w:val="00D87A72"/>
    <w:rsid w:val="00D87AF3"/>
    <w:rsid w:val="00D90F19"/>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A72DA"/>
    <w:rsid w:val="00DB255D"/>
    <w:rsid w:val="00DB2EC6"/>
    <w:rsid w:val="00DB3637"/>
    <w:rsid w:val="00DB5579"/>
    <w:rsid w:val="00DB60B7"/>
    <w:rsid w:val="00DB62DB"/>
    <w:rsid w:val="00DB779D"/>
    <w:rsid w:val="00DC18BA"/>
    <w:rsid w:val="00DC4262"/>
    <w:rsid w:val="00DC440F"/>
    <w:rsid w:val="00DC6BB8"/>
    <w:rsid w:val="00DD0BF3"/>
    <w:rsid w:val="00DD2B67"/>
    <w:rsid w:val="00DD3FDF"/>
    <w:rsid w:val="00DD65E4"/>
    <w:rsid w:val="00DD670C"/>
    <w:rsid w:val="00DD764A"/>
    <w:rsid w:val="00DE11CF"/>
    <w:rsid w:val="00DE38E9"/>
    <w:rsid w:val="00DE414C"/>
    <w:rsid w:val="00DE422B"/>
    <w:rsid w:val="00DF2293"/>
    <w:rsid w:val="00DF2939"/>
    <w:rsid w:val="00DF37F5"/>
    <w:rsid w:val="00DF3A22"/>
    <w:rsid w:val="00DF641B"/>
    <w:rsid w:val="00DF7895"/>
    <w:rsid w:val="00DF7CC5"/>
    <w:rsid w:val="00E00CCE"/>
    <w:rsid w:val="00E0185C"/>
    <w:rsid w:val="00E02044"/>
    <w:rsid w:val="00E0500E"/>
    <w:rsid w:val="00E05DF7"/>
    <w:rsid w:val="00E12C58"/>
    <w:rsid w:val="00E1317C"/>
    <w:rsid w:val="00E15D36"/>
    <w:rsid w:val="00E162E2"/>
    <w:rsid w:val="00E1743B"/>
    <w:rsid w:val="00E174E5"/>
    <w:rsid w:val="00E17F9A"/>
    <w:rsid w:val="00E20AB8"/>
    <w:rsid w:val="00E22A84"/>
    <w:rsid w:val="00E22D7A"/>
    <w:rsid w:val="00E2531D"/>
    <w:rsid w:val="00E26459"/>
    <w:rsid w:val="00E2678D"/>
    <w:rsid w:val="00E30414"/>
    <w:rsid w:val="00E33BE7"/>
    <w:rsid w:val="00E345A7"/>
    <w:rsid w:val="00E37012"/>
    <w:rsid w:val="00E40062"/>
    <w:rsid w:val="00E408BE"/>
    <w:rsid w:val="00E40EC3"/>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51D6"/>
    <w:rsid w:val="00E876CA"/>
    <w:rsid w:val="00E91E3F"/>
    <w:rsid w:val="00E95C7C"/>
    <w:rsid w:val="00EA1BF4"/>
    <w:rsid w:val="00EA3F3C"/>
    <w:rsid w:val="00EA4674"/>
    <w:rsid w:val="00EA4970"/>
    <w:rsid w:val="00EA5431"/>
    <w:rsid w:val="00EA5687"/>
    <w:rsid w:val="00EA59B6"/>
    <w:rsid w:val="00EA606F"/>
    <w:rsid w:val="00EB09BC"/>
    <w:rsid w:val="00EB1032"/>
    <w:rsid w:val="00EB2644"/>
    <w:rsid w:val="00EB2A7E"/>
    <w:rsid w:val="00EB3F00"/>
    <w:rsid w:val="00EB5981"/>
    <w:rsid w:val="00EB5C16"/>
    <w:rsid w:val="00EC033D"/>
    <w:rsid w:val="00EC1FDB"/>
    <w:rsid w:val="00EC220C"/>
    <w:rsid w:val="00EC5155"/>
    <w:rsid w:val="00ED0266"/>
    <w:rsid w:val="00ED2E65"/>
    <w:rsid w:val="00ED430A"/>
    <w:rsid w:val="00ED4B36"/>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31162"/>
    <w:rsid w:val="00F32B25"/>
    <w:rsid w:val="00F34E81"/>
    <w:rsid w:val="00F37337"/>
    <w:rsid w:val="00F40A46"/>
    <w:rsid w:val="00F416A5"/>
    <w:rsid w:val="00F4517B"/>
    <w:rsid w:val="00F51FCD"/>
    <w:rsid w:val="00F543D6"/>
    <w:rsid w:val="00F55213"/>
    <w:rsid w:val="00F55EBA"/>
    <w:rsid w:val="00F57D02"/>
    <w:rsid w:val="00F57F08"/>
    <w:rsid w:val="00F611A7"/>
    <w:rsid w:val="00F63329"/>
    <w:rsid w:val="00F66D06"/>
    <w:rsid w:val="00F67AC6"/>
    <w:rsid w:val="00F67B5B"/>
    <w:rsid w:val="00F70695"/>
    <w:rsid w:val="00F72E48"/>
    <w:rsid w:val="00F76C2F"/>
    <w:rsid w:val="00F77D9B"/>
    <w:rsid w:val="00F77E6F"/>
    <w:rsid w:val="00F811F5"/>
    <w:rsid w:val="00F816E8"/>
    <w:rsid w:val="00F817E5"/>
    <w:rsid w:val="00F81C22"/>
    <w:rsid w:val="00F82F92"/>
    <w:rsid w:val="00F843EA"/>
    <w:rsid w:val="00F854E9"/>
    <w:rsid w:val="00F85B3C"/>
    <w:rsid w:val="00F871F1"/>
    <w:rsid w:val="00F87867"/>
    <w:rsid w:val="00F918B8"/>
    <w:rsid w:val="00F92ABE"/>
    <w:rsid w:val="00F93114"/>
    <w:rsid w:val="00F94E78"/>
    <w:rsid w:val="00F9792C"/>
    <w:rsid w:val="00FA0954"/>
    <w:rsid w:val="00FA14AC"/>
    <w:rsid w:val="00FA1F4E"/>
    <w:rsid w:val="00FA204E"/>
    <w:rsid w:val="00FA5A1C"/>
    <w:rsid w:val="00FB0541"/>
    <w:rsid w:val="00FB0EDF"/>
    <w:rsid w:val="00FB4DA5"/>
    <w:rsid w:val="00FB4F77"/>
    <w:rsid w:val="00FB4F8E"/>
    <w:rsid w:val="00FB61C7"/>
    <w:rsid w:val="00FB6647"/>
    <w:rsid w:val="00FC2788"/>
    <w:rsid w:val="00FC4D78"/>
    <w:rsid w:val="00FC5D9F"/>
    <w:rsid w:val="00FC72B7"/>
    <w:rsid w:val="00FC7332"/>
    <w:rsid w:val="00FD00D6"/>
    <w:rsid w:val="00FD0D95"/>
    <w:rsid w:val="00FD580B"/>
    <w:rsid w:val="00FD731B"/>
    <w:rsid w:val="00FE0502"/>
    <w:rsid w:val="00FE069D"/>
    <w:rsid w:val="00FE49E8"/>
    <w:rsid w:val="00FE5F88"/>
    <w:rsid w:val="00FE635A"/>
    <w:rsid w:val="00FE6D5F"/>
    <w:rsid w:val="00FE7D50"/>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UnresolvedMention">
    <w:name w:val="Unresolved Mention"/>
    <w:basedOn w:val="Fuentedeprrafopredeter"/>
    <w:uiPriority w:val="99"/>
    <w:semiHidden/>
    <w:unhideWhenUsed/>
    <w:rsid w:val="00C0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3677141">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ATENCO/art_92_viii.web"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72.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7/&amp;a=RRA%20158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ultas.ifai.org.mx/descargar.php?r=./pdf/resoluciones/2017/&amp;a=RRA%20185.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4080F-9341-4E81-9F5C-78436C461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9647</Words>
  <Characters>53059</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cp:lastPrinted>2019-12-19T01:53:00Z</cp:lastPrinted>
  <dcterms:created xsi:type="dcterms:W3CDTF">2020-11-27T02:11:00Z</dcterms:created>
  <dcterms:modified xsi:type="dcterms:W3CDTF">2020-12-03T21:09:00Z</dcterms:modified>
</cp:coreProperties>
</file>