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3390B" w:rsidRPr="00AF400C" w:rsidRDefault="0053390B" w:rsidP="0053390B">
      <w:pPr>
        <w:spacing w:line="360" w:lineRule="auto"/>
        <w:jc w:val="both"/>
        <w:rPr>
          <w:rFonts w:ascii="Palatino Linotype" w:hAnsi="Palatino Linotype" w:cs="Arial"/>
          <w:color w:val="FF0000"/>
          <w:lang w:val="es-ES"/>
        </w:rPr>
      </w:pPr>
      <w:bookmarkStart w:id="0" w:name="_GoBack"/>
      <w:bookmarkEnd w:id="0"/>
      <w:r w:rsidRPr="00AF400C">
        <w:rPr>
          <w:rFonts w:ascii="Palatino Linotype" w:hAnsi="Palatino Linotype" w:cs="Arial"/>
          <w:lang w:val="es-ES"/>
        </w:rPr>
        <w:t xml:space="preserve">Resolución del Pleno del Instituto de Transparencia, Acceso a la Información Pública y Protección de Datos Personales del Estado de México y Municipios, con domicilio en Metepec, Estado de México, </w:t>
      </w:r>
      <w:r w:rsidRPr="00AF400C">
        <w:rPr>
          <w:rFonts w:ascii="Palatino Linotype" w:hAnsi="Palatino Linotype"/>
        </w:rPr>
        <w:t xml:space="preserve">de fecha </w:t>
      </w:r>
      <w:r w:rsidR="005D0692" w:rsidRPr="00AF400C">
        <w:rPr>
          <w:rFonts w:ascii="Palatino Linotype" w:hAnsi="Palatino Linotype"/>
        </w:rPr>
        <w:t>veintitrés</w:t>
      </w:r>
      <w:r w:rsidRPr="00AF400C">
        <w:rPr>
          <w:rFonts w:ascii="Palatino Linotype" w:hAnsi="Palatino Linotype"/>
        </w:rPr>
        <w:t xml:space="preserve"> de septiembre de dos mil veinte.</w:t>
      </w:r>
    </w:p>
    <w:p w:rsidR="0053390B" w:rsidRPr="00AF400C" w:rsidRDefault="0053390B" w:rsidP="00C7466A">
      <w:pPr>
        <w:spacing w:line="360" w:lineRule="auto"/>
        <w:jc w:val="both"/>
        <w:rPr>
          <w:rFonts w:ascii="Palatino Linotype" w:hAnsi="Palatino Linotype"/>
          <w:lang w:val="es-ES"/>
        </w:rPr>
      </w:pPr>
    </w:p>
    <w:p w:rsidR="00C7466A" w:rsidRPr="00AF400C" w:rsidRDefault="00C7466A" w:rsidP="00C7466A">
      <w:pPr>
        <w:spacing w:line="360" w:lineRule="auto"/>
        <w:jc w:val="both"/>
        <w:rPr>
          <w:rFonts w:ascii="Palatino Linotype" w:hAnsi="Palatino Linotype" w:cs="Arial"/>
          <w:lang w:val="es-ES"/>
        </w:rPr>
      </w:pPr>
      <w:r w:rsidRPr="00AF400C">
        <w:rPr>
          <w:rFonts w:ascii="Palatino Linotype" w:hAnsi="Palatino Linotype"/>
          <w:lang w:val="es-ES"/>
        </w:rPr>
        <w:t xml:space="preserve">VISTO el expediente formado con motivo del recurso de revisión </w:t>
      </w:r>
      <w:r w:rsidRPr="00AF400C">
        <w:rPr>
          <w:rFonts w:ascii="Palatino Linotype" w:hAnsi="Palatino Linotype"/>
          <w:b/>
          <w:lang w:val="es-ES"/>
        </w:rPr>
        <w:t>1</w:t>
      </w:r>
      <w:r w:rsidR="007A0809">
        <w:rPr>
          <w:rFonts w:ascii="Palatino Linotype" w:hAnsi="Palatino Linotype"/>
          <w:b/>
          <w:lang w:val="es-ES"/>
        </w:rPr>
        <w:t>94</w:t>
      </w:r>
      <w:r w:rsidRPr="00AF400C">
        <w:rPr>
          <w:rFonts w:ascii="Palatino Linotype" w:hAnsi="Palatino Linotype"/>
          <w:b/>
          <w:lang w:val="es-ES"/>
        </w:rPr>
        <w:t xml:space="preserve">7/INFOEM/IP/RR/2020, </w:t>
      </w:r>
      <w:r w:rsidRPr="00AF400C">
        <w:rPr>
          <w:rFonts w:ascii="Palatino Linotype" w:hAnsi="Palatino Linotype"/>
          <w:lang w:val="es-ES"/>
        </w:rPr>
        <w:t xml:space="preserve">interpuesto por </w:t>
      </w:r>
      <w:r w:rsidR="00704F14" w:rsidRPr="00AF400C">
        <w:rPr>
          <w:rFonts w:ascii="Palatino Linotype" w:hAnsi="Palatino Linotype"/>
          <w:lang w:val="es-ES"/>
        </w:rPr>
        <w:t>el</w:t>
      </w:r>
      <w:r w:rsidRPr="00AF400C">
        <w:rPr>
          <w:rFonts w:ascii="Palatino Linotype" w:hAnsi="Palatino Linotype"/>
          <w:lang w:val="es-ES"/>
        </w:rPr>
        <w:t xml:space="preserve"> C. </w:t>
      </w:r>
      <w:r w:rsidR="00A008D4" w:rsidRPr="00A008D4">
        <w:rPr>
          <w:rFonts w:ascii="Palatino Linotype" w:hAnsi="Palatino Linotype"/>
          <w:b/>
          <w:lang w:val="es-ES"/>
        </w:rPr>
        <w:t>Xxxxx x/x Xxxxx Xx Xxxxxxxxxxxxx Xx Xxxxxxxxxxxxx</w:t>
      </w:r>
      <w:r w:rsidRPr="00AF400C">
        <w:rPr>
          <w:rFonts w:ascii="Palatino Linotype" w:hAnsi="Palatino Linotype"/>
          <w:b/>
          <w:lang w:val="es-ES"/>
        </w:rPr>
        <w:t>,</w:t>
      </w:r>
      <w:r w:rsidRPr="00AF400C">
        <w:rPr>
          <w:rFonts w:ascii="Palatino Linotype" w:hAnsi="Palatino Linotype"/>
          <w:lang w:val="es-ES"/>
        </w:rPr>
        <w:t xml:space="preserve"> en lo sucesivo </w:t>
      </w:r>
      <w:r w:rsidR="00704F14" w:rsidRPr="00AF400C">
        <w:rPr>
          <w:rFonts w:ascii="Palatino Linotype" w:hAnsi="Palatino Linotype"/>
          <w:b/>
          <w:lang w:val="es-ES"/>
        </w:rPr>
        <w:t>EL</w:t>
      </w:r>
      <w:r w:rsidRPr="00AF400C">
        <w:rPr>
          <w:rFonts w:ascii="Palatino Linotype" w:hAnsi="Palatino Linotype"/>
          <w:b/>
          <w:lang w:val="es-ES"/>
        </w:rPr>
        <w:t xml:space="preserve"> RECURRENTE,</w:t>
      </w:r>
      <w:r w:rsidRPr="00AF400C">
        <w:rPr>
          <w:rFonts w:ascii="Palatino Linotype" w:hAnsi="Palatino Linotype"/>
          <w:lang w:val="es-ES"/>
        </w:rPr>
        <w:t xml:space="preserve"> </w:t>
      </w:r>
      <w:r w:rsidRPr="00AF400C">
        <w:rPr>
          <w:rFonts w:ascii="Palatino Linotype" w:hAnsi="Palatino Linotype" w:cs="Arial"/>
          <w:lang w:val="es-ES"/>
        </w:rPr>
        <w:t>en contra de la respuesta de</w:t>
      </w:r>
      <w:r w:rsidR="00881B27" w:rsidRPr="00AF400C">
        <w:rPr>
          <w:rFonts w:ascii="Palatino Linotype" w:hAnsi="Palatino Linotype" w:cs="Arial"/>
          <w:lang w:val="es-ES"/>
        </w:rPr>
        <w:t xml:space="preserve"> </w:t>
      </w:r>
      <w:r w:rsidRPr="00AF400C">
        <w:rPr>
          <w:rFonts w:ascii="Palatino Linotype" w:hAnsi="Palatino Linotype" w:cs="Arial"/>
          <w:lang w:val="es-ES"/>
        </w:rPr>
        <w:t>l</w:t>
      </w:r>
      <w:r w:rsidR="00881B27" w:rsidRPr="00AF400C">
        <w:rPr>
          <w:rFonts w:ascii="Palatino Linotype" w:hAnsi="Palatino Linotype" w:cs="Arial"/>
          <w:lang w:val="es-ES"/>
        </w:rPr>
        <w:t>a</w:t>
      </w:r>
      <w:r w:rsidRPr="00AF400C">
        <w:rPr>
          <w:rFonts w:ascii="Palatino Linotype" w:hAnsi="Palatino Linotype" w:cs="Arial"/>
          <w:lang w:val="es-ES"/>
        </w:rPr>
        <w:t xml:space="preserve"> </w:t>
      </w:r>
      <w:r w:rsidR="00881B27" w:rsidRPr="00AF400C">
        <w:rPr>
          <w:rFonts w:ascii="Palatino Linotype" w:hAnsi="Palatino Linotype"/>
          <w:b/>
          <w:lang w:val="es-ES_tradnl"/>
        </w:rPr>
        <w:t>Comisión Estatal de Parques Naturales y de la Fauna</w:t>
      </w:r>
      <w:r w:rsidRPr="00AF400C">
        <w:rPr>
          <w:rFonts w:ascii="Palatino Linotype" w:hAnsi="Palatino Linotype" w:cs="Arial"/>
          <w:b/>
          <w:lang w:val="es-ES"/>
        </w:rPr>
        <w:t xml:space="preserve">, </w:t>
      </w:r>
      <w:r w:rsidRPr="00AF400C">
        <w:rPr>
          <w:rFonts w:ascii="Palatino Linotype" w:hAnsi="Palatino Linotype" w:cs="Arial"/>
          <w:lang w:val="es-ES"/>
        </w:rPr>
        <w:t xml:space="preserve">en lo sucesivo </w:t>
      </w:r>
      <w:r w:rsidRPr="00AF400C">
        <w:rPr>
          <w:rFonts w:ascii="Palatino Linotype" w:hAnsi="Palatino Linotype" w:cs="Arial"/>
          <w:b/>
          <w:lang w:val="es-ES"/>
        </w:rPr>
        <w:t xml:space="preserve">EL SUJETO OBLIGADO, </w:t>
      </w:r>
      <w:r w:rsidRPr="00AF400C">
        <w:rPr>
          <w:rFonts w:ascii="Palatino Linotype" w:hAnsi="Palatino Linotype" w:cs="Arial"/>
          <w:lang w:val="es-ES"/>
        </w:rPr>
        <w:t>se procede a dictar la presente resolución con base en lo siguiente:</w:t>
      </w:r>
    </w:p>
    <w:p w:rsidR="00C7466A" w:rsidRPr="00AF400C" w:rsidRDefault="00C7466A" w:rsidP="00C7466A">
      <w:pPr>
        <w:spacing w:line="360" w:lineRule="auto"/>
        <w:jc w:val="center"/>
        <w:rPr>
          <w:rFonts w:ascii="Palatino Linotype" w:hAnsi="Palatino Linotype" w:cs="Arial"/>
          <w:b/>
          <w:sz w:val="28"/>
          <w:szCs w:val="28"/>
          <w:lang w:val="es-ES"/>
        </w:rPr>
      </w:pPr>
      <w:r w:rsidRPr="00AF400C">
        <w:rPr>
          <w:rFonts w:ascii="Palatino Linotype" w:hAnsi="Palatino Linotype" w:cs="Arial"/>
          <w:b/>
          <w:sz w:val="28"/>
          <w:szCs w:val="28"/>
          <w:lang w:val="es-ES"/>
        </w:rPr>
        <w:t>R E S U L T A N D O</w:t>
      </w:r>
    </w:p>
    <w:p w:rsidR="00C7466A" w:rsidRPr="00AF400C" w:rsidRDefault="00C7466A" w:rsidP="00C7466A">
      <w:pPr>
        <w:spacing w:line="360" w:lineRule="auto"/>
        <w:jc w:val="both"/>
        <w:rPr>
          <w:rFonts w:ascii="Palatino Linotype" w:hAnsi="Palatino Linotype" w:cs="Arial"/>
          <w:lang w:val="es-ES"/>
        </w:rPr>
      </w:pPr>
      <w:r w:rsidRPr="00AF400C">
        <w:rPr>
          <w:rFonts w:ascii="Palatino Linotype" w:hAnsi="Palatino Linotype" w:cs="Arial"/>
          <w:b/>
          <w:sz w:val="28"/>
          <w:szCs w:val="28"/>
          <w:lang w:val="es-ES"/>
        </w:rPr>
        <w:t>I.</w:t>
      </w:r>
      <w:r w:rsidRPr="00AF400C">
        <w:rPr>
          <w:rFonts w:ascii="Palatino Linotype" w:hAnsi="Palatino Linotype" w:cs="Arial"/>
          <w:b/>
          <w:lang w:val="es-ES"/>
        </w:rPr>
        <w:t xml:space="preserve"> </w:t>
      </w:r>
      <w:r w:rsidRPr="00AF400C">
        <w:rPr>
          <w:rFonts w:ascii="Palatino Linotype" w:hAnsi="Palatino Linotype" w:cs="Arial"/>
          <w:lang w:val="es-ES"/>
        </w:rPr>
        <w:t xml:space="preserve">En fecha </w:t>
      </w:r>
      <w:r w:rsidR="00881B27" w:rsidRPr="00AF400C">
        <w:rPr>
          <w:rFonts w:ascii="Palatino Linotype" w:hAnsi="Palatino Linotype" w:cs="Arial"/>
          <w:lang w:val="es-ES"/>
        </w:rPr>
        <w:t>uno</w:t>
      </w:r>
      <w:r w:rsidRPr="00AF400C">
        <w:rPr>
          <w:rFonts w:ascii="Palatino Linotype" w:hAnsi="Palatino Linotype" w:cs="Arial"/>
          <w:lang w:val="es-ES"/>
        </w:rPr>
        <w:t xml:space="preserve"> de </w:t>
      </w:r>
      <w:r w:rsidR="00881B27" w:rsidRPr="00AF400C">
        <w:rPr>
          <w:rFonts w:ascii="Palatino Linotype" w:hAnsi="Palatino Linotype" w:cs="Arial"/>
          <w:lang w:val="es-ES"/>
        </w:rPr>
        <w:t>junio</w:t>
      </w:r>
      <w:r w:rsidRPr="00AF400C">
        <w:rPr>
          <w:rFonts w:ascii="Palatino Linotype" w:hAnsi="Palatino Linotype" w:cs="Arial"/>
          <w:lang w:val="es-ES"/>
        </w:rPr>
        <w:t xml:space="preserve"> de dos mil veinte, </w:t>
      </w:r>
      <w:r w:rsidR="00704F14" w:rsidRPr="00AF400C">
        <w:rPr>
          <w:rFonts w:ascii="Palatino Linotype" w:hAnsi="Palatino Linotype" w:cs="Arial"/>
          <w:b/>
          <w:lang w:val="es-ES"/>
        </w:rPr>
        <w:t>EL</w:t>
      </w:r>
      <w:r w:rsidRPr="00AF400C">
        <w:rPr>
          <w:rFonts w:ascii="Palatino Linotype" w:hAnsi="Palatino Linotype" w:cs="Arial"/>
          <w:b/>
          <w:lang w:val="es-ES"/>
        </w:rPr>
        <w:t xml:space="preserve"> RECURRENTE</w:t>
      </w:r>
      <w:r w:rsidRPr="00AF400C">
        <w:rPr>
          <w:rFonts w:ascii="Palatino Linotype" w:hAnsi="Palatino Linotype" w:cs="Arial"/>
          <w:lang w:val="es-ES"/>
        </w:rPr>
        <w:t xml:space="preserve"> </w:t>
      </w:r>
      <w:r w:rsidR="00707CC5" w:rsidRPr="00AF400C">
        <w:rPr>
          <w:rFonts w:ascii="Palatino Linotype" w:hAnsi="Palatino Linotype" w:cs="Arial"/>
          <w:lang w:val="es-ES"/>
        </w:rPr>
        <w:t xml:space="preserve">presentó a través la Plataforma Nacional de Transparencia, registrada a través del Sistema de Acceso a la Información Mexiquense, en lo subsecuente </w:t>
      </w:r>
      <w:r w:rsidR="00707CC5" w:rsidRPr="00AF400C">
        <w:rPr>
          <w:rFonts w:ascii="Palatino Linotype" w:hAnsi="Palatino Linotype" w:cs="Arial"/>
          <w:b/>
          <w:lang w:val="es-ES"/>
        </w:rPr>
        <w:t>EL SAIMEX</w:t>
      </w:r>
      <w:r w:rsidR="00707CC5" w:rsidRPr="00AF400C" w:rsidDel="00707CC5">
        <w:rPr>
          <w:rFonts w:ascii="Palatino Linotype" w:hAnsi="Palatino Linotype" w:cs="Arial"/>
          <w:lang w:val="es-ES"/>
        </w:rPr>
        <w:t xml:space="preserve"> </w:t>
      </w:r>
      <w:r w:rsidRPr="00AF400C">
        <w:rPr>
          <w:rFonts w:ascii="Palatino Linotype" w:hAnsi="Palatino Linotype" w:cs="Arial"/>
          <w:lang w:val="es-ES"/>
        </w:rPr>
        <w:t xml:space="preserve">ante </w:t>
      </w:r>
      <w:r w:rsidRPr="00AF400C">
        <w:rPr>
          <w:rFonts w:ascii="Palatino Linotype" w:hAnsi="Palatino Linotype" w:cs="Arial"/>
          <w:b/>
          <w:lang w:val="es-ES"/>
        </w:rPr>
        <w:t>EL SUJETO OBLIGADO</w:t>
      </w:r>
      <w:r w:rsidRPr="00AF400C">
        <w:rPr>
          <w:rFonts w:ascii="Palatino Linotype" w:hAnsi="Palatino Linotype" w:cs="Arial"/>
          <w:lang w:val="es-ES"/>
        </w:rPr>
        <w:t xml:space="preserve">, </w:t>
      </w:r>
      <w:r w:rsidRPr="00AF400C">
        <w:rPr>
          <w:rFonts w:ascii="Palatino Linotype" w:hAnsi="Palatino Linotype"/>
          <w:lang w:val="es-ES"/>
        </w:rPr>
        <w:t xml:space="preserve">la solicitud de acceso a información pública, a las que se les asignó el número </w:t>
      </w:r>
      <w:r w:rsidR="00881B27" w:rsidRPr="00AF400C">
        <w:rPr>
          <w:rFonts w:ascii="Palatino Linotype" w:hAnsi="Palatino Linotype" w:cs="Arial"/>
          <w:b/>
          <w:lang w:val="es-ES"/>
        </w:rPr>
        <w:t>00021/CEPANAF/IP/2020</w:t>
      </w:r>
      <w:r w:rsidRPr="00AF400C">
        <w:rPr>
          <w:rFonts w:ascii="Palatino Linotype" w:hAnsi="Palatino Linotype" w:cs="Arial"/>
          <w:b/>
          <w:lang w:val="es-ES"/>
        </w:rPr>
        <w:t xml:space="preserve">, </w:t>
      </w:r>
      <w:r w:rsidRPr="00AF400C">
        <w:rPr>
          <w:rFonts w:ascii="Palatino Linotype" w:hAnsi="Palatino Linotype" w:cs="Arial"/>
          <w:lang w:val="es-ES"/>
        </w:rPr>
        <w:t>mediante el cual requirió lo siguiente:</w:t>
      </w:r>
    </w:p>
    <w:p w:rsidR="00C7466A" w:rsidRPr="00AF400C" w:rsidRDefault="00C7466A" w:rsidP="00C7466A">
      <w:pPr>
        <w:spacing w:line="360" w:lineRule="auto"/>
        <w:jc w:val="both"/>
        <w:rPr>
          <w:rFonts w:ascii="Palatino Linotype" w:hAnsi="Palatino Linotype" w:cs="Arial"/>
          <w:sz w:val="2"/>
          <w:lang w:val="es-ES"/>
        </w:rPr>
      </w:pPr>
    </w:p>
    <w:tbl>
      <w:tblPr>
        <w:tblStyle w:val="Tablaconcuadrcula"/>
        <w:tblW w:w="9006" w:type="dxa"/>
        <w:tblLook w:val="04A0" w:firstRow="1" w:lastRow="0" w:firstColumn="1" w:lastColumn="0" w:noHBand="0" w:noVBand="1"/>
      </w:tblPr>
      <w:tblGrid>
        <w:gridCol w:w="2990"/>
        <w:gridCol w:w="6016"/>
      </w:tblGrid>
      <w:tr w:rsidR="00C7466A" w:rsidRPr="00AF400C">
        <w:trPr>
          <w:trHeight w:val="589"/>
        </w:trPr>
        <w:tc>
          <w:tcPr>
            <w:tcW w:w="2990" w:type="dxa"/>
            <w:shd w:val="clear" w:color="auto" w:fill="000000" w:themeFill="text1"/>
            <w:vAlign w:val="center"/>
          </w:tcPr>
          <w:p w:rsidR="00C7466A" w:rsidRPr="00AF400C" w:rsidRDefault="00C7466A" w:rsidP="00D853FC">
            <w:pPr>
              <w:spacing w:line="360" w:lineRule="auto"/>
              <w:jc w:val="center"/>
              <w:rPr>
                <w:rFonts w:ascii="Palatino Linotype" w:hAnsi="Palatino Linotype"/>
                <w:b/>
                <w:color w:val="FFFFFF" w:themeColor="background1"/>
                <w:sz w:val="24"/>
                <w:szCs w:val="24"/>
                <w:lang w:val="es-ES" w:eastAsia="es-ES"/>
              </w:rPr>
            </w:pPr>
            <w:r w:rsidRPr="00AF400C">
              <w:rPr>
                <w:rFonts w:ascii="Palatino Linotype" w:hAnsi="Palatino Linotype"/>
                <w:b/>
                <w:color w:val="FFFFFF" w:themeColor="background1"/>
                <w:sz w:val="24"/>
                <w:szCs w:val="24"/>
                <w:lang w:val="es-ES" w:eastAsia="es-ES"/>
              </w:rPr>
              <w:t>Número de Solicitud</w:t>
            </w:r>
          </w:p>
        </w:tc>
        <w:tc>
          <w:tcPr>
            <w:tcW w:w="6016" w:type="dxa"/>
            <w:shd w:val="clear" w:color="auto" w:fill="000000" w:themeFill="text1"/>
            <w:vAlign w:val="center"/>
          </w:tcPr>
          <w:p w:rsidR="00C7466A" w:rsidRPr="00AF400C" w:rsidRDefault="00C7466A" w:rsidP="00D853FC">
            <w:pPr>
              <w:tabs>
                <w:tab w:val="left" w:pos="1125"/>
              </w:tabs>
              <w:spacing w:line="360" w:lineRule="auto"/>
              <w:jc w:val="center"/>
              <w:rPr>
                <w:rFonts w:ascii="Palatino Linotype" w:hAnsi="Palatino Linotype"/>
                <w:b/>
                <w:sz w:val="24"/>
                <w:szCs w:val="24"/>
                <w:lang w:val="es-ES" w:eastAsia="es-ES"/>
              </w:rPr>
            </w:pPr>
            <w:r w:rsidRPr="00AF400C">
              <w:rPr>
                <w:rFonts w:ascii="Palatino Linotype" w:hAnsi="Palatino Linotype"/>
                <w:b/>
                <w:sz w:val="24"/>
                <w:szCs w:val="24"/>
                <w:lang w:val="es-ES" w:eastAsia="es-ES"/>
              </w:rPr>
              <w:t>Contenido</w:t>
            </w:r>
          </w:p>
        </w:tc>
      </w:tr>
      <w:tr w:rsidR="00C7466A" w:rsidRPr="00AF400C">
        <w:trPr>
          <w:trHeight w:val="792"/>
        </w:trPr>
        <w:tc>
          <w:tcPr>
            <w:tcW w:w="2990" w:type="dxa"/>
            <w:vAlign w:val="center"/>
          </w:tcPr>
          <w:p w:rsidR="00C7466A" w:rsidRPr="00AF400C" w:rsidRDefault="00881B27" w:rsidP="00D853FC">
            <w:pPr>
              <w:spacing w:line="360" w:lineRule="auto"/>
              <w:jc w:val="center"/>
              <w:rPr>
                <w:rFonts w:ascii="Palatino Linotype" w:hAnsi="Palatino Linotype"/>
                <w:lang w:val="es-ES" w:eastAsia="es-ES"/>
              </w:rPr>
            </w:pPr>
            <w:r w:rsidRPr="00AF400C">
              <w:rPr>
                <w:rFonts w:ascii="Palatino Linotype" w:hAnsi="Palatino Linotype" w:cs="Arial"/>
                <w:b/>
                <w:lang w:val="es-ES" w:eastAsia="es-ES"/>
              </w:rPr>
              <w:t>00021/CEPANAF/IP/2020</w:t>
            </w:r>
          </w:p>
        </w:tc>
        <w:tc>
          <w:tcPr>
            <w:tcW w:w="6016" w:type="dxa"/>
          </w:tcPr>
          <w:p w:rsidR="00C7466A" w:rsidRPr="00AF400C" w:rsidRDefault="00C7466A" w:rsidP="00881B27">
            <w:pPr>
              <w:jc w:val="both"/>
              <w:rPr>
                <w:rFonts w:ascii="Palatino Linotype" w:hAnsi="Palatino Linotype"/>
                <w:i/>
                <w:lang w:val="es-ES" w:eastAsia="es-ES"/>
              </w:rPr>
            </w:pPr>
            <w:r w:rsidRPr="00AF400C">
              <w:rPr>
                <w:rFonts w:ascii="Palatino Linotype" w:hAnsi="Palatino Linotype" w:cs="Arial"/>
                <w:i/>
                <w:lang w:val="es-ES" w:eastAsia="es-ES"/>
              </w:rPr>
              <w:t>“</w:t>
            </w:r>
            <w:r w:rsidR="00881B27" w:rsidRPr="00AF400C">
              <w:rPr>
                <w:rFonts w:ascii="Palatino Linotype" w:hAnsi="Palatino Linotype" w:cs="Arial"/>
                <w:i/>
                <w:lang w:val="es-ES" w:eastAsia="es-ES"/>
              </w:rPr>
              <w:t xml:space="preserve">DE ACUERDO A SU RESPUESTA DEL 30 DE MAYO DEL 2020 A LA SOLICITUD DE INFORMACIÓN CON NUMERO DE FOLIO 325989 DE FECHA 19 DE MAYO DEL 2020, SOLICITO COPIA CERTIFICADA DE LOS DOCUMENTOS Y PLANOS QUE ACREDITEN Y CERTIFIQUEN EL </w:t>
            </w:r>
            <w:r w:rsidR="00881B27" w:rsidRPr="00AF400C">
              <w:rPr>
                <w:rFonts w:ascii="Palatino Linotype" w:hAnsi="Palatino Linotype" w:cs="Arial"/>
                <w:b/>
                <w:i/>
                <w:lang w:val="es-ES" w:eastAsia="es-ES"/>
              </w:rPr>
              <w:t>ÁREA</w:t>
            </w:r>
            <w:r w:rsidR="00881B27" w:rsidRPr="00AF400C">
              <w:rPr>
                <w:rFonts w:ascii="Palatino Linotype" w:hAnsi="Palatino Linotype" w:cs="Arial"/>
                <w:i/>
                <w:lang w:val="es-ES" w:eastAsia="es-ES"/>
              </w:rPr>
              <w:t xml:space="preserve">, LA </w:t>
            </w:r>
            <w:r w:rsidR="00881B27" w:rsidRPr="00831520">
              <w:rPr>
                <w:rFonts w:ascii="Palatino Linotype" w:hAnsi="Palatino Linotype" w:cs="Arial"/>
                <w:b/>
                <w:i/>
                <w:lang w:val="es-ES"/>
              </w:rPr>
              <w:t>POLIGONAL, EL TAMAÑO Y LA SUPERFICIE</w:t>
            </w:r>
            <w:r w:rsidR="00881B27" w:rsidRPr="00AF400C">
              <w:rPr>
                <w:rFonts w:ascii="Palatino Linotype" w:hAnsi="Palatino Linotype" w:cs="Arial"/>
                <w:i/>
                <w:lang w:val="es-ES" w:eastAsia="es-ES"/>
              </w:rPr>
              <w:t xml:space="preserve"> ACTUAL INSCRITAS EN EL REGISTRO PUBLICO DE LA PROPIEDAD, HOY EN DÍA INSTITUTO DE LA FUNCIÓN RÉGISTRAL DEL ESTADO DE MÉXICO Y EN EL REGISTRO ESTATAL DE PLANES </w:t>
            </w:r>
            <w:r w:rsidR="00881B27" w:rsidRPr="00AF400C">
              <w:rPr>
                <w:rFonts w:ascii="Palatino Linotype" w:hAnsi="Palatino Linotype" w:cs="Arial"/>
                <w:i/>
                <w:lang w:val="es-ES" w:eastAsia="es-ES"/>
              </w:rPr>
              <w:lastRenderedPageBreak/>
              <w:t>DE DESARROLLO URBANO DEL ESTADO DE MÉXICO DE LAS ÁREAS NATURALES PROTEGIDAS QUE A CONTINUACIÓN SE DETALLAN 1.-PARQUE NACIONAL LOS REMEDIOS. 2.-PARQUE ESTATAL DENOMINADO METROPOLITANO DE NAUCÁLPAN.</w:t>
            </w:r>
            <w:r w:rsidRPr="00AF400C">
              <w:rPr>
                <w:rFonts w:ascii="Palatino Linotype" w:hAnsi="Palatino Linotype" w:cs="Arial"/>
                <w:i/>
                <w:lang w:val="es-ES" w:eastAsia="es-ES"/>
              </w:rPr>
              <w:t>” (sic)</w:t>
            </w:r>
          </w:p>
        </w:tc>
      </w:tr>
    </w:tbl>
    <w:p w:rsidR="00C7466A" w:rsidRDefault="00C7466A" w:rsidP="00C7466A">
      <w:pPr>
        <w:spacing w:line="360" w:lineRule="auto"/>
        <w:jc w:val="both"/>
        <w:rPr>
          <w:rFonts w:ascii="Palatino Linotype" w:hAnsi="Palatino Linotype"/>
          <w:b/>
          <w:sz w:val="28"/>
          <w:szCs w:val="28"/>
        </w:rPr>
      </w:pPr>
    </w:p>
    <w:p w:rsidR="00831520" w:rsidRPr="00831520" w:rsidRDefault="00831520" w:rsidP="00C7466A">
      <w:pPr>
        <w:spacing w:line="360" w:lineRule="auto"/>
        <w:jc w:val="both"/>
        <w:rPr>
          <w:rFonts w:ascii="Palatino Linotype" w:hAnsi="Palatino Linotype"/>
        </w:rPr>
      </w:pPr>
      <w:r w:rsidRPr="00831520">
        <w:rPr>
          <w:rFonts w:ascii="Palatino Linotype" w:hAnsi="Palatino Linotype"/>
          <w:b/>
        </w:rPr>
        <w:t xml:space="preserve">Modalidad de entrega. </w:t>
      </w:r>
      <w:r w:rsidRPr="00831520">
        <w:rPr>
          <w:rFonts w:ascii="Palatino Linotype" w:hAnsi="Palatino Linotype"/>
        </w:rPr>
        <w:t>Copias certificadas.</w:t>
      </w:r>
    </w:p>
    <w:p w:rsidR="00831520" w:rsidRPr="00AF400C" w:rsidRDefault="00831520" w:rsidP="00C7466A">
      <w:pPr>
        <w:spacing w:line="360" w:lineRule="auto"/>
        <w:jc w:val="both"/>
        <w:rPr>
          <w:rFonts w:ascii="Palatino Linotype" w:hAnsi="Palatino Linotype"/>
          <w:b/>
          <w:sz w:val="28"/>
          <w:szCs w:val="28"/>
        </w:rPr>
      </w:pPr>
    </w:p>
    <w:p w:rsidR="00170306" w:rsidRPr="00AF400C" w:rsidRDefault="00C7466A" w:rsidP="00170306">
      <w:pPr>
        <w:spacing w:line="360" w:lineRule="auto"/>
        <w:jc w:val="both"/>
        <w:rPr>
          <w:rFonts w:ascii="Palatino Linotype" w:hAnsi="Palatino Linotype"/>
        </w:rPr>
      </w:pPr>
      <w:r w:rsidRPr="00AF400C">
        <w:rPr>
          <w:rFonts w:ascii="Palatino Linotype" w:hAnsi="Palatino Linotype"/>
          <w:b/>
          <w:sz w:val="28"/>
          <w:szCs w:val="28"/>
        </w:rPr>
        <w:t>II.</w:t>
      </w:r>
      <w:r w:rsidRPr="00AF400C">
        <w:rPr>
          <w:rFonts w:ascii="Palatino Linotype" w:hAnsi="Palatino Linotype"/>
          <w:sz w:val="28"/>
          <w:szCs w:val="28"/>
        </w:rPr>
        <w:t xml:space="preserve"> </w:t>
      </w:r>
      <w:r w:rsidR="00170306" w:rsidRPr="00AF400C">
        <w:rPr>
          <w:rFonts w:ascii="Palatino Linotype" w:hAnsi="Palatino Linotype"/>
        </w:rPr>
        <w:t xml:space="preserve">Por su parte el Titular de la Unidad de Transparencia en fecha </w:t>
      </w:r>
      <w:r w:rsidR="00881B27" w:rsidRPr="00AF400C">
        <w:rPr>
          <w:rFonts w:ascii="Palatino Linotype" w:hAnsi="Palatino Linotype"/>
        </w:rPr>
        <w:t>uno</w:t>
      </w:r>
      <w:r w:rsidR="00170306" w:rsidRPr="00AF400C">
        <w:rPr>
          <w:rFonts w:ascii="Palatino Linotype" w:hAnsi="Palatino Linotype"/>
        </w:rPr>
        <w:t xml:space="preserve"> de </w:t>
      </w:r>
      <w:r w:rsidR="00881B27" w:rsidRPr="00AF400C">
        <w:rPr>
          <w:rFonts w:ascii="Palatino Linotype" w:hAnsi="Palatino Linotype"/>
        </w:rPr>
        <w:t>junio</w:t>
      </w:r>
      <w:r w:rsidR="00170306" w:rsidRPr="00AF400C">
        <w:rPr>
          <w:rFonts w:ascii="Palatino Linotype" w:hAnsi="Palatino Linotype"/>
        </w:rPr>
        <w:t xml:space="preserve"> de dos mil veinte, solicitó la información de mérito, como se aprecia en la imagen inserta a continuación:</w:t>
      </w:r>
    </w:p>
    <w:p w:rsidR="00170306" w:rsidRPr="00AF400C" w:rsidRDefault="00881B27" w:rsidP="00170306">
      <w:pPr>
        <w:spacing w:line="360" w:lineRule="auto"/>
        <w:jc w:val="both"/>
        <w:rPr>
          <w:rFonts w:ascii="Palatino Linotype" w:hAnsi="Palatino Linotype"/>
        </w:rPr>
      </w:pPr>
      <w:r w:rsidRPr="00AF400C">
        <w:rPr>
          <w:noProof/>
          <w:lang w:eastAsia="es-MX"/>
        </w:rPr>
        <w:drawing>
          <wp:inline distT="0" distB="0" distL="0" distR="0">
            <wp:extent cx="5143500" cy="2504404"/>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800" t="31433" r="4637" b="45890"/>
                    <a:stretch/>
                  </pic:blipFill>
                  <pic:spPr bwMode="auto">
                    <a:xfrm>
                      <a:off x="0" y="0"/>
                      <a:ext cx="5208473" cy="2536040"/>
                    </a:xfrm>
                    <a:prstGeom prst="rect">
                      <a:avLst/>
                    </a:prstGeom>
                    <a:ln>
                      <a:noFill/>
                    </a:ln>
                    <a:extLst>
                      <a:ext uri="{53640926-AAD7-44D8-BBD7-CCE9431645EC}">
                        <a14:shadowObscured xmlns:a14="http://schemas.microsoft.com/office/drawing/2010/main"/>
                      </a:ext>
                    </a:extLst>
                  </pic:spPr>
                </pic:pic>
              </a:graphicData>
            </a:graphic>
          </wp:inline>
        </w:drawing>
      </w:r>
    </w:p>
    <w:p w:rsidR="00170306" w:rsidRPr="00AF400C" w:rsidRDefault="00170306" w:rsidP="00170306">
      <w:pPr>
        <w:spacing w:line="360" w:lineRule="auto"/>
        <w:jc w:val="both"/>
        <w:rPr>
          <w:rFonts w:ascii="Palatino Linotype" w:hAnsi="Palatino Linotype"/>
        </w:rPr>
      </w:pPr>
      <w:r w:rsidRPr="00AF400C">
        <w:rPr>
          <w:rFonts w:ascii="Palatino Linotype" w:hAnsi="Palatino Linotype"/>
        </w:rPr>
        <w:t xml:space="preserve">Es importante señalar que, </w:t>
      </w:r>
      <w:r w:rsidR="00681FF4" w:rsidRPr="00AF400C">
        <w:rPr>
          <w:rFonts w:ascii="Palatino Linotype" w:hAnsi="Palatino Linotype"/>
        </w:rPr>
        <w:t>la</w:t>
      </w:r>
      <w:r w:rsidRPr="00AF400C">
        <w:rPr>
          <w:rFonts w:ascii="Palatino Linotype" w:hAnsi="Palatino Linotype"/>
        </w:rPr>
        <w:t xml:space="preserve"> servidor</w:t>
      </w:r>
      <w:r w:rsidR="00681FF4" w:rsidRPr="00AF400C">
        <w:rPr>
          <w:rFonts w:ascii="Palatino Linotype" w:hAnsi="Palatino Linotype"/>
        </w:rPr>
        <w:t>a pública</w:t>
      </w:r>
      <w:r w:rsidRPr="00AF400C">
        <w:rPr>
          <w:rFonts w:ascii="Palatino Linotype" w:hAnsi="Palatino Linotype"/>
        </w:rPr>
        <w:t xml:space="preserve"> a</w:t>
      </w:r>
      <w:r w:rsidR="00681FF4" w:rsidRPr="00AF400C">
        <w:rPr>
          <w:rFonts w:ascii="Palatino Linotype" w:hAnsi="Palatino Linotype"/>
        </w:rPr>
        <w:t xml:space="preserve"> </w:t>
      </w:r>
      <w:r w:rsidRPr="00AF400C">
        <w:rPr>
          <w:rFonts w:ascii="Palatino Linotype" w:hAnsi="Palatino Linotype"/>
        </w:rPr>
        <w:t>l</w:t>
      </w:r>
      <w:r w:rsidR="00681FF4" w:rsidRPr="00AF400C">
        <w:rPr>
          <w:rFonts w:ascii="Palatino Linotype" w:hAnsi="Palatino Linotype"/>
        </w:rPr>
        <w:t>a</w:t>
      </w:r>
      <w:r w:rsidRPr="00AF400C">
        <w:rPr>
          <w:rFonts w:ascii="Palatino Linotype" w:hAnsi="Palatino Linotype"/>
        </w:rPr>
        <w:t xml:space="preserve"> que se le requirió la información, de la revisión realizada por esta Ponencia al Directorio de Servidores Públicos publicado en el portal electrónico que contiene la Información Pública de Oficio Mexiquense (IPOMEX), </w:t>
      </w:r>
      <w:r w:rsidR="00E12EB5" w:rsidRPr="00AF400C">
        <w:rPr>
          <w:rFonts w:ascii="Palatino Linotype" w:hAnsi="Palatino Linotype"/>
        </w:rPr>
        <w:t xml:space="preserve">se encontró información </w:t>
      </w:r>
      <w:r w:rsidR="00704F14" w:rsidRPr="00AF400C">
        <w:rPr>
          <w:rFonts w:ascii="Palatino Linotype" w:hAnsi="Palatino Linotype"/>
        </w:rPr>
        <w:t>que el</w:t>
      </w:r>
      <w:r w:rsidR="00E12EB5" w:rsidRPr="00AF400C">
        <w:rPr>
          <w:rFonts w:ascii="Palatino Linotype" w:hAnsi="Palatino Linotype"/>
        </w:rPr>
        <w:t xml:space="preserve"> cargo que ostenta</w:t>
      </w:r>
      <w:r w:rsidR="00704F14" w:rsidRPr="00AF400C">
        <w:rPr>
          <w:rFonts w:ascii="Palatino Linotype" w:hAnsi="Palatino Linotype"/>
        </w:rPr>
        <w:t xml:space="preserve"> la servidora pública habilitada es la de</w:t>
      </w:r>
      <w:r w:rsidR="00681FF4" w:rsidRPr="00AF400C">
        <w:rPr>
          <w:rFonts w:ascii="Palatino Linotype" w:hAnsi="Palatino Linotype"/>
        </w:rPr>
        <w:t xml:space="preserve"> Subdirectora de Atención y Gestión de Áreas Naturales Protegidas, como</w:t>
      </w:r>
      <w:r w:rsidR="00704F14" w:rsidRPr="00AF400C">
        <w:rPr>
          <w:rFonts w:ascii="Palatino Linotype" w:hAnsi="Palatino Linotype"/>
        </w:rPr>
        <w:t xml:space="preserve"> se observa a continuación;</w:t>
      </w:r>
    </w:p>
    <w:p w:rsidR="00704F14" w:rsidRPr="00AF400C" w:rsidRDefault="00881B27" w:rsidP="00170306">
      <w:pPr>
        <w:spacing w:line="360" w:lineRule="auto"/>
        <w:jc w:val="both"/>
        <w:rPr>
          <w:rFonts w:ascii="Palatino Linotype" w:hAnsi="Palatino Linotype"/>
        </w:rPr>
      </w:pPr>
      <w:r w:rsidRPr="00AF400C">
        <w:rPr>
          <w:noProof/>
          <w:lang w:eastAsia="es-MX"/>
        </w:rPr>
        <w:lastRenderedPageBreak/>
        <w:drawing>
          <wp:inline distT="0" distB="0" distL="0" distR="0">
            <wp:extent cx="5756149" cy="341619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1114" t="17962" r="32297" b="5022"/>
                    <a:stretch/>
                  </pic:blipFill>
                  <pic:spPr bwMode="auto">
                    <a:xfrm>
                      <a:off x="0" y="0"/>
                      <a:ext cx="5802565" cy="3443746"/>
                    </a:xfrm>
                    <a:prstGeom prst="rect">
                      <a:avLst/>
                    </a:prstGeom>
                    <a:ln>
                      <a:noFill/>
                    </a:ln>
                    <a:extLst>
                      <a:ext uri="{53640926-AAD7-44D8-BBD7-CCE9431645EC}">
                        <a14:shadowObscured xmlns:a14="http://schemas.microsoft.com/office/drawing/2010/main"/>
                      </a:ext>
                    </a:extLst>
                  </pic:spPr>
                </pic:pic>
              </a:graphicData>
            </a:graphic>
          </wp:inline>
        </w:drawing>
      </w:r>
    </w:p>
    <w:p w:rsidR="00C7466A" w:rsidRPr="00AF400C" w:rsidRDefault="00217347" w:rsidP="00C7466A">
      <w:pPr>
        <w:tabs>
          <w:tab w:val="left" w:pos="426"/>
        </w:tabs>
        <w:spacing w:before="100" w:beforeAutospacing="1" w:after="100" w:afterAutospacing="1" w:line="360" w:lineRule="auto"/>
        <w:contextualSpacing/>
        <w:jc w:val="both"/>
        <w:rPr>
          <w:rFonts w:ascii="Palatino Linotype" w:hAnsi="Palatino Linotype" w:cs="Arial"/>
          <w:lang w:val="es-ES_tradnl"/>
        </w:rPr>
      </w:pPr>
      <w:r w:rsidRPr="00AF400C">
        <w:rPr>
          <w:rFonts w:ascii="Palatino Linotype" w:hAnsi="Palatino Linotype"/>
          <w:b/>
          <w:sz w:val="28"/>
          <w:szCs w:val="28"/>
        </w:rPr>
        <w:t>I</w:t>
      </w:r>
      <w:r w:rsidR="00704F14" w:rsidRPr="00AF400C">
        <w:rPr>
          <w:rFonts w:ascii="Palatino Linotype" w:hAnsi="Palatino Linotype"/>
          <w:b/>
          <w:sz w:val="28"/>
          <w:szCs w:val="28"/>
        </w:rPr>
        <w:t>II</w:t>
      </w:r>
      <w:r w:rsidRPr="00AF400C">
        <w:rPr>
          <w:rFonts w:ascii="Palatino Linotype" w:hAnsi="Palatino Linotype"/>
          <w:b/>
          <w:sz w:val="28"/>
          <w:szCs w:val="28"/>
        </w:rPr>
        <w:t>.</w:t>
      </w:r>
      <w:r w:rsidRPr="00AF400C">
        <w:rPr>
          <w:rFonts w:ascii="Palatino Linotype" w:hAnsi="Palatino Linotype"/>
        </w:rPr>
        <w:t xml:space="preserve"> </w:t>
      </w:r>
      <w:r w:rsidR="00C7466A" w:rsidRPr="00AF400C">
        <w:rPr>
          <w:rFonts w:ascii="Palatino Linotype" w:hAnsi="Palatino Linotype"/>
        </w:rPr>
        <w:t xml:space="preserve">De las constancias que obran en </w:t>
      </w:r>
      <w:r w:rsidR="00C7466A" w:rsidRPr="00AF400C">
        <w:rPr>
          <w:rFonts w:ascii="Palatino Linotype" w:hAnsi="Palatino Linotype"/>
          <w:b/>
        </w:rPr>
        <w:t>EL SAIMEX,</w:t>
      </w:r>
      <w:r w:rsidR="00C7466A" w:rsidRPr="00AF400C">
        <w:rPr>
          <w:rFonts w:ascii="Palatino Linotype" w:hAnsi="Palatino Linotype"/>
        </w:rPr>
        <w:t xml:space="preserve"> se advierte que en fecha </w:t>
      </w:r>
      <w:r w:rsidR="00681FF4" w:rsidRPr="00AF400C">
        <w:rPr>
          <w:rFonts w:ascii="Palatino Linotype" w:hAnsi="Palatino Linotype"/>
        </w:rPr>
        <w:t>siete</w:t>
      </w:r>
      <w:r w:rsidR="00C7466A" w:rsidRPr="00AF400C">
        <w:rPr>
          <w:rFonts w:ascii="Palatino Linotype" w:hAnsi="Palatino Linotype"/>
        </w:rPr>
        <w:t xml:space="preserve"> de </w:t>
      </w:r>
      <w:r w:rsidR="00681FF4" w:rsidRPr="00AF400C">
        <w:rPr>
          <w:rFonts w:ascii="Palatino Linotype" w:hAnsi="Palatino Linotype"/>
        </w:rPr>
        <w:t>junio</w:t>
      </w:r>
      <w:r w:rsidR="00C7466A" w:rsidRPr="00AF400C">
        <w:rPr>
          <w:rFonts w:ascii="Palatino Linotype" w:hAnsi="Palatino Linotype"/>
        </w:rPr>
        <w:t xml:space="preserve"> de dos mil veinte, </w:t>
      </w:r>
      <w:r w:rsidR="00C7466A" w:rsidRPr="00AF400C">
        <w:rPr>
          <w:rFonts w:ascii="Palatino Linotype" w:hAnsi="Palatino Linotype"/>
          <w:b/>
        </w:rPr>
        <w:t>EL</w:t>
      </w:r>
      <w:r w:rsidR="00C7466A" w:rsidRPr="00AF400C">
        <w:rPr>
          <w:rFonts w:ascii="Palatino Linotype" w:hAnsi="Palatino Linotype"/>
        </w:rPr>
        <w:t xml:space="preserve"> </w:t>
      </w:r>
      <w:r w:rsidR="00C7466A" w:rsidRPr="00AF400C">
        <w:rPr>
          <w:rFonts w:ascii="Palatino Linotype" w:hAnsi="Palatino Linotype" w:cs="Arial"/>
          <w:b/>
          <w:lang w:val="es-ES_tradnl"/>
        </w:rPr>
        <w:t>SUJETO OBLIGADO</w:t>
      </w:r>
      <w:r w:rsidR="00C7466A" w:rsidRPr="00AF400C">
        <w:rPr>
          <w:rFonts w:ascii="Palatino Linotype" w:hAnsi="Palatino Linotype" w:cs="Arial"/>
          <w:lang w:val="es-ES_tradnl"/>
        </w:rPr>
        <w:t xml:space="preserve"> dio respuesta a la solicitud de información, en los siguientes términos:</w:t>
      </w:r>
    </w:p>
    <w:p w:rsidR="00C7466A" w:rsidRPr="00AF400C" w:rsidRDefault="00C7466A" w:rsidP="00C7466A">
      <w:pPr>
        <w:tabs>
          <w:tab w:val="left" w:pos="426"/>
        </w:tabs>
        <w:spacing w:before="100" w:beforeAutospacing="1" w:after="100" w:afterAutospacing="1" w:line="360" w:lineRule="auto"/>
        <w:contextualSpacing/>
        <w:jc w:val="both"/>
        <w:rPr>
          <w:rFonts w:ascii="Palatino Linotype" w:hAnsi="Palatino Linotype"/>
          <w:noProof/>
          <w:lang w:eastAsia="es-MX"/>
        </w:rPr>
      </w:pPr>
    </w:p>
    <w:p w:rsidR="00681FF4" w:rsidRPr="00AF400C" w:rsidRDefault="00C7466A" w:rsidP="00681FF4">
      <w:pPr>
        <w:spacing w:line="276" w:lineRule="auto"/>
        <w:ind w:left="851" w:right="616"/>
        <w:jc w:val="right"/>
        <w:rPr>
          <w:rFonts w:ascii="Palatino Linotype" w:hAnsi="Palatino Linotype" w:cs="Arial"/>
          <w:i/>
          <w:lang w:val="es-ES"/>
        </w:rPr>
      </w:pPr>
      <w:r w:rsidRPr="00AF400C">
        <w:rPr>
          <w:rFonts w:ascii="Palatino Linotype" w:hAnsi="Palatino Linotype" w:cs="Arial"/>
          <w:i/>
          <w:lang w:val="es-ES"/>
        </w:rPr>
        <w:t>“</w:t>
      </w:r>
      <w:r w:rsidR="00681FF4" w:rsidRPr="00AF400C">
        <w:rPr>
          <w:rFonts w:ascii="Palatino Linotype" w:hAnsi="Palatino Linotype" w:cs="Arial"/>
          <w:i/>
          <w:lang w:val="es-ES"/>
        </w:rPr>
        <w:t>Folio de la solicitud: 00021/CEPANAF/IP/2020</w:t>
      </w:r>
    </w:p>
    <w:p w:rsidR="00681FF4" w:rsidRPr="00AF400C" w:rsidRDefault="00681FF4" w:rsidP="00681FF4">
      <w:pPr>
        <w:spacing w:line="276" w:lineRule="auto"/>
        <w:ind w:left="851" w:right="616"/>
        <w:jc w:val="both"/>
        <w:rPr>
          <w:rFonts w:ascii="Palatino Linotype" w:hAnsi="Palatino Linotype" w:cs="Arial"/>
          <w:i/>
          <w:lang w:val="es-ES"/>
        </w:rPr>
      </w:pPr>
      <w:r w:rsidRPr="00AF400C">
        <w:rPr>
          <w:rFonts w:ascii="Palatino Linotype" w:hAnsi="Palatino Linotype" w:cs="Arial"/>
          <w:i/>
          <w:lang w:val="es-ES"/>
        </w:rPr>
        <w:t xml:space="preserve">En respuesta a su solicitud ingresada a través del Sistema de Acceso a la Información Mexiquense (SAIMEX), con Folio No. 00021/CEPANAF/IP/2020 de fecha 1 de junio del año en curso, mediante el cual solicita copia certificada de los documentos y planos que acrediten y certifiquen el área, la poligonal, el tamaño y la superficie actual inscritas en el Registro Público de la Propiedad, hoy en día Instituto de la Función Registral del Estado de México y en el Registro Estatal de Planes de Desarrollo Urbano del Estado de México, de las Áreas Naturales Protegidas, Parque Nacional Los Remedios y Parque Estatal denominado Metropolitano de Naucalpan, ubicados en el municipio de Naucalpan de Juárez, Estado de México. Al respecto me </w:t>
      </w:r>
      <w:r w:rsidRPr="00AF400C">
        <w:rPr>
          <w:rFonts w:ascii="Palatino Linotype" w:hAnsi="Palatino Linotype" w:cs="Arial"/>
          <w:i/>
          <w:lang w:val="es-ES"/>
        </w:rPr>
        <w:lastRenderedPageBreak/>
        <w:t>permito informar a usted que una vez realizada una búsqueda exhaustiva en los archivos que obran en esta Dependencia, se atiende lo siguiente: • El Parque Nacional Los Remedios, es un Área Natural Protegida de carácter Federal, razón por la cual se le sugiere respetuosamente dirigir su petición a la Comisión Nacional de Áreas Naturales Protegidas, CONANP, Organismo responsable de la administración, seguimiento, manejo de información y registro correspondiente ante las Dependencias Federales del Parque en comento, con la finalidad de que adquiera una respuesta oportuna a su petición. • Parque Estatal denominado Metropolitano de Naucalpan, es un Área de carácter Estatal, mismo que no se encuentra registrado en el Instituto de la Función Registral del Estado de México o en el Registro Estatal de Planes de Desarrollo Urbano del Estado de México. Razón por la que se le sugiere respetuosamente ingresar su solicitud a través del mismo SAIMEX ante la Secretaría de Desarrollo Urbano y Metropolitano del Gobierno del Estado de México; y en el caso de la Comisión Nacional de Áreas Naturales Protegidas (CONANP), en la página electrónica de la plataforma nacional de transparencia: https://www.infomex.org.mx/gobiernofedral/home.action, para que su petición sea atendida, asimismo le informo que la información solicitada se envió al siguiente correo electrónico: jcricasa@hotmail.com, conforme a lo solicitado. Sin más por el momento, aprovecho la ocasión para enviarle un cordial saludo.</w:t>
      </w:r>
    </w:p>
    <w:p w:rsidR="00681FF4" w:rsidRPr="00AF400C" w:rsidRDefault="00681FF4" w:rsidP="00681FF4">
      <w:pPr>
        <w:spacing w:line="276" w:lineRule="auto"/>
        <w:ind w:left="851" w:right="616"/>
        <w:jc w:val="both"/>
        <w:rPr>
          <w:rFonts w:ascii="Palatino Linotype" w:hAnsi="Palatino Linotype" w:cs="Arial"/>
          <w:i/>
          <w:lang w:val="es-ES"/>
        </w:rPr>
      </w:pPr>
      <w:r w:rsidRPr="00AF400C">
        <w:rPr>
          <w:rFonts w:ascii="Palatino Linotype" w:hAnsi="Palatino Linotype" w:cs="Arial"/>
          <w:i/>
          <w:lang w:val="es-ES"/>
        </w:rPr>
        <w:t>ATENTAMENTE</w:t>
      </w:r>
    </w:p>
    <w:p w:rsidR="00C7466A" w:rsidRPr="00AF400C" w:rsidRDefault="00681FF4" w:rsidP="00681FF4">
      <w:pPr>
        <w:spacing w:line="276" w:lineRule="auto"/>
        <w:ind w:left="851" w:right="616"/>
        <w:jc w:val="both"/>
        <w:rPr>
          <w:rFonts w:ascii="Palatino Linotype" w:hAnsi="Palatino Linotype" w:cs="Arial"/>
          <w:i/>
          <w:lang w:val="es-ES"/>
        </w:rPr>
      </w:pPr>
      <w:r w:rsidRPr="00AF400C">
        <w:rPr>
          <w:rFonts w:ascii="Palatino Linotype" w:hAnsi="Palatino Linotype" w:cs="Arial"/>
          <w:i/>
          <w:lang w:val="es-ES"/>
        </w:rPr>
        <w:t>C. LETICIA VIESCA GONZÁLEZ</w:t>
      </w:r>
      <w:r w:rsidR="00C7466A" w:rsidRPr="00AF400C">
        <w:rPr>
          <w:rFonts w:ascii="Palatino Linotype" w:hAnsi="Palatino Linotype" w:cs="Arial"/>
          <w:i/>
          <w:lang w:val="es-ES"/>
        </w:rPr>
        <w:t>”</w:t>
      </w:r>
    </w:p>
    <w:p w:rsidR="00C7466A" w:rsidRPr="00AF400C" w:rsidRDefault="00C7466A" w:rsidP="00C7466A">
      <w:pPr>
        <w:spacing w:line="276" w:lineRule="auto"/>
        <w:ind w:right="616"/>
        <w:jc w:val="both"/>
        <w:rPr>
          <w:rFonts w:ascii="Palatino Linotype" w:hAnsi="Palatino Linotype" w:cs="Arial"/>
          <w:i/>
          <w:lang w:val="es-ES"/>
        </w:rPr>
      </w:pPr>
    </w:p>
    <w:p w:rsidR="00C7466A" w:rsidRPr="00AF400C" w:rsidRDefault="001160F7" w:rsidP="00C7466A">
      <w:pPr>
        <w:spacing w:line="360" w:lineRule="auto"/>
        <w:jc w:val="both"/>
        <w:rPr>
          <w:rFonts w:ascii="Palatino Linotype" w:hAnsi="Palatino Linotype" w:cs="Arial"/>
          <w:lang w:val="es-ES"/>
        </w:rPr>
      </w:pPr>
      <w:r w:rsidRPr="00AF400C">
        <w:rPr>
          <w:rFonts w:ascii="Palatino Linotype" w:hAnsi="Palatino Linotype" w:cs="Arial"/>
          <w:b/>
          <w:sz w:val="28"/>
          <w:szCs w:val="28"/>
          <w:lang w:val="es-ES"/>
        </w:rPr>
        <w:t>I</w:t>
      </w:r>
      <w:r w:rsidR="00217347" w:rsidRPr="00AF400C">
        <w:rPr>
          <w:rFonts w:ascii="Palatino Linotype" w:hAnsi="Palatino Linotype" w:cs="Arial"/>
          <w:b/>
          <w:sz w:val="28"/>
          <w:szCs w:val="28"/>
          <w:lang w:val="es-ES"/>
        </w:rPr>
        <w:t>V</w:t>
      </w:r>
      <w:r w:rsidR="00C7466A" w:rsidRPr="00AF400C">
        <w:rPr>
          <w:rFonts w:ascii="Palatino Linotype" w:hAnsi="Palatino Linotype" w:cs="Arial"/>
          <w:b/>
          <w:sz w:val="28"/>
          <w:szCs w:val="28"/>
          <w:lang w:val="es-ES"/>
        </w:rPr>
        <w:t>.</w:t>
      </w:r>
      <w:r w:rsidR="00C7466A" w:rsidRPr="00AF400C">
        <w:rPr>
          <w:rFonts w:ascii="Palatino Linotype" w:hAnsi="Palatino Linotype" w:cs="Arial"/>
          <w:b/>
          <w:lang w:val="es-ES"/>
        </w:rPr>
        <w:t xml:space="preserve"> </w:t>
      </w:r>
      <w:r w:rsidR="00C7466A" w:rsidRPr="00AF400C">
        <w:rPr>
          <w:rFonts w:ascii="Palatino Linotype" w:hAnsi="Palatino Linotype"/>
          <w:lang w:val="es-ES"/>
        </w:rPr>
        <w:t xml:space="preserve">Inconforme con la </w:t>
      </w:r>
      <w:r w:rsidR="00C7466A" w:rsidRPr="00AF400C">
        <w:rPr>
          <w:rFonts w:ascii="Palatino Linotype" w:hAnsi="Palatino Linotype" w:cs="Arial"/>
          <w:lang w:val="es-ES"/>
        </w:rPr>
        <w:t xml:space="preserve">respuesta, el </w:t>
      </w:r>
      <w:r w:rsidR="00681FF4" w:rsidRPr="00AF400C">
        <w:rPr>
          <w:rFonts w:ascii="Palatino Linotype" w:hAnsi="Palatino Linotype" w:cs="Arial"/>
          <w:lang w:val="es-ES"/>
        </w:rPr>
        <w:t>nueve</w:t>
      </w:r>
      <w:r w:rsidR="00C7466A" w:rsidRPr="00AF400C">
        <w:rPr>
          <w:rFonts w:ascii="Palatino Linotype" w:hAnsi="Palatino Linotype" w:cs="Arial"/>
          <w:lang w:val="es-ES"/>
        </w:rPr>
        <w:t xml:space="preserve"> de </w:t>
      </w:r>
      <w:r w:rsidR="00681FF4" w:rsidRPr="00AF400C">
        <w:rPr>
          <w:rFonts w:ascii="Palatino Linotype" w:hAnsi="Palatino Linotype" w:cs="Arial"/>
          <w:lang w:val="es-ES"/>
        </w:rPr>
        <w:t>junio</w:t>
      </w:r>
      <w:r w:rsidR="00C7466A" w:rsidRPr="00AF400C">
        <w:rPr>
          <w:rFonts w:ascii="Palatino Linotype" w:hAnsi="Palatino Linotype" w:cs="Arial"/>
          <w:lang w:val="es-ES"/>
        </w:rPr>
        <w:t xml:space="preserve"> de dos mil </w:t>
      </w:r>
      <w:r w:rsidR="006920F6" w:rsidRPr="00AF400C">
        <w:rPr>
          <w:rFonts w:ascii="Palatino Linotype" w:hAnsi="Palatino Linotype" w:cs="Arial"/>
          <w:lang w:val="es-ES"/>
        </w:rPr>
        <w:t>veinte</w:t>
      </w:r>
      <w:r w:rsidR="00C7466A" w:rsidRPr="00AF400C">
        <w:rPr>
          <w:rFonts w:ascii="Palatino Linotype" w:hAnsi="Palatino Linotype" w:cs="Arial"/>
          <w:lang w:val="es-ES"/>
        </w:rPr>
        <w:t xml:space="preserve">, </w:t>
      </w:r>
      <w:r w:rsidRPr="00AF400C">
        <w:rPr>
          <w:rFonts w:ascii="Palatino Linotype" w:hAnsi="Palatino Linotype"/>
          <w:b/>
          <w:lang w:val="es-ES"/>
        </w:rPr>
        <w:t>EL</w:t>
      </w:r>
      <w:r w:rsidR="00C7466A" w:rsidRPr="00AF400C">
        <w:rPr>
          <w:rFonts w:ascii="Palatino Linotype" w:hAnsi="Palatino Linotype"/>
          <w:b/>
          <w:lang w:val="es-ES"/>
        </w:rPr>
        <w:t xml:space="preserve"> RECURRENTE</w:t>
      </w:r>
      <w:r w:rsidR="00C7466A" w:rsidRPr="00AF400C">
        <w:rPr>
          <w:rFonts w:ascii="Palatino Linotype" w:hAnsi="Palatino Linotype"/>
          <w:lang w:val="es-ES"/>
        </w:rPr>
        <w:t xml:space="preserve"> interpuso el recurso de revisión objeto del presente estudio, y se le asignó el número de expediente</w:t>
      </w:r>
      <w:r w:rsidR="00C7466A" w:rsidRPr="00AF400C">
        <w:rPr>
          <w:rFonts w:ascii="Palatino Linotype" w:hAnsi="Palatino Linotype" w:cs="Arial"/>
          <w:lang w:val="es-ES"/>
        </w:rPr>
        <w:t xml:space="preserve"> </w:t>
      </w:r>
      <w:r w:rsidR="00217347" w:rsidRPr="00AF400C">
        <w:rPr>
          <w:rFonts w:ascii="Palatino Linotype" w:hAnsi="Palatino Linotype" w:cs="Arial"/>
          <w:b/>
          <w:lang w:val="es-ES"/>
        </w:rPr>
        <w:t>1</w:t>
      </w:r>
      <w:r w:rsidR="00681FF4" w:rsidRPr="00AF400C">
        <w:rPr>
          <w:rFonts w:ascii="Palatino Linotype" w:hAnsi="Palatino Linotype" w:cs="Arial"/>
          <w:b/>
          <w:lang w:val="es-ES"/>
        </w:rPr>
        <w:t>94</w:t>
      </w:r>
      <w:r w:rsidR="006920F6" w:rsidRPr="00AF400C">
        <w:rPr>
          <w:rFonts w:ascii="Palatino Linotype" w:hAnsi="Palatino Linotype" w:cs="Arial"/>
          <w:b/>
          <w:lang w:val="es-ES"/>
        </w:rPr>
        <w:t>7</w:t>
      </w:r>
      <w:r w:rsidR="00C7466A" w:rsidRPr="00AF400C">
        <w:rPr>
          <w:rFonts w:ascii="Palatino Linotype" w:hAnsi="Palatino Linotype"/>
          <w:b/>
          <w:lang w:eastAsia="es-MX"/>
        </w:rPr>
        <w:t>/INFOEM/IP/RR/20</w:t>
      </w:r>
      <w:r w:rsidR="006920F6" w:rsidRPr="00AF400C">
        <w:rPr>
          <w:rFonts w:ascii="Palatino Linotype" w:hAnsi="Palatino Linotype"/>
          <w:b/>
          <w:lang w:eastAsia="es-MX"/>
        </w:rPr>
        <w:t>20</w:t>
      </w:r>
      <w:r w:rsidR="00C7466A" w:rsidRPr="00AF400C">
        <w:rPr>
          <w:rFonts w:ascii="Palatino Linotype" w:hAnsi="Palatino Linotype"/>
          <w:b/>
          <w:lang w:eastAsia="es-MX"/>
        </w:rPr>
        <w:t xml:space="preserve">, </w:t>
      </w:r>
      <w:r w:rsidR="00C7466A" w:rsidRPr="00AF400C">
        <w:rPr>
          <w:rFonts w:ascii="Palatino Linotype" w:hAnsi="Palatino Linotype" w:cs="Arial"/>
          <w:lang w:val="es-ES"/>
        </w:rPr>
        <w:t>en el que señaló como acto impugnado y razones o motivos de inconformidad lo siguiente:</w:t>
      </w:r>
    </w:p>
    <w:p w:rsidR="001160F7" w:rsidRPr="00AF400C" w:rsidRDefault="001160F7" w:rsidP="00C7466A">
      <w:pPr>
        <w:spacing w:line="360" w:lineRule="auto"/>
        <w:jc w:val="both"/>
        <w:rPr>
          <w:rFonts w:ascii="Palatino Linotype" w:hAnsi="Palatino Linotype" w:cs="Arial"/>
          <w:lang w:val="es-ES"/>
        </w:rPr>
      </w:pPr>
    </w:p>
    <w:tbl>
      <w:tblPr>
        <w:tblStyle w:val="Tablaconcuadrcula"/>
        <w:tblW w:w="0" w:type="auto"/>
        <w:jc w:val="center"/>
        <w:tblLook w:val="04A0" w:firstRow="1" w:lastRow="0" w:firstColumn="1" w:lastColumn="0" w:noHBand="0" w:noVBand="1"/>
      </w:tblPr>
      <w:tblGrid>
        <w:gridCol w:w="2984"/>
        <w:gridCol w:w="3131"/>
        <w:gridCol w:w="2713"/>
      </w:tblGrid>
      <w:tr w:rsidR="00C7466A" w:rsidRPr="00AF400C">
        <w:trPr>
          <w:jc w:val="center"/>
        </w:trPr>
        <w:tc>
          <w:tcPr>
            <w:tcW w:w="2984" w:type="dxa"/>
            <w:shd w:val="clear" w:color="auto" w:fill="000000" w:themeFill="text1"/>
            <w:vAlign w:val="center"/>
          </w:tcPr>
          <w:p w:rsidR="00C7466A" w:rsidRPr="00AF400C" w:rsidRDefault="00C7466A" w:rsidP="00D853FC">
            <w:pPr>
              <w:jc w:val="center"/>
              <w:rPr>
                <w:rFonts w:ascii="Palatino Linotype" w:hAnsi="Palatino Linotype"/>
                <w:b/>
                <w:sz w:val="24"/>
                <w:szCs w:val="24"/>
              </w:rPr>
            </w:pPr>
            <w:r w:rsidRPr="00AF400C">
              <w:rPr>
                <w:rFonts w:ascii="Palatino Linotype" w:hAnsi="Palatino Linotype"/>
                <w:b/>
                <w:sz w:val="24"/>
                <w:szCs w:val="24"/>
              </w:rPr>
              <w:lastRenderedPageBreak/>
              <w:t>Número de Recurso</w:t>
            </w:r>
          </w:p>
        </w:tc>
        <w:tc>
          <w:tcPr>
            <w:tcW w:w="3131" w:type="dxa"/>
            <w:shd w:val="clear" w:color="auto" w:fill="000000" w:themeFill="text1"/>
            <w:vAlign w:val="center"/>
          </w:tcPr>
          <w:p w:rsidR="00C7466A" w:rsidRPr="00AF400C" w:rsidRDefault="00C7466A" w:rsidP="00D853FC">
            <w:pPr>
              <w:jc w:val="center"/>
              <w:rPr>
                <w:rFonts w:ascii="Palatino Linotype" w:hAnsi="Palatino Linotype"/>
                <w:b/>
                <w:sz w:val="24"/>
                <w:szCs w:val="24"/>
              </w:rPr>
            </w:pPr>
            <w:r w:rsidRPr="00AF400C">
              <w:rPr>
                <w:rFonts w:ascii="Palatino Linotype" w:hAnsi="Palatino Linotype"/>
                <w:b/>
                <w:sz w:val="24"/>
                <w:szCs w:val="24"/>
              </w:rPr>
              <w:t>Acto Impugnado</w:t>
            </w:r>
          </w:p>
        </w:tc>
        <w:tc>
          <w:tcPr>
            <w:tcW w:w="2713" w:type="dxa"/>
            <w:shd w:val="clear" w:color="auto" w:fill="000000" w:themeFill="text1"/>
            <w:vAlign w:val="center"/>
          </w:tcPr>
          <w:p w:rsidR="00C7466A" w:rsidRPr="00AF400C" w:rsidRDefault="00C7466A" w:rsidP="00D853FC">
            <w:pPr>
              <w:jc w:val="center"/>
              <w:rPr>
                <w:rFonts w:ascii="Palatino Linotype" w:hAnsi="Palatino Linotype"/>
                <w:b/>
                <w:sz w:val="24"/>
                <w:szCs w:val="24"/>
              </w:rPr>
            </w:pPr>
            <w:r w:rsidRPr="00AF400C">
              <w:rPr>
                <w:rFonts w:ascii="Palatino Linotype" w:hAnsi="Palatino Linotype"/>
                <w:b/>
                <w:sz w:val="24"/>
                <w:szCs w:val="24"/>
              </w:rPr>
              <w:t>Razones o motivos de inconformidad</w:t>
            </w:r>
          </w:p>
        </w:tc>
      </w:tr>
      <w:tr w:rsidR="00C7466A" w:rsidRPr="00AF400C">
        <w:trPr>
          <w:trHeight w:val="1384"/>
          <w:jc w:val="center"/>
        </w:trPr>
        <w:tc>
          <w:tcPr>
            <w:tcW w:w="2984" w:type="dxa"/>
          </w:tcPr>
          <w:p w:rsidR="00C7466A" w:rsidRPr="00AF400C" w:rsidRDefault="00C7466A" w:rsidP="00D853FC">
            <w:pPr>
              <w:rPr>
                <w:rFonts w:ascii="Palatino Linotype" w:hAnsi="Palatino Linotype"/>
                <w:lang w:eastAsia="es-MX"/>
              </w:rPr>
            </w:pPr>
            <w:r w:rsidRPr="00AF400C">
              <w:rPr>
                <w:rFonts w:ascii="Palatino Linotype" w:hAnsi="Palatino Linotype"/>
                <w:b/>
                <w:lang w:eastAsia="es-MX"/>
              </w:rPr>
              <w:t>1</w:t>
            </w:r>
            <w:r w:rsidR="00681FF4" w:rsidRPr="00AF400C">
              <w:rPr>
                <w:rFonts w:ascii="Palatino Linotype" w:hAnsi="Palatino Linotype"/>
                <w:b/>
                <w:lang w:eastAsia="es-MX"/>
              </w:rPr>
              <w:t>94</w:t>
            </w:r>
            <w:r w:rsidRPr="00AF400C">
              <w:rPr>
                <w:rFonts w:ascii="Palatino Linotype" w:hAnsi="Palatino Linotype"/>
                <w:b/>
                <w:lang w:eastAsia="es-MX"/>
              </w:rPr>
              <w:t>7/INFOEM/IP/RR/</w:t>
            </w:r>
            <w:r w:rsidR="006920F6" w:rsidRPr="00AF400C">
              <w:rPr>
                <w:rFonts w:ascii="Palatino Linotype" w:hAnsi="Palatino Linotype"/>
                <w:b/>
                <w:lang w:eastAsia="es-MX"/>
              </w:rPr>
              <w:t>2020</w:t>
            </w:r>
            <w:r w:rsidRPr="00AF400C">
              <w:rPr>
                <w:rFonts w:ascii="Palatino Linotype" w:hAnsi="Palatino Linotype"/>
                <w:b/>
                <w:lang w:eastAsia="es-MX"/>
              </w:rPr>
              <w:t xml:space="preserve"> </w:t>
            </w:r>
          </w:p>
          <w:p w:rsidR="00C7466A" w:rsidRPr="00AF400C" w:rsidRDefault="00C7466A" w:rsidP="00D853FC">
            <w:pPr>
              <w:rPr>
                <w:rFonts w:ascii="Palatino Linotype" w:hAnsi="Palatino Linotype"/>
                <w:lang w:eastAsia="es-MX"/>
              </w:rPr>
            </w:pPr>
          </w:p>
          <w:p w:rsidR="00C7466A" w:rsidRPr="00AF400C" w:rsidRDefault="00C7466A" w:rsidP="00D853FC">
            <w:pPr>
              <w:rPr>
                <w:rFonts w:ascii="Palatino Linotype" w:hAnsi="Palatino Linotype"/>
                <w:sz w:val="20"/>
                <w:szCs w:val="20"/>
              </w:rPr>
            </w:pPr>
          </w:p>
        </w:tc>
        <w:tc>
          <w:tcPr>
            <w:tcW w:w="3131" w:type="dxa"/>
          </w:tcPr>
          <w:p w:rsidR="00C7466A" w:rsidRPr="00AF400C" w:rsidRDefault="00C7466A" w:rsidP="00D853FC">
            <w:pPr>
              <w:jc w:val="both"/>
              <w:rPr>
                <w:rFonts w:ascii="Palatino Linotype" w:hAnsi="Palatino Linotype"/>
                <w:i/>
              </w:rPr>
            </w:pPr>
            <w:r w:rsidRPr="00AF400C">
              <w:rPr>
                <w:rFonts w:ascii="Palatino Linotype" w:hAnsi="Palatino Linotype"/>
                <w:i/>
                <w:color w:val="000000"/>
              </w:rPr>
              <w:t>“</w:t>
            </w:r>
            <w:r w:rsidR="00681FF4" w:rsidRPr="00AF400C">
              <w:rPr>
                <w:rFonts w:ascii="Palatino Linotype" w:hAnsi="Palatino Linotype"/>
                <w:i/>
                <w:color w:val="000000"/>
              </w:rPr>
              <w:t xml:space="preserve">SE SOLICITO COPIA CERTIFICADA DE LOS DOCUMENTOS Y PLANOS OFICIALES DEL GOBIERNO DEL ESTADO DE MEXICO DE LAS AREAS NATURALES PROTEGIDAS QUE SE ENCUENTREN DENTRO DEL TERRITORIO DEL AYUNTAMIENTO DE NAUCALPAN DE JUAREZ, ESTADO DE MEXICO Y QUE CUMPLA CON LA LEY GENERAL DE EQUILIBRIO ECOLIGICO Y PROTECCION AL AMBIENTE DE LOS ESTADOS UNIDOS MEXICANOS EN SUS ARTICULOS 61, 75,77 Y 42 DEL REGLAMENTO DE LA LEY GENERAL DE EQUILIBRIO ECOLOGICO Y PROTECCION AL AMBIENTE -ANP, ASI COMO EN CUMPLIMIENTO AL ARTICULO 65 DE LA LEY DE PROTECCION AL AMBIENTE Y DESARROLLO SUSTENTABLE DEL ESTADO DE MEXICO.Y QUE SE ENCUENTREN DEBIDAMENTE REGISTRADOS EN EL REGISTRO PUBLICO DE LA PROPIEDAD HOY EN DIA INSTITUTO DE LA </w:t>
            </w:r>
            <w:r w:rsidR="00681FF4" w:rsidRPr="00AF400C">
              <w:rPr>
                <w:rFonts w:ascii="Palatino Linotype" w:hAnsi="Palatino Linotype"/>
                <w:i/>
                <w:color w:val="000000"/>
              </w:rPr>
              <w:lastRenderedPageBreak/>
              <w:t>FUNCION REGISTRAL DEL ESTADO DE MEXICO YEN EL REGISTRO ESTATAL DE PLANES DE DESARROLLO URBANO DEL ESTADO DE MEXICO</w:t>
            </w:r>
            <w:r w:rsidRPr="00AF400C">
              <w:rPr>
                <w:rFonts w:ascii="Palatino Linotype" w:hAnsi="Palatino Linotype"/>
                <w:i/>
              </w:rPr>
              <w:t>”</w:t>
            </w:r>
          </w:p>
        </w:tc>
        <w:tc>
          <w:tcPr>
            <w:tcW w:w="2713" w:type="dxa"/>
          </w:tcPr>
          <w:p w:rsidR="00C7466A" w:rsidRPr="00AF400C" w:rsidRDefault="00C7466A" w:rsidP="00D853FC">
            <w:pPr>
              <w:jc w:val="both"/>
              <w:rPr>
                <w:rFonts w:ascii="Palatino Linotype" w:hAnsi="Palatino Linotype"/>
                <w:i/>
              </w:rPr>
            </w:pPr>
            <w:r w:rsidRPr="00AF400C">
              <w:rPr>
                <w:rFonts w:ascii="Palatino Linotype" w:hAnsi="Palatino Linotype"/>
                <w:i/>
                <w:color w:val="000000"/>
              </w:rPr>
              <w:lastRenderedPageBreak/>
              <w:t>“</w:t>
            </w:r>
            <w:r w:rsidR="00681FF4" w:rsidRPr="00AF400C">
              <w:rPr>
                <w:rFonts w:ascii="Palatino Linotype" w:hAnsi="Palatino Linotype"/>
                <w:i/>
                <w:color w:val="000000"/>
              </w:rPr>
              <w:t xml:space="preserve">NO ENTREGAN O NO CONTESTAN CORRECTAMENTE LO SOLICITADO ADEMAS DE QUE LAS RESPUESTAS QUE HAN DADO CARECEN DE VALIDES POR NO ESTAR DEBIDAMENTE FIRMADAS YA SEA FISICAMENTE O ELECTRONICAMENTE Y SELLADAS POR LA AUTORIDAD CORRESPONDIENTE, ADEMAS DE SIENDO LA AUTORIDAD ENCARGADA DE LAS AREAS NATURALES PROTEGIDAS EN EL ESTADO DE MEXICO, ME DICEN O DAN A ENTENDER QUE NO TIENEN DICHA INFORMACION O SEA QUE NO CUMPLEN CON LAS LEYES DE LOS ESTADOS UNIDOS MEXICANOS Y DEL GOBIERNO DEL ESTADO DE MEXICO. QUEDAN VULNERABLES MI GARANTIAS INDIVIDUALES DE LA CONSTITUCION </w:t>
            </w:r>
            <w:r w:rsidR="00681FF4" w:rsidRPr="00AF400C">
              <w:rPr>
                <w:rFonts w:ascii="Palatino Linotype" w:hAnsi="Palatino Linotype"/>
                <w:i/>
                <w:color w:val="000000"/>
              </w:rPr>
              <w:lastRenderedPageBreak/>
              <w:t>POLITICA DE LOS ESTADOS UNIDOS MEXICANOS</w:t>
            </w:r>
            <w:r w:rsidRPr="00AF400C">
              <w:rPr>
                <w:rFonts w:ascii="Palatino Linotype" w:hAnsi="Palatino Linotype"/>
                <w:i/>
                <w:color w:val="000000"/>
              </w:rPr>
              <w:t>”</w:t>
            </w:r>
          </w:p>
        </w:tc>
      </w:tr>
    </w:tbl>
    <w:p w:rsidR="00C7466A" w:rsidRPr="00AF400C" w:rsidRDefault="00C7466A" w:rsidP="00C7466A">
      <w:pPr>
        <w:rPr>
          <w:rFonts w:ascii="Palatino Linotype" w:hAnsi="Palatino Linotype"/>
        </w:rPr>
      </w:pPr>
    </w:p>
    <w:p w:rsidR="00C7466A" w:rsidRPr="00AF400C" w:rsidRDefault="00C7466A" w:rsidP="00C7466A">
      <w:pPr>
        <w:spacing w:line="360" w:lineRule="auto"/>
        <w:ind w:right="49"/>
        <w:jc w:val="both"/>
        <w:rPr>
          <w:rFonts w:ascii="Palatino Linotype" w:hAnsi="Palatino Linotype"/>
          <w:noProof/>
          <w:lang w:eastAsia="es-MX"/>
        </w:rPr>
      </w:pPr>
      <w:r w:rsidRPr="00AF400C">
        <w:rPr>
          <w:rFonts w:ascii="Palatino Linotype" w:hAnsi="Palatino Linotype" w:cs="Arial"/>
          <w:b/>
          <w:sz w:val="28"/>
          <w:szCs w:val="28"/>
          <w:lang w:val="es-ES"/>
        </w:rPr>
        <w:t>V.</w:t>
      </w:r>
      <w:r w:rsidRPr="00AF400C">
        <w:rPr>
          <w:rFonts w:ascii="Palatino Linotype" w:hAnsi="Palatino Linotype" w:cs="Arial"/>
          <w:b/>
          <w:sz w:val="28"/>
          <w:lang w:val="es-ES"/>
        </w:rPr>
        <w:t xml:space="preserve"> </w:t>
      </w:r>
      <w:r w:rsidRPr="00AF400C">
        <w:rPr>
          <w:rFonts w:ascii="Palatino Linotype" w:hAnsi="Palatino Linotype" w:cs="Arial"/>
          <w:lang w:val="es-ES"/>
        </w:rPr>
        <w:t xml:space="preserve">El </w:t>
      </w:r>
      <w:r w:rsidR="00681FF4" w:rsidRPr="00AF400C">
        <w:rPr>
          <w:rFonts w:ascii="Palatino Linotype" w:hAnsi="Palatino Linotype" w:cs="Arial"/>
          <w:lang w:val="es-ES"/>
        </w:rPr>
        <w:t>nueve</w:t>
      </w:r>
      <w:r w:rsidRPr="00AF400C">
        <w:rPr>
          <w:rFonts w:ascii="Palatino Linotype" w:hAnsi="Palatino Linotype" w:cs="Arial"/>
          <w:lang w:val="es-ES"/>
        </w:rPr>
        <w:t xml:space="preserve"> de </w:t>
      </w:r>
      <w:r w:rsidR="00681FF4" w:rsidRPr="00AF400C">
        <w:rPr>
          <w:rFonts w:ascii="Palatino Linotype" w:hAnsi="Palatino Linotype" w:cs="Arial"/>
          <w:lang w:val="es-ES"/>
        </w:rPr>
        <w:t>junio</w:t>
      </w:r>
      <w:r w:rsidRPr="00AF400C">
        <w:rPr>
          <w:rFonts w:ascii="Palatino Linotype" w:hAnsi="Palatino Linotype" w:cs="Arial"/>
          <w:lang w:val="es-ES"/>
        </w:rPr>
        <w:t xml:space="preserve"> de dos mil </w:t>
      </w:r>
      <w:r w:rsidR="006920F6" w:rsidRPr="00AF400C">
        <w:rPr>
          <w:rFonts w:ascii="Palatino Linotype" w:hAnsi="Palatino Linotype" w:cs="Arial"/>
          <w:lang w:val="es-ES"/>
        </w:rPr>
        <w:t>veinte</w:t>
      </w:r>
      <w:r w:rsidRPr="00AF400C">
        <w:rPr>
          <w:rFonts w:ascii="Palatino Linotype" w:hAnsi="Palatino Linotype"/>
          <w:lang w:val="es-ES"/>
        </w:rPr>
        <w:t>, el</w:t>
      </w:r>
      <w:r w:rsidRPr="00AF400C">
        <w:rPr>
          <w:rFonts w:ascii="Palatino Linotype" w:hAnsi="Palatino Linotype" w:cs="Arial"/>
          <w:lang w:val="es-ES"/>
        </w:rPr>
        <w:t xml:space="preserve"> </w:t>
      </w:r>
      <w:r w:rsidRPr="00AF400C">
        <w:rPr>
          <w:rFonts w:ascii="Palatino Linotype" w:hAnsi="Palatino Linotype" w:cs="Arial"/>
          <w:lang w:val="es-ES_tradnl"/>
        </w:rPr>
        <w:t>recursos de revisión de que</w:t>
      </w:r>
      <w:r w:rsidRPr="00AF400C">
        <w:rPr>
          <w:rFonts w:ascii="Palatino Linotype" w:hAnsi="Palatino Linotype" w:cs="Arial"/>
          <w:lang w:val="es-ES"/>
        </w:rPr>
        <w:t xml:space="preserve"> se trata</w:t>
      </w:r>
      <w:r w:rsidRPr="00AF400C">
        <w:rPr>
          <w:rFonts w:ascii="Palatino Linotype" w:hAnsi="Palatino Linotype" w:cs="Arial"/>
          <w:lang w:val="es-ES_tradnl"/>
        </w:rPr>
        <w:t xml:space="preserve"> se envió electrónicamente al Instituto de </w:t>
      </w:r>
      <w:r w:rsidRPr="00AF400C">
        <w:rPr>
          <w:rFonts w:ascii="Palatino Linotype" w:eastAsia="Arial Unicode MS" w:hAnsi="Palatino Linotype" w:cs="Arial"/>
          <w:lang w:val="es-ES"/>
        </w:rPr>
        <w:t>Transparencia</w:t>
      </w:r>
      <w:r w:rsidRPr="00AF400C">
        <w:rPr>
          <w:rFonts w:ascii="Palatino Linotype" w:hAnsi="Palatino Linotype" w:cs="Arial"/>
          <w:lang w:val="es-ES_tradnl"/>
        </w:rPr>
        <w:t xml:space="preserve">, Acceso a la Información Pública y Protección de Datos Personales del Estado de México y Municipios y con fundamento en el artículo 185, fracción I de la </w:t>
      </w:r>
      <w:r w:rsidRPr="00AF400C">
        <w:rPr>
          <w:rFonts w:ascii="Palatino Linotype" w:hAnsi="Palatino Linotype"/>
          <w:lang w:val="es-ES"/>
        </w:rPr>
        <w:t>Ley de Transparencia y Acceso a la Información Pública del Estado de México y Municipios</w:t>
      </w:r>
      <w:r w:rsidRPr="00AF400C">
        <w:rPr>
          <w:rFonts w:ascii="Palatino Linotype" w:hAnsi="Palatino Linotype" w:cs="Arial"/>
          <w:lang w:val="es-ES_tradnl"/>
        </w:rPr>
        <w:t>, se turnó, a través del</w:t>
      </w:r>
      <w:r w:rsidRPr="00AF400C">
        <w:rPr>
          <w:rFonts w:ascii="Palatino Linotype" w:eastAsia="Arial Unicode MS" w:hAnsi="Palatino Linotype" w:cs="Arial"/>
          <w:lang w:val="es-ES_tradnl"/>
        </w:rPr>
        <w:t xml:space="preserve"> </w:t>
      </w:r>
      <w:r w:rsidRPr="00AF400C">
        <w:rPr>
          <w:rFonts w:ascii="Palatino Linotype" w:eastAsia="Arial Unicode MS" w:hAnsi="Palatino Linotype" w:cs="Arial"/>
          <w:b/>
          <w:lang w:val="es-ES_tradnl"/>
        </w:rPr>
        <w:t>SAIMEX</w:t>
      </w:r>
      <w:r w:rsidRPr="00AF400C">
        <w:rPr>
          <w:rFonts w:ascii="Palatino Linotype" w:hAnsi="Palatino Linotype"/>
          <w:lang w:val="es-ES"/>
        </w:rPr>
        <w:t xml:space="preserve">, a la </w:t>
      </w:r>
      <w:r w:rsidRPr="00AF400C">
        <w:rPr>
          <w:rFonts w:ascii="Palatino Linotype" w:hAnsi="Palatino Linotype" w:cs="Arial"/>
          <w:lang w:val="es-ES_tradnl"/>
        </w:rPr>
        <w:t xml:space="preserve">Comisionada </w:t>
      </w:r>
      <w:r w:rsidRPr="00AF400C">
        <w:rPr>
          <w:rFonts w:ascii="Palatino Linotype" w:hAnsi="Palatino Linotype" w:cs="Arial"/>
          <w:b/>
          <w:lang w:val="es-ES_tradnl"/>
        </w:rPr>
        <w:t>EVA ABAID YAPUR</w:t>
      </w:r>
      <w:r w:rsidRPr="00AF400C">
        <w:rPr>
          <w:rFonts w:ascii="Palatino Linotype" w:hAnsi="Palatino Linotype"/>
          <w:b/>
          <w:lang w:eastAsia="es-MX"/>
        </w:rPr>
        <w:t xml:space="preserve">, </w:t>
      </w:r>
      <w:r w:rsidRPr="00AF400C">
        <w:rPr>
          <w:rFonts w:ascii="Palatino Linotype" w:hAnsi="Palatino Linotype" w:cs="Arial"/>
          <w:lang w:val="es-ES_tradnl"/>
        </w:rPr>
        <w:t>a efecto de que decretara su admisión o desechamiento.</w:t>
      </w:r>
    </w:p>
    <w:p w:rsidR="001160F7" w:rsidRPr="00AF400C" w:rsidRDefault="001160F7" w:rsidP="00C7466A">
      <w:pPr>
        <w:spacing w:line="360" w:lineRule="auto"/>
        <w:ind w:right="49"/>
        <w:jc w:val="both"/>
        <w:rPr>
          <w:rFonts w:ascii="Palatino Linotype" w:hAnsi="Palatino Linotype"/>
          <w:noProof/>
          <w:lang w:eastAsia="es-MX"/>
        </w:rPr>
      </w:pPr>
    </w:p>
    <w:p w:rsidR="00C7466A" w:rsidRPr="00AF400C" w:rsidRDefault="00C7466A" w:rsidP="00C7466A">
      <w:pPr>
        <w:tabs>
          <w:tab w:val="center" w:pos="4252"/>
          <w:tab w:val="right" w:pos="8504"/>
        </w:tabs>
        <w:spacing w:line="360" w:lineRule="auto"/>
        <w:jc w:val="both"/>
        <w:rPr>
          <w:rFonts w:ascii="Palatino Linotype" w:eastAsia="MS Mincho" w:hAnsi="Palatino Linotype" w:cs="Arial"/>
          <w:lang w:val="es-ES_tradnl"/>
        </w:rPr>
      </w:pPr>
      <w:r w:rsidRPr="00AF400C">
        <w:rPr>
          <w:rFonts w:ascii="Palatino Linotype" w:eastAsia="MS Mincho" w:hAnsi="Palatino Linotype" w:cs="Arial"/>
          <w:b/>
          <w:sz w:val="28"/>
          <w:lang w:val="es-ES_tradnl"/>
        </w:rPr>
        <w:t>V</w:t>
      </w:r>
      <w:r w:rsidR="001160F7" w:rsidRPr="00AF400C">
        <w:rPr>
          <w:rFonts w:ascii="Palatino Linotype" w:eastAsia="MS Mincho" w:hAnsi="Palatino Linotype" w:cs="Arial"/>
          <w:b/>
          <w:sz w:val="28"/>
          <w:lang w:val="es-ES_tradnl"/>
        </w:rPr>
        <w:t>I</w:t>
      </w:r>
      <w:r w:rsidRPr="00AF400C">
        <w:rPr>
          <w:rFonts w:ascii="Palatino Linotype" w:eastAsia="MS Mincho" w:hAnsi="Palatino Linotype" w:cs="Arial"/>
          <w:b/>
          <w:sz w:val="28"/>
          <w:lang w:val="es-ES_tradnl"/>
        </w:rPr>
        <w:t xml:space="preserve">. </w:t>
      </w:r>
      <w:r w:rsidRPr="00AF400C">
        <w:rPr>
          <w:rFonts w:ascii="Palatino Linotype" w:eastAsia="MS Mincho" w:hAnsi="Palatino Linotype" w:cs="Arial"/>
          <w:lang w:val="es-ES_tradnl"/>
        </w:rPr>
        <w:t>De las constancias de los expedientes electrónicos del</w:t>
      </w:r>
      <w:r w:rsidRPr="00AF400C">
        <w:rPr>
          <w:rFonts w:ascii="Palatino Linotype" w:eastAsia="MS Mincho" w:hAnsi="Palatino Linotype" w:cs="Arial"/>
          <w:b/>
          <w:lang w:val="es-ES_tradnl"/>
        </w:rPr>
        <w:t xml:space="preserve"> SAIMEX</w:t>
      </w:r>
      <w:r w:rsidRPr="00AF400C">
        <w:rPr>
          <w:rFonts w:ascii="Palatino Linotype" w:eastAsia="MS Mincho" w:hAnsi="Palatino Linotype" w:cs="Arial"/>
          <w:lang w:val="es-ES_tradnl"/>
        </w:rPr>
        <w:t xml:space="preserve">, se desprende que el día </w:t>
      </w:r>
      <w:r w:rsidR="00BE0E3E" w:rsidRPr="00AF400C">
        <w:rPr>
          <w:rFonts w:ascii="Palatino Linotype" w:eastAsia="MS Mincho" w:hAnsi="Palatino Linotype" w:cs="Arial"/>
          <w:lang w:val="es-ES_tradnl"/>
        </w:rPr>
        <w:t>siete</w:t>
      </w:r>
      <w:r w:rsidRPr="00AF400C">
        <w:rPr>
          <w:rFonts w:ascii="Palatino Linotype" w:eastAsia="MS Mincho" w:hAnsi="Palatino Linotype" w:cs="Arial"/>
          <w:lang w:val="es-ES_tradnl"/>
        </w:rPr>
        <w:t xml:space="preserve"> de </w:t>
      </w:r>
      <w:r w:rsidR="00BE0E3E" w:rsidRPr="00AF400C">
        <w:rPr>
          <w:rFonts w:ascii="Palatino Linotype" w:eastAsia="MS Mincho" w:hAnsi="Palatino Linotype" w:cs="Arial"/>
          <w:lang w:val="es-ES_tradnl"/>
        </w:rPr>
        <w:t>agosto</w:t>
      </w:r>
      <w:r w:rsidRPr="00AF400C">
        <w:rPr>
          <w:rFonts w:ascii="Palatino Linotype" w:eastAsia="MS Mincho" w:hAnsi="Palatino Linotype" w:cs="Arial"/>
          <w:lang w:val="es-ES_tradnl"/>
        </w:rPr>
        <w:t xml:space="preserve"> de dos mil veinte, se acordó la admisión a trámite del recurso de revisión que nos ocupa, así como la integración del expediente respectivo, mismo que se puso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Pr="00AF400C">
        <w:rPr>
          <w:rFonts w:ascii="Palatino Linotype" w:eastAsia="MS Mincho" w:hAnsi="Palatino Linotype" w:cs="Arial"/>
          <w:b/>
          <w:lang w:val="es-ES_tradnl"/>
        </w:rPr>
        <w:t xml:space="preserve">EL SUJETO OBLIGADO </w:t>
      </w:r>
      <w:r w:rsidRPr="00AF400C">
        <w:rPr>
          <w:rFonts w:ascii="Palatino Linotype" w:eastAsia="MS Mincho" w:hAnsi="Palatino Linotype" w:cs="Arial"/>
          <w:lang w:val="es-ES_tradnl"/>
        </w:rPr>
        <w:t>rinda su</w:t>
      </w:r>
      <w:r w:rsidRPr="00AF400C">
        <w:rPr>
          <w:rFonts w:ascii="Palatino Linotype" w:eastAsia="MS Mincho" w:hAnsi="Palatino Linotype" w:cs="Arial"/>
          <w:b/>
          <w:lang w:val="es-ES_tradnl"/>
        </w:rPr>
        <w:t xml:space="preserve"> </w:t>
      </w:r>
      <w:r w:rsidRPr="00AF400C">
        <w:rPr>
          <w:rFonts w:ascii="Palatino Linotype" w:eastAsia="MS Mincho" w:hAnsi="Palatino Linotype" w:cs="Arial"/>
          <w:lang w:val="es-ES_tradnl"/>
        </w:rPr>
        <w:t>Informe Justificado.</w:t>
      </w:r>
    </w:p>
    <w:p w:rsidR="00C7466A" w:rsidRPr="00AF400C" w:rsidRDefault="00C7466A" w:rsidP="00C7466A">
      <w:pPr>
        <w:tabs>
          <w:tab w:val="center" w:pos="4252"/>
          <w:tab w:val="right" w:pos="8504"/>
        </w:tabs>
        <w:spacing w:line="360" w:lineRule="auto"/>
        <w:jc w:val="both"/>
        <w:rPr>
          <w:rFonts w:ascii="Palatino Linotype" w:eastAsia="MS Mincho" w:hAnsi="Palatino Linotype" w:cs="Arial"/>
          <w:sz w:val="20"/>
          <w:lang w:val="es-ES_tradnl"/>
        </w:rPr>
      </w:pPr>
    </w:p>
    <w:p w:rsidR="002C62C9" w:rsidRPr="00AF400C" w:rsidRDefault="00C7466A" w:rsidP="00C7466A">
      <w:pPr>
        <w:spacing w:line="360" w:lineRule="auto"/>
        <w:jc w:val="both"/>
        <w:rPr>
          <w:rFonts w:ascii="Palatino Linotype" w:hAnsi="Palatino Linotype" w:cs="Arial"/>
          <w:lang w:val="es-ES"/>
        </w:rPr>
      </w:pPr>
      <w:r w:rsidRPr="00AF400C">
        <w:rPr>
          <w:rFonts w:ascii="Palatino Linotype" w:hAnsi="Palatino Linotype"/>
          <w:b/>
          <w:noProof/>
          <w:sz w:val="28"/>
          <w:szCs w:val="28"/>
          <w:lang w:eastAsia="es-MX"/>
        </w:rPr>
        <w:t>VI.</w:t>
      </w:r>
      <w:r w:rsidRPr="00AF400C">
        <w:rPr>
          <w:rFonts w:ascii="Palatino Linotype" w:hAnsi="Palatino Linotype"/>
          <w:b/>
          <w:noProof/>
          <w:lang w:eastAsia="es-MX"/>
        </w:rPr>
        <w:t xml:space="preserve"> </w:t>
      </w:r>
      <w:r w:rsidRPr="00AF400C">
        <w:rPr>
          <w:rFonts w:ascii="Palatino Linotype" w:hAnsi="Palatino Linotype" w:cs="Arial"/>
          <w:lang w:val="es-ES"/>
        </w:rPr>
        <w:t>En cumplimiento a lo anterior, de las constancias del expediente electrónico del</w:t>
      </w:r>
      <w:r w:rsidRPr="00AF400C">
        <w:rPr>
          <w:rFonts w:ascii="Palatino Linotype" w:hAnsi="Palatino Linotype" w:cs="Arial"/>
          <w:b/>
          <w:lang w:val="es-ES"/>
        </w:rPr>
        <w:t xml:space="preserve"> SAIMEX</w:t>
      </w:r>
      <w:r w:rsidRPr="00AF400C">
        <w:rPr>
          <w:rFonts w:ascii="Palatino Linotype" w:hAnsi="Palatino Linotype" w:cs="Arial"/>
          <w:lang w:val="es-ES"/>
        </w:rPr>
        <w:t xml:space="preserve">, se observó que </w:t>
      </w:r>
      <w:r w:rsidRPr="00AF400C">
        <w:rPr>
          <w:rFonts w:ascii="Palatino Linotype" w:hAnsi="Palatino Linotype" w:cs="Arial"/>
          <w:b/>
          <w:lang w:val="es-ES"/>
        </w:rPr>
        <w:t xml:space="preserve">EL SUJETO OBLIGADO </w:t>
      </w:r>
      <w:r w:rsidR="002C62C9" w:rsidRPr="00AF400C">
        <w:rPr>
          <w:rFonts w:ascii="Palatino Linotype" w:hAnsi="Palatino Linotype" w:cs="Arial"/>
          <w:lang w:val="es-ES"/>
        </w:rPr>
        <w:t>ri</w:t>
      </w:r>
      <w:r w:rsidRPr="00AF400C">
        <w:rPr>
          <w:rFonts w:ascii="Palatino Linotype" w:hAnsi="Palatino Linotype" w:cs="Arial"/>
          <w:lang w:val="es-ES"/>
        </w:rPr>
        <w:t>ndi</w:t>
      </w:r>
      <w:r w:rsidR="002C62C9" w:rsidRPr="00AF400C">
        <w:rPr>
          <w:rFonts w:ascii="Palatino Linotype" w:hAnsi="Palatino Linotype" w:cs="Arial"/>
          <w:lang w:val="es-ES"/>
        </w:rPr>
        <w:t>ó</w:t>
      </w:r>
      <w:r w:rsidRPr="00AF400C">
        <w:rPr>
          <w:rFonts w:ascii="Palatino Linotype" w:hAnsi="Palatino Linotype" w:cs="Arial"/>
          <w:lang w:val="es-ES"/>
        </w:rPr>
        <w:t xml:space="preserve"> el Informe Justificado correspondiente</w:t>
      </w:r>
      <w:r w:rsidR="002C62C9" w:rsidRPr="00AF400C">
        <w:rPr>
          <w:rFonts w:ascii="Palatino Linotype" w:hAnsi="Palatino Linotype" w:cs="Arial"/>
          <w:lang w:val="es-ES"/>
        </w:rPr>
        <w:t xml:space="preserve"> mediante el cual realiza precisiones respeto de las áreas naturales protegidas que requiere, motivo por el cual, en fecha veintiocho de agosto se puso a la vista del particular en cumplimiento a lo dispuesto en el artículo 185, fracción III de la Ley de Transparencia y Acceso a la Información Pública del Estado de México y Municipios.</w:t>
      </w:r>
    </w:p>
    <w:p w:rsidR="002C62C9" w:rsidRPr="00AF400C" w:rsidRDefault="002C62C9" w:rsidP="00C7466A">
      <w:pPr>
        <w:spacing w:line="360" w:lineRule="auto"/>
        <w:jc w:val="both"/>
        <w:rPr>
          <w:rFonts w:ascii="Palatino Linotype" w:hAnsi="Palatino Linotype" w:cs="Arial"/>
          <w:lang w:val="es-ES"/>
        </w:rPr>
      </w:pPr>
    </w:p>
    <w:p w:rsidR="00C7466A" w:rsidRPr="00AF400C" w:rsidRDefault="002C62C9" w:rsidP="00C7466A">
      <w:pPr>
        <w:spacing w:line="360" w:lineRule="auto"/>
        <w:jc w:val="both"/>
        <w:rPr>
          <w:rFonts w:ascii="Palatino Linotype" w:eastAsia="Arial Unicode MS" w:hAnsi="Palatino Linotype" w:cs="Arial"/>
          <w:lang w:val="es-ES_tradnl"/>
        </w:rPr>
      </w:pPr>
      <w:r w:rsidRPr="00AF400C">
        <w:rPr>
          <w:rFonts w:ascii="Palatino Linotype" w:eastAsia="MS Mincho" w:hAnsi="Palatino Linotype"/>
          <w:noProof/>
          <w:lang w:eastAsia="es-MX"/>
        </w:rPr>
        <w:t>P</w:t>
      </w:r>
      <w:r w:rsidR="00C7466A" w:rsidRPr="00AF400C">
        <w:rPr>
          <w:rFonts w:ascii="Palatino Linotype" w:eastAsia="MS Mincho" w:hAnsi="Palatino Linotype"/>
          <w:noProof/>
          <w:lang w:eastAsia="es-MX"/>
        </w:rPr>
        <w:t xml:space="preserve">or su parte, </w:t>
      </w:r>
      <w:r w:rsidR="001160F7" w:rsidRPr="00AF400C">
        <w:rPr>
          <w:rFonts w:ascii="Palatino Linotype" w:eastAsia="MS Mincho" w:hAnsi="Palatino Linotype"/>
          <w:b/>
          <w:noProof/>
          <w:lang w:eastAsia="es-MX"/>
        </w:rPr>
        <w:t>EL</w:t>
      </w:r>
      <w:r w:rsidR="00C7466A" w:rsidRPr="00AF400C">
        <w:rPr>
          <w:rFonts w:ascii="Palatino Linotype" w:eastAsia="MS Mincho" w:hAnsi="Palatino Linotype"/>
          <w:b/>
          <w:noProof/>
          <w:lang w:eastAsia="es-MX"/>
        </w:rPr>
        <w:t xml:space="preserve"> RECURRENTE </w:t>
      </w:r>
      <w:r w:rsidR="00C7466A" w:rsidRPr="00AF400C">
        <w:rPr>
          <w:rFonts w:ascii="Palatino Linotype" w:eastAsia="MS Mincho" w:hAnsi="Palatino Linotype"/>
          <w:noProof/>
          <w:lang w:eastAsia="es-MX"/>
        </w:rPr>
        <w:t>realizó manifiestaci</w:t>
      </w:r>
      <w:r w:rsidR="007A429E" w:rsidRPr="00AF400C">
        <w:rPr>
          <w:rFonts w:ascii="Palatino Linotype" w:eastAsia="MS Mincho" w:hAnsi="Palatino Linotype"/>
          <w:noProof/>
          <w:lang w:eastAsia="es-MX"/>
        </w:rPr>
        <w:t>o</w:t>
      </w:r>
      <w:r w:rsidR="00C7466A" w:rsidRPr="00AF400C">
        <w:rPr>
          <w:rFonts w:ascii="Palatino Linotype" w:eastAsia="MS Mincho" w:hAnsi="Palatino Linotype"/>
          <w:noProof/>
          <w:lang w:eastAsia="es-MX"/>
        </w:rPr>
        <w:t>n</w:t>
      </w:r>
      <w:r w:rsidR="007A429E" w:rsidRPr="00AF400C">
        <w:rPr>
          <w:rFonts w:ascii="Palatino Linotype" w:eastAsia="MS Mincho" w:hAnsi="Palatino Linotype"/>
          <w:noProof/>
          <w:lang w:eastAsia="es-MX"/>
        </w:rPr>
        <w:t>es</w:t>
      </w:r>
      <w:r w:rsidRPr="00AF400C">
        <w:rPr>
          <w:rFonts w:ascii="Palatino Linotype" w:eastAsia="MS Mincho" w:hAnsi="Palatino Linotype"/>
          <w:noProof/>
          <w:lang w:eastAsia="es-MX"/>
        </w:rPr>
        <w:t xml:space="preserve"> </w:t>
      </w:r>
      <w:r w:rsidR="007A429E" w:rsidRPr="00AF400C">
        <w:rPr>
          <w:rFonts w:ascii="Palatino Linotype" w:eastAsia="Arial Unicode MS" w:hAnsi="Palatino Linotype" w:cs="Arial"/>
          <w:lang w:val="es-ES_tradnl"/>
        </w:rPr>
        <w:t>que a su derecho convinieron</w:t>
      </w:r>
      <w:r w:rsidR="00C7466A" w:rsidRPr="00AF400C">
        <w:rPr>
          <w:rFonts w:ascii="Palatino Linotype" w:eastAsia="Arial Unicode MS" w:hAnsi="Palatino Linotype" w:cs="Arial"/>
          <w:lang w:val="es-ES_tradnl"/>
        </w:rPr>
        <w:t xml:space="preserve"> en el medio de impugnación</w:t>
      </w:r>
      <w:r w:rsidR="00891436" w:rsidRPr="00AF400C">
        <w:rPr>
          <w:rFonts w:ascii="Palatino Linotype" w:eastAsia="Arial Unicode MS" w:hAnsi="Palatino Linotype" w:cs="Arial"/>
          <w:lang w:val="es-ES_tradnl"/>
        </w:rPr>
        <w:t>, por medio del cual realiz</w:t>
      </w:r>
      <w:r w:rsidR="00A759D4" w:rsidRPr="00AF400C">
        <w:rPr>
          <w:rFonts w:ascii="Palatino Linotype" w:eastAsia="Arial Unicode MS" w:hAnsi="Palatino Linotype" w:cs="Arial"/>
          <w:lang w:val="es-ES_tradnl"/>
        </w:rPr>
        <w:t>ó</w:t>
      </w:r>
      <w:r w:rsidR="00891436" w:rsidRPr="00AF400C">
        <w:rPr>
          <w:rFonts w:ascii="Palatino Linotype" w:eastAsia="Arial Unicode MS" w:hAnsi="Palatino Linotype" w:cs="Arial"/>
          <w:lang w:val="es-ES_tradnl"/>
        </w:rPr>
        <w:t xml:space="preserve"> señalamientos en contra de la respuesta proporcionada por </w:t>
      </w:r>
      <w:r w:rsidR="00891436" w:rsidRPr="00AF400C">
        <w:rPr>
          <w:rFonts w:ascii="Palatino Linotype" w:eastAsia="Arial Unicode MS" w:hAnsi="Palatino Linotype" w:cs="Arial"/>
          <w:b/>
          <w:lang w:val="es-ES_tradnl"/>
        </w:rPr>
        <w:t>EL SUJETO OBLIGADO</w:t>
      </w:r>
      <w:r w:rsidR="00891436" w:rsidRPr="00AF400C">
        <w:rPr>
          <w:rFonts w:ascii="Palatino Linotype" w:eastAsia="Arial Unicode MS" w:hAnsi="Palatino Linotype" w:cs="Arial"/>
          <w:lang w:val="es-ES_tradnl"/>
        </w:rPr>
        <w:t>, los cuales serán tomados en consideración al momento de resolver el presente recurso.</w:t>
      </w:r>
    </w:p>
    <w:p w:rsidR="00891436" w:rsidRPr="00AF400C" w:rsidRDefault="00891436" w:rsidP="00C7466A">
      <w:pPr>
        <w:spacing w:line="360" w:lineRule="auto"/>
        <w:jc w:val="both"/>
        <w:rPr>
          <w:rFonts w:ascii="Palatino Linotype" w:eastAsia="Arial Unicode MS" w:hAnsi="Palatino Linotype" w:cs="Arial"/>
          <w:lang w:val="es-ES_tradnl"/>
        </w:rPr>
      </w:pPr>
    </w:p>
    <w:p w:rsidR="00C7466A" w:rsidRPr="00AF400C" w:rsidRDefault="00C7466A" w:rsidP="00E53E2A">
      <w:pPr>
        <w:spacing w:line="360" w:lineRule="auto"/>
        <w:jc w:val="both"/>
        <w:rPr>
          <w:rFonts w:ascii="Palatino Linotype" w:eastAsia="MS Mincho" w:hAnsi="Palatino Linotype" w:cs="Arial"/>
          <w:lang w:val="es-ES_tradnl"/>
        </w:rPr>
      </w:pPr>
      <w:r w:rsidRPr="00AF400C">
        <w:rPr>
          <w:rFonts w:ascii="Palatino Linotype" w:hAnsi="Palatino Linotype"/>
          <w:b/>
          <w:sz w:val="28"/>
          <w:szCs w:val="28"/>
        </w:rPr>
        <w:t xml:space="preserve">VII. </w:t>
      </w:r>
      <w:r w:rsidRPr="00AF400C">
        <w:rPr>
          <w:rFonts w:ascii="Palatino Linotype" w:eastAsia="MS Mincho" w:hAnsi="Palatino Linotype" w:cs="Arial"/>
          <w:lang w:val="es-ES_tradnl"/>
        </w:rPr>
        <w:t xml:space="preserve">Una vez analizado el estado procesal que guarda el expediente, en fecha </w:t>
      </w:r>
      <w:r w:rsidR="001160F7" w:rsidRPr="00AF400C">
        <w:rPr>
          <w:rFonts w:ascii="Palatino Linotype" w:eastAsia="MS Mincho" w:hAnsi="Palatino Linotype" w:cs="Arial"/>
          <w:lang w:val="es-ES_tradnl"/>
        </w:rPr>
        <w:t xml:space="preserve">tres </w:t>
      </w:r>
      <w:r w:rsidRPr="00AF400C">
        <w:rPr>
          <w:rFonts w:ascii="Palatino Linotype" w:eastAsia="MS Mincho" w:hAnsi="Palatino Linotype" w:cs="Arial"/>
          <w:lang w:val="es-ES_tradnl"/>
        </w:rPr>
        <w:t xml:space="preserve">de </w:t>
      </w:r>
      <w:r w:rsidR="001160F7" w:rsidRPr="00AF400C">
        <w:rPr>
          <w:rFonts w:ascii="Palatino Linotype" w:eastAsia="MS Mincho" w:hAnsi="Palatino Linotype" w:cs="Arial"/>
          <w:lang w:val="es-ES_tradnl"/>
        </w:rPr>
        <w:t>septiembre</w:t>
      </w:r>
      <w:r w:rsidRPr="00AF400C">
        <w:rPr>
          <w:rFonts w:ascii="Palatino Linotype" w:eastAsia="MS Mincho" w:hAnsi="Palatino Linotype" w:cs="Arial"/>
          <w:lang w:val="es-ES_tradnl"/>
        </w:rPr>
        <w:t xml:space="preserve"> de dos mil veinte, la Comisionada </w:t>
      </w:r>
      <w:r w:rsidRPr="00AF400C">
        <w:rPr>
          <w:rFonts w:ascii="Palatino Linotype" w:eastAsia="MS Mincho" w:hAnsi="Palatino Linotype" w:cs="Arial"/>
          <w:b/>
          <w:lang w:val="es-ES_tradnl"/>
        </w:rPr>
        <w:t xml:space="preserve">EVA ABAID YAPUR </w:t>
      </w:r>
      <w:r w:rsidRPr="00AF400C">
        <w:rPr>
          <w:rFonts w:ascii="Palatino Linotype" w:eastAsia="MS Mincho" w:hAnsi="Palatino Linotype" w:cs="Arial"/>
          <w:lang w:val="es-ES_tradnl"/>
        </w:rPr>
        <w:t>acordó el cierre de instrucción en el recurso de revisión, así como la remisión del expediente a efecto de ser resuelto, de conformidad con lo establecido en el artículo 185 fracciones VI y VIII de la Ley de Transparencia y Acceso a la Información Pública del</w:t>
      </w:r>
      <w:r w:rsidR="00E53E2A" w:rsidRPr="00AF400C">
        <w:rPr>
          <w:rFonts w:ascii="Palatino Linotype" w:eastAsia="MS Mincho" w:hAnsi="Palatino Linotype" w:cs="Arial"/>
          <w:lang w:val="es-ES_tradnl"/>
        </w:rPr>
        <w:t xml:space="preserve"> Estado de México y Municipios</w:t>
      </w:r>
      <w:r w:rsidRPr="00AF400C">
        <w:rPr>
          <w:rFonts w:ascii="Palatino Linotype" w:hAnsi="Palatino Linotype" w:cs="Arial"/>
        </w:rPr>
        <w:t>; y</w:t>
      </w:r>
    </w:p>
    <w:p w:rsidR="00C7466A" w:rsidRPr="00AF400C" w:rsidRDefault="00C7466A" w:rsidP="00C7466A">
      <w:pPr>
        <w:tabs>
          <w:tab w:val="center" w:pos="4252"/>
          <w:tab w:val="right" w:pos="8504"/>
        </w:tabs>
        <w:spacing w:line="360" w:lineRule="auto"/>
        <w:jc w:val="both"/>
        <w:rPr>
          <w:rFonts w:ascii="Palatino Linotype" w:eastAsia="MS Mincho" w:hAnsi="Palatino Linotype" w:cs="Arial"/>
          <w:lang w:val="es-ES_tradnl"/>
        </w:rPr>
      </w:pPr>
    </w:p>
    <w:p w:rsidR="00C7466A" w:rsidRPr="00AF400C" w:rsidRDefault="00C7466A" w:rsidP="00C7466A">
      <w:pPr>
        <w:jc w:val="center"/>
        <w:rPr>
          <w:rFonts w:ascii="Palatino Linotype" w:hAnsi="Palatino Linotype"/>
          <w:b/>
          <w:szCs w:val="28"/>
          <w:lang w:val="es-ES"/>
        </w:rPr>
      </w:pPr>
      <w:r w:rsidRPr="00AF400C">
        <w:rPr>
          <w:rFonts w:ascii="Palatino Linotype" w:hAnsi="Palatino Linotype"/>
          <w:b/>
          <w:szCs w:val="28"/>
          <w:lang w:val="es-ES"/>
        </w:rPr>
        <w:t>C O N S I D E R A N D O</w:t>
      </w:r>
    </w:p>
    <w:p w:rsidR="00C7466A" w:rsidRPr="00AF400C" w:rsidRDefault="00C7466A" w:rsidP="00C7466A">
      <w:pPr>
        <w:jc w:val="center"/>
        <w:rPr>
          <w:rFonts w:ascii="Palatino Linotype" w:hAnsi="Palatino Linotype"/>
          <w:b/>
          <w:szCs w:val="28"/>
          <w:lang w:val="es-ES"/>
        </w:rPr>
      </w:pPr>
    </w:p>
    <w:p w:rsidR="00C7466A" w:rsidRPr="00AF400C" w:rsidRDefault="00C7466A" w:rsidP="00C7466A">
      <w:pPr>
        <w:spacing w:line="360" w:lineRule="auto"/>
        <w:ind w:right="50"/>
        <w:jc w:val="both"/>
        <w:rPr>
          <w:rFonts w:ascii="Palatino Linotype" w:hAnsi="Palatino Linotype" w:cs="Arial"/>
          <w:b/>
          <w:lang w:val="es-ES"/>
        </w:rPr>
      </w:pPr>
      <w:r w:rsidRPr="00AF400C">
        <w:rPr>
          <w:rFonts w:ascii="Palatino Linotype" w:hAnsi="Palatino Linotype"/>
          <w:b/>
          <w:sz w:val="28"/>
          <w:szCs w:val="28"/>
          <w:lang w:val="es-ES"/>
        </w:rPr>
        <w:t>PRIMERO</w:t>
      </w:r>
      <w:r w:rsidRPr="00AF400C">
        <w:rPr>
          <w:rFonts w:ascii="Palatino Linotype" w:hAnsi="Palatino Linotype"/>
          <w:b/>
          <w:lang w:val="es-ES"/>
        </w:rPr>
        <w:t>.</w:t>
      </w:r>
      <w:r w:rsidRPr="00AF400C">
        <w:rPr>
          <w:rFonts w:ascii="Palatino Linotype" w:hAnsi="Palatino Linotype"/>
          <w:lang w:val="es-ES"/>
        </w:rPr>
        <w:t xml:space="preserve"> </w:t>
      </w:r>
      <w:r w:rsidRPr="00AF400C">
        <w:rPr>
          <w:rFonts w:ascii="Palatino Linotype" w:hAnsi="Palatino Linotype"/>
          <w:b/>
          <w:i/>
          <w:lang w:val="es-ES"/>
        </w:rPr>
        <w:t>Competencia</w:t>
      </w:r>
      <w:r w:rsidRPr="00AF400C">
        <w:rPr>
          <w:rFonts w:ascii="Palatino Linotype" w:hAnsi="Palatino Linotype"/>
          <w:i/>
          <w:lang w:val="es-ES"/>
        </w:rPr>
        <w:t>.</w:t>
      </w:r>
      <w:r w:rsidRPr="00AF400C">
        <w:rPr>
          <w:rFonts w:ascii="Palatino Linotype" w:hAnsi="Palatino Linotype"/>
          <w:b/>
          <w:lang w:val="es-ES"/>
        </w:rPr>
        <w:t xml:space="preserve"> </w:t>
      </w:r>
      <w:r w:rsidRPr="00AF400C">
        <w:rPr>
          <w:rFonts w:ascii="Palatino Linotype" w:hAnsi="Palatino Linotype"/>
          <w:lang w:val="es-ES"/>
        </w:rPr>
        <w:t xml:space="preserve">Este Instituto de </w:t>
      </w:r>
      <w:r w:rsidRPr="00AF400C">
        <w:rPr>
          <w:rFonts w:ascii="Palatino Linotype" w:hAnsi="Palatino Linotype" w:cs="Arial"/>
          <w:lang w:val="es-ES"/>
        </w:rPr>
        <w:t>Transparencia</w:t>
      </w:r>
      <w:r w:rsidRPr="00AF400C">
        <w:rPr>
          <w:rFonts w:ascii="Palatino Linotype" w:hAnsi="Palatino Linotype"/>
          <w:lang w:val="es-ES"/>
        </w:rPr>
        <w:t>, Acceso a la Información Pública y Protección de Datos Personales del Estado de México y Municipios, es competente para conocer y resolver los presentes recursos, conforme a lo dispuesto en los artículos 6, Letra A de la Constitución Política de los Estados Unidos Mexicanos; 5, párrafos vigésimo segundo, vigésimo tercero y vigésimo cuarto, fracciones IV y V de la Constitución Política del Estado Libre y Soberano de México; 1, 2, fracción II, 13, 29, 36, fracciones I y II, 176, 178, 179, 181, párrafo tercero y 185 de la Ley de Transparencia y Acceso a la Información Pública del Estado de México y Municipios</w:t>
      </w:r>
      <w:r w:rsidRPr="00AF400C">
        <w:rPr>
          <w:rFonts w:ascii="Palatino Linotype" w:hAnsi="Palatino Linotype" w:cs="Arial"/>
          <w:lang w:val="es-ES"/>
        </w:rPr>
        <w:t>; y 9, fracciones I y XXIV y 11 del Reglamento Interior del Instituto de Transparencia, Acceso a la Información Pública y Protección de Datos Personales del Estado de México y Municipios; toda vez que se trata de un recurso de revisión interpuestos por un Ciudadano en términos de la Ley de la materia.</w:t>
      </w:r>
    </w:p>
    <w:p w:rsidR="00C7466A" w:rsidRPr="00AF400C" w:rsidRDefault="00C7466A" w:rsidP="00C7466A">
      <w:pPr>
        <w:spacing w:line="360" w:lineRule="auto"/>
        <w:jc w:val="both"/>
        <w:rPr>
          <w:rFonts w:ascii="Palatino Linotype" w:hAnsi="Palatino Linotype" w:cs="Arial"/>
          <w:b/>
          <w:lang w:val="es-ES"/>
        </w:rPr>
      </w:pPr>
    </w:p>
    <w:p w:rsidR="00C7466A" w:rsidRPr="00AF400C" w:rsidRDefault="00C7466A" w:rsidP="00C7466A">
      <w:pPr>
        <w:spacing w:line="360" w:lineRule="auto"/>
        <w:jc w:val="both"/>
        <w:rPr>
          <w:rFonts w:ascii="Palatino Linotype" w:hAnsi="Palatino Linotype" w:cs="Arial"/>
          <w:b/>
          <w:bCs/>
          <w:lang w:val="es-ES"/>
        </w:rPr>
      </w:pPr>
      <w:r w:rsidRPr="00AF400C">
        <w:rPr>
          <w:rFonts w:ascii="Palatino Linotype" w:hAnsi="Palatino Linotype" w:cs="Arial"/>
          <w:b/>
          <w:sz w:val="28"/>
          <w:lang w:val="es-ES"/>
        </w:rPr>
        <w:t>SEGUNDO</w:t>
      </w:r>
      <w:r w:rsidRPr="00AF400C">
        <w:rPr>
          <w:rFonts w:ascii="Palatino Linotype" w:hAnsi="Palatino Linotype" w:cs="Arial"/>
          <w:b/>
        </w:rPr>
        <w:t xml:space="preserve">. </w:t>
      </w:r>
      <w:r w:rsidRPr="00AF400C">
        <w:rPr>
          <w:rFonts w:ascii="Palatino Linotype" w:hAnsi="Palatino Linotype" w:cs="Arial"/>
          <w:b/>
          <w:i/>
          <w:lang w:val="es-ES"/>
        </w:rPr>
        <w:t>Interés.</w:t>
      </w:r>
      <w:r w:rsidRPr="00AF400C">
        <w:rPr>
          <w:rFonts w:ascii="Palatino Linotype" w:hAnsi="Palatino Linotype" w:cs="Arial"/>
          <w:b/>
          <w:lang w:val="es-ES"/>
        </w:rPr>
        <w:t xml:space="preserve"> </w:t>
      </w:r>
      <w:r w:rsidRPr="00AF400C">
        <w:rPr>
          <w:rFonts w:ascii="Palatino Linotype" w:hAnsi="Palatino Linotype" w:cs="Arial"/>
          <w:lang w:val="es-ES"/>
        </w:rPr>
        <w:t xml:space="preserve">El recurso de revisión fue interpuesto por parte legítima, en atención a que se presentó por </w:t>
      </w:r>
      <w:r w:rsidR="001160F7" w:rsidRPr="00AF400C">
        <w:rPr>
          <w:rFonts w:ascii="Palatino Linotype" w:hAnsi="Palatino Linotype" w:cs="Arial"/>
          <w:b/>
          <w:lang w:val="es-ES"/>
        </w:rPr>
        <w:t>EL</w:t>
      </w:r>
      <w:r w:rsidRPr="00AF400C">
        <w:rPr>
          <w:rFonts w:ascii="Palatino Linotype" w:hAnsi="Palatino Linotype" w:cs="Arial"/>
          <w:b/>
          <w:lang w:val="es-ES"/>
        </w:rPr>
        <w:t xml:space="preserve"> RECURRENTE</w:t>
      </w:r>
      <w:r w:rsidRPr="00AF400C">
        <w:rPr>
          <w:rFonts w:ascii="Palatino Linotype" w:hAnsi="Palatino Linotype" w:cs="Arial"/>
          <w:snapToGrid w:val="0"/>
          <w:lang w:val="es-ES"/>
        </w:rPr>
        <w:t xml:space="preserve">, quien es la misma persona que formuló la solicitud de acceso a la información pública </w:t>
      </w:r>
      <w:r w:rsidRPr="00AF400C">
        <w:rPr>
          <w:rFonts w:ascii="Palatino Linotype" w:hAnsi="Palatino Linotype" w:cs="Arial"/>
          <w:bCs/>
          <w:lang w:val="es-ES"/>
        </w:rPr>
        <w:t xml:space="preserve">al </w:t>
      </w:r>
      <w:r w:rsidRPr="00AF400C">
        <w:rPr>
          <w:rFonts w:ascii="Palatino Linotype" w:hAnsi="Palatino Linotype" w:cs="Arial"/>
          <w:b/>
          <w:bCs/>
          <w:lang w:val="es-ES"/>
        </w:rPr>
        <w:t>SUJETO OBLIGADO.</w:t>
      </w:r>
    </w:p>
    <w:p w:rsidR="00C7466A" w:rsidRPr="00AF400C" w:rsidRDefault="00C7466A" w:rsidP="00C7466A">
      <w:pPr>
        <w:autoSpaceDE w:val="0"/>
        <w:autoSpaceDN w:val="0"/>
        <w:adjustRightInd w:val="0"/>
        <w:spacing w:line="360" w:lineRule="auto"/>
        <w:ind w:right="49"/>
        <w:contextualSpacing/>
        <w:jc w:val="both"/>
        <w:rPr>
          <w:rFonts w:ascii="Palatino Linotype" w:hAnsi="Palatino Linotype"/>
          <w:b/>
          <w:sz w:val="20"/>
          <w:lang w:val="es-ES"/>
        </w:rPr>
      </w:pPr>
    </w:p>
    <w:p w:rsidR="00C7466A" w:rsidRPr="00AF400C" w:rsidRDefault="00C7466A" w:rsidP="00C7466A">
      <w:pPr>
        <w:pStyle w:val="Prrafodelista"/>
        <w:autoSpaceDE w:val="0"/>
        <w:autoSpaceDN w:val="0"/>
        <w:adjustRightInd w:val="0"/>
        <w:spacing w:line="360" w:lineRule="auto"/>
        <w:ind w:left="0" w:right="49"/>
        <w:jc w:val="both"/>
        <w:rPr>
          <w:rFonts w:ascii="Palatino Linotype" w:hAnsi="Palatino Linotype" w:cs="Arial"/>
        </w:rPr>
      </w:pPr>
      <w:r w:rsidRPr="00AF400C">
        <w:rPr>
          <w:rFonts w:ascii="Palatino Linotype" w:hAnsi="Palatino Linotype"/>
          <w:b/>
          <w:sz w:val="28"/>
        </w:rPr>
        <w:t xml:space="preserve">TERCERO. </w:t>
      </w:r>
      <w:r w:rsidRPr="00AF400C">
        <w:rPr>
          <w:rFonts w:ascii="Palatino Linotype" w:hAnsi="Palatino Linotype" w:cs="Arial"/>
          <w:b/>
          <w:i/>
        </w:rPr>
        <w:t>Oportunidad.</w:t>
      </w:r>
      <w:r w:rsidRPr="00AF400C">
        <w:rPr>
          <w:rFonts w:ascii="Palatino Linotype" w:hAnsi="Palatino Linotype" w:cs="Arial"/>
          <w:b/>
        </w:rPr>
        <w:t xml:space="preserve"> </w:t>
      </w:r>
      <w:r w:rsidRPr="00AF400C">
        <w:rPr>
          <w:rFonts w:ascii="Palatino Linotype" w:hAnsi="Palatino Linotype" w:cs="Arial"/>
        </w:rPr>
        <w:t xml:space="preserve">El recurso de revisión fue interpuesto dentro del plazo de quince días hábiles contados a partir del día siguiente al en que </w:t>
      </w:r>
      <w:r w:rsidRPr="00AF400C">
        <w:rPr>
          <w:rFonts w:ascii="Palatino Linotype" w:hAnsi="Palatino Linotype" w:cs="Arial"/>
          <w:b/>
        </w:rPr>
        <w:t xml:space="preserve">EL RECURRENTE </w:t>
      </w:r>
      <w:r w:rsidRPr="00AF400C">
        <w:rPr>
          <w:rFonts w:ascii="Palatino Linotype" w:hAnsi="Palatino Linotype" w:cs="Arial"/>
        </w:rPr>
        <w:t xml:space="preserve">tuvo conocimiento de la respuesta impugnada, tal y como lo prevé el artículo 178 de la Ley de Transparencia y Acceso a la Información Pública del Estado de México y Municipios, que establece: </w:t>
      </w:r>
    </w:p>
    <w:p w:rsidR="00C7466A" w:rsidRPr="00AF400C" w:rsidRDefault="00C7466A" w:rsidP="00C7466A">
      <w:pPr>
        <w:ind w:left="851" w:right="899"/>
        <w:jc w:val="both"/>
        <w:rPr>
          <w:rFonts w:ascii="Palatino Linotype" w:hAnsi="Palatino Linotype" w:cs="Arial"/>
        </w:rPr>
      </w:pPr>
    </w:p>
    <w:p w:rsidR="00C7466A" w:rsidRPr="00AF400C" w:rsidRDefault="00C7466A" w:rsidP="00C7466A">
      <w:pPr>
        <w:ind w:left="851" w:right="899"/>
        <w:jc w:val="both"/>
        <w:rPr>
          <w:rFonts w:ascii="Palatino Linotype" w:hAnsi="Palatino Linotype" w:cs="Arial"/>
          <w:i/>
        </w:rPr>
      </w:pPr>
      <w:r w:rsidRPr="00AF400C">
        <w:rPr>
          <w:rFonts w:ascii="Palatino Linotype" w:hAnsi="Palatino Linotype" w:cs="Arial"/>
          <w:b/>
          <w:i/>
        </w:rPr>
        <w:t>“Artículo 178.</w:t>
      </w:r>
      <w:r w:rsidRPr="00AF400C">
        <w:rPr>
          <w:rFonts w:ascii="Palatino Linotype" w:hAnsi="Palatino Linotype" w:cs="Arial"/>
          <w:i/>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C7466A" w:rsidRPr="00AF400C" w:rsidRDefault="00C7466A" w:rsidP="00C7466A">
      <w:pPr>
        <w:ind w:left="851" w:right="899"/>
        <w:jc w:val="both"/>
        <w:rPr>
          <w:rFonts w:ascii="Palatino Linotype" w:hAnsi="Palatino Linotype" w:cs="Arial"/>
          <w:i/>
        </w:rPr>
      </w:pPr>
      <w:r w:rsidRPr="00AF400C">
        <w:rPr>
          <w:rFonts w:ascii="Palatino Linotype" w:hAnsi="Palatino Linotype" w:cs="Arial"/>
          <w:i/>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C7466A" w:rsidRPr="00AF400C" w:rsidRDefault="00C7466A" w:rsidP="00C7466A">
      <w:pPr>
        <w:ind w:left="851" w:right="899"/>
        <w:jc w:val="both"/>
        <w:rPr>
          <w:rFonts w:ascii="Palatino Linotype" w:hAnsi="Palatino Linotype" w:cs="Arial"/>
          <w:i/>
        </w:rPr>
      </w:pPr>
      <w:r w:rsidRPr="00AF400C">
        <w:rPr>
          <w:rFonts w:ascii="Palatino Linotype" w:hAnsi="Palatino Linotype" w:cs="Arial"/>
          <w:i/>
        </w:rPr>
        <w:t>En el caso de que se interponga ante la Unidad de Transparencia, ésta deberá remitir el recurso de revisión al Instituto a más tardar al día siguiente de haberlo recibido.</w:t>
      </w:r>
      <w:r w:rsidRPr="00AF400C">
        <w:rPr>
          <w:rFonts w:ascii="Palatino Linotype" w:hAnsi="Palatino Linotype" w:cs="Arial"/>
          <w:b/>
          <w:i/>
        </w:rPr>
        <w:t>”</w:t>
      </w:r>
    </w:p>
    <w:p w:rsidR="00C7466A" w:rsidRPr="00AF400C" w:rsidRDefault="00C7466A" w:rsidP="00C7466A">
      <w:pPr>
        <w:ind w:left="851" w:right="899"/>
        <w:jc w:val="both"/>
        <w:rPr>
          <w:rFonts w:ascii="Palatino Linotype" w:hAnsi="Palatino Linotype" w:cs="Arial"/>
        </w:rPr>
      </w:pPr>
    </w:p>
    <w:p w:rsidR="00F36037" w:rsidRPr="00AF400C" w:rsidRDefault="00C7466A" w:rsidP="00F36037">
      <w:pPr>
        <w:spacing w:before="240" w:after="100" w:afterAutospacing="1" w:line="360" w:lineRule="auto"/>
        <w:jc w:val="both"/>
        <w:rPr>
          <w:rFonts w:ascii="Palatino Linotype" w:hAnsi="Palatino Linotype"/>
        </w:rPr>
      </w:pPr>
      <w:r w:rsidRPr="00AF400C">
        <w:rPr>
          <w:rFonts w:ascii="Palatino Linotype" w:hAnsi="Palatino Linotype" w:cs="Arial"/>
        </w:rPr>
        <w:t xml:space="preserve">En efecto, atendiendo a que </w:t>
      </w:r>
      <w:r w:rsidRPr="00AF400C">
        <w:rPr>
          <w:rFonts w:ascii="Palatino Linotype" w:hAnsi="Palatino Linotype" w:cs="Arial"/>
          <w:b/>
        </w:rPr>
        <w:t>EL SUJETO OBLIGADO</w:t>
      </w:r>
      <w:r w:rsidRPr="00AF400C">
        <w:rPr>
          <w:rFonts w:ascii="Palatino Linotype" w:hAnsi="Palatino Linotype" w:cs="Arial"/>
        </w:rPr>
        <w:t xml:space="preserve"> notificó la respuesta a la solicitud de información pública </w:t>
      </w:r>
      <w:r w:rsidR="00E53E2A" w:rsidRPr="00AF400C">
        <w:rPr>
          <w:rFonts w:ascii="Palatino Linotype" w:hAnsi="Palatino Linotype" w:cs="Arial"/>
        </w:rPr>
        <w:t>el</w:t>
      </w:r>
      <w:r w:rsidRPr="00AF400C">
        <w:rPr>
          <w:rFonts w:ascii="Palatino Linotype" w:hAnsi="Palatino Linotype" w:cs="Arial"/>
        </w:rPr>
        <w:t xml:space="preserve"> día </w:t>
      </w:r>
      <w:r w:rsidR="007A429E" w:rsidRPr="00AF400C">
        <w:rPr>
          <w:rFonts w:ascii="Palatino Linotype" w:hAnsi="Palatino Linotype" w:cs="Arial"/>
          <w:b/>
        </w:rPr>
        <w:t>siete</w:t>
      </w:r>
      <w:r w:rsidRPr="00AF400C">
        <w:rPr>
          <w:rFonts w:ascii="Palatino Linotype" w:hAnsi="Palatino Linotype" w:cs="Arial"/>
          <w:b/>
        </w:rPr>
        <w:t xml:space="preserve"> de </w:t>
      </w:r>
      <w:r w:rsidR="007A429E" w:rsidRPr="00AF400C">
        <w:rPr>
          <w:rFonts w:ascii="Palatino Linotype" w:hAnsi="Palatino Linotype" w:cs="Arial"/>
          <w:b/>
        </w:rPr>
        <w:t>junio</w:t>
      </w:r>
      <w:r w:rsidRPr="00AF400C">
        <w:rPr>
          <w:rFonts w:ascii="Palatino Linotype" w:hAnsi="Palatino Linotype" w:cs="Arial"/>
          <w:b/>
        </w:rPr>
        <w:t xml:space="preserve"> de dos mil diecinueve</w:t>
      </w:r>
      <w:r w:rsidRPr="00AF400C">
        <w:rPr>
          <w:rFonts w:ascii="Palatino Linotype" w:hAnsi="Palatino Linotype" w:cs="Arial"/>
        </w:rPr>
        <w:t>, el plazo de quince días hábiles que el artículo 178 de la ley de la materia otorga al</w:t>
      </w:r>
      <w:r w:rsidRPr="00AF400C">
        <w:rPr>
          <w:rFonts w:ascii="Palatino Linotype" w:hAnsi="Palatino Linotype" w:cs="Arial"/>
          <w:b/>
        </w:rPr>
        <w:t xml:space="preserve"> RECURRENTE</w:t>
      </w:r>
      <w:r w:rsidRPr="00AF400C">
        <w:rPr>
          <w:rFonts w:ascii="Palatino Linotype" w:hAnsi="Palatino Linotype" w:cs="Arial"/>
        </w:rPr>
        <w:t xml:space="preserve"> para presentar el recurso de revisión, transcurrió del </w:t>
      </w:r>
      <w:r w:rsidR="007A429E" w:rsidRPr="00AF400C">
        <w:rPr>
          <w:rFonts w:ascii="Palatino Linotype" w:hAnsi="Palatino Linotype" w:cs="Arial"/>
          <w:b/>
        </w:rPr>
        <w:t>ocho</w:t>
      </w:r>
      <w:r w:rsidR="00284E1D" w:rsidRPr="00AF400C">
        <w:rPr>
          <w:rFonts w:ascii="Palatino Linotype" w:hAnsi="Palatino Linotype" w:cs="Arial"/>
          <w:b/>
        </w:rPr>
        <w:t xml:space="preserve"> de </w:t>
      </w:r>
      <w:r w:rsidR="007A429E" w:rsidRPr="00AF400C">
        <w:rPr>
          <w:rFonts w:ascii="Palatino Linotype" w:hAnsi="Palatino Linotype" w:cs="Arial"/>
          <w:b/>
        </w:rPr>
        <w:t>junio</w:t>
      </w:r>
      <w:r w:rsidR="001160F7" w:rsidRPr="00AF400C">
        <w:rPr>
          <w:rFonts w:ascii="Palatino Linotype" w:hAnsi="Palatino Linotype" w:cs="Arial"/>
          <w:b/>
        </w:rPr>
        <w:t xml:space="preserve"> al</w:t>
      </w:r>
      <w:r w:rsidR="001160F7" w:rsidRPr="00AF400C">
        <w:rPr>
          <w:rFonts w:ascii="Palatino Linotype" w:hAnsi="Palatino Linotype" w:cs="Arial"/>
        </w:rPr>
        <w:t xml:space="preserve"> </w:t>
      </w:r>
      <w:r w:rsidR="001160F7" w:rsidRPr="00AF400C">
        <w:rPr>
          <w:rFonts w:ascii="Palatino Linotype" w:hAnsi="Palatino Linotype" w:cs="Arial"/>
          <w:b/>
        </w:rPr>
        <w:t>v</w:t>
      </w:r>
      <w:r w:rsidR="00284E1D" w:rsidRPr="00AF400C">
        <w:rPr>
          <w:rFonts w:ascii="Palatino Linotype" w:hAnsi="Palatino Linotype" w:cs="Arial"/>
          <w:b/>
        </w:rPr>
        <w:t>einte</w:t>
      </w:r>
      <w:r w:rsidR="002D3025" w:rsidRPr="00AF400C">
        <w:rPr>
          <w:rFonts w:ascii="Palatino Linotype" w:hAnsi="Palatino Linotype" w:cs="Arial"/>
          <w:b/>
        </w:rPr>
        <w:t xml:space="preserve"> de agosto de</w:t>
      </w:r>
      <w:r w:rsidRPr="00AF400C">
        <w:rPr>
          <w:rFonts w:ascii="Palatino Linotype" w:hAnsi="Palatino Linotype" w:cs="Arial"/>
          <w:b/>
        </w:rPr>
        <w:t xml:space="preserve"> dos mil veinte</w:t>
      </w:r>
      <w:r w:rsidRPr="00AF400C">
        <w:rPr>
          <w:rFonts w:ascii="Palatino Linotype" w:hAnsi="Palatino Linotype" w:cs="Arial"/>
        </w:rPr>
        <w:t xml:space="preserve">, </w:t>
      </w:r>
      <w:r w:rsidRPr="00AF400C">
        <w:rPr>
          <w:rFonts w:ascii="Palatino Linotype" w:hAnsi="Palatino Linotype" w:cs="Arial"/>
          <w:lang w:val="es-ES_tradnl"/>
        </w:rPr>
        <w:t xml:space="preserve">sin contemplar en el cómputo los días </w:t>
      </w:r>
      <w:r w:rsidR="00F36037" w:rsidRPr="00AF400C">
        <w:rPr>
          <w:rFonts w:ascii="Palatino Linotype" w:hAnsi="Palatino Linotype" w:cs="Arial"/>
          <w:lang w:val="es-ES_tradnl"/>
        </w:rPr>
        <w:t>ocho</w:t>
      </w:r>
      <w:r w:rsidRPr="00AF400C">
        <w:rPr>
          <w:rFonts w:ascii="Palatino Linotype" w:hAnsi="Palatino Linotype" w:cs="Arial"/>
          <w:lang w:val="es-ES_tradnl"/>
        </w:rPr>
        <w:t>,</w:t>
      </w:r>
      <w:r w:rsidR="00E53E2A" w:rsidRPr="00AF400C">
        <w:rPr>
          <w:rFonts w:ascii="Palatino Linotype" w:hAnsi="Palatino Linotype" w:cs="Arial"/>
          <w:lang w:val="es-ES_tradnl"/>
        </w:rPr>
        <w:t xml:space="preserve"> </w:t>
      </w:r>
      <w:r w:rsidR="00F36037" w:rsidRPr="00AF400C">
        <w:rPr>
          <w:rFonts w:ascii="Palatino Linotype" w:hAnsi="Palatino Linotype" w:cs="Arial"/>
          <w:lang w:val="es-ES_tradnl"/>
        </w:rPr>
        <w:t>nueve</w:t>
      </w:r>
      <w:r w:rsidR="00E53E2A" w:rsidRPr="00AF400C">
        <w:rPr>
          <w:rFonts w:ascii="Palatino Linotype" w:hAnsi="Palatino Linotype" w:cs="Arial"/>
          <w:lang w:val="es-ES_tradnl"/>
        </w:rPr>
        <w:t>, quince</w:t>
      </w:r>
      <w:r w:rsidR="00F36037" w:rsidRPr="00AF400C">
        <w:rPr>
          <w:rFonts w:ascii="Palatino Linotype" w:hAnsi="Palatino Linotype" w:cs="Arial"/>
          <w:lang w:val="es-ES_tradnl"/>
        </w:rPr>
        <w:t xml:space="preserve"> y dieciséis</w:t>
      </w:r>
      <w:r w:rsidRPr="00AF400C">
        <w:rPr>
          <w:rFonts w:ascii="Palatino Linotype" w:hAnsi="Palatino Linotype" w:cs="Arial"/>
          <w:lang w:val="es-ES_tradnl"/>
        </w:rPr>
        <w:t xml:space="preserve"> de </w:t>
      </w:r>
      <w:r w:rsidR="00F36037" w:rsidRPr="00AF400C">
        <w:rPr>
          <w:rFonts w:ascii="Palatino Linotype" w:hAnsi="Palatino Linotype" w:cs="Arial"/>
          <w:lang w:val="es-ES_tradnl"/>
        </w:rPr>
        <w:t>agosto</w:t>
      </w:r>
      <w:r w:rsidRPr="00AF400C">
        <w:rPr>
          <w:rFonts w:ascii="Palatino Linotype" w:hAnsi="Palatino Linotype" w:cs="Arial"/>
          <w:lang w:val="es-ES_tradnl"/>
        </w:rPr>
        <w:t xml:space="preserve"> de dos mil veinte por corresponder a sábados y domingos </w:t>
      </w:r>
      <w:r w:rsidRPr="00AF400C">
        <w:rPr>
          <w:rFonts w:ascii="Palatino Linotype" w:hAnsi="Palatino Linotype" w:cs="Arial"/>
        </w:rPr>
        <w:t xml:space="preserve">considerados como días inhábiles; en términos del artículo 3, fracción X de la </w:t>
      </w:r>
      <w:r w:rsidRPr="00AF400C">
        <w:rPr>
          <w:rFonts w:ascii="Palatino Linotype" w:hAnsi="Palatino Linotype"/>
        </w:rPr>
        <w:t xml:space="preserve">Ley de Transparencia y Acceso a la Información Pública del Estado de México y Municipios; </w:t>
      </w:r>
      <w:r w:rsidR="00F36037" w:rsidRPr="00AF400C">
        <w:rPr>
          <w:rFonts w:ascii="Palatino Linotype" w:hAnsi="Palatino Linotype"/>
        </w:rPr>
        <w:t>así como, del veintitrés de marzo al diecisiete de julio de dos mil veinte; así como, del veinte al treinta y uno de julio de dos mil veinte, por ser considerados como suspensión de labores, derivado de los Acuerdos tomados en torno a la epidemia de la enfermedad generada por el virus SARS-CoV-2 (COVID-19), que originó la emergencia sanitaria por causa de fuerza mayor y medidas de seguridad, aprobados por el Pleno de este Instituto y, de conformidad con el Calendario Oficial en Materia de Transparencia, Acceso a la Información Pública y Protección de Datos Personales para el año dos mil diecinueve y enero dos mil veinte, aprobado por el Pleno de este Instituto, el diecinueve de diciembre de dos mil diecinueve.</w:t>
      </w:r>
    </w:p>
    <w:p w:rsidR="00C7466A" w:rsidRPr="00AF400C" w:rsidRDefault="00C7466A" w:rsidP="00C7466A">
      <w:pPr>
        <w:spacing w:line="360" w:lineRule="auto"/>
        <w:jc w:val="both"/>
        <w:rPr>
          <w:rFonts w:ascii="Palatino Linotype" w:hAnsi="Palatino Linotype" w:cs="Arial"/>
          <w:lang w:val="es-ES"/>
        </w:rPr>
      </w:pPr>
      <w:r w:rsidRPr="00AF400C">
        <w:rPr>
          <w:rFonts w:ascii="Palatino Linotype" w:hAnsi="Palatino Linotype" w:cs="Arial"/>
          <w:lang w:val="es-ES"/>
        </w:rPr>
        <w:t xml:space="preserve">En ese tenor, si </w:t>
      </w:r>
      <w:r w:rsidR="004A0E23" w:rsidRPr="00AF400C">
        <w:rPr>
          <w:rFonts w:ascii="Palatino Linotype" w:hAnsi="Palatino Linotype" w:cs="Arial"/>
          <w:lang w:val="es-ES"/>
        </w:rPr>
        <w:t xml:space="preserve">el </w:t>
      </w:r>
      <w:r w:rsidRPr="00AF400C">
        <w:rPr>
          <w:rFonts w:ascii="Palatino Linotype" w:hAnsi="Palatino Linotype" w:cs="Arial"/>
          <w:lang w:val="es-ES"/>
        </w:rPr>
        <w:t>recurso de revisión que nos ocupa, se interpus</w:t>
      </w:r>
      <w:r w:rsidR="004A0E23" w:rsidRPr="00AF400C">
        <w:rPr>
          <w:rFonts w:ascii="Palatino Linotype" w:hAnsi="Palatino Linotype" w:cs="Arial"/>
          <w:lang w:val="es-ES"/>
        </w:rPr>
        <w:t>o</w:t>
      </w:r>
      <w:r w:rsidRPr="00AF400C">
        <w:rPr>
          <w:rFonts w:ascii="Palatino Linotype" w:hAnsi="Palatino Linotype" w:cs="Arial"/>
          <w:lang w:val="es-ES"/>
        </w:rPr>
        <w:t xml:space="preserve"> en fecha </w:t>
      </w:r>
      <w:r w:rsidR="007A429E" w:rsidRPr="00AF400C">
        <w:rPr>
          <w:rFonts w:ascii="Palatino Linotype" w:hAnsi="Palatino Linotype" w:cs="Arial"/>
          <w:b/>
          <w:u w:val="single"/>
          <w:lang w:val="es-ES"/>
        </w:rPr>
        <w:t>nueve</w:t>
      </w:r>
      <w:r w:rsidRPr="00AF400C">
        <w:rPr>
          <w:rFonts w:ascii="Palatino Linotype" w:hAnsi="Palatino Linotype" w:cs="Arial"/>
          <w:b/>
          <w:u w:val="single"/>
          <w:lang w:val="es-ES"/>
        </w:rPr>
        <w:t xml:space="preserve"> de </w:t>
      </w:r>
      <w:r w:rsidR="007A429E" w:rsidRPr="00AF400C">
        <w:rPr>
          <w:rFonts w:ascii="Palatino Linotype" w:hAnsi="Palatino Linotype" w:cs="Arial"/>
          <w:b/>
          <w:u w:val="single"/>
          <w:lang w:val="es-ES"/>
        </w:rPr>
        <w:t>junio</w:t>
      </w:r>
      <w:r w:rsidRPr="00AF400C">
        <w:rPr>
          <w:rFonts w:ascii="Palatino Linotype" w:hAnsi="Palatino Linotype" w:cs="Arial"/>
          <w:b/>
          <w:u w:val="single"/>
          <w:lang w:val="es-ES"/>
        </w:rPr>
        <w:t xml:space="preserve"> de dos mil </w:t>
      </w:r>
      <w:r w:rsidR="00E53E2A" w:rsidRPr="00AF400C">
        <w:rPr>
          <w:rFonts w:ascii="Palatino Linotype" w:hAnsi="Palatino Linotype" w:cs="Arial"/>
          <w:b/>
          <w:u w:val="single"/>
          <w:lang w:val="es-ES"/>
        </w:rPr>
        <w:t>veinte</w:t>
      </w:r>
      <w:r w:rsidRPr="00AF400C">
        <w:rPr>
          <w:rFonts w:ascii="Palatino Linotype" w:hAnsi="Palatino Linotype" w:cs="Arial"/>
          <w:b/>
          <w:lang w:val="es-ES"/>
        </w:rPr>
        <w:t xml:space="preserve">, </w:t>
      </w:r>
      <w:r w:rsidRPr="00AF400C">
        <w:rPr>
          <w:rFonts w:ascii="Palatino Linotype" w:hAnsi="Palatino Linotype" w:cs="Arial"/>
          <w:lang w:val="es-ES"/>
        </w:rPr>
        <w:t>ést</w:t>
      </w:r>
      <w:r w:rsidR="004A0E23" w:rsidRPr="00AF400C">
        <w:rPr>
          <w:rFonts w:ascii="Palatino Linotype" w:hAnsi="Palatino Linotype" w:cs="Arial"/>
          <w:lang w:val="es-ES"/>
        </w:rPr>
        <w:t>e</w:t>
      </w:r>
      <w:r w:rsidRPr="00AF400C">
        <w:rPr>
          <w:rFonts w:ascii="Palatino Linotype" w:hAnsi="Palatino Linotype" w:cs="Arial"/>
          <w:lang w:val="es-ES"/>
        </w:rPr>
        <w:t xml:space="preserve"> se encuentra dentro del margen temporal previsto en el precepto legal y, por tanto, </w:t>
      </w:r>
      <w:r w:rsidR="004A0E23" w:rsidRPr="00AF400C">
        <w:rPr>
          <w:rFonts w:ascii="Palatino Linotype" w:hAnsi="Palatino Linotype" w:cs="Arial"/>
          <w:lang w:val="es-ES"/>
        </w:rPr>
        <w:t xml:space="preserve">es </w:t>
      </w:r>
      <w:r w:rsidRPr="00AF400C">
        <w:rPr>
          <w:rFonts w:ascii="Palatino Linotype" w:hAnsi="Palatino Linotype" w:cs="Arial"/>
          <w:lang w:val="es-ES"/>
        </w:rPr>
        <w:t xml:space="preserve">oportuno. </w:t>
      </w:r>
    </w:p>
    <w:p w:rsidR="00C7466A" w:rsidRPr="00AF400C" w:rsidRDefault="00C7466A" w:rsidP="00C7466A">
      <w:pPr>
        <w:spacing w:line="360" w:lineRule="auto"/>
        <w:jc w:val="both"/>
        <w:rPr>
          <w:rFonts w:ascii="Palatino Linotype" w:hAnsi="Palatino Linotype"/>
          <w:sz w:val="12"/>
        </w:rPr>
      </w:pPr>
    </w:p>
    <w:p w:rsidR="00C7466A" w:rsidRPr="00AF400C" w:rsidRDefault="00C7466A" w:rsidP="00C7466A">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b/>
        </w:rPr>
      </w:pPr>
      <w:r w:rsidRPr="00AF400C">
        <w:rPr>
          <w:rFonts w:ascii="Palatino Linotype" w:hAnsi="Palatino Linotype"/>
          <w:b/>
          <w:sz w:val="28"/>
        </w:rPr>
        <w:t xml:space="preserve">CUARTO. </w:t>
      </w:r>
      <w:r w:rsidRPr="00AF400C">
        <w:rPr>
          <w:rFonts w:ascii="Palatino Linotype" w:hAnsi="Palatino Linotype" w:cs="Arial"/>
          <w:b/>
          <w:i/>
          <w:szCs w:val="28"/>
        </w:rPr>
        <w:t>Procedibilidad</w:t>
      </w:r>
      <w:r w:rsidRPr="00AF400C">
        <w:rPr>
          <w:rFonts w:ascii="Palatino Linotype" w:hAnsi="Palatino Linotype" w:cs="Arial"/>
          <w:b/>
          <w:szCs w:val="28"/>
        </w:rPr>
        <w:t xml:space="preserve">. </w:t>
      </w:r>
      <w:r w:rsidR="001448A3" w:rsidRPr="00AF400C">
        <w:rPr>
          <w:rFonts w:ascii="Palatino Linotype" w:hAnsi="Palatino Linotype" w:cs="Arial"/>
          <w:szCs w:val="28"/>
        </w:rPr>
        <w:t xml:space="preserve">Del análisis efectuado, se advierte que resulta procedente la interposición del recurso y se concluye la acreditación plena de todos y cada uno de los elementos formales exigidos por el artículo 180 de la Ley de Transparencia y Acceso a la Información Pública del Estado de México y Municipios, en atención a que fue presentado mediante el formato visible en el </w:t>
      </w:r>
      <w:r w:rsidR="001448A3" w:rsidRPr="00AF400C">
        <w:rPr>
          <w:rFonts w:ascii="Palatino Linotype" w:hAnsi="Palatino Linotype" w:cs="Arial"/>
          <w:b/>
          <w:szCs w:val="28"/>
        </w:rPr>
        <w:t>SAIMEX</w:t>
      </w:r>
      <w:r w:rsidR="001448A3" w:rsidRPr="00AF400C">
        <w:rPr>
          <w:rFonts w:ascii="Palatino Linotype" w:hAnsi="Palatino Linotype" w:cs="Arial"/>
          <w:szCs w:val="28"/>
        </w:rPr>
        <w:t>.</w:t>
      </w:r>
    </w:p>
    <w:p w:rsidR="00C7466A" w:rsidRPr="00AF400C" w:rsidRDefault="00C7466A" w:rsidP="00C7466A">
      <w:pPr>
        <w:spacing w:line="360" w:lineRule="auto"/>
        <w:jc w:val="both"/>
        <w:rPr>
          <w:rFonts w:ascii="Palatino Linotype" w:hAnsi="Palatino Linotype" w:cs="Arial"/>
        </w:rPr>
      </w:pPr>
      <w:r w:rsidRPr="00AF400C">
        <w:rPr>
          <w:rFonts w:ascii="Palatino Linotype" w:hAnsi="Palatino Linotype" w:cs="Arial"/>
          <w:b/>
          <w:sz w:val="28"/>
          <w:szCs w:val="28"/>
        </w:rPr>
        <w:t>QUINTO</w:t>
      </w:r>
      <w:r w:rsidRPr="00AF400C">
        <w:rPr>
          <w:rFonts w:ascii="Palatino Linotype" w:hAnsi="Palatino Linotype" w:cs="Arial"/>
          <w:b/>
        </w:rPr>
        <w:t xml:space="preserve">. </w:t>
      </w:r>
      <w:r w:rsidRPr="00AF400C">
        <w:rPr>
          <w:rFonts w:ascii="Palatino Linotype" w:hAnsi="Palatino Linotype" w:cs="Arial"/>
          <w:b/>
          <w:i/>
        </w:rPr>
        <w:t>Estudio y resolución del recurso</w:t>
      </w:r>
      <w:r w:rsidRPr="00AF400C">
        <w:rPr>
          <w:rFonts w:ascii="Palatino Linotype" w:hAnsi="Palatino Linotype" w:cs="Arial"/>
          <w:b/>
          <w:color w:val="000000" w:themeColor="text1"/>
        </w:rPr>
        <w:t>.</w:t>
      </w:r>
      <w:r w:rsidRPr="00AF400C">
        <w:rPr>
          <w:rFonts w:ascii="Palatino Linotype" w:hAnsi="Palatino Linotype" w:cs="Arial"/>
          <w:b/>
        </w:rPr>
        <w:t xml:space="preserve"> </w:t>
      </w:r>
      <w:r w:rsidRPr="00AF400C">
        <w:rPr>
          <w:rFonts w:ascii="Palatino Linotype" w:hAnsi="Palatino Linotype" w:cs="Arial"/>
        </w:rPr>
        <w:t xml:space="preserve">Una vez determinada la vía sobre la que versarán el presente recurso y previa revisión del expediente electrónico formado en </w:t>
      </w:r>
      <w:r w:rsidRPr="00AF400C">
        <w:rPr>
          <w:rFonts w:ascii="Palatino Linotype" w:hAnsi="Palatino Linotype" w:cs="Arial"/>
          <w:b/>
        </w:rPr>
        <w:t>EL SAIMEX</w:t>
      </w:r>
      <w:r w:rsidRPr="00AF400C">
        <w:rPr>
          <w:rFonts w:ascii="Palatino Linotype" w:hAnsi="Palatino Linotype" w:cs="Arial"/>
        </w:rPr>
        <w:t xml:space="preserve"> con motivo de la solicitud de información y del recurso que da origen, es conveniente analizar si la respuesta del </w:t>
      </w:r>
      <w:r w:rsidRPr="00AF400C">
        <w:rPr>
          <w:rFonts w:ascii="Palatino Linotype" w:hAnsi="Palatino Linotype" w:cs="Arial"/>
          <w:b/>
          <w:lang w:eastAsia="es-MX"/>
        </w:rPr>
        <w:t>SUJETO OBLIGADO</w:t>
      </w:r>
      <w:r w:rsidRPr="00AF400C">
        <w:rPr>
          <w:rFonts w:ascii="Palatino Linotype" w:hAnsi="Palatino Linotype" w:cs="Arial"/>
        </w:rPr>
        <w:t xml:space="preserve">, cumple con los requisitos y procedimientos del derecho de acceso a la información pública; por lo que, en primer término tenemos que la solicitud de acceso a la información consistió en </w:t>
      </w:r>
      <w:r w:rsidR="007A429E" w:rsidRPr="00AF400C">
        <w:rPr>
          <w:rFonts w:ascii="Palatino Linotype" w:hAnsi="Palatino Linotype" w:cs="Arial"/>
        </w:rPr>
        <w:t xml:space="preserve">copia certificada de los documentos y planos que acrediten y certifiquen el área, la poligonal, el tamaño y la superficie actual inscritas en el Registro Público de la Propiedad, hoy en día Instituto de la Función </w:t>
      </w:r>
      <w:r w:rsidR="006F0AC9" w:rsidRPr="00AF400C">
        <w:rPr>
          <w:rFonts w:ascii="Palatino Linotype" w:hAnsi="Palatino Linotype" w:cs="Arial"/>
        </w:rPr>
        <w:t>Registral</w:t>
      </w:r>
      <w:r w:rsidR="007A429E" w:rsidRPr="00AF400C">
        <w:rPr>
          <w:rFonts w:ascii="Palatino Linotype" w:hAnsi="Palatino Linotype" w:cs="Arial"/>
        </w:rPr>
        <w:t xml:space="preserve"> del Estado de México y en el Registro Estatal de Planes de Desarrollo Urbano del Estado de México de las áreas naturales protegidas que a continuación se detallan 1.-Parque Nacional los Remedios. 2.-</w:t>
      </w:r>
      <w:r w:rsidR="006F0AC9" w:rsidRPr="00AF400C">
        <w:rPr>
          <w:rFonts w:ascii="Palatino Linotype" w:hAnsi="Palatino Linotype" w:cs="Arial"/>
        </w:rPr>
        <w:t xml:space="preserve">Parque Estatal </w:t>
      </w:r>
      <w:r w:rsidR="007A429E" w:rsidRPr="00AF400C">
        <w:rPr>
          <w:rFonts w:ascii="Palatino Linotype" w:hAnsi="Palatino Linotype" w:cs="Arial"/>
        </w:rPr>
        <w:t xml:space="preserve">denominado </w:t>
      </w:r>
      <w:r w:rsidR="006F0AC9" w:rsidRPr="00AF400C">
        <w:rPr>
          <w:rFonts w:ascii="Palatino Linotype" w:hAnsi="Palatino Linotype" w:cs="Arial"/>
        </w:rPr>
        <w:t>Metropolitano</w:t>
      </w:r>
      <w:r w:rsidR="007A429E" w:rsidRPr="00AF400C">
        <w:rPr>
          <w:rFonts w:ascii="Palatino Linotype" w:hAnsi="Palatino Linotype" w:cs="Arial"/>
        </w:rPr>
        <w:t xml:space="preserve"> de </w:t>
      </w:r>
      <w:r w:rsidR="006F0AC9" w:rsidRPr="00AF400C">
        <w:rPr>
          <w:rFonts w:ascii="Palatino Linotype" w:hAnsi="Palatino Linotype" w:cs="Arial"/>
        </w:rPr>
        <w:t>Naucalpan</w:t>
      </w:r>
      <w:r w:rsidR="001030F0" w:rsidRPr="00AF400C">
        <w:rPr>
          <w:rFonts w:ascii="Palatino Linotype" w:hAnsi="Palatino Linotype" w:cs="Arial"/>
        </w:rPr>
        <w:t>.</w:t>
      </w:r>
    </w:p>
    <w:p w:rsidR="00C7466A" w:rsidRPr="00AF400C" w:rsidRDefault="00C7466A" w:rsidP="00C7466A">
      <w:pPr>
        <w:spacing w:line="360" w:lineRule="auto"/>
        <w:jc w:val="both"/>
        <w:rPr>
          <w:rFonts w:ascii="Palatino Linotype" w:hAnsi="Palatino Linotype" w:cs="Arial"/>
          <w:sz w:val="14"/>
        </w:rPr>
      </w:pPr>
    </w:p>
    <w:p w:rsidR="00C7466A" w:rsidRPr="00AF400C" w:rsidRDefault="00C7466A" w:rsidP="00C7466A">
      <w:pPr>
        <w:pStyle w:val="Prrafodelista"/>
        <w:widowControl w:val="0"/>
        <w:autoSpaceDE w:val="0"/>
        <w:autoSpaceDN w:val="0"/>
        <w:adjustRightInd w:val="0"/>
        <w:spacing w:after="120" w:line="360" w:lineRule="auto"/>
        <w:ind w:left="0"/>
        <w:jc w:val="both"/>
        <w:rPr>
          <w:rFonts w:ascii="Palatino Linotype" w:hAnsi="Palatino Linotype" w:cs="Arial"/>
        </w:rPr>
      </w:pPr>
      <w:r w:rsidRPr="00AF400C">
        <w:rPr>
          <w:rFonts w:ascii="Palatino Linotype" w:hAnsi="Palatino Linotype" w:cs="Arial"/>
        </w:rPr>
        <w:t xml:space="preserve">De lo anterior, se desprende que </w:t>
      </w:r>
      <w:r w:rsidRPr="00AF400C">
        <w:rPr>
          <w:rFonts w:ascii="Palatino Linotype" w:hAnsi="Palatino Linotype" w:cs="Arial"/>
          <w:b/>
        </w:rPr>
        <w:t>EL SUJETO OBLIGADO</w:t>
      </w:r>
      <w:r w:rsidRPr="00AF400C">
        <w:rPr>
          <w:rFonts w:ascii="Palatino Linotype" w:hAnsi="Palatino Linotype" w:cs="Arial"/>
        </w:rPr>
        <w:t xml:space="preserve"> le informó </w:t>
      </w:r>
      <w:r w:rsidR="001448A3" w:rsidRPr="00AF400C">
        <w:rPr>
          <w:rFonts w:ascii="Palatino Linotype" w:hAnsi="Palatino Linotype" w:cs="Arial"/>
        </w:rPr>
        <w:t>lo siguiente:</w:t>
      </w:r>
    </w:p>
    <w:p w:rsidR="00284E1D" w:rsidRPr="00AF400C" w:rsidRDefault="006F0AC9" w:rsidP="006F0AC9">
      <w:pPr>
        <w:pStyle w:val="Prrafodelista"/>
        <w:widowControl w:val="0"/>
        <w:autoSpaceDE w:val="0"/>
        <w:autoSpaceDN w:val="0"/>
        <w:adjustRightInd w:val="0"/>
        <w:spacing w:after="120" w:line="360" w:lineRule="auto"/>
        <w:ind w:left="851" w:right="899"/>
        <w:jc w:val="both"/>
        <w:rPr>
          <w:rFonts w:ascii="Palatino Linotype" w:hAnsi="Palatino Linotype" w:cs="Arial"/>
          <w:i/>
          <w:sz w:val="22"/>
          <w:szCs w:val="22"/>
        </w:rPr>
      </w:pPr>
      <w:r w:rsidRPr="00AF400C">
        <w:rPr>
          <w:rFonts w:ascii="Palatino Linotype" w:hAnsi="Palatino Linotype" w:cs="Arial"/>
          <w:i/>
          <w:sz w:val="22"/>
          <w:szCs w:val="22"/>
        </w:rPr>
        <w:t>“. . .Al respecto me permito informar a usted que una vez realizada una búsqueda exhaustiva en los archivos que obran en esta Dependencia, se atiende lo siguiente: • El Parque Nacional Los Remedios, es un Área Natural Protegida de carácter Federal, razón por la cual se le sugiere respetuosamente dirigir su petición a la Comisión Nacional de Áreas Naturales Protegidas, CONANP, Organismo responsable de la administración, seguimiento, manejo de información y registro correspondiente ante las Dependencias Federales del Parque en comento, con la finalidad de que adquiera una respuesta oportuna a su petición. • Parque Estatal denominado Metropolitano de Naucalpan, es un Área de carácter Estatal, mismo que no se encuentra registrado en el Instituto de la Función Registral del Estado de México o en el Registro Estatal de Planes de Desarrollo Urbano del Estado de México. Razón por la que se le sugiere respetuosamente ingresar su solicitud a través del mismo SAIMEX ante la Secretaría de Desarrollo Urbano y Metropolitano del Gobierno del Estado de México; y en el caso de la Comisión Nacional de Áreas Naturales Protegidas (CONANP), en la página electrónica de la plataforma nacional de transparencia: https://www.infomex.org.mx/gobiernofedral/home.action, para que su petición sea atendida. . .”</w:t>
      </w:r>
    </w:p>
    <w:p w:rsidR="00C7466A" w:rsidRPr="00AF400C" w:rsidRDefault="00C7466A" w:rsidP="00C7466A">
      <w:pPr>
        <w:spacing w:line="360" w:lineRule="auto"/>
        <w:jc w:val="both"/>
        <w:rPr>
          <w:rFonts w:ascii="Palatino Linotype" w:hAnsi="Palatino Linotype"/>
          <w:i/>
        </w:rPr>
      </w:pPr>
      <w:r w:rsidRPr="00AF400C">
        <w:rPr>
          <w:rFonts w:ascii="Palatino Linotype" w:hAnsi="Palatino Linotype"/>
        </w:rPr>
        <w:t xml:space="preserve">De lo anterior, </w:t>
      </w:r>
      <w:r w:rsidR="00F137C1" w:rsidRPr="00AF400C">
        <w:rPr>
          <w:rFonts w:ascii="Palatino Linotype" w:hAnsi="Palatino Linotype"/>
        </w:rPr>
        <w:t>la</w:t>
      </w:r>
      <w:r w:rsidRPr="00AF400C">
        <w:rPr>
          <w:rFonts w:ascii="Palatino Linotype" w:hAnsi="Palatino Linotype"/>
        </w:rPr>
        <w:t xml:space="preserve"> ahora </w:t>
      </w:r>
      <w:r w:rsidRPr="00AF400C">
        <w:rPr>
          <w:rFonts w:ascii="Palatino Linotype" w:hAnsi="Palatino Linotype"/>
          <w:b/>
        </w:rPr>
        <w:t>RECURRENTE</w:t>
      </w:r>
      <w:r w:rsidRPr="00AF400C">
        <w:rPr>
          <w:rFonts w:ascii="Palatino Linotype" w:hAnsi="Palatino Linotype"/>
        </w:rPr>
        <w:t xml:space="preserve"> señaló como acto impugnado en el recurso de revisión en estudio </w:t>
      </w:r>
      <w:r w:rsidR="006F0AC9" w:rsidRPr="00AF400C">
        <w:rPr>
          <w:rFonts w:ascii="Palatino Linotype" w:hAnsi="Palatino Linotype"/>
        </w:rPr>
        <w:t>“</w:t>
      </w:r>
      <w:r w:rsidR="006F0AC9" w:rsidRPr="00AF400C">
        <w:rPr>
          <w:rFonts w:ascii="Palatino Linotype" w:hAnsi="Palatino Linotype"/>
          <w:i/>
          <w:sz w:val="22"/>
          <w:szCs w:val="22"/>
        </w:rPr>
        <w:t xml:space="preserve">SE SOLICITO COPIA CERTIFICADA DE LOS DOCUMENTOS Y PLANOS OFICIALES DEL GOBIERNO DEL ESTADO DE MEXICO DE LAS AREAS NATURALES PROTEGIDAS QUE SE ENCUENTREN DENTRO DEL TERRITORIO DEL AYUNTAMIENTO DE NAUCALPAN DE JUAREZ, ESTADO DE MEXICO Y QUE CUMPLA CON LA LEY GENERAL DE EQUILIBRIO ECOLIGICO Y PROTECCION AL AMBIENTE DE LOS ESTADOS UNIDOS MEXICANOS EN SUS ARTICULOS 61, 75,77 Y 42 DEL REGLAMENTO DE LA LEY GENERAL DE EQUILIBRIO ECOLOGICO Y PROTECCION AL AMBIENTE -ANP, ASI COMO EN CUMPLIMIENTO AL ARTICULO 65 DE LA LEY DE PROTECCION AL AMBIENTE Y DESARROLLO SUSTENTABLE DEL ESTADO DE MEXICO.Y QUE SE ENCUENTREN DEBIDAMENTE REGISTRADOS EN EL REGISTRO PUBLICO DE LA PROPIEDAD HOY EN DIA INSTITUTO DE LA FUNCION REGISTRAL DEL ESTADO DE MEXICO YEN EL REGISTRO ESTATAL DE PLANES DE DESARROLLO URBANO DEL ESTADO DE MEXICO” </w:t>
      </w:r>
      <w:r w:rsidRPr="00AF400C">
        <w:rPr>
          <w:rFonts w:ascii="Palatino Linotype" w:hAnsi="Palatino Linotype"/>
        </w:rPr>
        <w:t>y como razones y motivos de inconformidad “</w:t>
      </w:r>
      <w:r w:rsidR="006F0AC9" w:rsidRPr="00AF400C">
        <w:rPr>
          <w:rFonts w:ascii="Palatino Linotype" w:hAnsi="Palatino Linotype"/>
          <w:i/>
        </w:rPr>
        <w:t>NO ENTREGAN O NO CONTESTAN CORRECTAMENTE LO SOLICITADO ADEMAS DE QUE LAS RESPUESTAS QUE HAN DADO CARECEN DE VALIDES POR NO ESTAR DEBIDAMENTE FIRMADAS YA SEA FISICAMENTE O ELECTRONICAMENTE Y SELLADAS POR LA AUTORIDAD CORRESPONDIENTE, ADEMAS DE SIENDO LA AUTORIDAD ENCARGADA DE LAS AREAS NATURALES PROTEGIDAS EN EL ESTADO DE MEXICO, ME DICEN O DAN A ENTENDER QUE NO TIENEN DICHA INFORMACION O SEA QUE NO CUMPLEN CON LAS LEYES DE LOS ESTADOS UNIDOS MEXICANOS Y DEL GOBIERNO DEL ESTADO DE MEXICO. QUEDAN VULNERABLES MI GARANTIAS INDIVIDUALES DE LA CONSTITUCION POLITICA DE LOS ESTADOS UNIDOS MEXICANOS</w:t>
      </w:r>
      <w:r w:rsidR="00284E1D" w:rsidRPr="00AF400C">
        <w:rPr>
          <w:rFonts w:ascii="Palatino Linotype" w:hAnsi="Palatino Linotype"/>
          <w:i/>
        </w:rPr>
        <w:t>.</w:t>
      </w:r>
      <w:r w:rsidRPr="00AF400C">
        <w:rPr>
          <w:rFonts w:ascii="Palatino Linotype" w:hAnsi="Palatino Linotype"/>
          <w:i/>
        </w:rPr>
        <w:t xml:space="preserve">” </w:t>
      </w:r>
    </w:p>
    <w:p w:rsidR="00424B53" w:rsidRPr="00AF400C" w:rsidRDefault="00424B53" w:rsidP="00C7466A">
      <w:pPr>
        <w:spacing w:line="360" w:lineRule="auto"/>
        <w:jc w:val="both"/>
        <w:rPr>
          <w:rFonts w:ascii="Palatino Linotype" w:hAnsi="Palatino Linotype"/>
          <w:i/>
        </w:rPr>
      </w:pPr>
    </w:p>
    <w:p w:rsidR="00424B53" w:rsidRPr="00AF400C" w:rsidRDefault="00424B53" w:rsidP="00C7466A">
      <w:pPr>
        <w:spacing w:line="360" w:lineRule="auto"/>
        <w:jc w:val="both"/>
        <w:rPr>
          <w:rFonts w:ascii="Palatino Linotype" w:hAnsi="Palatino Linotype"/>
        </w:rPr>
      </w:pPr>
      <w:r w:rsidRPr="00AF400C">
        <w:rPr>
          <w:rFonts w:ascii="Palatino Linotype" w:hAnsi="Palatino Linotype"/>
        </w:rPr>
        <w:t>Es importante precisar que, la solicitud se realizó el treinta y uno de mayo de dos mil veinte y la respuesta se otorgó el uno de junio del mismo año, dando cumplimiento a lo establecido al artículo 167 de la Ley de Transparencia y Acceso a la Información del Estado de México y Municipios</w:t>
      </w:r>
    </w:p>
    <w:p w:rsidR="00C7466A" w:rsidRPr="00AF400C" w:rsidRDefault="00C7466A" w:rsidP="00C7466A">
      <w:pPr>
        <w:spacing w:before="100" w:beforeAutospacing="1" w:after="100" w:afterAutospacing="1" w:line="360" w:lineRule="auto"/>
        <w:jc w:val="both"/>
        <w:rPr>
          <w:rFonts w:ascii="Palatino Linotype" w:hAnsi="Palatino Linotype"/>
        </w:rPr>
      </w:pPr>
      <w:r w:rsidRPr="00AF400C">
        <w:rPr>
          <w:rFonts w:ascii="Palatino Linotype" w:hAnsi="Palatino Linotype"/>
        </w:rPr>
        <w:t>Bajo lo cual, se actualiza la causal</w:t>
      </w:r>
      <w:r w:rsidR="00F137C1" w:rsidRPr="00AF400C">
        <w:rPr>
          <w:rFonts w:ascii="Palatino Linotype" w:hAnsi="Palatino Linotype"/>
        </w:rPr>
        <w:t xml:space="preserve"> de procedencia en la fracción </w:t>
      </w:r>
      <w:r w:rsidR="0048032F" w:rsidRPr="00AF400C">
        <w:rPr>
          <w:rFonts w:ascii="Palatino Linotype" w:hAnsi="Palatino Linotype"/>
        </w:rPr>
        <w:t>I</w:t>
      </w:r>
      <w:r w:rsidR="00F137C1" w:rsidRPr="00AF400C">
        <w:rPr>
          <w:rFonts w:ascii="Palatino Linotype" w:hAnsi="Palatino Linotype"/>
        </w:rPr>
        <w:t>,</w:t>
      </w:r>
      <w:r w:rsidRPr="00AF400C">
        <w:rPr>
          <w:rFonts w:ascii="Palatino Linotype" w:hAnsi="Palatino Linotype"/>
        </w:rPr>
        <w:t xml:space="preserve"> de la Ley de </w:t>
      </w:r>
      <w:r w:rsidR="00424B53" w:rsidRPr="00AF400C">
        <w:rPr>
          <w:rFonts w:ascii="Palatino Linotype" w:hAnsi="Palatino Linotype"/>
        </w:rPr>
        <w:t>en cita</w:t>
      </w:r>
      <w:r w:rsidRPr="00AF400C">
        <w:rPr>
          <w:rFonts w:ascii="Palatino Linotype" w:hAnsi="Palatino Linotype"/>
        </w:rPr>
        <w:t xml:space="preserve"> que dispone:</w:t>
      </w:r>
    </w:p>
    <w:p w:rsidR="00C7466A" w:rsidRPr="00AF400C" w:rsidRDefault="00C7466A" w:rsidP="00C7466A">
      <w:pPr>
        <w:spacing w:line="276" w:lineRule="auto"/>
        <w:ind w:left="851" w:right="616"/>
        <w:jc w:val="both"/>
        <w:rPr>
          <w:rFonts w:ascii="Palatino Linotype" w:hAnsi="Palatino Linotype"/>
          <w:i/>
        </w:rPr>
      </w:pPr>
      <w:r w:rsidRPr="00AF400C">
        <w:rPr>
          <w:rFonts w:ascii="Palatino Linotype" w:hAnsi="Palatino Linotype"/>
          <w:b/>
          <w:i/>
        </w:rPr>
        <w:t>“Artículo 179.</w:t>
      </w:r>
      <w:r w:rsidRPr="00AF400C">
        <w:rPr>
          <w:rFonts w:ascii="Palatino Linotype" w:hAnsi="Palatino Linotype"/>
          <w:i/>
        </w:rPr>
        <w:t xml:space="preserve"> El recurso de revisión es un medio de protección que la Ley otorga a los particulares, para hacer valer su derecho de acceso a la información pública, y procederá en contra de las siguientes causas:</w:t>
      </w:r>
    </w:p>
    <w:p w:rsidR="00C7466A" w:rsidRPr="00AF400C" w:rsidRDefault="00284E1D" w:rsidP="00C7466A">
      <w:pPr>
        <w:spacing w:line="276" w:lineRule="auto"/>
        <w:ind w:left="851" w:right="616"/>
        <w:jc w:val="both"/>
        <w:rPr>
          <w:rFonts w:ascii="Palatino Linotype" w:hAnsi="Palatino Linotype"/>
          <w:i/>
        </w:rPr>
      </w:pPr>
      <w:r w:rsidRPr="00AF400C">
        <w:rPr>
          <w:rFonts w:ascii="Palatino Linotype" w:hAnsi="Palatino Linotype"/>
          <w:b/>
          <w:i/>
        </w:rPr>
        <w:t>I. La negativa a la información solicitada;</w:t>
      </w:r>
      <w:r w:rsidR="00C7466A" w:rsidRPr="00AF400C">
        <w:rPr>
          <w:rFonts w:ascii="Palatino Linotype" w:hAnsi="Palatino Linotype"/>
          <w:i/>
        </w:rPr>
        <w:t>”</w:t>
      </w:r>
    </w:p>
    <w:p w:rsidR="00C7466A" w:rsidRPr="00AF400C" w:rsidRDefault="00C7466A" w:rsidP="00C7466A">
      <w:pPr>
        <w:pStyle w:val="Prrafodelista"/>
        <w:widowControl w:val="0"/>
        <w:autoSpaceDE w:val="0"/>
        <w:autoSpaceDN w:val="0"/>
        <w:adjustRightInd w:val="0"/>
        <w:spacing w:before="360" w:after="240" w:line="360" w:lineRule="auto"/>
        <w:ind w:left="0"/>
        <w:jc w:val="both"/>
        <w:rPr>
          <w:rFonts w:ascii="Palatino Linotype" w:hAnsi="Palatino Linotype"/>
        </w:rPr>
      </w:pPr>
      <w:r w:rsidRPr="00AF400C">
        <w:rPr>
          <w:rFonts w:ascii="Palatino Linotype" w:hAnsi="Palatino Linotype" w:cs="Arial"/>
        </w:rPr>
        <w:t xml:space="preserve">Por otra parte, </w:t>
      </w:r>
      <w:r w:rsidRPr="00AF400C">
        <w:rPr>
          <w:rFonts w:ascii="Palatino Linotype" w:hAnsi="Palatino Linotype"/>
        </w:rPr>
        <w:t>es necesario hacer mención de que</w:t>
      </w:r>
      <w:r w:rsidR="00AC75CB" w:rsidRPr="00AF400C">
        <w:rPr>
          <w:rFonts w:ascii="Palatino Linotype" w:hAnsi="Palatino Linotype"/>
        </w:rPr>
        <w:t xml:space="preserve"> </w:t>
      </w:r>
      <w:r w:rsidR="00AC75CB" w:rsidRPr="00AF400C">
        <w:rPr>
          <w:rFonts w:ascii="Palatino Linotype" w:hAnsi="Palatino Linotype"/>
          <w:b/>
        </w:rPr>
        <w:t>EL SUJETO OBLIGADO</w:t>
      </w:r>
      <w:r w:rsidR="00AC75CB" w:rsidRPr="00AF400C">
        <w:rPr>
          <w:rFonts w:ascii="Palatino Linotype" w:hAnsi="Palatino Linotype"/>
        </w:rPr>
        <w:t xml:space="preserve"> presentó</w:t>
      </w:r>
      <w:r w:rsidRPr="00AF400C">
        <w:rPr>
          <w:rFonts w:ascii="Palatino Linotype" w:hAnsi="Palatino Linotype"/>
        </w:rPr>
        <w:t xml:space="preserve"> el Informe Justificado </w:t>
      </w:r>
      <w:r w:rsidR="00AC75CB" w:rsidRPr="00AF400C">
        <w:rPr>
          <w:rFonts w:ascii="Palatino Linotype" w:hAnsi="Palatino Linotype"/>
        </w:rPr>
        <w:t>mismo; que si bien ratificó su respuesta, amplió la misma y que por ser del conocimiento de las partes y por economía procesar solo se inserta lo medular:</w:t>
      </w:r>
    </w:p>
    <w:p w:rsidR="00AC75CB" w:rsidRPr="00AF400C" w:rsidRDefault="00AC75CB" w:rsidP="00C7466A">
      <w:pPr>
        <w:pStyle w:val="Prrafodelista"/>
        <w:widowControl w:val="0"/>
        <w:autoSpaceDE w:val="0"/>
        <w:autoSpaceDN w:val="0"/>
        <w:adjustRightInd w:val="0"/>
        <w:spacing w:before="360" w:after="240" w:line="360" w:lineRule="auto"/>
        <w:ind w:left="0"/>
        <w:jc w:val="both"/>
        <w:rPr>
          <w:rFonts w:ascii="Palatino Linotype" w:hAnsi="Palatino Linotype"/>
        </w:rPr>
      </w:pPr>
      <w:r w:rsidRPr="00AF400C">
        <w:rPr>
          <w:noProof/>
          <w:lang w:eastAsia="es-MX"/>
        </w:rPr>
        <w:drawing>
          <wp:inline distT="0" distB="0" distL="0" distR="0">
            <wp:extent cx="5737860" cy="4628098"/>
            <wp:effectExtent l="0" t="0" r="0"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4986" t="17063" r="35707" b="11753"/>
                    <a:stretch/>
                  </pic:blipFill>
                  <pic:spPr bwMode="auto">
                    <a:xfrm>
                      <a:off x="0" y="0"/>
                      <a:ext cx="5842550" cy="4712540"/>
                    </a:xfrm>
                    <a:prstGeom prst="rect">
                      <a:avLst/>
                    </a:prstGeom>
                    <a:ln>
                      <a:noFill/>
                    </a:ln>
                    <a:extLst>
                      <a:ext uri="{53640926-AAD7-44D8-BBD7-CCE9431645EC}">
                        <a14:shadowObscured xmlns:a14="http://schemas.microsoft.com/office/drawing/2010/main"/>
                      </a:ext>
                    </a:extLst>
                  </pic:spPr>
                </pic:pic>
              </a:graphicData>
            </a:graphic>
          </wp:inline>
        </w:drawing>
      </w:r>
    </w:p>
    <w:p w:rsidR="00AC75CB" w:rsidRPr="00AF400C" w:rsidRDefault="00AC75CB" w:rsidP="00C7466A">
      <w:pPr>
        <w:pStyle w:val="Prrafodelista"/>
        <w:widowControl w:val="0"/>
        <w:autoSpaceDE w:val="0"/>
        <w:autoSpaceDN w:val="0"/>
        <w:adjustRightInd w:val="0"/>
        <w:spacing w:before="360" w:after="240" w:line="360" w:lineRule="auto"/>
        <w:ind w:left="0"/>
        <w:jc w:val="both"/>
        <w:rPr>
          <w:rFonts w:ascii="Palatino Linotype" w:hAnsi="Palatino Linotype"/>
        </w:rPr>
      </w:pPr>
      <w:r w:rsidRPr="00AF400C">
        <w:rPr>
          <w:noProof/>
          <w:lang w:eastAsia="es-MX"/>
        </w:rPr>
        <w:drawing>
          <wp:inline distT="0" distB="0" distL="0" distR="0">
            <wp:extent cx="5771015" cy="7220103"/>
            <wp:effectExtent l="0" t="0" r="127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4986" t="26269" r="35581" b="3446"/>
                    <a:stretch/>
                  </pic:blipFill>
                  <pic:spPr bwMode="auto">
                    <a:xfrm>
                      <a:off x="0" y="0"/>
                      <a:ext cx="5795009" cy="7250121"/>
                    </a:xfrm>
                    <a:prstGeom prst="rect">
                      <a:avLst/>
                    </a:prstGeom>
                    <a:ln>
                      <a:noFill/>
                    </a:ln>
                    <a:extLst>
                      <a:ext uri="{53640926-AAD7-44D8-BBD7-CCE9431645EC}">
                        <a14:shadowObscured xmlns:a14="http://schemas.microsoft.com/office/drawing/2010/main"/>
                      </a:ext>
                    </a:extLst>
                  </pic:spPr>
                </pic:pic>
              </a:graphicData>
            </a:graphic>
          </wp:inline>
        </w:drawing>
      </w:r>
    </w:p>
    <w:p w:rsidR="00AC75CB" w:rsidRPr="00AF400C" w:rsidRDefault="00AC75CB" w:rsidP="00C7466A">
      <w:pPr>
        <w:pStyle w:val="Prrafodelista"/>
        <w:widowControl w:val="0"/>
        <w:autoSpaceDE w:val="0"/>
        <w:autoSpaceDN w:val="0"/>
        <w:adjustRightInd w:val="0"/>
        <w:spacing w:before="360" w:after="240" w:line="360" w:lineRule="auto"/>
        <w:ind w:left="0"/>
        <w:jc w:val="both"/>
        <w:rPr>
          <w:rFonts w:ascii="Palatino Linotype" w:hAnsi="Palatino Linotype"/>
        </w:rPr>
      </w:pPr>
      <w:r w:rsidRPr="00AF400C">
        <w:rPr>
          <w:rFonts w:ascii="Palatino Linotype" w:hAnsi="Palatino Linotype"/>
        </w:rPr>
        <w:t>Por otra parte, el particular remitió sus manifestaciones de lo que considero porque le están negando su derecho de acceso a la información pública, de conformidad con lo siguiente:</w:t>
      </w:r>
    </w:p>
    <w:p w:rsidR="00AC75CB" w:rsidRPr="00AF400C" w:rsidRDefault="00AC75CB" w:rsidP="00C7466A">
      <w:pPr>
        <w:pStyle w:val="Prrafodelista"/>
        <w:widowControl w:val="0"/>
        <w:autoSpaceDE w:val="0"/>
        <w:autoSpaceDN w:val="0"/>
        <w:adjustRightInd w:val="0"/>
        <w:spacing w:before="360" w:after="240" w:line="360" w:lineRule="auto"/>
        <w:ind w:left="0"/>
        <w:jc w:val="both"/>
        <w:rPr>
          <w:rFonts w:ascii="Palatino Linotype" w:hAnsi="Palatino Linotype"/>
        </w:rPr>
      </w:pPr>
      <w:r w:rsidRPr="00AF400C">
        <w:rPr>
          <w:noProof/>
          <w:lang w:eastAsia="es-MX"/>
        </w:rPr>
        <w:drawing>
          <wp:inline distT="0" distB="0" distL="0" distR="0">
            <wp:extent cx="5741547" cy="6078931"/>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1828" t="12124" r="36211" b="14893"/>
                    <a:stretch/>
                  </pic:blipFill>
                  <pic:spPr bwMode="auto">
                    <a:xfrm>
                      <a:off x="0" y="0"/>
                      <a:ext cx="5769867" cy="6108915"/>
                    </a:xfrm>
                    <a:prstGeom prst="rect">
                      <a:avLst/>
                    </a:prstGeom>
                    <a:ln>
                      <a:noFill/>
                    </a:ln>
                    <a:extLst>
                      <a:ext uri="{53640926-AAD7-44D8-BBD7-CCE9431645EC}">
                        <a14:shadowObscured xmlns:a14="http://schemas.microsoft.com/office/drawing/2010/main"/>
                      </a:ext>
                    </a:extLst>
                  </pic:spPr>
                </pic:pic>
              </a:graphicData>
            </a:graphic>
          </wp:inline>
        </w:drawing>
      </w:r>
    </w:p>
    <w:p w:rsidR="00AC75CB" w:rsidRPr="00AF400C" w:rsidRDefault="00AC75CB" w:rsidP="00C7466A">
      <w:pPr>
        <w:pStyle w:val="Prrafodelista"/>
        <w:widowControl w:val="0"/>
        <w:autoSpaceDE w:val="0"/>
        <w:autoSpaceDN w:val="0"/>
        <w:adjustRightInd w:val="0"/>
        <w:spacing w:before="360" w:after="240" w:line="360" w:lineRule="auto"/>
        <w:ind w:left="0"/>
        <w:jc w:val="both"/>
        <w:rPr>
          <w:rFonts w:ascii="Palatino Linotype" w:hAnsi="Palatino Linotype"/>
        </w:rPr>
      </w:pPr>
      <w:r w:rsidRPr="00AF400C">
        <w:rPr>
          <w:noProof/>
          <w:lang w:eastAsia="es-MX"/>
        </w:rPr>
        <w:drawing>
          <wp:inline distT="0" distB="0" distL="0" distR="0">
            <wp:extent cx="5748655" cy="7249364"/>
            <wp:effectExtent l="0" t="0" r="4445"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2586" t="15492" r="36718" b="9733"/>
                    <a:stretch/>
                  </pic:blipFill>
                  <pic:spPr bwMode="auto">
                    <a:xfrm>
                      <a:off x="0" y="0"/>
                      <a:ext cx="5773576" cy="7280791"/>
                    </a:xfrm>
                    <a:prstGeom prst="rect">
                      <a:avLst/>
                    </a:prstGeom>
                    <a:ln>
                      <a:noFill/>
                    </a:ln>
                    <a:extLst>
                      <a:ext uri="{53640926-AAD7-44D8-BBD7-CCE9431645EC}">
                        <a14:shadowObscured xmlns:a14="http://schemas.microsoft.com/office/drawing/2010/main"/>
                      </a:ext>
                    </a:extLst>
                  </pic:spPr>
                </pic:pic>
              </a:graphicData>
            </a:graphic>
          </wp:inline>
        </w:drawing>
      </w:r>
    </w:p>
    <w:p w:rsidR="00AC75CB" w:rsidRPr="00AF400C" w:rsidRDefault="00AC75CB" w:rsidP="00C7466A">
      <w:pPr>
        <w:pStyle w:val="Prrafodelista"/>
        <w:widowControl w:val="0"/>
        <w:autoSpaceDE w:val="0"/>
        <w:autoSpaceDN w:val="0"/>
        <w:adjustRightInd w:val="0"/>
        <w:spacing w:before="360" w:after="240" w:line="360" w:lineRule="auto"/>
        <w:ind w:left="0"/>
        <w:jc w:val="both"/>
        <w:rPr>
          <w:rFonts w:ascii="Palatino Linotype" w:hAnsi="Palatino Linotype"/>
        </w:rPr>
      </w:pPr>
      <w:r w:rsidRPr="00AF400C">
        <w:rPr>
          <w:noProof/>
          <w:lang w:eastAsia="es-MX"/>
        </w:rPr>
        <w:drawing>
          <wp:inline distT="0" distB="0" distL="0" distR="0">
            <wp:extent cx="5807621" cy="7293255"/>
            <wp:effectExtent l="0" t="0" r="3175"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723" t="21778" r="36718" b="7264"/>
                    <a:stretch/>
                  </pic:blipFill>
                  <pic:spPr bwMode="auto">
                    <a:xfrm>
                      <a:off x="0" y="0"/>
                      <a:ext cx="5852040" cy="7349037"/>
                    </a:xfrm>
                    <a:prstGeom prst="rect">
                      <a:avLst/>
                    </a:prstGeom>
                    <a:ln>
                      <a:noFill/>
                    </a:ln>
                    <a:extLst>
                      <a:ext uri="{53640926-AAD7-44D8-BBD7-CCE9431645EC}">
                        <a14:shadowObscured xmlns:a14="http://schemas.microsoft.com/office/drawing/2010/main"/>
                      </a:ext>
                    </a:extLst>
                  </pic:spPr>
                </pic:pic>
              </a:graphicData>
            </a:graphic>
          </wp:inline>
        </w:drawing>
      </w:r>
    </w:p>
    <w:p w:rsidR="00AC75CB" w:rsidRPr="00AF400C" w:rsidRDefault="00AC75CB" w:rsidP="00C7466A">
      <w:pPr>
        <w:pStyle w:val="Prrafodelista"/>
        <w:widowControl w:val="0"/>
        <w:autoSpaceDE w:val="0"/>
        <w:autoSpaceDN w:val="0"/>
        <w:adjustRightInd w:val="0"/>
        <w:spacing w:before="360" w:after="240" w:line="360" w:lineRule="auto"/>
        <w:ind w:left="0"/>
        <w:jc w:val="both"/>
        <w:rPr>
          <w:rFonts w:ascii="Palatino Linotype" w:hAnsi="Palatino Linotype"/>
        </w:rPr>
      </w:pPr>
      <w:r w:rsidRPr="00AF400C">
        <w:rPr>
          <w:noProof/>
          <w:lang w:eastAsia="es-MX"/>
        </w:rPr>
        <w:drawing>
          <wp:inline distT="0" distB="0" distL="0" distR="0">
            <wp:extent cx="5712119" cy="7249364"/>
            <wp:effectExtent l="0" t="0" r="3175" b="889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3596" t="17962" r="36214" b="8165"/>
                    <a:stretch/>
                  </pic:blipFill>
                  <pic:spPr bwMode="auto">
                    <a:xfrm>
                      <a:off x="0" y="0"/>
                      <a:ext cx="5753024" cy="7301277"/>
                    </a:xfrm>
                    <a:prstGeom prst="rect">
                      <a:avLst/>
                    </a:prstGeom>
                    <a:ln>
                      <a:noFill/>
                    </a:ln>
                    <a:extLst>
                      <a:ext uri="{53640926-AAD7-44D8-BBD7-CCE9431645EC}">
                        <a14:shadowObscured xmlns:a14="http://schemas.microsoft.com/office/drawing/2010/main"/>
                      </a:ext>
                    </a:extLst>
                  </pic:spPr>
                </pic:pic>
              </a:graphicData>
            </a:graphic>
          </wp:inline>
        </w:drawing>
      </w:r>
    </w:p>
    <w:p w:rsidR="00AC75CB" w:rsidRPr="00AF400C" w:rsidRDefault="00AC75CB" w:rsidP="00C7466A">
      <w:pPr>
        <w:pStyle w:val="Prrafodelista"/>
        <w:widowControl w:val="0"/>
        <w:autoSpaceDE w:val="0"/>
        <w:autoSpaceDN w:val="0"/>
        <w:adjustRightInd w:val="0"/>
        <w:spacing w:before="360" w:after="240" w:line="360" w:lineRule="auto"/>
        <w:ind w:left="0"/>
        <w:jc w:val="both"/>
        <w:rPr>
          <w:rFonts w:ascii="Palatino Linotype" w:hAnsi="Palatino Linotype"/>
        </w:rPr>
      </w:pPr>
      <w:r w:rsidRPr="00AF400C">
        <w:rPr>
          <w:noProof/>
          <w:lang w:eastAsia="es-MX"/>
        </w:rPr>
        <w:drawing>
          <wp:inline distT="0" distB="0" distL="0" distR="0">
            <wp:extent cx="5705475" cy="238475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2460" t="40189" r="34439" b="37577"/>
                    <a:stretch/>
                  </pic:blipFill>
                  <pic:spPr bwMode="auto">
                    <a:xfrm>
                      <a:off x="0" y="0"/>
                      <a:ext cx="5747701" cy="2402405"/>
                    </a:xfrm>
                    <a:prstGeom prst="rect">
                      <a:avLst/>
                    </a:prstGeom>
                    <a:ln>
                      <a:noFill/>
                    </a:ln>
                    <a:extLst>
                      <a:ext uri="{53640926-AAD7-44D8-BBD7-CCE9431645EC}">
                        <a14:shadowObscured xmlns:a14="http://schemas.microsoft.com/office/drawing/2010/main"/>
                      </a:ext>
                    </a:extLst>
                  </pic:spPr>
                </pic:pic>
              </a:graphicData>
            </a:graphic>
          </wp:inline>
        </w:drawing>
      </w:r>
    </w:p>
    <w:p w:rsidR="00095FEC" w:rsidRPr="00AF400C" w:rsidRDefault="00C7466A" w:rsidP="00284E1D">
      <w:pPr>
        <w:spacing w:line="360" w:lineRule="auto"/>
        <w:jc w:val="both"/>
        <w:rPr>
          <w:rFonts w:ascii="Palatino Linotype" w:hAnsi="Palatino Linotype" w:cs="Arial"/>
          <w:color w:val="000000" w:themeColor="text1"/>
        </w:rPr>
      </w:pPr>
      <w:r w:rsidRPr="00AF400C">
        <w:rPr>
          <w:rFonts w:ascii="Palatino Linotype" w:eastAsia="Calibri" w:hAnsi="Palatino Linotype" w:cs="Arial"/>
        </w:rPr>
        <w:t xml:space="preserve">Ahora bien, </w:t>
      </w:r>
      <w:r w:rsidR="00284E1D" w:rsidRPr="00AF400C">
        <w:rPr>
          <w:rFonts w:ascii="Palatino Linotype" w:hAnsi="Palatino Linotype" w:cs="Arial"/>
          <w:color w:val="000000" w:themeColor="text1"/>
        </w:rPr>
        <w:t xml:space="preserve">en primer término, es conveniente citar </w:t>
      </w:r>
      <w:r w:rsidR="00095FEC" w:rsidRPr="00AF400C">
        <w:rPr>
          <w:rFonts w:ascii="Palatino Linotype" w:hAnsi="Palatino Linotype" w:cs="Arial"/>
          <w:color w:val="000000" w:themeColor="text1"/>
        </w:rPr>
        <w:t>el decreto de creación Comisión Estatal de Parques Naturales y de la Fauna, que establece lo siguiente:</w:t>
      </w:r>
    </w:p>
    <w:p w:rsidR="00095FEC" w:rsidRPr="00AF400C" w:rsidRDefault="00095FEC" w:rsidP="00284E1D">
      <w:pPr>
        <w:spacing w:line="360" w:lineRule="auto"/>
        <w:jc w:val="both"/>
        <w:rPr>
          <w:rFonts w:ascii="Palatino Linotype" w:hAnsi="Palatino Linotype" w:cs="Arial"/>
          <w:color w:val="000000" w:themeColor="text1"/>
        </w:rPr>
      </w:pPr>
      <w:r w:rsidRPr="00AF400C">
        <w:rPr>
          <w:noProof/>
          <w:lang w:eastAsia="es-MX"/>
        </w:rPr>
        <w:drawing>
          <wp:inline distT="0" distB="0" distL="0" distR="0">
            <wp:extent cx="5792205" cy="3781958"/>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893" t="46924" r="16002" b="28600"/>
                    <a:stretch/>
                  </pic:blipFill>
                  <pic:spPr bwMode="auto">
                    <a:xfrm>
                      <a:off x="0" y="0"/>
                      <a:ext cx="5837612" cy="3811606"/>
                    </a:xfrm>
                    <a:prstGeom prst="rect">
                      <a:avLst/>
                    </a:prstGeom>
                    <a:ln>
                      <a:noFill/>
                    </a:ln>
                    <a:extLst>
                      <a:ext uri="{53640926-AAD7-44D8-BBD7-CCE9431645EC}">
                        <a14:shadowObscured xmlns:a14="http://schemas.microsoft.com/office/drawing/2010/main"/>
                      </a:ext>
                    </a:extLst>
                  </pic:spPr>
                </pic:pic>
              </a:graphicData>
            </a:graphic>
          </wp:inline>
        </w:drawing>
      </w:r>
    </w:p>
    <w:p w:rsidR="00095FEC" w:rsidRPr="00AF400C" w:rsidRDefault="00095FEC" w:rsidP="00284E1D">
      <w:pPr>
        <w:spacing w:line="360" w:lineRule="auto"/>
        <w:jc w:val="both"/>
        <w:rPr>
          <w:rFonts w:ascii="Palatino Linotype" w:hAnsi="Palatino Linotype" w:cs="Arial"/>
          <w:color w:val="000000" w:themeColor="text1"/>
        </w:rPr>
      </w:pPr>
    </w:p>
    <w:p w:rsidR="00095FEC" w:rsidRPr="00AF400C" w:rsidRDefault="00B95191" w:rsidP="00284E1D">
      <w:pPr>
        <w:spacing w:line="360" w:lineRule="auto"/>
        <w:jc w:val="both"/>
        <w:rPr>
          <w:rFonts w:ascii="Palatino Linotype" w:hAnsi="Palatino Linotype" w:cs="Arial"/>
          <w:color w:val="000000" w:themeColor="text1"/>
        </w:rPr>
      </w:pPr>
      <w:r w:rsidRPr="00AF400C">
        <w:rPr>
          <w:noProof/>
          <w:lang w:eastAsia="es-MX"/>
        </w:rPr>
        <w:drawing>
          <wp:inline distT="0" distB="0" distL="0" distR="0">
            <wp:extent cx="5784215" cy="3394253"/>
            <wp:effectExtent l="0" t="0" r="698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2251" t="26269" r="9815" b="28376"/>
                    <a:stretch/>
                  </pic:blipFill>
                  <pic:spPr bwMode="auto">
                    <a:xfrm>
                      <a:off x="0" y="0"/>
                      <a:ext cx="5866247" cy="3442391"/>
                    </a:xfrm>
                    <a:prstGeom prst="rect">
                      <a:avLst/>
                    </a:prstGeom>
                    <a:ln>
                      <a:noFill/>
                    </a:ln>
                    <a:extLst>
                      <a:ext uri="{53640926-AAD7-44D8-BBD7-CCE9431645EC}">
                        <a14:shadowObscured xmlns:a14="http://schemas.microsoft.com/office/drawing/2010/main"/>
                      </a:ext>
                    </a:extLst>
                  </pic:spPr>
                </pic:pic>
              </a:graphicData>
            </a:graphic>
          </wp:inline>
        </w:drawing>
      </w:r>
    </w:p>
    <w:p w:rsidR="001358FA" w:rsidRPr="00AF400C" w:rsidRDefault="00B95191" w:rsidP="001358FA">
      <w:pPr>
        <w:spacing w:line="360" w:lineRule="auto"/>
        <w:jc w:val="both"/>
        <w:rPr>
          <w:rFonts w:ascii="Palatino Linotype" w:hAnsi="Palatino Linotype" w:cs="Arial"/>
          <w:color w:val="000000" w:themeColor="text1"/>
        </w:rPr>
      </w:pPr>
      <w:r w:rsidRPr="00AF400C">
        <w:rPr>
          <w:noProof/>
          <w:lang w:eastAsia="es-MX"/>
        </w:rPr>
        <w:drawing>
          <wp:inline distT="0" distB="0" distL="0" distR="0">
            <wp:extent cx="5705475" cy="3796588"/>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1873" t="24697" r="11068" b="23205"/>
                    <a:stretch/>
                  </pic:blipFill>
                  <pic:spPr bwMode="auto">
                    <a:xfrm>
                      <a:off x="0" y="0"/>
                      <a:ext cx="5731596" cy="3813970"/>
                    </a:xfrm>
                    <a:prstGeom prst="rect">
                      <a:avLst/>
                    </a:prstGeom>
                    <a:ln>
                      <a:noFill/>
                    </a:ln>
                    <a:extLst>
                      <a:ext uri="{53640926-AAD7-44D8-BBD7-CCE9431645EC}">
                        <a14:shadowObscured xmlns:a14="http://schemas.microsoft.com/office/drawing/2010/main"/>
                      </a:ext>
                    </a:extLst>
                  </pic:spPr>
                </pic:pic>
              </a:graphicData>
            </a:graphic>
          </wp:inline>
        </w:drawing>
      </w:r>
    </w:p>
    <w:p w:rsidR="001358FA" w:rsidRPr="00AF400C" w:rsidRDefault="001358FA" w:rsidP="002957BB">
      <w:pPr>
        <w:autoSpaceDE w:val="0"/>
        <w:autoSpaceDN w:val="0"/>
        <w:adjustRightInd w:val="0"/>
        <w:spacing w:line="360" w:lineRule="auto"/>
        <w:ind w:left="29"/>
        <w:jc w:val="both"/>
        <w:rPr>
          <w:rFonts w:ascii="Palatino Linotype" w:hAnsi="Palatino Linotype" w:cs="Arial"/>
          <w:bCs/>
        </w:rPr>
      </w:pPr>
      <w:r w:rsidRPr="00AF400C">
        <w:rPr>
          <w:rFonts w:ascii="Palatino Linotype" w:hAnsi="Palatino Linotype" w:cs="Arial"/>
          <w:bCs/>
        </w:rPr>
        <w:t>De confor</w:t>
      </w:r>
      <w:r w:rsidR="00A759D4" w:rsidRPr="00AF400C">
        <w:rPr>
          <w:rFonts w:ascii="Palatino Linotype" w:hAnsi="Palatino Linotype" w:cs="Arial"/>
          <w:bCs/>
        </w:rPr>
        <w:t>m</w:t>
      </w:r>
      <w:r w:rsidRPr="00AF400C">
        <w:rPr>
          <w:rFonts w:ascii="Palatino Linotype" w:hAnsi="Palatino Linotype" w:cs="Arial"/>
          <w:bCs/>
        </w:rPr>
        <w:t>idad con su Acuerdo de Creación la Comisión Estatal tiene expresamente sus atribuciones de entre las cuales están entre otras la de elaborar y proponer programas y acciones para crear, proteger, fomentar, conservar y utilizar los recursos renovables de flora y fauna, así como, los parques estatales, áreas naturales protegidas, reservas y zoológicos con arreglo a las disposiciones legales en la materia.</w:t>
      </w:r>
    </w:p>
    <w:p w:rsidR="001358FA" w:rsidRPr="00AF400C" w:rsidRDefault="001358FA" w:rsidP="002957BB">
      <w:pPr>
        <w:autoSpaceDE w:val="0"/>
        <w:autoSpaceDN w:val="0"/>
        <w:adjustRightInd w:val="0"/>
        <w:spacing w:line="360" w:lineRule="auto"/>
        <w:ind w:left="29"/>
        <w:jc w:val="both"/>
        <w:rPr>
          <w:rFonts w:ascii="Palatino Linotype" w:hAnsi="Palatino Linotype" w:cs="Arial"/>
          <w:bCs/>
        </w:rPr>
      </w:pPr>
    </w:p>
    <w:p w:rsidR="001358FA" w:rsidRPr="00AF400C" w:rsidRDefault="001358FA" w:rsidP="002957BB">
      <w:pPr>
        <w:autoSpaceDE w:val="0"/>
        <w:autoSpaceDN w:val="0"/>
        <w:adjustRightInd w:val="0"/>
        <w:spacing w:line="360" w:lineRule="auto"/>
        <w:ind w:left="29"/>
        <w:jc w:val="both"/>
        <w:rPr>
          <w:rFonts w:ascii="Palatino Linotype" w:hAnsi="Palatino Linotype" w:cs="Arial"/>
          <w:bCs/>
        </w:rPr>
      </w:pPr>
      <w:r w:rsidRPr="00AF400C">
        <w:rPr>
          <w:rFonts w:ascii="Palatino Linotype" w:hAnsi="Palatino Linotype" w:cs="Arial"/>
          <w:bCs/>
        </w:rPr>
        <w:t xml:space="preserve">Atento a ello, mediante respuesta le señaló  que el Parque Nacional Los Remedios, es un Área Natural Protegida de carácter Federal, razón por la cual se le sugiere respetuosamente dirigir su petición a la Comisión Nacional de Áreas Naturales Protegidas, CONANP, Organismo responsable de la administración, seguimiento, manejo de información y registro correspondiente ante las Dependencias Federales del Parque en comento, por lo que respecta al Parque Estatal denominado Metropolitano de Naucalpan, es un Área de carácter Estatal, mismo que no se encuentra registrado en el Instituto de la Función Registral del Estado de México o en el Registro Estatal de Planes de Desarrollo Urbano del Estado de México, razón por la que se le sugiere respetuosamente ingresar su solicitud a través del mismo SAIMEX ante la Secretaría de Desarrollo Urbano y Metropolitano del Gobierno del Estado de México; y en el caso de la Comisión Nacional de Áreas Naturales Protegidas (CONANP), en la página electrónica de la plataforma nacional de transparencia: https://www.infomex.org.mx/gobiernofedral/home.action, para que su petición sea atendida. </w:t>
      </w:r>
    </w:p>
    <w:p w:rsidR="001358FA" w:rsidRPr="00AF400C" w:rsidRDefault="001358FA" w:rsidP="002957BB">
      <w:pPr>
        <w:autoSpaceDE w:val="0"/>
        <w:autoSpaceDN w:val="0"/>
        <w:adjustRightInd w:val="0"/>
        <w:spacing w:line="360" w:lineRule="auto"/>
        <w:ind w:left="29"/>
        <w:jc w:val="both"/>
        <w:rPr>
          <w:rFonts w:ascii="Palatino Linotype" w:hAnsi="Palatino Linotype" w:cs="Arial"/>
          <w:bCs/>
        </w:rPr>
      </w:pPr>
    </w:p>
    <w:p w:rsidR="001358FA" w:rsidRPr="00AF400C" w:rsidRDefault="001358FA" w:rsidP="002957BB">
      <w:pPr>
        <w:autoSpaceDE w:val="0"/>
        <w:autoSpaceDN w:val="0"/>
        <w:adjustRightInd w:val="0"/>
        <w:spacing w:line="360" w:lineRule="auto"/>
        <w:ind w:left="29"/>
        <w:jc w:val="both"/>
        <w:rPr>
          <w:rFonts w:ascii="Palatino Linotype" w:hAnsi="Palatino Linotype" w:cs="Arial"/>
          <w:bCs/>
        </w:rPr>
      </w:pPr>
      <w:r w:rsidRPr="00AF400C">
        <w:rPr>
          <w:rFonts w:ascii="Palatino Linotype" w:hAnsi="Palatino Linotype" w:cs="Arial"/>
          <w:bCs/>
        </w:rPr>
        <w:t>Por otro lado, mediante Informe Justificado le especific</w:t>
      </w:r>
      <w:r w:rsidR="00A759D4" w:rsidRPr="00AF400C">
        <w:rPr>
          <w:rFonts w:ascii="Palatino Linotype" w:hAnsi="Palatino Linotype" w:cs="Arial"/>
          <w:bCs/>
        </w:rPr>
        <w:t>ó</w:t>
      </w:r>
      <w:r w:rsidRPr="00AF400C">
        <w:rPr>
          <w:rFonts w:ascii="Palatino Linotype" w:hAnsi="Palatino Linotype" w:cs="Arial"/>
          <w:bCs/>
        </w:rPr>
        <w:t xml:space="preserve"> lo siguiente:</w:t>
      </w:r>
    </w:p>
    <w:p w:rsidR="001358FA" w:rsidRPr="00AF400C" w:rsidRDefault="00A008D4" w:rsidP="002957BB">
      <w:pPr>
        <w:autoSpaceDE w:val="0"/>
        <w:autoSpaceDN w:val="0"/>
        <w:adjustRightInd w:val="0"/>
        <w:spacing w:line="360" w:lineRule="auto"/>
        <w:ind w:left="29"/>
        <w:jc w:val="both"/>
        <w:rPr>
          <w:rFonts w:ascii="Palatino Linotype" w:hAnsi="Palatino Linotype" w:cs="Arial"/>
          <w:bCs/>
        </w:rPr>
      </w:pPr>
      <w:r>
        <w:rPr>
          <w:noProof/>
          <w:lang w:eastAsia="es-MX"/>
        </w:rPr>
        <mc:AlternateContent>
          <mc:Choice Requires="wps">
            <w:drawing>
              <wp:anchor distT="0" distB="0" distL="114300" distR="114300" simplePos="0" relativeHeight="251667456" behindDoc="0" locked="0" layoutInCell="1" allowOverlap="1">
                <wp:simplePos x="0" y="0"/>
                <wp:positionH relativeFrom="column">
                  <wp:posOffset>213995</wp:posOffset>
                </wp:positionH>
                <wp:positionV relativeFrom="paragraph">
                  <wp:posOffset>868045</wp:posOffset>
                </wp:positionV>
                <wp:extent cx="5420995" cy="462915"/>
                <wp:effectExtent l="27305" t="26670" r="19050" b="43815"/>
                <wp:wrapNone/>
                <wp:docPr id="28" name="Rectángulo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0995" cy="462915"/>
                        </a:xfrm>
                        <a:prstGeom prst="rect">
                          <a:avLst/>
                        </a:prstGeom>
                        <a:noFill/>
                        <a:ln w="38100">
                          <a:solidFill>
                            <a:srgbClr val="FF0000"/>
                          </a:solidFill>
                          <a:miter lim="800000"/>
                          <a:headEnd/>
                          <a:tailEnd/>
                        </a:ln>
                        <a:effectLst>
                          <a:outerShdw dist="23000" dir="5400000" rotWithShape="0">
                            <a:srgbClr val="80808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54F0A72" id="Rectángulo 38" o:spid="_x0000_s1026" style="position:absolute;margin-left:16.85pt;margin-top:68.35pt;width:426.85pt;height:36.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" filled="f" strokecolor="red" strokeweight="3pt">
                <v:shadow on="t" opacity="22936f" origin=",.5" offset="0,.63889mm"/>
              </v:rect>
            </w:pict>
          </mc:Fallback>
        </mc:AlternateContent>
      </w:r>
      <w:r w:rsidR="001358FA" w:rsidRPr="00AF400C">
        <w:rPr>
          <w:noProof/>
          <w:lang w:eastAsia="es-MX"/>
        </w:rPr>
        <w:drawing>
          <wp:inline distT="0" distB="0" distL="0" distR="0">
            <wp:extent cx="5702092" cy="1960474"/>
            <wp:effectExtent l="0" t="0" r="0"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8670" t="43332" r="29009" b="28148"/>
                    <a:stretch/>
                  </pic:blipFill>
                  <pic:spPr bwMode="auto">
                    <a:xfrm>
                      <a:off x="0" y="0"/>
                      <a:ext cx="5850415" cy="2011470"/>
                    </a:xfrm>
                    <a:prstGeom prst="rect">
                      <a:avLst/>
                    </a:prstGeom>
                    <a:ln>
                      <a:noFill/>
                    </a:ln>
                    <a:extLst>
                      <a:ext uri="{53640926-AAD7-44D8-BBD7-CCE9431645EC}">
                        <a14:shadowObscured xmlns:a14="http://schemas.microsoft.com/office/drawing/2010/main"/>
                      </a:ext>
                    </a:extLst>
                  </pic:spPr>
                </pic:pic>
              </a:graphicData>
            </a:graphic>
          </wp:inline>
        </w:drawing>
      </w:r>
    </w:p>
    <w:p w:rsidR="001358FA" w:rsidRPr="00AF400C" w:rsidRDefault="001358FA" w:rsidP="002957BB">
      <w:pPr>
        <w:autoSpaceDE w:val="0"/>
        <w:autoSpaceDN w:val="0"/>
        <w:adjustRightInd w:val="0"/>
        <w:spacing w:line="360" w:lineRule="auto"/>
        <w:ind w:left="29"/>
        <w:jc w:val="both"/>
        <w:rPr>
          <w:rFonts w:ascii="Palatino Linotype" w:hAnsi="Palatino Linotype" w:cs="Arial"/>
          <w:bCs/>
        </w:rPr>
      </w:pPr>
    </w:p>
    <w:p w:rsidR="002957BB" w:rsidRPr="00AF400C" w:rsidRDefault="002957BB" w:rsidP="002957BB">
      <w:pPr>
        <w:autoSpaceDE w:val="0"/>
        <w:autoSpaceDN w:val="0"/>
        <w:adjustRightInd w:val="0"/>
        <w:spacing w:line="360" w:lineRule="auto"/>
        <w:ind w:left="29"/>
        <w:jc w:val="both"/>
        <w:rPr>
          <w:rFonts w:ascii="Palatino Linotype" w:hAnsi="Palatino Linotype" w:cs="Arial"/>
          <w:bCs/>
        </w:rPr>
      </w:pPr>
      <w:r w:rsidRPr="00AF400C">
        <w:rPr>
          <w:rFonts w:ascii="Palatino Linotype" w:hAnsi="Palatino Linotype" w:cs="Arial"/>
          <w:bCs/>
        </w:rPr>
        <w:t xml:space="preserve">Bajo lo expuesto, y de acuerdo al contenido del Informe Justificado, se desprende que </w:t>
      </w:r>
      <w:r w:rsidRPr="00AF400C">
        <w:rPr>
          <w:rFonts w:ascii="Palatino Linotype" w:hAnsi="Palatino Linotype" w:cs="Arial"/>
          <w:b/>
          <w:bCs/>
        </w:rPr>
        <w:t>EL SUJETO OBLIGADO</w:t>
      </w:r>
      <w:r w:rsidRPr="00AF400C">
        <w:rPr>
          <w:rFonts w:ascii="Palatino Linotype" w:hAnsi="Palatino Linotype" w:cs="Arial"/>
          <w:bCs/>
        </w:rPr>
        <w:t xml:space="preserve"> amplío su respuesta otorgada en primera instancia, ya que si bien, le había indicado que no era de su competencia conocer información de los Parque Nacional los Remedios y Parque Estatal denominado Metropolitano de Naucalpan; </w:t>
      </w:r>
      <w:r w:rsidR="00561D07" w:rsidRPr="00AF400C">
        <w:rPr>
          <w:rFonts w:ascii="Palatino Linotype" w:hAnsi="Palatino Linotype" w:cs="Arial"/>
          <w:bCs/>
        </w:rPr>
        <w:t xml:space="preserve">asimismo, </w:t>
      </w:r>
      <w:r w:rsidRPr="00AF400C">
        <w:rPr>
          <w:rFonts w:ascii="Palatino Linotype" w:hAnsi="Palatino Linotype" w:cs="Arial"/>
          <w:bCs/>
        </w:rPr>
        <w:t xml:space="preserve">le indicó que existen otros Organismos como es la Comisión Nacional de Áreas Naturales Protegidas (CONANP) responsables de la parques nacionales; así como </w:t>
      </w:r>
      <w:r w:rsidR="00CA1196" w:rsidRPr="00AF400C">
        <w:rPr>
          <w:rFonts w:ascii="Palatino Linotype" w:hAnsi="Palatino Linotype" w:cs="Arial"/>
          <w:bCs/>
        </w:rPr>
        <w:t xml:space="preserve">ante la Secretaría de Desarrollo Urbano y Metropolitano del Gobierno del Estado de México </w:t>
      </w:r>
      <w:r w:rsidRPr="00AF400C">
        <w:rPr>
          <w:rFonts w:ascii="Palatino Linotype" w:hAnsi="Palatino Linotype" w:cs="Arial"/>
          <w:bCs/>
        </w:rPr>
        <w:t>que administran la áreas protegidas de la entidad</w:t>
      </w:r>
      <w:r w:rsidR="00CA1196" w:rsidRPr="00AF400C">
        <w:rPr>
          <w:rFonts w:ascii="Palatino Linotype" w:hAnsi="Palatino Linotype" w:cs="Arial"/>
          <w:bCs/>
        </w:rPr>
        <w:t xml:space="preserve">, también lo es que, en un acto posterior le indicó </w:t>
      </w:r>
      <w:r w:rsidR="00561D07" w:rsidRPr="00AF400C">
        <w:rPr>
          <w:rFonts w:ascii="Palatino Linotype" w:hAnsi="Palatino Linotype" w:cs="Arial"/>
          <w:bCs/>
        </w:rPr>
        <w:t>sus</w:t>
      </w:r>
      <w:r w:rsidR="00CA1196" w:rsidRPr="00AF400C">
        <w:rPr>
          <w:rFonts w:ascii="Palatino Linotype" w:hAnsi="Palatino Linotype" w:cs="Arial"/>
          <w:bCs/>
        </w:rPr>
        <w:t xml:space="preserve"> facultades</w:t>
      </w:r>
      <w:r w:rsidR="00561D07" w:rsidRPr="00AF400C">
        <w:rPr>
          <w:rFonts w:ascii="Palatino Linotype" w:hAnsi="Palatino Linotype" w:cs="Arial"/>
          <w:bCs/>
        </w:rPr>
        <w:t>,</w:t>
      </w:r>
      <w:r w:rsidR="00CA1196" w:rsidRPr="00AF400C">
        <w:rPr>
          <w:rFonts w:ascii="Palatino Linotype" w:hAnsi="Palatino Linotype" w:cs="Arial"/>
          <w:bCs/>
        </w:rPr>
        <w:t xml:space="preserve"> </w:t>
      </w:r>
      <w:r w:rsidR="00C60856" w:rsidRPr="00AF400C">
        <w:rPr>
          <w:rFonts w:ascii="Palatino Linotype" w:hAnsi="Palatino Linotype" w:cs="Arial"/>
          <w:bCs/>
        </w:rPr>
        <w:t xml:space="preserve">así como, que no está dentro de sus atribuciones la de </w:t>
      </w:r>
      <w:r w:rsidR="00561D07" w:rsidRPr="00AF400C">
        <w:rPr>
          <w:rFonts w:ascii="Palatino Linotype" w:hAnsi="Palatino Linotype" w:cs="Arial"/>
          <w:bCs/>
        </w:rPr>
        <w:t>certificar documentos y que su acervo bibliográfico y cartográfico es de carácter oficial</w:t>
      </w:r>
      <w:r w:rsidRPr="00AF400C">
        <w:rPr>
          <w:rFonts w:ascii="Palatino Linotype" w:hAnsi="Palatino Linotype" w:cs="Arial"/>
          <w:bCs/>
        </w:rPr>
        <w:t>.</w:t>
      </w:r>
    </w:p>
    <w:p w:rsidR="002957BB" w:rsidRPr="00AF400C" w:rsidRDefault="002957BB" w:rsidP="002957BB">
      <w:pPr>
        <w:autoSpaceDE w:val="0"/>
        <w:autoSpaceDN w:val="0"/>
        <w:adjustRightInd w:val="0"/>
        <w:spacing w:line="360" w:lineRule="auto"/>
        <w:ind w:left="29"/>
        <w:jc w:val="both"/>
        <w:rPr>
          <w:rFonts w:ascii="Palatino Linotype" w:hAnsi="Palatino Linotype" w:cs="Arial"/>
          <w:bCs/>
        </w:rPr>
      </w:pPr>
    </w:p>
    <w:p w:rsidR="002957BB" w:rsidRPr="00AF400C" w:rsidRDefault="002957BB" w:rsidP="002957BB">
      <w:pPr>
        <w:autoSpaceDE w:val="0"/>
        <w:autoSpaceDN w:val="0"/>
        <w:adjustRightInd w:val="0"/>
        <w:spacing w:line="360" w:lineRule="auto"/>
        <w:ind w:left="29"/>
        <w:jc w:val="both"/>
        <w:rPr>
          <w:rFonts w:ascii="Palatino Linotype" w:hAnsi="Palatino Linotype" w:cs="Arial"/>
          <w:bCs/>
        </w:rPr>
      </w:pPr>
      <w:r w:rsidRPr="00AF400C">
        <w:rPr>
          <w:rFonts w:ascii="Palatino Linotype" w:hAnsi="Palatino Linotype" w:cs="Arial"/>
          <w:bCs/>
        </w:rPr>
        <w:t xml:space="preserve">Es por lo señalado que, esta Ponencia en un principio pro persona y de máxima publicidad verificó el Manual General de Organización del </w:t>
      </w:r>
      <w:r w:rsidRPr="00AF400C">
        <w:rPr>
          <w:rFonts w:ascii="Palatino Linotype" w:hAnsi="Palatino Linotype" w:cs="Arial"/>
          <w:b/>
          <w:bCs/>
        </w:rPr>
        <w:t>SUJETO OBLIGADO</w:t>
      </w:r>
      <w:r w:rsidRPr="00AF400C">
        <w:rPr>
          <w:rFonts w:ascii="Palatino Linotype" w:hAnsi="Palatino Linotype" w:cs="Arial"/>
          <w:bCs/>
        </w:rPr>
        <w:t>, con el objeto de darle certeza jurídica a la particular si debe de conocer la información de mérito, y del que se desprende lo siguiente:</w:t>
      </w:r>
    </w:p>
    <w:p w:rsidR="002957BB" w:rsidRPr="00AF400C" w:rsidRDefault="002957BB" w:rsidP="002957BB">
      <w:pPr>
        <w:autoSpaceDE w:val="0"/>
        <w:autoSpaceDN w:val="0"/>
        <w:adjustRightInd w:val="0"/>
        <w:spacing w:line="360" w:lineRule="auto"/>
        <w:ind w:left="29"/>
        <w:jc w:val="both"/>
        <w:rPr>
          <w:rFonts w:ascii="Palatino Linotype" w:hAnsi="Palatino Linotype" w:cs="Arial"/>
          <w:bCs/>
        </w:rPr>
      </w:pPr>
      <w:r w:rsidRPr="00AF400C">
        <w:rPr>
          <w:noProof/>
          <w:lang w:eastAsia="es-MX"/>
        </w:rPr>
        <w:drawing>
          <wp:inline distT="0" distB="0" distL="0" distR="0">
            <wp:extent cx="5711190" cy="5967351"/>
            <wp:effectExtent l="0" t="0" r="381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6245" t="8747" r="27005" b="7419"/>
                    <a:stretch/>
                  </pic:blipFill>
                  <pic:spPr bwMode="auto">
                    <a:xfrm>
                      <a:off x="0" y="0"/>
                      <a:ext cx="5744865" cy="6002537"/>
                    </a:xfrm>
                    <a:prstGeom prst="rect">
                      <a:avLst/>
                    </a:prstGeom>
                    <a:ln>
                      <a:noFill/>
                    </a:ln>
                    <a:extLst>
                      <a:ext uri="{53640926-AAD7-44D8-BBD7-CCE9431645EC}">
                        <a14:shadowObscured xmlns:a14="http://schemas.microsoft.com/office/drawing/2010/main"/>
                      </a:ext>
                    </a:extLst>
                  </pic:spPr>
                </pic:pic>
              </a:graphicData>
            </a:graphic>
          </wp:inline>
        </w:drawing>
      </w:r>
    </w:p>
    <w:p w:rsidR="002957BB" w:rsidRPr="00AF400C" w:rsidRDefault="00A008D4" w:rsidP="002957BB">
      <w:pPr>
        <w:autoSpaceDE w:val="0"/>
        <w:autoSpaceDN w:val="0"/>
        <w:adjustRightInd w:val="0"/>
        <w:spacing w:line="360" w:lineRule="auto"/>
        <w:ind w:left="29"/>
        <w:jc w:val="both"/>
        <w:rPr>
          <w:rFonts w:ascii="Palatino Linotype" w:hAnsi="Palatino Linotype" w:cs="Arial"/>
          <w:bCs/>
        </w:rPr>
      </w:pPr>
      <w:r>
        <w:rPr>
          <w:noProof/>
          <w:lang w:eastAsia="es-MX"/>
        </w:rPr>
        <mc:AlternateContent>
          <mc:Choice Requires="wps">
            <w:drawing>
              <wp:anchor distT="0" distB="0" distL="114300" distR="114300" simplePos="0" relativeHeight="251661312" behindDoc="0" locked="0" layoutInCell="1" allowOverlap="1">
                <wp:simplePos x="0" y="0"/>
                <wp:positionH relativeFrom="column">
                  <wp:posOffset>950595</wp:posOffset>
                </wp:positionH>
                <wp:positionV relativeFrom="paragraph">
                  <wp:posOffset>641985</wp:posOffset>
                </wp:positionV>
                <wp:extent cx="3194685" cy="4168140"/>
                <wp:effectExtent l="20955" t="19685" r="22860" b="50800"/>
                <wp:wrapNone/>
                <wp:docPr id="25" name="Rectángulo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4685" cy="4168140"/>
                        </a:xfrm>
                        <a:prstGeom prst="rect">
                          <a:avLst/>
                        </a:prstGeom>
                        <a:noFill/>
                        <a:ln w="38100">
                          <a:solidFill>
                            <a:srgbClr val="FF0000"/>
                          </a:solidFill>
                          <a:miter lim="800000"/>
                          <a:headEnd/>
                          <a:tailEnd/>
                        </a:ln>
                        <a:effectLst>
                          <a:outerShdw dist="23000" dir="5400000" rotWithShape="0">
                            <a:srgbClr val="80808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37F45572" id="Rectángulo 34" o:spid="_x0000_s1026" style="position:absolute;margin-left:74.85pt;margin-top:50.55pt;width:251.55pt;height:328.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" filled="f" strokecolor="red" strokeweight="3pt">
                <v:shadow on="t" opacity="22936f" origin=",.5" offset="0,.63889mm"/>
              </v:rect>
            </w:pict>
          </mc:Fallback>
        </mc:AlternateContent>
      </w:r>
      <w:r w:rsidR="002957BB" w:rsidRPr="00AF400C">
        <w:rPr>
          <w:noProof/>
          <w:lang w:eastAsia="es-MX"/>
        </w:rPr>
        <w:drawing>
          <wp:inline distT="0" distB="0" distL="0" distR="0">
            <wp:extent cx="5759450" cy="7249886"/>
            <wp:effectExtent l="0" t="0" r="0" b="825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6142" t="8748" r="26901" b="3588"/>
                    <a:stretch/>
                  </pic:blipFill>
                  <pic:spPr bwMode="auto">
                    <a:xfrm>
                      <a:off x="0" y="0"/>
                      <a:ext cx="5794910" cy="7294523"/>
                    </a:xfrm>
                    <a:prstGeom prst="rect">
                      <a:avLst/>
                    </a:prstGeom>
                    <a:ln>
                      <a:noFill/>
                    </a:ln>
                    <a:extLst>
                      <a:ext uri="{53640926-AAD7-44D8-BBD7-CCE9431645EC}">
                        <a14:shadowObscured xmlns:a14="http://schemas.microsoft.com/office/drawing/2010/main"/>
                      </a:ext>
                    </a:extLst>
                  </pic:spPr>
                </pic:pic>
              </a:graphicData>
            </a:graphic>
          </wp:inline>
        </w:drawing>
      </w:r>
    </w:p>
    <w:p w:rsidR="00561D07" w:rsidRPr="00AF400C" w:rsidRDefault="00561D07" w:rsidP="002957BB">
      <w:pPr>
        <w:autoSpaceDE w:val="0"/>
        <w:autoSpaceDN w:val="0"/>
        <w:adjustRightInd w:val="0"/>
        <w:spacing w:line="360" w:lineRule="auto"/>
        <w:ind w:left="29"/>
        <w:jc w:val="both"/>
        <w:rPr>
          <w:rFonts w:ascii="Palatino Linotype" w:hAnsi="Palatino Linotype" w:cs="Arial"/>
          <w:bCs/>
        </w:rPr>
      </w:pPr>
      <w:r w:rsidRPr="00AF400C">
        <w:rPr>
          <w:rFonts w:ascii="Palatino Linotype" w:hAnsi="Palatino Linotype" w:cs="Arial"/>
          <w:bCs/>
        </w:rPr>
        <w:t xml:space="preserve">De la imagen inserta se desprenden los parques que </w:t>
      </w:r>
      <w:r w:rsidR="00831520">
        <w:rPr>
          <w:rFonts w:ascii="Palatino Linotype" w:hAnsi="Palatino Linotype" w:cs="Arial"/>
          <w:bCs/>
        </w:rPr>
        <w:t>administra</w:t>
      </w:r>
      <w:r w:rsidRPr="00AF400C">
        <w:rPr>
          <w:rFonts w:ascii="Palatino Linotype" w:hAnsi="Palatino Linotype" w:cs="Arial"/>
          <w:bCs/>
        </w:rPr>
        <w:t xml:space="preserve"> </w:t>
      </w:r>
      <w:r w:rsidRPr="00AF400C">
        <w:rPr>
          <w:rFonts w:ascii="Palatino Linotype" w:hAnsi="Palatino Linotype" w:cs="Arial"/>
          <w:b/>
          <w:bCs/>
        </w:rPr>
        <w:t>EL SUJETO OBLIGADO</w:t>
      </w:r>
      <w:r w:rsidRPr="00AF400C">
        <w:rPr>
          <w:rFonts w:ascii="Palatino Linotype" w:hAnsi="Palatino Linotype" w:cs="Arial"/>
          <w:bCs/>
        </w:rPr>
        <w:t>, los cuales se encuentran en listado en dicha Manual</w:t>
      </w:r>
      <w:r w:rsidR="00831520">
        <w:rPr>
          <w:rFonts w:ascii="Palatino Linotype" w:hAnsi="Palatino Linotype" w:cs="Arial"/>
          <w:bCs/>
        </w:rPr>
        <w:t xml:space="preserve"> y del que no se desprende el requerido en la solicitud de acceso a la información pública</w:t>
      </w:r>
      <w:r w:rsidRPr="00AF400C">
        <w:rPr>
          <w:rFonts w:ascii="Palatino Linotype" w:hAnsi="Palatino Linotype" w:cs="Arial"/>
          <w:bCs/>
        </w:rPr>
        <w:t>.</w:t>
      </w:r>
    </w:p>
    <w:p w:rsidR="002F55A2" w:rsidRPr="00AF400C" w:rsidRDefault="002F55A2" w:rsidP="00CA1196">
      <w:pPr>
        <w:autoSpaceDE w:val="0"/>
        <w:autoSpaceDN w:val="0"/>
        <w:adjustRightInd w:val="0"/>
        <w:spacing w:before="240" w:after="360" w:line="360" w:lineRule="auto"/>
        <w:ind w:right="18"/>
        <w:jc w:val="both"/>
        <w:rPr>
          <w:rFonts w:ascii="Palatino Linotype" w:hAnsi="Palatino Linotype"/>
        </w:rPr>
      </w:pPr>
      <w:r w:rsidRPr="00AF400C">
        <w:rPr>
          <w:rFonts w:ascii="Palatino Linotype" w:hAnsi="Palatino Linotype"/>
        </w:rPr>
        <w:t xml:space="preserve">Sin embargo, </w:t>
      </w:r>
      <w:r w:rsidR="00C60856" w:rsidRPr="00AF400C">
        <w:rPr>
          <w:rFonts w:ascii="Palatino Linotype" w:hAnsi="Palatino Linotype"/>
        </w:rPr>
        <w:t>de la Gaceta que se inserta a continuación se desprende competencia para conocer de la información:</w:t>
      </w:r>
    </w:p>
    <w:p w:rsidR="002F55A2" w:rsidRPr="00AF400C" w:rsidRDefault="002F55A2" w:rsidP="00CA1196">
      <w:pPr>
        <w:autoSpaceDE w:val="0"/>
        <w:autoSpaceDN w:val="0"/>
        <w:adjustRightInd w:val="0"/>
        <w:spacing w:before="240" w:after="360" w:line="360" w:lineRule="auto"/>
        <w:ind w:right="18"/>
        <w:jc w:val="both"/>
        <w:rPr>
          <w:rFonts w:ascii="Palatino Linotype" w:hAnsi="Palatino Linotype"/>
        </w:rPr>
      </w:pPr>
      <w:r w:rsidRPr="00AF400C">
        <w:rPr>
          <w:noProof/>
          <w:lang w:eastAsia="es-MX"/>
        </w:rPr>
        <w:drawing>
          <wp:inline distT="0" distB="0" distL="0" distR="0">
            <wp:extent cx="5791823" cy="533795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781" t="10752" r="31311" b="16894"/>
                    <a:stretch/>
                  </pic:blipFill>
                  <pic:spPr bwMode="auto">
                    <a:xfrm>
                      <a:off x="0" y="0"/>
                      <a:ext cx="5873131" cy="5412894"/>
                    </a:xfrm>
                    <a:prstGeom prst="rect">
                      <a:avLst/>
                    </a:prstGeom>
                    <a:ln>
                      <a:noFill/>
                    </a:ln>
                    <a:extLst>
                      <a:ext uri="{53640926-AAD7-44D8-BBD7-CCE9431645EC}">
                        <a14:shadowObscured xmlns:a14="http://schemas.microsoft.com/office/drawing/2010/main"/>
                      </a:ext>
                    </a:extLst>
                  </pic:spPr>
                </pic:pic>
              </a:graphicData>
            </a:graphic>
          </wp:inline>
        </w:drawing>
      </w:r>
    </w:p>
    <w:p w:rsidR="002F55A2" w:rsidRPr="00AF400C" w:rsidRDefault="00A008D4" w:rsidP="00CA1196">
      <w:pPr>
        <w:autoSpaceDE w:val="0"/>
        <w:autoSpaceDN w:val="0"/>
        <w:adjustRightInd w:val="0"/>
        <w:spacing w:before="240" w:after="360" w:line="360" w:lineRule="auto"/>
        <w:ind w:right="18"/>
        <w:jc w:val="both"/>
        <w:rPr>
          <w:rFonts w:ascii="Palatino Linotype" w:hAnsi="Palatino Linotype"/>
        </w:rPr>
      </w:pPr>
      <w:r>
        <w:rPr>
          <w:noProof/>
          <w:lang w:eastAsia="es-MX"/>
        </w:rPr>
        <mc:AlternateContent>
          <mc:Choice Requires="wps">
            <w:drawing>
              <wp:anchor distT="0" distB="0" distL="114300" distR="114300" simplePos="0" relativeHeight="251663360" behindDoc="0" locked="0" layoutInCell="1" allowOverlap="1">
                <wp:simplePos x="0" y="0"/>
                <wp:positionH relativeFrom="column">
                  <wp:posOffset>665480</wp:posOffset>
                </wp:positionH>
                <wp:positionV relativeFrom="paragraph">
                  <wp:posOffset>3230880</wp:posOffset>
                </wp:positionV>
                <wp:extent cx="4761865" cy="635635"/>
                <wp:effectExtent l="21590" t="27305" r="26670" b="51435"/>
                <wp:wrapNone/>
                <wp:docPr id="21"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1865" cy="635635"/>
                        </a:xfrm>
                        <a:prstGeom prst="rect">
                          <a:avLst/>
                        </a:prstGeom>
                        <a:noFill/>
                        <a:ln w="38100">
                          <a:solidFill>
                            <a:srgbClr val="FF0000"/>
                          </a:solidFill>
                          <a:miter lim="800000"/>
                          <a:headEnd/>
                          <a:tailEnd/>
                        </a:ln>
                        <a:effectLst>
                          <a:outerShdw dist="23000" dir="5400000" rotWithShape="0">
                            <a:srgbClr val="80808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D99E5DB" id="Rectángulo 3" o:spid="_x0000_s1026" style="position:absolute;margin-left:52.4pt;margin-top:254.4pt;width:374.95pt;height:50.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" filled="f" strokecolor="red" strokeweight="3pt">
                <v:shadow on="t" opacity="22936f" origin=",.5" offset="0,.63889mm"/>
              </v:rect>
            </w:pict>
          </mc:Fallback>
        </mc:AlternateContent>
      </w:r>
      <w:r w:rsidR="002F55A2" w:rsidRPr="00AF400C">
        <w:rPr>
          <w:noProof/>
          <w:lang w:eastAsia="es-MX"/>
        </w:rPr>
        <w:drawing>
          <wp:inline distT="0" distB="0" distL="0" distR="0">
            <wp:extent cx="5723143" cy="7214260"/>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2191" t="15491" r="32025" b="8323"/>
                    <a:stretch/>
                  </pic:blipFill>
                  <pic:spPr bwMode="auto">
                    <a:xfrm>
                      <a:off x="0" y="0"/>
                      <a:ext cx="5754755" cy="7254108"/>
                    </a:xfrm>
                    <a:prstGeom prst="rect">
                      <a:avLst/>
                    </a:prstGeom>
                    <a:ln>
                      <a:noFill/>
                    </a:ln>
                    <a:extLst>
                      <a:ext uri="{53640926-AAD7-44D8-BBD7-CCE9431645EC}">
                        <a14:shadowObscured xmlns:a14="http://schemas.microsoft.com/office/drawing/2010/main"/>
                      </a:ext>
                    </a:extLst>
                  </pic:spPr>
                </pic:pic>
              </a:graphicData>
            </a:graphic>
          </wp:inline>
        </w:drawing>
      </w:r>
    </w:p>
    <w:p w:rsidR="002F55A2" w:rsidRPr="00AF400C" w:rsidRDefault="002F55A2" w:rsidP="00CA1196">
      <w:pPr>
        <w:autoSpaceDE w:val="0"/>
        <w:autoSpaceDN w:val="0"/>
        <w:adjustRightInd w:val="0"/>
        <w:spacing w:before="240" w:after="360" w:line="360" w:lineRule="auto"/>
        <w:ind w:right="18"/>
        <w:jc w:val="both"/>
        <w:rPr>
          <w:rFonts w:ascii="Palatino Linotype" w:hAnsi="Palatino Linotype"/>
        </w:rPr>
      </w:pPr>
      <w:r w:rsidRPr="00AF400C">
        <w:rPr>
          <w:noProof/>
          <w:lang w:eastAsia="es-MX"/>
        </w:rPr>
        <w:drawing>
          <wp:inline distT="0" distB="0" distL="0" distR="0">
            <wp:extent cx="5705233" cy="7089569"/>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3216" t="12393" r="32233" b="11610"/>
                    <a:stretch/>
                  </pic:blipFill>
                  <pic:spPr bwMode="auto">
                    <a:xfrm>
                      <a:off x="0" y="0"/>
                      <a:ext cx="5730206" cy="7120601"/>
                    </a:xfrm>
                    <a:prstGeom prst="rect">
                      <a:avLst/>
                    </a:prstGeom>
                    <a:ln>
                      <a:noFill/>
                    </a:ln>
                    <a:extLst>
                      <a:ext uri="{53640926-AAD7-44D8-BBD7-CCE9431645EC}">
                        <a14:shadowObscured xmlns:a14="http://schemas.microsoft.com/office/drawing/2010/main"/>
                      </a:ext>
                    </a:extLst>
                  </pic:spPr>
                </pic:pic>
              </a:graphicData>
            </a:graphic>
          </wp:inline>
        </w:drawing>
      </w:r>
    </w:p>
    <w:p w:rsidR="002F55A2" w:rsidRPr="00AF400C" w:rsidRDefault="002F55A2" w:rsidP="00CA1196">
      <w:pPr>
        <w:autoSpaceDE w:val="0"/>
        <w:autoSpaceDN w:val="0"/>
        <w:adjustRightInd w:val="0"/>
        <w:spacing w:before="240" w:after="360" w:line="360" w:lineRule="auto"/>
        <w:ind w:right="18"/>
        <w:jc w:val="both"/>
        <w:rPr>
          <w:rFonts w:ascii="Palatino Linotype" w:hAnsi="Palatino Linotype"/>
        </w:rPr>
      </w:pPr>
      <w:r w:rsidRPr="00AF400C">
        <w:rPr>
          <w:noProof/>
          <w:lang w:eastAsia="es-MX"/>
        </w:rPr>
        <w:drawing>
          <wp:inline distT="0" distB="0" distL="0" distR="0">
            <wp:extent cx="5710555" cy="7172696"/>
            <wp:effectExtent l="0" t="0" r="444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806" t="17859" r="32333" b="7776"/>
                    <a:stretch/>
                  </pic:blipFill>
                  <pic:spPr bwMode="auto">
                    <a:xfrm>
                      <a:off x="0" y="0"/>
                      <a:ext cx="5746548" cy="7217904"/>
                    </a:xfrm>
                    <a:prstGeom prst="rect">
                      <a:avLst/>
                    </a:prstGeom>
                    <a:ln>
                      <a:noFill/>
                    </a:ln>
                    <a:extLst>
                      <a:ext uri="{53640926-AAD7-44D8-BBD7-CCE9431645EC}">
                        <a14:shadowObscured xmlns:a14="http://schemas.microsoft.com/office/drawing/2010/main"/>
                      </a:ext>
                    </a:extLst>
                  </pic:spPr>
                </pic:pic>
              </a:graphicData>
            </a:graphic>
          </wp:inline>
        </w:drawing>
      </w:r>
    </w:p>
    <w:p w:rsidR="002F55A2" w:rsidRPr="00AF400C" w:rsidRDefault="002F55A2" w:rsidP="00CA1196">
      <w:pPr>
        <w:autoSpaceDE w:val="0"/>
        <w:autoSpaceDN w:val="0"/>
        <w:adjustRightInd w:val="0"/>
        <w:spacing w:before="240" w:after="360" w:line="360" w:lineRule="auto"/>
        <w:ind w:right="18"/>
        <w:jc w:val="both"/>
        <w:rPr>
          <w:rFonts w:ascii="Palatino Linotype" w:hAnsi="Palatino Linotype"/>
        </w:rPr>
      </w:pPr>
      <w:r w:rsidRPr="00AF400C">
        <w:rPr>
          <w:noProof/>
          <w:lang w:eastAsia="es-MX"/>
        </w:rPr>
        <w:drawing>
          <wp:inline distT="0" distB="0" distL="0" distR="0">
            <wp:extent cx="5769588" cy="7071756"/>
            <wp:effectExtent l="0" t="0" r="317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3216" t="13850" r="31721" b="9240"/>
                    <a:stretch/>
                  </pic:blipFill>
                  <pic:spPr bwMode="auto">
                    <a:xfrm>
                      <a:off x="0" y="0"/>
                      <a:ext cx="5818299" cy="7131461"/>
                    </a:xfrm>
                    <a:prstGeom prst="rect">
                      <a:avLst/>
                    </a:prstGeom>
                    <a:ln>
                      <a:noFill/>
                    </a:ln>
                    <a:extLst>
                      <a:ext uri="{53640926-AAD7-44D8-BBD7-CCE9431645EC}">
                        <a14:shadowObscured xmlns:a14="http://schemas.microsoft.com/office/drawing/2010/main"/>
                      </a:ext>
                    </a:extLst>
                  </pic:spPr>
                </pic:pic>
              </a:graphicData>
            </a:graphic>
          </wp:inline>
        </w:drawing>
      </w:r>
    </w:p>
    <w:p w:rsidR="002F55A2" w:rsidRPr="00AF400C" w:rsidRDefault="00A008D4" w:rsidP="00CA1196">
      <w:pPr>
        <w:autoSpaceDE w:val="0"/>
        <w:autoSpaceDN w:val="0"/>
        <w:adjustRightInd w:val="0"/>
        <w:spacing w:before="240" w:after="360" w:line="360" w:lineRule="auto"/>
        <w:ind w:right="18"/>
        <w:jc w:val="both"/>
        <w:rPr>
          <w:rFonts w:ascii="Palatino Linotype" w:hAnsi="Palatino Linotype"/>
        </w:rPr>
      </w:pPr>
      <w:r>
        <w:rPr>
          <w:noProof/>
          <w:lang w:eastAsia="es-MX"/>
        </w:rPr>
        <mc:AlternateContent>
          <mc:Choice Requires="wps">
            <w:drawing>
              <wp:anchor distT="0" distB="0" distL="114300" distR="114300" simplePos="0" relativeHeight="251664384" behindDoc="0" locked="0" layoutInCell="1" allowOverlap="1">
                <wp:simplePos x="0" y="0"/>
                <wp:positionH relativeFrom="column">
                  <wp:posOffset>707390</wp:posOffset>
                </wp:positionH>
                <wp:positionV relativeFrom="paragraph">
                  <wp:posOffset>2589530</wp:posOffset>
                </wp:positionV>
                <wp:extent cx="4886960" cy="1223010"/>
                <wp:effectExtent l="25400" t="24130" r="21590" b="48260"/>
                <wp:wrapNone/>
                <wp:docPr id="11" name="Rectángu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6960" cy="1223010"/>
                        </a:xfrm>
                        <a:prstGeom prst="rect">
                          <a:avLst/>
                        </a:prstGeom>
                        <a:noFill/>
                        <a:ln w="38100">
                          <a:solidFill>
                            <a:srgbClr val="FF0000"/>
                          </a:solidFill>
                          <a:miter lim="800000"/>
                          <a:headEnd/>
                          <a:tailEnd/>
                        </a:ln>
                        <a:effectLst>
                          <a:outerShdw dist="23000" dir="5400000" rotWithShape="0">
                            <a:srgbClr val="80808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42FFB357" id="Rectángulo 21" o:spid="_x0000_s1026" style="position:absolute;margin-left:55.7pt;margin-top:203.9pt;width:384.8pt;height:96.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" filled="f" strokecolor="red" strokeweight="3pt">
                <v:shadow on="t" opacity="22936f" origin=",.5" offset="0,.63889mm"/>
              </v:rect>
            </w:pict>
          </mc:Fallback>
        </mc:AlternateContent>
      </w:r>
      <w:r w:rsidR="002F55A2" w:rsidRPr="00AF400C">
        <w:rPr>
          <w:noProof/>
          <w:lang w:eastAsia="es-MX"/>
        </w:rPr>
        <w:drawing>
          <wp:inline distT="0" distB="0" distL="0" distR="0">
            <wp:extent cx="5793944" cy="722019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268" t="19317" r="31921" b="6132"/>
                    <a:stretch/>
                  </pic:blipFill>
                  <pic:spPr bwMode="auto">
                    <a:xfrm>
                      <a:off x="0" y="0"/>
                      <a:ext cx="5824186" cy="7257885"/>
                    </a:xfrm>
                    <a:prstGeom prst="rect">
                      <a:avLst/>
                    </a:prstGeom>
                    <a:ln>
                      <a:noFill/>
                    </a:ln>
                    <a:extLst>
                      <a:ext uri="{53640926-AAD7-44D8-BBD7-CCE9431645EC}">
                        <a14:shadowObscured xmlns:a14="http://schemas.microsoft.com/office/drawing/2010/main"/>
                      </a:ext>
                    </a:extLst>
                  </pic:spPr>
                </pic:pic>
              </a:graphicData>
            </a:graphic>
          </wp:inline>
        </w:drawing>
      </w:r>
    </w:p>
    <w:p w:rsidR="002F55A2" w:rsidRPr="00AF400C" w:rsidRDefault="00A008D4" w:rsidP="00CA1196">
      <w:pPr>
        <w:autoSpaceDE w:val="0"/>
        <w:autoSpaceDN w:val="0"/>
        <w:adjustRightInd w:val="0"/>
        <w:spacing w:before="240" w:after="360" w:line="360" w:lineRule="auto"/>
        <w:ind w:right="18"/>
        <w:jc w:val="both"/>
        <w:rPr>
          <w:rFonts w:ascii="Palatino Linotype" w:hAnsi="Palatino Linotype"/>
        </w:rPr>
      </w:pPr>
      <w:r>
        <w:rPr>
          <w:noProof/>
          <w:lang w:eastAsia="es-MX"/>
        </w:rPr>
        <mc:AlternateContent>
          <mc:Choice Requires="wps">
            <w:drawing>
              <wp:anchor distT="0" distB="0" distL="114300" distR="114300" simplePos="0" relativeHeight="251668480" behindDoc="0" locked="0" layoutInCell="1" allowOverlap="1">
                <wp:simplePos x="0" y="0"/>
                <wp:positionH relativeFrom="column">
                  <wp:posOffset>297180</wp:posOffset>
                </wp:positionH>
                <wp:positionV relativeFrom="paragraph">
                  <wp:posOffset>2868930</wp:posOffset>
                </wp:positionV>
                <wp:extent cx="1846580" cy="735965"/>
                <wp:effectExtent l="5715" t="17780" r="14605" b="27305"/>
                <wp:wrapNone/>
                <wp:docPr id="9" name="Flecha derecha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6580" cy="735965"/>
                        </a:xfrm>
                        <a:prstGeom prst="rightArrow">
                          <a:avLst>
                            <a:gd name="adj1" fmla="val 50000"/>
                            <a:gd name="adj2" fmla="val 50019"/>
                          </a:avLst>
                        </a:prstGeom>
                        <a:solidFill>
                          <a:srgbClr val="FF0000"/>
                        </a:solidFill>
                        <a:ln w="9525">
                          <a:solidFill>
                            <a:srgbClr val="FF0000"/>
                          </a:solidFill>
                          <a:miter lim="800000"/>
                          <a:headEnd/>
                          <a:tailEnd/>
                        </a:ln>
                        <a:effectLst>
                          <a:outerShdw dist="23000" dir="5400000" rotWithShape="0">
                            <a:srgbClr val="808080">
                              <a:alpha val="34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D865D7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39" o:spid="_x0000_s1026" type="#_x0000_t13" style="position:absolute;margin-left:23.4pt;margin-top:225.9pt;width:145.4pt;height:57.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" adj="17294" fillcolor="red" strokecolor="red">
                <v:shadow on="t" opacity="22936f" origin=",.5" offset="0,.63889mm"/>
              </v:shape>
            </w:pict>
          </mc:Fallback>
        </mc:AlternateContent>
      </w:r>
      <w:r>
        <w:rPr>
          <w:noProof/>
          <w:lang w:eastAsia="es-MX"/>
        </w:rPr>
        <mc:AlternateContent>
          <mc:Choice Requires="wps">
            <w:drawing>
              <wp:anchor distT="0" distB="0" distL="114300" distR="114300" simplePos="0" relativeHeight="251665408" behindDoc="0" locked="0" layoutInCell="1" allowOverlap="1">
                <wp:simplePos x="0" y="0"/>
                <wp:positionH relativeFrom="column">
                  <wp:posOffset>3853815</wp:posOffset>
                </wp:positionH>
                <wp:positionV relativeFrom="paragraph">
                  <wp:posOffset>1057910</wp:posOffset>
                </wp:positionV>
                <wp:extent cx="1300480" cy="819150"/>
                <wp:effectExtent l="19050" t="26035" r="23495" b="50165"/>
                <wp:wrapNone/>
                <wp:docPr id="7" name="Rectángulo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0480" cy="819150"/>
                        </a:xfrm>
                        <a:prstGeom prst="rect">
                          <a:avLst/>
                        </a:prstGeom>
                        <a:noFill/>
                        <a:ln w="38100">
                          <a:solidFill>
                            <a:srgbClr val="FF0000"/>
                          </a:solidFill>
                          <a:miter lim="800000"/>
                          <a:headEnd/>
                          <a:tailEnd/>
                        </a:ln>
                        <a:effectLst>
                          <a:outerShdw dist="23000" dir="5400000" rotWithShape="0">
                            <a:srgbClr val="80808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911168A" id="Rectángulo 25" o:spid="_x0000_s1026" style="position:absolute;margin-left:303.45pt;margin-top:83.3pt;width:102.4pt;height:6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" filled="f" strokecolor="red" strokeweight="3pt">
                <v:shadow on="t" opacity="22936f" origin=",.5" offset="0,.63889mm"/>
              </v:rect>
            </w:pict>
          </mc:Fallback>
        </mc:AlternateContent>
      </w:r>
      <w:r w:rsidR="002F55A2" w:rsidRPr="00AF400C">
        <w:rPr>
          <w:noProof/>
          <w:lang w:eastAsia="es-MX"/>
        </w:rPr>
        <w:drawing>
          <wp:inline distT="0" distB="0" distL="0" distR="0">
            <wp:extent cx="5741272" cy="722613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5835" t="17678" r="24432" b="21441"/>
                    <a:stretch/>
                  </pic:blipFill>
                  <pic:spPr bwMode="auto">
                    <a:xfrm>
                      <a:off x="0" y="0"/>
                      <a:ext cx="5762289" cy="7252588"/>
                    </a:xfrm>
                    <a:prstGeom prst="rect">
                      <a:avLst/>
                    </a:prstGeom>
                    <a:ln>
                      <a:noFill/>
                    </a:ln>
                    <a:extLst>
                      <a:ext uri="{53640926-AAD7-44D8-BBD7-CCE9431645EC}">
                        <a14:shadowObscured xmlns:a14="http://schemas.microsoft.com/office/drawing/2010/main"/>
                      </a:ext>
                    </a:extLst>
                  </pic:spPr>
                </pic:pic>
              </a:graphicData>
            </a:graphic>
          </wp:inline>
        </w:drawing>
      </w:r>
    </w:p>
    <w:p w:rsidR="002F55A2" w:rsidRPr="00AF400C" w:rsidRDefault="00CA1196" w:rsidP="00CA1196">
      <w:pPr>
        <w:autoSpaceDE w:val="0"/>
        <w:autoSpaceDN w:val="0"/>
        <w:adjustRightInd w:val="0"/>
        <w:spacing w:before="240" w:after="360" w:line="360" w:lineRule="auto"/>
        <w:ind w:right="18"/>
        <w:jc w:val="both"/>
        <w:rPr>
          <w:rFonts w:ascii="Palatino Linotype" w:hAnsi="Palatino Linotype"/>
        </w:rPr>
      </w:pPr>
      <w:r w:rsidRPr="00AF400C">
        <w:rPr>
          <w:rFonts w:ascii="Palatino Linotype" w:hAnsi="Palatino Linotype"/>
        </w:rPr>
        <w:t xml:space="preserve">En razón de lo </w:t>
      </w:r>
      <w:r w:rsidR="003E0040" w:rsidRPr="00AF400C">
        <w:rPr>
          <w:rFonts w:ascii="Palatino Linotype" w:hAnsi="Palatino Linotype"/>
        </w:rPr>
        <w:t>anterior</w:t>
      </w:r>
      <w:r w:rsidRPr="00AF400C">
        <w:rPr>
          <w:rFonts w:ascii="Palatino Linotype" w:hAnsi="Palatino Linotype"/>
        </w:rPr>
        <w:t xml:space="preserve">, </w:t>
      </w:r>
      <w:r w:rsidR="003E0040" w:rsidRPr="00AF400C">
        <w:rPr>
          <w:rFonts w:ascii="Palatino Linotype" w:hAnsi="Palatino Linotype"/>
        </w:rPr>
        <w:t>se observó que el Gobierno del Estado de México realizó una ampliación del Parque Estatal Metropolitano de Naucalpan y que la misma se instruyó a las Dependencias correspondiente realicen las acciones necesarias para el logro de dicha ampliación, dentro de las cuales se hace mención a la Secretaria de Ecología ahora Secretaría del Medio Ambiente; así también, se desprendió de la Gaceta del Gobierno que la Comisión estatal de Parques Naturales y de la Fauna es quien emitió el plano poligonal del parque materia de estudio.</w:t>
      </w:r>
    </w:p>
    <w:p w:rsidR="003E0040" w:rsidRPr="00AF400C" w:rsidRDefault="00C60856" w:rsidP="00CA1196">
      <w:pPr>
        <w:autoSpaceDE w:val="0"/>
        <w:autoSpaceDN w:val="0"/>
        <w:adjustRightInd w:val="0"/>
        <w:spacing w:before="240" w:after="360" w:line="360" w:lineRule="auto"/>
        <w:ind w:right="18"/>
        <w:jc w:val="both"/>
        <w:rPr>
          <w:rFonts w:ascii="Palatino Linotype" w:hAnsi="Palatino Linotype"/>
        </w:rPr>
      </w:pPr>
      <w:r w:rsidRPr="00AF400C">
        <w:rPr>
          <w:rFonts w:ascii="Palatino Linotype" w:hAnsi="Palatino Linotype"/>
        </w:rPr>
        <w:t>En concordancia con lo anterior</w:t>
      </w:r>
      <w:r w:rsidR="003E0040" w:rsidRPr="00AF400C">
        <w:rPr>
          <w:rFonts w:ascii="Palatino Linotype" w:hAnsi="Palatino Linotype"/>
        </w:rPr>
        <w:t xml:space="preserve">, </w:t>
      </w:r>
      <w:r w:rsidRPr="00AF400C">
        <w:rPr>
          <w:rFonts w:ascii="Palatino Linotype" w:hAnsi="Palatino Linotype"/>
        </w:rPr>
        <w:t xml:space="preserve">cabe precisar que </w:t>
      </w:r>
      <w:r w:rsidR="003E0040" w:rsidRPr="00AF400C">
        <w:rPr>
          <w:rFonts w:ascii="Palatino Linotype" w:hAnsi="Palatino Linotype"/>
        </w:rPr>
        <w:t xml:space="preserve">si </w:t>
      </w:r>
      <w:r w:rsidRPr="00AF400C">
        <w:rPr>
          <w:rFonts w:ascii="Palatino Linotype" w:hAnsi="Palatino Linotype"/>
        </w:rPr>
        <w:t xml:space="preserve">bien </w:t>
      </w:r>
      <w:r w:rsidR="003E0040" w:rsidRPr="00AF400C">
        <w:rPr>
          <w:rFonts w:ascii="Palatino Linotype" w:hAnsi="Palatino Linotype"/>
        </w:rPr>
        <w:t>no</w:t>
      </w:r>
      <w:r w:rsidRPr="00AF400C">
        <w:rPr>
          <w:rFonts w:ascii="Palatino Linotype" w:hAnsi="Palatino Linotype"/>
        </w:rPr>
        <w:t xml:space="preserve"> se cuenta</w:t>
      </w:r>
      <w:r w:rsidR="003E0040" w:rsidRPr="00AF400C">
        <w:rPr>
          <w:rFonts w:ascii="Palatino Linotype" w:hAnsi="Palatino Linotype"/>
        </w:rPr>
        <w:t xml:space="preserve"> con facultades para certificar la documentación requerida por el particular</w:t>
      </w:r>
      <w:r w:rsidRPr="00AF400C">
        <w:rPr>
          <w:rFonts w:ascii="Palatino Linotype" w:hAnsi="Palatino Linotype"/>
        </w:rPr>
        <w:t xml:space="preserve">, debió atender el principio de máxima publicidad y hacer entrega de la información requerida ya que cuenta </w:t>
      </w:r>
      <w:r w:rsidR="003E0040" w:rsidRPr="00AF400C">
        <w:rPr>
          <w:rFonts w:ascii="Palatino Linotype" w:hAnsi="Palatino Linotype"/>
        </w:rPr>
        <w:t xml:space="preserve">con la </w:t>
      </w:r>
      <w:r w:rsidRPr="00AF400C">
        <w:rPr>
          <w:rFonts w:ascii="Palatino Linotype" w:hAnsi="Palatino Linotype"/>
        </w:rPr>
        <w:t>misma</w:t>
      </w:r>
      <w:r w:rsidR="00772B94" w:rsidRPr="00AF400C">
        <w:rPr>
          <w:rFonts w:ascii="Palatino Linotype" w:hAnsi="Palatino Linotype"/>
        </w:rPr>
        <w:t xml:space="preserve">, </w:t>
      </w:r>
      <w:r w:rsidRPr="00AF400C">
        <w:rPr>
          <w:rFonts w:ascii="Palatino Linotype" w:hAnsi="Palatino Linotype"/>
        </w:rPr>
        <w:t xml:space="preserve">puesto </w:t>
      </w:r>
      <w:r w:rsidR="00772B94" w:rsidRPr="00AF400C">
        <w:rPr>
          <w:rFonts w:ascii="Palatino Linotype" w:hAnsi="Palatino Linotype"/>
        </w:rPr>
        <w:t xml:space="preserve">que como se acreditó </w:t>
      </w:r>
      <w:r w:rsidR="00772B94" w:rsidRPr="00AF400C">
        <w:rPr>
          <w:rFonts w:ascii="Palatino Linotype" w:hAnsi="Palatino Linotype"/>
          <w:b/>
        </w:rPr>
        <w:t>EL SUJETO OBLIGADO</w:t>
      </w:r>
      <w:r w:rsidR="00772B94" w:rsidRPr="00AF400C">
        <w:rPr>
          <w:rFonts w:ascii="Palatino Linotype" w:hAnsi="Palatino Linotype"/>
        </w:rPr>
        <w:t xml:space="preserve"> </w:t>
      </w:r>
      <w:r w:rsidRPr="00AF400C">
        <w:rPr>
          <w:rFonts w:ascii="Palatino Linotype" w:hAnsi="Palatino Linotype"/>
        </w:rPr>
        <w:t xml:space="preserve">posee y administra </w:t>
      </w:r>
      <w:r w:rsidR="00772B94" w:rsidRPr="00AF400C">
        <w:rPr>
          <w:rFonts w:ascii="Palatino Linotype" w:hAnsi="Palatino Linotype"/>
        </w:rPr>
        <w:t>la información de mérito, por lo que es dable ordenar una búsqueda exhaustiva y razonable de la información</w:t>
      </w:r>
      <w:r w:rsidRPr="00AF400C">
        <w:rPr>
          <w:rFonts w:ascii="Palatino Linotype" w:hAnsi="Palatino Linotype"/>
        </w:rPr>
        <w:t xml:space="preserve"> y haga entrega de la misma</w:t>
      </w:r>
      <w:r w:rsidR="00772B94" w:rsidRPr="00AF400C">
        <w:rPr>
          <w:rFonts w:ascii="Palatino Linotype" w:hAnsi="Palatino Linotype"/>
        </w:rPr>
        <w:t>.</w:t>
      </w:r>
    </w:p>
    <w:p w:rsidR="00C60856" w:rsidRPr="00AF400C" w:rsidRDefault="00C60856" w:rsidP="00CA1196">
      <w:pPr>
        <w:autoSpaceDE w:val="0"/>
        <w:autoSpaceDN w:val="0"/>
        <w:adjustRightInd w:val="0"/>
        <w:spacing w:before="240" w:after="360" w:line="360" w:lineRule="auto"/>
        <w:ind w:right="18"/>
        <w:jc w:val="both"/>
        <w:rPr>
          <w:rFonts w:ascii="Palatino Linotype" w:hAnsi="Palatino Linotype"/>
        </w:rPr>
      </w:pPr>
      <w:r w:rsidRPr="00AF400C">
        <w:rPr>
          <w:rFonts w:ascii="Palatino Linotype" w:hAnsi="Palatino Linotype"/>
        </w:rPr>
        <w:t xml:space="preserve">Aunado a ello, cabe insertar el criterio orientador emitido por el Instituto Nacional de Transparencia 06/17 en materia de certificación, el cual indica: </w:t>
      </w:r>
    </w:p>
    <w:p w:rsidR="009B0AC0" w:rsidRPr="00AF400C" w:rsidRDefault="009B0AC0" w:rsidP="009B0AC0">
      <w:pPr>
        <w:autoSpaceDE w:val="0"/>
        <w:autoSpaceDN w:val="0"/>
        <w:adjustRightInd w:val="0"/>
        <w:spacing w:before="240" w:after="360"/>
        <w:ind w:left="851" w:right="899"/>
        <w:jc w:val="both"/>
        <w:rPr>
          <w:rFonts w:ascii="Palatino Linotype" w:hAnsi="Palatino Linotype"/>
          <w:i/>
        </w:rPr>
      </w:pPr>
      <w:r w:rsidRPr="00AF400C">
        <w:rPr>
          <w:rFonts w:ascii="Palatino Linotype" w:hAnsi="Palatino Linotype"/>
          <w:b/>
          <w:i/>
        </w:rPr>
        <w:t>Copias certificadas</w:t>
      </w:r>
      <w:r w:rsidRPr="00AF400C">
        <w:rPr>
          <w:rFonts w:ascii="Palatino Linotype" w:hAnsi="Palatino Linotype"/>
          <w:i/>
        </w:rPr>
        <w:t xml:space="preserve">, como modalidad de entrega en la Ley Federal de Transparencia y Acceso a la Información Pública corrobora que el documento es una copia fiel del que obra en los archivos del sujeto obligado. Los artículos 125, fracción V y 136 de la Ley Federal de Transparencia y Acceso a la Información Pública, prevén que el acceso a la información se dará en la modalidad de entrega elegida por los solicitantes, como lo es, en copia certificada. Considerando que el artículo 1° de la Ley en cita tiene como finalidad proveer lo necesario para garantizar el acceso de toda persona a la información en posesión de los sujetos obligados del ámbito federal, la </w:t>
      </w:r>
      <w:r w:rsidRPr="00AF400C">
        <w:rPr>
          <w:rFonts w:ascii="Palatino Linotype" w:hAnsi="Palatino Linotype"/>
          <w:b/>
          <w:i/>
        </w:rPr>
        <w:t>certificación en materia de transparencia y acceso a la información tiene por efecto constatar que la copia certificada entregada es una reproducción fiel del documento -original o copia simple- que obra en los archivos</w:t>
      </w:r>
      <w:r w:rsidRPr="00AF400C">
        <w:rPr>
          <w:rFonts w:ascii="Palatino Linotype" w:hAnsi="Palatino Linotype"/>
          <w:i/>
        </w:rPr>
        <w:t xml:space="preserve"> del sujeto obligado. En ese orden de ideas, la certificación, para efectos de acceso a la información, a diferencia del concepto que tradicionalmente se ha sostenido en diversas tesis del Poder Judicial de la Federación, no tiene como propósito que el documento certificado haga las veces de un original, sino dejar evidencia de que los documentos obran en los archivos de los sujetos obligados, tal como se encuentran. </w:t>
      </w:r>
    </w:p>
    <w:p w:rsidR="009B0AC0" w:rsidRPr="00AF400C" w:rsidRDefault="009B0AC0" w:rsidP="009B0AC0">
      <w:pPr>
        <w:autoSpaceDE w:val="0"/>
        <w:autoSpaceDN w:val="0"/>
        <w:adjustRightInd w:val="0"/>
        <w:spacing w:before="240" w:after="360" w:line="360" w:lineRule="auto"/>
        <w:ind w:right="49"/>
        <w:jc w:val="both"/>
        <w:rPr>
          <w:rFonts w:ascii="Palatino Linotype" w:hAnsi="Palatino Linotype"/>
        </w:rPr>
      </w:pPr>
      <w:r w:rsidRPr="00AF400C">
        <w:rPr>
          <w:rFonts w:ascii="Palatino Linotype" w:hAnsi="Palatino Linotype"/>
        </w:rPr>
        <w:t xml:space="preserve">Es por lo anterior, que a pesar de que dentro de las facultades del </w:t>
      </w:r>
      <w:r w:rsidRPr="00AF400C">
        <w:rPr>
          <w:rFonts w:ascii="Palatino Linotype" w:hAnsi="Palatino Linotype"/>
          <w:b/>
        </w:rPr>
        <w:t>SUJETO OBLIGADO</w:t>
      </w:r>
      <w:r w:rsidRPr="00AF400C">
        <w:rPr>
          <w:rFonts w:ascii="Palatino Linotype" w:hAnsi="Palatino Linotype"/>
        </w:rPr>
        <w:t xml:space="preserve"> no se prevea la relativa a certificar documentos, en materia de transparencia se tiene dicha facultad a fin de acreditar que obra ese documento ya sea en original o copia simple. </w:t>
      </w:r>
    </w:p>
    <w:p w:rsidR="00772B94" w:rsidRPr="00AF400C" w:rsidRDefault="00A008D4" w:rsidP="00CA1196">
      <w:pPr>
        <w:autoSpaceDE w:val="0"/>
        <w:autoSpaceDN w:val="0"/>
        <w:adjustRightInd w:val="0"/>
        <w:spacing w:before="240" w:after="360" w:line="360" w:lineRule="auto"/>
        <w:ind w:right="18"/>
        <w:jc w:val="both"/>
        <w:rPr>
          <w:rFonts w:ascii="Palatino Linotype" w:hAnsi="Palatino Linotype" w:cs="Arial"/>
          <w:bCs/>
        </w:rPr>
      </w:pPr>
      <w:r>
        <w:rPr>
          <w:rFonts w:ascii="Palatino Linotype" w:hAnsi="Palatino Linotype"/>
          <w:noProof/>
          <w:lang w:eastAsia="es-MX"/>
        </w:rPr>
        <mc:AlternateContent>
          <mc:Choice Requires="wps">
            <w:drawing>
              <wp:anchor distT="0" distB="0" distL="114300" distR="114300" simplePos="0" relativeHeight="251666432" behindDoc="0" locked="0" layoutInCell="1" allowOverlap="1">
                <wp:simplePos x="0" y="0"/>
                <wp:positionH relativeFrom="column">
                  <wp:posOffset>36195</wp:posOffset>
                </wp:positionH>
                <wp:positionV relativeFrom="paragraph">
                  <wp:posOffset>1530985</wp:posOffset>
                </wp:positionV>
                <wp:extent cx="5759450" cy="2030730"/>
                <wp:effectExtent l="20955" t="15240" r="20320" b="40005"/>
                <wp:wrapNone/>
                <wp:docPr id="3" name="Conector recto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9450" cy="2030730"/>
                        </a:xfrm>
                        <a:prstGeom prst="line">
                          <a:avLst/>
                        </a:prstGeom>
                        <a:noFill/>
                        <a:ln w="25400">
                          <a:solidFill>
                            <a:srgbClr val="FF0000"/>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2C3841" id="Conector recto 30"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pt,120.55pt" to="456.35pt,28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" strokecolor="red" strokeweight="2pt">
                <v:shadow on="t" opacity="24903f" origin=",.5" offset="0,.55556mm"/>
              </v:line>
            </w:pict>
          </mc:Fallback>
        </mc:AlternateContent>
      </w:r>
      <w:r w:rsidR="00772B94" w:rsidRPr="00AF400C">
        <w:rPr>
          <w:rFonts w:ascii="Palatino Linotype" w:hAnsi="Palatino Linotype"/>
        </w:rPr>
        <w:t xml:space="preserve">Ahora bien, en relación al Parque Nacional de los Remedios, </w:t>
      </w:r>
      <w:r w:rsidR="00772B94" w:rsidRPr="00AF400C">
        <w:rPr>
          <w:rFonts w:ascii="Palatino Linotype" w:hAnsi="Palatino Linotype"/>
          <w:b/>
        </w:rPr>
        <w:t>EL SUJETO OBLIGADO</w:t>
      </w:r>
      <w:r w:rsidR="00772B94" w:rsidRPr="00AF400C">
        <w:rPr>
          <w:rFonts w:ascii="Palatino Linotype" w:hAnsi="Palatino Linotype"/>
        </w:rPr>
        <w:t xml:space="preserve"> le informó que podía solicitar la información a la </w:t>
      </w:r>
      <w:r w:rsidR="00772B94" w:rsidRPr="00AF400C">
        <w:rPr>
          <w:rFonts w:ascii="Palatino Linotype" w:hAnsi="Palatino Linotype" w:cs="Arial"/>
          <w:bCs/>
        </w:rPr>
        <w:t xml:space="preserve">Comisión Nacional de Áreas Naturales Protegidas (CONANP); sin embargo, de una revisión a la misma se detectó lo siguiente en la liga electrónica </w:t>
      </w:r>
      <w:hyperlink r:id="rId30" w:history="1">
        <w:r w:rsidR="00772B94" w:rsidRPr="00AF400C">
          <w:rPr>
            <w:rStyle w:val="Hipervnculo"/>
            <w:rFonts w:ascii="Palatino Linotype" w:hAnsi="Palatino Linotype" w:cs="Arial"/>
            <w:bCs/>
          </w:rPr>
          <w:t>https://www.gob.mx/conanp/acciones-y-programas/sistema-nacional-de-areas-protegidas-sinap</w:t>
        </w:r>
      </w:hyperlink>
      <w:r w:rsidR="00772B94" w:rsidRPr="00AF400C">
        <w:rPr>
          <w:rFonts w:ascii="Palatino Linotype" w:hAnsi="Palatino Linotype" w:cs="Arial"/>
          <w:bCs/>
        </w:rPr>
        <w:t>, como se observa:</w:t>
      </w:r>
    </w:p>
    <w:p w:rsidR="00772B94" w:rsidRPr="00AF400C" w:rsidRDefault="00772B94" w:rsidP="00CA1196">
      <w:pPr>
        <w:autoSpaceDE w:val="0"/>
        <w:autoSpaceDN w:val="0"/>
        <w:adjustRightInd w:val="0"/>
        <w:spacing w:before="240" w:after="360" w:line="360" w:lineRule="auto"/>
        <w:ind w:right="18"/>
        <w:jc w:val="both"/>
        <w:rPr>
          <w:rFonts w:ascii="Palatino Linotype" w:hAnsi="Palatino Linotype"/>
        </w:rPr>
      </w:pPr>
    </w:p>
    <w:p w:rsidR="002F55A2" w:rsidRPr="00AF400C" w:rsidRDefault="002F55A2" w:rsidP="00CA1196">
      <w:pPr>
        <w:autoSpaceDE w:val="0"/>
        <w:autoSpaceDN w:val="0"/>
        <w:adjustRightInd w:val="0"/>
        <w:spacing w:before="240" w:after="360" w:line="360" w:lineRule="auto"/>
        <w:ind w:right="18"/>
        <w:jc w:val="both"/>
        <w:rPr>
          <w:rFonts w:ascii="Palatino Linotype" w:hAnsi="Palatino Linotype"/>
        </w:rPr>
      </w:pPr>
    </w:p>
    <w:p w:rsidR="002F55A2" w:rsidRPr="00AF400C" w:rsidRDefault="002F55A2" w:rsidP="00CA1196">
      <w:pPr>
        <w:autoSpaceDE w:val="0"/>
        <w:autoSpaceDN w:val="0"/>
        <w:adjustRightInd w:val="0"/>
        <w:spacing w:before="240" w:after="360" w:line="360" w:lineRule="auto"/>
        <w:ind w:right="18"/>
        <w:jc w:val="both"/>
        <w:rPr>
          <w:rFonts w:ascii="Palatino Linotype" w:hAnsi="Palatino Linotype"/>
        </w:rPr>
      </w:pPr>
    </w:p>
    <w:p w:rsidR="00772B94" w:rsidRPr="00AF400C" w:rsidRDefault="00772B94" w:rsidP="00CA1196">
      <w:pPr>
        <w:autoSpaceDE w:val="0"/>
        <w:autoSpaceDN w:val="0"/>
        <w:adjustRightInd w:val="0"/>
        <w:spacing w:before="240" w:after="360" w:line="360" w:lineRule="auto"/>
        <w:ind w:right="18"/>
        <w:jc w:val="both"/>
        <w:rPr>
          <w:rFonts w:ascii="Palatino Linotype" w:hAnsi="Palatino Linotype"/>
        </w:rPr>
      </w:pPr>
      <w:r w:rsidRPr="00AF400C">
        <w:rPr>
          <w:noProof/>
          <w:lang w:eastAsia="es-MX"/>
        </w:rPr>
        <w:drawing>
          <wp:inline distT="0" distB="0" distL="0" distR="0">
            <wp:extent cx="5764543" cy="7119258"/>
            <wp:effectExtent l="0" t="0" r="7620" b="57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3122" t="9294" r="16959" b="3776"/>
                    <a:stretch/>
                  </pic:blipFill>
                  <pic:spPr bwMode="auto">
                    <a:xfrm>
                      <a:off x="0" y="0"/>
                      <a:ext cx="5777801" cy="7135632"/>
                    </a:xfrm>
                    <a:prstGeom prst="rect">
                      <a:avLst/>
                    </a:prstGeom>
                    <a:ln>
                      <a:noFill/>
                    </a:ln>
                    <a:extLst>
                      <a:ext uri="{53640926-AAD7-44D8-BBD7-CCE9431645EC}">
                        <a14:shadowObscured xmlns:a14="http://schemas.microsoft.com/office/drawing/2010/main"/>
                      </a:ext>
                    </a:extLst>
                  </pic:spPr>
                </pic:pic>
              </a:graphicData>
            </a:graphic>
          </wp:inline>
        </w:drawing>
      </w:r>
    </w:p>
    <w:p w:rsidR="00772B94" w:rsidRPr="00AF400C" w:rsidRDefault="00772B94" w:rsidP="00CA1196">
      <w:pPr>
        <w:autoSpaceDE w:val="0"/>
        <w:autoSpaceDN w:val="0"/>
        <w:adjustRightInd w:val="0"/>
        <w:spacing w:before="240" w:after="360" w:line="360" w:lineRule="auto"/>
        <w:ind w:right="18"/>
        <w:jc w:val="both"/>
        <w:rPr>
          <w:rFonts w:ascii="Palatino Linotype" w:hAnsi="Palatino Linotype"/>
        </w:rPr>
      </w:pPr>
      <w:r w:rsidRPr="00AF400C">
        <w:rPr>
          <w:rFonts w:ascii="Palatino Linotype" w:hAnsi="Palatino Linotype"/>
        </w:rPr>
        <w:t>De lo anterior, el</w:t>
      </w:r>
      <w:r w:rsidR="009B0AC0" w:rsidRPr="00AF400C">
        <w:rPr>
          <w:rFonts w:ascii="Palatino Linotype" w:hAnsi="Palatino Linotype"/>
        </w:rPr>
        <w:t xml:space="preserve"> CONAIP determinó no incorporar</w:t>
      </w:r>
      <w:r w:rsidRPr="00AF400C">
        <w:rPr>
          <w:rFonts w:ascii="Palatino Linotype" w:hAnsi="Palatino Linotype"/>
        </w:rPr>
        <w:t xml:space="preserve"> en el Sistema Nacional de Áreas Naturales Protegidas, al Parque Nacional de los Remedios por no cumplir los requisitos mismos para ser inscrita.</w:t>
      </w:r>
    </w:p>
    <w:p w:rsidR="00F3313C" w:rsidRPr="00AF400C" w:rsidRDefault="00F3313C" w:rsidP="00CA1196">
      <w:pPr>
        <w:autoSpaceDE w:val="0"/>
        <w:autoSpaceDN w:val="0"/>
        <w:adjustRightInd w:val="0"/>
        <w:spacing w:before="240" w:after="360" w:line="360" w:lineRule="auto"/>
        <w:ind w:right="18"/>
        <w:jc w:val="both"/>
        <w:rPr>
          <w:rFonts w:ascii="Palatino Linotype" w:hAnsi="Palatino Linotype"/>
        </w:rPr>
      </w:pPr>
      <w:r w:rsidRPr="00AF400C">
        <w:rPr>
          <w:rFonts w:ascii="Palatino Linotype" w:hAnsi="Palatino Linotype"/>
        </w:rPr>
        <w:t xml:space="preserve">Así también, de una búsqueda de la información se encontró en la liga electrónica </w:t>
      </w:r>
      <w:hyperlink r:id="rId32" w:history="1">
        <w:r w:rsidRPr="00AF400C">
          <w:rPr>
            <w:rStyle w:val="Hipervnculo"/>
            <w:rFonts w:ascii="Palatino Linotype" w:hAnsi="Palatino Linotype"/>
          </w:rPr>
          <w:t>http://</w:t>
        </w:r>
        <w:r w:rsidRPr="00AF400C">
          <w:rPr>
            <w:rStyle w:val="Hipervnculo"/>
            <w:rFonts w:ascii="Palatino Linotype" w:hAnsi="Palatino Linotype"/>
            <w:b/>
          </w:rPr>
          <w:t>cepanaf</w:t>
        </w:r>
        <w:r w:rsidRPr="00AF400C">
          <w:rPr>
            <w:rStyle w:val="Hipervnculo"/>
            <w:rFonts w:ascii="Palatino Linotype" w:hAnsi="Palatino Linotype"/>
          </w:rPr>
          <w:t>.edomex.gob.mx/sites/cepanaf.edomex.gob.mx/files/files/pdf_cepana_losremedios.pdf</w:t>
        </w:r>
      </w:hyperlink>
      <w:r w:rsidRPr="00AF400C">
        <w:rPr>
          <w:rFonts w:ascii="Palatino Linotype" w:hAnsi="Palatino Linotype"/>
        </w:rPr>
        <w:t>, lo siguiente:</w:t>
      </w:r>
    </w:p>
    <w:p w:rsidR="00F3313C" w:rsidRPr="00AF400C" w:rsidRDefault="00F3313C" w:rsidP="00CA1196">
      <w:pPr>
        <w:autoSpaceDE w:val="0"/>
        <w:autoSpaceDN w:val="0"/>
        <w:adjustRightInd w:val="0"/>
        <w:spacing w:before="240" w:after="360" w:line="360" w:lineRule="auto"/>
        <w:ind w:right="18"/>
        <w:jc w:val="both"/>
        <w:rPr>
          <w:rFonts w:ascii="Palatino Linotype" w:hAnsi="Palatino Linotype"/>
        </w:rPr>
      </w:pPr>
      <w:r w:rsidRPr="00AF400C">
        <w:rPr>
          <w:noProof/>
          <w:lang w:eastAsia="es-MX"/>
        </w:rPr>
        <w:drawing>
          <wp:inline distT="0" distB="0" distL="0" distR="0">
            <wp:extent cx="5699449" cy="4952011"/>
            <wp:effectExtent l="0" t="0" r="0" b="127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9832" t="10752" r="33666" b="5770"/>
                    <a:stretch/>
                  </pic:blipFill>
                  <pic:spPr bwMode="auto">
                    <a:xfrm>
                      <a:off x="0" y="0"/>
                      <a:ext cx="5727075" cy="4976014"/>
                    </a:xfrm>
                    <a:prstGeom prst="rect">
                      <a:avLst/>
                    </a:prstGeom>
                    <a:ln>
                      <a:noFill/>
                    </a:ln>
                    <a:extLst>
                      <a:ext uri="{53640926-AAD7-44D8-BBD7-CCE9431645EC}">
                        <a14:shadowObscured xmlns:a14="http://schemas.microsoft.com/office/drawing/2010/main"/>
                      </a:ext>
                    </a:extLst>
                  </pic:spPr>
                </pic:pic>
              </a:graphicData>
            </a:graphic>
          </wp:inline>
        </w:drawing>
      </w:r>
    </w:p>
    <w:p w:rsidR="00561D07" w:rsidRPr="00AF400C" w:rsidRDefault="00561D07" w:rsidP="00CA1196">
      <w:pPr>
        <w:autoSpaceDE w:val="0"/>
        <w:autoSpaceDN w:val="0"/>
        <w:adjustRightInd w:val="0"/>
        <w:spacing w:before="240" w:after="360" w:line="360" w:lineRule="auto"/>
        <w:ind w:right="18"/>
        <w:jc w:val="both"/>
        <w:rPr>
          <w:rFonts w:ascii="Palatino Linotype" w:hAnsi="Palatino Linotype"/>
        </w:rPr>
      </w:pPr>
      <w:r w:rsidRPr="00AF400C">
        <w:rPr>
          <w:noProof/>
          <w:lang w:eastAsia="es-MX"/>
        </w:rPr>
        <w:drawing>
          <wp:inline distT="0" distB="0" distL="0" distR="0">
            <wp:extent cx="5740700" cy="5082639"/>
            <wp:effectExtent l="0" t="0" r="0" b="381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063" t="18042" r="33462" b="11788"/>
                    <a:stretch/>
                  </pic:blipFill>
                  <pic:spPr bwMode="auto">
                    <a:xfrm>
                      <a:off x="0" y="0"/>
                      <a:ext cx="5779489" cy="5116982"/>
                    </a:xfrm>
                    <a:prstGeom prst="rect">
                      <a:avLst/>
                    </a:prstGeom>
                    <a:ln>
                      <a:noFill/>
                    </a:ln>
                    <a:extLst>
                      <a:ext uri="{53640926-AAD7-44D8-BBD7-CCE9431645EC}">
                        <a14:shadowObscured xmlns:a14="http://schemas.microsoft.com/office/drawing/2010/main"/>
                      </a:ext>
                    </a:extLst>
                  </pic:spPr>
                </pic:pic>
              </a:graphicData>
            </a:graphic>
          </wp:inline>
        </w:drawing>
      </w:r>
    </w:p>
    <w:p w:rsidR="00772B94" w:rsidRPr="00AF400C" w:rsidRDefault="00772B94" w:rsidP="00CA1196">
      <w:pPr>
        <w:autoSpaceDE w:val="0"/>
        <w:autoSpaceDN w:val="0"/>
        <w:adjustRightInd w:val="0"/>
        <w:spacing w:before="240" w:after="360" w:line="360" w:lineRule="auto"/>
        <w:ind w:right="18"/>
        <w:jc w:val="both"/>
        <w:rPr>
          <w:rFonts w:ascii="Palatino Linotype" w:hAnsi="Palatino Linotype"/>
        </w:rPr>
      </w:pPr>
      <w:r w:rsidRPr="00AF400C">
        <w:rPr>
          <w:rFonts w:ascii="Palatino Linotype" w:hAnsi="Palatino Linotype"/>
        </w:rPr>
        <w:t xml:space="preserve">Motivo por el cual y de acuerdo con lo expuesto por </w:t>
      </w:r>
      <w:r w:rsidRPr="00AF400C">
        <w:rPr>
          <w:rFonts w:ascii="Palatino Linotype" w:hAnsi="Palatino Linotype"/>
          <w:b/>
        </w:rPr>
        <w:t xml:space="preserve">EL </w:t>
      </w:r>
      <w:r w:rsidR="002B4414" w:rsidRPr="00AF400C">
        <w:rPr>
          <w:rFonts w:ascii="Palatino Linotype" w:hAnsi="Palatino Linotype"/>
          <w:b/>
        </w:rPr>
        <w:t>SUJETO</w:t>
      </w:r>
      <w:r w:rsidRPr="00AF400C">
        <w:rPr>
          <w:rFonts w:ascii="Palatino Linotype" w:hAnsi="Palatino Linotype"/>
          <w:b/>
        </w:rPr>
        <w:t xml:space="preserve"> OBLIGADO</w:t>
      </w:r>
      <w:r w:rsidRPr="00AF400C">
        <w:rPr>
          <w:rFonts w:ascii="Palatino Linotype" w:hAnsi="Palatino Linotype"/>
        </w:rPr>
        <w:t xml:space="preserve"> es que debe ordenarse una búsqueda </w:t>
      </w:r>
      <w:r w:rsidR="002B4414" w:rsidRPr="00AF400C">
        <w:rPr>
          <w:rFonts w:ascii="Palatino Linotype" w:hAnsi="Palatino Linotype"/>
        </w:rPr>
        <w:t xml:space="preserve">en los archivos </w:t>
      </w:r>
      <w:r w:rsidRPr="00AF400C">
        <w:rPr>
          <w:rFonts w:ascii="Palatino Linotype" w:hAnsi="Palatino Linotype"/>
        </w:rPr>
        <w:t xml:space="preserve">de la información requerida por el ahora </w:t>
      </w:r>
      <w:r w:rsidRPr="00AF400C">
        <w:rPr>
          <w:rFonts w:ascii="Palatino Linotype" w:hAnsi="Palatino Linotype"/>
          <w:b/>
        </w:rPr>
        <w:t>RECURRENTE</w:t>
      </w:r>
      <w:r w:rsidRPr="00AF400C">
        <w:rPr>
          <w:rFonts w:ascii="Palatino Linotype" w:hAnsi="Palatino Linotype"/>
        </w:rPr>
        <w:t xml:space="preserve"> en la solicitud de acceso a la información </w:t>
      </w:r>
      <w:r w:rsidR="002B4414" w:rsidRPr="00AF400C">
        <w:rPr>
          <w:rFonts w:ascii="Palatino Linotype" w:hAnsi="Palatino Linotype"/>
        </w:rPr>
        <w:t>pública plant</w:t>
      </w:r>
      <w:r w:rsidR="009B0AC0" w:rsidRPr="00AF400C">
        <w:rPr>
          <w:rFonts w:ascii="Palatino Linotype" w:hAnsi="Palatino Linotype"/>
        </w:rPr>
        <w:t xml:space="preserve">eada, ya que se observó es competente para poseer y/o </w:t>
      </w:r>
      <w:r w:rsidR="002B4414" w:rsidRPr="00AF400C">
        <w:rPr>
          <w:rFonts w:ascii="Palatino Linotype" w:hAnsi="Palatino Linotype"/>
        </w:rPr>
        <w:t>administra</w:t>
      </w:r>
      <w:r w:rsidR="009B0AC0" w:rsidRPr="00AF400C">
        <w:rPr>
          <w:rFonts w:ascii="Palatino Linotype" w:hAnsi="Palatino Linotype"/>
        </w:rPr>
        <w:t>r</w:t>
      </w:r>
      <w:r w:rsidR="002B4414" w:rsidRPr="00AF400C">
        <w:rPr>
          <w:rFonts w:ascii="Palatino Linotype" w:hAnsi="Palatino Linotype"/>
        </w:rPr>
        <w:t xml:space="preserve"> la misma.</w:t>
      </w:r>
    </w:p>
    <w:p w:rsidR="00CA1196" w:rsidRPr="00AF400C" w:rsidRDefault="00CA1196" w:rsidP="00CA1196">
      <w:pPr>
        <w:spacing w:line="360" w:lineRule="auto"/>
        <w:jc w:val="both"/>
        <w:rPr>
          <w:rFonts w:ascii="Palatino Linotype" w:hAnsi="Palatino Linotype" w:cs="Arial"/>
        </w:rPr>
      </w:pPr>
      <w:r w:rsidRPr="00AF400C">
        <w:rPr>
          <w:rFonts w:ascii="Palatino Linotype" w:hAnsi="Palatino Linotype"/>
        </w:rPr>
        <w:t xml:space="preserve">Finalmente, es importante señalar </w:t>
      </w:r>
      <w:r w:rsidRPr="00AF400C">
        <w:rPr>
          <w:rFonts w:ascii="Palatino Linotype" w:hAnsi="Palatino Linotype" w:cs="Arial"/>
        </w:rPr>
        <w:t>que el artículo 4, párrafo segundo de la Ley de Transparencia y Acceso a la Información Pública del Estado de México y Municipios, dispone:</w:t>
      </w:r>
    </w:p>
    <w:p w:rsidR="00CA1196" w:rsidRPr="00AF400C" w:rsidRDefault="00CA1196" w:rsidP="00CA1196">
      <w:pPr>
        <w:ind w:left="851" w:right="901"/>
        <w:jc w:val="both"/>
        <w:rPr>
          <w:rFonts w:ascii="Palatino Linotype" w:hAnsi="Palatino Linotype" w:cs="Arial"/>
        </w:rPr>
      </w:pPr>
    </w:p>
    <w:p w:rsidR="00CA1196" w:rsidRPr="00AF400C" w:rsidRDefault="00CA1196" w:rsidP="00CA1196">
      <w:pPr>
        <w:ind w:left="851" w:right="901"/>
        <w:jc w:val="both"/>
        <w:rPr>
          <w:rFonts w:ascii="Palatino Linotype" w:hAnsi="Palatino Linotype" w:cs="Arial"/>
          <w:i/>
          <w:color w:val="000000"/>
          <w:sz w:val="22"/>
          <w:szCs w:val="22"/>
        </w:rPr>
      </w:pPr>
      <w:r w:rsidRPr="00AF400C">
        <w:rPr>
          <w:rFonts w:ascii="Palatino Linotype" w:hAnsi="Palatino Linotype" w:cs="Arial"/>
          <w:i/>
          <w:sz w:val="22"/>
          <w:szCs w:val="22"/>
        </w:rPr>
        <w:t>“</w:t>
      </w:r>
      <w:r w:rsidRPr="00AF400C">
        <w:rPr>
          <w:rFonts w:ascii="Palatino Linotype" w:hAnsi="Palatino Linotype" w:cs="Arial"/>
          <w:b/>
          <w:i/>
          <w:color w:val="000000"/>
          <w:sz w:val="22"/>
          <w:szCs w:val="22"/>
        </w:rPr>
        <w:t xml:space="preserve">Artículo 4. </w:t>
      </w:r>
      <w:r w:rsidRPr="00AF400C">
        <w:rPr>
          <w:rFonts w:ascii="Palatino Linotype" w:hAnsi="Palatino Linotype" w:cs="Arial"/>
          <w:i/>
          <w:color w:val="000000"/>
          <w:sz w:val="22"/>
          <w:szCs w:val="22"/>
        </w:rPr>
        <w:t xml:space="preserve">… </w:t>
      </w:r>
    </w:p>
    <w:p w:rsidR="00CA1196" w:rsidRPr="00AF400C" w:rsidRDefault="00CA1196" w:rsidP="00CA1196">
      <w:pPr>
        <w:ind w:left="851" w:right="901"/>
        <w:jc w:val="both"/>
        <w:rPr>
          <w:rFonts w:ascii="Palatino Linotype" w:hAnsi="Palatino Linotype" w:cs="Arial"/>
          <w:i/>
          <w:color w:val="000000"/>
          <w:sz w:val="22"/>
          <w:szCs w:val="22"/>
        </w:rPr>
      </w:pPr>
      <w:r w:rsidRPr="00AF400C">
        <w:rPr>
          <w:rFonts w:ascii="Palatino Linotype" w:hAnsi="Palatino Linotype" w:cs="Arial"/>
          <w:i/>
          <w:color w:val="000000"/>
          <w:sz w:val="22"/>
          <w:szCs w:val="22"/>
        </w:rPr>
        <w:t xml:space="preserve">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  </w:t>
      </w:r>
    </w:p>
    <w:p w:rsidR="00CA1196" w:rsidRPr="00AF400C" w:rsidRDefault="00CA1196" w:rsidP="00CA1196">
      <w:pPr>
        <w:ind w:left="851" w:right="901"/>
        <w:jc w:val="both"/>
        <w:rPr>
          <w:rFonts w:ascii="Palatino Linotype" w:hAnsi="Palatino Linotype" w:cs="Arial"/>
          <w:i/>
          <w:sz w:val="22"/>
          <w:szCs w:val="22"/>
        </w:rPr>
      </w:pPr>
      <w:r w:rsidRPr="00AF400C">
        <w:rPr>
          <w:rFonts w:ascii="Palatino Linotype" w:hAnsi="Palatino Linotype" w:cs="Arial"/>
          <w:i/>
          <w:color w:val="000000"/>
          <w:sz w:val="22"/>
          <w:szCs w:val="22"/>
        </w:rPr>
        <w:t xml:space="preserve"> </w:t>
      </w:r>
      <w:r w:rsidRPr="00AF400C">
        <w:rPr>
          <w:rFonts w:ascii="Palatino Linotype" w:hAnsi="Palatino Linotype" w:cs="Arial"/>
          <w:i/>
          <w:sz w:val="22"/>
          <w:szCs w:val="22"/>
        </w:rPr>
        <w:t>...”</w:t>
      </w:r>
    </w:p>
    <w:p w:rsidR="00CA1196" w:rsidRPr="00AF400C" w:rsidRDefault="00CA1196" w:rsidP="00CA1196">
      <w:pPr>
        <w:ind w:left="851" w:right="901"/>
        <w:jc w:val="both"/>
        <w:rPr>
          <w:rFonts w:ascii="Palatino Linotype" w:hAnsi="Palatino Linotype" w:cs="Arial"/>
        </w:rPr>
      </w:pPr>
    </w:p>
    <w:p w:rsidR="00CA1196" w:rsidRPr="00AF400C" w:rsidRDefault="00CA1196" w:rsidP="00CA1196">
      <w:pPr>
        <w:spacing w:line="360" w:lineRule="auto"/>
        <w:jc w:val="both"/>
        <w:rPr>
          <w:rFonts w:ascii="Palatino Linotype" w:hAnsi="Palatino Linotype" w:cs="Arial"/>
          <w:i/>
          <w:sz w:val="22"/>
          <w:szCs w:val="22"/>
        </w:rPr>
      </w:pPr>
      <w:r w:rsidRPr="00AF400C">
        <w:rPr>
          <w:rFonts w:ascii="Palatino Linotype" w:hAnsi="Palatino Linotype" w:cs="Arial"/>
        </w:rPr>
        <w:t xml:space="preserve">De lo anterior, se desprende, que la información generada, obtenida, adquirida, transmitida, </w:t>
      </w:r>
      <w:r w:rsidRPr="00AF400C">
        <w:rPr>
          <w:rFonts w:ascii="Palatino Linotype" w:hAnsi="Palatino Linotype" w:cs="Arial"/>
          <w:b/>
          <w:u w:val="single"/>
        </w:rPr>
        <w:t>administrada</w:t>
      </w:r>
      <w:r w:rsidRPr="00AF400C">
        <w:rPr>
          <w:rFonts w:ascii="Palatino Linotype" w:hAnsi="Palatino Linotype" w:cs="Arial"/>
        </w:rPr>
        <w:t xml:space="preserve"> o en </w:t>
      </w:r>
      <w:r w:rsidRPr="00AF400C">
        <w:rPr>
          <w:rFonts w:ascii="Palatino Linotype" w:hAnsi="Palatino Linotype" w:cs="Arial"/>
          <w:b/>
          <w:u w:val="single"/>
        </w:rPr>
        <w:t>posesión</w:t>
      </w:r>
      <w:r w:rsidRPr="00AF400C">
        <w:rPr>
          <w:rFonts w:ascii="Palatino Linotype" w:hAnsi="Palatino Linotype" w:cs="Arial"/>
        </w:rPr>
        <w:t xml:space="preserve"> de los Sujetos Obligados, será accesible de manera permanente a cualquier persona, privilegiando el principio de máxima publicidad de la información.</w:t>
      </w:r>
    </w:p>
    <w:p w:rsidR="00CA1196" w:rsidRPr="00AF400C" w:rsidRDefault="00CA1196" w:rsidP="00CA1196">
      <w:pPr>
        <w:spacing w:line="360" w:lineRule="auto"/>
        <w:ind w:right="425"/>
        <w:jc w:val="both"/>
        <w:rPr>
          <w:rFonts w:ascii="Palatino Linotype" w:hAnsi="Palatino Linotype" w:cs="Arial"/>
          <w:b/>
          <w:i/>
          <w:sz w:val="20"/>
        </w:rPr>
      </w:pPr>
    </w:p>
    <w:p w:rsidR="00CA1196" w:rsidRPr="00AF400C" w:rsidRDefault="00CA1196" w:rsidP="00CA1196">
      <w:pPr>
        <w:spacing w:line="360" w:lineRule="auto"/>
        <w:jc w:val="both"/>
        <w:rPr>
          <w:rFonts w:ascii="Palatino Linotype" w:hAnsi="Palatino Linotype" w:cs="Arial"/>
        </w:rPr>
      </w:pPr>
      <w:r w:rsidRPr="00AF400C">
        <w:rPr>
          <w:rFonts w:ascii="Palatino Linotype" w:hAnsi="Palatino Linotype" w:cs="Arial"/>
        </w:rPr>
        <w:t xml:space="preserve">Por su parte, el artículo 12 de la Ley de la materia establece que los Sujetos Obligados sólo proporcionarán la información que generen, recopilen, administren, manejen, procesen, archiven o conserven, y sólo facilitarán las que se les requiera y obre en sus archivos, en el estado en el que se encuentre, sin la obligación de generarla, resumirla, efectuar cálculos o practicar investigaciones; tal y como se señala a continuación: </w:t>
      </w:r>
    </w:p>
    <w:p w:rsidR="00CA1196" w:rsidRPr="00AF400C" w:rsidRDefault="00CA1196" w:rsidP="00CA1196">
      <w:pPr>
        <w:ind w:left="851" w:right="901"/>
        <w:jc w:val="both"/>
        <w:rPr>
          <w:rFonts w:ascii="Palatino Linotype" w:hAnsi="Palatino Linotype" w:cs="Arial"/>
        </w:rPr>
      </w:pPr>
    </w:p>
    <w:p w:rsidR="00CA1196" w:rsidRPr="00AF400C" w:rsidRDefault="00CA1196" w:rsidP="00CA1196">
      <w:pPr>
        <w:ind w:left="851" w:right="901"/>
        <w:jc w:val="both"/>
        <w:rPr>
          <w:rFonts w:ascii="Palatino Linotype" w:hAnsi="Palatino Linotype" w:cs="Arial"/>
          <w:i/>
          <w:sz w:val="22"/>
          <w:szCs w:val="22"/>
        </w:rPr>
      </w:pPr>
      <w:r w:rsidRPr="00AF400C">
        <w:rPr>
          <w:rFonts w:ascii="Palatino Linotype" w:hAnsi="Palatino Linotype" w:cs="Arial"/>
          <w:i/>
          <w:sz w:val="22"/>
          <w:szCs w:val="22"/>
        </w:rPr>
        <w:t>“</w:t>
      </w:r>
      <w:r w:rsidRPr="00AF400C">
        <w:rPr>
          <w:rFonts w:ascii="Palatino Linotype" w:hAnsi="Palatino Linotype" w:cs="Arial"/>
          <w:b/>
          <w:i/>
          <w:color w:val="000000"/>
          <w:sz w:val="22"/>
          <w:szCs w:val="22"/>
        </w:rPr>
        <w:t>Artículo 12.</w:t>
      </w:r>
      <w:r w:rsidRPr="00AF400C">
        <w:rPr>
          <w:rFonts w:ascii="Palatino Linotype" w:hAnsi="Palatino Linotype" w:cs="Arial"/>
          <w:i/>
          <w:color w:val="000000"/>
          <w:sz w:val="22"/>
          <w:szCs w:val="22"/>
        </w:rPr>
        <w:t xml:space="preserve"> Quienes generen, recopilen, administren, manejen, procesen, archiven o conserven información pública serán responsables de la misma en los términos de las disposiciones jurídicas aplicables. </w:t>
      </w:r>
    </w:p>
    <w:p w:rsidR="00CA1196" w:rsidRPr="00AF400C" w:rsidRDefault="00CA1196" w:rsidP="00CA1196">
      <w:pPr>
        <w:ind w:left="851" w:right="901"/>
        <w:jc w:val="both"/>
        <w:rPr>
          <w:rFonts w:ascii="Palatino Linotype" w:hAnsi="Palatino Linotype" w:cs="Arial"/>
          <w:i/>
          <w:color w:val="000000"/>
          <w:sz w:val="22"/>
          <w:szCs w:val="22"/>
        </w:rPr>
      </w:pPr>
      <w:r w:rsidRPr="00AF400C">
        <w:rPr>
          <w:rFonts w:ascii="Palatino Linotype" w:hAnsi="Palatino Linotype" w:cs="Arial"/>
          <w:i/>
          <w:color w:val="000000"/>
          <w:sz w:val="22"/>
          <w:szCs w:val="22"/>
        </w:rPr>
        <w:t xml:space="preserve"> </w:t>
      </w:r>
    </w:p>
    <w:p w:rsidR="00CA1196" w:rsidRPr="00AF400C" w:rsidRDefault="00CA1196" w:rsidP="00CA1196">
      <w:pPr>
        <w:ind w:left="851" w:right="901"/>
        <w:jc w:val="both"/>
        <w:rPr>
          <w:rFonts w:ascii="Palatino Linotype" w:hAnsi="Palatino Linotype" w:cs="Arial"/>
          <w:i/>
          <w:sz w:val="22"/>
          <w:szCs w:val="22"/>
        </w:rPr>
      </w:pPr>
      <w:r w:rsidRPr="00AF400C">
        <w:rPr>
          <w:rFonts w:ascii="Palatino Linotype" w:hAnsi="Palatino Linotype" w:cs="Arial"/>
          <w:i/>
          <w:color w:val="000000"/>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AF400C">
        <w:rPr>
          <w:rFonts w:ascii="Palatino Linotype" w:hAnsi="Palatino Linotype" w:cs="Arial"/>
          <w:i/>
          <w:sz w:val="22"/>
          <w:szCs w:val="22"/>
        </w:rPr>
        <w:t>”</w:t>
      </w:r>
    </w:p>
    <w:p w:rsidR="00CA1196" w:rsidRPr="00AF400C" w:rsidRDefault="00CA1196" w:rsidP="00CA1196">
      <w:pPr>
        <w:ind w:left="851" w:right="901"/>
        <w:jc w:val="both"/>
        <w:rPr>
          <w:rFonts w:ascii="Palatino Linotype" w:hAnsi="Palatino Linotype" w:cs="Arial"/>
          <w:i/>
          <w:sz w:val="22"/>
          <w:szCs w:val="22"/>
        </w:rPr>
      </w:pPr>
    </w:p>
    <w:p w:rsidR="00CA1196" w:rsidRPr="00AF400C" w:rsidRDefault="00CA1196" w:rsidP="00CA1196">
      <w:pPr>
        <w:spacing w:line="360" w:lineRule="auto"/>
        <w:jc w:val="both"/>
        <w:rPr>
          <w:rFonts w:ascii="Palatino Linotype" w:hAnsi="Palatino Linotype" w:cs="Arial"/>
          <w:color w:val="000000"/>
        </w:rPr>
      </w:pPr>
      <w:r w:rsidRPr="00AF400C">
        <w:rPr>
          <w:rFonts w:ascii="Palatino Linotype" w:hAnsi="Palatino Linotype" w:cs="Arial"/>
          <w:color w:val="000000"/>
        </w:rPr>
        <w:t>En síntesis, el derecho de acceso a la información pública se satisface en aquellos casos en que se entregue el soporte documental en que conste la información pública, toda vez que, los Sujetos Obligados</w:t>
      </w:r>
      <w:r w:rsidRPr="00AF400C">
        <w:rPr>
          <w:rFonts w:ascii="Palatino Linotype" w:hAnsi="Palatino Linotype" w:cs="Arial"/>
          <w:b/>
          <w:color w:val="000000"/>
        </w:rPr>
        <w:t xml:space="preserve"> </w:t>
      </w:r>
      <w:r w:rsidRPr="00AF400C">
        <w:rPr>
          <w:rFonts w:ascii="Palatino Linotype" w:hAnsi="Palatino Linotype" w:cs="Arial"/>
          <w:color w:val="000000"/>
        </w:rPr>
        <w:t xml:space="preserve">no tienen el deber de generar, poseer o administrar la información pública con el grado de detalle solicitado; esto es, que no tienen el deber de generar un documento </w:t>
      </w:r>
      <w:r w:rsidRPr="00AF400C">
        <w:rPr>
          <w:rFonts w:ascii="Palatino Linotype" w:hAnsi="Palatino Linotype" w:cs="Arial"/>
          <w:i/>
          <w:color w:val="000000"/>
        </w:rPr>
        <w:t>ad hoc</w:t>
      </w:r>
      <w:r w:rsidRPr="00AF400C">
        <w:rPr>
          <w:rFonts w:ascii="Palatino Linotype" w:hAnsi="Palatino Linotype" w:cs="Arial"/>
          <w:color w:val="000000"/>
        </w:rPr>
        <w:t>, para satisfacer el derecho de acceso a la información pública.</w:t>
      </w:r>
    </w:p>
    <w:p w:rsidR="00CA1196" w:rsidRPr="00AF400C" w:rsidRDefault="00CA1196" w:rsidP="00CA1196">
      <w:pPr>
        <w:spacing w:line="360" w:lineRule="auto"/>
        <w:jc w:val="both"/>
        <w:rPr>
          <w:rFonts w:ascii="Palatino Linotype" w:hAnsi="Palatino Linotype" w:cs="Arial"/>
          <w:color w:val="000000"/>
          <w:sz w:val="18"/>
        </w:rPr>
      </w:pPr>
    </w:p>
    <w:p w:rsidR="00CA1196" w:rsidRPr="00AF400C" w:rsidRDefault="00CA1196" w:rsidP="00CA1196">
      <w:pPr>
        <w:spacing w:line="360" w:lineRule="auto"/>
        <w:jc w:val="both"/>
        <w:rPr>
          <w:rFonts w:ascii="Palatino Linotype" w:hAnsi="Palatino Linotype"/>
          <w:b/>
          <w:bCs/>
          <w:color w:val="000000"/>
        </w:rPr>
      </w:pPr>
      <w:r w:rsidRPr="00AF400C">
        <w:rPr>
          <w:rFonts w:ascii="Palatino Linotype" w:hAnsi="Palatino Linotype" w:cs="Arial"/>
          <w:color w:val="000000"/>
        </w:rPr>
        <w:t xml:space="preserve">Como apoyo a lo anterior, es aplicable el Criterio 03-17, emitido por </w:t>
      </w:r>
      <w:r w:rsidRPr="00AF400C">
        <w:rPr>
          <w:rFonts w:ascii="Palatino Linotype" w:eastAsia="Arial Unicode MS" w:hAnsi="Palatino Linotype" w:cs="Arial"/>
          <w:color w:val="000000"/>
        </w:rPr>
        <w:t>el Instituto Nacional de Transparencia, Acceso a la Información y Protección de Datos Personales,</w:t>
      </w:r>
      <w:r w:rsidRPr="00AF400C">
        <w:rPr>
          <w:rFonts w:ascii="Palatino Linotype" w:hAnsi="Palatino Linotype"/>
          <w:bCs/>
          <w:color w:val="000000"/>
        </w:rPr>
        <w:t xml:space="preserve"> que dice:</w:t>
      </w:r>
      <w:r w:rsidRPr="00AF400C">
        <w:rPr>
          <w:rFonts w:ascii="Palatino Linotype" w:hAnsi="Palatino Linotype"/>
          <w:b/>
          <w:bCs/>
          <w:color w:val="000000"/>
        </w:rPr>
        <w:t xml:space="preserve"> </w:t>
      </w:r>
    </w:p>
    <w:p w:rsidR="00CA1196" w:rsidRPr="00AF400C" w:rsidRDefault="00CA1196" w:rsidP="00CA1196">
      <w:pPr>
        <w:ind w:left="851" w:right="850"/>
        <w:jc w:val="both"/>
        <w:rPr>
          <w:rFonts w:ascii="Palatino Linotype" w:hAnsi="Palatino Linotype" w:cs="Arial"/>
          <w:color w:val="000000"/>
          <w:sz w:val="10"/>
        </w:rPr>
      </w:pPr>
    </w:p>
    <w:p w:rsidR="00CA1196" w:rsidRPr="00AF400C" w:rsidRDefault="00CA1196" w:rsidP="00CA1196">
      <w:pPr>
        <w:ind w:left="851" w:right="901"/>
        <w:jc w:val="both"/>
        <w:rPr>
          <w:rFonts w:ascii="Palatino Linotype" w:hAnsi="Palatino Linotype" w:cs="Arial"/>
          <w:i/>
          <w:color w:val="000000"/>
          <w:sz w:val="22"/>
          <w:szCs w:val="22"/>
        </w:rPr>
      </w:pPr>
      <w:r w:rsidRPr="00AF400C">
        <w:rPr>
          <w:rFonts w:ascii="Palatino Linotype" w:hAnsi="Palatino Linotype" w:cs="Arial"/>
          <w:i/>
          <w:color w:val="000000"/>
          <w:sz w:val="22"/>
          <w:szCs w:val="22"/>
        </w:rPr>
        <w:t>“</w:t>
      </w:r>
      <w:r w:rsidRPr="00AF400C">
        <w:rPr>
          <w:rFonts w:ascii="Palatino Linotype" w:hAnsi="Palatino Linotype" w:cs="Arial"/>
          <w:b/>
          <w:i/>
          <w:color w:val="000000"/>
          <w:sz w:val="22"/>
          <w:szCs w:val="22"/>
        </w:rPr>
        <w:t>No existe obligación de elaborar documentos ad hoc para atender las solicitudes de acceso a la información.</w:t>
      </w:r>
      <w:r w:rsidRPr="00AF400C">
        <w:rPr>
          <w:rFonts w:ascii="Palatino Linotype" w:hAnsi="Palatino Linotype" w:cs="Arial"/>
          <w:i/>
          <w:color w:val="000000"/>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CA1196" w:rsidRPr="00AF400C" w:rsidRDefault="00CA1196" w:rsidP="00CA1196">
      <w:pPr>
        <w:ind w:left="851" w:right="901"/>
        <w:jc w:val="both"/>
        <w:rPr>
          <w:rFonts w:ascii="Palatino Linotype" w:hAnsi="Palatino Linotype" w:cs="Arial"/>
          <w:i/>
          <w:color w:val="000000"/>
          <w:sz w:val="22"/>
          <w:szCs w:val="22"/>
        </w:rPr>
      </w:pPr>
    </w:p>
    <w:p w:rsidR="00CA1196" w:rsidRPr="00AF400C" w:rsidRDefault="00CA1196" w:rsidP="00CA1196">
      <w:pPr>
        <w:ind w:left="851" w:right="901"/>
        <w:jc w:val="both"/>
        <w:rPr>
          <w:rFonts w:ascii="Palatino Linotype" w:hAnsi="Palatino Linotype" w:cs="Arial"/>
          <w:i/>
          <w:color w:val="000000"/>
          <w:sz w:val="22"/>
          <w:szCs w:val="22"/>
        </w:rPr>
      </w:pPr>
      <w:r w:rsidRPr="00AF400C">
        <w:rPr>
          <w:rFonts w:ascii="Palatino Linotype" w:hAnsi="Palatino Linotype" w:cs="Arial"/>
          <w:i/>
          <w:color w:val="000000"/>
          <w:sz w:val="22"/>
          <w:szCs w:val="22"/>
        </w:rPr>
        <w:t xml:space="preserve">Resoluciones: </w:t>
      </w:r>
    </w:p>
    <w:p w:rsidR="00CA1196" w:rsidRPr="00AF400C" w:rsidRDefault="00CA1196" w:rsidP="00CA1196">
      <w:pPr>
        <w:ind w:left="851" w:right="901"/>
        <w:jc w:val="both"/>
        <w:rPr>
          <w:rFonts w:ascii="Palatino Linotype" w:hAnsi="Palatino Linotype" w:cs="Arial"/>
          <w:i/>
          <w:color w:val="000000"/>
          <w:sz w:val="22"/>
          <w:szCs w:val="22"/>
        </w:rPr>
      </w:pPr>
      <w:r w:rsidRPr="00AF400C">
        <w:rPr>
          <w:rFonts w:ascii="Palatino Linotype" w:hAnsi="Palatino Linotype" w:cs="Arial"/>
          <w:i/>
          <w:color w:val="000000"/>
          <w:sz w:val="22"/>
          <w:szCs w:val="22"/>
        </w:rPr>
        <w:sym w:font="Symbol" w:char="F0B7"/>
      </w:r>
      <w:r w:rsidRPr="00AF400C">
        <w:rPr>
          <w:rFonts w:ascii="Palatino Linotype" w:hAnsi="Palatino Linotype" w:cs="Arial"/>
          <w:i/>
          <w:color w:val="000000"/>
          <w:sz w:val="22"/>
          <w:szCs w:val="22"/>
        </w:rPr>
        <w:t xml:space="preserve"> RRA 0050/16. Instituto Nacional para la Evaluación de la Educación. 13 julio de 2016. Por unanimidad. Comisionado Ponente: Francisco Javier Acuña Llamas.</w:t>
      </w:r>
    </w:p>
    <w:p w:rsidR="00CA1196" w:rsidRPr="00AF400C" w:rsidRDefault="00CA1196" w:rsidP="00CA1196">
      <w:pPr>
        <w:ind w:left="851" w:right="901"/>
        <w:jc w:val="both"/>
        <w:rPr>
          <w:rFonts w:ascii="Palatino Linotype" w:hAnsi="Palatino Linotype" w:cs="Arial"/>
          <w:i/>
          <w:color w:val="000000"/>
          <w:sz w:val="22"/>
          <w:szCs w:val="22"/>
        </w:rPr>
      </w:pPr>
      <w:r w:rsidRPr="00AF400C">
        <w:rPr>
          <w:rFonts w:ascii="Palatino Linotype" w:hAnsi="Palatino Linotype" w:cs="Arial"/>
          <w:i/>
          <w:color w:val="000000"/>
          <w:sz w:val="22"/>
          <w:szCs w:val="22"/>
        </w:rPr>
        <w:sym w:font="Symbol" w:char="F0B7"/>
      </w:r>
      <w:r w:rsidRPr="00AF400C">
        <w:rPr>
          <w:rFonts w:ascii="Palatino Linotype" w:hAnsi="Palatino Linotype" w:cs="Arial"/>
          <w:i/>
          <w:color w:val="000000"/>
          <w:sz w:val="22"/>
          <w:szCs w:val="22"/>
        </w:rPr>
        <w:t xml:space="preserve"> RRA 0310/16. Instituto Nacional de Transparencia, Acceso a la Información y Protección de Datos Personales. 10 de agosto de 2016. Por unanimidad. Comisionada Ponente. Areli Cano Guadiana. </w:t>
      </w:r>
    </w:p>
    <w:p w:rsidR="00CA1196" w:rsidRPr="00AF400C" w:rsidRDefault="00CA1196" w:rsidP="00CA1196">
      <w:pPr>
        <w:ind w:left="851" w:right="901"/>
        <w:jc w:val="both"/>
        <w:rPr>
          <w:rFonts w:ascii="Palatino Linotype" w:hAnsi="Palatino Linotype" w:cs="Arial"/>
          <w:i/>
          <w:color w:val="000000"/>
          <w:sz w:val="22"/>
          <w:szCs w:val="22"/>
        </w:rPr>
      </w:pPr>
      <w:r w:rsidRPr="00AF400C">
        <w:rPr>
          <w:rFonts w:ascii="Palatino Linotype" w:hAnsi="Palatino Linotype" w:cs="Arial"/>
          <w:i/>
          <w:color w:val="000000"/>
          <w:sz w:val="22"/>
          <w:szCs w:val="22"/>
        </w:rPr>
        <w:sym w:font="Symbol" w:char="F0B7"/>
      </w:r>
      <w:r w:rsidRPr="00AF400C">
        <w:rPr>
          <w:rFonts w:ascii="Palatino Linotype" w:hAnsi="Palatino Linotype" w:cs="Arial"/>
          <w:i/>
          <w:color w:val="000000"/>
          <w:sz w:val="22"/>
          <w:szCs w:val="22"/>
        </w:rPr>
        <w:t xml:space="preserve"> RRA 1889/16. Secretaría de Hacienda y Crédito Público. 05 de octubre de 2016. Por unanimidad. Comisionada Ponente. Ximena Puente de la Mora.”</w:t>
      </w:r>
    </w:p>
    <w:p w:rsidR="00CA1196" w:rsidRPr="00AF400C" w:rsidRDefault="00CA1196" w:rsidP="00CA1196">
      <w:pPr>
        <w:jc w:val="both"/>
        <w:rPr>
          <w:rFonts w:ascii="Palatino Linotype" w:hAnsi="Palatino Linotype" w:cs="Arial"/>
          <w:sz w:val="22"/>
          <w:szCs w:val="22"/>
        </w:rPr>
      </w:pPr>
    </w:p>
    <w:p w:rsidR="00CA1196" w:rsidRPr="00AF400C" w:rsidRDefault="00CA1196" w:rsidP="00CA1196">
      <w:pPr>
        <w:spacing w:line="360" w:lineRule="auto"/>
        <w:jc w:val="both"/>
        <w:rPr>
          <w:rFonts w:ascii="Palatino Linotype" w:hAnsi="Palatino Linotype" w:cs="Arial"/>
          <w:color w:val="000000" w:themeColor="text1"/>
        </w:rPr>
      </w:pPr>
      <w:r w:rsidRPr="00AF400C">
        <w:rPr>
          <w:rFonts w:ascii="Palatino Linotype" w:hAnsi="Palatino Linotype" w:cs="Arial"/>
          <w:color w:val="000000" w:themeColor="text1"/>
        </w:rPr>
        <w:t xml:space="preserve">Asimismo, el artículo 24 de la Ley de la materia, dispone que los Sujetos Obligados sólo proporcionarán la información pública que </w:t>
      </w:r>
      <w:r w:rsidRPr="00AF400C">
        <w:rPr>
          <w:rFonts w:ascii="Palatino Linotype" w:hAnsi="Palatino Linotype" w:cs="Arial"/>
        </w:rPr>
        <w:t>generen</w:t>
      </w:r>
      <w:r w:rsidRPr="00AF400C">
        <w:rPr>
          <w:rFonts w:ascii="Palatino Linotype" w:hAnsi="Palatino Linotype" w:cs="Arial"/>
          <w:color w:val="000000" w:themeColor="text1"/>
        </w:rPr>
        <w:t>, administren o posean en el ejercicio de sus atribuciones; por consiguiente, la información pública se encuentra a disposición de cualquier persona, lo que implica que es deber de los Sujetos Obligados, garantizar el derecho de acceso a la información pública.</w:t>
      </w:r>
    </w:p>
    <w:p w:rsidR="00CA1196" w:rsidRPr="00AF400C" w:rsidRDefault="00CA1196" w:rsidP="00CA1196">
      <w:pPr>
        <w:spacing w:line="360" w:lineRule="auto"/>
        <w:jc w:val="both"/>
        <w:rPr>
          <w:rFonts w:ascii="Palatino Linotype" w:hAnsi="Palatino Linotype" w:cs="Arial"/>
          <w:color w:val="000000" w:themeColor="text1"/>
        </w:rPr>
      </w:pPr>
    </w:p>
    <w:p w:rsidR="00CA1196" w:rsidRPr="00AF400C" w:rsidRDefault="00CA1196" w:rsidP="00CA1196">
      <w:pPr>
        <w:spacing w:line="360" w:lineRule="auto"/>
        <w:jc w:val="both"/>
        <w:rPr>
          <w:rFonts w:ascii="Palatino Linotype" w:hAnsi="Palatino Linotype" w:cs="Arial"/>
          <w:color w:val="000000" w:themeColor="text1"/>
        </w:rPr>
      </w:pPr>
      <w:r w:rsidRPr="00AF400C">
        <w:rPr>
          <w:rFonts w:ascii="Palatino Linotype" w:hAnsi="Palatino Linotype" w:cs="Arial"/>
          <w:color w:val="000000" w:themeColor="text1"/>
        </w:rPr>
        <w:t xml:space="preserve">En esta misma tesitura, es de subrayar que el derecho de acceso a la información pública, consiste en que la información solicitada conste en un soporte documental en cualquiera de sus formas, a saber: </w:t>
      </w:r>
      <w:r w:rsidRPr="00AF400C">
        <w:rPr>
          <w:rFonts w:ascii="Palatino Linotype" w:hAnsi="Palatino Linotype" w:cs="Arial"/>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w:t>
      </w:r>
      <w:r w:rsidRPr="00AF400C">
        <w:rPr>
          <w:rFonts w:ascii="Palatino Linotype" w:hAnsi="Palatino Linotype" w:cs="Arial"/>
          <w:color w:val="000000" w:themeColor="text1"/>
        </w:rPr>
        <w:t xml:space="preserve">; los que, </w:t>
      </w:r>
      <w:r w:rsidRPr="00AF400C">
        <w:rPr>
          <w:rFonts w:ascii="Palatino Linotype" w:hAnsi="Palatino Linotype" w:cs="Arial"/>
        </w:rPr>
        <w:t>podrán estar en cualquier medio, sea escrito, impreso, sonoro, visual, electrónico, informático u holográfico</w:t>
      </w:r>
      <w:r w:rsidRPr="00AF400C">
        <w:rPr>
          <w:rFonts w:ascii="Palatino Linotype" w:hAnsi="Palatino Linotype" w:cs="Arial"/>
          <w:color w:val="000000" w:themeColor="text1"/>
        </w:rPr>
        <w:t xml:space="preserve">, de conformidad con el artículo 3, fracción XI de la Ley de la materia, el cual dispone lo siguiente: </w:t>
      </w:r>
    </w:p>
    <w:p w:rsidR="00CA1196" w:rsidRPr="00AF400C" w:rsidRDefault="00CA1196" w:rsidP="00CA1196">
      <w:pPr>
        <w:ind w:left="851" w:right="899"/>
        <w:jc w:val="both"/>
        <w:rPr>
          <w:rFonts w:ascii="Palatino Linotype" w:hAnsi="Palatino Linotype" w:cs="Arial"/>
          <w:i/>
          <w:color w:val="000000"/>
          <w:sz w:val="22"/>
          <w:szCs w:val="22"/>
        </w:rPr>
      </w:pPr>
    </w:p>
    <w:p w:rsidR="00CA1196" w:rsidRPr="00AF400C" w:rsidRDefault="00CA1196" w:rsidP="00CA1196">
      <w:pPr>
        <w:ind w:left="851" w:right="899"/>
        <w:jc w:val="both"/>
        <w:rPr>
          <w:rFonts w:ascii="Palatino Linotype" w:hAnsi="Palatino Linotype" w:cs="Arial"/>
          <w:i/>
          <w:color w:val="000000"/>
          <w:sz w:val="22"/>
          <w:szCs w:val="22"/>
        </w:rPr>
      </w:pPr>
      <w:r w:rsidRPr="00AF400C">
        <w:rPr>
          <w:rFonts w:ascii="Palatino Linotype" w:hAnsi="Palatino Linotype" w:cs="Arial"/>
          <w:i/>
          <w:color w:val="000000"/>
          <w:sz w:val="22"/>
          <w:szCs w:val="22"/>
        </w:rPr>
        <w:t>“</w:t>
      </w:r>
      <w:r w:rsidRPr="00AF400C">
        <w:rPr>
          <w:rFonts w:ascii="Palatino Linotype" w:hAnsi="Palatino Linotype" w:cs="Arial"/>
          <w:b/>
          <w:i/>
          <w:color w:val="000000"/>
          <w:sz w:val="22"/>
          <w:szCs w:val="22"/>
        </w:rPr>
        <w:t xml:space="preserve">Artículo 3. </w:t>
      </w:r>
      <w:r w:rsidRPr="00AF400C">
        <w:rPr>
          <w:rFonts w:ascii="Palatino Linotype" w:hAnsi="Palatino Linotype" w:cs="Arial"/>
          <w:i/>
          <w:color w:val="000000"/>
          <w:sz w:val="22"/>
          <w:szCs w:val="22"/>
        </w:rPr>
        <w:t>Para los efectos de la presente Ley se entenderá por:</w:t>
      </w:r>
    </w:p>
    <w:p w:rsidR="00CA1196" w:rsidRPr="00AF400C" w:rsidRDefault="00CA1196" w:rsidP="00CA1196">
      <w:pPr>
        <w:ind w:left="851" w:right="899"/>
        <w:jc w:val="both"/>
        <w:rPr>
          <w:rFonts w:ascii="Palatino Linotype" w:hAnsi="Palatino Linotype" w:cs="Arial"/>
          <w:i/>
          <w:color w:val="000000"/>
          <w:sz w:val="22"/>
          <w:szCs w:val="22"/>
        </w:rPr>
      </w:pPr>
      <w:r w:rsidRPr="00AF400C">
        <w:rPr>
          <w:rFonts w:ascii="Palatino Linotype" w:hAnsi="Palatino Linotype" w:cs="Arial"/>
          <w:i/>
          <w:color w:val="000000"/>
          <w:sz w:val="22"/>
          <w:szCs w:val="22"/>
        </w:rPr>
        <w:t>…</w:t>
      </w:r>
    </w:p>
    <w:p w:rsidR="00CA1196" w:rsidRPr="00AF400C" w:rsidRDefault="00CA1196" w:rsidP="00CA1196">
      <w:pPr>
        <w:ind w:left="851" w:right="899"/>
        <w:jc w:val="both"/>
        <w:rPr>
          <w:rFonts w:ascii="Palatino Linotype" w:hAnsi="Palatino Linotype" w:cs="Arial"/>
          <w:i/>
          <w:color w:val="000000"/>
          <w:sz w:val="22"/>
          <w:szCs w:val="22"/>
        </w:rPr>
      </w:pPr>
      <w:r w:rsidRPr="00AF400C">
        <w:rPr>
          <w:rFonts w:ascii="Palatino Linotype" w:hAnsi="Palatino Linotype" w:cs="Arial"/>
          <w:b/>
          <w:i/>
          <w:color w:val="000000"/>
          <w:sz w:val="22"/>
          <w:szCs w:val="22"/>
        </w:rPr>
        <w:t>XI. Documento:</w:t>
      </w:r>
      <w:r w:rsidRPr="00AF400C">
        <w:rPr>
          <w:rFonts w:ascii="Palatino Linotype" w:hAnsi="Palatino Linotype" w:cs="Arial"/>
          <w:i/>
          <w:color w:val="000000"/>
          <w:sz w:val="22"/>
          <w:szCs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rsidR="00CA1196" w:rsidRPr="00AF400C" w:rsidRDefault="00CA1196" w:rsidP="00CA1196">
      <w:pPr>
        <w:ind w:left="851" w:right="899"/>
        <w:jc w:val="both"/>
        <w:rPr>
          <w:rFonts w:ascii="Palatino Linotype" w:hAnsi="Palatino Linotype" w:cs="Arial"/>
          <w:i/>
          <w:color w:val="000000"/>
          <w:sz w:val="22"/>
          <w:szCs w:val="22"/>
        </w:rPr>
      </w:pPr>
      <w:r w:rsidRPr="00AF400C">
        <w:rPr>
          <w:rFonts w:ascii="Palatino Linotype" w:hAnsi="Palatino Linotype" w:cs="Arial"/>
          <w:b/>
          <w:i/>
          <w:color w:val="000000"/>
          <w:sz w:val="22"/>
          <w:szCs w:val="22"/>
        </w:rPr>
        <w:t>…</w:t>
      </w:r>
      <w:r w:rsidRPr="00AF400C">
        <w:rPr>
          <w:rFonts w:ascii="Palatino Linotype" w:hAnsi="Palatino Linotype" w:cs="Arial"/>
          <w:i/>
          <w:color w:val="000000"/>
          <w:sz w:val="22"/>
          <w:szCs w:val="22"/>
        </w:rPr>
        <w:t>”</w:t>
      </w:r>
    </w:p>
    <w:p w:rsidR="00CA1196" w:rsidRPr="00AF400C" w:rsidRDefault="00CA1196" w:rsidP="00CA1196">
      <w:pPr>
        <w:ind w:left="851" w:right="899"/>
        <w:jc w:val="both"/>
        <w:rPr>
          <w:rFonts w:ascii="Palatino Linotype" w:hAnsi="Palatino Linotype" w:cs="Arial"/>
          <w:sz w:val="22"/>
          <w:szCs w:val="22"/>
        </w:rPr>
      </w:pPr>
    </w:p>
    <w:p w:rsidR="00CA1196" w:rsidRPr="00AF400C" w:rsidRDefault="00CA1196" w:rsidP="00CA1196">
      <w:pPr>
        <w:autoSpaceDE w:val="0"/>
        <w:autoSpaceDN w:val="0"/>
        <w:adjustRightInd w:val="0"/>
        <w:spacing w:line="360" w:lineRule="auto"/>
        <w:jc w:val="both"/>
        <w:rPr>
          <w:rFonts w:ascii="Palatino Linotype" w:hAnsi="Palatino Linotype" w:cs="Arial"/>
        </w:rPr>
      </w:pPr>
      <w:r w:rsidRPr="00AF400C">
        <w:rPr>
          <w:rFonts w:ascii="Palatino Linotype" w:hAnsi="Palatino Linotype" w:cs="Arial"/>
        </w:rPr>
        <w:t xml:space="preserve">Siendo aplicable el Criterio </w:t>
      </w:r>
      <w:r w:rsidRPr="00AF400C">
        <w:rPr>
          <w:rFonts w:ascii="Palatino Linotype" w:hAnsi="Palatino Linotype" w:cs="Arial"/>
          <w:bCs/>
          <w:lang w:eastAsia="es-MX"/>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AF400C">
        <w:rPr>
          <w:rFonts w:ascii="Palatino Linotype" w:hAnsi="Palatino Linotype" w:cs="Arial"/>
        </w:rPr>
        <w:t>cuyo rubro y texto dispone:</w:t>
      </w:r>
    </w:p>
    <w:p w:rsidR="00CA1196" w:rsidRPr="00AF400C" w:rsidRDefault="00CA1196" w:rsidP="00CA1196">
      <w:pPr>
        <w:ind w:left="851" w:right="899"/>
        <w:jc w:val="both"/>
        <w:rPr>
          <w:rFonts w:ascii="Palatino Linotype" w:hAnsi="Palatino Linotype" w:cs="Arial"/>
        </w:rPr>
      </w:pPr>
    </w:p>
    <w:p w:rsidR="00CA1196" w:rsidRPr="00AF400C" w:rsidRDefault="00CA1196" w:rsidP="00CA1196">
      <w:pPr>
        <w:ind w:left="851" w:right="899"/>
        <w:jc w:val="both"/>
        <w:rPr>
          <w:rFonts w:ascii="Palatino Linotype" w:hAnsi="Palatino Linotype" w:cs="Arial"/>
          <w:b/>
          <w:i/>
          <w:sz w:val="22"/>
          <w:szCs w:val="22"/>
          <w:lang w:eastAsia="es-MX"/>
        </w:rPr>
      </w:pPr>
      <w:r w:rsidRPr="00AF400C">
        <w:rPr>
          <w:rFonts w:ascii="Palatino Linotype" w:hAnsi="Palatino Linotype" w:cs="Arial"/>
          <w:b/>
          <w:sz w:val="22"/>
          <w:szCs w:val="22"/>
          <w:lang w:eastAsia="es-MX"/>
        </w:rPr>
        <w:t>“</w:t>
      </w:r>
      <w:r w:rsidRPr="00AF400C">
        <w:rPr>
          <w:rFonts w:ascii="Palatino Linotype" w:hAnsi="Palatino Linotype" w:cs="Arial"/>
          <w:b/>
          <w:i/>
          <w:sz w:val="22"/>
          <w:szCs w:val="22"/>
          <w:lang w:eastAsia="es-MX"/>
        </w:rPr>
        <w:t>CRITERIO 0002-11</w:t>
      </w:r>
    </w:p>
    <w:p w:rsidR="00CA1196" w:rsidRPr="00AF400C" w:rsidRDefault="00CA1196" w:rsidP="00CA1196">
      <w:pPr>
        <w:ind w:left="851" w:right="899"/>
        <w:jc w:val="both"/>
        <w:rPr>
          <w:rFonts w:ascii="Palatino Linotype" w:hAnsi="Palatino Linotype" w:cs="Arial"/>
          <w:i/>
          <w:sz w:val="22"/>
          <w:szCs w:val="22"/>
          <w:lang w:eastAsia="es-MX"/>
        </w:rPr>
      </w:pPr>
      <w:r w:rsidRPr="00AF400C">
        <w:rPr>
          <w:rFonts w:ascii="Palatino Linotype" w:hAnsi="Palatino Linotype" w:cs="Arial"/>
          <w:b/>
          <w:i/>
          <w:sz w:val="22"/>
          <w:szCs w:val="22"/>
          <w:u w:val="single"/>
          <w:lang w:eastAsia="es-MX"/>
        </w:rPr>
        <w:t xml:space="preserve">INFORMACIÓN PÚBLICA, CONCEPTO DE, EN MATERIA DE TRANSPARENCIA. INTERPRETACIÓN SISTEMÁTICA DE LOS ARTÍCULOS 2°, FRACCIÓN </w:t>
      </w:r>
      <w:r w:rsidRPr="00AF400C">
        <w:rPr>
          <w:rFonts w:ascii="Palatino Linotype" w:hAnsi="Palatino Linotype" w:cs="Arial"/>
          <w:b/>
          <w:bCs/>
          <w:i/>
          <w:sz w:val="22"/>
          <w:szCs w:val="22"/>
          <w:u w:val="single"/>
          <w:lang w:eastAsia="es-MX"/>
        </w:rPr>
        <w:t xml:space="preserve">V, XV, Y XVI, </w:t>
      </w:r>
      <w:r w:rsidRPr="00AF400C">
        <w:rPr>
          <w:rFonts w:ascii="Palatino Linotype" w:hAnsi="Palatino Linotype" w:cs="Arial"/>
          <w:b/>
          <w:i/>
          <w:sz w:val="22"/>
          <w:szCs w:val="22"/>
          <w:u w:val="single"/>
          <w:lang w:eastAsia="es-MX"/>
        </w:rPr>
        <w:t>3°, 4°, 11 Y 41.</w:t>
      </w:r>
      <w:r w:rsidRPr="00AF400C">
        <w:rPr>
          <w:rFonts w:ascii="Palatino Linotype" w:hAnsi="Palatino Linotype" w:cs="Arial"/>
          <w:i/>
          <w:sz w:val="22"/>
          <w:szCs w:val="22"/>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CA1196" w:rsidRPr="00AF400C" w:rsidRDefault="00CA1196" w:rsidP="00CA1196">
      <w:pPr>
        <w:ind w:left="851" w:right="899"/>
        <w:jc w:val="both"/>
        <w:rPr>
          <w:rFonts w:ascii="Palatino Linotype" w:hAnsi="Palatino Linotype" w:cs="Arial"/>
          <w:i/>
          <w:sz w:val="22"/>
          <w:szCs w:val="22"/>
          <w:lang w:eastAsia="es-MX"/>
        </w:rPr>
      </w:pPr>
      <w:r w:rsidRPr="00AF400C">
        <w:rPr>
          <w:rFonts w:ascii="Palatino Linotype" w:hAnsi="Palatino Linotype" w:cs="Arial"/>
          <w:i/>
          <w:sz w:val="22"/>
          <w:szCs w:val="22"/>
          <w:lang w:eastAsia="es-MX"/>
        </w:rPr>
        <w:t>En consecuencia el acceso a la información se refiere a que se cumplan cualquiera de los siguientes tres supuestos:</w:t>
      </w:r>
    </w:p>
    <w:p w:rsidR="00CA1196" w:rsidRPr="00AF400C" w:rsidRDefault="00CA1196" w:rsidP="00CA1196">
      <w:pPr>
        <w:ind w:left="851" w:right="899"/>
        <w:jc w:val="both"/>
        <w:rPr>
          <w:rFonts w:ascii="Palatino Linotype" w:hAnsi="Palatino Linotype" w:cs="Arial"/>
          <w:b/>
          <w:i/>
          <w:sz w:val="22"/>
          <w:szCs w:val="22"/>
          <w:u w:val="single"/>
          <w:lang w:eastAsia="es-MX"/>
        </w:rPr>
      </w:pPr>
      <w:r w:rsidRPr="00AF400C">
        <w:rPr>
          <w:rFonts w:ascii="Palatino Linotype" w:hAnsi="Palatino Linotype" w:cs="Arial"/>
          <w:b/>
          <w:i/>
          <w:sz w:val="22"/>
          <w:szCs w:val="22"/>
          <w:u w:val="single"/>
          <w:lang w:eastAsia="es-MX"/>
        </w:rPr>
        <w:t>1) Que se trate de información registrada en cualquier soporte documental, que en ejercicio de las atribuciones conferidas, sea generada por los Sujetos Obligados;</w:t>
      </w:r>
    </w:p>
    <w:p w:rsidR="00CA1196" w:rsidRPr="00AF400C" w:rsidRDefault="00CA1196" w:rsidP="00CA1196">
      <w:pPr>
        <w:ind w:left="851" w:right="899"/>
        <w:jc w:val="both"/>
        <w:rPr>
          <w:rFonts w:ascii="Palatino Linotype" w:hAnsi="Palatino Linotype" w:cs="Arial"/>
          <w:i/>
          <w:sz w:val="22"/>
          <w:szCs w:val="22"/>
          <w:lang w:eastAsia="es-MX"/>
        </w:rPr>
      </w:pPr>
      <w:r w:rsidRPr="00AF400C">
        <w:rPr>
          <w:rFonts w:ascii="Palatino Linotype" w:hAnsi="Palatino Linotype" w:cs="Arial"/>
          <w:i/>
          <w:sz w:val="22"/>
          <w:szCs w:val="22"/>
          <w:lang w:eastAsia="es-MX"/>
        </w:rPr>
        <w:t>2) Que se trate de información registrada en cualquier soporte documental, que en ejercicio de las atribuciones conferidas, sea administrada por los Sujetos Obligados, y</w:t>
      </w:r>
    </w:p>
    <w:p w:rsidR="00CA1196" w:rsidRPr="00AF400C" w:rsidRDefault="00CA1196" w:rsidP="00CA1196">
      <w:pPr>
        <w:ind w:left="851" w:right="899"/>
        <w:jc w:val="both"/>
        <w:rPr>
          <w:rFonts w:ascii="Palatino Linotype" w:hAnsi="Palatino Linotype" w:cs="Arial"/>
          <w:i/>
          <w:sz w:val="22"/>
          <w:szCs w:val="22"/>
          <w:lang w:eastAsia="es-MX"/>
        </w:rPr>
      </w:pPr>
      <w:r w:rsidRPr="00AF400C">
        <w:rPr>
          <w:rFonts w:ascii="Palatino Linotype" w:hAnsi="Palatino Linotype" w:cs="Arial"/>
          <w:i/>
          <w:sz w:val="22"/>
          <w:szCs w:val="22"/>
          <w:lang w:eastAsia="es-MX"/>
        </w:rPr>
        <w:t>3) Que se trate de información registrada en cualquier soporte documental, que en ejercicio de las atribuciones conferidas, se encuentre en posesión de los Sujetos Obligados.” (SIC)</w:t>
      </w:r>
    </w:p>
    <w:p w:rsidR="00CA1196" w:rsidRPr="00AF400C" w:rsidRDefault="00CA1196" w:rsidP="00CA1196">
      <w:pPr>
        <w:tabs>
          <w:tab w:val="left" w:pos="851"/>
        </w:tabs>
        <w:ind w:right="899"/>
        <w:jc w:val="both"/>
        <w:rPr>
          <w:rFonts w:ascii="Palatino Linotype" w:hAnsi="Palatino Linotype" w:cs="Arial"/>
          <w:i/>
          <w:sz w:val="22"/>
          <w:szCs w:val="22"/>
        </w:rPr>
      </w:pPr>
      <w:r w:rsidRPr="00AF400C">
        <w:rPr>
          <w:rFonts w:ascii="Palatino Linotype" w:hAnsi="Palatino Linotype" w:cs="Arial"/>
          <w:sz w:val="22"/>
          <w:szCs w:val="22"/>
          <w:lang w:eastAsia="es-MX"/>
        </w:rPr>
        <w:tab/>
        <w:t>(Énfasis Añadido)</w:t>
      </w:r>
    </w:p>
    <w:p w:rsidR="00D44CFC" w:rsidRPr="00AF400C" w:rsidRDefault="00D44CFC" w:rsidP="00D44CFC">
      <w:pPr>
        <w:spacing w:before="240" w:after="240" w:line="360" w:lineRule="auto"/>
        <w:ind w:right="49"/>
        <w:jc w:val="both"/>
        <w:rPr>
          <w:rFonts w:ascii="Palatino Linotype" w:hAnsi="Palatino Linotype"/>
        </w:rPr>
      </w:pPr>
      <w:r w:rsidRPr="00AF400C">
        <w:rPr>
          <w:rFonts w:ascii="Palatino Linotype" w:hAnsi="Palatino Linotype"/>
        </w:rPr>
        <w:t>Por otro lado y al haber manifestado el particular mediante alegatos que su derecho convino requirió más información como se aprecia a continuación:</w:t>
      </w:r>
    </w:p>
    <w:p w:rsidR="00D44CFC" w:rsidRPr="00AF400C" w:rsidRDefault="00D44CFC" w:rsidP="00D44CFC">
      <w:pPr>
        <w:spacing w:before="240" w:after="240" w:line="360" w:lineRule="auto"/>
        <w:ind w:right="49"/>
        <w:jc w:val="both"/>
        <w:rPr>
          <w:rFonts w:ascii="Palatino Linotype" w:hAnsi="Palatino Linotype"/>
        </w:rPr>
      </w:pPr>
      <w:r w:rsidRPr="00AF400C">
        <w:rPr>
          <w:noProof/>
          <w:lang w:eastAsia="es-MX"/>
        </w:rPr>
        <w:drawing>
          <wp:inline distT="0" distB="0" distL="0" distR="0">
            <wp:extent cx="5515660" cy="2472538"/>
            <wp:effectExtent l="0" t="0" r="0"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4060" t="19974" r="36785" b="54826"/>
                    <a:stretch/>
                  </pic:blipFill>
                  <pic:spPr bwMode="auto">
                    <a:xfrm>
                      <a:off x="0" y="0"/>
                      <a:ext cx="5555921" cy="2490586"/>
                    </a:xfrm>
                    <a:prstGeom prst="rect">
                      <a:avLst/>
                    </a:prstGeom>
                    <a:ln>
                      <a:noFill/>
                    </a:ln>
                    <a:extLst>
                      <a:ext uri="{53640926-AAD7-44D8-BBD7-CCE9431645EC}">
                        <a14:shadowObscured xmlns:a14="http://schemas.microsoft.com/office/drawing/2010/main"/>
                      </a:ext>
                    </a:extLst>
                  </pic:spPr>
                </pic:pic>
              </a:graphicData>
            </a:graphic>
          </wp:inline>
        </w:drawing>
      </w:r>
    </w:p>
    <w:p w:rsidR="00D44CFC" w:rsidRPr="00AF400C" w:rsidRDefault="00D44CFC" w:rsidP="00D44CFC">
      <w:pPr>
        <w:spacing w:before="240" w:after="240" w:line="360" w:lineRule="auto"/>
        <w:ind w:right="49"/>
        <w:jc w:val="both"/>
        <w:rPr>
          <w:rFonts w:ascii="Palatino Linotype" w:hAnsi="Palatino Linotype" w:cs="Arial"/>
        </w:rPr>
      </w:pPr>
      <w:r w:rsidRPr="00AF400C">
        <w:rPr>
          <w:rFonts w:ascii="Palatino Linotype" w:hAnsi="Palatino Linotype"/>
          <w:color w:val="000000"/>
        </w:rPr>
        <w:t xml:space="preserve">Al respecto, es de señalar que </w:t>
      </w:r>
      <w:r w:rsidRPr="00AF400C">
        <w:rPr>
          <w:rFonts w:ascii="Palatino Linotype" w:hAnsi="Palatino Linotype" w:cs="Arial"/>
        </w:rPr>
        <w:t xml:space="preserve">se trata de petición adicional o </w:t>
      </w:r>
      <w:r w:rsidRPr="00AF400C">
        <w:rPr>
          <w:rFonts w:ascii="Palatino Linotype" w:hAnsi="Palatino Linotype" w:cs="Arial"/>
          <w:i/>
        </w:rPr>
        <w:t>plus petitio</w:t>
      </w:r>
      <w:r w:rsidRPr="00AF400C">
        <w:rPr>
          <w:rFonts w:ascii="Palatino Linotype" w:hAnsi="Palatino Linotype" w:cs="Arial"/>
        </w:rPr>
        <w:t xml:space="preserve">, en relación a la solicitud de información del </w:t>
      </w:r>
      <w:r w:rsidRPr="00AF400C">
        <w:rPr>
          <w:rFonts w:ascii="Palatino Linotype" w:hAnsi="Palatino Linotype" w:cs="Arial"/>
          <w:b/>
        </w:rPr>
        <w:t>RECURRENTE</w:t>
      </w:r>
      <w:r w:rsidRPr="00AF400C">
        <w:rPr>
          <w:rFonts w:ascii="Palatino Linotype" w:hAnsi="Palatino Linotype" w:cs="Arial"/>
        </w:rPr>
        <w:t>; esto es, una nueva información, que no había sido solicitada.</w:t>
      </w:r>
    </w:p>
    <w:p w:rsidR="00D44CFC" w:rsidRPr="00AF400C" w:rsidRDefault="00D44CFC" w:rsidP="00D44CFC">
      <w:pPr>
        <w:spacing w:line="360" w:lineRule="auto"/>
        <w:jc w:val="both"/>
        <w:rPr>
          <w:rFonts w:ascii="Palatino Linotype" w:hAnsi="Palatino Linotype" w:cs="Arial"/>
          <w:lang w:eastAsia="es-MX"/>
        </w:rPr>
      </w:pPr>
      <w:r w:rsidRPr="00AF400C">
        <w:rPr>
          <w:rFonts w:ascii="Palatino Linotype" w:hAnsi="Palatino Linotype" w:cs="Arial"/>
          <w:lang w:eastAsia="es-MX"/>
        </w:rPr>
        <w:t>Asimismo, dichas manifestaciones al haber sido referidas a manera de alegatos</w:t>
      </w:r>
      <w:r w:rsidR="00A759D4" w:rsidRPr="00AF400C">
        <w:rPr>
          <w:rFonts w:ascii="Palatino Linotype" w:hAnsi="Palatino Linotype" w:cs="Arial"/>
          <w:lang w:eastAsia="es-MX"/>
        </w:rPr>
        <w:t>, devienen inoperantes</w:t>
      </w:r>
      <w:r w:rsidRPr="00AF400C">
        <w:rPr>
          <w:rFonts w:ascii="Palatino Linotype" w:hAnsi="Palatino Linotype" w:cs="Arial"/>
          <w:lang w:eastAsia="es-MX"/>
        </w:rPr>
        <w:t xml:space="preserve">; en ese sentido, esto es así, debido a que al ser argumentos que no se plantearon ante </w:t>
      </w:r>
      <w:r w:rsidRPr="00AF400C">
        <w:rPr>
          <w:rFonts w:ascii="Palatino Linotype" w:hAnsi="Palatino Linotype" w:cs="Arial"/>
          <w:b/>
          <w:lang w:eastAsia="es-MX"/>
        </w:rPr>
        <w:t>EL SUJETO OBLIGADO</w:t>
      </w:r>
      <w:r w:rsidRPr="00AF400C">
        <w:rPr>
          <w:rFonts w:ascii="Palatino Linotype" w:hAnsi="Palatino Linotype" w:cs="Arial"/>
          <w:lang w:eastAsia="es-MX"/>
        </w:rPr>
        <w:t xml:space="preserve">, este se encuentra imposibilitado para responderlas, por lo que resultaría injustificado examinar tales argumentos pues éstos no fueron del conocimiento del </w:t>
      </w:r>
      <w:r w:rsidRPr="00AF400C">
        <w:rPr>
          <w:rFonts w:ascii="Palatino Linotype" w:hAnsi="Palatino Linotype" w:cs="Arial"/>
          <w:b/>
          <w:lang w:eastAsia="es-MX"/>
        </w:rPr>
        <w:t>SUJETO OBLIGADO;</w:t>
      </w:r>
      <w:r w:rsidRPr="00AF400C">
        <w:rPr>
          <w:rFonts w:ascii="Palatino Linotype" w:hAnsi="Palatino Linotype" w:cs="Arial"/>
          <w:lang w:eastAsia="es-MX"/>
        </w:rPr>
        <w:t xml:space="preserve"> por lo que, no tuvo la oportunidad legal de analizarlas ni de pronunciarse sobre ellas.</w:t>
      </w:r>
    </w:p>
    <w:p w:rsidR="00D44CFC" w:rsidRPr="00AF400C" w:rsidRDefault="00D44CFC" w:rsidP="00D44CFC">
      <w:pPr>
        <w:spacing w:line="360" w:lineRule="auto"/>
        <w:jc w:val="both"/>
        <w:rPr>
          <w:rFonts w:ascii="Palatino Linotype" w:hAnsi="Palatino Linotype" w:cs="Arial"/>
          <w:sz w:val="6"/>
          <w:lang w:eastAsia="es-MX"/>
        </w:rPr>
      </w:pPr>
    </w:p>
    <w:p w:rsidR="00D44CFC" w:rsidRPr="00AF400C" w:rsidRDefault="00D44CFC" w:rsidP="00D44CFC">
      <w:pPr>
        <w:spacing w:line="360" w:lineRule="auto"/>
        <w:jc w:val="both"/>
        <w:rPr>
          <w:rFonts w:ascii="Palatino Linotype" w:hAnsi="Palatino Linotype" w:cs="Arial"/>
          <w:lang w:eastAsia="es-MX"/>
        </w:rPr>
      </w:pPr>
      <w:r w:rsidRPr="00AF400C">
        <w:rPr>
          <w:rFonts w:ascii="Palatino Linotype" w:hAnsi="Palatino Linotype" w:cs="Arial"/>
          <w:lang w:eastAsia="es-MX"/>
        </w:rPr>
        <w:t>Es de lo expuesto, la siguiente tesis jurisprudencial número VI. 2º. A. J/7, publicada en el Semanario Judicial de la Federación y su gaceta, bajo el número de registro 178,788:</w:t>
      </w:r>
    </w:p>
    <w:p w:rsidR="00D44CFC" w:rsidRPr="00AF400C" w:rsidRDefault="00D44CFC" w:rsidP="00D44CFC">
      <w:pPr>
        <w:spacing w:line="360" w:lineRule="auto"/>
        <w:jc w:val="both"/>
        <w:rPr>
          <w:rFonts w:ascii="Palatino Linotype" w:hAnsi="Palatino Linotype" w:cs="Arial"/>
          <w:lang w:eastAsia="es-MX"/>
        </w:rPr>
      </w:pPr>
    </w:p>
    <w:p w:rsidR="00D44CFC" w:rsidRPr="00AF400C" w:rsidRDefault="00D44CFC" w:rsidP="00D44CFC">
      <w:pPr>
        <w:spacing w:line="276" w:lineRule="auto"/>
        <w:ind w:left="851" w:right="709"/>
        <w:jc w:val="both"/>
        <w:rPr>
          <w:rFonts w:ascii="Palatino Linotype" w:hAnsi="Palatino Linotype" w:cs="Arial"/>
          <w:i/>
        </w:rPr>
      </w:pPr>
      <w:r w:rsidRPr="00AF400C">
        <w:rPr>
          <w:rFonts w:ascii="Palatino Linotype" w:hAnsi="Palatino Linotype" w:cs="Arial"/>
          <w:i/>
          <w:lang w:eastAsia="es-MX"/>
        </w:rPr>
        <w:t>“</w:t>
      </w:r>
      <w:r w:rsidRPr="00AF400C">
        <w:rPr>
          <w:rFonts w:ascii="Palatino Linotype" w:hAnsi="Palatino Linotype" w:cs="Arial"/>
          <w:i/>
        </w:rPr>
        <w:t xml:space="preserve">CONCEPTOS DE VIOLACIÓN EN EL AMPARO DIRECTO. </w:t>
      </w:r>
      <w:r w:rsidRPr="00AF400C">
        <w:rPr>
          <w:rFonts w:ascii="Palatino Linotype" w:hAnsi="Palatino Linotype" w:cs="Arial"/>
          <w:b/>
          <w:i/>
        </w:rPr>
        <w:t xml:space="preserve">INOPERANCIA </w:t>
      </w:r>
      <w:r w:rsidRPr="00AF400C">
        <w:rPr>
          <w:rFonts w:ascii="Palatino Linotype" w:hAnsi="Palatino Linotype" w:cs="Arial"/>
          <w:b/>
          <w:i/>
          <w:lang w:eastAsia="es-MX"/>
        </w:rPr>
        <w:t>DE</w:t>
      </w:r>
      <w:r w:rsidRPr="00AF400C">
        <w:rPr>
          <w:rFonts w:ascii="Palatino Linotype" w:hAnsi="Palatino Linotype" w:cs="Arial"/>
          <w:b/>
          <w:i/>
        </w:rPr>
        <w:t xml:space="preserve"> LOS QUE INTRODUCEN CUESTIONAMIENTOS NOVEDOSOS QUE NO FUERON PLANTEADOS EN EL JUICIO NATURAL</w:t>
      </w:r>
      <w:r w:rsidRPr="00AF400C">
        <w:rPr>
          <w:rFonts w:ascii="Palatino Linotype" w:hAnsi="Palatino Linotype" w:cs="Arial"/>
          <w:i/>
        </w:rPr>
        <w:t xml:space="preserve">. </w:t>
      </w:r>
      <w:r w:rsidRPr="00AF400C">
        <w:rPr>
          <w:rFonts w:ascii="Palatino Linotype" w:hAnsi="Palatino Linotype" w:cs="Arial"/>
          <w:b/>
          <w:i/>
        </w:rPr>
        <w:t>Si en los conceptos de violación se formulan argumentos que no se plantearon</w:t>
      </w:r>
      <w:r w:rsidRPr="00AF400C">
        <w:rPr>
          <w:rFonts w:ascii="Palatino Linotype" w:hAnsi="Palatino Linotype" w:cs="Arial"/>
          <w:i/>
        </w:rPr>
        <w:t xml:space="preserve"> ante la Sala Fiscal que dictó la sentencia que constituye el acto reclamado, </w:t>
      </w:r>
      <w:r w:rsidRPr="00AF400C">
        <w:rPr>
          <w:rFonts w:ascii="Palatino Linotype" w:hAnsi="Palatino Linotype" w:cs="Arial"/>
          <w:b/>
          <w:i/>
        </w:rPr>
        <w:t xml:space="preserve">los mismos son </w:t>
      </w:r>
      <w:r w:rsidRPr="00AF400C">
        <w:rPr>
          <w:rFonts w:ascii="Palatino Linotype" w:hAnsi="Palatino Linotype" w:cs="Arial"/>
          <w:i/>
        </w:rPr>
        <w:t xml:space="preserve">inoperantes, toda vez que resultaría injustificado examinar la constitucionalidad de la sentencia combatida </w:t>
      </w:r>
      <w:r w:rsidRPr="00AF400C">
        <w:rPr>
          <w:rFonts w:ascii="Palatino Linotype" w:hAnsi="Palatino Linotype" w:cs="Arial"/>
          <w:b/>
          <w:i/>
        </w:rPr>
        <w:t>a la luz de razonamientos que no conoció la autoridad responsable</w:t>
      </w:r>
      <w:r w:rsidRPr="00AF400C">
        <w:rPr>
          <w:rFonts w:ascii="Palatino Linotype" w:hAnsi="Palatino Linotype" w:cs="Arial"/>
          <w:i/>
        </w:rPr>
        <w:t xml:space="preserve">, </w:t>
      </w:r>
      <w:r w:rsidRPr="00AF400C">
        <w:rPr>
          <w:rFonts w:ascii="Palatino Linotype" w:hAnsi="Palatino Linotype" w:cs="Arial"/>
          <w:b/>
          <w:i/>
        </w:rPr>
        <w:t>pues como tales manifestaciones no formaron parte de la litis natural</w:t>
      </w:r>
      <w:r w:rsidRPr="00AF400C">
        <w:rPr>
          <w:rFonts w:ascii="Palatino Linotype" w:hAnsi="Palatino Linotype" w:cs="Arial"/>
          <w:i/>
        </w:rPr>
        <w:t xml:space="preserve">, la Sala </w:t>
      </w:r>
      <w:r w:rsidRPr="00AF400C">
        <w:rPr>
          <w:rFonts w:ascii="Palatino Linotype" w:hAnsi="Palatino Linotype" w:cs="Arial"/>
          <w:b/>
          <w:i/>
        </w:rPr>
        <w:t>no tuvo la oportunidad legal de analizarlas ni de pronunciarse sobre ellas</w:t>
      </w:r>
      <w:r w:rsidRPr="00AF400C">
        <w:rPr>
          <w:rFonts w:ascii="Palatino Linotype" w:hAnsi="Palatino Linotype" w:cs="Arial"/>
          <w:i/>
        </w:rPr>
        <w:t>.</w:t>
      </w:r>
    </w:p>
    <w:p w:rsidR="00D44CFC" w:rsidRPr="00AF400C" w:rsidRDefault="00D44CFC" w:rsidP="00D44CFC">
      <w:pPr>
        <w:spacing w:line="276" w:lineRule="auto"/>
        <w:ind w:left="851" w:right="709"/>
        <w:jc w:val="both"/>
        <w:rPr>
          <w:rFonts w:ascii="Palatino Linotype" w:hAnsi="Palatino Linotype" w:cs="Arial"/>
          <w:i/>
        </w:rPr>
      </w:pPr>
      <w:r w:rsidRPr="00AF400C">
        <w:rPr>
          <w:rFonts w:ascii="Palatino Linotype" w:hAnsi="Palatino Linotype" w:cs="Arial"/>
          <w:i/>
        </w:rPr>
        <w:t>SEGUNDO TRIBUNAL COLEGIADO EN MATERIA ADMINISTRATIVA DEL SEXTO CIRCUITO.</w:t>
      </w:r>
    </w:p>
    <w:p w:rsidR="00D44CFC" w:rsidRPr="00AF400C" w:rsidRDefault="00D44CFC" w:rsidP="00D44CFC">
      <w:pPr>
        <w:spacing w:line="276" w:lineRule="auto"/>
        <w:ind w:left="851" w:right="709"/>
        <w:jc w:val="both"/>
        <w:rPr>
          <w:rFonts w:ascii="Palatino Linotype" w:hAnsi="Palatino Linotype" w:cs="Arial"/>
          <w:i/>
        </w:rPr>
      </w:pPr>
      <w:r w:rsidRPr="00AF400C">
        <w:rPr>
          <w:rFonts w:ascii="Palatino Linotype" w:hAnsi="Palatino Linotype" w:cs="Arial"/>
          <w:i/>
        </w:rPr>
        <w:t>Amparo directo 338/2001. Hilados de Lana, S.A. de C.V. 31 de octubre de 2001. Unanimidad de votos. Ponente: Amanda R. García González. Secretaria: Fernanda María Adela Talavera Díaz.</w:t>
      </w:r>
    </w:p>
    <w:p w:rsidR="00D44CFC" w:rsidRPr="00AF400C" w:rsidRDefault="00D44CFC" w:rsidP="00D44CFC">
      <w:pPr>
        <w:spacing w:line="276" w:lineRule="auto"/>
        <w:ind w:left="851" w:right="709"/>
        <w:jc w:val="both"/>
        <w:rPr>
          <w:rFonts w:ascii="Palatino Linotype" w:hAnsi="Palatino Linotype" w:cs="Arial"/>
          <w:i/>
        </w:rPr>
      </w:pPr>
      <w:r w:rsidRPr="00AF400C">
        <w:rPr>
          <w:rFonts w:ascii="Palatino Linotype" w:hAnsi="Palatino Linotype" w:cs="Arial"/>
          <w:i/>
        </w:rPr>
        <w:t>Amparo directo 20/2002. Afianzadora Insurgentes, S.A. de C.V. 14 de febrero de 2002. Unanimidad de votos. Ponente: Omar Losson Ovando. Secretaria: Elsa María López Luna.</w:t>
      </w:r>
    </w:p>
    <w:p w:rsidR="00D44CFC" w:rsidRPr="00AF400C" w:rsidRDefault="00D44CFC" w:rsidP="00D44CFC">
      <w:pPr>
        <w:spacing w:line="276" w:lineRule="auto"/>
        <w:ind w:left="851" w:right="709"/>
        <w:jc w:val="both"/>
        <w:rPr>
          <w:rFonts w:ascii="Palatino Linotype" w:hAnsi="Palatino Linotype" w:cs="Arial"/>
          <w:i/>
        </w:rPr>
      </w:pPr>
      <w:r w:rsidRPr="00AF400C">
        <w:rPr>
          <w:rFonts w:ascii="Palatino Linotype" w:hAnsi="Palatino Linotype" w:cs="Arial"/>
          <w:i/>
        </w:rPr>
        <w:t>Amparo directo 271/2002. Fianzas México Bital, S.A., Grupo Financiero Bital. 7 de noviembre de 2002. Unanimidad de votos. Ponente: Antonio Meza Alarcón. Secretario: Roberto Genchi Recinos.</w:t>
      </w:r>
    </w:p>
    <w:p w:rsidR="00D44CFC" w:rsidRPr="00AF400C" w:rsidRDefault="00D44CFC" w:rsidP="00D44CFC">
      <w:pPr>
        <w:spacing w:line="276" w:lineRule="auto"/>
        <w:ind w:left="851" w:right="709"/>
        <w:jc w:val="both"/>
        <w:rPr>
          <w:rFonts w:ascii="Palatino Linotype" w:hAnsi="Palatino Linotype" w:cs="Arial"/>
          <w:i/>
        </w:rPr>
      </w:pPr>
      <w:r w:rsidRPr="00AF400C">
        <w:rPr>
          <w:rFonts w:ascii="Palatino Linotype" w:hAnsi="Palatino Linotype" w:cs="Arial"/>
          <w:i/>
        </w:rPr>
        <w:t>Amparo directo 181/2003. Constructora y Arrendadora Paquime, S.A. de C.V. 5 de junio de 2003. Unanimidad de votos. Ponente: Omar Losson Ovando. Secretaria: Elsa María López Luna.</w:t>
      </w:r>
    </w:p>
    <w:p w:rsidR="00D44CFC" w:rsidRPr="00AF400C" w:rsidRDefault="00D44CFC" w:rsidP="00D44CFC">
      <w:pPr>
        <w:spacing w:line="276" w:lineRule="auto"/>
        <w:ind w:left="851" w:right="709"/>
        <w:jc w:val="both"/>
        <w:rPr>
          <w:rFonts w:ascii="Palatino Linotype" w:hAnsi="Palatino Linotype" w:cs="Arial"/>
          <w:i/>
        </w:rPr>
      </w:pPr>
      <w:r w:rsidRPr="00AF400C">
        <w:rPr>
          <w:rFonts w:ascii="Palatino Linotype" w:hAnsi="Palatino Linotype" w:cs="Arial"/>
          <w:i/>
        </w:rPr>
        <w:t>Amparo directo 137/2003. Oficentro Zanella, S.A. de C.V. 12 de junio de 2003. Unanimidad de votos. Ponente: Omar Losson Ovando. Secretaria: Elsa María López Luna.</w:t>
      </w:r>
    </w:p>
    <w:p w:rsidR="00D44CFC" w:rsidRPr="00AF400C" w:rsidRDefault="00D44CFC" w:rsidP="00D44CFC">
      <w:pPr>
        <w:spacing w:line="276" w:lineRule="auto"/>
        <w:ind w:left="851" w:right="709"/>
        <w:jc w:val="both"/>
        <w:rPr>
          <w:rFonts w:ascii="Palatino Linotype" w:hAnsi="Palatino Linotype" w:cs="Arial"/>
          <w:i/>
        </w:rPr>
      </w:pPr>
      <w:r w:rsidRPr="00AF400C">
        <w:rPr>
          <w:rFonts w:ascii="Palatino Linotype" w:hAnsi="Palatino Linotype" w:cs="Arial"/>
          <w:i/>
        </w:rPr>
        <w:t>Véase: Apéndice al Semanario Judicial de la Federación 1917-2000, Tomo III, Materia Administrativa, página 267, tesis 250, de rubro: "CONCEPTOS DE VIOLACIÓN EN EL AMPARO DIRECTO. INEFICACIA DE LOS ARGUMENTOS NO PROPUESTOS A LA SALA FISCAL RESPONSABLE."</w:t>
      </w:r>
    </w:p>
    <w:p w:rsidR="00D44CFC" w:rsidRPr="00AF400C" w:rsidRDefault="00D44CFC" w:rsidP="00D44CFC">
      <w:pPr>
        <w:spacing w:before="200" w:after="200" w:line="360" w:lineRule="auto"/>
        <w:jc w:val="both"/>
        <w:rPr>
          <w:rFonts w:ascii="Palatino Linotype" w:hAnsi="Palatino Linotype"/>
        </w:rPr>
      </w:pPr>
      <w:r w:rsidRPr="00AF400C">
        <w:rPr>
          <w:rFonts w:ascii="Palatino Linotype" w:hAnsi="Palatino Linotype"/>
        </w:rPr>
        <w:t>Sirve de apoyo a lo anterior, por analogía, el criterio 01-17 emitido por el Instituto Nacional de Acceso a la Información y Protección de Datos, que a la letra dice:</w:t>
      </w:r>
    </w:p>
    <w:p w:rsidR="00D44CFC" w:rsidRPr="00AF400C" w:rsidRDefault="00D44CFC" w:rsidP="00D44CFC">
      <w:pPr>
        <w:spacing w:line="276" w:lineRule="auto"/>
        <w:ind w:left="851" w:right="899"/>
        <w:jc w:val="both"/>
        <w:rPr>
          <w:rFonts w:ascii="Palatino Linotype" w:hAnsi="Palatino Linotype"/>
          <w:i/>
        </w:rPr>
      </w:pPr>
      <w:r w:rsidRPr="00AF400C">
        <w:rPr>
          <w:rFonts w:ascii="Palatino Linotype" w:hAnsi="Palatino Linotype"/>
          <w:i/>
        </w:rPr>
        <w:t>“Es improcedente ampliar las solicitudes de acceso a información, a través de la interposición del recurso de revisión. En términos de los artículos 155, fracción VII de la Ley General de Transparencia y Acceso a la Información Pública, y 161, fracción VII de la Ley Federal de Transparencia y Acceso a la Información Pública, en aquellos casos en que los recurrentes, mediante su recurso de revisión, amplíen los alcances de la solicitud de información inicial, los nuevos contenidos no podrán constituir materia del procedimiento a sustanciarse por el Instituto Nacional de Transparencia, Acceso a la Información y Protección de Datos Personales; actualizándose la hipótesis de improcedencia respectiva.</w:t>
      </w:r>
    </w:p>
    <w:p w:rsidR="00D44CFC" w:rsidRPr="00AF400C" w:rsidRDefault="00D44CFC" w:rsidP="00D44CFC">
      <w:pPr>
        <w:spacing w:line="276" w:lineRule="auto"/>
        <w:ind w:left="851"/>
        <w:jc w:val="both"/>
        <w:rPr>
          <w:rFonts w:ascii="Palatino Linotype" w:hAnsi="Palatino Linotype"/>
          <w:i/>
        </w:rPr>
      </w:pPr>
      <w:r w:rsidRPr="00AF400C">
        <w:rPr>
          <w:rFonts w:ascii="Palatino Linotype" w:hAnsi="Palatino Linotype"/>
          <w:i/>
        </w:rPr>
        <w:t>Resoluciones:</w:t>
      </w:r>
    </w:p>
    <w:p w:rsidR="00D44CFC" w:rsidRPr="00AF400C" w:rsidRDefault="00D44CFC" w:rsidP="00D44CFC">
      <w:pPr>
        <w:spacing w:line="276" w:lineRule="auto"/>
        <w:ind w:left="851" w:right="899"/>
        <w:jc w:val="both"/>
        <w:rPr>
          <w:rFonts w:ascii="Palatino Linotype" w:hAnsi="Palatino Linotype"/>
          <w:i/>
        </w:rPr>
      </w:pPr>
      <w:r w:rsidRPr="00AF400C">
        <w:rPr>
          <w:rFonts w:ascii="Palatino Linotype" w:hAnsi="Palatino Linotype"/>
          <w:i/>
        </w:rPr>
        <w:t>•</w:t>
      </w:r>
      <w:r w:rsidRPr="00AF400C">
        <w:rPr>
          <w:rFonts w:ascii="Palatino Linotype" w:hAnsi="Palatino Linotype"/>
          <w:i/>
        </w:rPr>
        <w:tab/>
        <w:t>RRA 0196/16. Secretaría de Agricultura, Ganadería, Desarrollo Rural, Pesca y Alimentación. 13 de julio de 2016. Por unanimidad. Comisionado Ponente Joel Salas Suárez.</w:t>
      </w:r>
    </w:p>
    <w:p w:rsidR="00D44CFC" w:rsidRPr="00AF400C" w:rsidRDefault="00D44CFC" w:rsidP="00D44CFC">
      <w:pPr>
        <w:spacing w:line="276" w:lineRule="auto"/>
        <w:ind w:left="851" w:right="899"/>
        <w:jc w:val="both"/>
        <w:rPr>
          <w:rFonts w:ascii="Palatino Linotype" w:hAnsi="Palatino Linotype"/>
          <w:i/>
        </w:rPr>
      </w:pPr>
      <w:r w:rsidRPr="00AF400C">
        <w:rPr>
          <w:rFonts w:ascii="Palatino Linotype" w:hAnsi="Palatino Linotype"/>
          <w:i/>
        </w:rPr>
        <w:t>•</w:t>
      </w:r>
      <w:r w:rsidRPr="00AF400C">
        <w:rPr>
          <w:rFonts w:ascii="Palatino Linotype" w:hAnsi="Palatino Linotype"/>
          <w:i/>
        </w:rPr>
        <w:tab/>
        <w:t>RRA 0130/16. Comisión Nacional del Agua. 09 de agosto de 2016. Por unanimidad. Comisionado Ponente María Patricia Kurczyn Villalobos.</w:t>
      </w:r>
    </w:p>
    <w:p w:rsidR="00D44CFC" w:rsidRPr="00AF400C" w:rsidRDefault="00D44CFC" w:rsidP="00D44CFC">
      <w:pPr>
        <w:spacing w:line="276" w:lineRule="auto"/>
        <w:ind w:left="851" w:right="899"/>
        <w:jc w:val="both"/>
        <w:rPr>
          <w:rFonts w:ascii="Palatino Linotype" w:hAnsi="Palatino Linotype"/>
          <w:i/>
        </w:rPr>
      </w:pPr>
      <w:r w:rsidRPr="00AF400C">
        <w:rPr>
          <w:rFonts w:ascii="Palatino Linotype" w:hAnsi="Palatino Linotype"/>
          <w:i/>
        </w:rPr>
        <w:t>•</w:t>
      </w:r>
      <w:r w:rsidRPr="00AF400C">
        <w:rPr>
          <w:rFonts w:ascii="Palatino Linotype" w:hAnsi="Palatino Linotype"/>
          <w:i/>
        </w:rPr>
        <w:tab/>
        <w:t>RRA 0342/16. Colegio de Bachilleres. 24 de agosto de 2016. Por unanimidad. Comisionada Ponente Ximena Puente de la Mora.”</w:t>
      </w:r>
    </w:p>
    <w:p w:rsidR="00D44CFC" w:rsidRPr="00AF400C" w:rsidRDefault="00D44CFC" w:rsidP="00284E1D">
      <w:pPr>
        <w:spacing w:line="360" w:lineRule="auto"/>
        <w:jc w:val="both"/>
        <w:rPr>
          <w:rFonts w:ascii="Palatino Linotype" w:hAnsi="Palatino Linotype" w:cs="Arial"/>
          <w:color w:val="000000" w:themeColor="text1"/>
        </w:rPr>
      </w:pPr>
    </w:p>
    <w:p w:rsidR="00D44CFC" w:rsidRPr="00AF400C" w:rsidRDefault="00D44CFC" w:rsidP="00284E1D">
      <w:pPr>
        <w:spacing w:line="360" w:lineRule="auto"/>
        <w:jc w:val="both"/>
        <w:rPr>
          <w:rFonts w:ascii="Palatino Linotype" w:hAnsi="Palatino Linotype" w:cs="Arial"/>
          <w:color w:val="000000" w:themeColor="text1"/>
        </w:rPr>
      </w:pPr>
      <w:r w:rsidRPr="00AF400C">
        <w:rPr>
          <w:rFonts w:ascii="Palatino Linotype" w:hAnsi="Palatino Linotype" w:cs="Arial"/>
          <w:color w:val="000000" w:themeColor="text1"/>
        </w:rPr>
        <w:t>Por último y en relación a los alegatos vert</w:t>
      </w:r>
      <w:r w:rsidR="00A759D4" w:rsidRPr="00AF400C">
        <w:rPr>
          <w:rFonts w:ascii="Palatino Linotype" w:hAnsi="Palatino Linotype" w:cs="Arial"/>
          <w:color w:val="000000" w:themeColor="text1"/>
        </w:rPr>
        <w:t>id</w:t>
      </w:r>
      <w:r w:rsidRPr="00AF400C">
        <w:rPr>
          <w:rFonts w:ascii="Palatino Linotype" w:hAnsi="Palatino Linotype" w:cs="Arial"/>
          <w:color w:val="000000" w:themeColor="text1"/>
        </w:rPr>
        <w:t>os por el particular, se refieren a manifestaciones subjetivas los cuales este Órgano Garante no tiene facultades para pronunciarse al respecto, en términos de lo que dispone el artículo 36 de le Ley de Transparencia y Acceso a la Información Pública del Estado de México y Municipios.</w:t>
      </w:r>
    </w:p>
    <w:p w:rsidR="00D44CFC" w:rsidRPr="00AF400C" w:rsidRDefault="00D44CFC" w:rsidP="00284E1D">
      <w:pPr>
        <w:spacing w:line="360" w:lineRule="auto"/>
        <w:jc w:val="both"/>
        <w:rPr>
          <w:rFonts w:ascii="Palatino Linotype" w:hAnsi="Palatino Linotype" w:cs="Arial"/>
          <w:color w:val="000000" w:themeColor="text1"/>
        </w:rPr>
      </w:pPr>
    </w:p>
    <w:p w:rsidR="003E20D8" w:rsidRPr="00AF400C" w:rsidRDefault="003E20D8" w:rsidP="003E20D8">
      <w:pPr>
        <w:widowControl w:val="0"/>
        <w:autoSpaceDE w:val="0"/>
        <w:autoSpaceDN w:val="0"/>
        <w:adjustRightInd w:val="0"/>
        <w:spacing w:line="360" w:lineRule="auto"/>
        <w:jc w:val="both"/>
        <w:rPr>
          <w:rFonts w:ascii="Palatino Linotype" w:eastAsia="Calibri" w:hAnsi="Palatino Linotype" w:cs="Arial"/>
        </w:rPr>
      </w:pPr>
      <w:r w:rsidRPr="00AF400C">
        <w:rPr>
          <w:rFonts w:ascii="Palatino Linotype" w:eastAsia="Calibri" w:hAnsi="Palatino Linotype" w:cs="Arial"/>
        </w:rPr>
        <w:t xml:space="preserve">Así, con </w:t>
      </w:r>
      <w:r w:rsidRPr="00AF400C">
        <w:rPr>
          <w:rFonts w:ascii="Palatino Linotype" w:hAnsi="Palatino Linotype" w:cs="Arial"/>
        </w:rPr>
        <w:t>fundamento</w:t>
      </w:r>
      <w:r w:rsidRPr="00AF400C">
        <w:rPr>
          <w:rFonts w:ascii="Palatino Linotype" w:eastAsia="Calibri" w:hAnsi="Palatino Linotype" w:cs="Arial"/>
        </w:rPr>
        <w:t xml:space="preserve"> en lo prescrito en los artículos 5 párrafos </w:t>
      </w:r>
      <w:r w:rsidR="00EC5173" w:rsidRPr="00AF400C">
        <w:rPr>
          <w:rFonts w:ascii="Palatino Linotype" w:hAnsi="Palatino Linotype"/>
          <w:lang w:val="es-ES"/>
        </w:rPr>
        <w:t>vigésimo segundo, vigésimo tercero y vigésimo cuarto</w:t>
      </w:r>
      <w:r w:rsidRPr="00AF400C">
        <w:rPr>
          <w:rFonts w:ascii="Palatino Linotype" w:eastAsia="Calibri" w:hAnsi="Palatino Linotype" w:cs="Arial"/>
        </w:rPr>
        <w:t xml:space="preserve"> de la Constitución Política del Estado Libre y Soberano de México; </w:t>
      </w:r>
      <w:r w:rsidRPr="00AF400C">
        <w:rPr>
          <w:rFonts w:ascii="Palatino Linotype" w:hAnsi="Palatino Linotype"/>
        </w:rPr>
        <w:t>2 fracción II, 29, 36 fracciones I y II, 176, 178, 179, 181, 185 fracción I, 186 y 188</w:t>
      </w:r>
      <w:r w:rsidRPr="00AF400C">
        <w:rPr>
          <w:rFonts w:ascii="Palatino Linotype" w:eastAsia="Calibri" w:hAnsi="Palatino Linotype" w:cs="Arial"/>
        </w:rPr>
        <w:t xml:space="preserve"> de la Ley de Transparencia y Acceso a la Información Pública del Estado de México y Municipios, este Pleno:</w:t>
      </w:r>
    </w:p>
    <w:p w:rsidR="003E20D8" w:rsidRPr="00AF400C" w:rsidRDefault="003E20D8" w:rsidP="003E20D8">
      <w:pPr>
        <w:spacing w:line="360" w:lineRule="auto"/>
        <w:jc w:val="center"/>
        <w:rPr>
          <w:rFonts w:ascii="Palatino Linotype" w:hAnsi="Palatino Linotype"/>
          <w:b/>
          <w:sz w:val="28"/>
        </w:rPr>
      </w:pPr>
      <w:r w:rsidRPr="00AF400C">
        <w:rPr>
          <w:rFonts w:ascii="Palatino Linotype" w:hAnsi="Palatino Linotype"/>
          <w:b/>
          <w:sz w:val="28"/>
        </w:rPr>
        <w:t>R E S U E L V E</w:t>
      </w:r>
    </w:p>
    <w:p w:rsidR="003E20D8" w:rsidRPr="00AF400C" w:rsidRDefault="003E20D8" w:rsidP="003E20D8">
      <w:pPr>
        <w:spacing w:line="360" w:lineRule="auto"/>
        <w:jc w:val="center"/>
        <w:rPr>
          <w:rFonts w:ascii="Palatino Linotype" w:hAnsi="Palatino Linotype"/>
          <w:b/>
          <w:sz w:val="28"/>
        </w:rPr>
      </w:pPr>
    </w:p>
    <w:p w:rsidR="00D44CFC" w:rsidRPr="00AF400C" w:rsidRDefault="00D44CFC" w:rsidP="00D44CFC">
      <w:pPr>
        <w:pStyle w:val="Prrafodelista"/>
        <w:widowControl w:val="0"/>
        <w:tabs>
          <w:tab w:val="left" w:pos="1701"/>
          <w:tab w:val="left" w:pos="2268"/>
        </w:tabs>
        <w:autoSpaceDE w:val="0"/>
        <w:autoSpaceDN w:val="0"/>
        <w:adjustRightInd w:val="0"/>
        <w:spacing w:before="120" w:after="120" w:line="360" w:lineRule="auto"/>
        <w:ind w:left="0"/>
        <w:jc w:val="both"/>
        <w:rPr>
          <w:rFonts w:ascii="Palatino Linotype" w:hAnsi="Palatino Linotype"/>
          <w:b/>
        </w:rPr>
      </w:pPr>
      <w:r w:rsidRPr="00AF400C">
        <w:rPr>
          <w:rFonts w:ascii="Palatino Linotype" w:hAnsi="Palatino Linotype" w:cs="Arial"/>
          <w:b/>
          <w:sz w:val="28"/>
          <w:szCs w:val="28"/>
        </w:rPr>
        <w:t xml:space="preserve">PRIMERO. </w:t>
      </w:r>
      <w:r w:rsidRPr="00AF400C">
        <w:rPr>
          <w:rFonts w:ascii="Palatino Linotype" w:hAnsi="Palatino Linotype"/>
        </w:rPr>
        <w:t xml:space="preserve">Resultan </w:t>
      </w:r>
      <w:r w:rsidR="002B4414" w:rsidRPr="00AF400C">
        <w:rPr>
          <w:rFonts w:ascii="Palatino Linotype" w:hAnsi="Palatino Linotype"/>
          <w:b/>
        </w:rPr>
        <w:t>parcialmente</w:t>
      </w:r>
      <w:r w:rsidR="002B4414" w:rsidRPr="00AF400C">
        <w:rPr>
          <w:rFonts w:ascii="Palatino Linotype" w:hAnsi="Palatino Linotype"/>
        </w:rPr>
        <w:t xml:space="preserve"> </w:t>
      </w:r>
      <w:r w:rsidRPr="00AF400C">
        <w:rPr>
          <w:rFonts w:ascii="Palatino Linotype" w:hAnsi="Palatino Linotype" w:cs="Arial"/>
          <w:b/>
        </w:rPr>
        <w:t>fundadas</w:t>
      </w:r>
      <w:r w:rsidRPr="00AF400C">
        <w:rPr>
          <w:rFonts w:ascii="Palatino Linotype" w:hAnsi="Palatino Linotype"/>
        </w:rPr>
        <w:t xml:space="preserve"> las razones o motivos de inconformidad planteadas por </w:t>
      </w:r>
      <w:r w:rsidR="002E1337" w:rsidRPr="00AF400C">
        <w:rPr>
          <w:rFonts w:ascii="Palatino Linotype" w:hAnsi="Palatino Linotype" w:cs="Arial"/>
          <w:b/>
        </w:rPr>
        <w:t>EL</w:t>
      </w:r>
      <w:r w:rsidRPr="00AF400C">
        <w:rPr>
          <w:rFonts w:ascii="Palatino Linotype" w:hAnsi="Palatino Linotype" w:cs="Arial"/>
          <w:b/>
        </w:rPr>
        <w:t xml:space="preserve"> RECURRENTE</w:t>
      </w:r>
      <w:r w:rsidRPr="00AF400C">
        <w:rPr>
          <w:rFonts w:ascii="Palatino Linotype" w:hAnsi="Palatino Linotype"/>
          <w:b/>
        </w:rPr>
        <w:t xml:space="preserve"> </w:t>
      </w:r>
      <w:r w:rsidRPr="00AF400C">
        <w:rPr>
          <w:rFonts w:ascii="Palatino Linotype" w:hAnsi="Palatino Linotype"/>
        </w:rPr>
        <w:t xml:space="preserve">y analizadas en el Considerando </w:t>
      </w:r>
      <w:r w:rsidRPr="00AF400C">
        <w:rPr>
          <w:rFonts w:ascii="Palatino Linotype" w:hAnsi="Palatino Linotype"/>
          <w:b/>
        </w:rPr>
        <w:t>QUINTO</w:t>
      </w:r>
      <w:r w:rsidRPr="00AF400C">
        <w:rPr>
          <w:rFonts w:ascii="Palatino Linotype" w:hAnsi="Palatino Linotype"/>
        </w:rPr>
        <w:t xml:space="preserve"> de esta resolución.</w:t>
      </w:r>
    </w:p>
    <w:p w:rsidR="005D0692" w:rsidRPr="00AF400C" w:rsidRDefault="005D0692" w:rsidP="005D0692">
      <w:pPr>
        <w:spacing w:line="360" w:lineRule="auto"/>
        <w:jc w:val="both"/>
        <w:rPr>
          <w:rFonts w:ascii="Palatino Linotype" w:hAnsi="Palatino Linotype" w:cs="Arial"/>
        </w:rPr>
      </w:pPr>
      <w:r w:rsidRPr="00AF400C">
        <w:rPr>
          <w:rFonts w:ascii="Palatino Linotype" w:hAnsi="Palatino Linotype" w:cs="Arial"/>
          <w:b/>
          <w:bCs/>
          <w:sz w:val="28"/>
          <w:lang w:eastAsia="es-MX"/>
        </w:rPr>
        <w:t>SEGUNDO</w:t>
      </w:r>
      <w:r w:rsidRPr="00AF400C">
        <w:rPr>
          <w:rFonts w:ascii="Palatino Linotype" w:eastAsia="Calibri" w:hAnsi="Palatino Linotype" w:cs="Arial"/>
          <w:b/>
          <w:bCs/>
        </w:rPr>
        <w:t xml:space="preserve">. </w:t>
      </w:r>
      <w:r w:rsidRPr="00AF400C">
        <w:rPr>
          <w:rFonts w:ascii="Palatino Linotype" w:hAnsi="Palatino Linotype" w:cs="Arial"/>
        </w:rPr>
        <w:t xml:space="preserve">Se </w:t>
      </w:r>
      <w:r w:rsidRPr="00AF400C">
        <w:rPr>
          <w:rFonts w:ascii="Palatino Linotype" w:hAnsi="Palatino Linotype" w:cs="Arial"/>
          <w:b/>
        </w:rPr>
        <w:t>REVOCA</w:t>
      </w:r>
      <w:r w:rsidRPr="00AF400C">
        <w:rPr>
          <w:rFonts w:ascii="Palatino Linotype" w:hAnsi="Palatino Linotype" w:cs="Arial"/>
        </w:rPr>
        <w:t xml:space="preserve"> la respuesta del </w:t>
      </w:r>
      <w:r w:rsidRPr="00AF400C">
        <w:rPr>
          <w:rFonts w:ascii="Palatino Linotype" w:hAnsi="Palatino Linotype" w:cs="Arial"/>
          <w:b/>
        </w:rPr>
        <w:t>SUJETO OBLIGADO</w:t>
      </w:r>
      <w:r w:rsidRPr="00AF400C">
        <w:rPr>
          <w:rFonts w:ascii="Palatino Linotype" w:hAnsi="Palatino Linotype" w:cs="Arial"/>
        </w:rPr>
        <w:t xml:space="preserve"> otorgada a la solicitud de información número </w:t>
      </w:r>
      <w:r w:rsidRPr="00AF400C">
        <w:rPr>
          <w:rFonts w:ascii="Palatino Linotype" w:hAnsi="Palatino Linotype" w:cs="Arial"/>
          <w:b/>
          <w:bCs/>
        </w:rPr>
        <w:t xml:space="preserve">00021/CEPANAF/IP/2020 </w:t>
      </w:r>
      <w:r w:rsidRPr="00AF400C">
        <w:rPr>
          <w:rFonts w:ascii="Palatino Linotype" w:hAnsi="Palatino Linotype" w:cs="Arial"/>
        </w:rPr>
        <w:t xml:space="preserve">y en términos del Considerando </w:t>
      </w:r>
      <w:r w:rsidRPr="00AF400C">
        <w:rPr>
          <w:rFonts w:ascii="Palatino Linotype" w:hAnsi="Palatino Linotype" w:cs="Arial"/>
          <w:b/>
        </w:rPr>
        <w:t>QUINTO</w:t>
      </w:r>
      <w:r w:rsidRPr="00AF400C">
        <w:rPr>
          <w:rFonts w:ascii="Palatino Linotype" w:hAnsi="Palatino Linotype" w:cs="Arial"/>
        </w:rPr>
        <w:t xml:space="preserve"> de la presente resolución se le ordena al </w:t>
      </w:r>
      <w:r w:rsidRPr="00AF400C">
        <w:rPr>
          <w:rFonts w:ascii="Palatino Linotype" w:hAnsi="Palatino Linotype" w:cs="Arial"/>
          <w:b/>
        </w:rPr>
        <w:t>SUJETO OBLIGADO</w:t>
      </w:r>
      <w:r w:rsidRPr="00AF400C">
        <w:rPr>
          <w:rFonts w:ascii="Palatino Linotype" w:hAnsi="Palatino Linotype" w:cs="Arial"/>
        </w:rPr>
        <w:t xml:space="preserve"> que entregue al </w:t>
      </w:r>
      <w:r w:rsidRPr="00AF400C">
        <w:rPr>
          <w:rFonts w:ascii="Palatino Linotype" w:hAnsi="Palatino Linotype" w:cs="Arial"/>
          <w:b/>
        </w:rPr>
        <w:t>RECURRENTE</w:t>
      </w:r>
      <w:r w:rsidRPr="00AF400C">
        <w:rPr>
          <w:rFonts w:ascii="Palatino Linotype" w:hAnsi="Palatino Linotype" w:cs="Arial"/>
        </w:rPr>
        <w:t xml:space="preserve">, </w:t>
      </w:r>
      <w:r w:rsidR="00AF400C" w:rsidRPr="00AF400C">
        <w:rPr>
          <w:rFonts w:ascii="Palatino Linotype" w:hAnsi="Palatino Linotype" w:cs="Arial"/>
        </w:rPr>
        <w:t xml:space="preserve">en </w:t>
      </w:r>
      <w:r w:rsidR="00AF400C" w:rsidRPr="00AF400C">
        <w:rPr>
          <w:rFonts w:ascii="Palatino Linotype" w:hAnsi="Palatino Linotype" w:cs="Arial"/>
          <w:b/>
        </w:rPr>
        <w:t>copias certificadas</w:t>
      </w:r>
      <w:r w:rsidR="00AF400C" w:rsidRPr="00AF400C">
        <w:rPr>
          <w:rFonts w:ascii="Palatino Linotype" w:hAnsi="Palatino Linotype" w:cs="Arial"/>
        </w:rPr>
        <w:t xml:space="preserve"> sin costo</w:t>
      </w:r>
      <w:r w:rsidRPr="00AF400C">
        <w:rPr>
          <w:rFonts w:ascii="Palatino Linotype" w:hAnsi="Palatino Linotype" w:cs="Arial"/>
        </w:rPr>
        <w:t>, lo siguiente:</w:t>
      </w:r>
    </w:p>
    <w:p w:rsidR="005D0692" w:rsidRPr="00AF400C" w:rsidRDefault="005D0692" w:rsidP="005D0692">
      <w:pPr>
        <w:jc w:val="both"/>
        <w:rPr>
          <w:rFonts w:ascii="Palatino Linotype" w:eastAsia="Calibri" w:hAnsi="Palatino Linotype" w:cs="Arial"/>
        </w:rPr>
      </w:pPr>
    </w:p>
    <w:p w:rsidR="00AF400C" w:rsidRPr="00AF400C" w:rsidRDefault="005D0692" w:rsidP="00AF400C">
      <w:pPr>
        <w:pStyle w:val="Default"/>
        <w:ind w:left="851" w:right="899"/>
        <w:jc w:val="both"/>
        <w:rPr>
          <w:rFonts w:ascii="Palatino Linotype" w:eastAsia="Arial Unicode MS" w:hAnsi="Palatino Linotype"/>
          <w:i/>
          <w:color w:val="auto"/>
          <w:sz w:val="22"/>
        </w:rPr>
      </w:pPr>
      <w:r w:rsidRPr="00AF400C">
        <w:rPr>
          <w:rFonts w:ascii="Palatino Linotype" w:eastAsia="Arial Unicode MS" w:hAnsi="Palatino Linotype"/>
          <w:i/>
          <w:color w:val="auto"/>
          <w:sz w:val="22"/>
        </w:rPr>
        <w:t>“</w:t>
      </w:r>
      <w:r w:rsidR="00AF400C" w:rsidRPr="00AF400C">
        <w:rPr>
          <w:rFonts w:ascii="Palatino Linotype" w:eastAsia="Arial Unicode MS" w:hAnsi="Palatino Linotype"/>
          <w:i/>
          <w:color w:val="auto"/>
          <w:sz w:val="22"/>
        </w:rPr>
        <w:t xml:space="preserve">Los documentos o planos que acrediten o den cuenta del área poligonal, el tamaño y superficie del </w:t>
      </w:r>
      <w:r w:rsidRPr="00AF400C">
        <w:rPr>
          <w:rFonts w:ascii="Palatino Linotype" w:eastAsia="Arial Unicode MS" w:hAnsi="Palatino Linotype"/>
          <w:i/>
          <w:color w:val="auto"/>
          <w:sz w:val="22"/>
        </w:rPr>
        <w:t xml:space="preserve">Parque Nacional los Remedios y </w:t>
      </w:r>
      <w:r w:rsidR="00AF400C" w:rsidRPr="00AF400C">
        <w:rPr>
          <w:rFonts w:ascii="Palatino Linotype" w:eastAsia="Arial Unicode MS" w:hAnsi="Palatino Linotype"/>
          <w:i/>
          <w:color w:val="auto"/>
          <w:sz w:val="22"/>
        </w:rPr>
        <w:t xml:space="preserve">el </w:t>
      </w:r>
      <w:r w:rsidRPr="00AF400C">
        <w:rPr>
          <w:rFonts w:ascii="Palatino Linotype" w:eastAsia="Arial Unicode MS" w:hAnsi="Palatino Linotype"/>
          <w:i/>
          <w:color w:val="auto"/>
          <w:sz w:val="22"/>
        </w:rPr>
        <w:t>Parque Estatal denominado Metropolitano de Naucalpan al 1 de junio de 2020.</w:t>
      </w:r>
    </w:p>
    <w:p w:rsidR="00AF400C" w:rsidRPr="00AF400C" w:rsidRDefault="00AF400C" w:rsidP="00AF400C">
      <w:pPr>
        <w:pStyle w:val="Default"/>
        <w:ind w:left="851" w:right="899"/>
        <w:jc w:val="both"/>
        <w:rPr>
          <w:rFonts w:ascii="Palatino Linotype" w:eastAsia="Arial Unicode MS" w:hAnsi="Palatino Linotype"/>
          <w:i/>
          <w:color w:val="auto"/>
          <w:sz w:val="22"/>
        </w:rPr>
      </w:pPr>
    </w:p>
    <w:p w:rsidR="00AF400C" w:rsidRPr="00AF400C" w:rsidRDefault="00AF400C" w:rsidP="00AF400C">
      <w:pPr>
        <w:pStyle w:val="Default"/>
        <w:ind w:left="851" w:right="899"/>
        <w:jc w:val="both"/>
        <w:rPr>
          <w:rFonts w:ascii="Palatino Linotype" w:eastAsia="Arial Unicode MS" w:hAnsi="Palatino Linotype"/>
          <w:i/>
          <w:color w:val="auto"/>
          <w:sz w:val="22"/>
        </w:rPr>
      </w:pPr>
      <w:r w:rsidRPr="00AF400C">
        <w:rPr>
          <w:rFonts w:ascii="Palatino Linotype" w:eastAsia="Arial Unicode MS" w:hAnsi="Palatino Linotype"/>
          <w:i/>
          <w:color w:val="auto"/>
          <w:sz w:val="22"/>
        </w:rPr>
        <w:t xml:space="preserve">A efecto de dar cumplimiento a la modalidad de entrega de la información </w:t>
      </w:r>
      <w:r w:rsidRPr="00831520">
        <w:rPr>
          <w:rFonts w:ascii="Palatino Linotype" w:eastAsia="Arial Unicode MS" w:hAnsi="Palatino Linotype"/>
          <w:b/>
          <w:i/>
          <w:color w:val="auto"/>
          <w:sz w:val="22"/>
        </w:rPr>
        <w:t>EL SUJETO OBLIGADO</w:t>
      </w:r>
      <w:r w:rsidRPr="00AF400C">
        <w:rPr>
          <w:rFonts w:ascii="Palatino Linotype" w:eastAsia="Arial Unicode MS" w:hAnsi="Palatino Linotype"/>
          <w:i/>
          <w:color w:val="auto"/>
          <w:sz w:val="22"/>
        </w:rPr>
        <w:t xml:space="preserve"> deberá informar a través del SAIMEX el lugar, día, horario y nombre del servidor público que hará entrega de la información en la modalidad de copias certificadas.”</w:t>
      </w:r>
    </w:p>
    <w:p w:rsidR="005D0692" w:rsidRPr="00AF400C" w:rsidRDefault="005D0692" w:rsidP="005D0692">
      <w:pPr>
        <w:pStyle w:val="Default"/>
        <w:ind w:left="851" w:right="899" w:hanging="142"/>
        <w:jc w:val="both"/>
        <w:rPr>
          <w:rFonts w:ascii="Palatino Linotype" w:eastAsia="Arial Unicode MS" w:hAnsi="Palatino Linotype"/>
          <w:i/>
          <w:color w:val="auto"/>
          <w:sz w:val="22"/>
        </w:rPr>
      </w:pPr>
    </w:p>
    <w:p w:rsidR="005D0692" w:rsidRPr="00AF400C" w:rsidRDefault="005D0692" w:rsidP="005D0692">
      <w:pPr>
        <w:spacing w:line="360" w:lineRule="auto"/>
        <w:jc w:val="both"/>
        <w:rPr>
          <w:rFonts w:ascii="Palatino Linotype" w:hAnsi="Palatino Linotype"/>
          <w:color w:val="222222"/>
          <w:shd w:val="clear" w:color="auto" w:fill="FFFFFF"/>
        </w:rPr>
      </w:pPr>
      <w:r w:rsidRPr="00AF400C">
        <w:rPr>
          <w:rFonts w:ascii="Palatino Linotype" w:hAnsi="Palatino Linotype"/>
          <w:b/>
          <w:color w:val="222222"/>
          <w:sz w:val="28"/>
          <w:szCs w:val="28"/>
          <w:shd w:val="clear" w:color="auto" w:fill="FFFFFF"/>
        </w:rPr>
        <w:t>TERCERO.</w:t>
      </w:r>
      <w:r w:rsidRPr="00AF400C">
        <w:rPr>
          <w:rFonts w:ascii="Palatino Linotype" w:hAnsi="Palatino Linotype"/>
          <w:b/>
          <w:color w:val="222222"/>
          <w:shd w:val="clear" w:color="auto" w:fill="FFFFFF"/>
        </w:rPr>
        <w:t> </w:t>
      </w:r>
      <w:r w:rsidRPr="00AF400C">
        <w:rPr>
          <w:rFonts w:ascii="Palatino Linotype" w:hAnsi="Palatino Linotype"/>
          <w:b/>
          <w:color w:val="222222"/>
          <w:lang w:eastAsia="es-ES_tradnl"/>
        </w:rPr>
        <w:t>Notifíquese</w:t>
      </w:r>
      <w:r w:rsidRPr="00AF400C">
        <w:rPr>
          <w:rFonts w:ascii="Palatino Linotype" w:hAnsi="Palatino Linotype"/>
          <w:color w:val="222222"/>
          <w:lang w:eastAsia="es-ES_tradnl"/>
        </w:rPr>
        <w:t xml:space="preserve"> </w:t>
      </w:r>
      <w:r w:rsidRPr="00AF400C">
        <w:rPr>
          <w:rFonts w:ascii="Palatino Linotype" w:hAnsi="Palatino Linotype"/>
          <w:color w:val="222222"/>
          <w:shd w:val="clear" w:color="auto" w:fill="FFFFFF"/>
        </w:rPr>
        <w:t>al Titular de la Unidad de Transparencia del</w:t>
      </w:r>
      <w:r w:rsidRPr="00AF400C">
        <w:rPr>
          <w:rFonts w:ascii="Palatino Linotype" w:hAnsi="Palatino Linotype"/>
          <w:b/>
          <w:color w:val="222222"/>
          <w:shd w:val="clear" w:color="auto" w:fill="FFFFFF"/>
        </w:rPr>
        <w:t> SUJETO OBLIGADO</w:t>
      </w:r>
      <w:r w:rsidRPr="00AF400C">
        <w:rPr>
          <w:rFonts w:ascii="Palatino Linotype" w:hAnsi="Palatino Linotype"/>
          <w:color w:val="222222"/>
          <w:shd w:val="clear" w:color="auto" w:fill="FFFFFF"/>
        </w:rPr>
        <w:t xml:space="preserve">, para que conforme a los artículos 186, último párrafo y 189, párrafo segundo de la Ley de </w:t>
      </w:r>
      <w:r w:rsidRPr="00AF400C">
        <w:rPr>
          <w:rFonts w:ascii="Palatino Linotype" w:hAnsi="Palatino Linotype" w:cs="Arial"/>
        </w:rPr>
        <w:t>Transparencia</w:t>
      </w:r>
      <w:r w:rsidRPr="00AF400C">
        <w:rPr>
          <w:rFonts w:ascii="Palatino Linotype" w:hAnsi="Palatino Linotype"/>
          <w:color w:val="222222"/>
          <w:shd w:val="clear" w:color="auto" w:fill="FFFFFF"/>
        </w:rPr>
        <w:t xml:space="preserve"> y Acceso a la Información Pública del Estado de México y Municipios, dé cumplimiento a lo ordenado dentro del plazo de diez días hábiles, debiendo informar a este Instituto en un plazo </w:t>
      </w:r>
      <w:r w:rsidRPr="00AF400C">
        <w:rPr>
          <w:rFonts w:ascii="Palatino Linotype" w:hAnsi="Palatino Linotype"/>
          <w:color w:val="222222"/>
          <w:lang w:eastAsia="es-ES_tradnl"/>
        </w:rPr>
        <w:t>de</w:t>
      </w:r>
      <w:r w:rsidRPr="00AF400C">
        <w:rPr>
          <w:rFonts w:ascii="Palatino Linotype" w:hAnsi="Palatino Linotype"/>
          <w:color w:val="222222"/>
          <w:shd w:val="clear" w:color="auto" w:fill="FFFFFF"/>
        </w:rPr>
        <w:t xml:space="preserve"> tres días hábiles siguientes sobre el cumplimiento dado a la presente resolución.</w:t>
      </w:r>
    </w:p>
    <w:p w:rsidR="005D0692" w:rsidRPr="00AF400C" w:rsidRDefault="005D0692" w:rsidP="005D0692">
      <w:pPr>
        <w:spacing w:line="360" w:lineRule="auto"/>
        <w:jc w:val="both"/>
        <w:rPr>
          <w:rFonts w:ascii="Palatino Linotype" w:hAnsi="Palatino Linotype"/>
          <w:b/>
          <w:color w:val="222222"/>
          <w:shd w:val="clear" w:color="auto" w:fill="FFFFFF"/>
        </w:rPr>
      </w:pPr>
    </w:p>
    <w:p w:rsidR="005D0692" w:rsidRPr="00AF400C" w:rsidRDefault="005D0692" w:rsidP="005D0692">
      <w:pPr>
        <w:spacing w:line="360" w:lineRule="auto"/>
        <w:ind w:right="49"/>
        <w:jc w:val="both"/>
        <w:rPr>
          <w:rFonts w:ascii="Palatino Linotype" w:hAnsi="Palatino Linotype"/>
          <w:color w:val="222222"/>
          <w:lang w:eastAsia="es-ES_tradnl"/>
        </w:rPr>
      </w:pPr>
      <w:r w:rsidRPr="00AF400C">
        <w:rPr>
          <w:rFonts w:ascii="Palatino Linotype" w:hAnsi="Palatino Linotype" w:cs="Arial"/>
          <w:b/>
          <w:bCs/>
          <w:color w:val="222222"/>
          <w:sz w:val="28"/>
          <w:lang w:eastAsia="es-MX"/>
        </w:rPr>
        <w:t xml:space="preserve">CUARTO. </w:t>
      </w:r>
      <w:r w:rsidRPr="00AF400C">
        <w:rPr>
          <w:rFonts w:ascii="Palatino Linotype" w:hAnsi="Palatino Linotype"/>
          <w:b/>
          <w:color w:val="222222"/>
          <w:lang w:eastAsia="es-ES_tradnl"/>
        </w:rPr>
        <w:t>Notifíquese</w:t>
      </w:r>
      <w:r w:rsidRPr="00AF400C">
        <w:rPr>
          <w:rFonts w:ascii="Palatino Linotype" w:hAnsi="Palatino Linotype"/>
          <w:color w:val="222222"/>
          <w:lang w:eastAsia="es-ES_tradnl"/>
        </w:rPr>
        <w:t xml:space="preserve"> al </w:t>
      </w:r>
      <w:r w:rsidRPr="00AF400C">
        <w:rPr>
          <w:rFonts w:ascii="Palatino Linotype" w:hAnsi="Palatino Linotype"/>
          <w:b/>
          <w:color w:val="222222"/>
          <w:lang w:eastAsia="es-ES_tradnl"/>
        </w:rPr>
        <w:t>RECURRENTE</w:t>
      </w:r>
      <w:r w:rsidRPr="00AF400C">
        <w:rPr>
          <w:rFonts w:ascii="Palatino Linotype" w:hAnsi="Palatino Linotype"/>
          <w:color w:val="222222"/>
          <w:lang w:eastAsia="es-ES_tradnl"/>
        </w:rPr>
        <w:t xml:space="preserve"> la </w:t>
      </w:r>
      <w:r w:rsidRPr="00AF400C">
        <w:rPr>
          <w:rFonts w:ascii="Palatino Linotype" w:hAnsi="Palatino Linotype" w:cs="Arial"/>
        </w:rPr>
        <w:t>presente</w:t>
      </w:r>
      <w:r w:rsidRPr="00AF400C">
        <w:rPr>
          <w:rFonts w:ascii="Palatino Linotype" w:hAnsi="Palatino Linotype"/>
          <w:color w:val="222222"/>
          <w:lang w:eastAsia="es-ES_tradnl"/>
        </w:rPr>
        <w:t xml:space="preserve"> resolución. </w:t>
      </w:r>
    </w:p>
    <w:p w:rsidR="005D0692" w:rsidRPr="00AF400C" w:rsidRDefault="005D0692" w:rsidP="005D0692">
      <w:pPr>
        <w:spacing w:line="360" w:lineRule="auto"/>
        <w:ind w:right="49"/>
        <w:jc w:val="both"/>
        <w:rPr>
          <w:rFonts w:ascii="Palatino Linotype" w:hAnsi="Palatino Linotype"/>
          <w:color w:val="222222"/>
          <w:sz w:val="12"/>
          <w:lang w:eastAsia="es-ES_tradnl"/>
        </w:rPr>
      </w:pPr>
    </w:p>
    <w:p w:rsidR="005D0692" w:rsidRPr="00AF400C" w:rsidRDefault="005D0692" w:rsidP="005D0692">
      <w:pPr>
        <w:spacing w:line="360" w:lineRule="auto"/>
        <w:ind w:right="49"/>
        <w:jc w:val="both"/>
        <w:rPr>
          <w:rFonts w:ascii="Palatino Linotype" w:hAnsi="Palatino Linotype"/>
          <w:lang w:eastAsia="es-ES_tradnl"/>
        </w:rPr>
      </w:pPr>
      <w:r w:rsidRPr="00AF400C">
        <w:rPr>
          <w:rFonts w:ascii="Palatino Linotype" w:hAnsi="Palatino Linotype" w:cs="Arial"/>
          <w:b/>
          <w:bCs/>
          <w:color w:val="222222"/>
          <w:sz w:val="28"/>
          <w:lang w:eastAsia="es-MX"/>
        </w:rPr>
        <w:t>QUINTO.</w:t>
      </w:r>
      <w:r w:rsidRPr="00AF400C">
        <w:rPr>
          <w:rFonts w:ascii="Palatino Linotype" w:hAnsi="Palatino Linotype"/>
          <w:color w:val="222222"/>
          <w:szCs w:val="17"/>
          <w:lang w:eastAsia="es-ES_tradnl"/>
        </w:rPr>
        <w:t xml:space="preserve"> </w:t>
      </w:r>
      <w:r w:rsidRPr="00AF400C">
        <w:rPr>
          <w:rFonts w:ascii="Palatino Linotype" w:hAnsi="Palatino Linotype"/>
          <w:lang w:eastAsia="es-ES_tradnl"/>
        </w:rPr>
        <w:t xml:space="preserve">Con fundamento en el artículo 198 de la Ley de Transparencia y Acceso a la Información Pública del Estado de México y Municipios, se apercibe al </w:t>
      </w:r>
      <w:r w:rsidRPr="00AF400C">
        <w:rPr>
          <w:rFonts w:ascii="Palatino Linotype" w:hAnsi="Palatino Linotype"/>
          <w:b/>
          <w:lang w:eastAsia="es-ES_tradnl"/>
        </w:rPr>
        <w:t>SUJETO OBLIGADO</w:t>
      </w:r>
      <w:r w:rsidRPr="00AF400C">
        <w:rPr>
          <w:rFonts w:ascii="Palatino Linotype" w:hAnsi="Palatino Linotype"/>
          <w:lang w:eastAsia="es-ES_tradnl"/>
        </w:rPr>
        <w:t xml:space="preserve"> que, en caso de negarse a cumplir la presente resolución o hacerlo de manera parcial se actuará de conformidad con lo previsto en los artículos 213, 214, 216 y 217 de dicha Ley.</w:t>
      </w:r>
    </w:p>
    <w:p w:rsidR="005D0692" w:rsidRPr="00AF400C" w:rsidRDefault="005D0692" w:rsidP="005D0692">
      <w:pPr>
        <w:spacing w:line="360" w:lineRule="auto"/>
        <w:ind w:right="49"/>
        <w:jc w:val="both"/>
        <w:rPr>
          <w:rFonts w:ascii="Palatino Linotype" w:hAnsi="Palatino Linotype"/>
          <w:color w:val="222222"/>
          <w:sz w:val="14"/>
          <w:lang w:eastAsia="es-ES_tradnl"/>
        </w:rPr>
      </w:pPr>
    </w:p>
    <w:p w:rsidR="005D0692" w:rsidRPr="006322F2" w:rsidRDefault="005D0692" w:rsidP="005D0692">
      <w:pPr>
        <w:widowControl w:val="0"/>
        <w:autoSpaceDE w:val="0"/>
        <w:autoSpaceDN w:val="0"/>
        <w:adjustRightInd w:val="0"/>
        <w:spacing w:before="120" w:line="360" w:lineRule="auto"/>
        <w:jc w:val="both"/>
        <w:rPr>
          <w:rFonts w:ascii="Palatino Linotype" w:hAnsi="Palatino Linotype"/>
          <w:color w:val="222222"/>
          <w:lang w:eastAsia="es-ES_tradnl"/>
        </w:rPr>
      </w:pPr>
      <w:r w:rsidRPr="00AF400C">
        <w:rPr>
          <w:rFonts w:ascii="Palatino Linotype" w:hAnsi="Palatino Linotype"/>
          <w:b/>
          <w:sz w:val="28"/>
          <w:szCs w:val="28"/>
        </w:rPr>
        <w:t>SEXTO.</w:t>
      </w:r>
      <w:r w:rsidRPr="00AF400C">
        <w:rPr>
          <w:rFonts w:ascii="Palatino Linotype" w:hAnsi="Palatino Linotype"/>
          <w:b/>
          <w:szCs w:val="25"/>
        </w:rPr>
        <w:t xml:space="preserve"> </w:t>
      </w:r>
      <w:r w:rsidRPr="00AF400C">
        <w:rPr>
          <w:rFonts w:ascii="Palatino Linotype" w:hAnsi="Palatino Linotype"/>
          <w:b/>
          <w:color w:val="222222"/>
          <w:lang w:eastAsia="es-ES_tradnl"/>
        </w:rPr>
        <w:t>Hágase del conocimiento</w:t>
      </w:r>
      <w:r w:rsidRPr="00AF400C">
        <w:rPr>
          <w:rFonts w:ascii="Palatino Linotype" w:hAnsi="Palatino Linotype"/>
          <w:color w:val="222222"/>
          <w:lang w:eastAsia="es-ES_tradnl"/>
        </w:rPr>
        <w:t xml:space="preserve"> al </w:t>
      </w:r>
      <w:r w:rsidRPr="00AF400C">
        <w:rPr>
          <w:rFonts w:ascii="Palatino Linotype" w:hAnsi="Palatino Linotype"/>
          <w:b/>
          <w:color w:val="222222"/>
          <w:lang w:eastAsia="es-ES_tradnl"/>
        </w:rPr>
        <w:t>RECURRENTE</w:t>
      </w:r>
      <w:r w:rsidRPr="00AF400C">
        <w:rPr>
          <w:rFonts w:ascii="Palatino Linotype" w:hAnsi="Palatino Linotype"/>
          <w:color w:val="222222"/>
          <w:lang w:eastAsia="es-ES_tradnl"/>
        </w:rPr>
        <w:t xml:space="preserve"> que, de conformidad con lo establecido en el artículo 196 de la </w:t>
      </w:r>
      <w:r w:rsidRPr="00AF400C">
        <w:rPr>
          <w:rFonts w:ascii="Palatino Linotype" w:hAnsi="Palatino Linotype" w:cs="Arial"/>
        </w:rPr>
        <w:t>Ley</w:t>
      </w:r>
      <w:r w:rsidRPr="00AF400C">
        <w:rPr>
          <w:rFonts w:ascii="Palatino Linotype" w:hAnsi="Palatino Linotype"/>
          <w:color w:val="222222"/>
          <w:lang w:eastAsia="es-ES_tradnl"/>
        </w:rPr>
        <w:t xml:space="preserve"> de Transparencia y Acceso a la Información Pública del Estado de México y Municipios, podrá impugnarla vía Juicio de Amparo en los términos de las leyes aplicables.</w:t>
      </w:r>
    </w:p>
    <w:p w:rsidR="005D0692" w:rsidRDefault="00C7466A" w:rsidP="00C7466A">
      <w:pPr>
        <w:spacing w:before="240" w:after="240" w:line="360" w:lineRule="auto"/>
        <w:ind w:right="49"/>
        <w:jc w:val="both"/>
        <w:rPr>
          <w:rFonts w:ascii="Palatino Linotype" w:hAnsi="Palatino Linotype" w:cs="Arial"/>
          <w:color w:val="000000" w:themeColor="text1"/>
        </w:rPr>
      </w:pPr>
      <w:r w:rsidRPr="00842015">
        <w:rPr>
          <w:rFonts w:ascii="Palatino Linotype" w:hAnsi="Palatino Linotype" w:cs="Arial"/>
          <w:color w:val="000000" w:themeColor="text1"/>
        </w:rPr>
        <w:t>ASÍ LO RESUELVE, POR</w:t>
      </w:r>
      <w:r w:rsidR="00901C26">
        <w:rPr>
          <w:rFonts w:ascii="Palatino Linotype" w:hAnsi="Palatino Linotype" w:cs="Arial"/>
          <w:color w:val="000000" w:themeColor="text1"/>
        </w:rPr>
        <w:t xml:space="preserve"> UNANIMIDAD </w:t>
      </w:r>
      <w:r w:rsidRPr="00842015">
        <w:rPr>
          <w:rFonts w:ascii="Palatino Linotype" w:hAnsi="Palatino Linotype" w:cs="Arial"/>
          <w:color w:val="000000" w:themeColor="text1"/>
        </w:rPr>
        <w:t>DE VOTOS, EL PLENO DEL INSTITUTO DE TRANSPARENCIA, ACCESO A LA INFORMACIÓN PÚBLICA Y PROTECCIÓN DE DATOS PERSONALES DEL ESTADO DE MÉXICO Y MUNICIPIOS, CONFORMADO POR LOS COMISIONADOS; ZULEMA MARTÍNEZ SÁNCHEZ</w:t>
      </w:r>
      <w:r w:rsidR="00901C26">
        <w:rPr>
          <w:rFonts w:ascii="Palatino Linotype" w:hAnsi="Palatino Linotype" w:cs="Arial"/>
          <w:color w:val="000000" w:themeColor="text1"/>
        </w:rPr>
        <w:t xml:space="preserve"> EMITIENDO VOTO PARTICULAR</w:t>
      </w:r>
      <w:r w:rsidRPr="00842015">
        <w:rPr>
          <w:rFonts w:ascii="Palatino Linotype" w:hAnsi="Palatino Linotype" w:cs="Arial"/>
          <w:color w:val="000000" w:themeColor="text1"/>
        </w:rPr>
        <w:t>, EVA ABAID YAPUR</w:t>
      </w:r>
      <w:r w:rsidR="00901C26">
        <w:rPr>
          <w:rFonts w:ascii="Palatino Linotype" w:hAnsi="Palatino Linotype" w:cs="Arial"/>
          <w:color w:val="000000" w:themeColor="text1"/>
        </w:rPr>
        <w:t xml:space="preserve"> EMITIENDO VOTO PARTICULAR CONCURRENTE</w:t>
      </w:r>
      <w:r w:rsidRPr="00842015">
        <w:rPr>
          <w:rFonts w:ascii="Palatino Linotype" w:hAnsi="Palatino Linotype" w:cs="Arial"/>
          <w:color w:val="000000" w:themeColor="text1"/>
        </w:rPr>
        <w:t xml:space="preserve">, </w:t>
      </w:r>
      <w:r w:rsidRPr="00842015">
        <w:rPr>
          <w:rFonts w:ascii="Palatino Linotype" w:hAnsi="Palatino Linotype"/>
          <w:color w:val="000000" w:themeColor="text1"/>
          <w:lang w:val="es-ES_tradnl"/>
        </w:rPr>
        <w:t xml:space="preserve">JOSÉ GUADALUPE LUNA HERNÁNDEZ, </w:t>
      </w:r>
      <w:r w:rsidR="00901C26">
        <w:rPr>
          <w:rFonts w:ascii="Palatino Linotype" w:hAnsi="Palatino Linotype" w:cs="Arial"/>
          <w:color w:val="000000" w:themeColor="text1"/>
        </w:rPr>
        <w:t>JAVIER MARTÍNEZ CRUZ Y</w:t>
      </w:r>
      <w:r w:rsidRPr="00842015">
        <w:rPr>
          <w:rFonts w:ascii="Palatino Linotype" w:hAnsi="Palatino Linotype" w:cs="Arial"/>
          <w:color w:val="000000" w:themeColor="text1"/>
        </w:rPr>
        <w:t xml:space="preserve"> LUIS GUSTAVO PARRA </w:t>
      </w:r>
      <w:r w:rsidRPr="00901C26">
        <w:rPr>
          <w:rFonts w:ascii="Palatino Linotype" w:hAnsi="Palatino Linotype" w:cs="Arial"/>
          <w:color w:val="000000" w:themeColor="text1"/>
        </w:rPr>
        <w:t xml:space="preserve">NORIEGA; EN LA </w:t>
      </w:r>
      <w:r w:rsidR="00147703" w:rsidRPr="00901C26">
        <w:rPr>
          <w:rFonts w:ascii="Palatino Linotype" w:hAnsi="Palatino Linotype" w:cs="Arial"/>
          <w:color w:val="000000" w:themeColor="text1"/>
        </w:rPr>
        <w:t xml:space="preserve">DÉCIMA </w:t>
      </w:r>
      <w:r w:rsidR="00901C26" w:rsidRPr="00901C26">
        <w:rPr>
          <w:rFonts w:ascii="Palatino Linotype" w:hAnsi="Palatino Linotype" w:cs="Arial"/>
          <w:color w:val="000000" w:themeColor="text1"/>
        </w:rPr>
        <w:t>NOVENA</w:t>
      </w:r>
      <w:r w:rsidRPr="00901C26">
        <w:rPr>
          <w:rFonts w:ascii="Palatino Linotype" w:hAnsi="Palatino Linotype" w:cs="Arial"/>
          <w:color w:val="000000" w:themeColor="text1"/>
        </w:rPr>
        <w:t xml:space="preserve"> SESIÓN ORDINARIA CELEBRADA EL </w:t>
      </w:r>
      <w:r w:rsidR="005D0692" w:rsidRPr="00901C26">
        <w:rPr>
          <w:rFonts w:ascii="Palatino Linotype" w:hAnsi="Palatino Linotype" w:cs="Arial"/>
          <w:color w:val="000000" w:themeColor="text1"/>
        </w:rPr>
        <w:t>VEINTITRÉS</w:t>
      </w:r>
      <w:r w:rsidRPr="00901C26">
        <w:rPr>
          <w:rFonts w:ascii="Palatino Linotype" w:hAnsi="Palatino Linotype" w:cs="Arial"/>
          <w:color w:val="000000" w:themeColor="text1"/>
        </w:rPr>
        <w:t xml:space="preserve"> DE </w:t>
      </w:r>
      <w:r w:rsidR="00302F15" w:rsidRPr="00901C26">
        <w:rPr>
          <w:rFonts w:ascii="Palatino Linotype" w:hAnsi="Palatino Linotype" w:cs="Arial"/>
          <w:color w:val="000000" w:themeColor="text1"/>
        </w:rPr>
        <w:t>SEPTIEMBRE</w:t>
      </w:r>
      <w:r w:rsidRPr="00901C26">
        <w:rPr>
          <w:rFonts w:ascii="Palatino Linotype" w:hAnsi="Palatino Linotype" w:cs="Arial"/>
          <w:color w:val="000000" w:themeColor="text1"/>
        </w:rPr>
        <w:t xml:space="preserve"> DE DOS MIL VEINTE, ANTE EL SECRETARIO TÉC</w:t>
      </w:r>
      <w:r w:rsidRPr="00842015">
        <w:rPr>
          <w:rFonts w:ascii="Palatino Linotype" w:hAnsi="Palatino Linotype" w:cs="Arial"/>
          <w:color w:val="000000" w:themeColor="text1"/>
        </w:rPr>
        <w:t>NICO DEL PLENO ALEXIS TAPIA RAMÍREZ.</w:t>
      </w:r>
    </w:p>
    <w:p w:rsidR="005D0692" w:rsidRPr="00842015" w:rsidRDefault="005D0692" w:rsidP="00C7466A">
      <w:pPr>
        <w:spacing w:before="240" w:after="240" w:line="360" w:lineRule="auto"/>
        <w:ind w:right="49"/>
        <w:jc w:val="both"/>
        <w:rPr>
          <w:rFonts w:ascii="Palatino Linotype" w:hAnsi="Palatino Linotype" w:cs="Arial"/>
          <w:color w:val="000000" w:themeColor="text1"/>
        </w:rPr>
      </w:pPr>
    </w:p>
    <w:tbl>
      <w:tblPr>
        <w:tblW w:w="10368" w:type="dxa"/>
        <w:jc w:val="center"/>
        <w:tblLayout w:type="fixed"/>
        <w:tblLook w:val="04A0" w:firstRow="1" w:lastRow="0" w:firstColumn="1" w:lastColumn="0" w:noHBand="0" w:noVBand="1"/>
      </w:tblPr>
      <w:tblGrid>
        <w:gridCol w:w="5184"/>
        <w:gridCol w:w="5184"/>
      </w:tblGrid>
      <w:tr w:rsidR="00C7466A" w:rsidRPr="00120510">
        <w:trPr>
          <w:jc w:val="center"/>
        </w:trPr>
        <w:tc>
          <w:tcPr>
            <w:tcW w:w="10368" w:type="dxa"/>
            <w:gridSpan w:val="2"/>
          </w:tcPr>
          <w:p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b/>
                <w:lang w:val="es-ES_tradnl"/>
              </w:rPr>
              <w:t>Zulema Martínez Sánchez</w:t>
            </w:r>
          </w:p>
          <w:p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lang w:val="es-ES_tradnl"/>
              </w:rPr>
              <w:t>Comisionada Presidenta</w:t>
            </w:r>
          </w:p>
          <w:p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b/>
                <w:lang w:val="es-ES_tradnl"/>
              </w:rPr>
              <w:t>(RÚBRICA)</w:t>
            </w:r>
          </w:p>
        </w:tc>
      </w:tr>
      <w:tr w:rsidR="00C7466A" w:rsidRPr="00120510">
        <w:trPr>
          <w:jc w:val="center"/>
        </w:trPr>
        <w:tc>
          <w:tcPr>
            <w:tcW w:w="5184" w:type="dxa"/>
          </w:tcPr>
          <w:p w:rsidR="00321D11" w:rsidRDefault="00321D11" w:rsidP="00D853FC">
            <w:pPr>
              <w:jc w:val="center"/>
              <w:rPr>
                <w:rFonts w:ascii="Palatino Linotype" w:hAnsi="Palatino Linotype" w:cs="Arial"/>
                <w:b/>
                <w:lang w:val="es-ES_tradnl"/>
              </w:rPr>
            </w:pPr>
          </w:p>
          <w:p w:rsidR="00321D11" w:rsidRDefault="00321D11" w:rsidP="00D853FC">
            <w:pPr>
              <w:jc w:val="center"/>
              <w:rPr>
                <w:rFonts w:ascii="Palatino Linotype" w:hAnsi="Palatino Linotype" w:cs="Arial"/>
                <w:b/>
                <w:lang w:val="es-ES_tradnl"/>
              </w:rPr>
            </w:pPr>
          </w:p>
          <w:p w:rsidR="00302F15" w:rsidRDefault="00302F15" w:rsidP="00D853FC">
            <w:pPr>
              <w:jc w:val="center"/>
              <w:rPr>
                <w:rFonts w:ascii="Palatino Linotype" w:hAnsi="Palatino Linotype" w:cs="Arial"/>
                <w:b/>
                <w:lang w:val="es-ES_tradnl"/>
              </w:rPr>
            </w:pPr>
          </w:p>
          <w:p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b/>
                <w:lang w:val="es-ES_tradnl"/>
              </w:rPr>
              <w:t>Eva Abaid Yapur</w:t>
            </w:r>
          </w:p>
          <w:p w:rsidR="00C7466A" w:rsidRPr="00842015" w:rsidRDefault="00C7466A" w:rsidP="00D853FC">
            <w:pPr>
              <w:jc w:val="center"/>
              <w:rPr>
                <w:rFonts w:ascii="Palatino Linotype" w:hAnsi="Palatino Linotype" w:cs="Arial"/>
                <w:lang w:val="es-ES_tradnl"/>
              </w:rPr>
            </w:pPr>
            <w:r w:rsidRPr="00842015">
              <w:rPr>
                <w:rFonts w:ascii="Palatino Linotype" w:hAnsi="Palatino Linotype" w:cs="Arial"/>
                <w:lang w:val="es-ES_tradnl"/>
              </w:rPr>
              <w:t>Comisionada</w:t>
            </w:r>
          </w:p>
          <w:p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b/>
                <w:lang w:val="es-ES_tradnl"/>
              </w:rPr>
              <w:t>(RÚBRICA)</w:t>
            </w:r>
          </w:p>
        </w:tc>
        <w:tc>
          <w:tcPr>
            <w:tcW w:w="5184" w:type="dxa"/>
          </w:tcPr>
          <w:p w:rsidR="00321D11" w:rsidRDefault="00321D11" w:rsidP="00D853FC">
            <w:pPr>
              <w:jc w:val="center"/>
              <w:rPr>
                <w:rFonts w:ascii="Palatino Linotype" w:hAnsi="Palatino Linotype" w:cs="Arial"/>
                <w:b/>
                <w:lang w:val="es-ES_tradnl"/>
              </w:rPr>
            </w:pPr>
          </w:p>
          <w:p w:rsidR="00321D11" w:rsidRDefault="00321D11" w:rsidP="00D853FC">
            <w:pPr>
              <w:jc w:val="center"/>
              <w:rPr>
                <w:rFonts w:ascii="Palatino Linotype" w:hAnsi="Palatino Linotype" w:cs="Arial"/>
                <w:b/>
                <w:lang w:val="es-ES_tradnl"/>
              </w:rPr>
            </w:pPr>
          </w:p>
          <w:p w:rsidR="00302F15" w:rsidRDefault="00302F15" w:rsidP="00D853FC">
            <w:pPr>
              <w:jc w:val="center"/>
              <w:rPr>
                <w:rFonts w:ascii="Palatino Linotype" w:hAnsi="Palatino Linotype" w:cs="Arial"/>
                <w:b/>
                <w:lang w:val="es-ES_tradnl"/>
              </w:rPr>
            </w:pPr>
          </w:p>
          <w:p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b/>
                <w:lang w:val="es-ES_tradnl"/>
              </w:rPr>
              <w:t>José Guadalupe Luna Hernández</w:t>
            </w:r>
          </w:p>
          <w:p w:rsidR="00C7466A" w:rsidRPr="00842015" w:rsidRDefault="00C7466A" w:rsidP="00D853FC">
            <w:pPr>
              <w:jc w:val="center"/>
              <w:rPr>
                <w:rFonts w:ascii="Palatino Linotype" w:hAnsi="Palatino Linotype" w:cs="Arial"/>
                <w:lang w:val="es-ES_tradnl"/>
              </w:rPr>
            </w:pPr>
            <w:r w:rsidRPr="00842015">
              <w:rPr>
                <w:rFonts w:ascii="Palatino Linotype" w:hAnsi="Palatino Linotype" w:cs="Arial"/>
                <w:lang w:val="es-ES_tradnl"/>
              </w:rPr>
              <w:t>Comisionado</w:t>
            </w:r>
          </w:p>
          <w:p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b/>
                <w:lang w:val="es-ES_tradnl"/>
              </w:rPr>
              <w:t>(RÚBRICA)</w:t>
            </w:r>
          </w:p>
        </w:tc>
      </w:tr>
      <w:tr w:rsidR="00C7466A" w:rsidRPr="00120510">
        <w:trPr>
          <w:jc w:val="center"/>
        </w:trPr>
        <w:tc>
          <w:tcPr>
            <w:tcW w:w="5184" w:type="dxa"/>
          </w:tcPr>
          <w:p w:rsidR="00321D11" w:rsidRDefault="00321D11" w:rsidP="00D853FC">
            <w:pPr>
              <w:jc w:val="center"/>
              <w:rPr>
                <w:rFonts w:ascii="Palatino Linotype" w:hAnsi="Palatino Linotype" w:cs="Arial"/>
                <w:b/>
                <w:lang w:val="es-ES_tradnl"/>
              </w:rPr>
            </w:pPr>
          </w:p>
          <w:p w:rsidR="00321D11" w:rsidRDefault="00321D11" w:rsidP="00D853FC">
            <w:pPr>
              <w:jc w:val="center"/>
              <w:rPr>
                <w:rFonts w:ascii="Palatino Linotype" w:hAnsi="Palatino Linotype" w:cs="Arial"/>
                <w:b/>
                <w:lang w:val="es-ES_tradnl"/>
              </w:rPr>
            </w:pPr>
          </w:p>
          <w:p w:rsidR="00321D11" w:rsidRDefault="00321D11" w:rsidP="00D853FC">
            <w:pPr>
              <w:jc w:val="center"/>
              <w:rPr>
                <w:rFonts w:ascii="Palatino Linotype" w:hAnsi="Palatino Linotype" w:cs="Arial"/>
                <w:b/>
                <w:lang w:val="es-ES_tradnl"/>
              </w:rPr>
            </w:pPr>
          </w:p>
          <w:p w:rsidR="00302F15" w:rsidRPr="00842015" w:rsidRDefault="00302F15" w:rsidP="00D853FC">
            <w:pPr>
              <w:jc w:val="center"/>
              <w:rPr>
                <w:rFonts w:ascii="Palatino Linotype" w:hAnsi="Palatino Linotype" w:cs="Arial"/>
                <w:b/>
                <w:lang w:val="es-ES_tradnl"/>
              </w:rPr>
            </w:pPr>
          </w:p>
          <w:p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b/>
                <w:lang w:val="es-ES_tradnl"/>
              </w:rPr>
              <w:t>Javier Martínez Cruz</w:t>
            </w:r>
          </w:p>
          <w:p w:rsidR="00C7466A" w:rsidRPr="00842015" w:rsidRDefault="00C7466A" w:rsidP="00D853FC">
            <w:pPr>
              <w:jc w:val="center"/>
              <w:rPr>
                <w:rFonts w:ascii="Palatino Linotype" w:hAnsi="Palatino Linotype" w:cs="Arial"/>
                <w:lang w:val="es-ES_tradnl"/>
              </w:rPr>
            </w:pPr>
            <w:r w:rsidRPr="00842015">
              <w:rPr>
                <w:rFonts w:ascii="Palatino Linotype" w:hAnsi="Palatino Linotype" w:cs="Arial"/>
                <w:lang w:val="es-ES_tradnl"/>
              </w:rPr>
              <w:t>Comisionado</w:t>
            </w:r>
          </w:p>
          <w:p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b/>
                <w:lang w:val="es-ES_tradnl"/>
              </w:rPr>
              <w:t>(RÚBRICA)</w:t>
            </w:r>
          </w:p>
        </w:tc>
        <w:tc>
          <w:tcPr>
            <w:tcW w:w="5184" w:type="dxa"/>
          </w:tcPr>
          <w:p w:rsidR="00321D11" w:rsidRDefault="00321D11" w:rsidP="00D853FC">
            <w:pPr>
              <w:jc w:val="center"/>
              <w:rPr>
                <w:rFonts w:ascii="Palatino Linotype" w:hAnsi="Palatino Linotype" w:cs="Arial"/>
                <w:b/>
                <w:lang w:val="es-ES_tradnl"/>
              </w:rPr>
            </w:pPr>
          </w:p>
          <w:p w:rsidR="00321D11" w:rsidRDefault="00321D11" w:rsidP="00D853FC">
            <w:pPr>
              <w:jc w:val="center"/>
              <w:rPr>
                <w:rFonts w:ascii="Palatino Linotype" w:hAnsi="Palatino Linotype" w:cs="Arial"/>
                <w:b/>
                <w:lang w:val="es-ES_tradnl"/>
              </w:rPr>
            </w:pPr>
          </w:p>
          <w:p w:rsidR="00321D11" w:rsidRDefault="00321D11" w:rsidP="00D853FC">
            <w:pPr>
              <w:jc w:val="center"/>
              <w:rPr>
                <w:rFonts w:ascii="Palatino Linotype" w:hAnsi="Palatino Linotype" w:cs="Arial"/>
                <w:b/>
                <w:lang w:val="es-ES_tradnl"/>
              </w:rPr>
            </w:pPr>
          </w:p>
          <w:p w:rsidR="00C7466A" w:rsidRPr="00842015" w:rsidRDefault="00C7466A" w:rsidP="00D853FC">
            <w:pPr>
              <w:jc w:val="center"/>
              <w:rPr>
                <w:rFonts w:ascii="Palatino Linotype" w:hAnsi="Palatino Linotype" w:cs="Arial"/>
                <w:b/>
                <w:lang w:val="es-ES_tradnl"/>
              </w:rPr>
            </w:pPr>
          </w:p>
          <w:p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b/>
                <w:lang w:val="es-ES_tradnl"/>
              </w:rPr>
              <w:t>Luis Gustavo Parra Noriega</w:t>
            </w:r>
          </w:p>
          <w:p w:rsidR="00C7466A" w:rsidRPr="00842015" w:rsidRDefault="00C7466A" w:rsidP="00D853FC">
            <w:pPr>
              <w:jc w:val="center"/>
              <w:rPr>
                <w:rFonts w:ascii="Palatino Linotype" w:hAnsi="Palatino Linotype" w:cs="Arial"/>
                <w:lang w:val="es-ES_tradnl"/>
              </w:rPr>
            </w:pPr>
            <w:r w:rsidRPr="00842015">
              <w:rPr>
                <w:rFonts w:ascii="Palatino Linotype" w:hAnsi="Palatino Linotype" w:cs="Arial"/>
                <w:lang w:val="es-ES_tradnl"/>
              </w:rPr>
              <w:t>Comisionado</w:t>
            </w:r>
          </w:p>
          <w:p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b/>
                <w:lang w:val="es-ES_tradnl"/>
              </w:rPr>
              <w:t>(RÚBRICA)</w:t>
            </w:r>
          </w:p>
        </w:tc>
      </w:tr>
      <w:tr w:rsidR="00C7466A" w:rsidRPr="00120510">
        <w:trPr>
          <w:jc w:val="center"/>
        </w:trPr>
        <w:tc>
          <w:tcPr>
            <w:tcW w:w="10368" w:type="dxa"/>
            <w:gridSpan w:val="2"/>
          </w:tcPr>
          <w:p w:rsidR="00321D11" w:rsidRDefault="00321D11" w:rsidP="00D853FC">
            <w:pPr>
              <w:jc w:val="center"/>
              <w:rPr>
                <w:rFonts w:ascii="Palatino Linotype" w:hAnsi="Palatino Linotype" w:cs="Arial"/>
                <w:b/>
                <w:lang w:val="es-ES_tradnl"/>
              </w:rPr>
            </w:pPr>
          </w:p>
          <w:p w:rsidR="00321D11" w:rsidRDefault="00321D11" w:rsidP="00D853FC">
            <w:pPr>
              <w:jc w:val="center"/>
              <w:rPr>
                <w:rFonts w:ascii="Palatino Linotype" w:hAnsi="Palatino Linotype" w:cs="Arial"/>
                <w:b/>
                <w:lang w:val="es-ES_tradnl"/>
              </w:rPr>
            </w:pPr>
          </w:p>
          <w:p w:rsidR="00321D11" w:rsidRDefault="00321D11" w:rsidP="00D853FC">
            <w:pPr>
              <w:jc w:val="center"/>
              <w:rPr>
                <w:rFonts w:ascii="Palatino Linotype" w:hAnsi="Palatino Linotype" w:cs="Arial"/>
                <w:b/>
                <w:lang w:val="es-ES_tradnl"/>
              </w:rPr>
            </w:pPr>
          </w:p>
          <w:p w:rsidR="00321D11" w:rsidRDefault="00321D11" w:rsidP="00D853FC">
            <w:pPr>
              <w:jc w:val="center"/>
              <w:rPr>
                <w:rFonts w:ascii="Palatino Linotype" w:hAnsi="Palatino Linotype" w:cs="Arial"/>
                <w:b/>
                <w:lang w:val="es-ES_tradnl"/>
              </w:rPr>
            </w:pPr>
          </w:p>
          <w:p w:rsidR="00C7466A" w:rsidRDefault="00C7466A" w:rsidP="00D853FC">
            <w:pPr>
              <w:jc w:val="center"/>
              <w:rPr>
                <w:rFonts w:ascii="Palatino Linotype" w:hAnsi="Palatino Linotype" w:cs="Arial"/>
                <w:b/>
                <w:lang w:val="es-ES_tradnl"/>
              </w:rPr>
            </w:pPr>
          </w:p>
          <w:p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b/>
                <w:lang w:val="es-ES_tradnl"/>
              </w:rPr>
              <w:t>Alexis Tapia Ramírez</w:t>
            </w:r>
          </w:p>
          <w:p w:rsidR="00C7466A" w:rsidRPr="00842015" w:rsidRDefault="00C7466A" w:rsidP="00D853FC">
            <w:pPr>
              <w:jc w:val="center"/>
              <w:rPr>
                <w:rFonts w:ascii="Palatino Linotype" w:hAnsi="Palatino Linotype" w:cs="Arial"/>
                <w:lang w:val="es-ES_tradnl"/>
              </w:rPr>
            </w:pPr>
            <w:r w:rsidRPr="00842015">
              <w:rPr>
                <w:rFonts w:ascii="Palatino Linotype" w:hAnsi="Palatino Linotype" w:cs="Arial"/>
                <w:lang w:val="es-ES_tradnl"/>
              </w:rPr>
              <w:t>Secretario Técnico del Pleno</w:t>
            </w:r>
          </w:p>
          <w:p w:rsidR="00C7466A" w:rsidRPr="00842015" w:rsidRDefault="00C7466A" w:rsidP="00D853FC">
            <w:pPr>
              <w:jc w:val="center"/>
              <w:rPr>
                <w:rFonts w:ascii="Palatino Linotype" w:hAnsi="Palatino Linotype" w:cs="Arial"/>
                <w:lang w:val="es-ES_tradnl"/>
              </w:rPr>
            </w:pPr>
            <w:r w:rsidRPr="00842015">
              <w:rPr>
                <w:rFonts w:ascii="Palatino Linotype" w:hAnsi="Palatino Linotype" w:cs="Arial"/>
                <w:b/>
                <w:lang w:val="es-ES_tradnl"/>
              </w:rPr>
              <w:t>(RÚBRICA)</w:t>
            </w:r>
          </w:p>
        </w:tc>
      </w:tr>
    </w:tbl>
    <w:p w:rsidR="005D0692" w:rsidRDefault="005D0692" w:rsidP="00C7466A">
      <w:pPr>
        <w:ind w:right="49"/>
        <w:jc w:val="both"/>
        <w:rPr>
          <w:rFonts w:ascii="Palatino Linotype" w:hAnsi="Palatino Linotype"/>
          <w:sz w:val="20"/>
          <w:lang w:val="es-ES_tradnl"/>
        </w:rPr>
      </w:pPr>
    </w:p>
    <w:p w:rsidR="00C7466A" w:rsidRPr="004A0F21" w:rsidRDefault="00C7466A" w:rsidP="00C7466A">
      <w:pPr>
        <w:ind w:right="49"/>
        <w:jc w:val="both"/>
        <w:rPr>
          <w:rFonts w:ascii="Palatino Linotype" w:hAnsi="Palatino Linotype"/>
          <w:sz w:val="20"/>
          <w:lang w:val="es-ES_tradnl"/>
        </w:rPr>
      </w:pPr>
      <w:r w:rsidRPr="004A0F21">
        <w:rPr>
          <w:rFonts w:ascii="Palatino Linotype" w:hAnsi="Palatino Linotype"/>
          <w:sz w:val="20"/>
          <w:lang w:val="es-ES_tradnl"/>
        </w:rPr>
        <w:t>Esta hoja corresponde a la resolución de</w:t>
      </w:r>
      <w:r>
        <w:rPr>
          <w:rFonts w:ascii="Palatino Linotype" w:hAnsi="Palatino Linotype"/>
          <w:sz w:val="20"/>
          <w:lang w:val="es-ES_tradnl"/>
        </w:rPr>
        <w:t>l</w:t>
      </w:r>
      <w:r w:rsidRPr="004A0F21">
        <w:rPr>
          <w:rFonts w:ascii="Palatino Linotype" w:hAnsi="Palatino Linotype"/>
          <w:sz w:val="20"/>
          <w:lang w:val="es-ES_tradnl"/>
        </w:rPr>
        <w:t xml:space="preserve"> </w:t>
      </w:r>
      <w:r w:rsidR="005D0692">
        <w:rPr>
          <w:rFonts w:ascii="Palatino Linotype" w:hAnsi="Palatino Linotype"/>
          <w:sz w:val="20"/>
          <w:lang w:val="es-ES_tradnl"/>
        </w:rPr>
        <w:t>veintitrés</w:t>
      </w:r>
      <w:r w:rsidRPr="004A0F21">
        <w:rPr>
          <w:rFonts w:ascii="Palatino Linotype" w:hAnsi="Palatino Linotype"/>
          <w:sz w:val="20"/>
          <w:lang w:val="es-ES_tradnl"/>
        </w:rPr>
        <w:t xml:space="preserve"> de </w:t>
      </w:r>
      <w:r w:rsidR="00302F15">
        <w:rPr>
          <w:rFonts w:ascii="Palatino Linotype" w:hAnsi="Palatino Linotype"/>
          <w:sz w:val="20"/>
          <w:lang w:val="es-ES_tradnl"/>
        </w:rPr>
        <w:t>septiembre</w:t>
      </w:r>
      <w:r w:rsidRPr="004A0F21">
        <w:rPr>
          <w:rFonts w:ascii="Palatino Linotype" w:hAnsi="Palatino Linotype"/>
          <w:sz w:val="20"/>
          <w:lang w:val="es-ES_tradnl"/>
        </w:rPr>
        <w:t xml:space="preserve"> de dos mil </w:t>
      </w:r>
      <w:r>
        <w:rPr>
          <w:rFonts w:ascii="Palatino Linotype" w:hAnsi="Palatino Linotype"/>
          <w:sz w:val="20"/>
          <w:lang w:val="es-ES_tradnl"/>
        </w:rPr>
        <w:t>veinte</w:t>
      </w:r>
      <w:r w:rsidRPr="004A0F21">
        <w:rPr>
          <w:rFonts w:ascii="Palatino Linotype" w:hAnsi="Palatino Linotype"/>
          <w:sz w:val="20"/>
          <w:lang w:val="es-ES_tradnl"/>
        </w:rPr>
        <w:t xml:space="preserve">, emitida en </w:t>
      </w:r>
      <w:r w:rsidR="000F3F0D">
        <w:rPr>
          <w:rFonts w:ascii="Palatino Linotype" w:hAnsi="Palatino Linotype"/>
          <w:sz w:val="20"/>
          <w:lang w:val="es-ES_tradnl"/>
        </w:rPr>
        <w:t>el</w:t>
      </w:r>
      <w:r w:rsidRPr="004A0F21">
        <w:rPr>
          <w:rFonts w:ascii="Palatino Linotype" w:hAnsi="Palatino Linotype"/>
          <w:sz w:val="20"/>
          <w:lang w:val="es-ES_tradnl"/>
        </w:rPr>
        <w:t xml:space="preserve"> recurso de revisión </w:t>
      </w:r>
      <w:r w:rsidR="000F3F0D">
        <w:rPr>
          <w:rFonts w:ascii="Palatino Linotype" w:hAnsi="Palatino Linotype"/>
          <w:sz w:val="20"/>
          <w:lang w:val="es-ES_tradnl"/>
        </w:rPr>
        <w:t>1</w:t>
      </w:r>
      <w:r w:rsidR="005A3526">
        <w:rPr>
          <w:rFonts w:ascii="Palatino Linotype" w:hAnsi="Palatino Linotype"/>
          <w:sz w:val="20"/>
          <w:lang w:val="es-ES_tradnl"/>
        </w:rPr>
        <w:t>9</w:t>
      </w:r>
      <w:r w:rsidR="00D44CFC">
        <w:rPr>
          <w:rFonts w:ascii="Palatino Linotype" w:hAnsi="Palatino Linotype"/>
          <w:sz w:val="20"/>
          <w:lang w:val="es-ES_tradnl"/>
        </w:rPr>
        <w:t>4</w:t>
      </w:r>
      <w:r>
        <w:rPr>
          <w:rFonts w:ascii="Palatino Linotype" w:hAnsi="Palatino Linotype"/>
          <w:sz w:val="20"/>
          <w:lang w:val="es-ES_tradnl"/>
        </w:rPr>
        <w:t>7/INFOEM/IP/RR/20</w:t>
      </w:r>
      <w:r w:rsidR="000F3F0D">
        <w:rPr>
          <w:rFonts w:ascii="Palatino Linotype" w:hAnsi="Palatino Linotype"/>
          <w:sz w:val="20"/>
          <w:lang w:val="es-ES_tradnl"/>
        </w:rPr>
        <w:t>20</w:t>
      </w:r>
      <w:r w:rsidRPr="004A0F21">
        <w:rPr>
          <w:rFonts w:ascii="Palatino Linotype" w:hAnsi="Palatino Linotype"/>
          <w:sz w:val="20"/>
          <w:lang w:val="es-ES_tradnl"/>
        </w:rPr>
        <w:t>.</w:t>
      </w:r>
    </w:p>
    <w:p w:rsidR="00C34EFF" w:rsidRPr="00C34EFF" w:rsidRDefault="00C7466A" w:rsidP="000F3F0D">
      <w:pPr>
        <w:ind w:right="49"/>
        <w:jc w:val="both"/>
      </w:pPr>
      <w:r>
        <w:rPr>
          <w:rFonts w:ascii="Palatino Linotype" w:hAnsi="Palatino Linotype"/>
          <w:sz w:val="20"/>
          <w:szCs w:val="20"/>
          <w:lang w:val="es-ES_tradnl"/>
        </w:rPr>
        <w:t>YSM</w:t>
      </w:r>
      <w:r w:rsidR="000F3F0D">
        <w:rPr>
          <w:rFonts w:ascii="Palatino Linotype" w:hAnsi="Palatino Linotype"/>
          <w:sz w:val="20"/>
          <w:szCs w:val="20"/>
          <w:lang w:val="es-ES_tradnl"/>
        </w:rPr>
        <w:t>/LAGO</w:t>
      </w:r>
    </w:p>
    <w:sectPr w:rsidR="00C34EFF" w:rsidRPr="00C34EFF" w:rsidSect="006957B1">
      <w:headerReference w:type="even" r:id="rId35"/>
      <w:headerReference w:type="default" r:id="rId36"/>
      <w:footerReference w:type="default" r:id="rId37"/>
      <w:headerReference w:type="first" r:id="rId38"/>
      <w:footerReference w:type="first" r:id="rId39"/>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16136" w:rsidRDefault="00D16136" w:rsidP="00C80F8C">
      <w:r>
        <w:separator/>
      </w:r>
    </w:p>
  </w:endnote>
  <w:endnote w:type="continuationSeparator" w:id="0">
    <w:p w:rsidR="00D16136" w:rsidRDefault="00D16136"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charset w:val="00"/>
    <w:family w:val="auto"/>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1B27" w:rsidRPr="0010196A" w:rsidRDefault="00881B27" w:rsidP="00E573F7">
    <w:pPr>
      <w:pStyle w:val="Piedepgina"/>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00616273"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00616273" w:rsidRPr="0010196A">
      <w:rPr>
        <w:rFonts w:ascii="Palatino Linotype" w:hAnsi="Palatino Linotype" w:cs="Arial"/>
        <w:bCs/>
        <w:sz w:val="22"/>
        <w:szCs w:val="22"/>
      </w:rPr>
      <w:fldChar w:fldCharType="separate"/>
    </w:r>
    <w:r w:rsidR="00A008D4">
      <w:rPr>
        <w:rFonts w:ascii="Palatino Linotype" w:hAnsi="Palatino Linotype" w:cs="Arial"/>
        <w:bCs/>
        <w:noProof/>
        <w:sz w:val="22"/>
        <w:szCs w:val="22"/>
      </w:rPr>
      <w:t>21</w:t>
    </w:r>
    <w:r w:rsidR="00616273" w:rsidRPr="0010196A">
      <w:rPr>
        <w:rFonts w:ascii="Palatino Linotype" w:hAnsi="Palatino Linotype" w:cs="Arial"/>
        <w:bCs/>
        <w:sz w:val="22"/>
        <w:szCs w:val="22"/>
      </w:rPr>
      <w:fldChar w:fldCharType="end"/>
    </w:r>
    <w:r w:rsidRPr="0010196A">
      <w:rPr>
        <w:rFonts w:ascii="Palatino Linotype" w:hAnsi="Palatino Linotype" w:cs="Arial"/>
        <w:bCs/>
        <w:sz w:val="22"/>
        <w:szCs w:val="22"/>
      </w:rPr>
      <w:t xml:space="preserve"> de </w:t>
    </w:r>
    <w:r w:rsidR="00616273"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00616273" w:rsidRPr="0010196A">
      <w:rPr>
        <w:rFonts w:ascii="Palatino Linotype" w:hAnsi="Palatino Linotype" w:cs="Arial"/>
        <w:bCs/>
        <w:sz w:val="22"/>
        <w:szCs w:val="22"/>
      </w:rPr>
      <w:fldChar w:fldCharType="separate"/>
    </w:r>
    <w:r w:rsidR="00A008D4">
      <w:rPr>
        <w:rFonts w:ascii="Palatino Linotype" w:hAnsi="Palatino Linotype" w:cs="Arial"/>
        <w:bCs/>
        <w:noProof/>
        <w:sz w:val="22"/>
        <w:szCs w:val="22"/>
      </w:rPr>
      <w:t>46</w:t>
    </w:r>
    <w:r w:rsidR="00616273" w:rsidRPr="0010196A">
      <w:rPr>
        <w:rFonts w:ascii="Palatino Linotype" w:hAnsi="Palatino Linotype" w:cs="Arial"/>
        <w:bCs/>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1B27" w:rsidRPr="0010196A" w:rsidRDefault="00881B27" w:rsidP="005319F2">
    <w:pPr>
      <w:pStyle w:val="Piedepgina"/>
      <w:spacing w:before="120"/>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00616273"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00616273" w:rsidRPr="0010196A">
      <w:rPr>
        <w:rFonts w:ascii="Palatino Linotype" w:hAnsi="Palatino Linotype" w:cs="Arial"/>
        <w:bCs/>
        <w:sz w:val="22"/>
        <w:szCs w:val="22"/>
      </w:rPr>
      <w:fldChar w:fldCharType="separate"/>
    </w:r>
    <w:r w:rsidR="00A008D4">
      <w:rPr>
        <w:rFonts w:ascii="Palatino Linotype" w:hAnsi="Palatino Linotype" w:cs="Arial"/>
        <w:bCs/>
        <w:noProof/>
        <w:sz w:val="22"/>
        <w:szCs w:val="22"/>
      </w:rPr>
      <w:t>1</w:t>
    </w:r>
    <w:r w:rsidR="00616273" w:rsidRPr="0010196A">
      <w:rPr>
        <w:rFonts w:ascii="Palatino Linotype" w:hAnsi="Palatino Linotype" w:cs="Arial"/>
        <w:bCs/>
        <w:sz w:val="22"/>
        <w:szCs w:val="22"/>
      </w:rPr>
      <w:fldChar w:fldCharType="end"/>
    </w:r>
    <w:r w:rsidRPr="0010196A">
      <w:rPr>
        <w:rFonts w:ascii="Palatino Linotype" w:hAnsi="Palatino Linotype" w:cs="Arial"/>
        <w:sz w:val="22"/>
        <w:szCs w:val="22"/>
      </w:rPr>
      <w:t xml:space="preserve"> de </w:t>
    </w:r>
    <w:r w:rsidR="00616273"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00616273" w:rsidRPr="0010196A">
      <w:rPr>
        <w:rFonts w:ascii="Palatino Linotype" w:hAnsi="Palatino Linotype" w:cs="Arial"/>
        <w:bCs/>
        <w:sz w:val="22"/>
        <w:szCs w:val="22"/>
      </w:rPr>
      <w:fldChar w:fldCharType="separate"/>
    </w:r>
    <w:r w:rsidR="00A008D4">
      <w:rPr>
        <w:rFonts w:ascii="Palatino Linotype" w:hAnsi="Palatino Linotype" w:cs="Arial"/>
        <w:bCs/>
        <w:noProof/>
        <w:sz w:val="22"/>
        <w:szCs w:val="22"/>
      </w:rPr>
      <w:t>46</w:t>
    </w:r>
    <w:r w:rsidR="00616273" w:rsidRPr="0010196A">
      <w:rPr>
        <w:rFonts w:ascii="Palatino Linotype" w:hAnsi="Palatino Linotype" w:cs="Arial"/>
        <w:bCs/>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16136" w:rsidRDefault="00D16136" w:rsidP="00C80F8C">
      <w:r>
        <w:separator/>
      </w:r>
    </w:p>
  </w:footnote>
  <w:footnote w:type="continuationSeparator" w:id="0">
    <w:p w:rsidR="00D16136" w:rsidRDefault="00D16136" w:rsidP="00C80F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1B27" w:rsidRDefault="00A008D4">
    <w:pPr>
      <w:pStyle w:val="Encabezado"/>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7" o:spid="_x0000_s2053" type="#_x0000_t75" style="position:absolute;margin-left:0;margin-top:0;width:540pt;height:10in;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1B27" w:rsidRPr="0010196A" w:rsidRDefault="00A008D4" w:rsidP="00354355">
    <w:pPr>
      <w:pStyle w:val="Encabezado"/>
      <w:tabs>
        <w:tab w:val="clear" w:pos="4252"/>
        <w:tab w:val="clear" w:pos="8504"/>
        <w:tab w:val="left" w:pos="2326"/>
      </w:tabs>
      <w:rPr>
        <w:rFonts w:ascii="Palatino Linotype" w:hAnsi="Palatino Linotype"/>
        <w:sz w:val="28"/>
        <w:szCs w:val="28"/>
      </w:rPr>
    </w:pPr>
    <w:r>
      <w:rPr>
        <w:rFonts w:ascii="Palatino Linotype" w:hAnsi="Palatino Linotype"/>
        <w:noProof/>
        <w:sz w:val="28"/>
        <w:szCs w:val="28"/>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8" o:spid="_x0000_s2054" type="#_x0000_t75" style="position:absolute;margin-left:0;margin-top:0;width:540pt;height:10in;z-index:-251656192;mso-position-horizontal:center;mso-position-horizontal-relative:margin;mso-position-vertical:center;mso-position-vertical-relative:margin" o:allowincell="f">
          <v:imagedata r:id="rId1" o:title="RESOLUCIÓN"/>
          <w10:wrap anchorx="margin" anchory="margin"/>
        </v:shape>
      </w:pict>
    </w:r>
  </w:p>
  <w:tbl>
    <w:tblPr>
      <w:tblW w:w="9250" w:type="dxa"/>
      <w:tblInd w:w="-142" w:type="dxa"/>
      <w:tblLayout w:type="fixed"/>
      <w:tblLook w:val="04A0" w:firstRow="1" w:lastRow="0" w:firstColumn="1" w:lastColumn="0" w:noHBand="0" w:noVBand="1"/>
    </w:tblPr>
    <w:tblGrid>
      <w:gridCol w:w="2977"/>
      <w:gridCol w:w="2551"/>
      <w:gridCol w:w="3722"/>
    </w:tblGrid>
    <w:tr w:rsidR="00881B27" w:rsidRPr="008F2CCC">
      <w:tc>
        <w:tcPr>
          <w:tcW w:w="2977" w:type="dxa"/>
          <w:vMerge w:val="restart"/>
        </w:tcPr>
        <w:p w:rsidR="00881B27" w:rsidRPr="008F2CCC" w:rsidRDefault="00881B27" w:rsidP="00070856">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extent cx="1663440" cy="8382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1" w:type="dxa"/>
          <w:shd w:val="clear" w:color="auto" w:fill="auto"/>
        </w:tcPr>
        <w:p w:rsidR="00881B27" w:rsidRPr="00664658" w:rsidRDefault="00881B27" w:rsidP="00070856">
          <w:pPr>
            <w:rPr>
              <w:rFonts w:ascii="Palatino Linotype" w:hAnsi="Palatino Linotype"/>
              <w:b/>
              <w:sz w:val="22"/>
              <w:szCs w:val="22"/>
              <w:lang w:val="es-ES_tradnl"/>
            </w:rPr>
          </w:pPr>
          <w:r w:rsidRPr="00664658">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revisión:</w:t>
          </w:r>
        </w:p>
      </w:tc>
      <w:tc>
        <w:tcPr>
          <w:tcW w:w="3722" w:type="dxa"/>
          <w:shd w:val="clear" w:color="auto" w:fill="auto"/>
          <w:vAlign w:val="center"/>
        </w:tcPr>
        <w:p w:rsidR="00881B27" w:rsidRPr="00664658" w:rsidRDefault="00881B27" w:rsidP="00704F14">
          <w:pPr>
            <w:jc w:val="both"/>
            <w:rPr>
              <w:rFonts w:ascii="Palatino Linotype" w:hAnsi="Palatino Linotype"/>
              <w:b/>
              <w:sz w:val="22"/>
              <w:szCs w:val="22"/>
              <w:lang w:val="es-ES_tradnl"/>
            </w:rPr>
          </w:pPr>
          <w:r>
            <w:rPr>
              <w:rFonts w:ascii="Palatino Linotype" w:hAnsi="Palatino Linotype"/>
              <w:b/>
              <w:sz w:val="22"/>
              <w:szCs w:val="22"/>
              <w:lang w:val="es-ES_tradnl"/>
            </w:rPr>
            <w:t>1947</w:t>
          </w:r>
          <w:r w:rsidRPr="00E6045D">
            <w:rPr>
              <w:rFonts w:ascii="Palatino Linotype" w:hAnsi="Palatino Linotype"/>
              <w:b/>
              <w:sz w:val="22"/>
              <w:szCs w:val="22"/>
              <w:lang w:val="es-ES_tradnl"/>
            </w:rPr>
            <w:t>/INFOEM/IP/RR/20</w:t>
          </w:r>
          <w:r>
            <w:rPr>
              <w:rFonts w:ascii="Palatino Linotype" w:hAnsi="Palatino Linotype"/>
              <w:b/>
              <w:sz w:val="22"/>
              <w:szCs w:val="22"/>
              <w:lang w:val="es-ES_tradnl"/>
            </w:rPr>
            <w:t>20</w:t>
          </w:r>
        </w:p>
      </w:tc>
    </w:tr>
    <w:tr w:rsidR="00881B27" w:rsidRPr="008F2CCC">
      <w:tc>
        <w:tcPr>
          <w:tcW w:w="2977" w:type="dxa"/>
          <w:vMerge/>
        </w:tcPr>
        <w:p w:rsidR="00881B27" w:rsidRPr="008F2CCC" w:rsidRDefault="00881B27" w:rsidP="00D41D47">
          <w:pPr>
            <w:rPr>
              <w:rFonts w:ascii="Palatino Linotype" w:hAnsi="Palatino Linotype"/>
              <w:b/>
              <w:sz w:val="22"/>
              <w:szCs w:val="22"/>
              <w:lang w:val="es-ES_tradnl"/>
            </w:rPr>
          </w:pPr>
        </w:p>
      </w:tc>
      <w:tc>
        <w:tcPr>
          <w:tcW w:w="2551" w:type="dxa"/>
          <w:shd w:val="clear" w:color="auto" w:fill="auto"/>
        </w:tcPr>
        <w:p w:rsidR="00881B27" w:rsidRPr="00664658" w:rsidRDefault="00881B27" w:rsidP="00D41D47">
          <w:pPr>
            <w:rPr>
              <w:rFonts w:ascii="Palatino Linotype" w:hAnsi="Palatino Linotype"/>
              <w:b/>
              <w:sz w:val="22"/>
              <w:szCs w:val="22"/>
              <w:lang w:val="es-ES_tradnl"/>
            </w:rPr>
          </w:pPr>
          <w:r w:rsidRPr="00664658">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Obligado:</w:t>
          </w:r>
        </w:p>
      </w:tc>
      <w:tc>
        <w:tcPr>
          <w:tcW w:w="3722" w:type="dxa"/>
          <w:shd w:val="clear" w:color="auto" w:fill="auto"/>
          <w:vAlign w:val="center"/>
        </w:tcPr>
        <w:p w:rsidR="00881B27" w:rsidRPr="00D41D47" w:rsidRDefault="00881B27" w:rsidP="00957D35">
          <w:pPr>
            <w:jc w:val="both"/>
            <w:rPr>
              <w:rFonts w:ascii="Palatino Linotype" w:hAnsi="Palatino Linotype"/>
              <w:b/>
              <w:sz w:val="22"/>
              <w:szCs w:val="22"/>
              <w:lang w:val="es-ES_tradnl"/>
            </w:rPr>
          </w:pPr>
          <w:r w:rsidRPr="00881B27">
            <w:rPr>
              <w:rFonts w:ascii="Palatino Linotype" w:hAnsi="Palatino Linotype"/>
              <w:b/>
              <w:sz w:val="22"/>
              <w:szCs w:val="22"/>
            </w:rPr>
            <w:t>Comisión Estatal de Parques Naturales y de la Fauna</w:t>
          </w:r>
        </w:p>
      </w:tc>
    </w:tr>
    <w:tr w:rsidR="00881B27" w:rsidRPr="008F2CCC">
      <w:trPr>
        <w:trHeight w:val="228"/>
      </w:trPr>
      <w:tc>
        <w:tcPr>
          <w:tcW w:w="2977" w:type="dxa"/>
          <w:vMerge/>
        </w:tcPr>
        <w:p w:rsidR="00881B27" w:rsidRPr="008F2CCC" w:rsidRDefault="00881B27" w:rsidP="00070856">
          <w:pPr>
            <w:rPr>
              <w:rFonts w:ascii="Palatino Linotype" w:hAnsi="Palatino Linotype"/>
              <w:b/>
              <w:sz w:val="22"/>
              <w:szCs w:val="22"/>
              <w:lang w:val="es-ES_tradnl"/>
            </w:rPr>
          </w:pPr>
        </w:p>
      </w:tc>
      <w:tc>
        <w:tcPr>
          <w:tcW w:w="2551" w:type="dxa"/>
          <w:shd w:val="clear" w:color="auto" w:fill="auto"/>
        </w:tcPr>
        <w:p w:rsidR="00881B27" w:rsidRPr="00664658" w:rsidRDefault="00881B27" w:rsidP="00070856">
          <w:pPr>
            <w:rPr>
              <w:rFonts w:ascii="Palatino Linotype" w:hAnsi="Palatino Linotype"/>
              <w:b/>
              <w:sz w:val="22"/>
              <w:szCs w:val="22"/>
              <w:lang w:val="es-ES_tradnl"/>
            </w:rPr>
          </w:pPr>
          <w:r>
            <w:rPr>
              <w:rFonts w:ascii="Palatino Linotype" w:hAnsi="Palatino Linotype"/>
              <w:b/>
              <w:sz w:val="22"/>
              <w:szCs w:val="22"/>
              <w:lang w:val="es-ES_tradnl"/>
            </w:rPr>
            <w:t xml:space="preserve">Comisionada </w:t>
          </w:r>
          <w:r w:rsidRPr="00664658">
            <w:rPr>
              <w:rFonts w:ascii="Palatino Linotype" w:hAnsi="Palatino Linotype"/>
              <w:b/>
              <w:sz w:val="22"/>
              <w:szCs w:val="22"/>
              <w:lang w:val="es-ES_tradnl"/>
            </w:rPr>
            <w:t>ponente:</w:t>
          </w:r>
        </w:p>
      </w:tc>
      <w:tc>
        <w:tcPr>
          <w:tcW w:w="3722" w:type="dxa"/>
          <w:shd w:val="clear" w:color="auto" w:fill="auto"/>
        </w:tcPr>
        <w:p w:rsidR="00881B27" w:rsidRPr="00664658" w:rsidRDefault="00881B27" w:rsidP="00070856">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rsidR="00881B27" w:rsidRPr="0010196A" w:rsidRDefault="00881B27" w:rsidP="00637B99">
    <w:pPr>
      <w:pStyle w:val="Encabezado"/>
      <w:tabs>
        <w:tab w:val="clear" w:pos="4252"/>
        <w:tab w:val="clear" w:pos="8504"/>
        <w:tab w:val="left" w:pos="2326"/>
      </w:tabs>
      <w:rPr>
        <w:rFonts w:ascii="Palatino Linotype" w:hAnsi="Palatino Linotype"/>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1B27" w:rsidRPr="0010196A" w:rsidRDefault="00A008D4">
    <w:pPr>
      <w:rPr>
        <w:rFonts w:ascii="Palatino Linotype" w:hAnsi="Palatino Linotype"/>
        <w:sz w:val="28"/>
        <w:szCs w:val="28"/>
      </w:rPr>
    </w:pPr>
    <w:r>
      <w:rPr>
        <w:rFonts w:ascii="Palatino Linotype" w:hAnsi="Palatino Linotype"/>
        <w:noProof/>
        <w:sz w:val="28"/>
        <w:szCs w:val="28"/>
        <w:lang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6" o:spid="_x0000_s2052" type="#_x0000_t75" style="position:absolute;margin-left:0;margin-top:0;width:540pt;height:10in;z-index:-251658240;mso-position-horizontal:center;mso-position-horizontal-relative:margin;mso-position-vertical:center;mso-position-vertical-relative:margin" o:allowincell="f">
          <v:imagedata r:id="rId1" o:title="RESOLUCIÓN"/>
          <w10:wrap anchorx="margin" anchory="margin"/>
        </v:shape>
      </w:pict>
    </w:r>
  </w:p>
  <w:tbl>
    <w:tblPr>
      <w:tblW w:w="10490" w:type="dxa"/>
      <w:tblInd w:w="-1276" w:type="dxa"/>
      <w:tblLayout w:type="fixed"/>
      <w:tblLook w:val="04A0" w:firstRow="1" w:lastRow="0" w:firstColumn="1" w:lastColumn="0" w:noHBand="0" w:noVBand="1"/>
    </w:tblPr>
    <w:tblGrid>
      <w:gridCol w:w="4253"/>
      <w:gridCol w:w="2552"/>
      <w:gridCol w:w="3685"/>
    </w:tblGrid>
    <w:tr w:rsidR="00881B27" w:rsidRPr="008F2CCC">
      <w:tc>
        <w:tcPr>
          <w:tcW w:w="4253" w:type="dxa"/>
          <w:vMerge w:val="restart"/>
          <w:shd w:val="clear" w:color="auto" w:fill="auto"/>
        </w:tcPr>
        <w:p w:rsidR="00881B27" w:rsidRPr="008F2CCC" w:rsidRDefault="00881B27" w:rsidP="00A2780F">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extent cx="1663440" cy="8382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2" w:type="dxa"/>
          <w:shd w:val="clear" w:color="auto" w:fill="auto"/>
        </w:tcPr>
        <w:p w:rsidR="00881B27" w:rsidRPr="008F2CCC" w:rsidRDefault="00881B27" w:rsidP="003C718E">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685" w:type="dxa"/>
          <w:shd w:val="clear" w:color="auto" w:fill="auto"/>
          <w:vAlign w:val="center"/>
        </w:tcPr>
        <w:p w:rsidR="00881B27" w:rsidRPr="008F2CCC" w:rsidRDefault="00881B27" w:rsidP="00881B27">
          <w:pPr>
            <w:jc w:val="both"/>
            <w:rPr>
              <w:rFonts w:ascii="Palatino Linotype" w:hAnsi="Palatino Linotype"/>
              <w:b/>
              <w:sz w:val="22"/>
              <w:szCs w:val="22"/>
              <w:lang w:val="es-ES_tradnl"/>
            </w:rPr>
          </w:pPr>
          <w:r>
            <w:rPr>
              <w:rFonts w:ascii="Palatino Linotype" w:hAnsi="Palatino Linotype"/>
              <w:b/>
              <w:sz w:val="22"/>
              <w:szCs w:val="22"/>
              <w:lang w:val="es-ES_tradnl"/>
            </w:rPr>
            <w:t>1947/INFOEM/IP/RR/2020</w:t>
          </w:r>
        </w:p>
      </w:tc>
    </w:tr>
    <w:tr w:rsidR="00881B27" w:rsidRPr="008F2CCC">
      <w:tc>
        <w:tcPr>
          <w:tcW w:w="4253" w:type="dxa"/>
          <w:vMerge/>
          <w:shd w:val="clear" w:color="auto" w:fill="auto"/>
        </w:tcPr>
        <w:p w:rsidR="00881B27" w:rsidRPr="008F2CCC" w:rsidRDefault="00881B27" w:rsidP="00A2780F">
          <w:pPr>
            <w:rPr>
              <w:rFonts w:ascii="Palatino Linotype" w:hAnsi="Palatino Linotype"/>
              <w:b/>
              <w:sz w:val="22"/>
              <w:szCs w:val="22"/>
              <w:lang w:val="es-ES_tradnl"/>
            </w:rPr>
          </w:pPr>
        </w:p>
      </w:tc>
      <w:tc>
        <w:tcPr>
          <w:tcW w:w="2552" w:type="dxa"/>
          <w:shd w:val="clear" w:color="auto" w:fill="auto"/>
        </w:tcPr>
        <w:p w:rsidR="00881B27" w:rsidRPr="008F2CCC" w:rsidRDefault="00881B27" w:rsidP="003D606B">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685" w:type="dxa"/>
          <w:shd w:val="clear" w:color="auto" w:fill="auto"/>
          <w:vAlign w:val="center"/>
        </w:tcPr>
        <w:p w:rsidR="00881B27" w:rsidRPr="008F2CCC" w:rsidRDefault="00A008D4" w:rsidP="00704F14">
          <w:pPr>
            <w:jc w:val="both"/>
            <w:rPr>
              <w:rFonts w:ascii="Palatino Linotype" w:hAnsi="Palatino Linotype"/>
              <w:b/>
              <w:sz w:val="22"/>
              <w:szCs w:val="22"/>
              <w:lang w:val="es-ES_tradnl"/>
            </w:rPr>
          </w:pPr>
          <w:r>
            <w:rPr>
              <w:rFonts w:ascii="Palatino Linotype" w:hAnsi="Palatino Linotype"/>
              <w:b/>
              <w:sz w:val="22"/>
              <w:szCs w:val="22"/>
              <w:lang w:val="es-ES_tradnl"/>
            </w:rPr>
            <w:t>Xxxxx</w:t>
          </w:r>
          <w:r w:rsidR="00881B27">
            <w:rPr>
              <w:rFonts w:ascii="Palatino Linotype" w:hAnsi="Palatino Linotype"/>
              <w:b/>
              <w:sz w:val="22"/>
              <w:szCs w:val="22"/>
              <w:lang w:val="es-ES_tradnl"/>
            </w:rPr>
            <w:t xml:space="preserve"> </w:t>
          </w:r>
          <w:r>
            <w:rPr>
              <w:rFonts w:ascii="Palatino Linotype" w:hAnsi="Palatino Linotype"/>
              <w:b/>
              <w:sz w:val="22"/>
              <w:szCs w:val="22"/>
              <w:lang w:val="es-ES_tradnl"/>
            </w:rPr>
            <w:t>x</w:t>
          </w:r>
          <w:r w:rsidR="00881B27">
            <w:rPr>
              <w:rFonts w:ascii="Palatino Linotype" w:hAnsi="Palatino Linotype"/>
              <w:b/>
              <w:sz w:val="22"/>
              <w:szCs w:val="22"/>
              <w:lang w:val="es-ES_tradnl"/>
            </w:rPr>
            <w:t>/</w:t>
          </w:r>
          <w:r>
            <w:rPr>
              <w:rFonts w:ascii="Palatino Linotype" w:hAnsi="Palatino Linotype"/>
              <w:b/>
              <w:sz w:val="22"/>
              <w:szCs w:val="22"/>
              <w:lang w:val="es-ES_tradnl"/>
            </w:rPr>
            <w:t>x</w:t>
          </w:r>
          <w:r w:rsidR="00881B27">
            <w:rPr>
              <w:rFonts w:ascii="Palatino Linotype" w:hAnsi="Palatino Linotype"/>
              <w:b/>
              <w:sz w:val="22"/>
              <w:szCs w:val="22"/>
              <w:lang w:val="es-ES_tradnl"/>
            </w:rPr>
            <w:t xml:space="preserve"> </w:t>
          </w:r>
          <w:r>
            <w:rPr>
              <w:rFonts w:ascii="Palatino Linotype" w:hAnsi="Palatino Linotype"/>
              <w:b/>
              <w:sz w:val="22"/>
              <w:szCs w:val="22"/>
              <w:lang w:val="es-ES_tradnl"/>
            </w:rPr>
            <w:t>Xxxxx</w:t>
          </w:r>
          <w:r w:rsidR="00881B27">
            <w:rPr>
              <w:rFonts w:ascii="Palatino Linotype" w:hAnsi="Palatino Linotype"/>
              <w:b/>
              <w:sz w:val="22"/>
              <w:szCs w:val="22"/>
              <w:lang w:val="es-ES_tradnl"/>
            </w:rPr>
            <w:t xml:space="preserve"> </w:t>
          </w:r>
          <w:r>
            <w:rPr>
              <w:rFonts w:ascii="Palatino Linotype" w:hAnsi="Palatino Linotype"/>
              <w:b/>
              <w:sz w:val="22"/>
              <w:szCs w:val="22"/>
              <w:lang w:val="es-ES_tradnl"/>
            </w:rPr>
            <w:t>Xx</w:t>
          </w:r>
          <w:r w:rsidR="00881B27" w:rsidRPr="00881B27">
            <w:rPr>
              <w:rFonts w:ascii="Palatino Linotype" w:hAnsi="Palatino Linotype"/>
              <w:b/>
              <w:sz w:val="22"/>
              <w:szCs w:val="22"/>
              <w:lang w:val="es-ES_tradnl"/>
            </w:rPr>
            <w:t xml:space="preserve"> </w:t>
          </w:r>
          <w:r>
            <w:rPr>
              <w:rFonts w:ascii="Palatino Linotype" w:hAnsi="Palatino Linotype"/>
              <w:b/>
              <w:sz w:val="22"/>
              <w:szCs w:val="22"/>
              <w:lang w:val="es-ES_tradnl"/>
            </w:rPr>
            <w:t>Xxxxxxxxxxxxx</w:t>
          </w:r>
          <w:r w:rsidR="00881B27" w:rsidRPr="00881B27">
            <w:rPr>
              <w:rFonts w:ascii="Palatino Linotype" w:hAnsi="Palatino Linotype"/>
              <w:b/>
              <w:sz w:val="22"/>
              <w:szCs w:val="22"/>
              <w:lang w:val="es-ES_tradnl"/>
            </w:rPr>
            <w:t xml:space="preserve"> </w:t>
          </w:r>
          <w:r>
            <w:rPr>
              <w:rFonts w:ascii="Palatino Linotype" w:hAnsi="Palatino Linotype"/>
              <w:b/>
              <w:sz w:val="22"/>
              <w:szCs w:val="22"/>
              <w:lang w:val="es-ES_tradnl"/>
            </w:rPr>
            <w:t>Xx</w:t>
          </w:r>
          <w:r w:rsidR="00881B27" w:rsidRPr="00881B27">
            <w:rPr>
              <w:rFonts w:ascii="Palatino Linotype" w:hAnsi="Palatino Linotype"/>
              <w:b/>
              <w:sz w:val="22"/>
              <w:szCs w:val="22"/>
              <w:lang w:val="es-ES_tradnl"/>
            </w:rPr>
            <w:t xml:space="preserve"> </w:t>
          </w:r>
          <w:r>
            <w:rPr>
              <w:rFonts w:ascii="Palatino Linotype" w:hAnsi="Palatino Linotype"/>
              <w:b/>
              <w:sz w:val="22"/>
              <w:szCs w:val="22"/>
              <w:lang w:val="es-ES_tradnl"/>
            </w:rPr>
            <w:t>Xxxxxxxxxxxxx</w:t>
          </w:r>
        </w:p>
      </w:tc>
    </w:tr>
    <w:tr w:rsidR="00881B27" w:rsidRPr="008F2CCC">
      <w:trPr>
        <w:trHeight w:val="228"/>
      </w:trPr>
      <w:tc>
        <w:tcPr>
          <w:tcW w:w="4253" w:type="dxa"/>
          <w:vMerge/>
          <w:shd w:val="clear" w:color="auto" w:fill="auto"/>
        </w:tcPr>
        <w:p w:rsidR="00881B27" w:rsidRPr="008F2CCC" w:rsidRDefault="00881B27" w:rsidP="00E37C88">
          <w:pPr>
            <w:rPr>
              <w:rFonts w:ascii="Palatino Linotype" w:hAnsi="Palatino Linotype"/>
              <w:b/>
              <w:sz w:val="22"/>
              <w:szCs w:val="22"/>
              <w:lang w:val="es-ES_tradnl"/>
            </w:rPr>
          </w:pPr>
        </w:p>
      </w:tc>
      <w:tc>
        <w:tcPr>
          <w:tcW w:w="2552" w:type="dxa"/>
          <w:shd w:val="clear" w:color="auto" w:fill="auto"/>
        </w:tcPr>
        <w:p w:rsidR="00881B27" w:rsidRPr="008F2CCC" w:rsidRDefault="00881B27" w:rsidP="003C718E">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685" w:type="dxa"/>
          <w:shd w:val="clear" w:color="auto" w:fill="auto"/>
          <w:vAlign w:val="center"/>
        </w:tcPr>
        <w:p w:rsidR="00881B27" w:rsidRPr="00DC41C8" w:rsidRDefault="00881B27" w:rsidP="00840ECD">
          <w:pPr>
            <w:jc w:val="both"/>
            <w:rPr>
              <w:rFonts w:ascii="Palatino Linotype" w:hAnsi="Palatino Linotype"/>
              <w:b/>
              <w:sz w:val="22"/>
              <w:szCs w:val="22"/>
            </w:rPr>
          </w:pPr>
          <w:r w:rsidRPr="00881B27">
            <w:rPr>
              <w:rFonts w:ascii="Palatino Linotype" w:hAnsi="Palatino Linotype"/>
              <w:b/>
              <w:sz w:val="22"/>
              <w:szCs w:val="22"/>
            </w:rPr>
            <w:t>Comisión Estatal de Parques Naturales y de la Fauna</w:t>
          </w:r>
        </w:p>
      </w:tc>
    </w:tr>
    <w:tr w:rsidR="00881B27" w:rsidRPr="008F2CCC">
      <w:tc>
        <w:tcPr>
          <w:tcW w:w="4253" w:type="dxa"/>
          <w:vMerge/>
          <w:shd w:val="clear" w:color="auto" w:fill="auto"/>
        </w:tcPr>
        <w:p w:rsidR="00881B27" w:rsidRPr="008F2CCC" w:rsidRDefault="00881B27" w:rsidP="00A2780F">
          <w:pPr>
            <w:rPr>
              <w:rFonts w:ascii="Palatino Linotype" w:hAnsi="Palatino Linotype"/>
              <w:b/>
              <w:sz w:val="22"/>
              <w:szCs w:val="22"/>
              <w:lang w:val="es-ES_tradnl"/>
            </w:rPr>
          </w:pPr>
        </w:p>
      </w:tc>
      <w:tc>
        <w:tcPr>
          <w:tcW w:w="2552" w:type="dxa"/>
          <w:shd w:val="clear" w:color="auto" w:fill="auto"/>
        </w:tcPr>
        <w:p w:rsidR="00881B27" w:rsidRPr="008F2CCC" w:rsidRDefault="00881B27" w:rsidP="00664658">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685" w:type="dxa"/>
          <w:shd w:val="clear" w:color="auto" w:fill="auto"/>
        </w:tcPr>
        <w:p w:rsidR="00881B27" w:rsidRPr="008F2CCC" w:rsidRDefault="00881B27" w:rsidP="003C718E">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rsidR="00881B27" w:rsidRPr="0010196A" w:rsidRDefault="00881B27" w:rsidP="00B8513C">
    <w:pPr>
      <w:rPr>
        <w:rFonts w:ascii="Palatino Linotype" w:hAnsi="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E58419E">
      <w:start w:val="1"/>
      <w:numFmt w:val="decimal"/>
      <w:lvlText w:val="%2."/>
      <w:lvlJc w:val="left"/>
      <w:pPr>
        <w:ind w:left="10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FC8539E">
      <w:start w:val="1"/>
      <w:numFmt w:val="decimal"/>
      <w:lvlText w:val="%3."/>
      <w:lvlJc w:val="left"/>
      <w:pPr>
        <w:ind w:left="18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3C74AAF4">
      <w:start w:val="1"/>
      <w:numFmt w:val="decimal"/>
      <w:lvlText w:val="%4."/>
      <w:lvlJc w:val="left"/>
      <w:pPr>
        <w:ind w:left="25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C7C3BF0">
      <w:start w:val="1"/>
      <w:numFmt w:val="decimal"/>
      <w:lvlText w:val="%5."/>
      <w:lvlJc w:val="left"/>
      <w:pPr>
        <w:ind w:left="32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FA44872C">
      <w:start w:val="1"/>
      <w:numFmt w:val="decimal"/>
      <w:lvlText w:val="%6."/>
      <w:lvlJc w:val="left"/>
      <w:pPr>
        <w:ind w:left="39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373C5808">
      <w:start w:val="1"/>
      <w:numFmt w:val="decimal"/>
      <w:lvlText w:val="%7."/>
      <w:lvlJc w:val="left"/>
      <w:pPr>
        <w:ind w:left="46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9816EAB0">
      <w:start w:val="1"/>
      <w:numFmt w:val="decimal"/>
      <w:lvlText w:val="%8."/>
      <w:lvlJc w:val="left"/>
      <w:pPr>
        <w:ind w:left="54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E4F412EE">
      <w:start w:val="1"/>
      <w:numFmt w:val="decimal"/>
      <w:lvlText w:val="%9."/>
      <w:lvlJc w:val="left"/>
      <w:pPr>
        <w:ind w:left="61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 w15:restartNumberingAfterBreak="0">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960727A">
      <w:start w:val="1"/>
      <w:numFmt w:val="decimal"/>
      <w:lvlText w:val="%2."/>
      <w:lvlJc w:val="left"/>
      <w:pPr>
        <w:ind w:left="10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4D589C78">
      <w:start w:val="1"/>
      <w:numFmt w:val="decimal"/>
      <w:lvlText w:val="%3."/>
      <w:lvlJc w:val="left"/>
      <w:pPr>
        <w:ind w:left="18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682AF7A">
      <w:start w:val="1"/>
      <w:numFmt w:val="decimal"/>
      <w:lvlText w:val="%4."/>
      <w:lvlJc w:val="left"/>
      <w:pPr>
        <w:ind w:left="25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67FA7FFE">
      <w:start w:val="1"/>
      <w:numFmt w:val="decimal"/>
      <w:lvlText w:val="%5."/>
      <w:lvlJc w:val="left"/>
      <w:pPr>
        <w:ind w:left="32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6FCDF74">
      <w:start w:val="1"/>
      <w:numFmt w:val="decimal"/>
      <w:lvlText w:val="%6."/>
      <w:lvlJc w:val="left"/>
      <w:pPr>
        <w:ind w:left="39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E5A7246">
      <w:start w:val="1"/>
      <w:numFmt w:val="decimal"/>
      <w:lvlText w:val="%7."/>
      <w:lvlJc w:val="left"/>
      <w:pPr>
        <w:ind w:left="46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6C7A20EA">
      <w:start w:val="1"/>
      <w:numFmt w:val="decimal"/>
      <w:lvlText w:val="%8."/>
      <w:lvlJc w:val="left"/>
      <w:pPr>
        <w:ind w:left="54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7069066">
      <w:start w:val="1"/>
      <w:numFmt w:val="decimal"/>
      <w:lvlText w:val="%9."/>
      <w:lvlJc w:val="left"/>
      <w:pPr>
        <w:ind w:left="61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num w:numId="1">
    <w:abstractNumId w:val="1"/>
  </w:num>
  <w:num w:numId="2">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activeWritingStyle w:appName="MSWord" w:lang="pt-BR" w:vendorID="64" w:dllVersion="131078" w:nlCheck="1" w:checkStyle="0"/>
  <w:activeWritingStyle w:appName="MSWord" w:lang="es-ES" w:vendorID="64" w:dllVersion="131078" w:nlCheck="1" w:checkStyle="0"/>
  <w:activeWritingStyle w:appName="MSWord" w:lang="es-ES_tradnl" w:vendorID="64" w:dllVersion="131078" w:nlCheck="1" w:checkStyle="0"/>
  <w:activeWritingStyle w:appName="MSWord" w:lang="es-MX" w:vendorID="64" w:dllVersion="131078" w:nlCheck="1" w:checkStyle="0"/>
  <w:activeWritingStyle w:appName="MSWord" w:lang="es-AR" w:vendorID="64" w:dllVersion="131078" w:nlCheck="1" w:checkStyle="1"/>
  <w:defaultTabStop w:val="709"/>
  <w:hyphenationZone w:val="425"/>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8A5"/>
    <w:rsid w:val="0000258A"/>
    <w:rsid w:val="000025F0"/>
    <w:rsid w:val="0000265E"/>
    <w:rsid w:val="000026CD"/>
    <w:rsid w:val="00002897"/>
    <w:rsid w:val="00002A00"/>
    <w:rsid w:val="00002E83"/>
    <w:rsid w:val="0000328A"/>
    <w:rsid w:val="000041B5"/>
    <w:rsid w:val="000046A7"/>
    <w:rsid w:val="00004C7A"/>
    <w:rsid w:val="000054EA"/>
    <w:rsid w:val="0000588F"/>
    <w:rsid w:val="000060C2"/>
    <w:rsid w:val="0000633D"/>
    <w:rsid w:val="00006728"/>
    <w:rsid w:val="00006EC0"/>
    <w:rsid w:val="00006F2F"/>
    <w:rsid w:val="00007558"/>
    <w:rsid w:val="000075A8"/>
    <w:rsid w:val="00007AF1"/>
    <w:rsid w:val="00007FD8"/>
    <w:rsid w:val="000104F0"/>
    <w:rsid w:val="000109F4"/>
    <w:rsid w:val="00011868"/>
    <w:rsid w:val="00011EDE"/>
    <w:rsid w:val="000123CB"/>
    <w:rsid w:val="00012A00"/>
    <w:rsid w:val="00013023"/>
    <w:rsid w:val="00013986"/>
    <w:rsid w:val="00013EBF"/>
    <w:rsid w:val="000142C0"/>
    <w:rsid w:val="00014E91"/>
    <w:rsid w:val="00015DDC"/>
    <w:rsid w:val="000160C6"/>
    <w:rsid w:val="00016A2B"/>
    <w:rsid w:val="00017746"/>
    <w:rsid w:val="0001796B"/>
    <w:rsid w:val="00017EBE"/>
    <w:rsid w:val="00020BD7"/>
    <w:rsid w:val="00020C9F"/>
    <w:rsid w:val="00021F54"/>
    <w:rsid w:val="00022013"/>
    <w:rsid w:val="000225F4"/>
    <w:rsid w:val="00022A73"/>
    <w:rsid w:val="00022DCF"/>
    <w:rsid w:val="00022E8B"/>
    <w:rsid w:val="00023233"/>
    <w:rsid w:val="000244C6"/>
    <w:rsid w:val="0002471C"/>
    <w:rsid w:val="00024A5F"/>
    <w:rsid w:val="00024E68"/>
    <w:rsid w:val="000254C2"/>
    <w:rsid w:val="00025DB0"/>
    <w:rsid w:val="0002685C"/>
    <w:rsid w:val="0002690E"/>
    <w:rsid w:val="00026A3C"/>
    <w:rsid w:val="00027195"/>
    <w:rsid w:val="0003033D"/>
    <w:rsid w:val="00030B10"/>
    <w:rsid w:val="0003134F"/>
    <w:rsid w:val="0003153C"/>
    <w:rsid w:val="000317FD"/>
    <w:rsid w:val="00031B70"/>
    <w:rsid w:val="00031C72"/>
    <w:rsid w:val="00031E7E"/>
    <w:rsid w:val="00032403"/>
    <w:rsid w:val="000333BC"/>
    <w:rsid w:val="0003355B"/>
    <w:rsid w:val="000336D0"/>
    <w:rsid w:val="000337B3"/>
    <w:rsid w:val="000339B9"/>
    <w:rsid w:val="00033C79"/>
    <w:rsid w:val="00033E94"/>
    <w:rsid w:val="00035676"/>
    <w:rsid w:val="00035CDF"/>
    <w:rsid w:val="00036439"/>
    <w:rsid w:val="00036B1A"/>
    <w:rsid w:val="00037DDE"/>
    <w:rsid w:val="00037FDC"/>
    <w:rsid w:val="0004120D"/>
    <w:rsid w:val="000415DD"/>
    <w:rsid w:val="00041959"/>
    <w:rsid w:val="00041A86"/>
    <w:rsid w:val="000423AF"/>
    <w:rsid w:val="00042714"/>
    <w:rsid w:val="00042A23"/>
    <w:rsid w:val="00042F6A"/>
    <w:rsid w:val="0004330A"/>
    <w:rsid w:val="00043943"/>
    <w:rsid w:val="0004425E"/>
    <w:rsid w:val="00044351"/>
    <w:rsid w:val="000446CF"/>
    <w:rsid w:val="00044856"/>
    <w:rsid w:val="000449C9"/>
    <w:rsid w:val="00044D0E"/>
    <w:rsid w:val="000454E2"/>
    <w:rsid w:val="000464A3"/>
    <w:rsid w:val="000465A8"/>
    <w:rsid w:val="00047111"/>
    <w:rsid w:val="0004769C"/>
    <w:rsid w:val="00047A25"/>
    <w:rsid w:val="00047E38"/>
    <w:rsid w:val="00047E9E"/>
    <w:rsid w:val="00050FE1"/>
    <w:rsid w:val="00051ADD"/>
    <w:rsid w:val="00051B43"/>
    <w:rsid w:val="00051D2A"/>
    <w:rsid w:val="0005265B"/>
    <w:rsid w:val="000527F0"/>
    <w:rsid w:val="00052E1B"/>
    <w:rsid w:val="0005363B"/>
    <w:rsid w:val="00053A25"/>
    <w:rsid w:val="00053FA9"/>
    <w:rsid w:val="000546E2"/>
    <w:rsid w:val="00054CFB"/>
    <w:rsid w:val="000550D6"/>
    <w:rsid w:val="00055200"/>
    <w:rsid w:val="000558A1"/>
    <w:rsid w:val="00055BF6"/>
    <w:rsid w:val="00055E68"/>
    <w:rsid w:val="00056469"/>
    <w:rsid w:val="000568EF"/>
    <w:rsid w:val="00057476"/>
    <w:rsid w:val="00057716"/>
    <w:rsid w:val="00057C91"/>
    <w:rsid w:val="000606B4"/>
    <w:rsid w:val="000613E3"/>
    <w:rsid w:val="000618EE"/>
    <w:rsid w:val="00061D4C"/>
    <w:rsid w:val="00061E9B"/>
    <w:rsid w:val="00061EB4"/>
    <w:rsid w:val="00062501"/>
    <w:rsid w:val="0006258E"/>
    <w:rsid w:val="00062793"/>
    <w:rsid w:val="000628AA"/>
    <w:rsid w:val="00062C16"/>
    <w:rsid w:val="00062E20"/>
    <w:rsid w:val="00062FE6"/>
    <w:rsid w:val="000633BB"/>
    <w:rsid w:val="000636AD"/>
    <w:rsid w:val="00063AEF"/>
    <w:rsid w:val="00064245"/>
    <w:rsid w:val="000644B3"/>
    <w:rsid w:val="000646B0"/>
    <w:rsid w:val="0006590C"/>
    <w:rsid w:val="00065B50"/>
    <w:rsid w:val="00066A54"/>
    <w:rsid w:val="00066B22"/>
    <w:rsid w:val="00066D71"/>
    <w:rsid w:val="00067C7D"/>
    <w:rsid w:val="00070856"/>
    <w:rsid w:val="00071FC4"/>
    <w:rsid w:val="000725D3"/>
    <w:rsid w:val="0007261F"/>
    <w:rsid w:val="000728B7"/>
    <w:rsid w:val="00072954"/>
    <w:rsid w:val="00072CB3"/>
    <w:rsid w:val="00072F99"/>
    <w:rsid w:val="0007327E"/>
    <w:rsid w:val="000734E9"/>
    <w:rsid w:val="0007367D"/>
    <w:rsid w:val="00073A2F"/>
    <w:rsid w:val="0007436D"/>
    <w:rsid w:val="00074CF8"/>
    <w:rsid w:val="00075283"/>
    <w:rsid w:val="00075615"/>
    <w:rsid w:val="00075EA3"/>
    <w:rsid w:val="00077AC1"/>
    <w:rsid w:val="00077B79"/>
    <w:rsid w:val="00077BB8"/>
    <w:rsid w:val="00077BC0"/>
    <w:rsid w:val="0008043B"/>
    <w:rsid w:val="0008139C"/>
    <w:rsid w:val="00081B66"/>
    <w:rsid w:val="0008338D"/>
    <w:rsid w:val="0008366C"/>
    <w:rsid w:val="00084079"/>
    <w:rsid w:val="0008420F"/>
    <w:rsid w:val="000847B2"/>
    <w:rsid w:val="00085229"/>
    <w:rsid w:val="0008542A"/>
    <w:rsid w:val="00085585"/>
    <w:rsid w:val="00085973"/>
    <w:rsid w:val="000861FF"/>
    <w:rsid w:val="0008668D"/>
    <w:rsid w:val="00086980"/>
    <w:rsid w:val="0008710F"/>
    <w:rsid w:val="00087D47"/>
    <w:rsid w:val="00090C67"/>
    <w:rsid w:val="00090CC8"/>
    <w:rsid w:val="000922B0"/>
    <w:rsid w:val="00092385"/>
    <w:rsid w:val="00092543"/>
    <w:rsid w:val="00092789"/>
    <w:rsid w:val="00092893"/>
    <w:rsid w:val="00092F37"/>
    <w:rsid w:val="00095302"/>
    <w:rsid w:val="0009541B"/>
    <w:rsid w:val="000955F6"/>
    <w:rsid w:val="00095950"/>
    <w:rsid w:val="00095FEC"/>
    <w:rsid w:val="0009628B"/>
    <w:rsid w:val="00096D57"/>
    <w:rsid w:val="000970F0"/>
    <w:rsid w:val="00097B14"/>
    <w:rsid w:val="00097CBB"/>
    <w:rsid w:val="000A0195"/>
    <w:rsid w:val="000A06CB"/>
    <w:rsid w:val="000A0C7C"/>
    <w:rsid w:val="000A1149"/>
    <w:rsid w:val="000A1549"/>
    <w:rsid w:val="000A2B2B"/>
    <w:rsid w:val="000A2E1A"/>
    <w:rsid w:val="000A3399"/>
    <w:rsid w:val="000A3D63"/>
    <w:rsid w:val="000A4495"/>
    <w:rsid w:val="000A4664"/>
    <w:rsid w:val="000A4AAE"/>
    <w:rsid w:val="000A4E74"/>
    <w:rsid w:val="000A52A9"/>
    <w:rsid w:val="000A5939"/>
    <w:rsid w:val="000A5A68"/>
    <w:rsid w:val="000A66D7"/>
    <w:rsid w:val="000A6B97"/>
    <w:rsid w:val="000A6D1B"/>
    <w:rsid w:val="000A7958"/>
    <w:rsid w:val="000A7B48"/>
    <w:rsid w:val="000B09F0"/>
    <w:rsid w:val="000B11B2"/>
    <w:rsid w:val="000B126F"/>
    <w:rsid w:val="000B17C5"/>
    <w:rsid w:val="000B17FD"/>
    <w:rsid w:val="000B20AC"/>
    <w:rsid w:val="000B2F55"/>
    <w:rsid w:val="000B3DC6"/>
    <w:rsid w:val="000B3EF0"/>
    <w:rsid w:val="000B3FFD"/>
    <w:rsid w:val="000B4067"/>
    <w:rsid w:val="000B432B"/>
    <w:rsid w:val="000B455B"/>
    <w:rsid w:val="000B5041"/>
    <w:rsid w:val="000B5051"/>
    <w:rsid w:val="000B5A14"/>
    <w:rsid w:val="000B61F5"/>
    <w:rsid w:val="000B633D"/>
    <w:rsid w:val="000B6507"/>
    <w:rsid w:val="000B666B"/>
    <w:rsid w:val="000B676D"/>
    <w:rsid w:val="000B68DF"/>
    <w:rsid w:val="000B7784"/>
    <w:rsid w:val="000C0462"/>
    <w:rsid w:val="000C0695"/>
    <w:rsid w:val="000C100A"/>
    <w:rsid w:val="000C1C1F"/>
    <w:rsid w:val="000C1DC9"/>
    <w:rsid w:val="000C2214"/>
    <w:rsid w:val="000C2832"/>
    <w:rsid w:val="000C2900"/>
    <w:rsid w:val="000C2A4F"/>
    <w:rsid w:val="000C2B4A"/>
    <w:rsid w:val="000C2C13"/>
    <w:rsid w:val="000C2C6F"/>
    <w:rsid w:val="000C2FB4"/>
    <w:rsid w:val="000C3C58"/>
    <w:rsid w:val="000C3ED7"/>
    <w:rsid w:val="000C4127"/>
    <w:rsid w:val="000C43BF"/>
    <w:rsid w:val="000C4453"/>
    <w:rsid w:val="000C4806"/>
    <w:rsid w:val="000C4DFA"/>
    <w:rsid w:val="000C53AD"/>
    <w:rsid w:val="000C53F2"/>
    <w:rsid w:val="000C5D37"/>
    <w:rsid w:val="000C617F"/>
    <w:rsid w:val="000C6222"/>
    <w:rsid w:val="000C69D0"/>
    <w:rsid w:val="000C6AF9"/>
    <w:rsid w:val="000C774E"/>
    <w:rsid w:val="000C7771"/>
    <w:rsid w:val="000C7AF9"/>
    <w:rsid w:val="000C7D67"/>
    <w:rsid w:val="000C7F3D"/>
    <w:rsid w:val="000D075B"/>
    <w:rsid w:val="000D1A6F"/>
    <w:rsid w:val="000D1B2D"/>
    <w:rsid w:val="000D21C4"/>
    <w:rsid w:val="000D2BC0"/>
    <w:rsid w:val="000D3E87"/>
    <w:rsid w:val="000D447F"/>
    <w:rsid w:val="000D5436"/>
    <w:rsid w:val="000D58EC"/>
    <w:rsid w:val="000D5D68"/>
    <w:rsid w:val="000D6ADD"/>
    <w:rsid w:val="000D6BA3"/>
    <w:rsid w:val="000D72D0"/>
    <w:rsid w:val="000D75A0"/>
    <w:rsid w:val="000E06D1"/>
    <w:rsid w:val="000E07B7"/>
    <w:rsid w:val="000E0B02"/>
    <w:rsid w:val="000E0D35"/>
    <w:rsid w:val="000E100D"/>
    <w:rsid w:val="000E1C5E"/>
    <w:rsid w:val="000E1C6A"/>
    <w:rsid w:val="000E255A"/>
    <w:rsid w:val="000E38D1"/>
    <w:rsid w:val="000E46D9"/>
    <w:rsid w:val="000E558F"/>
    <w:rsid w:val="000E5592"/>
    <w:rsid w:val="000E5C93"/>
    <w:rsid w:val="000E68DA"/>
    <w:rsid w:val="000E6C51"/>
    <w:rsid w:val="000E7182"/>
    <w:rsid w:val="000E71A3"/>
    <w:rsid w:val="000E72D5"/>
    <w:rsid w:val="000E74AC"/>
    <w:rsid w:val="000F0F1C"/>
    <w:rsid w:val="000F2185"/>
    <w:rsid w:val="000F22FE"/>
    <w:rsid w:val="000F251F"/>
    <w:rsid w:val="000F2B5F"/>
    <w:rsid w:val="000F2DAA"/>
    <w:rsid w:val="000F2FAF"/>
    <w:rsid w:val="000F3899"/>
    <w:rsid w:val="000F3904"/>
    <w:rsid w:val="000F3F0D"/>
    <w:rsid w:val="000F4AC2"/>
    <w:rsid w:val="000F4C20"/>
    <w:rsid w:val="000F4F47"/>
    <w:rsid w:val="000F54D4"/>
    <w:rsid w:val="000F55B8"/>
    <w:rsid w:val="000F55EC"/>
    <w:rsid w:val="000F5B87"/>
    <w:rsid w:val="000F62F8"/>
    <w:rsid w:val="000F6EFD"/>
    <w:rsid w:val="000F7133"/>
    <w:rsid w:val="000F750D"/>
    <w:rsid w:val="000F79EA"/>
    <w:rsid w:val="000F7B4E"/>
    <w:rsid w:val="00100BC0"/>
    <w:rsid w:val="0010196A"/>
    <w:rsid w:val="00101BFD"/>
    <w:rsid w:val="001027DA"/>
    <w:rsid w:val="001028C2"/>
    <w:rsid w:val="00102BE0"/>
    <w:rsid w:val="001030D5"/>
    <w:rsid w:val="001030F0"/>
    <w:rsid w:val="00104BFE"/>
    <w:rsid w:val="00104E56"/>
    <w:rsid w:val="0010553A"/>
    <w:rsid w:val="00106268"/>
    <w:rsid w:val="001063BB"/>
    <w:rsid w:val="00106A20"/>
    <w:rsid w:val="00106B41"/>
    <w:rsid w:val="00106FBF"/>
    <w:rsid w:val="00107FBF"/>
    <w:rsid w:val="00111746"/>
    <w:rsid w:val="00111DBB"/>
    <w:rsid w:val="00111F07"/>
    <w:rsid w:val="00112988"/>
    <w:rsid w:val="00113015"/>
    <w:rsid w:val="001131FD"/>
    <w:rsid w:val="00113629"/>
    <w:rsid w:val="001136D3"/>
    <w:rsid w:val="001149CC"/>
    <w:rsid w:val="00114CC0"/>
    <w:rsid w:val="0011502F"/>
    <w:rsid w:val="0011507B"/>
    <w:rsid w:val="00115DB1"/>
    <w:rsid w:val="00115E6B"/>
    <w:rsid w:val="001160F7"/>
    <w:rsid w:val="00116272"/>
    <w:rsid w:val="00116376"/>
    <w:rsid w:val="001166AB"/>
    <w:rsid w:val="00116D62"/>
    <w:rsid w:val="00117625"/>
    <w:rsid w:val="00120292"/>
    <w:rsid w:val="0012048A"/>
    <w:rsid w:val="00120ADA"/>
    <w:rsid w:val="00120C4B"/>
    <w:rsid w:val="00120D8D"/>
    <w:rsid w:val="00121773"/>
    <w:rsid w:val="00121BB3"/>
    <w:rsid w:val="00121CB5"/>
    <w:rsid w:val="00121F77"/>
    <w:rsid w:val="00122866"/>
    <w:rsid w:val="00124065"/>
    <w:rsid w:val="00124622"/>
    <w:rsid w:val="001246A7"/>
    <w:rsid w:val="001246D6"/>
    <w:rsid w:val="00124F3F"/>
    <w:rsid w:val="00124F52"/>
    <w:rsid w:val="00125459"/>
    <w:rsid w:val="00125E62"/>
    <w:rsid w:val="0012616B"/>
    <w:rsid w:val="001270BF"/>
    <w:rsid w:val="00127558"/>
    <w:rsid w:val="00127E98"/>
    <w:rsid w:val="00130303"/>
    <w:rsid w:val="00130665"/>
    <w:rsid w:val="00131065"/>
    <w:rsid w:val="00131466"/>
    <w:rsid w:val="00131979"/>
    <w:rsid w:val="00131ABC"/>
    <w:rsid w:val="00132178"/>
    <w:rsid w:val="001322D3"/>
    <w:rsid w:val="001323DC"/>
    <w:rsid w:val="001332E3"/>
    <w:rsid w:val="00133607"/>
    <w:rsid w:val="00133D6C"/>
    <w:rsid w:val="0013457A"/>
    <w:rsid w:val="00135211"/>
    <w:rsid w:val="001358BB"/>
    <w:rsid w:val="001358FA"/>
    <w:rsid w:val="0013622C"/>
    <w:rsid w:val="001371A5"/>
    <w:rsid w:val="00137548"/>
    <w:rsid w:val="001376BF"/>
    <w:rsid w:val="001378F0"/>
    <w:rsid w:val="00137AEE"/>
    <w:rsid w:val="00137D02"/>
    <w:rsid w:val="00140252"/>
    <w:rsid w:val="001406EB"/>
    <w:rsid w:val="00140BE0"/>
    <w:rsid w:val="00140FA7"/>
    <w:rsid w:val="00141EE7"/>
    <w:rsid w:val="001425F5"/>
    <w:rsid w:val="001433DD"/>
    <w:rsid w:val="001448A3"/>
    <w:rsid w:val="00144BB9"/>
    <w:rsid w:val="0014538F"/>
    <w:rsid w:val="00145F32"/>
    <w:rsid w:val="00146317"/>
    <w:rsid w:val="00146D8A"/>
    <w:rsid w:val="001471C8"/>
    <w:rsid w:val="0014732A"/>
    <w:rsid w:val="00147703"/>
    <w:rsid w:val="00147FCE"/>
    <w:rsid w:val="00150B44"/>
    <w:rsid w:val="00150BAE"/>
    <w:rsid w:val="00150CF7"/>
    <w:rsid w:val="00151C8C"/>
    <w:rsid w:val="00151EC2"/>
    <w:rsid w:val="001528A8"/>
    <w:rsid w:val="00152D76"/>
    <w:rsid w:val="00152FDC"/>
    <w:rsid w:val="00153435"/>
    <w:rsid w:val="0015349A"/>
    <w:rsid w:val="00153F8E"/>
    <w:rsid w:val="001554A0"/>
    <w:rsid w:val="0015612E"/>
    <w:rsid w:val="001564C0"/>
    <w:rsid w:val="00156AD5"/>
    <w:rsid w:val="00156D01"/>
    <w:rsid w:val="00156ECA"/>
    <w:rsid w:val="00157A4F"/>
    <w:rsid w:val="0016023D"/>
    <w:rsid w:val="00160405"/>
    <w:rsid w:val="00160AB4"/>
    <w:rsid w:val="00160C20"/>
    <w:rsid w:val="00161318"/>
    <w:rsid w:val="00161607"/>
    <w:rsid w:val="00161664"/>
    <w:rsid w:val="00161908"/>
    <w:rsid w:val="00161D33"/>
    <w:rsid w:val="001624E0"/>
    <w:rsid w:val="00162617"/>
    <w:rsid w:val="001626F3"/>
    <w:rsid w:val="00163E4C"/>
    <w:rsid w:val="001640BD"/>
    <w:rsid w:val="001642E9"/>
    <w:rsid w:val="0016439F"/>
    <w:rsid w:val="001646CE"/>
    <w:rsid w:val="0016493E"/>
    <w:rsid w:val="00164D1B"/>
    <w:rsid w:val="00165069"/>
    <w:rsid w:val="001657E8"/>
    <w:rsid w:val="00165B8D"/>
    <w:rsid w:val="00166410"/>
    <w:rsid w:val="00166D1D"/>
    <w:rsid w:val="00166F44"/>
    <w:rsid w:val="0016735C"/>
    <w:rsid w:val="00167677"/>
    <w:rsid w:val="00167D9D"/>
    <w:rsid w:val="00170043"/>
    <w:rsid w:val="001701E7"/>
    <w:rsid w:val="00170306"/>
    <w:rsid w:val="00170DE2"/>
    <w:rsid w:val="0017174F"/>
    <w:rsid w:val="00171E23"/>
    <w:rsid w:val="00172612"/>
    <w:rsid w:val="00172EC4"/>
    <w:rsid w:val="001737DF"/>
    <w:rsid w:val="00175590"/>
    <w:rsid w:val="00175682"/>
    <w:rsid w:val="001757B6"/>
    <w:rsid w:val="00175805"/>
    <w:rsid w:val="00175CC8"/>
    <w:rsid w:val="00175EBB"/>
    <w:rsid w:val="00175FE0"/>
    <w:rsid w:val="001769F3"/>
    <w:rsid w:val="001779E0"/>
    <w:rsid w:val="00177BBD"/>
    <w:rsid w:val="00177E7F"/>
    <w:rsid w:val="00177F5F"/>
    <w:rsid w:val="00180098"/>
    <w:rsid w:val="00181250"/>
    <w:rsid w:val="00181D67"/>
    <w:rsid w:val="00182009"/>
    <w:rsid w:val="001821FD"/>
    <w:rsid w:val="001825CC"/>
    <w:rsid w:val="001826A7"/>
    <w:rsid w:val="001830EE"/>
    <w:rsid w:val="001834AE"/>
    <w:rsid w:val="00183ACB"/>
    <w:rsid w:val="00183CB1"/>
    <w:rsid w:val="00184684"/>
    <w:rsid w:val="00184A75"/>
    <w:rsid w:val="001854E0"/>
    <w:rsid w:val="00185B0F"/>
    <w:rsid w:val="00185D81"/>
    <w:rsid w:val="00185EEA"/>
    <w:rsid w:val="00186EDD"/>
    <w:rsid w:val="00187106"/>
    <w:rsid w:val="0018725D"/>
    <w:rsid w:val="0018726A"/>
    <w:rsid w:val="00187682"/>
    <w:rsid w:val="001900D7"/>
    <w:rsid w:val="00190687"/>
    <w:rsid w:val="00190BFD"/>
    <w:rsid w:val="0019130A"/>
    <w:rsid w:val="00191B16"/>
    <w:rsid w:val="00192B47"/>
    <w:rsid w:val="0019369B"/>
    <w:rsid w:val="00193D12"/>
    <w:rsid w:val="0019504F"/>
    <w:rsid w:val="00195288"/>
    <w:rsid w:val="0019536A"/>
    <w:rsid w:val="00195609"/>
    <w:rsid w:val="00195662"/>
    <w:rsid w:val="00195F6E"/>
    <w:rsid w:val="001962AC"/>
    <w:rsid w:val="00197E56"/>
    <w:rsid w:val="001A0054"/>
    <w:rsid w:val="001A14F4"/>
    <w:rsid w:val="001A19AF"/>
    <w:rsid w:val="001A1D0F"/>
    <w:rsid w:val="001A2717"/>
    <w:rsid w:val="001A280D"/>
    <w:rsid w:val="001A2917"/>
    <w:rsid w:val="001A2C39"/>
    <w:rsid w:val="001A2CBD"/>
    <w:rsid w:val="001A3095"/>
    <w:rsid w:val="001A328E"/>
    <w:rsid w:val="001A397C"/>
    <w:rsid w:val="001A3FEF"/>
    <w:rsid w:val="001A43AC"/>
    <w:rsid w:val="001A4549"/>
    <w:rsid w:val="001A474B"/>
    <w:rsid w:val="001A5211"/>
    <w:rsid w:val="001A59B8"/>
    <w:rsid w:val="001A78D9"/>
    <w:rsid w:val="001A7E05"/>
    <w:rsid w:val="001B0393"/>
    <w:rsid w:val="001B0793"/>
    <w:rsid w:val="001B1253"/>
    <w:rsid w:val="001B125C"/>
    <w:rsid w:val="001B12D9"/>
    <w:rsid w:val="001B15F4"/>
    <w:rsid w:val="001B1ABC"/>
    <w:rsid w:val="001B1D04"/>
    <w:rsid w:val="001B2536"/>
    <w:rsid w:val="001B27AD"/>
    <w:rsid w:val="001B2E89"/>
    <w:rsid w:val="001B3698"/>
    <w:rsid w:val="001B3C5C"/>
    <w:rsid w:val="001B449C"/>
    <w:rsid w:val="001B458A"/>
    <w:rsid w:val="001B47B3"/>
    <w:rsid w:val="001B4E78"/>
    <w:rsid w:val="001B522E"/>
    <w:rsid w:val="001B5A4E"/>
    <w:rsid w:val="001B5CF1"/>
    <w:rsid w:val="001B626B"/>
    <w:rsid w:val="001B6521"/>
    <w:rsid w:val="001B6EFE"/>
    <w:rsid w:val="001C02EC"/>
    <w:rsid w:val="001C0777"/>
    <w:rsid w:val="001C08B6"/>
    <w:rsid w:val="001C13AC"/>
    <w:rsid w:val="001C218F"/>
    <w:rsid w:val="001C21AE"/>
    <w:rsid w:val="001C2264"/>
    <w:rsid w:val="001C2469"/>
    <w:rsid w:val="001C26E5"/>
    <w:rsid w:val="001C285A"/>
    <w:rsid w:val="001C3FB7"/>
    <w:rsid w:val="001C40A4"/>
    <w:rsid w:val="001C4310"/>
    <w:rsid w:val="001C45B4"/>
    <w:rsid w:val="001C4E80"/>
    <w:rsid w:val="001C55E0"/>
    <w:rsid w:val="001C6036"/>
    <w:rsid w:val="001C60DC"/>
    <w:rsid w:val="001C70A8"/>
    <w:rsid w:val="001C7515"/>
    <w:rsid w:val="001D0333"/>
    <w:rsid w:val="001D03A9"/>
    <w:rsid w:val="001D0D4A"/>
    <w:rsid w:val="001D1147"/>
    <w:rsid w:val="001D1592"/>
    <w:rsid w:val="001D197C"/>
    <w:rsid w:val="001D2165"/>
    <w:rsid w:val="001D2764"/>
    <w:rsid w:val="001D308C"/>
    <w:rsid w:val="001D30E5"/>
    <w:rsid w:val="001D3330"/>
    <w:rsid w:val="001D34BF"/>
    <w:rsid w:val="001D42AE"/>
    <w:rsid w:val="001D430E"/>
    <w:rsid w:val="001D48B4"/>
    <w:rsid w:val="001D4AA3"/>
    <w:rsid w:val="001D4DB5"/>
    <w:rsid w:val="001D4F82"/>
    <w:rsid w:val="001D4FCB"/>
    <w:rsid w:val="001D55E8"/>
    <w:rsid w:val="001D5716"/>
    <w:rsid w:val="001D6107"/>
    <w:rsid w:val="001D61F9"/>
    <w:rsid w:val="001D6F14"/>
    <w:rsid w:val="001D7279"/>
    <w:rsid w:val="001D73D9"/>
    <w:rsid w:val="001D7A1D"/>
    <w:rsid w:val="001D7A88"/>
    <w:rsid w:val="001D7C26"/>
    <w:rsid w:val="001D7D77"/>
    <w:rsid w:val="001E01E5"/>
    <w:rsid w:val="001E079B"/>
    <w:rsid w:val="001E0842"/>
    <w:rsid w:val="001E0A85"/>
    <w:rsid w:val="001E1048"/>
    <w:rsid w:val="001E1485"/>
    <w:rsid w:val="001E1DDD"/>
    <w:rsid w:val="001E1FBA"/>
    <w:rsid w:val="001E2265"/>
    <w:rsid w:val="001E2AF3"/>
    <w:rsid w:val="001E33CF"/>
    <w:rsid w:val="001E3434"/>
    <w:rsid w:val="001E36EF"/>
    <w:rsid w:val="001E38B1"/>
    <w:rsid w:val="001E3F74"/>
    <w:rsid w:val="001E3FB1"/>
    <w:rsid w:val="001E45E6"/>
    <w:rsid w:val="001E47C1"/>
    <w:rsid w:val="001E4855"/>
    <w:rsid w:val="001E6266"/>
    <w:rsid w:val="001E6314"/>
    <w:rsid w:val="001E644B"/>
    <w:rsid w:val="001E6975"/>
    <w:rsid w:val="001E6D9A"/>
    <w:rsid w:val="001E7550"/>
    <w:rsid w:val="001E7B88"/>
    <w:rsid w:val="001E7F57"/>
    <w:rsid w:val="001F0129"/>
    <w:rsid w:val="001F01FC"/>
    <w:rsid w:val="001F0238"/>
    <w:rsid w:val="001F0CAB"/>
    <w:rsid w:val="001F1EC5"/>
    <w:rsid w:val="001F1F43"/>
    <w:rsid w:val="001F2A8A"/>
    <w:rsid w:val="001F3670"/>
    <w:rsid w:val="001F429F"/>
    <w:rsid w:val="001F4B32"/>
    <w:rsid w:val="001F4BE7"/>
    <w:rsid w:val="001F4EAA"/>
    <w:rsid w:val="001F5124"/>
    <w:rsid w:val="001F5AC5"/>
    <w:rsid w:val="001F5B1C"/>
    <w:rsid w:val="001F6409"/>
    <w:rsid w:val="001F6D6E"/>
    <w:rsid w:val="001F6EC4"/>
    <w:rsid w:val="001F6F43"/>
    <w:rsid w:val="001F7C05"/>
    <w:rsid w:val="001F7F0F"/>
    <w:rsid w:val="001F7FB1"/>
    <w:rsid w:val="00200E18"/>
    <w:rsid w:val="00200E9B"/>
    <w:rsid w:val="00201538"/>
    <w:rsid w:val="002015C4"/>
    <w:rsid w:val="00201D37"/>
    <w:rsid w:val="00201EFA"/>
    <w:rsid w:val="00202781"/>
    <w:rsid w:val="002028D5"/>
    <w:rsid w:val="0020314B"/>
    <w:rsid w:val="002034BD"/>
    <w:rsid w:val="00204207"/>
    <w:rsid w:val="00204DE3"/>
    <w:rsid w:val="00204FDF"/>
    <w:rsid w:val="0020533C"/>
    <w:rsid w:val="0020564A"/>
    <w:rsid w:val="00205684"/>
    <w:rsid w:val="00205BD0"/>
    <w:rsid w:val="00205BDE"/>
    <w:rsid w:val="002064B3"/>
    <w:rsid w:val="00206EF4"/>
    <w:rsid w:val="00210956"/>
    <w:rsid w:val="00210AF1"/>
    <w:rsid w:val="00212797"/>
    <w:rsid w:val="00212AD4"/>
    <w:rsid w:val="00212CDA"/>
    <w:rsid w:val="00212E8D"/>
    <w:rsid w:val="00213125"/>
    <w:rsid w:val="002141DB"/>
    <w:rsid w:val="0021511B"/>
    <w:rsid w:val="002156E0"/>
    <w:rsid w:val="00215701"/>
    <w:rsid w:val="002159F8"/>
    <w:rsid w:val="00215C9B"/>
    <w:rsid w:val="00215D98"/>
    <w:rsid w:val="00215DCB"/>
    <w:rsid w:val="00216EF2"/>
    <w:rsid w:val="00217347"/>
    <w:rsid w:val="002176D1"/>
    <w:rsid w:val="00217725"/>
    <w:rsid w:val="002178DB"/>
    <w:rsid w:val="0021793F"/>
    <w:rsid w:val="0022012C"/>
    <w:rsid w:val="0022088C"/>
    <w:rsid w:val="00220940"/>
    <w:rsid w:val="00220B7B"/>
    <w:rsid w:val="00220EA0"/>
    <w:rsid w:val="00221482"/>
    <w:rsid w:val="00221A3D"/>
    <w:rsid w:val="00221CBB"/>
    <w:rsid w:val="002223CE"/>
    <w:rsid w:val="002228CE"/>
    <w:rsid w:val="00222DA0"/>
    <w:rsid w:val="00222E6E"/>
    <w:rsid w:val="00222E7B"/>
    <w:rsid w:val="002235D2"/>
    <w:rsid w:val="00223E52"/>
    <w:rsid w:val="002248D9"/>
    <w:rsid w:val="00224F53"/>
    <w:rsid w:val="0022532E"/>
    <w:rsid w:val="002255E0"/>
    <w:rsid w:val="00225A03"/>
    <w:rsid w:val="00226145"/>
    <w:rsid w:val="00226CD8"/>
    <w:rsid w:val="00227335"/>
    <w:rsid w:val="0022780C"/>
    <w:rsid w:val="00227F49"/>
    <w:rsid w:val="00227FFD"/>
    <w:rsid w:val="00230127"/>
    <w:rsid w:val="00230439"/>
    <w:rsid w:val="00230597"/>
    <w:rsid w:val="0023085B"/>
    <w:rsid w:val="00230CB8"/>
    <w:rsid w:val="00231113"/>
    <w:rsid w:val="00232332"/>
    <w:rsid w:val="0023279B"/>
    <w:rsid w:val="00232BCF"/>
    <w:rsid w:val="0023377D"/>
    <w:rsid w:val="00233ECF"/>
    <w:rsid w:val="00233F58"/>
    <w:rsid w:val="002341CE"/>
    <w:rsid w:val="00234622"/>
    <w:rsid w:val="0023487A"/>
    <w:rsid w:val="0023574C"/>
    <w:rsid w:val="00235E84"/>
    <w:rsid w:val="002362D3"/>
    <w:rsid w:val="002373B0"/>
    <w:rsid w:val="002401C1"/>
    <w:rsid w:val="00240C02"/>
    <w:rsid w:val="002413DA"/>
    <w:rsid w:val="00241458"/>
    <w:rsid w:val="00241819"/>
    <w:rsid w:val="002419F3"/>
    <w:rsid w:val="00241C56"/>
    <w:rsid w:val="00242562"/>
    <w:rsid w:val="00242608"/>
    <w:rsid w:val="00242E0D"/>
    <w:rsid w:val="00242F07"/>
    <w:rsid w:val="002453C0"/>
    <w:rsid w:val="0024567F"/>
    <w:rsid w:val="002460C9"/>
    <w:rsid w:val="002460FF"/>
    <w:rsid w:val="002467A3"/>
    <w:rsid w:val="0024682A"/>
    <w:rsid w:val="0024732B"/>
    <w:rsid w:val="002475F7"/>
    <w:rsid w:val="0024785C"/>
    <w:rsid w:val="00247ADF"/>
    <w:rsid w:val="00247FF9"/>
    <w:rsid w:val="00250F99"/>
    <w:rsid w:val="00251009"/>
    <w:rsid w:val="00252AFC"/>
    <w:rsid w:val="002531E4"/>
    <w:rsid w:val="00253DE8"/>
    <w:rsid w:val="00254045"/>
    <w:rsid w:val="0025472A"/>
    <w:rsid w:val="002547B8"/>
    <w:rsid w:val="002552B3"/>
    <w:rsid w:val="002556A0"/>
    <w:rsid w:val="002559D5"/>
    <w:rsid w:val="00255F02"/>
    <w:rsid w:val="00256CEB"/>
    <w:rsid w:val="00257594"/>
    <w:rsid w:val="0025785D"/>
    <w:rsid w:val="00257FDC"/>
    <w:rsid w:val="00260C82"/>
    <w:rsid w:val="002610E1"/>
    <w:rsid w:val="00261AD7"/>
    <w:rsid w:val="00263BFE"/>
    <w:rsid w:val="002653BD"/>
    <w:rsid w:val="00265CEC"/>
    <w:rsid w:val="00265D9D"/>
    <w:rsid w:val="00265F1F"/>
    <w:rsid w:val="002660D2"/>
    <w:rsid w:val="0027005C"/>
    <w:rsid w:val="0027008F"/>
    <w:rsid w:val="002702BD"/>
    <w:rsid w:val="00270404"/>
    <w:rsid w:val="00270723"/>
    <w:rsid w:val="00270CBB"/>
    <w:rsid w:val="0027142F"/>
    <w:rsid w:val="00271AD4"/>
    <w:rsid w:val="002724AC"/>
    <w:rsid w:val="00272629"/>
    <w:rsid w:val="002727E6"/>
    <w:rsid w:val="002729DA"/>
    <w:rsid w:val="00272BE2"/>
    <w:rsid w:val="002740AF"/>
    <w:rsid w:val="002743A2"/>
    <w:rsid w:val="0027448C"/>
    <w:rsid w:val="002747B1"/>
    <w:rsid w:val="00274C49"/>
    <w:rsid w:val="00274E55"/>
    <w:rsid w:val="00275106"/>
    <w:rsid w:val="002759EB"/>
    <w:rsid w:val="00275FC6"/>
    <w:rsid w:val="002766F9"/>
    <w:rsid w:val="00277316"/>
    <w:rsid w:val="00277453"/>
    <w:rsid w:val="00277DD9"/>
    <w:rsid w:val="0028019C"/>
    <w:rsid w:val="0028167B"/>
    <w:rsid w:val="00281AA4"/>
    <w:rsid w:val="0028266C"/>
    <w:rsid w:val="00282679"/>
    <w:rsid w:val="00283424"/>
    <w:rsid w:val="002843D9"/>
    <w:rsid w:val="00284E1D"/>
    <w:rsid w:val="0028546D"/>
    <w:rsid w:val="002864B2"/>
    <w:rsid w:val="00286B88"/>
    <w:rsid w:val="00286DE5"/>
    <w:rsid w:val="00287E1C"/>
    <w:rsid w:val="00290904"/>
    <w:rsid w:val="00290C11"/>
    <w:rsid w:val="00290C9B"/>
    <w:rsid w:val="002910B6"/>
    <w:rsid w:val="00291CD6"/>
    <w:rsid w:val="00292081"/>
    <w:rsid w:val="00292588"/>
    <w:rsid w:val="00292DCD"/>
    <w:rsid w:val="002930AD"/>
    <w:rsid w:val="002930C5"/>
    <w:rsid w:val="002930F8"/>
    <w:rsid w:val="002931A0"/>
    <w:rsid w:val="0029397F"/>
    <w:rsid w:val="00293F4A"/>
    <w:rsid w:val="00294BD2"/>
    <w:rsid w:val="00294EE7"/>
    <w:rsid w:val="002957BB"/>
    <w:rsid w:val="00296F09"/>
    <w:rsid w:val="00297165"/>
    <w:rsid w:val="00297453"/>
    <w:rsid w:val="00297A56"/>
    <w:rsid w:val="002A0A30"/>
    <w:rsid w:val="002A0D34"/>
    <w:rsid w:val="002A0DD8"/>
    <w:rsid w:val="002A1156"/>
    <w:rsid w:val="002A1348"/>
    <w:rsid w:val="002A157A"/>
    <w:rsid w:val="002A16E7"/>
    <w:rsid w:val="002A2814"/>
    <w:rsid w:val="002A3240"/>
    <w:rsid w:val="002A3253"/>
    <w:rsid w:val="002A3ABB"/>
    <w:rsid w:val="002A3B29"/>
    <w:rsid w:val="002A40A0"/>
    <w:rsid w:val="002A462C"/>
    <w:rsid w:val="002A4F20"/>
    <w:rsid w:val="002A4FBB"/>
    <w:rsid w:val="002A5A7C"/>
    <w:rsid w:val="002A5E0D"/>
    <w:rsid w:val="002A616A"/>
    <w:rsid w:val="002A707F"/>
    <w:rsid w:val="002A7ADC"/>
    <w:rsid w:val="002B0232"/>
    <w:rsid w:val="002B0E2D"/>
    <w:rsid w:val="002B1211"/>
    <w:rsid w:val="002B1EFF"/>
    <w:rsid w:val="002B1F09"/>
    <w:rsid w:val="002B2608"/>
    <w:rsid w:val="002B285A"/>
    <w:rsid w:val="002B29D7"/>
    <w:rsid w:val="002B2AF8"/>
    <w:rsid w:val="002B2F18"/>
    <w:rsid w:val="002B323A"/>
    <w:rsid w:val="002B38AB"/>
    <w:rsid w:val="002B4414"/>
    <w:rsid w:val="002B578D"/>
    <w:rsid w:val="002B5A2B"/>
    <w:rsid w:val="002B60B8"/>
    <w:rsid w:val="002B60DC"/>
    <w:rsid w:val="002B6394"/>
    <w:rsid w:val="002B6E64"/>
    <w:rsid w:val="002B7094"/>
    <w:rsid w:val="002B7129"/>
    <w:rsid w:val="002B7695"/>
    <w:rsid w:val="002B7D32"/>
    <w:rsid w:val="002C0512"/>
    <w:rsid w:val="002C0CD3"/>
    <w:rsid w:val="002C12D5"/>
    <w:rsid w:val="002C135F"/>
    <w:rsid w:val="002C18C0"/>
    <w:rsid w:val="002C1C07"/>
    <w:rsid w:val="002C2724"/>
    <w:rsid w:val="002C34F0"/>
    <w:rsid w:val="002C3662"/>
    <w:rsid w:val="002C3A41"/>
    <w:rsid w:val="002C3B01"/>
    <w:rsid w:val="002C451D"/>
    <w:rsid w:val="002C4863"/>
    <w:rsid w:val="002C4987"/>
    <w:rsid w:val="002C62C9"/>
    <w:rsid w:val="002C6CE9"/>
    <w:rsid w:val="002C742B"/>
    <w:rsid w:val="002C783E"/>
    <w:rsid w:val="002C798F"/>
    <w:rsid w:val="002C79B8"/>
    <w:rsid w:val="002D0ADC"/>
    <w:rsid w:val="002D1C47"/>
    <w:rsid w:val="002D1F7F"/>
    <w:rsid w:val="002D2928"/>
    <w:rsid w:val="002D2D55"/>
    <w:rsid w:val="002D2E8E"/>
    <w:rsid w:val="002D3025"/>
    <w:rsid w:val="002D30A0"/>
    <w:rsid w:val="002D32E2"/>
    <w:rsid w:val="002D334A"/>
    <w:rsid w:val="002D4F4B"/>
    <w:rsid w:val="002D51F7"/>
    <w:rsid w:val="002D52A2"/>
    <w:rsid w:val="002D5962"/>
    <w:rsid w:val="002D5D07"/>
    <w:rsid w:val="002D7159"/>
    <w:rsid w:val="002D7957"/>
    <w:rsid w:val="002D79D3"/>
    <w:rsid w:val="002E0326"/>
    <w:rsid w:val="002E06F6"/>
    <w:rsid w:val="002E1112"/>
    <w:rsid w:val="002E1337"/>
    <w:rsid w:val="002E1339"/>
    <w:rsid w:val="002E1819"/>
    <w:rsid w:val="002E1A06"/>
    <w:rsid w:val="002E1BB7"/>
    <w:rsid w:val="002E28FF"/>
    <w:rsid w:val="002E2A1E"/>
    <w:rsid w:val="002E2B3C"/>
    <w:rsid w:val="002E2C96"/>
    <w:rsid w:val="002E2E56"/>
    <w:rsid w:val="002E3112"/>
    <w:rsid w:val="002E355C"/>
    <w:rsid w:val="002E3746"/>
    <w:rsid w:val="002E39FB"/>
    <w:rsid w:val="002E45A1"/>
    <w:rsid w:val="002E4B41"/>
    <w:rsid w:val="002E570A"/>
    <w:rsid w:val="002E5E0D"/>
    <w:rsid w:val="002E5E59"/>
    <w:rsid w:val="002E68B9"/>
    <w:rsid w:val="002E6DFA"/>
    <w:rsid w:val="002E79BD"/>
    <w:rsid w:val="002E7B6A"/>
    <w:rsid w:val="002F0740"/>
    <w:rsid w:val="002F0C82"/>
    <w:rsid w:val="002F0E65"/>
    <w:rsid w:val="002F18E7"/>
    <w:rsid w:val="002F1A28"/>
    <w:rsid w:val="002F1A7D"/>
    <w:rsid w:val="002F21D6"/>
    <w:rsid w:val="002F274B"/>
    <w:rsid w:val="002F281F"/>
    <w:rsid w:val="002F2934"/>
    <w:rsid w:val="002F29AD"/>
    <w:rsid w:val="002F3A15"/>
    <w:rsid w:val="002F3EDF"/>
    <w:rsid w:val="002F3F8B"/>
    <w:rsid w:val="002F45BC"/>
    <w:rsid w:val="002F55A2"/>
    <w:rsid w:val="002F5860"/>
    <w:rsid w:val="002F59FA"/>
    <w:rsid w:val="002F5CE4"/>
    <w:rsid w:val="002F60DF"/>
    <w:rsid w:val="002F6259"/>
    <w:rsid w:val="002F62ED"/>
    <w:rsid w:val="002F69BB"/>
    <w:rsid w:val="002F6E11"/>
    <w:rsid w:val="002F7564"/>
    <w:rsid w:val="002F7A42"/>
    <w:rsid w:val="002F7C96"/>
    <w:rsid w:val="00300D2C"/>
    <w:rsid w:val="003010C6"/>
    <w:rsid w:val="003014D5"/>
    <w:rsid w:val="003014F9"/>
    <w:rsid w:val="0030219F"/>
    <w:rsid w:val="00302F15"/>
    <w:rsid w:val="00303671"/>
    <w:rsid w:val="00303AF8"/>
    <w:rsid w:val="00304085"/>
    <w:rsid w:val="0030426C"/>
    <w:rsid w:val="003044B2"/>
    <w:rsid w:val="00304BA5"/>
    <w:rsid w:val="003052CB"/>
    <w:rsid w:val="003056B1"/>
    <w:rsid w:val="00305F6C"/>
    <w:rsid w:val="00306604"/>
    <w:rsid w:val="00306BCD"/>
    <w:rsid w:val="0031045D"/>
    <w:rsid w:val="003109E6"/>
    <w:rsid w:val="00310EF9"/>
    <w:rsid w:val="003115D4"/>
    <w:rsid w:val="0031165B"/>
    <w:rsid w:val="0031182B"/>
    <w:rsid w:val="003123CB"/>
    <w:rsid w:val="00312CD1"/>
    <w:rsid w:val="0031305F"/>
    <w:rsid w:val="00313499"/>
    <w:rsid w:val="003135FC"/>
    <w:rsid w:val="0031406E"/>
    <w:rsid w:val="00314A51"/>
    <w:rsid w:val="00315203"/>
    <w:rsid w:val="003154CE"/>
    <w:rsid w:val="00316C42"/>
    <w:rsid w:val="00317EC0"/>
    <w:rsid w:val="00320139"/>
    <w:rsid w:val="003204FC"/>
    <w:rsid w:val="00320CD2"/>
    <w:rsid w:val="00320DF4"/>
    <w:rsid w:val="00321325"/>
    <w:rsid w:val="00321CD2"/>
    <w:rsid w:val="00321D11"/>
    <w:rsid w:val="00321D46"/>
    <w:rsid w:val="003226EE"/>
    <w:rsid w:val="00322956"/>
    <w:rsid w:val="00322B03"/>
    <w:rsid w:val="00322F4E"/>
    <w:rsid w:val="00323054"/>
    <w:rsid w:val="00323088"/>
    <w:rsid w:val="0032361C"/>
    <w:rsid w:val="00323F80"/>
    <w:rsid w:val="00324949"/>
    <w:rsid w:val="00324C3F"/>
    <w:rsid w:val="00324D82"/>
    <w:rsid w:val="0032570C"/>
    <w:rsid w:val="003259B8"/>
    <w:rsid w:val="00326BB0"/>
    <w:rsid w:val="00326E8E"/>
    <w:rsid w:val="00326F37"/>
    <w:rsid w:val="00327676"/>
    <w:rsid w:val="00327DD4"/>
    <w:rsid w:val="00330120"/>
    <w:rsid w:val="00330180"/>
    <w:rsid w:val="00330C3B"/>
    <w:rsid w:val="00330D04"/>
    <w:rsid w:val="0033134C"/>
    <w:rsid w:val="0033148E"/>
    <w:rsid w:val="00331A1A"/>
    <w:rsid w:val="00331D23"/>
    <w:rsid w:val="0033214C"/>
    <w:rsid w:val="003328F2"/>
    <w:rsid w:val="00332BD1"/>
    <w:rsid w:val="00333541"/>
    <w:rsid w:val="0033371A"/>
    <w:rsid w:val="0033392B"/>
    <w:rsid w:val="003343F4"/>
    <w:rsid w:val="003347AD"/>
    <w:rsid w:val="00334840"/>
    <w:rsid w:val="00335A01"/>
    <w:rsid w:val="00335D6D"/>
    <w:rsid w:val="00335EB8"/>
    <w:rsid w:val="00336276"/>
    <w:rsid w:val="0033635E"/>
    <w:rsid w:val="003402BA"/>
    <w:rsid w:val="003405E8"/>
    <w:rsid w:val="003416A0"/>
    <w:rsid w:val="0034196C"/>
    <w:rsid w:val="003421CC"/>
    <w:rsid w:val="003426ED"/>
    <w:rsid w:val="00342818"/>
    <w:rsid w:val="00342E62"/>
    <w:rsid w:val="00342F46"/>
    <w:rsid w:val="003434BE"/>
    <w:rsid w:val="00343E6F"/>
    <w:rsid w:val="003442CD"/>
    <w:rsid w:val="003442F9"/>
    <w:rsid w:val="00345471"/>
    <w:rsid w:val="003455EA"/>
    <w:rsid w:val="00345C38"/>
    <w:rsid w:val="003464F8"/>
    <w:rsid w:val="003473CE"/>
    <w:rsid w:val="003474F9"/>
    <w:rsid w:val="003478EC"/>
    <w:rsid w:val="00347A55"/>
    <w:rsid w:val="00350FCE"/>
    <w:rsid w:val="00351CDC"/>
    <w:rsid w:val="00351F0F"/>
    <w:rsid w:val="003524B2"/>
    <w:rsid w:val="003526CF"/>
    <w:rsid w:val="00352D8A"/>
    <w:rsid w:val="00353134"/>
    <w:rsid w:val="00353139"/>
    <w:rsid w:val="00353174"/>
    <w:rsid w:val="00354355"/>
    <w:rsid w:val="0035481E"/>
    <w:rsid w:val="00354CDD"/>
    <w:rsid w:val="003552BF"/>
    <w:rsid w:val="00355650"/>
    <w:rsid w:val="003561CB"/>
    <w:rsid w:val="0035677A"/>
    <w:rsid w:val="003567C7"/>
    <w:rsid w:val="00356E5D"/>
    <w:rsid w:val="00357421"/>
    <w:rsid w:val="003576E8"/>
    <w:rsid w:val="00357994"/>
    <w:rsid w:val="0036004B"/>
    <w:rsid w:val="003604BD"/>
    <w:rsid w:val="003604F7"/>
    <w:rsid w:val="003605BA"/>
    <w:rsid w:val="00360675"/>
    <w:rsid w:val="003622CB"/>
    <w:rsid w:val="003628F4"/>
    <w:rsid w:val="0036306A"/>
    <w:rsid w:val="00364BC7"/>
    <w:rsid w:val="00365921"/>
    <w:rsid w:val="00365DB3"/>
    <w:rsid w:val="00366317"/>
    <w:rsid w:val="003663F5"/>
    <w:rsid w:val="00366DDB"/>
    <w:rsid w:val="00367536"/>
    <w:rsid w:val="0036781E"/>
    <w:rsid w:val="00367DBB"/>
    <w:rsid w:val="00367DDA"/>
    <w:rsid w:val="00370582"/>
    <w:rsid w:val="00370A22"/>
    <w:rsid w:val="00371F4F"/>
    <w:rsid w:val="00372082"/>
    <w:rsid w:val="003733D9"/>
    <w:rsid w:val="0037348F"/>
    <w:rsid w:val="003734EC"/>
    <w:rsid w:val="003736EC"/>
    <w:rsid w:val="00373E0C"/>
    <w:rsid w:val="00374253"/>
    <w:rsid w:val="003745A3"/>
    <w:rsid w:val="0037478B"/>
    <w:rsid w:val="0037495F"/>
    <w:rsid w:val="00374B8F"/>
    <w:rsid w:val="00374CA1"/>
    <w:rsid w:val="003753B8"/>
    <w:rsid w:val="00375D8B"/>
    <w:rsid w:val="00375E9F"/>
    <w:rsid w:val="003760AC"/>
    <w:rsid w:val="0037703B"/>
    <w:rsid w:val="00377100"/>
    <w:rsid w:val="0037796A"/>
    <w:rsid w:val="003801C2"/>
    <w:rsid w:val="003807A8"/>
    <w:rsid w:val="00380A53"/>
    <w:rsid w:val="003815E1"/>
    <w:rsid w:val="00382A1D"/>
    <w:rsid w:val="00383658"/>
    <w:rsid w:val="00383839"/>
    <w:rsid w:val="00383898"/>
    <w:rsid w:val="0038391D"/>
    <w:rsid w:val="00383ACB"/>
    <w:rsid w:val="00384274"/>
    <w:rsid w:val="00385020"/>
    <w:rsid w:val="003850EC"/>
    <w:rsid w:val="003852EA"/>
    <w:rsid w:val="00385CE8"/>
    <w:rsid w:val="0038692F"/>
    <w:rsid w:val="0038708D"/>
    <w:rsid w:val="0038767F"/>
    <w:rsid w:val="003908D3"/>
    <w:rsid w:val="003921AF"/>
    <w:rsid w:val="00392757"/>
    <w:rsid w:val="0039284F"/>
    <w:rsid w:val="00392921"/>
    <w:rsid w:val="00392A69"/>
    <w:rsid w:val="00392AFA"/>
    <w:rsid w:val="00392B9D"/>
    <w:rsid w:val="003937C6"/>
    <w:rsid w:val="00393881"/>
    <w:rsid w:val="003943AD"/>
    <w:rsid w:val="0039481C"/>
    <w:rsid w:val="00394A80"/>
    <w:rsid w:val="00394C6A"/>
    <w:rsid w:val="00395514"/>
    <w:rsid w:val="00395B29"/>
    <w:rsid w:val="00396D14"/>
    <w:rsid w:val="00396E36"/>
    <w:rsid w:val="00397407"/>
    <w:rsid w:val="003A0091"/>
    <w:rsid w:val="003A021D"/>
    <w:rsid w:val="003A04C3"/>
    <w:rsid w:val="003A097E"/>
    <w:rsid w:val="003A0D57"/>
    <w:rsid w:val="003A0EC4"/>
    <w:rsid w:val="003A10A9"/>
    <w:rsid w:val="003A1C98"/>
    <w:rsid w:val="003A1DFE"/>
    <w:rsid w:val="003A228E"/>
    <w:rsid w:val="003A2718"/>
    <w:rsid w:val="003A3FBF"/>
    <w:rsid w:val="003A41C5"/>
    <w:rsid w:val="003A468A"/>
    <w:rsid w:val="003A4E64"/>
    <w:rsid w:val="003A52A9"/>
    <w:rsid w:val="003A546B"/>
    <w:rsid w:val="003A5BF1"/>
    <w:rsid w:val="003A6DCE"/>
    <w:rsid w:val="003A71DD"/>
    <w:rsid w:val="003A73F9"/>
    <w:rsid w:val="003A79AE"/>
    <w:rsid w:val="003A7A3C"/>
    <w:rsid w:val="003A7F6E"/>
    <w:rsid w:val="003B0016"/>
    <w:rsid w:val="003B0C64"/>
    <w:rsid w:val="003B211C"/>
    <w:rsid w:val="003B2660"/>
    <w:rsid w:val="003B28B7"/>
    <w:rsid w:val="003B3B43"/>
    <w:rsid w:val="003B40CF"/>
    <w:rsid w:val="003B443B"/>
    <w:rsid w:val="003B4C16"/>
    <w:rsid w:val="003B5491"/>
    <w:rsid w:val="003B5504"/>
    <w:rsid w:val="003B5716"/>
    <w:rsid w:val="003B59E4"/>
    <w:rsid w:val="003B5C9D"/>
    <w:rsid w:val="003B79DB"/>
    <w:rsid w:val="003B7AA0"/>
    <w:rsid w:val="003C0396"/>
    <w:rsid w:val="003C04E5"/>
    <w:rsid w:val="003C0544"/>
    <w:rsid w:val="003C0C03"/>
    <w:rsid w:val="003C0C4B"/>
    <w:rsid w:val="003C0F0A"/>
    <w:rsid w:val="003C20B9"/>
    <w:rsid w:val="003C22CD"/>
    <w:rsid w:val="003C2568"/>
    <w:rsid w:val="003C3640"/>
    <w:rsid w:val="003C3ACE"/>
    <w:rsid w:val="003C3D09"/>
    <w:rsid w:val="003C492A"/>
    <w:rsid w:val="003C549A"/>
    <w:rsid w:val="003C582F"/>
    <w:rsid w:val="003C5AD5"/>
    <w:rsid w:val="003C5BE8"/>
    <w:rsid w:val="003C5FA2"/>
    <w:rsid w:val="003C653B"/>
    <w:rsid w:val="003C65F0"/>
    <w:rsid w:val="003C687A"/>
    <w:rsid w:val="003C718E"/>
    <w:rsid w:val="003C736B"/>
    <w:rsid w:val="003D1122"/>
    <w:rsid w:val="003D1518"/>
    <w:rsid w:val="003D1C17"/>
    <w:rsid w:val="003D2BBA"/>
    <w:rsid w:val="003D2E78"/>
    <w:rsid w:val="003D2F4B"/>
    <w:rsid w:val="003D30D7"/>
    <w:rsid w:val="003D355C"/>
    <w:rsid w:val="003D392A"/>
    <w:rsid w:val="003D3A0C"/>
    <w:rsid w:val="003D3E9E"/>
    <w:rsid w:val="003D3EC8"/>
    <w:rsid w:val="003D3F11"/>
    <w:rsid w:val="003D4142"/>
    <w:rsid w:val="003D4F06"/>
    <w:rsid w:val="003D53DD"/>
    <w:rsid w:val="003D544E"/>
    <w:rsid w:val="003D5A25"/>
    <w:rsid w:val="003D5BE3"/>
    <w:rsid w:val="003D606B"/>
    <w:rsid w:val="003D63D4"/>
    <w:rsid w:val="003D63E5"/>
    <w:rsid w:val="003D6B0A"/>
    <w:rsid w:val="003D74A1"/>
    <w:rsid w:val="003D7948"/>
    <w:rsid w:val="003E0040"/>
    <w:rsid w:val="003E05C7"/>
    <w:rsid w:val="003E0F14"/>
    <w:rsid w:val="003E1926"/>
    <w:rsid w:val="003E20D8"/>
    <w:rsid w:val="003E22CB"/>
    <w:rsid w:val="003E2402"/>
    <w:rsid w:val="003E2C19"/>
    <w:rsid w:val="003E349B"/>
    <w:rsid w:val="003E3832"/>
    <w:rsid w:val="003E3AFA"/>
    <w:rsid w:val="003E446F"/>
    <w:rsid w:val="003E4810"/>
    <w:rsid w:val="003E6C51"/>
    <w:rsid w:val="003E728E"/>
    <w:rsid w:val="003E77DB"/>
    <w:rsid w:val="003E7BF9"/>
    <w:rsid w:val="003E7D00"/>
    <w:rsid w:val="003F012C"/>
    <w:rsid w:val="003F01CE"/>
    <w:rsid w:val="003F05FB"/>
    <w:rsid w:val="003F0AD8"/>
    <w:rsid w:val="003F14A0"/>
    <w:rsid w:val="003F1D20"/>
    <w:rsid w:val="003F1D4C"/>
    <w:rsid w:val="003F1FF7"/>
    <w:rsid w:val="003F216F"/>
    <w:rsid w:val="003F2B44"/>
    <w:rsid w:val="003F38D6"/>
    <w:rsid w:val="003F4BAB"/>
    <w:rsid w:val="003F4DDF"/>
    <w:rsid w:val="003F4F0B"/>
    <w:rsid w:val="003F614E"/>
    <w:rsid w:val="003F623D"/>
    <w:rsid w:val="003F6CF0"/>
    <w:rsid w:val="00400224"/>
    <w:rsid w:val="00400574"/>
    <w:rsid w:val="004005B5"/>
    <w:rsid w:val="00401E05"/>
    <w:rsid w:val="0040260F"/>
    <w:rsid w:val="0040268E"/>
    <w:rsid w:val="004027FA"/>
    <w:rsid w:val="00402A09"/>
    <w:rsid w:val="00402D6D"/>
    <w:rsid w:val="00402D8A"/>
    <w:rsid w:val="00402F3F"/>
    <w:rsid w:val="00402FAA"/>
    <w:rsid w:val="0040368C"/>
    <w:rsid w:val="0040454A"/>
    <w:rsid w:val="00404552"/>
    <w:rsid w:val="00404AC1"/>
    <w:rsid w:val="00404ADC"/>
    <w:rsid w:val="00404E42"/>
    <w:rsid w:val="0040561A"/>
    <w:rsid w:val="004057A1"/>
    <w:rsid w:val="0040599D"/>
    <w:rsid w:val="00405E19"/>
    <w:rsid w:val="00406028"/>
    <w:rsid w:val="0040615F"/>
    <w:rsid w:val="004063BC"/>
    <w:rsid w:val="00406744"/>
    <w:rsid w:val="00406BF2"/>
    <w:rsid w:val="00406EEC"/>
    <w:rsid w:val="00407744"/>
    <w:rsid w:val="004079B2"/>
    <w:rsid w:val="00410ACD"/>
    <w:rsid w:val="00410E81"/>
    <w:rsid w:val="00410F42"/>
    <w:rsid w:val="0041135E"/>
    <w:rsid w:val="0041180C"/>
    <w:rsid w:val="004125C6"/>
    <w:rsid w:val="00412944"/>
    <w:rsid w:val="00412BC2"/>
    <w:rsid w:val="00412D1A"/>
    <w:rsid w:val="004130E0"/>
    <w:rsid w:val="00413DA0"/>
    <w:rsid w:val="00414A19"/>
    <w:rsid w:val="0041542A"/>
    <w:rsid w:val="004156EC"/>
    <w:rsid w:val="0041623F"/>
    <w:rsid w:val="00416281"/>
    <w:rsid w:val="00417988"/>
    <w:rsid w:val="00417DEC"/>
    <w:rsid w:val="00420E57"/>
    <w:rsid w:val="00420F39"/>
    <w:rsid w:val="0042113C"/>
    <w:rsid w:val="004222D4"/>
    <w:rsid w:val="00422477"/>
    <w:rsid w:val="0042247B"/>
    <w:rsid w:val="004224F4"/>
    <w:rsid w:val="00422715"/>
    <w:rsid w:val="00423153"/>
    <w:rsid w:val="004234DA"/>
    <w:rsid w:val="00423941"/>
    <w:rsid w:val="00423AA1"/>
    <w:rsid w:val="004246A4"/>
    <w:rsid w:val="00424B53"/>
    <w:rsid w:val="00424C87"/>
    <w:rsid w:val="00424CE1"/>
    <w:rsid w:val="00424E6C"/>
    <w:rsid w:val="004251B6"/>
    <w:rsid w:val="004252B4"/>
    <w:rsid w:val="0042596D"/>
    <w:rsid w:val="0042598A"/>
    <w:rsid w:val="00425B70"/>
    <w:rsid w:val="00426161"/>
    <w:rsid w:val="00426D97"/>
    <w:rsid w:val="00427F26"/>
    <w:rsid w:val="0043077C"/>
    <w:rsid w:val="00430DA8"/>
    <w:rsid w:val="00431594"/>
    <w:rsid w:val="0043163B"/>
    <w:rsid w:val="00431B40"/>
    <w:rsid w:val="004325CE"/>
    <w:rsid w:val="00432DE2"/>
    <w:rsid w:val="0043310A"/>
    <w:rsid w:val="0043364B"/>
    <w:rsid w:val="0043395D"/>
    <w:rsid w:val="00433CF2"/>
    <w:rsid w:val="00434458"/>
    <w:rsid w:val="00434879"/>
    <w:rsid w:val="00434C7F"/>
    <w:rsid w:val="0043508A"/>
    <w:rsid w:val="0043548E"/>
    <w:rsid w:val="004356D0"/>
    <w:rsid w:val="00435CB4"/>
    <w:rsid w:val="00436020"/>
    <w:rsid w:val="004360B6"/>
    <w:rsid w:val="00436A22"/>
    <w:rsid w:val="00436F57"/>
    <w:rsid w:val="004372F3"/>
    <w:rsid w:val="00440391"/>
    <w:rsid w:val="00440475"/>
    <w:rsid w:val="00440705"/>
    <w:rsid w:val="00441A1C"/>
    <w:rsid w:val="00441D14"/>
    <w:rsid w:val="0044223C"/>
    <w:rsid w:val="004426FE"/>
    <w:rsid w:val="004429A8"/>
    <w:rsid w:val="00442CA8"/>
    <w:rsid w:val="00443475"/>
    <w:rsid w:val="004435D7"/>
    <w:rsid w:val="004438C4"/>
    <w:rsid w:val="00443B11"/>
    <w:rsid w:val="00443FDB"/>
    <w:rsid w:val="004444AB"/>
    <w:rsid w:val="0044466E"/>
    <w:rsid w:val="00444CAE"/>
    <w:rsid w:val="00445D59"/>
    <w:rsid w:val="004460D0"/>
    <w:rsid w:val="00447744"/>
    <w:rsid w:val="00447789"/>
    <w:rsid w:val="004479AC"/>
    <w:rsid w:val="00447C55"/>
    <w:rsid w:val="00450388"/>
    <w:rsid w:val="00451252"/>
    <w:rsid w:val="00451491"/>
    <w:rsid w:val="00451515"/>
    <w:rsid w:val="00452910"/>
    <w:rsid w:val="00453185"/>
    <w:rsid w:val="004536A9"/>
    <w:rsid w:val="0045460F"/>
    <w:rsid w:val="00454B3A"/>
    <w:rsid w:val="00455095"/>
    <w:rsid w:val="00455213"/>
    <w:rsid w:val="00455350"/>
    <w:rsid w:val="00456EDA"/>
    <w:rsid w:val="00457A14"/>
    <w:rsid w:val="00457EEE"/>
    <w:rsid w:val="00460083"/>
    <w:rsid w:val="00460A6E"/>
    <w:rsid w:val="00462595"/>
    <w:rsid w:val="00462BCF"/>
    <w:rsid w:val="004631D8"/>
    <w:rsid w:val="004633DA"/>
    <w:rsid w:val="004639C1"/>
    <w:rsid w:val="00463FD6"/>
    <w:rsid w:val="00464E47"/>
    <w:rsid w:val="0046557C"/>
    <w:rsid w:val="004656C4"/>
    <w:rsid w:val="00465A64"/>
    <w:rsid w:val="00466005"/>
    <w:rsid w:val="00466E30"/>
    <w:rsid w:val="004672B1"/>
    <w:rsid w:val="004678F1"/>
    <w:rsid w:val="004718FD"/>
    <w:rsid w:val="00471C89"/>
    <w:rsid w:val="00472203"/>
    <w:rsid w:val="00472B2F"/>
    <w:rsid w:val="00472EEC"/>
    <w:rsid w:val="00473992"/>
    <w:rsid w:val="004746D0"/>
    <w:rsid w:val="00474CAE"/>
    <w:rsid w:val="0047558D"/>
    <w:rsid w:val="0047601E"/>
    <w:rsid w:val="0047651B"/>
    <w:rsid w:val="004767EC"/>
    <w:rsid w:val="00477BCB"/>
    <w:rsid w:val="00480259"/>
    <w:rsid w:val="0048032F"/>
    <w:rsid w:val="00480337"/>
    <w:rsid w:val="0048068F"/>
    <w:rsid w:val="00480967"/>
    <w:rsid w:val="004809DF"/>
    <w:rsid w:val="00480FD0"/>
    <w:rsid w:val="004810CC"/>
    <w:rsid w:val="00481E81"/>
    <w:rsid w:val="004821F9"/>
    <w:rsid w:val="004825A2"/>
    <w:rsid w:val="0048271E"/>
    <w:rsid w:val="00482B20"/>
    <w:rsid w:val="00483122"/>
    <w:rsid w:val="004836DF"/>
    <w:rsid w:val="00483AF3"/>
    <w:rsid w:val="00484100"/>
    <w:rsid w:val="004841A7"/>
    <w:rsid w:val="00484642"/>
    <w:rsid w:val="004855BC"/>
    <w:rsid w:val="004857CA"/>
    <w:rsid w:val="0048603B"/>
    <w:rsid w:val="004864D1"/>
    <w:rsid w:val="0048694F"/>
    <w:rsid w:val="004873C3"/>
    <w:rsid w:val="004901B6"/>
    <w:rsid w:val="00490366"/>
    <w:rsid w:val="004909C1"/>
    <w:rsid w:val="00490CDA"/>
    <w:rsid w:val="0049174C"/>
    <w:rsid w:val="00491FBC"/>
    <w:rsid w:val="00492456"/>
    <w:rsid w:val="00492831"/>
    <w:rsid w:val="00492A12"/>
    <w:rsid w:val="00492D24"/>
    <w:rsid w:val="004935D2"/>
    <w:rsid w:val="00493E3D"/>
    <w:rsid w:val="00493E71"/>
    <w:rsid w:val="00493F71"/>
    <w:rsid w:val="00494D8E"/>
    <w:rsid w:val="00495278"/>
    <w:rsid w:val="00495455"/>
    <w:rsid w:val="00495796"/>
    <w:rsid w:val="00495809"/>
    <w:rsid w:val="00495E84"/>
    <w:rsid w:val="00497D47"/>
    <w:rsid w:val="00497FC5"/>
    <w:rsid w:val="004A04DD"/>
    <w:rsid w:val="004A087A"/>
    <w:rsid w:val="004A088B"/>
    <w:rsid w:val="004A0E23"/>
    <w:rsid w:val="004A1423"/>
    <w:rsid w:val="004A33CD"/>
    <w:rsid w:val="004A40F2"/>
    <w:rsid w:val="004A45F9"/>
    <w:rsid w:val="004A4A3B"/>
    <w:rsid w:val="004A506A"/>
    <w:rsid w:val="004A5FA9"/>
    <w:rsid w:val="004A61CA"/>
    <w:rsid w:val="004A6217"/>
    <w:rsid w:val="004A6BB5"/>
    <w:rsid w:val="004A6CD2"/>
    <w:rsid w:val="004A6D90"/>
    <w:rsid w:val="004A7031"/>
    <w:rsid w:val="004A7AEE"/>
    <w:rsid w:val="004B090C"/>
    <w:rsid w:val="004B1A91"/>
    <w:rsid w:val="004B2086"/>
    <w:rsid w:val="004B2305"/>
    <w:rsid w:val="004B2C2F"/>
    <w:rsid w:val="004B2E59"/>
    <w:rsid w:val="004B3947"/>
    <w:rsid w:val="004B3B51"/>
    <w:rsid w:val="004B3DAC"/>
    <w:rsid w:val="004B4CB8"/>
    <w:rsid w:val="004B597B"/>
    <w:rsid w:val="004B5AC6"/>
    <w:rsid w:val="004B5B55"/>
    <w:rsid w:val="004B5C8D"/>
    <w:rsid w:val="004B5D0B"/>
    <w:rsid w:val="004B60B8"/>
    <w:rsid w:val="004B674C"/>
    <w:rsid w:val="004B6890"/>
    <w:rsid w:val="004B6BE3"/>
    <w:rsid w:val="004B705B"/>
    <w:rsid w:val="004B7285"/>
    <w:rsid w:val="004B7691"/>
    <w:rsid w:val="004B7782"/>
    <w:rsid w:val="004B7AE7"/>
    <w:rsid w:val="004B7EDD"/>
    <w:rsid w:val="004C060B"/>
    <w:rsid w:val="004C0779"/>
    <w:rsid w:val="004C1AE2"/>
    <w:rsid w:val="004C202E"/>
    <w:rsid w:val="004C2719"/>
    <w:rsid w:val="004C4245"/>
    <w:rsid w:val="004C45EE"/>
    <w:rsid w:val="004C597A"/>
    <w:rsid w:val="004C5DF9"/>
    <w:rsid w:val="004C64C2"/>
    <w:rsid w:val="004C652E"/>
    <w:rsid w:val="004C7286"/>
    <w:rsid w:val="004C771C"/>
    <w:rsid w:val="004D062E"/>
    <w:rsid w:val="004D06D1"/>
    <w:rsid w:val="004D0752"/>
    <w:rsid w:val="004D0A26"/>
    <w:rsid w:val="004D0E38"/>
    <w:rsid w:val="004D0F05"/>
    <w:rsid w:val="004D14B9"/>
    <w:rsid w:val="004D220E"/>
    <w:rsid w:val="004D227C"/>
    <w:rsid w:val="004D22AD"/>
    <w:rsid w:val="004D251F"/>
    <w:rsid w:val="004D2AAD"/>
    <w:rsid w:val="004D44C8"/>
    <w:rsid w:val="004D4829"/>
    <w:rsid w:val="004D4EEC"/>
    <w:rsid w:val="004D546C"/>
    <w:rsid w:val="004D5B01"/>
    <w:rsid w:val="004D5D80"/>
    <w:rsid w:val="004D5EF3"/>
    <w:rsid w:val="004D6483"/>
    <w:rsid w:val="004D6B55"/>
    <w:rsid w:val="004E0611"/>
    <w:rsid w:val="004E1194"/>
    <w:rsid w:val="004E2E1D"/>
    <w:rsid w:val="004E2FC6"/>
    <w:rsid w:val="004E3429"/>
    <w:rsid w:val="004E34E5"/>
    <w:rsid w:val="004E35E4"/>
    <w:rsid w:val="004E38AF"/>
    <w:rsid w:val="004E4332"/>
    <w:rsid w:val="004E49DF"/>
    <w:rsid w:val="004E5001"/>
    <w:rsid w:val="004E54B5"/>
    <w:rsid w:val="004E5727"/>
    <w:rsid w:val="004E5A11"/>
    <w:rsid w:val="004E6445"/>
    <w:rsid w:val="004E66B3"/>
    <w:rsid w:val="004E6C22"/>
    <w:rsid w:val="004E7738"/>
    <w:rsid w:val="004E7E86"/>
    <w:rsid w:val="004E7F4E"/>
    <w:rsid w:val="004F00D5"/>
    <w:rsid w:val="004F033F"/>
    <w:rsid w:val="004F08E9"/>
    <w:rsid w:val="004F0AA1"/>
    <w:rsid w:val="004F1E8F"/>
    <w:rsid w:val="004F2186"/>
    <w:rsid w:val="004F2412"/>
    <w:rsid w:val="004F266A"/>
    <w:rsid w:val="004F28E9"/>
    <w:rsid w:val="004F2952"/>
    <w:rsid w:val="004F37EB"/>
    <w:rsid w:val="004F47A8"/>
    <w:rsid w:val="004F4901"/>
    <w:rsid w:val="004F4C74"/>
    <w:rsid w:val="004F542F"/>
    <w:rsid w:val="004F5C0F"/>
    <w:rsid w:val="004F73FB"/>
    <w:rsid w:val="004F768B"/>
    <w:rsid w:val="004F7BFF"/>
    <w:rsid w:val="005003FA"/>
    <w:rsid w:val="00500B8C"/>
    <w:rsid w:val="005017C0"/>
    <w:rsid w:val="00501881"/>
    <w:rsid w:val="00502DA2"/>
    <w:rsid w:val="00502E1B"/>
    <w:rsid w:val="00502F43"/>
    <w:rsid w:val="0050435C"/>
    <w:rsid w:val="005045D8"/>
    <w:rsid w:val="00504829"/>
    <w:rsid w:val="00504A63"/>
    <w:rsid w:val="00505143"/>
    <w:rsid w:val="005055E4"/>
    <w:rsid w:val="00505E88"/>
    <w:rsid w:val="00506111"/>
    <w:rsid w:val="00506349"/>
    <w:rsid w:val="005071D8"/>
    <w:rsid w:val="005072B6"/>
    <w:rsid w:val="005076BE"/>
    <w:rsid w:val="00507CD8"/>
    <w:rsid w:val="00507ED8"/>
    <w:rsid w:val="00510359"/>
    <w:rsid w:val="0051056F"/>
    <w:rsid w:val="005107B7"/>
    <w:rsid w:val="00510993"/>
    <w:rsid w:val="00510DE0"/>
    <w:rsid w:val="00512195"/>
    <w:rsid w:val="00512968"/>
    <w:rsid w:val="00512E58"/>
    <w:rsid w:val="005134D5"/>
    <w:rsid w:val="005135F1"/>
    <w:rsid w:val="0051376A"/>
    <w:rsid w:val="00513F30"/>
    <w:rsid w:val="00514076"/>
    <w:rsid w:val="00514674"/>
    <w:rsid w:val="00514973"/>
    <w:rsid w:val="005151A5"/>
    <w:rsid w:val="005154C2"/>
    <w:rsid w:val="00515565"/>
    <w:rsid w:val="00515E79"/>
    <w:rsid w:val="00516405"/>
    <w:rsid w:val="00516457"/>
    <w:rsid w:val="00517F8D"/>
    <w:rsid w:val="00520CA8"/>
    <w:rsid w:val="00521291"/>
    <w:rsid w:val="005215F0"/>
    <w:rsid w:val="00521CC2"/>
    <w:rsid w:val="0052232E"/>
    <w:rsid w:val="00522397"/>
    <w:rsid w:val="00522A1D"/>
    <w:rsid w:val="00523636"/>
    <w:rsid w:val="0052391C"/>
    <w:rsid w:val="005251DD"/>
    <w:rsid w:val="00525242"/>
    <w:rsid w:val="0052578D"/>
    <w:rsid w:val="00525D52"/>
    <w:rsid w:val="00525ED0"/>
    <w:rsid w:val="00526CD3"/>
    <w:rsid w:val="005271AC"/>
    <w:rsid w:val="0052736F"/>
    <w:rsid w:val="00527D00"/>
    <w:rsid w:val="005300D4"/>
    <w:rsid w:val="00530750"/>
    <w:rsid w:val="005313A1"/>
    <w:rsid w:val="005314EA"/>
    <w:rsid w:val="005319F2"/>
    <w:rsid w:val="00531D6E"/>
    <w:rsid w:val="0053206A"/>
    <w:rsid w:val="00532191"/>
    <w:rsid w:val="005321B3"/>
    <w:rsid w:val="00532293"/>
    <w:rsid w:val="00532734"/>
    <w:rsid w:val="0053312C"/>
    <w:rsid w:val="00533289"/>
    <w:rsid w:val="0053390B"/>
    <w:rsid w:val="00534597"/>
    <w:rsid w:val="0053469A"/>
    <w:rsid w:val="00534847"/>
    <w:rsid w:val="005349EA"/>
    <w:rsid w:val="0053543F"/>
    <w:rsid w:val="005356F6"/>
    <w:rsid w:val="0053596E"/>
    <w:rsid w:val="00535997"/>
    <w:rsid w:val="005363B1"/>
    <w:rsid w:val="00536915"/>
    <w:rsid w:val="00536B5A"/>
    <w:rsid w:val="00537422"/>
    <w:rsid w:val="005377CF"/>
    <w:rsid w:val="005405C4"/>
    <w:rsid w:val="005406A4"/>
    <w:rsid w:val="00540F26"/>
    <w:rsid w:val="005414CB"/>
    <w:rsid w:val="00541A1C"/>
    <w:rsid w:val="00541D5C"/>
    <w:rsid w:val="005424CA"/>
    <w:rsid w:val="005429CB"/>
    <w:rsid w:val="00542A86"/>
    <w:rsid w:val="00542CBE"/>
    <w:rsid w:val="00542E83"/>
    <w:rsid w:val="00543224"/>
    <w:rsid w:val="00543CC6"/>
    <w:rsid w:val="005446F5"/>
    <w:rsid w:val="00544C69"/>
    <w:rsid w:val="0054525B"/>
    <w:rsid w:val="00545557"/>
    <w:rsid w:val="00545A2E"/>
    <w:rsid w:val="005465AB"/>
    <w:rsid w:val="00546C2E"/>
    <w:rsid w:val="0054716E"/>
    <w:rsid w:val="0054754C"/>
    <w:rsid w:val="00547BC3"/>
    <w:rsid w:val="00547D0B"/>
    <w:rsid w:val="00550E43"/>
    <w:rsid w:val="00551ECF"/>
    <w:rsid w:val="0055235E"/>
    <w:rsid w:val="005529BF"/>
    <w:rsid w:val="00552FCF"/>
    <w:rsid w:val="0055374D"/>
    <w:rsid w:val="0055375E"/>
    <w:rsid w:val="00553A6B"/>
    <w:rsid w:val="00553FB2"/>
    <w:rsid w:val="00554CDC"/>
    <w:rsid w:val="0055507D"/>
    <w:rsid w:val="005555B6"/>
    <w:rsid w:val="00555AEC"/>
    <w:rsid w:val="00555C12"/>
    <w:rsid w:val="00555F0D"/>
    <w:rsid w:val="005560E0"/>
    <w:rsid w:val="0055647C"/>
    <w:rsid w:val="0055676A"/>
    <w:rsid w:val="0055797E"/>
    <w:rsid w:val="00557A90"/>
    <w:rsid w:val="00557B6A"/>
    <w:rsid w:val="0056137D"/>
    <w:rsid w:val="00561B68"/>
    <w:rsid w:val="00561D07"/>
    <w:rsid w:val="00561FC0"/>
    <w:rsid w:val="00561FDC"/>
    <w:rsid w:val="00562849"/>
    <w:rsid w:val="005628B0"/>
    <w:rsid w:val="0056290A"/>
    <w:rsid w:val="00564311"/>
    <w:rsid w:val="00564773"/>
    <w:rsid w:val="0056486B"/>
    <w:rsid w:val="00564BED"/>
    <w:rsid w:val="00564E58"/>
    <w:rsid w:val="00565584"/>
    <w:rsid w:val="0056625C"/>
    <w:rsid w:val="0056632B"/>
    <w:rsid w:val="00566E70"/>
    <w:rsid w:val="00567880"/>
    <w:rsid w:val="00567DF8"/>
    <w:rsid w:val="0057021D"/>
    <w:rsid w:val="00570375"/>
    <w:rsid w:val="0057094C"/>
    <w:rsid w:val="00571503"/>
    <w:rsid w:val="00571728"/>
    <w:rsid w:val="00571B8B"/>
    <w:rsid w:val="00571E5C"/>
    <w:rsid w:val="005721BD"/>
    <w:rsid w:val="005722C2"/>
    <w:rsid w:val="00572D72"/>
    <w:rsid w:val="0057305F"/>
    <w:rsid w:val="005743E7"/>
    <w:rsid w:val="00574774"/>
    <w:rsid w:val="00574A7B"/>
    <w:rsid w:val="00575F20"/>
    <w:rsid w:val="00576B1B"/>
    <w:rsid w:val="00576BEF"/>
    <w:rsid w:val="00576C21"/>
    <w:rsid w:val="00576EBA"/>
    <w:rsid w:val="005774A6"/>
    <w:rsid w:val="005774DB"/>
    <w:rsid w:val="00577656"/>
    <w:rsid w:val="00577849"/>
    <w:rsid w:val="00577F5C"/>
    <w:rsid w:val="005806E5"/>
    <w:rsid w:val="00581F80"/>
    <w:rsid w:val="0058283F"/>
    <w:rsid w:val="00583151"/>
    <w:rsid w:val="00583CBF"/>
    <w:rsid w:val="00583FFA"/>
    <w:rsid w:val="005843B8"/>
    <w:rsid w:val="00584500"/>
    <w:rsid w:val="0058673A"/>
    <w:rsid w:val="00586A9F"/>
    <w:rsid w:val="00586F53"/>
    <w:rsid w:val="00587C28"/>
    <w:rsid w:val="00587DB7"/>
    <w:rsid w:val="00590436"/>
    <w:rsid w:val="005905BE"/>
    <w:rsid w:val="00590B67"/>
    <w:rsid w:val="00591EBB"/>
    <w:rsid w:val="005925F3"/>
    <w:rsid w:val="0059283C"/>
    <w:rsid w:val="00592C49"/>
    <w:rsid w:val="005931D7"/>
    <w:rsid w:val="0059325B"/>
    <w:rsid w:val="005933D6"/>
    <w:rsid w:val="00593535"/>
    <w:rsid w:val="00593857"/>
    <w:rsid w:val="0059401A"/>
    <w:rsid w:val="005942DF"/>
    <w:rsid w:val="00594446"/>
    <w:rsid w:val="005945A4"/>
    <w:rsid w:val="0059475B"/>
    <w:rsid w:val="00594C1D"/>
    <w:rsid w:val="0059512E"/>
    <w:rsid w:val="0059570E"/>
    <w:rsid w:val="0059663D"/>
    <w:rsid w:val="00596BF0"/>
    <w:rsid w:val="005A0144"/>
    <w:rsid w:val="005A0B26"/>
    <w:rsid w:val="005A0DD9"/>
    <w:rsid w:val="005A14E6"/>
    <w:rsid w:val="005A1BA8"/>
    <w:rsid w:val="005A1F9F"/>
    <w:rsid w:val="005A2186"/>
    <w:rsid w:val="005A3526"/>
    <w:rsid w:val="005A4B84"/>
    <w:rsid w:val="005A4D1B"/>
    <w:rsid w:val="005A523C"/>
    <w:rsid w:val="005A5D7B"/>
    <w:rsid w:val="005A7195"/>
    <w:rsid w:val="005A7E33"/>
    <w:rsid w:val="005B0786"/>
    <w:rsid w:val="005B12C5"/>
    <w:rsid w:val="005B1384"/>
    <w:rsid w:val="005B1571"/>
    <w:rsid w:val="005B1BAB"/>
    <w:rsid w:val="005B1DCF"/>
    <w:rsid w:val="005B23C8"/>
    <w:rsid w:val="005B331F"/>
    <w:rsid w:val="005B442E"/>
    <w:rsid w:val="005B6571"/>
    <w:rsid w:val="005B6AFF"/>
    <w:rsid w:val="005B6C71"/>
    <w:rsid w:val="005B70A2"/>
    <w:rsid w:val="005B7AD1"/>
    <w:rsid w:val="005C0DCA"/>
    <w:rsid w:val="005C15D1"/>
    <w:rsid w:val="005C1FEE"/>
    <w:rsid w:val="005C21E7"/>
    <w:rsid w:val="005C267D"/>
    <w:rsid w:val="005C295E"/>
    <w:rsid w:val="005C2995"/>
    <w:rsid w:val="005C2F07"/>
    <w:rsid w:val="005C3141"/>
    <w:rsid w:val="005C3597"/>
    <w:rsid w:val="005C45D2"/>
    <w:rsid w:val="005C4BAD"/>
    <w:rsid w:val="005C5151"/>
    <w:rsid w:val="005C54BB"/>
    <w:rsid w:val="005C57AE"/>
    <w:rsid w:val="005C6109"/>
    <w:rsid w:val="005C6463"/>
    <w:rsid w:val="005C647A"/>
    <w:rsid w:val="005C6834"/>
    <w:rsid w:val="005C6980"/>
    <w:rsid w:val="005C6CB1"/>
    <w:rsid w:val="005C6D2D"/>
    <w:rsid w:val="005C71FF"/>
    <w:rsid w:val="005C7459"/>
    <w:rsid w:val="005C748D"/>
    <w:rsid w:val="005C7B8A"/>
    <w:rsid w:val="005C7BF6"/>
    <w:rsid w:val="005C7E19"/>
    <w:rsid w:val="005D0128"/>
    <w:rsid w:val="005D0692"/>
    <w:rsid w:val="005D0DCB"/>
    <w:rsid w:val="005D0FD8"/>
    <w:rsid w:val="005D1149"/>
    <w:rsid w:val="005D169A"/>
    <w:rsid w:val="005D1A4B"/>
    <w:rsid w:val="005D1B56"/>
    <w:rsid w:val="005D1CAE"/>
    <w:rsid w:val="005D272E"/>
    <w:rsid w:val="005D2966"/>
    <w:rsid w:val="005D3E32"/>
    <w:rsid w:val="005D46EE"/>
    <w:rsid w:val="005D4B10"/>
    <w:rsid w:val="005D51F2"/>
    <w:rsid w:val="005D5829"/>
    <w:rsid w:val="005D5D49"/>
    <w:rsid w:val="005D5EC5"/>
    <w:rsid w:val="005D64DA"/>
    <w:rsid w:val="005D7418"/>
    <w:rsid w:val="005D7558"/>
    <w:rsid w:val="005E0421"/>
    <w:rsid w:val="005E0559"/>
    <w:rsid w:val="005E0668"/>
    <w:rsid w:val="005E0B7F"/>
    <w:rsid w:val="005E0DF3"/>
    <w:rsid w:val="005E1D28"/>
    <w:rsid w:val="005E2992"/>
    <w:rsid w:val="005E2AF7"/>
    <w:rsid w:val="005E336C"/>
    <w:rsid w:val="005E3AB6"/>
    <w:rsid w:val="005E4AF2"/>
    <w:rsid w:val="005E4DDB"/>
    <w:rsid w:val="005E63B2"/>
    <w:rsid w:val="005E654B"/>
    <w:rsid w:val="005E6947"/>
    <w:rsid w:val="005E6E3C"/>
    <w:rsid w:val="005E7155"/>
    <w:rsid w:val="005E7228"/>
    <w:rsid w:val="005E7383"/>
    <w:rsid w:val="005E7646"/>
    <w:rsid w:val="005E7DA8"/>
    <w:rsid w:val="005F02F1"/>
    <w:rsid w:val="005F0962"/>
    <w:rsid w:val="005F09E6"/>
    <w:rsid w:val="005F0E0A"/>
    <w:rsid w:val="005F1C83"/>
    <w:rsid w:val="005F1E1A"/>
    <w:rsid w:val="005F2534"/>
    <w:rsid w:val="005F28D3"/>
    <w:rsid w:val="005F2A5D"/>
    <w:rsid w:val="005F2BDA"/>
    <w:rsid w:val="005F3421"/>
    <w:rsid w:val="005F4830"/>
    <w:rsid w:val="005F4A88"/>
    <w:rsid w:val="005F4B82"/>
    <w:rsid w:val="005F50D7"/>
    <w:rsid w:val="005F54BC"/>
    <w:rsid w:val="005F56AF"/>
    <w:rsid w:val="005F6AA0"/>
    <w:rsid w:val="00601150"/>
    <w:rsid w:val="006011C5"/>
    <w:rsid w:val="00601329"/>
    <w:rsid w:val="006017E2"/>
    <w:rsid w:val="00602A6F"/>
    <w:rsid w:val="006044B8"/>
    <w:rsid w:val="00604940"/>
    <w:rsid w:val="00604AE6"/>
    <w:rsid w:val="00605BE2"/>
    <w:rsid w:val="0060628C"/>
    <w:rsid w:val="006064F4"/>
    <w:rsid w:val="00606759"/>
    <w:rsid w:val="006079D6"/>
    <w:rsid w:val="00607B93"/>
    <w:rsid w:val="00610C11"/>
    <w:rsid w:val="00611280"/>
    <w:rsid w:val="00611B99"/>
    <w:rsid w:val="00611C39"/>
    <w:rsid w:val="00612329"/>
    <w:rsid w:val="00612635"/>
    <w:rsid w:val="00612762"/>
    <w:rsid w:val="00612BD9"/>
    <w:rsid w:val="00612E97"/>
    <w:rsid w:val="00613633"/>
    <w:rsid w:val="006138A9"/>
    <w:rsid w:val="00613AB3"/>
    <w:rsid w:val="00613DEA"/>
    <w:rsid w:val="00613E66"/>
    <w:rsid w:val="00613E98"/>
    <w:rsid w:val="00614B17"/>
    <w:rsid w:val="00615999"/>
    <w:rsid w:val="00615AA6"/>
    <w:rsid w:val="00615B13"/>
    <w:rsid w:val="0061607B"/>
    <w:rsid w:val="006160FE"/>
    <w:rsid w:val="00616273"/>
    <w:rsid w:val="00616F15"/>
    <w:rsid w:val="00617087"/>
    <w:rsid w:val="006170B9"/>
    <w:rsid w:val="006170DA"/>
    <w:rsid w:val="0061732F"/>
    <w:rsid w:val="0061758F"/>
    <w:rsid w:val="0062069D"/>
    <w:rsid w:val="0062208D"/>
    <w:rsid w:val="006224C6"/>
    <w:rsid w:val="00622581"/>
    <w:rsid w:val="00622C67"/>
    <w:rsid w:val="00622FD8"/>
    <w:rsid w:val="006238C9"/>
    <w:rsid w:val="00623C2A"/>
    <w:rsid w:val="00623D81"/>
    <w:rsid w:val="00623E0D"/>
    <w:rsid w:val="0062454D"/>
    <w:rsid w:val="00624FE2"/>
    <w:rsid w:val="006253A5"/>
    <w:rsid w:val="00625D6F"/>
    <w:rsid w:val="00625FD4"/>
    <w:rsid w:val="0062602A"/>
    <w:rsid w:val="0062608C"/>
    <w:rsid w:val="006269D2"/>
    <w:rsid w:val="00626D7E"/>
    <w:rsid w:val="006270D4"/>
    <w:rsid w:val="006271B3"/>
    <w:rsid w:val="006271FC"/>
    <w:rsid w:val="00627EC5"/>
    <w:rsid w:val="0063015E"/>
    <w:rsid w:val="00630876"/>
    <w:rsid w:val="00631622"/>
    <w:rsid w:val="00631B28"/>
    <w:rsid w:val="0063355C"/>
    <w:rsid w:val="00633A1F"/>
    <w:rsid w:val="00633A73"/>
    <w:rsid w:val="006340C7"/>
    <w:rsid w:val="00634138"/>
    <w:rsid w:val="00634485"/>
    <w:rsid w:val="00634511"/>
    <w:rsid w:val="00634890"/>
    <w:rsid w:val="00634E48"/>
    <w:rsid w:val="00635154"/>
    <w:rsid w:val="006359A6"/>
    <w:rsid w:val="00635E0E"/>
    <w:rsid w:val="00636140"/>
    <w:rsid w:val="00637B99"/>
    <w:rsid w:val="00637D80"/>
    <w:rsid w:val="00640222"/>
    <w:rsid w:val="006404C5"/>
    <w:rsid w:val="00640727"/>
    <w:rsid w:val="00640AF2"/>
    <w:rsid w:val="0064155A"/>
    <w:rsid w:val="00641BB8"/>
    <w:rsid w:val="006433AB"/>
    <w:rsid w:val="00643765"/>
    <w:rsid w:val="00644195"/>
    <w:rsid w:val="006457A5"/>
    <w:rsid w:val="00646DD0"/>
    <w:rsid w:val="00647210"/>
    <w:rsid w:val="006473A5"/>
    <w:rsid w:val="0064794B"/>
    <w:rsid w:val="00647F42"/>
    <w:rsid w:val="00650174"/>
    <w:rsid w:val="006505CC"/>
    <w:rsid w:val="006509D6"/>
    <w:rsid w:val="00651AEC"/>
    <w:rsid w:val="0065218E"/>
    <w:rsid w:val="00652354"/>
    <w:rsid w:val="00652941"/>
    <w:rsid w:val="0065382F"/>
    <w:rsid w:val="0065388C"/>
    <w:rsid w:val="00653CF4"/>
    <w:rsid w:val="006546AC"/>
    <w:rsid w:val="00655403"/>
    <w:rsid w:val="00655596"/>
    <w:rsid w:val="00655B41"/>
    <w:rsid w:val="0065631D"/>
    <w:rsid w:val="0065642B"/>
    <w:rsid w:val="006565A2"/>
    <w:rsid w:val="00656BBE"/>
    <w:rsid w:val="00656CBA"/>
    <w:rsid w:val="00656EB8"/>
    <w:rsid w:val="00657406"/>
    <w:rsid w:val="006578F2"/>
    <w:rsid w:val="00660118"/>
    <w:rsid w:val="00660136"/>
    <w:rsid w:val="0066098F"/>
    <w:rsid w:val="0066224A"/>
    <w:rsid w:val="00662929"/>
    <w:rsid w:val="00662A81"/>
    <w:rsid w:val="00662E7F"/>
    <w:rsid w:val="0066328F"/>
    <w:rsid w:val="006635DB"/>
    <w:rsid w:val="00664060"/>
    <w:rsid w:val="00664658"/>
    <w:rsid w:val="006650E0"/>
    <w:rsid w:val="00665723"/>
    <w:rsid w:val="00665A47"/>
    <w:rsid w:val="0066688F"/>
    <w:rsid w:val="00666CC4"/>
    <w:rsid w:val="00666DA9"/>
    <w:rsid w:val="006673CA"/>
    <w:rsid w:val="006679BC"/>
    <w:rsid w:val="00667C46"/>
    <w:rsid w:val="00667C5C"/>
    <w:rsid w:val="00670240"/>
    <w:rsid w:val="00670A10"/>
    <w:rsid w:val="00670CC2"/>
    <w:rsid w:val="00670FB6"/>
    <w:rsid w:val="006711CB"/>
    <w:rsid w:val="0067124E"/>
    <w:rsid w:val="00671B0E"/>
    <w:rsid w:val="0067335C"/>
    <w:rsid w:val="00673A51"/>
    <w:rsid w:val="00673A9F"/>
    <w:rsid w:val="00673E2D"/>
    <w:rsid w:val="00674367"/>
    <w:rsid w:val="00674DAF"/>
    <w:rsid w:val="006750BA"/>
    <w:rsid w:val="00675509"/>
    <w:rsid w:val="006756B8"/>
    <w:rsid w:val="0067612B"/>
    <w:rsid w:val="00676933"/>
    <w:rsid w:val="00676D9E"/>
    <w:rsid w:val="00676DE3"/>
    <w:rsid w:val="0067733E"/>
    <w:rsid w:val="0067797F"/>
    <w:rsid w:val="00677D71"/>
    <w:rsid w:val="0068007F"/>
    <w:rsid w:val="006801D4"/>
    <w:rsid w:val="006808E7"/>
    <w:rsid w:val="00680D81"/>
    <w:rsid w:val="00680F91"/>
    <w:rsid w:val="0068120B"/>
    <w:rsid w:val="00681988"/>
    <w:rsid w:val="00681AC4"/>
    <w:rsid w:val="00681BBD"/>
    <w:rsid w:val="00681D62"/>
    <w:rsid w:val="00681FF4"/>
    <w:rsid w:val="00682357"/>
    <w:rsid w:val="0068241F"/>
    <w:rsid w:val="0068264A"/>
    <w:rsid w:val="00682BE9"/>
    <w:rsid w:val="00682EA5"/>
    <w:rsid w:val="006836CA"/>
    <w:rsid w:val="00684125"/>
    <w:rsid w:val="00684A1C"/>
    <w:rsid w:val="006852FD"/>
    <w:rsid w:val="00686102"/>
    <w:rsid w:val="0068633E"/>
    <w:rsid w:val="00686869"/>
    <w:rsid w:val="006868B0"/>
    <w:rsid w:val="00686FEE"/>
    <w:rsid w:val="00690244"/>
    <w:rsid w:val="0069069F"/>
    <w:rsid w:val="00691932"/>
    <w:rsid w:val="006920F6"/>
    <w:rsid w:val="00692F64"/>
    <w:rsid w:val="006930D5"/>
    <w:rsid w:val="00693490"/>
    <w:rsid w:val="00693878"/>
    <w:rsid w:val="00693A79"/>
    <w:rsid w:val="00693E49"/>
    <w:rsid w:val="00693E86"/>
    <w:rsid w:val="00694012"/>
    <w:rsid w:val="0069473D"/>
    <w:rsid w:val="006957B1"/>
    <w:rsid w:val="00696111"/>
    <w:rsid w:val="006961B7"/>
    <w:rsid w:val="00697028"/>
    <w:rsid w:val="00697C3B"/>
    <w:rsid w:val="00697E10"/>
    <w:rsid w:val="006A0157"/>
    <w:rsid w:val="006A02F2"/>
    <w:rsid w:val="006A0D0E"/>
    <w:rsid w:val="006A0DC7"/>
    <w:rsid w:val="006A1092"/>
    <w:rsid w:val="006A1546"/>
    <w:rsid w:val="006A1AF4"/>
    <w:rsid w:val="006A1BFC"/>
    <w:rsid w:val="006A1FD3"/>
    <w:rsid w:val="006A29B9"/>
    <w:rsid w:val="006A30E8"/>
    <w:rsid w:val="006A313B"/>
    <w:rsid w:val="006A497F"/>
    <w:rsid w:val="006A5B63"/>
    <w:rsid w:val="006A6193"/>
    <w:rsid w:val="006A6BEF"/>
    <w:rsid w:val="006A71F6"/>
    <w:rsid w:val="006A7765"/>
    <w:rsid w:val="006B03BE"/>
    <w:rsid w:val="006B0914"/>
    <w:rsid w:val="006B0962"/>
    <w:rsid w:val="006B0C8E"/>
    <w:rsid w:val="006B0F00"/>
    <w:rsid w:val="006B0FB9"/>
    <w:rsid w:val="006B1DBD"/>
    <w:rsid w:val="006B1DC7"/>
    <w:rsid w:val="006B235C"/>
    <w:rsid w:val="006B28E8"/>
    <w:rsid w:val="006B298B"/>
    <w:rsid w:val="006B39E2"/>
    <w:rsid w:val="006B3F4F"/>
    <w:rsid w:val="006B4664"/>
    <w:rsid w:val="006B4B50"/>
    <w:rsid w:val="006B4B70"/>
    <w:rsid w:val="006B4F95"/>
    <w:rsid w:val="006B51F8"/>
    <w:rsid w:val="006B5DAA"/>
    <w:rsid w:val="006B5EC8"/>
    <w:rsid w:val="006B6680"/>
    <w:rsid w:val="006B6852"/>
    <w:rsid w:val="006B689F"/>
    <w:rsid w:val="006B77AD"/>
    <w:rsid w:val="006C140F"/>
    <w:rsid w:val="006C1A39"/>
    <w:rsid w:val="006C2427"/>
    <w:rsid w:val="006C24F6"/>
    <w:rsid w:val="006C2BE2"/>
    <w:rsid w:val="006C2EF9"/>
    <w:rsid w:val="006C2FB3"/>
    <w:rsid w:val="006C3E4C"/>
    <w:rsid w:val="006C4797"/>
    <w:rsid w:val="006C5127"/>
    <w:rsid w:val="006C53E6"/>
    <w:rsid w:val="006C56AC"/>
    <w:rsid w:val="006C5C5E"/>
    <w:rsid w:val="006C69FF"/>
    <w:rsid w:val="006C6A74"/>
    <w:rsid w:val="006C6E05"/>
    <w:rsid w:val="006C7581"/>
    <w:rsid w:val="006C767D"/>
    <w:rsid w:val="006D047D"/>
    <w:rsid w:val="006D071E"/>
    <w:rsid w:val="006D0C2A"/>
    <w:rsid w:val="006D0E52"/>
    <w:rsid w:val="006D1488"/>
    <w:rsid w:val="006D1B0A"/>
    <w:rsid w:val="006D201B"/>
    <w:rsid w:val="006D2023"/>
    <w:rsid w:val="006D2625"/>
    <w:rsid w:val="006D2CA2"/>
    <w:rsid w:val="006D2D7F"/>
    <w:rsid w:val="006D3972"/>
    <w:rsid w:val="006D4392"/>
    <w:rsid w:val="006D4A76"/>
    <w:rsid w:val="006D4D7E"/>
    <w:rsid w:val="006D5B86"/>
    <w:rsid w:val="006D6201"/>
    <w:rsid w:val="006D6E39"/>
    <w:rsid w:val="006D7EA2"/>
    <w:rsid w:val="006D7EEB"/>
    <w:rsid w:val="006D7F59"/>
    <w:rsid w:val="006E0836"/>
    <w:rsid w:val="006E1976"/>
    <w:rsid w:val="006E1BB0"/>
    <w:rsid w:val="006E25F7"/>
    <w:rsid w:val="006E33F7"/>
    <w:rsid w:val="006E3C33"/>
    <w:rsid w:val="006E410B"/>
    <w:rsid w:val="006E4335"/>
    <w:rsid w:val="006E44EB"/>
    <w:rsid w:val="006E4C49"/>
    <w:rsid w:val="006E55AA"/>
    <w:rsid w:val="006E61FC"/>
    <w:rsid w:val="006E6389"/>
    <w:rsid w:val="006E68E3"/>
    <w:rsid w:val="006E6ACF"/>
    <w:rsid w:val="006E6CFD"/>
    <w:rsid w:val="006E6E7C"/>
    <w:rsid w:val="006E71A4"/>
    <w:rsid w:val="006E79F3"/>
    <w:rsid w:val="006F0727"/>
    <w:rsid w:val="006F091B"/>
    <w:rsid w:val="006F0AC9"/>
    <w:rsid w:val="006F0BAE"/>
    <w:rsid w:val="006F0F3C"/>
    <w:rsid w:val="006F2C5A"/>
    <w:rsid w:val="006F3059"/>
    <w:rsid w:val="006F30F8"/>
    <w:rsid w:val="006F3599"/>
    <w:rsid w:val="006F3D42"/>
    <w:rsid w:val="006F3F86"/>
    <w:rsid w:val="006F4369"/>
    <w:rsid w:val="006F4D1A"/>
    <w:rsid w:val="006F55F2"/>
    <w:rsid w:val="006F5A76"/>
    <w:rsid w:val="006F5AB6"/>
    <w:rsid w:val="006F5AD6"/>
    <w:rsid w:val="006F5F90"/>
    <w:rsid w:val="006F61D7"/>
    <w:rsid w:val="006F7279"/>
    <w:rsid w:val="006F7A70"/>
    <w:rsid w:val="007001DA"/>
    <w:rsid w:val="00700436"/>
    <w:rsid w:val="007004CA"/>
    <w:rsid w:val="00700CBB"/>
    <w:rsid w:val="00700FF5"/>
    <w:rsid w:val="00701189"/>
    <w:rsid w:val="007017EB"/>
    <w:rsid w:val="0070224A"/>
    <w:rsid w:val="00702909"/>
    <w:rsid w:val="00703168"/>
    <w:rsid w:val="00703C28"/>
    <w:rsid w:val="007042CF"/>
    <w:rsid w:val="0070431A"/>
    <w:rsid w:val="007047FD"/>
    <w:rsid w:val="00704F14"/>
    <w:rsid w:val="0070528E"/>
    <w:rsid w:val="00705741"/>
    <w:rsid w:val="00706383"/>
    <w:rsid w:val="007066E2"/>
    <w:rsid w:val="00707CC5"/>
    <w:rsid w:val="00707F2D"/>
    <w:rsid w:val="00710016"/>
    <w:rsid w:val="00710255"/>
    <w:rsid w:val="00710841"/>
    <w:rsid w:val="00710A2A"/>
    <w:rsid w:val="00711743"/>
    <w:rsid w:val="00711DE7"/>
    <w:rsid w:val="007123ED"/>
    <w:rsid w:val="0071255C"/>
    <w:rsid w:val="00712DF1"/>
    <w:rsid w:val="00712EE0"/>
    <w:rsid w:val="00713770"/>
    <w:rsid w:val="0071434B"/>
    <w:rsid w:val="007143E0"/>
    <w:rsid w:val="0071494D"/>
    <w:rsid w:val="00716124"/>
    <w:rsid w:val="007161A6"/>
    <w:rsid w:val="00716989"/>
    <w:rsid w:val="00716F76"/>
    <w:rsid w:val="0071714C"/>
    <w:rsid w:val="00717401"/>
    <w:rsid w:val="00717925"/>
    <w:rsid w:val="00717BD1"/>
    <w:rsid w:val="00720E0F"/>
    <w:rsid w:val="00721D05"/>
    <w:rsid w:val="007220B8"/>
    <w:rsid w:val="007221C6"/>
    <w:rsid w:val="00722614"/>
    <w:rsid w:val="007226F6"/>
    <w:rsid w:val="0072346E"/>
    <w:rsid w:val="00723616"/>
    <w:rsid w:val="00723AE2"/>
    <w:rsid w:val="00723C97"/>
    <w:rsid w:val="00723D0D"/>
    <w:rsid w:val="00723D41"/>
    <w:rsid w:val="00724111"/>
    <w:rsid w:val="0072452F"/>
    <w:rsid w:val="00724EC4"/>
    <w:rsid w:val="00725193"/>
    <w:rsid w:val="007253FF"/>
    <w:rsid w:val="007256C8"/>
    <w:rsid w:val="007257BF"/>
    <w:rsid w:val="007263FB"/>
    <w:rsid w:val="00726440"/>
    <w:rsid w:val="007267E8"/>
    <w:rsid w:val="00726A39"/>
    <w:rsid w:val="00726D8F"/>
    <w:rsid w:val="007304F5"/>
    <w:rsid w:val="00730974"/>
    <w:rsid w:val="00730A1E"/>
    <w:rsid w:val="007312A1"/>
    <w:rsid w:val="00732266"/>
    <w:rsid w:val="007328BA"/>
    <w:rsid w:val="00732FA0"/>
    <w:rsid w:val="007330C3"/>
    <w:rsid w:val="0073311C"/>
    <w:rsid w:val="007344E5"/>
    <w:rsid w:val="007347F5"/>
    <w:rsid w:val="0073525E"/>
    <w:rsid w:val="007353F0"/>
    <w:rsid w:val="00735930"/>
    <w:rsid w:val="00735F72"/>
    <w:rsid w:val="00736B73"/>
    <w:rsid w:val="00736C06"/>
    <w:rsid w:val="00740052"/>
    <w:rsid w:val="007400E8"/>
    <w:rsid w:val="00740238"/>
    <w:rsid w:val="00740494"/>
    <w:rsid w:val="00740AFD"/>
    <w:rsid w:val="00741046"/>
    <w:rsid w:val="007410AA"/>
    <w:rsid w:val="00741570"/>
    <w:rsid w:val="007416A3"/>
    <w:rsid w:val="00741AB6"/>
    <w:rsid w:val="00742EDD"/>
    <w:rsid w:val="007431A4"/>
    <w:rsid w:val="00743F63"/>
    <w:rsid w:val="00744446"/>
    <w:rsid w:val="00744BA4"/>
    <w:rsid w:val="00745354"/>
    <w:rsid w:val="007458B3"/>
    <w:rsid w:val="007465F0"/>
    <w:rsid w:val="00746708"/>
    <w:rsid w:val="00747261"/>
    <w:rsid w:val="00747331"/>
    <w:rsid w:val="00747F64"/>
    <w:rsid w:val="00750D6F"/>
    <w:rsid w:val="00750F1A"/>
    <w:rsid w:val="00751099"/>
    <w:rsid w:val="00751EC3"/>
    <w:rsid w:val="00752248"/>
    <w:rsid w:val="007523B1"/>
    <w:rsid w:val="00752A67"/>
    <w:rsid w:val="00752E1F"/>
    <w:rsid w:val="00753688"/>
    <w:rsid w:val="00753E3E"/>
    <w:rsid w:val="00754ECB"/>
    <w:rsid w:val="00755188"/>
    <w:rsid w:val="007566BA"/>
    <w:rsid w:val="00756B7E"/>
    <w:rsid w:val="00756CF1"/>
    <w:rsid w:val="00756F19"/>
    <w:rsid w:val="007571CA"/>
    <w:rsid w:val="007575DF"/>
    <w:rsid w:val="0075778E"/>
    <w:rsid w:val="00757974"/>
    <w:rsid w:val="007602FC"/>
    <w:rsid w:val="007615FB"/>
    <w:rsid w:val="00761A77"/>
    <w:rsid w:val="007626AB"/>
    <w:rsid w:val="00762EBE"/>
    <w:rsid w:val="007631BF"/>
    <w:rsid w:val="007631D9"/>
    <w:rsid w:val="007636B4"/>
    <w:rsid w:val="007637A7"/>
    <w:rsid w:val="00763C13"/>
    <w:rsid w:val="007642A9"/>
    <w:rsid w:val="0076517B"/>
    <w:rsid w:val="00766985"/>
    <w:rsid w:val="00766C69"/>
    <w:rsid w:val="00766F36"/>
    <w:rsid w:val="00767A22"/>
    <w:rsid w:val="00767B3E"/>
    <w:rsid w:val="00770379"/>
    <w:rsid w:val="00770433"/>
    <w:rsid w:val="007707A0"/>
    <w:rsid w:val="00770A6A"/>
    <w:rsid w:val="00770E25"/>
    <w:rsid w:val="00771077"/>
    <w:rsid w:val="00771858"/>
    <w:rsid w:val="00772B94"/>
    <w:rsid w:val="00772EB1"/>
    <w:rsid w:val="007731FC"/>
    <w:rsid w:val="0077398E"/>
    <w:rsid w:val="00773CFD"/>
    <w:rsid w:val="00773E39"/>
    <w:rsid w:val="00773E88"/>
    <w:rsid w:val="007747E8"/>
    <w:rsid w:val="00774904"/>
    <w:rsid w:val="00774E92"/>
    <w:rsid w:val="0077546D"/>
    <w:rsid w:val="00775764"/>
    <w:rsid w:val="00775786"/>
    <w:rsid w:val="00775A50"/>
    <w:rsid w:val="00775EAC"/>
    <w:rsid w:val="00775F47"/>
    <w:rsid w:val="007762FF"/>
    <w:rsid w:val="00776418"/>
    <w:rsid w:val="0077675A"/>
    <w:rsid w:val="00777972"/>
    <w:rsid w:val="00777BCE"/>
    <w:rsid w:val="00777DC5"/>
    <w:rsid w:val="00777EF8"/>
    <w:rsid w:val="00777F9D"/>
    <w:rsid w:val="00780B64"/>
    <w:rsid w:val="00780BA2"/>
    <w:rsid w:val="007811A7"/>
    <w:rsid w:val="007817E0"/>
    <w:rsid w:val="00781905"/>
    <w:rsid w:val="00781CF8"/>
    <w:rsid w:val="00782100"/>
    <w:rsid w:val="00782558"/>
    <w:rsid w:val="00782C2E"/>
    <w:rsid w:val="00782CD2"/>
    <w:rsid w:val="00784081"/>
    <w:rsid w:val="00784B31"/>
    <w:rsid w:val="0078534B"/>
    <w:rsid w:val="00785735"/>
    <w:rsid w:val="00786260"/>
    <w:rsid w:val="0078687F"/>
    <w:rsid w:val="00787662"/>
    <w:rsid w:val="00790A00"/>
    <w:rsid w:val="00790CA5"/>
    <w:rsid w:val="00790CE5"/>
    <w:rsid w:val="00791C00"/>
    <w:rsid w:val="00791E3B"/>
    <w:rsid w:val="007925D7"/>
    <w:rsid w:val="0079262C"/>
    <w:rsid w:val="00792819"/>
    <w:rsid w:val="00792979"/>
    <w:rsid w:val="007930FE"/>
    <w:rsid w:val="00793619"/>
    <w:rsid w:val="00793670"/>
    <w:rsid w:val="007943FF"/>
    <w:rsid w:val="00794540"/>
    <w:rsid w:val="00794939"/>
    <w:rsid w:val="00795322"/>
    <w:rsid w:val="00795DB8"/>
    <w:rsid w:val="00796094"/>
    <w:rsid w:val="00797B84"/>
    <w:rsid w:val="00797B98"/>
    <w:rsid w:val="007A059E"/>
    <w:rsid w:val="007A0809"/>
    <w:rsid w:val="007A09B0"/>
    <w:rsid w:val="007A15A9"/>
    <w:rsid w:val="007A18D5"/>
    <w:rsid w:val="007A2245"/>
    <w:rsid w:val="007A227B"/>
    <w:rsid w:val="007A2AB1"/>
    <w:rsid w:val="007A2F02"/>
    <w:rsid w:val="007A30B1"/>
    <w:rsid w:val="007A356D"/>
    <w:rsid w:val="007A3822"/>
    <w:rsid w:val="007A39BA"/>
    <w:rsid w:val="007A3B0A"/>
    <w:rsid w:val="007A429E"/>
    <w:rsid w:val="007A4A82"/>
    <w:rsid w:val="007A4FB6"/>
    <w:rsid w:val="007A520F"/>
    <w:rsid w:val="007A537D"/>
    <w:rsid w:val="007A55AA"/>
    <w:rsid w:val="007A5E71"/>
    <w:rsid w:val="007A700F"/>
    <w:rsid w:val="007A76CC"/>
    <w:rsid w:val="007A7982"/>
    <w:rsid w:val="007A79DA"/>
    <w:rsid w:val="007A7C89"/>
    <w:rsid w:val="007A7FA6"/>
    <w:rsid w:val="007B01E2"/>
    <w:rsid w:val="007B0311"/>
    <w:rsid w:val="007B0B8B"/>
    <w:rsid w:val="007B141A"/>
    <w:rsid w:val="007B156B"/>
    <w:rsid w:val="007B1AEE"/>
    <w:rsid w:val="007B1DCE"/>
    <w:rsid w:val="007B1E73"/>
    <w:rsid w:val="007B1EBC"/>
    <w:rsid w:val="007B2194"/>
    <w:rsid w:val="007B21F2"/>
    <w:rsid w:val="007B261B"/>
    <w:rsid w:val="007B2B6A"/>
    <w:rsid w:val="007B2C17"/>
    <w:rsid w:val="007B2F2C"/>
    <w:rsid w:val="007B314D"/>
    <w:rsid w:val="007B33F9"/>
    <w:rsid w:val="007B341A"/>
    <w:rsid w:val="007B3885"/>
    <w:rsid w:val="007B3CAD"/>
    <w:rsid w:val="007B4C03"/>
    <w:rsid w:val="007B564E"/>
    <w:rsid w:val="007B57FB"/>
    <w:rsid w:val="007B5AF9"/>
    <w:rsid w:val="007B5C61"/>
    <w:rsid w:val="007B6A1B"/>
    <w:rsid w:val="007B6A47"/>
    <w:rsid w:val="007B6AD8"/>
    <w:rsid w:val="007B7F32"/>
    <w:rsid w:val="007C0CC6"/>
    <w:rsid w:val="007C13B7"/>
    <w:rsid w:val="007C13E3"/>
    <w:rsid w:val="007C1493"/>
    <w:rsid w:val="007C1FBE"/>
    <w:rsid w:val="007C2056"/>
    <w:rsid w:val="007C250D"/>
    <w:rsid w:val="007C2BC5"/>
    <w:rsid w:val="007C2C4B"/>
    <w:rsid w:val="007C46D7"/>
    <w:rsid w:val="007C4AA6"/>
    <w:rsid w:val="007C500D"/>
    <w:rsid w:val="007C644A"/>
    <w:rsid w:val="007C64DA"/>
    <w:rsid w:val="007C6664"/>
    <w:rsid w:val="007C6691"/>
    <w:rsid w:val="007C673D"/>
    <w:rsid w:val="007C6991"/>
    <w:rsid w:val="007C6E51"/>
    <w:rsid w:val="007C744C"/>
    <w:rsid w:val="007C74F6"/>
    <w:rsid w:val="007C7ACB"/>
    <w:rsid w:val="007C7DB0"/>
    <w:rsid w:val="007D0F53"/>
    <w:rsid w:val="007D11ED"/>
    <w:rsid w:val="007D1283"/>
    <w:rsid w:val="007D151C"/>
    <w:rsid w:val="007D1D94"/>
    <w:rsid w:val="007D2170"/>
    <w:rsid w:val="007D2616"/>
    <w:rsid w:val="007D2BC3"/>
    <w:rsid w:val="007D3437"/>
    <w:rsid w:val="007D382E"/>
    <w:rsid w:val="007D3CE4"/>
    <w:rsid w:val="007D44BA"/>
    <w:rsid w:val="007D46F7"/>
    <w:rsid w:val="007D4FF9"/>
    <w:rsid w:val="007D506C"/>
    <w:rsid w:val="007D5250"/>
    <w:rsid w:val="007D5937"/>
    <w:rsid w:val="007D59C9"/>
    <w:rsid w:val="007D5E62"/>
    <w:rsid w:val="007D5FCF"/>
    <w:rsid w:val="007D6583"/>
    <w:rsid w:val="007D66DD"/>
    <w:rsid w:val="007D6867"/>
    <w:rsid w:val="007D6C89"/>
    <w:rsid w:val="007D6D1F"/>
    <w:rsid w:val="007D6E4E"/>
    <w:rsid w:val="007D7B8B"/>
    <w:rsid w:val="007D7BEF"/>
    <w:rsid w:val="007D7E2B"/>
    <w:rsid w:val="007E02A5"/>
    <w:rsid w:val="007E050D"/>
    <w:rsid w:val="007E1556"/>
    <w:rsid w:val="007E1641"/>
    <w:rsid w:val="007E21A3"/>
    <w:rsid w:val="007E24D5"/>
    <w:rsid w:val="007E2DEB"/>
    <w:rsid w:val="007E30BA"/>
    <w:rsid w:val="007E341D"/>
    <w:rsid w:val="007E36A0"/>
    <w:rsid w:val="007E3E3F"/>
    <w:rsid w:val="007E3ED1"/>
    <w:rsid w:val="007E4B5E"/>
    <w:rsid w:val="007E4B86"/>
    <w:rsid w:val="007E4CB2"/>
    <w:rsid w:val="007E4CE9"/>
    <w:rsid w:val="007E4D42"/>
    <w:rsid w:val="007E4FC7"/>
    <w:rsid w:val="007E552B"/>
    <w:rsid w:val="007E63B0"/>
    <w:rsid w:val="007E63E3"/>
    <w:rsid w:val="007E65A8"/>
    <w:rsid w:val="007E75A5"/>
    <w:rsid w:val="007E7685"/>
    <w:rsid w:val="007F079E"/>
    <w:rsid w:val="007F1CB7"/>
    <w:rsid w:val="007F21F8"/>
    <w:rsid w:val="007F28C5"/>
    <w:rsid w:val="007F2E0E"/>
    <w:rsid w:val="007F414D"/>
    <w:rsid w:val="007F4D6F"/>
    <w:rsid w:val="007F4DA5"/>
    <w:rsid w:val="007F502F"/>
    <w:rsid w:val="007F53AA"/>
    <w:rsid w:val="007F75A8"/>
    <w:rsid w:val="00801018"/>
    <w:rsid w:val="008011A7"/>
    <w:rsid w:val="008014D3"/>
    <w:rsid w:val="00801A6C"/>
    <w:rsid w:val="00802451"/>
    <w:rsid w:val="0080273A"/>
    <w:rsid w:val="00802E93"/>
    <w:rsid w:val="00803682"/>
    <w:rsid w:val="00803C89"/>
    <w:rsid w:val="00804212"/>
    <w:rsid w:val="00804442"/>
    <w:rsid w:val="00804B03"/>
    <w:rsid w:val="008059FF"/>
    <w:rsid w:val="00805A5B"/>
    <w:rsid w:val="00805CAE"/>
    <w:rsid w:val="00805E83"/>
    <w:rsid w:val="00806C71"/>
    <w:rsid w:val="00806D9B"/>
    <w:rsid w:val="0080775D"/>
    <w:rsid w:val="008079A9"/>
    <w:rsid w:val="00807DA0"/>
    <w:rsid w:val="00810766"/>
    <w:rsid w:val="008117CC"/>
    <w:rsid w:val="00811E51"/>
    <w:rsid w:val="00812866"/>
    <w:rsid w:val="008141B5"/>
    <w:rsid w:val="00814411"/>
    <w:rsid w:val="00814680"/>
    <w:rsid w:val="008149DF"/>
    <w:rsid w:val="00814DF6"/>
    <w:rsid w:val="0081501A"/>
    <w:rsid w:val="00815152"/>
    <w:rsid w:val="0081524F"/>
    <w:rsid w:val="00815514"/>
    <w:rsid w:val="00815DC6"/>
    <w:rsid w:val="00815F8D"/>
    <w:rsid w:val="00816685"/>
    <w:rsid w:val="0081688A"/>
    <w:rsid w:val="00816903"/>
    <w:rsid w:val="00816A6B"/>
    <w:rsid w:val="008170E4"/>
    <w:rsid w:val="008170FC"/>
    <w:rsid w:val="008175CE"/>
    <w:rsid w:val="0081786A"/>
    <w:rsid w:val="008178E3"/>
    <w:rsid w:val="00817CC5"/>
    <w:rsid w:val="00817F88"/>
    <w:rsid w:val="00820488"/>
    <w:rsid w:val="00820B21"/>
    <w:rsid w:val="00820B9B"/>
    <w:rsid w:val="00820D1B"/>
    <w:rsid w:val="00822643"/>
    <w:rsid w:val="0082293F"/>
    <w:rsid w:val="00822E25"/>
    <w:rsid w:val="008236E8"/>
    <w:rsid w:val="00824389"/>
    <w:rsid w:val="00824392"/>
    <w:rsid w:val="008245DA"/>
    <w:rsid w:val="008256D6"/>
    <w:rsid w:val="0082576A"/>
    <w:rsid w:val="00826BFD"/>
    <w:rsid w:val="00827092"/>
    <w:rsid w:val="0082710A"/>
    <w:rsid w:val="00827366"/>
    <w:rsid w:val="00827A68"/>
    <w:rsid w:val="008306AF"/>
    <w:rsid w:val="00830EC9"/>
    <w:rsid w:val="008312E0"/>
    <w:rsid w:val="00831520"/>
    <w:rsid w:val="00831D36"/>
    <w:rsid w:val="00831DA4"/>
    <w:rsid w:val="00831EB3"/>
    <w:rsid w:val="00831FA8"/>
    <w:rsid w:val="00831FBF"/>
    <w:rsid w:val="008320A5"/>
    <w:rsid w:val="00832810"/>
    <w:rsid w:val="00832E2C"/>
    <w:rsid w:val="00833070"/>
    <w:rsid w:val="008331B6"/>
    <w:rsid w:val="008345ED"/>
    <w:rsid w:val="00835248"/>
    <w:rsid w:val="00835927"/>
    <w:rsid w:val="00835DF1"/>
    <w:rsid w:val="008367EE"/>
    <w:rsid w:val="0083699C"/>
    <w:rsid w:val="00836B16"/>
    <w:rsid w:val="00836EA5"/>
    <w:rsid w:val="00837CE4"/>
    <w:rsid w:val="00837D19"/>
    <w:rsid w:val="00840312"/>
    <w:rsid w:val="008403E9"/>
    <w:rsid w:val="008404D4"/>
    <w:rsid w:val="0084074D"/>
    <w:rsid w:val="00840B86"/>
    <w:rsid w:val="00840ECD"/>
    <w:rsid w:val="00840FBE"/>
    <w:rsid w:val="00841E4A"/>
    <w:rsid w:val="008422EC"/>
    <w:rsid w:val="00842C7F"/>
    <w:rsid w:val="00844279"/>
    <w:rsid w:val="0084429F"/>
    <w:rsid w:val="008448E0"/>
    <w:rsid w:val="00844916"/>
    <w:rsid w:val="00845238"/>
    <w:rsid w:val="00845969"/>
    <w:rsid w:val="00845A61"/>
    <w:rsid w:val="008465C6"/>
    <w:rsid w:val="008467B8"/>
    <w:rsid w:val="008469EE"/>
    <w:rsid w:val="00847359"/>
    <w:rsid w:val="00847A4A"/>
    <w:rsid w:val="00850321"/>
    <w:rsid w:val="008505AA"/>
    <w:rsid w:val="0085064A"/>
    <w:rsid w:val="00851C51"/>
    <w:rsid w:val="008526EF"/>
    <w:rsid w:val="00852F55"/>
    <w:rsid w:val="0085347F"/>
    <w:rsid w:val="00853608"/>
    <w:rsid w:val="00853AB4"/>
    <w:rsid w:val="008542F2"/>
    <w:rsid w:val="00854AA7"/>
    <w:rsid w:val="008556EF"/>
    <w:rsid w:val="00855743"/>
    <w:rsid w:val="00855B1B"/>
    <w:rsid w:val="00855F9F"/>
    <w:rsid w:val="00855FA9"/>
    <w:rsid w:val="00856033"/>
    <w:rsid w:val="008564C8"/>
    <w:rsid w:val="00856541"/>
    <w:rsid w:val="0085683B"/>
    <w:rsid w:val="00857082"/>
    <w:rsid w:val="008570AA"/>
    <w:rsid w:val="00857699"/>
    <w:rsid w:val="008577A8"/>
    <w:rsid w:val="008602B6"/>
    <w:rsid w:val="008603DA"/>
    <w:rsid w:val="0086079C"/>
    <w:rsid w:val="00861605"/>
    <w:rsid w:val="00861EF3"/>
    <w:rsid w:val="008625E1"/>
    <w:rsid w:val="00862752"/>
    <w:rsid w:val="00862F05"/>
    <w:rsid w:val="00863007"/>
    <w:rsid w:val="00863151"/>
    <w:rsid w:val="008632C9"/>
    <w:rsid w:val="008635A5"/>
    <w:rsid w:val="00863A49"/>
    <w:rsid w:val="00864429"/>
    <w:rsid w:val="008644CB"/>
    <w:rsid w:val="008648F0"/>
    <w:rsid w:val="00864A03"/>
    <w:rsid w:val="00864BAF"/>
    <w:rsid w:val="008652F0"/>
    <w:rsid w:val="00865318"/>
    <w:rsid w:val="00865519"/>
    <w:rsid w:val="00865C3C"/>
    <w:rsid w:val="00865C74"/>
    <w:rsid w:val="008661A4"/>
    <w:rsid w:val="008668EA"/>
    <w:rsid w:val="008669AB"/>
    <w:rsid w:val="00866DBF"/>
    <w:rsid w:val="008677B6"/>
    <w:rsid w:val="00867A8D"/>
    <w:rsid w:val="00867BA9"/>
    <w:rsid w:val="00867C07"/>
    <w:rsid w:val="00867D3D"/>
    <w:rsid w:val="00870190"/>
    <w:rsid w:val="00870DC0"/>
    <w:rsid w:val="00871372"/>
    <w:rsid w:val="008716B7"/>
    <w:rsid w:val="0087187C"/>
    <w:rsid w:val="008718F3"/>
    <w:rsid w:val="00871A0A"/>
    <w:rsid w:val="00872A08"/>
    <w:rsid w:val="0087324A"/>
    <w:rsid w:val="008741A6"/>
    <w:rsid w:val="00874368"/>
    <w:rsid w:val="008744AE"/>
    <w:rsid w:val="008765F6"/>
    <w:rsid w:val="00876B6F"/>
    <w:rsid w:val="00876E10"/>
    <w:rsid w:val="00876E5C"/>
    <w:rsid w:val="00877DA5"/>
    <w:rsid w:val="00877F14"/>
    <w:rsid w:val="00880852"/>
    <w:rsid w:val="00881598"/>
    <w:rsid w:val="00881B27"/>
    <w:rsid w:val="00881F95"/>
    <w:rsid w:val="00882F26"/>
    <w:rsid w:val="008831C0"/>
    <w:rsid w:val="0088335C"/>
    <w:rsid w:val="00883602"/>
    <w:rsid w:val="008838AA"/>
    <w:rsid w:val="00883C9C"/>
    <w:rsid w:val="008842F0"/>
    <w:rsid w:val="008851BF"/>
    <w:rsid w:val="0088574B"/>
    <w:rsid w:val="0088594E"/>
    <w:rsid w:val="00885B1C"/>
    <w:rsid w:val="0088649D"/>
    <w:rsid w:val="0088649F"/>
    <w:rsid w:val="00886768"/>
    <w:rsid w:val="00886E26"/>
    <w:rsid w:val="008875A6"/>
    <w:rsid w:val="008876FD"/>
    <w:rsid w:val="00887A19"/>
    <w:rsid w:val="00890136"/>
    <w:rsid w:val="00890917"/>
    <w:rsid w:val="00891436"/>
    <w:rsid w:val="0089181D"/>
    <w:rsid w:val="0089193E"/>
    <w:rsid w:val="0089272F"/>
    <w:rsid w:val="00892774"/>
    <w:rsid w:val="008929EC"/>
    <w:rsid w:val="00892AFC"/>
    <w:rsid w:val="0089336B"/>
    <w:rsid w:val="00893451"/>
    <w:rsid w:val="0089379A"/>
    <w:rsid w:val="008950DB"/>
    <w:rsid w:val="00895B09"/>
    <w:rsid w:val="00895D8A"/>
    <w:rsid w:val="00895E48"/>
    <w:rsid w:val="008978A4"/>
    <w:rsid w:val="008A040A"/>
    <w:rsid w:val="008A06A4"/>
    <w:rsid w:val="008A0B47"/>
    <w:rsid w:val="008A1390"/>
    <w:rsid w:val="008A1FD4"/>
    <w:rsid w:val="008A2762"/>
    <w:rsid w:val="008A29B1"/>
    <w:rsid w:val="008A29CE"/>
    <w:rsid w:val="008A2C94"/>
    <w:rsid w:val="008A3331"/>
    <w:rsid w:val="008A353E"/>
    <w:rsid w:val="008A3B8A"/>
    <w:rsid w:val="008A3E74"/>
    <w:rsid w:val="008A3FF9"/>
    <w:rsid w:val="008A4488"/>
    <w:rsid w:val="008A4873"/>
    <w:rsid w:val="008A5B0A"/>
    <w:rsid w:val="008A622A"/>
    <w:rsid w:val="008A6446"/>
    <w:rsid w:val="008A78C5"/>
    <w:rsid w:val="008B0019"/>
    <w:rsid w:val="008B00B8"/>
    <w:rsid w:val="008B0908"/>
    <w:rsid w:val="008B11CC"/>
    <w:rsid w:val="008B1339"/>
    <w:rsid w:val="008B1DD6"/>
    <w:rsid w:val="008B225B"/>
    <w:rsid w:val="008B2966"/>
    <w:rsid w:val="008B34DD"/>
    <w:rsid w:val="008B39BD"/>
    <w:rsid w:val="008B5001"/>
    <w:rsid w:val="008B63C9"/>
    <w:rsid w:val="008B6925"/>
    <w:rsid w:val="008B700A"/>
    <w:rsid w:val="008B71B5"/>
    <w:rsid w:val="008B7526"/>
    <w:rsid w:val="008C01A1"/>
    <w:rsid w:val="008C1343"/>
    <w:rsid w:val="008C201B"/>
    <w:rsid w:val="008C2DDE"/>
    <w:rsid w:val="008C35C0"/>
    <w:rsid w:val="008C3786"/>
    <w:rsid w:val="008C3913"/>
    <w:rsid w:val="008C3ECF"/>
    <w:rsid w:val="008C3FBC"/>
    <w:rsid w:val="008C3FD5"/>
    <w:rsid w:val="008C3FDA"/>
    <w:rsid w:val="008C41C7"/>
    <w:rsid w:val="008C45F4"/>
    <w:rsid w:val="008C473A"/>
    <w:rsid w:val="008C4836"/>
    <w:rsid w:val="008C48E7"/>
    <w:rsid w:val="008C5DDA"/>
    <w:rsid w:val="008C5E44"/>
    <w:rsid w:val="008C5ECF"/>
    <w:rsid w:val="008C6296"/>
    <w:rsid w:val="008C737C"/>
    <w:rsid w:val="008C7D57"/>
    <w:rsid w:val="008D112A"/>
    <w:rsid w:val="008D12C0"/>
    <w:rsid w:val="008D1526"/>
    <w:rsid w:val="008D15E0"/>
    <w:rsid w:val="008D2354"/>
    <w:rsid w:val="008D2B26"/>
    <w:rsid w:val="008D326D"/>
    <w:rsid w:val="008D420E"/>
    <w:rsid w:val="008D48AF"/>
    <w:rsid w:val="008D4B3D"/>
    <w:rsid w:val="008D4CA9"/>
    <w:rsid w:val="008D535D"/>
    <w:rsid w:val="008D564E"/>
    <w:rsid w:val="008D589C"/>
    <w:rsid w:val="008D5C72"/>
    <w:rsid w:val="008D5E09"/>
    <w:rsid w:val="008D6050"/>
    <w:rsid w:val="008D68C3"/>
    <w:rsid w:val="008D7678"/>
    <w:rsid w:val="008D773B"/>
    <w:rsid w:val="008D7748"/>
    <w:rsid w:val="008D7D66"/>
    <w:rsid w:val="008D7EDA"/>
    <w:rsid w:val="008D7FA9"/>
    <w:rsid w:val="008E0597"/>
    <w:rsid w:val="008E06FC"/>
    <w:rsid w:val="008E0942"/>
    <w:rsid w:val="008E1A1B"/>
    <w:rsid w:val="008E1A8A"/>
    <w:rsid w:val="008E1B4E"/>
    <w:rsid w:val="008E1CFD"/>
    <w:rsid w:val="008E26FC"/>
    <w:rsid w:val="008E2969"/>
    <w:rsid w:val="008E2D60"/>
    <w:rsid w:val="008E3662"/>
    <w:rsid w:val="008E3D18"/>
    <w:rsid w:val="008E4388"/>
    <w:rsid w:val="008E43D6"/>
    <w:rsid w:val="008E4E7F"/>
    <w:rsid w:val="008E4FBA"/>
    <w:rsid w:val="008E5500"/>
    <w:rsid w:val="008E5682"/>
    <w:rsid w:val="008E5A39"/>
    <w:rsid w:val="008E628A"/>
    <w:rsid w:val="008E7111"/>
    <w:rsid w:val="008F02C3"/>
    <w:rsid w:val="008F05DF"/>
    <w:rsid w:val="008F0748"/>
    <w:rsid w:val="008F0CD9"/>
    <w:rsid w:val="008F1368"/>
    <w:rsid w:val="008F16AC"/>
    <w:rsid w:val="008F1EC6"/>
    <w:rsid w:val="008F2A72"/>
    <w:rsid w:val="008F2E51"/>
    <w:rsid w:val="008F35D8"/>
    <w:rsid w:val="008F3609"/>
    <w:rsid w:val="008F37D5"/>
    <w:rsid w:val="008F3E39"/>
    <w:rsid w:val="008F4049"/>
    <w:rsid w:val="008F411A"/>
    <w:rsid w:val="008F424E"/>
    <w:rsid w:val="008F437C"/>
    <w:rsid w:val="008F4D68"/>
    <w:rsid w:val="008F4E04"/>
    <w:rsid w:val="008F4F7D"/>
    <w:rsid w:val="008F5255"/>
    <w:rsid w:val="008F5667"/>
    <w:rsid w:val="008F5901"/>
    <w:rsid w:val="008F5EEB"/>
    <w:rsid w:val="008F6A7E"/>
    <w:rsid w:val="008F6D10"/>
    <w:rsid w:val="008F6E71"/>
    <w:rsid w:val="008F73C7"/>
    <w:rsid w:val="00900F9F"/>
    <w:rsid w:val="00901261"/>
    <w:rsid w:val="009012A7"/>
    <w:rsid w:val="00901C26"/>
    <w:rsid w:val="00901F18"/>
    <w:rsid w:val="009020DA"/>
    <w:rsid w:val="009022B6"/>
    <w:rsid w:val="00902410"/>
    <w:rsid w:val="009027DB"/>
    <w:rsid w:val="00902A0B"/>
    <w:rsid w:val="00902CD7"/>
    <w:rsid w:val="009030D7"/>
    <w:rsid w:val="00903B60"/>
    <w:rsid w:val="009054F7"/>
    <w:rsid w:val="00905581"/>
    <w:rsid w:val="00905693"/>
    <w:rsid w:val="00905B09"/>
    <w:rsid w:val="00905B13"/>
    <w:rsid w:val="00905B9C"/>
    <w:rsid w:val="00906A95"/>
    <w:rsid w:val="0090705B"/>
    <w:rsid w:val="009074AD"/>
    <w:rsid w:val="00910BF0"/>
    <w:rsid w:val="00910EFB"/>
    <w:rsid w:val="00910FAF"/>
    <w:rsid w:val="00911033"/>
    <w:rsid w:val="00911129"/>
    <w:rsid w:val="00911151"/>
    <w:rsid w:val="00911D17"/>
    <w:rsid w:val="00911E3E"/>
    <w:rsid w:val="009123D8"/>
    <w:rsid w:val="00912424"/>
    <w:rsid w:val="009129C6"/>
    <w:rsid w:val="00912DF0"/>
    <w:rsid w:val="009132E4"/>
    <w:rsid w:val="00913850"/>
    <w:rsid w:val="009139EA"/>
    <w:rsid w:val="00913B12"/>
    <w:rsid w:val="00913C85"/>
    <w:rsid w:val="00913E2D"/>
    <w:rsid w:val="0091420B"/>
    <w:rsid w:val="00914863"/>
    <w:rsid w:val="00914B51"/>
    <w:rsid w:val="00914C1D"/>
    <w:rsid w:val="00914EEA"/>
    <w:rsid w:val="009157EA"/>
    <w:rsid w:val="00915BDB"/>
    <w:rsid w:val="0091603B"/>
    <w:rsid w:val="009164CA"/>
    <w:rsid w:val="00916A02"/>
    <w:rsid w:val="00916B23"/>
    <w:rsid w:val="00916DDD"/>
    <w:rsid w:val="00917A4C"/>
    <w:rsid w:val="00917A67"/>
    <w:rsid w:val="00920678"/>
    <w:rsid w:val="00920947"/>
    <w:rsid w:val="00922191"/>
    <w:rsid w:val="0092226E"/>
    <w:rsid w:val="00922BAC"/>
    <w:rsid w:val="00923009"/>
    <w:rsid w:val="00923640"/>
    <w:rsid w:val="00923900"/>
    <w:rsid w:val="00923E4E"/>
    <w:rsid w:val="00923E89"/>
    <w:rsid w:val="009246E5"/>
    <w:rsid w:val="00926554"/>
    <w:rsid w:val="00926C88"/>
    <w:rsid w:val="00926DDC"/>
    <w:rsid w:val="00927525"/>
    <w:rsid w:val="00927577"/>
    <w:rsid w:val="00927999"/>
    <w:rsid w:val="00927AFB"/>
    <w:rsid w:val="00927BD5"/>
    <w:rsid w:val="00931194"/>
    <w:rsid w:val="0093124D"/>
    <w:rsid w:val="009314FE"/>
    <w:rsid w:val="009317DB"/>
    <w:rsid w:val="0093204F"/>
    <w:rsid w:val="009332D9"/>
    <w:rsid w:val="00933F8F"/>
    <w:rsid w:val="00934200"/>
    <w:rsid w:val="0093427C"/>
    <w:rsid w:val="009348FC"/>
    <w:rsid w:val="0093517B"/>
    <w:rsid w:val="00935943"/>
    <w:rsid w:val="00936631"/>
    <w:rsid w:val="00936BBC"/>
    <w:rsid w:val="00936C1A"/>
    <w:rsid w:val="00936EED"/>
    <w:rsid w:val="00937DB0"/>
    <w:rsid w:val="00937F6C"/>
    <w:rsid w:val="0094077F"/>
    <w:rsid w:val="00940972"/>
    <w:rsid w:val="00940CDA"/>
    <w:rsid w:val="00940D58"/>
    <w:rsid w:val="009410B1"/>
    <w:rsid w:val="00941567"/>
    <w:rsid w:val="009418EA"/>
    <w:rsid w:val="0094215F"/>
    <w:rsid w:val="0094237F"/>
    <w:rsid w:val="00942844"/>
    <w:rsid w:val="0094327C"/>
    <w:rsid w:val="00943778"/>
    <w:rsid w:val="009437EF"/>
    <w:rsid w:val="00943A1C"/>
    <w:rsid w:val="00943BBB"/>
    <w:rsid w:val="009441B1"/>
    <w:rsid w:val="0094430C"/>
    <w:rsid w:val="00944D4B"/>
    <w:rsid w:val="00944F4A"/>
    <w:rsid w:val="00944FCF"/>
    <w:rsid w:val="009455A8"/>
    <w:rsid w:val="00945F01"/>
    <w:rsid w:val="00946543"/>
    <w:rsid w:val="00946719"/>
    <w:rsid w:val="00946A34"/>
    <w:rsid w:val="00947988"/>
    <w:rsid w:val="00947C72"/>
    <w:rsid w:val="00947CF2"/>
    <w:rsid w:val="00947EE6"/>
    <w:rsid w:val="009507C2"/>
    <w:rsid w:val="00950BCA"/>
    <w:rsid w:val="00950F35"/>
    <w:rsid w:val="00952203"/>
    <w:rsid w:val="00952DFE"/>
    <w:rsid w:val="009537A0"/>
    <w:rsid w:val="00953838"/>
    <w:rsid w:val="009539AE"/>
    <w:rsid w:val="00953A6E"/>
    <w:rsid w:val="009548C2"/>
    <w:rsid w:val="009548CA"/>
    <w:rsid w:val="00955F29"/>
    <w:rsid w:val="00955FE5"/>
    <w:rsid w:val="009579DF"/>
    <w:rsid w:val="00957D35"/>
    <w:rsid w:val="00960B9B"/>
    <w:rsid w:val="00960DC7"/>
    <w:rsid w:val="009613A2"/>
    <w:rsid w:val="00961B82"/>
    <w:rsid w:val="00961CA2"/>
    <w:rsid w:val="00961DB2"/>
    <w:rsid w:val="00962058"/>
    <w:rsid w:val="009621DF"/>
    <w:rsid w:val="00962209"/>
    <w:rsid w:val="009626F1"/>
    <w:rsid w:val="00962A1E"/>
    <w:rsid w:val="00962B7C"/>
    <w:rsid w:val="00962E80"/>
    <w:rsid w:val="00963808"/>
    <w:rsid w:val="00964260"/>
    <w:rsid w:val="00964876"/>
    <w:rsid w:val="00964919"/>
    <w:rsid w:val="009650C3"/>
    <w:rsid w:val="009655D7"/>
    <w:rsid w:val="00965D0D"/>
    <w:rsid w:val="00965E02"/>
    <w:rsid w:val="00966451"/>
    <w:rsid w:val="009664D0"/>
    <w:rsid w:val="00966A73"/>
    <w:rsid w:val="00967345"/>
    <w:rsid w:val="0096752B"/>
    <w:rsid w:val="00967B92"/>
    <w:rsid w:val="00967D92"/>
    <w:rsid w:val="00970496"/>
    <w:rsid w:val="00970897"/>
    <w:rsid w:val="00970E84"/>
    <w:rsid w:val="00970EA0"/>
    <w:rsid w:val="009717ED"/>
    <w:rsid w:val="00971B75"/>
    <w:rsid w:val="00971D2D"/>
    <w:rsid w:val="0097283E"/>
    <w:rsid w:val="00972F05"/>
    <w:rsid w:val="009739DD"/>
    <w:rsid w:val="009739F6"/>
    <w:rsid w:val="00973BFF"/>
    <w:rsid w:val="00973D02"/>
    <w:rsid w:val="00974465"/>
    <w:rsid w:val="009749E3"/>
    <w:rsid w:val="00975616"/>
    <w:rsid w:val="0097580B"/>
    <w:rsid w:val="00975EB9"/>
    <w:rsid w:val="009776B8"/>
    <w:rsid w:val="00977935"/>
    <w:rsid w:val="00977EBC"/>
    <w:rsid w:val="009805B5"/>
    <w:rsid w:val="00980E78"/>
    <w:rsid w:val="009813F7"/>
    <w:rsid w:val="00981DD0"/>
    <w:rsid w:val="009823F1"/>
    <w:rsid w:val="009827C2"/>
    <w:rsid w:val="00982EE5"/>
    <w:rsid w:val="0098313A"/>
    <w:rsid w:val="0098399C"/>
    <w:rsid w:val="009840D9"/>
    <w:rsid w:val="0098434B"/>
    <w:rsid w:val="00984591"/>
    <w:rsid w:val="00984CFE"/>
    <w:rsid w:val="00985B04"/>
    <w:rsid w:val="00985DC3"/>
    <w:rsid w:val="00985E27"/>
    <w:rsid w:val="009861A9"/>
    <w:rsid w:val="0098667C"/>
    <w:rsid w:val="00986820"/>
    <w:rsid w:val="00986F93"/>
    <w:rsid w:val="00987ACA"/>
    <w:rsid w:val="00987B0D"/>
    <w:rsid w:val="00990AF2"/>
    <w:rsid w:val="00990BC0"/>
    <w:rsid w:val="00990E33"/>
    <w:rsid w:val="00990FB1"/>
    <w:rsid w:val="00991261"/>
    <w:rsid w:val="0099157D"/>
    <w:rsid w:val="0099177D"/>
    <w:rsid w:val="009928CB"/>
    <w:rsid w:val="00993500"/>
    <w:rsid w:val="00993770"/>
    <w:rsid w:val="009941A8"/>
    <w:rsid w:val="00995B06"/>
    <w:rsid w:val="0099621E"/>
    <w:rsid w:val="009963B4"/>
    <w:rsid w:val="00996794"/>
    <w:rsid w:val="00996AB3"/>
    <w:rsid w:val="00997316"/>
    <w:rsid w:val="009979DE"/>
    <w:rsid w:val="00997A76"/>
    <w:rsid w:val="00997AB2"/>
    <w:rsid w:val="00997C8D"/>
    <w:rsid w:val="00997CE9"/>
    <w:rsid w:val="00997D5B"/>
    <w:rsid w:val="009A0245"/>
    <w:rsid w:val="009A05D8"/>
    <w:rsid w:val="009A0628"/>
    <w:rsid w:val="009A0EE3"/>
    <w:rsid w:val="009A19AF"/>
    <w:rsid w:val="009A1C6B"/>
    <w:rsid w:val="009A274E"/>
    <w:rsid w:val="009A30EF"/>
    <w:rsid w:val="009A3CAE"/>
    <w:rsid w:val="009A415B"/>
    <w:rsid w:val="009A5A47"/>
    <w:rsid w:val="009A662F"/>
    <w:rsid w:val="009A6A7F"/>
    <w:rsid w:val="009A6EB9"/>
    <w:rsid w:val="009A729F"/>
    <w:rsid w:val="009A7391"/>
    <w:rsid w:val="009A7793"/>
    <w:rsid w:val="009A7EC9"/>
    <w:rsid w:val="009B0AC0"/>
    <w:rsid w:val="009B0B6A"/>
    <w:rsid w:val="009B0C33"/>
    <w:rsid w:val="009B103A"/>
    <w:rsid w:val="009B15F2"/>
    <w:rsid w:val="009B1AA6"/>
    <w:rsid w:val="009B1F72"/>
    <w:rsid w:val="009B1FA7"/>
    <w:rsid w:val="009B2269"/>
    <w:rsid w:val="009B28E5"/>
    <w:rsid w:val="009B29BF"/>
    <w:rsid w:val="009B2ABF"/>
    <w:rsid w:val="009B3276"/>
    <w:rsid w:val="009B36A5"/>
    <w:rsid w:val="009B3BAC"/>
    <w:rsid w:val="009B4827"/>
    <w:rsid w:val="009B4982"/>
    <w:rsid w:val="009B4D74"/>
    <w:rsid w:val="009B506E"/>
    <w:rsid w:val="009B5BC1"/>
    <w:rsid w:val="009B756F"/>
    <w:rsid w:val="009B7C7B"/>
    <w:rsid w:val="009C0DF7"/>
    <w:rsid w:val="009C1CDE"/>
    <w:rsid w:val="009C2718"/>
    <w:rsid w:val="009C2BF8"/>
    <w:rsid w:val="009C2DCB"/>
    <w:rsid w:val="009C34D3"/>
    <w:rsid w:val="009C36D2"/>
    <w:rsid w:val="009C44F7"/>
    <w:rsid w:val="009C4EB4"/>
    <w:rsid w:val="009C622E"/>
    <w:rsid w:val="009C6744"/>
    <w:rsid w:val="009C6DB0"/>
    <w:rsid w:val="009D00C1"/>
    <w:rsid w:val="009D0ED6"/>
    <w:rsid w:val="009D0F71"/>
    <w:rsid w:val="009D11BE"/>
    <w:rsid w:val="009D1831"/>
    <w:rsid w:val="009D201E"/>
    <w:rsid w:val="009D27E2"/>
    <w:rsid w:val="009D294A"/>
    <w:rsid w:val="009D2EC8"/>
    <w:rsid w:val="009D2EDB"/>
    <w:rsid w:val="009D374B"/>
    <w:rsid w:val="009D3EC7"/>
    <w:rsid w:val="009D5C26"/>
    <w:rsid w:val="009D60EF"/>
    <w:rsid w:val="009D617D"/>
    <w:rsid w:val="009D6335"/>
    <w:rsid w:val="009D6755"/>
    <w:rsid w:val="009D6B5A"/>
    <w:rsid w:val="009D7256"/>
    <w:rsid w:val="009D7303"/>
    <w:rsid w:val="009D79B3"/>
    <w:rsid w:val="009D7EB2"/>
    <w:rsid w:val="009E0232"/>
    <w:rsid w:val="009E0403"/>
    <w:rsid w:val="009E04FD"/>
    <w:rsid w:val="009E2354"/>
    <w:rsid w:val="009E23CA"/>
    <w:rsid w:val="009E29D0"/>
    <w:rsid w:val="009E2D79"/>
    <w:rsid w:val="009E37B2"/>
    <w:rsid w:val="009E3AFE"/>
    <w:rsid w:val="009E3EB1"/>
    <w:rsid w:val="009E44AB"/>
    <w:rsid w:val="009E4748"/>
    <w:rsid w:val="009E4E1F"/>
    <w:rsid w:val="009E4FDB"/>
    <w:rsid w:val="009E5A74"/>
    <w:rsid w:val="009E5B2F"/>
    <w:rsid w:val="009E640E"/>
    <w:rsid w:val="009E6ABE"/>
    <w:rsid w:val="009E7309"/>
    <w:rsid w:val="009E7ADB"/>
    <w:rsid w:val="009F0222"/>
    <w:rsid w:val="009F042F"/>
    <w:rsid w:val="009F07E0"/>
    <w:rsid w:val="009F0961"/>
    <w:rsid w:val="009F0B42"/>
    <w:rsid w:val="009F0D06"/>
    <w:rsid w:val="009F0EA8"/>
    <w:rsid w:val="009F150F"/>
    <w:rsid w:val="009F19D4"/>
    <w:rsid w:val="009F1AB6"/>
    <w:rsid w:val="009F1CCE"/>
    <w:rsid w:val="009F2046"/>
    <w:rsid w:val="009F23C2"/>
    <w:rsid w:val="009F2705"/>
    <w:rsid w:val="009F2CCB"/>
    <w:rsid w:val="009F40B2"/>
    <w:rsid w:val="009F42AA"/>
    <w:rsid w:val="009F473C"/>
    <w:rsid w:val="009F4A50"/>
    <w:rsid w:val="009F5384"/>
    <w:rsid w:val="009F5915"/>
    <w:rsid w:val="009F5E8B"/>
    <w:rsid w:val="009F65C8"/>
    <w:rsid w:val="009F66F6"/>
    <w:rsid w:val="009F68BC"/>
    <w:rsid w:val="009F6BD2"/>
    <w:rsid w:val="009F6E60"/>
    <w:rsid w:val="009F6F9F"/>
    <w:rsid w:val="00A008D4"/>
    <w:rsid w:val="00A00E64"/>
    <w:rsid w:val="00A01032"/>
    <w:rsid w:val="00A01E11"/>
    <w:rsid w:val="00A0253F"/>
    <w:rsid w:val="00A02787"/>
    <w:rsid w:val="00A033DA"/>
    <w:rsid w:val="00A04476"/>
    <w:rsid w:val="00A04CFA"/>
    <w:rsid w:val="00A05730"/>
    <w:rsid w:val="00A059CF"/>
    <w:rsid w:val="00A060F8"/>
    <w:rsid w:val="00A0756F"/>
    <w:rsid w:val="00A07627"/>
    <w:rsid w:val="00A11024"/>
    <w:rsid w:val="00A11619"/>
    <w:rsid w:val="00A11B39"/>
    <w:rsid w:val="00A11C34"/>
    <w:rsid w:val="00A1270F"/>
    <w:rsid w:val="00A127A4"/>
    <w:rsid w:val="00A1302E"/>
    <w:rsid w:val="00A13637"/>
    <w:rsid w:val="00A13741"/>
    <w:rsid w:val="00A1375F"/>
    <w:rsid w:val="00A139D8"/>
    <w:rsid w:val="00A1493B"/>
    <w:rsid w:val="00A14A4E"/>
    <w:rsid w:val="00A166EE"/>
    <w:rsid w:val="00A16D9E"/>
    <w:rsid w:val="00A2014B"/>
    <w:rsid w:val="00A20EF5"/>
    <w:rsid w:val="00A21103"/>
    <w:rsid w:val="00A2148F"/>
    <w:rsid w:val="00A21640"/>
    <w:rsid w:val="00A2167C"/>
    <w:rsid w:val="00A21711"/>
    <w:rsid w:val="00A21B39"/>
    <w:rsid w:val="00A21C1C"/>
    <w:rsid w:val="00A21CFC"/>
    <w:rsid w:val="00A2220E"/>
    <w:rsid w:val="00A2270F"/>
    <w:rsid w:val="00A2318E"/>
    <w:rsid w:val="00A2325A"/>
    <w:rsid w:val="00A23E37"/>
    <w:rsid w:val="00A24024"/>
    <w:rsid w:val="00A2402B"/>
    <w:rsid w:val="00A243A0"/>
    <w:rsid w:val="00A24A09"/>
    <w:rsid w:val="00A2556F"/>
    <w:rsid w:val="00A25ADE"/>
    <w:rsid w:val="00A264D3"/>
    <w:rsid w:val="00A2674B"/>
    <w:rsid w:val="00A26DA4"/>
    <w:rsid w:val="00A277C8"/>
    <w:rsid w:val="00A2780F"/>
    <w:rsid w:val="00A27EC7"/>
    <w:rsid w:val="00A30049"/>
    <w:rsid w:val="00A30326"/>
    <w:rsid w:val="00A30674"/>
    <w:rsid w:val="00A30E80"/>
    <w:rsid w:val="00A310B5"/>
    <w:rsid w:val="00A3120A"/>
    <w:rsid w:val="00A315E3"/>
    <w:rsid w:val="00A31743"/>
    <w:rsid w:val="00A317FC"/>
    <w:rsid w:val="00A3183F"/>
    <w:rsid w:val="00A318F1"/>
    <w:rsid w:val="00A31908"/>
    <w:rsid w:val="00A326B5"/>
    <w:rsid w:val="00A327E0"/>
    <w:rsid w:val="00A33089"/>
    <w:rsid w:val="00A3348E"/>
    <w:rsid w:val="00A33C52"/>
    <w:rsid w:val="00A33C9D"/>
    <w:rsid w:val="00A3447A"/>
    <w:rsid w:val="00A35172"/>
    <w:rsid w:val="00A356F2"/>
    <w:rsid w:val="00A3617A"/>
    <w:rsid w:val="00A3689D"/>
    <w:rsid w:val="00A37C30"/>
    <w:rsid w:val="00A40452"/>
    <w:rsid w:val="00A40899"/>
    <w:rsid w:val="00A41149"/>
    <w:rsid w:val="00A41626"/>
    <w:rsid w:val="00A41A00"/>
    <w:rsid w:val="00A41CEF"/>
    <w:rsid w:val="00A41DD8"/>
    <w:rsid w:val="00A430EB"/>
    <w:rsid w:val="00A435B3"/>
    <w:rsid w:val="00A43ED6"/>
    <w:rsid w:val="00A44157"/>
    <w:rsid w:val="00A44239"/>
    <w:rsid w:val="00A44768"/>
    <w:rsid w:val="00A44DC1"/>
    <w:rsid w:val="00A451FF"/>
    <w:rsid w:val="00A45495"/>
    <w:rsid w:val="00A45DBB"/>
    <w:rsid w:val="00A46288"/>
    <w:rsid w:val="00A462EE"/>
    <w:rsid w:val="00A464E2"/>
    <w:rsid w:val="00A468EC"/>
    <w:rsid w:val="00A476EF"/>
    <w:rsid w:val="00A506A9"/>
    <w:rsid w:val="00A50948"/>
    <w:rsid w:val="00A51621"/>
    <w:rsid w:val="00A51681"/>
    <w:rsid w:val="00A525E0"/>
    <w:rsid w:val="00A52823"/>
    <w:rsid w:val="00A52DF0"/>
    <w:rsid w:val="00A535FE"/>
    <w:rsid w:val="00A53691"/>
    <w:rsid w:val="00A54110"/>
    <w:rsid w:val="00A550CD"/>
    <w:rsid w:val="00A55945"/>
    <w:rsid w:val="00A560FD"/>
    <w:rsid w:val="00A56129"/>
    <w:rsid w:val="00A56AE1"/>
    <w:rsid w:val="00A57335"/>
    <w:rsid w:val="00A57AD7"/>
    <w:rsid w:val="00A57C21"/>
    <w:rsid w:val="00A57CBA"/>
    <w:rsid w:val="00A57EAE"/>
    <w:rsid w:val="00A60552"/>
    <w:rsid w:val="00A60B7A"/>
    <w:rsid w:val="00A61848"/>
    <w:rsid w:val="00A61970"/>
    <w:rsid w:val="00A62001"/>
    <w:rsid w:val="00A6216D"/>
    <w:rsid w:val="00A62F19"/>
    <w:rsid w:val="00A6338B"/>
    <w:rsid w:val="00A63567"/>
    <w:rsid w:val="00A635DE"/>
    <w:rsid w:val="00A63958"/>
    <w:rsid w:val="00A640E4"/>
    <w:rsid w:val="00A6429F"/>
    <w:rsid w:val="00A651C5"/>
    <w:rsid w:val="00A65B4D"/>
    <w:rsid w:val="00A65C19"/>
    <w:rsid w:val="00A65D16"/>
    <w:rsid w:val="00A66398"/>
    <w:rsid w:val="00A66DD5"/>
    <w:rsid w:val="00A66E61"/>
    <w:rsid w:val="00A6702C"/>
    <w:rsid w:val="00A67228"/>
    <w:rsid w:val="00A67612"/>
    <w:rsid w:val="00A703DA"/>
    <w:rsid w:val="00A705A7"/>
    <w:rsid w:val="00A71567"/>
    <w:rsid w:val="00A71A19"/>
    <w:rsid w:val="00A71CD7"/>
    <w:rsid w:val="00A71E2B"/>
    <w:rsid w:val="00A72439"/>
    <w:rsid w:val="00A725B5"/>
    <w:rsid w:val="00A72DEC"/>
    <w:rsid w:val="00A72FE9"/>
    <w:rsid w:val="00A7350D"/>
    <w:rsid w:val="00A73C1E"/>
    <w:rsid w:val="00A74C7C"/>
    <w:rsid w:val="00A75489"/>
    <w:rsid w:val="00A759D4"/>
    <w:rsid w:val="00A75EE0"/>
    <w:rsid w:val="00A766B4"/>
    <w:rsid w:val="00A76DA1"/>
    <w:rsid w:val="00A770A2"/>
    <w:rsid w:val="00A77A85"/>
    <w:rsid w:val="00A81140"/>
    <w:rsid w:val="00A81414"/>
    <w:rsid w:val="00A81A4A"/>
    <w:rsid w:val="00A82368"/>
    <w:rsid w:val="00A82C9E"/>
    <w:rsid w:val="00A839A4"/>
    <w:rsid w:val="00A83B78"/>
    <w:rsid w:val="00A84060"/>
    <w:rsid w:val="00A84169"/>
    <w:rsid w:val="00A846BC"/>
    <w:rsid w:val="00A84790"/>
    <w:rsid w:val="00A84AC9"/>
    <w:rsid w:val="00A84D7E"/>
    <w:rsid w:val="00A8527E"/>
    <w:rsid w:val="00A857BC"/>
    <w:rsid w:val="00A85CA7"/>
    <w:rsid w:val="00A85CB9"/>
    <w:rsid w:val="00A85EFA"/>
    <w:rsid w:val="00A8655A"/>
    <w:rsid w:val="00A86773"/>
    <w:rsid w:val="00A8775B"/>
    <w:rsid w:val="00A903D4"/>
    <w:rsid w:val="00A905D7"/>
    <w:rsid w:val="00A90A3C"/>
    <w:rsid w:val="00A90B2C"/>
    <w:rsid w:val="00A91552"/>
    <w:rsid w:val="00A91766"/>
    <w:rsid w:val="00A91863"/>
    <w:rsid w:val="00A9247A"/>
    <w:rsid w:val="00A92CEB"/>
    <w:rsid w:val="00A92E17"/>
    <w:rsid w:val="00A931CE"/>
    <w:rsid w:val="00A9392A"/>
    <w:rsid w:val="00A9472B"/>
    <w:rsid w:val="00A94AC3"/>
    <w:rsid w:val="00A94E17"/>
    <w:rsid w:val="00A9538C"/>
    <w:rsid w:val="00A95556"/>
    <w:rsid w:val="00A957B8"/>
    <w:rsid w:val="00A957C8"/>
    <w:rsid w:val="00A957ED"/>
    <w:rsid w:val="00A95AF4"/>
    <w:rsid w:val="00A966B6"/>
    <w:rsid w:val="00AA034F"/>
    <w:rsid w:val="00AA0505"/>
    <w:rsid w:val="00AA0561"/>
    <w:rsid w:val="00AA0A8A"/>
    <w:rsid w:val="00AA0F9F"/>
    <w:rsid w:val="00AA1022"/>
    <w:rsid w:val="00AA140F"/>
    <w:rsid w:val="00AA1ED9"/>
    <w:rsid w:val="00AA1F9E"/>
    <w:rsid w:val="00AA28EA"/>
    <w:rsid w:val="00AA2E0D"/>
    <w:rsid w:val="00AA339E"/>
    <w:rsid w:val="00AA390E"/>
    <w:rsid w:val="00AA3C87"/>
    <w:rsid w:val="00AA44D3"/>
    <w:rsid w:val="00AA48A5"/>
    <w:rsid w:val="00AA4926"/>
    <w:rsid w:val="00AA53AA"/>
    <w:rsid w:val="00AA564D"/>
    <w:rsid w:val="00AA5C2A"/>
    <w:rsid w:val="00AA68CF"/>
    <w:rsid w:val="00AA6C3A"/>
    <w:rsid w:val="00AA6EBE"/>
    <w:rsid w:val="00AA6EFC"/>
    <w:rsid w:val="00AA7019"/>
    <w:rsid w:val="00AA7310"/>
    <w:rsid w:val="00AA766D"/>
    <w:rsid w:val="00AA76CF"/>
    <w:rsid w:val="00AA7844"/>
    <w:rsid w:val="00AB0425"/>
    <w:rsid w:val="00AB0613"/>
    <w:rsid w:val="00AB0828"/>
    <w:rsid w:val="00AB159D"/>
    <w:rsid w:val="00AB17BA"/>
    <w:rsid w:val="00AB1847"/>
    <w:rsid w:val="00AB272D"/>
    <w:rsid w:val="00AB2802"/>
    <w:rsid w:val="00AB2C63"/>
    <w:rsid w:val="00AB412E"/>
    <w:rsid w:val="00AB4B9D"/>
    <w:rsid w:val="00AB4D70"/>
    <w:rsid w:val="00AB4E3C"/>
    <w:rsid w:val="00AB5702"/>
    <w:rsid w:val="00AB61B4"/>
    <w:rsid w:val="00AB64B8"/>
    <w:rsid w:val="00AB6C73"/>
    <w:rsid w:val="00AB7158"/>
    <w:rsid w:val="00AB7563"/>
    <w:rsid w:val="00AB76BB"/>
    <w:rsid w:val="00AB78FA"/>
    <w:rsid w:val="00AB7D26"/>
    <w:rsid w:val="00AC0987"/>
    <w:rsid w:val="00AC0B68"/>
    <w:rsid w:val="00AC0C4F"/>
    <w:rsid w:val="00AC11DF"/>
    <w:rsid w:val="00AC1913"/>
    <w:rsid w:val="00AC1DC3"/>
    <w:rsid w:val="00AC1F74"/>
    <w:rsid w:val="00AC2260"/>
    <w:rsid w:val="00AC2F9C"/>
    <w:rsid w:val="00AC3EFF"/>
    <w:rsid w:val="00AC45BA"/>
    <w:rsid w:val="00AC4617"/>
    <w:rsid w:val="00AC472E"/>
    <w:rsid w:val="00AC4F7E"/>
    <w:rsid w:val="00AC50B6"/>
    <w:rsid w:val="00AC5434"/>
    <w:rsid w:val="00AC5497"/>
    <w:rsid w:val="00AC56B7"/>
    <w:rsid w:val="00AC5A11"/>
    <w:rsid w:val="00AC5DE9"/>
    <w:rsid w:val="00AC6346"/>
    <w:rsid w:val="00AC65AA"/>
    <w:rsid w:val="00AC6A06"/>
    <w:rsid w:val="00AC70C9"/>
    <w:rsid w:val="00AC75CB"/>
    <w:rsid w:val="00AC77B0"/>
    <w:rsid w:val="00AC7B97"/>
    <w:rsid w:val="00AC7C43"/>
    <w:rsid w:val="00AD042C"/>
    <w:rsid w:val="00AD0F30"/>
    <w:rsid w:val="00AD15E0"/>
    <w:rsid w:val="00AD18F9"/>
    <w:rsid w:val="00AD1E06"/>
    <w:rsid w:val="00AD1EF1"/>
    <w:rsid w:val="00AD1F3A"/>
    <w:rsid w:val="00AD1F41"/>
    <w:rsid w:val="00AD2090"/>
    <w:rsid w:val="00AD28BC"/>
    <w:rsid w:val="00AD2EC9"/>
    <w:rsid w:val="00AD2F55"/>
    <w:rsid w:val="00AD370C"/>
    <w:rsid w:val="00AD43BD"/>
    <w:rsid w:val="00AD48BB"/>
    <w:rsid w:val="00AD5AF1"/>
    <w:rsid w:val="00AD5D99"/>
    <w:rsid w:val="00AD6316"/>
    <w:rsid w:val="00AD65CD"/>
    <w:rsid w:val="00AD66B5"/>
    <w:rsid w:val="00AD6AAF"/>
    <w:rsid w:val="00AD743B"/>
    <w:rsid w:val="00AE0492"/>
    <w:rsid w:val="00AE07B5"/>
    <w:rsid w:val="00AE18D5"/>
    <w:rsid w:val="00AE26E7"/>
    <w:rsid w:val="00AE27B1"/>
    <w:rsid w:val="00AE281B"/>
    <w:rsid w:val="00AE2FE6"/>
    <w:rsid w:val="00AE3DC4"/>
    <w:rsid w:val="00AE4585"/>
    <w:rsid w:val="00AE45DB"/>
    <w:rsid w:val="00AE4B07"/>
    <w:rsid w:val="00AE67F7"/>
    <w:rsid w:val="00AE6C84"/>
    <w:rsid w:val="00AE6EA9"/>
    <w:rsid w:val="00AE6F5F"/>
    <w:rsid w:val="00AE7F1F"/>
    <w:rsid w:val="00AE7F31"/>
    <w:rsid w:val="00AF0034"/>
    <w:rsid w:val="00AF0113"/>
    <w:rsid w:val="00AF1159"/>
    <w:rsid w:val="00AF156F"/>
    <w:rsid w:val="00AF1B03"/>
    <w:rsid w:val="00AF2340"/>
    <w:rsid w:val="00AF2575"/>
    <w:rsid w:val="00AF2BAE"/>
    <w:rsid w:val="00AF320B"/>
    <w:rsid w:val="00AF400C"/>
    <w:rsid w:val="00AF42BB"/>
    <w:rsid w:val="00AF5032"/>
    <w:rsid w:val="00AF5780"/>
    <w:rsid w:val="00AF5801"/>
    <w:rsid w:val="00AF5EF6"/>
    <w:rsid w:val="00AF6C24"/>
    <w:rsid w:val="00AF6E7F"/>
    <w:rsid w:val="00AF7575"/>
    <w:rsid w:val="00AF7949"/>
    <w:rsid w:val="00AF7A0B"/>
    <w:rsid w:val="00AF7B90"/>
    <w:rsid w:val="00B01153"/>
    <w:rsid w:val="00B01545"/>
    <w:rsid w:val="00B0168D"/>
    <w:rsid w:val="00B018E7"/>
    <w:rsid w:val="00B020EB"/>
    <w:rsid w:val="00B0244B"/>
    <w:rsid w:val="00B02D12"/>
    <w:rsid w:val="00B031BD"/>
    <w:rsid w:val="00B03E19"/>
    <w:rsid w:val="00B040E3"/>
    <w:rsid w:val="00B04104"/>
    <w:rsid w:val="00B045AD"/>
    <w:rsid w:val="00B057A7"/>
    <w:rsid w:val="00B0677A"/>
    <w:rsid w:val="00B06D88"/>
    <w:rsid w:val="00B073C8"/>
    <w:rsid w:val="00B07510"/>
    <w:rsid w:val="00B07B4E"/>
    <w:rsid w:val="00B07E37"/>
    <w:rsid w:val="00B10086"/>
    <w:rsid w:val="00B107AE"/>
    <w:rsid w:val="00B11130"/>
    <w:rsid w:val="00B111FA"/>
    <w:rsid w:val="00B1168D"/>
    <w:rsid w:val="00B117F2"/>
    <w:rsid w:val="00B11BB4"/>
    <w:rsid w:val="00B11DDC"/>
    <w:rsid w:val="00B11F86"/>
    <w:rsid w:val="00B122CA"/>
    <w:rsid w:val="00B12535"/>
    <w:rsid w:val="00B1312B"/>
    <w:rsid w:val="00B13AD8"/>
    <w:rsid w:val="00B13B9C"/>
    <w:rsid w:val="00B1458C"/>
    <w:rsid w:val="00B14AC4"/>
    <w:rsid w:val="00B1579E"/>
    <w:rsid w:val="00B15EF9"/>
    <w:rsid w:val="00B15F43"/>
    <w:rsid w:val="00B162E4"/>
    <w:rsid w:val="00B172FD"/>
    <w:rsid w:val="00B17371"/>
    <w:rsid w:val="00B1748C"/>
    <w:rsid w:val="00B17BDF"/>
    <w:rsid w:val="00B20602"/>
    <w:rsid w:val="00B20BC5"/>
    <w:rsid w:val="00B2226C"/>
    <w:rsid w:val="00B2247C"/>
    <w:rsid w:val="00B2286E"/>
    <w:rsid w:val="00B23010"/>
    <w:rsid w:val="00B240D0"/>
    <w:rsid w:val="00B244BD"/>
    <w:rsid w:val="00B24DBF"/>
    <w:rsid w:val="00B2544D"/>
    <w:rsid w:val="00B257FC"/>
    <w:rsid w:val="00B259C8"/>
    <w:rsid w:val="00B2622D"/>
    <w:rsid w:val="00B271AA"/>
    <w:rsid w:val="00B277B4"/>
    <w:rsid w:val="00B30207"/>
    <w:rsid w:val="00B3074B"/>
    <w:rsid w:val="00B30B2F"/>
    <w:rsid w:val="00B310EE"/>
    <w:rsid w:val="00B313B7"/>
    <w:rsid w:val="00B313ED"/>
    <w:rsid w:val="00B31734"/>
    <w:rsid w:val="00B320FC"/>
    <w:rsid w:val="00B32425"/>
    <w:rsid w:val="00B32746"/>
    <w:rsid w:val="00B32CB6"/>
    <w:rsid w:val="00B32FE2"/>
    <w:rsid w:val="00B33EC7"/>
    <w:rsid w:val="00B34C7B"/>
    <w:rsid w:val="00B35A38"/>
    <w:rsid w:val="00B35AE6"/>
    <w:rsid w:val="00B36189"/>
    <w:rsid w:val="00B36708"/>
    <w:rsid w:val="00B36DCE"/>
    <w:rsid w:val="00B37745"/>
    <w:rsid w:val="00B403B0"/>
    <w:rsid w:val="00B40B8E"/>
    <w:rsid w:val="00B40B99"/>
    <w:rsid w:val="00B41D98"/>
    <w:rsid w:val="00B41F2A"/>
    <w:rsid w:val="00B4208D"/>
    <w:rsid w:val="00B422AF"/>
    <w:rsid w:val="00B424CE"/>
    <w:rsid w:val="00B4296F"/>
    <w:rsid w:val="00B42EEC"/>
    <w:rsid w:val="00B4329E"/>
    <w:rsid w:val="00B43884"/>
    <w:rsid w:val="00B444BC"/>
    <w:rsid w:val="00B45204"/>
    <w:rsid w:val="00B4520E"/>
    <w:rsid w:val="00B4556B"/>
    <w:rsid w:val="00B45795"/>
    <w:rsid w:val="00B458A7"/>
    <w:rsid w:val="00B45B35"/>
    <w:rsid w:val="00B46087"/>
    <w:rsid w:val="00B468C5"/>
    <w:rsid w:val="00B47701"/>
    <w:rsid w:val="00B479AE"/>
    <w:rsid w:val="00B47F2A"/>
    <w:rsid w:val="00B47FE5"/>
    <w:rsid w:val="00B512E2"/>
    <w:rsid w:val="00B5182D"/>
    <w:rsid w:val="00B51A4D"/>
    <w:rsid w:val="00B51B64"/>
    <w:rsid w:val="00B51CE8"/>
    <w:rsid w:val="00B51F55"/>
    <w:rsid w:val="00B52542"/>
    <w:rsid w:val="00B52646"/>
    <w:rsid w:val="00B5283C"/>
    <w:rsid w:val="00B52E43"/>
    <w:rsid w:val="00B52F35"/>
    <w:rsid w:val="00B5306D"/>
    <w:rsid w:val="00B532B0"/>
    <w:rsid w:val="00B539F4"/>
    <w:rsid w:val="00B53D51"/>
    <w:rsid w:val="00B53DDD"/>
    <w:rsid w:val="00B53F59"/>
    <w:rsid w:val="00B54512"/>
    <w:rsid w:val="00B54876"/>
    <w:rsid w:val="00B54939"/>
    <w:rsid w:val="00B551A5"/>
    <w:rsid w:val="00B551B4"/>
    <w:rsid w:val="00B55972"/>
    <w:rsid w:val="00B55BF1"/>
    <w:rsid w:val="00B56218"/>
    <w:rsid w:val="00B57D62"/>
    <w:rsid w:val="00B57E2A"/>
    <w:rsid w:val="00B57FE5"/>
    <w:rsid w:val="00B600B2"/>
    <w:rsid w:val="00B61C6C"/>
    <w:rsid w:val="00B621C6"/>
    <w:rsid w:val="00B626DA"/>
    <w:rsid w:val="00B62A7E"/>
    <w:rsid w:val="00B6347F"/>
    <w:rsid w:val="00B64959"/>
    <w:rsid w:val="00B653D3"/>
    <w:rsid w:val="00B65923"/>
    <w:rsid w:val="00B65CF5"/>
    <w:rsid w:val="00B661B4"/>
    <w:rsid w:val="00B66639"/>
    <w:rsid w:val="00B6672B"/>
    <w:rsid w:val="00B66776"/>
    <w:rsid w:val="00B66D4D"/>
    <w:rsid w:val="00B7008A"/>
    <w:rsid w:val="00B7051B"/>
    <w:rsid w:val="00B70603"/>
    <w:rsid w:val="00B70BE2"/>
    <w:rsid w:val="00B70D5D"/>
    <w:rsid w:val="00B70F43"/>
    <w:rsid w:val="00B7136F"/>
    <w:rsid w:val="00B71D0B"/>
    <w:rsid w:val="00B72298"/>
    <w:rsid w:val="00B72EFD"/>
    <w:rsid w:val="00B7314B"/>
    <w:rsid w:val="00B74B16"/>
    <w:rsid w:val="00B74E84"/>
    <w:rsid w:val="00B75029"/>
    <w:rsid w:val="00B75197"/>
    <w:rsid w:val="00B7536D"/>
    <w:rsid w:val="00B75C54"/>
    <w:rsid w:val="00B76130"/>
    <w:rsid w:val="00B76548"/>
    <w:rsid w:val="00B76607"/>
    <w:rsid w:val="00B775DF"/>
    <w:rsid w:val="00B77A3F"/>
    <w:rsid w:val="00B77C4F"/>
    <w:rsid w:val="00B8014D"/>
    <w:rsid w:val="00B80592"/>
    <w:rsid w:val="00B807F8"/>
    <w:rsid w:val="00B80AEA"/>
    <w:rsid w:val="00B81C6A"/>
    <w:rsid w:val="00B820BE"/>
    <w:rsid w:val="00B82286"/>
    <w:rsid w:val="00B82511"/>
    <w:rsid w:val="00B827DF"/>
    <w:rsid w:val="00B827F4"/>
    <w:rsid w:val="00B82F91"/>
    <w:rsid w:val="00B8359B"/>
    <w:rsid w:val="00B83895"/>
    <w:rsid w:val="00B84311"/>
    <w:rsid w:val="00B8484A"/>
    <w:rsid w:val="00B849A7"/>
    <w:rsid w:val="00B8508B"/>
    <w:rsid w:val="00B8513C"/>
    <w:rsid w:val="00B85167"/>
    <w:rsid w:val="00B85A5E"/>
    <w:rsid w:val="00B86264"/>
    <w:rsid w:val="00B86DA3"/>
    <w:rsid w:val="00B873D0"/>
    <w:rsid w:val="00B87819"/>
    <w:rsid w:val="00B8792A"/>
    <w:rsid w:val="00B902E8"/>
    <w:rsid w:val="00B905B9"/>
    <w:rsid w:val="00B90BE6"/>
    <w:rsid w:val="00B90BF5"/>
    <w:rsid w:val="00B91454"/>
    <w:rsid w:val="00B914C9"/>
    <w:rsid w:val="00B91B9B"/>
    <w:rsid w:val="00B92710"/>
    <w:rsid w:val="00B931AC"/>
    <w:rsid w:val="00B93790"/>
    <w:rsid w:val="00B93A62"/>
    <w:rsid w:val="00B93B76"/>
    <w:rsid w:val="00B93C07"/>
    <w:rsid w:val="00B94045"/>
    <w:rsid w:val="00B94C04"/>
    <w:rsid w:val="00B94EB1"/>
    <w:rsid w:val="00B95191"/>
    <w:rsid w:val="00B955DF"/>
    <w:rsid w:val="00B95FBB"/>
    <w:rsid w:val="00B96406"/>
    <w:rsid w:val="00B9650D"/>
    <w:rsid w:val="00B966F1"/>
    <w:rsid w:val="00B97192"/>
    <w:rsid w:val="00B97419"/>
    <w:rsid w:val="00B97883"/>
    <w:rsid w:val="00B97A0D"/>
    <w:rsid w:val="00BA0A3E"/>
    <w:rsid w:val="00BA11A9"/>
    <w:rsid w:val="00BA1C82"/>
    <w:rsid w:val="00BA20C4"/>
    <w:rsid w:val="00BA2445"/>
    <w:rsid w:val="00BA2582"/>
    <w:rsid w:val="00BA2714"/>
    <w:rsid w:val="00BA35C1"/>
    <w:rsid w:val="00BA7149"/>
    <w:rsid w:val="00BA723D"/>
    <w:rsid w:val="00BA7298"/>
    <w:rsid w:val="00BA76B6"/>
    <w:rsid w:val="00BB093D"/>
    <w:rsid w:val="00BB0A85"/>
    <w:rsid w:val="00BB13AD"/>
    <w:rsid w:val="00BB1EE1"/>
    <w:rsid w:val="00BB2364"/>
    <w:rsid w:val="00BB35EE"/>
    <w:rsid w:val="00BB3823"/>
    <w:rsid w:val="00BB3883"/>
    <w:rsid w:val="00BB3C9D"/>
    <w:rsid w:val="00BB445A"/>
    <w:rsid w:val="00BB46DF"/>
    <w:rsid w:val="00BB4778"/>
    <w:rsid w:val="00BB499D"/>
    <w:rsid w:val="00BB4D21"/>
    <w:rsid w:val="00BB57A0"/>
    <w:rsid w:val="00BB5DCD"/>
    <w:rsid w:val="00BB79B4"/>
    <w:rsid w:val="00BC0183"/>
    <w:rsid w:val="00BC07E0"/>
    <w:rsid w:val="00BC0A60"/>
    <w:rsid w:val="00BC1900"/>
    <w:rsid w:val="00BC1BB3"/>
    <w:rsid w:val="00BC224A"/>
    <w:rsid w:val="00BC22E3"/>
    <w:rsid w:val="00BC27D4"/>
    <w:rsid w:val="00BC2A6E"/>
    <w:rsid w:val="00BC2A90"/>
    <w:rsid w:val="00BC3A8A"/>
    <w:rsid w:val="00BC3F7E"/>
    <w:rsid w:val="00BC45B2"/>
    <w:rsid w:val="00BC4729"/>
    <w:rsid w:val="00BC5979"/>
    <w:rsid w:val="00BC6735"/>
    <w:rsid w:val="00BC770A"/>
    <w:rsid w:val="00BD0542"/>
    <w:rsid w:val="00BD05CA"/>
    <w:rsid w:val="00BD0F19"/>
    <w:rsid w:val="00BD13F2"/>
    <w:rsid w:val="00BD1E82"/>
    <w:rsid w:val="00BD23E1"/>
    <w:rsid w:val="00BD2733"/>
    <w:rsid w:val="00BD2AE7"/>
    <w:rsid w:val="00BD3A1B"/>
    <w:rsid w:val="00BD3D97"/>
    <w:rsid w:val="00BD44FE"/>
    <w:rsid w:val="00BD4B33"/>
    <w:rsid w:val="00BD4F5C"/>
    <w:rsid w:val="00BD5937"/>
    <w:rsid w:val="00BD5B6A"/>
    <w:rsid w:val="00BD5D75"/>
    <w:rsid w:val="00BD6296"/>
    <w:rsid w:val="00BD66FC"/>
    <w:rsid w:val="00BD6EC9"/>
    <w:rsid w:val="00BD7483"/>
    <w:rsid w:val="00BD762D"/>
    <w:rsid w:val="00BD7CBB"/>
    <w:rsid w:val="00BE0399"/>
    <w:rsid w:val="00BE04C1"/>
    <w:rsid w:val="00BE067D"/>
    <w:rsid w:val="00BE0740"/>
    <w:rsid w:val="00BE0E3E"/>
    <w:rsid w:val="00BE173C"/>
    <w:rsid w:val="00BE214A"/>
    <w:rsid w:val="00BE215C"/>
    <w:rsid w:val="00BE28B0"/>
    <w:rsid w:val="00BE3446"/>
    <w:rsid w:val="00BE45C6"/>
    <w:rsid w:val="00BE48D7"/>
    <w:rsid w:val="00BE4C50"/>
    <w:rsid w:val="00BE53F7"/>
    <w:rsid w:val="00BE6432"/>
    <w:rsid w:val="00BE6516"/>
    <w:rsid w:val="00BE6C6B"/>
    <w:rsid w:val="00BE6CA4"/>
    <w:rsid w:val="00BE7A84"/>
    <w:rsid w:val="00BE7C2A"/>
    <w:rsid w:val="00BE7D70"/>
    <w:rsid w:val="00BE7E7B"/>
    <w:rsid w:val="00BF04BB"/>
    <w:rsid w:val="00BF08F5"/>
    <w:rsid w:val="00BF0939"/>
    <w:rsid w:val="00BF11BC"/>
    <w:rsid w:val="00BF125D"/>
    <w:rsid w:val="00BF198B"/>
    <w:rsid w:val="00BF242E"/>
    <w:rsid w:val="00BF26E9"/>
    <w:rsid w:val="00BF2E72"/>
    <w:rsid w:val="00BF402A"/>
    <w:rsid w:val="00BF4087"/>
    <w:rsid w:val="00BF4931"/>
    <w:rsid w:val="00BF49C6"/>
    <w:rsid w:val="00BF4C9B"/>
    <w:rsid w:val="00BF4F13"/>
    <w:rsid w:val="00BF520E"/>
    <w:rsid w:val="00BF5514"/>
    <w:rsid w:val="00BF564F"/>
    <w:rsid w:val="00BF6B76"/>
    <w:rsid w:val="00BF6E95"/>
    <w:rsid w:val="00BF714F"/>
    <w:rsid w:val="00BF77F3"/>
    <w:rsid w:val="00BF780D"/>
    <w:rsid w:val="00BF7837"/>
    <w:rsid w:val="00BF7944"/>
    <w:rsid w:val="00BF7D64"/>
    <w:rsid w:val="00BF7F89"/>
    <w:rsid w:val="00C003F2"/>
    <w:rsid w:val="00C00901"/>
    <w:rsid w:val="00C00D51"/>
    <w:rsid w:val="00C0161D"/>
    <w:rsid w:val="00C02182"/>
    <w:rsid w:val="00C02547"/>
    <w:rsid w:val="00C03F7A"/>
    <w:rsid w:val="00C0486E"/>
    <w:rsid w:val="00C04CCB"/>
    <w:rsid w:val="00C052B7"/>
    <w:rsid w:val="00C057BF"/>
    <w:rsid w:val="00C0585D"/>
    <w:rsid w:val="00C05C01"/>
    <w:rsid w:val="00C06F89"/>
    <w:rsid w:val="00C07011"/>
    <w:rsid w:val="00C07FC5"/>
    <w:rsid w:val="00C10812"/>
    <w:rsid w:val="00C108DF"/>
    <w:rsid w:val="00C11597"/>
    <w:rsid w:val="00C125A7"/>
    <w:rsid w:val="00C12D95"/>
    <w:rsid w:val="00C13E34"/>
    <w:rsid w:val="00C1421C"/>
    <w:rsid w:val="00C145C7"/>
    <w:rsid w:val="00C14A98"/>
    <w:rsid w:val="00C14B05"/>
    <w:rsid w:val="00C152A8"/>
    <w:rsid w:val="00C15C58"/>
    <w:rsid w:val="00C16092"/>
    <w:rsid w:val="00C162C5"/>
    <w:rsid w:val="00C16DE2"/>
    <w:rsid w:val="00C171C5"/>
    <w:rsid w:val="00C17639"/>
    <w:rsid w:val="00C20432"/>
    <w:rsid w:val="00C2054E"/>
    <w:rsid w:val="00C2059F"/>
    <w:rsid w:val="00C20FE9"/>
    <w:rsid w:val="00C227A2"/>
    <w:rsid w:val="00C22D67"/>
    <w:rsid w:val="00C2339E"/>
    <w:rsid w:val="00C23560"/>
    <w:rsid w:val="00C236F0"/>
    <w:rsid w:val="00C24971"/>
    <w:rsid w:val="00C252A2"/>
    <w:rsid w:val="00C25439"/>
    <w:rsid w:val="00C25553"/>
    <w:rsid w:val="00C255DF"/>
    <w:rsid w:val="00C266A8"/>
    <w:rsid w:val="00C26AA3"/>
    <w:rsid w:val="00C26DD8"/>
    <w:rsid w:val="00C27064"/>
    <w:rsid w:val="00C2731F"/>
    <w:rsid w:val="00C30DCA"/>
    <w:rsid w:val="00C32263"/>
    <w:rsid w:val="00C32CA7"/>
    <w:rsid w:val="00C3378D"/>
    <w:rsid w:val="00C33CC0"/>
    <w:rsid w:val="00C34458"/>
    <w:rsid w:val="00C34D8B"/>
    <w:rsid w:val="00C34EC6"/>
    <w:rsid w:val="00C34EFF"/>
    <w:rsid w:val="00C350D4"/>
    <w:rsid w:val="00C355C2"/>
    <w:rsid w:val="00C355F5"/>
    <w:rsid w:val="00C36ABA"/>
    <w:rsid w:val="00C37D77"/>
    <w:rsid w:val="00C40542"/>
    <w:rsid w:val="00C40603"/>
    <w:rsid w:val="00C40977"/>
    <w:rsid w:val="00C4098D"/>
    <w:rsid w:val="00C416A1"/>
    <w:rsid w:val="00C41784"/>
    <w:rsid w:val="00C41B10"/>
    <w:rsid w:val="00C41F05"/>
    <w:rsid w:val="00C421C2"/>
    <w:rsid w:val="00C4230D"/>
    <w:rsid w:val="00C423FC"/>
    <w:rsid w:val="00C43937"/>
    <w:rsid w:val="00C43A32"/>
    <w:rsid w:val="00C43D02"/>
    <w:rsid w:val="00C441CD"/>
    <w:rsid w:val="00C44B03"/>
    <w:rsid w:val="00C4548E"/>
    <w:rsid w:val="00C45C4C"/>
    <w:rsid w:val="00C4630A"/>
    <w:rsid w:val="00C4700C"/>
    <w:rsid w:val="00C507F4"/>
    <w:rsid w:val="00C51A3E"/>
    <w:rsid w:val="00C51BDD"/>
    <w:rsid w:val="00C524BC"/>
    <w:rsid w:val="00C52B72"/>
    <w:rsid w:val="00C53506"/>
    <w:rsid w:val="00C5359C"/>
    <w:rsid w:val="00C536F2"/>
    <w:rsid w:val="00C53A0E"/>
    <w:rsid w:val="00C53C4A"/>
    <w:rsid w:val="00C54DDD"/>
    <w:rsid w:val="00C550F0"/>
    <w:rsid w:val="00C56191"/>
    <w:rsid w:val="00C563FC"/>
    <w:rsid w:val="00C569C1"/>
    <w:rsid w:val="00C56E89"/>
    <w:rsid w:val="00C56EB4"/>
    <w:rsid w:val="00C574EA"/>
    <w:rsid w:val="00C57DE6"/>
    <w:rsid w:val="00C601B1"/>
    <w:rsid w:val="00C60856"/>
    <w:rsid w:val="00C60F50"/>
    <w:rsid w:val="00C6133E"/>
    <w:rsid w:val="00C6151D"/>
    <w:rsid w:val="00C61D1F"/>
    <w:rsid w:val="00C61F59"/>
    <w:rsid w:val="00C62385"/>
    <w:rsid w:val="00C62B05"/>
    <w:rsid w:val="00C6338C"/>
    <w:rsid w:val="00C63735"/>
    <w:rsid w:val="00C649F1"/>
    <w:rsid w:val="00C66C21"/>
    <w:rsid w:val="00C671F7"/>
    <w:rsid w:val="00C673CF"/>
    <w:rsid w:val="00C677E6"/>
    <w:rsid w:val="00C67A90"/>
    <w:rsid w:val="00C70810"/>
    <w:rsid w:val="00C70FB7"/>
    <w:rsid w:val="00C71401"/>
    <w:rsid w:val="00C71888"/>
    <w:rsid w:val="00C724A7"/>
    <w:rsid w:val="00C7267B"/>
    <w:rsid w:val="00C72FC7"/>
    <w:rsid w:val="00C73084"/>
    <w:rsid w:val="00C733DB"/>
    <w:rsid w:val="00C7466A"/>
    <w:rsid w:val="00C748B8"/>
    <w:rsid w:val="00C74D84"/>
    <w:rsid w:val="00C75787"/>
    <w:rsid w:val="00C75A16"/>
    <w:rsid w:val="00C75EC5"/>
    <w:rsid w:val="00C75F3B"/>
    <w:rsid w:val="00C765CD"/>
    <w:rsid w:val="00C7715E"/>
    <w:rsid w:val="00C7788E"/>
    <w:rsid w:val="00C778B4"/>
    <w:rsid w:val="00C779D8"/>
    <w:rsid w:val="00C77AAA"/>
    <w:rsid w:val="00C801B1"/>
    <w:rsid w:val="00C804BE"/>
    <w:rsid w:val="00C80F8C"/>
    <w:rsid w:val="00C813CF"/>
    <w:rsid w:val="00C8219A"/>
    <w:rsid w:val="00C835BF"/>
    <w:rsid w:val="00C83685"/>
    <w:rsid w:val="00C8430A"/>
    <w:rsid w:val="00C843CE"/>
    <w:rsid w:val="00C84D0D"/>
    <w:rsid w:val="00C857D8"/>
    <w:rsid w:val="00C85EF1"/>
    <w:rsid w:val="00C85FDE"/>
    <w:rsid w:val="00C86DC7"/>
    <w:rsid w:val="00C86DDC"/>
    <w:rsid w:val="00C874FB"/>
    <w:rsid w:val="00C87924"/>
    <w:rsid w:val="00C9040D"/>
    <w:rsid w:val="00C90E6D"/>
    <w:rsid w:val="00C917C7"/>
    <w:rsid w:val="00C919C5"/>
    <w:rsid w:val="00C91E7D"/>
    <w:rsid w:val="00C9204F"/>
    <w:rsid w:val="00C929BF"/>
    <w:rsid w:val="00C92FBA"/>
    <w:rsid w:val="00C92FC4"/>
    <w:rsid w:val="00C9333A"/>
    <w:rsid w:val="00C934EE"/>
    <w:rsid w:val="00C93FD5"/>
    <w:rsid w:val="00C94744"/>
    <w:rsid w:val="00C9571F"/>
    <w:rsid w:val="00C95979"/>
    <w:rsid w:val="00C95B7B"/>
    <w:rsid w:val="00C967C2"/>
    <w:rsid w:val="00CA0E4C"/>
    <w:rsid w:val="00CA0FFF"/>
    <w:rsid w:val="00CA1196"/>
    <w:rsid w:val="00CA1AF4"/>
    <w:rsid w:val="00CA217B"/>
    <w:rsid w:val="00CA2D89"/>
    <w:rsid w:val="00CA328C"/>
    <w:rsid w:val="00CA40D9"/>
    <w:rsid w:val="00CA421E"/>
    <w:rsid w:val="00CA4AE4"/>
    <w:rsid w:val="00CA4FFF"/>
    <w:rsid w:val="00CA538C"/>
    <w:rsid w:val="00CA574E"/>
    <w:rsid w:val="00CA5C7C"/>
    <w:rsid w:val="00CA5F76"/>
    <w:rsid w:val="00CA66DA"/>
    <w:rsid w:val="00CA6B3E"/>
    <w:rsid w:val="00CA7AC5"/>
    <w:rsid w:val="00CA7F00"/>
    <w:rsid w:val="00CB022E"/>
    <w:rsid w:val="00CB05C2"/>
    <w:rsid w:val="00CB0700"/>
    <w:rsid w:val="00CB0D34"/>
    <w:rsid w:val="00CB14A3"/>
    <w:rsid w:val="00CB1932"/>
    <w:rsid w:val="00CB22AE"/>
    <w:rsid w:val="00CB28A0"/>
    <w:rsid w:val="00CB294E"/>
    <w:rsid w:val="00CB3007"/>
    <w:rsid w:val="00CB314D"/>
    <w:rsid w:val="00CB3319"/>
    <w:rsid w:val="00CB3426"/>
    <w:rsid w:val="00CB38EF"/>
    <w:rsid w:val="00CB4447"/>
    <w:rsid w:val="00CB51FB"/>
    <w:rsid w:val="00CB5833"/>
    <w:rsid w:val="00CB6118"/>
    <w:rsid w:val="00CB6497"/>
    <w:rsid w:val="00CB6556"/>
    <w:rsid w:val="00CB70A1"/>
    <w:rsid w:val="00CB74B8"/>
    <w:rsid w:val="00CB75B4"/>
    <w:rsid w:val="00CB77B0"/>
    <w:rsid w:val="00CB7A9F"/>
    <w:rsid w:val="00CB7BD0"/>
    <w:rsid w:val="00CC099B"/>
    <w:rsid w:val="00CC0C98"/>
    <w:rsid w:val="00CC1351"/>
    <w:rsid w:val="00CC2167"/>
    <w:rsid w:val="00CC2ADC"/>
    <w:rsid w:val="00CC3126"/>
    <w:rsid w:val="00CC369E"/>
    <w:rsid w:val="00CC3E12"/>
    <w:rsid w:val="00CC45D7"/>
    <w:rsid w:val="00CC4AB6"/>
    <w:rsid w:val="00CC4D5D"/>
    <w:rsid w:val="00CC5104"/>
    <w:rsid w:val="00CC52FF"/>
    <w:rsid w:val="00CC53DC"/>
    <w:rsid w:val="00CC55EF"/>
    <w:rsid w:val="00CC56D5"/>
    <w:rsid w:val="00CC5913"/>
    <w:rsid w:val="00CC5CB4"/>
    <w:rsid w:val="00CC5E19"/>
    <w:rsid w:val="00CC608A"/>
    <w:rsid w:val="00CC6AB2"/>
    <w:rsid w:val="00CC7872"/>
    <w:rsid w:val="00CC7BDB"/>
    <w:rsid w:val="00CC7D0C"/>
    <w:rsid w:val="00CD0754"/>
    <w:rsid w:val="00CD121D"/>
    <w:rsid w:val="00CD1A7C"/>
    <w:rsid w:val="00CD22CF"/>
    <w:rsid w:val="00CD2319"/>
    <w:rsid w:val="00CD290E"/>
    <w:rsid w:val="00CD2DE8"/>
    <w:rsid w:val="00CD39AB"/>
    <w:rsid w:val="00CD39D7"/>
    <w:rsid w:val="00CD3AEA"/>
    <w:rsid w:val="00CD3DDA"/>
    <w:rsid w:val="00CD4055"/>
    <w:rsid w:val="00CD4BF1"/>
    <w:rsid w:val="00CD4CD7"/>
    <w:rsid w:val="00CD522C"/>
    <w:rsid w:val="00CD53BE"/>
    <w:rsid w:val="00CD5C5E"/>
    <w:rsid w:val="00CD5EA2"/>
    <w:rsid w:val="00CD5F74"/>
    <w:rsid w:val="00CD6357"/>
    <w:rsid w:val="00CD6F5D"/>
    <w:rsid w:val="00CD6FCD"/>
    <w:rsid w:val="00CD77B4"/>
    <w:rsid w:val="00CD7898"/>
    <w:rsid w:val="00CE017F"/>
    <w:rsid w:val="00CE094D"/>
    <w:rsid w:val="00CE0EA7"/>
    <w:rsid w:val="00CE0F74"/>
    <w:rsid w:val="00CE100B"/>
    <w:rsid w:val="00CE128B"/>
    <w:rsid w:val="00CE14A0"/>
    <w:rsid w:val="00CE1C3C"/>
    <w:rsid w:val="00CE1D27"/>
    <w:rsid w:val="00CE2884"/>
    <w:rsid w:val="00CE343F"/>
    <w:rsid w:val="00CE37E4"/>
    <w:rsid w:val="00CE3CAA"/>
    <w:rsid w:val="00CE495A"/>
    <w:rsid w:val="00CE4ED8"/>
    <w:rsid w:val="00CE560D"/>
    <w:rsid w:val="00CE577F"/>
    <w:rsid w:val="00CE587F"/>
    <w:rsid w:val="00CE5CFC"/>
    <w:rsid w:val="00CE7163"/>
    <w:rsid w:val="00CE720B"/>
    <w:rsid w:val="00CE7A2C"/>
    <w:rsid w:val="00CE7C6E"/>
    <w:rsid w:val="00CF08B0"/>
    <w:rsid w:val="00CF0C23"/>
    <w:rsid w:val="00CF0DAD"/>
    <w:rsid w:val="00CF1264"/>
    <w:rsid w:val="00CF175F"/>
    <w:rsid w:val="00CF1933"/>
    <w:rsid w:val="00CF19BD"/>
    <w:rsid w:val="00CF1D8A"/>
    <w:rsid w:val="00CF212D"/>
    <w:rsid w:val="00CF2131"/>
    <w:rsid w:val="00CF23B8"/>
    <w:rsid w:val="00CF268C"/>
    <w:rsid w:val="00CF26F9"/>
    <w:rsid w:val="00CF30B2"/>
    <w:rsid w:val="00CF3BA6"/>
    <w:rsid w:val="00CF3C1A"/>
    <w:rsid w:val="00CF5A72"/>
    <w:rsid w:val="00CF5B6A"/>
    <w:rsid w:val="00CF6421"/>
    <w:rsid w:val="00CF7515"/>
    <w:rsid w:val="00D00664"/>
    <w:rsid w:val="00D00A64"/>
    <w:rsid w:val="00D00B6E"/>
    <w:rsid w:val="00D014AE"/>
    <w:rsid w:val="00D01D8E"/>
    <w:rsid w:val="00D023BF"/>
    <w:rsid w:val="00D0320A"/>
    <w:rsid w:val="00D034AE"/>
    <w:rsid w:val="00D03D86"/>
    <w:rsid w:val="00D041DB"/>
    <w:rsid w:val="00D060F4"/>
    <w:rsid w:val="00D06221"/>
    <w:rsid w:val="00D07B90"/>
    <w:rsid w:val="00D07DE6"/>
    <w:rsid w:val="00D10920"/>
    <w:rsid w:val="00D10BB0"/>
    <w:rsid w:val="00D10C69"/>
    <w:rsid w:val="00D11A5A"/>
    <w:rsid w:val="00D12978"/>
    <w:rsid w:val="00D12C93"/>
    <w:rsid w:val="00D12F48"/>
    <w:rsid w:val="00D1422D"/>
    <w:rsid w:val="00D14572"/>
    <w:rsid w:val="00D148A0"/>
    <w:rsid w:val="00D14A1A"/>
    <w:rsid w:val="00D159D4"/>
    <w:rsid w:val="00D15E8B"/>
    <w:rsid w:val="00D16136"/>
    <w:rsid w:val="00D16391"/>
    <w:rsid w:val="00D16559"/>
    <w:rsid w:val="00D16CAB"/>
    <w:rsid w:val="00D16EF4"/>
    <w:rsid w:val="00D17EAC"/>
    <w:rsid w:val="00D17ECD"/>
    <w:rsid w:val="00D20212"/>
    <w:rsid w:val="00D205A3"/>
    <w:rsid w:val="00D20A11"/>
    <w:rsid w:val="00D212DF"/>
    <w:rsid w:val="00D21D91"/>
    <w:rsid w:val="00D22638"/>
    <w:rsid w:val="00D22B05"/>
    <w:rsid w:val="00D23C5B"/>
    <w:rsid w:val="00D2486D"/>
    <w:rsid w:val="00D24B37"/>
    <w:rsid w:val="00D253F8"/>
    <w:rsid w:val="00D255A8"/>
    <w:rsid w:val="00D25733"/>
    <w:rsid w:val="00D25D8E"/>
    <w:rsid w:val="00D26144"/>
    <w:rsid w:val="00D278B8"/>
    <w:rsid w:val="00D30461"/>
    <w:rsid w:val="00D30561"/>
    <w:rsid w:val="00D30DB1"/>
    <w:rsid w:val="00D31BB0"/>
    <w:rsid w:val="00D31DB2"/>
    <w:rsid w:val="00D33A00"/>
    <w:rsid w:val="00D34366"/>
    <w:rsid w:val="00D34690"/>
    <w:rsid w:val="00D348AC"/>
    <w:rsid w:val="00D34FEF"/>
    <w:rsid w:val="00D35447"/>
    <w:rsid w:val="00D35470"/>
    <w:rsid w:val="00D36AD2"/>
    <w:rsid w:val="00D36B6B"/>
    <w:rsid w:val="00D36C25"/>
    <w:rsid w:val="00D36CAC"/>
    <w:rsid w:val="00D371D0"/>
    <w:rsid w:val="00D375BF"/>
    <w:rsid w:val="00D37DF9"/>
    <w:rsid w:val="00D400A6"/>
    <w:rsid w:val="00D4064B"/>
    <w:rsid w:val="00D41106"/>
    <w:rsid w:val="00D41507"/>
    <w:rsid w:val="00D41D47"/>
    <w:rsid w:val="00D422A1"/>
    <w:rsid w:val="00D43343"/>
    <w:rsid w:val="00D43A22"/>
    <w:rsid w:val="00D43DD3"/>
    <w:rsid w:val="00D440CC"/>
    <w:rsid w:val="00D44420"/>
    <w:rsid w:val="00D44655"/>
    <w:rsid w:val="00D446DF"/>
    <w:rsid w:val="00D4474E"/>
    <w:rsid w:val="00D44C70"/>
    <w:rsid w:val="00D44CFC"/>
    <w:rsid w:val="00D4518A"/>
    <w:rsid w:val="00D457D4"/>
    <w:rsid w:val="00D4624B"/>
    <w:rsid w:val="00D46933"/>
    <w:rsid w:val="00D46EFB"/>
    <w:rsid w:val="00D476E8"/>
    <w:rsid w:val="00D47997"/>
    <w:rsid w:val="00D47B4D"/>
    <w:rsid w:val="00D47E63"/>
    <w:rsid w:val="00D5022C"/>
    <w:rsid w:val="00D50409"/>
    <w:rsid w:val="00D50504"/>
    <w:rsid w:val="00D50658"/>
    <w:rsid w:val="00D50AE3"/>
    <w:rsid w:val="00D50C8F"/>
    <w:rsid w:val="00D511C9"/>
    <w:rsid w:val="00D51347"/>
    <w:rsid w:val="00D514EE"/>
    <w:rsid w:val="00D51725"/>
    <w:rsid w:val="00D517F1"/>
    <w:rsid w:val="00D526C7"/>
    <w:rsid w:val="00D52767"/>
    <w:rsid w:val="00D53CF7"/>
    <w:rsid w:val="00D53E8C"/>
    <w:rsid w:val="00D53FB7"/>
    <w:rsid w:val="00D5480B"/>
    <w:rsid w:val="00D54AF1"/>
    <w:rsid w:val="00D54E64"/>
    <w:rsid w:val="00D5530D"/>
    <w:rsid w:val="00D55B77"/>
    <w:rsid w:val="00D566DF"/>
    <w:rsid w:val="00D57CB6"/>
    <w:rsid w:val="00D60074"/>
    <w:rsid w:val="00D60251"/>
    <w:rsid w:val="00D607A2"/>
    <w:rsid w:val="00D611EE"/>
    <w:rsid w:val="00D61478"/>
    <w:rsid w:val="00D61554"/>
    <w:rsid w:val="00D61DE5"/>
    <w:rsid w:val="00D62461"/>
    <w:rsid w:val="00D62A02"/>
    <w:rsid w:val="00D64204"/>
    <w:rsid w:val="00D642C4"/>
    <w:rsid w:val="00D6540E"/>
    <w:rsid w:val="00D65AEB"/>
    <w:rsid w:val="00D6610B"/>
    <w:rsid w:val="00D66DEF"/>
    <w:rsid w:val="00D67464"/>
    <w:rsid w:val="00D67770"/>
    <w:rsid w:val="00D67B93"/>
    <w:rsid w:val="00D71480"/>
    <w:rsid w:val="00D7177B"/>
    <w:rsid w:val="00D7223A"/>
    <w:rsid w:val="00D72581"/>
    <w:rsid w:val="00D72689"/>
    <w:rsid w:val="00D7271E"/>
    <w:rsid w:val="00D72A1B"/>
    <w:rsid w:val="00D72A7D"/>
    <w:rsid w:val="00D72E97"/>
    <w:rsid w:val="00D730A4"/>
    <w:rsid w:val="00D7388B"/>
    <w:rsid w:val="00D739C6"/>
    <w:rsid w:val="00D73F30"/>
    <w:rsid w:val="00D73FD7"/>
    <w:rsid w:val="00D7433B"/>
    <w:rsid w:val="00D748BB"/>
    <w:rsid w:val="00D74944"/>
    <w:rsid w:val="00D75113"/>
    <w:rsid w:val="00D756C2"/>
    <w:rsid w:val="00D75F1C"/>
    <w:rsid w:val="00D76259"/>
    <w:rsid w:val="00D774E5"/>
    <w:rsid w:val="00D77927"/>
    <w:rsid w:val="00D77A5E"/>
    <w:rsid w:val="00D77A78"/>
    <w:rsid w:val="00D812BF"/>
    <w:rsid w:val="00D8180F"/>
    <w:rsid w:val="00D8259E"/>
    <w:rsid w:val="00D83396"/>
    <w:rsid w:val="00D8363F"/>
    <w:rsid w:val="00D83902"/>
    <w:rsid w:val="00D8432A"/>
    <w:rsid w:val="00D849A5"/>
    <w:rsid w:val="00D84ABB"/>
    <w:rsid w:val="00D84F12"/>
    <w:rsid w:val="00D853FC"/>
    <w:rsid w:val="00D8682D"/>
    <w:rsid w:val="00D86DB5"/>
    <w:rsid w:val="00D87A8E"/>
    <w:rsid w:val="00D9016A"/>
    <w:rsid w:val="00D90F34"/>
    <w:rsid w:val="00D91286"/>
    <w:rsid w:val="00D91438"/>
    <w:rsid w:val="00D9186C"/>
    <w:rsid w:val="00D91E6A"/>
    <w:rsid w:val="00D91F4E"/>
    <w:rsid w:val="00D9206C"/>
    <w:rsid w:val="00D920E3"/>
    <w:rsid w:val="00D92984"/>
    <w:rsid w:val="00D92BD7"/>
    <w:rsid w:val="00D9389A"/>
    <w:rsid w:val="00D93976"/>
    <w:rsid w:val="00D93CAF"/>
    <w:rsid w:val="00D94B2E"/>
    <w:rsid w:val="00D95268"/>
    <w:rsid w:val="00D952FA"/>
    <w:rsid w:val="00D9541E"/>
    <w:rsid w:val="00D96A9B"/>
    <w:rsid w:val="00D9736C"/>
    <w:rsid w:val="00D9765D"/>
    <w:rsid w:val="00D9778C"/>
    <w:rsid w:val="00D977AF"/>
    <w:rsid w:val="00DA015F"/>
    <w:rsid w:val="00DA0234"/>
    <w:rsid w:val="00DA049F"/>
    <w:rsid w:val="00DA0C95"/>
    <w:rsid w:val="00DA10A8"/>
    <w:rsid w:val="00DA1918"/>
    <w:rsid w:val="00DA1DE7"/>
    <w:rsid w:val="00DA2987"/>
    <w:rsid w:val="00DA2DD6"/>
    <w:rsid w:val="00DA3028"/>
    <w:rsid w:val="00DA3205"/>
    <w:rsid w:val="00DA387F"/>
    <w:rsid w:val="00DA3DCE"/>
    <w:rsid w:val="00DA4230"/>
    <w:rsid w:val="00DA4519"/>
    <w:rsid w:val="00DA457D"/>
    <w:rsid w:val="00DA4CD1"/>
    <w:rsid w:val="00DA4F2C"/>
    <w:rsid w:val="00DA5165"/>
    <w:rsid w:val="00DA563C"/>
    <w:rsid w:val="00DA58C3"/>
    <w:rsid w:val="00DA6336"/>
    <w:rsid w:val="00DA6C7E"/>
    <w:rsid w:val="00DA7675"/>
    <w:rsid w:val="00DA7E3E"/>
    <w:rsid w:val="00DA7E7C"/>
    <w:rsid w:val="00DB0115"/>
    <w:rsid w:val="00DB07A9"/>
    <w:rsid w:val="00DB0A64"/>
    <w:rsid w:val="00DB0B07"/>
    <w:rsid w:val="00DB1878"/>
    <w:rsid w:val="00DB1B18"/>
    <w:rsid w:val="00DB1F38"/>
    <w:rsid w:val="00DB20B1"/>
    <w:rsid w:val="00DB26B9"/>
    <w:rsid w:val="00DB2967"/>
    <w:rsid w:val="00DB29D7"/>
    <w:rsid w:val="00DB2C3C"/>
    <w:rsid w:val="00DB2C8A"/>
    <w:rsid w:val="00DB33F8"/>
    <w:rsid w:val="00DB38FF"/>
    <w:rsid w:val="00DB3DDC"/>
    <w:rsid w:val="00DB4197"/>
    <w:rsid w:val="00DB4FA7"/>
    <w:rsid w:val="00DB5EC6"/>
    <w:rsid w:val="00DB63E0"/>
    <w:rsid w:val="00DB63FB"/>
    <w:rsid w:val="00DB6554"/>
    <w:rsid w:val="00DB70F1"/>
    <w:rsid w:val="00DB7976"/>
    <w:rsid w:val="00DB7B10"/>
    <w:rsid w:val="00DC03BB"/>
    <w:rsid w:val="00DC08F2"/>
    <w:rsid w:val="00DC09C5"/>
    <w:rsid w:val="00DC0A73"/>
    <w:rsid w:val="00DC1A69"/>
    <w:rsid w:val="00DC1D35"/>
    <w:rsid w:val="00DC27BD"/>
    <w:rsid w:val="00DC29EE"/>
    <w:rsid w:val="00DC2F57"/>
    <w:rsid w:val="00DC31DF"/>
    <w:rsid w:val="00DC3223"/>
    <w:rsid w:val="00DC32D0"/>
    <w:rsid w:val="00DC373B"/>
    <w:rsid w:val="00DC3B5E"/>
    <w:rsid w:val="00DC40D8"/>
    <w:rsid w:val="00DC41C8"/>
    <w:rsid w:val="00DC492F"/>
    <w:rsid w:val="00DC4CA2"/>
    <w:rsid w:val="00DC4D94"/>
    <w:rsid w:val="00DC4E59"/>
    <w:rsid w:val="00DC4FD1"/>
    <w:rsid w:val="00DC5D75"/>
    <w:rsid w:val="00DC6E2E"/>
    <w:rsid w:val="00DC70DE"/>
    <w:rsid w:val="00DC7579"/>
    <w:rsid w:val="00DC76FF"/>
    <w:rsid w:val="00DC79CF"/>
    <w:rsid w:val="00DC7B79"/>
    <w:rsid w:val="00DC7F94"/>
    <w:rsid w:val="00DD022B"/>
    <w:rsid w:val="00DD02FF"/>
    <w:rsid w:val="00DD0A94"/>
    <w:rsid w:val="00DD0D57"/>
    <w:rsid w:val="00DD1CC3"/>
    <w:rsid w:val="00DD1F1E"/>
    <w:rsid w:val="00DD242C"/>
    <w:rsid w:val="00DD298D"/>
    <w:rsid w:val="00DD2B60"/>
    <w:rsid w:val="00DD2BC1"/>
    <w:rsid w:val="00DD3673"/>
    <w:rsid w:val="00DD3ACD"/>
    <w:rsid w:val="00DD463E"/>
    <w:rsid w:val="00DD5205"/>
    <w:rsid w:val="00DD589B"/>
    <w:rsid w:val="00DD58C9"/>
    <w:rsid w:val="00DD5F58"/>
    <w:rsid w:val="00DD642E"/>
    <w:rsid w:val="00DD6881"/>
    <w:rsid w:val="00DD6DED"/>
    <w:rsid w:val="00DD7161"/>
    <w:rsid w:val="00DD72E4"/>
    <w:rsid w:val="00DD739D"/>
    <w:rsid w:val="00DD777D"/>
    <w:rsid w:val="00DE0088"/>
    <w:rsid w:val="00DE0132"/>
    <w:rsid w:val="00DE0781"/>
    <w:rsid w:val="00DE121A"/>
    <w:rsid w:val="00DE143F"/>
    <w:rsid w:val="00DE1D5C"/>
    <w:rsid w:val="00DE3177"/>
    <w:rsid w:val="00DE3A77"/>
    <w:rsid w:val="00DE3E34"/>
    <w:rsid w:val="00DE3FAE"/>
    <w:rsid w:val="00DE43CA"/>
    <w:rsid w:val="00DE47B5"/>
    <w:rsid w:val="00DE4856"/>
    <w:rsid w:val="00DE4868"/>
    <w:rsid w:val="00DE491E"/>
    <w:rsid w:val="00DE5140"/>
    <w:rsid w:val="00DE5A70"/>
    <w:rsid w:val="00DE5DA6"/>
    <w:rsid w:val="00DE6529"/>
    <w:rsid w:val="00DE6DC2"/>
    <w:rsid w:val="00DE75D3"/>
    <w:rsid w:val="00DE7626"/>
    <w:rsid w:val="00DE7670"/>
    <w:rsid w:val="00DE777B"/>
    <w:rsid w:val="00DE7920"/>
    <w:rsid w:val="00DE7D7C"/>
    <w:rsid w:val="00DF0034"/>
    <w:rsid w:val="00DF1C97"/>
    <w:rsid w:val="00DF1D8C"/>
    <w:rsid w:val="00DF280F"/>
    <w:rsid w:val="00DF2858"/>
    <w:rsid w:val="00DF2862"/>
    <w:rsid w:val="00DF2D90"/>
    <w:rsid w:val="00DF306F"/>
    <w:rsid w:val="00DF317C"/>
    <w:rsid w:val="00DF3808"/>
    <w:rsid w:val="00DF3AE3"/>
    <w:rsid w:val="00DF46FC"/>
    <w:rsid w:val="00DF4780"/>
    <w:rsid w:val="00DF54B5"/>
    <w:rsid w:val="00DF6138"/>
    <w:rsid w:val="00DF65FB"/>
    <w:rsid w:val="00DF671C"/>
    <w:rsid w:val="00DF6CCB"/>
    <w:rsid w:val="00DF73B1"/>
    <w:rsid w:val="00DF7501"/>
    <w:rsid w:val="00DF7A96"/>
    <w:rsid w:val="00DF7AD5"/>
    <w:rsid w:val="00DF7B6F"/>
    <w:rsid w:val="00DF7CD7"/>
    <w:rsid w:val="00E001FC"/>
    <w:rsid w:val="00E003F7"/>
    <w:rsid w:val="00E00DCC"/>
    <w:rsid w:val="00E01355"/>
    <w:rsid w:val="00E01B94"/>
    <w:rsid w:val="00E01D16"/>
    <w:rsid w:val="00E02F72"/>
    <w:rsid w:val="00E03B27"/>
    <w:rsid w:val="00E040ED"/>
    <w:rsid w:val="00E044F7"/>
    <w:rsid w:val="00E0504C"/>
    <w:rsid w:val="00E05879"/>
    <w:rsid w:val="00E05A73"/>
    <w:rsid w:val="00E0755D"/>
    <w:rsid w:val="00E07710"/>
    <w:rsid w:val="00E10CC9"/>
    <w:rsid w:val="00E110F8"/>
    <w:rsid w:val="00E120FD"/>
    <w:rsid w:val="00E12B9D"/>
    <w:rsid w:val="00E12EB5"/>
    <w:rsid w:val="00E13B19"/>
    <w:rsid w:val="00E14650"/>
    <w:rsid w:val="00E149E9"/>
    <w:rsid w:val="00E14FC1"/>
    <w:rsid w:val="00E15A4A"/>
    <w:rsid w:val="00E15BE0"/>
    <w:rsid w:val="00E15C58"/>
    <w:rsid w:val="00E15F30"/>
    <w:rsid w:val="00E16208"/>
    <w:rsid w:val="00E16513"/>
    <w:rsid w:val="00E16B06"/>
    <w:rsid w:val="00E172D0"/>
    <w:rsid w:val="00E17435"/>
    <w:rsid w:val="00E1761A"/>
    <w:rsid w:val="00E17E39"/>
    <w:rsid w:val="00E17EFF"/>
    <w:rsid w:val="00E200E4"/>
    <w:rsid w:val="00E204D2"/>
    <w:rsid w:val="00E205FC"/>
    <w:rsid w:val="00E20628"/>
    <w:rsid w:val="00E20649"/>
    <w:rsid w:val="00E20CC6"/>
    <w:rsid w:val="00E20CF0"/>
    <w:rsid w:val="00E210D1"/>
    <w:rsid w:val="00E21B1D"/>
    <w:rsid w:val="00E22056"/>
    <w:rsid w:val="00E22E3B"/>
    <w:rsid w:val="00E22FEE"/>
    <w:rsid w:val="00E23838"/>
    <w:rsid w:val="00E23CBD"/>
    <w:rsid w:val="00E23D31"/>
    <w:rsid w:val="00E2418A"/>
    <w:rsid w:val="00E242F2"/>
    <w:rsid w:val="00E2473D"/>
    <w:rsid w:val="00E252AD"/>
    <w:rsid w:val="00E25BCA"/>
    <w:rsid w:val="00E26180"/>
    <w:rsid w:val="00E26508"/>
    <w:rsid w:val="00E265DC"/>
    <w:rsid w:val="00E26DF6"/>
    <w:rsid w:val="00E27E55"/>
    <w:rsid w:val="00E27EEF"/>
    <w:rsid w:val="00E30676"/>
    <w:rsid w:val="00E309E9"/>
    <w:rsid w:val="00E30B7B"/>
    <w:rsid w:val="00E30C45"/>
    <w:rsid w:val="00E314FE"/>
    <w:rsid w:val="00E31FA6"/>
    <w:rsid w:val="00E32053"/>
    <w:rsid w:val="00E3275E"/>
    <w:rsid w:val="00E328E4"/>
    <w:rsid w:val="00E32ADE"/>
    <w:rsid w:val="00E32AF2"/>
    <w:rsid w:val="00E32EC8"/>
    <w:rsid w:val="00E33726"/>
    <w:rsid w:val="00E33D93"/>
    <w:rsid w:val="00E33DBF"/>
    <w:rsid w:val="00E33E6D"/>
    <w:rsid w:val="00E3421B"/>
    <w:rsid w:val="00E34344"/>
    <w:rsid w:val="00E346B1"/>
    <w:rsid w:val="00E34897"/>
    <w:rsid w:val="00E34C8A"/>
    <w:rsid w:val="00E34EF4"/>
    <w:rsid w:val="00E36139"/>
    <w:rsid w:val="00E36260"/>
    <w:rsid w:val="00E37269"/>
    <w:rsid w:val="00E3749A"/>
    <w:rsid w:val="00E37C88"/>
    <w:rsid w:val="00E37D1E"/>
    <w:rsid w:val="00E4075E"/>
    <w:rsid w:val="00E4127D"/>
    <w:rsid w:val="00E4192D"/>
    <w:rsid w:val="00E41A1C"/>
    <w:rsid w:val="00E422A0"/>
    <w:rsid w:val="00E42905"/>
    <w:rsid w:val="00E42F0C"/>
    <w:rsid w:val="00E42F1E"/>
    <w:rsid w:val="00E43258"/>
    <w:rsid w:val="00E433F5"/>
    <w:rsid w:val="00E44599"/>
    <w:rsid w:val="00E44C26"/>
    <w:rsid w:val="00E45A0A"/>
    <w:rsid w:val="00E45EB3"/>
    <w:rsid w:val="00E463ED"/>
    <w:rsid w:val="00E468BF"/>
    <w:rsid w:val="00E46C91"/>
    <w:rsid w:val="00E46EAF"/>
    <w:rsid w:val="00E4702B"/>
    <w:rsid w:val="00E4735C"/>
    <w:rsid w:val="00E475D2"/>
    <w:rsid w:val="00E4783B"/>
    <w:rsid w:val="00E47C5C"/>
    <w:rsid w:val="00E47DF2"/>
    <w:rsid w:val="00E47E04"/>
    <w:rsid w:val="00E47F88"/>
    <w:rsid w:val="00E501C2"/>
    <w:rsid w:val="00E50780"/>
    <w:rsid w:val="00E50CDB"/>
    <w:rsid w:val="00E518FF"/>
    <w:rsid w:val="00E5222F"/>
    <w:rsid w:val="00E5239F"/>
    <w:rsid w:val="00E52DD5"/>
    <w:rsid w:val="00E5313E"/>
    <w:rsid w:val="00E53410"/>
    <w:rsid w:val="00E53498"/>
    <w:rsid w:val="00E53979"/>
    <w:rsid w:val="00E53E2A"/>
    <w:rsid w:val="00E5460E"/>
    <w:rsid w:val="00E5559D"/>
    <w:rsid w:val="00E55C0B"/>
    <w:rsid w:val="00E5610C"/>
    <w:rsid w:val="00E5626A"/>
    <w:rsid w:val="00E5676C"/>
    <w:rsid w:val="00E56E8D"/>
    <w:rsid w:val="00E56EE0"/>
    <w:rsid w:val="00E573F7"/>
    <w:rsid w:val="00E6045D"/>
    <w:rsid w:val="00E60C8B"/>
    <w:rsid w:val="00E612B9"/>
    <w:rsid w:val="00E6162E"/>
    <w:rsid w:val="00E61783"/>
    <w:rsid w:val="00E61932"/>
    <w:rsid w:val="00E62222"/>
    <w:rsid w:val="00E622BA"/>
    <w:rsid w:val="00E622C9"/>
    <w:rsid w:val="00E6340C"/>
    <w:rsid w:val="00E6345F"/>
    <w:rsid w:val="00E6350C"/>
    <w:rsid w:val="00E636BB"/>
    <w:rsid w:val="00E63C21"/>
    <w:rsid w:val="00E63CFD"/>
    <w:rsid w:val="00E642D2"/>
    <w:rsid w:val="00E64308"/>
    <w:rsid w:val="00E64F7C"/>
    <w:rsid w:val="00E650AB"/>
    <w:rsid w:val="00E65D1E"/>
    <w:rsid w:val="00E65E3A"/>
    <w:rsid w:val="00E66083"/>
    <w:rsid w:val="00E6742C"/>
    <w:rsid w:val="00E676A4"/>
    <w:rsid w:val="00E67DC4"/>
    <w:rsid w:val="00E7065A"/>
    <w:rsid w:val="00E70A61"/>
    <w:rsid w:val="00E70D08"/>
    <w:rsid w:val="00E71060"/>
    <w:rsid w:val="00E71075"/>
    <w:rsid w:val="00E71201"/>
    <w:rsid w:val="00E714FC"/>
    <w:rsid w:val="00E71A52"/>
    <w:rsid w:val="00E72105"/>
    <w:rsid w:val="00E72B1C"/>
    <w:rsid w:val="00E72C63"/>
    <w:rsid w:val="00E73552"/>
    <w:rsid w:val="00E736AA"/>
    <w:rsid w:val="00E73A3B"/>
    <w:rsid w:val="00E7586C"/>
    <w:rsid w:val="00E76B3A"/>
    <w:rsid w:val="00E76BC6"/>
    <w:rsid w:val="00E80488"/>
    <w:rsid w:val="00E808C7"/>
    <w:rsid w:val="00E80B7F"/>
    <w:rsid w:val="00E81572"/>
    <w:rsid w:val="00E816E0"/>
    <w:rsid w:val="00E81912"/>
    <w:rsid w:val="00E82955"/>
    <w:rsid w:val="00E832F8"/>
    <w:rsid w:val="00E8383B"/>
    <w:rsid w:val="00E838E2"/>
    <w:rsid w:val="00E839A1"/>
    <w:rsid w:val="00E84715"/>
    <w:rsid w:val="00E84813"/>
    <w:rsid w:val="00E848B6"/>
    <w:rsid w:val="00E84EE1"/>
    <w:rsid w:val="00E857BB"/>
    <w:rsid w:val="00E8663E"/>
    <w:rsid w:val="00E8666F"/>
    <w:rsid w:val="00E86E4F"/>
    <w:rsid w:val="00E87645"/>
    <w:rsid w:val="00E87716"/>
    <w:rsid w:val="00E9151F"/>
    <w:rsid w:val="00E91588"/>
    <w:rsid w:val="00E915CC"/>
    <w:rsid w:val="00E91D9A"/>
    <w:rsid w:val="00E9246E"/>
    <w:rsid w:val="00E92585"/>
    <w:rsid w:val="00E925FB"/>
    <w:rsid w:val="00E9369B"/>
    <w:rsid w:val="00E947D0"/>
    <w:rsid w:val="00E94F26"/>
    <w:rsid w:val="00E958A5"/>
    <w:rsid w:val="00E96568"/>
    <w:rsid w:val="00E96AC5"/>
    <w:rsid w:val="00E96BE8"/>
    <w:rsid w:val="00E96CDD"/>
    <w:rsid w:val="00E96EA4"/>
    <w:rsid w:val="00EA0839"/>
    <w:rsid w:val="00EA0ECA"/>
    <w:rsid w:val="00EA0F34"/>
    <w:rsid w:val="00EA1079"/>
    <w:rsid w:val="00EA131F"/>
    <w:rsid w:val="00EA1414"/>
    <w:rsid w:val="00EA1D12"/>
    <w:rsid w:val="00EA1ECC"/>
    <w:rsid w:val="00EA1EE4"/>
    <w:rsid w:val="00EA23FF"/>
    <w:rsid w:val="00EA27D1"/>
    <w:rsid w:val="00EA2F4B"/>
    <w:rsid w:val="00EA4949"/>
    <w:rsid w:val="00EA4B56"/>
    <w:rsid w:val="00EA50AB"/>
    <w:rsid w:val="00EA52F7"/>
    <w:rsid w:val="00EA57A9"/>
    <w:rsid w:val="00EA5899"/>
    <w:rsid w:val="00EA5992"/>
    <w:rsid w:val="00EA652B"/>
    <w:rsid w:val="00EA66BB"/>
    <w:rsid w:val="00EA6EDA"/>
    <w:rsid w:val="00EA706D"/>
    <w:rsid w:val="00EA729E"/>
    <w:rsid w:val="00EB0013"/>
    <w:rsid w:val="00EB0828"/>
    <w:rsid w:val="00EB0940"/>
    <w:rsid w:val="00EB1644"/>
    <w:rsid w:val="00EB1F03"/>
    <w:rsid w:val="00EB2BC1"/>
    <w:rsid w:val="00EB3302"/>
    <w:rsid w:val="00EB34EA"/>
    <w:rsid w:val="00EB3635"/>
    <w:rsid w:val="00EB3895"/>
    <w:rsid w:val="00EB456A"/>
    <w:rsid w:val="00EB4F8F"/>
    <w:rsid w:val="00EB54A7"/>
    <w:rsid w:val="00EB5645"/>
    <w:rsid w:val="00EB6371"/>
    <w:rsid w:val="00EB648C"/>
    <w:rsid w:val="00EB64EB"/>
    <w:rsid w:val="00EB6691"/>
    <w:rsid w:val="00EB6711"/>
    <w:rsid w:val="00EB6A83"/>
    <w:rsid w:val="00EB6E85"/>
    <w:rsid w:val="00EB6FA9"/>
    <w:rsid w:val="00EB7686"/>
    <w:rsid w:val="00EB7F61"/>
    <w:rsid w:val="00EC04D8"/>
    <w:rsid w:val="00EC1280"/>
    <w:rsid w:val="00EC26E1"/>
    <w:rsid w:val="00EC298C"/>
    <w:rsid w:val="00EC2C26"/>
    <w:rsid w:val="00EC3861"/>
    <w:rsid w:val="00EC509C"/>
    <w:rsid w:val="00EC5173"/>
    <w:rsid w:val="00EC5301"/>
    <w:rsid w:val="00EC5CA8"/>
    <w:rsid w:val="00EC64B5"/>
    <w:rsid w:val="00EC685F"/>
    <w:rsid w:val="00EC715C"/>
    <w:rsid w:val="00EC761D"/>
    <w:rsid w:val="00ED0A62"/>
    <w:rsid w:val="00ED0EFD"/>
    <w:rsid w:val="00ED1000"/>
    <w:rsid w:val="00ED1F7C"/>
    <w:rsid w:val="00ED2644"/>
    <w:rsid w:val="00ED2D9C"/>
    <w:rsid w:val="00ED355B"/>
    <w:rsid w:val="00ED360F"/>
    <w:rsid w:val="00ED37A6"/>
    <w:rsid w:val="00ED3EC5"/>
    <w:rsid w:val="00ED4566"/>
    <w:rsid w:val="00ED4E8E"/>
    <w:rsid w:val="00ED4F9F"/>
    <w:rsid w:val="00ED5205"/>
    <w:rsid w:val="00ED5486"/>
    <w:rsid w:val="00ED5A04"/>
    <w:rsid w:val="00ED5D5D"/>
    <w:rsid w:val="00ED6530"/>
    <w:rsid w:val="00ED670A"/>
    <w:rsid w:val="00ED6990"/>
    <w:rsid w:val="00ED6B01"/>
    <w:rsid w:val="00ED6D3A"/>
    <w:rsid w:val="00ED72CB"/>
    <w:rsid w:val="00ED73CC"/>
    <w:rsid w:val="00ED7A08"/>
    <w:rsid w:val="00EE0888"/>
    <w:rsid w:val="00EE0CD9"/>
    <w:rsid w:val="00EE0FBD"/>
    <w:rsid w:val="00EE1B24"/>
    <w:rsid w:val="00EE1C12"/>
    <w:rsid w:val="00EE1C1E"/>
    <w:rsid w:val="00EE1EE0"/>
    <w:rsid w:val="00EE2260"/>
    <w:rsid w:val="00EE248C"/>
    <w:rsid w:val="00EE2AB3"/>
    <w:rsid w:val="00EE3398"/>
    <w:rsid w:val="00EE3CB6"/>
    <w:rsid w:val="00EE4801"/>
    <w:rsid w:val="00EE4CD3"/>
    <w:rsid w:val="00EE4D66"/>
    <w:rsid w:val="00EE50D3"/>
    <w:rsid w:val="00EE5AB7"/>
    <w:rsid w:val="00EE76EB"/>
    <w:rsid w:val="00EE77DC"/>
    <w:rsid w:val="00EE7A5A"/>
    <w:rsid w:val="00EE7AD7"/>
    <w:rsid w:val="00EE7F79"/>
    <w:rsid w:val="00EF06BF"/>
    <w:rsid w:val="00EF06C6"/>
    <w:rsid w:val="00EF101D"/>
    <w:rsid w:val="00EF1C96"/>
    <w:rsid w:val="00EF1DAE"/>
    <w:rsid w:val="00EF1F1B"/>
    <w:rsid w:val="00EF377C"/>
    <w:rsid w:val="00EF3D86"/>
    <w:rsid w:val="00EF3DC2"/>
    <w:rsid w:val="00EF3E64"/>
    <w:rsid w:val="00EF3EB6"/>
    <w:rsid w:val="00EF4240"/>
    <w:rsid w:val="00EF5FD3"/>
    <w:rsid w:val="00EF5FEF"/>
    <w:rsid w:val="00EF6383"/>
    <w:rsid w:val="00EF645D"/>
    <w:rsid w:val="00EF6910"/>
    <w:rsid w:val="00EF7031"/>
    <w:rsid w:val="00EF7198"/>
    <w:rsid w:val="00EF7982"/>
    <w:rsid w:val="00EF7AE9"/>
    <w:rsid w:val="00F00DAC"/>
    <w:rsid w:val="00F01AB5"/>
    <w:rsid w:val="00F01DBA"/>
    <w:rsid w:val="00F0219A"/>
    <w:rsid w:val="00F025F3"/>
    <w:rsid w:val="00F02687"/>
    <w:rsid w:val="00F02ADE"/>
    <w:rsid w:val="00F03506"/>
    <w:rsid w:val="00F0389E"/>
    <w:rsid w:val="00F03AB4"/>
    <w:rsid w:val="00F043D1"/>
    <w:rsid w:val="00F045B2"/>
    <w:rsid w:val="00F04CB4"/>
    <w:rsid w:val="00F04D59"/>
    <w:rsid w:val="00F05007"/>
    <w:rsid w:val="00F05412"/>
    <w:rsid w:val="00F05839"/>
    <w:rsid w:val="00F05FE2"/>
    <w:rsid w:val="00F067FC"/>
    <w:rsid w:val="00F06B31"/>
    <w:rsid w:val="00F06D75"/>
    <w:rsid w:val="00F071B6"/>
    <w:rsid w:val="00F076B0"/>
    <w:rsid w:val="00F1005B"/>
    <w:rsid w:val="00F108C6"/>
    <w:rsid w:val="00F114C2"/>
    <w:rsid w:val="00F11623"/>
    <w:rsid w:val="00F11E14"/>
    <w:rsid w:val="00F11E66"/>
    <w:rsid w:val="00F128EA"/>
    <w:rsid w:val="00F12ABA"/>
    <w:rsid w:val="00F130EE"/>
    <w:rsid w:val="00F137C1"/>
    <w:rsid w:val="00F13D3C"/>
    <w:rsid w:val="00F147AC"/>
    <w:rsid w:val="00F14D7D"/>
    <w:rsid w:val="00F15864"/>
    <w:rsid w:val="00F15FC2"/>
    <w:rsid w:val="00F15FED"/>
    <w:rsid w:val="00F1614C"/>
    <w:rsid w:val="00F16ADE"/>
    <w:rsid w:val="00F17345"/>
    <w:rsid w:val="00F17AC9"/>
    <w:rsid w:val="00F17ACE"/>
    <w:rsid w:val="00F212DD"/>
    <w:rsid w:val="00F218FF"/>
    <w:rsid w:val="00F2227C"/>
    <w:rsid w:val="00F2244C"/>
    <w:rsid w:val="00F235BC"/>
    <w:rsid w:val="00F238F9"/>
    <w:rsid w:val="00F23A32"/>
    <w:rsid w:val="00F25009"/>
    <w:rsid w:val="00F25738"/>
    <w:rsid w:val="00F261E6"/>
    <w:rsid w:val="00F266B1"/>
    <w:rsid w:val="00F26CDA"/>
    <w:rsid w:val="00F27831"/>
    <w:rsid w:val="00F27ADA"/>
    <w:rsid w:val="00F30154"/>
    <w:rsid w:val="00F30B2E"/>
    <w:rsid w:val="00F310CE"/>
    <w:rsid w:val="00F31281"/>
    <w:rsid w:val="00F31AAA"/>
    <w:rsid w:val="00F31E00"/>
    <w:rsid w:val="00F3224B"/>
    <w:rsid w:val="00F32A4F"/>
    <w:rsid w:val="00F32AA4"/>
    <w:rsid w:val="00F32B2F"/>
    <w:rsid w:val="00F3313C"/>
    <w:rsid w:val="00F33560"/>
    <w:rsid w:val="00F3460E"/>
    <w:rsid w:val="00F35168"/>
    <w:rsid w:val="00F36037"/>
    <w:rsid w:val="00F369F8"/>
    <w:rsid w:val="00F3712D"/>
    <w:rsid w:val="00F37384"/>
    <w:rsid w:val="00F40701"/>
    <w:rsid w:val="00F407CB"/>
    <w:rsid w:val="00F408A1"/>
    <w:rsid w:val="00F408E3"/>
    <w:rsid w:val="00F40912"/>
    <w:rsid w:val="00F413DE"/>
    <w:rsid w:val="00F41917"/>
    <w:rsid w:val="00F43AFE"/>
    <w:rsid w:val="00F4485A"/>
    <w:rsid w:val="00F44AF6"/>
    <w:rsid w:val="00F44E39"/>
    <w:rsid w:val="00F452B7"/>
    <w:rsid w:val="00F45528"/>
    <w:rsid w:val="00F456AB"/>
    <w:rsid w:val="00F45780"/>
    <w:rsid w:val="00F4732B"/>
    <w:rsid w:val="00F478CD"/>
    <w:rsid w:val="00F47F19"/>
    <w:rsid w:val="00F50049"/>
    <w:rsid w:val="00F50057"/>
    <w:rsid w:val="00F504D2"/>
    <w:rsid w:val="00F50E53"/>
    <w:rsid w:val="00F50EB0"/>
    <w:rsid w:val="00F50FA4"/>
    <w:rsid w:val="00F511DA"/>
    <w:rsid w:val="00F515D2"/>
    <w:rsid w:val="00F51642"/>
    <w:rsid w:val="00F5174C"/>
    <w:rsid w:val="00F51BFF"/>
    <w:rsid w:val="00F52126"/>
    <w:rsid w:val="00F521B2"/>
    <w:rsid w:val="00F52383"/>
    <w:rsid w:val="00F52B2C"/>
    <w:rsid w:val="00F52CBC"/>
    <w:rsid w:val="00F52F48"/>
    <w:rsid w:val="00F5331E"/>
    <w:rsid w:val="00F539CC"/>
    <w:rsid w:val="00F540C0"/>
    <w:rsid w:val="00F541E1"/>
    <w:rsid w:val="00F5458A"/>
    <w:rsid w:val="00F54718"/>
    <w:rsid w:val="00F547BE"/>
    <w:rsid w:val="00F547F5"/>
    <w:rsid w:val="00F55473"/>
    <w:rsid w:val="00F55505"/>
    <w:rsid w:val="00F555C0"/>
    <w:rsid w:val="00F55EBC"/>
    <w:rsid w:val="00F56093"/>
    <w:rsid w:val="00F564CE"/>
    <w:rsid w:val="00F567DB"/>
    <w:rsid w:val="00F575DD"/>
    <w:rsid w:val="00F614DD"/>
    <w:rsid w:val="00F62034"/>
    <w:rsid w:val="00F62AAE"/>
    <w:rsid w:val="00F62AF0"/>
    <w:rsid w:val="00F6315F"/>
    <w:rsid w:val="00F63352"/>
    <w:rsid w:val="00F640FB"/>
    <w:rsid w:val="00F64B57"/>
    <w:rsid w:val="00F64B73"/>
    <w:rsid w:val="00F64F8E"/>
    <w:rsid w:val="00F654AB"/>
    <w:rsid w:val="00F65A28"/>
    <w:rsid w:val="00F65B64"/>
    <w:rsid w:val="00F65F06"/>
    <w:rsid w:val="00F66025"/>
    <w:rsid w:val="00F66210"/>
    <w:rsid w:val="00F662D3"/>
    <w:rsid w:val="00F662EE"/>
    <w:rsid w:val="00F663BB"/>
    <w:rsid w:val="00F6644C"/>
    <w:rsid w:val="00F6671E"/>
    <w:rsid w:val="00F66C5F"/>
    <w:rsid w:val="00F66CDA"/>
    <w:rsid w:val="00F7024E"/>
    <w:rsid w:val="00F705FE"/>
    <w:rsid w:val="00F70754"/>
    <w:rsid w:val="00F710AB"/>
    <w:rsid w:val="00F7149E"/>
    <w:rsid w:val="00F714AC"/>
    <w:rsid w:val="00F71583"/>
    <w:rsid w:val="00F71D98"/>
    <w:rsid w:val="00F71FE6"/>
    <w:rsid w:val="00F7200F"/>
    <w:rsid w:val="00F72E59"/>
    <w:rsid w:val="00F73129"/>
    <w:rsid w:val="00F745D1"/>
    <w:rsid w:val="00F74E4E"/>
    <w:rsid w:val="00F74FF2"/>
    <w:rsid w:val="00F75600"/>
    <w:rsid w:val="00F757B3"/>
    <w:rsid w:val="00F75C16"/>
    <w:rsid w:val="00F75F32"/>
    <w:rsid w:val="00F7794C"/>
    <w:rsid w:val="00F77BFA"/>
    <w:rsid w:val="00F8044C"/>
    <w:rsid w:val="00F80560"/>
    <w:rsid w:val="00F80841"/>
    <w:rsid w:val="00F80DC2"/>
    <w:rsid w:val="00F81FCF"/>
    <w:rsid w:val="00F82134"/>
    <w:rsid w:val="00F822B2"/>
    <w:rsid w:val="00F822BE"/>
    <w:rsid w:val="00F82627"/>
    <w:rsid w:val="00F827D7"/>
    <w:rsid w:val="00F828E2"/>
    <w:rsid w:val="00F836BA"/>
    <w:rsid w:val="00F83D96"/>
    <w:rsid w:val="00F83EA1"/>
    <w:rsid w:val="00F84228"/>
    <w:rsid w:val="00F842A4"/>
    <w:rsid w:val="00F8531B"/>
    <w:rsid w:val="00F8561A"/>
    <w:rsid w:val="00F85E1E"/>
    <w:rsid w:val="00F85FB2"/>
    <w:rsid w:val="00F86A17"/>
    <w:rsid w:val="00F86B2F"/>
    <w:rsid w:val="00F8715B"/>
    <w:rsid w:val="00F87384"/>
    <w:rsid w:val="00F8760C"/>
    <w:rsid w:val="00F879E5"/>
    <w:rsid w:val="00F87BD0"/>
    <w:rsid w:val="00F90BE1"/>
    <w:rsid w:val="00F913D6"/>
    <w:rsid w:val="00F915EF"/>
    <w:rsid w:val="00F91A00"/>
    <w:rsid w:val="00F92094"/>
    <w:rsid w:val="00F93087"/>
    <w:rsid w:val="00F930EF"/>
    <w:rsid w:val="00F9402A"/>
    <w:rsid w:val="00F9454F"/>
    <w:rsid w:val="00F94593"/>
    <w:rsid w:val="00F9477D"/>
    <w:rsid w:val="00F95E33"/>
    <w:rsid w:val="00F960EC"/>
    <w:rsid w:val="00F969DB"/>
    <w:rsid w:val="00F96A5D"/>
    <w:rsid w:val="00F96C31"/>
    <w:rsid w:val="00F96E7D"/>
    <w:rsid w:val="00F96EF1"/>
    <w:rsid w:val="00F97398"/>
    <w:rsid w:val="00FA041E"/>
    <w:rsid w:val="00FA0690"/>
    <w:rsid w:val="00FA1A30"/>
    <w:rsid w:val="00FA1B03"/>
    <w:rsid w:val="00FA229C"/>
    <w:rsid w:val="00FA22A4"/>
    <w:rsid w:val="00FA22CC"/>
    <w:rsid w:val="00FA259E"/>
    <w:rsid w:val="00FA2637"/>
    <w:rsid w:val="00FA3A26"/>
    <w:rsid w:val="00FA3A48"/>
    <w:rsid w:val="00FA3BF4"/>
    <w:rsid w:val="00FA4C3D"/>
    <w:rsid w:val="00FA528A"/>
    <w:rsid w:val="00FA532C"/>
    <w:rsid w:val="00FA55CB"/>
    <w:rsid w:val="00FA6EF0"/>
    <w:rsid w:val="00FA7B36"/>
    <w:rsid w:val="00FB0039"/>
    <w:rsid w:val="00FB080F"/>
    <w:rsid w:val="00FB0FB2"/>
    <w:rsid w:val="00FB1331"/>
    <w:rsid w:val="00FB1993"/>
    <w:rsid w:val="00FB238F"/>
    <w:rsid w:val="00FB271D"/>
    <w:rsid w:val="00FB29DB"/>
    <w:rsid w:val="00FB3456"/>
    <w:rsid w:val="00FB3596"/>
    <w:rsid w:val="00FB3ECF"/>
    <w:rsid w:val="00FB48D6"/>
    <w:rsid w:val="00FB509D"/>
    <w:rsid w:val="00FB5365"/>
    <w:rsid w:val="00FB5C39"/>
    <w:rsid w:val="00FB637B"/>
    <w:rsid w:val="00FB6B8E"/>
    <w:rsid w:val="00FB6E80"/>
    <w:rsid w:val="00FB6EF3"/>
    <w:rsid w:val="00FB72D9"/>
    <w:rsid w:val="00FB7BC0"/>
    <w:rsid w:val="00FB7D7B"/>
    <w:rsid w:val="00FC013D"/>
    <w:rsid w:val="00FC09B1"/>
    <w:rsid w:val="00FC0D3F"/>
    <w:rsid w:val="00FC0D78"/>
    <w:rsid w:val="00FC157F"/>
    <w:rsid w:val="00FC1687"/>
    <w:rsid w:val="00FC2361"/>
    <w:rsid w:val="00FC28DB"/>
    <w:rsid w:val="00FC3263"/>
    <w:rsid w:val="00FC4A02"/>
    <w:rsid w:val="00FC4A45"/>
    <w:rsid w:val="00FC52D9"/>
    <w:rsid w:val="00FC5C23"/>
    <w:rsid w:val="00FC63D5"/>
    <w:rsid w:val="00FC6581"/>
    <w:rsid w:val="00FC675E"/>
    <w:rsid w:val="00FC682F"/>
    <w:rsid w:val="00FC6BD0"/>
    <w:rsid w:val="00FC7DF3"/>
    <w:rsid w:val="00FD0744"/>
    <w:rsid w:val="00FD15D9"/>
    <w:rsid w:val="00FD22CB"/>
    <w:rsid w:val="00FD387E"/>
    <w:rsid w:val="00FD3CA5"/>
    <w:rsid w:val="00FD3CB1"/>
    <w:rsid w:val="00FD41F6"/>
    <w:rsid w:val="00FD50ED"/>
    <w:rsid w:val="00FD5206"/>
    <w:rsid w:val="00FD5889"/>
    <w:rsid w:val="00FD5A53"/>
    <w:rsid w:val="00FD645D"/>
    <w:rsid w:val="00FD6506"/>
    <w:rsid w:val="00FD6D3C"/>
    <w:rsid w:val="00FD6F87"/>
    <w:rsid w:val="00FD736A"/>
    <w:rsid w:val="00FD78AF"/>
    <w:rsid w:val="00FE021D"/>
    <w:rsid w:val="00FE0D14"/>
    <w:rsid w:val="00FE135A"/>
    <w:rsid w:val="00FE221C"/>
    <w:rsid w:val="00FE22DF"/>
    <w:rsid w:val="00FE23AD"/>
    <w:rsid w:val="00FE24D0"/>
    <w:rsid w:val="00FE2F48"/>
    <w:rsid w:val="00FE307C"/>
    <w:rsid w:val="00FE435E"/>
    <w:rsid w:val="00FE49AC"/>
    <w:rsid w:val="00FE4EC9"/>
    <w:rsid w:val="00FE4FB6"/>
    <w:rsid w:val="00FE4FE2"/>
    <w:rsid w:val="00FE5042"/>
    <w:rsid w:val="00FE556C"/>
    <w:rsid w:val="00FE685C"/>
    <w:rsid w:val="00FF0610"/>
    <w:rsid w:val="00FF08B7"/>
    <w:rsid w:val="00FF0A60"/>
    <w:rsid w:val="00FF1A93"/>
    <w:rsid w:val="00FF200F"/>
    <w:rsid w:val="00FF2316"/>
    <w:rsid w:val="00FF25D7"/>
    <w:rsid w:val="00FF3111"/>
    <w:rsid w:val="00FF40E7"/>
    <w:rsid w:val="00FF4AF4"/>
    <w:rsid w:val="00FF4D2F"/>
    <w:rsid w:val="00FF5232"/>
    <w:rsid w:val="00FF5D54"/>
    <w:rsid w:val="00FF61F3"/>
    <w:rsid w:val="00FF62F6"/>
    <w:rsid w:val="00FF7502"/>
    <w:rsid w:val="00FF78D5"/>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5:docId w15:val="{44ABF355-8D84-4FE4-BC4C-4584A3B5F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60B8"/>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CC7BDB"/>
    <w:pPr>
      <w:keepNext/>
      <w:keepLines/>
      <w:spacing w:before="240"/>
      <w:outlineLvl w:val="0"/>
    </w:pPr>
    <w:rPr>
      <w:rFonts w:asciiTheme="majorHAnsi" w:eastAsiaTheme="majorEastAsia" w:hAnsiTheme="majorHAnsi" w:cstheme="majorBidi"/>
      <w:color w:val="365F91" w:themeColor="accent1" w:themeShade="BF"/>
      <w:sz w:val="32"/>
      <w:szCs w:val="32"/>
      <w:lang w:val="es-ES"/>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FC157F"/>
    <w:pPr>
      <w:keepNext/>
      <w:keepLines/>
      <w:spacing w:before="40"/>
      <w:outlineLvl w:val="3"/>
    </w:pPr>
    <w:rPr>
      <w:rFonts w:asciiTheme="majorHAnsi" w:eastAsiaTheme="majorEastAsia" w:hAnsiTheme="majorHAnsi" w:cstheme="majorBidi"/>
      <w:i/>
      <w:iCs/>
      <w:color w:val="365F91" w:themeColor="accent1" w:themeShade="BF"/>
      <w:lang w:val="es-ES"/>
    </w:rPr>
  </w:style>
  <w:style w:type="paragraph" w:styleId="Ttulo5">
    <w:name w:val="heading 5"/>
    <w:basedOn w:val="Normal"/>
    <w:next w:val="Normal"/>
    <w:link w:val="Ttulo5Car"/>
    <w:uiPriority w:val="9"/>
    <w:unhideWhenUsed/>
    <w:qFormat/>
    <w:rsid w:val="00FC157F"/>
    <w:pPr>
      <w:keepNext/>
      <w:keepLines/>
      <w:spacing w:before="40"/>
      <w:outlineLvl w:val="4"/>
    </w:pPr>
    <w:rPr>
      <w:rFonts w:asciiTheme="majorHAnsi" w:eastAsiaTheme="majorEastAsia" w:hAnsiTheme="majorHAnsi" w:cstheme="majorBidi"/>
      <w:color w:val="365F91" w:themeColor="accent1" w:themeShade="BF"/>
      <w:lang w:val="es-ES"/>
    </w:rPr>
  </w:style>
  <w:style w:type="paragraph" w:styleId="Ttulo6">
    <w:name w:val="heading 6"/>
    <w:basedOn w:val="Normal"/>
    <w:next w:val="Normal"/>
    <w:link w:val="Ttulo6Car"/>
    <w:uiPriority w:val="9"/>
    <w:unhideWhenUsed/>
    <w:qFormat/>
    <w:rsid w:val="00FC157F"/>
    <w:pPr>
      <w:keepNext/>
      <w:keepLines/>
      <w:spacing w:before="40"/>
      <w:outlineLvl w:val="5"/>
    </w:pPr>
    <w:rPr>
      <w:rFonts w:asciiTheme="majorHAnsi" w:eastAsiaTheme="majorEastAsia" w:hAnsiTheme="majorHAnsi" w:cstheme="majorBidi"/>
      <w:color w:val="243F60"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uiPriority w:val="99"/>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character" w:customStyle="1" w:styleId="apple-converted-space">
    <w:name w:val="apple-converted-space"/>
    <w:basedOn w:val="Fuentedeprrafopredeter"/>
    <w:rsid w:val="00097B14"/>
  </w:style>
  <w:style w:type="paragraph" w:customStyle="1" w:styleId="Default">
    <w:name w:val="Default"/>
    <w:rsid w:val="004325CE"/>
    <w:pPr>
      <w:autoSpaceDE w:val="0"/>
      <w:autoSpaceDN w:val="0"/>
      <w:adjustRightInd w:val="0"/>
    </w:pPr>
    <w:rPr>
      <w:rFonts w:ascii="Arial" w:eastAsiaTheme="minorHAnsi" w:hAnsi="Arial" w:cs="Arial"/>
      <w:color w:val="000000"/>
      <w:lang w:val="es-MX" w:eastAsia="en-US"/>
    </w:rPr>
  </w:style>
  <w:style w:type="paragraph" w:customStyle="1" w:styleId="Listavistosa-nfasis11">
    <w:name w:val="Lista vistosa - Énfasis 11"/>
    <w:basedOn w:val="Normal"/>
    <w:link w:val="Listavistosa-nfasis1Car"/>
    <w:uiPriority w:val="34"/>
    <w:qFormat/>
    <w:rsid w:val="0015349A"/>
    <w:pPr>
      <w:ind w:left="708"/>
    </w:pPr>
  </w:style>
  <w:style w:type="character" w:customStyle="1" w:styleId="Listavistosa-nfasis1Car">
    <w:name w:val="Lista vistosa - Énfasis 1 Car"/>
    <w:link w:val="Listavistosa-nfasis11"/>
    <w:uiPriority w:val="34"/>
    <w:locked/>
    <w:rsid w:val="0015349A"/>
    <w:rPr>
      <w:rFonts w:ascii="Times New Roman" w:eastAsia="Times New Roman" w:hAnsi="Times New Roman" w:cs="Times New Roman"/>
      <w:lang w:val="es-ES"/>
    </w:rPr>
  </w:style>
  <w:style w:type="paragraph" w:customStyle="1" w:styleId="Texto">
    <w:name w:val="Texto"/>
    <w:basedOn w:val="Normal"/>
    <w:link w:val="TextoCar"/>
    <w:qFormat/>
    <w:rsid w:val="0015349A"/>
    <w:pPr>
      <w:spacing w:after="101" w:line="216" w:lineRule="exact"/>
      <w:ind w:firstLine="288"/>
      <w:jc w:val="both"/>
    </w:pPr>
    <w:rPr>
      <w:rFonts w:ascii="Arial" w:hAnsi="Arial" w:cs="Arial"/>
      <w:sz w:val="18"/>
      <w:szCs w:val="18"/>
    </w:rPr>
  </w:style>
  <w:style w:type="character" w:customStyle="1" w:styleId="apple-style-span">
    <w:name w:val="apple-style-span"/>
    <w:rsid w:val="0015349A"/>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15349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5349A"/>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qFormat/>
    <w:rsid w:val="0015349A"/>
    <w:rPr>
      <w:vertAlign w:val="superscript"/>
    </w:rPr>
  </w:style>
  <w:style w:type="paragraph" w:styleId="Sinespaciado">
    <w:name w:val="No Spacing"/>
    <w:aliases w:val="Francesa"/>
    <w:link w:val="SinespaciadoCar"/>
    <w:uiPriority w:val="1"/>
    <w:qFormat/>
    <w:rsid w:val="0015349A"/>
    <w:rPr>
      <w:rFonts w:ascii="Times New Roman" w:eastAsia="Times New Roman" w:hAnsi="Times New Roman" w:cs="Times New Roman"/>
      <w:lang w:val="es-MX"/>
    </w:rPr>
  </w:style>
  <w:style w:type="paragraph" w:styleId="Textosinformato">
    <w:name w:val="Plain Text"/>
    <w:basedOn w:val="Normal"/>
    <w:link w:val="TextosinformatoCar"/>
    <w:rsid w:val="0015349A"/>
    <w:rPr>
      <w:rFonts w:ascii="Courier New" w:hAnsi="Courier New"/>
      <w:sz w:val="20"/>
      <w:szCs w:val="20"/>
    </w:rPr>
  </w:style>
  <w:style w:type="character" w:customStyle="1" w:styleId="TextosinformatoCar">
    <w:name w:val="Texto sin formato Car"/>
    <w:basedOn w:val="Fuentedeprrafopredeter"/>
    <w:link w:val="Textosinformato"/>
    <w:rsid w:val="0015349A"/>
    <w:rPr>
      <w:rFonts w:ascii="Courier New" w:eastAsia="Times New Roman" w:hAnsi="Courier New" w:cs="Times New Roman"/>
      <w:sz w:val="20"/>
      <w:szCs w:val="20"/>
      <w:lang w:val="es-ES"/>
    </w:rPr>
  </w:style>
  <w:style w:type="paragraph" w:customStyle="1" w:styleId="Standard">
    <w:name w:val="Standard"/>
    <w:rsid w:val="0015349A"/>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15349A"/>
    <w:rPr>
      <w:rFonts w:ascii="Arial" w:hAnsi="Arial" w:cs="Arial" w:hint="default"/>
      <w:b/>
      <w:bCs/>
      <w:sz w:val="18"/>
      <w:szCs w:val="18"/>
    </w:rPr>
  </w:style>
  <w:style w:type="paragraph" w:customStyle="1" w:styleId="Pa2">
    <w:name w:val="Pa2"/>
    <w:basedOn w:val="Normal"/>
    <w:next w:val="Normal"/>
    <w:uiPriority w:val="99"/>
    <w:rsid w:val="0015349A"/>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15349A"/>
  </w:style>
  <w:style w:type="paragraph" w:customStyle="1" w:styleId="q">
    <w:name w:val="q"/>
    <w:basedOn w:val="Normal"/>
    <w:rsid w:val="0015349A"/>
    <w:pPr>
      <w:spacing w:before="100" w:beforeAutospacing="1" w:after="100" w:afterAutospacing="1"/>
    </w:pPr>
    <w:rPr>
      <w:lang w:eastAsia="es-MX"/>
    </w:rPr>
  </w:style>
  <w:style w:type="character" w:customStyle="1" w:styleId="d">
    <w:name w:val="d"/>
    <w:basedOn w:val="Fuentedeprrafopredeter"/>
    <w:rsid w:val="0015349A"/>
  </w:style>
  <w:style w:type="character" w:customStyle="1" w:styleId="b">
    <w:name w:val="b"/>
    <w:basedOn w:val="Fuentedeprrafopredeter"/>
    <w:rsid w:val="0015349A"/>
  </w:style>
  <w:style w:type="character" w:customStyle="1" w:styleId="k">
    <w:name w:val="k"/>
    <w:basedOn w:val="Fuentedeprrafopredeter"/>
    <w:rsid w:val="0015349A"/>
  </w:style>
  <w:style w:type="character" w:customStyle="1" w:styleId="h">
    <w:name w:val="h"/>
    <w:basedOn w:val="Fuentedeprrafopredeter"/>
    <w:rsid w:val="0015349A"/>
  </w:style>
  <w:style w:type="character" w:styleId="CitaHTML">
    <w:name w:val="HTML Cite"/>
    <w:uiPriority w:val="99"/>
    <w:semiHidden/>
    <w:unhideWhenUsed/>
    <w:rsid w:val="0015349A"/>
    <w:rPr>
      <w:i/>
      <w:iCs/>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character" w:customStyle="1" w:styleId="lbl-encabezado-blanco2">
    <w:name w:val="lbl-encabezado-blanco2"/>
    <w:rsid w:val="00052E1B"/>
    <w:rPr>
      <w:color w:val="FFFFFF"/>
    </w:rPr>
  </w:style>
  <w:style w:type="character" w:customStyle="1" w:styleId="TextoCar">
    <w:name w:val="Texto Car"/>
    <w:link w:val="Texto"/>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rsid w:val="0071255C"/>
    <w:rPr>
      <w:rFonts w:ascii="Times New Roman" w:eastAsia="Times New Roman" w:hAnsi="Times New Roman" w:cs="Times New Roman"/>
      <w:b/>
      <w:bCs/>
      <w:sz w:val="27"/>
      <w:szCs w:val="27"/>
      <w:lang w:val="es-MX" w:eastAsia="es-MX"/>
    </w:rPr>
  </w:style>
  <w:style w:type="paragraph" w:customStyle="1" w:styleId="ANOTACION">
    <w:name w:val="ANOTACION"/>
    <w:basedOn w:val="Normal"/>
    <w:link w:val="ANOTACIONCar"/>
    <w:rsid w:val="003D3A0C"/>
    <w:pPr>
      <w:spacing w:before="101" w:after="101"/>
      <w:jc w:val="center"/>
    </w:pPr>
    <w:rPr>
      <w:b/>
      <w:sz w:val="18"/>
      <w:szCs w:val="18"/>
    </w:rPr>
  </w:style>
  <w:style w:type="character" w:customStyle="1" w:styleId="ANOTACIONCar">
    <w:name w:val="ANOTACION Car"/>
    <w:link w:val="ANOTACION"/>
    <w:locked/>
    <w:rsid w:val="003D3A0C"/>
    <w:rPr>
      <w:rFonts w:ascii="Times New Roman" w:eastAsia="Times New Roman" w:hAnsi="Times New Roman" w:cs="Times New Roman"/>
      <w:b/>
      <w:sz w:val="18"/>
      <w:szCs w:val="18"/>
    </w:rPr>
  </w:style>
  <w:style w:type="table" w:styleId="Tablaconcuadrcula">
    <w:name w:val="Table Grid"/>
    <w:basedOn w:val="Tablanormal"/>
    <w:uiPriority w:val="39"/>
    <w:rsid w:val="00AA48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22780C"/>
    <w:rPr>
      <w:i/>
      <w:iCs/>
    </w:rPr>
  </w:style>
  <w:style w:type="character" w:customStyle="1" w:styleId="SinespaciadoCar">
    <w:name w:val="Sin espaciado Car"/>
    <w:aliases w:val="Francesa Car"/>
    <w:link w:val="Sinespaciado"/>
    <w:uiPriority w:val="1"/>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rsid w:val="004435D7"/>
    <w:rPr>
      <w:rFonts w:asciiTheme="majorHAnsi" w:eastAsiaTheme="majorEastAsia" w:hAnsiTheme="majorHAnsi" w:cstheme="majorBidi"/>
      <w:color w:val="365F91" w:themeColor="accent1" w:themeShade="BF"/>
      <w:sz w:val="26"/>
      <w:szCs w:val="26"/>
      <w:lang w:val="es-MX" w:eastAsia="en-US"/>
    </w:rPr>
  </w:style>
  <w:style w:type="paragraph" w:styleId="Bibliografa">
    <w:name w:val="Bibliography"/>
    <w:basedOn w:val="Normal"/>
    <w:next w:val="Normal"/>
    <w:uiPriority w:val="37"/>
    <w:semiHidden/>
    <w:unhideWhenUsed/>
    <w:rsid w:val="002B0232"/>
  </w:style>
  <w:style w:type="paragraph" w:styleId="Textocomentario">
    <w:name w:val="annotation text"/>
    <w:basedOn w:val="Normal"/>
    <w:link w:val="TextocomentarioCar"/>
    <w:uiPriority w:val="99"/>
    <w:semiHidden/>
    <w:unhideWhenUsed/>
    <w:rsid w:val="006C2EF9"/>
    <w:rPr>
      <w:sz w:val="20"/>
      <w:szCs w:val="20"/>
    </w:rPr>
  </w:style>
  <w:style w:type="character" w:customStyle="1" w:styleId="TextocomentarioCar">
    <w:name w:val="Texto comentario Car"/>
    <w:basedOn w:val="Fuentedeprrafopredeter"/>
    <w:link w:val="Textocomentario"/>
    <w:uiPriority w:val="99"/>
    <w:semiHidden/>
    <w:rsid w:val="006C2EF9"/>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6C2EF9"/>
    <w:rPr>
      <w:b/>
      <w:bCs/>
    </w:rPr>
  </w:style>
  <w:style w:type="character" w:customStyle="1" w:styleId="AsuntodelcomentarioCar">
    <w:name w:val="Asunto del comentario Car"/>
    <w:basedOn w:val="TextocomentarioCar"/>
    <w:link w:val="Asuntodelcomentario"/>
    <w:uiPriority w:val="99"/>
    <w:semiHidden/>
    <w:rsid w:val="006C2EF9"/>
    <w:rPr>
      <w:rFonts w:ascii="Times New Roman" w:eastAsia="Times New Roman" w:hAnsi="Times New Roman" w:cs="Times New Roman"/>
      <w:b/>
      <w:bCs/>
      <w:sz w:val="20"/>
      <w:szCs w:val="20"/>
      <w:lang w:val="es-ES"/>
    </w:rPr>
  </w:style>
  <w:style w:type="paragraph" w:customStyle="1" w:styleId="ROMANOS">
    <w:name w:val="ROMANOS"/>
    <w:basedOn w:val="Normal"/>
    <w:link w:val="ROMANOSCar"/>
    <w:rsid w:val="0014538F"/>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14538F"/>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rsid w:val="000054EA"/>
  </w:style>
  <w:style w:type="character" w:customStyle="1" w:styleId="Ninguno">
    <w:name w:val="Ninguno"/>
    <w:rsid w:val="00A327E0"/>
    <w:rPr>
      <w:lang w:val="es-ES_tradnl"/>
    </w:rPr>
  </w:style>
  <w:style w:type="paragraph" w:customStyle="1" w:styleId="Cuerpo">
    <w:name w:val="Cuerpo"/>
    <w:rsid w:val="004F00D5"/>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de-DE"/>
    </w:rPr>
  </w:style>
  <w:style w:type="numbering" w:customStyle="1" w:styleId="Estiloimportado2">
    <w:name w:val="Estilo importado 2"/>
    <w:rsid w:val="008677B6"/>
    <w:pPr>
      <w:numPr>
        <w:numId w:val="1"/>
      </w:numPr>
    </w:pPr>
  </w:style>
  <w:style w:type="character" w:customStyle="1" w:styleId="Ttulo1Car">
    <w:name w:val="Título 1 Car"/>
    <w:basedOn w:val="Fuentedeprrafopredeter"/>
    <w:link w:val="Ttulo1"/>
    <w:uiPriority w:val="9"/>
    <w:rsid w:val="00CC7BDB"/>
    <w:rPr>
      <w:rFonts w:asciiTheme="majorHAnsi" w:eastAsiaTheme="majorEastAsia" w:hAnsiTheme="majorHAnsi" w:cstheme="majorBidi"/>
      <w:color w:val="365F91" w:themeColor="accent1" w:themeShade="BF"/>
      <w:sz w:val="32"/>
      <w:szCs w:val="32"/>
      <w:lang w:val="es-ES"/>
    </w:rPr>
  </w:style>
  <w:style w:type="numbering" w:customStyle="1" w:styleId="Estiloimportado1">
    <w:name w:val="Estilo importado 1"/>
    <w:rsid w:val="00CC7BDB"/>
    <w:pPr>
      <w:numPr>
        <w:numId w:val="2"/>
      </w:numPr>
    </w:pPr>
  </w:style>
  <w:style w:type="character" w:customStyle="1" w:styleId="normaltextrun">
    <w:name w:val="normaltextrun"/>
    <w:basedOn w:val="Fuentedeprrafopredeter"/>
    <w:rsid w:val="00641BB8"/>
  </w:style>
  <w:style w:type="paragraph" w:customStyle="1" w:styleId="INCISO">
    <w:name w:val="INCISO"/>
    <w:basedOn w:val="Normal"/>
    <w:rsid w:val="002064B3"/>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rsid w:val="001C4E80"/>
    <w:pPr>
      <w:spacing w:before="100" w:beforeAutospacing="1" w:after="100" w:afterAutospacing="1"/>
    </w:pPr>
    <w:rPr>
      <w:lang w:eastAsia="es-MX"/>
    </w:rPr>
  </w:style>
  <w:style w:type="paragraph" w:customStyle="1" w:styleId="j">
    <w:name w:val="j"/>
    <w:basedOn w:val="Normal"/>
    <w:rsid w:val="001C4E80"/>
    <w:pPr>
      <w:spacing w:before="100" w:beforeAutospacing="1" w:after="100" w:afterAutospacing="1"/>
    </w:pPr>
    <w:rPr>
      <w:lang w:eastAsia="es-MX"/>
    </w:rPr>
  </w:style>
  <w:style w:type="character" w:customStyle="1" w:styleId="nacep">
    <w:name w:val="n_acep"/>
    <w:basedOn w:val="Fuentedeprrafopredeter"/>
    <w:rsid w:val="001C4E80"/>
  </w:style>
  <w:style w:type="paragraph" w:customStyle="1" w:styleId="m5212863947045306324gmail-msonormal">
    <w:name w:val="m_5212863947045306324gmail-msonormal"/>
    <w:basedOn w:val="Normal"/>
    <w:rsid w:val="003A73F9"/>
    <w:pPr>
      <w:spacing w:before="100" w:beforeAutospacing="1" w:after="100" w:afterAutospacing="1"/>
    </w:pPr>
    <w:rPr>
      <w:lang w:eastAsia="es-MX"/>
    </w:rPr>
  </w:style>
  <w:style w:type="character" w:customStyle="1" w:styleId="user-highlighted-active">
    <w:name w:val="user-highlighted-active"/>
    <w:basedOn w:val="Fuentedeprrafopredeter"/>
    <w:rsid w:val="00967345"/>
  </w:style>
  <w:style w:type="character" w:customStyle="1" w:styleId="Ttulo4Car">
    <w:name w:val="Título 4 Car"/>
    <w:basedOn w:val="Fuentedeprrafopredeter"/>
    <w:link w:val="Ttulo4"/>
    <w:uiPriority w:val="9"/>
    <w:rsid w:val="00FC157F"/>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FC157F"/>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rsid w:val="00FC157F"/>
    <w:rPr>
      <w:rFonts w:asciiTheme="majorHAnsi" w:eastAsiaTheme="majorEastAsia" w:hAnsiTheme="majorHAnsi" w:cstheme="majorBidi"/>
      <w:color w:val="243F60" w:themeColor="accent1" w:themeShade="7F"/>
      <w:lang w:val="es-ES"/>
    </w:rPr>
  </w:style>
  <w:style w:type="paragraph" w:styleId="Lista">
    <w:name w:val="List"/>
    <w:basedOn w:val="Normal"/>
    <w:uiPriority w:val="99"/>
    <w:unhideWhenUsed/>
    <w:rsid w:val="00FC157F"/>
    <w:pPr>
      <w:ind w:left="283" w:hanging="283"/>
      <w:contextualSpacing/>
    </w:pPr>
    <w:rPr>
      <w:lang w:val="es-ES"/>
    </w:rPr>
  </w:style>
  <w:style w:type="paragraph" w:styleId="Lista2">
    <w:name w:val="List 2"/>
    <w:basedOn w:val="Normal"/>
    <w:uiPriority w:val="99"/>
    <w:unhideWhenUsed/>
    <w:rsid w:val="00FC157F"/>
    <w:pPr>
      <w:ind w:left="566" w:hanging="283"/>
      <w:contextualSpacing/>
    </w:pPr>
    <w:rPr>
      <w:lang w:val="es-ES"/>
    </w:rPr>
  </w:style>
  <w:style w:type="paragraph" w:styleId="Lista3">
    <w:name w:val="List 3"/>
    <w:basedOn w:val="Normal"/>
    <w:uiPriority w:val="99"/>
    <w:unhideWhenUsed/>
    <w:rsid w:val="00FC157F"/>
    <w:pPr>
      <w:ind w:left="849" w:hanging="283"/>
      <w:contextualSpacing/>
    </w:pPr>
    <w:rPr>
      <w:lang w:val="es-ES"/>
    </w:rPr>
  </w:style>
  <w:style w:type="paragraph" w:styleId="Textoindependiente">
    <w:name w:val="Body Text"/>
    <w:basedOn w:val="Normal"/>
    <w:link w:val="TextoindependienteCar"/>
    <w:uiPriority w:val="99"/>
    <w:unhideWhenUsed/>
    <w:rsid w:val="00FC157F"/>
    <w:pPr>
      <w:spacing w:after="120"/>
    </w:pPr>
    <w:rPr>
      <w:lang w:val="es-ES"/>
    </w:rPr>
  </w:style>
  <w:style w:type="character" w:customStyle="1" w:styleId="TextoindependienteCar">
    <w:name w:val="Texto independiente Car"/>
    <w:basedOn w:val="Fuentedeprrafopredeter"/>
    <w:link w:val="Textoindependiente"/>
    <w:uiPriority w:val="99"/>
    <w:rsid w:val="00FC157F"/>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FC157F"/>
    <w:pPr>
      <w:spacing w:after="120"/>
      <w:ind w:left="283"/>
    </w:pPr>
    <w:rPr>
      <w:lang w:val="es-ES"/>
    </w:rPr>
  </w:style>
  <w:style w:type="character" w:customStyle="1" w:styleId="SangradetextonormalCar">
    <w:name w:val="Sangría de texto normal Car"/>
    <w:basedOn w:val="Fuentedeprrafopredeter"/>
    <w:link w:val="Sangradetextonormal"/>
    <w:uiPriority w:val="99"/>
    <w:rsid w:val="00FC157F"/>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FC157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C157F"/>
    <w:rPr>
      <w:rFonts w:ascii="Times New Roman" w:eastAsia="Times New Roman" w:hAnsi="Times New Roman" w:cs="Times New Roman"/>
      <w:lang w:val="es-ES"/>
    </w:rPr>
  </w:style>
  <w:style w:type="character" w:customStyle="1" w:styleId="numberfracccentro">
    <w:name w:val="numberfracccentro"/>
    <w:basedOn w:val="Fuentedeprrafopredeter"/>
    <w:rsid w:val="004B7691"/>
  </w:style>
  <w:style w:type="character" w:customStyle="1" w:styleId="titulorubrolgt">
    <w:name w:val="titulorubrolgt"/>
    <w:basedOn w:val="Fuentedeprrafopredeter"/>
    <w:rsid w:val="004B7691"/>
  </w:style>
  <w:style w:type="paragraph" w:customStyle="1" w:styleId="Text">
    <w:name w:val="Text"/>
    <w:basedOn w:val="Normal"/>
    <w:link w:val="TextChar"/>
    <w:rsid w:val="00B93B76"/>
    <w:pPr>
      <w:spacing w:after="240"/>
    </w:pPr>
    <w:rPr>
      <w:szCs w:val="20"/>
      <w:lang w:val="en-US" w:eastAsia="en-US"/>
    </w:rPr>
  </w:style>
  <w:style w:type="character" w:customStyle="1" w:styleId="TextChar">
    <w:name w:val="Text Char"/>
    <w:link w:val="Text"/>
    <w:locked/>
    <w:rsid w:val="00B93B76"/>
    <w:rPr>
      <w:rFonts w:ascii="Times New Roman" w:eastAsia="Times New Roman" w:hAnsi="Times New Roman" w:cs="Times New Roman"/>
      <w:szCs w:val="20"/>
      <w:lang w:val="en-US" w:eastAsia="en-US"/>
    </w:rPr>
  </w:style>
  <w:style w:type="paragraph" w:customStyle="1" w:styleId="corte5transcripcion">
    <w:name w:val="corte5 transcripcion"/>
    <w:basedOn w:val="Normal"/>
    <w:rsid w:val="00B93B76"/>
    <w:pPr>
      <w:spacing w:line="360" w:lineRule="auto"/>
      <w:ind w:left="709" w:right="709"/>
      <w:jc w:val="both"/>
    </w:pPr>
    <w:rPr>
      <w:rFonts w:ascii="Arial" w:hAnsi="Arial" w:cs="Arial"/>
      <w:b/>
      <w:bCs/>
      <w:i/>
      <w:iCs/>
      <w:sz w:val="30"/>
      <w:szCs w:val="30"/>
      <w:lang w:eastAsia="es-MX"/>
    </w:rPr>
  </w:style>
  <w:style w:type="paragraph" w:customStyle="1" w:styleId="FAFunotente1">
    <w:name w:val="FA Fu?notente1"/>
    <w:basedOn w:val="Normal"/>
    <w:next w:val="Textonotapie"/>
    <w:uiPriority w:val="99"/>
    <w:rsid w:val="001D2165"/>
    <w:rPr>
      <w:rFonts w:asciiTheme="minorHAnsi" w:eastAsia="Cambria" w:hAnsiTheme="minorHAnsi" w:cstheme="minorBidi"/>
      <w:sz w:val="20"/>
      <w:szCs w:val="20"/>
      <w:lang w:eastAsia="en-US"/>
    </w:rPr>
  </w:style>
  <w:style w:type="paragraph" w:customStyle="1" w:styleId="paragraph">
    <w:name w:val="paragraph"/>
    <w:basedOn w:val="Normal"/>
    <w:rsid w:val="00004C7A"/>
    <w:pPr>
      <w:spacing w:before="100" w:beforeAutospacing="1" w:after="100" w:afterAutospacing="1" w:line="264" w:lineRule="auto"/>
    </w:pPr>
    <w:rPr>
      <w:rFonts w:asciiTheme="minorHAnsi" w:eastAsiaTheme="minorEastAsia" w:hAnsiTheme="minorHAnsi" w:cstheme="minorBidi"/>
      <w:sz w:val="20"/>
      <w:szCs w:val="20"/>
      <w:lang w:eastAsia="es-MX"/>
    </w:rPr>
  </w:style>
  <w:style w:type="table" w:customStyle="1" w:styleId="Tablaconcuadrcula1">
    <w:name w:val="Tabla con cuadrícula1"/>
    <w:basedOn w:val="Tablanormal"/>
    <w:next w:val="Tablaconcuadrcula"/>
    <w:uiPriority w:val="39"/>
    <w:rsid w:val="00555C12"/>
    <w:rPr>
      <w:rFonts w:ascii="Calibri" w:eastAsia="Calibri" w:hAnsi="Calibri" w:cs="Times New Roman"/>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39"/>
    <w:rsid w:val="00177F5F"/>
    <w:rPr>
      <w:rFonts w:eastAsia="Calibr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C7466A"/>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nfasis11">
    <w:name w:val="Tabla de lista 1 clara - Énfasis 11"/>
    <w:basedOn w:val="Tablanormal"/>
    <w:uiPriority w:val="46"/>
    <w:rsid w:val="00F84228"/>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numbering" w:customStyle="1" w:styleId="Sinlista1">
    <w:name w:val="Sin lista1"/>
    <w:next w:val="Sinlista"/>
    <w:uiPriority w:val="99"/>
    <w:semiHidden/>
    <w:unhideWhenUsed/>
    <w:rsid w:val="00284E1D"/>
  </w:style>
  <w:style w:type="paragraph" w:styleId="Textoindependiente3">
    <w:name w:val="Body Text 3"/>
    <w:basedOn w:val="Normal"/>
    <w:link w:val="Textoindependiente3Car"/>
    <w:uiPriority w:val="99"/>
    <w:semiHidden/>
    <w:unhideWhenUsed/>
    <w:rsid w:val="00284E1D"/>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284E1D"/>
    <w:rPr>
      <w:rFonts w:ascii="Times New Roman" w:eastAsia="Times New Roman" w:hAnsi="Times New Roman" w:cs="Times New Roman"/>
      <w:sz w:val="16"/>
      <w:szCs w:val="16"/>
      <w:lang w:val="es-MX"/>
    </w:rPr>
  </w:style>
  <w:style w:type="paragraph" w:customStyle="1" w:styleId="xmsonormal">
    <w:name w:val="x_msonormal"/>
    <w:basedOn w:val="Normal"/>
    <w:rsid w:val="00284E1D"/>
    <w:pPr>
      <w:spacing w:before="100" w:beforeAutospacing="1" w:after="100" w:afterAutospacing="1"/>
    </w:pPr>
    <w:rPr>
      <w:lang w:eastAsia="es-MX"/>
    </w:rPr>
  </w:style>
  <w:style w:type="numbering" w:customStyle="1" w:styleId="Sinlista2">
    <w:name w:val="Sin lista2"/>
    <w:next w:val="Sinlista"/>
    <w:uiPriority w:val="99"/>
    <w:semiHidden/>
    <w:unhideWhenUsed/>
    <w:rsid w:val="00284E1D"/>
  </w:style>
  <w:style w:type="numbering" w:customStyle="1" w:styleId="Sinlista3">
    <w:name w:val="Sin lista3"/>
    <w:next w:val="Sinlista"/>
    <w:uiPriority w:val="99"/>
    <w:semiHidden/>
    <w:unhideWhenUsed/>
    <w:rsid w:val="00284E1D"/>
  </w:style>
  <w:style w:type="table" w:customStyle="1" w:styleId="Tablaconcuadrcula3">
    <w:name w:val="Tabla con cuadrícula3"/>
    <w:basedOn w:val="Tablanormal"/>
    <w:next w:val="Tablaconcuadrcula"/>
    <w:uiPriority w:val="39"/>
    <w:rsid w:val="00284E1D"/>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284E1D"/>
  </w:style>
  <w:style w:type="table" w:customStyle="1" w:styleId="Tablaconcuadrcula4">
    <w:name w:val="Tabla con cuadrícula4"/>
    <w:basedOn w:val="Tablanormal"/>
    <w:next w:val="Tablaconcuadrcula"/>
    <w:uiPriority w:val="39"/>
    <w:rsid w:val="00284E1D"/>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3825">
      <w:bodyDiv w:val="1"/>
      <w:marLeft w:val="0"/>
      <w:marRight w:val="0"/>
      <w:marTop w:val="0"/>
      <w:marBottom w:val="0"/>
      <w:divBdr>
        <w:top w:val="none" w:sz="0" w:space="0" w:color="auto"/>
        <w:left w:val="none" w:sz="0" w:space="0" w:color="auto"/>
        <w:bottom w:val="none" w:sz="0" w:space="0" w:color="auto"/>
        <w:right w:val="none" w:sz="0" w:space="0" w:color="auto"/>
      </w:divBdr>
    </w:div>
    <w:div w:id="7415351">
      <w:bodyDiv w:val="1"/>
      <w:marLeft w:val="0"/>
      <w:marRight w:val="0"/>
      <w:marTop w:val="0"/>
      <w:marBottom w:val="0"/>
      <w:divBdr>
        <w:top w:val="none" w:sz="0" w:space="0" w:color="auto"/>
        <w:left w:val="none" w:sz="0" w:space="0" w:color="auto"/>
        <w:bottom w:val="none" w:sz="0" w:space="0" w:color="auto"/>
        <w:right w:val="none" w:sz="0" w:space="0" w:color="auto"/>
      </w:divBdr>
    </w:div>
    <w:div w:id="13309417">
      <w:bodyDiv w:val="1"/>
      <w:marLeft w:val="0"/>
      <w:marRight w:val="0"/>
      <w:marTop w:val="0"/>
      <w:marBottom w:val="0"/>
      <w:divBdr>
        <w:top w:val="none" w:sz="0" w:space="0" w:color="auto"/>
        <w:left w:val="none" w:sz="0" w:space="0" w:color="auto"/>
        <w:bottom w:val="none" w:sz="0" w:space="0" w:color="auto"/>
        <w:right w:val="none" w:sz="0" w:space="0" w:color="auto"/>
      </w:divBdr>
    </w:div>
    <w:div w:id="17434613">
      <w:bodyDiv w:val="1"/>
      <w:marLeft w:val="0"/>
      <w:marRight w:val="0"/>
      <w:marTop w:val="0"/>
      <w:marBottom w:val="0"/>
      <w:divBdr>
        <w:top w:val="none" w:sz="0" w:space="0" w:color="auto"/>
        <w:left w:val="none" w:sz="0" w:space="0" w:color="auto"/>
        <w:bottom w:val="none" w:sz="0" w:space="0" w:color="auto"/>
        <w:right w:val="none" w:sz="0" w:space="0" w:color="auto"/>
      </w:divBdr>
    </w:div>
    <w:div w:id="19861476">
      <w:bodyDiv w:val="1"/>
      <w:marLeft w:val="0"/>
      <w:marRight w:val="0"/>
      <w:marTop w:val="0"/>
      <w:marBottom w:val="0"/>
      <w:divBdr>
        <w:top w:val="none" w:sz="0" w:space="0" w:color="auto"/>
        <w:left w:val="none" w:sz="0" w:space="0" w:color="auto"/>
        <w:bottom w:val="none" w:sz="0" w:space="0" w:color="auto"/>
        <w:right w:val="none" w:sz="0" w:space="0" w:color="auto"/>
      </w:divBdr>
    </w:div>
    <w:div w:id="29763355">
      <w:bodyDiv w:val="1"/>
      <w:marLeft w:val="0"/>
      <w:marRight w:val="0"/>
      <w:marTop w:val="0"/>
      <w:marBottom w:val="0"/>
      <w:divBdr>
        <w:top w:val="none" w:sz="0" w:space="0" w:color="auto"/>
        <w:left w:val="none" w:sz="0" w:space="0" w:color="auto"/>
        <w:bottom w:val="none" w:sz="0" w:space="0" w:color="auto"/>
        <w:right w:val="none" w:sz="0" w:space="0" w:color="auto"/>
      </w:divBdr>
    </w:div>
    <w:div w:id="32119446">
      <w:bodyDiv w:val="1"/>
      <w:marLeft w:val="0"/>
      <w:marRight w:val="0"/>
      <w:marTop w:val="0"/>
      <w:marBottom w:val="0"/>
      <w:divBdr>
        <w:top w:val="none" w:sz="0" w:space="0" w:color="auto"/>
        <w:left w:val="none" w:sz="0" w:space="0" w:color="auto"/>
        <w:bottom w:val="none" w:sz="0" w:space="0" w:color="auto"/>
        <w:right w:val="none" w:sz="0" w:space="0" w:color="auto"/>
      </w:divBdr>
    </w:div>
    <w:div w:id="52431554">
      <w:bodyDiv w:val="1"/>
      <w:marLeft w:val="0"/>
      <w:marRight w:val="0"/>
      <w:marTop w:val="0"/>
      <w:marBottom w:val="0"/>
      <w:divBdr>
        <w:top w:val="none" w:sz="0" w:space="0" w:color="auto"/>
        <w:left w:val="none" w:sz="0" w:space="0" w:color="auto"/>
        <w:bottom w:val="none" w:sz="0" w:space="0" w:color="auto"/>
        <w:right w:val="none" w:sz="0" w:space="0" w:color="auto"/>
      </w:divBdr>
    </w:div>
    <w:div w:id="59669955">
      <w:bodyDiv w:val="1"/>
      <w:marLeft w:val="0"/>
      <w:marRight w:val="0"/>
      <w:marTop w:val="0"/>
      <w:marBottom w:val="0"/>
      <w:divBdr>
        <w:top w:val="none" w:sz="0" w:space="0" w:color="auto"/>
        <w:left w:val="none" w:sz="0" w:space="0" w:color="auto"/>
        <w:bottom w:val="none" w:sz="0" w:space="0" w:color="auto"/>
        <w:right w:val="none" w:sz="0" w:space="0" w:color="auto"/>
      </w:divBdr>
    </w:div>
    <w:div w:id="89274664">
      <w:bodyDiv w:val="1"/>
      <w:marLeft w:val="0"/>
      <w:marRight w:val="0"/>
      <w:marTop w:val="0"/>
      <w:marBottom w:val="0"/>
      <w:divBdr>
        <w:top w:val="none" w:sz="0" w:space="0" w:color="auto"/>
        <w:left w:val="none" w:sz="0" w:space="0" w:color="auto"/>
        <w:bottom w:val="none" w:sz="0" w:space="0" w:color="auto"/>
        <w:right w:val="none" w:sz="0" w:space="0" w:color="auto"/>
      </w:divBdr>
      <w:divsChild>
        <w:div w:id="330328678">
          <w:marLeft w:val="720"/>
          <w:marRight w:val="0"/>
          <w:marTop w:val="0"/>
          <w:marBottom w:val="101"/>
          <w:divBdr>
            <w:top w:val="none" w:sz="0" w:space="0" w:color="auto"/>
            <w:left w:val="none" w:sz="0" w:space="0" w:color="auto"/>
            <w:bottom w:val="none" w:sz="0" w:space="0" w:color="auto"/>
            <w:right w:val="none" w:sz="0" w:space="0" w:color="auto"/>
          </w:divBdr>
        </w:div>
        <w:div w:id="402601738">
          <w:marLeft w:val="0"/>
          <w:marRight w:val="0"/>
          <w:marTop w:val="0"/>
          <w:marBottom w:val="101"/>
          <w:divBdr>
            <w:top w:val="none" w:sz="0" w:space="0" w:color="auto"/>
            <w:left w:val="none" w:sz="0" w:space="0" w:color="auto"/>
            <w:bottom w:val="none" w:sz="0" w:space="0" w:color="auto"/>
            <w:right w:val="none" w:sz="0" w:space="0" w:color="auto"/>
          </w:divBdr>
        </w:div>
        <w:div w:id="1089733247">
          <w:marLeft w:val="720"/>
          <w:marRight w:val="0"/>
          <w:marTop w:val="0"/>
          <w:marBottom w:val="101"/>
          <w:divBdr>
            <w:top w:val="none" w:sz="0" w:space="0" w:color="auto"/>
            <w:left w:val="none" w:sz="0" w:space="0" w:color="auto"/>
            <w:bottom w:val="none" w:sz="0" w:space="0" w:color="auto"/>
            <w:right w:val="none" w:sz="0" w:space="0" w:color="auto"/>
          </w:divBdr>
        </w:div>
        <w:div w:id="1315185757">
          <w:marLeft w:val="0"/>
          <w:marRight w:val="0"/>
          <w:marTop w:val="0"/>
          <w:marBottom w:val="101"/>
          <w:divBdr>
            <w:top w:val="none" w:sz="0" w:space="0" w:color="auto"/>
            <w:left w:val="none" w:sz="0" w:space="0" w:color="auto"/>
            <w:bottom w:val="none" w:sz="0" w:space="0" w:color="auto"/>
            <w:right w:val="none" w:sz="0" w:space="0" w:color="auto"/>
          </w:divBdr>
        </w:div>
        <w:div w:id="1777406526">
          <w:marLeft w:val="720"/>
          <w:marRight w:val="0"/>
          <w:marTop w:val="0"/>
          <w:marBottom w:val="101"/>
          <w:divBdr>
            <w:top w:val="none" w:sz="0" w:space="0" w:color="auto"/>
            <w:left w:val="none" w:sz="0" w:space="0" w:color="auto"/>
            <w:bottom w:val="none" w:sz="0" w:space="0" w:color="auto"/>
            <w:right w:val="none" w:sz="0" w:space="0" w:color="auto"/>
          </w:divBdr>
        </w:div>
        <w:div w:id="1834636591">
          <w:marLeft w:val="720"/>
          <w:marRight w:val="0"/>
          <w:marTop w:val="0"/>
          <w:marBottom w:val="101"/>
          <w:divBdr>
            <w:top w:val="none" w:sz="0" w:space="0" w:color="auto"/>
            <w:left w:val="none" w:sz="0" w:space="0" w:color="auto"/>
            <w:bottom w:val="none" w:sz="0" w:space="0" w:color="auto"/>
            <w:right w:val="none" w:sz="0" w:space="0" w:color="auto"/>
          </w:divBdr>
        </w:div>
      </w:divsChild>
    </w:div>
    <w:div w:id="92013617">
      <w:bodyDiv w:val="1"/>
      <w:marLeft w:val="0"/>
      <w:marRight w:val="0"/>
      <w:marTop w:val="0"/>
      <w:marBottom w:val="0"/>
      <w:divBdr>
        <w:top w:val="none" w:sz="0" w:space="0" w:color="auto"/>
        <w:left w:val="none" w:sz="0" w:space="0" w:color="auto"/>
        <w:bottom w:val="none" w:sz="0" w:space="0" w:color="auto"/>
        <w:right w:val="none" w:sz="0" w:space="0" w:color="auto"/>
      </w:divBdr>
    </w:div>
    <w:div w:id="93331375">
      <w:bodyDiv w:val="1"/>
      <w:marLeft w:val="0"/>
      <w:marRight w:val="0"/>
      <w:marTop w:val="0"/>
      <w:marBottom w:val="0"/>
      <w:divBdr>
        <w:top w:val="none" w:sz="0" w:space="0" w:color="auto"/>
        <w:left w:val="none" w:sz="0" w:space="0" w:color="auto"/>
        <w:bottom w:val="none" w:sz="0" w:space="0" w:color="auto"/>
        <w:right w:val="none" w:sz="0" w:space="0" w:color="auto"/>
      </w:divBdr>
    </w:div>
    <w:div w:id="95565612">
      <w:bodyDiv w:val="1"/>
      <w:marLeft w:val="0"/>
      <w:marRight w:val="0"/>
      <w:marTop w:val="0"/>
      <w:marBottom w:val="0"/>
      <w:divBdr>
        <w:top w:val="none" w:sz="0" w:space="0" w:color="auto"/>
        <w:left w:val="none" w:sz="0" w:space="0" w:color="auto"/>
        <w:bottom w:val="none" w:sz="0" w:space="0" w:color="auto"/>
        <w:right w:val="none" w:sz="0" w:space="0" w:color="auto"/>
      </w:divBdr>
      <w:divsChild>
        <w:div w:id="12583552">
          <w:marLeft w:val="0"/>
          <w:marRight w:val="0"/>
          <w:marTop w:val="0"/>
          <w:marBottom w:val="101"/>
          <w:divBdr>
            <w:top w:val="none" w:sz="0" w:space="0" w:color="auto"/>
            <w:left w:val="none" w:sz="0" w:space="0" w:color="auto"/>
            <w:bottom w:val="none" w:sz="0" w:space="0" w:color="auto"/>
            <w:right w:val="none" w:sz="0" w:space="0" w:color="auto"/>
          </w:divBdr>
        </w:div>
        <w:div w:id="42294892">
          <w:marLeft w:val="0"/>
          <w:marRight w:val="0"/>
          <w:marTop w:val="0"/>
          <w:marBottom w:val="101"/>
          <w:divBdr>
            <w:top w:val="none" w:sz="0" w:space="0" w:color="auto"/>
            <w:left w:val="none" w:sz="0" w:space="0" w:color="auto"/>
            <w:bottom w:val="none" w:sz="0" w:space="0" w:color="auto"/>
            <w:right w:val="none" w:sz="0" w:space="0" w:color="auto"/>
          </w:divBdr>
        </w:div>
        <w:div w:id="54008293">
          <w:marLeft w:val="0"/>
          <w:marRight w:val="0"/>
          <w:marTop w:val="0"/>
          <w:marBottom w:val="101"/>
          <w:divBdr>
            <w:top w:val="none" w:sz="0" w:space="0" w:color="auto"/>
            <w:left w:val="none" w:sz="0" w:space="0" w:color="auto"/>
            <w:bottom w:val="none" w:sz="0" w:space="0" w:color="auto"/>
            <w:right w:val="none" w:sz="0" w:space="0" w:color="auto"/>
          </w:divBdr>
        </w:div>
        <w:div w:id="210073153">
          <w:marLeft w:val="0"/>
          <w:marRight w:val="0"/>
          <w:marTop w:val="0"/>
          <w:marBottom w:val="101"/>
          <w:divBdr>
            <w:top w:val="none" w:sz="0" w:space="0" w:color="auto"/>
            <w:left w:val="none" w:sz="0" w:space="0" w:color="auto"/>
            <w:bottom w:val="none" w:sz="0" w:space="0" w:color="auto"/>
            <w:right w:val="none" w:sz="0" w:space="0" w:color="auto"/>
          </w:divBdr>
        </w:div>
        <w:div w:id="338117306">
          <w:marLeft w:val="0"/>
          <w:marRight w:val="0"/>
          <w:marTop w:val="0"/>
          <w:marBottom w:val="101"/>
          <w:divBdr>
            <w:top w:val="none" w:sz="0" w:space="0" w:color="auto"/>
            <w:left w:val="none" w:sz="0" w:space="0" w:color="auto"/>
            <w:bottom w:val="none" w:sz="0" w:space="0" w:color="auto"/>
            <w:right w:val="none" w:sz="0" w:space="0" w:color="auto"/>
          </w:divBdr>
        </w:div>
        <w:div w:id="1283271220">
          <w:marLeft w:val="0"/>
          <w:marRight w:val="0"/>
          <w:marTop w:val="101"/>
          <w:marBottom w:val="101"/>
          <w:divBdr>
            <w:top w:val="none" w:sz="0" w:space="0" w:color="auto"/>
            <w:left w:val="none" w:sz="0" w:space="0" w:color="auto"/>
            <w:bottom w:val="none" w:sz="0" w:space="0" w:color="auto"/>
            <w:right w:val="none" w:sz="0" w:space="0" w:color="auto"/>
          </w:divBdr>
        </w:div>
        <w:div w:id="1506747001">
          <w:marLeft w:val="0"/>
          <w:marRight w:val="0"/>
          <w:marTop w:val="0"/>
          <w:marBottom w:val="101"/>
          <w:divBdr>
            <w:top w:val="none" w:sz="0" w:space="0" w:color="auto"/>
            <w:left w:val="none" w:sz="0" w:space="0" w:color="auto"/>
            <w:bottom w:val="none" w:sz="0" w:space="0" w:color="auto"/>
            <w:right w:val="none" w:sz="0" w:space="0" w:color="auto"/>
          </w:divBdr>
        </w:div>
        <w:div w:id="2142459306">
          <w:marLeft w:val="0"/>
          <w:marRight w:val="0"/>
          <w:marTop w:val="0"/>
          <w:marBottom w:val="101"/>
          <w:divBdr>
            <w:top w:val="none" w:sz="0" w:space="0" w:color="auto"/>
            <w:left w:val="none" w:sz="0" w:space="0" w:color="auto"/>
            <w:bottom w:val="none" w:sz="0" w:space="0" w:color="auto"/>
            <w:right w:val="none" w:sz="0" w:space="0" w:color="auto"/>
          </w:divBdr>
        </w:div>
      </w:divsChild>
    </w:div>
    <w:div w:id="100564970">
      <w:bodyDiv w:val="1"/>
      <w:marLeft w:val="0"/>
      <w:marRight w:val="0"/>
      <w:marTop w:val="0"/>
      <w:marBottom w:val="0"/>
      <w:divBdr>
        <w:top w:val="none" w:sz="0" w:space="0" w:color="auto"/>
        <w:left w:val="none" w:sz="0" w:space="0" w:color="auto"/>
        <w:bottom w:val="none" w:sz="0" w:space="0" w:color="auto"/>
        <w:right w:val="none" w:sz="0" w:space="0" w:color="auto"/>
      </w:divBdr>
    </w:div>
    <w:div w:id="101271210">
      <w:bodyDiv w:val="1"/>
      <w:marLeft w:val="0"/>
      <w:marRight w:val="0"/>
      <w:marTop w:val="0"/>
      <w:marBottom w:val="0"/>
      <w:divBdr>
        <w:top w:val="none" w:sz="0" w:space="0" w:color="auto"/>
        <w:left w:val="none" w:sz="0" w:space="0" w:color="auto"/>
        <w:bottom w:val="none" w:sz="0" w:space="0" w:color="auto"/>
        <w:right w:val="none" w:sz="0" w:space="0" w:color="auto"/>
      </w:divBdr>
    </w:div>
    <w:div w:id="105581824">
      <w:bodyDiv w:val="1"/>
      <w:marLeft w:val="0"/>
      <w:marRight w:val="0"/>
      <w:marTop w:val="0"/>
      <w:marBottom w:val="0"/>
      <w:divBdr>
        <w:top w:val="none" w:sz="0" w:space="0" w:color="auto"/>
        <w:left w:val="none" w:sz="0" w:space="0" w:color="auto"/>
        <w:bottom w:val="none" w:sz="0" w:space="0" w:color="auto"/>
        <w:right w:val="none" w:sz="0" w:space="0" w:color="auto"/>
      </w:divBdr>
    </w:div>
    <w:div w:id="117529049">
      <w:bodyDiv w:val="1"/>
      <w:marLeft w:val="0"/>
      <w:marRight w:val="0"/>
      <w:marTop w:val="0"/>
      <w:marBottom w:val="0"/>
      <w:divBdr>
        <w:top w:val="none" w:sz="0" w:space="0" w:color="auto"/>
        <w:left w:val="none" w:sz="0" w:space="0" w:color="auto"/>
        <w:bottom w:val="none" w:sz="0" w:space="0" w:color="auto"/>
        <w:right w:val="none" w:sz="0" w:space="0" w:color="auto"/>
      </w:divBdr>
    </w:div>
    <w:div w:id="127015744">
      <w:bodyDiv w:val="1"/>
      <w:marLeft w:val="0"/>
      <w:marRight w:val="0"/>
      <w:marTop w:val="0"/>
      <w:marBottom w:val="0"/>
      <w:divBdr>
        <w:top w:val="none" w:sz="0" w:space="0" w:color="auto"/>
        <w:left w:val="none" w:sz="0" w:space="0" w:color="auto"/>
        <w:bottom w:val="none" w:sz="0" w:space="0" w:color="auto"/>
        <w:right w:val="none" w:sz="0" w:space="0" w:color="auto"/>
      </w:divBdr>
    </w:div>
    <w:div w:id="127287644">
      <w:bodyDiv w:val="1"/>
      <w:marLeft w:val="0"/>
      <w:marRight w:val="0"/>
      <w:marTop w:val="0"/>
      <w:marBottom w:val="0"/>
      <w:divBdr>
        <w:top w:val="none" w:sz="0" w:space="0" w:color="auto"/>
        <w:left w:val="none" w:sz="0" w:space="0" w:color="auto"/>
        <w:bottom w:val="none" w:sz="0" w:space="0" w:color="auto"/>
        <w:right w:val="none" w:sz="0" w:space="0" w:color="auto"/>
      </w:divBdr>
    </w:div>
    <w:div w:id="129444878">
      <w:bodyDiv w:val="1"/>
      <w:marLeft w:val="0"/>
      <w:marRight w:val="0"/>
      <w:marTop w:val="0"/>
      <w:marBottom w:val="0"/>
      <w:divBdr>
        <w:top w:val="none" w:sz="0" w:space="0" w:color="auto"/>
        <w:left w:val="none" w:sz="0" w:space="0" w:color="auto"/>
        <w:bottom w:val="none" w:sz="0" w:space="0" w:color="auto"/>
        <w:right w:val="none" w:sz="0" w:space="0" w:color="auto"/>
      </w:divBdr>
    </w:div>
    <w:div w:id="131992770">
      <w:bodyDiv w:val="1"/>
      <w:marLeft w:val="0"/>
      <w:marRight w:val="0"/>
      <w:marTop w:val="0"/>
      <w:marBottom w:val="0"/>
      <w:divBdr>
        <w:top w:val="none" w:sz="0" w:space="0" w:color="auto"/>
        <w:left w:val="none" w:sz="0" w:space="0" w:color="auto"/>
        <w:bottom w:val="none" w:sz="0" w:space="0" w:color="auto"/>
        <w:right w:val="none" w:sz="0" w:space="0" w:color="auto"/>
      </w:divBdr>
    </w:div>
    <w:div w:id="149180172">
      <w:bodyDiv w:val="1"/>
      <w:marLeft w:val="0"/>
      <w:marRight w:val="0"/>
      <w:marTop w:val="0"/>
      <w:marBottom w:val="0"/>
      <w:divBdr>
        <w:top w:val="none" w:sz="0" w:space="0" w:color="auto"/>
        <w:left w:val="none" w:sz="0" w:space="0" w:color="auto"/>
        <w:bottom w:val="none" w:sz="0" w:space="0" w:color="auto"/>
        <w:right w:val="none" w:sz="0" w:space="0" w:color="auto"/>
      </w:divBdr>
    </w:div>
    <w:div w:id="182865957">
      <w:bodyDiv w:val="1"/>
      <w:marLeft w:val="0"/>
      <w:marRight w:val="0"/>
      <w:marTop w:val="0"/>
      <w:marBottom w:val="0"/>
      <w:divBdr>
        <w:top w:val="none" w:sz="0" w:space="0" w:color="auto"/>
        <w:left w:val="none" w:sz="0" w:space="0" w:color="auto"/>
        <w:bottom w:val="none" w:sz="0" w:space="0" w:color="auto"/>
        <w:right w:val="none" w:sz="0" w:space="0" w:color="auto"/>
      </w:divBdr>
    </w:div>
    <w:div w:id="186675166">
      <w:bodyDiv w:val="1"/>
      <w:marLeft w:val="0"/>
      <w:marRight w:val="0"/>
      <w:marTop w:val="0"/>
      <w:marBottom w:val="0"/>
      <w:divBdr>
        <w:top w:val="none" w:sz="0" w:space="0" w:color="auto"/>
        <w:left w:val="none" w:sz="0" w:space="0" w:color="auto"/>
        <w:bottom w:val="none" w:sz="0" w:space="0" w:color="auto"/>
        <w:right w:val="none" w:sz="0" w:space="0" w:color="auto"/>
      </w:divBdr>
    </w:div>
    <w:div w:id="187137944">
      <w:bodyDiv w:val="1"/>
      <w:marLeft w:val="0"/>
      <w:marRight w:val="0"/>
      <w:marTop w:val="0"/>
      <w:marBottom w:val="0"/>
      <w:divBdr>
        <w:top w:val="none" w:sz="0" w:space="0" w:color="auto"/>
        <w:left w:val="none" w:sz="0" w:space="0" w:color="auto"/>
        <w:bottom w:val="none" w:sz="0" w:space="0" w:color="auto"/>
        <w:right w:val="none" w:sz="0" w:space="0" w:color="auto"/>
      </w:divBdr>
    </w:div>
    <w:div w:id="200215527">
      <w:bodyDiv w:val="1"/>
      <w:marLeft w:val="0"/>
      <w:marRight w:val="0"/>
      <w:marTop w:val="0"/>
      <w:marBottom w:val="0"/>
      <w:divBdr>
        <w:top w:val="none" w:sz="0" w:space="0" w:color="auto"/>
        <w:left w:val="none" w:sz="0" w:space="0" w:color="auto"/>
        <w:bottom w:val="none" w:sz="0" w:space="0" w:color="auto"/>
        <w:right w:val="none" w:sz="0" w:space="0" w:color="auto"/>
      </w:divBdr>
    </w:div>
    <w:div w:id="204488720">
      <w:bodyDiv w:val="1"/>
      <w:marLeft w:val="0"/>
      <w:marRight w:val="0"/>
      <w:marTop w:val="0"/>
      <w:marBottom w:val="0"/>
      <w:divBdr>
        <w:top w:val="none" w:sz="0" w:space="0" w:color="auto"/>
        <w:left w:val="none" w:sz="0" w:space="0" w:color="auto"/>
        <w:bottom w:val="none" w:sz="0" w:space="0" w:color="auto"/>
        <w:right w:val="none" w:sz="0" w:space="0" w:color="auto"/>
      </w:divBdr>
    </w:div>
    <w:div w:id="211813069">
      <w:bodyDiv w:val="1"/>
      <w:marLeft w:val="0"/>
      <w:marRight w:val="0"/>
      <w:marTop w:val="0"/>
      <w:marBottom w:val="0"/>
      <w:divBdr>
        <w:top w:val="none" w:sz="0" w:space="0" w:color="auto"/>
        <w:left w:val="none" w:sz="0" w:space="0" w:color="auto"/>
        <w:bottom w:val="none" w:sz="0" w:space="0" w:color="auto"/>
        <w:right w:val="none" w:sz="0" w:space="0" w:color="auto"/>
      </w:divBdr>
    </w:div>
    <w:div w:id="215968621">
      <w:bodyDiv w:val="1"/>
      <w:marLeft w:val="0"/>
      <w:marRight w:val="0"/>
      <w:marTop w:val="0"/>
      <w:marBottom w:val="0"/>
      <w:divBdr>
        <w:top w:val="none" w:sz="0" w:space="0" w:color="auto"/>
        <w:left w:val="none" w:sz="0" w:space="0" w:color="auto"/>
        <w:bottom w:val="none" w:sz="0" w:space="0" w:color="auto"/>
        <w:right w:val="none" w:sz="0" w:space="0" w:color="auto"/>
      </w:divBdr>
    </w:div>
    <w:div w:id="232811671">
      <w:bodyDiv w:val="1"/>
      <w:marLeft w:val="0"/>
      <w:marRight w:val="0"/>
      <w:marTop w:val="0"/>
      <w:marBottom w:val="0"/>
      <w:divBdr>
        <w:top w:val="none" w:sz="0" w:space="0" w:color="auto"/>
        <w:left w:val="none" w:sz="0" w:space="0" w:color="auto"/>
        <w:bottom w:val="none" w:sz="0" w:space="0" w:color="auto"/>
        <w:right w:val="none" w:sz="0" w:space="0" w:color="auto"/>
      </w:divBdr>
    </w:div>
    <w:div w:id="246231739">
      <w:bodyDiv w:val="1"/>
      <w:marLeft w:val="0"/>
      <w:marRight w:val="0"/>
      <w:marTop w:val="0"/>
      <w:marBottom w:val="0"/>
      <w:divBdr>
        <w:top w:val="none" w:sz="0" w:space="0" w:color="auto"/>
        <w:left w:val="none" w:sz="0" w:space="0" w:color="auto"/>
        <w:bottom w:val="none" w:sz="0" w:space="0" w:color="auto"/>
        <w:right w:val="none" w:sz="0" w:space="0" w:color="auto"/>
      </w:divBdr>
    </w:div>
    <w:div w:id="246505876">
      <w:bodyDiv w:val="1"/>
      <w:marLeft w:val="0"/>
      <w:marRight w:val="0"/>
      <w:marTop w:val="0"/>
      <w:marBottom w:val="0"/>
      <w:divBdr>
        <w:top w:val="none" w:sz="0" w:space="0" w:color="auto"/>
        <w:left w:val="none" w:sz="0" w:space="0" w:color="auto"/>
        <w:bottom w:val="none" w:sz="0" w:space="0" w:color="auto"/>
        <w:right w:val="none" w:sz="0" w:space="0" w:color="auto"/>
      </w:divBdr>
    </w:div>
    <w:div w:id="248127280">
      <w:bodyDiv w:val="1"/>
      <w:marLeft w:val="0"/>
      <w:marRight w:val="0"/>
      <w:marTop w:val="0"/>
      <w:marBottom w:val="0"/>
      <w:divBdr>
        <w:top w:val="none" w:sz="0" w:space="0" w:color="auto"/>
        <w:left w:val="none" w:sz="0" w:space="0" w:color="auto"/>
        <w:bottom w:val="none" w:sz="0" w:space="0" w:color="auto"/>
        <w:right w:val="none" w:sz="0" w:space="0" w:color="auto"/>
      </w:divBdr>
    </w:div>
    <w:div w:id="278874173">
      <w:bodyDiv w:val="1"/>
      <w:marLeft w:val="0"/>
      <w:marRight w:val="0"/>
      <w:marTop w:val="0"/>
      <w:marBottom w:val="0"/>
      <w:divBdr>
        <w:top w:val="none" w:sz="0" w:space="0" w:color="auto"/>
        <w:left w:val="none" w:sz="0" w:space="0" w:color="auto"/>
        <w:bottom w:val="none" w:sz="0" w:space="0" w:color="auto"/>
        <w:right w:val="none" w:sz="0" w:space="0" w:color="auto"/>
      </w:divBdr>
    </w:div>
    <w:div w:id="281428320">
      <w:bodyDiv w:val="1"/>
      <w:marLeft w:val="0"/>
      <w:marRight w:val="0"/>
      <w:marTop w:val="0"/>
      <w:marBottom w:val="0"/>
      <w:divBdr>
        <w:top w:val="none" w:sz="0" w:space="0" w:color="auto"/>
        <w:left w:val="none" w:sz="0" w:space="0" w:color="auto"/>
        <w:bottom w:val="none" w:sz="0" w:space="0" w:color="auto"/>
        <w:right w:val="none" w:sz="0" w:space="0" w:color="auto"/>
      </w:divBdr>
    </w:div>
    <w:div w:id="299652669">
      <w:bodyDiv w:val="1"/>
      <w:marLeft w:val="0"/>
      <w:marRight w:val="0"/>
      <w:marTop w:val="0"/>
      <w:marBottom w:val="0"/>
      <w:divBdr>
        <w:top w:val="none" w:sz="0" w:space="0" w:color="auto"/>
        <w:left w:val="none" w:sz="0" w:space="0" w:color="auto"/>
        <w:bottom w:val="none" w:sz="0" w:space="0" w:color="auto"/>
        <w:right w:val="none" w:sz="0" w:space="0" w:color="auto"/>
      </w:divBdr>
    </w:div>
    <w:div w:id="301619549">
      <w:bodyDiv w:val="1"/>
      <w:marLeft w:val="0"/>
      <w:marRight w:val="0"/>
      <w:marTop w:val="0"/>
      <w:marBottom w:val="0"/>
      <w:divBdr>
        <w:top w:val="none" w:sz="0" w:space="0" w:color="auto"/>
        <w:left w:val="none" w:sz="0" w:space="0" w:color="auto"/>
        <w:bottom w:val="none" w:sz="0" w:space="0" w:color="auto"/>
        <w:right w:val="none" w:sz="0" w:space="0" w:color="auto"/>
      </w:divBdr>
    </w:div>
    <w:div w:id="308248124">
      <w:bodyDiv w:val="1"/>
      <w:marLeft w:val="0"/>
      <w:marRight w:val="0"/>
      <w:marTop w:val="0"/>
      <w:marBottom w:val="0"/>
      <w:divBdr>
        <w:top w:val="none" w:sz="0" w:space="0" w:color="auto"/>
        <w:left w:val="none" w:sz="0" w:space="0" w:color="auto"/>
        <w:bottom w:val="none" w:sz="0" w:space="0" w:color="auto"/>
        <w:right w:val="none" w:sz="0" w:space="0" w:color="auto"/>
      </w:divBdr>
    </w:div>
    <w:div w:id="320694554">
      <w:bodyDiv w:val="1"/>
      <w:marLeft w:val="0"/>
      <w:marRight w:val="0"/>
      <w:marTop w:val="0"/>
      <w:marBottom w:val="0"/>
      <w:divBdr>
        <w:top w:val="none" w:sz="0" w:space="0" w:color="auto"/>
        <w:left w:val="none" w:sz="0" w:space="0" w:color="auto"/>
        <w:bottom w:val="none" w:sz="0" w:space="0" w:color="auto"/>
        <w:right w:val="none" w:sz="0" w:space="0" w:color="auto"/>
      </w:divBdr>
    </w:div>
    <w:div w:id="321470527">
      <w:bodyDiv w:val="1"/>
      <w:marLeft w:val="0"/>
      <w:marRight w:val="0"/>
      <w:marTop w:val="0"/>
      <w:marBottom w:val="0"/>
      <w:divBdr>
        <w:top w:val="none" w:sz="0" w:space="0" w:color="auto"/>
        <w:left w:val="none" w:sz="0" w:space="0" w:color="auto"/>
        <w:bottom w:val="none" w:sz="0" w:space="0" w:color="auto"/>
        <w:right w:val="none" w:sz="0" w:space="0" w:color="auto"/>
      </w:divBdr>
    </w:div>
    <w:div w:id="331762968">
      <w:bodyDiv w:val="1"/>
      <w:marLeft w:val="0"/>
      <w:marRight w:val="0"/>
      <w:marTop w:val="0"/>
      <w:marBottom w:val="0"/>
      <w:divBdr>
        <w:top w:val="none" w:sz="0" w:space="0" w:color="auto"/>
        <w:left w:val="none" w:sz="0" w:space="0" w:color="auto"/>
        <w:bottom w:val="none" w:sz="0" w:space="0" w:color="auto"/>
        <w:right w:val="none" w:sz="0" w:space="0" w:color="auto"/>
      </w:divBdr>
    </w:div>
    <w:div w:id="332031540">
      <w:bodyDiv w:val="1"/>
      <w:marLeft w:val="0"/>
      <w:marRight w:val="0"/>
      <w:marTop w:val="0"/>
      <w:marBottom w:val="0"/>
      <w:divBdr>
        <w:top w:val="none" w:sz="0" w:space="0" w:color="auto"/>
        <w:left w:val="none" w:sz="0" w:space="0" w:color="auto"/>
        <w:bottom w:val="none" w:sz="0" w:space="0" w:color="auto"/>
        <w:right w:val="none" w:sz="0" w:space="0" w:color="auto"/>
      </w:divBdr>
    </w:div>
    <w:div w:id="336467729">
      <w:bodyDiv w:val="1"/>
      <w:marLeft w:val="0"/>
      <w:marRight w:val="0"/>
      <w:marTop w:val="0"/>
      <w:marBottom w:val="0"/>
      <w:divBdr>
        <w:top w:val="none" w:sz="0" w:space="0" w:color="auto"/>
        <w:left w:val="none" w:sz="0" w:space="0" w:color="auto"/>
        <w:bottom w:val="none" w:sz="0" w:space="0" w:color="auto"/>
        <w:right w:val="none" w:sz="0" w:space="0" w:color="auto"/>
      </w:divBdr>
    </w:div>
    <w:div w:id="337469054">
      <w:bodyDiv w:val="1"/>
      <w:marLeft w:val="0"/>
      <w:marRight w:val="0"/>
      <w:marTop w:val="0"/>
      <w:marBottom w:val="0"/>
      <w:divBdr>
        <w:top w:val="none" w:sz="0" w:space="0" w:color="auto"/>
        <w:left w:val="none" w:sz="0" w:space="0" w:color="auto"/>
        <w:bottom w:val="none" w:sz="0" w:space="0" w:color="auto"/>
        <w:right w:val="none" w:sz="0" w:space="0" w:color="auto"/>
      </w:divBdr>
    </w:div>
    <w:div w:id="356005455">
      <w:bodyDiv w:val="1"/>
      <w:marLeft w:val="0"/>
      <w:marRight w:val="0"/>
      <w:marTop w:val="0"/>
      <w:marBottom w:val="0"/>
      <w:divBdr>
        <w:top w:val="none" w:sz="0" w:space="0" w:color="auto"/>
        <w:left w:val="none" w:sz="0" w:space="0" w:color="auto"/>
        <w:bottom w:val="none" w:sz="0" w:space="0" w:color="auto"/>
        <w:right w:val="none" w:sz="0" w:space="0" w:color="auto"/>
      </w:divBdr>
    </w:div>
    <w:div w:id="358165656">
      <w:bodyDiv w:val="1"/>
      <w:marLeft w:val="0"/>
      <w:marRight w:val="0"/>
      <w:marTop w:val="0"/>
      <w:marBottom w:val="0"/>
      <w:divBdr>
        <w:top w:val="none" w:sz="0" w:space="0" w:color="auto"/>
        <w:left w:val="none" w:sz="0" w:space="0" w:color="auto"/>
        <w:bottom w:val="none" w:sz="0" w:space="0" w:color="auto"/>
        <w:right w:val="none" w:sz="0" w:space="0" w:color="auto"/>
      </w:divBdr>
    </w:div>
    <w:div w:id="371610413">
      <w:bodyDiv w:val="1"/>
      <w:marLeft w:val="0"/>
      <w:marRight w:val="0"/>
      <w:marTop w:val="0"/>
      <w:marBottom w:val="0"/>
      <w:divBdr>
        <w:top w:val="none" w:sz="0" w:space="0" w:color="auto"/>
        <w:left w:val="none" w:sz="0" w:space="0" w:color="auto"/>
        <w:bottom w:val="none" w:sz="0" w:space="0" w:color="auto"/>
        <w:right w:val="none" w:sz="0" w:space="0" w:color="auto"/>
      </w:divBdr>
    </w:div>
    <w:div w:id="374694728">
      <w:bodyDiv w:val="1"/>
      <w:marLeft w:val="0"/>
      <w:marRight w:val="0"/>
      <w:marTop w:val="0"/>
      <w:marBottom w:val="0"/>
      <w:divBdr>
        <w:top w:val="none" w:sz="0" w:space="0" w:color="auto"/>
        <w:left w:val="none" w:sz="0" w:space="0" w:color="auto"/>
        <w:bottom w:val="none" w:sz="0" w:space="0" w:color="auto"/>
        <w:right w:val="none" w:sz="0" w:space="0" w:color="auto"/>
      </w:divBdr>
    </w:div>
    <w:div w:id="405567274">
      <w:bodyDiv w:val="1"/>
      <w:marLeft w:val="0"/>
      <w:marRight w:val="0"/>
      <w:marTop w:val="0"/>
      <w:marBottom w:val="0"/>
      <w:divBdr>
        <w:top w:val="none" w:sz="0" w:space="0" w:color="auto"/>
        <w:left w:val="none" w:sz="0" w:space="0" w:color="auto"/>
        <w:bottom w:val="none" w:sz="0" w:space="0" w:color="auto"/>
        <w:right w:val="none" w:sz="0" w:space="0" w:color="auto"/>
      </w:divBdr>
    </w:div>
    <w:div w:id="415327077">
      <w:bodyDiv w:val="1"/>
      <w:marLeft w:val="0"/>
      <w:marRight w:val="0"/>
      <w:marTop w:val="0"/>
      <w:marBottom w:val="0"/>
      <w:divBdr>
        <w:top w:val="none" w:sz="0" w:space="0" w:color="auto"/>
        <w:left w:val="none" w:sz="0" w:space="0" w:color="auto"/>
        <w:bottom w:val="none" w:sz="0" w:space="0" w:color="auto"/>
        <w:right w:val="none" w:sz="0" w:space="0" w:color="auto"/>
      </w:divBdr>
    </w:div>
    <w:div w:id="423843912">
      <w:bodyDiv w:val="1"/>
      <w:marLeft w:val="0"/>
      <w:marRight w:val="0"/>
      <w:marTop w:val="0"/>
      <w:marBottom w:val="0"/>
      <w:divBdr>
        <w:top w:val="none" w:sz="0" w:space="0" w:color="auto"/>
        <w:left w:val="none" w:sz="0" w:space="0" w:color="auto"/>
        <w:bottom w:val="none" w:sz="0" w:space="0" w:color="auto"/>
        <w:right w:val="none" w:sz="0" w:space="0" w:color="auto"/>
      </w:divBdr>
    </w:div>
    <w:div w:id="425926193">
      <w:bodyDiv w:val="1"/>
      <w:marLeft w:val="0"/>
      <w:marRight w:val="0"/>
      <w:marTop w:val="0"/>
      <w:marBottom w:val="0"/>
      <w:divBdr>
        <w:top w:val="none" w:sz="0" w:space="0" w:color="auto"/>
        <w:left w:val="none" w:sz="0" w:space="0" w:color="auto"/>
        <w:bottom w:val="none" w:sz="0" w:space="0" w:color="auto"/>
        <w:right w:val="none" w:sz="0" w:space="0" w:color="auto"/>
      </w:divBdr>
    </w:div>
    <w:div w:id="425929769">
      <w:bodyDiv w:val="1"/>
      <w:marLeft w:val="0"/>
      <w:marRight w:val="0"/>
      <w:marTop w:val="0"/>
      <w:marBottom w:val="0"/>
      <w:divBdr>
        <w:top w:val="none" w:sz="0" w:space="0" w:color="auto"/>
        <w:left w:val="none" w:sz="0" w:space="0" w:color="auto"/>
        <w:bottom w:val="none" w:sz="0" w:space="0" w:color="auto"/>
        <w:right w:val="none" w:sz="0" w:space="0" w:color="auto"/>
      </w:divBdr>
    </w:div>
    <w:div w:id="433987620">
      <w:bodyDiv w:val="1"/>
      <w:marLeft w:val="0"/>
      <w:marRight w:val="0"/>
      <w:marTop w:val="0"/>
      <w:marBottom w:val="0"/>
      <w:divBdr>
        <w:top w:val="none" w:sz="0" w:space="0" w:color="auto"/>
        <w:left w:val="none" w:sz="0" w:space="0" w:color="auto"/>
        <w:bottom w:val="none" w:sz="0" w:space="0" w:color="auto"/>
        <w:right w:val="none" w:sz="0" w:space="0" w:color="auto"/>
      </w:divBdr>
    </w:div>
    <w:div w:id="444080586">
      <w:bodyDiv w:val="1"/>
      <w:marLeft w:val="0"/>
      <w:marRight w:val="0"/>
      <w:marTop w:val="0"/>
      <w:marBottom w:val="0"/>
      <w:divBdr>
        <w:top w:val="none" w:sz="0" w:space="0" w:color="auto"/>
        <w:left w:val="none" w:sz="0" w:space="0" w:color="auto"/>
        <w:bottom w:val="none" w:sz="0" w:space="0" w:color="auto"/>
        <w:right w:val="none" w:sz="0" w:space="0" w:color="auto"/>
      </w:divBdr>
    </w:div>
    <w:div w:id="445391321">
      <w:bodyDiv w:val="1"/>
      <w:marLeft w:val="0"/>
      <w:marRight w:val="0"/>
      <w:marTop w:val="0"/>
      <w:marBottom w:val="0"/>
      <w:divBdr>
        <w:top w:val="none" w:sz="0" w:space="0" w:color="auto"/>
        <w:left w:val="none" w:sz="0" w:space="0" w:color="auto"/>
        <w:bottom w:val="none" w:sz="0" w:space="0" w:color="auto"/>
        <w:right w:val="none" w:sz="0" w:space="0" w:color="auto"/>
      </w:divBdr>
    </w:div>
    <w:div w:id="447819781">
      <w:bodyDiv w:val="1"/>
      <w:marLeft w:val="0"/>
      <w:marRight w:val="0"/>
      <w:marTop w:val="0"/>
      <w:marBottom w:val="0"/>
      <w:divBdr>
        <w:top w:val="none" w:sz="0" w:space="0" w:color="auto"/>
        <w:left w:val="none" w:sz="0" w:space="0" w:color="auto"/>
        <w:bottom w:val="none" w:sz="0" w:space="0" w:color="auto"/>
        <w:right w:val="none" w:sz="0" w:space="0" w:color="auto"/>
      </w:divBdr>
      <w:divsChild>
        <w:div w:id="232006739">
          <w:marLeft w:val="0"/>
          <w:marRight w:val="0"/>
          <w:marTop w:val="0"/>
          <w:marBottom w:val="0"/>
          <w:divBdr>
            <w:top w:val="none" w:sz="0" w:space="0" w:color="auto"/>
            <w:left w:val="none" w:sz="0" w:space="0" w:color="auto"/>
            <w:bottom w:val="none" w:sz="0" w:space="0" w:color="auto"/>
            <w:right w:val="none" w:sz="0" w:space="0" w:color="auto"/>
          </w:divBdr>
        </w:div>
        <w:div w:id="424614619">
          <w:marLeft w:val="0"/>
          <w:marRight w:val="0"/>
          <w:marTop w:val="0"/>
          <w:marBottom w:val="0"/>
          <w:divBdr>
            <w:top w:val="none" w:sz="0" w:space="0" w:color="auto"/>
            <w:left w:val="none" w:sz="0" w:space="0" w:color="auto"/>
            <w:bottom w:val="none" w:sz="0" w:space="0" w:color="auto"/>
            <w:right w:val="none" w:sz="0" w:space="0" w:color="auto"/>
          </w:divBdr>
        </w:div>
        <w:div w:id="754132585">
          <w:marLeft w:val="0"/>
          <w:marRight w:val="0"/>
          <w:marTop w:val="0"/>
          <w:marBottom w:val="0"/>
          <w:divBdr>
            <w:top w:val="none" w:sz="0" w:space="0" w:color="auto"/>
            <w:left w:val="none" w:sz="0" w:space="0" w:color="auto"/>
            <w:bottom w:val="none" w:sz="0" w:space="0" w:color="auto"/>
            <w:right w:val="none" w:sz="0" w:space="0" w:color="auto"/>
          </w:divBdr>
        </w:div>
        <w:div w:id="1422987038">
          <w:marLeft w:val="0"/>
          <w:marRight w:val="0"/>
          <w:marTop w:val="0"/>
          <w:marBottom w:val="0"/>
          <w:divBdr>
            <w:top w:val="none" w:sz="0" w:space="0" w:color="auto"/>
            <w:left w:val="none" w:sz="0" w:space="0" w:color="auto"/>
            <w:bottom w:val="none" w:sz="0" w:space="0" w:color="auto"/>
            <w:right w:val="none" w:sz="0" w:space="0" w:color="auto"/>
          </w:divBdr>
        </w:div>
        <w:div w:id="1450201840">
          <w:marLeft w:val="0"/>
          <w:marRight w:val="0"/>
          <w:marTop w:val="0"/>
          <w:marBottom w:val="0"/>
          <w:divBdr>
            <w:top w:val="none" w:sz="0" w:space="0" w:color="auto"/>
            <w:left w:val="none" w:sz="0" w:space="0" w:color="auto"/>
            <w:bottom w:val="none" w:sz="0" w:space="0" w:color="auto"/>
            <w:right w:val="none" w:sz="0" w:space="0" w:color="auto"/>
          </w:divBdr>
        </w:div>
        <w:div w:id="1789081068">
          <w:marLeft w:val="0"/>
          <w:marRight w:val="0"/>
          <w:marTop w:val="0"/>
          <w:marBottom w:val="0"/>
          <w:divBdr>
            <w:top w:val="none" w:sz="0" w:space="0" w:color="auto"/>
            <w:left w:val="none" w:sz="0" w:space="0" w:color="auto"/>
            <w:bottom w:val="none" w:sz="0" w:space="0" w:color="auto"/>
            <w:right w:val="none" w:sz="0" w:space="0" w:color="auto"/>
          </w:divBdr>
          <w:divsChild>
            <w:div w:id="1400011097">
              <w:marLeft w:val="0"/>
              <w:marRight w:val="0"/>
              <w:marTop w:val="0"/>
              <w:marBottom w:val="0"/>
              <w:divBdr>
                <w:top w:val="none" w:sz="0" w:space="0" w:color="auto"/>
                <w:left w:val="none" w:sz="0" w:space="0" w:color="auto"/>
                <w:bottom w:val="none" w:sz="0" w:space="0" w:color="auto"/>
                <w:right w:val="none" w:sz="0" w:space="0" w:color="auto"/>
              </w:divBdr>
            </w:div>
            <w:div w:id="203760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282681">
      <w:bodyDiv w:val="1"/>
      <w:marLeft w:val="0"/>
      <w:marRight w:val="0"/>
      <w:marTop w:val="0"/>
      <w:marBottom w:val="0"/>
      <w:divBdr>
        <w:top w:val="none" w:sz="0" w:space="0" w:color="auto"/>
        <w:left w:val="none" w:sz="0" w:space="0" w:color="auto"/>
        <w:bottom w:val="none" w:sz="0" w:space="0" w:color="auto"/>
        <w:right w:val="none" w:sz="0" w:space="0" w:color="auto"/>
      </w:divBdr>
    </w:div>
    <w:div w:id="462234619">
      <w:bodyDiv w:val="1"/>
      <w:marLeft w:val="0"/>
      <w:marRight w:val="0"/>
      <w:marTop w:val="0"/>
      <w:marBottom w:val="0"/>
      <w:divBdr>
        <w:top w:val="none" w:sz="0" w:space="0" w:color="auto"/>
        <w:left w:val="none" w:sz="0" w:space="0" w:color="auto"/>
        <w:bottom w:val="none" w:sz="0" w:space="0" w:color="auto"/>
        <w:right w:val="none" w:sz="0" w:space="0" w:color="auto"/>
      </w:divBdr>
    </w:div>
    <w:div w:id="475538080">
      <w:bodyDiv w:val="1"/>
      <w:marLeft w:val="0"/>
      <w:marRight w:val="0"/>
      <w:marTop w:val="0"/>
      <w:marBottom w:val="0"/>
      <w:divBdr>
        <w:top w:val="none" w:sz="0" w:space="0" w:color="auto"/>
        <w:left w:val="none" w:sz="0" w:space="0" w:color="auto"/>
        <w:bottom w:val="none" w:sz="0" w:space="0" w:color="auto"/>
        <w:right w:val="none" w:sz="0" w:space="0" w:color="auto"/>
      </w:divBdr>
    </w:div>
    <w:div w:id="490870704">
      <w:bodyDiv w:val="1"/>
      <w:marLeft w:val="0"/>
      <w:marRight w:val="0"/>
      <w:marTop w:val="0"/>
      <w:marBottom w:val="0"/>
      <w:divBdr>
        <w:top w:val="none" w:sz="0" w:space="0" w:color="auto"/>
        <w:left w:val="none" w:sz="0" w:space="0" w:color="auto"/>
        <w:bottom w:val="none" w:sz="0" w:space="0" w:color="auto"/>
        <w:right w:val="none" w:sz="0" w:space="0" w:color="auto"/>
      </w:divBdr>
      <w:divsChild>
        <w:div w:id="265504917">
          <w:marLeft w:val="0"/>
          <w:marRight w:val="0"/>
          <w:marTop w:val="0"/>
          <w:marBottom w:val="101"/>
          <w:divBdr>
            <w:top w:val="none" w:sz="0" w:space="0" w:color="auto"/>
            <w:left w:val="none" w:sz="0" w:space="0" w:color="auto"/>
            <w:bottom w:val="none" w:sz="0" w:space="0" w:color="auto"/>
            <w:right w:val="none" w:sz="0" w:space="0" w:color="auto"/>
          </w:divBdr>
        </w:div>
        <w:div w:id="315232422">
          <w:marLeft w:val="0"/>
          <w:marRight w:val="0"/>
          <w:marTop w:val="0"/>
          <w:marBottom w:val="101"/>
          <w:divBdr>
            <w:top w:val="none" w:sz="0" w:space="0" w:color="auto"/>
            <w:left w:val="none" w:sz="0" w:space="0" w:color="auto"/>
            <w:bottom w:val="none" w:sz="0" w:space="0" w:color="auto"/>
            <w:right w:val="none" w:sz="0" w:space="0" w:color="auto"/>
          </w:divBdr>
        </w:div>
        <w:div w:id="381712842">
          <w:marLeft w:val="0"/>
          <w:marRight w:val="0"/>
          <w:marTop w:val="0"/>
          <w:marBottom w:val="101"/>
          <w:divBdr>
            <w:top w:val="none" w:sz="0" w:space="0" w:color="auto"/>
            <w:left w:val="none" w:sz="0" w:space="0" w:color="auto"/>
            <w:bottom w:val="none" w:sz="0" w:space="0" w:color="auto"/>
            <w:right w:val="none" w:sz="0" w:space="0" w:color="auto"/>
          </w:divBdr>
        </w:div>
        <w:div w:id="596601657">
          <w:marLeft w:val="0"/>
          <w:marRight w:val="0"/>
          <w:marTop w:val="0"/>
          <w:marBottom w:val="101"/>
          <w:divBdr>
            <w:top w:val="none" w:sz="0" w:space="0" w:color="auto"/>
            <w:left w:val="none" w:sz="0" w:space="0" w:color="auto"/>
            <w:bottom w:val="none" w:sz="0" w:space="0" w:color="auto"/>
            <w:right w:val="none" w:sz="0" w:space="0" w:color="auto"/>
          </w:divBdr>
        </w:div>
        <w:div w:id="667750335">
          <w:marLeft w:val="0"/>
          <w:marRight w:val="0"/>
          <w:marTop w:val="0"/>
          <w:marBottom w:val="101"/>
          <w:divBdr>
            <w:top w:val="none" w:sz="0" w:space="0" w:color="auto"/>
            <w:left w:val="none" w:sz="0" w:space="0" w:color="auto"/>
            <w:bottom w:val="none" w:sz="0" w:space="0" w:color="auto"/>
            <w:right w:val="none" w:sz="0" w:space="0" w:color="auto"/>
          </w:divBdr>
        </w:div>
        <w:div w:id="806707652">
          <w:marLeft w:val="0"/>
          <w:marRight w:val="0"/>
          <w:marTop w:val="0"/>
          <w:marBottom w:val="101"/>
          <w:divBdr>
            <w:top w:val="none" w:sz="0" w:space="0" w:color="auto"/>
            <w:left w:val="none" w:sz="0" w:space="0" w:color="auto"/>
            <w:bottom w:val="none" w:sz="0" w:space="0" w:color="auto"/>
            <w:right w:val="none" w:sz="0" w:space="0" w:color="auto"/>
          </w:divBdr>
        </w:div>
        <w:div w:id="814027693">
          <w:marLeft w:val="0"/>
          <w:marRight w:val="0"/>
          <w:marTop w:val="0"/>
          <w:marBottom w:val="101"/>
          <w:divBdr>
            <w:top w:val="none" w:sz="0" w:space="0" w:color="auto"/>
            <w:left w:val="none" w:sz="0" w:space="0" w:color="auto"/>
            <w:bottom w:val="none" w:sz="0" w:space="0" w:color="auto"/>
            <w:right w:val="none" w:sz="0" w:space="0" w:color="auto"/>
          </w:divBdr>
        </w:div>
        <w:div w:id="817041400">
          <w:marLeft w:val="0"/>
          <w:marRight w:val="0"/>
          <w:marTop w:val="0"/>
          <w:marBottom w:val="101"/>
          <w:divBdr>
            <w:top w:val="none" w:sz="0" w:space="0" w:color="auto"/>
            <w:left w:val="none" w:sz="0" w:space="0" w:color="auto"/>
            <w:bottom w:val="none" w:sz="0" w:space="0" w:color="auto"/>
            <w:right w:val="none" w:sz="0" w:space="0" w:color="auto"/>
          </w:divBdr>
        </w:div>
        <w:div w:id="831795076">
          <w:marLeft w:val="0"/>
          <w:marRight w:val="0"/>
          <w:marTop w:val="0"/>
          <w:marBottom w:val="101"/>
          <w:divBdr>
            <w:top w:val="none" w:sz="0" w:space="0" w:color="auto"/>
            <w:left w:val="none" w:sz="0" w:space="0" w:color="auto"/>
            <w:bottom w:val="none" w:sz="0" w:space="0" w:color="auto"/>
            <w:right w:val="none" w:sz="0" w:space="0" w:color="auto"/>
          </w:divBdr>
        </w:div>
        <w:div w:id="834495558">
          <w:marLeft w:val="0"/>
          <w:marRight w:val="0"/>
          <w:marTop w:val="0"/>
          <w:marBottom w:val="101"/>
          <w:divBdr>
            <w:top w:val="none" w:sz="0" w:space="0" w:color="auto"/>
            <w:left w:val="none" w:sz="0" w:space="0" w:color="auto"/>
            <w:bottom w:val="none" w:sz="0" w:space="0" w:color="auto"/>
            <w:right w:val="none" w:sz="0" w:space="0" w:color="auto"/>
          </w:divBdr>
        </w:div>
        <w:div w:id="941256254">
          <w:marLeft w:val="0"/>
          <w:marRight w:val="0"/>
          <w:marTop w:val="0"/>
          <w:marBottom w:val="101"/>
          <w:divBdr>
            <w:top w:val="none" w:sz="0" w:space="0" w:color="auto"/>
            <w:left w:val="none" w:sz="0" w:space="0" w:color="auto"/>
            <w:bottom w:val="none" w:sz="0" w:space="0" w:color="auto"/>
            <w:right w:val="none" w:sz="0" w:space="0" w:color="auto"/>
          </w:divBdr>
        </w:div>
        <w:div w:id="1085034747">
          <w:marLeft w:val="0"/>
          <w:marRight w:val="0"/>
          <w:marTop w:val="0"/>
          <w:marBottom w:val="101"/>
          <w:divBdr>
            <w:top w:val="none" w:sz="0" w:space="0" w:color="auto"/>
            <w:left w:val="none" w:sz="0" w:space="0" w:color="auto"/>
            <w:bottom w:val="none" w:sz="0" w:space="0" w:color="auto"/>
            <w:right w:val="none" w:sz="0" w:space="0" w:color="auto"/>
          </w:divBdr>
        </w:div>
        <w:div w:id="1609317219">
          <w:marLeft w:val="0"/>
          <w:marRight w:val="0"/>
          <w:marTop w:val="0"/>
          <w:marBottom w:val="101"/>
          <w:divBdr>
            <w:top w:val="none" w:sz="0" w:space="0" w:color="auto"/>
            <w:left w:val="none" w:sz="0" w:space="0" w:color="auto"/>
            <w:bottom w:val="none" w:sz="0" w:space="0" w:color="auto"/>
            <w:right w:val="none" w:sz="0" w:space="0" w:color="auto"/>
          </w:divBdr>
        </w:div>
        <w:div w:id="1658874280">
          <w:marLeft w:val="0"/>
          <w:marRight w:val="0"/>
          <w:marTop w:val="0"/>
          <w:marBottom w:val="101"/>
          <w:divBdr>
            <w:top w:val="none" w:sz="0" w:space="0" w:color="auto"/>
            <w:left w:val="none" w:sz="0" w:space="0" w:color="auto"/>
            <w:bottom w:val="none" w:sz="0" w:space="0" w:color="auto"/>
            <w:right w:val="none" w:sz="0" w:space="0" w:color="auto"/>
          </w:divBdr>
        </w:div>
        <w:div w:id="1679846540">
          <w:marLeft w:val="0"/>
          <w:marRight w:val="0"/>
          <w:marTop w:val="0"/>
          <w:marBottom w:val="101"/>
          <w:divBdr>
            <w:top w:val="none" w:sz="0" w:space="0" w:color="auto"/>
            <w:left w:val="none" w:sz="0" w:space="0" w:color="auto"/>
            <w:bottom w:val="none" w:sz="0" w:space="0" w:color="auto"/>
            <w:right w:val="none" w:sz="0" w:space="0" w:color="auto"/>
          </w:divBdr>
        </w:div>
        <w:div w:id="1696736326">
          <w:marLeft w:val="0"/>
          <w:marRight w:val="0"/>
          <w:marTop w:val="0"/>
          <w:marBottom w:val="101"/>
          <w:divBdr>
            <w:top w:val="none" w:sz="0" w:space="0" w:color="auto"/>
            <w:left w:val="none" w:sz="0" w:space="0" w:color="auto"/>
            <w:bottom w:val="none" w:sz="0" w:space="0" w:color="auto"/>
            <w:right w:val="none" w:sz="0" w:space="0" w:color="auto"/>
          </w:divBdr>
        </w:div>
        <w:div w:id="1740053809">
          <w:marLeft w:val="0"/>
          <w:marRight w:val="0"/>
          <w:marTop w:val="0"/>
          <w:marBottom w:val="101"/>
          <w:divBdr>
            <w:top w:val="none" w:sz="0" w:space="0" w:color="auto"/>
            <w:left w:val="none" w:sz="0" w:space="0" w:color="auto"/>
            <w:bottom w:val="none" w:sz="0" w:space="0" w:color="auto"/>
            <w:right w:val="none" w:sz="0" w:space="0" w:color="auto"/>
          </w:divBdr>
        </w:div>
        <w:div w:id="1776169028">
          <w:marLeft w:val="0"/>
          <w:marRight w:val="0"/>
          <w:marTop w:val="0"/>
          <w:marBottom w:val="101"/>
          <w:divBdr>
            <w:top w:val="none" w:sz="0" w:space="0" w:color="auto"/>
            <w:left w:val="none" w:sz="0" w:space="0" w:color="auto"/>
            <w:bottom w:val="none" w:sz="0" w:space="0" w:color="auto"/>
            <w:right w:val="none" w:sz="0" w:space="0" w:color="auto"/>
          </w:divBdr>
        </w:div>
        <w:div w:id="1805735517">
          <w:marLeft w:val="0"/>
          <w:marRight w:val="0"/>
          <w:marTop w:val="0"/>
          <w:marBottom w:val="101"/>
          <w:divBdr>
            <w:top w:val="none" w:sz="0" w:space="0" w:color="auto"/>
            <w:left w:val="none" w:sz="0" w:space="0" w:color="auto"/>
            <w:bottom w:val="none" w:sz="0" w:space="0" w:color="auto"/>
            <w:right w:val="none" w:sz="0" w:space="0" w:color="auto"/>
          </w:divBdr>
        </w:div>
        <w:div w:id="1841315849">
          <w:marLeft w:val="0"/>
          <w:marRight w:val="0"/>
          <w:marTop w:val="0"/>
          <w:marBottom w:val="101"/>
          <w:divBdr>
            <w:top w:val="none" w:sz="0" w:space="0" w:color="auto"/>
            <w:left w:val="none" w:sz="0" w:space="0" w:color="auto"/>
            <w:bottom w:val="none" w:sz="0" w:space="0" w:color="auto"/>
            <w:right w:val="none" w:sz="0" w:space="0" w:color="auto"/>
          </w:divBdr>
        </w:div>
        <w:div w:id="1873377966">
          <w:marLeft w:val="0"/>
          <w:marRight w:val="0"/>
          <w:marTop w:val="0"/>
          <w:marBottom w:val="101"/>
          <w:divBdr>
            <w:top w:val="none" w:sz="0" w:space="0" w:color="auto"/>
            <w:left w:val="none" w:sz="0" w:space="0" w:color="auto"/>
            <w:bottom w:val="none" w:sz="0" w:space="0" w:color="auto"/>
            <w:right w:val="none" w:sz="0" w:space="0" w:color="auto"/>
          </w:divBdr>
        </w:div>
      </w:divsChild>
    </w:div>
    <w:div w:id="506791887">
      <w:bodyDiv w:val="1"/>
      <w:marLeft w:val="0"/>
      <w:marRight w:val="0"/>
      <w:marTop w:val="0"/>
      <w:marBottom w:val="0"/>
      <w:divBdr>
        <w:top w:val="none" w:sz="0" w:space="0" w:color="auto"/>
        <w:left w:val="none" w:sz="0" w:space="0" w:color="auto"/>
        <w:bottom w:val="none" w:sz="0" w:space="0" w:color="auto"/>
        <w:right w:val="none" w:sz="0" w:space="0" w:color="auto"/>
      </w:divBdr>
    </w:div>
    <w:div w:id="513349286">
      <w:bodyDiv w:val="1"/>
      <w:marLeft w:val="0"/>
      <w:marRight w:val="0"/>
      <w:marTop w:val="0"/>
      <w:marBottom w:val="0"/>
      <w:divBdr>
        <w:top w:val="none" w:sz="0" w:space="0" w:color="auto"/>
        <w:left w:val="none" w:sz="0" w:space="0" w:color="auto"/>
        <w:bottom w:val="none" w:sz="0" w:space="0" w:color="auto"/>
        <w:right w:val="none" w:sz="0" w:space="0" w:color="auto"/>
      </w:divBdr>
    </w:div>
    <w:div w:id="520243307">
      <w:bodyDiv w:val="1"/>
      <w:marLeft w:val="0"/>
      <w:marRight w:val="0"/>
      <w:marTop w:val="0"/>
      <w:marBottom w:val="0"/>
      <w:divBdr>
        <w:top w:val="none" w:sz="0" w:space="0" w:color="auto"/>
        <w:left w:val="none" w:sz="0" w:space="0" w:color="auto"/>
        <w:bottom w:val="none" w:sz="0" w:space="0" w:color="auto"/>
        <w:right w:val="none" w:sz="0" w:space="0" w:color="auto"/>
      </w:divBdr>
    </w:div>
    <w:div w:id="523785612">
      <w:bodyDiv w:val="1"/>
      <w:marLeft w:val="0"/>
      <w:marRight w:val="0"/>
      <w:marTop w:val="0"/>
      <w:marBottom w:val="0"/>
      <w:divBdr>
        <w:top w:val="none" w:sz="0" w:space="0" w:color="auto"/>
        <w:left w:val="none" w:sz="0" w:space="0" w:color="auto"/>
        <w:bottom w:val="none" w:sz="0" w:space="0" w:color="auto"/>
        <w:right w:val="none" w:sz="0" w:space="0" w:color="auto"/>
      </w:divBdr>
    </w:div>
    <w:div w:id="538975748">
      <w:bodyDiv w:val="1"/>
      <w:marLeft w:val="0"/>
      <w:marRight w:val="0"/>
      <w:marTop w:val="0"/>
      <w:marBottom w:val="0"/>
      <w:divBdr>
        <w:top w:val="none" w:sz="0" w:space="0" w:color="auto"/>
        <w:left w:val="none" w:sz="0" w:space="0" w:color="auto"/>
        <w:bottom w:val="none" w:sz="0" w:space="0" w:color="auto"/>
        <w:right w:val="none" w:sz="0" w:space="0" w:color="auto"/>
      </w:divBdr>
    </w:div>
    <w:div w:id="557667372">
      <w:bodyDiv w:val="1"/>
      <w:marLeft w:val="0"/>
      <w:marRight w:val="0"/>
      <w:marTop w:val="0"/>
      <w:marBottom w:val="0"/>
      <w:divBdr>
        <w:top w:val="none" w:sz="0" w:space="0" w:color="auto"/>
        <w:left w:val="none" w:sz="0" w:space="0" w:color="auto"/>
        <w:bottom w:val="none" w:sz="0" w:space="0" w:color="auto"/>
        <w:right w:val="none" w:sz="0" w:space="0" w:color="auto"/>
      </w:divBdr>
      <w:divsChild>
        <w:div w:id="1655598609">
          <w:marLeft w:val="0"/>
          <w:marRight w:val="0"/>
          <w:marTop w:val="0"/>
          <w:marBottom w:val="0"/>
          <w:divBdr>
            <w:top w:val="none" w:sz="0" w:space="0" w:color="auto"/>
            <w:left w:val="none" w:sz="0" w:space="0" w:color="auto"/>
            <w:bottom w:val="none" w:sz="0" w:space="0" w:color="auto"/>
            <w:right w:val="none" w:sz="0" w:space="0" w:color="auto"/>
          </w:divBdr>
        </w:div>
      </w:divsChild>
    </w:div>
    <w:div w:id="576324097">
      <w:bodyDiv w:val="1"/>
      <w:marLeft w:val="0"/>
      <w:marRight w:val="0"/>
      <w:marTop w:val="0"/>
      <w:marBottom w:val="0"/>
      <w:divBdr>
        <w:top w:val="none" w:sz="0" w:space="0" w:color="auto"/>
        <w:left w:val="none" w:sz="0" w:space="0" w:color="auto"/>
        <w:bottom w:val="none" w:sz="0" w:space="0" w:color="auto"/>
        <w:right w:val="none" w:sz="0" w:space="0" w:color="auto"/>
      </w:divBdr>
    </w:div>
    <w:div w:id="576862303">
      <w:bodyDiv w:val="1"/>
      <w:marLeft w:val="0"/>
      <w:marRight w:val="0"/>
      <w:marTop w:val="0"/>
      <w:marBottom w:val="0"/>
      <w:divBdr>
        <w:top w:val="none" w:sz="0" w:space="0" w:color="auto"/>
        <w:left w:val="none" w:sz="0" w:space="0" w:color="auto"/>
        <w:bottom w:val="none" w:sz="0" w:space="0" w:color="auto"/>
        <w:right w:val="none" w:sz="0" w:space="0" w:color="auto"/>
      </w:divBdr>
    </w:div>
    <w:div w:id="578443470">
      <w:bodyDiv w:val="1"/>
      <w:marLeft w:val="0"/>
      <w:marRight w:val="0"/>
      <w:marTop w:val="0"/>
      <w:marBottom w:val="0"/>
      <w:divBdr>
        <w:top w:val="none" w:sz="0" w:space="0" w:color="auto"/>
        <w:left w:val="none" w:sz="0" w:space="0" w:color="auto"/>
        <w:bottom w:val="none" w:sz="0" w:space="0" w:color="auto"/>
        <w:right w:val="none" w:sz="0" w:space="0" w:color="auto"/>
      </w:divBdr>
    </w:div>
    <w:div w:id="588199060">
      <w:bodyDiv w:val="1"/>
      <w:marLeft w:val="0"/>
      <w:marRight w:val="0"/>
      <w:marTop w:val="0"/>
      <w:marBottom w:val="0"/>
      <w:divBdr>
        <w:top w:val="none" w:sz="0" w:space="0" w:color="auto"/>
        <w:left w:val="none" w:sz="0" w:space="0" w:color="auto"/>
        <w:bottom w:val="none" w:sz="0" w:space="0" w:color="auto"/>
        <w:right w:val="none" w:sz="0" w:space="0" w:color="auto"/>
      </w:divBdr>
    </w:div>
    <w:div w:id="592857969">
      <w:bodyDiv w:val="1"/>
      <w:marLeft w:val="0"/>
      <w:marRight w:val="0"/>
      <w:marTop w:val="0"/>
      <w:marBottom w:val="0"/>
      <w:divBdr>
        <w:top w:val="none" w:sz="0" w:space="0" w:color="auto"/>
        <w:left w:val="none" w:sz="0" w:space="0" w:color="auto"/>
        <w:bottom w:val="none" w:sz="0" w:space="0" w:color="auto"/>
        <w:right w:val="none" w:sz="0" w:space="0" w:color="auto"/>
      </w:divBdr>
    </w:div>
    <w:div w:id="597181422">
      <w:bodyDiv w:val="1"/>
      <w:marLeft w:val="0"/>
      <w:marRight w:val="0"/>
      <w:marTop w:val="0"/>
      <w:marBottom w:val="0"/>
      <w:divBdr>
        <w:top w:val="none" w:sz="0" w:space="0" w:color="auto"/>
        <w:left w:val="none" w:sz="0" w:space="0" w:color="auto"/>
        <w:bottom w:val="none" w:sz="0" w:space="0" w:color="auto"/>
        <w:right w:val="none" w:sz="0" w:space="0" w:color="auto"/>
      </w:divBdr>
    </w:div>
    <w:div w:id="608855720">
      <w:bodyDiv w:val="1"/>
      <w:marLeft w:val="0"/>
      <w:marRight w:val="0"/>
      <w:marTop w:val="0"/>
      <w:marBottom w:val="0"/>
      <w:divBdr>
        <w:top w:val="none" w:sz="0" w:space="0" w:color="auto"/>
        <w:left w:val="none" w:sz="0" w:space="0" w:color="auto"/>
        <w:bottom w:val="none" w:sz="0" w:space="0" w:color="auto"/>
        <w:right w:val="none" w:sz="0" w:space="0" w:color="auto"/>
      </w:divBdr>
    </w:div>
    <w:div w:id="609166824">
      <w:bodyDiv w:val="1"/>
      <w:marLeft w:val="0"/>
      <w:marRight w:val="0"/>
      <w:marTop w:val="0"/>
      <w:marBottom w:val="0"/>
      <w:divBdr>
        <w:top w:val="none" w:sz="0" w:space="0" w:color="auto"/>
        <w:left w:val="none" w:sz="0" w:space="0" w:color="auto"/>
        <w:bottom w:val="none" w:sz="0" w:space="0" w:color="auto"/>
        <w:right w:val="none" w:sz="0" w:space="0" w:color="auto"/>
      </w:divBdr>
    </w:div>
    <w:div w:id="613904549">
      <w:bodyDiv w:val="1"/>
      <w:marLeft w:val="0"/>
      <w:marRight w:val="0"/>
      <w:marTop w:val="0"/>
      <w:marBottom w:val="0"/>
      <w:divBdr>
        <w:top w:val="none" w:sz="0" w:space="0" w:color="auto"/>
        <w:left w:val="none" w:sz="0" w:space="0" w:color="auto"/>
        <w:bottom w:val="none" w:sz="0" w:space="0" w:color="auto"/>
        <w:right w:val="none" w:sz="0" w:space="0" w:color="auto"/>
      </w:divBdr>
    </w:div>
    <w:div w:id="616567369">
      <w:bodyDiv w:val="1"/>
      <w:marLeft w:val="0"/>
      <w:marRight w:val="0"/>
      <w:marTop w:val="0"/>
      <w:marBottom w:val="0"/>
      <w:divBdr>
        <w:top w:val="none" w:sz="0" w:space="0" w:color="auto"/>
        <w:left w:val="none" w:sz="0" w:space="0" w:color="auto"/>
        <w:bottom w:val="none" w:sz="0" w:space="0" w:color="auto"/>
        <w:right w:val="none" w:sz="0" w:space="0" w:color="auto"/>
      </w:divBdr>
      <w:divsChild>
        <w:div w:id="338971098">
          <w:marLeft w:val="900"/>
          <w:marRight w:val="0"/>
          <w:marTop w:val="0"/>
          <w:marBottom w:val="101"/>
          <w:divBdr>
            <w:top w:val="none" w:sz="0" w:space="0" w:color="auto"/>
            <w:left w:val="none" w:sz="0" w:space="0" w:color="auto"/>
            <w:bottom w:val="none" w:sz="0" w:space="0" w:color="auto"/>
            <w:right w:val="none" w:sz="0" w:space="0" w:color="auto"/>
          </w:divBdr>
        </w:div>
        <w:div w:id="1399591291">
          <w:marLeft w:val="900"/>
          <w:marRight w:val="0"/>
          <w:marTop w:val="0"/>
          <w:marBottom w:val="101"/>
          <w:divBdr>
            <w:top w:val="none" w:sz="0" w:space="0" w:color="auto"/>
            <w:left w:val="none" w:sz="0" w:space="0" w:color="auto"/>
            <w:bottom w:val="none" w:sz="0" w:space="0" w:color="auto"/>
            <w:right w:val="none" w:sz="0" w:space="0" w:color="auto"/>
          </w:divBdr>
        </w:div>
      </w:divsChild>
    </w:div>
    <w:div w:id="618486411">
      <w:bodyDiv w:val="1"/>
      <w:marLeft w:val="0"/>
      <w:marRight w:val="0"/>
      <w:marTop w:val="0"/>
      <w:marBottom w:val="0"/>
      <w:divBdr>
        <w:top w:val="none" w:sz="0" w:space="0" w:color="auto"/>
        <w:left w:val="none" w:sz="0" w:space="0" w:color="auto"/>
        <w:bottom w:val="none" w:sz="0" w:space="0" w:color="auto"/>
        <w:right w:val="none" w:sz="0" w:space="0" w:color="auto"/>
      </w:divBdr>
    </w:div>
    <w:div w:id="618487370">
      <w:bodyDiv w:val="1"/>
      <w:marLeft w:val="0"/>
      <w:marRight w:val="0"/>
      <w:marTop w:val="0"/>
      <w:marBottom w:val="0"/>
      <w:divBdr>
        <w:top w:val="none" w:sz="0" w:space="0" w:color="auto"/>
        <w:left w:val="none" w:sz="0" w:space="0" w:color="auto"/>
        <w:bottom w:val="none" w:sz="0" w:space="0" w:color="auto"/>
        <w:right w:val="none" w:sz="0" w:space="0" w:color="auto"/>
      </w:divBdr>
    </w:div>
    <w:div w:id="623847174">
      <w:bodyDiv w:val="1"/>
      <w:marLeft w:val="0"/>
      <w:marRight w:val="0"/>
      <w:marTop w:val="0"/>
      <w:marBottom w:val="0"/>
      <w:divBdr>
        <w:top w:val="none" w:sz="0" w:space="0" w:color="auto"/>
        <w:left w:val="none" w:sz="0" w:space="0" w:color="auto"/>
        <w:bottom w:val="none" w:sz="0" w:space="0" w:color="auto"/>
        <w:right w:val="none" w:sz="0" w:space="0" w:color="auto"/>
      </w:divBdr>
      <w:divsChild>
        <w:div w:id="438180857">
          <w:marLeft w:val="900"/>
          <w:marRight w:val="0"/>
          <w:marTop w:val="0"/>
          <w:marBottom w:val="101"/>
          <w:divBdr>
            <w:top w:val="none" w:sz="0" w:space="0" w:color="auto"/>
            <w:left w:val="none" w:sz="0" w:space="0" w:color="auto"/>
            <w:bottom w:val="none" w:sz="0" w:space="0" w:color="auto"/>
            <w:right w:val="none" w:sz="0" w:space="0" w:color="auto"/>
          </w:divBdr>
        </w:div>
        <w:div w:id="673994562">
          <w:marLeft w:val="900"/>
          <w:marRight w:val="0"/>
          <w:marTop w:val="0"/>
          <w:marBottom w:val="101"/>
          <w:divBdr>
            <w:top w:val="none" w:sz="0" w:space="0" w:color="auto"/>
            <w:left w:val="none" w:sz="0" w:space="0" w:color="auto"/>
            <w:bottom w:val="none" w:sz="0" w:space="0" w:color="auto"/>
            <w:right w:val="none" w:sz="0" w:space="0" w:color="auto"/>
          </w:divBdr>
        </w:div>
      </w:divsChild>
    </w:div>
    <w:div w:id="628978415">
      <w:bodyDiv w:val="1"/>
      <w:marLeft w:val="0"/>
      <w:marRight w:val="0"/>
      <w:marTop w:val="0"/>
      <w:marBottom w:val="0"/>
      <w:divBdr>
        <w:top w:val="none" w:sz="0" w:space="0" w:color="auto"/>
        <w:left w:val="none" w:sz="0" w:space="0" w:color="auto"/>
        <w:bottom w:val="none" w:sz="0" w:space="0" w:color="auto"/>
        <w:right w:val="none" w:sz="0" w:space="0" w:color="auto"/>
      </w:divBdr>
    </w:div>
    <w:div w:id="630860933">
      <w:bodyDiv w:val="1"/>
      <w:marLeft w:val="0"/>
      <w:marRight w:val="0"/>
      <w:marTop w:val="0"/>
      <w:marBottom w:val="0"/>
      <w:divBdr>
        <w:top w:val="none" w:sz="0" w:space="0" w:color="auto"/>
        <w:left w:val="none" w:sz="0" w:space="0" w:color="auto"/>
        <w:bottom w:val="none" w:sz="0" w:space="0" w:color="auto"/>
        <w:right w:val="none" w:sz="0" w:space="0" w:color="auto"/>
      </w:divBdr>
    </w:div>
    <w:div w:id="642581986">
      <w:bodyDiv w:val="1"/>
      <w:marLeft w:val="0"/>
      <w:marRight w:val="0"/>
      <w:marTop w:val="0"/>
      <w:marBottom w:val="0"/>
      <w:divBdr>
        <w:top w:val="none" w:sz="0" w:space="0" w:color="auto"/>
        <w:left w:val="none" w:sz="0" w:space="0" w:color="auto"/>
        <w:bottom w:val="none" w:sz="0" w:space="0" w:color="auto"/>
        <w:right w:val="none" w:sz="0" w:space="0" w:color="auto"/>
      </w:divBdr>
    </w:div>
    <w:div w:id="658076262">
      <w:bodyDiv w:val="1"/>
      <w:marLeft w:val="0"/>
      <w:marRight w:val="0"/>
      <w:marTop w:val="0"/>
      <w:marBottom w:val="0"/>
      <w:divBdr>
        <w:top w:val="none" w:sz="0" w:space="0" w:color="auto"/>
        <w:left w:val="none" w:sz="0" w:space="0" w:color="auto"/>
        <w:bottom w:val="none" w:sz="0" w:space="0" w:color="auto"/>
        <w:right w:val="none" w:sz="0" w:space="0" w:color="auto"/>
      </w:divBdr>
    </w:div>
    <w:div w:id="658459053">
      <w:bodyDiv w:val="1"/>
      <w:marLeft w:val="0"/>
      <w:marRight w:val="0"/>
      <w:marTop w:val="0"/>
      <w:marBottom w:val="0"/>
      <w:divBdr>
        <w:top w:val="none" w:sz="0" w:space="0" w:color="auto"/>
        <w:left w:val="none" w:sz="0" w:space="0" w:color="auto"/>
        <w:bottom w:val="none" w:sz="0" w:space="0" w:color="auto"/>
        <w:right w:val="none" w:sz="0" w:space="0" w:color="auto"/>
      </w:divBdr>
    </w:div>
    <w:div w:id="664362115">
      <w:bodyDiv w:val="1"/>
      <w:marLeft w:val="0"/>
      <w:marRight w:val="0"/>
      <w:marTop w:val="0"/>
      <w:marBottom w:val="0"/>
      <w:divBdr>
        <w:top w:val="none" w:sz="0" w:space="0" w:color="auto"/>
        <w:left w:val="none" w:sz="0" w:space="0" w:color="auto"/>
        <w:bottom w:val="none" w:sz="0" w:space="0" w:color="auto"/>
        <w:right w:val="none" w:sz="0" w:space="0" w:color="auto"/>
      </w:divBdr>
    </w:div>
    <w:div w:id="679430700">
      <w:bodyDiv w:val="1"/>
      <w:marLeft w:val="0"/>
      <w:marRight w:val="0"/>
      <w:marTop w:val="0"/>
      <w:marBottom w:val="0"/>
      <w:divBdr>
        <w:top w:val="none" w:sz="0" w:space="0" w:color="auto"/>
        <w:left w:val="none" w:sz="0" w:space="0" w:color="auto"/>
        <w:bottom w:val="none" w:sz="0" w:space="0" w:color="auto"/>
        <w:right w:val="none" w:sz="0" w:space="0" w:color="auto"/>
      </w:divBdr>
    </w:div>
    <w:div w:id="687831463">
      <w:bodyDiv w:val="1"/>
      <w:marLeft w:val="0"/>
      <w:marRight w:val="0"/>
      <w:marTop w:val="0"/>
      <w:marBottom w:val="0"/>
      <w:divBdr>
        <w:top w:val="none" w:sz="0" w:space="0" w:color="auto"/>
        <w:left w:val="none" w:sz="0" w:space="0" w:color="auto"/>
        <w:bottom w:val="none" w:sz="0" w:space="0" w:color="auto"/>
        <w:right w:val="none" w:sz="0" w:space="0" w:color="auto"/>
      </w:divBdr>
    </w:div>
    <w:div w:id="692465352">
      <w:bodyDiv w:val="1"/>
      <w:marLeft w:val="0"/>
      <w:marRight w:val="0"/>
      <w:marTop w:val="0"/>
      <w:marBottom w:val="0"/>
      <w:divBdr>
        <w:top w:val="none" w:sz="0" w:space="0" w:color="auto"/>
        <w:left w:val="none" w:sz="0" w:space="0" w:color="auto"/>
        <w:bottom w:val="none" w:sz="0" w:space="0" w:color="auto"/>
        <w:right w:val="none" w:sz="0" w:space="0" w:color="auto"/>
      </w:divBdr>
    </w:div>
    <w:div w:id="695158676">
      <w:bodyDiv w:val="1"/>
      <w:marLeft w:val="0"/>
      <w:marRight w:val="0"/>
      <w:marTop w:val="0"/>
      <w:marBottom w:val="0"/>
      <w:divBdr>
        <w:top w:val="none" w:sz="0" w:space="0" w:color="auto"/>
        <w:left w:val="none" w:sz="0" w:space="0" w:color="auto"/>
        <w:bottom w:val="none" w:sz="0" w:space="0" w:color="auto"/>
        <w:right w:val="none" w:sz="0" w:space="0" w:color="auto"/>
      </w:divBdr>
    </w:div>
    <w:div w:id="697580514">
      <w:bodyDiv w:val="1"/>
      <w:marLeft w:val="0"/>
      <w:marRight w:val="0"/>
      <w:marTop w:val="0"/>
      <w:marBottom w:val="0"/>
      <w:divBdr>
        <w:top w:val="none" w:sz="0" w:space="0" w:color="auto"/>
        <w:left w:val="none" w:sz="0" w:space="0" w:color="auto"/>
        <w:bottom w:val="none" w:sz="0" w:space="0" w:color="auto"/>
        <w:right w:val="none" w:sz="0" w:space="0" w:color="auto"/>
      </w:divBdr>
    </w:div>
    <w:div w:id="698505139">
      <w:bodyDiv w:val="1"/>
      <w:marLeft w:val="0"/>
      <w:marRight w:val="0"/>
      <w:marTop w:val="0"/>
      <w:marBottom w:val="0"/>
      <w:divBdr>
        <w:top w:val="none" w:sz="0" w:space="0" w:color="auto"/>
        <w:left w:val="none" w:sz="0" w:space="0" w:color="auto"/>
        <w:bottom w:val="none" w:sz="0" w:space="0" w:color="auto"/>
        <w:right w:val="none" w:sz="0" w:space="0" w:color="auto"/>
      </w:divBdr>
    </w:div>
    <w:div w:id="705715011">
      <w:bodyDiv w:val="1"/>
      <w:marLeft w:val="0"/>
      <w:marRight w:val="0"/>
      <w:marTop w:val="0"/>
      <w:marBottom w:val="0"/>
      <w:divBdr>
        <w:top w:val="none" w:sz="0" w:space="0" w:color="auto"/>
        <w:left w:val="none" w:sz="0" w:space="0" w:color="auto"/>
        <w:bottom w:val="none" w:sz="0" w:space="0" w:color="auto"/>
        <w:right w:val="none" w:sz="0" w:space="0" w:color="auto"/>
      </w:divBdr>
    </w:div>
    <w:div w:id="706569312">
      <w:bodyDiv w:val="1"/>
      <w:marLeft w:val="0"/>
      <w:marRight w:val="0"/>
      <w:marTop w:val="0"/>
      <w:marBottom w:val="0"/>
      <w:divBdr>
        <w:top w:val="none" w:sz="0" w:space="0" w:color="auto"/>
        <w:left w:val="none" w:sz="0" w:space="0" w:color="auto"/>
        <w:bottom w:val="none" w:sz="0" w:space="0" w:color="auto"/>
        <w:right w:val="none" w:sz="0" w:space="0" w:color="auto"/>
      </w:divBdr>
    </w:div>
    <w:div w:id="713118275">
      <w:bodyDiv w:val="1"/>
      <w:marLeft w:val="0"/>
      <w:marRight w:val="0"/>
      <w:marTop w:val="0"/>
      <w:marBottom w:val="0"/>
      <w:divBdr>
        <w:top w:val="none" w:sz="0" w:space="0" w:color="auto"/>
        <w:left w:val="none" w:sz="0" w:space="0" w:color="auto"/>
        <w:bottom w:val="none" w:sz="0" w:space="0" w:color="auto"/>
        <w:right w:val="none" w:sz="0" w:space="0" w:color="auto"/>
      </w:divBdr>
    </w:div>
    <w:div w:id="717438847">
      <w:bodyDiv w:val="1"/>
      <w:marLeft w:val="0"/>
      <w:marRight w:val="0"/>
      <w:marTop w:val="0"/>
      <w:marBottom w:val="0"/>
      <w:divBdr>
        <w:top w:val="none" w:sz="0" w:space="0" w:color="auto"/>
        <w:left w:val="none" w:sz="0" w:space="0" w:color="auto"/>
        <w:bottom w:val="none" w:sz="0" w:space="0" w:color="auto"/>
        <w:right w:val="none" w:sz="0" w:space="0" w:color="auto"/>
      </w:divBdr>
    </w:div>
    <w:div w:id="736051710">
      <w:bodyDiv w:val="1"/>
      <w:marLeft w:val="0"/>
      <w:marRight w:val="0"/>
      <w:marTop w:val="0"/>
      <w:marBottom w:val="0"/>
      <w:divBdr>
        <w:top w:val="none" w:sz="0" w:space="0" w:color="auto"/>
        <w:left w:val="none" w:sz="0" w:space="0" w:color="auto"/>
        <w:bottom w:val="none" w:sz="0" w:space="0" w:color="auto"/>
        <w:right w:val="none" w:sz="0" w:space="0" w:color="auto"/>
      </w:divBdr>
    </w:div>
    <w:div w:id="738747888">
      <w:bodyDiv w:val="1"/>
      <w:marLeft w:val="0"/>
      <w:marRight w:val="0"/>
      <w:marTop w:val="0"/>
      <w:marBottom w:val="0"/>
      <w:divBdr>
        <w:top w:val="none" w:sz="0" w:space="0" w:color="auto"/>
        <w:left w:val="none" w:sz="0" w:space="0" w:color="auto"/>
        <w:bottom w:val="none" w:sz="0" w:space="0" w:color="auto"/>
        <w:right w:val="none" w:sz="0" w:space="0" w:color="auto"/>
      </w:divBdr>
    </w:div>
    <w:div w:id="747504085">
      <w:bodyDiv w:val="1"/>
      <w:marLeft w:val="0"/>
      <w:marRight w:val="0"/>
      <w:marTop w:val="0"/>
      <w:marBottom w:val="0"/>
      <w:divBdr>
        <w:top w:val="none" w:sz="0" w:space="0" w:color="auto"/>
        <w:left w:val="none" w:sz="0" w:space="0" w:color="auto"/>
        <w:bottom w:val="none" w:sz="0" w:space="0" w:color="auto"/>
        <w:right w:val="none" w:sz="0" w:space="0" w:color="auto"/>
      </w:divBdr>
      <w:divsChild>
        <w:div w:id="736242999">
          <w:marLeft w:val="720"/>
          <w:marRight w:val="0"/>
          <w:marTop w:val="0"/>
          <w:marBottom w:val="101"/>
          <w:divBdr>
            <w:top w:val="none" w:sz="0" w:space="0" w:color="auto"/>
            <w:left w:val="none" w:sz="0" w:space="0" w:color="auto"/>
            <w:bottom w:val="none" w:sz="0" w:space="0" w:color="auto"/>
            <w:right w:val="none" w:sz="0" w:space="0" w:color="auto"/>
          </w:divBdr>
        </w:div>
        <w:div w:id="903108256">
          <w:marLeft w:val="720"/>
          <w:marRight w:val="0"/>
          <w:marTop w:val="0"/>
          <w:marBottom w:val="101"/>
          <w:divBdr>
            <w:top w:val="none" w:sz="0" w:space="0" w:color="auto"/>
            <w:left w:val="none" w:sz="0" w:space="0" w:color="auto"/>
            <w:bottom w:val="none" w:sz="0" w:space="0" w:color="auto"/>
            <w:right w:val="none" w:sz="0" w:space="0" w:color="auto"/>
          </w:divBdr>
        </w:div>
        <w:div w:id="1617179241">
          <w:marLeft w:val="0"/>
          <w:marRight w:val="0"/>
          <w:marTop w:val="0"/>
          <w:marBottom w:val="101"/>
          <w:divBdr>
            <w:top w:val="none" w:sz="0" w:space="0" w:color="auto"/>
            <w:left w:val="none" w:sz="0" w:space="0" w:color="auto"/>
            <w:bottom w:val="none" w:sz="0" w:space="0" w:color="auto"/>
            <w:right w:val="none" w:sz="0" w:space="0" w:color="auto"/>
          </w:divBdr>
        </w:div>
        <w:div w:id="1780105031">
          <w:marLeft w:val="720"/>
          <w:marRight w:val="0"/>
          <w:marTop w:val="0"/>
          <w:marBottom w:val="101"/>
          <w:divBdr>
            <w:top w:val="none" w:sz="0" w:space="0" w:color="auto"/>
            <w:left w:val="none" w:sz="0" w:space="0" w:color="auto"/>
            <w:bottom w:val="none" w:sz="0" w:space="0" w:color="auto"/>
            <w:right w:val="none" w:sz="0" w:space="0" w:color="auto"/>
          </w:divBdr>
        </w:div>
        <w:div w:id="1957831934">
          <w:marLeft w:val="720"/>
          <w:marRight w:val="0"/>
          <w:marTop w:val="0"/>
          <w:marBottom w:val="101"/>
          <w:divBdr>
            <w:top w:val="none" w:sz="0" w:space="0" w:color="auto"/>
            <w:left w:val="none" w:sz="0" w:space="0" w:color="auto"/>
            <w:bottom w:val="none" w:sz="0" w:space="0" w:color="auto"/>
            <w:right w:val="none" w:sz="0" w:space="0" w:color="auto"/>
          </w:divBdr>
        </w:div>
        <w:div w:id="1991396067">
          <w:marLeft w:val="0"/>
          <w:marRight w:val="0"/>
          <w:marTop w:val="0"/>
          <w:marBottom w:val="101"/>
          <w:divBdr>
            <w:top w:val="none" w:sz="0" w:space="0" w:color="auto"/>
            <w:left w:val="none" w:sz="0" w:space="0" w:color="auto"/>
            <w:bottom w:val="none" w:sz="0" w:space="0" w:color="auto"/>
            <w:right w:val="none" w:sz="0" w:space="0" w:color="auto"/>
          </w:divBdr>
        </w:div>
        <w:div w:id="2067946381">
          <w:marLeft w:val="720"/>
          <w:marRight w:val="0"/>
          <w:marTop w:val="0"/>
          <w:marBottom w:val="101"/>
          <w:divBdr>
            <w:top w:val="none" w:sz="0" w:space="0" w:color="auto"/>
            <w:left w:val="none" w:sz="0" w:space="0" w:color="auto"/>
            <w:bottom w:val="none" w:sz="0" w:space="0" w:color="auto"/>
            <w:right w:val="none" w:sz="0" w:space="0" w:color="auto"/>
          </w:divBdr>
        </w:div>
      </w:divsChild>
    </w:div>
    <w:div w:id="748816971">
      <w:bodyDiv w:val="1"/>
      <w:marLeft w:val="0"/>
      <w:marRight w:val="0"/>
      <w:marTop w:val="0"/>
      <w:marBottom w:val="0"/>
      <w:divBdr>
        <w:top w:val="none" w:sz="0" w:space="0" w:color="auto"/>
        <w:left w:val="none" w:sz="0" w:space="0" w:color="auto"/>
        <w:bottom w:val="none" w:sz="0" w:space="0" w:color="auto"/>
        <w:right w:val="none" w:sz="0" w:space="0" w:color="auto"/>
      </w:divBdr>
    </w:div>
    <w:div w:id="755442994">
      <w:bodyDiv w:val="1"/>
      <w:marLeft w:val="0"/>
      <w:marRight w:val="0"/>
      <w:marTop w:val="0"/>
      <w:marBottom w:val="0"/>
      <w:divBdr>
        <w:top w:val="none" w:sz="0" w:space="0" w:color="auto"/>
        <w:left w:val="none" w:sz="0" w:space="0" w:color="auto"/>
        <w:bottom w:val="none" w:sz="0" w:space="0" w:color="auto"/>
        <w:right w:val="none" w:sz="0" w:space="0" w:color="auto"/>
      </w:divBdr>
    </w:div>
    <w:div w:id="767697752">
      <w:bodyDiv w:val="1"/>
      <w:marLeft w:val="0"/>
      <w:marRight w:val="0"/>
      <w:marTop w:val="0"/>
      <w:marBottom w:val="0"/>
      <w:divBdr>
        <w:top w:val="none" w:sz="0" w:space="0" w:color="auto"/>
        <w:left w:val="none" w:sz="0" w:space="0" w:color="auto"/>
        <w:bottom w:val="none" w:sz="0" w:space="0" w:color="auto"/>
        <w:right w:val="none" w:sz="0" w:space="0" w:color="auto"/>
      </w:divBdr>
    </w:div>
    <w:div w:id="779375591">
      <w:bodyDiv w:val="1"/>
      <w:marLeft w:val="0"/>
      <w:marRight w:val="0"/>
      <w:marTop w:val="0"/>
      <w:marBottom w:val="0"/>
      <w:divBdr>
        <w:top w:val="none" w:sz="0" w:space="0" w:color="auto"/>
        <w:left w:val="none" w:sz="0" w:space="0" w:color="auto"/>
        <w:bottom w:val="none" w:sz="0" w:space="0" w:color="auto"/>
        <w:right w:val="none" w:sz="0" w:space="0" w:color="auto"/>
      </w:divBdr>
    </w:div>
    <w:div w:id="779959174">
      <w:bodyDiv w:val="1"/>
      <w:marLeft w:val="0"/>
      <w:marRight w:val="0"/>
      <w:marTop w:val="0"/>
      <w:marBottom w:val="0"/>
      <w:divBdr>
        <w:top w:val="none" w:sz="0" w:space="0" w:color="auto"/>
        <w:left w:val="none" w:sz="0" w:space="0" w:color="auto"/>
        <w:bottom w:val="none" w:sz="0" w:space="0" w:color="auto"/>
        <w:right w:val="none" w:sz="0" w:space="0" w:color="auto"/>
      </w:divBdr>
    </w:div>
    <w:div w:id="815494226">
      <w:bodyDiv w:val="1"/>
      <w:marLeft w:val="0"/>
      <w:marRight w:val="0"/>
      <w:marTop w:val="0"/>
      <w:marBottom w:val="0"/>
      <w:divBdr>
        <w:top w:val="none" w:sz="0" w:space="0" w:color="auto"/>
        <w:left w:val="none" w:sz="0" w:space="0" w:color="auto"/>
        <w:bottom w:val="none" w:sz="0" w:space="0" w:color="auto"/>
        <w:right w:val="none" w:sz="0" w:space="0" w:color="auto"/>
      </w:divBdr>
    </w:div>
    <w:div w:id="819813201">
      <w:bodyDiv w:val="1"/>
      <w:marLeft w:val="0"/>
      <w:marRight w:val="0"/>
      <w:marTop w:val="0"/>
      <w:marBottom w:val="0"/>
      <w:divBdr>
        <w:top w:val="none" w:sz="0" w:space="0" w:color="auto"/>
        <w:left w:val="none" w:sz="0" w:space="0" w:color="auto"/>
        <w:bottom w:val="none" w:sz="0" w:space="0" w:color="auto"/>
        <w:right w:val="none" w:sz="0" w:space="0" w:color="auto"/>
      </w:divBdr>
    </w:div>
    <w:div w:id="823547124">
      <w:bodyDiv w:val="1"/>
      <w:marLeft w:val="0"/>
      <w:marRight w:val="0"/>
      <w:marTop w:val="0"/>
      <w:marBottom w:val="0"/>
      <w:divBdr>
        <w:top w:val="none" w:sz="0" w:space="0" w:color="auto"/>
        <w:left w:val="none" w:sz="0" w:space="0" w:color="auto"/>
        <w:bottom w:val="none" w:sz="0" w:space="0" w:color="auto"/>
        <w:right w:val="none" w:sz="0" w:space="0" w:color="auto"/>
      </w:divBdr>
    </w:div>
    <w:div w:id="824859802">
      <w:bodyDiv w:val="1"/>
      <w:marLeft w:val="0"/>
      <w:marRight w:val="0"/>
      <w:marTop w:val="0"/>
      <w:marBottom w:val="0"/>
      <w:divBdr>
        <w:top w:val="none" w:sz="0" w:space="0" w:color="auto"/>
        <w:left w:val="none" w:sz="0" w:space="0" w:color="auto"/>
        <w:bottom w:val="none" w:sz="0" w:space="0" w:color="auto"/>
        <w:right w:val="none" w:sz="0" w:space="0" w:color="auto"/>
      </w:divBdr>
    </w:div>
    <w:div w:id="832573744">
      <w:bodyDiv w:val="1"/>
      <w:marLeft w:val="0"/>
      <w:marRight w:val="0"/>
      <w:marTop w:val="0"/>
      <w:marBottom w:val="0"/>
      <w:divBdr>
        <w:top w:val="none" w:sz="0" w:space="0" w:color="auto"/>
        <w:left w:val="none" w:sz="0" w:space="0" w:color="auto"/>
        <w:bottom w:val="none" w:sz="0" w:space="0" w:color="auto"/>
        <w:right w:val="none" w:sz="0" w:space="0" w:color="auto"/>
      </w:divBdr>
    </w:div>
    <w:div w:id="837619504">
      <w:bodyDiv w:val="1"/>
      <w:marLeft w:val="0"/>
      <w:marRight w:val="0"/>
      <w:marTop w:val="0"/>
      <w:marBottom w:val="0"/>
      <w:divBdr>
        <w:top w:val="none" w:sz="0" w:space="0" w:color="auto"/>
        <w:left w:val="none" w:sz="0" w:space="0" w:color="auto"/>
        <w:bottom w:val="none" w:sz="0" w:space="0" w:color="auto"/>
        <w:right w:val="none" w:sz="0" w:space="0" w:color="auto"/>
      </w:divBdr>
    </w:div>
    <w:div w:id="841430471">
      <w:bodyDiv w:val="1"/>
      <w:marLeft w:val="0"/>
      <w:marRight w:val="0"/>
      <w:marTop w:val="0"/>
      <w:marBottom w:val="0"/>
      <w:divBdr>
        <w:top w:val="none" w:sz="0" w:space="0" w:color="auto"/>
        <w:left w:val="none" w:sz="0" w:space="0" w:color="auto"/>
        <w:bottom w:val="none" w:sz="0" w:space="0" w:color="auto"/>
        <w:right w:val="none" w:sz="0" w:space="0" w:color="auto"/>
      </w:divBdr>
    </w:div>
    <w:div w:id="873998250">
      <w:bodyDiv w:val="1"/>
      <w:marLeft w:val="0"/>
      <w:marRight w:val="0"/>
      <w:marTop w:val="0"/>
      <w:marBottom w:val="0"/>
      <w:divBdr>
        <w:top w:val="none" w:sz="0" w:space="0" w:color="auto"/>
        <w:left w:val="none" w:sz="0" w:space="0" w:color="auto"/>
        <w:bottom w:val="none" w:sz="0" w:space="0" w:color="auto"/>
        <w:right w:val="none" w:sz="0" w:space="0" w:color="auto"/>
      </w:divBdr>
    </w:div>
    <w:div w:id="875432294">
      <w:bodyDiv w:val="1"/>
      <w:marLeft w:val="0"/>
      <w:marRight w:val="0"/>
      <w:marTop w:val="0"/>
      <w:marBottom w:val="0"/>
      <w:divBdr>
        <w:top w:val="none" w:sz="0" w:space="0" w:color="auto"/>
        <w:left w:val="none" w:sz="0" w:space="0" w:color="auto"/>
        <w:bottom w:val="none" w:sz="0" w:space="0" w:color="auto"/>
        <w:right w:val="none" w:sz="0" w:space="0" w:color="auto"/>
      </w:divBdr>
    </w:div>
    <w:div w:id="878593662">
      <w:bodyDiv w:val="1"/>
      <w:marLeft w:val="0"/>
      <w:marRight w:val="0"/>
      <w:marTop w:val="0"/>
      <w:marBottom w:val="0"/>
      <w:divBdr>
        <w:top w:val="none" w:sz="0" w:space="0" w:color="auto"/>
        <w:left w:val="none" w:sz="0" w:space="0" w:color="auto"/>
        <w:bottom w:val="none" w:sz="0" w:space="0" w:color="auto"/>
        <w:right w:val="none" w:sz="0" w:space="0" w:color="auto"/>
      </w:divBdr>
    </w:div>
    <w:div w:id="878981306">
      <w:bodyDiv w:val="1"/>
      <w:marLeft w:val="0"/>
      <w:marRight w:val="0"/>
      <w:marTop w:val="0"/>
      <w:marBottom w:val="0"/>
      <w:divBdr>
        <w:top w:val="none" w:sz="0" w:space="0" w:color="auto"/>
        <w:left w:val="none" w:sz="0" w:space="0" w:color="auto"/>
        <w:bottom w:val="none" w:sz="0" w:space="0" w:color="auto"/>
        <w:right w:val="none" w:sz="0" w:space="0" w:color="auto"/>
      </w:divBdr>
    </w:div>
    <w:div w:id="894778605">
      <w:bodyDiv w:val="1"/>
      <w:marLeft w:val="0"/>
      <w:marRight w:val="0"/>
      <w:marTop w:val="0"/>
      <w:marBottom w:val="0"/>
      <w:divBdr>
        <w:top w:val="none" w:sz="0" w:space="0" w:color="auto"/>
        <w:left w:val="none" w:sz="0" w:space="0" w:color="auto"/>
        <w:bottom w:val="none" w:sz="0" w:space="0" w:color="auto"/>
        <w:right w:val="none" w:sz="0" w:space="0" w:color="auto"/>
      </w:divBdr>
    </w:div>
    <w:div w:id="908076411">
      <w:bodyDiv w:val="1"/>
      <w:marLeft w:val="0"/>
      <w:marRight w:val="0"/>
      <w:marTop w:val="0"/>
      <w:marBottom w:val="0"/>
      <w:divBdr>
        <w:top w:val="none" w:sz="0" w:space="0" w:color="auto"/>
        <w:left w:val="none" w:sz="0" w:space="0" w:color="auto"/>
        <w:bottom w:val="none" w:sz="0" w:space="0" w:color="auto"/>
        <w:right w:val="none" w:sz="0" w:space="0" w:color="auto"/>
      </w:divBdr>
    </w:div>
    <w:div w:id="912472834">
      <w:bodyDiv w:val="1"/>
      <w:marLeft w:val="0"/>
      <w:marRight w:val="0"/>
      <w:marTop w:val="0"/>
      <w:marBottom w:val="0"/>
      <w:divBdr>
        <w:top w:val="none" w:sz="0" w:space="0" w:color="auto"/>
        <w:left w:val="none" w:sz="0" w:space="0" w:color="auto"/>
        <w:bottom w:val="none" w:sz="0" w:space="0" w:color="auto"/>
        <w:right w:val="none" w:sz="0" w:space="0" w:color="auto"/>
      </w:divBdr>
      <w:divsChild>
        <w:div w:id="201939789">
          <w:marLeft w:val="0"/>
          <w:marRight w:val="0"/>
          <w:marTop w:val="0"/>
          <w:marBottom w:val="101"/>
          <w:divBdr>
            <w:top w:val="none" w:sz="0" w:space="0" w:color="auto"/>
            <w:left w:val="none" w:sz="0" w:space="0" w:color="auto"/>
            <w:bottom w:val="none" w:sz="0" w:space="0" w:color="auto"/>
            <w:right w:val="none" w:sz="0" w:space="0" w:color="auto"/>
          </w:divBdr>
        </w:div>
        <w:div w:id="382754372">
          <w:marLeft w:val="720"/>
          <w:marRight w:val="0"/>
          <w:marTop w:val="0"/>
          <w:marBottom w:val="101"/>
          <w:divBdr>
            <w:top w:val="none" w:sz="0" w:space="0" w:color="auto"/>
            <w:left w:val="none" w:sz="0" w:space="0" w:color="auto"/>
            <w:bottom w:val="none" w:sz="0" w:space="0" w:color="auto"/>
            <w:right w:val="none" w:sz="0" w:space="0" w:color="auto"/>
          </w:divBdr>
        </w:div>
        <w:div w:id="757484837">
          <w:marLeft w:val="0"/>
          <w:marRight w:val="0"/>
          <w:marTop w:val="0"/>
          <w:marBottom w:val="101"/>
          <w:divBdr>
            <w:top w:val="none" w:sz="0" w:space="0" w:color="auto"/>
            <w:left w:val="none" w:sz="0" w:space="0" w:color="auto"/>
            <w:bottom w:val="none" w:sz="0" w:space="0" w:color="auto"/>
            <w:right w:val="none" w:sz="0" w:space="0" w:color="auto"/>
          </w:divBdr>
        </w:div>
        <w:div w:id="1838377238">
          <w:marLeft w:val="0"/>
          <w:marRight w:val="0"/>
          <w:marTop w:val="0"/>
          <w:marBottom w:val="101"/>
          <w:divBdr>
            <w:top w:val="none" w:sz="0" w:space="0" w:color="auto"/>
            <w:left w:val="none" w:sz="0" w:space="0" w:color="auto"/>
            <w:bottom w:val="none" w:sz="0" w:space="0" w:color="auto"/>
            <w:right w:val="none" w:sz="0" w:space="0" w:color="auto"/>
          </w:divBdr>
        </w:div>
      </w:divsChild>
    </w:div>
    <w:div w:id="941301283">
      <w:bodyDiv w:val="1"/>
      <w:marLeft w:val="0"/>
      <w:marRight w:val="0"/>
      <w:marTop w:val="0"/>
      <w:marBottom w:val="0"/>
      <w:divBdr>
        <w:top w:val="none" w:sz="0" w:space="0" w:color="auto"/>
        <w:left w:val="none" w:sz="0" w:space="0" w:color="auto"/>
        <w:bottom w:val="none" w:sz="0" w:space="0" w:color="auto"/>
        <w:right w:val="none" w:sz="0" w:space="0" w:color="auto"/>
      </w:divBdr>
    </w:div>
    <w:div w:id="953363991">
      <w:bodyDiv w:val="1"/>
      <w:marLeft w:val="0"/>
      <w:marRight w:val="0"/>
      <w:marTop w:val="0"/>
      <w:marBottom w:val="0"/>
      <w:divBdr>
        <w:top w:val="none" w:sz="0" w:space="0" w:color="auto"/>
        <w:left w:val="none" w:sz="0" w:space="0" w:color="auto"/>
        <w:bottom w:val="none" w:sz="0" w:space="0" w:color="auto"/>
        <w:right w:val="none" w:sz="0" w:space="0" w:color="auto"/>
      </w:divBdr>
    </w:div>
    <w:div w:id="978537403">
      <w:bodyDiv w:val="1"/>
      <w:marLeft w:val="0"/>
      <w:marRight w:val="0"/>
      <w:marTop w:val="0"/>
      <w:marBottom w:val="0"/>
      <w:divBdr>
        <w:top w:val="none" w:sz="0" w:space="0" w:color="auto"/>
        <w:left w:val="none" w:sz="0" w:space="0" w:color="auto"/>
        <w:bottom w:val="none" w:sz="0" w:space="0" w:color="auto"/>
        <w:right w:val="none" w:sz="0" w:space="0" w:color="auto"/>
      </w:divBdr>
    </w:div>
    <w:div w:id="982196184">
      <w:bodyDiv w:val="1"/>
      <w:marLeft w:val="0"/>
      <w:marRight w:val="0"/>
      <w:marTop w:val="0"/>
      <w:marBottom w:val="0"/>
      <w:divBdr>
        <w:top w:val="none" w:sz="0" w:space="0" w:color="auto"/>
        <w:left w:val="none" w:sz="0" w:space="0" w:color="auto"/>
        <w:bottom w:val="none" w:sz="0" w:space="0" w:color="auto"/>
        <w:right w:val="none" w:sz="0" w:space="0" w:color="auto"/>
      </w:divBdr>
    </w:div>
    <w:div w:id="984504770">
      <w:bodyDiv w:val="1"/>
      <w:marLeft w:val="0"/>
      <w:marRight w:val="0"/>
      <w:marTop w:val="0"/>
      <w:marBottom w:val="0"/>
      <w:divBdr>
        <w:top w:val="none" w:sz="0" w:space="0" w:color="auto"/>
        <w:left w:val="none" w:sz="0" w:space="0" w:color="auto"/>
        <w:bottom w:val="none" w:sz="0" w:space="0" w:color="auto"/>
        <w:right w:val="none" w:sz="0" w:space="0" w:color="auto"/>
      </w:divBdr>
    </w:div>
    <w:div w:id="993724763">
      <w:bodyDiv w:val="1"/>
      <w:marLeft w:val="0"/>
      <w:marRight w:val="0"/>
      <w:marTop w:val="0"/>
      <w:marBottom w:val="0"/>
      <w:divBdr>
        <w:top w:val="none" w:sz="0" w:space="0" w:color="auto"/>
        <w:left w:val="none" w:sz="0" w:space="0" w:color="auto"/>
        <w:bottom w:val="none" w:sz="0" w:space="0" w:color="auto"/>
        <w:right w:val="none" w:sz="0" w:space="0" w:color="auto"/>
      </w:divBdr>
    </w:div>
    <w:div w:id="1016268751">
      <w:bodyDiv w:val="1"/>
      <w:marLeft w:val="0"/>
      <w:marRight w:val="0"/>
      <w:marTop w:val="0"/>
      <w:marBottom w:val="0"/>
      <w:divBdr>
        <w:top w:val="none" w:sz="0" w:space="0" w:color="auto"/>
        <w:left w:val="none" w:sz="0" w:space="0" w:color="auto"/>
        <w:bottom w:val="none" w:sz="0" w:space="0" w:color="auto"/>
        <w:right w:val="none" w:sz="0" w:space="0" w:color="auto"/>
      </w:divBdr>
    </w:div>
    <w:div w:id="1018501845">
      <w:bodyDiv w:val="1"/>
      <w:marLeft w:val="0"/>
      <w:marRight w:val="0"/>
      <w:marTop w:val="0"/>
      <w:marBottom w:val="0"/>
      <w:divBdr>
        <w:top w:val="none" w:sz="0" w:space="0" w:color="auto"/>
        <w:left w:val="none" w:sz="0" w:space="0" w:color="auto"/>
        <w:bottom w:val="none" w:sz="0" w:space="0" w:color="auto"/>
        <w:right w:val="none" w:sz="0" w:space="0" w:color="auto"/>
      </w:divBdr>
    </w:div>
    <w:div w:id="1021738481">
      <w:bodyDiv w:val="1"/>
      <w:marLeft w:val="0"/>
      <w:marRight w:val="0"/>
      <w:marTop w:val="0"/>
      <w:marBottom w:val="0"/>
      <w:divBdr>
        <w:top w:val="none" w:sz="0" w:space="0" w:color="auto"/>
        <w:left w:val="none" w:sz="0" w:space="0" w:color="auto"/>
        <w:bottom w:val="none" w:sz="0" w:space="0" w:color="auto"/>
        <w:right w:val="none" w:sz="0" w:space="0" w:color="auto"/>
      </w:divBdr>
    </w:div>
    <w:div w:id="1028146691">
      <w:bodyDiv w:val="1"/>
      <w:marLeft w:val="0"/>
      <w:marRight w:val="0"/>
      <w:marTop w:val="0"/>
      <w:marBottom w:val="0"/>
      <w:divBdr>
        <w:top w:val="none" w:sz="0" w:space="0" w:color="auto"/>
        <w:left w:val="none" w:sz="0" w:space="0" w:color="auto"/>
        <w:bottom w:val="none" w:sz="0" w:space="0" w:color="auto"/>
        <w:right w:val="none" w:sz="0" w:space="0" w:color="auto"/>
      </w:divBdr>
    </w:div>
    <w:div w:id="1028528502">
      <w:bodyDiv w:val="1"/>
      <w:marLeft w:val="0"/>
      <w:marRight w:val="0"/>
      <w:marTop w:val="0"/>
      <w:marBottom w:val="0"/>
      <w:divBdr>
        <w:top w:val="none" w:sz="0" w:space="0" w:color="auto"/>
        <w:left w:val="none" w:sz="0" w:space="0" w:color="auto"/>
        <w:bottom w:val="none" w:sz="0" w:space="0" w:color="auto"/>
        <w:right w:val="none" w:sz="0" w:space="0" w:color="auto"/>
      </w:divBdr>
      <w:divsChild>
        <w:div w:id="673382695">
          <w:marLeft w:val="0"/>
          <w:marRight w:val="0"/>
          <w:marTop w:val="0"/>
          <w:marBottom w:val="101"/>
          <w:divBdr>
            <w:top w:val="none" w:sz="0" w:space="0" w:color="auto"/>
            <w:left w:val="none" w:sz="0" w:space="0" w:color="auto"/>
            <w:bottom w:val="none" w:sz="0" w:space="0" w:color="auto"/>
            <w:right w:val="none" w:sz="0" w:space="0" w:color="auto"/>
          </w:divBdr>
        </w:div>
        <w:div w:id="912812307">
          <w:marLeft w:val="720"/>
          <w:marRight w:val="0"/>
          <w:marTop w:val="0"/>
          <w:marBottom w:val="101"/>
          <w:divBdr>
            <w:top w:val="none" w:sz="0" w:space="0" w:color="auto"/>
            <w:left w:val="none" w:sz="0" w:space="0" w:color="auto"/>
            <w:bottom w:val="none" w:sz="0" w:space="0" w:color="auto"/>
            <w:right w:val="none" w:sz="0" w:space="0" w:color="auto"/>
          </w:divBdr>
        </w:div>
      </w:divsChild>
    </w:div>
    <w:div w:id="1060323116">
      <w:bodyDiv w:val="1"/>
      <w:marLeft w:val="0"/>
      <w:marRight w:val="0"/>
      <w:marTop w:val="0"/>
      <w:marBottom w:val="0"/>
      <w:divBdr>
        <w:top w:val="none" w:sz="0" w:space="0" w:color="auto"/>
        <w:left w:val="none" w:sz="0" w:space="0" w:color="auto"/>
        <w:bottom w:val="none" w:sz="0" w:space="0" w:color="auto"/>
        <w:right w:val="none" w:sz="0" w:space="0" w:color="auto"/>
      </w:divBdr>
    </w:div>
    <w:div w:id="1066686146">
      <w:bodyDiv w:val="1"/>
      <w:marLeft w:val="0"/>
      <w:marRight w:val="0"/>
      <w:marTop w:val="0"/>
      <w:marBottom w:val="0"/>
      <w:divBdr>
        <w:top w:val="none" w:sz="0" w:space="0" w:color="auto"/>
        <w:left w:val="none" w:sz="0" w:space="0" w:color="auto"/>
        <w:bottom w:val="none" w:sz="0" w:space="0" w:color="auto"/>
        <w:right w:val="none" w:sz="0" w:space="0" w:color="auto"/>
      </w:divBdr>
    </w:div>
    <w:div w:id="1070470313">
      <w:bodyDiv w:val="1"/>
      <w:marLeft w:val="0"/>
      <w:marRight w:val="0"/>
      <w:marTop w:val="0"/>
      <w:marBottom w:val="0"/>
      <w:divBdr>
        <w:top w:val="none" w:sz="0" w:space="0" w:color="auto"/>
        <w:left w:val="none" w:sz="0" w:space="0" w:color="auto"/>
        <w:bottom w:val="none" w:sz="0" w:space="0" w:color="auto"/>
        <w:right w:val="none" w:sz="0" w:space="0" w:color="auto"/>
      </w:divBdr>
    </w:div>
    <w:div w:id="1087267687">
      <w:bodyDiv w:val="1"/>
      <w:marLeft w:val="0"/>
      <w:marRight w:val="0"/>
      <w:marTop w:val="0"/>
      <w:marBottom w:val="0"/>
      <w:divBdr>
        <w:top w:val="none" w:sz="0" w:space="0" w:color="auto"/>
        <w:left w:val="none" w:sz="0" w:space="0" w:color="auto"/>
        <w:bottom w:val="none" w:sz="0" w:space="0" w:color="auto"/>
        <w:right w:val="none" w:sz="0" w:space="0" w:color="auto"/>
      </w:divBdr>
    </w:div>
    <w:div w:id="1097673597">
      <w:bodyDiv w:val="1"/>
      <w:marLeft w:val="0"/>
      <w:marRight w:val="0"/>
      <w:marTop w:val="0"/>
      <w:marBottom w:val="0"/>
      <w:divBdr>
        <w:top w:val="none" w:sz="0" w:space="0" w:color="auto"/>
        <w:left w:val="none" w:sz="0" w:space="0" w:color="auto"/>
        <w:bottom w:val="none" w:sz="0" w:space="0" w:color="auto"/>
        <w:right w:val="none" w:sz="0" w:space="0" w:color="auto"/>
      </w:divBdr>
    </w:div>
    <w:div w:id="1106265776">
      <w:bodyDiv w:val="1"/>
      <w:marLeft w:val="0"/>
      <w:marRight w:val="0"/>
      <w:marTop w:val="0"/>
      <w:marBottom w:val="0"/>
      <w:divBdr>
        <w:top w:val="none" w:sz="0" w:space="0" w:color="auto"/>
        <w:left w:val="none" w:sz="0" w:space="0" w:color="auto"/>
        <w:bottom w:val="none" w:sz="0" w:space="0" w:color="auto"/>
        <w:right w:val="none" w:sz="0" w:space="0" w:color="auto"/>
      </w:divBdr>
    </w:div>
    <w:div w:id="1109007097">
      <w:bodyDiv w:val="1"/>
      <w:marLeft w:val="0"/>
      <w:marRight w:val="0"/>
      <w:marTop w:val="0"/>
      <w:marBottom w:val="0"/>
      <w:divBdr>
        <w:top w:val="none" w:sz="0" w:space="0" w:color="auto"/>
        <w:left w:val="none" w:sz="0" w:space="0" w:color="auto"/>
        <w:bottom w:val="none" w:sz="0" w:space="0" w:color="auto"/>
        <w:right w:val="none" w:sz="0" w:space="0" w:color="auto"/>
      </w:divBdr>
    </w:div>
    <w:div w:id="1109666621">
      <w:bodyDiv w:val="1"/>
      <w:marLeft w:val="0"/>
      <w:marRight w:val="0"/>
      <w:marTop w:val="0"/>
      <w:marBottom w:val="0"/>
      <w:divBdr>
        <w:top w:val="none" w:sz="0" w:space="0" w:color="auto"/>
        <w:left w:val="none" w:sz="0" w:space="0" w:color="auto"/>
        <w:bottom w:val="none" w:sz="0" w:space="0" w:color="auto"/>
        <w:right w:val="none" w:sz="0" w:space="0" w:color="auto"/>
      </w:divBdr>
      <w:divsChild>
        <w:div w:id="64694600">
          <w:marLeft w:val="0"/>
          <w:marRight w:val="0"/>
          <w:marTop w:val="0"/>
          <w:marBottom w:val="101"/>
          <w:divBdr>
            <w:top w:val="none" w:sz="0" w:space="0" w:color="auto"/>
            <w:left w:val="none" w:sz="0" w:space="0" w:color="auto"/>
            <w:bottom w:val="none" w:sz="0" w:space="0" w:color="auto"/>
            <w:right w:val="none" w:sz="0" w:space="0" w:color="auto"/>
          </w:divBdr>
        </w:div>
        <w:div w:id="240070679">
          <w:marLeft w:val="0"/>
          <w:marRight w:val="0"/>
          <w:marTop w:val="0"/>
          <w:marBottom w:val="101"/>
          <w:divBdr>
            <w:top w:val="none" w:sz="0" w:space="0" w:color="auto"/>
            <w:left w:val="none" w:sz="0" w:space="0" w:color="auto"/>
            <w:bottom w:val="none" w:sz="0" w:space="0" w:color="auto"/>
            <w:right w:val="none" w:sz="0" w:space="0" w:color="auto"/>
          </w:divBdr>
        </w:div>
        <w:div w:id="266472392">
          <w:marLeft w:val="0"/>
          <w:marRight w:val="0"/>
          <w:marTop w:val="0"/>
          <w:marBottom w:val="101"/>
          <w:divBdr>
            <w:top w:val="none" w:sz="0" w:space="0" w:color="auto"/>
            <w:left w:val="none" w:sz="0" w:space="0" w:color="auto"/>
            <w:bottom w:val="none" w:sz="0" w:space="0" w:color="auto"/>
            <w:right w:val="none" w:sz="0" w:space="0" w:color="auto"/>
          </w:divBdr>
        </w:div>
        <w:div w:id="1185749985">
          <w:marLeft w:val="0"/>
          <w:marRight w:val="0"/>
          <w:marTop w:val="0"/>
          <w:marBottom w:val="101"/>
          <w:divBdr>
            <w:top w:val="none" w:sz="0" w:space="0" w:color="auto"/>
            <w:left w:val="none" w:sz="0" w:space="0" w:color="auto"/>
            <w:bottom w:val="none" w:sz="0" w:space="0" w:color="auto"/>
            <w:right w:val="none" w:sz="0" w:space="0" w:color="auto"/>
          </w:divBdr>
        </w:div>
        <w:div w:id="1386566435">
          <w:marLeft w:val="0"/>
          <w:marRight w:val="0"/>
          <w:marTop w:val="0"/>
          <w:marBottom w:val="101"/>
          <w:divBdr>
            <w:top w:val="none" w:sz="0" w:space="0" w:color="auto"/>
            <w:left w:val="none" w:sz="0" w:space="0" w:color="auto"/>
            <w:bottom w:val="none" w:sz="0" w:space="0" w:color="auto"/>
            <w:right w:val="none" w:sz="0" w:space="0" w:color="auto"/>
          </w:divBdr>
        </w:div>
        <w:div w:id="1916477250">
          <w:marLeft w:val="0"/>
          <w:marRight w:val="0"/>
          <w:marTop w:val="101"/>
          <w:marBottom w:val="101"/>
          <w:divBdr>
            <w:top w:val="none" w:sz="0" w:space="0" w:color="auto"/>
            <w:left w:val="none" w:sz="0" w:space="0" w:color="auto"/>
            <w:bottom w:val="none" w:sz="0" w:space="0" w:color="auto"/>
            <w:right w:val="none" w:sz="0" w:space="0" w:color="auto"/>
          </w:divBdr>
        </w:div>
        <w:div w:id="2074624051">
          <w:marLeft w:val="0"/>
          <w:marRight w:val="0"/>
          <w:marTop w:val="0"/>
          <w:marBottom w:val="101"/>
          <w:divBdr>
            <w:top w:val="none" w:sz="0" w:space="0" w:color="auto"/>
            <w:left w:val="none" w:sz="0" w:space="0" w:color="auto"/>
            <w:bottom w:val="none" w:sz="0" w:space="0" w:color="auto"/>
            <w:right w:val="none" w:sz="0" w:space="0" w:color="auto"/>
          </w:divBdr>
        </w:div>
        <w:div w:id="2115902824">
          <w:marLeft w:val="0"/>
          <w:marRight w:val="0"/>
          <w:marTop w:val="0"/>
          <w:marBottom w:val="101"/>
          <w:divBdr>
            <w:top w:val="none" w:sz="0" w:space="0" w:color="auto"/>
            <w:left w:val="none" w:sz="0" w:space="0" w:color="auto"/>
            <w:bottom w:val="none" w:sz="0" w:space="0" w:color="auto"/>
            <w:right w:val="none" w:sz="0" w:space="0" w:color="auto"/>
          </w:divBdr>
        </w:div>
      </w:divsChild>
    </w:div>
    <w:div w:id="1112437708">
      <w:bodyDiv w:val="1"/>
      <w:marLeft w:val="0"/>
      <w:marRight w:val="0"/>
      <w:marTop w:val="0"/>
      <w:marBottom w:val="0"/>
      <w:divBdr>
        <w:top w:val="none" w:sz="0" w:space="0" w:color="auto"/>
        <w:left w:val="none" w:sz="0" w:space="0" w:color="auto"/>
        <w:bottom w:val="none" w:sz="0" w:space="0" w:color="auto"/>
        <w:right w:val="none" w:sz="0" w:space="0" w:color="auto"/>
      </w:divBdr>
    </w:div>
    <w:div w:id="1114322829">
      <w:bodyDiv w:val="1"/>
      <w:marLeft w:val="0"/>
      <w:marRight w:val="0"/>
      <w:marTop w:val="0"/>
      <w:marBottom w:val="0"/>
      <w:divBdr>
        <w:top w:val="none" w:sz="0" w:space="0" w:color="auto"/>
        <w:left w:val="none" w:sz="0" w:space="0" w:color="auto"/>
        <w:bottom w:val="none" w:sz="0" w:space="0" w:color="auto"/>
        <w:right w:val="none" w:sz="0" w:space="0" w:color="auto"/>
      </w:divBdr>
    </w:div>
    <w:div w:id="1124886312">
      <w:bodyDiv w:val="1"/>
      <w:marLeft w:val="0"/>
      <w:marRight w:val="0"/>
      <w:marTop w:val="0"/>
      <w:marBottom w:val="0"/>
      <w:divBdr>
        <w:top w:val="none" w:sz="0" w:space="0" w:color="auto"/>
        <w:left w:val="none" w:sz="0" w:space="0" w:color="auto"/>
        <w:bottom w:val="none" w:sz="0" w:space="0" w:color="auto"/>
        <w:right w:val="none" w:sz="0" w:space="0" w:color="auto"/>
      </w:divBdr>
      <w:divsChild>
        <w:div w:id="675763985">
          <w:marLeft w:val="0"/>
          <w:marRight w:val="0"/>
          <w:marTop w:val="0"/>
          <w:marBottom w:val="101"/>
          <w:divBdr>
            <w:top w:val="none" w:sz="0" w:space="0" w:color="auto"/>
            <w:left w:val="none" w:sz="0" w:space="0" w:color="auto"/>
            <w:bottom w:val="none" w:sz="0" w:space="0" w:color="auto"/>
            <w:right w:val="none" w:sz="0" w:space="0" w:color="auto"/>
          </w:divBdr>
        </w:div>
        <w:div w:id="1562247402">
          <w:marLeft w:val="0"/>
          <w:marRight w:val="0"/>
          <w:marTop w:val="0"/>
          <w:marBottom w:val="101"/>
          <w:divBdr>
            <w:top w:val="none" w:sz="0" w:space="0" w:color="auto"/>
            <w:left w:val="none" w:sz="0" w:space="0" w:color="auto"/>
            <w:bottom w:val="none" w:sz="0" w:space="0" w:color="auto"/>
            <w:right w:val="none" w:sz="0" w:space="0" w:color="auto"/>
          </w:divBdr>
        </w:div>
        <w:div w:id="1622884062">
          <w:marLeft w:val="720"/>
          <w:marRight w:val="0"/>
          <w:marTop w:val="0"/>
          <w:marBottom w:val="101"/>
          <w:divBdr>
            <w:top w:val="none" w:sz="0" w:space="0" w:color="auto"/>
            <w:left w:val="none" w:sz="0" w:space="0" w:color="auto"/>
            <w:bottom w:val="none" w:sz="0" w:space="0" w:color="auto"/>
            <w:right w:val="none" w:sz="0" w:space="0" w:color="auto"/>
          </w:divBdr>
        </w:div>
      </w:divsChild>
    </w:div>
    <w:div w:id="1135832330">
      <w:bodyDiv w:val="1"/>
      <w:marLeft w:val="0"/>
      <w:marRight w:val="0"/>
      <w:marTop w:val="0"/>
      <w:marBottom w:val="0"/>
      <w:divBdr>
        <w:top w:val="none" w:sz="0" w:space="0" w:color="auto"/>
        <w:left w:val="none" w:sz="0" w:space="0" w:color="auto"/>
        <w:bottom w:val="none" w:sz="0" w:space="0" w:color="auto"/>
        <w:right w:val="none" w:sz="0" w:space="0" w:color="auto"/>
      </w:divBdr>
    </w:div>
    <w:div w:id="1138381319">
      <w:bodyDiv w:val="1"/>
      <w:marLeft w:val="0"/>
      <w:marRight w:val="0"/>
      <w:marTop w:val="0"/>
      <w:marBottom w:val="0"/>
      <w:divBdr>
        <w:top w:val="none" w:sz="0" w:space="0" w:color="auto"/>
        <w:left w:val="none" w:sz="0" w:space="0" w:color="auto"/>
        <w:bottom w:val="none" w:sz="0" w:space="0" w:color="auto"/>
        <w:right w:val="none" w:sz="0" w:space="0" w:color="auto"/>
      </w:divBdr>
    </w:div>
    <w:div w:id="1163858389">
      <w:bodyDiv w:val="1"/>
      <w:marLeft w:val="0"/>
      <w:marRight w:val="0"/>
      <w:marTop w:val="0"/>
      <w:marBottom w:val="0"/>
      <w:divBdr>
        <w:top w:val="none" w:sz="0" w:space="0" w:color="auto"/>
        <w:left w:val="none" w:sz="0" w:space="0" w:color="auto"/>
        <w:bottom w:val="none" w:sz="0" w:space="0" w:color="auto"/>
        <w:right w:val="none" w:sz="0" w:space="0" w:color="auto"/>
      </w:divBdr>
    </w:div>
    <w:div w:id="1175152606">
      <w:bodyDiv w:val="1"/>
      <w:marLeft w:val="0"/>
      <w:marRight w:val="0"/>
      <w:marTop w:val="0"/>
      <w:marBottom w:val="0"/>
      <w:divBdr>
        <w:top w:val="none" w:sz="0" w:space="0" w:color="auto"/>
        <w:left w:val="none" w:sz="0" w:space="0" w:color="auto"/>
        <w:bottom w:val="none" w:sz="0" w:space="0" w:color="auto"/>
        <w:right w:val="none" w:sz="0" w:space="0" w:color="auto"/>
      </w:divBdr>
    </w:div>
    <w:div w:id="1186136813">
      <w:bodyDiv w:val="1"/>
      <w:marLeft w:val="0"/>
      <w:marRight w:val="0"/>
      <w:marTop w:val="0"/>
      <w:marBottom w:val="0"/>
      <w:divBdr>
        <w:top w:val="none" w:sz="0" w:space="0" w:color="auto"/>
        <w:left w:val="none" w:sz="0" w:space="0" w:color="auto"/>
        <w:bottom w:val="none" w:sz="0" w:space="0" w:color="auto"/>
        <w:right w:val="none" w:sz="0" w:space="0" w:color="auto"/>
      </w:divBdr>
    </w:div>
    <w:div w:id="1191528987">
      <w:bodyDiv w:val="1"/>
      <w:marLeft w:val="0"/>
      <w:marRight w:val="0"/>
      <w:marTop w:val="0"/>
      <w:marBottom w:val="0"/>
      <w:divBdr>
        <w:top w:val="none" w:sz="0" w:space="0" w:color="auto"/>
        <w:left w:val="none" w:sz="0" w:space="0" w:color="auto"/>
        <w:bottom w:val="none" w:sz="0" w:space="0" w:color="auto"/>
        <w:right w:val="none" w:sz="0" w:space="0" w:color="auto"/>
      </w:divBdr>
    </w:div>
    <w:div w:id="1193808140">
      <w:bodyDiv w:val="1"/>
      <w:marLeft w:val="0"/>
      <w:marRight w:val="0"/>
      <w:marTop w:val="0"/>
      <w:marBottom w:val="0"/>
      <w:divBdr>
        <w:top w:val="none" w:sz="0" w:space="0" w:color="auto"/>
        <w:left w:val="none" w:sz="0" w:space="0" w:color="auto"/>
        <w:bottom w:val="none" w:sz="0" w:space="0" w:color="auto"/>
        <w:right w:val="none" w:sz="0" w:space="0" w:color="auto"/>
      </w:divBdr>
      <w:divsChild>
        <w:div w:id="1769696809">
          <w:marLeft w:val="0"/>
          <w:marRight w:val="0"/>
          <w:marTop w:val="0"/>
          <w:marBottom w:val="0"/>
          <w:divBdr>
            <w:top w:val="none" w:sz="0" w:space="0" w:color="auto"/>
            <w:left w:val="none" w:sz="0" w:space="0" w:color="auto"/>
            <w:bottom w:val="none" w:sz="0" w:space="0" w:color="auto"/>
            <w:right w:val="none" w:sz="0" w:space="0" w:color="auto"/>
          </w:divBdr>
          <w:divsChild>
            <w:div w:id="513961587">
              <w:marLeft w:val="0"/>
              <w:marRight w:val="0"/>
              <w:marTop w:val="0"/>
              <w:marBottom w:val="0"/>
              <w:divBdr>
                <w:top w:val="none" w:sz="0" w:space="0" w:color="auto"/>
                <w:left w:val="none" w:sz="0" w:space="0" w:color="auto"/>
                <w:bottom w:val="none" w:sz="0" w:space="0" w:color="auto"/>
                <w:right w:val="none" w:sz="0" w:space="0" w:color="auto"/>
              </w:divBdr>
            </w:div>
            <w:div w:id="1457141780">
              <w:marLeft w:val="0"/>
              <w:marRight w:val="0"/>
              <w:marTop w:val="0"/>
              <w:marBottom w:val="0"/>
              <w:divBdr>
                <w:top w:val="none" w:sz="0" w:space="0" w:color="auto"/>
                <w:left w:val="none" w:sz="0" w:space="0" w:color="auto"/>
                <w:bottom w:val="none" w:sz="0" w:space="0" w:color="auto"/>
                <w:right w:val="none" w:sz="0" w:space="0" w:color="auto"/>
              </w:divBdr>
              <w:divsChild>
                <w:div w:id="1785922883">
                  <w:marLeft w:val="0"/>
                  <w:marRight w:val="0"/>
                  <w:marTop w:val="0"/>
                  <w:marBottom w:val="0"/>
                  <w:divBdr>
                    <w:top w:val="none" w:sz="0" w:space="0" w:color="auto"/>
                    <w:left w:val="none" w:sz="0" w:space="0" w:color="auto"/>
                    <w:bottom w:val="none" w:sz="0" w:space="0" w:color="auto"/>
                    <w:right w:val="none" w:sz="0" w:space="0" w:color="auto"/>
                  </w:divBdr>
                </w:div>
                <w:div w:id="1997033817">
                  <w:marLeft w:val="0"/>
                  <w:marRight w:val="0"/>
                  <w:marTop w:val="0"/>
                  <w:marBottom w:val="0"/>
                  <w:divBdr>
                    <w:top w:val="none" w:sz="0" w:space="0" w:color="auto"/>
                    <w:left w:val="none" w:sz="0" w:space="0" w:color="auto"/>
                    <w:bottom w:val="none" w:sz="0" w:space="0" w:color="auto"/>
                    <w:right w:val="none" w:sz="0" w:space="0" w:color="auto"/>
                  </w:divBdr>
                </w:div>
                <w:div w:id="1852253881">
                  <w:marLeft w:val="0"/>
                  <w:marRight w:val="0"/>
                  <w:marTop w:val="0"/>
                  <w:marBottom w:val="0"/>
                  <w:divBdr>
                    <w:top w:val="none" w:sz="0" w:space="0" w:color="auto"/>
                    <w:left w:val="none" w:sz="0" w:space="0" w:color="auto"/>
                    <w:bottom w:val="none" w:sz="0" w:space="0" w:color="auto"/>
                    <w:right w:val="none" w:sz="0" w:space="0" w:color="auto"/>
                  </w:divBdr>
                </w:div>
                <w:div w:id="14682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892827">
      <w:bodyDiv w:val="1"/>
      <w:marLeft w:val="0"/>
      <w:marRight w:val="0"/>
      <w:marTop w:val="0"/>
      <w:marBottom w:val="0"/>
      <w:divBdr>
        <w:top w:val="none" w:sz="0" w:space="0" w:color="auto"/>
        <w:left w:val="none" w:sz="0" w:space="0" w:color="auto"/>
        <w:bottom w:val="none" w:sz="0" w:space="0" w:color="auto"/>
        <w:right w:val="none" w:sz="0" w:space="0" w:color="auto"/>
      </w:divBdr>
    </w:div>
    <w:div w:id="1211920281">
      <w:bodyDiv w:val="1"/>
      <w:marLeft w:val="0"/>
      <w:marRight w:val="0"/>
      <w:marTop w:val="0"/>
      <w:marBottom w:val="0"/>
      <w:divBdr>
        <w:top w:val="none" w:sz="0" w:space="0" w:color="auto"/>
        <w:left w:val="none" w:sz="0" w:space="0" w:color="auto"/>
        <w:bottom w:val="none" w:sz="0" w:space="0" w:color="auto"/>
        <w:right w:val="none" w:sz="0" w:space="0" w:color="auto"/>
      </w:divBdr>
    </w:div>
    <w:div w:id="1212183571">
      <w:bodyDiv w:val="1"/>
      <w:marLeft w:val="0"/>
      <w:marRight w:val="0"/>
      <w:marTop w:val="0"/>
      <w:marBottom w:val="0"/>
      <w:divBdr>
        <w:top w:val="none" w:sz="0" w:space="0" w:color="auto"/>
        <w:left w:val="none" w:sz="0" w:space="0" w:color="auto"/>
        <w:bottom w:val="none" w:sz="0" w:space="0" w:color="auto"/>
        <w:right w:val="none" w:sz="0" w:space="0" w:color="auto"/>
      </w:divBdr>
    </w:div>
    <w:div w:id="1217160681">
      <w:bodyDiv w:val="1"/>
      <w:marLeft w:val="0"/>
      <w:marRight w:val="0"/>
      <w:marTop w:val="0"/>
      <w:marBottom w:val="0"/>
      <w:divBdr>
        <w:top w:val="none" w:sz="0" w:space="0" w:color="auto"/>
        <w:left w:val="none" w:sz="0" w:space="0" w:color="auto"/>
        <w:bottom w:val="none" w:sz="0" w:space="0" w:color="auto"/>
        <w:right w:val="none" w:sz="0" w:space="0" w:color="auto"/>
      </w:divBdr>
    </w:div>
    <w:div w:id="1233467161">
      <w:bodyDiv w:val="1"/>
      <w:marLeft w:val="0"/>
      <w:marRight w:val="0"/>
      <w:marTop w:val="0"/>
      <w:marBottom w:val="0"/>
      <w:divBdr>
        <w:top w:val="none" w:sz="0" w:space="0" w:color="auto"/>
        <w:left w:val="none" w:sz="0" w:space="0" w:color="auto"/>
        <w:bottom w:val="none" w:sz="0" w:space="0" w:color="auto"/>
        <w:right w:val="none" w:sz="0" w:space="0" w:color="auto"/>
      </w:divBdr>
    </w:div>
    <w:div w:id="1239561262">
      <w:bodyDiv w:val="1"/>
      <w:marLeft w:val="0"/>
      <w:marRight w:val="0"/>
      <w:marTop w:val="0"/>
      <w:marBottom w:val="0"/>
      <w:divBdr>
        <w:top w:val="none" w:sz="0" w:space="0" w:color="auto"/>
        <w:left w:val="none" w:sz="0" w:space="0" w:color="auto"/>
        <w:bottom w:val="none" w:sz="0" w:space="0" w:color="auto"/>
        <w:right w:val="none" w:sz="0" w:space="0" w:color="auto"/>
      </w:divBdr>
      <w:divsChild>
        <w:div w:id="130559815">
          <w:marLeft w:val="0"/>
          <w:marRight w:val="0"/>
          <w:marTop w:val="0"/>
          <w:marBottom w:val="101"/>
          <w:divBdr>
            <w:top w:val="none" w:sz="0" w:space="0" w:color="auto"/>
            <w:left w:val="none" w:sz="0" w:space="0" w:color="auto"/>
            <w:bottom w:val="none" w:sz="0" w:space="0" w:color="auto"/>
            <w:right w:val="none" w:sz="0" w:space="0" w:color="auto"/>
          </w:divBdr>
        </w:div>
        <w:div w:id="162209792">
          <w:marLeft w:val="0"/>
          <w:marRight w:val="0"/>
          <w:marTop w:val="0"/>
          <w:marBottom w:val="101"/>
          <w:divBdr>
            <w:top w:val="none" w:sz="0" w:space="0" w:color="auto"/>
            <w:left w:val="none" w:sz="0" w:space="0" w:color="auto"/>
            <w:bottom w:val="none" w:sz="0" w:space="0" w:color="auto"/>
            <w:right w:val="none" w:sz="0" w:space="0" w:color="auto"/>
          </w:divBdr>
        </w:div>
        <w:div w:id="627206771">
          <w:marLeft w:val="0"/>
          <w:marRight w:val="0"/>
          <w:marTop w:val="101"/>
          <w:marBottom w:val="101"/>
          <w:divBdr>
            <w:top w:val="none" w:sz="0" w:space="0" w:color="auto"/>
            <w:left w:val="none" w:sz="0" w:space="0" w:color="auto"/>
            <w:bottom w:val="none" w:sz="0" w:space="0" w:color="auto"/>
            <w:right w:val="none" w:sz="0" w:space="0" w:color="auto"/>
          </w:divBdr>
        </w:div>
        <w:div w:id="754471642">
          <w:marLeft w:val="0"/>
          <w:marRight w:val="0"/>
          <w:marTop w:val="0"/>
          <w:marBottom w:val="101"/>
          <w:divBdr>
            <w:top w:val="none" w:sz="0" w:space="0" w:color="auto"/>
            <w:left w:val="none" w:sz="0" w:space="0" w:color="auto"/>
            <w:bottom w:val="none" w:sz="0" w:space="0" w:color="auto"/>
            <w:right w:val="none" w:sz="0" w:space="0" w:color="auto"/>
          </w:divBdr>
        </w:div>
        <w:div w:id="1115172275">
          <w:marLeft w:val="0"/>
          <w:marRight w:val="0"/>
          <w:marTop w:val="0"/>
          <w:marBottom w:val="101"/>
          <w:divBdr>
            <w:top w:val="none" w:sz="0" w:space="0" w:color="auto"/>
            <w:left w:val="none" w:sz="0" w:space="0" w:color="auto"/>
            <w:bottom w:val="none" w:sz="0" w:space="0" w:color="auto"/>
            <w:right w:val="none" w:sz="0" w:space="0" w:color="auto"/>
          </w:divBdr>
        </w:div>
        <w:div w:id="1627081459">
          <w:marLeft w:val="0"/>
          <w:marRight w:val="0"/>
          <w:marTop w:val="0"/>
          <w:marBottom w:val="101"/>
          <w:divBdr>
            <w:top w:val="none" w:sz="0" w:space="0" w:color="auto"/>
            <w:left w:val="none" w:sz="0" w:space="0" w:color="auto"/>
            <w:bottom w:val="none" w:sz="0" w:space="0" w:color="auto"/>
            <w:right w:val="none" w:sz="0" w:space="0" w:color="auto"/>
          </w:divBdr>
        </w:div>
        <w:div w:id="1929078024">
          <w:marLeft w:val="0"/>
          <w:marRight w:val="0"/>
          <w:marTop w:val="0"/>
          <w:marBottom w:val="101"/>
          <w:divBdr>
            <w:top w:val="none" w:sz="0" w:space="0" w:color="auto"/>
            <w:left w:val="none" w:sz="0" w:space="0" w:color="auto"/>
            <w:bottom w:val="none" w:sz="0" w:space="0" w:color="auto"/>
            <w:right w:val="none" w:sz="0" w:space="0" w:color="auto"/>
          </w:divBdr>
        </w:div>
        <w:div w:id="2026053764">
          <w:marLeft w:val="0"/>
          <w:marRight w:val="0"/>
          <w:marTop w:val="0"/>
          <w:marBottom w:val="101"/>
          <w:divBdr>
            <w:top w:val="none" w:sz="0" w:space="0" w:color="auto"/>
            <w:left w:val="none" w:sz="0" w:space="0" w:color="auto"/>
            <w:bottom w:val="none" w:sz="0" w:space="0" w:color="auto"/>
            <w:right w:val="none" w:sz="0" w:space="0" w:color="auto"/>
          </w:divBdr>
        </w:div>
      </w:divsChild>
    </w:div>
    <w:div w:id="1252936588">
      <w:bodyDiv w:val="1"/>
      <w:marLeft w:val="0"/>
      <w:marRight w:val="0"/>
      <w:marTop w:val="0"/>
      <w:marBottom w:val="0"/>
      <w:divBdr>
        <w:top w:val="none" w:sz="0" w:space="0" w:color="auto"/>
        <w:left w:val="none" w:sz="0" w:space="0" w:color="auto"/>
        <w:bottom w:val="none" w:sz="0" w:space="0" w:color="auto"/>
        <w:right w:val="none" w:sz="0" w:space="0" w:color="auto"/>
      </w:divBdr>
    </w:div>
    <w:div w:id="1265113143">
      <w:bodyDiv w:val="1"/>
      <w:marLeft w:val="0"/>
      <w:marRight w:val="0"/>
      <w:marTop w:val="0"/>
      <w:marBottom w:val="0"/>
      <w:divBdr>
        <w:top w:val="none" w:sz="0" w:space="0" w:color="auto"/>
        <w:left w:val="none" w:sz="0" w:space="0" w:color="auto"/>
        <w:bottom w:val="none" w:sz="0" w:space="0" w:color="auto"/>
        <w:right w:val="none" w:sz="0" w:space="0" w:color="auto"/>
      </w:divBdr>
    </w:div>
    <w:div w:id="1265266585">
      <w:bodyDiv w:val="1"/>
      <w:marLeft w:val="0"/>
      <w:marRight w:val="0"/>
      <w:marTop w:val="0"/>
      <w:marBottom w:val="0"/>
      <w:divBdr>
        <w:top w:val="none" w:sz="0" w:space="0" w:color="auto"/>
        <w:left w:val="none" w:sz="0" w:space="0" w:color="auto"/>
        <w:bottom w:val="none" w:sz="0" w:space="0" w:color="auto"/>
        <w:right w:val="none" w:sz="0" w:space="0" w:color="auto"/>
      </w:divBdr>
    </w:div>
    <w:div w:id="1287152115">
      <w:bodyDiv w:val="1"/>
      <w:marLeft w:val="0"/>
      <w:marRight w:val="0"/>
      <w:marTop w:val="0"/>
      <w:marBottom w:val="0"/>
      <w:divBdr>
        <w:top w:val="none" w:sz="0" w:space="0" w:color="auto"/>
        <w:left w:val="none" w:sz="0" w:space="0" w:color="auto"/>
        <w:bottom w:val="none" w:sz="0" w:space="0" w:color="auto"/>
        <w:right w:val="none" w:sz="0" w:space="0" w:color="auto"/>
      </w:divBdr>
    </w:div>
    <w:div w:id="1287782933">
      <w:bodyDiv w:val="1"/>
      <w:marLeft w:val="0"/>
      <w:marRight w:val="0"/>
      <w:marTop w:val="0"/>
      <w:marBottom w:val="0"/>
      <w:divBdr>
        <w:top w:val="none" w:sz="0" w:space="0" w:color="auto"/>
        <w:left w:val="none" w:sz="0" w:space="0" w:color="auto"/>
        <w:bottom w:val="none" w:sz="0" w:space="0" w:color="auto"/>
        <w:right w:val="none" w:sz="0" w:space="0" w:color="auto"/>
      </w:divBdr>
    </w:div>
    <w:div w:id="1298102849">
      <w:bodyDiv w:val="1"/>
      <w:marLeft w:val="0"/>
      <w:marRight w:val="0"/>
      <w:marTop w:val="0"/>
      <w:marBottom w:val="0"/>
      <w:divBdr>
        <w:top w:val="none" w:sz="0" w:space="0" w:color="auto"/>
        <w:left w:val="none" w:sz="0" w:space="0" w:color="auto"/>
        <w:bottom w:val="none" w:sz="0" w:space="0" w:color="auto"/>
        <w:right w:val="none" w:sz="0" w:space="0" w:color="auto"/>
      </w:divBdr>
    </w:div>
    <w:div w:id="1298729769">
      <w:bodyDiv w:val="1"/>
      <w:marLeft w:val="0"/>
      <w:marRight w:val="0"/>
      <w:marTop w:val="0"/>
      <w:marBottom w:val="0"/>
      <w:divBdr>
        <w:top w:val="none" w:sz="0" w:space="0" w:color="auto"/>
        <w:left w:val="none" w:sz="0" w:space="0" w:color="auto"/>
        <w:bottom w:val="none" w:sz="0" w:space="0" w:color="auto"/>
        <w:right w:val="none" w:sz="0" w:space="0" w:color="auto"/>
      </w:divBdr>
    </w:div>
    <w:div w:id="1316227595">
      <w:bodyDiv w:val="1"/>
      <w:marLeft w:val="0"/>
      <w:marRight w:val="0"/>
      <w:marTop w:val="0"/>
      <w:marBottom w:val="0"/>
      <w:divBdr>
        <w:top w:val="none" w:sz="0" w:space="0" w:color="auto"/>
        <w:left w:val="none" w:sz="0" w:space="0" w:color="auto"/>
        <w:bottom w:val="none" w:sz="0" w:space="0" w:color="auto"/>
        <w:right w:val="none" w:sz="0" w:space="0" w:color="auto"/>
      </w:divBdr>
    </w:div>
    <w:div w:id="1347051708">
      <w:bodyDiv w:val="1"/>
      <w:marLeft w:val="0"/>
      <w:marRight w:val="0"/>
      <w:marTop w:val="0"/>
      <w:marBottom w:val="0"/>
      <w:divBdr>
        <w:top w:val="none" w:sz="0" w:space="0" w:color="auto"/>
        <w:left w:val="none" w:sz="0" w:space="0" w:color="auto"/>
        <w:bottom w:val="none" w:sz="0" w:space="0" w:color="auto"/>
        <w:right w:val="none" w:sz="0" w:space="0" w:color="auto"/>
      </w:divBdr>
    </w:div>
    <w:div w:id="1352805812">
      <w:bodyDiv w:val="1"/>
      <w:marLeft w:val="0"/>
      <w:marRight w:val="0"/>
      <w:marTop w:val="0"/>
      <w:marBottom w:val="0"/>
      <w:divBdr>
        <w:top w:val="none" w:sz="0" w:space="0" w:color="auto"/>
        <w:left w:val="none" w:sz="0" w:space="0" w:color="auto"/>
        <w:bottom w:val="none" w:sz="0" w:space="0" w:color="auto"/>
        <w:right w:val="none" w:sz="0" w:space="0" w:color="auto"/>
      </w:divBdr>
    </w:div>
    <w:div w:id="1355427572">
      <w:bodyDiv w:val="1"/>
      <w:marLeft w:val="0"/>
      <w:marRight w:val="0"/>
      <w:marTop w:val="0"/>
      <w:marBottom w:val="0"/>
      <w:divBdr>
        <w:top w:val="none" w:sz="0" w:space="0" w:color="auto"/>
        <w:left w:val="none" w:sz="0" w:space="0" w:color="auto"/>
        <w:bottom w:val="none" w:sz="0" w:space="0" w:color="auto"/>
        <w:right w:val="none" w:sz="0" w:space="0" w:color="auto"/>
      </w:divBdr>
    </w:div>
    <w:div w:id="1360620710">
      <w:bodyDiv w:val="1"/>
      <w:marLeft w:val="0"/>
      <w:marRight w:val="0"/>
      <w:marTop w:val="0"/>
      <w:marBottom w:val="0"/>
      <w:divBdr>
        <w:top w:val="none" w:sz="0" w:space="0" w:color="auto"/>
        <w:left w:val="none" w:sz="0" w:space="0" w:color="auto"/>
        <w:bottom w:val="none" w:sz="0" w:space="0" w:color="auto"/>
        <w:right w:val="none" w:sz="0" w:space="0" w:color="auto"/>
      </w:divBdr>
    </w:div>
    <w:div w:id="1368028089">
      <w:bodyDiv w:val="1"/>
      <w:marLeft w:val="0"/>
      <w:marRight w:val="0"/>
      <w:marTop w:val="0"/>
      <w:marBottom w:val="0"/>
      <w:divBdr>
        <w:top w:val="none" w:sz="0" w:space="0" w:color="auto"/>
        <w:left w:val="none" w:sz="0" w:space="0" w:color="auto"/>
        <w:bottom w:val="none" w:sz="0" w:space="0" w:color="auto"/>
        <w:right w:val="none" w:sz="0" w:space="0" w:color="auto"/>
      </w:divBdr>
    </w:div>
    <w:div w:id="1371030659">
      <w:bodyDiv w:val="1"/>
      <w:marLeft w:val="0"/>
      <w:marRight w:val="0"/>
      <w:marTop w:val="0"/>
      <w:marBottom w:val="0"/>
      <w:divBdr>
        <w:top w:val="none" w:sz="0" w:space="0" w:color="auto"/>
        <w:left w:val="none" w:sz="0" w:space="0" w:color="auto"/>
        <w:bottom w:val="none" w:sz="0" w:space="0" w:color="auto"/>
        <w:right w:val="none" w:sz="0" w:space="0" w:color="auto"/>
      </w:divBdr>
    </w:div>
    <w:div w:id="1381977517">
      <w:bodyDiv w:val="1"/>
      <w:marLeft w:val="0"/>
      <w:marRight w:val="0"/>
      <w:marTop w:val="0"/>
      <w:marBottom w:val="0"/>
      <w:divBdr>
        <w:top w:val="none" w:sz="0" w:space="0" w:color="auto"/>
        <w:left w:val="none" w:sz="0" w:space="0" w:color="auto"/>
        <w:bottom w:val="none" w:sz="0" w:space="0" w:color="auto"/>
        <w:right w:val="none" w:sz="0" w:space="0" w:color="auto"/>
      </w:divBdr>
    </w:div>
    <w:div w:id="1386755150">
      <w:bodyDiv w:val="1"/>
      <w:marLeft w:val="0"/>
      <w:marRight w:val="0"/>
      <w:marTop w:val="0"/>
      <w:marBottom w:val="0"/>
      <w:divBdr>
        <w:top w:val="none" w:sz="0" w:space="0" w:color="auto"/>
        <w:left w:val="none" w:sz="0" w:space="0" w:color="auto"/>
        <w:bottom w:val="none" w:sz="0" w:space="0" w:color="auto"/>
        <w:right w:val="none" w:sz="0" w:space="0" w:color="auto"/>
      </w:divBdr>
    </w:div>
    <w:div w:id="1391881838">
      <w:bodyDiv w:val="1"/>
      <w:marLeft w:val="0"/>
      <w:marRight w:val="0"/>
      <w:marTop w:val="0"/>
      <w:marBottom w:val="0"/>
      <w:divBdr>
        <w:top w:val="none" w:sz="0" w:space="0" w:color="auto"/>
        <w:left w:val="none" w:sz="0" w:space="0" w:color="auto"/>
        <w:bottom w:val="none" w:sz="0" w:space="0" w:color="auto"/>
        <w:right w:val="none" w:sz="0" w:space="0" w:color="auto"/>
      </w:divBdr>
    </w:div>
    <w:div w:id="1393846040">
      <w:bodyDiv w:val="1"/>
      <w:marLeft w:val="0"/>
      <w:marRight w:val="0"/>
      <w:marTop w:val="0"/>
      <w:marBottom w:val="0"/>
      <w:divBdr>
        <w:top w:val="none" w:sz="0" w:space="0" w:color="auto"/>
        <w:left w:val="none" w:sz="0" w:space="0" w:color="auto"/>
        <w:bottom w:val="none" w:sz="0" w:space="0" w:color="auto"/>
        <w:right w:val="none" w:sz="0" w:space="0" w:color="auto"/>
      </w:divBdr>
    </w:div>
    <w:div w:id="1403404340">
      <w:bodyDiv w:val="1"/>
      <w:marLeft w:val="0"/>
      <w:marRight w:val="0"/>
      <w:marTop w:val="0"/>
      <w:marBottom w:val="0"/>
      <w:divBdr>
        <w:top w:val="none" w:sz="0" w:space="0" w:color="auto"/>
        <w:left w:val="none" w:sz="0" w:space="0" w:color="auto"/>
        <w:bottom w:val="none" w:sz="0" w:space="0" w:color="auto"/>
        <w:right w:val="none" w:sz="0" w:space="0" w:color="auto"/>
      </w:divBdr>
    </w:div>
    <w:div w:id="1408382671">
      <w:bodyDiv w:val="1"/>
      <w:marLeft w:val="0"/>
      <w:marRight w:val="0"/>
      <w:marTop w:val="0"/>
      <w:marBottom w:val="0"/>
      <w:divBdr>
        <w:top w:val="none" w:sz="0" w:space="0" w:color="auto"/>
        <w:left w:val="none" w:sz="0" w:space="0" w:color="auto"/>
        <w:bottom w:val="none" w:sz="0" w:space="0" w:color="auto"/>
        <w:right w:val="none" w:sz="0" w:space="0" w:color="auto"/>
      </w:divBdr>
    </w:div>
    <w:div w:id="1413311265">
      <w:bodyDiv w:val="1"/>
      <w:marLeft w:val="0"/>
      <w:marRight w:val="0"/>
      <w:marTop w:val="0"/>
      <w:marBottom w:val="0"/>
      <w:divBdr>
        <w:top w:val="none" w:sz="0" w:space="0" w:color="auto"/>
        <w:left w:val="none" w:sz="0" w:space="0" w:color="auto"/>
        <w:bottom w:val="none" w:sz="0" w:space="0" w:color="auto"/>
        <w:right w:val="none" w:sz="0" w:space="0" w:color="auto"/>
      </w:divBdr>
    </w:div>
    <w:div w:id="1415470644">
      <w:bodyDiv w:val="1"/>
      <w:marLeft w:val="0"/>
      <w:marRight w:val="0"/>
      <w:marTop w:val="0"/>
      <w:marBottom w:val="0"/>
      <w:divBdr>
        <w:top w:val="none" w:sz="0" w:space="0" w:color="auto"/>
        <w:left w:val="none" w:sz="0" w:space="0" w:color="auto"/>
        <w:bottom w:val="none" w:sz="0" w:space="0" w:color="auto"/>
        <w:right w:val="none" w:sz="0" w:space="0" w:color="auto"/>
      </w:divBdr>
    </w:div>
    <w:div w:id="1426537671">
      <w:bodyDiv w:val="1"/>
      <w:marLeft w:val="0"/>
      <w:marRight w:val="0"/>
      <w:marTop w:val="0"/>
      <w:marBottom w:val="0"/>
      <w:divBdr>
        <w:top w:val="none" w:sz="0" w:space="0" w:color="auto"/>
        <w:left w:val="none" w:sz="0" w:space="0" w:color="auto"/>
        <w:bottom w:val="none" w:sz="0" w:space="0" w:color="auto"/>
        <w:right w:val="none" w:sz="0" w:space="0" w:color="auto"/>
      </w:divBdr>
    </w:div>
    <w:div w:id="1451164861">
      <w:bodyDiv w:val="1"/>
      <w:marLeft w:val="0"/>
      <w:marRight w:val="0"/>
      <w:marTop w:val="0"/>
      <w:marBottom w:val="0"/>
      <w:divBdr>
        <w:top w:val="none" w:sz="0" w:space="0" w:color="auto"/>
        <w:left w:val="none" w:sz="0" w:space="0" w:color="auto"/>
        <w:bottom w:val="none" w:sz="0" w:space="0" w:color="auto"/>
        <w:right w:val="none" w:sz="0" w:space="0" w:color="auto"/>
      </w:divBdr>
    </w:div>
    <w:div w:id="1454133509">
      <w:bodyDiv w:val="1"/>
      <w:marLeft w:val="0"/>
      <w:marRight w:val="0"/>
      <w:marTop w:val="0"/>
      <w:marBottom w:val="0"/>
      <w:divBdr>
        <w:top w:val="none" w:sz="0" w:space="0" w:color="auto"/>
        <w:left w:val="none" w:sz="0" w:space="0" w:color="auto"/>
        <w:bottom w:val="none" w:sz="0" w:space="0" w:color="auto"/>
        <w:right w:val="none" w:sz="0" w:space="0" w:color="auto"/>
      </w:divBdr>
    </w:div>
    <w:div w:id="1459840605">
      <w:bodyDiv w:val="1"/>
      <w:marLeft w:val="0"/>
      <w:marRight w:val="0"/>
      <w:marTop w:val="0"/>
      <w:marBottom w:val="0"/>
      <w:divBdr>
        <w:top w:val="none" w:sz="0" w:space="0" w:color="auto"/>
        <w:left w:val="none" w:sz="0" w:space="0" w:color="auto"/>
        <w:bottom w:val="none" w:sz="0" w:space="0" w:color="auto"/>
        <w:right w:val="none" w:sz="0" w:space="0" w:color="auto"/>
      </w:divBdr>
    </w:div>
    <w:div w:id="1465081865">
      <w:bodyDiv w:val="1"/>
      <w:marLeft w:val="0"/>
      <w:marRight w:val="0"/>
      <w:marTop w:val="0"/>
      <w:marBottom w:val="0"/>
      <w:divBdr>
        <w:top w:val="none" w:sz="0" w:space="0" w:color="auto"/>
        <w:left w:val="none" w:sz="0" w:space="0" w:color="auto"/>
        <w:bottom w:val="none" w:sz="0" w:space="0" w:color="auto"/>
        <w:right w:val="none" w:sz="0" w:space="0" w:color="auto"/>
      </w:divBdr>
    </w:div>
    <w:div w:id="1508402490">
      <w:bodyDiv w:val="1"/>
      <w:marLeft w:val="0"/>
      <w:marRight w:val="0"/>
      <w:marTop w:val="0"/>
      <w:marBottom w:val="0"/>
      <w:divBdr>
        <w:top w:val="none" w:sz="0" w:space="0" w:color="auto"/>
        <w:left w:val="none" w:sz="0" w:space="0" w:color="auto"/>
        <w:bottom w:val="none" w:sz="0" w:space="0" w:color="auto"/>
        <w:right w:val="none" w:sz="0" w:space="0" w:color="auto"/>
      </w:divBdr>
    </w:div>
    <w:div w:id="1510098854">
      <w:bodyDiv w:val="1"/>
      <w:marLeft w:val="0"/>
      <w:marRight w:val="0"/>
      <w:marTop w:val="0"/>
      <w:marBottom w:val="0"/>
      <w:divBdr>
        <w:top w:val="none" w:sz="0" w:space="0" w:color="auto"/>
        <w:left w:val="none" w:sz="0" w:space="0" w:color="auto"/>
        <w:bottom w:val="none" w:sz="0" w:space="0" w:color="auto"/>
        <w:right w:val="none" w:sz="0" w:space="0" w:color="auto"/>
      </w:divBdr>
    </w:div>
    <w:div w:id="1531143762">
      <w:bodyDiv w:val="1"/>
      <w:marLeft w:val="0"/>
      <w:marRight w:val="0"/>
      <w:marTop w:val="0"/>
      <w:marBottom w:val="0"/>
      <w:divBdr>
        <w:top w:val="none" w:sz="0" w:space="0" w:color="auto"/>
        <w:left w:val="none" w:sz="0" w:space="0" w:color="auto"/>
        <w:bottom w:val="none" w:sz="0" w:space="0" w:color="auto"/>
        <w:right w:val="none" w:sz="0" w:space="0" w:color="auto"/>
      </w:divBdr>
    </w:div>
    <w:div w:id="1541479384">
      <w:bodyDiv w:val="1"/>
      <w:marLeft w:val="0"/>
      <w:marRight w:val="0"/>
      <w:marTop w:val="0"/>
      <w:marBottom w:val="0"/>
      <w:divBdr>
        <w:top w:val="none" w:sz="0" w:space="0" w:color="auto"/>
        <w:left w:val="none" w:sz="0" w:space="0" w:color="auto"/>
        <w:bottom w:val="none" w:sz="0" w:space="0" w:color="auto"/>
        <w:right w:val="none" w:sz="0" w:space="0" w:color="auto"/>
      </w:divBdr>
    </w:div>
    <w:div w:id="1543204315">
      <w:bodyDiv w:val="1"/>
      <w:marLeft w:val="0"/>
      <w:marRight w:val="0"/>
      <w:marTop w:val="0"/>
      <w:marBottom w:val="0"/>
      <w:divBdr>
        <w:top w:val="none" w:sz="0" w:space="0" w:color="auto"/>
        <w:left w:val="none" w:sz="0" w:space="0" w:color="auto"/>
        <w:bottom w:val="none" w:sz="0" w:space="0" w:color="auto"/>
        <w:right w:val="none" w:sz="0" w:space="0" w:color="auto"/>
      </w:divBdr>
    </w:div>
    <w:div w:id="1545143342">
      <w:bodyDiv w:val="1"/>
      <w:marLeft w:val="0"/>
      <w:marRight w:val="0"/>
      <w:marTop w:val="0"/>
      <w:marBottom w:val="0"/>
      <w:divBdr>
        <w:top w:val="none" w:sz="0" w:space="0" w:color="auto"/>
        <w:left w:val="none" w:sz="0" w:space="0" w:color="auto"/>
        <w:bottom w:val="none" w:sz="0" w:space="0" w:color="auto"/>
        <w:right w:val="none" w:sz="0" w:space="0" w:color="auto"/>
      </w:divBdr>
    </w:div>
    <w:div w:id="1546872482">
      <w:bodyDiv w:val="1"/>
      <w:marLeft w:val="0"/>
      <w:marRight w:val="0"/>
      <w:marTop w:val="0"/>
      <w:marBottom w:val="0"/>
      <w:divBdr>
        <w:top w:val="none" w:sz="0" w:space="0" w:color="auto"/>
        <w:left w:val="none" w:sz="0" w:space="0" w:color="auto"/>
        <w:bottom w:val="none" w:sz="0" w:space="0" w:color="auto"/>
        <w:right w:val="none" w:sz="0" w:space="0" w:color="auto"/>
      </w:divBdr>
    </w:div>
    <w:div w:id="1550607632">
      <w:bodyDiv w:val="1"/>
      <w:marLeft w:val="0"/>
      <w:marRight w:val="0"/>
      <w:marTop w:val="0"/>
      <w:marBottom w:val="0"/>
      <w:divBdr>
        <w:top w:val="none" w:sz="0" w:space="0" w:color="auto"/>
        <w:left w:val="none" w:sz="0" w:space="0" w:color="auto"/>
        <w:bottom w:val="none" w:sz="0" w:space="0" w:color="auto"/>
        <w:right w:val="none" w:sz="0" w:space="0" w:color="auto"/>
      </w:divBdr>
    </w:div>
    <w:div w:id="1560941968">
      <w:bodyDiv w:val="1"/>
      <w:marLeft w:val="0"/>
      <w:marRight w:val="0"/>
      <w:marTop w:val="0"/>
      <w:marBottom w:val="0"/>
      <w:divBdr>
        <w:top w:val="none" w:sz="0" w:space="0" w:color="auto"/>
        <w:left w:val="none" w:sz="0" w:space="0" w:color="auto"/>
        <w:bottom w:val="none" w:sz="0" w:space="0" w:color="auto"/>
        <w:right w:val="none" w:sz="0" w:space="0" w:color="auto"/>
      </w:divBdr>
    </w:div>
    <w:div w:id="1561480589">
      <w:bodyDiv w:val="1"/>
      <w:marLeft w:val="0"/>
      <w:marRight w:val="0"/>
      <w:marTop w:val="0"/>
      <w:marBottom w:val="0"/>
      <w:divBdr>
        <w:top w:val="none" w:sz="0" w:space="0" w:color="auto"/>
        <w:left w:val="none" w:sz="0" w:space="0" w:color="auto"/>
        <w:bottom w:val="none" w:sz="0" w:space="0" w:color="auto"/>
        <w:right w:val="none" w:sz="0" w:space="0" w:color="auto"/>
      </w:divBdr>
    </w:div>
    <w:div w:id="1566838156">
      <w:bodyDiv w:val="1"/>
      <w:marLeft w:val="0"/>
      <w:marRight w:val="0"/>
      <w:marTop w:val="0"/>
      <w:marBottom w:val="0"/>
      <w:divBdr>
        <w:top w:val="none" w:sz="0" w:space="0" w:color="auto"/>
        <w:left w:val="none" w:sz="0" w:space="0" w:color="auto"/>
        <w:bottom w:val="none" w:sz="0" w:space="0" w:color="auto"/>
        <w:right w:val="none" w:sz="0" w:space="0" w:color="auto"/>
      </w:divBdr>
    </w:div>
    <w:div w:id="1592592106">
      <w:bodyDiv w:val="1"/>
      <w:marLeft w:val="0"/>
      <w:marRight w:val="0"/>
      <w:marTop w:val="0"/>
      <w:marBottom w:val="0"/>
      <w:divBdr>
        <w:top w:val="none" w:sz="0" w:space="0" w:color="auto"/>
        <w:left w:val="none" w:sz="0" w:space="0" w:color="auto"/>
        <w:bottom w:val="none" w:sz="0" w:space="0" w:color="auto"/>
        <w:right w:val="none" w:sz="0" w:space="0" w:color="auto"/>
      </w:divBdr>
    </w:div>
    <w:div w:id="1594163829">
      <w:bodyDiv w:val="1"/>
      <w:marLeft w:val="0"/>
      <w:marRight w:val="0"/>
      <w:marTop w:val="0"/>
      <w:marBottom w:val="0"/>
      <w:divBdr>
        <w:top w:val="none" w:sz="0" w:space="0" w:color="auto"/>
        <w:left w:val="none" w:sz="0" w:space="0" w:color="auto"/>
        <w:bottom w:val="none" w:sz="0" w:space="0" w:color="auto"/>
        <w:right w:val="none" w:sz="0" w:space="0" w:color="auto"/>
      </w:divBdr>
      <w:divsChild>
        <w:div w:id="763112413">
          <w:marLeft w:val="0"/>
          <w:marRight w:val="0"/>
          <w:marTop w:val="0"/>
          <w:marBottom w:val="0"/>
          <w:divBdr>
            <w:top w:val="none" w:sz="0" w:space="0" w:color="auto"/>
            <w:left w:val="none" w:sz="0" w:space="0" w:color="auto"/>
            <w:bottom w:val="none" w:sz="0" w:space="0" w:color="auto"/>
            <w:right w:val="none" w:sz="0" w:space="0" w:color="auto"/>
          </w:divBdr>
        </w:div>
      </w:divsChild>
    </w:div>
    <w:div w:id="1595820278">
      <w:bodyDiv w:val="1"/>
      <w:marLeft w:val="0"/>
      <w:marRight w:val="0"/>
      <w:marTop w:val="0"/>
      <w:marBottom w:val="0"/>
      <w:divBdr>
        <w:top w:val="none" w:sz="0" w:space="0" w:color="auto"/>
        <w:left w:val="none" w:sz="0" w:space="0" w:color="auto"/>
        <w:bottom w:val="none" w:sz="0" w:space="0" w:color="auto"/>
        <w:right w:val="none" w:sz="0" w:space="0" w:color="auto"/>
      </w:divBdr>
    </w:div>
    <w:div w:id="1608459773">
      <w:bodyDiv w:val="1"/>
      <w:marLeft w:val="0"/>
      <w:marRight w:val="0"/>
      <w:marTop w:val="0"/>
      <w:marBottom w:val="0"/>
      <w:divBdr>
        <w:top w:val="none" w:sz="0" w:space="0" w:color="auto"/>
        <w:left w:val="none" w:sz="0" w:space="0" w:color="auto"/>
        <w:bottom w:val="none" w:sz="0" w:space="0" w:color="auto"/>
        <w:right w:val="none" w:sz="0" w:space="0" w:color="auto"/>
      </w:divBdr>
    </w:div>
    <w:div w:id="1616407279">
      <w:bodyDiv w:val="1"/>
      <w:marLeft w:val="0"/>
      <w:marRight w:val="0"/>
      <w:marTop w:val="0"/>
      <w:marBottom w:val="0"/>
      <w:divBdr>
        <w:top w:val="none" w:sz="0" w:space="0" w:color="auto"/>
        <w:left w:val="none" w:sz="0" w:space="0" w:color="auto"/>
        <w:bottom w:val="none" w:sz="0" w:space="0" w:color="auto"/>
        <w:right w:val="none" w:sz="0" w:space="0" w:color="auto"/>
      </w:divBdr>
    </w:div>
    <w:div w:id="1624965629">
      <w:bodyDiv w:val="1"/>
      <w:marLeft w:val="0"/>
      <w:marRight w:val="0"/>
      <w:marTop w:val="0"/>
      <w:marBottom w:val="0"/>
      <w:divBdr>
        <w:top w:val="none" w:sz="0" w:space="0" w:color="auto"/>
        <w:left w:val="none" w:sz="0" w:space="0" w:color="auto"/>
        <w:bottom w:val="none" w:sz="0" w:space="0" w:color="auto"/>
        <w:right w:val="none" w:sz="0" w:space="0" w:color="auto"/>
      </w:divBdr>
    </w:div>
    <w:div w:id="1629773965">
      <w:bodyDiv w:val="1"/>
      <w:marLeft w:val="0"/>
      <w:marRight w:val="0"/>
      <w:marTop w:val="0"/>
      <w:marBottom w:val="0"/>
      <w:divBdr>
        <w:top w:val="none" w:sz="0" w:space="0" w:color="auto"/>
        <w:left w:val="none" w:sz="0" w:space="0" w:color="auto"/>
        <w:bottom w:val="none" w:sz="0" w:space="0" w:color="auto"/>
        <w:right w:val="none" w:sz="0" w:space="0" w:color="auto"/>
      </w:divBdr>
    </w:div>
    <w:div w:id="1630670863">
      <w:bodyDiv w:val="1"/>
      <w:marLeft w:val="0"/>
      <w:marRight w:val="0"/>
      <w:marTop w:val="0"/>
      <w:marBottom w:val="0"/>
      <w:divBdr>
        <w:top w:val="none" w:sz="0" w:space="0" w:color="auto"/>
        <w:left w:val="none" w:sz="0" w:space="0" w:color="auto"/>
        <w:bottom w:val="none" w:sz="0" w:space="0" w:color="auto"/>
        <w:right w:val="none" w:sz="0" w:space="0" w:color="auto"/>
      </w:divBdr>
    </w:div>
    <w:div w:id="1631087639">
      <w:bodyDiv w:val="1"/>
      <w:marLeft w:val="0"/>
      <w:marRight w:val="0"/>
      <w:marTop w:val="0"/>
      <w:marBottom w:val="0"/>
      <w:divBdr>
        <w:top w:val="none" w:sz="0" w:space="0" w:color="auto"/>
        <w:left w:val="none" w:sz="0" w:space="0" w:color="auto"/>
        <w:bottom w:val="none" w:sz="0" w:space="0" w:color="auto"/>
        <w:right w:val="none" w:sz="0" w:space="0" w:color="auto"/>
      </w:divBdr>
    </w:div>
    <w:div w:id="1633294260">
      <w:bodyDiv w:val="1"/>
      <w:marLeft w:val="0"/>
      <w:marRight w:val="0"/>
      <w:marTop w:val="0"/>
      <w:marBottom w:val="0"/>
      <w:divBdr>
        <w:top w:val="none" w:sz="0" w:space="0" w:color="auto"/>
        <w:left w:val="none" w:sz="0" w:space="0" w:color="auto"/>
        <w:bottom w:val="none" w:sz="0" w:space="0" w:color="auto"/>
        <w:right w:val="none" w:sz="0" w:space="0" w:color="auto"/>
      </w:divBdr>
    </w:div>
    <w:div w:id="1652638778">
      <w:bodyDiv w:val="1"/>
      <w:marLeft w:val="0"/>
      <w:marRight w:val="0"/>
      <w:marTop w:val="0"/>
      <w:marBottom w:val="0"/>
      <w:divBdr>
        <w:top w:val="none" w:sz="0" w:space="0" w:color="auto"/>
        <w:left w:val="none" w:sz="0" w:space="0" w:color="auto"/>
        <w:bottom w:val="none" w:sz="0" w:space="0" w:color="auto"/>
        <w:right w:val="none" w:sz="0" w:space="0" w:color="auto"/>
      </w:divBdr>
    </w:div>
    <w:div w:id="1653830885">
      <w:bodyDiv w:val="1"/>
      <w:marLeft w:val="0"/>
      <w:marRight w:val="0"/>
      <w:marTop w:val="0"/>
      <w:marBottom w:val="0"/>
      <w:divBdr>
        <w:top w:val="none" w:sz="0" w:space="0" w:color="auto"/>
        <w:left w:val="none" w:sz="0" w:space="0" w:color="auto"/>
        <w:bottom w:val="none" w:sz="0" w:space="0" w:color="auto"/>
        <w:right w:val="none" w:sz="0" w:space="0" w:color="auto"/>
      </w:divBdr>
    </w:div>
    <w:div w:id="1654020652">
      <w:bodyDiv w:val="1"/>
      <w:marLeft w:val="0"/>
      <w:marRight w:val="0"/>
      <w:marTop w:val="0"/>
      <w:marBottom w:val="0"/>
      <w:divBdr>
        <w:top w:val="none" w:sz="0" w:space="0" w:color="auto"/>
        <w:left w:val="none" w:sz="0" w:space="0" w:color="auto"/>
        <w:bottom w:val="none" w:sz="0" w:space="0" w:color="auto"/>
        <w:right w:val="none" w:sz="0" w:space="0" w:color="auto"/>
      </w:divBdr>
    </w:div>
    <w:div w:id="1671908575">
      <w:bodyDiv w:val="1"/>
      <w:marLeft w:val="0"/>
      <w:marRight w:val="0"/>
      <w:marTop w:val="0"/>
      <w:marBottom w:val="0"/>
      <w:divBdr>
        <w:top w:val="none" w:sz="0" w:space="0" w:color="auto"/>
        <w:left w:val="none" w:sz="0" w:space="0" w:color="auto"/>
        <w:bottom w:val="none" w:sz="0" w:space="0" w:color="auto"/>
        <w:right w:val="none" w:sz="0" w:space="0" w:color="auto"/>
      </w:divBdr>
    </w:div>
    <w:div w:id="1673677225">
      <w:bodyDiv w:val="1"/>
      <w:marLeft w:val="0"/>
      <w:marRight w:val="0"/>
      <w:marTop w:val="0"/>
      <w:marBottom w:val="0"/>
      <w:divBdr>
        <w:top w:val="none" w:sz="0" w:space="0" w:color="auto"/>
        <w:left w:val="none" w:sz="0" w:space="0" w:color="auto"/>
        <w:bottom w:val="none" w:sz="0" w:space="0" w:color="auto"/>
        <w:right w:val="none" w:sz="0" w:space="0" w:color="auto"/>
      </w:divBdr>
    </w:div>
    <w:div w:id="1673987326">
      <w:bodyDiv w:val="1"/>
      <w:marLeft w:val="0"/>
      <w:marRight w:val="0"/>
      <w:marTop w:val="0"/>
      <w:marBottom w:val="0"/>
      <w:divBdr>
        <w:top w:val="none" w:sz="0" w:space="0" w:color="auto"/>
        <w:left w:val="none" w:sz="0" w:space="0" w:color="auto"/>
        <w:bottom w:val="none" w:sz="0" w:space="0" w:color="auto"/>
        <w:right w:val="none" w:sz="0" w:space="0" w:color="auto"/>
      </w:divBdr>
    </w:div>
    <w:div w:id="1675692734">
      <w:bodyDiv w:val="1"/>
      <w:marLeft w:val="0"/>
      <w:marRight w:val="0"/>
      <w:marTop w:val="0"/>
      <w:marBottom w:val="0"/>
      <w:divBdr>
        <w:top w:val="none" w:sz="0" w:space="0" w:color="auto"/>
        <w:left w:val="none" w:sz="0" w:space="0" w:color="auto"/>
        <w:bottom w:val="none" w:sz="0" w:space="0" w:color="auto"/>
        <w:right w:val="none" w:sz="0" w:space="0" w:color="auto"/>
      </w:divBdr>
    </w:div>
    <w:div w:id="1690645445">
      <w:bodyDiv w:val="1"/>
      <w:marLeft w:val="0"/>
      <w:marRight w:val="0"/>
      <w:marTop w:val="0"/>
      <w:marBottom w:val="0"/>
      <w:divBdr>
        <w:top w:val="none" w:sz="0" w:space="0" w:color="auto"/>
        <w:left w:val="none" w:sz="0" w:space="0" w:color="auto"/>
        <w:bottom w:val="none" w:sz="0" w:space="0" w:color="auto"/>
        <w:right w:val="none" w:sz="0" w:space="0" w:color="auto"/>
      </w:divBdr>
    </w:div>
    <w:div w:id="1693846306">
      <w:bodyDiv w:val="1"/>
      <w:marLeft w:val="0"/>
      <w:marRight w:val="0"/>
      <w:marTop w:val="0"/>
      <w:marBottom w:val="0"/>
      <w:divBdr>
        <w:top w:val="none" w:sz="0" w:space="0" w:color="auto"/>
        <w:left w:val="none" w:sz="0" w:space="0" w:color="auto"/>
        <w:bottom w:val="none" w:sz="0" w:space="0" w:color="auto"/>
        <w:right w:val="none" w:sz="0" w:space="0" w:color="auto"/>
      </w:divBdr>
    </w:div>
    <w:div w:id="1716807871">
      <w:bodyDiv w:val="1"/>
      <w:marLeft w:val="0"/>
      <w:marRight w:val="0"/>
      <w:marTop w:val="0"/>
      <w:marBottom w:val="0"/>
      <w:divBdr>
        <w:top w:val="none" w:sz="0" w:space="0" w:color="auto"/>
        <w:left w:val="none" w:sz="0" w:space="0" w:color="auto"/>
        <w:bottom w:val="none" w:sz="0" w:space="0" w:color="auto"/>
        <w:right w:val="none" w:sz="0" w:space="0" w:color="auto"/>
      </w:divBdr>
    </w:div>
    <w:div w:id="1725105012">
      <w:bodyDiv w:val="1"/>
      <w:marLeft w:val="0"/>
      <w:marRight w:val="0"/>
      <w:marTop w:val="0"/>
      <w:marBottom w:val="0"/>
      <w:divBdr>
        <w:top w:val="none" w:sz="0" w:space="0" w:color="auto"/>
        <w:left w:val="none" w:sz="0" w:space="0" w:color="auto"/>
        <w:bottom w:val="none" w:sz="0" w:space="0" w:color="auto"/>
        <w:right w:val="none" w:sz="0" w:space="0" w:color="auto"/>
      </w:divBdr>
    </w:div>
    <w:div w:id="1734035744">
      <w:bodyDiv w:val="1"/>
      <w:marLeft w:val="0"/>
      <w:marRight w:val="0"/>
      <w:marTop w:val="0"/>
      <w:marBottom w:val="0"/>
      <w:divBdr>
        <w:top w:val="none" w:sz="0" w:space="0" w:color="auto"/>
        <w:left w:val="none" w:sz="0" w:space="0" w:color="auto"/>
        <w:bottom w:val="none" w:sz="0" w:space="0" w:color="auto"/>
        <w:right w:val="none" w:sz="0" w:space="0" w:color="auto"/>
      </w:divBdr>
    </w:div>
    <w:div w:id="1735279476">
      <w:bodyDiv w:val="1"/>
      <w:marLeft w:val="0"/>
      <w:marRight w:val="0"/>
      <w:marTop w:val="0"/>
      <w:marBottom w:val="0"/>
      <w:divBdr>
        <w:top w:val="none" w:sz="0" w:space="0" w:color="auto"/>
        <w:left w:val="none" w:sz="0" w:space="0" w:color="auto"/>
        <w:bottom w:val="none" w:sz="0" w:space="0" w:color="auto"/>
        <w:right w:val="none" w:sz="0" w:space="0" w:color="auto"/>
      </w:divBdr>
    </w:div>
    <w:div w:id="1742211603">
      <w:bodyDiv w:val="1"/>
      <w:marLeft w:val="0"/>
      <w:marRight w:val="0"/>
      <w:marTop w:val="0"/>
      <w:marBottom w:val="0"/>
      <w:divBdr>
        <w:top w:val="none" w:sz="0" w:space="0" w:color="auto"/>
        <w:left w:val="none" w:sz="0" w:space="0" w:color="auto"/>
        <w:bottom w:val="none" w:sz="0" w:space="0" w:color="auto"/>
        <w:right w:val="none" w:sz="0" w:space="0" w:color="auto"/>
      </w:divBdr>
      <w:divsChild>
        <w:div w:id="1709645268">
          <w:marLeft w:val="0"/>
          <w:marRight w:val="0"/>
          <w:marTop w:val="0"/>
          <w:marBottom w:val="0"/>
          <w:divBdr>
            <w:top w:val="none" w:sz="0" w:space="0" w:color="auto"/>
            <w:left w:val="none" w:sz="0" w:space="0" w:color="auto"/>
            <w:bottom w:val="none" w:sz="0" w:space="0" w:color="auto"/>
            <w:right w:val="none" w:sz="0" w:space="0" w:color="auto"/>
          </w:divBdr>
          <w:divsChild>
            <w:div w:id="770780753">
              <w:marLeft w:val="0"/>
              <w:marRight w:val="0"/>
              <w:marTop w:val="0"/>
              <w:marBottom w:val="0"/>
              <w:divBdr>
                <w:top w:val="none" w:sz="0" w:space="0" w:color="auto"/>
                <w:left w:val="none" w:sz="0" w:space="0" w:color="auto"/>
                <w:bottom w:val="none" w:sz="0" w:space="0" w:color="auto"/>
                <w:right w:val="none" w:sz="0" w:space="0" w:color="auto"/>
              </w:divBdr>
              <w:divsChild>
                <w:div w:id="1049382708">
                  <w:marLeft w:val="0"/>
                  <w:marRight w:val="0"/>
                  <w:marTop w:val="0"/>
                  <w:marBottom w:val="0"/>
                  <w:divBdr>
                    <w:top w:val="none" w:sz="0" w:space="0" w:color="auto"/>
                    <w:left w:val="none" w:sz="0" w:space="0" w:color="auto"/>
                    <w:bottom w:val="none" w:sz="0" w:space="0" w:color="auto"/>
                    <w:right w:val="none" w:sz="0" w:space="0" w:color="auto"/>
                  </w:divBdr>
                  <w:divsChild>
                    <w:div w:id="2124960161">
                      <w:marLeft w:val="0"/>
                      <w:marRight w:val="0"/>
                      <w:marTop w:val="0"/>
                      <w:marBottom w:val="0"/>
                      <w:divBdr>
                        <w:top w:val="none" w:sz="0" w:space="0" w:color="auto"/>
                        <w:left w:val="none" w:sz="0" w:space="0" w:color="auto"/>
                        <w:bottom w:val="none" w:sz="0" w:space="0" w:color="auto"/>
                        <w:right w:val="none" w:sz="0" w:space="0" w:color="auto"/>
                      </w:divBdr>
                      <w:divsChild>
                        <w:div w:id="1963877663">
                          <w:marLeft w:val="0"/>
                          <w:marRight w:val="0"/>
                          <w:marTop w:val="0"/>
                          <w:marBottom w:val="0"/>
                          <w:divBdr>
                            <w:top w:val="none" w:sz="0" w:space="0" w:color="auto"/>
                            <w:left w:val="none" w:sz="0" w:space="0" w:color="auto"/>
                            <w:bottom w:val="none" w:sz="0" w:space="0" w:color="auto"/>
                            <w:right w:val="none" w:sz="0" w:space="0" w:color="auto"/>
                          </w:divBdr>
                          <w:divsChild>
                            <w:div w:id="2007048114">
                              <w:marLeft w:val="0"/>
                              <w:marRight w:val="0"/>
                              <w:marTop w:val="0"/>
                              <w:marBottom w:val="0"/>
                              <w:divBdr>
                                <w:top w:val="none" w:sz="0" w:space="0" w:color="auto"/>
                                <w:left w:val="none" w:sz="0" w:space="0" w:color="auto"/>
                                <w:bottom w:val="none" w:sz="0" w:space="0" w:color="auto"/>
                                <w:right w:val="none" w:sz="0" w:space="0" w:color="auto"/>
                              </w:divBdr>
                              <w:divsChild>
                                <w:div w:id="1037269637">
                                  <w:marLeft w:val="0"/>
                                  <w:marRight w:val="0"/>
                                  <w:marTop w:val="0"/>
                                  <w:marBottom w:val="0"/>
                                  <w:divBdr>
                                    <w:top w:val="none" w:sz="0" w:space="0" w:color="auto"/>
                                    <w:left w:val="none" w:sz="0" w:space="0" w:color="auto"/>
                                    <w:bottom w:val="none" w:sz="0" w:space="0" w:color="auto"/>
                                    <w:right w:val="none" w:sz="0" w:space="0" w:color="auto"/>
                                  </w:divBdr>
                                  <w:divsChild>
                                    <w:div w:id="863639635">
                                      <w:marLeft w:val="0"/>
                                      <w:marRight w:val="0"/>
                                      <w:marTop w:val="0"/>
                                      <w:marBottom w:val="0"/>
                                      <w:divBdr>
                                        <w:top w:val="none" w:sz="0" w:space="0" w:color="auto"/>
                                        <w:left w:val="none" w:sz="0" w:space="0" w:color="auto"/>
                                        <w:bottom w:val="none" w:sz="0" w:space="0" w:color="auto"/>
                                        <w:right w:val="none" w:sz="0" w:space="0" w:color="auto"/>
                                      </w:divBdr>
                                      <w:divsChild>
                                        <w:div w:id="1474827657">
                                          <w:marLeft w:val="0"/>
                                          <w:marRight w:val="0"/>
                                          <w:marTop w:val="0"/>
                                          <w:marBottom w:val="0"/>
                                          <w:divBdr>
                                            <w:top w:val="none" w:sz="0" w:space="0" w:color="auto"/>
                                            <w:left w:val="none" w:sz="0" w:space="0" w:color="auto"/>
                                            <w:bottom w:val="none" w:sz="0" w:space="0" w:color="auto"/>
                                            <w:right w:val="none" w:sz="0" w:space="0" w:color="auto"/>
                                          </w:divBdr>
                                          <w:divsChild>
                                            <w:div w:id="1839464527">
                                              <w:marLeft w:val="0"/>
                                              <w:marRight w:val="0"/>
                                              <w:marTop w:val="0"/>
                                              <w:marBottom w:val="0"/>
                                              <w:divBdr>
                                                <w:top w:val="single" w:sz="12" w:space="2" w:color="FFFFCC"/>
                                                <w:left w:val="single" w:sz="12" w:space="2" w:color="FFFFCC"/>
                                                <w:bottom w:val="single" w:sz="12" w:space="2" w:color="FFFFCC"/>
                                                <w:right w:val="single" w:sz="12" w:space="0" w:color="FFFFCC"/>
                                              </w:divBdr>
                                              <w:divsChild>
                                                <w:div w:id="1845432344">
                                                  <w:marLeft w:val="0"/>
                                                  <w:marRight w:val="0"/>
                                                  <w:marTop w:val="0"/>
                                                  <w:marBottom w:val="0"/>
                                                  <w:divBdr>
                                                    <w:top w:val="none" w:sz="0" w:space="0" w:color="auto"/>
                                                    <w:left w:val="none" w:sz="0" w:space="0" w:color="auto"/>
                                                    <w:bottom w:val="none" w:sz="0" w:space="0" w:color="auto"/>
                                                    <w:right w:val="none" w:sz="0" w:space="0" w:color="auto"/>
                                                  </w:divBdr>
                                                  <w:divsChild>
                                                    <w:div w:id="196310607">
                                                      <w:marLeft w:val="0"/>
                                                      <w:marRight w:val="0"/>
                                                      <w:marTop w:val="0"/>
                                                      <w:marBottom w:val="0"/>
                                                      <w:divBdr>
                                                        <w:top w:val="none" w:sz="0" w:space="0" w:color="auto"/>
                                                        <w:left w:val="none" w:sz="0" w:space="0" w:color="auto"/>
                                                        <w:bottom w:val="none" w:sz="0" w:space="0" w:color="auto"/>
                                                        <w:right w:val="none" w:sz="0" w:space="0" w:color="auto"/>
                                                      </w:divBdr>
                                                      <w:divsChild>
                                                        <w:div w:id="1069620523">
                                                          <w:marLeft w:val="0"/>
                                                          <w:marRight w:val="0"/>
                                                          <w:marTop w:val="0"/>
                                                          <w:marBottom w:val="0"/>
                                                          <w:divBdr>
                                                            <w:top w:val="none" w:sz="0" w:space="0" w:color="auto"/>
                                                            <w:left w:val="none" w:sz="0" w:space="0" w:color="auto"/>
                                                            <w:bottom w:val="none" w:sz="0" w:space="0" w:color="auto"/>
                                                            <w:right w:val="none" w:sz="0" w:space="0" w:color="auto"/>
                                                          </w:divBdr>
                                                          <w:divsChild>
                                                            <w:div w:id="313294004">
                                                              <w:marLeft w:val="0"/>
                                                              <w:marRight w:val="0"/>
                                                              <w:marTop w:val="0"/>
                                                              <w:marBottom w:val="0"/>
                                                              <w:divBdr>
                                                                <w:top w:val="none" w:sz="0" w:space="0" w:color="auto"/>
                                                                <w:left w:val="none" w:sz="0" w:space="0" w:color="auto"/>
                                                                <w:bottom w:val="none" w:sz="0" w:space="0" w:color="auto"/>
                                                                <w:right w:val="none" w:sz="0" w:space="0" w:color="auto"/>
                                                              </w:divBdr>
                                                              <w:divsChild>
                                                                <w:div w:id="359013408">
                                                                  <w:marLeft w:val="0"/>
                                                                  <w:marRight w:val="0"/>
                                                                  <w:marTop w:val="0"/>
                                                                  <w:marBottom w:val="0"/>
                                                                  <w:divBdr>
                                                                    <w:top w:val="none" w:sz="0" w:space="0" w:color="auto"/>
                                                                    <w:left w:val="none" w:sz="0" w:space="0" w:color="auto"/>
                                                                    <w:bottom w:val="none" w:sz="0" w:space="0" w:color="auto"/>
                                                                    <w:right w:val="none" w:sz="0" w:space="0" w:color="auto"/>
                                                                  </w:divBdr>
                                                                  <w:divsChild>
                                                                    <w:div w:id="1663043263">
                                                                      <w:marLeft w:val="0"/>
                                                                      <w:marRight w:val="0"/>
                                                                      <w:marTop w:val="0"/>
                                                                      <w:marBottom w:val="0"/>
                                                                      <w:divBdr>
                                                                        <w:top w:val="none" w:sz="0" w:space="0" w:color="auto"/>
                                                                        <w:left w:val="none" w:sz="0" w:space="0" w:color="auto"/>
                                                                        <w:bottom w:val="none" w:sz="0" w:space="0" w:color="auto"/>
                                                                        <w:right w:val="none" w:sz="0" w:space="0" w:color="auto"/>
                                                                      </w:divBdr>
                                                                      <w:divsChild>
                                                                        <w:div w:id="1735466389">
                                                                          <w:marLeft w:val="0"/>
                                                                          <w:marRight w:val="0"/>
                                                                          <w:marTop w:val="0"/>
                                                                          <w:marBottom w:val="0"/>
                                                                          <w:divBdr>
                                                                            <w:top w:val="none" w:sz="0" w:space="0" w:color="auto"/>
                                                                            <w:left w:val="none" w:sz="0" w:space="0" w:color="auto"/>
                                                                            <w:bottom w:val="none" w:sz="0" w:space="0" w:color="auto"/>
                                                                            <w:right w:val="none" w:sz="0" w:space="0" w:color="auto"/>
                                                                          </w:divBdr>
                                                                          <w:divsChild>
                                                                            <w:div w:id="906769851">
                                                                              <w:marLeft w:val="0"/>
                                                                              <w:marRight w:val="0"/>
                                                                              <w:marTop w:val="0"/>
                                                                              <w:marBottom w:val="0"/>
                                                                              <w:divBdr>
                                                                                <w:top w:val="none" w:sz="0" w:space="0" w:color="auto"/>
                                                                                <w:left w:val="none" w:sz="0" w:space="0" w:color="auto"/>
                                                                                <w:bottom w:val="none" w:sz="0" w:space="0" w:color="auto"/>
                                                                                <w:right w:val="none" w:sz="0" w:space="0" w:color="auto"/>
                                                                              </w:divBdr>
                                                                              <w:divsChild>
                                                                                <w:div w:id="948002614">
                                                                                  <w:marLeft w:val="0"/>
                                                                                  <w:marRight w:val="0"/>
                                                                                  <w:marTop w:val="0"/>
                                                                                  <w:marBottom w:val="0"/>
                                                                                  <w:divBdr>
                                                                                    <w:top w:val="none" w:sz="0" w:space="0" w:color="auto"/>
                                                                                    <w:left w:val="none" w:sz="0" w:space="0" w:color="auto"/>
                                                                                    <w:bottom w:val="none" w:sz="0" w:space="0" w:color="auto"/>
                                                                                    <w:right w:val="none" w:sz="0" w:space="0" w:color="auto"/>
                                                                                  </w:divBdr>
                                                                                  <w:divsChild>
                                                                                    <w:div w:id="1416198624">
                                                                                      <w:marLeft w:val="0"/>
                                                                                      <w:marRight w:val="0"/>
                                                                                      <w:marTop w:val="0"/>
                                                                                      <w:marBottom w:val="0"/>
                                                                                      <w:divBdr>
                                                                                        <w:top w:val="none" w:sz="0" w:space="0" w:color="auto"/>
                                                                                        <w:left w:val="none" w:sz="0" w:space="0" w:color="auto"/>
                                                                                        <w:bottom w:val="none" w:sz="0" w:space="0" w:color="auto"/>
                                                                                        <w:right w:val="none" w:sz="0" w:space="0" w:color="auto"/>
                                                                                      </w:divBdr>
                                                                                      <w:divsChild>
                                                                                        <w:div w:id="507256039">
                                                                                          <w:marLeft w:val="0"/>
                                                                                          <w:marRight w:val="120"/>
                                                                                          <w:marTop w:val="0"/>
                                                                                          <w:marBottom w:val="150"/>
                                                                                          <w:divBdr>
                                                                                            <w:top w:val="single" w:sz="2" w:space="0" w:color="EFEFEF"/>
                                                                                            <w:left w:val="single" w:sz="6" w:space="0" w:color="EFEFEF"/>
                                                                                            <w:bottom w:val="single" w:sz="6" w:space="0" w:color="E2E2E2"/>
                                                                                            <w:right w:val="single" w:sz="6" w:space="0" w:color="EFEFEF"/>
                                                                                          </w:divBdr>
                                                                                          <w:divsChild>
                                                                                            <w:div w:id="1411388014">
                                                                                              <w:marLeft w:val="0"/>
                                                                                              <w:marRight w:val="0"/>
                                                                                              <w:marTop w:val="0"/>
                                                                                              <w:marBottom w:val="0"/>
                                                                                              <w:divBdr>
                                                                                                <w:top w:val="none" w:sz="0" w:space="0" w:color="auto"/>
                                                                                                <w:left w:val="none" w:sz="0" w:space="0" w:color="auto"/>
                                                                                                <w:bottom w:val="none" w:sz="0" w:space="0" w:color="auto"/>
                                                                                                <w:right w:val="none" w:sz="0" w:space="0" w:color="auto"/>
                                                                                              </w:divBdr>
                                                                                              <w:divsChild>
                                                                                                <w:div w:id="721557831">
                                                                                                  <w:marLeft w:val="0"/>
                                                                                                  <w:marRight w:val="0"/>
                                                                                                  <w:marTop w:val="0"/>
                                                                                                  <w:marBottom w:val="0"/>
                                                                                                  <w:divBdr>
                                                                                                    <w:top w:val="none" w:sz="0" w:space="0" w:color="auto"/>
                                                                                                    <w:left w:val="none" w:sz="0" w:space="0" w:color="auto"/>
                                                                                                    <w:bottom w:val="none" w:sz="0" w:space="0" w:color="auto"/>
                                                                                                    <w:right w:val="none" w:sz="0" w:space="0" w:color="auto"/>
                                                                                                  </w:divBdr>
                                                                                                  <w:divsChild>
                                                                                                    <w:div w:id="1291011475">
                                                                                                      <w:marLeft w:val="0"/>
                                                                                                      <w:marRight w:val="0"/>
                                                                                                      <w:marTop w:val="0"/>
                                                                                                      <w:marBottom w:val="0"/>
                                                                                                      <w:divBdr>
                                                                                                        <w:top w:val="none" w:sz="0" w:space="0" w:color="auto"/>
                                                                                                        <w:left w:val="none" w:sz="0" w:space="0" w:color="auto"/>
                                                                                                        <w:bottom w:val="none" w:sz="0" w:space="0" w:color="auto"/>
                                                                                                        <w:right w:val="none" w:sz="0" w:space="0" w:color="auto"/>
                                                                                                      </w:divBdr>
                                                                                                      <w:divsChild>
                                                                                                        <w:div w:id="154878852">
                                                                                                          <w:marLeft w:val="0"/>
                                                                                                          <w:marRight w:val="0"/>
                                                                                                          <w:marTop w:val="0"/>
                                                                                                          <w:marBottom w:val="0"/>
                                                                                                          <w:divBdr>
                                                                                                            <w:top w:val="none" w:sz="0" w:space="0" w:color="auto"/>
                                                                                                            <w:left w:val="none" w:sz="0" w:space="0" w:color="auto"/>
                                                                                                            <w:bottom w:val="none" w:sz="0" w:space="0" w:color="auto"/>
                                                                                                            <w:right w:val="none" w:sz="0" w:space="0" w:color="auto"/>
                                                                                                          </w:divBdr>
                                                                                                          <w:divsChild>
                                                                                                            <w:div w:id="1664772240">
                                                                                                              <w:marLeft w:val="0"/>
                                                                                                              <w:marRight w:val="0"/>
                                                                                                              <w:marTop w:val="0"/>
                                                                                                              <w:marBottom w:val="0"/>
                                                                                                              <w:divBdr>
                                                                                                                <w:top w:val="single" w:sz="2" w:space="4" w:color="D8D8D8"/>
                                                                                                                <w:left w:val="single" w:sz="2" w:space="0" w:color="D8D8D8"/>
                                                                                                                <w:bottom w:val="single" w:sz="2" w:space="4" w:color="D8D8D8"/>
                                                                                                                <w:right w:val="single" w:sz="2" w:space="0" w:color="D8D8D8"/>
                                                                                                              </w:divBdr>
                                                                                                              <w:divsChild>
                                                                                                                <w:div w:id="2083520778">
                                                                                                                  <w:marLeft w:val="225"/>
                                                                                                                  <w:marRight w:val="225"/>
                                                                                                                  <w:marTop w:val="75"/>
                                                                                                                  <w:marBottom w:val="75"/>
                                                                                                                  <w:divBdr>
                                                                                                                    <w:top w:val="none" w:sz="0" w:space="0" w:color="auto"/>
                                                                                                                    <w:left w:val="none" w:sz="0" w:space="0" w:color="auto"/>
                                                                                                                    <w:bottom w:val="none" w:sz="0" w:space="0" w:color="auto"/>
                                                                                                                    <w:right w:val="none" w:sz="0" w:space="0" w:color="auto"/>
                                                                                                                  </w:divBdr>
                                                                                                                  <w:divsChild>
                                                                                                                    <w:div w:id="411051968">
                                                                                                                      <w:marLeft w:val="0"/>
                                                                                                                      <w:marRight w:val="0"/>
                                                                                                                      <w:marTop w:val="0"/>
                                                                                                                      <w:marBottom w:val="0"/>
                                                                                                                      <w:divBdr>
                                                                                                                        <w:top w:val="single" w:sz="6" w:space="0" w:color="auto"/>
                                                                                                                        <w:left w:val="single" w:sz="6" w:space="0" w:color="auto"/>
                                                                                                                        <w:bottom w:val="single" w:sz="6" w:space="0" w:color="auto"/>
                                                                                                                        <w:right w:val="single" w:sz="6" w:space="0" w:color="auto"/>
                                                                                                                      </w:divBdr>
                                                                                                                      <w:divsChild>
                                                                                                                        <w:div w:id="2993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8724523">
      <w:bodyDiv w:val="1"/>
      <w:marLeft w:val="0"/>
      <w:marRight w:val="0"/>
      <w:marTop w:val="0"/>
      <w:marBottom w:val="0"/>
      <w:divBdr>
        <w:top w:val="none" w:sz="0" w:space="0" w:color="auto"/>
        <w:left w:val="none" w:sz="0" w:space="0" w:color="auto"/>
        <w:bottom w:val="none" w:sz="0" w:space="0" w:color="auto"/>
        <w:right w:val="none" w:sz="0" w:space="0" w:color="auto"/>
      </w:divBdr>
    </w:div>
    <w:div w:id="1760447611">
      <w:bodyDiv w:val="1"/>
      <w:marLeft w:val="0"/>
      <w:marRight w:val="0"/>
      <w:marTop w:val="0"/>
      <w:marBottom w:val="0"/>
      <w:divBdr>
        <w:top w:val="none" w:sz="0" w:space="0" w:color="auto"/>
        <w:left w:val="none" w:sz="0" w:space="0" w:color="auto"/>
        <w:bottom w:val="none" w:sz="0" w:space="0" w:color="auto"/>
        <w:right w:val="none" w:sz="0" w:space="0" w:color="auto"/>
      </w:divBdr>
    </w:div>
    <w:div w:id="1760515711">
      <w:bodyDiv w:val="1"/>
      <w:marLeft w:val="0"/>
      <w:marRight w:val="0"/>
      <w:marTop w:val="0"/>
      <w:marBottom w:val="0"/>
      <w:divBdr>
        <w:top w:val="none" w:sz="0" w:space="0" w:color="auto"/>
        <w:left w:val="none" w:sz="0" w:space="0" w:color="auto"/>
        <w:bottom w:val="none" w:sz="0" w:space="0" w:color="auto"/>
        <w:right w:val="none" w:sz="0" w:space="0" w:color="auto"/>
      </w:divBdr>
    </w:div>
    <w:div w:id="1766533391">
      <w:bodyDiv w:val="1"/>
      <w:marLeft w:val="0"/>
      <w:marRight w:val="0"/>
      <w:marTop w:val="0"/>
      <w:marBottom w:val="0"/>
      <w:divBdr>
        <w:top w:val="none" w:sz="0" w:space="0" w:color="auto"/>
        <w:left w:val="none" w:sz="0" w:space="0" w:color="auto"/>
        <w:bottom w:val="none" w:sz="0" w:space="0" w:color="auto"/>
        <w:right w:val="none" w:sz="0" w:space="0" w:color="auto"/>
      </w:divBdr>
    </w:div>
    <w:div w:id="1775319060">
      <w:bodyDiv w:val="1"/>
      <w:marLeft w:val="0"/>
      <w:marRight w:val="0"/>
      <w:marTop w:val="0"/>
      <w:marBottom w:val="0"/>
      <w:divBdr>
        <w:top w:val="none" w:sz="0" w:space="0" w:color="auto"/>
        <w:left w:val="none" w:sz="0" w:space="0" w:color="auto"/>
        <w:bottom w:val="none" w:sz="0" w:space="0" w:color="auto"/>
        <w:right w:val="none" w:sz="0" w:space="0" w:color="auto"/>
      </w:divBdr>
    </w:div>
    <w:div w:id="1778672057">
      <w:bodyDiv w:val="1"/>
      <w:marLeft w:val="0"/>
      <w:marRight w:val="0"/>
      <w:marTop w:val="0"/>
      <w:marBottom w:val="0"/>
      <w:divBdr>
        <w:top w:val="none" w:sz="0" w:space="0" w:color="auto"/>
        <w:left w:val="none" w:sz="0" w:space="0" w:color="auto"/>
        <w:bottom w:val="none" w:sz="0" w:space="0" w:color="auto"/>
        <w:right w:val="none" w:sz="0" w:space="0" w:color="auto"/>
      </w:divBdr>
    </w:div>
    <w:div w:id="1798445621">
      <w:bodyDiv w:val="1"/>
      <w:marLeft w:val="0"/>
      <w:marRight w:val="0"/>
      <w:marTop w:val="0"/>
      <w:marBottom w:val="0"/>
      <w:divBdr>
        <w:top w:val="none" w:sz="0" w:space="0" w:color="auto"/>
        <w:left w:val="none" w:sz="0" w:space="0" w:color="auto"/>
        <w:bottom w:val="none" w:sz="0" w:space="0" w:color="auto"/>
        <w:right w:val="none" w:sz="0" w:space="0" w:color="auto"/>
      </w:divBdr>
    </w:div>
    <w:div w:id="1800343087">
      <w:bodyDiv w:val="1"/>
      <w:marLeft w:val="0"/>
      <w:marRight w:val="0"/>
      <w:marTop w:val="0"/>
      <w:marBottom w:val="0"/>
      <w:divBdr>
        <w:top w:val="none" w:sz="0" w:space="0" w:color="auto"/>
        <w:left w:val="none" w:sz="0" w:space="0" w:color="auto"/>
        <w:bottom w:val="none" w:sz="0" w:space="0" w:color="auto"/>
        <w:right w:val="none" w:sz="0" w:space="0" w:color="auto"/>
      </w:divBdr>
    </w:div>
    <w:div w:id="1812209737">
      <w:bodyDiv w:val="1"/>
      <w:marLeft w:val="0"/>
      <w:marRight w:val="0"/>
      <w:marTop w:val="0"/>
      <w:marBottom w:val="0"/>
      <w:divBdr>
        <w:top w:val="none" w:sz="0" w:space="0" w:color="auto"/>
        <w:left w:val="none" w:sz="0" w:space="0" w:color="auto"/>
        <w:bottom w:val="none" w:sz="0" w:space="0" w:color="auto"/>
        <w:right w:val="none" w:sz="0" w:space="0" w:color="auto"/>
      </w:divBdr>
    </w:div>
    <w:div w:id="1812793186">
      <w:bodyDiv w:val="1"/>
      <w:marLeft w:val="0"/>
      <w:marRight w:val="0"/>
      <w:marTop w:val="0"/>
      <w:marBottom w:val="0"/>
      <w:divBdr>
        <w:top w:val="none" w:sz="0" w:space="0" w:color="auto"/>
        <w:left w:val="none" w:sz="0" w:space="0" w:color="auto"/>
        <w:bottom w:val="none" w:sz="0" w:space="0" w:color="auto"/>
        <w:right w:val="none" w:sz="0" w:space="0" w:color="auto"/>
      </w:divBdr>
    </w:div>
    <w:div w:id="1812867515">
      <w:bodyDiv w:val="1"/>
      <w:marLeft w:val="0"/>
      <w:marRight w:val="0"/>
      <w:marTop w:val="0"/>
      <w:marBottom w:val="0"/>
      <w:divBdr>
        <w:top w:val="none" w:sz="0" w:space="0" w:color="auto"/>
        <w:left w:val="none" w:sz="0" w:space="0" w:color="auto"/>
        <w:bottom w:val="none" w:sz="0" w:space="0" w:color="auto"/>
        <w:right w:val="none" w:sz="0" w:space="0" w:color="auto"/>
      </w:divBdr>
      <w:divsChild>
        <w:div w:id="816610102">
          <w:marLeft w:val="720"/>
          <w:marRight w:val="0"/>
          <w:marTop w:val="0"/>
          <w:marBottom w:val="101"/>
          <w:divBdr>
            <w:top w:val="none" w:sz="0" w:space="0" w:color="auto"/>
            <w:left w:val="none" w:sz="0" w:space="0" w:color="auto"/>
            <w:bottom w:val="none" w:sz="0" w:space="0" w:color="auto"/>
            <w:right w:val="none" w:sz="0" w:space="0" w:color="auto"/>
          </w:divBdr>
        </w:div>
        <w:div w:id="1121222009">
          <w:marLeft w:val="0"/>
          <w:marRight w:val="0"/>
          <w:marTop w:val="0"/>
          <w:marBottom w:val="101"/>
          <w:divBdr>
            <w:top w:val="none" w:sz="0" w:space="0" w:color="auto"/>
            <w:left w:val="none" w:sz="0" w:space="0" w:color="auto"/>
            <w:bottom w:val="none" w:sz="0" w:space="0" w:color="auto"/>
            <w:right w:val="none" w:sz="0" w:space="0" w:color="auto"/>
          </w:divBdr>
        </w:div>
      </w:divsChild>
    </w:div>
    <w:div w:id="1814060659">
      <w:bodyDiv w:val="1"/>
      <w:marLeft w:val="0"/>
      <w:marRight w:val="0"/>
      <w:marTop w:val="0"/>
      <w:marBottom w:val="0"/>
      <w:divBdr>
        <w:top w:val="none" w:sz="0" w:space="0" w:color="auto"/>
        <w:left w:val="none" w:sz="0" w:space="0" w:color="auto"/>
        <w:bottom w:val="none" w:sz="0" w:space="0" w:color="auto"/>
        <w:right w:val="none" w:sz="0" w:space="0" w:color="auto"/>
      </w:divBdr>
    </w:div>
    <w:div w:id="1819957617">
      <w:bodyDiv w:val="1"/>
      <w:marLeft w:val="0"/>
      <w:marRight w:val="0"/>
      <w:marTop w:val="0"/>
      <w:marBottom w:val="0"/>
      <w:divBdr>
        <w:top w:val="none" w:sz="0" w:space="0" w:color="auto"/>
        <w:left w:val="none" w:sz="0" w:space="0" w:color="auto"/>
        <w:bottom w:val="none" w:sz="0" w:space="0" w:color="auto"/>
        <w:right w:val="none" w:sz="0" w:space="0" w:color="auto"/>
      </w:divBdr>
    </w:div>
    <w:div w:id="1826436048">
      <w:bodyDiv w:val="1"/>
      <w:marLeft w:val="0"/>
      <w:marRight w:val="0"/>
      <w:marTop w:val="0"/>
      <w:marBottom w:val="0"/>
      <w:divBdr>
        <w:top w:val="none" w:sz="0" w:space="0" w:color="auto"/>
        <w:left w:val="none" w:sz="0" w:space="0" w:color="auto"/>
        <w:bottom w:val="none" w:sz="0" w:space="0" w:color="auto"/>
        <w:right w:val="none" w:sz="0" w:space="0" w:color="auto"/>
      </w:divBdr>
    </w:div>
    <w:div w:id="1844585447">
      <w:bodyDiv w:val="1"/>
      <w:marLeft w:val="0"/>
      <w:marRight w:val="0"/>
      <w:marTop w:val="0"/>
      <w:marBottom w:val="0"/>
      <w:divBdr>
        <w:top w:val="none" w:sz="0" w:space="0" w:color="auto"/>
        <w:left w:val="none" w:sz="0" w:space="0" w:color="auto"/>
        <w:bottom w:val="none" w:sz="0" w:space="0" w:color="auto"/>
        <w:right w:val="none" w:sz="0" w:space="0" w:color="auto"/>
      </w:divBdr>
    </w:div>
    <w:div w:id="1849099219">
      <w:bodyDiv w:val="1"/>
      <w:marLeft w:val="0"/>
      <w:marRight w:val="0"/>
      <w:marTop w:val="0"/>
      <w:marBottom w:val="0"/>
      <w:divBdr>
        <w:top w:val="none" w:sz="0" w:space="0" w:color="auto"/>
        <w:left w:val="none" w:sz="0" w:space="0" w:color="auto"/>
        <w:bottom w:val="none" w:sz="0" w:space="0" w:color="auto"/>
        <w:right w:val="none" w:sz="0" w:space="0" w:color="auto"/>
      </w:divBdr>
    </w:div>
    <w:div w:id="1854569413">
      <w:bodyDiv w:val="1"/>
      <w:marLeft w:val="0"/>
      <w:marRight w:val="0"/>
      <w:marTop w:val="0"/>
      <w:marBottom w:val="0"/>
      <w:divBdr>
        <w:top w:val="none" w:sz="0" w:space="0" w:color="auto"/>
        <w:left w:val="none" w:sz="0" w:space="0" w:color="auto"/>
        <w:bottom w:val="none" w:sz="0" w:space="0" w:color="auto"/>
        <w:right w:val="none" w:sz="0" w:space="0" w:color="auto"/>
      </w:divBdr>
    </w:div>
    <w:div w:id="1859999106">
      <w:bodyDiv w:val="1"/>
      <w:marLeft w:val="0"/>
      <w:marRight w:val="0"/>
      <w:marTop w:val="0"/>
      <w:marBottom w:val="0"/>
      <w:divBdr>
        <w:top w:val="none" w:sz="0" w:space="0" w:color="auto"/>
        <w:left w:val="none" w:sz="0" w:space="0" w:color="auto"/>
        <w:bottom w:val="none" w:sz="0" w:space="0" w:color="auto"/>
        <w:right w:val="none" w:sz="0" w:space="0" w:color="auto"/>
      </w:divBdr>
    </w:div>
    <w:div w:id="1885629226">
      <w:bodyDiv w:val="1"/>
      <w:marLeft w:val="0"/>
      <w:marRight w:val="0"/>
      <w:marTop w:val="0"/>
      <w:marBottom w:val="0"/>
      <w:divBdr>
        <w:top w:val="none" w:sz="0" w:space="0" w:color="auto"/>
        <w:left w:val="none" w:sz="0" w:space="0" w:color="auto"/>
        <w:bottom w:val="none" w:sz="0" w:space="0" w:color="auto"/>
        <w:right w:val="none" w:sz="0" w:space="0" w:color="auto"/>
      </w:divBdr>
    </w:div>
    <w:div w:id="1911383943">
      <w:bodyDiv w:val="1"/>
      <w:marLeft w:val="0"/>
      <w:marRight w:val="0"/>
      <w:marTop w:val="0"/>
      <w:marBottom w:val="0"/>
      <w:divBdr>
        <w:top w:val="none" w:sz="0" w:space="0" w:color="auto"/>
        <w:left w:val="none" w:sz="0" w:space="0" w:color="auto"/>
        <w:bottom w:val="none" w:sz="0" w:space="0" w:color="auto"/>
        <w:right w:val="none" w:sz="0" w:space="0" w:color="auto"/>
      </w:divBdr>
    </w:div>
    <w:div w:id="1912079821">
      <w:bodyDiv w:val="1"/>
      <w:marLeft w:val="0"/>
      <w:marRight w:val="0"/>
      <w:marTop w:val="0"/>
      <w:marBottom w:val="0"/>
      <w:divBdr>
        <w:top w:val="none" w:sz="0" w:space="0" w:color="auto"/>
        <w:left w:val="none" w:sz="0" w:space="0" w:color="auto"/>
        <w:bottom w:val="none" w:sz="0" w:space="0" w:color="auto"/>
        <w:right w:val="none" w:sz="0" w:space="0" w:color="auto"/>
      </w:divBdr>
    </w:div>
    <w:div w:id="1918321279">
      <w:bodyDiv w:val="1"/>
      <w:marLeft w:val="0"/>
      <w:marRight w:val="0"/>
      <w:marTop w:val="0"/>
      <w:marBottom w:val="0"/>
      <w:divBdr>
        <w:top w:val="none" w:sz="0" w:space="0" w:color="auto"/>
        <w:left w:val="none" w:sz="0" w:space="0" w:color="auto"/>
        <w:bottom w:val="none" w:sz="0" w:space="0" w:color="auto"/>
        <w:right w:val="none" w:sz="0" w:space="0" w:color="auto"/>
      </w:divBdr>
    </w:div>
    <w:div w:id="1925069899">
      <w:bodyDiv w:val="1"/>
      <w:marLeft w:val="0"/>
      <w:marRight w:val="0"/>
      <w:marTop w:val="0"/>
      <w:marBottom w:val="0"/>
      <w:divBdr>
        <w:top w:val="none" w:sz="0" w:space="0" w:color="auto"/>
        <w:left w:val="none" w:sz="0" w:space="0" w:color="auto"/>
        <w:bottom w:val="none" w:sz="0" w:space="0" w:color="auto"/>
        <w:right w:val="none" w:sz="0" w:space="0" w:color="auto"/>
      </w:divBdr>
    </w:div>
    <w:div w:id="1932736702">
      <w:bodyDiv w:val="1"/>
      <w:marLeft w:val="0"/>
      <w:marRight w:val="0"/>
      <w:marTop w:val="0"/>
      <w:marBottom w:val="0"/>
      <w:divBdr>
        <w:top w:val="none" w:sz="0" w:space="0" w:color="auto"/>
        <w:left w:val="none" w:sz="0" w:space="0" w:color="auto"/>
        <w:bottom w:val="none" w:sz="0" w:space="0" w:color="auto"/>
        <w:right w:val="none" w:sz="0" w:space="0" w:color="auto"/>
      </w:divBdr>
    </w:div>
    <w:div w:id="1936863219">
      <w:bodyDiv w:val="1"/>
      <w:marLeft w:val="0"/>
      <w:marRight w:val="0"/>
      <w:marTop w:val="0"/>
      <w:marBottom w:val="0"/>
      <w:divBdr>
        <w:top w:val="none" w:sz="0" w:space="0" w:color="auto"/>
        <w:left w:val="none" w:sz="0" w:space="0" w:color="auto"/>
        <w:bottom w:val="none" w:sz="0" w:space="0" w:color="auto"/>
        <w:right w:val="none" w:sz="0" w:space="0" w:color="auto"/>
      </w:divBdr>
    </w:div>
    <w:div w:id="1948388571">
      <w:bodyDiv w:val="1"/>
      <w:marLeft w:val="0"/>
      <w:marRight w:val="0"/>
      <w:marTop w:val="0"/>
      <w:marBottom w:val="0"/>
      <w:divBdr>
        <w:top w:val="none" w:sz="0" w:space="0" w:color="auto"/>
        <w:left w:val="none" w:sz="0" w:space="0" w:color="auto"/>
        <w:bottom w:val="none" w:sz="0" w:space="0" w:color="auto"/>
        <w:right w:val="none" w:sz="0" w:space="0" w:color="auto"/>
      </w:divBdr>
    </w:div>
    <w:div w:id="1959413704">
      <w:bodyDiv w:val="1"/>
      <w:marLeft w:val="0"/>
      <w:marRight w:val="0"/>
      <w:marTop w:val="0"/>
      <w:marBottom w:val="0"/>
      <w:divBdr>
        <w:top w:val="none" w:sz="0" w:space="0" w:color="auto"/>
        <w:left w:val="none" w:sz="0" w:space="0" w:color="auto"/>
        <w:bottom w:val="none" w:sz="0" w:space="0" w:color="auto"/>
        <w:right w:val="none" w:sz="0" w:space="0" w:color="auto"/>
      </w:divBdr>
    </w:div>
    <w:div w:id="1971284157">
      <w:bodyDiv w:val="1"/>
      <w:marLeft w:val="0"/>
      <w:marRight w:val="0"/>
      <w:marTop w:val="0"/>
      <w:marBottom w:val="0"/>
      <w:divBdr>
        <w:top w:val="none" w:sz="0" w:space="0" w:color="auto"/>
        <w:left w:val="none" w:sz="0" w:space="0" w:color="auto"/>
        <w:bottom w:val="none" w:sz="0" w:space="0" w:color="auto"/>
        <w:right w:val="none" w:sz="0" w:space="0" w:color="auto"/>
      </w:divBdr>
    </w:div>
    <w:div w:id="1975282850">
      <w:bodyDiv w:val="1"/>
      <w:marLeft w:val="0"/>
      <w:marRight w:val="0"/>
      <w:marTop w:val="0"/>
      <w:marBottom w:val="0"/>
      <w:divBdr>
        <w:top w:val="none" w:sz="0" w:space="0" w:color="auto"/>
        <w:left w:val="none" w:sz="0" w:space="0" w:color="auto"/>
        <w:bottom w:val="none" w:sz="0" w:space="0" w:color="auto"/>
        <w:right w:val="none" w:sz="0" w:space="0" w:color="auto"/>
      </w:divBdr>
    </w:div>
    <w:div w:id="1992126355">
      <w:bodyDiv w:val="1"/>
      <w:marLeft w:val="0"/>
      <w:marRight w:val="0"/>
      <w:marTop w:val="0"/>
      <w:marBottom w:val="0"/>
      <w:divBdr>
        <w:top w:val="none" w:sz="0" w:space="0" w:color="auto"/>
        <w:left w:val="none" w:sz="0" w:space="0" w:color="auto"/>
        <w:bottom w:val="none" w:sz="0" w:space="0" w:color="auto"/>
        <w:right w:val="none" w:sz="0" w:space="0" w:color="auto"/>
      </w:divBdr>
    </w:div>
    <w:div w:id="2020891181">
      <w:bodyDiv w:val="1"/>
      <w:marLeft w:val="0"/>
      <w:marRight w:val="0"/>
      <w:marTop w:val="0"/>
      <w:marBottom w:val="0"/>
      <w:divBdr>
        <w:top w:val="none" w:sz="0" w:space="0" w:color="auto"/>
        <w:left w:val="none" w:sz="0" w:space="0" w:color="auto"/>
        <w:bottom w:val="none" w:sz="0" w:space="0" w:color="auto"/>
        <w:right w:val="none" w:sz="0" w:space="0" w:color="auto"/>
      </w:divBdr>
    </w:div>
    <w:div w:id="2030334367">
      <w:bodyDiv w:val="1"/>
      <w:marLeft w:val="0"/>
      <w:marRight w:val="0"/>
      <w:marTop w:val="0"/>
      <w:marBottom w:val="0"/>
      <w:divBdr>
        <w:top w:val="none" w:sz="0" w:space="0" w:color="auto"/>
        <w:left w:val="none" w:sz="0" w:space="0" w:color="auto"/>
        <w:bottom w:val="none" w:sz="0" w:space="0" w:color="auto"/>
        <w:right w:val="none" w:sz="0" w:space="0" w:color="auto"/>
      </w:divBdr>
    </w:div>
    <w:div w:id="2040232454">
      <w:bodyDiv w:val="1"/>
      <w:marLeft w:val="0"/>
      <w:marRight w:val="0"/>
      <w:marTop w:val="0"/>
      <w:marBottom w:val="0"/>
      <w:divBdr>
        <w:top w:val="none" w:sz="0" w:space="0" w:color="auto"/>
        <w:left w:val="none" w:sz="0" w:space="0" w:color="auto"/>
        <w:bottom w:val="none" w:sz="0" w:space="0" w:color="auto"/>
        <w:right w:val="none" w:sz="0" w:space="0" w:color="auto"/>
      </w:divBdr>
    </w:div>
    <w:div w:id="2051805091">
      <w:bodyDiv w:val="1"/>
      <w:marLeft w:val="0"/>
      <w:marRight w:val="0"/>
      <w:marTop w:val="0"/>
      <w:marBottom w:val="0"/>
      <w:divBdr>
        <w:top w:val="none" w:sz="0" w:space="0" w:color="auto"/>
        <w:left w:val="none" w:sz="0" w:space="0" w:color="auto"/>
        <w:bottom w:val="none" w:sz="0" w:space="0" w:color="auto"/>
        <w:right w:val="none" w:sz="0" w:space="0" w:color="auto"/>
      </w:divBdr>
    </w:div>
    <w:div w:id="2073187010">
      <w:bodyDiv w:val="1"/>
      <w:marLeft w:val="0"/>
      <w:marRight w:val="0"/>
      <w:marTop w:val="0"/>
      <w:marBottom w:val="0"/>
      <w:divBdr>
        <w:top w:val="none" w:sz="0" w:space="0" w:color="auto"/>
        <w:left w:val="none" w:sz="0" w:space="0" w:color="auto"/>
        <w:bottom w:val="none" w:sz="0" w:space="0" w:color="auto"/>
        <w:right w:val="none" w:sz="0" w:space="0" w:color="auto"/>
      </w:divBdr>
    </w:div>
    <w:div w:id="2083141819">
      <w:bodyDiv w:val="1"/>
      <w:marLeft w:val="0"/>
      <w:marRight w:val="0"/>
      <w:marTop w:val="0"/>
      <w:marBottom w:val="0"/>
      <w:divBdr>
        <w:top w:val="none" w:sz="0" w:space="0" w:color="auto"/>
        <w:left w:val="none" w:sz="0" w:space="0" w:color="auto"/>
        <w:bottom w:val="none" w:sz="0" w:space="0" w:color="auto"/>
        <w:right w:val="none" w:sz="0" w:space="0" w:color="auto"/>
      </w:divBdr>
    </w:div>
    <w:div w:id="2084599919">
      <w:bodyDiv w:val="1"/>
      <w:marLeft w:val="0"/>
      <w:marRight w:val="0"/>
      <w:marTop w:val="0"/>
      <w:marBottom w:val="0"/>
      <w:divBdr>
        <w:top w:val="none" w:sz="0" w:space="0" w:color="auto"/>
        <w:left w:val="none" w:sz="0" w:space="0" w:color="auto"/>
        <w:bottom w:val="none" w:sz="0" w:space="0" w:color="auto"/>
        <w:right w:val="none" w:sz="0" w:space="0" w:color="auto"/>
      </w:divBdr>
    </w:div>
    <w:div w:id="2084988066">
      <w:bodyDiv w:val="1"/>
      <w:marLeft w:val="0"/>
      <w:marRight w:val="0"/>
      <w:marTop w:val="0"/>
      <w:marBottom w:val="0"/>
      <w:divBdr>
        <w:top w:val="none" w:sz="0" w:space="0" w:color="auto"/>
        <w:left w:val="none" w:sz="0" w:space="0" w:color="auto"/>
        <w:bottom w:val="none" w:sz="0" w:space="0" w:color="auto"/>
        <w:right w:val="none" w:sz="0" w:space="0" w:color="auto"/>
      </w:divBdr>
    </w:div>
    <w:div w:id="2086562813">
      <w:bodyDiv w:val="1"/>
      <w:marLeft w:val="0"/>
      <w:marRight w:val="0"/>
      <w:marTop w:val="0"/>
      <w:marBottom w:val="0"/>
      <w:divBdr>
        <w:top w:val="none" w:sz="0" w:space="0" w:color="auto"/>
        <w:left w:val="none" w:sz="0" w:space="0" w:color="auto"/>
        <w:bottom w:val="none" w:sz="0" w:space="0" w:color="auto"/>
        <w:right w:val="none" w:sz="0" w:space="0" w:color="auto"/>
      </w:divBdr>
    </w:div>
    <w:div w:id="2086800261">
      <w:bodyDiv w:val="1"/>
      <w:marLeft w:val="0"/>
      <w:marRight w:val="0"/>
      <w:marTop w:val="0"/>
      <w:marBottom w:val="0"/>
      <w:divBdr>
        <w:top w:val="none" w:sz="0" w:space="0" w:color="auto"/>
        <w:left w:val="none" w:sz="0" w:space="0" w:color="auto"/>
        <w:bottom w:val="none" w:sz="0" w:space="0" w:color="auto"/>
        <w:right w:val="none" w:sz="0" w:space="0" w:color="auto"/>
      </w:divBdr>
      <w:divsChild>
        <w:div w:id="121778079">
          <w:marLeft w:val="0"/>
          <w:marRight w:val="0"/>
          <w:marTop w:val="0"/>
          <w:marBottom w:val="0"/>
          <w:divBdr>
            <w:top w:val="none" w:sz="0" w:space="0" w:color="auto"/>
            <w:left w:val="none" w:sz="0" w:space="0" w:color="auto"/>
            <w:bottom w:val="none" w:sz="0" w:space="0" w:color="auto"/>
            <w:right w:val="none" w:sz="0" w:space="0" w:color="auto"/>
          </w:divBdr>
          <w:divsChild>
            <w:div w:id="1096099356">
              <w:marLeft w:val="0"/>
              <w:marRight w:val="0"/>
              <w:marTop w:val="0"/>
              <w:marBottom w:val="0"/>
              <w:divBdr>
                <w:top w:val="none" w:sz="0" w:space="0" w:color="auto"/>
                <w:left w:val="none" w:sz="0" w:space="0" w:color="auto"/>
                <w:bottom w:val="none" w:sz="0" w:space="0" w:color="auto"/>
                <w:right w:val="none" w:sz="0" w:space="0" w:color="auto"/>
              </w:divBdr>
              <w:divsChild>
                <w:div w:id="1442458435">
                  <w:marLeft w:val="0"/>
                  <w:marRight w:val="0"/>
                  <w:marTop w:val="0"/>
                  <w:marBottom w:val="0"/>
                  <w:divBdr>
                    <w:top w:val="none" w:sz="0" w:space="0" w:color="auto"/>
                    <w:left w:val="none" w:sz="0" w:space="0" w:color="auto"/>
                    <w:bottom w:val="none" w:sz="0" w:space="0" w:color="auto"/>
                    <w:right w:val="none" w:sz="0" w:space="0" w:color="auto"/>
                  </w:divBdr>
                  <w:divsChild>
                    <w:div w:id="48000453">
                      <w:marLeft w:val="0"/>
                      <w:marRight w:val="0"/>
                      <w:marTop w:val="0"/>
                      <w:marBottom w:val="0"/>
                      <w:divBdr>
                        <w:top w:val="none" w:sz="0" w:space="0" w:color="auto"/>
                        <w:left w:val="none" w:sz="0" w:space="0" w:color="auto"/>
                        <w:bottom w:val="none" w:sz="0" w:space="0" w:color="auto"/>
                        <w:right w:val="none" w:sz="0" w:space="0" w:color="auto"/>
                      </w:divBdr>
                      <w:divsChild>
                        <w:div w:id="1737163226">
                          <w:marLeft w:val="0"/>
                          <w:marRight w:val="0"/>
                          <w:marTop w:val="0"/>
                          <w:marBottom w:val="0"/>
                          <w:divBdr>
                            <w:top w:val="none" w:sz="0" w:space="0" w:color="auto"/>
                            <w:left w:val="none" w:sz="0" w:space="0" w:color="auto"/>
                            <w:bottom w:val="none" w:sz="0" w:space="0" w:color="auto"/>
                            <w:right w:val="none" w:sz="0" w:space="0" w:color="auto"/>
                          </w:divBdr>
                          <w:divsChild>
                            <w:div w:id="834296921">
                              <w:marLeft w:val="0"/>
                              <w:marRight w:val="0"/>
                              <w:marTop w:val="0"/>
                              <w:marBottom w:val="0"/>
                              <w:divBdr>
                                <w:top w:val="none" w:sz="0" w:space="0" w:color="auto"/>
                                <w:left w:val="none" w:sz="0" w:space="0" w:color="auto"/>
                                <w:bottom w:val="none" w:sz="0" w:space="0" w:color="auto"/>
                                <w:right w:val="none" w:sz="0" w:space="0" w:color="auto"/>
                              </w:divBdr>
                              <w:divsChild>
                                <w:div w:id="1272860572">
                                  <w:marLeft w:val="0"/>
                                  <w:marRight w:val="0"/>
                                  <w:marTop w:val="0"/>
                                  <w:marBottom w:val="0"/>
                                  <w:divBdr>
                                    <w:top w:val="none" w:sz="0" w:space="0" w:color="auto"/>
                                    <w:left w:val="none" w:sz="0" w:space="0" w:color="auto"/>
                                    <w:bottom w:val="none" w:sz="0" w:space="0" w:color="auto"/>
                                    <w:right w:val="none" w:sz="0" w:space="0" w:color="auto"/>
                                  </w:divBdr>
                                  <w:divsChild>
                                    <w:div w:id="1008486834">
                                      <w:marLeft w:val="0"/>
                                      <w:marRight w:val="0"/>
                                      <w:marTop w:val="0"/>
                                      <w:marBottom w:val="0"/>
                                      <w:divBdr>
                                        <w:top w:val="none" w:sz="0" w:space="0" w:color="auto"/>
                                        <w:left w:val="none" w:sz="0" w:space="0" w:color="auto"/>
                                        <w:bottom w:val="none" w:sz="0" w:space="0" w:color="auto"/>
                                        <w:right w:val="none" w:sz="0" w:space="0" w:color="auto"/>
                                      </w:divBdr>
                                      <w:divsChild>
                                        <w:div w:id="883101905">
                                          <w:marLeft w:val="0"/>
                                          <w:marRight w:val="0"/>
                                          <w:marTop w:val="0"/>
                                          <w:marBottom w:val="0"/>
                                          <w:divBdr>
                                            <w:top w:val="none" w:sz="0" w:space="0" w:color="auto"/>
                                            <w:left w:val="none" w:sz="0" w:space="0" w:color="auto"/>
                                            <w:bottom w:val="none" w:sz="0" w:space="0" w:color="auto"/>
                                            <w:right w:val="none" w:sz="0" w:space="0" w:color="auto"/>
                                          </w:divBdr>
                                          <w:divsChild>
                                            <w:div w:id="1405227037">
                                              <w:marLeft w:val="0"/>
                                              <w:marRight w:val="0"/>
                                              <w:marTop w:val="0"/>
                                              <w:marBottom w:val="0"/>
                                              <w:divBdr>
                                                <w:top w:val="single" w:sz="12" w:space="2" w:color="FFFFCC"/>
                                                <w:left w:val="single" w:sz="12" w:space="2" w:color="FFFFCC"/>
                                                <w:bottom w:val="single" w:sz="12" w:space="2" w:color="FFFFCC"/>
                                                <w:right w:val="single" w:sz="12" w:space="0" w:color="FFFFCC"/>
                                              </w:divBdr>
                                              <w:divsChild>
                                                <w:div w:id="288124417">
                                                  <w:marLeft w:val="0"/>
                                                  <w:marRight w:val="0"/>
                                                  <w:marTop w:val="0"/>
                                                  <w:marBottom w:val="0"/>
                                                  <w:divBdr>
                                                    <w:top w:val="none" w:sz="0" w:space="0" w:color="auto"/>
                                                    <w:left w:val="none" w:sz="0" w:space="0" w:color="auto"/>
                                                    <w:bottom w:val="none" w:sz="0" w:space="0" w:color="auto"/>
                                                    <w:right w:val="none" w:sz="0" w:space="0" w:color="auto"/>
                                                  </w:divBdr>
                                                  <w:divsChild>
                                                    <w:div w:id="1046301091">
                                                      <w:marLeft w:val="0"/>
                                                      <w:marRight w:val="0"/>
                                                      <w:marTop w:val="0"/>
                                                      <w:marBottom w:val="0"/>
                                                      <w:divBdr>
                                                        <w:top w:val="none" w:sz="0" w:space="0" w:color="auto"/>
                                                        <w:left w:val="none" w:sz="0" w:space="0" w:color="auto"/>
                                                        <w:bottom w:val="none" w:sz="0" w:space="0" w:color="auto"/>
                                                        <w:right w:val="none" w:sz="0" w:space="0" w:color="auto"/>
                                                      </w:divBdr>
                                                      <w:divsChild>
                                                        <w:div w:id="1803762807">
                                                          <w:marLeft w:val="0"/>
                                                          <w:marRight w:val="0"/>
                                                          <w:marTop w:val="0"/>
                                                          <w:marBottom w:val="0"/>
                                                          <w:divBdr>
                                                            <w:top w:val="none" w:sz="0" w:space="0" w:color="auto"/>
                                                            <w:left w:val="none" w:sz="0" w:space="0" w:color="auto"/>
                                                            <w:bottom w:val="none" w:sz="0" w:space="0" w:color="auto"/>
                                                            <w:right w:val="none" w:sz="0" w:space="0" w:color="auto"/>
                                                          </w:divBdr>
                                                          <w:divsChild>
                                                            <w:div w:id="1491368838">
                                                              <w:marLeft w:val="0"/>
                                                              <w:marRight w:val="0"/>
                                                              <w:marTop w:val="0"/>
                                                              <w:marBottom w:val="0"/>
                                                              <w:divBdr>
                                                                <w:top w:val="none" w:sz="0" w:space="0" w:color="auto"/>
                                                                <w:left w:val="none" w:sz="0" w:space="0" w:color="auto"/>
                                                                <w:bottom w:val="none" w:sz="0" w:space="0" w:color="auto"/>
                                                                <w:right w:val="none" w:sz="0" w:space="0" w:color="auto"/>
                                                              </w:divBdr>
                                                              <w:divsChild>
                                                                <w:div w:id="1063261144">
                                                                  <w:marLeft w:val="0"/>
                                                                  <w:marRight w:val="0"/>
                                                                  <w:marTop w:val="0"/>
                                                                  <w:marBottom w:val="0"/>
                                                                  <w:divBdr>
                                                                    <w:top w:val="none" w:sz="0" w:space="0" w:color="auto"/>
                                                                    <w:left w:val="none" w:sz="0" w:space="0" w:color="auto"/>
                                                                    <w:bottom w:val="none" w:sz="0" w:space="0" w:color="auto"/>
                                                                    <w:right w:val="none" w:sz="0" w:space="0" w:color="auto"/>
                                                                  </w:divBdr>
                                                                  <w:divsChild>
                                                                    <w:div w:id="1844515976">
                                                                      <w:marLeft w:val="0"/>
                                                                      <w:marRight w:val="0"/>
                                                                      <w:marTop w:val="0"/>
                                                                      <w:marBottom w:val="0"/>
                                                                      <w:divBdr>
                                                                        <w:top w:val="none" w:sz="0" w:space="0" w:color="auto"/>
                                                                        <w:left w:val="none" w:sz="0" w:space="0" w:color="auto"/>
                                                                        <w:bottom w:val="none" w:sz="0" w:space="0" w:color="auto"/>
                                                                        <w:right w:val="none" w:sz="0" w:space="0" w:color="auto"/>
                                                                      </w:divBdr>
                                                                      <w:divsChild>
                                                                        <w:div w:id="1515223165">
                                                                          <w:marLeft w:val="0"/>
                                                                          <w:marRight w:val="0"/>
                                                                          <w:marTop w:val="0"/>
                                                                          <w:marBottom w:val="0"/>
                                                                          <w:divBdr>
                                                                            <w:top w:val="none" w:sz="0" w:space="0" w:color="auto"/>
                                                                            <w:left w:val="none" w:sz="0" w:space="0" w:color="auto"/>
                                                                            <w:bottom w:val="none" w:sz="0" w:space="0" w:color="auto"/>
                                                                            <w:right w:val="none" w:sz="0" w:space="0" w:color="auto"/>
                                                                          </w:divBdr>
                                                                          <w:divsChild>
                                                                            <w:div w:id="1905287260">
                                                                              <w:marLeft w:val="0"/>
                                                                              <w:marRight w:val="0"/>
                                                                              <w:marTop w:val="0"/>
                                                                              <w:marBottom w:val="0"/>
                                                                              <w:divBdr>
                                                                                <w:top w:val="none" w:sz="0" w:space="0" w:color="auto"/>
                                                                                <w:left w:val="none" w:sz="0" w:space="0" w:color="auto"/>
                                                                                <w:bottom w:val="none" w:sz="0" w:space="0" w:color="auto"/>
                                                                                <w:right w:val="none" w:sz="0" w:space="0" w:color="auto"/>
                                                                              </w:divBdr>
                                                                              <w:divsChild>
                                                                                <w:div w:id="1267542442">
                                                                                  <w:marLeft w:val="0"/>
                                                                                  <w:marRight w:val="0"/>
                                                                                  <w:marTop w:val="0"/>
                                                                                  <w:marBottom w:val="0"/>
                                                                                  <w:divBdr>
                                                                                    <w:top w:val="none" w:sz="0" w:space="0" w:color="auto"/>
                                                                                    <w:left w:val="none" w:sz="0" w:space="0" w:color="auto"/>
                                                                                    <w:bottom w:val="none" w:sz="0" w:space="0" w:color="auto"/>
                                                                                    <w:right w:val="none" w:sz="0" w:space="0" w:color="auto"/>
                                                                                  </w:divBdr>
                                                                                  <w:divsChild>
                                                                                    <w:div w:id="1620184310">
                                                                                      <w:marLeft w:val="0"/>
                                                                                      <w:marRight w:val="0"/>
                                                                                      <w:marTop w:val="0"/>
                                                                                      <w:marBottom w:val="0"/>
                                                                                      <w:divBdr>
                                                                                        <w:top w:val="none" w:sz="0" w:space="0" w:color="auto"/>
                                                                                        <w:left w:val="none" w:sz="0" w:space="0" w:color="auto"/>
                                                                                        <w:bottom w:val="none" w:sz="0" w:space="0" w:color="auto"/>
                                                                                        <w:right w:val="none" w:sz="0" w:space="0" w:color="auto"/>
                                                                                      </w:divBdr>
                                                                                      <w:divsChild>
                                                                                        <w:div w:id="1271090761">
                                                                                          <w:marLeft w:val="0"/>
                                                                                          <w:marRight w:val="120"/>
                                                                                          <w:marTop w:val="0"/>
                                                                                          <w:marBottom w:val="150"/>
                                                                                          <w:divBdr>
                                                                                            <w:top w:val="single" w:sz="2" w:space="0" w:color="EFEFEF"/>
                                                                                            <w:left w:val="single" w:sz="6" w:space="0" w:color="EFEFEF"/>
                                                                                            <w:bottom w:val="single" w:sz="6" w:space="0" w:color="E2E2E2"/>
                                                                                            <w:right w:val="single" w:sz="6" w:space="0" w:color="EFEFEF"/>
                                                                                          </w:divBdr>
                                                                                          <w:divsChild>
                                                                                            <w:div w:id="1508326886">
                                                                                              <w:marLeft w:val="0"/>
                                                                                              <w:marRight w:val="0"/>
                                                                                              <w:marTop w:val="0"/>
                                                                                              <w:marBottom w:val="0"/>
                                                                                              <w:divBdr>
                                                                                                <w:top w:val="none" w:sz="0" w:space="0" w:color="auto"/>
                                                                                                <w:left w:val="none" w:sz="0" w:space="0" w:color="auto"/>
                                                                                                <w:bottom w:val="none" w:sz="0" w:space="0" w:color="auto"/>
                                                                                                <w:right w:val="none" w:sz="0" w:space="0" w:color="auto"/>
                                                                                              </w:divBdr>
                                                                                              <w:divsChild>
                                                                                                <w:div w:id="1937320675">
                                                                                                  <w:marLeft w:val="0"/>
                                                                                                  <w:marRight w:val="0"/>
                                                                                                  <w:marTop w:val="0"/>
                                                                                                  <w:marBottom w:val="0"/>
                                                                                                  <w:divBdr>
                                                                                                    <w:top w:val="none" w:sz="0" w:space="0" w:color="auto"/>
                                                                                                    <w:left w:val="none" w:sz="0" w:space="0" w:color="auto"/>
                                                                                                    <w:bottom w:val="none" w:sz="0" w:space="0" w:color="auto"/>
                                                                                                    <w:right w:val="none" w:sz="0" w:space="0" w:color="auto"/>
                                                                                                  </w:divBdr>
                                                                                                  <w:divsChild>
                                                                                                    <w:div w:id="1504583885">
                                                                                                      <w:marLeft w:val="0"/>
                                                                                                      <w:marRight w:val="0"/>
                                                                                                      <w:marTop w:val="0"/>
                                                                                                      <w:marBottom w:val="0"/>
                                                                                                      <w:divBdr>
                                                                                                        <w:top w:val="none" w:sz="0" w:space="0" w:color="auto"/>
                                                                                                        <w:left w:val="none" w:sz="0" w:space="0" w:color="auto"/>
                                                                                                        <w:bottom w:val="none" w:sz="0" w:space="0" w:color="auto"/>
                                                                                                        <w:right w:val="none" w:sz="0" w:space="0" w:color="auto"/>
                                                                                                      </w:divBdr>
                                                                                                      <w:divsChild>
                                                                                                        <w:div w:id="16857925">
                                                                                                          <w:marLeft w:val="0"/>
                                                                                                          <w:marRight w:val="0"/>
                                                                                                          <w:marTop w:val="0"/>
                                                                                                          <w:marBottom w:val="0"/>
                                                                                                          <w:divBdr>
                                                                                                            <w:top w:val="none" w:sz="0" w:space="0" w:color="auto"/>
                                                                                                            <w:left w:val="none" w:sz="0" w:space="0" w:color="auto"/>
                                                                                                            <w:bottom w:val="none" w:sz="0" w:space="0" w:color="auto"/>
                                                                                                            <w:right w:val="none" w:sz="0" w:space="0" w:color="auto"/>
                                                                                                          </w:divBdr>
                                                                                                          <w:divsChild>
                                                                                                            <w:div w:id="657272738">
                                                                                                              <w:marLeft w:val="0"/>
                                                                                                              <w:marRight w:val="0"/>
                                                                                                              <w:marTop w:val="0"/>
                                                                                                              <w:marBottom w:val="0"/>
                                                                                                              <w:divBdr>
                                                                                                                <w:top w:val="single" w:sz="2" w:space="4" w:color="D8D8D8"/>
                                                                                                                <w:left w:val="single" w:sz="2" w:space="0" w:color="D8D8D8"/>
                                                                                                                <w:bottom w:val="single" w:sz="2" w:space="4" w:color="D8D8D8"/>
                                                                                                                <w:right w:val="single" w:sz="2" w:space="0" w:color="D8D8D8"/>
                                                                                                              </w:divBdr>
                                                                                                              <w:divsChild>
                                                                                                                <w:div w:id="1411808392">
                                                                                                                  <w:marLeft w:val="225"/>
                                                                                                                  <w:marRight w:val="225"/>
                                                                                                                  <w:marTop w:val="75"/>
                                                                                                                  <w:marBottom w:val="75"/>
                                                                                                                  <w:divBdr>
                                                                                                                    <w:top w:val="none" w:sz="0" w:space="0" w:color="auto"/>
                                                                                                                    <w:left w:val="none" w:sz="0" w:space="0" w:color="auto"/>
                                                                                                                    <w:bottom w:val="none" w:sz="0" w:space="0" w:color="auto"/>
                                                                                                                    <w:right w:val="none" w:sz="0" w:space="0" w:color="auto"/>
                                                                                                                  </w:divBdr>
                                                                                                                  <w:divsChild>
                                                                                                                    <w:div w:id="784933199">
                                                                                                                      <w:marLeft w:val="0"/>
                                                                                                                      <w:marRight w:val="0"/>
                                                                                                                      <w:marTop w:val="0"/>
                                                                                                                      <w:marBottom w:val="0"/>
                                                                                                                      <w:divBdr>
                                                                                                                        <w:top w:val="single" w:sz="6" w:space="0" w:color="auto"/>
                                                                                                                        <w:left w:val="single" w:sz="6" w:space="0" w:color="auto"/>
                                                                                                                        <w:bottom w:val="single" w:sz="6" w:space="0" w:color="auto"/>
                                                                                                                        <w:right w:val="single" w:sz="6" w:space="0" w:color="auto"/>
                                                                                                                      </w:divBdr>
                                                                                                                      <w:divsChild>
                                                                                                                        <w:div w:id="6300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0461848">
      <w:bodyDiv w:val="1"/>
      <w:marLeft w:val="0"/>
      <w:marRight w:val="0"/>
      <w:marTop w:val="0"/>
      <w:marBottom w:val="0"/>
      <w:divBdr>
        <w:top w:val="none" w:sz="0" w:space="0" w:color="auto"/>
        <w:left w:val="none" w:sz="0" w:space="0" w:color="auto"/>
        <w:bottom w:val="none" w:sz="0" w:space="0" w:color="auto"/>
        <w:right w:val="none" w:sz="0" w:space="0" w:color="auto"/>
      </w:divBdr>
    </w:div>
    <w:div w:id="2113089595">
      <w:bodyDiv w:val="1"/>
      <w:marLeft w:val="0"/>
      <w:marRight w:val="0"/>
      <w:marTop w:val="0"/>
      <w:marBottom w:val="0"/>
      <w:divBdr>
        <w:top w:val="none" w:sz="0" w:space="0" w:color="auto"/>
        <w:left w:val="none" w:sz="0" w:space="0" w:color="auto"/>
        <w:bottom w:val="none" w:sz="0" w:space="0" w:color="auto"/>
        <w:right w:val="none" w:sz="0" w:space="0" w:color="auto"/>
      </w:divBdr>
    </w:div>
    <w:div w:id="2122604358">
      <w:bodyDiv w:val="1"/>
      <w:marLeft w:val="0"/>
      <w:marRight w:val="0"/>
      <w:marTop w:val="0"/>
      <w:marBottom w:val="0"/>
      <w:divBdr>
        <w:top w:val="none" w:sz="0" w:space="0" w:color="auto"/>
        <w:left w:val="none" w:sz="0" w:space="0" w:color="auto"/>
        <w:bottom w:val="none" w:sz="0" w:space="0" w:color="auto"/>
        <w:right w:val="none" w:sz="0" w:space="0" w:color="auto"/>
      </w:divBdr>
    </w:div>
    <w:div w:id="2136290858">
      <w:bodyDiv w:val="1"/>
      <w:marLeft w:val="0"/>
      <w:marRight w:val="0"/>
      <w:marTop w:val="0"/>
      <w:marBottom w:val="0"/>
      <w:divBdr>
        <w:top w:val="none" w:sz="0" w:space="0" w:color="auto"/>
        <w:left w:val="none" w:sz="0" w:space="0" w:color="auto"/>
        <w:bottom w:val="none" w:sz="0" w:space="0" w:color="auto"/>
        <w:right w:val="none" w:sz="0" w:space="0" w:color="auto"/>
      </w:divBdr>
    </w:div>
    <w:div w:id="2145848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2.xml"/><Relationship Id="rId21" Type="http://schemas.openxmlformats.org/officeDocument/2006/relationships/image" Target="media/image14.png"/><Relationship Id="rId34" Type="http://schemas.openxmlformats.org/officeDocument/2006/relationships/image" Target="media/image2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cepanaf.edomex.gob.mx/sites/cepanaf.edomex.gob.mx/files/files/pdf_cepana_losremedios.pdf" TargetMode="External"/><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https://www.gob.mx/conanp/acciones-y-programas/sistema-nacional-de-areas-protegidas-sinap" TargetMode="External"/><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_rels/header2.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_rels/header3.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3237FF-8380-4752-AC55-FD690241E6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6371</Words>
  <Characters>35042</Characters>
  <Application>Microsoft Office Word</Application>
  <DocSecurity>0</DocSecurity>
  <Lines>292</Lines>
  <Paragraphs>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41331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luis alberto guadarrama olivares</cp:lastModifiedBy>
  <cp:revision>2</cp:revision>
  <cp:lastPrinted>2020-01-22T19:55:00Z</cp:lastPrinted>
  <dcterms:created xsi:type="dcterms:W3CDTF">2020-10-09T16:18:00Z</dcterms:created>
  <dcterms:modified xsi:type="dcterms:W3CDTF">2020-10-09T16:18:00Z</dcterms:modified>
</cp:coreProperties>
</file>