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15308D4B" w:rsidR="00100B8B" w:rsidRPr="009A7C93" w:rsidRDefault="00BE4FCA" w:rsidP="00100B8B">
      <w:pPr>
        <w:spacing w:before="240" w:after="240" w:line="360" w:lineRule="auto"/>
        <w:jc w:val="center"/>
        <w:rPr>
          <w:rFonts w:ascii="Palatino Linotype" w:hAnsi="Palatino Linotype"/>
          <w:b/>
        </w:rPr>
      </w:pPr>
      <w:r w:rsidRPr="00722988">
        <w:rPr>
          <w:rFonts w:ascii="Palatino Linotype" w:hAnsi="Palatino Linotype"/>
          <w:b/>
        </w:rPr>
        <w:t xml:space="preserve"> </w:t>
      </w:r>
      <w:r w:rsidR="00100B8B" w:rsidRPr="009A7C93">
        <w:rPr>
          <w:rFonts w:ascii="Palatino Linotype" w:hAnsi="Palatino Linotype"/>
          <w:b/>
        </w:rPr>
        <w:t>LÍNEAS ARGUMENTATIVAS.</w:t>
      </w:r>
    </w:p>
    <w:p w14:paraId="2EF5EAC7" w14:textId="77777777" w:rsidR="00943B9C" w:rsidRPr="009A7C93" w:rsidRDefault="00943B9C" w:rsidP="00943B9C">
      <w:pPr>
        <w:spacing w:before="240" w:after="360" w:line="360" w:lineRule="auto"/>
        <w:contextualSpacing/>
        <w:jc w:val="both"/>
        <w:rPr>
          <w:rFonts w:ascii="Palatino Linotype" w:eastAsia="Times New Roman" w:hAnsi="Palatino Linotype"/>
        </w:rPr>
      </w:pPr>
      <w:r w:rsidRPr="009A7C93">
        <w:rPr>
          <w:rFonts w:ascii="Palatino Linotype" w:eastAsia="Times New Roman" w:hAnsi="Palatino Linotype"/>
          <w:b/>
        </w:rPr>
        <w:t>DEBERES DE LAS AUTORIDADES.</w:t>
      </w:r>
      <w:r w:rsidRPr="009A7C93">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2B3C9EC6" w14:textId="77777777" w:rsidR="00943B9C" w:rsidRPr="009A7C93" w:rsidRDefault="00943B9C" w:rsidP="00943B9C">
      <w:pPr>
        <w:spacing w:before="240" w:after="360" w:line="360" w:lineRule="auto"/>
        <w:contextualSpacing/>
        <w:jc w:val="both"/>
        <w:rPr>
          <w:rFonts w:ascii="Palatino Linotype" w:eastAsia="Times New Roman" w:hAnsi="Palatino Linotype"/>
        </w:rPr>
      </w:pPr>
    </w:p>
    <w:p w14:paraId="4FA3DA89" w14:textId="77777777" w:rsidR="00943B9C" w:rsidRPr="009A7C93" w:rsidRDefault="00943B9C" w:rsidP="00943B9C">
      <w:pPr>
        <w:spacing w:line="360" w:lineRule="auto"/>
        <w:jc w:val="both"/>
        <w:rPr>
          <w:rFonts w:ascii="Palatino Linotype" w:eastAsia="Calibri" w:hAnsi="Palatino Linotype" w:cs="Times New Roman"/>
        </w:rPr>
      </w:pPr>
      <w:r w:rsidRPr="009A7C93">
        <w:rPr>
          <w:rFonts w:ascii="Palatino Linotype" w:eastAsia="Calibri" w:hAnsi="Palatino Linotype" w:cs="Times New Roman"/>
          <w:b/>
        </w:rPr>
        <w:t>DE LA GARANTÍA DE PROPORCIONAR LA INFORMACIÓN PÚBLICA GUBERNAMENTAL.</w:t>
      </w:r>
      <w:r w:rsidRPr="009A7C93">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5C0393FB" w14:textId="77777777" w:rsidR="00943B9C" w:rsidRPr="009A7C93" w:rsidRDefault="00943B9C" w:rsidP="00943B9C">
      <w:pPr>
        <w:spacing w:before="240" w:after="360" w:line="360" w:lineRule="auto"/>
        <w:contextualSpacing/>
        <w:jc w:val="both"/>
        <w:rPr>
          <w:rFonts w:ascii="Palatino Linotype" w:eastAsia="Times New Roman" w:hAnsi="Palatino Linotype"/>
        </w:rPr>
      </w:pPr>
    </w:p>
    <w:p w14:paraId="523F9699" w14:textId="0D61AFD1" w:rsidR="00B0144D" w:rsidRPr="009A7C93" w:rsidRDefault="00B0144D" w:rsidP="00B0144D">
      <w:pPr>
        <w:spacing w:line="360" w:lineRule="auto"/>
        <w:jc w:val="both"/>
        <w:rPr>
          <w:rFonts w:ascii="Palatino Linotype" w:hAnsi="Palatino Linotype" w:cs="Arial"/>
        </w:rPr>
      </w:pPr>
    </w:p>
    <w:p w14:paraId="42C21874" w14:textId="77777777" w:rsidR="00AC22B5" w:rsidRPr="009A7C93" w:rsidRDefault="00AC22B5" w:rsidP="00B0144D">
      <w:pPr>
        <w:spacing w:line="360" w:lineRule="auto"/>
        <w:jc w:val="both"/>
        <w:rPr>
          <w:rFonts w:ascii="Palatino Linotype" w:hAnsi="Palatino Linotype" w:cs="Arial"/>
        </w:rPr>
      </w:pPr>
    </w:p>
    <w:p w14:paraId="2B30FCD3" w14:textId="77777777" w:rsidR="00AC22B5" w:rsidRPr="009A7C93" w:rsidRDefault="00AC22B5" w:rsidP="00B0144D">
      <w:pPr>
        <w:spacing w:line="360" w:lineRule="auto"/>
        <w:jc w:val="both"/>
        <w:rPr>
          <w:rFonts w:ascii="Palatino Linotype" w:hAnsi="Palatino Linotype" w:cs="Arial"/>
        </w:rPr>
      </w:pPr>
    </w:p>
    <w:p w14:paraId="115FE699" w14:textId="77777777" w:rsidR="00AC22B5" w:rsidRPr="009A7C93" w:rsidRDefault="00AC22B5" w:rsidP="00B0144D">
      <w:pPr>
        <w:spacing w:line="360" w:lineRule="auto"/>
        <w:jc w:val="both"/>
        <w:rPr>
          <w:rFonts w:ascii="Palatino Linotype" w:hAnsi="Palatino Linotype" w:cs="Arial"/>
        </w:rPr>
      </w:pPr>
    </w:p>
    <w:p w14:paraId="271E3B0C" w14:textId="77777777" w:rsidR="00AC22B5" w:rsidRPr="009A7C93" w:rsidRDefault="00AC22B5" w:rsidP="00B0144D">
      <w:pPr>
        <w:spacing w:line="360" w:lineRule="auto"/>
        <w:jc w:val="both"/>
        <w:rPr>
          <w:rFonts w:ascii="Palatino Linotype" w:hAnsi="Palatino Linotype" w:cs="Arial"/>
        </w:rPr>
      </w:pPr>
    </w:p>
    <w:p w14:paraId="0023DA9A" w14:textId="13E06EBD" w:rsidR="002F7480" w:rsidRPr="009A7C93" w:rsidRDefault="002F7480" w:rsidP="00943B9C">
      <w:pPr>
        <w:spacing w:before="240" w:after="240" w:line="360" w:lineRule="auto"/>
        <w:jc w:val="both"/>
        <w:rPr>
          <w:rFonts w:ascii="Palatino Linotype" w:eastAsia="Times New Roman" w:hAnsi="Palatino Linotype" w:cs="Times New Roman"/>
          <w:b/>
          <w:u w:val="single"/>
        </w:rPr>
      </w:pPr>
      <w:r w:rsidRPr="009A7C93">
        <w:rPr>
          <w:rFonts w:ascii="Palatino Linotype" w:hAnsi="Palatino Linotype"/>
        </w:rPr>
        <w:t xml:space="preserve">  </w:t>
      </w:r>
      <w:r w:rsidR="008632C8" w:rsidRPr="009A7C93">
        <w:rPr>
          <w:rFonts w:ascii="Palatino Linotype" w:eastAsia="MS Mincho" w:hAnsi="Palatino Linotype" w:cs="Arial"/>
        </w:rPr>
        <w:t xml:space="preserve"> </w:t>
      </w:r>
    </w:p>
    <w:p w14:paraId="65652C33" w14:textId="77777777" w:rsidR="00BB03D0" w:rsidRPr="009A7C93" w:rsidRDefault="00BB03D0" w:rsidP="001E74A5">
      <w:pPr>
        <w:spacing w:line="360" w:lineRule="auto"/>
        <w:jc w:val="center"/>
        <w:rPr>
          <w:rFonts w:ascii="Palatino Linotype" w:eastAsia="Times New Roman" w:hAnsi="Palatino Linotype" w:cs="Times New Roman"/>
          <w:b/>
          <w:u w:val="single"/>
        </w:rPr>
      </w:pPr>
    </w:p>
    <w:p w14:paraId="31137936" w14:textId="302D1D0F" w:rsidR="00BC61B2" w:rsidRPr="009A7C93" w:rsidRDefault="00A20B1F" w:rsidP="001E74A5">
      <w:pPr>
        <w:spacing w:line="360" w:lineRule="auto"/>
        <w:jc w:val="center"/>
        <w:rPr>
          <w:rFonts w:ascii="Palatino Linotype" w:eastAsia="Times New Roman" w:hAnsi="Palatino Linotype" w:cs="Times New Roman"/>
          <w:b/>
          <w:u w:val="single"/>
        </w:rPr>
      </w:pPr>
      <w:r w:rsidRPr="009A7C93">
        <w:rPr>
          <w:rFonts w:ascii="Palatino Linotype" w:eastAsia="Times New Roman" w:hAnsi="Palatino Linotype" w:cs="Times New Roman"/>
          <w:b/>
          <w:u w:val="single"/>
        </w:rPr>
        <w:t>ÍNDICE</w:t>
      </w:r>
    </w:p>
    <w:p w14:paraId="38EF8098" w14:textId="77777777" w:rsidR="000B51D7" w:rsidRPr="009A7C93" w:rsidRDefault="000B51D7" w:rsidP="00D723A7">
      <w:pPr>
        <w:spacing w:line="480" w:lineRule="auto"/>
        <w:jc w:val="center"/>
        <w:rPr>
          <w:rFonts w:ascii="Palatino Linotype" w:eastAsia="Times New Roman" w:hAnsi="Palatino Linotype" w:cs="Times New Roman"/>
          <w:b/>
          <w:u w:val="single"/>
        </w:rPr>
      </w:pPr>
    </w:p>
    <w:sdt>
      <w:sdtPr>
        <w:rPr>
          <w:rFonts w:ascii="Palatino Linotype" w:hAnsi="Palatino Linotype"/>
          <w:lang w:val="es-ES"/>
        </w:rPr>
        <w:id w:val="-1245946457"/>
        <w:docPartObj>
          <w:docPartGallery w:val="Table of Contents"/>
          <w:docPartUnique/>
        </w:docPartObj>
      </w:sdtPr>
      <w:sdtEndPr>
        <w:rPr>
          <w:b/>
          <w:bCs/>
        </w:rPr>
      </w:sdtEndPr>
      <w:sdtContent>
        <w:p w14:paraId="44F385F5" w14:textId="77777777" w:rsidR="00D723A7" w:rsidRPr="009A7C93" w:rsidRDefault="00DA7E2F" w:rsidP="00D723A7">
          <w:pPr>
            <w:pStyle w:val="TDC1"/>
            <w:ind w:left="0"/>
            <w:rPr>
              <w:rFonts w:ascii="Palatino Linotype" w:hAnsi="Palatino Linotype"/>
              <w:noProof/>
              <w:sz w:val="22"/>
              <w:szCs w:val="22"/>
              <w:lang w:val="es-MX" w:eastAsia="es-MX"/>
            </w:rPr>
          </w:pPr>
          <w:r w:rsidRPr="009A7C93">
            <w:rPr>
              <w:rFonts w:ascii="Palatino Linotype" w:eastAsiaTheme="majorEastAsia" w:hAnsi="Palatino Linotype" w:cstheme="majorBidi"/>
              <w:b/>
              <w:lang w:val="es-MX" w:eastAsia="es-MX"/>
            </w:rPr>
            <w:fldChar w:fldCharType="begin"/>
          </w:r>
          <w:r w:rsidRPr="009A7C93">
            <w:rPr>
              <w:rFonts w:ascii="Palatino Linotype" w:hAnsi="Palatino Linotype"/>
              <w:b/>
            </w:rPr>
            <w:instrText xml:space="preserve"> TOC \o "1-3" \h \z \u </w:instrText>
          </w:r>
          <w:r w:rsidRPr="009A7C93">
            <w:rPr>
              <w:rFonts w:ascii="Palatino Linotype" w:eastAsiaTheme="majorEastAsia" w:hAnsi="Palatino Linotype" w:cstheme="majorBidi"/>
              <w:b/>
              <w:lang w:val="es-MX" w:eastAsia="es-MX"/>
            </w:rPr>
            <w:fldChar w:fldCharType="separate"/>
          </w:r>
          <w:hyperlink w:anchor="_Toc54808034" w:history="1">
            <w:r w:rsidR="00D723A7" w:rsidRPr="009A7C93">
              <w:rPr>
                <w:rStyle w:val="Hipervnculo"/>
                <w:rFonts w:ascii="Palatino Linotype" w:hAnsi="Palatino Linotype"/>
                <w:b/>
                <w:noProof/>
              </w:rPr>
              <w:t>ANTECEDENTES</w:t>
            </w:r>
            <w:r w:rsidR="00D723A7" w:rsidRPr="009A7C93">
              <w:rPr>
                <w:rFonts w:ascii="Palatino Linotype" w:hAnsi="Palatino Linotype"/>
                <w:noProof/>
                <w:webHidden/>
              </w:rPr>
              <w:tab/>
            </w:r>
            <w:r w:rsidR="00D723A7" w:rsidRPr="009A7C93">
              <w:rPr>
                <w:rFonts w:ascii="Palatino Linotype" w:hAnsi="Palatino Linotype"/>
                <w:noProof/>
                <w:webHidden/>
              </w:rPr>
              <w:fldChar w:fldCharType="begin"/>
            </w:r>
            <w:r w:rsidR="00D723A7" w:rsidRPr="009A7C93">
              <w:rPr>
                <w:rFonts w:ascii="Palatino Linotype" w:hAnsi="Palatino Linotype"/>
                <w:noProof/>
                <w:webHidden/>
              </w:rPr>
              <w:instrText xml:space="preserve"> PAGEREF _Toc54808034 \h </w:instrText>
            </w:r>
            <w:r w:rsidR="00D723A7" w:rsidRPr="009A7C93">
              <w:rPr>
                <w:rFonts w:ascii="Palatino Linotype" w:hAnsi="Palatino Linotype"/>
                <w:noProof/>
                <w:webHidden/>
              </w:rPr>
            </w:r>
            <w:r w:rsidR="00D723A7" w:rsidRPr="009A7C93">
              <w:rPr>
                <w:rFonts w:ascii="Palatino Linotype" w:hAnsi="Palatino Linotype"/>
                <w:noProof/>
                <w:webHidden/>
              </w:rPr>
              <w:fldChar w:fldCharType="separate"/>
            </w:r>
            <w:r w:rsidR="00D723A7" w:rsidRPr="009A7C93">
              <w:rPr>
                <w:rFonts w:ascii="Palatino Linotype" w:hAnsi="Palatino Linotype"/>
                <w:noProof/>
                <w:webHidden/>
              </w:rPr>
              <w:t>3</w:t>
            </w:r>
            <w:r w:rsidR="00D723A7" w:rsidRPr="009A7C93">
              <w:rPr>
                <w:rFonts w:ascii="Palatino Linotype" w:hAnsi="Palatino Linotype"/>
                <w:noProof/>
                <w:webHidden/>
              </w:rPr>
              <w:fldChar w:fldCharType="end"/>
            </w:r>
          </w:hyperlink>
        </w:p>
        <w:p w14:paraId="14DD21E3" w14:textId="77777777" w:rsidR="00D723A7" w:rsidRPr="009A7C93" w:rsidRDefault="00134323" w:rsidP="00D723A7">
          <w:pPr>
            <w:pStyle w:val="TDC1"/>
            <w:ind w:left="0"/>
            <w:rPr>
              <w:rFonts w:ascii="Palatino Linotype" w:hAnsi="Palatino Linotype"/>
              <w:noProof/>
              <w:sz w:val="22"/>
              <w:szCs w:val="22"/>
              <w:lang w:val="es-MX" w:eastAsia="es-MX"/>
            </w:rPr>
          </w:pPr>
          <w:hyperlink w:anchor="_Toc54808037" w:history="1">
            <w:r w:rsidR="00D723A7" w:rsidRPr="009A7C93">
              <w:rPr>
                <w:rStyle w:val="Hipervnculo"/>
                <w:rFonts w:ascii="Palatino Linotype" w:hAnsi="Palatino Linotype"/>
                <w:b/>
                <w:noProof/>
              </w:rPr>
              <w:t>CONSIDERANDO</w:t>
            </w:r>
            <w:r w:rsidR="00D723A7" w:rsidRPr="009A7C93">
              <w:rPr>
                <w:rFonts w:ascii="Palatino Linotype" w:hAnsi="Palatino Linotype"/>
                <w:noProof/>
                <w:webHidden/>
              </w:rPr>
              <w:tab/>
            </w:r>
            <w:r w:rsidR="00D723A7" w:rsidRPr="009A7C93">
              <w:rPr>
                <w:rFonts w:ascii="Palatino Linotype" w:hAnsi="Palatino Linotype"/>
                <w:noProof/>
                <w:webHidden/>
              </w:rPr>
              <w:fldChar w:fldCharType="begin"/>
            </w:r>
            <w:r w:rsidR="00D723A7" w:rsidRPr="009A7C93">
              <w:rPr>
                <w:rFonts w:ascii="Palatino Linotype" w:hAnsi="Palatino Linotype"/>
                <w:noProof/>
                <w:webHidden/>
              </w:rPr>
              <w:instrText xml:space="preserve"> PAGEREF _Toc54808037 \h </w:instrText>
            </w:r>
            <w:r w:rsidR="00D723A7" w:rsidRPr="009A7C93">
              <w:rPr>
                <w:rFonts w:ascii="Palatino Linotype" w:hAnsi="Palatino Linotype"/>
                <w:noProof/>
                <w:webHidden/>
              </w:rPr>
            </w:r>
            <w:r w:rsidR="00D723A7" w:rsidRPr="009A7C93">
              <w:rPr>
                <w:rFonts w:ascii="Palatino Linotype" w:hAnsi="Palatino Linotype"/>
                <w:noProof/>
                <w:webHidden/>
              </w:rPr>
              <w:fldChar w:fldCharType="separate"/>
            </w:r>
            <w:r w:rsidR="00D723A7" w:rsidRPr="009A7C93">
              <w:rPr>
                <w:rFonts w:ascii="Palatino Linotype" w:hAnsi="Palatino Linotype"/>
                <w:noProof/>
                <w:webHidden/>
              </w:rPr>
              <w:t>13</w:t>
            </w:r>
            <w:r w:rsidR="00D723A7" w:rsidRPr="009A7C93">
              <w:rPr>
                <w:rFonts w:ascii="Palatino Linotype" w:hAnsi="Palatino Linotype"/>
                <w:noProof/>
                <w:webHidden/>
              </w:rPr>
              <w:fldChar w:fldCharType="end"/>
            </w:r>
          </w:hyperlink>
        </w:p>
        <w:p w14:paraId="0269B446" w14:textId="77777777" w:rsidR="00D723A7" w:rsidRPr="009A7C93" w:rsidRDefault="00134323" w:rsidP="00D723A7">
          <w:pPr>
            <w:pStyle w:val="TDC2"/>
            <w:rPr>
              <w:rFonts w:ascii="Palatino Linotype" w:hAnsi="Palatino Linotype"/>
              <w:noProof/>
              <w:sz w:val="22"/>
              <w:szCs w:val="22"/>
              <w:lang w:val="es-MX" w:eastAsia="es-MX"/>
            </w:rPr>
          </w:pPr>
          <w:hyperlink w:anchor="_Toc54808038" w:history="1">
            <w:r w:rsidR="00D723A7" w:rsidRPr="009A7C93">
              <w:rPr>
                <w:rStyle w:val="Hipervnculo"/>
                <w:rFonts w:ascii="Palatino Linotype" w:hAnsi="Palatino Linotype"/>
                <w:b/>
                <w:noProof/>
              </w:rPr>
              <w:t>PRIMERO. De la competencia</w:t>
            </w:r>
            <w:r w:rsidR="00D723A7" w:rsidRPr="009A7C93">
              <w:rPr>
                <w:rFonts w:ascii="Palatino Linotype" w:hAnsi="Palatino Linotype"/>
                <w:noProof/>
                <w:webHidden/>
              </w:rPr>
              <w:tab/>
            </w:r>
            <w:r w:rsidR="00D723A7" w:rsidRPr="009A7C93">
              <w:rPr>
                <w:rFonts w:ascii="Palatino Linotype" w:hAnsi="Palatino Linotype"/>
                <w:noProof/>
                <w:webHidden/>
              </w:rPr>
              <w:fldChar w:fldCharType="begin"/>
            </w:r>
            <w:r w:rsidR="00D723A7" w:rsidRPr="009A7C93">
              <w:rPr>
                <w:rFonts w:ascii="Palatino Linotype" w:hAnsi="Palatino Linotype"/>
                <w:noProof/>
                <w:webHidden/>
              </w:rPr>
              <w:instrText xml:space="preserve"> PAGEREF _Toc54808038 \h </w:instrText>
            </w:r>
            <w:r w:rsidR="00D723A7" w:rsidRPr="009A7C93">
              <w:rPr>
                <w:rFonts w:ascii="Palatino Linotype" w:hAnsi="Palatino Linotype"/>
                <w:noProof/>
                <w:webHidden/>
              </w:rPr>
            </w:r>
            <w:r w:rsidR="00D723A7" w:rsidRPr="009A7C93">
              <w:rPr>
                <w:rFonts w:ascii="Palatino Linotype" w:hAnsi="Palatino Linotype"/>
                <w:noProof/>
                <w:webHidden/>
              </w:rPr>
              <w:fldChar w:fldCharType="separate"/>
            </w:r>
            <w:r w:rsidR="00D723A7" w:rsidRPr="009A7C93">
              <w:rPr>
                <w:rFonts w:ascii="Palatino Linotype" w:hAnsi="Palatino Linotype"/>
                <w:noProof/>
                <w:webHidden/>
              </w:rPr>
              <w:t>13</w:t>
            </w:r>
            <w:r w:rsidR="00D723A7" w:rsidRPr="009A7C93">
              <w:rPr>
                <w:rFonts w:ascii="Palatino Linotype" w:hAnsi="Palatino Linotype"/>
                <w:noProof/>
                <w:webHidden/>
              </w:rPr>
              <w:fldChar w:fldCharType="end"/>
            </w:r>
          </w:hyperlink>
        </w:p>
        <w:p w14:paraId="2C357FE4" w14:textId="77777777" w:rsidR="00D723A7" w:rsidRPr="009A7C93" w:rsidRDefault="00134323" w:rsidP="00D723A7">
          <w:pPr>
            <w:pStyle w:val="TDC2"/>
            <w:rPr>
              <w:rFonts w:ascii="Palatino Linotype" w:hAnsi="Palatino Linotype"/>
              <w:noProof/>
              <w:sz w:val="22"/>
              <w:szCs w:val="22"/>
              <w:lang w:val="es-MX" w:eastAsia="es-MX"/>
            </w:rPr>
          </w:pPr>
          <w:hyperlink w:anchor="_Toc54808039" w:history="1">
            <w:r w:rsidR="00D723A7" w:rsidRPr="009A7C93">
              <w:rPr>
                <w:rStyle w:val="Hipervnculo"/>
                <w:rFonts w:ascii="Palatino Linotype" w:hAnsi="Palatino Linotype"/>
                <w:b/>
                <w:noProof/>
              </w:rPr>
              <w:t>SEGUNDO. De la oportunidad y procedencia.</w:t>
            </w:r>
            <w:r w:rsidR="00D723A7" w:rsidRPr="009A7C93">
              <w:rPr>
                <w:rFonts w:ascii="Palatino Linotype" w:hAnsi="Palatino Linotype"/>
                <w:noProof/>
                <w:webHidden/>
              </w:rPr>
              <w:tab/>
            </w:r>
            <w:r w:rsidR="00D723A7" w:rsidRPr="009A7C93">
              <w:rPr>
                <w:rFonts w:ascii="Palatino Linotype" w:hAnsi="Palatino Linotype"/>
                <w:noProof/>
                <w:webHidden/>
              </w:rPr>
              <w:fldChar w:fldCharType="begin"/>
            </w:r>
            <w:r w:rsidR="00D723A7" w:rsidRPr="009A7C93">
              <w:rPr>
                <w:rFonts w:ascii="Palatino Linotype" w:hAnsi="Palatino Linotype"/>
                <w:noProof/>
                <w:webHidden/>
              </w:rPr>
              <w:instrText xml:space="preserve"> PAGEREF _Toc54808039 \h </w:instrText>
            </w:r>
            <w:r w:rsidR="00D723A7" w:rsidRPr="009A7C93">
              <w:rPr>
                <w:rFonts w:ascii="Palatino Linotype" w:hAnsi="Palatino Linotype"/>
                <w:noProof/>
                <w:webHidden/>
              </w:rPr>
            </w:r>
            <w:r w:rsidR="00D723A7" w:rsidRPr="009A7C93">
              <w:rPr>
                <w:rFonts w:ascii="Palatino Linotype" w:hAnsi="Palatino Linotype"/>
                <w:noProof/>
                <w:webHidden/>
              </w:rPr>
              <w:fldChar w:fldCharType="separate"/>
            </w:r>
            <w:r w:rsidR="00D723A7" w:rsidRPr="009A7C93">
              <w:rPr>
                <w:rFonts w:ascii="Palatino Linotype" w:hAnsi="Palatino Linotype"/>
                <w:noProof/>
                <w:webHidden/>
              </w:rPr>
              <w:t>14</w:t>
            </w:r>
            <w:r w:rsidR="00D723A7" w:rsidRPr="009A7C93">
              <w:rPr>
                <w:rFonts w:ascii="Palatino Linotype" w:hAnsi="Palatino Linotype"/>
                <w:noProof/>
                <w:webHidden/>
              </w:rPr>
              <w:fldChar w:fldCharType="end"/>
            </w:r>
          </w:hyperlink>
        </w:p>
        <w:p w14:paraId="1B780E3C" w14:textId="77777777" w:rsidR="00D723A7" w:rsidRPr="009A7C93" w:rsidRDefault="00134323" w:rsidP="00D723A7">
          <w:pPr>
            <w:pStyle w:val="TDC1"/>
            <w:rPr>
              <w:rFonts w:ascii="Palatino Linotype" w:hAnsi="Palatino Linotype"/>
              <w:noProof/>
              <w:sz w:val="22"/>
              <w:szCs w:val="22"/>
              <w:lang w:val="es-MX" w:eastAsia="es-MX"/>
            </w:rPr>
          </w:pPr>
          <w:hyperlink w:anchor="_Toc54808040" w:history="1">
            <w:r w:rsidR="00D723A7" w:rsidRPr="009A7C93">
              <w:rPr>
                <w:rStyle w:val="Hipervnculo"/>
                <w:rFonts w:ascii="Palatino Linotype" w:hAnsi="Palatino Linotype"/>
                <w:b/>
                <w:noProof/>
              </w:rPr>
              <w:t xml:space="preserve">TERCERO. Del planteamiento de la </w:t>
            </w:r>
            <w:r w:rsidR="00D723A7" w:rsidRPr="009A7C93">
              <w:rPr>
                <w:rStyle w:val="Hipervnculo"/>
                <w:rFonts w:ascii="Palatino Linotype" w:hAnsi="Palatino Linotype"/>
                <w:b/>
                <w:i/>
                <w:noProof/>
              </w:rPr>
              <w:t>Litis</w:t>
            </w:r>
            <w:r w:rsidR="00D723A7" w:rsidRPr="009A7C93">
              <w:rPr>
                <w:rStyle w:val="Hipervnculo"/>
                <w:rFonts w:ascii="Palatino Linotype" w:hAnsi="Palatino Linotype"/>
                <w:b/>
                <w:noProof/>
              </w:rPr>
              <w:t>.</w:t>
            </w:r>
            <w:r w:rsidR="00D723A7" w:rsidRPr="009A7C93">
              <w:rPr>
                <w:rFonts w:ascii="Palatino Linotype" w:hAnsi="Palatino Linotype"/>
                <w:noProof/>
                <w:webHidden/>
              </w:rPr>
              <w:tab/>
            </w:r>
            <w:r w:rsidR="00D723A7" w:rsidRPr="009A7C93">
              <w:rPr>
                <w:rFonts w:ascii="Palatino Linotype" w:hAnsi="Palatino Linotype"/>
                <w:noProof/>
                <w:webHidden/>
              </w:rPr>
              <w:fldChar w:fldCharType="begin"/>
            </w:r>
            <w:r w:rsidR="00D723A7" w:rsidRPr="009A7C93">
              <w:rPr>
                <w:rFonts w:ascii="Palatino Linotype" w:hAnsi="Palatino Linotype"/>
                <w:noProof/>
                <w:webHidden/>
              </w:rPr>
              <w:instrText xml:space="preserve"> PAGEREF _Toc54808040 \h </w:instrText>
            </w:r>
            <w:r w:rsidR="00D723A7" w:rsidRPr="009A7C93">
              <w:rPr>
                <w:rFonts w:ascii="Palatino Linotype" w:hAnsi="Palatino Linotype"/>
                <w:noProof/>
                <w:webHidden/>
              </w:rPr>
            </w:r>
            <w:r w:rsidR="00D723A7" w:rsidRPr="009A7C93">
              <w:rPr>
                <w:rFonts w:ascii="Palatino Linotype" w:hAnsi="Palatino Linotype"/>
                <w:noProof/>
                <w:webHidden/>
              </w:rPr>
              <w:fldChar w:fldCharType="separate"/>
            </w:r>
            <w:r w:rsidR="00D723A7" w:rsidRPr="009A7C93">
              <w:rPr>
                <w:rFonts w:ascii="Palatino Linotype" w:hAnsi="Palatino Linotype"/>
                <w:noProof/>
                <w:webHidden/>
              </w:rPr>
              <w:t>15</w:t>
            </w:r>
            <w:r w:rsidR="00D723A7" w:rsidRPr="009A7C93">
              <w:rPr>
                <w:rFonts w:ascii="Palatino Linotype" w:hAnsi="Palatino Linotype"/>
                <w:noProof/>
                <w:webHidden/>
              </w:rPr>
              <w:fldChar w:fldCharType="end"/>
            </w:r>
          </w:hyperlink>
        </w:p>
        <w:p w14:paraId="67C6CFB3" w14:textId="77777777" w:rsidR="00D723A7" w:rsidRPr="009A7C93" w:rsidRDefault="00134323" w:rsidP="00D723A7">
          <w:pPr>
            <w:pStyle w:val="TDC2"/>
            <w:rPr>
              <w:rFonts w:ascii="Palatino Linotype" w:hAnsi="Palatino Linotype"/>
              <w:noProof/>
              <w:sz w:val="22"/>
              <w:szCs w:val="22"/>
              <w:lang w:val="es-MX" w:eastAsia="es-MX"/>
            </w:rPr>
          </w:pPr>
          <w:hyperlink w:anchor="_Toc54808041" w:history="1">
            <w:r w:rsidR="00D723A7" w:rsidRPr="009A7C93">
              <w:rPr>
                <w:rStyle w:val="Hipervnculo"/>
                <w:rFonts w:ascii="Palatino Linotype" w:hAnsi="Palatino Linotype"/>
                <w:b/>
                <w:noProof/>
              </w:rPr>
              <w:t>CUARTO. Del estudio y resolución del asunto.</w:t>
            </w:r>
            <w:r w:rsidR="00D723A7" w:rsidRPr="009A7C93">
              <w:rPr>
                <w:rFonts w:ascii="Palatino Linotype" w:hAnsi="Palatino Linotype"/>
                <w:noProof/>
                <w:webHidden/>
              </w:rPr>
              <w:tab/>
            </w:r>
            <w:r w:rsidR="00D723A7" w:rsidRPr="009A7C93">
              <w:rPr>
                <w:rFonts w:ascii="Palatino Linotype" w:hAnsi="Palatino Linotype"/>
                <w:noProof/>
                <w:webHidden/>
              </w:rPr>
              <w:fldChar w:fldCharType="begin"/>
            </w:r>
            <w:r w:rsidR="00D723A7" w:rsidRPr="009A7C93">
              <w:rPr>
                <w:rFonts w:ascii="Palatino Linotype" w:hAnsi="Palatino Linotype"/>
                <w:noProof/>
                <w:webHidden/>
              </w:rPr>
              <w:instrText xml:space="preserve"> PAGEREF _Toc54808041 \h </w:instrText>
            </w:r>
            <w:r w:rsidR="00D723A7" w:rsidRPr="009A7C93">
              <w:rPr>
                <w:rFonts w:ascii="Palatino Linotype" w:hAnsi="Palatino Linotype"/>
                <w:noProof/>
                <w:webHidden/>
              </w:rPr>
            </w:r>
            <w:r w:rsidR="00D723A7" w:rsidRPr="009A7C93">
              <w:rPr>
                <w:rFonts w:ascii="Palatino Linotype" w:hAnsi="Palatino Linotype"/>
                <w:noProof/>
                <w:webHidden/>
              </w:rPr>
              <w:fldChar w:fldCharType="separate"/>
            </w:r>
            <w:r w:rsidR="00D723A7" w:rsidRPr="009A7C93">
              <w:rPr>
                <w:rFonts w:ascii="Palatino Linotype" w:hAnsi="Palatino Linotype"/>
                <w:noProof/>
                <w:webHidden/>
              </w:rPr>
              <w:t>18</w:t>
            </w:r>
            <w:r w:rsidR="00D723A7" w:rsidRPr="009A7C93">
              <w:rPr>
                <w:rFonts w:ascii="Palatino Linotype" w:hAnsi="Palatino Linotype"/>
                <w:noProof/>
                <w:webHidden/>
              </w:rPr>
              <w:fldChar w:fldCharType="end"/>
            </w:r>
          </w:hyperlink>
        </w:p>
        <w:p w14:paraId="511AFB8D" w14:textId="77777777" w:rsidR="00D723A7" w:rsidRPr="009A7C93" w:rsidRDefault="00134323" w:rsidP="00D723A7">
          <w:pPr>
            <w:pStyle w:val="TDC2"/>
            <w:rPr>
              <w:rFonts w:ascii="Palatino Linotype" w:hAnsi="Palatino Linotype"/>
              <w:noProof/>
              <w:sz w:val="22"/>
              <w:szCs w:val="22"/>
              <w:lang w:val="es-MX" w:eastAsia="es-MX"/>
            </w:rPr>
          </w:pPr>
          <w:hyperlink w:anchor="_Toc54808042" w:history="1">
            <w:r w:rsidR="00D723A7" w:rsidRPr="009A7C93">
              <w:rPr>
                <w:rStyle w:val="Hipervnculo"/>
                <w:rFonts w:ascii="Palatino Linotype" w:hAnsi="Palatino Linotype"/>
                <w:b/>
                <w:noProof/>
              </w:rPr>
              <w:t>QUINTO. De la versión pública</w:t>
            </w:r>
            <w:r w:rsidR="00D723A7" w:rsidRPr="009A7C93">
              <w:rPr>
                <w:rFonts w:ascii="Palatino Linotype" w:hAnsi="Palatino Linotype"/>
                <w:noProof/>
                <w:webHidden/>
              </w:rPr>
              <w:tab/>
            </w:r>
            <w:r w:rsidR="00D723A7" w:rsidRPr="009A7C93">
              <w:rPr>
                <w:rFonts w:ascii="Palatino Linotype" w:hAnsi="Palatino Linotype"/>
                <w:noProof/>
                <w:webHidden/>
              </w:rPr>
              <w:fldChar w:fldCharType="begin"/>
            </w:r>
            <w:r w:rsidR="00D723A7" w:rsidRPr="009A7C93">
              <w:rPr>
                <w:rFonts w:ascii="Palatino Linotype" w:hAnsi="Palatino Linotype"/>
                <w:noProof/>
                <w:webHidden/>
              </w:rPr>
              <w:instrText xml:space="preserve"> PAGEREF _Toc54808042 \h </w:instrText>
            </w:r>
            <w:r w:rsidR="00D723A7" w:rsidRPr="009A7C93">
              <w:rPr>
                <w:rFonts w:ascii="Palatino Linotype" w:hAnsi="Palatino Linotype"/>
                <w:noProof/>
                <w:webHidden/>
              </w:rPr>
            </w:r>
            <w:r w:rsidR="00D723A7" w:rsidRPr="009A7C93">
              <w:rPr>
                <w:rFonts w:ascii="Palatino Linotype" w:hAnsi="Palatino Linotype"/>
                <w:noProof/>
                <w:webHidden/>
              </w:rPr>
              <w:fldChar w:fldCharType="separate"/>
            </w:r>
            <w:r w:rsidR="00D723A7" w:rsidRPr="009A7C93">
              <w:rPr>
                <w:rFonts w:ascii="Palatino Linotype" w:hAnsi="Palatino Linotype"/>
                <w:noProof/>
                <w:webHidden/>
              </w:rPr>
              <w:t>52</w:t>
            </w:r>
            <w:r w:rsidR="00D723A7" w:rsidRPr="009A7C93">
              <w:rPr>
                <w:rFonts w:ascii="Palatino Linotype" w:hAnsi="Palatino Linotype"/>
                <w:noProof/>
                <w:webHidden/>
              </w:rPr>
              <w:fldChar w:fldCharType="end"/>
            </w:r>
          </w:hyperlink>
        </w:p>
        <w:p w14:paraId="39723B25" w14:textId="77777777" w:rsidR="00D723A7" w:rsidRPr="009A7C93" w:rsidRDefault="00134323" w:rsidP="00D723A7">
          <w:pPr>
            <w:pStyle w:val="TDC1"/>
            <w:ind w:left="0"/>
            <w:rPr>
              <w:rFonts w:ascii="Palatino Linotype" w:hAnsi="Palatino Linotype"/>
              <w:noProof/>
              <w:sz w:val="22"/>
              <w:szCs w:val="22"/>
              <w:lang w:val="es-MX" w:eastAsia="es-MX"/>
            </w:rPr>
          </w:pPr>
          <w:hyperlink w:anchor="_Toc54808047" w:history="1">
            <w:r w:rsidR="00D723A7" w:rsidRPr="009A7C93">
              <w:rPr>
                <w:rStyle w:val="Hipervnculo"/>
                <w:rFonts w:ascii="Palatino Linotype" w:eastAsia="Calibri" w:hAnsi="Palatino Linotype"/>
                <w:b/>
                <w:noProof/>
                <w:lang w:val="es-ES"/>
              </w:rPr>
              <w:t>R E S O L U T I V O S</w:t>
            </w:r>
            <w:r w:rsidR="00D723A7" w:rsidRPr="009A7C93">
              <w:rPr>
                <w:rFonts w:ascii="Palatino Linotype" w:hAnsi="Palatino Linotype"/>
                <w:noProof/>
                <w:webHidden/>
              </w:rPr>
              <w:tab/>
            </w:r>
            <w:r w:rsidR="00D723A7" w:rsidRPr="009A7C93">
              <w:rPr>
                <w:rFonts w:ascii="Palatino Linotype" w:hAnsi="Palatino Linotype"/>
                <w:noProof/>
                <w:webHidden/>
              </w:rPr>
              <w:fldChar w:fldCharType="begin"/>
            </w:r>
            <w:r w:rsidR="00D723A7" w:rsidRPr="009A7C93">
              <w:rPr>
                <w:rFonts w:ascii="Palatino Linotype" w:hAnsi="Palatino Linotype"/>
                <w:noProof/>
                <w:webHidden/>
              </w:rPr>
              <w:instrText xml:space="preserve"> PAGEREF _Toc54808047 \h </w:instrText>
            </w:r>
            <w:r w:rsidR="00D723A7" w:rsidRPr="009A7C93">
              <w:rPr>
                <w:rFonts w:ascii="Palatino Linotype" w:hAnsi="Palatino Linotype"/>
                <w:noProof/>
                <w:webHidden/>
              </w:rPr>
            </w:r>
            <w:r w:rsidR="00D723A7" w:rsidRPr="009A7C93">
              <w:rPr>
                <w:rFonts w:ascii="Palatino Linotype" w:hAnsi="Palatino Linotype"/>
                <w:noProof/>
                <w:webHidden/>
              </w:rPr>
              <w:fldChar w:fldCharType="separate"/>
            </w:r>
            <w:r w:rsidR="00D723A7" w:rsidRPr="009A7C93">
              <w:rPr>
                <w:rFonts w:ascii="Palatino Linotype" w:hAnsi="Palatino Linotype"/>
                <w:noProof/>
                <w:webHidden/>
              </w:rPr>
              <w:t>63</w:t>
            </w:r>
            <w:r w:rsidR="00D723A7" w:rsidRPr="009A7C93">
              <w:rPr>
                <w:rFonts w:ascii="Palatino Linotype" w:hAnsi="Palatino Linotype"/>
                <w:noProof/>
                <w:webHidden/>
              </w:rPr>
              <w:fldChar w:fldCharType="end"/>
            </w:r>
          </w:hyperlink>
        </w:p>
        <w:p w14:paraId="2416AEAB" w14:textId="51426476" w:rsidR="00100B8B" w:rsidRPr="009A7C93" w:rsidRDefault="00DA7E2F" w:rsidP="00D723A7">
          <w:pPr>
            <w:tabs>
              <w:tab w:val="right" w:leader="dot" w:pos="8647"/>
            </w:tabs>
            <w:spacing w:line="480" w:lineRule="auto"/>
            <w:rPr>
              <w:rFonts w:ascii="Palatino Linotype" w:hAnsi="Palatino Linotype"/>
            </w:rPr>
          </w:pPr>
          <w:r w:rsidRPr="009A7C93">
            <w:rPr>
              <w:rFonts w:ascii="Palatino Linotype" w:hAnsi="Palatino Linotype"/>
              <w:b/>
              <w:bCs/>
              <w:lang w:val="es-ES"/>
            </w:rPr>
            <w:fldChar w:fldCharType="end"/>
          </w:r>
        </w:p>
      </w:sdtContent>
    </w:sdt>
    <w:p w14:paraId="18E6F21E" w14:textId="77777777" w:rsidR="00A206F7" w:rsidRPr="009A7C93" w:rsidRDefault="00A206F7" w:rsidP="00440800">
      <w:pPr>
        <w:tabs>
          <w:tab w:val="left" w:pos="3465"/>
        </w:tabs>
        <w:spacing w:before="240" w:after="360" w:line="360" w:lineRule="auto"/>
        <w:jc w:val="both"/>
        <w:rPr>
          <w:rFonts w:ascii="Palatino Linotype" w:hAnsi="Palatino Linotype"/>
        </w:rPr>
      </w:pPr>
    </w:p>
    <w:p w14:paraId="34703EC8" w14:textId="77777777" w:rsidR="00AC22B5" w:rsidRPr="009A7C93" w:rsidRDefault="00AC22B5" w:rsidP="00440800">
      <w:pPr>
        <w:tabs>
          <w:tab w:val="left" w:pos="3465"/>
        </w:tabs>
        <w:spacing w:before="240" w:after="360" w:line="360" w:lineRule="auto"/>
        <w:jc w:val="both"/>
        <w:rPr>
          <w:rFonts w:ascii="Palatino Linotype" w:hAnsi="Palatino Linotype"/>
        </w:rPr>
      </w:pPr>
    </w:p>
    <w:p w14:paraId="51256143" w14:textId="77777777" w:rsidR="00AC22B5" w:rsidRPr="009A7C93" w:rsidRDefault="00AC22B5" w:rsidP="00440800">
      <w:pPr>
        <w:tabs>
          <w:tab w:val="left" w:pos="3465"/>
        </w:tabs>
        <w:spacing w:before="240" w:after="360" w:line="360" w:lineRule="auto"/>
        <w:jc w:val="both"/>
        <w:rPr>
          <w:rFonts w:ascii="Palatino Linotype" w:hAnsi="Palatino Linotype"/>
        </w:rPr>
      </w:pPr>
    </w:p>
    <w:p w14:paraId="73F7F940" w14:textId="49441729" w:rsidR="00662C69" w:rsidRPr="009A7C93" w:rsidRDefault="009B11D6" w:rsidP="00440800">
      <w:pPr>
        <w:tabs>
          <w:tab w:val="left" w:pos="3465"/>
        </w:tabs>
        <w:spacing w:before="240" w:after="360" w:line="360" w:lineRule="auto"/>
        <w:jc w:val="both"/>
        <w:rPr>
          <w:rFonts w:ascii="Palatino Linotype" w:hAnsi="Palatino Linotype"/>
        </w:rPr>
      </w:pPr>
      <w:r w:rsidRPr="009A7C93">
        <w:rPr>
          <w:rFonts w:ascii="Palatino Linotype" w:hAnsi="Palatino Linotype"/>
        </w:rPr>
        <w:lastRenderedPageBreak/>
        <w:t>R</w:t>
      </w:r>
      <w:r w:rsidR="00662C69" w:rsidRPr="009A7C93">
        <w:rPr>
          <w:rFonts w:ascii="Palatino Linotype" w:hAnsi="Palatino Linotype"/>
        </w:rPr>
        <w:t>esolución del Pleno del Instituto de Transparencia, Acceso a la Información Pública y Protección de Datos Personales del Estado de México y Mun</w:t>
      </w:r>
      <w:r w:rsidR="000D5A1D" w:rsidRPr="009A7C93">
        <w:rPr>
          <w:rFonts w:ascii="Palatino Linotype" w:hAnsi="Palatino Linotype"/>
        </w:rPr>
        <w:t>icipios, con</w:t>
      </w:r>
      <w:r w:rsidR="00662C69" w:rsidRPr="009A7C93">
        <w:rPr>
          <w:rFonts w:ascii="Palatino Linotype" w:hAnsi="Palatino Linotype"/>
        </w:rPr>
        <w:t xml:space="preserve"> </w:t>
      </w:r>
      <w:r w:rsidR="00485DB6" w:rsidRPr="009A7C93">
        <w:rPr>
          <w:rFonts w:ascii="Palatino Linotype" w:hAnsi="Palatino Linotype"/>
        </w:rPr>
        <w:t xml:space="preserve">domicilio </w:t>
      </w:r>
      <w:r w:rsidR="00662C69" w:rsidRPr="009A7C93">
        <w:rPr>
          <w:rFonts w:ascii="Palatino Linotype" w:hAnsi="Palatino Linotype"/>
        </w:rPr>
        <w:t xml:space="preserve">en </w:t>
      </w:r>
      <w:r w:rsidR="00AC22B5" w:rsidRPr="009A7C93">
        <w:rPr>
          <w:rFonts w:ascii="Palatino Linotype" w:hAnsi="Palatino Linotype"/>
        </w:rPr>
        <w:t>Metepec</w:t>
      </w:r>
      <w:r w:rsidR="00662C69" w:rsidRPr="009A7C93">
        <w:rPr>
          <w:rFonts w:ascii="Palatino Linotype" w:hAnsi="Palatino Linotype"/>
        </w:rPr>
        <w:t xml:space="preserve">, Estado de México; de </w:t>
      </w:r>
      <w:r w:rsidR="000D5A1D" w:rsidRPr="009A7C93">
        <w:rPr>
          <w:rFonts w:ascii="Palatino Linotype" w:hAnsi="Palatino Linotype"/>
        </w:rPr>
        <w:t xml:space="preserve">fecha </w:t>
      </w:r>
      <w:r w:rsidR="00333022" w:rsidRPr="009A7C93">
        <w:rPr>
          <w:rFonts w:ascii="Palatino Linotype" w:hAnsi="Palatino Linotype"/>
        </w:rPr>
        <w:t>cinco</w:t>
      </w:r>
      <w:r w:rsidR="00100B8B" w:rsidRPr="009A7C93">
        <w:rPr>
          <w:rFonts w:ascii="Palatino Linotype" w:hAnsi="Palatino Linotype"/>
        </w:rPr>
        <w:t xml:space="preserve"> </w:t>
      </w:r>
      <w:r w:rsidR="00662C69" w:rsidRPr="009A7C93">
        <w:rPr>
          <w:rFonts w:ascii="Palatino Linotype" w:hAnsi="Palatino Linotype"/>
        </w:rPr>
        <w:t>(</w:t>
      </w:r>
      <w:r w:rsidR="00333022" w:rsidRPr="009A7C93">
        <w:rPr>
          <w:rFonts w:ascii="Palatino Linotype" w:hAnsi="Palatino Linotype"/>
        </w:rPr>
        <w:t>05</w:t>
      </w:r>
      <w:r w:rsidR="00662C69" w:rsidRPr="009A7C93">
        <w:rPr>
          <w:rFonts w:ascii="Palatino Linotype" w:hAnsi="Palatino Linotype"/>
        </w:rPr>
        <w:t xml:space="preserve">) de </w:t>
      </w:r>
      <w:r w:rsidR="00333022" w:rsidRPr="009A7C93">
        <w:rPr>
          <w:rFonts w:ascii="Palatino Linotype" w:hAnsi="Palatino Linotype"/>
        </w:rPr>
        <w:t>noviem</w:t>
      </w:r>
      <w:r w:rsidR="0077409A" w:rsidRPr="009A7C93">
        <w:rPr>
          <w:rFonts w:ascii="Palatino Linotype" w:hAnsi="Palatino Linotype"/>
        </w:rPr>
        <w:t>bre</w:t>
      </w:r>
      <w:r w:rsidR="001E74A5" w:rsidRPr="009A7C93">
        <w:rPr>
          <w:rFonts w:ascii="Palatino Linotype" w:hAnsi="Palatino Linotype"/>
        </w:rPr>
        <w:t xml:space="preserve"> </w:t>
      </w:r>
      <w:r w:rsidR="00662C69" w:rsidRPr="009A7C93">
        <w:rPr>
          <w:rFonts w:ascii="Palatino Linotype" w:hAnsi="Palatino Linotype"/>
        </w:rPr>
        <w:t xml:space="preserve">de dos mil </w:t>
      </w:r>
      <w:r w:rsidR="00222AAA" w:rsidRPr="009A7C93">
        <w:rPr>
          <w:rFonts w:ascii="Palatino Linotype" w:hAnsi="Palatino Linotype"/>
        </w:rPr>
        <w:t>veinte</w:t>
      </w:r>
      <w:r w:rsidR="00662C69" w:rsidRPr="009A7C93">
        <w:rPr>
          <w:rFonts w:ascii="Palatino Linotype" w:hAnsi="Palatino Linotype"/>
        </w:rPr>
        <w:t>.</w:t>
      </w:r>
    </w:p>
    <w:p w14:paraId="02C1324E" w14:textId="1E8C7A54" w:rsidR="00662C69" w:rsidRPr="009A7C93" w:rsidRDefault="00662C69" w:rsidP="001E74A5">
      <w:pPr>
        <w:spacing w:before="240" w:after="360" w:line="360" w:lineRule="auto"/>
        <w:jc w:val="both"/>
        <w:rPr>
          <w:rFonts w:ascii="Palatino Linotype" w:hAnsi="Palatino Linotype"/>
          <w:b/>
        </w:rPr>
      </w:pPr>
      <w:r w:rsidRPr="009A7C93">
        <w:rPr>
          <w:rFonts w:ascii="Palatino Linotype" w:hAnsi="Palatino Linotype"/>
          <w:b/>
        </w:rPr>
        <w:t>VISTO</w:t>
      </w:r>
      <w:r w:rsidRPr="009A7C93">
        <w:rPr>
          <w:rFonts w:ascii="Palatino Linotype" w:hAnsi="Palatino Linotype"/>
        </w:rPr>
        <w:t xml:space="preserve"> el expediente electrónico for</w:t>
      </w:r>
      <w:r w:rsidR="00D37494" w:rsidRPr="009A7C93">
        <w:rPr>
          <w:rFonts w:ascii="Palatino Linotype" w:hAnsi="Palatino Linotype"/>
        </w:rPr>
        <w:t>mado con motivo del</w:t>
      </w:r>
      <w:r w:rsidRPr="009A7C93">
        <w:rPr>
          <w:rFonts w:ascii="Palatino Linotype" w:hAnsi="Palatino Linotype"/>
        </w:rPr>
        <w:t xml:space="preserve"> recurso de revisión </w:t>
      </w:r>
      <w:r w:rsidR="00333022" w:rsidRPr="009A7C93">
        <w:rPr>
          <w:rFonts w:ascii="Palatino Linotype" w:hAnsi="Palatino Linotype"/>
          <w:b/>
        </w:rPr>
        <w:t>04008/INFOEM/IP/RR/2020</w:t>
      </w:r>
      <w:r w:rsidR="004F3DEB" w:rsidRPr="009A7C93">
        <w:rPr>
          <w:rFonts w:ascii="Palatino Linotype" w:hAnsi="Palatino Linotype"/>
          <w:b/>
        </w:rPr>
        <w:t>,</w:t>
      </w:r>
      <w:r w:rsidR="00335BFE" w:rsidRPr="009A7C93">
        <w:rPr>
          <w:rFonts w:ascii="Palatino Linotype" w:hAnsi="Palatino Linotype" w:cs="Arial"/>
          <w:b/>
          <w:bCs/>
        </w:rPr>
        <w:t xml:space="preserve"> </w:t>
      </w:r>
      <w:r w:rsidRPr="009A7C93">
        <w:rPr>
          <w:rFonts w:ascii="Palatino Linotype" w:hAnsi="Palatino Linotype"/>
        </w:rPr>
        <w:t>promovido por</w:t>
      </w:r>
      <w:r w:rsidR="006D49D0" w:rsidRPr="009A7C93">
        <w:rPr>
          <w:rFonts w:ascii="Palatino Linotype" w:hAnsi="Palatino Linotype"/>
        </w:rPr>
        <w:t xml:space="preserve"> </w:t>
      </w:r>
      <w:r w:rsidR="00134323" w:rsidRPr="00134323">
        <w:rPr>
          <w:rFonts w:ascii="Palatino Linotype" w:hAnsi="Palatino Linotype"/>
          <w:b/>
          <w:highlight w:val="black"/>
        </w:rPr>
        <w:t>----------------------------------------------</w:t>
      </w:r>
      <w:r w:rsidR="00333022" w:rsidRPr="00134323">
        <w:rPr>
          <w:rFonts w:ascii="Palatino Linotype" w:hAnsi="Palatino Linotype"/>
          <w:b/>
          <w:highlight w:val="black"/>
        </w:rPr>
        <w:t xml:space="preserve"> </w:t>
      </w:r>
      <w:r w:rsidR="00134323" w:rsidRPr="00134323">
        <w:rPr>
          <w:rFonts w:ascii="Palatino Linotype" w:hAnsi="Palatino Linotype"/>
          <w:b/>
          <w:highlight w:val="black"/>
        </w:rPr>
        <w:t>------------</w:t>
      </w:r>
      <w:r w:rsidR="00333022" w:rsidRPr="009A7C93">
        <w:rPr>
          <w:rFonts w:ascii="Palatino Linotype" w:hAnsi="Palatino Linotype"/>
        </w:rPr>
        <w:t xml:space="preserve"> a través </w:t>
      </w:r>
      <w:r w:rsidR="006D49D0" w:rsidRPr="009A7C93">
        <w:rPr>
          <w:rFonts w:ascii="Palatino Linotype" w:hAnsi="Palatino Linotype"/>
        </w:rPr>
        <w:t>del Sistema de Acceso a la Información Mexiquense (SAIMEX)</w:t>
      </w:r>
      <w:r w:rsidR="007521DE" w:rsidRPr="009A7C93">
        <w:rPr>
          <w:rFonts w:ascii="Palatino Linotype" w:hAnsi="Palatino Linotype"/>
        </w:rPr>
        <w:t xml:space="preserve">, </w:t>
      </w:r>
      <w:r w:rsidR="0064508B" w:rsidRPr="009A7C93">
        <w:rPr>
          <w:rFonts w:ascii="Palatino Linotype" w:hAnsi="Palatino Linotype"/>
        </w:rPr>
        <w:t xml:space="preserve">a quien </w:t>
      </w:r>
      <w:r w:rsidR="00A05D06" w:rsidRPr="009A7C93">
        <w:rPr>
          <w:rFonts w:ascii="Palatino Linotype" w:hAnsi="Palatino Linotype"/>
        </w:rPr>
        <w:t xml:space="preserve">en </w:t>
      </w:r>
      <w:r w:rsidR="00E64EAF" w:rsidRPr="009A7C93">
        <w:rPr>
          <w:rFonts w:ascii="Palatino Linotype" w:hAnsi="Palatino Linotype"/>
        </w:rPr>
        <w:t>lo sucesivo</w:t>
      </w:r>
      <w:r w:rsidR="00A05D06" w:rsidRPr="009A7C93">
        <w:rPr>
          <w:rFonts w:ascii="Palatino Linotype" w:hAnsi="Palatino Linotype"/>
        </w:rPr>
        <w:t xml:space="preserve"> se </w:t>
      </w:r>
      <w:r w:rsidR="007521DE" w:rsidRPr="009A7C93">
        <w:rPr>
          <w:rFonts w:ascii="Palatino Linotype" w:hAnsi="Palatino Linotype"/>
        </w:rPr>
        <w:t xml:space="preserve">le </w:t>
      </w:r>
      <w:r w:rsidR="00A05D06" w:rsidRPr="009A7C93">
        <w:rPr>
          <w:rFonts w:ascii="Palatino Linotype" w:hAnsi="Palatino Linotype"/>
        </w:rPr>
        <w:t>identificará como</w:t>
      </w:r>
      <w:r w:rsidR="00FF0139" w:rsidRPr="009A7C93">
        <w:rPr>
          <w:rFonts w:ascii="Palatino Linotype" w:hAnsi="Palatino Linotype"/>
        </w:rPr>
        <w:t xml:space="preserve"> </w:t>
      </w:r>
      <w:r w:rsidR="001620FB" w:rsidRPr="009A7C93">
        <w:rPr>
          <w:rFonts w:ascii="Palatino Linotype" w:hAnsi="Palatino Linotype"/>
        </w:rPr>
        <w:t>e</w:t>
      </w:r>
      <w:r w:rsidR="0064508B" w:rsidRPr="009A7C93">
        <w:rPr>
          <w:rFonts w:ascii="Palatino Linotype" w:hAnsi="Palatino Linotype"/>
        </w:rPr>
        <w:t>l</w:t>
      </w:r>
      <w:r w:rsidR="0004427A" w:rsidRPr="009A7C93">
        <w:rPr>
          <w:rFonts w:ascii="Palatino Linotype" w:hAnsi="Palatino Linotype"/>
          <w:b/>
        </w:rPr>
        <w:t xml:space="preserve"> </w:t>
      </w:r>
      <w:r w:rsidRPr="009A7C93">
        <w:rPr>
          <w:rFonts w:ascii="Palatino Linotype" w:hAnsi="Palatino Linotype" w:cs="Arial"/>
          <w:b/>
        </w:rPr>
        <w:t>RECURRENTE</w:t>
      </w:r>
      <w:r w:rsidRPr="009A7C93">
        <w:rPr>
          <w:rFonts w:ascii="Palatino Linotype" w:hAnsi="Palatino Linotype" w:cs="Arial"/>
        </w:rPr>
        <w:t xml:space="preserve">, en contra </w:t>
      </w:r>
      <w:r w:rsidR="000D5A1D" w:rsidRPr="009A7C93">
        <w:rPr>
          <w:rFonts w:ascii="Palatino Linotype" w:hAnsi="Palatino Linotype" w:cs="Arial"/>
        </w:rPr>
        <w:t xml:space="preserve">de </w:t>
      </w:r>
      <w:r w:rsidR="00843908" w:rsidRPr="009A7C93">
        <w:rPr>
          <w:rFonts w:ascii="Palatino Linotype" w:hAnsi="Palatino Linotype" w:cs="Arial"/>
        </w:rPr>
        <w:t>la respuesta de</w:t>
      </w:r>
      <w:r w:rsidR="0071630B" w:rsidRPr="009A7C93">
        <w:rPr>
          <w:rFonts w:ascii="Palatino Linotype" w:hAnsi="Palatino Linotype" w:cs="Arial"/>
        </w:rPr>
        <w:t>l</w:t>
      </w:r>
      <w:r w:rsidR="00F378CB" w:rsidRPr="009A7C93">
        <w:rPr>
          <w:rFonts w:ascii="Palatino Linotype" w:hAnsi="Palatino Linotype" w:cs="Arial"/>
        </w:rPr>
        <w:t xml:space="preserve"> </w:t>
      </w:r>
      <w:r w:rsidR="006D49D0" w:rsidRPr="009A7C93">
        <w:rPr>
          <w:rFonts w:ascii="Palatino Linotype" w:hAnsi="Palatino Linotype" w:cs="Arial"/>
          <w:b/>
        </w:rPr>
        <w:t xml:space="preserve">Ayuntamiento de </w:t>
      </w:r>
      <w:r w:rsidR="00333022" w:rsidRPr="009A7C93">
        <w:rPr>
          <w:rFonts w:ascii="Palatino Linotype" w:hAnsi="Palatino Linotype" w:cs="Arial"/>
          <w:b/>
        </w:rPr>
        <w:t>Toluca</w:t>
      </w:r>
      <w:r w:rsidR="004F3DEB" w:rsidRPr="009A7C93">
        <w:rPr>
          <w:rFonts w:ascii="Palatino Linotype" w:hAnsi="Palatino Linotype" w:cs="Arial"/>
          <w:b/>
        </w:rPr>
        <w:t>,</w:t>
      </w:r>
      <w:r w:rsidR="0036073F" w:rsidRPr="009A7C93">
        <w:rPr>
          <w:rFonts w:ascii="Palatino Linotype" w:hAnsi="Palatino Linotype"/>
          <w:b/>
        </w:rPr>
        <w:t xml:space="preserve"> </w:t>
      </w:r>
      <w:r w:rsidR="00F378CB" w:rsidRPr="009A7C93">
        <w:rPr>
          <w:rFonts w:ascii="Palatino Linotype" w:hAnsi="Palatino Linotype"/>
        </w:rPr>
        <w:t xml:space="preserve">en lo sucesivo </w:t>
      </w:r>
      <w:r w:rsidR="0081425E" w:rsidRPr="009A7C93">
        <w:rPr>
          <w:rFonts w:ascii="Palatino Linotype" w:hAnsi="Palatino Linotype"/>
        </w:rPr>
        <w:t>e</w:t>
      </w:r>
      <w:r w:rsidRPr="009A7C93">
        <w:rPr>
          <w:rFonts w:ascii="Palatino Linotype" w:hAnsi="Palatino Linotype"/>
        </w:rPr>
        <w:t>l</w:t>
      </w:r>
      <w:r w:rsidRPr="009A7C93">
        <w:rPr>
          <w:rFonts w:ascii="Palatino Linotype" w:hAnsi="Palatino Linotype"/>
          <w:b/>
        </w:rPr>
        <w:t xml:space="preserve"> SUJETO OBLIGADO</w:t>
      </w:r>
      <w:r w:rsidRPr="009A7C93">
        <w:rPr>
          <w:rFonts w:ascii="Palatino Linotype" w:hAnsi="Palatino Linotype"/>
        </w:rPr>
        <w:t>, se procede a dictar la presente resolución, con base en los siguientes:</w:t>
      </w:r>
    </w:p>
    <w:p w14:paraId="769E1410" w14:textId="5740327F" w:rsidR="00587366" w:rsidRPr="009A7C93" w:rsidRDefault="00662C69" w:rsidP="001E74A5">
      <w:pPr>
        <w:pStyle w:val="Ttulo1"/>
        <w:spacing w:line="360" w:lineRule="auto"/>
        <w:jc w:val="center"/>
        <w:rPr>
          <w:b/>
          <w:szCs w:val="24"/>
        </w:rPr>
      </w:pPr>
      <w:bookmarkStart w:id="0" w:name="_Toc461555884"/>
      <w:bookmarkStart w:id="1" w:name="_Toc466371847"/>
      <w:bookmarkStart w:id="2" w:name="_Toc54808034"/>
      <w:r w:rsidRPr="009A7C93">
        <w:rPr>
          <w:b/>
          <w:szCs w:val="24"/>
        </w:rPr>
        <w:t>ANTECEDENTES</w:t>
      </w:r>
      <w:bookmarkEnd w:id="0"/>
      <w:bookmarkEnd w:id="1"/>
      <w:bookmarkEnd w:id="2"/>
    </w:p>
    <w:p w14:paraId="402A4C0A" w14:textId="0765E08C" w:rsidR="00D9392E" w:rsidRPr="009A7C93" w:rsidRDefault="00D9392E" w:rsidP="007D1A30">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9A7C93">
        <w:rPr>
          <w:rFonts w:ascii="Palatino Linotype" w:eastAsia="Calibri" w:hAnsi="Palatino Linotype" w:cs="Arial"/>
          <w:lang w:val="es-ES"/>
        </w:rPr>
        <w:t xml:space="preserve">El día </w:t>
      </w:r>
      <w:r w:rsidR="00333022" w:rsidRPr="009A7C93">
        <w:rPr>
          <w:rFonts w:ascii="Palatino Linotype" w:eastAsia="Calibri" w:hAnsi="Palatino Linotype" w:cs="Arial"/>
          <w:lang w:val="es-ES"/>
        </w:rPr>
        <w:t>veintiuno</w:t>
      </w:r>
      <w:r w:rsidRPr="009A7C93">
        <w:rPr>
          <w:rFonts w:ascii="Palatino Linotype" w:eastAsia="Calibri" w:hAnsi="Palatino Linotype" w:cs="Arial"/>
          <w:lang w:val="es-ES"/>
        </w:rPr>
        <w:t xml:space="preserve"> (</w:t>
      </w:r>
      <w:r w:rsidR="00333022" w:rsidRPr="009A7C93">
        <w:rPr>
          <w:rFonts w:ascii="Palatino Linotype" w:eastAsia="Calibri" w:hAnsi="Palatino Linotype" w:cs="Arial"/>
          <w:lang w:val="es-ES"/>
        </w:rPr>
        <w:t>21</w:t>
      </w:r>
      <w:r w:rsidR="001620FB" w:rsidRPr="009A7C93">
        <w:rPr>
          <w:rFonts w:ascii="Palatino Linotype" w:eastAsia="Calibri" w:hAnsi="Palatino Linotype" w:cs="Arial"/>
          <w:lang w:val="es-ES"/>
        </w:rPr>
        <w:t xml:space="preserve">) de </w:t>
      </w:r>
      <w:r w:rsidR="00333022" w:rsidRPr="009A7C93">
        <w:rPr>
          <w:rFonts w:ascii="Palatino Linotype" w:eastAsia="Calibri" w:hAnsi="Palatino Linotype" w:cs="Arial"/>
          <w:lang w:val="es-ES"/>
        </w:rPr>
        <w:t>agosto</w:t>
      </w:r>
      <w:r w:rsidR="00DA3F4B" w:rsidRPr="009A7C93">
        <w:rPr>
          <w:rFonts w:ascii="Palatino Linotype" w:eastAsia="Calibri" w:hAnsi="Palatino Linotype" w:cs="Arial"/>
          <w:lang w:val="es-ES"/>
        </w:rPr>
        <w:t xml:space="preserve"> de dos mil veinte</w:t>
      </w:r>
      <w:r w:rsidRPr="009A7C93">
        <w:rPr>
          <w:rFonts w:ascii="Palatino Linotype" w:hAnsi="Palatino Linotype"/>
          <w:b/>
        </w:rPr>
        <w:t xml:space="preserve">, </w:t>
      </w:r>
      <w:r w:rsidRPr="009A7C93">
        <w:rPr>
          <w:rFonts w:ascii="Palatino Linotype" w:eastAsia="Calibri" w:hAnsi="Palatino Linotype" w:cs="Arial"/>
          <w:lang w:val="es-ES"/>
        </w:rPr>
        <w:t>se presentó</w:t>
      </w:r>
      <w:r w:rsidR="00223D1A" w:rsidRPr="009A7C93">
        <w:rPr>
          <w:rFonts w:ascii="Palatino Linotype" w:eastAsia="Calibri" w:hAnsi="Palatino Linotype" w:cs="Arial"/>
          <w:lang w:val="es-ES"/>
        </w:rPr>
        <w:t xml:space="preserve"> ante </w:t>
      </w:r>
      <w:r w:rsidR="0081425E" w:rsidRPr="009A7C93">
        <w:rPr>
          <w:rFonts w:ascii="Palatino Linotype" w:eastAsia="Calibri" w:hAnsi="Palatino Linotype" w:cs="Arial"/>
          <w:lang w:val="es-ES"/>
        </w:rPr>
        <w:t>e</w:t>
      </w:r>
      <w:r w:rsidRPr="009A7C93">
        <w:rPr>
          <w:rFonts w:ascii="Palatino Linotype" w:eastAsia="Calibri" w:hAnsi="Palatino Linotype" w:cs="Arial"/>
          <w:lang w:val="es-ES"/>
        </w:rPr>
        <w:t xml:space="preserve">l </w:t>
      </w:r>
      <w:r w:rsidRPr="009A7C93">
        <w:rPr>
          <w:rFonts w:ascii="Palatino Linotype" w:eastAsia="Calibri" w:hAnsi="Palatino Linotype" w:cs="Arial"/>
          <w:b/>
          <w:lang w:val="es-ES"/>
        </w:rPr>
        <w:t>SUJETO OBLIGADO</w:t>
      </w:r>
      <w:r w:rsidRPr="009A7C93">
        <w:rPr>
          <w:rFonts w:ascii="Palatino Linotype" w:eastAsia="Calibri" w:hAnsi="Palatino Linotype" w:cs="Arial"/>
        </w:rPr>
        <w:t xml:space="preserve"> vía </w:t>
      </w:r>
      <w:r w:rsidR="006D49D0" w:rsidRPr="009A7C93">
        <w:rPr>
          <w:rFonts w:ascii="Palatino Linotype" w:eastAsia="Calibri" w:hAnsi="Palatino Linotype" w:cs="Arial"/>
          <w:lang w:val="es-ES"/>
        </w:rPr>
        <w:t>SAIMEX</w:t>
      </w:r>
      <w:r w:rsidRPr="009A7C93">
        <w:rPr>
          <w:rFonts w:ascii="Palatino Linotype" w:eastAsia="Calibri" w:hAnsi="Palatino Linotype" w:cs="Arial"/>
          <w:lang w:val="es-ES"/>
        </w:rPr>
        <w:t>, la solicitud de información pública registrad</w:t>
      </w:r>
      <w:r w:rsidR="0081425E" w:rsidRPr="009A7C93">
        <w:rPr>
          <w:rFonts w:ascii="Palatino Linotype" w:eastAsia="Calibri" w:hAnsi="Palatino Linotype" w:cs="Arial"/>
          <w:lang w:val="es-ES"/>
        </w:rPr>
        <w:t>a</w:t>
      </w:r>
      <w:r w:rsidRPr="009A7C93">
        <w:rPr>
          <w:rFonts w:ascii="Palatino Linotype" w:eastAsia="Calibri" w:hAnsi="Palatino Linotype" w:cs="Arial"/>
          <w:lang w:val="es-ES"/>
        </w:rPr>
        <w:t xml:space="preserve"> con </w:t>
      </w:r>
      <w:r w:rsidR="0081425E" w:rsidRPr="009A7C93">
        <w:rPr>
          <w:rFonts w:ascii="Palatino Linotype" w:eastAsia="Calibri" w:hAnsi="Palatino Linotype" w:cs="Arial"/>
          <w:lang w:val="es-ES"/>
        </w:rPr>
        <w:t>e</w:t>
      </w:r>
      <w:r w:rsidRPr="009A7C93">
        <w:rPr>
          <w:rFonts w:ascii="Palatino Linotype" w:eastAsia="Calibri" w:hAnsi="Palatino Linotype" w:cs="Arial"/>
          <w:lang w:val="es-ES"/>
        </w:rPr>
        <w:t>l</w:t>
      </w:r>
      <w:r w:rsidR="0081425E" w:rsidRPr="009A7C93">
        <w:rPr>
          <w:rFonts w:ascii="Palatino Linotype" w:eastAsia="Calibri" w:hAnsi="Palatino Linotype" w:cs="Arial"/>
          <w:lang w:val="es-ES"/>
        </w:rPr>
        <w:t xml:space="preserve"> número</w:t>
      </w:r>
      <w:r w:rsidR="004D71C0" w:rsidRPr="009A7C93">
        <w:rPr>
          <w:rFonts w:ascii="Palatino Linotype" w:hAnsi="Palatino Linotype"/>
          <w:b/>
          <w:bCs/>
          <w:color w:val="000000" w:themeColor="text1"/>
        </w:rPr>
        <w:t xml:space="preserve"> </w:t>
      </w:r>
      <w:r w:rsidR="002741D9" w:rsidRPr="009A7C93">
        <w:rPr>
          <w:rFonts w:ascii="Palatino Linotype" w:hAnsi="Palatino Linotype"/>
          <w:b/>
          <w:bCs/>
          <w:color w:val="000000" w:themeColor="text1"/>
        </w:rPr>
        <w:t>00603/TOLUCA/IP/2020</w:t>
      </w:r>
      <w:r w:rsidRPr="009A7C93">
        <w:rPr>
          <w:rFonts w:ascii="Palatino Linotype" w:eastAsia="Calibri" w:hAnsi="Palatino Linotype" w:cs="Arial"/>
          <w:lang w:val="es-ES"/>
        </w:rPr>
        <w:t xml:space="preserve"> mediante la cual </w:t>
      </w:r>
      <w:r w:rsidR="00A133FA" w:rsidRPr="009A7C93">
        <w:rPr>
          <w:rFonts w:ascii="Palatino Linotype" w:eastAsia="Calibri" w:hAnsi="Palatino Linotype" w:cs="Arial"/>
          <w:lang w:val="es-ES"/>
        </w:rPr>
        <w:t xml:space="preserve">se </w:t>
      </w:r>
      <w:r w:rsidRPr="009A7C93">
        <w:rPr>
          <w:rFonts w:ascii="Palatino Linotype" w:eastAsia="Calibri" w:hAnsi="Palatino Linotype" w:cs="Arial"/>
          <w:lang w:val="es-ES"/>
        </w:rPr>
        <w:t>solicitó</w:t>
      </w:r>
      <w:r w:rsidR="00A16B32" w:rsidRPr="009A7C93">
        <w:rPr>
          <w:rFonts w:ascii="Palatino Linotype" w:eastAsia="Calibri" w:hAnsi="Palatino Linotype" w:cs="Arial"/>
          <w:lang w:val="es-ES"/>
        </w:rPr>
        <w:t xml:space="preserve"> </w:t>
      </w:r>
      <w:r w:rsidR="00646BEE" w:rsidRPr="009A7C93">
        <w:rPr>
          <w:rFonts w:ascii="Palatino Linotype" w:eastAsia="Calibri" w:hAnsi="Palatino Linotype" w:cs="Arial"/>
          <w:lang w:val="es-ES"/>
        </w:rPr>
        <w:t>la</w:t>
      </w:r>
      <w:r w:rsidR="00A16B32" w:rsidRPr="009A7C93">
        <w:rPr>
          <w:rFonts w:ascii="Palatino Linotype" w:eastAsia="Calibri" w:hAnsi="Palatino Linotype" w:cs="Arial"/>
          <w:lang w:val="es-ES"/>
        </w:rPr>
        <w:t xml:space="preserve"> siguiente</w:t>
      </w:r>
      <w:r w:rsidR="00646BEE" w:rsidRPr="009A7C93">
        <w:rPr>
          <w:rFonts w:ascii="Palatino Linotype" w:eastAsia="Calibri" w:hAnsi="Palatino Linotype" w:cs="Arial"/>
          <w:lang w:val="es-ES"/>
        </w:rPr>
        <w:t xml:space="preserve"> información</w:t>
      </w:r>
      <w:r w:rsidRPr="009A7C93">
        <w:rPr>
          <w:rFonts w:ascii="Palatino Linotype" w:eastAsia="Calibri" w:hAnsi="Palatino Linotype" w:cs="Arial"/>
          <w:lang w:val="es-ES"/>
        </w:rPr>
        <w:t>:</w:t>
      </w:r>
    </w:p>
    <w:p w14:paraId="056CC9CF" w14:textId="77777777" w:rsidR="004512AB" w:rsidRPr="009A7C93" w:rsidRDefault="004512AB" w:rsidP="004512AB">
      <w:pPr>
        <w:pStyle w:val="Prrafodelista"/>
        <w:spacing w:before="240" w:after="240" w:line="360" w:lineRule="auto"/>
        <w:ind w:left="0"/>
        <w:jc w:val="both"/>
        <w:rPr>
          <w:rFonts w:ascii="Palatino Linotype" w:eastAsia="Calibri" w:hAnsi="Palatino Linotype" w:cs="Arial"/>
          <w:lang w:val="es-ES"/>
        </w:rPr>
      </w:pPr>
    </w:p>
    <w:p w14:paraId="27CCF7BC" w14:textId="731F554C" w:rsidR="004512AB" w:rsidRPr="009A7C93" w:rsidRDefault="004512AB" w:rsidP="006D49D0">
      <w:pPr>
        <w:pStyle w:val="Prrafodelista"/>
        <w:spacing w:before="240" w:after="240" w:line="360" w:lineRule="auto"/>
        <w:ind w:left="426" w:right="474"/>
        <w:jc w:val="both"/>
        <w:rPr>
          <w:rFonts w:ascii="Palatino Linotype" w:eastAsia="Calibri" w:hAnsi="Palatino Linotype" w:cs="Arial"/>
          <w:i/>
          <w:lang w:val="es-ES"/>
        </w:rPr>
      </w:pPr>
      <w:r w:rsidRPr="009A7C93">
        <w:rPr>
          <w:rFonts w:ascii="Palatino Linotype" w:eastAsia="Calibri" w:hAnsi="Palatino Linotype" w:cs="Arial"/>
          <w:i/>
          <w:lang w:val="es-ES"/>
        </w:rPr>
        <w:t>“</w:t>
      </w:r>
      <w:r w:rsidR="002741D9" w:rsidRPr="009A7C93">
        <w:rPr>
          <w:rFonts w:ascii="Palatino Linotype" w:eastAsia="Calibri" w:hAnsi="Palatino Linotype" w:cs="Arial"/>
          <w:i/>
          <w:lang w:val="es-ES"/>
        </w:rPr>
        <w:t xml:space="preserve">Relación con denominación, calle, colonia y delegación de cada una de las unidades económicas en las que se han realizado visitas de verificación con giros de bar, restaurante bar, cantinas, </w:t>
      </w:r>
      <w:proofErr w:type="spellStart"/>
      <w:r w:rsidR="002741D9" w:rsidRPr="009A7C93">
        <w:rPr>
          <w:rFonts w:ascii="Palatino Linotype" w:eastAsia="Calibri" w:hAnsi="Palatino Linotype" w:cs="Arial"/>
          <w:i/>
          <w:lang w:val="es-ES"/>
        </w:rPr>
        <w:t>loncherias</w:t>
      </w:r>
      <w:proofErr w:type="spellEnd"/>
      <w:r w:rsidR="002741D9" w:rsidRPr="009A7C93">
        <w:rPr>
          <w:rFonts w:ascii="Palatino Linotype" w:eastAsia="Calibri" w:hAnsi="Palatino Linotype" w:cs="Arial"/>
          <w:i/>
          <w:lang w:val="es-ES"/>
        </w:rPr>
        <w:t xml:space="preserve"> con venta de cerveza, centros </w:t>
      </w:r>
      <w:proofErr w:type="spellStart"/>
      <w:r w:rsidR="002741D9" w:rsidRPr="009A7C93">
        <w:rPr>
          <w:rFonts w:ascii="Palatino Linotype" w:eastAsia="Calibri" w:hAnsi="Palatino Linotype" w:cs="Arial"/>
          <w:i/>
          <w:lang w:val="es-ES"/>
        </w:rPr>
        <w:t>cheleros</w:t>
      </w:r>
      <w:proofErr w:type="spellEnd"/>
      <w:r w:rsidR="002741D9" w:rsidRPr="009A7C93">
        <w:rPr>
          <w:rFonts w:ascii="Palatino Linotype" w:eastAsia="Calibri" w:hAnsi="Palatino Linotype" w:cs="Arial"/>
          <w:i/>
          <w:lang w:val="es-ES"/>
        </w:rPr>
        <w:t xml:space="preserve">, y giros similares donde se realice la venta de bebidas alcohólicas y cerveza Relación con denominación, calle, colonia y delegación de las unidades económicas sujetas a </w:t>
      </w:r>
      <w:r w:rsidR="002741D9" w:rsidRPr="009A7C93">
        <w:rPr>
          <w:rFonts w:ascii="Palatino Linotype" w:eastAsia="Calibri" w:hAnsi="Palatino Linotype" w:cs="Arial"/>
          <w:i/>
          <w:lang w:val="es-ES"/>
        </w:rPr>
        <w:lastRenderedPageBreak/>
        <w:t xml:space="preserve">procedimientos administrativos relacionadas con los giros referidos, indicando motivo que originó el inicio (de oficio, queja, denuncia, etc.), especificado la normatividad aplicada en cada uno de los procedimientos (bando o ley de competitividad) Relación con denominación, calle, colonia y delegación, de las unidades económicas sujetas a procedimientos administrativos que se han suspendido y siguen suspendidas, si cuneta con licencia de funcionamiento señalando le numero o referencia de licencia, en su caso fecha del acuerdo y tipo de autorización de retiro de sellos con copia digital en versión pública PDF de dicho acuerdo, monto de la multa pagada y fecha de pago con copia digital en versión pública PDF y copia digital en versión pública PDF de cada recibo de pago, y para el caso de que a la fecha no se hayan sancionado indicar los fundamentos jurídicos que lo sustenten, asimismo indicar la última fecha de actuación o proveído de cada procedimiento pendiente por resolver y sancionar precisando tipo de acuerdo de que trate (turno a resolución, juicio, resolución, pruebas, etc.) Fundamento legal, por el cual, se aplica el bando municipal para verificar y sancionar a dichas unidades económicas, cuando legalmente debe aplicarse la ley de competitividad del Estado, para los giros de mediano y alto impacto mencionados Nombre y cargo de la persona responsable de determinar o autorizar que normatividad se debe aplicar en las visitas de verificación y los procedimientos administrativos, señalando el fundamento legal que le da la facultad de aplicar de manera indistinta bando o ley de competitividad, cuando la Ley de competitividad debe de prevalecer por ser de orden estatal obligatoria en su aplicación por los Ayuntamientos y en particular </w:t>
      </w:r>
      <w:r w:rsidR="002741D9" w:rsidRPr="009A7C93">
        <w:rPr>
          <w:rFonts w:ascii="Palatino Linotype" w:eastAsia="Calibri" w:hAnsi="Palatino Linotype" w:cs="Arial"/>
          <w:i/>
          <w:lang w:val="es-ES"/>
        </w:rPr>
        <w:lastRenderedPageBreak/>
        <w:t>para esos giros de mediano y alto impacto Nombre y cargo de la persona responsable del control del sistema REI (asignar y registrar las visitas de verificación) Fecha en que contraloría realizó auditoria a la dirección de atención al comercio, para revisar la correcta aplicación de la normatividad e integración de los procedimientos administrativos de unidades económicas con giros referidos y que no haya simulación de actos o abuso de autoridad, o discriminación con la aplicación indistinta de bando o ley de competitividad para los mismos giros comerciales (unos con bando otros con ley de competitividad) En su caso, y de ser procedente fecha en la que se realizará auditoria para descartar posibles actos de corrupción en la integración de expedientes, aplicación indistinta de bando y ley de competitividad, verificación y sanción de las unidades económicas de los giros comerciales de mediano y alto impacto</w:t>
      </w:r>
      <w:r w:rsidR="0071630B" w:rsidRPr="009A7C93">
        <w:rPr>
          <w:rFonts w:ascii="Palatino Linotype" w:eastAsia="Calibri" w:hAnsi="Palatino Linotype" w:cs="Arial"/>
          <w:i/>
          <w:lang w:val="es-ES"/>
        </w:rPr>
        <w:t>”</w:t>
      </w:r>
    </w:p>
    <w:p w14:paraId="3986AF97" w14:textId="77777777" w:rsidR="004512AB" w:rsidRPr="009A7C93" w:rsidRDefault="004512AB" w:rsidP="004512AB">
      <w:pPr>
        <w:pStyle w:val="Prrafodelista"/>
        <w:spacing w:line="360" w:lineRule="auto"/>
        <w:ind w:left="851" w:right="34"/>
        <w:jc w:val="both"/>
        <w:rPr>
          <w:rFonts w:ascii="Palatino Linotype" w:hAnsi="Palatino Linotype"/>
        </w:rPr>
      </w:pPr>
    </w:p>
    <w:p w14:paraId="50BB2322" w14:textId="14184809" w:rsidR="00BC2CF8" w:rsidRPr="009A7C93" w:rsidRDefault="00BC2CF8" w:rsidP="003D5B78">
      <w:pPr>
        <w:pStyle w:val="Prrafodelista"/>
        <w:numPr>
          <w:ilvl w:val="0"/>
          <w:numId w:val="4"/>
        </w:numPr>
        <w:spacing w:line="360" w:lineRule="auto"/>
        <w:ind w:left="709" w:right="34"/>
        <w:jc w:val="both"/>
        <w:rPr>
          <w:rFonts w:ascii="Palatino Linotype" w:hAnsi="Palatino Linotype"/>
        </w:rPr>
      </w:pPr>
      <w:r w:rsidRPr="009A7C93">
        <w:rPr>
          <w:rFonts w:ascii="Palatino Linotype" w:eastAsia="Times New Roman" w:hAnsi="Palatino Linotype" w:cs="Arial"/>
          <w:lang w:val="es-ES"/>
        </w:rPr>
        <w:t>Se eligió como modalidad de entrega de la información</w:t>
      </w:r>
      <w:r w:rsidRPr="009A7C93">
        <w:rPr>
          <w:rFonts w:ascii="Palatino Linotype" w:hAnsi="Palatino Linotype"/>
        </w:rPr>
        <w:t xml:space="preserve">: </w:t>
      </w:r>
      <w:r w:rsidR="00DA3F4B" w:rsidRPr="009A7C93">
        <w:rPr>
          <w:rFonts w:ascii="Palatino Linotype" w:hAnsi="Palatino Linotype"/>
        </w:rPr>
        <w:t>A través del SAIMEX</w:t>
      </w:r>
      <w:r w:rsidR="00992EE4" w:rsidRPr="009A7C93">
        <w:rPr>
          <w:rFonts w:ascii="Palatino Linotype" w:hAnsi="Palatino Linotype"/>
        </w:rPr>
        <w:t>.</w:t>
      </w:r>
    </w:p>
    <w:p w14:paraId="62DC6BA6" w14:textId="77777777" w:rsidR="007F76E9" w:rsidRPr="009A7C93" w:rsidRDefault="007F76E9" w:rsidP="007F76E9">
      <w:pPr>
        <w:pStyle w:val="Prrafodelista"/>
        <w:spacing w:line="360" w:lineRule="auto"/>
        <w:ind w:left="851" w:right="34"/>
        <w:jc w:val="both"/>
        <w:rPr>
          <w:rFonts w:ascii="Palatino Linotype" w:hAnsi="Palatino Linotype"/>
        </w:rPr>
      </w:pPr>
    </w:p>
    <w:p w14:paraId="2B3F3C3F" w14:textId="79C931EA" w:rsidR="00C90ADB" w:rsidRPr="009A7C93" w:rsidRDefault="004512AB"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9A7C93">
        <w:rPr>
          <w:rFonts w:ascii="Palatino Linotype" w:hAnsi="Palatino Linotype" w:cs="Arial"/>
          <w:color w:val="000000" w:themeColor="text1"/>
        </w:rPr>
        <w:t>El día</w:t>
      </w:r>
      <w:r w:rsidR="007F76E9" w:rsidRPr="009A7C93">
        <w:rPr>
          <w:rFonts w:ascii="Palatino Linotype" w:hAnsi="Palatino Linotype" w:cs="Arial"/>
          <w:color w:val="000000" w:themeColor="text1"/>
        </w:rPr>
        <w:t xml:space="preserve"> </w:t>
      </w:r>
      <w:r w:rsidR="00992EE4" w:rsidRPr="009A7C93">
        <w:rPr>
          <w:rFonts w:ascii="Palatino Linotype" w:hAnsi="Palatino Linotype" w:cs="Arial"/>
          <w:color w:val="000000" w:themeColor="text1"/>
        </w:rPr>
        <w:t>once</w:t>
      </w:r>
      <w:r w:rsidR="007F76E9" w:rsidRPr="009A7C93">
        <w:rPr>
          <w:rFonts w:ascii="Palatino Linotype" w:hAnsi="Palatino Linotype" w:cs="Arial"/>
          <w:color w:val="000000" w:themeColor="text1"/>
        </w:rPr>
        <w:t xml:space="preserve"> (</w:t>
      </w:r>
      <w:r w:rsidR="00992EE4" w:rsidRPr="009A7C93">
        <w:rPr>
          <w:rFonts w:ascii="Palatino Linotype" w:hAnsi="Palatino Linotype" w:cs="Arial"/>
          <w:color w:val="000000" w:themeColor="text1"/>
        </w:rPr>
        <w:t>11</w:t>
      </w:r>
      <w:r w:rsidR="007F76E9" w:rsidRPr="009A7C93">
        <w:rPr>
          <w:rFonts w:ascii="Palatino Linotype" w:hAnsi="Palatino Linotype" w:cs="Arial"/>
          <w:color w:val="000000" w:themeColor="text1"/>
        </w:rPr>
        <w:t xml:space="preserve">) </w:t>
      </w:r>
      <w:r w:rsidR="00C90ADB" w:rsidRPr="009A7C93">
        <w:rPr>
          <w:rFonts w:ascii="Palatino Linotype" w:hAnsi="Palatino Linotype" w:cs="Arial"/>
          <w:color w:val="000000" w:themeColor="text1"/>
        </w:rPr>
        <w:t xml:space="preserve">de </w:t>
      </w:r>
      <w:r w:rsidR="00992EE4" w:rsidRPr="009A7C93">
        <w:rPr>
          <w:rFonts w:ascii="Palatino Linotype" w:hAnsi="Palatino Linotype" w:cs="Arial"/>
          <w:color w:val="000000" w:themeColor="text1"/>
        </w:rPr>
        <w:t>septiembre</w:t>
      </w:r>
      <w:r w:rsidR="00C90ADB" w:rsidRPr="009A7C93">
        <w:rPr>
          <w:rFonts w:ascii="Palatino Linotype" w:hAnsi="Palatino Linotype" w:cs="Arial"/>
          <w:color w:val="000000" w:themeColor="text1"/>
        </w:rPr>
        <w:t xml:space="preserve"> de dos mil veinte, el </w:t>
      </w:r>
      <w:r w:rsidR="00C90ADB" w:rsidRPr="009A7C93">
        <w:rPr>
          <w:rFonts w:ascii="Palatino Linotype" w:hAnsi="Palatino Linotype" w:cs="Arial"/>
          <w:b/>
          <w:color w:val="000000" w:themeColor="text1"/>
        </w:rPr>
        <w:t>SUJETO OBLIGADO,</w:t>
      </w:r>
      <w:r w:rsidR="00C90ADB" w:rsidRPr="009A7C93">
        <w:rPr>
          <w:rFonts w:ascii="Palatino Linotype" w:hAnsi="Palatino Linotype" w:cs="Arial"/>
          <w:color w:val="000000" w:themeColor="text1"/>
        </w:rPr>
        <w:t xml:space="preserve"> dio respuesta a </w:t>
      </w:r>
      <w:r w:rsidR="007F76E9" w:rsidRPr="009A7C93">
        <w:rPr>
          <w:rFonts w:ascii="Palatino Linotype" w:hAnsi="Palatino Linotype" w:cs="Arial"/>
          <w:color w:val="000000" w:themeColor="text1"/>
        </w:rPr>
        <w:t>la</w:t>
      </w:r>
      <w:r w:rsidRPr="009A7C93">
        <w:rPr>
          <w:rFonts w:ascii="Palatino Linotype" w:hAnsi="Palatino Linotype" w:cs="Arial"/>
          <w:color w:val="000000" w:themeColor="text1"/>
        </w:rPr>
        <w:t xml:space="preserve"> solicitud</w:t>
      </w:r>
      <w:r w:rsidR="007F76E9" w:rsidRPr="009A7C93">
        <w:rPr>
          <w:rFonts w:ascii="Palatino Linotype" w:hAnsi="Palatino Linotype" w:cs="Arial"/>
          <w:color w:val="000000" w:themeColor="text1"/>
        </w:rPr>
        <w:t xml:space="preserve"> de información, a </w:t>
      </w:r>
      <w:r w:rsidR="00C90ADB" w:rsidRPr="009A7C93">
        <w:rPr>
          <w:rFonts w:ascii="Palatino Linotype" w:hAnsi="Palatino Linotype" w:cs="Arial"/>
          <w:color w:val="000000" w:themeColor="text1"/>
        </w:rPr>
        <w:t xml:space="preserve">través </w:t>
      </w:r>
      <w:r w:rsidR="007F76E9" w:rsidRPr="009A7C93">
        <w:rPr>
          <w:rFonts w:ascii="Palatino Linotype" w:hAnsi="Palatino Linotype" w:cs="Arial"/>
          <w:color w:val="000000" w:themeColor="text1"/>
        </w:rPr>
        <w:t>de</w:t>
      </w:r>
      <w:r w:rsidRPr="009A7C93">
        <w:rPr>
          <w:rFonts w:ascii="Palatino Linotype" w:hAnsi="Palatino Linotype" w:cs="Arial"/>
          <w:color w:val="000000" w:themeColor="text1"/>
        </w:rPr>
        <w:t>l</w:t>
      </w:r>
      <w:r w:rsidR="00EB5D81" w:rsidRPr="009A7C93">
        <w:rPr>
          <w:rFonts w:ascii="Palatino Linotype" w:hAnsi="Palatino Linotype" w:cs="Arial"/>
          <w:color w:val="000000" w:themeColor="text1"/>
        </w:rPr>
        <w:t xml:space="preserve"> </w:t>
      </w:r>
      <w:r w:rsidRPr="009A7C93">
        <w:rPr>
          <w:rFonts w:ascii="Palatino Linotype" w:hAnsi="Palatino Linotype" w:cs="Arial"/>
          <w:color w:val="000000" w:themeColor="text1"/>
        </w:rPr>
        <w:t xml:space="preserve">siguiente </w:t>
      </w:r>
      <w:r w:rsidR="00EB5D81" w:rsidRPr="009A7C93">
        <w:rPr>
          <w:rFonts w:ascii="Palatino Linotype" w:hAnsi="Palatino Linotype" w:cs="Arial"/>
          <w:color w:val="000000" w:themeColor="text1"/>
        </w:rPr>
        <w:t>escrito</w:t>
      </w:r>
      <w:r w:rsidR="00C90ADB" w:rsidRPr="009A7C93">
        <w:rPr>
          <w:rFonts w:ascii="Palatino Linotype" w:hAnsi="Palatino Linotype" w:cs="Arial"/>
          <w:color w:val="000000" w:themeColor="text1"/>
        </w:rPr>
        <w:t>:</w:t>
      </w:r>
    </w:p>
    <w:p w14:paraId="3356B38C" w14:textId="77777777" w:rsidR="001B00BF" w:rsidRPr="009A7C93" w:rsidRDefault="001B00BF" w:rsidP="001B00BF">
      <w:pPr>
        <w:pStyle w:val="Prrafodelista"/>
        <w:tabs>
          <w:tab w:val="left" w:pos="0"/>
        </w:tabs>
        <w:spacing w:line="360" w:lineRule="auto"/>
        <w:ind w:left="0" w:right="49"/>
        <w:jc w:val="both"/>
        <w:rPr>
          <w:rFonts w:ascii="Palatino Linotype" w:hAnsi="Palatino Linotype" w:cs="Arial"/>
          <w:i/>
          <w:color w:val="000000" w:themeColor="text1"/>
        </w:rPr>
      </w:pPr>
    </w:p>
    <w:p w14:paraId="7E4D7A61" w14:textId="77777777" w:rsidR="002741D9" w:rsidRPr="009A7C93" w:rsidRDefault="002741D9" w:rsidP="001B00BF">
      <w:pPr>
        <w:pStyle w:val="Prrafodelista"/>
        <w:tabs>
          <w:tab w:val="left" w:pos="0"/>
        </w:tabs>
        <w:ind w:left="567" w:right="476"/>
        <w:jc w:val="both"/>
        <w:rPr>
          <w:rFonts w:ascii="Palatino Linotype" w:hAnsi="Palatino Linotype" w:cs="Arial"/>
          <w:i/>
          <w:color w:val="000000" w:themeColor="text1"/>
        </w:rPr>
      </w:pPr>
      <w:r w:rsidRPr="009A7C93">
        <w:rPr>
          <w:rFonts w:ascii="Palatino Linotype" w:hAnsi="Palatino Linotype" w:cs="Arial"/>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2904BD4" w14:textId="7D5CD25F" w:rsidR="002741D9" w:rsidRPr="009A7C93" w:rsidRDefault="002741D9" w:rsidP="001B00BF">
      <w:pPr>
        <w:pStyle w:val="Prrafodelista"/>
        <w:tabs>
          <w:tab w:val="left" w:pos="0"/>
        </w:tabs>
        <w:ind w:left="567" w:right="476"/>
        <w:jc w:val="both"/>
        <w:rPr>
          <w:rFonts w:ascii="Palatino Linotype" w:hAnsi="Palatino Linotype" w:cs="Arial"/>
          <w:i/>
          <w:color w:val="000000" w:themeColor="text1"/>
        </w:rPr>
      </w:pPr>
      <w:r w:rsidRPr="009A7C93">
        <w:rPr>
          <w:rFonts w:ascii="Palatino Linotype" w:hAnsi="Palatino Linotype" w:cs="Arial"/>
          <w:i/>
          <w:color w:val="000000" w:themeColor="text1"/>
        </w:rPr>
        <w:lastRenderedPageBreak/>
        <w:t xml:space="preserve">Con fundamento en los artículos 4, 7, 23 fracción </w:t>
      </w:r>
      <w:proofErr w:type="spellStart"/>
      <w:r w:rsidRPr="009A7C93">
        <w:rPr>
          <w:rFonts w:ascii="Palatino Linotype" w:hAnsi="Palatino Linotype" w:cs="Arial"/>
          <w:i/>
          <w:color w:val="000000" w:themeColor="text1"/>
        </w:rPr>
        <w:t>lV</w:t>
      </w:r>
      <w:proofErr w:type="spellEnd"/>
      <w:r w:rsidRPr="009A7C93">
        <w:rPr>
          <w:rFonts w:ascii="Palatino Linotype" w:hAnsi="Palatino Linotype" w:cs="Arial"/>
          <w:i/>
          <w:color w:val="000000" w:themeColor="text1"/>
        </w:rPr>
        <w:t xml:space="preserve">, 53 fracciones ll, </w:t>
      </w:r>
      <w:proofErr w:type="spellStart"/>
      <w:r w:rsidRPr="009A7C93">
        <w:rPr>
          <w:rFonts w:ascii="Palatino Linotype" w:hAnsi="Palatino Linotype" w:cs="Arial"/>
          <w:i/>
          <w:color w:val="000000" w:themeColor="text1"/>
        </w:rPr>
        <w:t>lV</w:t>
      </w:r>
      <w:proofErr w:type="spellEnd"/>
      <w:r w:rsidRPr="009A7C93">
        <w:rPr>
          <w:rFonts w:ascii="Palatino Linotype" w:hAnsi="Palatino Linotype" w:cs="Arial"/>
          <w:i/>
          <w:color w:val="000000" w:themeColor="text1"/>
        </w:rPr>
        <w:t xml:space="preserve"> y V de la Ley de Transparencia y Acceso a la Información Pública del Estado de México y Municipios, y en atención a su solicitud 00603/TOLUCA/IP/2020 mediante la cual requiere lo siguiente: “Relación con denominación, calle, colonia y delegación de cada una de las unidades económicas en las que se han realizado visitas de verificación con giros de bar, restaurante bar, cantinas, </w:t>
      </w:r>
      <w:proofErr w:type="spellStart"/>
      <w:r w:rsidRPr="009A7C93">
        <w:rPr>
          <w:rFonts w:ascii="Palatino Linotype" w:hAnsi="Palatino Linotype" w:cs="Arial"/>
          <w:i/>
          <w:color w:val="000000" w:themeColor="text1"/>
        </w:rPr>
        <w:t>loncherias</w:t>
      </w:r>
      <w:proofErr w:type="spellEnd"/>
      <w:r w:rsidRPr="009A7C93">
        <w:rPr>
          <w:rFonts w:ascii="Palatino Linotype" w:hAnsi="Palatino Linotype" w:cs="Arial"/>
          <w:i/>
          <w:color w:val="000000" w:themeColor="text1"/>
        </w:rPr>
        <w:t xml:space="preserve"> con venta de cerveza, centros </w:t>
      </w:r>
      <w:proofErr w:type="spellStart"/>
      <w:r w:rsidRPr="009A7C93">
        <w:rPr>
          <w:rFonts w:ascii="Palatino Linotype" w:hAnsi="Palatino Linotype" w:cs="Arial"/>
          <w:i/>
          <w:color w:val="000000" w:themeColor="text1"/>
        </w:rPr>
        <w:t>cheleros</w:t>
      </w:r>
      <w:proofErr w:type="spellEnd"/>
      <w:r w:rsidRPr="009A7C93">
        <w:rPr>
          <w:rFonts w:ascii="Palatino Linotype" w:hAnsi="Palatino Linotype" w:cs="Arial"/>
          <w:i/>
          <w:color w:val="000000" w:themeColor="text1"/>
        </w:rPr>
        <w:t xml:space="preserve">, y giros similares donde se realice la venta de bebidas alcohólicas y cerveza Relación con denominación, calle, colonia y delegación de las unidades económicas sujetas a procedimientos administrativos relacionadas con los giros referidos, indicando motivo que originó el inicio (de oficio, queja, denuncia, etc.), especificado la normatividad aplicada en cada uno de los procedimientos (bando o ley de competitividad) Relación con denominación, calle, colonia y delegación, de las unidades económicas sujetas a procedimientos administrativos que se han suspendido y siguen suspendidas, si cuneta con licencia de funcionamiento señalando le numero o referencia de licencia, en su caso fecha del acuerdo y tipo de autorización de retiro de sellos con copia digital en versión pública PDF de dicho acuerdo, monto de la multa pagada y fecha de pago con copia digital en versión pública PDF y copia digital en versión pública PDF de cada recibo de pago, y para el caso de que a la fecha no se hayan sancionado indicar los fundamentos jurídicos que lo sustenten, asimismo indicar la última fecha de actuación o proveído de cada procedimiento pendiente por resolver y sancionar precisando tipo de acuerdo de que trate (turno a resolución, juicio, resolución, pruebas, etc.) Fundamento legal, por el cual, se aplica el bando municipal para verificar y sancionar a dichas unidades económicas, cuando legalmente debe aplicarse la ley de competitividad del Estado, para los giros de mediano y alto impacto mencionados Nombre y cargo de la persona responsable de determinar o autorizar que normatividad se debe aplicar en las visitas de verificación y los procedimientos administrativos, señalando el fundamento legal que le da la facultad de aplicar de manera indistinta bando o ley de competitividad, cuando la Ley de competitividad debe de prevalecer por ser de orden estatal obligatoria en su aplicación por los Ayuntamientos y en particular para esos giros de mediano y alto impacto Nombre y cargo de la persona responsable del control del sistema REI (asignar y registrar las visitas de verificación) Fecha en que </w:t>
      </w:r>
      <w:r w:rsidRPr="009A7C93">
        <w:rPr>
          <w:rFonts w:ascii="Palatino Linotype" w:hAnsi="Palatino Linotype" w:cs="Arial"/>
          <w:i/>
          <w:color w:val="000000" w:themeColor="text1"/>
        </w:rPr>
        <w:lastRenderedPageBreak/>
        <w:t xml:space="preserve">contraloría realizó auditoria a la dirección de atención al comercio, para revisar la correcta aplicación de la normatividad e integración de los procedimientos administrativos de unidades económicas con giros referidos y que no haya simulación de actos o abuso de autoridad, o discriminación con la aplicación indistinta de bando o ley de competitividad para los mismos giros comerciales (unos con bando otros con ley de competitividad) En su caso, y de ser procedente fecha en la que se realizará auditoria para descartar posibles actos de corrupción en la integración de expedientes, aplicación indistinta de bando y ley de competitividad, verificación y sanción de las unidades económicas de los giros comerciales de mediano y alto impacto” Sic Al respecto se adjuntan información en formato </w:t>
      </w:r>
      <w:proofErr w:type="spellStart"/>
      <w:r w:rsidRPr="009A7C93">
        <w:rPr>
          <w:rFonts w:ascii="Palatino Linotype" w:hAnsi="Palatino Linotype" w:cs="Arial"/>
          <w:i/>
          <w:color w:val="000000" w:themeColor="text1"/>
        </w:rPr>
        <w:t>pdf</w:t>
      </w:r>
      <w:proofErr w:type="spellEnd"/>
      <w:r w:rsidRPr="009A7C93">
        <w:rPr>
          <w:rFonts w:ascii="Palatino Linotype" w:hAnsi="Palatino Linotype" w:cs="Arial"/>
          <w:i/>
          <w:color w:val="000000" w:themeColor="text1"/>
        </w:rPr>
        <w:t>. Sin más por el momento reciba un cordial saludo.</w:t>
      </w:r>
    </w:p>
    <w:p w14:paraId="368CD751" w14:textId="6CFF7F85" w:rsidR="00992EE4" w:rsidRPr="009A7C93" w:rsidRDefault="00992EE4" w:rsidP="00992EE4">
      <w:pPr>
        <w:pStyle w:val="Prrafodelista"/>
        <w:tabs>
          <w:tab w:val="left" w:pos="0"/>
        </w:tabs>
        <w:spacing w:line="360" w:lineRule="auto"/>
        <w:ind w:left="0" w:right="49"/>
        <w:jc w:val="center"/>
        <w:rPr>
          <w:rFonts w:ascii="Palatino Linotype" w:hAnsi="Palatino Linotype" w:cs="Arial"/>
          <w:i/>
          <w:color w:val="000000" w:themeColor="text1"/>
        </w:rPr>
      </w:pPr>
    </w:p>
    <w:p w14:paraId="4C0E9800" w14:textId="6D92DDDC" w:rsidR="002741D9" w:rsidRPr="009A7C93" w:rsidRDefault="002741D9"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9A7C93">
        <w:rPr>
          <w:rFonts w:ascii="Palatino Linotype" w:hAnsi="Palatino Linotype" w:cs="Arial"/>
          <w:color w:val="000000" w:themeColor="text1"/>
        </w:rPr>
        <w:t>Asimismo, se adjuntaron los siguientes archivos electrónicos:</w:t>
      </w:r>
    </w:p>
    <w:p w14:paraId="7752EF39" w14:textId="0ACE329A" w:rsidR="002741D9" w:rsidRPr="009A7C93" w:rsidRDefault="002741D9" w:rsidP="00671B00">
      <w:pPr>
        <w:pStyle w:val="Prrafodelista"/>
        <w:numPr>
          <w:ilvl w:val="0"/>
          <w:numId w:val="4"/>
        </w:numPr>
        <w:tabs>
          <w:tab w:val="left" w:pos="0"/>
        </w:tabs>
        <w:spacing w:line="360" w:lineRule="auto"/>
        <w:ind w:right="49"/>
        <w:jc w:val="both"/>
        <w:rPr>
          <w:rFonts w:ascii="Palatino Linotype" w:hAnsi="Palatino Linotype" w:cs="Arial"/>
          <w:color w:val="000000" w:themeColor="text1"/>
        </w:rPr>
      </w:pPr>
      <w:r w:rsidRPr="009A7C93">
        <w:rPr>
          <w:rFonts w:ascii="Palatino Linotype" w:hAnsi="Palatino Linotype" w:cs="Arial"/>
          <w:b/>
          <w:color w:val="000000" w:themeColor="text1"/>
        </w:rPr>
        <w:t>DGDE-PA-133-2019.pdf</w:t>
      </w:r>
      <w:r w:rsidR="00671B00" w:rsidRPr="009A7C93">
        <w:rPr>
          <w:rFonts w:ascii="Palatino Linotype" w:hAnsi="Palatino Linotype" w:cs="Arial"/>
          <w:color w:val="000000" w:themeColor="text1"/>
        </w:rPr>
        <w:t>: Que corresponde al procedimiento administrativo DGDE/PA/133/2019.</w:t>
      </w:r>
    </w:p>
    <w:p w14:paraId="025ED2EB" w14:textId="77777777" w:rsidR="00671B00" w:rsidRPr="009A7C93" w:rsidRDefault="00671B00" w:rsidP="00671B00">
      <w:pPr>
        <w:pStyle w:val="Prrafodelista"/>
        <w:tabs>
          <w:tab w:val="left" w:pos="0"/>
        </w:tabs>
        <w:spacing w:line="360" w:lineRule="auto"/>
        <w:ind w:left="1004" w:right="49"/>
        <w:jc w:val="both"/>
        <w:rPr>
          <w:rFonts w:ascii="Palatino Linotype" w:hAnsi="Palatino Linotype" w:cs="Arial"/>
          <w:color w:val="000000" w:themeColor="text1"/>
        </w:rPr>
      </w:pPr>
    </w:p>
    <w:p w14:paraId="43B04B07" w14:textId="2E3AA9BD" w:rsidR="002741D9" w:rsidRPr="009A7C93" w:rsidRDefault="002741D9" w:rsidP="00671B00">
      <w:pPr>
        <w:pStyle w:val="Prrafodelista"/>
        <w:numPr>
          <w:ilvl w:val="0"/>
          <w:numId w:val="4"/>
        </w:numPr>
        <w:tabs>
          <w:tab w:val="left" w:pos="0"/>
        </w:tabs>
        <w:spacing w:line="360" w:lineRule="auto"/>
        <w:ind w:right="49"/>
        <w:jc w:val="both"/>
        <w:rPr>
          <w:rFonts w:ascii="Palatino Linotype" w:hAnsi="Palatino Linotype" w:cs="Arial"/>
          <w:color w:val="000000" w:themeColor="text1"/>
        </w:rPr>
      </w:pPr>
      <w:r w:rsidRPr="009A7C93">
        <w:rPr>
          <w:rFonts w:ascii="Palatino Linotype" w:hAnsi="Palatino Linotype" w:cs="Arial"/>
          <w:b/>
          <w:color w:val="000000" w:themeColor="text1"/>
        </w:rPr>
        <w:t>DGDE-DAC-PA-024-2019.pdf</w:t>
      </w:r>
      <w:r w:rsidR="00671B00" w:rsidRPr="009A7C93">
        <w:rPr>
          <w:rFonts w:ascii="Palatino Linotype" w:hAnsi="Palatino Linotype" w:cs="Arial"/>
          <w:color w:val="000000" w:themeColor="text1"/>
        </w:rPr>
        <w:t>: Que corresponde al procedimiento administrativo DGDE/DAC/PA/024/2019.</w:t>
      </w:r>
    </w:p>
    <w:p w14:paraId="4D66EE87" w14:textId="77777777" w:rsidR="00671B00" w:rsidRPr="009A7C93" w:rsidRDefault="00671B00" w:rsidP="00671B00">
      <w:pPr>
        <w:pStyle w:val="Prrafodelista"/>
        <w:rPr>
          <w:rFonts w:ascii="Palatino Linotype" w:hAnsi="Palatino Linotype" w:cs="Arial"/>
          <w:color w:val="000000" w:themeColor="text1"/>
        </w:rPr>
      </w:pPr>
    </w:p>
    <w:p w14:paraId="5D3B25FB" w14:textId="3F091F06" w:rsidR="002741D9" w:rsidRPr="009A7C93" w:rsidRDefault="002741D9" w:rsidP="00671B00">
      <w:pPr>
        <w:pStyle w:val="Prrafodelista"/>
        <w:numPr>
          <w:ilvl w:val="0"/>
          <w:numId w:val="4"/>
        </w:numPr>
        <w:tabs>
          <w:tab w:val="left" w:pos="0"/>
        </w:tabs>
        <w:spacing w:line="360" w:lineRule="auto"/>
        <w:ind w:right="49"/>
        <w:jc w:val="both"/>
        <w:rPr>
          <w:rFonts w:ascii="Palatino Linotype" w:hAnsi="Palatino Linotype" w:cs="Arial"/>
          <w:color w:val="000000" w:themeColor="text1"/>
        </w:rPr>
      </w:pPr>
      <w:r w:rsidRPr="009A7C93">
        <w:rPr>
          <w:rFonts w:ascii="Palatino Linotype" w:hAnsi="Palatino Linotype" w:cs="Arial"/>
          <w:b/>
          <w:color w:val="000000" w:themeColor="text1"/>
        </w:rPr>
        <w:t>Sol_603.pdf</w:t>
      </w:r>
      <w:r w:rsidR="00671B00" w:rsidRPr="009A7C93">
        <w:rPr>
          <w:rFonts w:ascii="Palatino Linotype" w:hAnsi="Palatino Linotype" w:cs="Arial"/>
          <w:color w:val="000000" w:themeColor="text1"/>
        </w:rPr>
        <w:t>:</w:t>
      </w:r>
      <w:r w:rsidR="00671B00" w:rsidRPr="009A7C93">
        <w:t xml:space="preserve"> </w:t>
      </w:r>
      <w:r w:rsidR="00671B00" w:rsidRPr="009A7C93">
        <w:rPr>
          <w:rFonts w:ascii="Palatino Linotype" w:hAnsi="Palatino Linotype" w:cs="Arial"/>
          <w:color w:val="000000" w:themeColor="text1"/>
        </w:rPr>
        <w:t>Que corresponde a un oficio signado por el Director General de Desarrollo Económico, en atención a la solicitud de información de mérito.</w:t>
      </w:r>
    </w:p>
    <w:p w14:paraId="3180424A" w14:textId="77777777" w:rsidR="00671B00" w:rsidRPr="009A7C93" w:rsidRDefault="00671B00" w:rsidP="00671B00">
      <w:pPr>
        <w:pStyle w:val="Prrafodelista"/>
        <w:rPr>
          <w:rFonts w:ascii="Palatino Linotype" w:hAnsi="Palatino Linotype" w:cs="Arial"/>
          <w:color w:val="000000" w:themeColor="text1"/>
        </w:rPr>
      </w:pPr>
    </w:p>
    <w:p w14:paraId="412CF13D" w14:textId="0A7BE3D6" w:rsidR="002741D9" w:rsidRPr="009A7C93" w:rsidRDefault="002741D9" w:rsidP="00671B00">
      <w:pPr>
        <w:pStyle w:val="Prrafodelista"/>
        <w:numPr>
          <w:ilvl w:val="0"/>
          <w:numId w:val="4"/>
        </w:numPr>
        <w:tabs>
          <w:tab w:val="left" w:pos="0"/>
        </w:tabs>
        <w:spacing w:line="360" w:lineRule="auto"/>
        <w:ind w:right="49"/>
        <w:jc w:val="both"/>
        <w:rPr>
          <w:rFonts w:ascii="Palatino Linotype" w:hAnsi="Palatino Linotype" w:cs="Arial"/>
          <w:color w:val="000000" w:themeColor="text1"/>
        </w:rPr>
      </w:pPr>
      <w:r w:rsidRPr="009A7C93">
        <w:rPr>
          <w:rFonts w:ascii="Palatino Linotype" w:hAnsi="Palatino Linotype" w:cs="Arial"/>
          <w:b/>
          <w:color w:val="000000" w:themeColor="text1"/>
        </w:rPr>
        <w:t>DGDE-DAC-PA-105-2020.pdf</w:t>
      </w:r>
      <w:r w:rsidR="00671B00" w:rsidRPr="009A7C93">
        <w:rPr>
          <w:rFonts w:ascii="Palatino Linotype" w:hAnsi="Palatino Linotype" w:cs="Arial"/>
          <w:color w:val="000000" w:themeColor="text1"/>
        </w:rPr>
        <w:t>: Que corresponde al procedimiento administrativo</w:t>
      </w:r>
      <w:r w:rsidR="00671B00" w:rsidRPr="009A7C93">
        <w:t xml:space="preserve"> </w:t>
      </w:r>
      <w:r w:rsidR="00671B00" w:rsidRPr="009A7C93">
        <w:rPr>
          <w:rFonts w:ascii="Palatino Linotype" w:hAnsi="Palatino Linotype" w:cs="Arial"/>
          <w:color w:val="000000" w:themeColor="text1"/>
        </w:rPr>
        <w:t>DGDE/DAC/PA/105/2020.</w:t>
      </w:r>
    </w:p>
    <w:p w14:paraId="743A6185" w14:textId="77777777" w:rsidR="00671B00" w:rsidRPr="009A7C93" w:rsidRDefault="00671B00" w:rsidP="00671B00">
      <w:pPr>
        <w:pStyle w:val="Prrafodelista"/>
        <w:rPr>
          <w:rFonts w:ascii="Palatino Linotype" w:hAnsi="Palatino Linotype" w:cs="Arial"/>
          <w:color w:val="000000" w:themeColor="text1"/>
        </w:rPr>
      </w:pPr>
    </w:p>
    <w:p w14:paraId="36562600" w14:textId="5E5DD727" w:rsidR="002741D9" w:rsidRPr="009A7C93" w:rsidRDefault="002741D9" w:rsidP="00671B00">
      <w:pPr>
        <w:pStyle w:val="Prrafodelista"/>
        <w:numPr>
          <w:ilvl w:val="0"/>
          <w:numId w:val="4"/>
        </w:numPr>
        <w:spacing w:line="360" w:lineRule="auto"/>
        <w:ind w:right="49"/>
        <w:jc w:val="both"/>
        <w:rPr>
          <w:rFonts w:ascii="Palatino Linotype" w:hAnsi="Palatino Linotype" w:cs="Arial"/>
          <w:color w:val="000000" w:themeColor="text1"/>
        </w:rPr>
      </w:pPr>
      <w:r w:rsidRPr="009A7C93">
        <w:rPr>
          <w:rFonts w:ascii="Palatino Linotype" w:hAnsi="Palatino Linotype" w:cs="Arial"/>
          <w:b/>
          <w:color w:val="000000" w:themeColor="text1"/>
        </w:rPr>
        <w:lastRenderedPageBreak/>
        <w:t>BASE DE DATOS.pdf</w:t>
      </w:r>
      <w:r w:rsidR="00671B00" w:rsidRPr="009A7C93">
        <w:rPr>
          <w:rFonts w:ascii="Palatino Linotype" w:hAnsi="Palatino Linotype" w:cs="Arial"/>
          <w:color w:val="000000" w:themeColor="text1"/>
        </w:rPr>
        <w:t xml:space="preserve">: Que corresponde a una tabla con los rubros de: giro, motivo que origino el inicio (oficio, queja, denuncia), normatividad aplicada (Bando o ley de competitividad), fundamento </w:t>
      </w:r>
      <w:r w:rsidR="00B3284A" w:rsidRPr="009A7C93">
        <w:rPr>
          <w:rFonts w:ascii="Palatino Linotype" w:hAnsi="Palatino Linotype" w:cs="Arial"/>
          <w:color w:val="000000" w:themeColor="text1"/>
        </w:rPr>
        <w:t>jurídico</w:t>
      </w:r>
      <w:r w:rsidR="00671B00" w:rsidRPr="009A7C93">
        <w:rPr>
          <w:rFonts w:ascii="Palatino Linotype" w:hAnsi="Palatino Linotype" w:cs="Arial"/>
          <w:color w:val="000000" w:themeColor="text1"/>
        </w:rPr>
        <w:t xml:space="preserve"> en caso de que no se haya sancionado.</w:t>
      </w:r>
    </w:p>
    <w:p w14:paraId="66EA0B78" w14:textId="77777777" w:rsidR="002741D9" w:rsidRPr="009A7C93" w:rsidRDefault="002741D9" w:rsidP="002741D9">
      <w:pPr>
        <w:pStyle w:val="Prrafodelista"/>
        <w:tabs>
          <w:tab w:val="left" w:pos="0"/>
        </w:tabs>
        <w:spacing w:line="360" w:lineRule="auto"/>
        <w:ind w:left="0" w:right="49"/>
        <w:jc w:val="both"/>
        <w:rPr>
          <w:rFonts w:ascii="Palatino Linotype" w:hAnsi="Palatino Linotype" w:cs="Arial"/>
          <w:i/>
          <w:color w:val="000000" w:themeColor="text1"/>
        </w:rPr>
      </w:pPr>
    </w:p>
    <w:p w14:paraId="1F499D8E" w14:textId="77777777" w:rsidR="00D76458" w:rsidRPr="009A7C93" w:rsidRDefault="00CB3448" w:rsidP="00D76458">
      <w:pPr>
        <w:pStyle w:val="Prrafodelista"/>
        <w:numPr>
          <w:ilvl w:val="0"/>
          <w:numId w:val="2"/>
        </w:numPr>
        <w:tabs>
          <w:tab w:val="left" w:pos="0"/>
        </w:tabs>
        <w:spacing w:line="360" w:lineRule="auto"/>
        <w:ind w:left="0" w:right="49" w:firstLine="0"/>
        <w:jc w:val="both"/>
        <w:rPr>
          <w:rFonts w:ascii="Palatino Linotype" w:hAnsi="Palatino Linotype"/>
          <w:i/>
          <w:color w:val="000000" w:themeColor="text1"/>
        </w:rPr>
      </w:pPr>
      <w:r w:rsidRPr="009A7C93">
        <w:rPr>
          <w:rFonts w:ascii="Palatino Linotype" w:eastAsia="Times New Roman" w:hAnsi="Palatino Linotype" w:cs="Arial"/>
          <w:color w:val="000000" w:themeColor="text1"/>
          <w:lang w:val="es-ES"/>
        </w:rPr>
        <w:t xml:space="preserve">En fecha </w:t>
      </w:r>
      <w:r w:rsidR="00B3284A" w:rsidRPr="009A7C93">
        <w:rPr>
          <w:rFonts w:ascii="Palatino Linotype" w:eastAsia="Times New Roman" w:hAnsi="Palatino Linotype" w:cs="Arial"/>
          <w:color w:val="000000" w:themeColor="text1"/>
          <w:lang w:val="es-ES"/>
        </w:rPr>
        <w:t>veinticuatro</w:t>
      </w:r>
      <w:r w:rsidR="00715488" w:rsidRPr="009A7C93">
        <w:rPr>
          <w:rFonts w:ascii="Palatino Linotype" w:eastAsia="Times New Roman" w:hAnsi="Palatino Linotype" w:cs="Arial"/>
          <w:color w:val="000000" w:themeColor="text1"/>
          <w:lang w:val="es-ES"/>
        </w:rPr>
        <w:t xml:space="preserve"> </w:t>
      </w:r>
      <w:r w:rsidRPr="009A7C93">
        <w:rPr>
          <w:rFonts w:ascii="Palatino Linotype" w:eastAsia="Times New Roman" w:hAnsi="Palatino Linotype" w:cs="Arial"/>
          <w:color w:val="000000" w:themeColor="text1"/>
          <w:lang w:val="es-ES"/>
        </w:rPr>
        <w:t>(</w:t>
      </w:r>
      <w:r w:rsidR="00B3284A" w:rsidRPr="009A7C93">
        <w:rPr>
          <w:rFonts w:ascii="Palatino Linotype" w:eastAsia="Times New Roman" w:hAnsi="Palatino Linotype" w:cs="Arial"/>
          <w:color w:val="000000" w:themeColor="text1"/>
          <w:lang w:val="es-ES"/>
        </w:rPr>
        <w:t>2</w:t>
      </w:r>
      <w:r w:rsidR="00992EE4" w:rsidRPr="009A7C93">
        <w:rPr>
          <w:rFonts w:ascii="Palatino Linotype" w:eastAsia="Times New Roman" w:hAnsi="Palatino Linotype" w:cs="Arial"/>
          <w:color w:val="000000" w:themeColor="text1"/>
          <w:lang w:val="es-ES"/>
        </w:rPr>
        <w:t>4</w:t>
      </w:r>
      <w:r w:rsidR="00DA3F4B" w:rsidRPr="009A7C93">
        <w:rPr>
          <w:rFonts w:ascii="Palatino Linotype" w:eastAsia="Times New Roman" w:hAnsi="Palatino Linotype" w:cs="Arial"/>
          <w:color w:val="000000" w:themeColor="text1"/>
          <w:lang w:val="es-ES"/>
        </w:rPr>
        <w:t xml:space="preserve">) de </w:t>
      </w:r>
      <w:r w:rsidR="00992EE4" w:rsidRPr="009A7C93">
        <w:rPr>
          <w:rFonts w:ascii="Palatino Linotype" w:eastAsia="Times New Roman" w:hAnsi="Palatino Linotype" w:cs="Arial"/>
          <w:color w:val="000000" w:themeColor="text1"/>
          <w:lang w:val="es-ES"/>
        </w:rPr>
        <w:t>septiembre</w:t>
      </w:r>
      <w:r w:rsidRPr="009A7C93">
        <w:rPr>
          <w:rFonts w:ascii="Palatino Linotype" w:eastAsia="Times New Roman" w:hAnsi="Palatino Linotype" w:cs="Arial"/>
          <w:color w:val="000000" w:themeColor="text1"/>
          <w:lang w:val="es-ES"/>
        </w:rPr>
        <w:t xml:space="preserve"> de</w:t>
      </w:r>
      <w:r w:rsidR="00C965D0" w:rsidRPr="009A7C93">
        <w:rPr>
          <w:rFonts w:ascii="Palatino Linotype" w:eastAsia="Times New Roman" w:hAnsi="Palatino Linotype" w:cs="Arial"/>
          <w:color w:val="000000" w:themeColor="text1"/>
          <w:lang w:val="es-ES"/>
        </w:rPr>
        <w:t xml:space="preserve"> dos mil ve</w:t>
      </w:r>
      <w:r w:rsidR="00372AE1" w:rsidRPr="009A7C93">
        <w:rPr>
          <w:rFonts w:ascii="Palatino Linotype" w:eastAsia="Times New Roman" w:hAnsi="Palatino Linotype" w:cs="Arial"/>
          <w:color w:val="000000" w:themeColor="text1"/>
          <w:lang w:val="es-ES"/>
        </w:rPr>
        <w:t>inte</w:t>
      </w:r>
      <w:r w:rsidRPr="009A7C93">
        <w:rPr>
          <w:rFonts w:ascii="Palatino Linotype" w:eastAsia="Times New Roman" w:hAnsi="Palatino Linotype" w:cs="Arial"/>
          <w:color w:val="000000" w:themeColor="text1"/>
          <w:lang w:val="es-ES"/>
        </w:rPr>
        <w:t>, el particular interpuso el recurso de revisión en contra de la</w:t>
      </w:r>
      <w:r w:rsidR="00372AE1" w:rsidRPr="009A7C93">
        <w:rPr>
          <w:rFonts w:ascii="Palatino Linotype" w:eastAsia="Times New Roman" w:hAnsi="Palatino Linotype" w:cs="Arial"/>
          <w:color w:val="000000" w:themeColor="text1"/>
          <w:lang w:val="es-ES"/>
        </w:rPr>
        <w:t xml:space="preserve"> </w:t>
      </w:r>
      <w:r w:rsidRPr="009A7C93">
        <w:rPr>
          <w:rFonts w:ascii="Palatino Linotype" w:eastAsia="Times New Roman" w:hAnsi="Palatino Linotype" w:cs="Arial"/>
          <w:color w:val="000000" w:themeColor="text1"/>
          <w:lang w:val="es-ES"/>
        </w:rPr>
        <w:t>respuesta</w:t>
      </w:r>
      <w:r w:rsidR="00CD6BD3" w:rsidRPr="009A7C93">
        <w:rPr>
          <w:rFonts w:ascii="Palatino Linotype" w:eastAsia="Times New Roman" w:hAnsi="Palatino Linotype" w:cs="Arial"/>
          <w:color w:val="000000" w:themeColor="text1"/>
          <w:lang w:val="es-ES"/>
        </w:rPr>
        <w:t xml:space="preserve">, </w:t>
      </w:r>
      <w:r w:rsidR="00646C7D" w:rsidRPr="009A7C93">
        <w:rPr>
          <w:rFonts w:ascii="Palatino Linotype" w:eastAsia="Times New Roman" w:hAnsi="Palatino Linotype" w:cs="Arial"/>
          <w:color w:val="000000" w:themeColor="text1"/>
          <w:lang w:val="es-ES"/>
        </w:rPr>
        <w:t>señalando como</w:t>
      </w:r>
      <w:r w:rsidRPr="009A7C93">
        <w:rPr>
          <w:rFonts w:ascii="Palatino Linotype" w:eastAsia="Times New Roman" w:hAnsi="Palatino Linotype" w:cs="Arial"/>
          <w:color w:val="000000" w:themeColor="text1"/>
          <w:lang w:val="es-ES"/>
        </w:rPr>
        <w:t>:</w:t>
      </w:r>
      <w:bookmarkStart w:id="3" w:name="_Toc466982514"/>
      <w:bookmarkStart w:id="4" w:name="_Toc27589208"/>
      <w:bookmarkStart w:id="5" w:name="_Toc29395022"/>
      <w:bookmarkStart w:id="6" w:name="_Toc29481467"/>
      <w:bookmarkStart w:id="7" w:name="_Toc33113911"/>
      <w:bookmarkStart w:id="8" w:name="_Toc33643059"/>
      <w:bookmarkStart w:id="9" w:name="_Toc33724991"/>
      <w:bookmarkStart w:id="10" w:name="_Toc33726434"/>
      <w:bookmarkStart w:id="11" w:name="_Toc34157662"/>
      <w:bookmarkStart w:id="12" w:name="_Toc35003615"/>
      <w:bookmarkStart w:id="13" w:name="_Toc35535691"/>
      <w:bookmarkStart w:id="14" w:name="_Toc52971949"/>
      <w:bookmarkStart w:id="15" w:name="_Toc52996698"/>
      <w:bookmarkStart w:id="16" w:name="_Toc54138946"/>
      <w:bookmarkStart w:id="17" w:name="_Toc54267070"/>
      <w:bookmarkStart w:id="18" w:name="_Toc471908126"/>
      <w:bookmarkStart w:id="19" w:name="_Toc491791300"/>
      <w:bookmarkStart w:id="20" w:name="_Toc496726170"/>
      <w:bookmarkStart w:id="21" w:name="_Toc497242134"/>
      <w:bookmarkStart w:id="22" w:name="_Toc497292517"/>
      <w:bookmarkStart w:id="23" w:name="_Toc498503716"/>
      <w:bookmarkStart w:id="24" w:name="_Toc499568660"/>
      <w:bookmarkStart w:id="25" w:name="_Toc499568693"/>
      <w:bookmarkStart w:id="26" w:name="_Toc499665452"/>
      <w:bookmarkStart w:id="27" w:name="_Toc499729819"/>
      <w:bookmarkStart w:id="28" w:name="_Toc499835024"/>
      <w:bookmarkStart w:id="29" w:name="_Toc499835835"/>
      <w:bookmarkStart w:id="30" w:name="_Toc499835858"/>
      <w:bookmarkStart w:id="31" w:name="_Toc500264537"/>
      <w:bookmarkStart w:id="32" w:name="_Toc503290275"/>
      <w:bookmarkStart w:id="33" w:name="_Toc524009637"/>
      <w:bookmarkStart w:id="34" w:name="_Toc524009672"/>
      <w:bookmarkStart w:id="35" w:name="_Toc524602720"/>
      <w:bookmarkStart w:id="36" w:name="_Toc526365279"/>
      <w:bookmarkStart w:id="37" w:name="_Toc526365337"/>
      <w:bookmarkStart w:id="38" w:name="_Toc530067664"/>
      <w:bookmarkStart w:id="39" w:name="_Toc530067692"/>
      <w:bookmarkStart w:id="40" w:name="_Toc530067939"/>
      <w:bookmarkStart w:id="41" w:name="_Toc530590420"/>
      <w:bookmarkStart w:id="42" w:name="_Toc530593951"/>
      <w:bookmarkStart w:id="43" w:name="_Toc531190248"/>
      <w:bookmarkStart w:id="44" w:name="_Toc531190295"/>
      <w:bookmarkStart w:id="45" w:name="_Toc534908208"/>
      <w:bookmarkStart w:id="46" w:name="_Toc534909344"/>
      <w:bookmarkStart w:id="47" w:name="_Toc535353305"/>
      <w:bookmarkStart w:id="48" w:name="_Toc535353791"/>
      <w:bookmarkStart w:id="49" w:name="_Toc18436351"/>
      <w:bookmarkStart w:id="50" w:name="_Toc18436385"/>
      <w:bookmarkStart w:id="51" w:name="_Toc18513477"/>
      <w:bookmarkStart w:id="52" w:name="_Toc18513503"/>
      <w:bookmarkStart w:id="53" w:name="_Toc18606801"/>
      <w:bookmarkStart w:id="54" w:name="_Toc19723536"/>
      <w:bookmarkStart w:id="55" w:name="_Toc20322795"/>
      <w:bookmarkStart w:id="56" w:name="_Toc20323052"/>
      <w:bookmarkStart w:id="57" w:name="_Toc20323181"/>
      <w:bookmarkStart w:id="58" w:name="_Toc20420591"/>
      <w:bookmarkStart w:id="59" w:name="_Toc20421579"/>
      <w:bookmarkStart w:id="60" w:name="_Toc21027316"/>
      <w:bookmarkStart w:id="61" w:name="_Toc22660652"/>
      <w:bookmarkStart w:id="62" w:name="_Toc22811623"/>
      <w:bookmarkStart w:id="63" w:name="_Toc26436015"/>
    </w:p>
    <w:p w14:paraId="2EBC2856" w14:textId="77777777" w:rsidR="00D76458" w:rsidRPr="009A7C93" w:rsidRDefault="00D76458" w:rsidP="00D76458">
      <w:pPr>
        <w:pStyle w:val="Prrafodelista"/>
        <w:tabs>
          <w:tab w:val="left" w:pos="0"/>
        </w:tabs>
        <w:spacing w:line="360" w:lineRule="auto"/>
        <w:ind w:left="0" w:right="49"/>
        <w:jc w:val="both"/>
        <w:rPr>
          <w:rFonts w:ascii="Palatino Linotype" w:hAnsi="Palatino Linotype"/>
          <w:i/>
          <w:color w:val="000000" w:themeColor="text1"/>
        </w:rPr>
      </w:pPr>
    </w:p>
    <w:p w14:paraId="24A90024" w14:textId="77777777" w:rsidR="00D76458" w:rsidRPr="009A7C93" w:rsidRDefault="00585F00" w:rsidP="00B3284A">
      <w:pPr>
        <w:pStyle w:val="Prrafodelista"/>
        <w:numPr>
          <w:ilvl w:val="0"/>
          <w:numId w:val="3"/>
        </w:numPr>
        <w:tabs>
          <w:tab w:val="left" w:pos="0"/>
        </w:tabs>
        <w:spacing w:line="360" w:lineRule="auto"/>
        <w:ind w:right="34"/>
        <w:jc w:val="both"/>
        <w:rPr>
          <w:rFonts w:ascii="Palatino Linotype" w:hAnsi="Palatino Linotype"/>
          <w:i/>
          <w:color w:val="000000" w:themeColor="text1"/>
        </w:rPr>
      </w:pPr>
      <w:bookmarkStart w:id="64" w:name="_Toc54808035"/>
      <w:r w:rsidRPr="009A7C93">
        <w:rPr>
          <w:rStyle w:val="Ttulo2Car"/>
          <w:rFonts w:ascii="Palatino Linotype" w:hAnsi="Palatino Linotype"/>
          <w:b/>
          <w:color w:val="auto"/>
          <w:sz w:val="24"/>
          <w:szCs w:val="24"/>
        </w:rPr>
        <w:t>Acto impugnado</w:t>
      </w:r>
      <w:bookmarkEnd w:id="3"/>
      <w:r w:rsidR="00F95F7E" w:rsidRPr="009A7C93">
        <w:rPr>
          <w:rStyle w:val="Ttulo2Car"/>
          <w:rFonts w:ascii="Palatino Linotype" w:hAnsi="Palatino Linotype"/>
          <w:b/>
          <w:color w:val="000000" w:themeColor="text1"/>
          <w:sz w:val="24"/>
          <w:szCs w:val="24"/>
        </w:rPr>
        <w:t xml:space="preserve">: </w:t>
      </w:r>
      <w:r w:rsidR="00F95F7E" w:rsidRPr="009A7C93">
        <w:rPr>
          <w:rStyle w:val="Ttulo2Car"/>
          <w:rFonts w:ascii="Palatino Linotype" w:hAnsi="Palatino Linotype"/>
          <w:i/>
          <w:color w:val="000000" w:themeColor="text1"/>
          <w:sz w:val="24"/>
          <w:szCs w:val="24"/>
        </w:rPr>
        <w:t>“</w:t>
      </w:r>
      <w:r w:rsidR="00B3284A" w:rsidRPr="009A7C93">
        <w:rPr>
          <w:rStyle w:val="Ttulo2Car"/>
          <w:rFonts w:ascii="Palatino Linotype" w:hAnsi="Palatino Linotype"/>
          <w:i/>
          <w:color w:val="000000" w:themeColor="text1"/>
          <w:sz w:val="24"/>
          <w:szCs w:val="24"/>
        </w:rPr>
        <w:t>La respuesta a la solicitud de información 603/TOLUCA/IP/2020</w:t>
      </w:r>
      <w:bookmarkEnd w:id="64"/>
      <w:r w:rsidRPr="009A7C93">
        <w:rPr>
          <w:rFonts w:ascii="Palatino Linotype" w:hAnsi="Palatino Linotype"/>
          <w:i/>
          <w:color w:val="000000" w:themeColor="text1"/>
        </w:rPr>
        <w:t>”</w:t>
      </w:r>
      <w:bookmarkStart w:id="65" w:name="_Toc466982515"/>
      <w:bookmarkStart w:id="66" w:name="_Toc27589209"/>
      <w:bookmarkStart w:id="67" w:name="_Toc29395023"/>
      <w:bookmarkStart w:id="68" w:name="_Toc29481468"/>
      <w:bookmarkStart w:id="69" w:name="_Toc33113912"/>
      <w:bookmarkStart w:id="70" w:name="_Toc33643060"/>
      <w:bookmarkStart w:id="71" w:name="_Toc33724992"/>
      <w:bookmarkStart w:id="72" w:name="_Toc33726435"/>
      <w:bookmarkStart w:id="73" w:name="_Toc34157663"/>
      <w:bookmarkStart w:id="74" w:name="_Toc35003616"/>
      <w:bookmarkStart w:id="75" w:name="_Toc35535692"/>
      <w:bookmarkStart w:id="76" w:name="_Toc52971950"/>
      <w:bookmarkStart w:id="77" w:name="_Toc52996699"/>
      <w:bookmarkStart w:id="78" w:name="_Toc54138947"/>
      <w:bookmarkStart w:id="79" w:name="_Toc54267071"/>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1C2AFD72" w14:textId="77777777" w:rsidR="00D76458" w:rsidRPr="009A7C93" w:rsidRDefault="00D76458" w:rsidP="00D76458">
      <w:pPr>
        <w:pStyle w:val="Prrafodelista"/>
        <w:tabs>
          <w:tab w:val="left" w:pos="0"/>
        </w:tabs>
        <w:spacing w:line="360" w:lineRule="auto"/>
        <w:ind w:right="34"/>
        <w:jc w:val="both"/>
        <w:rPr>
          <w:rFonts w:ascii="Palatino Linotype" w:hAnsi="Palatino Linotype"/>
          <w:i/>
          <w:color w:val="000000" w:themeColor="text1"/>
        </w:rPr>
      </w:pPr>
    </w:p>
    <w:p w14:paraId="16C1CD16" w14:textId="02771DBA" w:rsidR="00585F00" w:rsidRPr="009A7C93" w:rsidRDefault="00585F00" w:rsidP="00B3284A">
      <w:pPr>
        <w:pStyle w:val="Prrafodelista"/>
        <w:numPr>
          <w:ilvl w:val="0"/>
          <w:numId w:val="3"/>
        </w:numPr>
        <w:tabs>
          <w:tab w:val="left" w:pos="0"/>
        </w:tabs>
        <w:spacing w:line="360" w:lineRule="auto"/>
        <w:ind w:right="34"/>
        <w:jc w:val="both"/>
        <w:rPr>
          <w:rFonts w:ascii="Palatino Linotype" w:hAnsi="Palatino Linotype"/>
          <w:i/>
          <w:color w:val="000000" w:themeColor="text1"/>
        </w:rPr>
      </w:pPr>
      <w:bookmarkStart w:id="126" w:name="_Toc54808036"/>
      <w:r w:rsidRPr="009A7C93">
        <w:rPr>
          <w:rStyle w:val="Ttulo2Car"/>
          <w:rFonts w:ascii="Palatino Linotype" w:hAnsi="Palatino Linotype"/>
          <w:b/>
          <w:color w:val="000000" w:themeColor="text1"/>
          <w:sz w:val="24"/>
          <w:szCs w:val="24"/>
        </w:rPr>
        <w:t>Razones o Motivos de inconformidad:</w:t>
      </w:r>
      <w:bookmarkEnd w:id="65"/>
      <w:bookmarkEnd w:id="126"/>
      <w:r w:rsidRPr="009A7C93">
        <w:rPr>
          <w:rFonts w:ascii="Palatino Linotype" w:hAnsi="Palatino Linotype"/>
          <w:b/>
          <w:color w:val="000000" w:themeColor="text1"/>
        </w:rPr>
        <w:t xml:space="preserve"> </w:t>
      </w:r>
      <w:r w:rsidRPr="009A7C93">
        <w:rPr>
          <w:rFonts w:ascii="Palatino Linotype" w:hAnsi="Palatino Linotype"/>
          <w:i/>
          <w:color w:val="000000" w:themeColor="text1"/>
        </w:rPr>
        <w:t>“</w:t>
      </w:r>
      <w:r w:rsidR="00B3284A" w:rsidRPr="009A7C93">
        <w:rPr>
          <w:rFonts w:ascii="Palatino Linotype" w:hAnsi="Palatino Linotype"/>
          <w:i/>
          <w:color w:val="000000" w:themeColor="text1"/>
        </w:rPr>
        <w:t xml:space="preserve">La información proporcionada es incompleta, ya que en el documento anexo denominada base de datos, la autoridad se limita a proporcionar manifestar que en cuanto a las visitas y procedimientos administrativos se anexó dicha base de datos, pero de su análisis de advierte que son datos vagos o genéricos al azar sin lógica y coherencia, por lo que no atienden lo solicitado en la petición, pues de su simple lectura, no existe un apartado que indique si se instauro procedimiento administrativo, limitándose a informar: No. Giro Motivo que origino el inicio (oficio, queja, denuncia) Normatividad aplicada (Bando o Ley de competitividad) Fundamento jurídico en caso de que no se haya sancionado Con lo informado, como puede observarse, no se atendió la solicitud en su integridad, máxime que no se fundamentó y motivo correctamente el porqué de la omisión o </w:t>
      </w:r>
      <w:r w:rsidR="00B3284A" w:rsidRPr="009A7C93">
        <w:rPr>
          <w:rFonts w:ascii="Palatino Linotype" w:hAnsi="Palatino Linotype"/>
          <w:i/>
          <w:color w:val="000000" w:themeColor="text1"/>
        </w:rPr>
        <w:lastRenderedPageBreak/>
        <w:t xml:space="preserve">negativa de facilitar la información, pues se solicitó: Relación con denominación, calle, colonia y delegación de cada una de las unidades económicas en las que se han realizado visitas de verificación con giros de bar, restaurante bar, cantinas, </w:t>
      </w:r>
      <w:proofErr w:type="spellStart"/>
      <w:r w:rsidR="00B3284A" w:rsidRPr="009A7C93">
        <w:rPr>
          <w:rFonts w:ascii="Palatino Linotype" w:hAnsi="Palatino Linotype"/>
          <w:i/>
          <w:color w:val="000000" w:themeColor="text1"/>
        </w:rPr>
        <w:t>loncherias</w:t>
      </w:r>
      <w:proofErr w:type="spellEnd"/>
      <w:r w:rsidR="00B3284A" w:rsidRPr="009A7C93">
        <w:rPr>
          <w:rFonts w:ascii="Palatino Linotype" w:hAnsi="Palatino Linotype"/>
          <w:i/>
          <w:color w:val="000000" w:themeColor="text1"/>
        </w:rPr>
        <w:t xml:space="preserve"> con venta de cerveza, centros </w:t>
      </w:r>
      <w:proofErr w:type="spellStart"/>
      <w:r w:rsidR="00B3284A" w:rsidRPr="009A7C93">
        <w:rPr>
          <w:rFonts w:ascii="Palatino Linotype" w:hAnsi="Palatino Linotype"/>
          <w:i/>
          <w:color w:val="000000" w:themeColor="text1"/>
        </w:rPr>
        <w:t>cheleros</w:t>
      </w:r>
      <w:proofErr w:type="spellEnd"/>
      <w:r w:rsidR="00B3284A" w:rsidRPr="009A7C93">
        <w:rPr>
          <w:rFonts w:ascii="Palatino Linotype" w:hAnsi="Palatino Linotype"/>
          <w:i/>
          <w:color w:val="000000" w:themeColor="text1"/>
        </w:rPr>
        <w:t xml:space="preserve">, y giros similares donde se realice la venta de bebidas alcohólicas y cerveza Relación con denominación, calle, colonia y delegación de las unidades económicas sujetas a procedimientos administrativos relacionadas con los giros referidos, indicando motivo que originó el inicio (de oficio, queja, denuncia, etc.), especificado la normatividad aplicada en cada uno de los procedimientos (bando o ley de competitividad) Sin que la información solicitada constituya información reservada o confidencial, dado que la denominación y el domicilio de una unidad económica por el simple hecho de ejercer una actividad al público, no es confidencial, ya que para su publicidad se proporcionan ambos a fin de que se pueda identificar y localizar, por lo tanto, no constituyen un dato reservado o confidencial, pues estos datos como se dijo, se hacen públicos por los mismos propietarios, ya sea en anuncios publicitarios o volantes o tarjetas de presentación, por lo que, dicha información desde ese momento es pública y se utiliza para identificar a determinada unidad económica, sin que ello atente contra los derechos humanos de privacidad de los propietarios. En este contexto, la autoridad, se niega a proporcionar la información solicitada respeto de: Relación con denominación, calle, colonia y delegación, de las unidades económicas sujetas a procedimientos administrativos que se han suspendido y siguen suspendidas, si cuneta con licencia de funcionamiento señalando le numero o referencia de licencia, en su caso fecha del </w:t>
      </w:r>
      <w:r w:rsidR="00B3284A" w:rsidRPr="009A7C93">
        <w:rPr>
          <w:rFonts w:ascii="Palatino Linotype" w:hAnsi="Palatino Linotype"/>
          <w:i/>
          <w:color w:val="000000" w:themeColor="text1"/>
        </w:rPr>
        <w:lastRenderedPageBreak/>
        <w:t xml:space="preserve">acuerdo y tipo de autorización de retiro de sellos con copia digital en versión pública PDF de dicho acuerdo, monto de la multa pagada y fecha de pago con copia digital en versión pública PDF y copia digital en versión pública PDF de cada recibo de pago, y para el caso de que a la fecha no se hayan sancionado indicar los fundamentos jurídicos que lo sustenten, asimismo indicar la última fecha de actuación o proveído de cada procedimiento pendiente por resolver y sancionar precisando tipo de acuerdo de que trate (turno a resolución, juicio, resolución, pruebas, etc.) Bajo el argumento, de que afectaría o vulneraria la conducción o los derechos del debido proceso en los procedimientos administrativos, en tanto no hayan quedado firmes o afecte la administración de justicia o la seguridad de un denunciante, sin embargo, dicha interpretación es errónea, dado que no pueden aplicar ambas fracciónese, ya que, si bien es cierto, en la redacción pueden coincidir las dos no aplican en el caso particular, máxime que, con la información solicitada bajo ninguna circunstancia se afectaría o vulneraria la conducción o los derechos del debido proceso en los procedimientos administrativos, sin que pase desapercibido, que la información solicitada respecto de los retiros de sellos autorizados, se constriñe a un acuerdo, proveído que no trasciende o afecta el sentido de la resolución administrativa que se dicte y ponga fin al asunto, pues lo único que se pide conocer es si autorice o no, y ello no conlleva a que por darse a conocer se imponga una condena distinta, dado que en la resolución final, como es de expirado derecho se deberá de realizar un estudio lógico jurídico de las probanzas que obren en los autos, sin que el acuerdo que ordene y autorice el retiro de sellos constituya una probanza que determine el sentido de la resolución; destacando que la </w:t>
      </w:r>
      <w:r w:rsidR="00B3284A" w:rsidRPr="009A7C93">
        <w:rPr>
          <w:rFonts w:ascii="Palatino Linotype" w:hAnsi="Palatino Linotype"/>
          <w:i/>
          <w:color w:val="000000" w:themeColor="text1"/>
        </w:rPr>
        <w:lastRenderedPageBreak/>
        <w:t xml:space="preserve">autorización de retiro de sellos no se realiza en una resolución administrativa y sino que es en un acuerdo diverso previo o posterior al dictado de esta. Esencialmente que lo se prende es, conocer cuántos negocios fueron suspendidos y siguen es esa condición, y cuantos negocios tienen autorización para continuar con la actividad aun sujetos a procedimiento, sin que ello atente de forma alguna contra los derechos de las personas; aunado que la versión pública elimina los datos personales, sin que se haya solicitado la resolución administrativa, más bien, se pidió de un acuerdo de mero trámite, que no incide en el resultado final. Así mismo, no se precisó el motivo y fundamento por el que en su caso a la fecha no se hayan sancionado (dictar resolución administrativa), e informar, si existe juicio o alguna acción legal diversa, tampoco se afectaría o vulneraria la conducción de los procedimientos administrativos seguidos en forma de juicio, pues se insiste, es un mero acuerdo de trámite en versión pública. En este sentido, la autoridad fue omisa, en informar el fundamento legal, por el cual, se aplica el bando municipal para verificar y sancionar a las unidades económicas con giros de bar, restaurante bar, cantinas, </w:t>
      </w:r>
      <w:proofErr w:type="spellStart"/>
      <w:r w:rsidR="00B3284A" w:rsidRPr="009A7C93">
        <w:rPr>
          <w:rFonts w:ascii="Palatino Linotype" w:hAnsi="Palatino Linotype"/>
          <w:i/>
          <w:color w:val="000000" w:themeColor="text1"/>
        </w:rPr>
        <w:t>loncherias</w:t>
      </w:r>
      <w:proofErr w:type="spellEnd"/>
      <w:r w:rsidR="00B3284A" w:rsidRPr="009A7C93">
        <w:rPr>
          <w:rFonts w:ascii="Palatino Linotype" w:hAnsi="Palatino Linotype"/>
          <w:i/>
          <w:color w:val="000000" w:themeColor="text1"/>
        </w:rPr>
        <w:t xml:space="preserve"> con venta de cerveza, centros </w:t>
      </w:r>
      <w:proofErr w:type="spellStart"/>
      <w:r w:rsidR="00B3284A" w:rsidRPr="009A7C93">
        <w:rPr>
          <w:rFonts w:ascii="Palatino Linotype" w:hAnsi="Palatino Linotype"/>
          <w:i/>
          <w:color w:val="000000" w:themeColor="text1"/>
        </w:rPr>
        <w:t>cheleros</w:t>
      </w:r>
      <w:proofErr w:type="spellEnd"/>
      <w:r w:rsidR="00B3284A" w:rsidRPr="009A7C93">
        <w:rPr>
          <w:rFonts w:ascii="Palatino Linotype" w:hAnsi="Palatino Linotype"/>
          <w:i/>
          <w:color w:val="000000" w:themeColor="text1"/>
        </w:rPr>
        <w:t xml:space="preserve">, y giros similares donde se realice la venta de bebidas alcohólicas y cerveza, ya que como se mencionó previamente, se anexo una denominada “base de datos”, donde se limitó la información a señalar: No. Giro Motivo que origino el inicio (oficio, queja, denuncia) Normatividad aplicada (Bando o Ley de competitividad) Fundamento jurídico en caso de que no se haya sancionado Sin que se proporcionara información respecto del manual o mecanismo o instrumento legal, por el cual, se aplica el bando municipal para verificar y sancionar </w:t>
      </w:r>
      <w:r w:rsidR="00B3284A" w:rsidRPr="009A7C93">
        <w:rPr>
          <w:rFonts w:ascii="Palatino Linotype" w:hAnsi="Palatino Linotype"/>
          <w:i/>
          <w:color w:val="000000" w:themeColor="text1"/>
        </w:rPr>
        <w:lastRenderedPageBreak/>
        <w:t>a dichas unidades económicas, cuando legalmente debe aplicarse la ley de competitividad del Estado, por tratarse de giro de mediano y alto impacto, como se aprecia, desatando que giros iguales o similares como se aprecia más adelante, se verifican de manera distinta al aplicar diversas normas, cuando por ley de prohíbe el trato desigual y la aplicación de una norma, no está sujeta al capricho de persona alguna; de ahí que, se negaron a atender la petición en dicho sentido. Para ilustrar lo anterior, se comparan los registros 28 vs 65; 43 vs 50 y 68 del documento anexo denominada base de datos,</w:t>
      </w:r>
      <w:r w:rsidRPr="009A7C93">
        <w:rPr>
          <w:rFonts w:ascii="Palatino Linotype" w:hAnsi="Palatino Linotype"/>
          <w:i/>
          <w:color w:val="000000" w:themeColor="text1"/>
        </w:rPr>
        <w:t>”</w:t>
      </w:r>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9A7C93">
        <w:rPr>
          <w:rFonts w:ascii="Palatino Linotype" w:hAnsi="Palatino Linotype"/>
          <w:i/>
          <w:color w:val="000000" w:themeColor="text1"/>
        </w:rPr>
        <w:t xml:space="preserve"> </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496CE205" w14:textId="77777777" w:rsidR="00EB781A" w:rsidRPr="009A7C93" w:rsidRDefault="00EB781A" w:rsidP="00EB781A">
      <w:pPr>
        <w:rPr>
          <w:rFonts w:ascii="Palatino Linotype" w:hAnsi="Palatino Linotype"/>
          <w:lang w:val="es-MX" w:eastAsia="en-US"/>
        </w:rPr>
      </w:pPr>
    </w:p>
    <w:p w14:paraId="2A36D9BD" w14:textId="52ADE7CE" w:rsidR="00034A1F" w:rsidRPr="009A7C93" w:rsidRDefault="00034A1F" w:rsidP="00D845E3">
      <w:pPr>
        <w:pStyle w:val="Prrafodelista"/>
        <w:numPr>
          <w:ilvl w:val="0"/>
          <w:numId w:val="2"/>
        </w:numPr>
        <w:spacing w:before="240" w:after="240" w:line="360" w:lineRule="auto"/>
        <w:ind w:left="0" w:firstLine="0"/>
        <w:jc w:val="both"/>
        <w:rPr>
          <w:rFonts w:ascii="Palatino Linotype" w:hAnsi="Palatino Linotype"/>
          <w:i/>
        </w:rPr>
      </w:pPr>
      <w:r w:rsidRPr="009A7C93">
        <w:rPr>
          <w:rFonts w:ascii="Palatino Linotype" w:eastAsia="Calibri" w:hAnsi="Palatino Linotype" w:cs="Arial"/>
          <w:lang w:val="es-ES"/>
        </w:rPr>
        <w:t>El Comisionado Ponente con fundamento en lo dispuesto por el artículo 185 fracción II de la</w:t>
      </w:r>
      <w:r w:rsidR="003364ED" w:rsidRPr="009A7C93">
        <w:rPr>
          <w:rFonts w:ascii="Palatino Linotype" w:eastAsia="Calibri" w:hAnsi="Palatino Linotype" w:cs="Arial"/>
          <w:lang w:val="es-ES"/>
        </w:rPr>
        <w:t xml:space="preserve"> ley de la materia, a través de</w:t>
      </w:r>
      <w:r w:rsidRPr="009A7C93">
        <w:rPr>
          <w:rFonts w:ascii="Palatino Linotype" w:eastAsia="Calibri" w:hAnsi="Palatino Linotype" w:cs="Arial"/>
          <w:lang w:val="es-ES"/>
        </w:rPr>
        <w:t xml:space="preserve">l acuerdo de admisión de fecha </w:t>
      </w:r>
      <w:r w:rsidR="00B3284A" w:rsidRPr="009A7C93">
        <w:rPr>
          <w:rFonts w:ascii="Palatino Linotype" w:eastAsia="Calibri" w:hAnsi="Palatino Linotype" w:cs="Arial"/>
          <w:lang w:val="es-ES"/>
        </w:rPr>
        <w:t>treinta</w:t>
      </w:r>
      <w:r w:rsidR="00992EE4" w:rsidRPr="009A7C93">
        <w:rPr>
          <w:rFonts w:ascii="Palatino Linotype" w:eastAsia="Calibri" w:hAnsi="Palatino Linotype" w:cs="Arial"/>
          <w:lang w:val="es-ES"/>
        </w:rPr>
        <w:t xml:space="preserve"> </w:t>
      </w:r>
      <w:r w:rsidR="007B002D" w:rsidRPr="009A7C93">
        <w:rPr>
          <w:rFonts w:ascii="Palatino Linotype" w:eastAsia="Calibri" w:hAnsi="Palatino Linotype" w:cs="Arial"/>
          <w:lang w:val="es-ES"/>
        </w:rPr>
        <w:t>(</w:t>
      </w:r>
      <w:r w:rsidR="00B3284A" w:rsidRPr="009A7C93">
        <w:rPr>
          <w:rFonts w:ascii="Palatino Linotype" w:eastAsia="Calibri" w:hAnsi="Palatino Linotype" w:cs="Arial"/>
          <w:lang w:val="es-ES"/>
        </w:rPr>
        <w:t>30</w:t>
      </w:r>
      <w:r w:rsidR="0002415E" w:rsidRPr="009A7C93">
        <w:rPr>
          <w:rFonts w:ascii="Palatino Linotype" w:eastAsia="Calibri" w:hAnsi="Palatino Linotype" w:cs="Arial"/>
          <w:lang w:val="es-ES"/>
        </w:rPr>
        <w:t xml:space="preserve">) </w:t>
      </w:r>
      <w:r w:rsidRPr="009A7C93">
        <w:rPr>
          <w:rFonts w:ascii="Palatino Linotype" w:eastAsia="Calibri" w:hAnsi="Palatino Linotype" w:cs="Arial"/>
          <w:lang w:val="es-ES"/>
        </w:rPr>
        <w:t xml:space="preserve">de </w:t>
      </w:r>
      <w:r w:rsidR="00121480" w:rsidRPr="009A7C93">
        <w:rPr>
          <w:rFonts w:ascii="Palatino Linotype" w:eastAsia="Calibri" w:hAnsi="Palatino Linotype" w:cs="Arial"/>
          <w:lang w:val="es-ES"/>
        </w:rPr>
        <w:t>septiembre</w:t>
      </w:r>
      <w:r w:rsidRPr="009A7C93">
        <w:rPr>
          <w:rFonts w:ascii="Palatino Linotype" w:eastAsia="Calibri" w:hAnsi="Palatino Linotype" w:cs="Arial"/>
          <w:lang w:val="es-ES"/>
        </w:rPr>
        <w:t xml:space="preserve"> del año en curso, puso a disposición de las partes </w:t>
      </w:r>
      <w:r w:rsidR="00C93405" w:rsidRPr="009A7C93">
        <w:rPr>
          <w:rFonts w:ascii="Palatino Linotype" w:eastAsia="Calibri" w:hAnsi="Palatino Linotype" w:cs="Arial"/>
          <w:lang w:val="es-ES"/>
        </w:rPr>
        <w:t>e</w:t>
      </w:r>
      <w:r w:rsidRPr="009A7C93">
        <w:rPr>
          <w:rFonts w:ascii="Palatino Linotype" w:eastAsia="Calibri" w:hAnsi="Palatino Linotype" w:cs="Arial"/>
          <w:lang w:val="es-ES"/>
        </w:rPr>
        <w:t xml:space="preserve">l expediente electrónico </w:t>
      </w:r>
      <w:r w:rsidRPr="009A7C93">
        <w:rPr>
          <w:rFonts w:ascii="Palatino Linotype" w:eastAsia="Calibri" w:hAnsi="Palatino Linotype" w:cs="Arial"/>
        </w:rPr>
        <w:t xml:space="preserve">vía </w:t>
      </w:r>
      <w:r w:rsidRPr="009A7C93">
        <w:rPr>
          <w:rFonts w:ascii="Palatino Linotype" w:eastAsia="Calibri" w:hAnsi="Palatino Linotype" w:cs="Arial"/>
          <w:b/>
          <w:lang w:val="es-ES"/>
        </w:rPr>
        <w:t xml:space="preserve">SAIMEX </w:t>
      </w:r>
      <w:r w:rsidRPr="009A7C93">
        <w:rPr>
          <w:rFonts w:ascii="Palatino Linotype" w:eastAsia="Calibri" w:hAnsi="Palatino Linotype" w:cs="Arial"/>
          <w:lang w:val="es-ES"/>
        </w:rPr>
        <w:t>a efecto de que en un plazo máximo de siete días manifestaran</w:t>
      </w:r>
      <w:r w:rsidR="005E77E6" w:rsidRPr="009A7C93">
        <w:rPr>
          <w:rFonts w:ascii="Palatino Linotype" w:eastAsia="Calibri" w:hAnsi="Palatino Linotype" w:cs="Arial"/>
          <w:lang w:val="es-ES"/>
        </w:rPr>
        <w:t xml:space="preserve"> lo que a su derecho conviniera</w:t>
      </w:r>
      <w:r w:rsidRPr="009A7C93">
        <w:rPr>
          <w:rFonts w:ascii="Palatino Linotype" w:eastAsia="Calibri" w:hAnsi="Palatino Linotype" w:cs="Arial"/>
          <w:lang w:val="es-ES"/>
        </w:rPr>
        <w:t xml:space="preserve">, ofrecieran pruebas y alegatos según corresponda a los casos concretos, </w:t>
      </w:r>
      <w:r w:rsidR="00FA448D" w:rsidRPr="009A7C93">
        <w:rPr>
          <w:rFonts w:ascii="Palatino Linotype" w:eastAsia="Calibri" w:hAnsi="Palatino Linotype" w:cs="Arial"/>
          <w:lang w:val="es-ES"/>
        </w:rPr>
        <w:t>y</w:t>
      </w:r>
      <w:r w:rsidRPr="009A7C93">
        <w:rPr>
          <w:rFonts w:ascii="Palatino Linotype" w:eastAsia="Calibri" w:hAnsi="Palatino Linotype" w:cs="Arial"/>
          <w:lang w:val="es-ES"/>
        </w:rPr>
        <w:t xml:space="preserve"> el </w:t>
      </w:r>
      <w:r w:rsidRPr="009A7C93">
        <w:rPr>
          <w:rFonts w:ascii="Palatino Linotype" w:eastAsia="Calibri" w:hAnsi="Palatino Linotype" w:cs="Arial"/>
          <w:b/>
          <w:lang w:val="es-ES"/>
        </w:rPr>
        <w:t>SUJETO OBLIGADO</w:t>
      </w:r>
      <w:r w:rsidRPr="009A7C93">
        <w:rPr>
          <w:rFonts w:ascii="Palatino Linotype" w:eastAsia="Calibri" w:hAnsi="Palatino Linotype" w:cs="Arial"/>
          <w:lang w:val="es-ES"/>
        </w:rPr>
        <w:t xml:space="preserve"> presentará el Informe Justificado procedente.</w:t>
      </w:r>
    </w:p>
    <w:p w14:paraId="4938CAD3" w14:textId="77777777" w:rsidR="00E02679" w:rsidRPr="009A7C93" w:rsidRDefault="00E02679" w:rsidP="00E02679">
      <w:pPr>
        <w:pStyle w:val="Prrafodelista"/>
        <w:spacing w:before="240" w:after="240" w:line="360" w:lineRule="auto"/>
        <w:ind w:left="0"/>
        <w:jc w:val="both"/>
        <w:rPr>
          <w:rFonts w:ascii="Palatino Linotype" w:hAnsi="Palatino Linotype"/>
          <w:i/>
        </w:rPr>
      </w:pPr>
    </w:p>
    <w:p w14:paraId="54C63665" w14:textId="1CB27337" w:rsidR="003A0AA2" w:rsidRPr="009A7C93" w:rsidRDefault="00B51D0F" w:rsidP="009B4D4E">
      <w:pPr>
        <w:pStyle w:val="Prrafodelista"/>
        <w:numPr>
          <w:ilvl w:val="0"/>
          <w:numId w:val="2"/>
        </w:numPr>
        <w:spacing w:before="240" w:after="240" w:line="360" w:lineRule="auto"/>
        <w:ind w:left="0" w:firstLine="0"/>
        <w:jc w:val="both"/>
        <w:rPr>
          <w:rFonts w:ascii="Palatino Linotype" w:hAnsi="Palatino Linotype"/>
        </w:rPr>
      </w:pPr>
      <w:r w:rsidRPr="009A7C93">
        <w:rPr>
          <w:rFonts w:ascii="Palatino Linotype" w:hAnsi="Palatino Linotype"/>
          <w:color w:val="000000"/>
        </w:rPr>
        <w:t>El día</w:t>
      </w:r>
      <w:r w:rsidR="00A81D2B" w:rsidRPr="009A7C93">
        <w:rPr>
          <w:rFonts w:ascii="Palatino Linotype" w:hAnsi="Palatino Linotype"/>
          <w:color w:val="000000"/>
        </w:rPr>
        <w:t xml:space="preserve"> </w:t>
      </w:r>
      <w:r w:rsidR="00B3284A" w:rsidRPr="009A7C93">
        <w:rPr>
          <w:rFonts w:ascii="Palatino Linotype" w:hAnsi="Palatino Linotype"/>
          <w:color w:val="000000"/>
        </w:rPr>
        <w:t>nueve</w:t>
      </w:r>
      <w:r w:rsidR="00101FA5" w:rsidRPr="009A7C93">
        <w:rPr>
          <w:rFonts w:ascii="Palatino Linotype" w:hAnsi="Palatino Linotype"/>
          <w:color w:val="000000"/>
        </w:rPr>
        <w:t xml:space="preserve"> (</w:t>
      </w:r>
      <w:r w:rsidR="00B3284A" w:rsidRPr="009A7C93">
        <w:rPr>
          <w:rFonts w:ascii="Palatino Linotype" w:hAnsi="Palatino Linotype"/>
          <w:color w:val="000000"/>
        </w:rPr>
        <w:t>09</w:t>
      </w:r>
      <w:r w:rsidR="0002415E" w:rsidRPr="009A7C93">
        <w:rPr>
          <w:rFonts w:ascii="Palatino Linotype" w:hAnsi="Palatino Linotype"/>
          <w:color w:val="000000"/>
        </w:rPr>
        <w:t xml:space="preserve">) </w:t>
      </w:r>
      <w:r w:rsidR="00A81D2B" w:rsidRPr="009A7C93">
        <w:rPr>
          <w:rFonts w:ascii="Palatino Linotype" w:hAnsi="Palatino Linotype"/>
          <w:color w:val="000000"/>
        </w:rPr>
        <w:t xml:space="preserve">de </w:t>
      </w:r>
      <w:r w:rsidR="00B3284A" w:rsidRPr="009A7C93">
        <w:rPr>
          <w:rFonts w:ascii="Palatino Linotype" w:hAnsi="Palatino Linotype"/>
          <w:color w:val="000000"/>
        </w:rPr>
        <w:t>octu</w:t>
      </w:r>
      <w:r w:rsidR="00121480" w:rsidRPr="009A7C93">
        <w:rPr>
          <w:rFonts w:ascii="Palatino Linotype" w:hAnsi="Palatino Linotype"/>
          <w:color w:val="000000"/>
        </w:rPr>
        <w:t>bre</w:t>
      </w:r>
      <w:r w:rsidR="00101FA5" w:rsidRPr="009A7C93">
        <w:rPr>
          <w:rFonts w:ascii="Palatino Linotype" w:hAnsi="Palatino Linotype"/>
          <w:color w:val="000000"/>
        </w:rPr>
        <w:t xml:space="preserve"> de dos m</w:t>
      </w:r>
      <w:r w:rsidR="0002415E" w:rsidRPr="009A7C93">
        <w:rPr>
          <w:rFonts w:ascii="Palatino Linotype" w:hAnsi="Palatino Linotype"/>
          <w:color w:val="000000"/>
        </w:rPr>
        <w:t>il veinte</w:t>
      </w:r>
      <w:r w:rsidR="00121480" w:rsidRPr="009A7C93">
        <w:rPr>
          <w:rFonts w:ascii="Palatino Linotype" w:hAnsi="Palatino Linotype"/>
          <w:color w:val="000000"/>
        </w:rPr>
        <w:t xml:space="preserve">, el </w:t>
      </w:r>
      <w:r w:rsidR="00121480" w:rsidRPr="009A7C93">
        <w:rPr>
          <w:rFonts w:ascii="Palatino Linotype" w:hAnsi="Palatino Linotype"/>
          <w:b/>
          <w:color w:val="000000"/>
        </w:rPr>
        <w:t>SUJETO OBLIGADO</w:t>
      </w:r>
      <w:r w:rsidR="0002415E" w:rsidRPr="009A7C93">
        <w:rPr>
          <w:rFonts w:ascii="Palatino Linotype" w:hAnsi="Palatino Linotype"/>
          <w:color w:val="000000"/>
        </w:rPr>
        <w:t xml:space="preserve"> rindió </w:t>
      </w:r>
      <w:r w:rsidR="00121480" w:rsidRPr="009A7C93">
        <w:rPr>
          <w:rFonts w:ascii="Palatino Linotype" w:hAnsi="Palatino Linotype"/>
          <w:color w:val="000000"/>
        </w:rPr>
        <w:t>el</w:t>
      </w:r>
      <w:r w:rsidR="00101FA5" w:rsidRPr="009A7C93">
        <w:rPr>
          <w:rFonts w:ascii="Palatino Linotype" w:hAnsi="Palatino Linotype"/>
          <w:color w:val="000000"/>
        </w:rPr>
        <w:t xml:space="preserve"> informe ju</w:t>
      </w:r>
      <w:r w:rsidR="00FA448D" w:rsidRPr="009A7C93">
        <w:rPr>
          <w:rFonts w:ascii="Palatino Linotype" w:hAnsi="Palatino Linotype"/>
          <w:color w:val="000000"/>
        </w:rPr>
        <w:t>stificado respectivo, mismo que</w:t>
      </w:r>
      <w:r w:rsidR="00121480" w:rsidRPr="009A7C93">
        <w:rPr>
          <w:rFonts w:ascii="Palatino Linotype" w:hAnsi="Palatino Linotype"/>
          <w:color w:val="000000"/>
        </w:rPr>
        <w:t xml:space="preserve"> </w:t>
      </w:r>
      <w:r w:rsidR="00101FA5" w:rsidRPr="009A7C93">
        <w:rPr>
          <w:rFonts w:ascii="Palatino Linotype" w:hAnsi="Palatino Linotype"/>
          <w:color w:val="000000"/>
        </w:rPr>
        <w:t>fue puest</w:t>
      </w:r>
      <w:r w:rsidR="00A81D2B" w:rsidRPr="009A7C93">
        <w:rPr>
          <w:rFonts w:ascii="Palatino Linotype" w:hAnsi="Palatino Linotype"/>
          <w:color w:val="000000"/>
        </w:rPr>
        <w:t>o a la vista del hoy recurrente</w:t>
      </w:r>
      <w:r w:rsidR="00FA448D" w:rsidRPr="009A7C93">
        <w:rPr>
          <w:rFonts w:ascii="Palatino Linotype" w:hAnsi="Palatino Linotype"/>
          <w:color w:val="000000"/>
        </w:rPr>
        <w:t xml:space="preserve"> </w:t>
      </w:r>
      <w:r w:rsidR="00121480" w:rsidRPr="009A7C93">
        <w:rPr>
          <w:rFonts w:ascii="Palatino Linotype" w:hAnsi="Palatino Linotype"/>
          <w:color w:val="000000"/>
        </w:rPr>
        <w:t xml:space="preserve">por </w:t>
      </w:r>
      <w:r w:rsidR="001B00BF" w:rsidRPr="009A7C93">
        <w:rPr>
          <w:rFonts w:ascii="Palatino Linotype" w:hAnsi="Palatino Linotype"/>
          <w:color w:val="000000"/>
        </w:rPr>
        <w:t>realizar precisiones</w:t>
      </w:r>
      <w:r w:rsidR="00D76458" w:rsidRPr="009A7C93">
        <w:rPr>
          <w:rFonts w:ascii="Palatino Linotype" w:hAnsi="Palatino Linotype"/>
          <w:color w:val="000000"/>
        </w:rPr>
        <w:t xml:space="preserve"> con respecto a</w:t>
      </w:r>
      <w:r w:rsidR="00121480" w:rsidRPr="009A7C93">
        <w:rPr>
          <w:rFonts w:ascii="Palatino Linotype" w:hAnsi="Palatino Linotype"/>
          <w:color w:val="000000"/>
        </w:rPr>
        <w:t xml:space="preserve"> la respuesta inicial</w:t>
      </w:r>
      <w:r w:rsidR="001B00BF" w:rsidRPr="009A7C93">
        <w:rPr>
          <w:rFonts w:ascii="Palatino Linotype" w:hAnsi="Palatino Linotype"/>
          <w:color w:val="000000"/>
        </w:rPr>
        <w:t>,</w:t>
      </w:r>
      <w:r w:rsidR="00EB5D81" w:rsidRPr="009A7C93">
        <w:rPr>
          <w:rFonts w:ascii="Palatino Linotype" w:hAnsi="Palatino Linotype"/>
          <w:color w:val="000000"/>
        </w:rPr>
        <w:t xml:space="preserve"> mediante acuerdo de </w:t>
      </w:r>
      <w:r w:rsidR="00992EE4" w:rsidRPr="009A7C93">
        <w:rPr>
          <w:rFonts w:ascii="Palatino Linotype" w:hAnsi="Palatino Linotype"/>
          <w:color w:val="000000"/>
        </w:rPr>
        <w:t>fecha</w:t>
      </w:r>
      <w:r w:rsidR="00B3284A" w:rsidRPr="009A7C93">
        <w:rPr>
          <w:rFonts w:ascii="Palatino Linotype" w:hAnsi="Palatino Linotype"/>
          <w:color w:val="000000"/>
        </w:rPr>
        <w:t xml:space="preserve"> doce (12) de octubre del mismo año</w:t>
      </w:r>
      <w:r w:rsidR="00121480" w:rsidRPr="009A7C93">
        <w:rPr>
          <w:rFonts w:ascii="Palatino Linotype" w:hAnsi="Palatino Linotype"/>
          <w:color w:val="000000"/>
        </w:rPr>
        <w:t xml:space="preserve">. Por su parte </w:t>
      </w:r>
      <w:r w:rsidR="00121480" w:rsidRPr="009A7C93">
        <w:rPr>
          <w:rFonts w:ascii="Palatino Linotype" w:hAnsi="Palatino Linotype"/>
          <w:b/>
          <w:color w:val="000000"/>
        </w:rPr>
        <w:t xml:space="preserve">EL RECURRENTE </w:t>
      </w:r>
      <w:r w:rsidR="008D6F86" w:rsidRPr="009A7C93">
        <w:rPr>
          <w:rFonts w:ascii="Palatino Linotype" w:hAnsi="Palatino Linotype"/>
          <w:color w:val="000000"/>
        </w:rPr>
        <w:t>no</w:t>
      </w:r>
      <w:r w:rsidR="008D6F86" w:rsidRPr="009A7C93">
        <w:rPr>
          <w:rFonts w:ascii="Palatino Linotype" w:hAnsi="Palatino Linotype"/>
          <w:b/>
          <w:color w:val="000000"/>
        </w:rPr>
        <w:t xml:space="preserve"> </w:t>
      </w:r>
      <w:r w:rsidR="00EB5D81" w:rsidRPr="009A7C93">
        <w:rPr>
          <w:rFonts w:ascii="Palatino Linotype" w:hAnsi="Palatino Linotype"/>
          <w:color w:val="000000"/>
        </w:rPr>
        <w:t>realizo</w:t>
      </w:r>
      <w:r w:rsidR="00121480" w:rsidRPr="009A7C93">
        <w:rPr>
          <w:rFonts w:ascii="Palatino Linotype" w:hAnsi="Palatino Linotype"/>
          <w:color w:val="000000"/>
        </w:rPr>
        <w:t xml:space="preserve"> manifesta</w:t>
      </w:r>
      <w:r w:rsidR="00EB5D81" w:rsidRPr="009A7C93">
        <w:rPr>
          <w:rFonts w:ascii="Palatino Linotype" w:hAnsi="Palatino Linotype"/>
          <w:color w:val="000000"/>
        </w:rPr>
        <w:t>ciones</w:t>
      </w:r>
      <w:r w:rsidR="00121480" w:rsidRPr="009A7C93">
        <w:rPr>
          <w:rFonts w:ascii="Palatino Linotype" w:hAnsi="Palatino Linotype"/>
          <w:color w:val="000000"/>
        </w:rPr>
        <w:t xml:space="preserve"> </w:t>
      </w:r>
      <w:r w:rsidR="00EB5D81" w:rsidRPr="009A7C93">
        <w:rPr>
          <w:rFonts w:ascii="Palatino Linotype" w:hAnsi="Palatino Linotype"/>
          <w:color w:val="000000"/>
        </w:rPr>
        <w:t xml:space="preserve">que a su derecho </w:t>
      </w:r>
      <w:r w:rsidR="008D6F86" w:rsidRPr="009A7C93">
        <w:rPr>
          <w:rFonts w:ascii="Palatino Linotype" w:hAnsi="Palatino Linotype"/>
          <w:color w:val="000000"/>
        </w:rPr>
        <w:t>conviniera</w:t>
      </w:r>
      <w:r w:rsidR="00EB5D81" w:rsidRPr="009A7C93">
        <w:rPr>
          <w:rFonts w:ascii="Palatino Linotype" w:hAnsi="Palatino Linotype"/>
          <w:color w:val="000000"/>
        </w:rPr>
        <w:t>n</w:t>
      </w:r>
      <w:r w:rsidR="00FA448D" w:rsidRPr="009A7C93">
        <w:rPr>
          <w:rFonts w:ascii="Palatino Linotype" w:hAnsi="Palatino Linotype"/>
          <w:color w:val="000000"/>
        </w:rPr>
        <w:t xml:space="preserve"> y asistier</w:t>
      </w:r>
      <w:r w:rsidR="008D6F86" w:rsidRPr="009A7C93">
        <w:rPr>
          <w:rFonts w:ascii="Palatino Linotype" w:hAnsi="Palatino Linotype"/>
          <w:color w:val="000000"/>
        </w:rPr>
        <w:t>a</w:t>
      </w:r>
      <w:r w:rsidR="00EB5D81" w:rsidRPr="009A7C93">
        <w:rPr>
          <w:rFonts w:ascii="Palatino Linotype" w:hAnsi="Palatino Linotype"/>
          <w:color w:val="000000"/>
        </w:rPr>
        <w:t>n</w:t>
      </w:r>
      <w:r w:rsidR="009B7C93" w:rsidRPr="009A7C93">
        <w:rPr>
          <w:rFonts w:ascii="Palatino Linotype" w:hAnsi="Palatino Linotype"/>
          <w:color w:val="000000"/>
        </w:rPr>
        <w:t>.</w:t>
      </w:r>
    </w:p>
    <w:p w14:paraId="31135FE3" w14:textId="77777777" w:rsidR="003D6B4D" w:rsidRPr="009A7C93" w:rsidRDefault="003D6B4D" w:rsidP="003D6B4D">
      <w:pPr>
        <w:pStyle w:val="Prrafodelista"/>
        <w:rPr>
          <w:rFonts w:ascii="Palatino Linotype" w:hAnsi="Palatino Linotype"/>
        </w:rPr>
      </w:pPr>
    </w:p>
    <w:p w14:paraId="66F0290E" w14:textId="5AD4A90C" w:rsidR="00643903" w:rsidRPr="009A7C93" w:rsidRDefault="00025B10" w:rsidP="00D845E3">
      <w:pPr>
        <w:pStyle w:val="Prrafodelista"/>
        <w:numPr>
          <w:ilvl w:val="0"/>
          <w:numId w:val="2"/>
        </w:numPr>
        <w:spacing w:before="240" w:after="240" w:line="360" w:lineRule="auto"/>
        <w:ind w:left="0" w:firstLine="0"/>
        <w:jc w:val="both"/>
        <w:rPr>
          <w:rFonts w:ascii="Palatino Linotype" w:hAnsi="Palatino Linotype"/>
          <w:b/>
        </w:rPr>
      </w:pPr>
      <w:r w:rsidRPr="009A7C93">
        <w:rPr>
          <w:rFonts w:ascii="Palatino Linotype" w:hAnsi="Palatino Linotype"/>
        </w:rPr>
        <w:t xml:space="preserve">El Comisionado Ponente </w:t>
      </w:r>
      <w:r w:rsidR="00CE2991" w:rsidRPr="009A7C93">
        <w:rPr>
          <w:rFonts w:ascii="Palatino Linotype" w:hAnsi="Palatino Linotype"/>
        </w:rPr>
        <w:t xml:space="preserve">decreto el cierre de instrucción mediante acuerdo de fecha </w:t>
      </w:r>
      <w:r w:rsidR="00B3284A" w:rsidRPr="009A7C93">
        <w:rPr>
          <w:rFonts w:ascii="Palatino Linotype" w:hAnsi="Palatino Linotype"/>
        </w:rPr>
        <w:t>diecinueve</w:t>
      </w:r>
      <w:r w:rsidR="003A0AA2" w:rsidRPr="009A7C93">
        <w:rPr>
          <w:rFonts w:ascii="Palatino Linotype" w:hAnsi="Palatino Linotype"/>
        </w:rPr>
        <w:t xml:space="preserve"> </w:t>
      </w:r>
      <w:r w:rsidR="00CE2991" w:rsidRPr="009A7C93">
        <w:rPr>
          <w:rFonts w:ascii="Palatino Linotype" w:hAnsi="Palatino Linotype"/>
        </w:rPr>
        <w:t>(</w:t>
      </w:r>
      <w:r w:rsidR="009B7C93" w:rsidRPr="009A7C93">
        <w:rPr>
          <w:rFonts w:ascii="Palatino Linotype" w:hAnsi="Palatino Linotype"/>
        </w:rPr>
        <w:t>1</w:t>
      </w:r>
      <w:r w:rsidR="00B3284A" w:rsidRPr="009A7C93">
        <w:rPr>
          <w:rFonts w:ascii="Palatino Linotype" w:hAnsi="Palatino Linotype"/>
        </w:rPr>
        <w:t>9</w:t>
      </w:r>
      <w:r w:rsidR="00CE2991" w:rsidRPr="009A7C93">
        <w:rPr>
          <w:rFonts w:ascii="Palatino Linotype" w:hAnsi="Palatino Linotype"/>
        </w:rPr>
        <w:t xml:space="preserve">) de </w:t>
      </w:r>
      <w:r w:rsidR="009B7C93" w:rsidRPr="009A7C93">
        <w:rPr>
          <w:rFonts w:ascii="Palatino Linotype" w:hAnsi="Palatino Linotype"/>
        </w:rPr>
        <w:t>octu</w:t>
      </w:r>
      <w:r w:rsidR="00B94A1A" w:rsidRPr="009A7C93">
        <w:rPr>
          <w:rFonts w:ascii="Palatino Linotype" w:hAnsi="Palatino Linotype"/>
        </w:rPr>
        <w:t>bre</w:t>
      </w:r>
      <w:r w:rsidR="00CE2991" w:rsidRPr="009A7C93">
        <w:rPr>
          <w:rFonts w:ascii="Palatino Linotype" w:hAnsi="Palatino Linotype"/>
        </w:rPr>
        <w:t xml:space="preserve"> de dos mil </w:t>
      </w:r>
      <w:r w:rsidR="00772B6F" w:rsidRPr="009A7C93">
        <w:rPr>
          <w:rFonts w:ascii="Palatino Linotype" w:hAnsi="Palatino Linotype"/>
        </w:rPr>
        <w:t>veinte</w:t>
      </w:r>
      <w:r w:rsidR="00CE2991" w:rsidRPr="009A7C93">
        <w:rPr>
          <w:rFonts w:ascii="Palatino Linotype" w:hAnsi="Palatino Linotype"/>
        </w:rPr>
        <w:t xml:space="preserve">; </w:t>
      </w:r>
      <w:r w:rsidR="006A3E8C" w:rsidRPr="009A7C93">
        <w:rPr>
          <w:rFonts w:ascii="Palatino Linotype" w:hAnsi="Palatino Linotype"/>
        </w:rPr>
        <w:t>por lo que</w:t>
      </w:r>
      <w:r w:rsidR="00CF3F0A" w:rsidRPr="009A7C93">
        <w:rPr>
          <w:rFonts w:ascii="Palatino Linotype" w:hAnsi="Palatino Linotype"/>
        </w:rPr>
        <w:t xml:space="preserve"> </w:t>
      </w:r>
      <w:r w:rsidRPr="009A7C93">
        <w:rPr>
          <w:rFonts w:ascii="Palatino Linotype" w:hAnsi="Palatino Linotype"/>
        </w:rPr>
        <w:t>se</w:t>
      </w:r>
      <w:r w:rsidR="00585F00" w:rsidRPr="009A7C93">
        <w:rPr>
          <w:rFonts w:ascii="Palatino Linotype" w:hAnsi="Palatino Linotype" w:cs="Arial"/>
        </w:rPr>
        <w:t xml:space="preserve"> ordenó tur</w:t>
      </w:r>
      <w:r w:rsidR="00434B23" w:rsidRPr="009A7C93">
        <w:rPr>
          <w:rFonts w:ascii="Palatino Linotype" w:hAnsi="Palatino Linotype" w:cs="Arial"/>
        </w:rPr>
        <w:t xml:space="preserve">nar el expediente a resolución, </w:t>
      </w:r>
      <w:r w:rsidR="00274F7F" w:rsidRPr="009A7C93">
        <w:rPr>
          <w:rFonts w:ascii="Palatino Linotype" w:hAnsi="Palatino Linotype" w:cs="Arial"/>
        </w:rPr>
        <w:t xml:space="preserve">por lo que no habiendo más que hacer constar, </w:t>
      </w:r>
      <w:r w:rsidR="00B94A1A" w:rsidRPr="009A7C93">
        <w:rPr>
          <w:rFonts w:ascii="Palatino Linotype" w:hAnsi="Palatino Linotype" w:cs="Arial"/>
        </w:rPr>
        <w:t xml:space="preserve">y </w:t>
      </w:r>
    </w:p>
    <w:p w14:paraId="51E91971" w14:textId="4A8939B2" w:rsidR="00585F00" w:rsidRPr="009A7C93" w:rsidRDefault="00585F00" w:rsidP="00585F00">
      <w:pPr>
        <w:pStyle w:val="Ttulo1"/>
        <w:jc w:val="center"/>
        <w:rPr>
          <w:b/>
          <w:szCs w:val="24"/>
        </w:rPr>
      </w:pPr>
      <w:bookmarkStart w:id="127" w:name="_Toc491791302"/>
      <w:bookmarkStart w:id="128" w:name="_Toc54808037"/>
      <w:r w:rsidRPr="009A7C93">
        <w:rPr>
          <w:b/>
          <w:szCs w:val="24"/>
        </w:rPr>
        <w:t>CONSIDERANDO</w:t>
      </w:r>
      <w:bookmarkEnd w:id="127"/>
      <w:bookmarkEnd w:id="128"/>
    </w:p>
    <w:p w14:paraId="7681ED66" w14:textId="77777777" w:rsidR="00585F00" w:rsidRPr="009A7C93" w:rsidRDefault="00585F00" w:rsidP="00585F00">
      <w:pPr>
        <w:rPr>
          <w:rFonts w:ascii="Palatino Linotype" w:hAnsi="Palatino Linotype"/>
          <w:lang w:val="es-MX" w:eastAsia="en-US"/>
        </w:rPr>
      </w:pPr>
    </w:p>
    <w:p w14:paraId="717D4ABA" w14:textId="77777777" w:rsidR="00585F00" w:rsidRPr="009A7C93" w:rsidRDefault="00585F00" w:rsidP="00585F00">
      <w:pPr>
        <w:pStyle w:val="Ttulo2"/>
        <w:rPr>
          <w:rFonts w:ascii="Palatino Linotype" w:hAnsi="Palatino Linotype"/>
          <w:b/>
          <w:color w:val="auto"/>
          <w:sz w:val="24"/>
          <w:szCs w:val="24"/>
        </w:rPr>
      </w:pPr>
      <w:bookmarkStart w:id="129" w:name="_Toc491791303"/>
      <w:bookmarkStart w:id="130" w:name="_Toc54808038"/>
      <w:r w:rsidRPr="009A7C93">
        <w:rPr>
          <w:rFonts w:ascii="Palatino Linotype" w:hAnsi="Palatino Linotype"/>
          <w:b/>
          <w:color w:val="auto"/>
          <w:sz w:val="24"/>
          <w:szCs w:val="24"/>
        </w:rPr>
        <w:t>PRIMERO. De la competencia</w:t>
      </w:r>
      <w:bookmarkEnd w:id="129"/>
      <w:bookmarkEnd w:id="130"/>
    </w:p>
    <w:p w14:paraId="6EA8B854" w14:textId="77777777" w:rsidR="00585F00" w:rsidRPr="009A7C93" w:rsidRDefault="00585F00" w:rsidP="00585F00">
      <w:pPr>
        <w:rPr>
          <w:rFonts w:ascii="Palatino Linotype" w:hAnsi="Palatino Linotype"/>
          <w:lang w:val="es-MX" w:eastAsia="en-US"/>
        </w:rPr>
      </w:pPr>
    </w:p>
    <w:p w14:paraId="59B46AF8" w14:textId="77777777" w:rsidR="00585F00" w:rsidRPr="009A7C93"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9A7C93">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A7C93">
        <w:rPr>
          <w:rFonts w:ascii="Palatino Linotype" w:eastAsia="Calibri" w:hAnsi="Palatino Linotype" w:cs="Times New Roman"/>
          <w:b/>
          <w:lang w:val="es-ES"/>
        </w:rPr>
        <w:t>Constitución Política de los Estados Unidos Mexicanos</w:t>
      </w:r>
      <w:r w:rsidRPr="009A7C93">
        <w:rPr>
          <w:rFonts w:ascii="Palatino Linotype" w:eastAsia="Calibri" w:hAnsi="Palatino Linotype" w:cs="Times New Roman"/>
          <w:lang w:val="es-ES"/>
        </w:rPr>
        <w:t xml:space="preserve">; 5, párrafos vigésimo, vigésimo primero y vigésimo segundo fracciones IV y V de la </w:t>
      </w:r>
      <w:r w:rsidRPr="009A7C93">
        <w:rPr>
          <w:rFonts w:ascii="Palatino Linotype" w:eastAsia="Calibri" w:hAnsi="Palatino Linotype" w:cs="Times New Roman"/>
          <w:b/>
          <w:lang w:val="es-ES"/>
        </w:rPr>
        <w:t>Constitución Política del Estado Libre y Soberano de México</w:t>
      </w:r>
      <w:r w:rsidRPr="009A7C93">
        <w:rPr>
          <w:rFonts w:ascii="Palatino Linotype" w:eastAsia="Calibri" w:hAnsi="Palatino Linotype" w:cs="Times New Roman"/>
          <w:lang w:val="es-ES"/>
        </w:rPr>
        <w:t xml:space="preserve">; artículos 1, 2 fracción II, 13, 29, 36 fracciones I y II, 176, 178, 179, 181 párrafo tercero y 185 </w:t>
      </w:r>
      <w:r w:rsidRPr="009A7C93">
        <w:rPr>
          <w:rFonts w:ascii="Palatino Linotype" w:eastAsia="Calibri" w:hAnsi="Palatino Linotype" w:cs="Arial"/>
          <w:lang w:val="es-ES"/>
        </w:rPr>
        <w:t xml:space="preserve">de la </w:t>
      </w:r>
      <w:r w:rsidRPr="009A7C93">
        <w:rPr>
          <w:rFonts w:ascii="Palatino Linotype" w:eastAsia="Calibri" w:hAnsi="Palatino Linotype" w:cs="Arial"/>
          <w:b/>
          <w:lang w:val="es-ES"/>
        </w:rPr>
        <w:t>Ley de Transparencia y Acceso a la Información Pública del Estado de México y Municipios</w:t>
      </w:r>
      <w:r w:rsidRPr="009A7C93">
        <w:rPr>
          <w:rFonts w:ascii="Palatino Linotype" w:eastAsia="Calibri" w:hAnsi="Palatino Linotype" w:cs="Arial"/>
          <w:lang w:val="es-ES"/>
        </w:rPr>
        <w:t xml:space="preserve">; ; y 10, 7, 9 fracciones I y XXIV, y 11 del </w:t>
      </w:r>
      <w:r w:rsidRPr="009A7C93">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60107916" w14:textId="77777777" w:rsidR="00B94A1A" w:rsidRPr="009A7C93" w:rsidRDefault="00B94A1A" w:rsidP="00B94A1A">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9A7C93" w:rsidRDefault="00585F00" w:rsidP="00585F00">
      <w:pPr>
        <w:pStyle w:val="Ttulo2"/>
        <w:rPr>
          <w:rFonts w:ascii="Palatino Linotype" w:hAnsi="Palatino Linotype"/>
          <w:b/>
          <w:color w:val="auto"/>
          <w:sz w:val="24"/>
          <w:szCs w:val="24"/>
        </w:rPr>
      </w:pPr>
      <w:bookmarkStart w:id="131" w:name="_Toc491791304"/>
      <w:bookmarkStart w:id="132" w:name="_Toc54808039"/>
      <w:r w:rsidRPr="009A7C93">
        <w:rPr>
          <w:rFonts w:ascii="Palatino Linotype" w:hAnsi="Palatino Linotype"/>
          <w:b/>
          <w:color w:val="auto"/>
          <w:sz w:val="24"/>
          <w:szCs w:val="24"/>
        </w:rPr>
        <w:t>SEGUNDO. De la oportunidad y procedencia.</w:t>
      </w:r>
      <w:bookmarkEnd w:id="131"/>
      <w:bookmarkEnd w:id="132"/>
    </w:p>
    <w:p w14:paraId="7CBA5E3B" w14:textId="77777777" w:rsidR="00CE2991" w:rsidRPr="009A7C93" w:rsidRDefault="00CE2991" w:rsidP="00CE2991">
      <w:pPr>
        <w:rPr>
          <w:rFonts w:ascii="Palatino Linotype" w:hAnsi="Palatino Linotype"/>
          <w:lang w:val="es-MX" w:eastAsia="en-US"/>
        </w:rPr>
      </w:pPr>
    </w:p>
    <w:p w14:paraId="1285F5A3" w14:textId="31D45E3C" w:rsidR="00262E4F" w:rsidRPr="009A7C93" w:rsidRDefault="00262E4F" w:rsidP="00262E4F">
      <w:pPr>
        <w:pStyle w:val="Prrafodelista"/>
        <w:numPr>
          <w:ilvl w:val="0"/>
          <w:numId w:val="2"/>
        </w:numPr>
        <w:spacing w:line="360" w:lineRule="auto"/>
        <w:ind w:left="0" w:firstLine="0"/>
        <w:jc w:val="both"/>
        <w:rPr>
          <w:rFonts w:ascii="Palatino Linotype" w:hAnsi="Palatino Linotype"/>
        </w:rPr>
      </w:pPr>
      <w:bookmarkStart w:id="133" w:name="_Toc521431830"/>
      <w:bookmarkStart w:id="134" w:name="_Toc27653760"/>
      <w:r w:rsidRPr="009A7C93">
        <w:rPr>
          <w:rFonts w:ascii="Palatino Linotype" w:eastAsia="Calibri" w:hAnsi="Palatino Linotype" w:cs="Arial"/>
        </w:rPr>
        <w:t xml:space="preserve">El medio de impugnación fue presentado a través del </w:t>
      </w:r>
      <w:r w:rsidRPr="009A7C93">
        <w:rPr>
          <w:rFonts w:ascii="Palatino Linotype" w:eastAsia="Calibri" w:hAnsi="Palatino Linotype" w:cs="Arial"/>
          <w:b/>
        </w:rPr>
        <w:t>SAIMEX,</w:t>
      </w:r>
      <w:r w:rsidRPr="009A7C93">
        <w:rPr>
          <w:rFonts w:ascii="Palatino Linotype" w:eastAsia="Calibri" w:hAnsi="Palatino Linotype" w:cs="Arial"/>
        </w:rPr>
        <w:t xml:space="preserve"> en el formato previamente aprobado para tal efecto y dentro del plazo legal de quince días hábiles </w:t>
      </w:r>
      <w:r w:rsidRPr="009A7C93">
        <w:rPr>
          <w:rFonts w:ascii="Palatino Linotype" w:eastAsia="Calibri" w:hAnsi="Palatino Linotype" w:cs="Arial"/>
        </w:rPr>
        <w:lastRenderedPageBreak/>
        <w:t xml:space="preserve">otorgados; para el caso en particular es de señalar que el </w:t>
      </w:r>
      <w:r w:rsidRPr="009A7C93">
        <w:rPr>
          <w:rFonts w:ascii="Palatino Linotype" w:eastAsia="Calibri" w:hAnsi="Palatino Linotype" w:cs="Arial"/>
          <w:b/>
        </w:rPr>
        <w:t>SUJETO OBLIGADO</w:t>
      </w:r>
      <w:r w:rsidRPr="009A7C93">
        <w:rPr>
          <w:rFonts w:ascii="Palatino Linotype" w:eastAsia="Calibri" w:hAnsi="Palatino Linotype" w:cs="Arial"/>
        </w:rPr>
        <w:t xml:space="preserve"> en</w:t>
      </w:r>
      <w:r w:rsidR="0002415E" w:rsidRPr="009A7C93">
        <w:rPr>
          <w:rFonts w:ascii="Palatino Linotype" w:eastAsia="Calibri" w:hAnsi="Palatino Linotype" w:cs="Arial"/>
        </w:rPr>
        <w:t xml:space="preserve">trego su respuesta </w:t>
      </w:r>
      <w:r w:rsidR="00B51D0F" w:rsidRPr="009A7C93">
        <w:rPr>
          <w:rFonts w:ascii="Palatino Linotype" w:eastAsia="Calibri" w:hAnsi="Palatino Linotype" w:cs="Arial"/>
        </w:rPr>
        <w:t>e</w:t>
      </w:r>
      <w:r w:rsidR="00FA448D" w:rsidRPr="009A7C93">
        <w:rPr>
          <w:rFonts w:ascii="Palatino Linotype" w:eastAsia="Calibri" w:hAnsi="Palatino Linotype" w:cs="Arial"/>
        </w:rPr>
        <w:t xml:space="preserve">l día </w:t>
      </w:r>
      <w:r w:rsidR="00523A2A" w:rsidRPr="009A7C93">
        <w:rPr>
          <w:rFonts w:ascii="Palatino Linotype" w:eastAsia="Calibri" w:hAnsi="Palatino Linotype" w:cs="Arial"/>
        </w:rPr>
        <w:t>once</w:t>
      </w:r>
      <w:r w:rsidR="00B94A1A" w:rsidRPr="009A7C93">
        <w:rPr>
          <w:rFonts w:ascii="Palatino Linotype" w:eastAsia="Calibri" w:hAnsi="Palatino Linotype" w:cs="Arial"/>
        </w:rPr>
        <w:t xml:space="preserve"> </w:t>
      </w:r>
      <w:r w:rsidR="0002415E" w:rsidRPr="009A7C93">
        <w:rPr>
          <w:rFonts w:ascii="Palatino Linotype" w:eastAsia="Calibri" w:hAnsi="Palatino Linotype" w:cs="Arial"/>
        </w:rPr>
        <w:t>(</w:t>
      </w:r>
      <w:r w:rsidR="00523A2A" w:rsidRPr="009A7C93">
        <w:rPr>
          <w:rFonts w:ascii="Palatino Linotype" w:eastAsia="Calibri" w:hAnsi="Palatino Linotype" w:cs="Arial"/>
        </w:rPr>
        <w:t>11</w:t>
      </w:r>
      <w:r w:rsidR="0002415E" w:rsidRPr="009A7C93">
        <w:rPr>
          <w:rFonts w:ascii="Palatino Linotype" w:eastAsia="Calibri" w:hAnsi="Palatino Linotype" w:cs="Arial"/>
        </w:rPr>
        <w:t>)</w:t>
      </w:r>
      <w:r w:rsidRPr="009A7C93">
        <w:rPr>
          <w:rFonts w:ascii="Palatino Linotype" w:eastAsia="Calibri" w:hAnsi="Palatino Linotype" w:cs="Arial"/>
        </w:rPr>
        <w:t xml:space="preserve"> de </w:t>
      </w:r>
      <w:r w:rsidR="00523A2A" w:rsidRPr="009A7C93">
        <w:rPr>
          <w:rFonts w:ascii="Palatino Linotype" w:eastAsia="Calibri" w:hAnsi="Palatino Linotype" w:cs="Arial"/>
        </w:rPr>
        <w:t>septiembre</w:t>
      </w:r>
      <w:r w:rsidRPr="009A7C93">
        <w:rPr>
          <w:rFonts w:ascii="Palatino Linotype" w:eastAsia="Calibri" w:hAnsi="Palatino Linotype" w:cs="Arial"/>
        </w:rPr>
        <w:t xml:space="preserve"> de dos mil </w:t>
      </w:r>
      <w:r w:rsidR="00B51D0F" w:rsidRPr="009A7C93">
        <w:rPr>
          <w:rFonts w:ascii="Palatino Linotype" w:eastAsia="Calibri" w:hAnsi="Palatino Linotype" w:cs="Arial"/>
        </w:rPr>
        <w:t>veinte</w:t>
      </w:r>
      <w:r w:rsidRPr="009A7C93">
        <w:rPr>
          <w:rFonts w:ascii="Palatino Linotype" w:eastAsia="Calibri" w:hAnsi="Palatino Linotype" w:cs="Arial"/>
        </w:rPr>
        <w:t xml:space="preserve">, </w:t>
      </w:r>
      <w:r w:rsidRPr="009A7C93">
        <w:rPr>
          <w:rFonts w:ascii="Palatino Linotype" w:hAnsi="Palatino Linotype" w:cs="Arial"/>
        </w:rPr>
        <w:t xml:space="preserve">de tal forma que el plazo para interponer el </w:t>
      </w:r>
      <w:r w:rsidR="00292C6A" w:rsidRPr="009A7C93">
        <w:rPr>
          <w:rFonts w:ascii="Palatino Linotype" w:hAnsi="Palatino Linotype" w:cs="Arial"/>
        </w:rPr>
        <w:t xml:space="preserve">recurso transcurrió del día </w:t>
      </w:r>
      <w:r w:rsidR="00523A2A" w:rsidRPr="009A7C93">
        <w:rPr>
          <w:rFonts w:ascii="Palatino Linotype" w:hAnsi="Palatino Linotype" w:cs="Arial"/>
        </w:rPr>
        <w:t>catorce</w:t>
      </w:r>
      <w:r w:rsidRPr="009A7C93">
        <w:rPr>
          <w:rFonts w:ascii="Palatino Linotype" w:hAnsi="Palatino Linotype" w:cs="Arial"/>
        </w:rPr>
        <w:t xml:space="preserve"> (</w:t>
      </w:r>
      <w:r w:rsidR="003D5B78" w:rsidRPr="009A7C93">
        <w:rPr>
          <w:rFonts w:ascii="Palatino Linotype" w:hAnsi="Palatino Linotype" w:cs="Arial"/>
        </w:rPr>
        <w:t>1</w:t>
      </w:r>
      <w:r w:rsidR="00523A2A" w:rsidRPr="009A7C93">
        <w:rPr>
          <w:rFonts w:ascii="Palatino Linotype" w:hAnsi="Palatino Linotype" w:cs="Arial"/>
        </w:rPr>
        <w:t>4</w:t>
      </w:r>
      <w:r w:rsidR="00292C6A" w:rsidRPr="009A7C93">
        <w:rPr>
          <w:rFonts w:ascii="Palatino Linotype" w:hAnsi="Palatino Linotype" w:cs="Arial"/>
        </w:rPr>
        <w:t xml:space="preserve">) </w:t>
      </w:r>
      <w:r w:rsidR="00B94A1A" w:rsidRPr="009A7C93">
        <w:rPr>
          <w:rFonts w:ascii="Palatino Linotype" w:hAnsi="Palatino Linotype" w:cs="Arial"/>
        </w:rPr>
        <w:t xml:space="preserve">de </w:t>
      </w:r>
      <w:r w:rsidR="00523A2A" w:rsidRPr="009A7C93">
        <w:rPr>
          <w:rFonts w:ascii="Palatino Linotype" w:hAnsi="Palatino Linotype" w:cs="Arial"/>
        </w:rPr>
        <w:t>septiembre</w:t>
      </w:r>
      <w:r w:rsidR="00B94A1A" w:rsidRPr="009A7C93">
        <w:rPr>
          <w:rFonts w:ascii="Palatino Linotype" w:hAnsi="Palatino Linotype" w:cs="Arial"/>
        </w:rPr>
        <w:t xml:space="preserve"> </w:t>
      </w:r>
      <w:r w:rsidR="00595601" w:rsidRPr="009A7C93">
        <w:rPr>
          <w:rFonts w:ascii="Palatino Linotype" w:hAnsi="Palatino Linotype" w:cs="Arial"/>
        </w:rPr>
        <w:t xml:space="preserve">al </w:t>
      </w:r>
      <w:r w:rsidR="00523A2A" w:rsidRPr="009A7C93">
        <w:rPr>
          <w:rFonts w:ascii="Palatino Linotype" w:hAnsi="Palatino Linotype" w:cs="Arial"/>
        </w:rPr>
        <w:t>cinco</w:t>
      </w:r>
      <w:r w:rsidR="00E02679" w:rsidRPr="009A7C93">
        <w:rPr>
          <w:rFonts w:ascii="Palatino Linotype" w:hAnsi="Palatino Linotype" w:cs="Arial"/>
        </w:rPr>
        <w:t xml:space="preserve"> (</w:t>
      </w:r>
      <w:r w:rsidR="00523A2A" w:rsidRPr="009A7C93">
        <w:rPr>
          <w:rFonts w:ascii="Palatino Linotype" w:hAnsi="Palatino Linotype" w:cs="Arial"/>
        </w:rPr>
        <w:t>05</w:t>
      </w:r>
      <w:r w:rsidR="00E02679" w:rsidRPr="009A7C93">
        <w:rPr>
          <w:rFonts w:ascii="Palatino Linotype" w:hAnsi="Palatino Linotype" w:cs="Arial"/>
        </w:rPr>
        <w:t xml:space="preserve">) </w:t>
      </w:r>
      <w:r w:rsidRPr="009A7C93">
        <w:rPr>
          <w:rFonts w:ascii="Palatino Linotype" w:hAnsi="Palatino Linotype" w:cs="Arial"/>
        </w:rPr>
        <w:t xml:space="preserve">de </w:t>
      </w:r>
      <w:r w:rsidR="00523A2A" w:rsidRPr="009A7C93">
        <w:rPr>
          <w:rFonts w:ascii="Palatino Linotype" w:hAnsi="Palatino Linotype" w:cs="Arial"/>
        </w:rPr>
        <w:t>octu</w:t>
      </w:r>
      <w:r w:rsidR="00B94A1A" w:rsidRPr="009A7C93">
        <w:rPr>
          <w:rFonts w:ascii="Palatino Linotype" w:hAnsi="Palatino Linotype" w:cs="Arial"/>
        </w:rPr>
        <w:t>bre</w:t>
      </w:r>
      <w:r w:rsidRPr="009A7C93">
        <w:rPr>
          <w:rFonts w:ascii="Palatino Linotype" w:hAnsi="Palatino Linotype" w:cs="Arial"/>
        </w:rPr>
        <w:t xml:space="preserve"> de dos mil veinte; en consecuencia, el ahora recurrente pres</w:t>
      </w:r>
      <w:r w:rsidR="00292C6A" w:rsidRPr="009A7C93">
        <w:rPr>
          <w:rFonts w:ascii="Palatino Linotype" w:hAnsi="Palatino Linotype" w:cs="Arial"/>
        </w:rPr>
        <w:t>entó su inconformidad</w:t>
      </w:r>
      <w:r w:rsidR="0002415E" w:rsidRPr="009A7C93">
        <w:rPr>
          <w:rFonts w:ascii="Palatino Linotype" w:hAnsi="Palatino Linotype" w:cs="Arial"/>
        </w:rPr>
        <w:t xml:space="preserve"> </w:t>
      </w:r>
      <w:r w:rsidR="00B51D0F" w:rsidRPr="009A7C93">
        <w:rPr>
          <w:rFonts w:ascii="Palatino Linotype" w:hAnsi="Palatino Linotype" w:cs="Arial"/>
        </w:rPr>
        <w:t>e</w:t>
      </w:r>
      <w:r w:rsidR="00292C6A" w:rsidRPr="009A7C93">
        <w:rPr>
          <w:rFonts w:ascii="Palatino Linotype" w:hAnsi="Palatino Linotype" w:cs="Arial"/>
        </w:rPr>
        <w:t xml:space="preserve">l día </w:t>
      </w:r>
      <w:r w:rsidR="00B3284A" w:rsidRPr="009A7C93">
        <w:rPr>
          <w:rFonts w:ascii="Palatino Linotype" w:hAnsi="Palatino Linotype" w:cs="Arial"/>
        </w:rPr>
        <w:t>veinticuatro</w:t>
      </w:r>
      <w:r w:rsidR="0002415E" w:rsidRPr="009A7C93">
        <w:rPr>
          <w:rFonts w:ascii="Palatino Linotype" w:hAnsi="Palatino Linotype" w:cs="Arial"/>
        </w:rPr>
        <w:t xml:space="preserve"> (</w:t>
      </w:r>
      <w:r w:rsidR="00B3284A" w:rsidRPr="009A7C93">
        <w:rPr>
          <w:rFonts w:ascii="Palatino Linotype" w:hAnsi="Palatino Linotype" w:cs="Arial"/>
        </w:rPr>
        <w:t>2</w:t>
      </w:r>
      <w:r w:rsidR="00523A2A" w:rsidRPr="009A7C93">
        <w:rPr>
          <w:rFonts w:ascii="Palatino Linotype" w:hAnsi="Palatino Linotype" w:cs="Arial"/>
        </w:rPr>
        <w:t>4</w:t>
      </w:r>
      <w:r w:rsidR="0002415E" w:rsidRPr="009A7C93">
        <w:rPr>
          <w:rFonts w:ascii="Palatino Linotype" w:hAnsi="Palatino Linotype" w:cs="Arial"/>
        </w:rPr>
        <w:t xml:space="preserve">) </w:t>
      </w:r>
      <w:r w:rsidRPr="009A7C93">
        <w:rPr>
          <w:rFonts w:ascii="Palatino Linotype" w:hAnsi="Palatino Linotype" w:cs="Arial"/>
        </w:rPr>
        <w:t xml:space="preserve">de </w:t>
      </w:r>
      <w:r w:rsidR="00523A2A" w:rsidRPr="009A7C93">
        <w:rPr>
          <w:rFonts w:ascii="Palatino Linotype" w:hAnsi="Palatino Linotype" w:cs="Arial"/>
        </w:rPr>
        <w:t>septiembre</w:t>
      </w:r>
      <w:r w:rsidRPr="009A7C93">
        <w:rPr>
          <w:rFonts w:ascii="Palatino Linotype" w:hAnsi="Palatino Linotype" w:cs="Arial"/>
        </w:rPr>
        <w:t xml:space="preserve"> </w:t>
      </w:r>
      <w:r w:rsidR="0002415E" w:rsidRPr="009A7C93">
        <w:rPr>
          <w:rFonts w:ascii="Palatino Linotype" w:hAnsi="Palatino Linotype" w:cs="Arial"/>
        </w:rPr>
        <w:t xml:space="preserve">de dos mil veinte; </w:t>
      </w:r>
      <w:r w:rsidR="003D5B78" w:rsidRPr="009A7C93">
        <w:rPr>
          <w:rFonts w:ascii="Palatino Linotype" w:hAnsi="Palatino Linotype" w:cs="Arial"/>
        </w:rPr>
        <w:t xml:space="preserve">es decir, </w:t>
      </w:r>
      <w:r w:rsidR="00523A2A" w:rsidRPr="009A7C93">
        <w:rPr>
          <w:rFonts w:ascii="Palatino Linotype" w:hAnsi="Palatino Linotype" w:cs="Arial"/>
        </w:rPr>
        <w:t>dentro</w:t>
      </w:r>
      <w:r w:rsidR="003D5B78" w:rsidRPr="009A7C93">
        <w:rPr>
          <w:rFonts w:ascii="Palatino Linotype" w:hAnsi="Palatino Linotype" w:cs="Arial"/>
        </w:rPr>
        <w:t xml:space="preserve"> </w:t>
      </w:r>
      <w:r w:rsidR="00523A2A" w:rsidRPr="009A7C93">
        <w:rPr>
          <w:rFonts w:ascii="Palatino Linotype" w:hAnsi="Palatino Linotype" w:cs="Arial"/>
        </w:rPr>
        <w:t>d</w:t>
      </w:r>
      <w:r w:rsidR="003D5B78" w:rsidRPr="009A7C93">
        <w:rPr>
          <w:rFonts w:ascii="Palatino Linotype" w:hAnsi="Palatino Linotype" w:cs="Arial"/>
        </w:rPr>
        <w:t xml:space="preserve">el </w:t>
      </w:r>
      <w:r w:rsidRPr="009A7C93">
        <w:rPr>
          <w:rFonts w:ascii="Palatino Linotype" w:hAnsi="Palatino Linotype" w:cs="Arial"/>
        </w:rPr>
        <w:t>lapso legalmen</w:t>
      </w:r>
      <w:r w:rsidR="003D6B4D" w:rsidRPr="009A7C93">
        <w:rPr>
          <w:rFonts w:ascii="Palatino Linotype" w:hAnsi="Palatino Linotype" w:cs="Arial"/>
        </w:rPr>
        <w:t>te establecido para tal efecto.</w:t>
      </w:r>
    </w:p>
    <w:p w14:paraId="20A95252" w14:textId="77777777" w:rsidR="00E370B5" w:rsidRPr="009A7C93" w:rsidRDefault="00E370B5" w:rsidP="00E370B5">
      <w:pPr>
        <w:pStyle w:val="Prrafodelista"/>
        <w:spacing w:line="360" w:lineRule="auto"/>
        <w:ind w:left="0"/>
        <w:jc w:val="both"/>
        <w:rPr>
          <w:rFonts w:ascii="Palatino Linotype" w:hAnsi="Palatino Linotype"/>
        </w:rPr>
      </w:pPr>
    </w:p>
    <w:p w14:paraId="38975C46" w14:textId="19D76038" w:rsidR="00262E4F" w:rsidRPr="009A7C93" w:rsidRDefault="00523A2A" w:rsidP="00262E4F">
      <w:pPr>
        <w:pStyle w:val="Prrafodelista"/>
        <w:numPr>
          <w:ilvl w:val="0"/>
          <w:numId w:val="2"/>
        </w:numPr>
        <w:spacing w:line="360" w:lineRule="auto"/>
        <w:ind w:left="0" w:firstLine="0"/>
        <w:jc w:val="both"/>
        <w:rPr>
          <w:rFonts w:ascii="Palatino Linotype" w:hAnsi="Palatino Linotype"/>
        </w:rPr>
      </w:pPr>
      <w:r w:rsidRPr="009A7C93">
        <w:rPr>
          <w:rFonts w:ascii="Palatino Linotype" w:eastAsia="Calibri" w:hAnsi="Palatino Linotype" w:cs="Arial"/>
        </w:rPr>
        <w:t>Asimismo</w:t>
      </w:r>
      <w:r w:rsidR="00262E4F" w:rsidRPr="009A7C93">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1BBAEF7" w14:textId="77777777" w:rsidR="00262E4F" w:rsidRPr="009A7C93" w:rsidRDefault="00262E4F" w:rsidP="00262E4F">
      <w:pPr>
        <w:pStyle w:val="Prrafodelista"/>
        <w:rPr>
          <w:rFonts w:ascii="Palatino Linotype" w:hAnsi="Palatino Linotype" w:cs="Arial"/>
          <w:szCs w:val="23"/>
        </w:rPr>
      </w:pPr>
    </w:p>
    <w:p w14:paraId="383402C9" w14:textId="77777777" w:rsidR="00262E4F" w:rsidRPr="009A7C93" w:rsidRDefault="00262E4F" w:rsidP="00262E4F">
      <w:pPr>
        <w:pStyle w:val="Ttulo1"/>
        <w:spacing w:line="360" w:lineRule="auto"/>
        <w:rPr>
          <w:b/>
          <w:color w:val="000000" w:themeColor="text1"/>
          <w:szCs w:val="24"/>
        </w:rPr>
      </w:pPr>
      <w:bookmarkStart w:id="135" w:name="_Toc34246179"/>
      <w:bookmarkStart w:id="136" w:name="_Toc54808040"/>
      <w:r w:rsidRPr="009A7C93">
        <w:rPr>
          <w:b/>
          <w:color w:val="000000" w:themeColor="text1"/>
          <w:szCs w:val="24"/>
        </w:rPr>
        <w:t xml:space="preserve">TERCERO. </w:t>
      </w:r>
      <w:bookmarkStart w:id="137" w:name="_Toc501021589"/>
      <w:bookmarkEnd w:id="133"/>
      <w:r w:rsidRPr="009A7C93">
        <w:rPr>
          <w:b/>
          <w:color w:val="000000" w:themeColor="text1"/>
          <w:szCs w:val="24"/>
        </w:rPr>
        <w:t xml:space="preserve">Del planteamiento de la </w:t>
      </w:r>
      <w:r w:rsidRPr="009A7C93">
        <w:rPr>
          <w:b/>
          <w:i/>
          <w:color w:val="000000" w:themeColor="text1"/>
          <w:szCs w:val="24"/>
        </w:rPr>
        <w:t>Litis</w:t>
      </w:r>
      <w:r w:rsidRPr="009A7C93">
        <w:rPr>
          <w:b/>
          <w:color w:val="000000" w:themeColor="text1"/>
          <w:szCs w:val="24"/>
        </w:rPr>
        <w:t>.</w:t>
      </w:r>
      <w:bookmarkEnd w:id="134"/>
      <w:bookmarkEnd w:id="135"/>
      <w:bookmarkEnd w:id="136"/>
      <w:bookmarkEnd w:id="137"/>
    </w:p>
    <w:p w14:paraId="3E5BB6AE" w14:textId="77777777" w:rsidR="00262E4F" w:rsidRPr="009A7C93" w:rsidRDefault="00262E4F" w:rsidP="00262E4F">
      <w:pPr>
        <w:rPr>
          <w:lang w:val="es-MX" w:eastAsia="en-US"/>
        </w:rPr>
      </w:pPr>
    </w:p>
    <w:p w14:paraId="62D1E6E5" w14:textId="32532633" w:rsidR="003C2A04" w:rsidRPr="009A7C93" w:rsidRDefault="00E02679" w:rsidP="00523A2A">
      <w:pPr>
        <w:numPr>
          <w:ilvl w:val="0"/>
          <w:numId w:val="2"/>
        </w:numPr>
        <w:spacing w:line="360" w:lineRule="auto"/>
        <w:ind w:left="0" w:firstLine="0"/>
        <w:contextualSpacing/>
        <w:jc w:val="both"/>
        <w:rPr>
          <w:rFonts w:ascii="Palatino Linotype" w:hAnsi="Palatino Linotype" w:cs="Arial"/>
        </w:rPr>
      </w:pPr>
      <w:r w:rsidRPr="009A7C93">
        <w:rPr>
          <w:rFonts w:ascii="Palatino Linotype" w:hAnsi="Palatino Linotype" w:cs="Arial"/>
        </w:rPr>
        <w:t xml:space="preserve">Se </w:t>
      </w:r>
      <w:r w:rsidR="006F2127" w:rsidRPr="009A7C93">
        <w:rPr>
          <w:rFonts w:ascii="Palatino Linotype" w:hAnsi="Palatino Linotype" w:cs="Arial"/>
        </w:rPr>
        <w:t>solicitó</w:t>
      </w:r>
      <w:r w:rsidR="00AE32F9" w:rsidRPr="009A7C93">
        <w:rPr>
          <w:rFonts w:ascii="Palatino Linotype" w:hAnsi="Palatino Linotype" w:cs="Arial"/>
        </w:rPr>
        <w:t xml:space="preserve"> </w:t>
      </w:r>
      <w:r w:rsidR="00B94A1A" w:rsidRPr="009A7C93">
        <w:rPr>
          <w:rFonts w:ascii="Palatino Linotype" w:hAnsi="Palatino Linotype" w:cs="Arial"/>
        </w:rPr>
        <w:t>conocer</w:t>
      </w:r>
      <w:r w:rsidR="003C2A04" w:rsidRPr="009A7C93">
        <w:rPr>
          <w:rFonts w:ascii="Palatino Linotype" w:hAnsi="Palatino Linotype" w:cs="Arial"/>
        </w:rPr>
        <w:t xml:space="preserve"> a modo desagregado, </w:t>
      </w:r>
      <w:r w:rsidR="00523A2A" w:rsidRPr="009A7C93">
        <w:rPr>
          <w:rFonts w:ascii="Palatino Linotype" w:hAnsi="Palatino Linotype" w:cs="Arial"/>
        </w:rPr>
        <w:t>l</w:t>
      </w:r>
      <w:r w:rsidR="003C2A04" w:rsidRPr="009A7C93">
        <w:rPr>
          <w:rFonts w:ascii="Palatino Linotype" w:hAnsi="Palatino Linotype" w:cs="Arial"/>
        </w:rPr>
        <w:t>a siguiente información:</w:t>
      </w:r>
    </w:p>
    <w:p w14:paraId="3AED4DDE" w14:textId="77777777" w:rsidR="003C2A04" w:rsidRPr="009A7C93" w:rsidRDefault="003C2A04" w:rsidP="003C2A04">
      <w:pPr>
        <w:spacing w:line="360" w:lineRule="auto"/>
        <w:contextualSpacing/>
        <w:jc w:val="both"/>
        <w:rPr>
          <w:rFonts w:ascii="Palatino Linotype" w:hAnsi="Palatino Linotype" w:cs="Arial"/>
        </w:rPr>
      </w:pPr>
    </w:p>
    <w:p w14:paraId="7D3202FA" w14:textId="451A4CD2" w:rsidR="003C2A04" w:rsidRPr="009A7C93" w:rsidRDefault="003C2A04" w:rsidP="003C2A04">
      <w:pPr>
        <w:pStyle w:val="Prrafodelista"/>
        <w:numPr>
          <w:ilvl w:val="0"/>
          <w:numId w:val="46"/>
        </w:numPr>
        <w:spacing w:line="360" w:lineRule="auto"/>
        <w:jc w:val="both"/>
        <w:rPr>
          <w:rFonts w:ascii="Palatino Linotype" w:hAnsi="Palatino Linotype"/>
          <w:color w:val="000000"/>
        </w:rPr>
      </w:pPr>
      <w:r w:rsidRPr="009A7C93">
        <w:rPr>
          <w:rFonts w:ascii="Palatino Linotype" w:hAnsi="Palatino Linotype"/>
          <w:color w:val="000000"/>
        </w:rPr>
        <w:t>Relación con denominación, calle, colonia y delegación de cada una de las unidades económicas en las que se han realizado visitas de verificación con giros de bar, restaurante o similares donde se realice la venta de bebidas alcohólicas;</w:t>
      </w:r>
    </w:p>
    <w:p w14:paraId="7BE96D7D" w14:textId="77777777" w:rsidR="003C2A04" w:rsidRPr="009A7C93" w:rsidRDefault="003C2A04" w:rsidP="003C2A04">
      <w:pPr>
        <w:pStyle w:val="Prrafodelista"/>
        <w:spacing w:line="360" w:lineRule="auto"/>
        <w:jc w:val="both"/>
        <w:rPr>
          <w:rFonts w:ascii="Palatino Linotype" w:hAnsi="Palatino Linotype"/>
          <w:color w:val="000000"/>
        </w:rPr>
      </w:pPr>
    </w:p>
    <w:p w14:paraId="02A92CD5" w14:textId="04FACEDD" w:rsidR="003C2A04" w:rsidRPr="009A7C93" w:rsidRDefault="003C2A04" w:rsidP="003C2A04">
      <w:pPr>
        <w:pStyle w:val="Prrafodelista"/>
        <w:numPr>
          <w:ilvl w:val="0"/>
          <w:numId w:val="46"/>
        </w:numPr>
        <w:spacing w:line="360" w:lineRule="auto"/>
        <w:jc w:val="both"/>
        <w:rPr>
          <w:rFonts w:ascii="Palatino Linotype" w:hAnsi="Palatino Linotype"/>
          <w:color w:val="000000"/>
        </w:rPr>
      </w:pPr>
      <w:r w:rsidRPr="009A7C93">
        <w:rPr>
          <w:rFonts w:ascii="Palatino Linotype" w:hAnsi="Palatino Linotype"/>
          <w:color w:val="000000"/>
        </w:rPr>
        <w:lastRenderedPageBreak/>
        <w:t xml:space="preserve">Relación con denominación, calle, colonia y delegación de las unidades económicas sujetas a procedimientos administrativos relacionadas con los giros referidos, indicando </w:t>
      </w:r>
      <w:r w:rsidR="001B00BF" w:rsidRPr="009A7C93">
        <w:rPr>
          <w:rFonts w:ascii="Palatino Linotype" w:hAnsi="Palatino Linotype"/>
          <w:color w:val="000000"/>
        </w:rPr>
        <w:t xml:space="preserve">el </w:t>
      </w:r>
      <w:r w:rsidRPr="009A7C93">
        <w:rPr>
          <w:rFonts w:ascii="Palatino Linotype" w:hAnsi="Palatino Linotype"/>
          <w:color w:val="000000"/>
        </w:rPr>
        <w:t>motivo que originó el inicio y especificado la normatividad aplicada en los procedimientos;</w:t>
      </w:r>
    </w:p>
    <w:p w14:paraId="29AE1F66" w14:textId="77777777" w:rsidR="003C2A04" w:rsidRPr="009A7C93" w:rsidRDefault="003C2A04" w:rsidP="003C2A04">
      <w:pPr>
        <w:pStyle w:val="Prrafodelista"/>
        <w:spacing w:line="360" w:lineRule="auto"/>
        <w:rPr>
          <w:rFonts w:ascii="Palatino Linotype" w:hAnsi="Palatino Linotype"/>
          <w:color w:val="000000"/>
        </w:rPr>
      </w:pPr>
    </w:p>
    <w:p w14:paraId="2F298C2C" w14:textId="4E5698B3" w:rsidR="003C2A04" w:rsidRPr="009A7C93" w:rsidRDefault="003C2A04" w:rsidP="003C2A04">
      <w:pPr>
        <w:pStyle w:val="Prrafodelista"/>
        <w:numPr>
          <w:ilvl w:val="0"/>
          <w:numId w:val="46"/>
        </w:numPr>
        <w:spacing w:line="360" w:lineRule="auto"/>
        <w:jc w:val="both"/>
        <w:rPr>
          <w:rFonts w:ascii="Palatino Linotype" w:hAnsi="Palatino Linotype"/>
          <w:color w:val="000000"/>
        </w:rPr>
      </w:pPr>
      <w:r w:rsidRPr="009A7C93">
        <w:rPr>
          <w:rFonts w:ascii="Palatino Linotype" w:hAnsi="Palatino Linotype"/>
          <w:color w:val="000000"/>
        </w:rPr>
        <w:t>Relación con denominación, calle, colonia y delegación, de las unidades económicas sujetas a procedimientos administrativos que se han suspendido y continúen suspendidas; si cuentan con licencia de funcionamiento</w:t>
      </w:r>
      <w:r w:rsidR="001A3AD0" w:rsidRPr="009A7C93">
        <w:rPr>
          <w:rFonts w:ascii="Palatino Linotype" w:hAnsi="Palatino Linotype"/>
          <w:color w:val="000000"/>
        </w:rPr>
        <w:t>,</w:t>
      </w:r>
      <w:r w:rsidRPr="009A7C93">
        <w:rPr>
          <w:rFonts w:ascii="Palatino Linotype" w:hAnsi="Palatino Linotype"/>
          <w:color w:val="000000"/>
        </w:rPr>
        <w:t xml:space="preserve"> señalando el numero o referencia de licencia; en su caso fecha del acuerdo y tipo de autorización de retiro de sellos en versión pública del acuerdo, monto de la multa pagada y fecha de pago y recibos de pago. Para el caso de que a la fecha no se hayan sancionado</w:t>
      </w:r>
      <w:r w:rsidR="001A3AD0" w:rsidRPr="009A7C93">
        <w:rPr>
          <w:rFonts w:ascii="Palatino Linotype" w:hAnsi="Palatino Linotype"/>
          <w:color w:val="000000"/>
        </w:rPr>
        <w:t xml:space="preserve">, </w:t>
      </w:r>
      <w:r w:rsidRPr="009A7C93">
        <w:rPr>
          <w:rFonts w:ascii="Palatino Linotype" w:hAnsi="Palatino Linotype"/>
          <w:color w:val="000000"/>
        </w:rPr>
        <w:t>los fundamentos jurídicos que lo sustenten;</w:t>
      </w:r>
    </w:p>
    <w:p w14:paraId="05BCF404" w14:textId="77777777" w:rsidR="003C2A04" w:rsidRPr="009A7C93" w:rsidRDefault="003C2A04" w:rsidP="003C2A04">
      <w:pPr>
        <w:pStyle w:val="Prrafodelista"/>
        <w:spacing w:line="360" w:lineRule="auto"/>
        <w:rPr>
          <w:rFonts w:ascii="Palatino Linotype" w:hAnsi="Palatino Linotype"/>
          <w:color w:val="000000"/>
        </w:rPr>
      </w:pPr>
    </w:p>
    <w:p w14:paraId="67F32E94" w14:textId="4713CCFD" w:rsidR="003C2A04" w:rsidRPr="009A7C93" w:rsidRDefault="003C2A04" w:rsidP="003C2A04">
      <w:pPr>
        <w:pStyle w:val="Prrafodelista"/>
        <w:numPr>
          <w:ilvl w:val="0"/>
          <w:numId w:val="46"/>
        </w:numPr>
        <w:spacing w:line="360" w:lineRule="auto"/>
        <w:jc w:val="both"/>
        <w:rPr>
          <w:rFonts w:ascii="Palatino Linotype" w:hAnsi="Palatino Linotype"/>
          <w:color w:val="000000"/>
        </w:rPr>
      </w:pPr>
      <w:r w:rsidRPr="009A7C93">
        <w:rPr>
          <w:rFonts w:ascii="Palatino Linotype" w:hAnsi="Palatino Linotype"/>
          <w:color w:val="000000"/>
        </w:rPr>
        <w:t xml:space="preserve">Última fecha de actuación de </w:t>
      </w:r>
      <w:r w:rsidR="00FB01DF" w:rsidRPr="009A7C93">
        <w:rPr>
          <w:rFonts w:ascii="Palatino Linotype" w:hAnsi="Palatino Linotype"/>
          <w:color w:val="000000"/>
        </w:rPr>
        <w:t>los</w:t>
      </w:r>
      <w:r w:rsidRPr="009A7C93">
        <w:rPr>
          <w:rFonts w:ascii="Palatino Linotype" w:hAnsi="Palatino Linotype"/>
          <w:color w:val="000000"/>
        </w:rPr>
        <w:t xml:space="preserve"> procedimiento</w:t>
      </w:r>
      <w:r w:rsidR="00FB01DF" w:rsidRPr="009A7C93">
        <w:rPr>
          <w:rFonts w:ascii="Palatino Linotype" w:hAnsi="Palatino Linotype"/>
          <w:color w:val="000000"/>
        </w:rPr>
        <w:t>s</w:t>
      </w:r>
      <w:r w:rsidRPr="009A7C93">
        <w:rPr>
          <w:rFonts w:ascii="Palatino Linotype" w:hAnsi="Palatino Linotype"/>
          <w:color w:val="000000"/>
        </w:rPr>
        <w:t xml:space="preserve"> pendiente</w:t>
      </w:r>
      <w:r w:rsidR="00FB01DF" w:rsidRPr="009A7C93">
        <w:rPr>
          <w:rFonts w:ascii="Palatino Linotype" w:hAnsi="Palatino Linotype"/>
          <w:color w:val="000000"/>
        </w:rPr>
        <w:t>s</w:t>
      </w:r>
      <w:r w:rsidRPr="009A7C93">
        <w:rPr>
          <w:rFonts w:ascii="Palatino Linotype" w:hAnsi="Palatino Linotype"/>
          <w:color w:val="000000"/>
        </w:rPr>
        <w:t xml:space="preserve"> </w:t>
      </w:r>
      <w:r w:rsidR="00FB01DF" w:rsidRPr="009A7C93">
        <w:rPr>
          <w:rFonts w:ascii="Palatino Linotype" w:hAnsi="Palatino Linotype"/>
          <w:color w:val="000000"/>
        </w:rPr>
        <w:t>de</w:t>
      </w:r>
      <w:r w:rsidRPr="009A7C93">
        <w:rPr>
          <w:rFonts w:ascii="Palatino Linotype" w:hAnsi="Palatino Linotype"/>
          <w:color w:val="000000"/>
        </w:rPr>
        <w:t xml:space="preserve"> resolver precisando </w:t>
      </w:r>
      <w:r w:rsidR="00395AFE" w:rsidRPr="009A7C93">
        <w:rPr>
          <w:rFonts w:ascii="Palatino Linotype" w:hAnsi="Palatino Linotype"/>
          <w:color w:val="000000"/>
        </w:rPr>
        <w:t xml:space="preserve">el </w:t>
      </w:r>
      <w:r w:rsidRPr="009A7C93">
        <w:rPr>
          <w:rFonts w:ascii="Palatino Linotype" w:hAnsi="Palatino Linotype"/>
          <w:color w:val="000000"/>
        </w:rPr>
        <w:t>tipo de acuerdo de que trate;</w:t>
      </w:r>
    </w:p>
    <w:p w14:paraId="79CAD404" w14:textId="77777777" w:rsidR="003C2A04" w:rsidRPr="009A7C93" w:rsidRDefault="003C2A04" w:rsidP="003C2A04">
      <w:pPr>
        <w:pStyle w:val="Prrafodelista"/>
        <w:spacing w:line="360" w:lineRule="auto"/>
        <w:rPr>
          <w:rFonts w:ascii="Palatino Linotype" w:hAnsi="Palatino Linotype"/>
          <w:color w:val="000000"/>
        </w:rPr>
      </w:pPr>
    </w:p>
    <w:p w14:paraId="774ED641" w14:textId="6FC3F059" w:rsidR="003C2A04" w:rsidRPr="009A7C93" w:rsidRDefault="003C2A04" w:rsidP="003C2A04">
      <w:pPr>
        <w:pStyle w:val="Prrafodelista"/>
        <w:numPr>
          <w:ilvl w:val="0"/>
          <w:numId w:val="46"/>
        </w:numPr>
        <w:spacing w:line="360" w:lineRule="auto"/>
        <w:jc w:val="both"/>
        <w:rPr>
          <w:rFonts w:ascii="Palatino Linotype" w:hAnsi="Palatino Linotype"/>
          <w:color w:val="000000"/>
        </w:rPr>
      </w:pPr>
      <w:r w:rsidRPr="009A7C93">
        <w:rPr>
          <w:rFonts w:ascii="Palatino Linotype" w:hAnsi="Palatino Linotype"/>
          <w:color w:val="000000"/>
        </w:rPr>
        <w:t>Fundamento legal por el cual, se aplica el bando municipal para verificar y sancion</w:t>
      </w:r>
      <w:r w:rsidR="00395AFE" w:rsidRPr="009A7C93">
        <w:rPr>
          <w:rFonts w:ascii="Palatino Linotype" w:hAnsi="Palatino Linotype"/>
          <w:color w:val="000000"/>
        </w:rPr>
        <w:t>ar a dichas unidades económicas</w:t>
      </w:r>
      <w:r w:rsidRPr="009A7C93">
        <w:rPr>
          <w:rFonts w:ascii="Palatino Linotype" w:hAnsi="Palatino Linotype"/>
          <w:color w:val="000000"/>
        </w:rPr>
        <w:t>;</w:t>
      </w:r>
    </w:p>
    <w:p w14:paraId="267E6A6F" w14:textId="5A10D274" w:rsidR="003C2A04" w:rsidRPr="009A7C93" w:rsidRDefault="003C2A04" w:rsidP="003C2A04">
      <w:pPr>
        <w:pStyle w:val="Prrafodelista"/>
        <w:numPr>
          <w:ilvl w:val="0"/>
          <w:numId w:val="46"/>
        </w:numPr>
        <w:spacing w:line="360" w:lineRule="auto"/>
        <w:jc w:val="both"/>
        <w:rPr>
          <w:rFonts w:ascii="Palatino Linotype" w:hAnsi="Palatino Linotype"/>
          <w:color w:val="000000"/>
        </w:rPr>
      </w:pPr>
      <w:r w:rsidRPr="009A7C93">
        <w:rPr>
          <w:rFonts w:ascii="Palatino Linotype" w:hAnsi="Palatino Linotype"/>
          <w:color w:val="000000"/>
        </w:rPr>
        <w:t xml:space="preserve">Nombre y cargo de la persona responsable de determinar o autorizar que normatividad se debe aplicar en las visitas de verificación y los procedimientos administrativos, señalando el fundamento legal que le da la </w:t>
      </w:r>
      <w:r w:rsidRPr="009A7C93">
        <w:rPr>
          <w:rFonts w:ascii="Palatino Linotype" w:hAnsi="Palatino Linotype"/>
          <w:color w:val="000000"/>
        </w:rPr>
        <w:lastRenderedPageBreak/>
        <w:t xml:space="preserve">facultad de aplicar de manera indistinta </w:t>
      </w:r>
      <w:r w:rsidR="00395AFE" w:rsidRPr="009A7C93">
        <w:rPr>
          <w:rFonts w:ascii="Palatino Linotype" w:hAnsi="Palatino Linotype"/>
          <w:color w:val="000000"/>
        </w:rPr>
        <w:t>el B</w:t>
      </w:r>
      <w:r w:rsidRPr="009A7C93">
        <w:rPr>
          <w:rFonts w:ascii="Palatino Linotype" w:hAnsi="Palatino Linotype"/>
          <w:color w:val="000000"/>
        </w:rPr>
        <w:t xml:space="preserve">ando </w:t>
      </w:r>
      <w:r w:rsidR="00395AFE" w:rsidRPr="009A7C93">
        <w:rPr>
          <w:rFonts w:ascii="Palatino Linotype" w:hAnsi="Palatino Linotype"/>
          <w:color w:val="000000"/>
        </w:rPr>
        <w:t xml:space="preserve">Municipal </w:t>
      </w:r>
      <w:r w:rsidRPr="009A7C93">
        <w:rPr>
          <w:rFonts w:ascii="Palatino Linotype" w:hAnsi="Palatino Linotype"/>
          <w:color w:val="000000"/>
        </w:rPr>
        <w:t xml:space="preserve">o </w:t>
      </w:r>
      <w:r w:rsidR="00395AFE" w:rsidRPr="009A7C93">
        <w:rPr>
          <w:rFonts w:ascii="Palatino Linotype" w:hAnsi="Palatino Linotype"/>
          <w:color w:val="000000"/>
        </w:rPr>
        <w:t>la L</w:t>
      </w:r>
      <w:r w:rsidRPr="009A7C93">
        <w:rPr>
          <w:rFonts w:ascii="Palatino Linotype" w:hAnsi="Palatino Linotype"/>
          <w:color w:val="000000"/>
        </w:rPr>
        <w:t xml:space="preserve">ey de </w:t>
      </w:r>
      <w:r w:rsidR="00395AFE" w:rsidRPr="009A7C93">
        <w:rPr>
          <w:rFonts w:ascii="Palatino Linotype" w:hAnsi="Palatino Linotype"/>
          <w:color w:val="000000"/>
        </w:rPr>
        <w:t>C</w:t>
      </w:r>
      <w:r w:rsidRPr="009A7C93">
        <w:rPr>
          <w:rFonts w:ascii="Palatino Linotype" w:hAnsi="Palatino Linotype"/>
          <w:color w:val="000000"/>
        </w:rPr>
        <w:t>ompetitividad;</w:t>
      </w:r>
    </w:p>
    <w:p w14:paraId="68ED210E" w14:textId="77777777" w:rsidR="003C2A04" w:rsidRPr="009A7C93" w:rsidRDefault="003C2A04" w:rsidP="003C2A04">
      <w:pPr>
        <w:pStyle w:val="Prrafodelista"/>
        <w:spacing w:line="360" w:lineRule="auto"/>
        <w:rPr>
          <w:rFonts w:ascii="Palatino Linotype" w:hAnsi="Palatino Linotype"/>
          <w:color w:val="000000"/>
        </w:rPr>
      </w:pPr>
    </w:p>
    <w:p w14:paraId="5AC5F0AD" w14:textId="5D3B3434" w:rsidR="003C2A04" w:rsidRPr="009A7C93" w:rsidRDefault="003C2A04" w:rsidP="003C2A04">
      <w:pPr>
        <w:pStyle w:val="Prrafodelista"/>
        <w:numPr>
          <w:ilvl w:val="0"/>
          <w:numId w:val="46"/>
        </w:numPr>
        <w:spacing w:line="360" w:lineRule="auto"/>
        <w:jc w:val="both"/>
        <w:rPr>
          <w:rFonts w:ascii="Palatino Linotype" w:hAnsi="Palatino Linotype"/>
          <w:color w:val="000000"/>
        </w:rPr>
      </w:pPr>
      <w:r w:rsidRPr="009A7C93">
        <w:rPr>
          <w:rFonts w:ascii="Palatino Linotype" w:hAnsi="Palatino Linotype"/>
          <w:color w:val="000000"/>
        </w:rPr>
        <w:t>Nombre y cargo de la persona responsable del control del sistema REI (asignar y registrar las visitas de verificación); y</w:t>
      </w:r>
    </w:p>
    <w:p w14:paraId="5A435D80" w14:textId="77777777" w:rsidR="003C2A04" w:rsidRPr="009A7C93" w:rsidRDefault="003C2A04" w:rsidP="003C2A04">
      <w:pPr>
        <w:pStyle w:val="Prrafodelista"/>
        <w:spacing w:line="360" w:lineRule="auto"/>
        <w:rPr>
          <w:rFonts w:ascii="Palatino Linotype" w:hAnsi="Palatino Linotype"/>
          <w:color w:val="000000"/>
        </w:rPr>
      </w:pPr>
    </w:p>
    <w:p w14:paraId="62A19E26" w14:textId="77777777" w:rsidR="00395AFE" w:rsidRPr="009A7C93" w:rsidRDefault="003C2A04" w:rsidP="003C2A04">
      <w:pPr>
        <w:pStyle w:val="Prrafodelista"/>
        <w:numPr>
          <w:ilvl w:val="0"/>
          <w:numId w:val="46"/>
        </w:numPr>
        <w:spacing w:line="360" w:lineRule="auto"/>
        <w:jc w:val="both"/>
        <w:rPr>
          <w:rFonts w:ascii="Palatino Linotype" w:hAnsi="Palatino Linotype"/>
          <w:color w:val="000000"/>
        </w:rPr>
      </w:pPr>
      <w:r w:rsidRPr="009A7C93">
        <w:rPr>
          <w:rFonts w:ascii="Palatino Linotype" w:hAnsi="Palatino Linotype"/>
          <w:color w:val="000000"/>
        </w:rPr>
        <w:t>Fecha en que</w:t>
      </w:r>
      <w:r w:rsidR="00395AFE" w:rsidRPr="009A7C93">
        <w:rPr>
          <w:rFonts w:ascii="Palatino Linotype" w:hAnsi="Palatino Linotype"/>
          <w:color w:val="000000"/>
        </w:rPr>
        <w:t xml:space="preserve"> la</w:t>
      </w:r>
      <w:r w:rsidRPr="009A7C93">
        <w:rPr>
          <w:rFonts w:ascii="Palatino Linotype" w:hAnsi="Palatino Linotype"/>
          <w:color w:val="000000"/>
        </w:rPr>
        <w:t xml:space="preserve"> Contraloría realizó auditoria a la Dirección de Atención al Comercio, para revisar la correcta aplicación de la normatividad e integración de los procedimientos administrativos de unidades económicas con giros referidos; </w:t>
      </w:r>
      <w:r w:rsidR="00395AFE" w:rsidRPr="009A7C93">
        <w:rPr>
          <w:rFonts w:ascii="Palatino Linotype" w:hAnsi="Palatino Linotype"/>
          <w:color w:val="000000"/>
        </w:rPr>
        <w:t>y</w:t>
      </w:r>
    </w:p>
    <w:p w14:paraId="5781E7EE" w14:textId="77777777" w:rsidR="00395AFE" w:rsidRPr="009A7C93" w:rsidRDefault="00395AFE" w:rsidP="00395AFE">
      <w:pPr>
        <w:pStyle w:val="Prrafodelista"/>
        <w:rPr>
          <w:rFonts w:ascii="Palatino Linotype" w:hAnsi="Palatino Linotype"/>
          <w:color w:val="000000"/>
        </w:rPr>
      </w:pPr>
    </w:p>
    <w:p w14:paraId="76AEFA35" w14:textId="6C08C04F" w:rsidR="003C2A04" w:rsidRPr="009A7C93" w:rsidRDefault="00395AFE" w:rsidP="003C2A04">
      <w:pPr>
        <w:pStyle w:val="Prrafodelista"/>
        <w:numPr>
          <w:ilvl w:val="0"/>
          <w:numId w:val="46"/>
        </w:numPr>
        <w:spacing w:line="360" w:lineRule="auto"/>
        <w:jc w:val="both"/>
        <w:rPr>
          <w:rFonts w:ascii="Palatino Linotype" w:hAnsi="Palatino Linotype"/>
          <w:color w:val="000000"/>
        </w:rPr>
      </w:pPr>
      <w:r w:rsidRPr="009A7C93">
        <w:rPr>
          <w:rFonts w:ascii="Palatino Linotype" w:hAnsi="Palatino Linotype"/>
          <w:color w:val="000000"/>
        </w:rPr>
        <w:t>F</w:t>
      </w:r>
      <w:r w:rsidR="003C2A04" w:rsidRPr="009A7C93">
        <w:rPr>
          <w:rFonts w:ascii="Palatino Linotype" w:hAnsi="Palatino Linotype"/>
          <w:color w:val="000000"/>
        </w:rPr>
        <w:t>echa en la que se realizará auditoria para descartar posibles actos de corrupción en la integración de expedientes, aplicación indistinta de bando y ley de competitividad, verificación y sanción de las unidades económicas de los giros comerciales de mediano y alto impacto.</w:t>
      </w:r>
    </w:p>
    <w:p w14:paraId="53F5C087" w14:textId="77777777" w:rsidR="003C2A04" w:rsidRPr="009A7C93" w:rsidRDefault="003C2A04" w:rsidP="003C2A04">
      <w:pPr>
        <w:spacing w:line="360" w:lineRule="auto"/>
        <w:contextualSpacing/>
        <w:jc w:val="both"/>
        <w:rPr>
          <w:rFonts w:ascii="Palatino Linotype" w:hAnsi="Palatino Linotype" w:cs="Arial"/>
        </w:rPr>
      </w:pPr>
    </w:p>
    <w:p w14:paraId="646ABAD6" w14:textId="26C679C2" w:rsidR="00F15D5F" w:rsidRPr="009A7C93" w:rsidRDefault="00AB76E8" w:rsidP="00E55F10">
      <w:pPr>
        <w:numPr>
          <w:ilvl w:val="0"/>
          <w:numId w:val="2"/>
        </w:numPr>
        <w:spacing w:line="360" w:lineRule="auto"/>
        <w:ind w:left="0" w:firstLine="0"/>
        <w:contextualSpacing/>
        <w:jc w:val="both"/>
        <w:rPr>
          <w:rFonts w:ascii="Palatino Linotype" w:hAnsi="Palatino Linotype" w:cs="Arial"/>
        </w:rPr>
      </w:pPr>
      <w:r w:rsidRPr="009A7C93">
        <w:rPr>
          <w:rFonts w:ascii="Palatino Linotype" w:hAnsi="Palatino Linotype" w:cs="Arial"/>
        </w:rPr>
        <w:t xml:space="preserve">En respuesta </w:t>
      </w:r>
      <w:r w:rsidR="00B94A1A" w:rsidRPr="009A7C93">
        <w:rPr>
          <w:rFonts w:ascii="Palatino Linotype" w:hAnsi="Palatino Linotype" w:cs="Arial"/>
        </w:rPr>
        <w:t xml:space="preserve">el </w:t>
      </w:r>
      <w:r w:rsidR="00B94A1A" w:rsidRPr="009A7C93">
        <w:rPr>
          <w:rFonts w:ascii="Palatino Linotype" w:hAnsi="Palatino Linotype" w:cs="Arial"/>
          <w:b/>
        </w:rPr>
        <w:t>SUJETO OBLIGADO,</w:t>
      </w:r>
      <w:r w:rsidRPr="009A7C93">
        <w:rPr>
          <w:rFonts w:ascii="Palatino Linotype" w:hAnsi="Palatino Linotype" w:cs="Arial"/>
        </w:rPr>
        <w:t xml:space="preserve"> hizo entrega de un escrito</w:t>
      </w:r>
      <w:r w:rsidR="00E55F10" w:rsidRPr="009A7C93">
        <w:rPr>
          <w:rFonts w:ascii="Palatino Linotype" w:hAnsi="Palatino Linotype" w:cs="Arial"/>
        </w:rPr>
        <w:t xml:space="preserve"> antes transcrito</w:t>
      </w:r>
      <w:r w:rsidR="003C2A04" w:rsidRPr="009A7C93">
        <w:rPr>
          <w:rFonts w:ascii="Palatino Linotype" w:hAnsi="Palatino Linotype" w:cs="Arial"/>
        </w:rPr>
        <w:t xml:space="preserve"> y los archivos adjuntos</w:t>
      </w:r>
      <w:r w:rsidR="00E55F10" w:rsidRPr="009A7C93">
        <w:rPr>
          <w:rFonts w:ascii="Palatino Linotype" w:hAnsi="Palatino Linotype" w:cs="Arial"/>
        </w:rPr>
        <w:t xml:space="preserve">, en el que </w:t>
      </w:r>
      <w:r w:rsidR="00950D59" w:rsidRPr="009A7C93">
        <w:rPr>
          <w:rFonts w:ascii="Palatino Linotype" w:hAnsi="Palatino Linotype" w:cs="Arial"/>
        </w:rPr>
        <w:t>se atendieron diversos puntos de los que integran lo solicitud de información inicial.</w:t>
      </w:r>
    </w:p>
    <w:p w14:paraId="5E495BD3" w14:textId="77777777" w:rsidR="00E55F10" w:rsidRPr="009A7C93" w:rsidRDefault="00E55F10" w:rsidP="00E55F10">
      <w:pPr>
        <w:spacing w:line="360" w:lineRule="auto"/>
        <w:contextualSpacing/>
        <w:jc w:val="both"/>
        <w:rPr>
          <w:rFonts w:ascii="Palatino Linotype" w:hAnsi="Palatino Linotype" w:cs="Arial"/>
        </w:rPr>
      </w:pPr>
    </w:p>
    <w:p w14:paraId="50E21C39" w14:textId="1EF8961B" w:rsidR="00AB76E8" w:rsidRPr="009A7C93" w:rsidRDefault="00F15D5F" w:rsidP="00AB76E8">
      <w:pPr>
        <w:numPr>
          <w:ilvl w:val="0"/>
          <w:numId w:val="2"/>
        </w:numPr>
        <w:spacing w:line="360" w:lineRule="auto"/>
        <w:ind w:left="0" w:firstLine="0"/>
        <w:contextualSpacing/>
        <w:jc w:val="both"/>
        <w:rPr>
          <w:rFonts w:ascii="Palatino Linotype" w:hAnsi="Palatino Linotype" w:cs="Arial"/>
        </w:rPr>
      </w:pPr>
      <w:r w:rsidRPr="009A7C93">
        <w:rPr>
          <w:rFonts w:ascii="Palatino Linotype" w:hAnsi="Palatino Linotype" w:cs="Arial"/>
        </w:rPr>
        <w:t xml:space="preserve">El </w:t>
      </w:r>
      <w:r w:rsidR="00AB76E8" w:rsidRPr="009A7C93">
        <w:rPr>
          <w:rFonts w:ascii="Palatino Linotype" w:hAnsi="Palatino Linotype" w:cs="Arial"/>
        </w:rPr>
        <w:t>particular</w:t>
      </w:r>
      <w:r w:rsidRPr="009A7C93">
        <w:rPr>
          <w:rFonts w:ascii="Palatino Linotype" w:hAnsi="Palatino Linotype" w:cs="Arial"/>
          <w:b/>
        </w:rPr>
        <w:t xml:space="preserve"> </w:t>
      </w:r>
      <w:r w:rsidRPr="009A7C93">
        <w:rPr>
          <w:rFonts w:ascii="Palatino Linotype" w:hAnsi="Palatino Linotype" w:cs="Arial"/>
        </w:rPr>
        <w:t xml:space="preserve">inconforme con la respuesta, </w:t>
      </w:r>
      <w:r w:rsidR="00B13977" w:rsidRPr="009A7C93">
        <w:rPr>
          <w:rFonts w:ascii="Palatino Linotype" w:hAnsi="Palatino Linotype" w:cs="Arial"/>
        </w:rPr>
        <w:t xml:space="preserve">expuso que </w:t>
      </w:r>
      <w:r w:rsidR="00C609D4" w:rsidRPr="009A7C93">
        <w:rPr>
          <w:rFonts w:ascii="Palatino Linotype" w:hAnsi="Palatino Linotype" w:cs="Arial"/>
        </w:rPr>
        <w:t xml:space="preserve">la </w:t>
      </w:r>
      <w:r w:rsidR="00950D59" w:rsidRPr="009A7C93">
        <w:rPr>
          <w:rFonts w:ascii="Palatino Linotype" w:hAnsi="Palatino Linotype" w:cs="Arial"/>
        </w:rPr>
        <w:t>respuesta era incompleta</w:t>
      </w:r>
      <w:r w:rsidR="00C609D4" w:rsidRPr="009A7C93">
        <w:rPr>
          <w:rFonts w:ascii="Palatino Linotype" w:hAnsi="Palatino Linotype" w:cs="Arial"/>
        </w:rPr>
        <w:t>, de modo tal que puede dar observancia a la solicitud de información.</w:t>
      </w:r>
    </w:p>
    <w:p w14:paraId="6C6F553C" w14:textId="77777777" w:rsidR="00B94A1A" w:rsidRPr="009A7C93" w:rsidRDefault="00B94A1A" w:rsidP="00B94A1A">
      <w:pPr>
        <w:pStyle w:val="Prrafodelista"/>
        <w:rPr>
          <w:rFonts w:ascii="Palatino Linotype" w:hAnsi="Palatino Linotype" w:cs="Arial"/>
        </w:rPr>
      </w:pPr>
    </w:p>
    <w:p w14:paraId="5F7C0CFF" w14:textId="06039F2F" w:rsidR="00262E4F" w:rsidRPr="009A7C93" w:rsidRDefault="00F15D5F" w:rsidP="00C609D4">
      <w:pPr>
        <w:numPr>
          <w:ilvl w:val="0"/>
          <w:numId w:val="2"/>
        </w:numPr>
        <w:spacing w:line="360" w:lineRule="auto"/>
        <w:ind w:left="0" w:firstLine="0"/>
        <w:contextualSpacing/>
        <w:jc w:val="both"/>
        <w:rPr>
          <w:rFonts w:ascii="Palatino Linotype" w:eastAsia="MS Mincho" w:hAnsi="Palatino Linotype" w:cs="Arial"/>
        </w:rPr>
      </w:pPr>
      <w:r w:rsidRPr="009A7C93">
        <w:rPr>
          <w:rFonts w:ascii="Palatino Linotype" w:eastAsia="MS Mincho" w:hAnsi="Palatino Linotype" w:cs="Arial"/>
        </w:rPr>
        <w:lastRenderedPageBreak/>
        <w:t xml:space="preserve">En </w:t>
      </w:r>
      <w:r w:rsidRPr="009A7C93">
        <w:rPr>
          <w:rFonts w:ascii="Palatino Linotype" w:hAnsi="Palatino Linotype" w:cs="Arial"/>
          <w:lang w:eastAsia="es-MX"/>
        </w:rPr>
        <w:t>dichas</w:t>
      </w:r>
      <w:r w:rsidRPr="009A7C93">
        <w:rPr>
          <w:rFonts w:ascii="Palatino Linotype" w:eastAsia="Times New Roman" w:hAnsi="Palatino Linotype" w:cs="Arial"/>
        </w:rPr>
        <w:t xml:space="preserve"> condiciones, la </w:t>
      </w:r>
      <w:r w:rsidR="00BD39BA" w:rsidRPr="009A7C93">
        <w:rPr>
          <w:rFonts w:ascii="Palatino Linotype" w:eastAsia="Times New Roman" w:hAnsi="Palatino Linotype" w:cs="Arial"/>
          <w:i/>
        </w:rPr>
        <w:t>Litis</w:t>
      </w:r>
      <w:r w:rsidRPr="009A7C93">
        <w:rPr>
          <w:rFonts w:ascii="Palatino Linotype" w:eastAsia="Times New Roman" w:hAnsi="Palatino Linotype" w:cs="Arial"/>
        </w:rPr>
        <w:t xml:space="preserve"> a resolver en este recurso se circunscribe a determinar si </w:t>
      </w:r>
      <w:r w:rsidRPr="009A7C93">
        <w:rPr>
          <w:rFonts w:ascii="Palatino Linotype" w:eastAsia="MS Mincho" w:hAnsi="Palatino Linotype" w:cs="Arial"/>
        </w:rPr>
        <w:t>se actualizan la causal de procedencia prevista en el artículo 179, fracción V</w:t>
      </w:r>
      <w:r w:rsidR="00BD39BA" w:rsidRPr="009A7C93">
        <w:rPr>
          <w:rFonts w:ascii="Palatino Linotype" w:eastAsia="MS Mincho" w:hAnsi="Palatino Linotype" w:cs="Arial"/>
        </w:rPr>
        <w:t xml:space="preserve"> </w:t>
      </w:r>
      <w:r w:rsidRPr="009A7C93">
        <w:rPr>
          <w:rFonts w:ascii="Palatino Linotype" w:eastAsia="MS Mincho" w:hAnsi="Palatino Linotype" w:cs="Arial"/>
        </w:rPr>
        <w:t xml:space="preserve">de la </w:t>
      </w:r>
      <w:r w:rsidRPr="009A7C93">
        <w:rPr>
          <w:rFonts w:ascii="Palatino Linotype" w:eastAsia="MS Mincho" w:hAnsi="Palatino Linotype" w:cs="Arial"/>
          <w:b/>
        </w:rPr>
        <w:t>Ley de Transparencia y Acceso a la Información Pública del Estado de México y Municipios</w:t>
      </w:r>
      <w:r w:rsidRPr="009A7C93">
        <w:rPr>
          <w:rFonts w:ascii="Palatino Linotype" w:eastAsia="MS Mincho" w:hAnsi="Palatino Linotype" w:cs="Arial"/>
        </w:rPr>
        <w:t xml:space="preserve">; </w:t>
      </w:r>
      <w:r w:rsidRPr="009A7C93">
        <w:rPr>
          <w:rFonts w:ascii="Palatino Linotype" w:eastAsia="Times New Roman" w:hAnsi="Palatino Linotype" w:cs="Arial"/>
          <w:color w:val="000000" w:themeColor="text1"/>
          <w:lang w:val="es-ES" w:eastAsia="es-MX"/>
        </w:rPr>
        <w:t>fracción que determina</w:t>
      </w:r>
      <w:r w:rsidR="00B13977" w:rsidRPr="009A7C93">
        <w:rPr>
          <w:rFonts w:ascii="Palatino Linotype" w:eastAsia="Times New Roman" w:hAnsi="Palatino Linotype" w:cs="Arial"/>
          <w:color w:val="000000" w:themeColor="text1"/>
          <w:lang w:val="es-ES" w:eastAsia="es-MX"/>
        </w:rPr>
        <w:t xml:space="preserve"> la hipótesis jurídica relativa</w:t>
      </w:r>
      <w:r w:rsidR="00C609D4" w:rsidRPr="009A7C93">
        <w:rPr>
          <w:rFonts w:ascii="Palatino Linotype" w:eastAsia="Times New Roman" w:hAnsi="Palatino Linotype" w:cs="Arial"/>
          <w:color w:val="000000" w:themeColor="text1"/>
          <w:lang w:val="es-ES" w:eastAsia="es-MX"/>
        </w:rPr>
        <w:t xml:space="preserve"> a la </w:t>
      </w:r>
      <w:r w:rsidR="00950D59" w:rsidRPr="009A7C93">
        <w:rPr>
          <w:rFonts w:ascii="Palatino Linotype" w:eastAsia="Times New Roman" w:hAnsi="Palatino Linotype" w:cs="Arial"/>
          <w:color w:val="000000" w:themeColor="text1"/>
          <w:lang w:val="es-ES" w:eastAsia="es-MX"/>
        </w:rPr>
        <w:t xml:space="preserve">entrega de información </w:t>
      </w:r>
      <w:r w:rsidR="00395AFE" w:rsidRPr="009A7C93">
        <w:rPr>
          <w:rFonts w:ascii="Palatino Linotype" w:eastAsia="Times New Roman" w:hAnsi="Palatino Linotype" w:cs="Arial"/>
          <w:color w:val="000000" w:themeColor="text1"/>
          <w:lang w:val="es-ES" w:eastAsia="es-MX"/>
        </w:rPr>
        <w:t>incompleta</w:t>
      </w:r>
      <w:r w:rsidRPr="009A7C93">
        <w:rPr>
          <w:rFonts w:ascii="Palatino Linotype" w:eastAsia="Times New Roman" w:hAnsi="Palatino Linotype" w:cs="Arial"/>
          <w:color w:val="000000" w:themeColor="text1"/>
          <w:lang w:val="es-ES" w:eastAsia="es-MX"/>
        </w:rPr>
        <w:t xml:space="preserve">; </w:t>
      </w:r>
      <w:r w:rsidRPr="009A7C93">
        <w:rPr>
          <w:rFonts w:ascii="Palatino Linotype" w:eastAsia="MS Mincho" w:hAnsi="Palatino Linotype" w:cs="Arial"/>
        </w:rPr>
        <w:t xml:space="preserve">contexto del cual se dolió el </w:t>
      </w:r>
      <w:r w:rsidRPr="009A7C93">
        <w:rPr>
          <w:rFonts w:ascii="Palatino Linotype" w:eastAsia="MS Mincho" w:hAnsi="Palatino Linotype" w:cs="Arial"/>
          <w:b/>
        </w:rPr>
        <w:t>RECURRENTE</w:t>
      </w:r>
      <w:r w:rsidRPr="009A7C93">
        <w:rPr>
          <w:rFonts w:ascii="Palatino Linotype" w:eastAsia="MS Mincho" w:hAnsi="Palatino Linotype" w:cs="Arial"/>
        </w:rPr>
        <w:t xml:space="preserve"> al momento de interponer los</w:t>
      </w:r>
      <w:r w:rsidR="00BD39BA" w:rsidRPr="009A7C93">
        <w:rPr>
          <w:rFonts w:ascii="Palatino Linotype" w:eastAsia="MS Mincho" w:hAnsi="Palatino Linotype" w:cs="Arial"/>
        </w:rPr>
        <w:t xml:space="preserve"> recursos de revisión de mérito</w:t>
      </w:r>
      <w:r w:rsidR="00262E4F" w:rsidRPr="009A7C93">
        <w:rPr>
          <w:rFonts w:ascii="Palatino Linotype" w:eastAsia="Times New Roman" w:hAnsi="Palatino Linotype" w:cs="Arial"/>
          <w:color w:val="000000" w:themeColor="text1"/>
          <w:lang w:val="es-ES" w:eastAsia="es-MX"/>
        </w:rPr>
        <w:t xml:space="preserve">, </w:t>
      </w:r>
      <w:r w:rsidR="00395AFE" w:rsidRPr="009A7C93">
        <w:rPr>
          <w:rFonts w:ascii="Palatino Linotype" w:eastAsia="Times New Roman" w:hAnsi="Palatino Linotype" w:cs="Arial"/>
          <w:color w:val="000000" w:themeColor="text1"/>
          <w:lang w:val="es-ES" w:eastAsia="es-MX"/>
        </w:rPr>
        <w:t>por lo que se</w:t>
      </w:r>
      <w:r w:rsidR="00262E4F" w:rsidRPr="009A7C93">
        <w:rPr>
          <w:rFonts w:ascii="Palatino Linotype" w:hAnsi="Palatino Linotype" w:cs="Arial"/>
          <w:color w:val="000000" w:themeColor="text1"/>
          <w:szCs w:val="23"/>
        </w:rPr>
        <w:t xml:space="preserve"> </w:t>
      </w:r>
      <w:r w:rsidR="00D723A7" w:rsidRPr="009A7C93">
        <w:rPr>
          <w:rFonts w:ascii="Palatino Linotype" w:hAnsi="Palatino Linotype" w:cs="Arial"/>
          <w:color w:val="000000" w:themeColor="text1"/>
          <w:szCs w:val="23"/>
        </w:rPr>
        <w:t>determinará</w:t>
      </w:r>
      <w:r w:rsidR="00262E4F" w:rsidRPr="009A7C93">
        <w:rPr>
          <w:rFonts w:ascii="Palatino Linotype" w:hAnsi="Palatino Linotype" w:cs="Arial"/>
          <w:color w:val="000000" w:themeColor="text1"/>
          <w:szCs w:val="23"/>
        </w:rPr>
        <w:t xml:space="preserve"> si el </w:t>
      </w:r>
      <w:r w:rsidR="00262E4F" w:rsidRPr="009A7C93">
        <w:rPr>
          <w:rFonts w:ascii="Palatino Linotype" w:hAnsi="Palatino Linotype" w:cs="Arial"/>
          <w:b/>
          <w:color w:val="000000" w:themeColor="text1"/>
          <w:szCs w:val="23"/>
        </w:rPr>
        <w:t>SUJETO</w:t>
      </w:r>
      <w:r w:rsidR="00262E4F" w:rsidRPr="009A7C93">
        <w:rPr>
          <w:rFonts w:ascii="Palatino Linotype" w:hAnsi="Palatino Linotype" w:cs="Arial"/>
          <w:color w:val="000000" w:themeColor="text1"/>
          <w:szCs w:val="23"/>
        </w:rPr>
        <w:t xml:space="preserve"> </w:t>
      </w:r>
      <w:r w:rsidR="00262E4F" w:rsidRPr="009A7C93">
        <w:rPr>
          <w:rFonts w:ascii="Palatino Linotype" w:hAnsi="Palatino Linotype" w:cs="Arial"/>
          <w:b/>
          <w:color w:val="000000" w:themeColor="text1"/>
          <w:szCs w:val="23"/>
        </w:rPr>
        <w:t>OBLIGADO</w:t>
      </w:r>
      <w:r w:rsidR="00262E4F" w:rsidRPr="009A7C93">
        <w:rPr>
          <w:rFonts w:ascii="Palatino Linotype" w:hAnsi="Palatino Linotype" w:cs="Arial"/>
          <w:color w:val="000000" w:themeColor="text1"/>
          <w:szCs w:val="23"/>
        </w:rPr>
        <w:t xml:space="preserve"> con su respuesta ciertamente </w:t>
      </w:r>
      <w:r w:rsidR="00262E4F" w:rsidRPr="009A7C93">
        <w:rPr>
          <w:rFonts w:ascii="Palatino Linotype" w:eastAsia="Times New Roman" w:hAnsi="Palatino Linotype"/>
          <w:color w:val="000000" w:themeColor="text1"/>
        </w:rPr>
        <w:t>actualiza la causa de procedencia</w:t>
      </w:r>
      <w:r w:rsidR="00262E4F" w:rsidRPr="009A7C93">
        <w:rPr>
          <w:rFonts w:ascii="Palatino Linotype" w:eastAsia="Times New Roman" w:hAnsi="Palatino Linotype"/>
          <w:b/>
          <w:color w:val="000000" w:themeColor="text1"/>
        </w:rPr>
        <w:t xml:space="preserve"> </w:t>
      </w:r>
      <w:r w:rsidR="00262E4F" w:rsidRPr="009A7C93">
        <w:rPr>
          <w:rFonts w:ascii="Palatino Linotype" w:eastAsia="Times New Roman" w:hAnsi="Palatino Linotype" w:cs="Arial"/>
          <w:color w:val="000000" w:themeColor="text1"/>
          <w:lang w:eastAsia="es-MX"/>
        </w:rPr>
        <w:t>de</w:t>
      </w:r>
      <w:r w:rsidR="00BD39BA" w:rsidRPr="009A7C93">
        <w:rPr>
          <w:rFonts w:ascii="Palatino Linotype" w:eastAsia="Times New Roman" w:hAnsi="Palatino Linotype" w:cs="Arial"/>
          <w:color w:val="000000" w:themeColor="text1"/>
          <w:lang w:eastAsia="es-MX"/>
        </w:rPr>
        <w:t xml:space="preserve"> </w:t>
      </w:r>
      <w:r w:rsidR="00262E4F" w:rsidRPr="009A7C93">
        <w:rPr>
          <w:rFonts w:ascii="Palatino Linotype" w:eastAsia="Times New Roman" w:hAnsi="Palatino Linotype" w:cs="Arial"/>
          <w:color w:val="000000" w:themeColor="text1"/>
          <w:lang w:eastAsia="es-MX"/>
        </w:rPr>
        <w:t>l</w:t>
      </w:r>
      <w:r w:rsidR="00BD39BA" w:rsidRPr="009A7C93">
        <w:rPr>
          <w:rFonts w:ascii="Palatino Linotype" w:eastAsia="Times New Roman" w:hAnsi="Palatino Linotype" w:cs="Arial"/>
          <w:color w:val="000000" w:themeColor="text1"/>
          <w:lang w:eastAsia="es-MX"/>
        </w:rPr>
        <w:t>os</w:t>
      </w:r>
      <w:r w:rsidR="00262E4F" w:rsidRPr="009A7C93">
        <w:rPr>
          <w:rFonts w:ascii="Palatino Linotype" w:eastAsia="Times New Roman" w:hAnsi="Palatino Linotype" w:cs="Arial"/>
          <w:color w:val="000000" w:themeColor="text1"/>
          <w:lang w:eastAsia="es-MX"/>
        </w:rPr>
        <w:t xml:space="preserve"> dispositivo</w:t>
      </w:r>
      <w:r w:rsidR="00BD39BA" w:rsidRPr="009A7C93">
        <w:rPr>
          <w:rFonts w:ascii="Palatino Linotype" w:eastAsia="Times New Roman" w:hAnsi="Palatino Linotype" w:cs="Arial"/>
          <w:color w:val="000000" w:themeColor="text1"/>
          <w:lang w:eastAsia="es-MX"/>
        </w:rPr>
        <w:t>s</w:t>
      </w:r>
      <w:r w:rsidR="00262E4F" w:rsidRPr="009A7C93">
        <w:rPr>
          <w:rFonts w:ascii="Palatino Linotype" w:eastAsia="Times New Roman" w:hAnsi="Palatino Linotype" w:cs="Arial"/>
          <w:color w:val="000000" w:themeColor="text1"/>
          <w:lang w:eastAsia="es-MX"/>
        </w:rPr>
        <w:t xml:space="preserve"> jurídico</w:t>
      </w:r>
      <w:r w:rsidR="00BD39BA" w:rsidRPr="009A7C93">
        <w:rPr>
          <w:rFonts w:ascii="Palatino Linotype" w:eastAsia="Times New Roman" w:hAnsi="Palatino Linotype" w:cs="Arial"/>
          <w:color w:val="000000" w:themeColor="text1"/>
          <w:lang w:eastAsia="es-MX"/>
        </w:rPr>
        <w:t>s</w:t>
      </w:r>
      <w:r w:rsidR="00262E4F" w:rsidRPr="009A7C93">
        <w:rPr>
          <w:rFonts w:ascii="Palatino Linotype" w:eastAsia="Times New Roman" w:hAnsi="Palatino Linotype" w:cs="Arial"/>
          <w:color w:val="000000" w:themeColor="text1"/>
          <w:lang w:eastAsia="es-MX"/>
        </w:rPr>
        <w:t xml:space="preserve"> en comento.</w:t>
      </w:r>
    </w:p>
    <w:p w14:paraId="287B4A8F" w14:textId="77777777" w:rsidR="00A87674" w:rsidRPr="009A7C93" w:rsidRDefault="00A87674" w:rsidP="00A87674">
      <w:pPr>
        <w:pStyle w:val="Prrafodelista"/>
        <w:spacing w:line="360" w:lineRule="auto"/>
        <w:ind w:left="0"/>
        <w:jc w:val="both"/>
        <w:rPr>
          <w:rFonts w:ascii="Palatino Linotype" w:eastAsia="Times New Roman" w:hAnsi="Palatino Linotype" w:cs="Arial"/>
          <w:color w:val="000000" w:themeColor="text1"/>
        </w:rPr>
      </w:pPr>
    </w:p>
    <w:p w14:paraId="59E60836" w14:textId="77777777" w:rsidR="00231FF8" w:rsidRPr="009A7C93" w:rsidRDefault="00231FF8" w:rsidP="00231FF8">
      <w:pPr>
        <w:pStyle w:val="Ttulo2"/>
        <w:rPr>
          <w:rFonts w:ascii="Palatino Linotype" w:hAnsi="Palatino Linotype"/>
          <w:b/>
          <w:color w:val="000000" w:themeColor="text1"/>
          <w:sz w:val="24"/>
          <w:szCs w:val="24"/>
        </w:rPr>
      </w:pPr>
      <w:bookmarkStart w:id="138" w:name="_Toc495427545"/>
      <w:bookmarkStart w:id="139" w:name="_Toc23414596"/>
      <w:bookmarkStart w:id="140" w:name="_Toc34819433"/>
      <w:bookmarkStart w:id="141" w:name="_Toc51259589"/>
      <w:bookmarkStart w:id="142" w:name="_Toc52472142"/>
      <w:bookmarkStart w:id="143" w:name="_Toc54808041"/>
      <w:r w:rsidRPr="009A7C93">
        <w:rPr>
          <w:rFonts w:ascii="Palatino Linotype" w:hAnsi="Palatino Linotype"/>
          <w:b/>
          <w:color w:val="000000" w:themeColor="text1"/>
          <w:sz w:val="24"/>
          <w:szCs w:val="24"/>
        </w:rPr>
        <w:t>CUARTO. Del estudio y resolución del asunto.</w:t>
      </w:r>
      <w:bookmarkEnd w:id="138"/>
      <w:bookmarkEnd w:id="139"/>
      <w:bookmarkEnd w:id="140"/>
      <w:bookmarkEnd w:id="141"/>
      <w:bookmarkEnd w:id="142"/>
      <w:bookmarkEnd w:id="143"/>
    </w:p>
    <w:p w14:paraId="68D5D482" w14:textId="77777777" w:rsidR="00231FF8" w:rsidRPr="009A7C93" w:rsidRDefault="00231FF8" w:rsidP="00231FF8">
      <w:pPr>
        <w:spacing w:line="360" w:lineRule="auto"/>
        <w:rPr>
          <w:rFonts w:ascii="Palatino Linotype" w:hAnsi="Palatino Linotype"/>
          <w:lang w:val="es-MX" w:eastAsia="en-US"/>
        </w:rPr>
      </w:pPr>
    </w:p>
    <w:p w14:paraId="6E4677B5" w14:textId="77777777" w:rsidR="00231FF8" w:rsidRPr="009A7C93" w:rsidRDefault="00231FF8" w:rsidP="00231FF8">
      <w:pPr>
        <w:pStyle w:val="Prrafodelista"/>
        <w:numPr>
          <w:ilvl w:val="0"/>
          <w:numId w:val="2"/>
        </w:numPr>
        <w:spacing w:line="360" w:lineRule="auto"/>
        <w:ind w:left="0" w:firstLine="0"/>
        <w:jc w:val="both"/>
        <w:rPr>
          <w:rFonts w:ascii="Palatino Linotype" w:hAnsi="Palatino Linotype" w:cs="Arial"/>
          <w:i/>
          <w:lang w:val="es-MX"/>
        </w:rPr>
      </w:pPr>
      <w:r w:rsidRPr="009A7C93">
        <w:rPr>
          <w:rFonts w:ascii="Palatino Linotype" w:eastAsia="Calibri" w:hAnsi="Palatino Linotype" w:cs="Arial"/>
        </w:rPr>
        <w:t>Derivado</w:t>
      </w:r>
      <w:r w:rsidRPr="009A7C93">
        <w:rPr>
          <w:rFonts w:ascii="Palatino Linotype" w:hAnsi="Palatino Linotype" w:cs="Arial"/>
          <w:szCs w:val="23"/>
        </w:rPr>
        <w:t xml:space="preserve"> del planteamiento de la </w:t>
      </w:r>
      <w:r w:rsidRPr="009A7C93">
        <w:rPr>
          <w:rFonts w:ascii="Palatino Linotype" w:hAnsi="Palatino Linotype" w:cs="Arial"/>
          <w:i/>
          <w:szCs w:val="23"/>
        </w:rPr>
        <w:t>Litis</w:t>
      </w:r>
      <w:r w:rsidRPr="009A7C93">
        <w:rPr>
          <w:rFonts w:ascii="Palatino Linotype" w:hAnsi="Palatino Linotype" w:cs="Arial"/>
          <w:szCs w:val="23"/>
        </w:rPr>
        <w:t xml:space="preserve">, se procede analizar el contenido íntegro de las actuaciones que obran en el expediente electrónico en que se actúa, y así este Órgano Garante dictar la resolución correspondiente, tomando en consideración los elementos aportados por las partes y apegándose en todo momento al principio de máxima publicidad de acuerdo a lo establecido en el artículo 8 de la </w:t>
      </w:r>
      <w:r w:rsidRPr="009A7C93">
        <w:rPr>
          <w:rFonts w:ascii="Palatino Linotype" w:eastAsia="Calibri" w:hAnsi="Palatino Linotype" w:cs="Arial"/>
          <w:b/>
          <w:lang w:val="es-ES"/>
        </w:rPr>
        <w:t>Ley de Transparencia y Acceso a la Información Pública del Estado de México y Municipios</w:t>
      </w:r>
      <w:r w:rsidRPr="009A7C93">
        <w:rPr>
          <w:rFonts w:ascii="Palatino Linotype" w:eastAsia="Times New Roman" w:hAnsi="Palatino Linotype" w:cs="Arial"/>
          <w:lang w:val="es-ES" w:eastAsia="es-MX"/>
        </w:rPr>
        <w:t>.</w:t>
      </w:r>
    </w:p>
    <w:p w14:paraId="206B5DF5" w14:textId="77777777" w:rsidR="00231FF8" w:rsidRPr="009A7C93" w:rsidRDefault="00231FF8" w:rsidP="00231FF8">
      <w:pPr>
        <w:pStyle w:val="Prrafodelista"/>
        <w:spacing w:line="360" w:lineRule="auto"/>
        <w:ind w:left="0"/>
        <w:jc w:val="both"/>
        <w:rPr>
          <w:rFonts w:ascii="Palatino Linotype" w:hAnsi="Palatino Linotype" w:cs="Arial"/>
          <w:i/>
          <w:lang w:val="es-MX"/>
        </w:rPr>
      </w:pPr>
    </w:p>
    <w:p w14:paraId="52003594" w14:textId="77777777" w:rsidR="00231FF8" w:rsidRPr="009A7C93" w:rsidRDefault="00231FF8" w:rsidP="00231FF8">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9A7C93">
        <w:rPr>
          <w:rFonts w:ascii="Palatino Linotype" w:eastAsia="Calibri" w:hAnsi="Palatino Linotype" w:cs="Arial"/>
        </w:rPr>
        <w:t>Es</w:t>
      </w:r>
      <w:r w:rsidRPr="009A7C93">
        <w:rPr>
          <w:rFonts w:ascii="Palatino Linotype" w:hAnsi="Palatino Linotype"/>
        </w:rPr>
        <w:t xml:space="preserve"> menester precisar que este </w:t>
      </w:r>
      <w:r w:rsidRPr="009A7C93">
        <w:rPr>
          <w:rFonts w:ascii="Palatino Linotype" w:eastAsia="MS Mincho" w:hAnsi="Palatino Linotype" w:cs="Times New Roman"/>
          <w:color w:val="000000"/>
        </w:rPr>
        <w:t xml:space="preserve">Órgano Garante parte de que </w:t>
      </w:r>
      <w:r w:rsidRPr="009A7C93">
        <w:rPr>
          <w:rFonts w:ascii="Palatino Linotype" w:eastAsia="Times New Roman" w:hAnsi="Palatino Linotype" w:cs="Arial"/>
          <w:color w:val="000000"/>
          <w:lang w:eastAsia="es-MX"/>
        </w:rPr>
        <w:t xml:space="preserve">el Derecho de Acceso a la Información Pública, es un derecho humano reconocido en el Pacto de Derechos Civiles y Políticos en su artículo 19.2; en la Convención Americana sobre </w:t>
      </w:r>
      <w:r w:rsidRPr="009A7C93">
        <w:rPr>
          <w:rFonts w:ascii="Palatino Linotype" w:eastAsia="Times New Roman" w:hAnsi="Palatino Linotype" w:cs="Arial"/>
          <w:color w:val="000000"/>
          <w:lang w:eastAsia="es-MX"/>
        </w:rPr>
        <w:lastRenderedPageBreak/>
        <w:t>Derechos Humanos en su artículo 13.1; en el artículo sexto de la Constitución Política de los Estados Unidos Mexicanos y en el artículo quinto de la Particular del Estado de México, por lo que al respecto el</w:t>
      </w:r>
      <w:r w:rsidRPr="009A7C93">
        <w:rPr>
          <w:rFonts w:ascii="Palatino Linotype" w:eastAsia="Times New Roman" w:hAnsi="Palatino Linotype" w:cs="Arial"/>
          <w:color w:val="000000"/>
        </w:rPr>
        <w:t xml:space="preserve"> </w:t>
      </w:r>
      <w:r w:rsidRPr="009A7C93">
        <w:rPr>
          <w:rFonts w:ascii="Palatino Linotype" w:eastAsia="Times New Roman" w:hAnsi="Palatino Linotype" w:cs="Arial"/>
          <w:b/>
          <w:color w:val="000000"/>
        </w:rPr>
        <w:t>SUJETO OBLIGADO</w:t>
      </w:r>
      <w:r w:rsidRPr="009A7C93">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A7C93">
        <w:rPr>
          <w:rFonts w:ascii="Palatino Linotype" w:eastAsia="Times New Roman" w:hAnsi="Palatino Linotype" w:cs="Arial"/>
          <w:b/>
          <w:color w:val="000000"/>
        </w:rPr>
        <w:t xml:space="preserve">Constitución Política de los Estados Unidos Mexicanos </w:t>
      </w:r>
      <w:r w:rsidRPr="009A7C93">
        <w:rPr>
          <w:rFonts w:ascii="Palatino Linotype" w:eastAsia="Times New Roman" w:hAnsi="Palatino Linotype" w:cs="Arial"/>
          <w:color w:val="000000"/>
        </w:rPr>
        <w:t xml:space="preserve">al señalar la obligación de “promover, </w:t>
      </w:r>
      <w:r w:rsidRPr="009A7C93">
        <w:rPr>
          <w:rFonts w:ascii="Palatino Linotype" w:eastAsia="Times New Roman" w:hAnsi="Palatino Linotype" w:cs="Arial"/>
          <w:b/>
          <w:color w:val="000000"/>
        </w:rPr>
        <w:t>respetar</w:t>
      </w:r>
      <w:r w:rsidRPr="009A7C93">
        <w:rPr>
          <w:rFonts w:ascii="Palatino Linotype" w:eastAsia="Times New Roman" w:hAnsi="Palatino Linotype" w:cs="Arial"/>
          <w:color w:val="000000"/>
        </w:rPr>
        <w:t xml:space="preserve">, proteger y </w:t>
      </w:r>
      <w:r w:rsidRPr="009A7C93">
        <w:rPr>
          <w:rFonts w:ascii="Palatino Linotype" w:eastAsia="Times New Roman" w:hAnsi="Palatino Linotype" w:cs="Arial"/>
          <w:b/>
          <w:color w:val="000000"/>
        </w:rPr>
        <w:t>garantizar</w:t>
      </w:r>
      <w:r w:rsidRPr="009A7C93">
        <w:rPr>
          <w:rFonts w:ascii="Palatino Linotype" w:eastAsia="Times New Roman" w:hAnsi="Palatino Linotype" w:cs="Arial"/>
          <w:color w:val="000000"/>
        </w:rPr>
        <w:t xml:space="preserve"> los derechos humanos”, entre los cuales se encuentra dicho derecho. </w:t>
      </w:r>
    </w:p>
    <w:p w14:paraId="6D1443BB" w14:textId="77777777" w:rsidR="00231FF8" w:rsidRPr="009A7C93" w:rsidRDefault="00231FF8" w:rsidP="00231FF8">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3D775C63" w14:textId="77777777" w:rsidR="00231FF8" w:rsidRPr="009A7C93" w:rsidRDefault="00231FF8" w:rsidP="00231FF8">
      <w:pPr>
        <w:pStyle w:val="Prrafodelista"/>
        <w:numPr>
          <w:ilvl w:val="0"/>
          <w:numId w:val="2"/>
        </w:numPr>
        <w:spacing w:line="360" w:lineRule="auto"/>
        <w:ind w:left="0" w:firstLine="0"/>
        <w:jc w:val="both"/>
        <w:rPr>
          <w:rFonts w:ascii="Palatino Linotype" w:eastAsia="Times New Roman" w:hAnsi="Palatino Linotype"/>
        </w:rPr>
      </w:pPr>
      <w:r w:rsidRPr="009A7C93">
        <w:rPr>
          <w:rFonts w:ascii="Palatino Linotype" w:eastAsia="Calibri" w:hAnsi="Palatino Linotype" w:cs="Arial"/>
        </w:rPr>
        <w:t>Por</w:t>
      </w:r>
      <w:r w:rsidRPr="009A7C93">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7201AC2" w14:textId="77777777" w:rsidR="00231FF8" w:rsidRPr="009A7C93" w:rsidRDefault="00231FF8" w:rsidP="00231FF8">
      <w:pPr>
        <w:pStyle w:val="Prrafodelista"/>
        <w:rPr>
          <w:rFonts w:ascii="Palatino Linotype" w:eastAsia="Times New Roman" w:hAnsi="Palatino Linotype"/>
        </w:rPr>
      </w:pPr>
    </w:p>
    <w:p w14:paraId="15AF4152" w14:textId="77777777" w:rsidR="00231FF8" w:rsidRPr="009A7C93" w:rsidRDefault="00231FF8" w:rsidP="00231FF8">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9A7C93">
        <w:rPr>
          <w:rFonts w:ascii="Palatino Linotype" w:eastAsia="Calibri" w:hAnsi="Palatino Linotype" w:cs="Arial"/>
        </w:rPr>
        <w:t>Además</w:t>
      </w:r>
      <w:r w:rsidRPr="009A7C93">
        <w:rPr>
          <w:rFonts w:ascii="Palatino Linotype" w:eastAsia="MS Mincho" w:hAnsi="Palatino Linotype" w:cs="Times New Roman"/>
          <w:color w:val="000000"/>
        </w:rPr>
        <w:t xml:space="preserve"> de la obligación de promover, </w:t>
      </w:r>
      <w:r w:rsidRPr="009A7C93">
        <w:rPr>
          <w:rFonts w:ascii="Palatino Linotype" w:eastAsia="MS Mincho" w:hAnsi="Palatino Linotype" w:cs="Times New Roman"/>
          <w:b/>
          <w:color w:val="000000"/>
          <w:u w:val="single"/>
        </w:rPr>
        <w:t>respetar, proteger</w:t>
      </w:r>
      <w:r w:rsidRPr="009A7C93">
        <w:rPr>
          <w:rFonts w:ascii="Palatino Linotype" w:eastAsia="MS Mincho" w:hAnsi="Palatino Linotype" w:cs="Times New Roman"/>
          <w:color w:val="000000"/>
        </w:rPr>
        <w:t xml:space="preserve"> y garantizar el derecho de acceso a la información, la </w:t>
      </w:r>
      <w:r w:rsidRPr="009A7C93">
        <w:rPr>
          <w:rFonts w:ascii="Palatino Linotype" w:eastAsia="MS Mincho" w:hAnsi="Palatino Linotype" w:cs="Times New Roman"/>
          <w:b/>
          <w:color w:val="000000"/>
        </w:rPr>
        <w:t xml:space="preserve">Ley General de Trasparencia y Acceso a la Información Pública del Estado de México y Municipios </w:t>
      </w:r>
      <w:r w:rsidRPr="009A7C93">
        <w:rPr>
          <w:rFonts w:ascii="Palatino Linotype" w:eastAsia="MS Mincho" w:hAnsi="Palatino Linotype" w:cs="Times New Roman"/>
          <w:color w:val="000000"/>
        </w:rPr>
        <w:t xml:space="preserve">en el artículo 150 establece que el Procedimiento de Acceso a la Información Pública es la garantía primaria del derecho de Acceso a la Información y se rige por los principios de </w:t>
      </w:r>
      <w:r w:rsidRPr="009A7C93">
        <w:rPr>
          <w:rFonts w:ascii="Palatino Linotype" w:eastAsia="MS Mincho" w:hAnsi="Palatino Linotype" w:cs="Times New Roman"/>
          <w:b/>
          <w:color w:val="000000"/>
        </w:rPr>
        <w:t>simplicidad y rapidez</w:t>
      </w:r>
      <w:r w:rsidRPr="009A7C93">
        <w:rPr>
          <w:rFonts w:ascii="Palatino Linotype" w:eastAsia="MS Mincho" w:hAnsi="Palatino Linotype" w:cs="Times New Roman"/>
          <w:color w:val="000000"/>
        </w:rPr>
        <w:t xml:space="preserve">. </w:t>
      </w:r>
    </w:p>
    <w:p w14:paraId="7F69AD25" w14:textId="77777777" w:rsidR="00231FF8" w:rsidRPr="009A7C93" w:rsidRDefault="00231FF8" w:rsidP="00231FF8">
      <w:pPr>
        <w:pStyle w:val="Prrafodelista"/>
        <w:spacing w:line="360" w:lineRule="auto"/>
        <w:ind w:left="0"/>
        <w:jc w:val="both"/>
        <w:rPr>
          <w:rFonts w:ascii="Palatino Linotype" w:hAnsi="Palatino Linotype" w:cs="Arial"/>
        </w:rPr>
      </w:pPr>
    </w:p>
    <w:p w14:paraId="142453CA" w14:textId="77777777" w:rsidR="00231FF8" w:rsidRPr="009A7C93" w:rsidRDefault="00231FF8" w:rsidP="00231FF8">
      <w:pPr>
        <w:pStyle w:val="Prrafodelista"/>
        <w:numPr>
          <w:ilvl w:val="0"/>
          <w:numId w:val="2"/>
        </w:numPr>
        <w:spacing w:line="360" w:lineRule="auto"/>
        <w:ind w:left="0" w:firstLine="0"/>
        <w:jc w:val="both"/>
        <w:rPr>
          <w:rFonts w:ascii="Palatino Linotype" w:hAnsi="Palatino Linotype" w:cs="Arial"/>
        </w:rPr>
      </w:pPr>
      <w:r w:rsidRPr="009A7C93">
        <w:rPr>
          <w:rFonts w:ascii="Palatino Linotype" w:hAnsi="Palatino Linotype" w:cs="Arial"/>
        </w:rPr>
        <w:lastRenderedPageBreak/>
        <w:t xml:space="preserve">Asimismo, el recurso revisión tiene como finalidad reparar cualquier posible afectación al derecho de acceso a la información pública en términos del Título Octavo de la Ley de </w:t>
      </w:r>
      <w:r w:rsidRPr="009A7C93">
        <w:rPr>
          <w:rFonts w:ascii="Palatino Linotype" w:eastAsia="Calibri" w:hAnsi="Palatino Linotype" w:cs="Arial"/>
        </w:rPr>
        <w:t>Transparencia, Acceso a la Información Pública del Estado de México y Municipios</w:t>
      </w:r>
      <w:r w:rsidRPr="009A7C93">
        <w:rPr>
          <w:rFonts w:ascii="Palatino Linotype" w:hAnsi="Palatino Linotype" w:cs="Arial"/>
        </w:rPr>
        <w:t xml:space="preserve">, y determinar la confirmación; revocación o modificación; </w:t>
      </w:r>
      <w:proofErr w:type="spellStart"/>
      <w:r w:rsidRPr="009A7C93">
        <w:rPr>
          <w:rFonts w:ascii="Palatino Linotype" w:hAnsi="Palatino Linotype" w:cs="Arial"/>
        </w:rPr>
        <w:t>desechamiento</w:t>
      </w:r>
      <w:proofErr w:type="spellEnd"/>
      <w:r w:rsidRPr="009A7C93">
        <w:rPr>
          <w:rFonts w:ascii="Palatino Linotype" w:hAnsi="Palatino Linotype" w:cs="Arial"/>
        </w:rPr>
        <w:t xml:space="preserve"> o sobreseimiento; y en su caso ordenar la entrega de la información con respecto a la respuesta emitida por el </w:t>
      </w:r>
      <w:r w:rsidRPr="009A7C93">
        <w:rPr>
          <w:rFonts w:ascii="Palatino Linotype" w:hAnsi="Palatino Linotype" w:cs="Arial"/>
          <w:b/>
        </w:rPr>
        <w:t>SUJETO</w:t>
      </w:r>
      <w:r w:rsidRPr="009A7C93">
        <w:rPr>
          <w:rFonts w:ascii="Palatino Linotype" w:hAnsi="Palatino Linotype" w:cs="Arial"/>
        </w:rPr>
        <w:t xml:space="preserve"> </w:t>
      </w:r>
      <w:r w:rsidRPr="009A7C93">
        <w:rPr>
          <w:rFonts w:ascii="Palatino Linotype" w:hAnsi="Palatino Linotype" w:cs="Arial"/>
          <w:b/>
        </w:rPr>
        <w:t>OBLIGADO</w:t>
      </w:r>
      <w:r w:rsidRPr="009A7C93">
        <w:rPr>
          <w:rFonts w:ascii="Palatino Linotype" w:hAnsi="Palatino Linotype" w:cs="Arial"/>
        </w:rPr>
        <w:t>.</w:t>
      </w:r>
    </w:p>
    <w:p w14:paraId="1B577FFA" w14:textId="77777777" w:rsidR="00FB01DF" w:rsidRPr="009A7C93" w:rsidRDefault="00FB01DF" w:rsidP="00FB01DF">
      <w:pPr>
        <w:pStyle w:val="Prrafodelista"/>
        <w:rPr>
          <w:rFonts w:ascii="Palatino Linotype" w:hAnsi="Palatino Linotype" w:cs="Arial"/>
        </w:rPr>
      </w:pPr>
    </w:p>
    <w:p w14:paraId="68F311C4" w14:textId="4F816E84" w:rsidR="00231FF8" w:rsidRPr="009A7C93" w:rsidRDefault="00231FF8" w:rsidP="00231FF8">
      <w:pPr>
        <w:pStyle w:val="Prrafodelista"/>
        <w:numPr>
          <w:ilvl w:val="0"/>
          <w:numId w:val="2"/>
        </w:numPr>
        <w:spacing w:line="360" w:lineRule="auto"/>
        <w:ind w:left="0" w:firstLine="0"/>
        <w:jc w:val="both"/>
        <w:rPr>
          <w:rFonts w:ascii="Palatino Linotype" w:hAnsi="Palatino Linotype"/>
          <w:b/>
          <w:sz w:val="22"/>
          <w:szCs w:val="22"/>
        </w:rPr>
      </w:pPr>
      <w:r w:rsidRPr="009A7C93">
        <w:rPr>
          <w:rFonts w:ascii="Palatino Linotype" w:eastAsia="Calibri" w:hAnsi="Palatino Linotype" w:cs="Arial"/>
          <w:color w:val="000000" w:themeColor="text1"/>
          <w:lang w:val="es-MX" w:eastAsia="en-US"/>
        </w:rPr>
        <w:t>Ahora bien, del caso concreto y derivado del análisis a las constancias que obran en el expediente electrónico al rubr</w:t>
      </w:r>
      <w:r w:rsidR="003679EC" w:rsidRPr="009A7C93">
        <w:rPr>
          <w:rFonts w:ascii="Palatino Linotype" w:eastAsia="Calibri" w:hAnsi="Palatino Linotype" w:cs="Arial"/>
          <w:color w:val="000000" w:themeColor="text1"/>
          <w:lang w:val="es-MX" w:eastAsia="en-US"/>
        </w:rPr>
        <w:t>o indicado; es de señalar que el</w:t>
      </w:r>
      <w:r w:rsidRPr="009A7C93">
        <w:rPr>
          <w:rFonts w:ascii="Palatino Linotype" w:eastAsia="Calibri" w:hAnsi="Palatino Linotype" w:cs="Arial"/>
          <w:color w:val="000000" w:themeColor="text1"/>
          <w:lang w:val="es-MX" w:eastAsia="en-US"/>
        </w:rPr>
        <w:t xml:space="preserve"> </w:t>
      </w:r>
      <w:r w:rsidRPr="009A7C93">
        <w:rPr>
          <w:rFonts w:ascii="Palatino Linotype" w:hAnsi="Palatino Linotype" w:cs="Arial"/>
          <w:color w:val="000000" w:themeColor="text1"/>
        </w:rPr>
        <w:t>ahora recurrente, solicitó conocer lo ya transcrito en el anterior párrafo 1.</w:t>
      </w:r>
    </w:p>
    <w:p w14:paraId="4FFD70FB" w14:textId="77777777" w:rsidR="00231FF8" w:rsidRPr="009A7C93" w:rsidRDefault="00231FF8" w:rsidP="00BE7335">
      <w:pPr>
        <w:rPr>
          <w:rFonts w:ascii="Palatino Linotype" w:hAnsi="Palatino Linotype"/>
          <w:b/>
          <w:sz w:val="22"/>
          <w:szCs w:val="22"/>
        </w:rPr>
      </w:pPr>
    </w:p>
    <w:p w14:paraId="3E08A138" w14:textId="3D29CBBD" w:rsidR="00C609D4" w:rsidRPr="009A7C93" w:rsidRDefault="00FE0EE7" w:rsidP="00C609D4">
      <w:pPr>
        <w:pStyle w:val="Prrafodelista"/>
        <w:numPr>
          <w:ilvl w:val="0"/>
          <w:numId w:val="2"/>
        </w:numPr>
        <w:spacing w:line="360" w:lineRule="auto"/>
        <w:ind w:left="0" w:firstLine="0"/>
        <w:jc w:val="both"/>
        <w:rPr>
          <w:rFonts w:ascii="Palatino Linotype" w:eastAsia="MS Mincho" w:hAnsi="Palatino Linotype" w:cs="Times New Roman"/>
        </w:rPr>
      </w:pPr>
      <w:bookmarkStart w:id="144" w:name="_Toc521949107"/>
      <w:bookmarkStart w:id="145" w:name="_Toc522209067"/>
      <w:bookmarkStart w:id="146" w:name="_Toc523908140"/>
      <w:bookmarkStart w:id="147" w:name="_Toc31221176"/>
      <w:bookmarkStart w:id="148" w:name="_Toc23440737"/>
      <w:bookmarkStart w:id="149" w:name="_Toc21026228"/>
      <w:bookmarkStart w:id="150" w:name="_Toc20412820"/>
      <w:bookmarkStart w:id="151" w:name="_Toc20392593"/>
      <w:bookmarkStart w:id="152" w:name="_Toc11834466"/>
      <w:bookmarkStart w:id="153" w:name="_Toc12448142"/>
      <w:bookmarkStart w:id="154" w:name="_Toc17043969"/>
      <w:bookmarkStart w:id="155" w:name="_Toc17390946"/>
      <w:r w:rsidRPr="009A7C93">
        <w:rPr>
          <w:rFonts w:ascii="Palatino Linotype" w:eastAsia="MS Mincho" w:hAnsi="Palatino Linotype" w:cs="Times New Roman"/>
        </w:rPr>
        <w:t xml:space="preserve">De la respuesta de referencia se </w:t>
      </w:r>
      <w:r w:rsidR="00052300" w:rsidRPr="009A7C93">
        <w:rPr>
          <w:rFonts w:ascii="Palatino Linotype" w:eastAsia="MS Mincho" w:hAnsi="Palatino Linotype" w:cs="Times New Roman"/>
        </w:rPr>
        <w:t>observa</w:t>
      </w:r>
      <w:r w:rsidRPr="009A7C93">
        <w:rPr>
          <w:rFonts w:ascii="Palatino Linotype" w:eastAsia="MS Mincho" w:hAnsi="Palatino Linotype" w:cs="Times New Roman"/>
        </w:rPr>
        <w:t xml:space="preserve"> que el </w:t>
      </w:r>
      <w:r w:rsidR="00330DB6" w:rsidRPr="009A7C93">
        <w:rPr>
          <w:rFonts w:ascii="Palatino Linotype" w:eastAsia="MS Mincho" w:hAnsi="Palatino Linotype" w:cs="Times New Roman"/>
          <w:b/>
        </w:rPr>
        <w:t>SUJETO OBLIGADO</w:t>
      </w:r>
      <w:r w:rsidR="00330DB6" w:rsidRPr="009A7C93">
        <w:rPr>
          <w:rFonts w:ascii="Palatino Linotype" w:eastAsia="MS Mincho" w:hAnsi="Palatino Linotype" w:cs="Times New Roman"/>
        </w:rPr>
        <w:t xml:space="preserve"> </w:t>
      </w:r>
      <w:r w:rsidR="00950D59" w:rsidRPr="009A7C93">
        <w:rPr>
          <w:rFonts w:ascii="Palatino Linotype" w:eastAsia="MS Mincho" w:hAnsi="Palatino Linotype" w:cs="Times New Roman"/>
        </w:rPr>
        <w:t>da atención a diversos puntos de la solicitud de información, por lo que resulta dable la elaboración del siguiente cuadro comparativo con la finalidad de determinar el cumplimiento de cada uno de ellos</w:t>
      </w:r>
      <w:r w:rsidR="00C609D4" w:rsidRPr="009A7C93">
        <w:rPr>
          <w:rFonts w:ascii="Palatino Linotype" w:eastAsia="MS Mincho" w:hAnsi="Palatino Linotype" w:cs="Times New Roman"/>
        </w:rPr>
        <w:t>.</w:t>
      </w:r>
    </w:p>
    <w:p w14:paraId="6CDBED31" w14:textId="6EA25780" w:rsidR="00950D59" w:rsidRPr="009A7C93" w:rsidRDefault="00D723A7" w:rsidP="00950D59">
      <w:pPr>
        <w:pStyle w:val="Prrafodelista"/>
        <w:rPr>
          <w:rFonts w:ascii="Palatino Linotype" w:eastAsia="MS Mincho" w:hAnsi="Palatino Linotype" w:cs="Times New Roman"/>
        </w:rPr>
      </w:pPr>
      <w:r w:rsidRPr="009A7C93">
        <w:rPr>
          <w:rFonts w:ascii="Palatino Linotype" w:eastAsia="MS Mincho" w:hAnsi="Palatino Linotype" w:cs="Times New Roman"/>
          <w:noProof/>
          <w:lang w:val="es-MX" w:eastAsia="es-MX"/>
        </w:rPr>
        <mc:AlternateContent>
          <mc:Choice Requires="wps">
            <w:drawing>
              <wp:anchor distT="0" distB="0" distL="114300" distR="114300" simplePos="0" relativeHeight="251660288" behindDoc="0" locked="0" layoutInCell="1" allowOverlap="1" wp14:anchorId="6503AB6E" wp14:editId="1C8BD5DB">
                <wp:simplePos x="0" y="0"/>
                <wp:positionH relativeFrom="column">
                  <wp:posOffset>12065</wp:posOffset>
                </wp:positionH>
                <wp:positionV relativeFrom="paragraph">
                  <wp:posOffset>104140</wp:posOffset>
                </wp:positionV>
                <wp:extent cx="5753100" cy="1498600"/>
                <wp:effectExtent l="38100" t="38100" r="57150" b="82550"/>
                <wp:wrapNone/>
                <wp:docPr id="2" name="2 Conector recto"/>
                <wp:cNvGraphicFramePr/>
                <a:graphic xmlns:a="http://schemas.openxmlformats.org/drawingml/2006/main">
                  <a:graphicData uri="http://schemas.microsoft.com/office/word/2010/wordprocessingShape">
                    <wps:wsp>
                      <wps:cNvCnPr/>
                      <wps:spPr>
                        <a:xfrm>
                          <a:off x="0" y="0"/>
                          <a:ext cx="5753100" cy="14986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96F1C2F" id="2 Conector recto"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5pt,8.2pt" to="453.95pt,1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" strokecolor="black [3200]" strokeweight="2pt">
                <v:shadow on="t" color="black" opacity="24903f" origin=",.5" offset="0,.55556mm"/>
              </v:line>
            </w:pict>
          </mc:Fallback>
        </mc:AlternateContent>
      </w:r>
    </w:p>
    <w:p w14:paraId="1CA27618" w14:textId="77777777" w:rsidR="00D723A7" w:rsidRPr="009A7C93" w:rsidRDefault="00D723A7" w:rsidP="00950D59">
      <w:pPr>
        <w:pStyle w:val="Prrafodelista"/>
        <w:rPr>
          <w:rFonts w:ascii="Palatino Linotype" w:eastAsia="MS Mincho" w:hAnsi="Palatino Linotype" w:cs="Times New Roman"/>
        </w:rPr>
      </w:pPr>
    </w:p>
    <w:p w14:paraId="1F993224" w14:textId="77777777" w:rsidR="00D723A7" w:rsidRPr="009A7C93" w:rsidRDefault="00D723A7" w:rsidP="00950D59">
      <w:pPr>
        <w:pStyle w:val="Prrafodelista"/>
        <w:rPr>
          <w:rFonts w:ascii="Palatino Linotype" w:eastAsia="MS Mincho" w:hAnsi="Palatino Linotype" w:cs="Times New Roman"/>
        </w:rPr>
      </w:pPr>
    </w:p>
    <w:p w14:paraId="53254420" w14:textId="77777777" w:rsidR="00D723A7" w:rsidRPr="009A7C93" w:rsidRDefault="00D723A7" w:rsidP="00950D59">
      <w:pPr>
        <w:pStyle w:val="Prrafodelista"/>
        <w:rPr>
          <w:rFonts w:ascii="Palatino Linotype" w:eastAsia="MS Mincho" w:hAnsi="Palatino Linotype" w:cs="Times New Roman"/>
        </w:rPr>
      </w:pPr>
    </w:p>
    <w:p w14:paraId="57B3708A" w14:textId="77777777" w:rsidR="00D723A7" w:rsidRPr="009A7C93" w:rsidRDefault="00D723A7" w:rsidP="00950D59">
      <w:pPr>
        <w:pStyle w:val="Prrafodelista"/>
        <w:rPr>
          <w:rFonts w:ascii="Palatino Linotype" w:eastAsia="MS Mincho" w:hAnsi="Palatino Linotype" w:cs="Times New Roman"/>
        </w:rPr>
      </w:pPr>
    </w:p>
    <w:p w14:paraId="19F15413" w14:textId="77777777" w:rsidR="00D723A7" w:rsidRPr="009A7C93" w:rsidRDefault="00D723A7" w:rsidP="00950D59">
      <w:pPr>
        <w:pStyle w:val="Prrafodelista"/>
        <w:rPr>
          <w:rFonts w:ascii="Palatino Linotype" w:eastAsia="MS Mincho" w:hAnsi="Palatino Linotype" w:cs="Times New Roman"/>
        </w:rPr>
      </w:pPr>
    </w:p>
    <w:p w14:paraId="5A330CA1" w14:textId="77777777" w:rsidR="00D723A7" w:rsidRPr="009A7C93" w:rsidRDefault="00D723A7" w:rsidP="00950D59">
      <w:pPr>
        <w:pStyle w:val="Prrafodelista"/>
        <w:rPr>
          <w:rFonts w:ascii="Palatino Linotype" w:eastAsia="MS Mincho" w:hAnsi="Palatino Linotype" w:cs="Times New Roman"/>
        </w:rPr>
      </w:pPr>
    </w:p>
    <w:tbl>
      <w:tblPr>
        <w:tblStyle w:val="Tablaconcuadrcula"/>
        <w:tblW w:w="0" w:type="auto"/>
        <w:tblLook w:val="04A0" w:firstRow="1" w:lastRow="0" w:firstColumn="1" w:lastColumn="0" w:noHBand="0" w:noVBand="1"/>
      </w:tblPr>
      <w:tblGrid>
        <w:gridCol w:w="2950"/>
        <w:gridCol w:w="2934"/>
        <w:gridCol w:w="2944"/>
      </w:tblGrid>
      <w:tr w:rsidR="00950D59" w:rsidRPr="009A7C93" w14:paraId="223F5716" w14:textId="77777777" w:rsidTr="00950D59">
        <w:tc>
          <w:tcPr>
            <w:tcW w:w="2992" w:type="dxa"/>
          </w:tcPr>
          <w:p w14:paraId="7EE80C80" w14:textId="46D1E15D" w:rsidR="00950D59" w:rsidRPr="009A7C93" w:rsidRDefault="00950D59" w:rsidP="00950D59">
            <w:pPr>
              <w:pStyle w:val="Prrafodelista"/>
              <w:ind w:left="0"/>
              <w:jc w:val="center"/>
              <w:rPr>
                <w:rFonts w:ascii="Palatino Linotype" w:eastAsia="MS Mincho" w:hAnsi="Palatino Linotype" w:cs="Times New Roman"/>
                <w:b/>
                <w:sz w:val="20"/>
                <w:szCs w:val="20"/>
              </w:rPr>
            </w:pPr>
            <w:r w:rsidRPr="009A7C93">
              <w:rPr>
                <w:rFonts w:ascii="Palatino Linotype" w:eastAsia="MS Mincho" w:hAnsi="Palatino Linotype" w:cs="Times New Roman"/>
                <w:b/>
                <w:sz w:val="20"/>
                <w:szCs w:val="20"/>
              </w:rPr>
              <w:t>SOLICITUD DE INFORMACIÓN</w:t>
            </w:r>
          </w:p>
        </w:tc>
        <w:tc>
          <w:tcPr>
            <w:tcW w:w="2993" w:type="dxa"/>
          </w:tcPr>
          <w:p w14:paraId="27347C65" w14:textId="58CDAE9E" w:rsidR="00950D59" w:rsidRPr="009A7C93" w:rsidRDefault="00950D59" w:rsidP="00A66842">
            <w:pPr>
              <w:pStyle w:val="Prrafodelista"/>
              <w:ind w:left="0"/>
              <w:jc w:val="center"/>
              <w:rPr>
                <w:rFonts w:ascii="Palatino Linotype" w:eastAsia="MS Mincho" w:hAnsi="Palatino Linotype" w:cs="Times New Roman"/>
                <w:b/>
                <w:sz w:val="20"/>
                <w:szCs w:val="20"/>
              </w:rPr>
            </w:pPr>
            <w:r w:rsidRPr="009A7C93">
              <w:rPr>
                <w:rFonts w:ascii="Palatino Linotype" w:eastAsia="MS Mincho" w:hAnsi="Palatino Linotype" w:cs="Times New Roman"/>
                <w:b/>
                <w:sz w:val="20"/>
                <w:szCs w:val="20"/>
              </w:rPr>
              <w:t>RESPUESTA</w:t>
            </w:r>
          </w:p>
        </w:tc>
        <w:tc>
          <w:tcPr>
            <w:tcW w:w="2993" w:type="dxa"/>
          </w:tcPr>
          <w:p w14:paraId="2394E5C4" w14:textId="49FC4BF3" w:rsidR="00950D59" w:rsidRPr="009A7C93" w:rsidRDefault="00950D59" w:rsidP="00BC5C3D">
            <w:pPr>
              <w:pStyle w:val="Prrafodelista"/>
              <w:ind w:left="0"/>
              <w:jc w:val="center"/>
              <w:rPr>
                <w:rFonts w:ascii="Palatino Linotype" w:eastAsia="MS Mincho" w:hAnsi="Palatino Linotype" w:cs="Times New Roman"/>
                <w:b/>
                <w:sz w:val="20"/>
                <w:szCs w:val="20"/>
              </w:rPr>
            </w:pPr>
            <w:r w:rsidRPr="009A7C93">
              <w:rPr>
                <w:rFonts w:ascii="Palatino Linotype" w:eastAsia="MS Mincho" w:hAnsi="Palatino Linotype" w:cs="Times New Roman"/>
                <w:b/>
                <w:sz w:val="20"/>
                <w:szCs w:val="20"/>
              </w:rPr>
              <w:t>CUMPLIMIENTO</w:t>
            </w:r>
          </w:p>
        </w:tc>
      </w:tr>
      <w:tr w:rsidR="00950D59" w:rsidRPr="009A7C93" w14:paraId="5BAF7652" w14:textId="77777777" w:rsidTr="00950D59">
        <w:tc>
          <w:tcPr>
            <w:tcW w:w="2992" w:type="dxa"/>
          </w:tcPr>
          <w:p w14:paraId="72FCBA62" w14:textId="0EFEA4A4" w:rsidR="00950D59" w:rsidRPr="009A7C93" w:rsidRDefault="00950D59" w:rsidP="00652F35">
            <w:pPr>
              <w:pStyle w:val="Prrafodelista"/>
              <w:numPr>
                <w:ilvl w:val="0"/>
                <w:numId w:val="47"/>
              </w:numPr>
              <w:ind w:left="0" w:firstLine="0"/>
              <w:jc w:val="both"/>
              <w:rPr>
                <w:rFonts w:ascii="Palatino Linotype" w:hAnsi="Palatino Linotype"/>
                <w:color w:val="000000"/>
                <w:sz w:val="20"/>
                <w:szCs w:val="20"/>
              </w:rPr>
            </w:pPr>
            <w:r w:rsidRPr="009A7C93">
              <w:rPr>
                <w:rFonts w:ascii="Palatino Linotype" w:hAnsi="Palatino Linotype"/>
                <w:color w:val="000000"/>
                <w:sz w:val="20"/>
                <w:szCs w:val="20"/>
              </w:rPr>
              <w:t xml:space="preserve">Relación con denominación, calle, colonia y delegación de cada una de las unidades económicas en las </w:t>
            </w:r>
            <w:r w:rsidRPr="009A7C93">
              <w:rPr>
                <w:rFonts w:ascii="Palatino Linotype" w:hAnsi="Palatino Linotype"/>
                <w:color w:val="000000"/>
                <w:sz w:val="20"/>
                <w:szCs w:val="20"/>
              </w:rPr>
              <w:lastRenderedPageBreak/>
              <w:t>que se han realizado visitas de verificación con giros de bar, restaurante o similares donde se realice la venta de bebidas alcohólicas.</w:t>
            </w:r>
          </w:p>
        </w:tc>
        <w:tc>
          <w:tcPr>
            <w:tcW w:w="2993" w:type="dxa"/>
          </w:tcPr>
          <w:p w14:paraId="6487482C" w14:textId="4261686D" w:rsidR="00950D59" w:rsidRPr="009A7C93" w:rsidRDefault="00A66842" w:rsidP="00A66842">
            <w:pPr>
              <w:pStyle w:val="Prrafodelista"/>
              <w:ind w:left="0"/>
              <w:jc w:val="both"/>
              <w:rPr>
                <w:rFonts w:ascii="Palatino Linotype" w:eastAsia="MS Mincho" w:hAnsi="Palatino Linotype" w:cs="Times New Roman"/>
                <w:sz w:val="20"/>
                <w:szCs w:val="20"/>
              </w:rPr>
            </w:pPr>
            <w:r w:rsidRPr="009A7C93">
              <w:rPr>
                <w:rFonts w:ascii="Palatino Linotype" w:eastAsia="MS Mincho" w:hAnsi="Palatino Linotype" w:cs="Times New Roman"/>
                <w:sz w:val="20"/>
                <w:szCs w:val="20"/>
              </w:rPr>
              <w:lastRenderedPageBreak/>
              <w:t xml:space="preserve">Documento </w:t>
            </w:r>
            <w:r w:rsidRPr="009A7C93">
              <w:rPr>
                <w:rFonts w:ascii="Palatino Linotype" w:eastAsia="MS Mincho" w:hAnsi="Palatino Linotype" w:cs="Times New Roman"/>
                <w:i/>
                <w:sz w:val="20"/>
                <w:szCs w:val="20"/>
              </w:rPr>
              <w:t>Ad hoc</w:t>
            </w:r>
            <w:r w:rsidRPr="009A7C93">
              <w:rPr>
                <w:rFonts w:ascii="Palatino Linotype" w:eastAsia="MS Mincho" w:hAnsi="Palatino Linotype" w:cs="Times New Roman"/>
                <w:sz w:val="20"/>
                <w:szCs w:val="20"/>
              </w:rPr>
              <w:t xml:space="preserve">, consistente en una tabla con los rubros de: giro, motivo que origino el inicio (oficio, queja, denuncia), </w:t>
            </w:r>
            <w:r w:rsidRPr="009A7C93">
              <w:rPr>
                <w:rFonts w:ascii="Palatino Linotype" w:eastAsia="MS Mincho" w:hAnsi="Palatino Linotype" w:cs="Times New Roman"/>
                <w:sz w:val="20"/>
                <w:szCs w:val="20"/>
              </w:rPr>
              <w:lastRenderedPageBreak/>
              <w:t>normatividad aplicada (Bando o Ley de Competitividad</w:t>
            </w:r>
            <w:r w:rsidR="00395AFE" w:rsidRPr="009A7C93">
              <w:rPr>
                <w:rFonts w:ascii="Palatino Linotype" w:eastAsia="MS Mincho" w:hAnsi="Palatino Linotype" w:cs="Times New Roman"/>
                <w:sz w:val="20"/>
                <w:szCs w:val="20"/>
              </w:rPr>
              <w:t>)</w:t>
            </w:r>
            <w:r w:rsidRPr="009A7C93">
              <w:rPr>
                <w:rFonts w:ascii="Palatino Linotype" w:eastAsia="MS Mincho" w:hAnsi="Palatino Linotype" w:cs="Times New Roman"/>
                <w:sz w:val="20"/>
                <w:szCs w:val="20"/>
              </w:rPr>
              <w:t xml:space="preserve"> y Fundamento jurídico en caso de que se haya sancionado.</w:t>
            </w:r>
          </w:p>
        </w:tc>
        <w:tc>
          <w:tcPr>
            <w:tcW w:w="2993" w:type="dxa"/>
          </w:tcPr>
          <w:p w14:paraId="1993EDFF" w14:textId="77777777" w:rsidR="00950D59" w:rsidRPr="009A7C93" w:rsidRDefault="00A66842" w:rsidP="00BC5C3D">
            <w:pPr>
              <w:pStyle w:val="Prrafodelista"/>
              <w:ind w:left="0"/>
              <w:jc w:val="both"/>
              <w:rPr>
                <w:rFonts w:ascii="Palatino Linotype" w:eastAsia="MS Mincho" w:hAnsi="Palatino Linotype" w:cs="Times New Roman"/>
                <w:sz w:val="20"/>
                <w:szCs w:val="20"/>
              </w:rPr>
            </w:pPr>
            <w:r w:rsidRPr="009A7C93">
              <w:rPr>
                <w:rFonts w:ascii="Palatino Linotype" w:eastAsia="MS Mincho" w:hAnsi="Palatino Linotype" w:cs="Times New Roman"/>
                <w:sz w:val="20"/>
                <w:szCs w:val="20"/>
              </w:rPr>
              <w:lastRenderedPageBreak/>
              <w:t>Parcial</w:t>
            </w:r>
          </w:p>
          <w:p w14:paraId="2C19424D" w14:textId="77777777" w:rsidR="00A66842" w:rsidRPr="009A7C93" w:rsidRDefault="00A66842" w:rsidP="00BC5C3D">
            <w:pPr>
              <w:pStyle w:val="Prrafodelista"/>
              <w:ind w:left="0"/>
              <w:jc w:val="both"/>
              <w:rPr>
                <w:rFonts w:ascii="Palatino Linotype" w:eastAsia="MS Mincho" w:hAnsi="Palatino Linotype" w:cs="Times New Roman"/>
                <w:sz w:val="20"/>
                <w:szCs w:val="20"/>
              </w:rPr>
            </w:pPr>
          </w:p>
          <w:p w14:paraId="34E8A284" w14:textId="04C6E82B" w:rsidR="00A66842" w:rsidRPr="009A7C93" w:rsidRDefault="00A66842" w:rsidP="00BC5C3D">
            <w:pPr>
              <w:pStyle w:val="Prrafodelista"/>
              <w:ind w:left="0"/>
              <w:jc w:val="both"/>
              <w:rPr>
                <w:rFonts w:ascii="Palatino Linotype" w:eastAsia="MS Mincho" w:hAnsi="Palatino Linotype" w:cs="Times New Roman"/>
                <w:sz w:val="20"/>
                <w:szCs w:val="20"/>
              </w:rPr>
            </w:pPr>
            <w:r w:rsidRPr="009A7C93">
              <w:rPr>
                <w:rFonts w:ascii="Palatino Linotype" w:eastAsia="MS Mincho" w:hAnsi="Palatino Linotype" w:cs="Times New Roman"/>
                <w:sz w:val="20"/>
                <w:szCs w:val="20"/>
              </w:rPr>
              <w:t xml:space="preserve">No se advierte la </w:t>
            </w:r>
            <w:r w:rsidRPr="009A7C93">
              <w:rPr>
                <w:rFonts w:ascii="Palatino Linotype" w:hAnsi="Palatino Linotype"/>
                <w:color w:val="000000"/>
                <w:sz w:val="20"/>
                <w:szCs w:val="20"/>
              </w:rPr>
              <w:t xml:space="preserve">denominación, calle, colonia y </w:t>
            </w:r>
            <w:r w:rsidRPr="009A7C93">
              <w:rPr>
                <w:rFonts w:ascii="Palatino Linotype" w:hAnsi="Palatino Linotype"/>
                <w:color w:val="000000"/>
                <w:sz w:val="20"/>
                <w:szCs w:val="20"/>
              </w:rPr>
              <w:lastRenderedPageBreak/>
              <w:t>delegación de cada una de las unidades económicas</w:t>
            </w:r>
          </w:p>
        </w:tc>
      </w:tr>
      <w:tr w:rsidR="00950D59" w:rsidRPr="009A7C93" w14:paraId="1869A27F" w14:textId="77777777" w:rsidTr="00950D59">
        <w:tc>
          <w:tcPr>
            <w:tcW w:w="2992" w:type="dxa"/>
          </w:tcPr>
          <w:p w14:paraId="755B15DB" w14:textId="4C9DEF90" w:rsidR="00950D59" w:rsidRPr="009A7C93" w:rsidRDefault="00950D59" w:rsidP="00FB01DF">
            <w:pPr>
              <w:pStyle w:val="Prrafodelista"/>
              <w:numPr>
                <w:ilvl w:val="0"/>
                <w:numId w:val="47"/>
              </w:numPr>
              <w:ind w:left="0" w:firstLine="0"/>
              <w:jc w:val="both"/>
              <w:rPr>
                <w:rFonts w:ascii="Palatino Linotype" w:hAnsi="Palatino Linotype"/>
                <w:color w:val="000000"/>
                <w:sz w:val="20"/>
                <w:szCs w:val="20"/>
              </w:rPr>
            </w:pPr>
            <w:r w:rsidRPr="009A7C93">
              <w:rPr>
                <w:rFonts w:ascii="Palatino Linotype" w:hAnsi="Palatino Linotype"/>
                <w:color w:val="000000"/>
                <w:sz w:val="20"/>
                <w:szCs w:val="20"/>
              </w:rPr>
              <w:lastRenderedPageBreak/>
              <w:t xml:space="preserve">Relación con denominación, calle, colonia y delegación de las unidades económicas sujetas a procedimientos administrativos relacionadas con los giros referidos, indicando motivo que originó el inicio, </w:t>
            </w:r>
            <w:r w:rsidR="00FB01DF" w:rsidRPr="009A7C93">
              <w:rPr>
                <w:rFonts w:ascii="Palatino Linotype" w:hAnsi="Palatino Linotype"/>
                <w:color w:val="000000"/>
                <w:sz w:val="20"/>
                <w:szCs w:val="20"/>
              </w:rPr>
              <w:t>y</w:t>
            </w:r>
            <w:r w:rsidRPr="009A7C93">
              <w:rPr>
                <w:rFonts w:ascii="Palatino Linotype" w:hAnsi="Palatino Linotype"/>
                <w:color w:val="000000"/>
                <w:sz w:val="20"/>
                <w:szCs w:val="20"/>
              </w:rPr>
              <w:t xml:space="preserve"> la normatividad aplicada en los procedimientos.</w:t>
            </w:r>
          </w:p>
        </w:tc>
        <w:tc>
          <w:tcPr>
            <w:tcW w:w="2993" w:type="dxa"/>
          </w:tcPr>
          <w:p w14:paraId="42626C3E" w14:textId="2DEFE4C8" w:rsidR="00950D59" w:rsidRPr="009A7C93" w:rsidRDefault="00A66842" w:rsidP="00A66842">
            <w:pPr>
              <w:pStyle w:val="Prrafodelista"/>
              <w:ind w:left="0"/>
              <w:jc w:val="both"/>
              <w:rPr>
                <w:rFonts w:ascii="Palatino Linotype" w:eastAsia="MS Mincho" w:hAnsi="Palatino Linotype" w:cs="Times New Roman"/>
                <w:sz w:val="20"/>
                <w:szCs w:val="20"/>
              </w:rPr>
            </w:pPr>
            <w:r w:rsidRPr="009A7C93">
              <w:rPr>
                <w:rFonts w:ascii="Palatino Linotype" w:eastAsia="MS Mincho" w:hAnsi="Palatino Linotype" w:cs="Times New Roman"/>
                <w:sz w:val="20"/>
                <w:szCs w:val="20"/>
              </w:rPr>
              <w:t xml:space="preserve">Documento </w:t>
            </w:r>
            <w:r w:rsidRPr="009A7C93">
              <w:rPr>
                <w:rFonts w:ascii="Palatino Linotype" w:eastAsia="MS Mincho" w:hAnsi="Palatino Linotype" w:cs="Times New Roman"/>
                <w:i/>
                <w:sz w:val="20"/>
                <w:szCs w:val="20"/>
              </w:rPr>
              <w:t>Ad hoc</w:t>
            </w:r>
            <w:r w:rsidRPr="009A7C93">
              <w:rPr>
                <w:rFonts w:ascii="Palatino Linotype" w:eastAsia="MS Mincho" w:hAnsi="Palatino Linotype" w:cs="Times New Roman"/>
                <w:sz w:val="20"/>
                <w:szCs w:val="20"/>
              </w:rPr>
              <w:t>, consistente en una tabla con los rubros de: giro, motivo que origino el inicio (oficio, queja, denuncia), normatividad aplicada (Bando o Ley de Competitividad</w:t>
            </w:r>
            <w:r w:rsidR="00395AFE" w:rsidRPr="009A7C93">
              <w:rPr>
                <w:rFonts w:ascii="Palatino Linotype" w:eastAsia="MS Mincho" w:hAnsi="Palatino Linotype" w:cs="Times New Roman"/>
                <w:sz w:val="20"/>
                <w:szCs w:val="20"/>
              </w:rPr>
              <w:t>)</w:t>
            </w:r>
            <w:r w:rsidRPr="009A7C93">
              <w:rPr>
                <w:rFonts w:ascii="Palatino Linotype" w:eastAsia="MS Mincho" w:hAnsi="Palatino Linotype" w:cs="Times New Roman"/>
                <w:sz w:val="20"/>
                <w:szCs w:val="20"/>
              </w:rPr>
              <w:t xml:space="preserve"> y Fundamento jurídico en caso de que se haya sancionado.</w:t>
            </w:r>
          </w:p>
        </w:tc>
        <w:tc>
          <w:tcPr>
            <w:tcW w:w="2993" w:type="dxa"/>
          </w:tcPr>
          <w:p w14:paraId="3F81F52B" w14:textId="4E392789" w:rsidR="00950D59" w:rsidRPr="009A7C93" w:rsidRDefault="005D0615" w:rsidP="00BC5C3D">
            <w:pPr>
              <w:pStyle w:val="Prrafodelista"/>
              <w:ind w:left="0"/>
              <w:jc w:val="both"/>
              <w:rPr>
                <w:rFonts w:ascii="Palatino Linotype" w:eastAsia="MS Mincho" w:hAnsi="Palatino Linotype" w:cs="Times New Roman"/>
                <w:sz w:val="20"/>
                <w:szCs w:val="20"/>
              </w:rPr>
            </w:pPr>
            <w:r w:rsidRPr="009A7C93">
              <w:rPr>
                <w:rFonts w:ascii="Palatino Linotype" w:eastAsia="MS Mincho" w:hAnsi="Palatino Linotype" w:cs="Times New Roman"/>
                <w:sz w:val="20"/>
                <w:szCs w:val="20"/>
              </w:rPr>
              <w:t>Parcial</w:t>
            </w:r>
          </w:p>
          <w:p w14:paraId="77A752FA" w14:textId="77777777" w:rsidR="00A66842" w:rsidRPr="009A7C93" w:rsidRDefault="00A66842" w:rsidP="00BC5C3D">
            <w:pPr>
              <w:pStyle w:val="Prrafodelista"/>
              <w:ind w:left="0"/>
              <w:jc w:val="both"/>
              <w:rPr>
                <w:rFonts w:ascii="Palatino Linotype" w:eastAsia="MS Mincho" w:hAnsi="Palatino Linotype" w:cs="Times New Roman"/>
                <w:sz w:val="20"/>
                <w:szCs w:val="20"/>
              </w:rPr>
            </w:pPr>
          </w:p>
          <w:p w14:paraId="54DF5FC3" w14:textId="01AE93A8" w:rsidR="00A66842" w:rsidRPr="009A7C93" w:rsidRDefault="00A66842" w:rsidP="00BC5C3D">
            <w:pPr>
              <w:pStyle w:val="Prrafodelista"/>
              <w:ind w:left="0"/>
              <w:jc w:val="both"/>
              <w:rPr>
                <w:rFonts w:ascii="Palatino Linotype" w:eastAsia="MS Mincho" w:hAnsi="Palatino Linotype" w:cs="Times New Roman"/>
                <w:sz w:val="20"/>
                <w:szCs w:val="20"/>
              </w:rPr>
            </w:pPr>
            <w:r w:rsidRPr="009A7C93">
              <w:rPr>
                <w:rFonts w:ascii="Palatino Linotype" w:eastAsia="MS Mincho" w:hAnsi="Palatino Linotype" w:cs="Times New Roman"/>
                <w:sz w:val="20"/>
                <w:szCs w:val="20"/>
              </w:rPr>
              <w:t>Únicamente se advierte el motivo que origino el procedimiento y la normatividad aplicada</w:t>
            </w:r>
            <w:r w:rsidR="005D0615" w:rsidRPr="009A7C93">
              <w:rPr>
                <w:rFonts w:ascii="Palatino Linotype" w:eastAsia="MS Mincho" w:hAnsi="Palatino Linotype" w:cs="Times New Roman"/>
                <w:sz w:val="20"/>
                <w:szCs w:val="20"/>
              </w:rPr>
              <w:t>.</w:t>
            </w:r>
          </w:p>
        </w:tc>
      </w:tr>
      <w:tr w:rsidR="00950D59" w:rsidRPr="009A7C93" w14:paraId="53F05FDA" w14:textId="77777777" w:rsidTr="00950D59">
        <w:tc>
          <w:tcPr>
            <w:tcW w:w="2992" w:type="dxa"/>
          </w:tcPr>
          <w:p w14:paraId="278B8FC5" w14:textId="6A6876E1" w:rsidR="00950D59" w:rsidRPr="009A7C93" w:rsidRDefault="00950D59" w:rsidP="00FB01DF">
            <w:pPr>
              <w:pStyle w:val="Prrafodelista"/>
              <w:numPr>
                <w:ilvl w:val="0"/>
                <w:numId w:val="47"/>
              </w:numPr>
              <w:ind w:left="0" w:firstLine="0"/>
              <w:jc w:val="both"/>
              <w:rPr>
                <w:rFonts w:ascii="Palatino Linotype" w:hAnsi="Palatino Linotype"/>
                <w:color w:val="000000"/>
                <w:sz w:val="20"/>
                <w:szCs w:val="20"/>
              </w:rPr>
            </w:pPr>
            <w:r w:rsidRPr="009A7C93">
              <w:rPr>
                <w:rFonts w:ascii="Palatino Linotype" w:hAnsi="Palatino Linotype"/>
                <w:color w:val="000000"/>
                <w:sz w:val="20"/>
                <w:szCs w:val="20"/>
              </w:rPr>
              <w:t>Relación con denominación, calle, colonia y delegación, de las unidades económicas sujetas a procedimientos administrativos que se han suspendido y continúen suspendidas; si cuentan con licencia de funcionamiento señalando el numero o referencia de licencia, en su caso fecha del acuerdo y tipo de autorización de retiro de sellos en versión pública del acu</w:t>
            </w:r>
            <w:r w:rsidR="00FB01DF" w:rsidRPr="009A7C93">
              <w:rPr>
                <w:rFonts w:ascii="Palatino Linotype" w:hAnsi="Palatino Linotype"/>
                <w:color w:val="000000"/>
                <w:sz w:val="20"/>
                <w:szCs w:val="20"/>
              </w:rPr>
              <w:t>erdo, monto de la multa pagada,</w:t>
            </w:r>
            <w:r w:rsidRPr="009A7C93">
              <w:rPr>
                <w:rFonts w:ascii="Palatino Linotype" w:hAnsi="Palatino Linotype"/>
                <w:color w:val="000000"/>
                <w:sz w:val="20"/>
                <w:szCs w:val="20"/>
              </w:rPr>
              <w:t xml:space="preserve"> fecha de pago y recibos de pago. Para el caso de que a la fecha no se hayan sancionado</w:t>
            </w:r>
            <w:r w:rsidR="00FB01DF" w:rsidRPr="009A7C93">
              <w:rPr>
                <w:rFonts w:ascii="Palatino Linotype" w:hAnsi="Palatino Linotype"/>
                <w:color w:val="000000"/>
                <w:sz w:val="20"/>
                <w:szCs w:val="20"/>
              </w:rPr>
              <w:t>,</w:t>
            </w:r>
            <w:r w:rsidRPr="009A7C93">
              <w:rPr>
                <w:rFonts w:ascii="Palatino Linotype" w:hAnsi="Palatino Linotype"/>
                <w:color w:val="000000"/>
                <w:sz w:val="20"/>
                <w:szCs w:val="20"/>
              </w:rPr>
              <w:t xml:space="preserve"> los fundamentos jurídicos que lo sustenten.</w:t>
            </w:r>
          </w:p>
        </w:tc>
        <w:tc>
          <w:tcPr>
            <w:tcW w:w="2993" w:type="dxa"/>
          </w:tcPr>
          <w:p w14:paraId="04447288" w14:textId="15C5C2F8" w:rsidR="00950D59" w:rsidRPr="009A7C93" w:rsidRDefault="00D643F2" w:rsidP="00A66842">
            <w:pPr>
              <w:pStyle w:val="Prrafodelista"/>
              <w:ind w:left="0"/>
              <w:jc w:val="both"/>
              <w:rPr>
                <w:rFonts w:ascii="Palatino Linotype" w:eastAsia="MS Mincho" w:hAnsi="Palatino Linotype" w:cs="Times New Roman"/>
                <w:sz w:val="20"/>
                <w:szCs w:val="20"/>
              </w:rPr>
            </w:pPr>
            <w:r w:rsidRPr="009A7C93">
              <w:rPr>
                <w:rFonts w:ascii="Palatino Linotype" w:eastAsia="MS Mincho" w:hAnsi="Palatino Linotype" w:cs="Times New Roman"/>
                <w:sz w:val="20"/>
                <w:szCs w:val="20"/>
              </w:rPr>
              <w:t>Se entregan tres resoluciones administrativ</w:t>
            </w:r>
            <w:r w:rsidR="00EA739D" w:rsidRPr="009A7C93">
              <w:rPr>
                <w:rFonts w:ascii="Palatino Linotype" w:eastAsia="MS Mincho" w:hAnsi="Palatino Linotype" w:cs="Times New Roman"/>
                <w:sz w:val="20"/>
                <w:szCs w:val="20"/>
              </w:rPr>
              <w:t xml:space="preserve">as </w:t>
            </w:r>
            <w:r w:rsidRPr="009A7C93">
              <w:rPr>
                <w:rFonts w:ascii="Palatino Linotype" w:eastAsia="MS Mincho" w:hAnsi="Palatino Linotype" w:cs="Times New Roman"/>
                <w:sz w:val="20"/>
                <w:szCs w:val="20"/>
              </w:rPr>
              <w:t>firmes</w:t>
            </w:r>
            <w:r w:rsidR="003A01F7" w:rsidRPr="009A7C93">
              <w:rPr>
                <w:rFonts w:ascii="Palatino Linotype" w:eastAsia="MS Mincho" w:hAnsi="Palatino Linotype" w:cs="Times New Roman"/>
                <w:sz w:val="20"/>
                <w:szCs w:val="20"/>
              </w:rPr>
              <w:t xml:space="preserve">, de los que se desprenden únicamente las unidades económicas con procedimientos administrativos concluidos, y </w:t>
            </w:r>
            <w:proofErr w:type="gramStart"/>
            <w:r w:rsidR="003A01F7" w:rsidRPr="009A7C93">
              <w:rPr>
                <w:rFonts w:ascii="Palatino Linotype" w:eastAsia="MS Mincho" w:hAnsi="Palatino Linotype" w:cs="Times New Roman"/>
                <w:sz w:val="20"/>
                <w:szCs w:val="20"/>
              </w:rPr>
              <w:t>una</w:t>
            </w:r>
            <w:proofErr w:type="gramEnd"/>
            <w:r w:rsidR="003A01F7" w:rsidRPr="009A7C93">
              <w:rPr>
                <w:rFonts w:ascii="Palatino Linotype" w:eastAsia="MS Mincho" w:hAnsi="Palatino Linotype" w:cs="Times New Roman"/>
                <w:sz w:val="20"/>
                <w:szCs w:val="20"/>
              </w:rPr>
              <w:t xml:space="preserve"> objeto de retiro de sellos, monto de la multa, fecha de pago y su recibo de pago.</w:t>
            </w:r>
          </w:p>
          <w:p w14:paraId="50EA8E51" w14:textId="77777777" w:rsidR="003A01F7" w:rsidRPr="009A7C93" w:rsidRDefault="003A01F7" w:rsidP="00A66842">
            <w:pPr>
              <w:pStyle w:val="Prrafodelista"/>
              <w:ind w:left="0"/>
              <w:jc w:val="both"/>
              <w:rPr>
                <w:rFonts w:ascii="Palatino Linotype" w:eastAsia="MS Mincho" w:hAnsi="Palatino Linotype" w:cs="Times New Roman"/>
                <w:sz w:val="20"/>
                <w:szCs w:val="20"/>
              </w:rPr>
            </w:pPr>
          </w:p>
          <w:p w14:paraId="301743CC" w14:textId="0AEACD65" w:rsidR="003A01F7" w:rsidRPr="009A7C93" w:rsidRDefault="00EA739D" w:rsidP="008A6F75">
            <w:pPr>
              <w:pStyle w:val="Prrafodelista"/>
              <w:ind w:left="0"/>
              <w:jc w:val="both"/>
              <w:rPr>
                <w:rFonts w:ascii="Palatino Linotype" w:eastAsia="MS Mincho" w:hAnsi="Palatino Linotype" w:cs="Times New Roman"/>
                <w:i/>
                <w:sz w:val="20"/>
                <w:szCs w:val="20"/>
              </w:rPr>
            </w:pPr>
            <w:r w:rsidRPr="009A7C93">
              <w:rPr>
                <w:rFonts w:ascii="Palatino Linotype" w:eastAsia="MS Mincho" w:hAnsi="Palatino Linotype" w:cs="Times New Roman"/>
                <w:sz w:val="20"/>
                <w:szCs w:val="20"/>
              </w:rPr>
              <w:t>Base de datos con el rubro de</w:t>
            </w:r>
            <w:r w:rsidR="008A6F75" w:rsidRPr="009A7C93">
              <w:rPr>
                <w:rFonts w:ascii="Palatino Linotype" w:eastAsia="MS Mincho" w:hAnsi="Palatino Linotype" w:cs="Times New Roman"/>
                <w:sz w:val="20"/>
                <w:szCs w:val="20"/>
              </w:rPr>
              <w:t xml:space="preserve"> </w:t>
            </w:r>
            <w:r w:rsidR="008A6F75" w:rsidRPr="009A7C93">
              <w:rPr>
                <w:rFonts w:ascii="Palatino Linotype" w:eastAsia="MS Mincho" w:hAnsi="Palatino Linotype" w:cs="Times New Roman"/>
                <w:i/>
                <w:sz w:val="20"/>
                <w:szCs w:val="20"/>
              </w:rPr>
              <w:t>Fundamento jurídico en caso de que no se haya sancionado</w:t>
            </w:r>
          </w:p>
        </w:tc>
        <w:tc>
          <w:tcPr>
            <w:tcW w:w="2993" w:type="dxa"/>
          </w:tcPr>
          <w:p w14:paraId="7CC35D3E" w14:textId="77777777" w:rsidR="00A66842" w:rsidRPr="009A7C93" w:rsidRDefault="00485BF2" w:rsidP="00BC5C3D">
            <w:pPr>
              <w:pStyle w:val="Prrafodelista"/>
              <w:ind w:left="0"/>
              <w:jc w:val="both"/>
              <w:rPr>
                <w:rFonts w:ascii="Palatino Linotype" w:eastAsia="MS Mincho" w:hAnsi="Palatino Linotype" w:cs="Times New Roman"/>
                <w:sz w:val="20"/>
                <w:szCs w:val="20"/>
              </w:rPr>
            </w:pPr>
            <w:r w:rsidRPr="009A7C93">
              <w:rPr>
                <w:rFonts w:ascii="Palatino Linotype" w:eastAsia="MS Mincho" w:hAnsi="Palatino Linotype" w:cs="Times New Roman"/>
                <w:sz w:val="20"/>
                <w:szCs w:val="20"/>
              </w:rPr>
              <w:t>Parcial.</w:t>
            </w:r>
          </w:p>
          <w:p w14:paraId="553C390A" w14:textId="77777777" w:rsidR="00485BF2" w:rsidRPr="009A7C93" w:rsidRDefault="00485BF2" w:rsidP="00BC5C3D">
            <w:pPr>
              <w:pStyle w:val="Prrafodelista"/>
              <w:ind w:left="0"/>
              <w:jc w:val="both"/>
              <w:rPr>
                <w:rFonts w:ascii="Palatino Linotype" w:eastAsia="MS Mincho" w:hAnsi="Palatino Linotype" w:cs="Times New Roman"/>
                <w:sz w:val="20"/>
                <w:szCs w:val="20"/>
              </w:rPr>
            </w:pPr>
          </w:p>
          <w:p w14:paraId="367E979D" w14:textId="4E0AF543" w:rsidR="00485BF2" w:rsidRPr="009A7C93" w:rsidRDefault="00485BF2" w:rsidP="00BC5C3D">
            <w:pPr>
              <w:pStyle w:val="Prrafodelista"/>
              <w:ind w:left="0"/>
              <w:jc w:val="both"/>
              <w:rPr>
                <w:rFonts w:ascii="Palatino Linotype" w:eastAsia="MS Mincho" w:hAnsi="Palatino Linotype" w:cs="Times New Roman"/>
                <w:sz w:val="20"/>
                <w:szCs w:val="20"/>
              </w:rPr>
            </w:pPr>
            <w:r w:rsidRPr="009A7C93">
              <w:rPr>
                <w:rFonts w:ascii="Palatino Linotype" w:eastAsia="MS Mincho" w:hAnsi="Palatino Linotype" w:cs="Times New Roman"/>
                <w:sz w:val="20"/>
                <w:szCs w:val="20"/>
              </w:rPr>
              <w:t>No existe pronunciamiento relativo a si continúan suspendidas</w:t>
            </w:r>
            <w:r w:rsidR="008A6F75" w:rsidRPr="009A7C93">
              <w:rPr>
                <w:rFonts w:ascii="Palatino Linotype" w:eastAsia="MS Mincho" w:hAnsi="Palatino Linotype" w:cs="Times New Roman"/>
                <w:sz w:val="20"/>
                <w:szCs w:val="20"/>
              </w:rPr>
              <w:t xml:space="preserve"> aquellas unidades administrativas receptoras de dicha sanción, ni si contaban con licencia o no.</w:t>
            </w:r>
          </w:p>
          <w:p w14:paraId="53A650D3" w14:textId="77777777" w:rsidR="00485BF2" w:rsidRPr="009A7C93" w:rsidRDefault="00485BF2" w:rsidP="00BC5C3D">
            <w:pPr>
              <w:pStyle w:val="Prrafodelista"/>
              <w:ind w:left="0"/>
              <w:jc w:val="both"/>
              <w:rPr>
                <w:rFonts w:ascii="Palatino Linotype" w:eastAsia="MS Mincho" w:hAnsi="Palatino Linotype" w:cs="Times New Roman"/>
                <w:sz w:val="20"/>
                <w:szCs w:val="20"/>
              </w:rPr>
            </w:pPr>
          </w:p>
          <w:p w14:paraId="0790AAAD" w14:textId="3003A8D7" w:rsidR="00EA739D" w:rsidRPr="009A7C93" w:rsidRDefault="00EA739D" w:rsidP="00BC5C3D">
            <w:pPr>
              <w:pStyle w:val="Prrafodelista"/>
              <w:ind w:left="0"/>
              <w:jc w:val="both"/>
              <w:rPr>
                <w:rFonts w:ascii="Palatino Linotype" w:eastAsia="MS Mincho" w:hAnsi="Palatino Linotype" w:cs="Times New Roman"/>
                <w:sz w:val="20"/>
                <w:szCs w:val="20"/>
              </w:rPr>
            </w:pPr>
            <w:r w:rsidRPr="009A7C93">
              <w:rPr>
                <w:rFonts w:ascii="Palatino Linotype" w:eastAsia="MS Mincho" w:hAnsi="Palatino Linotype" w:cs="Times New Roman"/>
                <w:sz w:val="20"/>
                <w:szCs w:val="20"/>
              </w:rPr>
              <w:t>En la base de datos remitida se observa una columna con dicho rubro; sin embargo únicamente se desprende el motivo, no así el fundamento jurídico.</w:t>
            </w:r>
          </w:p>
        </w:tc>
      </w:tr>
      <w:tr w:rsidR="00950D59" w:rsidRPr="009A7C93" w14:paraId="4048365C" w14:textId="77777777" w:rsidTr="00950D59">
        <w:tc>
          <w:tcPr>
            <w:tcW w:w="2992" w:type="dxa"/>
          </w:tcPr>
          <w:p w14:paraId="479A0018" w14:textId="318B2A1E" w:rsidR="00950D59" w:rsidRPr="009A7C93" w:rsidRDefault="00950D59" w:rsidP="00652F35">
            <w:pPr>
              <w:pStyle w:val="Prrafodelista"/>
              <w:numPr>
                <w:ilvl w:val="0"/>
                <w:numId w:val="47"/>
              </w:numPr>
              <w:ind w:left="0" w:firstLine="0"/>
              <w:jc w:val="both"/>
              <w:rPr>
                <w:rFonts w:ascii="Palatino Linotype" w:hAnsi="Palatino Linotype"/>
                <w:color w:val="000000"/>
                <w:sz w:val="20"/>
                <w:szCs w:val="20"/>
              </w:rPr>
            </w:pPr>
            <w:r w:rsidRPr="009A7C93">
              <w:rPr>
                <w:rFonts w:ascii="Palatino Linotype" w:hAnsi="Palatino Linotype"/>
                <w:color w:val="000000"/>
                <w:sz w:val="20"/>
                <w:szCs w:val="20"/>
              </w:rPr>
              <w:t xml:space="preserve">Última fecha de actuación de cada procedimiento pendiente por resolver precisando tipo de </w:t>
            </w:r>
            <w:r w:rsidRPr="009A7C93">
              <w:rPr>
                <w:rFonts w:ascii="Palatino Linotype" w:hAnsi="Palatino Linotype"/>
                <w:color w:val="000000"/>
                <w:sz w:val="20"/>
                <w:szCs w:val="20"/>
              </w:rPr>
              <w:lastRenderedPageBreak/>
              <w:t>acuerdo de que trate (turno a resolución, juicio, resolución, pruebas, etc.)</w:t>
            </w:r>
          </w:p>
        </w:tc>
        <w:tc>
          <w:tcPr>
            <w:tcW w:w="2993" w:type="dxa"/>
          </w:tcPr>
          <w:p w14:paraId="7A0260A6" w14:textId="718AC7FE" w:rsidR="00950D59" w:rsidRPr="009A7C93" w:rsidRDefault="00572A98" w:rsidP="00A66842">
            <w:pPr>
              <w:pStyle w:val="Prrafodelista"/>
              <w:ind w:left="0"/>
              <w:jc w:val="both"/>
              <w:rPr>
                <w:rFonts w:ascii="Palatino Linotype" w:eastAsia="MS Mincho" w:hAnsi="Palatino Linotype" w:cs="Times New Roman"/>
                <w:sz w:val="20"/>
                <w:szCs w:val="20"/>
              </w:rPr>
            </w:pPr>
            <w:r w:rsidRPr="009A7C93">
              <w:rPr>
                <w:rFonts w:ascii="Palatino Linotype" w:eastAsia="MS Mincho" w:hAnsi="Palatino Linotype" w:cs="Times New Roman"/>
                <w:sz w:val="20"/>
                <w:szCs w:val="20"/>
              </w:rPr>
              <w:lastRenderedPageBreak/>
              <w:t>Se realizó la clasificación de expedientes administrativos pendientes de resolución.</w:t>
            </w:r>
          </w:p>
        </w:tc>
        <w:tc>
          <w:tcPr>
            <w:tcW w:w="2993" w:type="dxa"/>
          </w:tcPr>
          <w:p w14:paraId="156FDEAA" w14:textId="77777777" w:rsidR="00504F89" w:rsidRPr="009A7C93" w:rsidRDefault="00652F35" w:rsidP="00BC5C3D">
            <w:pPr>
              <w:pStyle w:val="Prrafodelista"/>
              <w:ind w:left="0"/>
              <w:jc w:val="both"/>
              <w:rPr>
                <w:rFonts w:ascii="Palatino Linotype" w:eastAsia="MS Mincho" w:hAnsi="Palatino Linotype" w:cs="Times New Roman"/>
                <w:sz w:val="20"/>
                <w:szCs w:val="20"/>
              </w:rPr>
            </w:pPr>
            <w:r w:rsidRPr="009A7C93">
              <w:rPr>
                <w:rFonts w:ascii="Palatino Linotype" w:eastAsia="MS Mincho" w:hAnsi="Palatino Linotype" w:cs="Times New Roman"/>
                <w:sz w:val="20"/>
                <w:szCs w:val="20"/>
              </w:rPr>
              <w:t>No colma</w:t>
            </w:r>
          </w:p>
          <w:p w14:paraId="7FBDD2A1" w14:textId="77777777" w:rsidR="008A6F75" w:rsidRPr="009A7C93" w:rsidRDefault="008A6F75" w:rsidP="00BC5C3D">
            <w:pPr>
              <w:pStyle w:val="Prrafodelista"/>
              <w:ind w:left="0"/>
              <w:jc w:val="both"/>
              <w:rPr>
                <w:rFonts w:ascii="Palatino Linotype" w:eastAsia="MS Mincho" w:hAnsi="Palatino Linotype" w:cs="Times New Roman"/>
                <w:sz w:val="20"/>
                <w:szCs w:val="20"/>
              </w:rPr>
            </w:pPr>
          </w:p>
          <w:p w14:paraId="4842A888" w14:textId="37D40670" w:rsidR="008A6F75" w:rsidRPr="009A7C93" w:rsidRDefault="008A6F75" w:rsidP="008A6F75">
            <w:pPr>
              <w:pStyle w:val="Prrafodelista"/>
              <w:ind w:left="0"/>
              <w:jc w:val="both"/>
              <w:rPr>
                <w:rFonts w:ascii="Palatino Linotype" w:eastAsia="MS Mincho" w:hAnsi="Palatino Linotype" w:cs="Times New Roman"/>
                <w:sz w:val="20"/>
                <w:szCs w:val="20"/>
              </w:rPr>
            </w:pPr>
            <w:r w:rsidRPr="009A7C93">
              <w:rPr>
                <w:rFonts w:ascii="Palatino Linotype" w:eastAsia="MS Mincho" w:hAnsi="Palatino Linotype" w:cs="Times New Roman"/>
                <w:sz w:val="20"/>
                <w:szCs w:val="20"/>
              </w:rPr>
              <w:t xml:space="preserve">El Sujeto Obligado realiza y una pretendida clasificación </w:t>
            </w:r>
            <w:r w:rsidRPr="009A7C93">
              <w:rPr>
                <w:rFonts w:ascii="Palatino Linotype" w:eastAsia="MS Mincho" w:hAnsi="Palatino Linotype" w:cs="Times New Roman"/>
                <w:sz w:val="20"/>
                <w:szCs w:val="20"/>
              </w:rPr>
              <w:lastRenderedPageBreak/>
              <w:t>argumentando que el particular solicito copias simples.</w:t>
            </w:r>
          </w:p>
        </w:tc>
      </w:tr>
      <w:tr w:rsidR="00950D59" w:rsidRPr="009A7C93" w14:paraId="29B0DAAA" w14:textId="77777777" w:rsidTr="00950D59">
        <w:tc>
          <w:tcPr>
            <w:tcW w:w="2992" w:type="dxa"/>
          </w:tcPr>
          <w:p w14:paraId="2D5A2FCE" w14:textId="7988FF2E" w:rsidR="00950D59" w:rsidRPr="009A7C93" w:rsidRDefault="00950D59" w:rsidP="00652F35">
            <w:pPr>
              <w:pStyle w:val="Prrafodelista"/>
              <w:numPr>
                <w:ilvl w:val="0"/>
                <w:numId w:val="47"/>
              </w:numPr>
              <w:ind w:left="0" w:firstLine="0"/>
              <w:jc w:val="both"/>
              <w:rPr>
                <w:rFonts w:ascii="Palatino Linotype" w:hAnsi="Palatino Linotype"/>
                <w:color w:val="000000"/>
                <w:sz w:val="20"/>
                <w:szCs w:val="20"/>
              </w:rPr>
            </w:pPr>
            <w:r w:rsidRPr="009A7C93">
              <w:rPr>
                <w:rFonts w:ascii="Palatino Linotype" w:hAnsi="Palatino Linotype"/>
                <w:color w:val="000000"/>
                <w:sz w:val="20"/>
                <w:szCs w:val="20"/>
              </w:rPr>
              <w:lastRenderedPageBreak/>
              <w:t>Fundamento le</w:t>
            </w:r>
            <w:r w:rsidR="00652F35" w:rsidRPr="009A7C93">
              <w:rPr>
                <w:rFonts w:ascii="Palatino Linotype" w:hAnsi="Palatino Linotype"/>
                <w:color w:val="000000"/>
                <w:sz w:val="20"/>
                <w:szCs w:val="20"/>
              </w:rPr>
              <w:t>gal, por el cual, se aplica el Bando M</w:t>
            </w:r>
            <w:r w:rsidRPr="009A7C93">
              <w:rPr>
                <w:rFonts w:ascii="Palatino Linotype" w:hAnsi="Palatino Linotype"/>
                <w:color w:val="000000"/>
                <w:sz w:val="20"/>
                <w:szCs w:val="20"/>
              </w:rPr>
              <w:t>unicipal para verificar y sancionar a dichas unidades económicas, cuando legalmente debe aplicarse la ley de competitividad del Estado, para los giros de mediano y alto impacto mencionados.</w:t>
            </w:r>
          </w:p>
        </w:tc>
        <w:tc>
          <w:tcPr>
            <w:tcW w:w="2993" w:type="dxa"/>
          </w:tcPr>
          <w:p w14:paraId="77E8B724" w14:textId="22CE5FC2" w:rsidR="00950D59" w:rsidRPr="009A7C93" w:rsidRDefault="005D0615" w:rsidP="00652F35">
            <w:pPr>
              <w:pStyle w:val="Prrafodelista"/>
              <w:ind w:left="0"/>
              <w:jc w:val="both"/>
              <w:rPr>
                <w:rFonts w:ascii="Palatino Linotype" w:eastAsia="MS Mincho" w:hAnsi="Palatino Linotype" w:cs="Times New Roman"/>
                <w:sz w:val="20"/>
                <w:szCs w:val="20"/>
              </w:rPr>
            </w:pPr>
            <w:r w:rsidRPr="009A7C93">
              <w:rPr>
                <w:rFonts w:ascii="Palatino Linotype" w:eastAsia="MS Mincho" w:hAnsi="Palatino Linotype" w:cs="Times New Roman"/>
                <w:sz w:val="20"/>
                <w:szCs w:val="20"/>
              </w:rPr>
              <w:t>Se enuncian los preceptos legales que cu</w:t>
            </w:r>
            <w:r w:rsidR="00652F35" w:rsidRPr="009A7C93">
              <w:rPr>
                <w:rFonts w:ascii="Palatino Linotype" w:eastAsia="MS Mincho" w:hAnsi="Palatino Linotype" w:cs="Times New Roman"/>
                <w:sz w:val="20"/>
                <w:szCs w:val="20"/>
              </w:rPr>
              <w:t>e</w:t>
            </w:r>
            <w:r w:rsidRPr="009A7C93">
              <w:rPr>
                <w:rFonts w:ascii="Palatino Linotype" w:eastAsia="MS Mincho" w:hAnsi="Palatino Linotype" w:cs="Times New Roman"/>
                <w:sz w:val="20"/>
                <w:szCs w:val="20"/>
              </w:rPr>
              <w:t>nta la Titular de la Dirección de Atención al Comercio para aplicar dichas normatividades.</w:t>
            </w:r>
          </w:p>
        </w:tc>
        <w:tc>
          <w:tcPr>
            <w:tcW w:w="2993" w:type="dxa"/>
          </w:tcPr>
          <w:p w14:paraId="35C6E0F5" w14:textId="0F5A4D76" w:rsidR="00950D59" w:rsidRPr="009A7C93" w:rsidRDefault="00652F35" w:rsidP="00BC5C3D">
            <w:pPr>
              <w:pStyle w:val="Prrafodelista"/>
              <w:ind w:left="0"/>
              <w:jc w:val="both"/>
              <w:rPr>
                <w:rFonts w:ascii="Palatino Linotype" w:eastAsia="MS Mincho" w:hAnsi="Palatino Linotype" w:cs="Times New Roman"/>
                <w:sz w:val="20"/>
                <w:szCs w:val="20"/>
              </w:rPr>
            </w:pPr>
            <w:r w:rsidRPr="009A7C93">
              <w:rPr>
                <w:rFonts w:ascii="Palatino Linotype" w:eastAsia="MS Mincho" w:hAnsi="Palatino Linotype" w:cs="Times New Roman"/>
                <w:sz w:val="20"/>
                <w:szCs w:val="20"/>
              </w:rPr>
              <w:t>Si colma</w:t>
            </w:r>
          </w:p>
        </w:tc>
      </w:tr>
      <w:tr w:rsidR="00950D59" w:rsidRPr="009A7C93" w14:paraId="77B6DD51" w14:textId="77777777" w:rsidTr="00950D59">
        <w:tc>
          <w:tcPr>
            <w:tcW w:w="2992" w:type="dxa"/>
          </w:tcPr>
          <w:p w14:paraId="00C1866D" w14:textId="0C94BBA0" w:rsidR="00950D59" w:rsidRPr="009A7C93" w:rsidRDefault="00950D59" w:rsidP="00FB01DF">
            <w:pPr>
              <w:pStyle w:val="Prrafodelista"/>
              <w:numPr>
                <w:ilvl w:val="0"/>
                <w:numId w:val="47"/>
              </w:numPr>
              <w:ind w:left="0" w:firstLine="0"/>
              <w:jc w:val="both"/>
              <w:rPr>
                <w:rFonts w:ascii="Palatino Linotype" w:hAnsi="Palatino Linotype"/>
                <w:color w:val="000000"/>
                <w:sz w:val="20"/>
                <w:szCs w:val="20"/>
              </w:rPr>
            </w:pPr>
            <w:r w:rsidRPr="009A7C93">
              <w:rPr>
                <w:rFonts w:ascii="Palatino Linotype" w:hAnsi="Palatino Linotype"/>
                <w:color w:val="000000"/>
                <w:sz w:val="20"/>
                <w:szCs w:val="20"/>
              </w:rPr>
              <w:t xml:space="preserve">Nombre y cargo de la persona responsable de determinar o autorizar que normatividad se debe aplicar en las visitas de verificación y los procedimientos administrativos, señalando el fundamento legal que le faculta aplicar de manera indistinta </w:t>
            </w:r>
            <w:r w:rsidR="00FB01DF" w:rsidRPr="009A7C93">
              <w:rPr>
                <w:rFonts w:ascii="Palatino Linotype" w:hAnsi="Palatino Linotype"/>
                <w:color w:val="000000"/>
                <w:sz w:val="20"/>
                <w:szCs w:val="20"/>
              </w:rPr>
              <w:t>el B</w:t>
            </w:r>
            <w:r w:rsidRPr="009A7C93">
              <w:rPr>
                <w:rFonts w:ascii="Palatino Linotype" w:hAnsi="Palatino Linotype"/>
                <w:color w:val="000000"/>
                <w:sz w:val="20"/>
                <w:szCs w:val="20"/>
              </w:rPr>
              <w:t xml:space="preserve">ando </w:t>
            </w:r>
            <w:r w:rsidR="00FB01DF" w:rsidRPr="009A7C93">
              <w:rPr>
                <w:rFonts w:ascii="Palatino Linotype" w:hAnsi="Palatino Linotype"/>
                <w:color w:val="000000"/>
                <w:sz w:val="20"/>
                <w:szCs w:val="20"/>
              </w:rPr>
              <w:t xml:space="preserve">Municipal </w:t>
            </w:r>
            <w:r w:rsidRPr="009A7C93">
              <w:rPr>
                <w:rFonts w:ascii="Palatino Linotype" w:hAnsi="Palatino Linotype"/>
                <w:color w:val="000000"/>
                <w:sz w:val="20"/>
                <w:szCs w:val="20"/>
              </w:rPr>
              <w:t>o ley de competitividad.</w:t>
            </w:r>
          </w:p>
        </w:tc>
        <w:tc>
          <w:tcPr>
            <w:tcW w:w="2993" w:type="dxa"/>
          </w:tcPr>
          <w:p w14:paraId="4BC3AD24" w14:textId="77777777" w:rsidR="00950D59" w:rsidRPr="009A7C93" w:rsidRDefault="00504F89" w:rsidP="00A66842">
            <w:pPr>
              <w:pStyle w:val="Prrafodelista"/>
              <w:ind w:left="0"/>
              <w:jc w:val="both"/>
              <w:rPr>
                <w:rFonts w:ascii="Palatino Linotype" w:eastAsia="MS Mincho" w:hAnsi="Palatino Linotype" w:cs="Times New Roman"/>
                <w:sz w:val="20"/>
                <w:szCs w:val="20"/>
              </w:rPr>
            </w:pPr>
            <w:r w:rsidRPr="009A7C93">
              <w:rPr>
                <w:rFonts w:ascii="Palatino Linotype" w:eastAsia="MS Mincho" w:hAnsi="Palatino Linotype" w:cs="Times New Roman"/>
                <w:sz w:val="20"/>
                <w:szCs w:val="20"/>
              </w:rPr>
              <w:t>Menciona el fundamento legal por el cual el responsable es la Titular de la Dirección de Atención al Comercio.</w:t>
            </w:r>
          </w:p>
          <w:p w14:paraId="2CD62A6D" w14:textId="77777777" w:rsidR="00BC5C3D" w:rsidRPr="009A7C93" w:rsidRDefault="00BC5C3D" w:rsidP="00A66842">
            <w:pPr>
              <w:pStyle w:val="Prrafodelista"/>
              <w:ind w:left="0"/>
              <w:jc w:val="both"/>
              <w:rPr>
                <w:rFonts w:ascii="Palatino Linotype" w:eastAsia="MS Mincho" w:hAnsi="Palatino Linotype" w:cs="Times New Roman"/>
                <w:sz w:val="20"/>
                <w:szCs w:val="20"/>
              </w:rPr>
            </w:pPr>
          </w:p>
          <w:p w14:paraId="1B4EAED5" w14:textId="5441A041" w:rsidR="00BC5C3D" w:rsidRPr="009A7C93" w:rsidRDefault="00BC5C3D" w:rsidP="00A66842">
            <w:pPr>
              <w:pStyle w:val="Prrafodelista"/>
              <w:ind w:left="0"/>
              <w:jc w:val="both"/>
              <w:rPr>
                <w:rFonts w:ascii="Palatino Linotype" w:eastAsia="MS Mincho" w:hAnsi="Palatino Linotype" w:cs="Times New Roman"/>
                <w:sz w:val="20"/>
                <w:szCs w:val="20"/>
              </w:rPr>
            </w:pPr>
          </w:p>
        </w:tc>
        <w:tc>
          <w:tcPr>
            <w:tcW w:w="2993" w:type="dxa"/>
          </w:tcPr>
          <w:p w14:paraId="74ADB5BA" w14:textId="77777777" w:rsidR="00950D59" w:rsidRPr="009A7C93" w:rsidRDefault="00652F35" w:rsidP="00BC5C3D">
            <w:pPr>
              <w:pStyle w:val="Prrafodelista"/>
              <w:ind w:left="0"/>
              <w:jc w:val="both"/>
              <w:rPr>
                <w:rFonts w:ascii="Palatino Linotype" w:eastAsia="MS Mincho" w:hAnsi="Palatino Linotype" w:cs="Times New Roman"/>
                <w:sz w:val="20"/>
                <w:szCs w:val="20"/>
              </w:rPr>
            </w:pPr>
            <w:r w:rsidRPr="009A7C93">
              <w:rPr>
                <w:rFonts w:ascii="Palatino Linotype" w:eastAsia="MS Mincho" w:hAnsi="Palatino Linotype" w:cs="Times New Roman"/>
                <w:sz w:val="20"/>
                <w:szCs w:val="20"/>
              </w:rPr>
              <w:t>Parcial</w:t>
            </w:r>
          </w:p>
          <w:p w14:paraId="165A6D1B" w14:textId="77777777" w:rsidR="00652F35" w:rsidRPr="009A7C93" w:rsidRDefault="00652F35" w:rsidP="00BC5C3D">
            <w:pPr>
              <w:pStyle w:val="Prrafodelista"/>
              <w:ind w:left="0"/>
              <w:jc w:val="both"/>
              <w:rPr>
                <w:rFonts w:ascii="Palatino Linotype" w:eastAsia="MS Mincho" w:hAnsi="Palatino Linotype" w:cs="Times New Roman"/>
                <w:sz w:val="20"/>
                <w:szCs w:val="20"/>
              </w:rPr>
            </w:pPr>
          </w:p>
          <w:p w14:paraId="3495F3CD" w14:textId="2DA81C13" w:rsidR="00504F89" w:rsidRPr="009A7C93" w:rsidRDefault="00504F89" w:rsidP="00BC5C3D">
            <w:pPr>
              <w:pStyle w:val="Prrafodelista"/>
              <w:ind w:left="0"/>
              <w:jc w:val="both"/>
              <w:rPr>
                <w:rFonts w:ascii="Palatino Linotype" w:eastAsia="MS Mincho" w:hAnsi="Palatino Linotype" w:cs="Times New Roman"/>
                <w:sz w:val="20"/>
                <w:szCs w:val="20"/>
              </w:rPr>
            </w:pPr>
            <w:r w:rsidRPr="009A7C93">
              <w:rPr>
                <w:rFonts w:ascii="Palatino Linotype" w:eastAsia="MS Mincho" w:hAnsi="Palatino Linotype" w:cs="Times New Roman"/>
                <w:sz w:val="20"/>
                <w:szCs w:val="20"/>
              </w:rPr>
              <w:t>No se otorga el nombre de la servidora pública.</w:t>
            </w:r>
          </w:p>
        </w:tc>
      </w:tr>
      <w:tr w:rsidR="00950D59" w:rsidRPr="009A7C93" w14:paraId="59CB2032" w14:textId="77777777" w:rsidTr="00950D59">
        <w:tc>
          <w:tcPr>
            <w:tcW w:w="2992" w:type="dxa"/>
          </w:tcPr>
          <w:p w14:paraId="3D556CD1" w14:textId="261851FE" w:rsidR="00950D59" w:rsidRPr="009A7C93" w:rsidRDefault="00950D59" w:rsidP="00652F35">
            <w:pPr>
              <w:pStyle w:val="Prrafodelista"/>
              <w:numPr>
                <w:ilvl w:val="0"/>
                <w:numId w:val="47"/>
              </w:numPr>
              <w:ind w:left="0" w:firstLine="0"/>
              <w:jc w:val="both"/>
              <w:rPr>
                <w:rFonts w:ascii="Palatino Linotype" w:hAnsi="Palatino Linotype"/>
                <w:color w:val="000000"/>
                <w:sz w:val="20"/>
                <w:szCs w:val="20"/>
              </w:rPr>
            </w:pPr>
            <w:r w:rsidRPr="009A7C93">
              <w:rPr>
                <w:rFonts w:ascii="Palatino Linotype" w:hAnsi="Palatino Linotype"/>
                <w:color w:val="000000"/>
                <w:sz w:val="20"/>
                <w:szCs w:val="20"/>
              </w:rPr>
              <w:t>Nombre y cargo de la persona responsable del control del sistema REI (asignar y registrar las visitas de verificación).</w:t>
            </w:r>
          </w:p>
        </w:tc>
        <w:tc>
          <w:tcPr>
            <w:tcW w:w="2993" w:type="dxa"/>
          </w:tcPr>
          <w:p w14:paraId="113C5DE1" w14:textId="0E77CB25" w:rsidR="00950D59" w:rsidRPr="009A7C93" w:rsidRDefault="00504F89" w:rsidP="00A66842">
            <w:pPr>
              <w:pStyle w:val="Prrafodelista"/>
              <w:ind w:left="0"/>
              <w:jc w:val="both"/>
              <w:rPr>
                <w:rFonts w:ascii="Palatino Linotype" w:eastAsia="MS Mincho" w:hAnsi="Palatino Linotype" w:cs="Times New Roman"/>
                <w:sz w:val="20"/>
                <w:szCs w:val="20"/>
              </w:rPr>
            </w:pPr>
            <w:r w:rsidRPr="009A7C93">
              <w:rPr>
                <w:rFonts w:ascii="Palatino Linotype" w:eastAsia="MS Mincho" w:hAnsi="Palatino Linotype" w:cs="Times New Roman"/>
                <w:sz w:val="20"/>
                <w:szCs w:val="20"/>
              </w:rPr>
              <w:t>La Autoridad Municipal que registra las visitas de verificación que se ejecutan por parte de la Dirección General de Desarrollo Económico es la Dirección de Tecnologías de la Información y Gobierno Digital, dependiente de la Dirección General de Administración.</w:t>
            </w:r>
          </w:p>
        </w:tc>
        <w:tc>
          <w:tcPr>
            <w:tcW w:w="2993" w:type="dxa"/>
          </w:tcPr>
          <w:p w14:paraId="5E93164C" w14:textId="77777777" w:rsidR="00652F35" w:rsidRPr="009A7C93" w:rsidRDefault="00652F35" w:rsidP="00BC5C3D">
            <w:pPr>
              <w:pStyle w:val="Prrafodelista"/>
              <w:ind w:left="0"/>
              <w:jc w:val="both"/>
              <w:rPr>
                <w:rFonts w:ascii="Palatino Linotype" w:eastAsia="MS Mincho" w:hAnsi="Palatino Linotype" w:cs="Times New Roman"/>
                <w:sz w:val="20"/>
                <w:szCs w:val="20"/>
              </w:rPr>
            </w:pPr>
            <w:r w:rsidRPr="009A7C93">
              <w:rPr>
                <w:rFonts w:ascii="Palatino Linotype" w:eastAsia="MS Mincho" w:hAnsi="Palatino Linotype" w:cs="Times New Roman"/>
                <w:sz w:val="20"/>
                <w:szCs w:val="20"/>
              </w:rPr>
              <w:t>Parcial.</w:t>
            </w:r>
          </w:p>
          <w:p w14:paraId="530CEA66" w14:textId="77777777" w:rsidR="00652F35" w:rsidRPr="009A7C93" w:rsidRDefault="00652F35" w:rsidP="00BC5C3D">
            <w:pPr>
              <w:pStyle w:val="Prrafodelista"/>
              <w:ind w:left="0"/>
              <w:jc w:val="both"/>
              <w:rPr>
                <w:rFonts w:ascii="Palatino Linotype" w:eastAsia="MS Mincho" w:hAnsi="Palatino Linotype" w:cs="Times New Roman"/>
                <w:sz w:val="20"/>
                <w:szCs w:val="20"/>
              </w:rPr>
            </w:pPr>
          </w:p>
          <w:p w14:paraId="53EA2CF2" w14:textId="25E2FDC1" w:rsidR="00652F35" w:rsidRPr="009A7C93" w:rsidRDefault="00652F35" w:rsidP="00B87AFE">
            <w:pPr>
              <w:pStyle w:val="Prrafodelista"/>
              <w:ind w:left="0"/>
              <w:jc w:val="both"/>
              <w:rPr>
                <w:rFonts w:ascii="Palatino Linotype" w:eastAsia="MS Mincho" w:hAnsi="Palatino Linotype" w:cs="Times New Roman"/>
                <w:sz w:val="20"/>
                <w:szCs w:val="20"/>
              </w:rPr>
            </w:pPr>
            <w:r w:rsidRPr="009A7C93">
              <w:rPr>
                <w:rFonts w:ascii="Palatino Linotype" w:eastAsia="MS Mincho" w:hAnsi="Palatino Linotype" w:cs="Times New Roman"/>
                <w:sz w:val="20"/>
                <w:szCs w:val="20"/>
              </w:rPr>
              <w:t xml:space="preserve">Únicamente se otorga el nombre de la Unidad Administrativa encargada </w:t>
            </w:r>
            <w:r w:rsidR="00B87AFE" w:rsidRPr="009A7C93">
              <w:rPr>
                <w:rFonts w:ascii="Palatino Linotype" w:eastAsia="MS Mincho" w:hAnsi="Palatino Linotype" w:cs="Times New Roman"/>
                <w:sz w:val="20"/>
                <w:szCs w:val="20"/>
              </w:rPr>
              <w:t>del registro en el</w:t>
            </w:r>
            <w:r w:rsidRPr="009A7C93">
              <w:rPr>
                <w:rFonts w:ascii="Palatino Linotype" w:eastAsia="MS Mincho" w:hAnsi="Palatino Linotype" w:cs="Times New Roman"/>
                <w:sz w:val="20"/>
                <w:szCs w:val="20"/>
              </w:rPr>
              <w:t xml:space="preserve"> sistema de referencia, omitiendo el nombre o nombres de los servidores públicos encargados de los registros.</w:t>
            </w:r>
          </w:p>
        </w:tc>
      </w:tr>
      <w:tr w:rsidR="00950D59" w:rsidRPr="009A7C93" w14:paraId="71269302" w14:textId="77777777" w:rsidTr="00950D59">
        <w:tc>
          <w:tcPr>
            <w:tcW w:w="2992" w:type="dxa"/>
          </w:tcPr>
          <w:p w14:paraId="59E1B518" w14:textId="7115C892" w:rsidR="00950D59" w:rsidRPr="009A7C93" w:rsidRDefault="00950D59" w:rsidP="00652F35">
            <w:pPr>
              <w:pStyle w:val="Prrafodelista"/>
              <w:numPr>
                <w:ilvl w:val="0"/>
                <w:numId w:val="47"/>
              </w:numPr>
              <w:ind w:left="0" w:firstLine="0"/>
              <w:jc w:val="both"/>
              <w:rPr>
                <w:rFonts w:ascii="Palatino Linotype" w:hAnsi="Palatino Linotype"/>
                <w:color w:val="000000"/>
                <w:sz w:val="20"/>
                <w:szCs w:val="20"/>
              </w:rPr>
            </w:pPr>
            <w:r w:rsidRPr="009A7C93">
              <w:rPr>
                <w:rFonts w:ascii="Palatino Linotype" w:hAnsi="Palatino Linotype"/>
                <w:color w:val="000000"/>
                <w:sz w:val="20"/>
                <w:szCs w:val="20"/>
              </w:rPr>
              <w:t xml:space="preserve">Fecha en que </w:t>
            </w:r>
            <w:r w:rsidR="00FB01DF" w:rsidRPr="009A7C93">
              <w:rPr>
                <w:rFonts w:ascii="Palatino Linotype" w:hAnsi="Palatino Linotype"/>
                <w:color w:val="000000"/>
                <w:sz w:val="20"/>
                <w:szCs w:val="20"/>
              </w:rPr>
              <w:t xml:space="preserve">la </w:t>
            </w:r>
            <w:r w:rsidRPr="009A7C93">
              <w:rPr>
                <w:rFonts w:ascii="Palatino Linotype" w:hAnsi="Palatino Linotype"/>
                <w:color w:val="000000"/>
                <w:sz w:val="20"/>
                <w:szCs w:val="20"/>
              </w:rPr>
              <w:t xml:space="preserve">Contraloría realizó auditoria a la Dirección de Atención al Comercio, para revisar la correcta aplicación de la normatividad e integración de </w:t>
            </w:r>
            <w:r w:rsidRPr="009A7C93">
              <w:rPr>
                <w:rFonts w:ascii="Palatino Linotype" w:hAnsi="Palatino Linotype"/>
                <w:color w:val="000000"/>
                <w:sz w:val="20"/>
                <w:szCs w:val="20"/>
              </w:rPr>
              <w:lastRenderedPageBreak/>
              <w:t>los procedimientos administrativos de unidades económicas con giros referidos</w:t>
            </w:r>
            <w:r w:rsidR="00BC5C3D" w:rsidRPr="009A7C93">
              <w:rPr>
                <w:rFonts w:ascii="Palatino Linotype" w:hAnsi="Palatino Linotype"/>
                <w:color w:val="000000"/>
                <w:sz w:val="20"/>
                <w:szCs w:val="20"/>
              </w:rPr>
              <w:t>.</w:t>
            </w:r>
          </w:p>
        </w:tc>
        <w:tc>
          <w:tcPr>
            <w:tcW w:w="2993" w:type="dxa"/>
          </w:tcPr>
          <w:p w14:paraId="42ED3249" w14:textId="75300EB5" w:rsidR="00504F89" w:rsidRPr="009A7C93" w:rsidRDefault="00504F89" w:rsidP="00A66842">
            <w:pPr>
              <w:pStyle w:val="Prrafodelista"/>
              <w:ind w:left="0"/>
              <w:jc w:val="both"/>
              <w:rPr>
                <w:rFonts w:ascii="Palatino Linotype" w:eastAsia="MS Mincho" w:hAnsi="Palatino Linotype" w:cs="Times New Roman"/>
                <w:sz w:val="20"/>
                <w:szCs w:val="20"/>
              </w:rPr>
            </w:pPr>
            <w:r w:rsidRPr="009A7C93">
              <w:rPr>
                <w:rFonts w:ascii="Palatino Linotype" w:eastAsia="MS Mincho" w:hAnsi="Palatino Linotype" w:cs="Times New Roman"/>
                <w:sz w:val="20"/>
                <w:szCs w:val="20"/>
              </w:rPr>
              <w:lastRenderedPageBreak/>
              <w:t xml:space="preserve">No se ha recibido </w:t>
            </w:r>
            <w:r w:rsidR="00BC5C3D" w:rsidRPr="009A7C93">
              <w:rPr>
                <w:rFonts w:ascii="Palatino Linotype" w:eastAsia="MS Mincho" w:hAnsi="Palatino Linotype" w:cs="Times New Roman"/>
                <w:sz w:val="20"/>
                <w:szCs w:val="20"/>
              </w:rPr>
              <w:t>inicio de auditoria por parte de la Contraloría Municipal.</w:t>
            </w:r>
          </w:p>
        </w:tc>
        <w:tc>
          <w:tcPr>
            <w:tcW w:w="2993" w:type="dxa"/>
          </w:tcPr>
          <w:p w14:paraId="5C07D519" w14:textId="77777777" w:rsidR="00950D59" w:rsidRPr="009A7C93" w:rsidRDefault="00652F35" w:rsidP="00BC5C3D">
            <w:pPr>
              <w:pStyle w:val="Prrafodelista"/>
              <w:ind w:left="0"/>
              <w:jc w:val="both"/>
              <w:rPr>
                <w:rFonts w:ascii="Palatino Linotype" w:eastAsia="MS Mincho" w:hAnsi="Palatino Linotype" w:cs="Times New Roman"/>
                <w:sz w:val="20"/>
                <w:szCs w:val="20"/>
              </w:rPr>
            </w:pPr>
            <w:r w:rsidRPr="009A7C93">
              <w:rPr>
                <w:rFonts w:ascii="Palatino Linotype" w:eastAsia="MS Mincho" w:hAnsi="Palatino Linotype" w:cs="Times New Roman"/>
                <w:sz w:val="20"/>
                <w:szCs w:val="20"/>
              </w:rPr>
              <w:t>Si colma</w:t>
            </w:r>
          </w:p>
          <w:p w14:paraId="3386F4D4" w14:textId="77777777" w:rsidR="008A6F75" w:rsidRPr="009A7C93" w:rsidRDefault="008A6F75" w:rsidP="00BC5C3D">
            <w:pPr>
              <w:pStyle w:val="Prrafodelista"/>
              <w:ind w:left="0"/>
              <w:jc w:val="both"/>
              <w:rPr>
                <w:rFonts w:ascii="Palatino Linotype" w:eastAsia="MS Mincho" w:hAnsi="Palatino Linotype" w:cs="Times New Roman"/>
                <w:sz w:val="20"/>
                <w:szCs w:val="20"/>
              </w:rPr>
            </w:pPr>
          </w:p>
          <w:p w14:paraId="20AEE8D2" w14:textId="5B6B2D33" w:rsidR="008A6F75" w:rsidRPr="009A7C93" w:rsidRDefault="008A6F75" w:rsidP="00BC5C3D">
            <w:pPr>
              <w:pStyle w:val="Prrafodelista"/>
              <w:ind w:left="0"/>
              <w:jc w:val="both"/>
              <w:rPr>
                <w:rFonts w:ascii="Palatino Linotype" w:eastAsia="MS Mincho" w:hAnsi="Palatino Linotype" w:cs="Times New Roman"/>
                <w:sz w:val="20"/>
                <w:szCs w:val="20"/>
              </w:rPr>
            </w:pPr>
            <w:r w:rsidRPr="009A7C93">
              <w:rPr>
                <w:rFonts w:ascii="Palatino Linotype" w:eastAsia="MS Mincho" w:hAnsi="Palatino Linotype" w:cs="Times New Roman"/>
                <w:sz w:val="20"/>
                <w:szCs w:val="20"/>
              </w:rPr>
              <w:t>Facultad potestativa</w:t>
            </w:r>
          </w:p>
        </w:tc>
      </w:tr>
      <w:tr w:rsidR="00BC5C3D" w:rsidRPr="009A7C93" w14:paraId="7022EA9D" w14:textId="77777777" w:rsidTr="00950D59">
        <w:tc>
          <w:tcPr>
            <w:tcW w:w="2992" w:type="dxa"/>
          </w:tcPr>
          <w:p w14:paraId="36ACE92C" w14:textId="79B526B6" w:rsidR="00BC5C3D" w:rsidRPr="009A7C93" w:rsidRDefault="00BC5C3D" w:rsidP="00652F35">
            <w:pPr>
              <w:pStyle w:val="Prrafodelista"/>
              <w:numPr>
                <w:ilvl w:val="0"/>
                <w:numId w:val="47"/>
              </w:numPr>
              <w:ind w:left="0" w:firstLine="0"/>
              <w:jc w:val="both"/>
              <w:rPr>
                <w:rFonts w:ascii="Palatino Linotype" w:hAnsi="Palatino Linotype"/>
                <w:color w:val="000000"/>
                <w:sz w:val="20"/>
                <w:szCs w:val="20"/>
              </w:rPr>
            </w:pPr>
            <w:r w:rsidRPr="009A7C93">
              <w:rPr>
                <w:rFonts w:ascii="Palatino Linotype" w:hAnsi="Palatino Linotype"/>
                <w:color w:val="000000"/>
                <w:sz w:val="20"/>
                <w:szCs w:val="20"/>
              </w:rPr>
              <w:t>Fecha en la que se realizará auditoria para descartar posibles actos de corrupción en la integración de expedientes, aplicación indistinta de bando y ley de competitividad, verificación y sanción de las unidades económicas de los giros comerciales de mediano y alto impacto.</w:t>
            </w:r>
          </w:p>
        </w:tc>
        <w:tc>
          <w:tcPr>
            <w:tcW w:w="2993" w:type="dxa"/>
          </w:tcPr>
          <w:p w14:paraId="227A109B" w14:textId="7CA021AE" w:rsidR="00BC5C3D" w:rsidRPr="009A7C93" w:rsidRDefault="00BC5C3D" w:rsidP="00A66842">
            <w:pPr>
              <w:pStyle w:val="Prrafodelista"/>
              <w:ind w:left="0"/>
              <w:jc w:val="both"/>
              <w:rPr>
                <w:rFonts w:ascii="Palatino Linotype" w:eastAsia="MS Mincho" w:hAnsi="Palatino Linotype" w:cs="Times New Roman"/>
                <w:sz w:val="20"/>
                <w:szCs w:val="20"/>
              </w:rPr>
            </w:pPr>
            <w:r w:rsidRPr="009A7C93">
              <w:rPr>
                <w:rFonts w:ascii="Palatino Linotype" w:eastAsia="MS Mincho" w:hAnsi="Palatino Linotype" w:cs="Times New Roman"/>
                <w:sz w:val="20"/>
                <w:szCs w:val="20"/>
              </w:rPr>
              <w:t>No se cuenta con fecha establecida, ya que es atribución de la Contraloría Municipal iniciar auditorias.</w:t>
            </w:r>
          </w:p>
        </w:tc>
        <w:tc>
          <w:tcPr>
            <w:tcW w:w="2993" w:type="dxa"/>
          </w:tcPr>
          <w:p w14:paraId="39B1E29B" w14:textId="77777777" w:rsidR="00BC5C3D" w:rsidRPr="009A7C93" w:rsidRDefault="00652F35" w:rsidP="00BC5C3D">
            <w:pPr>
              <w:pStyle w:val="Prrafodelista"/>
              <w:ind w:left="0"/>
              <w:jc w:val="both"/>
              <w:rPr>
                <w:rFonts w:ascii="Palatino Linotype" w:eastAsia="MS Mincho" w:hAnsi="Palatino Linotype" w:cs="Times New Roman"/>
                <w:sz w:val="20"/>
                <w:szCs w:val="20"/>
              </w:rPr>
            </w:pPr>
            <w:r w:rsidRPr="009A7C93">
              <w:rPr>
                <w:rFonts w:ascii="Palatino Linotype" w:eastAsia="MS Mincho" w:hAnsi="Palatino Linotype" w:cs="Times New Roman"/>
                <w:sz w:val="20"/>
                <w:szCs w:val="20"/>
              </w:rPr>
              <w:t>Si colma</w:t>
            </w:r>
          </w:p>
          <w:p w14:paraId="784F2F6B" w14:textId="77777777" w:rsidR="008A6F75" w:rsidRPr="009A7C93" w:rsidRDefault="008A6F75" w:rsidP="00BC5C3D">
            <w:pPr>
              <w:pStyle w:val="Prrafodelista"/>
              <w:ind w:left="0"/>
              <w:jc w:val="both"/>
              <w:rPr>
                <w:rFonts w:ascii="Palatino Linotype" w:eastAsia="MS Mincho" w:hAnsi="Palatino Linotype" w:cs="Times New Roman"/>
                <w:sz w:val="20"/>
                <w:szCs w:val="20"/>
              </w:rPr>
            </w:pPr>
          </w:p>
          <w:p w14:paraId="10DB1748" w14:textId="35CD03F4" w:rsidR="008A6F75" w:rsidRPr="009A7C93" w:rsidRDefault="008A6F75" w:rsidP="00BC5C3D">
            <w:pPr>
              <w:pStyle w:val="Prrafodelista"/>
              <w:ind w:left="0"/>
              <w:jc w:val="both"/>
              <w:rPr>
                <w:rFonts w:ascii="Palatino Linotype" w:eastAsia="MS Mincho" w:hAnsi="Palatino Linotype" w:cs="Times New Roman"/>
                <w:sz w:val="20"/>
                <w:szCs w:val="20"/>
              </w:rPr>
            </w:pPr>
            <w:r w:rsidRPr="009A7C93">
              <w:rPr>
                <w:rFonts w:ascii="Palatino Linotype" w:eastAsia="MS Mincho" w:hAnsi="Palatino Linotype" w:cs="Times New Roman"/>
                <w:sz w:val="20"/>
                <w:szCs w:val="20"/>
              </w:rPr>
              <w:t>Facultad potestativa</w:t>
            </w:r>
          </w:p>
          <w:p w14:paraId="152D05AA" w14:textId="77777777" w:rsidR="008A6F75" w:rsidRPr="009A7C93" w:rsidRDefault="008A6F75" w:rsidP="00BC5C3D">
            <w:pPr>
              <w:pStyle w:val="Prrafodelista"/>
              <w:ind w:left="0"/>
              <w:jc w:val="both"/>
              <w:rPr>
                <w:rFonts w:ascii="Palatino Linotype" w:eastAsia="MS Mincho" w:hAnsi="Palatino Linotype" w:cs="Times New Roman"/>
                <w:sz w:val="20"/>
                <w:szCs w:val="20"/>
              </w:rPr>
            </w:pPr>
          </w:p>
          <w:p w14:paraId="3FDBD90F" w14:textId="253CDD0B" w:rsidR="008A6F75" w:rsidRPr="009A7C93" w:rsidRDefault="008A6F75" w:rsidP="00BC5C3D">
            <w:pPr>
              <w:pStyle w:val="Prrafodelista"/>
              <w:ind w:left="0"/>
              <w:jc w:val="both"/>
              <w:rPr>
                <w:rFonts w:ascii="Palatino Linotype" w:eastAsia="MS Mincho" w:hAnsi="Palatino Linotype" w:cs="Times New Roman"/>
                <w:sz w:val="20"/>
                <w:szCs w:val="20"/>
              </w:rPr>
            </w:pPr>
            <w:r w:rsidRPr="009A7C93">
              <w:rPr>
                <w:rFonts w:ascii="Palatino Linotype" w:eastAsia="MS Mincho" w:hAnsi="Palatino Linotype" w:cs="Times New Roman"/>
                <w:sz w:val="20"/>
                <w:szCs w:val="20"/>
              </w:rPr>
              <w:t>Hecho futuro</w:t>
            </w:r>
          </w:p>
        </w:tc>
      </w:tr>
    </w:tbl>
    <w:p w14:paraId="0779F5EB" w14:textId="4018DEED" w:rsidR="00950D59" w:rsidRPr="009A7C93" w:rsidRDefault="00950D59" w:rsidP="00950D59">
      <w:pPr>
        <w:pStyle w:val="Prrafodelista"/>
        <w:spacing w:line="360" w:lineRule="auto"/>
        <w:ind w:left="0"/>
        <w:jc w:val="both"/>
        <w:rPr>
          <w:rFonts w:ascii="Palatino Linotype" w:eastAsia="MS Mincho" w:hAnsi="Palatino Linotype" w:cs="Times New Roman"/>
        </w:rPr>
      </w:pPr>
    </w:p>
    <w:p w14:paraId="6C1DC3F2" w14:textId="77777777" w:rsidR="00C609D4" w:rsidRPr="009A7C93" w:rsidRDefault="00C609D4" w:rsidP="00C609D4">
      <w:pPr>
        <w:pStyle w:val="Prrafodelista"/>
        <w:spacing w:line="360" w:lineRule="auto"/>
        <w:ind w:left="644"/>
        <w:jc w:val="both"/>
        <w:rPr>
          <w:rFonts w:ascii="Palatino Linotype" w:eastAsia="MS Mincho" w:hAnsi="Palatino Linotype" w:cs="Times New Roman"/>
        </w:rPr>
      </w:pPr>
    </w:p>
    <w:p w14:paraId="33799578" w14:textId="7771EB07" w:rsidR="003679EC" w:rsidRPr="009A7C93" w:rsidRDefault="00B07187" w:rsidP="00C609D4">
      <w:pPr>
        <w:pStyle w:val="Prrafodelista"/>
        <w:numPr>
          <w:ilvl w:val="0"/>
          <w:numId w:val="2"/>
        </w:numPr>
        <w:spacing w:line="360" w:lineRule="auto"/>
        <w:ind w:left="0" w:firstLine="0"/>
        <w:jc w:val="both"/>
        <w:rPr>
          <w:rFonts w:cs="Times New Roman"/>
          <w:b/>
          <w:color w:val="000000" w:themeColor="text1"/>
          <w:lang w:eastAsia="es-ES_tradnl"/>
        </w:rPr>
      </w:pPr>
      <w:r w:rsidRPr="009A7C93">
        <w:rPr>
          <w:rFonts w:ascii="Palatino Linotype" w:eastAsia="MS Mincho" w:hAnsi="Palatino Linotype" w:cs="Times New Roman"/>
        </w:rPr>
        <w:t>Como se desprende del anterior cuadro comparativo, existió un cumplimiento parcial a la solicitud de información, por las siguientes consideraciones.</w:t>
      </w:r>
    </w:p>
    <w:p w14:paraId="5DCDAC02" w14:textId="77777777" w:rsidR="00B07187" w:rsidRPr="009A7C93" w:rsidRDefault="00B07187" w:rsidP="00B07187">
      <w:pPr>
        <w:pStyle w:val="Prrafodelista"/>
        <w:spacing w:line="360" w:lineRule="auto"/>
        <w:ind w:left="0"/>
        <w:jc w:val="both"/>
        <w:rPr>
          <w:rFonts w:cs="Times New Roman"/>
          <w:b/>
          <w:color w:val="000000" w:themeColor="text1"/>
          <w:lang w:eastAsia="es-ES_tradnl"/>
        </w:rPr>
      </w:pPr>
    </w:p>
    <w:p w14:paraId="512F25DD" w14:textId="21411954" w:rsidR="007835EF" w:rsidRPr="009A7C93" w:rsidRDefault="005A35A3" w:rsidP="007835EF">
      <w:pPr>
        <w:pStyle w:val="Prrafodelista"/>
        <w:numPr>
          <w:ilvl w:val="0"/>
          <w:numId w:val="2"/>
        </w:numPr>
        <w:spacing w:line="360" w:lineRule="auto"/>
        <w:ind w:left="0" w:firstLine="0"/>
        <w:jc w:val="both"/>
        <w:rPr>
          <w:rFonts w:ascii="Palatino Linotype" w:eastAsia="Calibri" w:hAnsi="Palatino Linotype"/>
          <w:lang w:val="es-MX"/>
        </w:rPr>
      </w:pPr>
      <w:r w:rsidRPr="009A7C93">
        <w:rPr>
          <w:rFonts w:ascii="Palatino Linotype" w:hAnsi="Palatino Linotype" w:cs="Times New Roman"/>
          <w:color w:val="000000" w:themeColor="text1"/>
          <w:lang w:eastAsia="es-ES_tradnl"/>
        </w:rPr>
        <w:t>D</w:t>
      </w:r>
      <w:r w:rsidR="00B4054C" w:rsidRPr="009A7C93">
        <w:rPr>
          <w:rFonts w:ascii="Palatino Linotype" w:hAnsi="Palatino Linotype" w:cs="Times New Roman"/>
          <w:color w:val="000000" w:themeColor="text1"/>
          <w:lang w:eastAsia="es-ES_tradnl"/>
        </w:rPr>
        <w:t>el anterior cuadro comparativo existió una respuesta a alguno</w:t>
      </w:r>
      <w:r w:rsidR="00433987" w:rsidRPr="009A7C93">
        <w:rPr>
          <w:rFonts w:ascii="Palatino Linotype" w:hAnsi="Palatino Linotype" w:cs="Times New Roman"/>
          <w:color w:val="000000" w:themeColor="text1"/>
          <w:lang w:eastAsia="es-ES_tradnl"/>
        </w:rPr>
        <w:t>s</w:t>
      </w:r>
      <w:r w:rsidR="00B4054C" w:rsidRPr="009A7C93">
        <w:rPr>
          <w:rFonts w:ascii="Palatino Linotype" w:hAnsi="Palatino Linotype" w:cs="Times New Roman"/>
          <w:color w:val="000000" w:themeColor="text1"/>
          <w:lang w:eastAsia="es-ES_tradnl"/>
        </w:rPr>
        <w:t xml:space="preserve"> de los puntos mediante</w:t>
      </w:r>
      <w:r w:rsidR="00433987" w:rsidRPr="009A7C93">
        <w:rPr>
          <w:rFonts w:ascii="Palatino Linotype" w:hAnsi="Palatino Linotype" w:cs="Times New Roman"/>
          <w:color w:val="000000" w:themeColor="text1"/>
          <w:lang w:eastAsia="es-ES_tradnl"/>
        </w:rPr>
        <w:t xml:space="preserve"> una tabla </w:t>
      </w:r>
      <w:r w:rsidR="00433987" w:rsidRPr="009A7C93">
        <w:rPr>
          <w:rFonts w:ascii="Palatino Linotype" w:hAnsi="Palatino Linotype" w:cs="Times New Roman"/>
          <w:i/>
          <w:color w:val="000000" w:themeColor="text1"/>
          <w:lang w:eastAsia="es-ES_tradnl"/>
        </w:rPr>
        <w:t>Ad hoc</w:t>
      </w:r>
      <w:r w:rsidR="008A6F75" w:rsidRPr="009A7C93">
        <w:rPr>
          <w:rFonts w:ascii="Palatino Linotype" w:hAnsi="Palatino Linotype" w:cs="Times New Roman"/>
          <w:i/>
          <w:color w:val="000000" w:themeColor="text1"/>
          <w:lang w:eastAsia="es-ES_tradnl"/>
        </w:rPr>
        <w:t>;</w:t>
      </w:r>
      <w:r w:rsidR="007835EF" w:rsidRPr="009A7C93">
        <w:rPr>
          <w:rFonts w:ascii="Palatino Linotype" w:hAnsi="Palatino Linotype" w:cs="Times New Roman"/>
          <w:i/>
          <w:color w:val="000000" w:themeColor="text1"/>
          <w:lang w:eastAsia="es-ES_tradnl"/>
        </w:rPr>
        <w:t xml:space="preserve"> </w:t>
      </w:r>
      <w:r w:rsidR="007835EF" w:rsidRPr="009A7C93">
        <w:rPr>
          <w:rFonts w:ascii="Palatino Linotype" w:hAnsi="Palatino Linotype" w:cs="Times New Roman"/>
          <w:color w:val="000000" w:themeColor="text1"/>
          <w:lang w:eastAsia="es-ES_tradnl"/>
        </w:rPr>
        <w:t xml:space="preserve"> al respecto primeramente debe señalarse que </w:t>
      </w:r>
      <w:r w:rsidR="007835EF" w:rsidRPr="009A7C93">
        <w:rPr>
          <w:rFonts w:ascii="Palatino Linotype" w:hAnsi="Palatino Linotype" w:cs="Arial"/>
          <w:noProof/>
          <w:lang w:eastAsia="es-MX"/>
        </w:rPr>
        <w:t xml:space="preserve">que </w:t>
      </w:r>
      <w:r w:rsidR="007835EF" w:rsidRPr="009A7C93">
        <w:rPr>
          <w:rFonts w:ascii="Palatino Linotype" w:eastAsia="Calibri" w:hAnsi="Palatino Linotype"/>
          <w:lang w:val="es-MX"/>
        </w:rPr>
        <w:t>el derecho de acceso a la información pública, es un derecho que versa sobre acceso a documentos, en los que conste u obre la información, por lo que los sujetos obligados deben entregarla en el estado en que se encuentra sin la necesidad de procesarla o entregarla conforme a los intereses de los particulares.</w:t>
      </w:r>
    </w:p>
    <w:p w14:paraId="18CC6382" w14:textId="77777777" w:rsidR="007835EF" w:rsidRPr="009A7C93" w:rsidRDefault="007835EF" w:rsidP="007835EF">
      <w:pPr>
        <w:pStyle w:val="Prrafodelista"/>
        <w:rPr>
          <w:rFonts w:ascii="Palatino Linotype" w:eastAsia="Calibri" w:hAnsi="Palatino Linotype"/>
          <w:lang w:val="es-MX"/>
        </w:rPr>
      </w:pPr>
    </w:p>
    <w:p w14:paraId="74122BFE" w14:textId="77777777" w:rsidR="007835EF" w:rsidRPr="009A7C93" w:rsidRDefault="007835EF" w:rsidP="007835EF">
      <w:pPr>
        <w:pStyle w:val="Prrafodelista"/>
        <w:numPr>
          <w:ilvl w:val="0"/>
          <w:numId w:val="2"/>
        </w:numPr>
        <w:spacing w:line="360" w:lineRule="auto"/>
        <w:ind w:left="0" w:firstLine="0"/>
        <w:jc w:val="both"/>
        <w:rPr>
          <w:rFonts w:ascii="Palatino Linotype" w:hAnsi="Palatino Linotype"/>
          <w:color w:val="000000"/>
        </w:rPr>
      </w:pPr>
      <w:r w:rsidRPr="009A7C93">
        <w:rPr>
          <w:rFonts w:ascii="Palatino Linotype" w:hAnsi="Palatino Linotype" w:cs="Arial"/>
          <w:color w:val="000000" w:themeColor="text1"/>
        </w:rPr>
        <w:lastRenderedPageBreak/>
        <w:t>E</w:t>
      </w:r>
      <w:r w:rsidRPr="009A7C93">
        <w:rPr>
          <w:rFonts w:ascii="Palatino Linotype" w:eastAsia="MS Mincho" w:hAnsi="Palatino Linotype" w:cs="Arial"/>
        </w:rPr>
        <w:t xml:space="preserve">ste Órgano Garante en distintas oportunidades ha señalado que responder a solicitudes de información, formularios o cuestionarios requeridos por las personas, a través de un documento </w:t>
      </w:r>
      <w:r w:rsidRPr="009A7C93">
        <w:rPr>
          <w:rFonts w:ascii="Palatino Linotype" w:eastAsia="MS Mincho" w:hAnsi="Palatino Linotype" w:cs="Arial"/>
          <w:i/>
        </w:rPr>
        <w:t>Ad hoc</w:t>
      </w:r>
      <w:r w:rsidRPr="009A7C93">
        <w:rPr>
          <w:rFonts w:ascii="Palatino Linotype" w:eastAsia="MS Mincho" w:hAnsi="Palatino Linotype" w:cs="Arial"/>
        </w:rPr>
        <w:t>, es precisamente a lo que la ley no obliga a las autoridades, ya que ello implica una tarea adicional de la autoridad que se vería en la necesidad de generar un documento inexistente, hasta antes de la solicitud, que sería producto de un procesamiento de información, consecuencia de resumir diversos documentos para simplificar su contenido, efectuar cálculos o realizar una investigación para generar un nuevo documento.</w:t>
      </w:r>
      <w:r w:rsidRPr="009A7C93">
        <w:rPr>
          <w:rStyle w:val="Refdenotaalpie"/>
          <w:rFonts w:ascii="Palatino Linotype" w:eastAsia="MS Mincho" w:hAnsi="Palatino Linotype" w:cs="Arial"/>
        </w:rPr>
        <w:footnoteReference w:id="1"/>
      </w:r>
      <w:r w:rsidRPr="009A7C93">
        <w:rPr>
          <w:rFonts w:ascii="Palatino Linotype" w:eastAsia="MS Mincho" w:hAnsi="Palatino Linotype" w:cs="Arial"/>
        </w:rPr>
        <w:t xml:space="preserve"> </w:t>
      </w:r>
    </w:p>
    <w:p w14:paraId="415F4F23" w14:textId="77777777" w:rsidR="005A35A3" w:rsidRPr="009A7C93" w:rsidRDefault="005A35A3" w:rsidP="005A35A3">
      <w:pPr>
        <w:pStyle w:val="Prrafodelista"/>
        <w:rPr>
          <w:rFonts w:ascii="Palatino Linotype" w:hAnsi="Palatino Linotype"/>
          <w:color w:val="000000"/>
        </w:rPr>
      </w:pPr>
    </w:p>
    <w:p w14:paraId="3250CA2B" w14:textId="77777777" w:rsidR="007835EF" w:rsidRPr="009A7C93" w:rsidRDefault="007835EF" w:rsidP="007835EF">
      <w:pPr>
        <w:pStyle w:val="Prrafodelista"/>
        <w:numPr>
          <w:ilvl w:val="0"/>
          <w:numId w:val="2"/>
        </w:numPr>
        <w:spacing w:line="360" w:lineRule="auto"/>
        <w:ind w:left="0" w:firstLine="0"/>
        <w:jc w:val="both"/>
        <w:rPr>
          <w:rFonts w:ascii="Palatino Linotype" w:hAnsi="Palatino Linotype"/>
          <w:color w:val="000000"/>
        </w:rPr>
      </w:pPr>
      <w:r w:rsidRPr="009A7C93">
        <w:rPr>
          <w:rFonts w:ascii="Palatino Linotype" w:hAnsi="Palatino Linotype" w:cs="Arial"/>
          <w:color w:val="000000" w:themeColor="text1"/>
        </w:rPr>
        <w:t>Sistemáticamente</w:t>
      </w:r>
      <w:r w:rsidRPr="009A7C93">
        <w:rPr>
          <w:rFonts w:ascii="Palatino Linotype" w:eastAsia="MS Mincho" w:hAnsi="Palatino Linotype" w:cs="Arial"/>
        </w:rPr>
        <w:t xml:space="preserve"> hemos señalado, y así lo entienden tanto otros Órganos Garantes</w:t>
      </w:r>
      <w:r w:rsidRPr="009A7C93">
        <w:rPr>
          <w:rStyle w:val="Refdenotaalpie"/>
          <w:rFonts w:ascii="Palatino Linotype" w:eastAsia="MS Mincho" w:hAnsi="Palatino Linotype" w:cs="Arial"/>
        </w:rPr>
        <w:footnoteReference w:id="2"/>
      </w:r>
      <w:r w:rsidRPr="009A7C93">
        <w:rPr>
          <w:rFonts w:ascii="Palatino Linotype" w:eastAsia="MS Mincho" w:hAnsi="Palatino Linotype" w:cs="Arial"/>
        </w:rPr>
        <w:t xml:space="preserve"> como Órganos Internacionales Especializados,</w:t>
      </w:r>
      <w:r w:rsidRPr="009A7C93">
        <w:rPr>
          <w:rStyle w:val="Refdenotaalpie"/>
          <w:rFonts w:ascii="Palatino Linotype" w:eastAsia="MS Mincho" w:hAnsi="Palatino Linotype" w:cs="Arial"/>
        </w:rPr>
        <w:footnoteReference w:id="3"/>
      </w:r>
      <w:r w:rsidRPr="009A7C93">
        <w:rPr>
          <w:rFonts w:ascii="Palatino Linotype" w:eastAsia="MS Mincho" w:hAnsi="Palatino Linotype" w:cs="Arial"/>
        </w:rPr>
        <w:t xml:space="preserve"> que el derecho de acceso </w:t>
      </w:r>
      <w:r w:rsidRPr="009A7C93">
        <w:rPr>
          <w:rFonts w:ascii="Palatino Linotype" w:eastAsia="MS Mincho" w:hAnsi="Palatino Linotype" w:cs="Arial"/>
        </w:rPr>
        <w:lastRenderedPageBreak/>
        <w:t>a la información pública consiste en el acceso a documentos generados por la autoridad con antelación a que fuera presentada la solicitud de acceso a la información pública.</w:t>
      </w:r>
    </w:p>
    <w:p w14:paraId="077F1FCD" w14:textId="77777777" w:rsidR="008A6F75" w:rsidRPr="009A7C93" w:rsidRDefault="008A6F75" w:rsidP="008A6F75">
      <w:pPr>
        <w:pStyle w:val="Prrafodelista"/>
        <w:rPr>
          <w:rFonts w:ascii="Palatino Linotype" w:hAnsi="Palatino Linotype"/>
          <w:color w:val="000000"/>
        </w:rPr>
      </w:pPr>
    </w:p>
    <w:p w14:paraId="2A26E14D" w14:textId="002C5F6F" w:rsidR="007835EF" w:rsidRPr="009A7C93" w:rsidRDefault="007835EF" w:rsidP="007835EF">
      <w:pPr>
        <w:pStyle w:val="Prrafodelista"/>
        <w:numPr>
          <w:ilvl w:val="0"/>
          <w:numId w:val="2"/>
        </w:numPr>
        <w:spacing w:line="360" w:lineRule="auto"/>
        <w:ind w:left="0" w:firstLine="0"/>
        <w:jc w:val="both"/>
        <w:rPr>
          <w:rFonts w:ascii="Palatino Linotype" w:eastAsia="Times New Roman" w:hAnsi="Palatino Linotype" w:cs="Arial"/>
          <w:i/>
          <w:lang w:eastAsia="es-MX"/>
        </w:rPr>
      </w:pPr>
      <w:r w:rsidRPr="009A7C93">
        <w:rPr>
          <w:rFonts w:ascii="Palatino Linotype" w:eastAsia="Times New Roman" w:hAnsi="Palatino Linotype" w:cs="Arial"/>
        </w:rPr>
        <w:t xml:space="preserve">Es decir, el Derecho de Acceso a la Información Pública se satisface en aquellos casos en que </w:t>
      </w:r>
      <w:r w:rsidRPr="009A7C93">
        <w:rPr>
          <w:rFonts w:ascii="Palatino Linotype" w:eastAsia="Times New Roman" w:hAnsi="Palatino Linotype" w:cs="Arial"/>
          <w:b/>
          <w:u w:val="single"/>
        </w:rPr>
        <w:t>se entregue el soporte documental en que conste la información pública</w:t>
      </w:r>
      <w:r w:rsidRPr="009A7C93">
        <w:rPr>
          <w:rFonts w:ascii="Palatino Linotype" w:eastAsia="Times New Roman" w:hAnsi="Palatino Linotype" w:cs="Arial"/>
        </w:rPr>
        <w:t xml:space="preserve">, toda vez que no se tiene el deber de generar un documento </w:t>
      </w:r>
      <w:r w:rsidR="008A6F75" w:rsidRPr="009A7C93">
        <w:rPr>
          <w:rFonts w:ascii="Palatino Linotype" w:eastAsia="Times New Roman" w:hAnsi="Palatino Linotype" w:cs="Arial"/>
          <w:i/>
        </w:rPr>
        <w:t>A</w:t>
      </w:r>
      <w:r w:rsidRPr="009A7C93">
        <w:rPr>
          <w:rFonts w:ascii="Palatino Linotype" w:eastAsia="Times New Roman" w:hAnsi="Palatino Linotype" w:cs="Arial"/>
          <w:i/>
        </w:rPr>
        <w:t>d hoc</w:t>
      </w:r>
      <w:r w:rsidRPr="009A7C93">
        <w:rPr>
          <w:rFonts w:ascii="Palatino Linotype" w:eastAsia="Times New Roman" w:hAnsi="Palatino Linotype" w:cs="Arial"/>
        </w:rPr>
        <w:t>, para satisfacer la solicitud.</w:t>
      </w:r>
    </w:p>
    <w:p w14:paraId="309E0B15" w14:textId="77777777" w:rsidR="007835EF" w:rsidRPr="009A7C93" w:rsidRDefault="007835EF" w:rsidP="007835EF">
      <w:pPr>
        <w:pStyle w:val="Prrafodelista"/>
        <w:spacing w:before="240" w:after="240" w:line="360" w:lineRule="auto"/>
        <w:ind w:left="0"/>
        <w:jc w:val="both"/>
        <w:rPr>
          <w:rFonts w:ascii="Palatino Linotype" w:eastAsia="Times New Roman" w:hAnsi="Palatino Linotype" w:cs="Arial"/>
          <w:lang w:eastAsia="es-MX"/>
        </w:rPr>
      </w:pPr>
    </w:p>
    <w:p w14:paraId="3A1C02BD" w14:textId="77777777" w:rsidR="007835EF" w:rsidRPr="009A7C93" w:rsidRDefault="007835EF" w:rsidP="007835EF">
      <w:pPr>
        <w:pStyle w:val="Prrafodelista"/>
        <w:numPr>
          <w:ilvl w:val="0"/>
          <w:numId w:val="2"/>
        </w:numPr>
        <w:spacing w:line="360" w:lineRule="auto"/>
        <w:ind w:left="0" w:firstLine="0"/>
        <w:jc w:val="both"/>
        <w:rPr>
          <w:rFonts w:ascii="Palatino Linotype" w:eastAsia="Times New Roman" w:hAnsi="Palatino Linotype" w:cs="Arial"/>
          <w:i/>
          <w:lang w:eastAsia="es-MX"/>
        </w:rPr>
      </w:pPr>
      <w:r w:rsidRPr="009A7C93">
        <w:rPr>
          <w:rFonts w:ascii="Palatino Linotype" w:eastAsia="Times New Roman" w:hAnsi="Palatino Linotype" w:cs="Arial"/>
        </w:rPr>
        <w:t xml:space="preserve">Como apoyo a lo anterior, es aplicable por analogía el Criterio 09-10, emitido por el Pleno del entonces </w:t>
      </w:r>
      <w:r w:rsidRPr="009A7C93">
        <w:rPr>
          <w:rFonts w:ascii="Palatino Linotype" w:eastAsia="Times New Roman" w:hAnsi="Palatino Linotype" w:cs="Arial"/>
          <w:bCs/>
        </w:rPr>
        <w:t>Instituto Federal de Acceso a la Información y Protección de Datos, que a la letra dice:</w:t>
      </w:r>
    </w:p>
    <w:p w14:paraId="5FA1EBE4" w14:textId="77777777" w:rsidR="007835EF" w:rsidRPr="009A7C93" w:rsidRDefault="007835EF" w:rsidP="007835EF">
      <w:pPr>
        <w:pStyle w:val="Prrafodelista"/>
        <w:rPr>
          <w:rFonts w:ascii="Palatino Linotype" w:eastAsia="Times New Roman" w:hAnsi="Palatino Linotype" w:cs="Arial"/>
          <w:i/>
          <w:lang w:eastAsia="es-MX"/>
        </w:rPr>
      </w:pPr>
    </w:p>
    <w:p w14:paraId="61E384DC" w14:textId="77777777" w:rsidR="007835EF" w:rsidRPr="009A7C93" w:rsidRDefault="007835EF" w:rsidP="007835EF">
      <w:pPr>
        <w:spacing w:line="360" w:lineRule="auto"/>
        <w:ind w:left="851" w:right="902"/>
        <w:jc w:val="both"/>
        <w:rPr>
          <w:rFonts w:ascii="Palatino Linotype" w:hAnsi="Palatino Linotype"/>
          <w:i/>
          <w:iCs/>
          <w:color w:val="212121"/>
          <w:bdr w:val="none" w:sz="0" w:space="0" w:color="auto" w:frame="1"/>
          <w:lang w:val="es-ES" w:eastAsia="es-MX"/>
        </w:rPr>
      </w:pPr>
      <w:r w:rsidRPr="009A7C93">
        <w:rPr>
          <w:rFonts w:ascii="Palatino Linotype" w:hAnsi="Palatino Linotype"/>
          <w:b/>
          <w:bCs/>
          <w:i/>
          <w:iCs/>
          <w:color w:val="212121"/>
          <w:bdr w:val="none" w:sz="0" w:space="0" w:color="auto" w:frame="1"/>
          <w:lang w:val="es-ES" w:eastAsia="es-MX"/>
        </w:rPr>
        <w:t xml:space="preserve">“No existe obligación de elaborar </w:t>
      </w:r>
      <w:r w:rsidRPr="009A7C93">
        <w:rPr>
          <w:rFonts w:ascii="Palatino Linotype" w:hAnsi="Palatino Linotype"/>
          <w:b/>
          <w:bCs/>
          <w:i/>
          <w:iCs/>
          <w:color w:val="212121"/>
          <w:spacing w:val="-3"/>
          <w:bdr w:val="none" w:sz="0" w:space="0" w:color="auto" w:frame="1"/>
          <w:lang w:val="es-ES" w:eastAsia="es-MX"/>
        </w:rPr>
        <w:t>d</w:t>
      </w:r>
      <w:r w:rsidRPr="009A7C93">
        <w:rPr>
          <w:rFonts w:ascii="Palatino Linotype" w:hAnsi="Palatino Linotype"/>
          <w:b/>
          <w:bCs/>
          <w:i/>
          <w:iCs/>
          <w:color w:val="212121"/>
          <w:bdr w:val="none" w:sz="0" w:space="0" w:color="auto" w:frame="1"/>
          <w:lang w:val="es-ES" w:eastAsia="es-MX"/>
        </w:rPr>
        <w:t>ocum</w:t>
      </w:r>
      <w:r w:rsidRPr="009A7C93">
        <w:rPr>
          <w:rFonts w:ascii="Palatino Linotype" w:hAnsi="Palatino Linotype"/>
          <w:b/>
          <w:bCs/>
          <w:i/>
          <w:iCs/>
          <w:color w:val="212121"/>
          <w:spacing w:val="1"/>
          <w:bdr w:val="none" w:sz="0" w:space="0" w:color="auto" w:frame="1"/>
          <w:lang w:val="es-ES" w:eastAsia="es-MX"/>
        </w:rPr>
        <w:t>e</w:t>
      </w:r>
      <w:r w:rsidRPr="009A7C93">
        <w:rPr>
          <w:rFonts w:ascii="Palatino Linotype" w:hAnsi="Palatino Linotype"/>
          <w:b/>
          <w:bCs/>
          <w:i/>
          <w:iCs/>
          <w:color w:val="212121"/>
          <w:bdr w:val="none" w:sz="0" w:space="0" w:color="auto" w:frame="1"/>
          <w:lang w:val="es-ES" w:eastAsia="es-MX"/>
        </w:rPr>
        <w:t>n</w:t>
      </w:r>
      <w:r w:rsidRPr="009A7C93">
        <w:rPr>
          <w:rFonts w:ascii="Palatino Linotype" w:hAnsi="Palatino Linotype"/>
          <w:b/>
          <w:bCs/>
          <w:i/>
          <w:iCs/>
          <w:color w:val="212121"/>
          <w:spacing w:val="-1"/>
          <w:bdr w:val="none" w:sz="0" w:space="0" w:color="auto" w:frame="1"/>
          <w:lang w:val="es-ES" w:eastAsia="es-MX"/>
        </w:rPr>
        <w:t>t</w:t>
      </w:r>
      <w:r w:rsidRPr="009A7C93">
        <w:rPr>
          <w:rFonts w:ascii="Palatino Linotype" w:hAnsi="Palatino Linotype"/>
          <w:b/>
          <w:bCs/>
          <w:i/>
          <w:iCs/>
          <w:color w:val="212121"/>
          <w:bdr w:val="none" w:sz="0" w:space="0" w:color="auto" w:frame="1"/>
          <w:lang w:val="es-ES" w:eastAsia="es-MX"/>
        </w:rPr>
        <w:t>os</w:t>
      </w:r>
      <w:r w:rsidRPr="009A7C93">
        <w:rPr>
          <w:rFonts w:ascii="Palatino Linotype" w:hAnsi="Palatino Linotype"/>
          <w:b/>
          <w:bCs/>
          <w:i/>
          <w:iCs/>
          <w:color w:val="212121"/>
          <w:spacing w:val="14"/>
          <w:bdr w:val="none" w:sz="0" w:space="0" w:color="auto" w:frame="1"/>
          <w:lang w:val="es-ES" w:eastAsia="es-MX"/>
        </w:rPr>
        <w:t xml:space="preserve"> </w:t>
      </w:r>
      <w:r w:rsidRPr="009A7C93">
        <w:rPr>
          <w:rFonts w:ascii="Palatino Linotype" w:hAnsi="Palatino Linotype"/>
          <w:b/>
          <w:bCs/>
          <w:i/>
          <w:iCs/>
          <w:color w:val="212121"/>
          <w:spacing w:val="-1"/>
          <w:bdr w:val="none" w:sz="0" w:space="0" w:color="auto" w:frame="1"/>
          <w:lang w:val="es-ES" w:eastAsia="es-MX"/>
        </w:rPr>
        <w:t xml:space="preserve">ad </w:t>
      </w:r>
      <w:r w:rsidRPr="009A7C93">
        <w:rPr>
          <w:rFonts w:ascii="Palatino Linotype" w:hAnsi="Palatino Linotype"/>
          <w:b/>
          <w:bCs/>
          <w:i/>
          <w:iCs/>
          <w:color w:val="212121"/>
          <w:bdr w:val="none" w:sz="0" w:space="0" w:color="auto" w:frame="1"/>
          <w:lang w:val="es-ES" w:eastAsia="es-MX"/>
        </w:rPr>
        <w:t>hoc</w:t>
      </w:r>
      <w:r w:rsidRPr="009A7C93">
        <w:rPr>
          <w:rFonts w:ascii="Palatino Linotype" w:hAnsi="Palatino Linotype"/>
          <w:b/>
          <w:bCs/>
          <w:i/>
          <w:iCs/>
          <w:color w:val="212121"/>
          <w:spacing w:val="11"/>
          <w:bdr w:val="none" w:sz="0" w:space="0" w:color="auto" w:frame="1"/>
          <w:lang w:val="es-ES" w:eastAsia="es-MX"/>
        </w:rPr>
        <w:t xml:space="preserve"> </w:t>
      </w:r>
      <w:r w:rsidRPr="009A7C93">
        <w:rPr>
          <w:rFonts w:ascii="Palatino Linotype" w:hAnsi="Palatino Linotype"/>
          <w:b/>
          <w:bCs/>
          <w:i/>
          <w:iCs/>
          <w:color w:val="212121"/>
          <w:bdr w:val="none" w:sz="0" w:space="0" w:color="auto" w:frame="1"/>
          <w:lang w:val="es-ES" w:eastAsia="es-MX"/>
        </w:rPr>
        <w:t>para</w:t>
      </w:r>
      <w:r w:rsidRPr="009A7C93">
        <w:rPr>
          <w:rFonts w:ascii="Palatino Linotype" w:hAnsi="Palatino Linotype"/>
          <w:b/>
          <w:bCs/>
          <w:i/>
          <w:iCs/>
          <w:color w:val="212121"/>
          <w:spacing w:val="10"/>
          <w:bdr w:val="none" w:sz="0" w:space="0" w:color="auto" w:frame="1"/>
          <w:lang w:val="es-ES" w:eastAsia="es-MX"/>
        </w:rPr>
        <w:t xml:space="preserve"> </w:t>
      </w:r>
      <w:r w:rsidRPr="009A7C93">
        <w:rPr>
          <w:rFonts w:ascii="Palatino Linotype" w:hAnsi="Palatino Linotype"/>
          <w:b/>
          <w:bCs/>
          <w:i/>
          <w:iCs/>
          <w:color w:val="212121"/>
          <w:bdr w:val="none" w:sz="0" w:space="0" w:color="auto" w:frame="1"/>
          <w:lang w:val="es-ES" w:eastAsia="es-MX"/>
        </w:rPr>
        <w:t>atender las sol</w:t>
      </w:r>
      <w:r w:rsidRPr="009A7C93">
        <w:rPr>
          <w:rFonts w:ascii="Palatino Linotype" w:hAnsi="Palatino Linotype"/>
          <w:b/>
          <w:bCs/>
          <w:i/>
          <w:iCs/>
          <w:color w:val="212121"/>
          <w:spacing w:val="-2"/>
          <w:bdr w:val="none" w:sz="0" w:space="0" w:color="auto" w:frame="1"/>
          <w:lang w:val="es-ES" w:eastAsia="es-MX"/>
        </w:rPr>
        <w:t>i</w:t>
      </w:r>
      <w:r w:rsidRPr="009A7C93">
        <w:rPr>
          <w:rFonts w:ascii="Palatino Linotype" w:hAnsi="Palatino Linotype"/>
          <w:b/>
          <w:bCs/>
          <w:i/>
          <w:iCs/>
          <w:color w:val="212121"/>
          <w:spacing w:val="1"/>
          <w:bdr w:val="none" w:sz="0" w:space="0" w:color="auto" w:frame="1"/>
          <w:lang w:val="es-ES" w:eastAsia="es-MX"/>
        </w:rPr>
        <w:t>c</w:t>
      </w:r>
      <w:r w:rsidRPr="009A7C93">
        <w:rPr>
          <w:rFonts w:ascii="Palatino Linotype" w:hAnsi="Palatino Linotype"/>
          <w:b/>
          <w:bCs/>
          <w:i/>
          <w:iCs/>
          <w:color w:val="212121"/>
          <w:bdr w:val="none" w:sz="0" w:space="0" w:color="auto" w:frame="1"/>
          <w:lang w:val="es-ES" w:eastAsia="es-MX"/>
        </w:rPr>
        <w:t>itudes</w:t>
      </w:r>
      <w:r w:rsidRPr="009A7C93">
        <w:rPr>
          <w:rFonts w:ascii="Palatino Linotype" w:hAnsi="Palatino Linotype"/>
          <w:b/>
          <w:bCs/>
          <w:i/>
          <w:iCs/>
          <w:color w:val="212121"/>
          <w:spacing w:val="10"/>
          <w:bdr w:val="none" w:sz="0" w:space="0" w:color="auto" w:frame="1"/>
          <w:lang w:val="es-ES" w:eastAsia="es-MX"/>
        </w:rPr>
        <w:t xml:space="preserve"> </w:t>
      </w:r>
      <w:r w:rsidRPr="009A7C93">
        <w:rPr>
          <w:rFonts w:ascii="Palatino Linotype" w:hAnsi="Palatino Linotype"/>
          <w:b/>
          <w:bCs/>
          <w:i/>
          <w:iCs/>
          <w:color w:val="212121"/>
          <w:bdr w:val="none" w:sz="0" w:space="0" w:color="auto" w:frame="1"/>
          <w:lang w:val="es-ES" w:eastAsia="es-MX"/>
        </w:rPr>
        <w:t>de</w:t>
      </w:r>
      <w:r w:rsidRPr="009A7C93">
        <w:rPr>
          <w:rFonts w:ascii="Palatino Linotype" w:hAnsi="Palatino Linotype"/>
          <w:b/>
          <w:bCs/>
          <w:i/>
          <w:iCs/>
          <w:color w:val="212121"/>
          <w:spacing w:val="9"/>
          <w:bdr w:val="none" w:sz="0" w:space="0" w:color="auto" w:frame="1"/>
          <w:lang w:val="es-ES" w:eastAsia="es-MX"/>
        </w:rPr>
        <w:t xml:space="preserve"> </w:t>
      </w:r>
      <w:r w:rsidRPr="009A7C93">
        <w:rPr>
          <w:rFonts w:ascii="Palatino Linotype" w:hAnsi="Palatino Linotype"/>
          <w:b/>
          <w:bCs/>
          <w:i/>
          <w:iCs/>
          <w:color w:val="212121"/>
          <w:spacing w:val="1"/>
          <w:bdr w:val="none" w:sz="0" w:space="0" w:color="auto" w:frame="1"/>
          <w:lang w:val="es-ES" w:eastAsia="es-MX"/>
        </w:rPr>
        <w:t>ac</w:t>
      </w:r>
      <w:r w:rsidRPr="009A7C93">
        <w:rPr>
          <w:rFonts w:ascii="Palatino Linotype" w:hAnsi="Palatino Linotype"/>
          <w:b/>
          <w:bCs/>
          <w:i/>
          <w:iCs/>
          <w:color w:val="212121"/>
          <w:spacing w:val="-1"/>
          <w:bdr w:val="none" w:sz="0" w:space="0" w:color="auto" w:frame="1"/>
          <w:lang w:val="es-ES" w:eastAsia="es-MX"/>
        </w:rPr>
        <w:t>c</w:t>
      </w:r>
      <w:r w:rsidRPr="009A7C93">
        <w:rPr>
          <w:rFonts w:ascii="Palatino Linotype" w:hAnsi="Palatino Linotype"/>
          <w:b/>
          <w:bCs/>
          <w:i/>
          <w:iCs/>
          <w:color w:val="212121"/>
          <w:spacing w:val="1"/>
          <w:bdr w:val="none" w:sz="0" w:space="0" w:color="auto" w:frame="1"/>
          <w:lang w:val="es-ES" w:eastAsia="es-MX"/>
        </w:rPr>
        <w:t>es</w:t>
      </w:r>
      <w:r w:rsidRPr="009A7C93">
        <w:rPr>
          <w:rFonts w:ascii="Palatino Linotype" w:hAnsi="Palatino Linotype"/>
          <w:b/>
          <w:bCs/>
          <w:i/>
          <w:iCs/>
          <w:color w:val="212121"/>
          <w:bdr w:val="none" w:sz="0" w:space="0" w:color="auto" w:frame="1"/>
          <w:lang w:val="es-ES" w:eastAsia="es-MX"/>
        </w:rPr>
        <w:t>o</w:t>
      </w:r>
      <w:r w:rsidRPr="009A7C93">
        <w:rPr>
          <w:rFonts w:ascii="Palatino Linotype" w:hAnsi="Palatino Linotype"/>
          <w:b/>
          <w:bCs/>
          <w:i/>
          <w:iCs/>
          <w:color w:val="212121"/>
          <w:spacing w:val="11"/>
          <w:bdr w:val="none" w:sz="0" w:space="0" w:color="auto" w:frame="1"/>
          <w:lang w:val="es-ES" w:eastAsia="es-MX"/>
        </w:rPr>
        <w:t xml:space="preserve"> </w:t>
      </w:r>
      <w:r w:rsidRPr="009A7C93">
        <w:rPr>
          <w:rFonts w:ascii="Palatino Linotype" w:hAnsi="Palatino Linotype"/>
          <w:b/>
          <w:bCs/>
          <w:i/>
          <w:iCs/>
          <w:color w:val="212121"/>
          <w:bdr w:val="none" w:sz="0" w:space="0" w:color="auto" w:frame="1"/>
          <w:lang w:val="es-ES" w:eastAsia="es-MX"/>
        </w:rPr>
        <w:t>a</w:t>
      </w:r>
      <w:r w:rsidRPr="009A7C93">
        <w:rPr>
          <w:rFonts w:ascii="Palatino Linotype" w:hAnsi="Palatino Linotype"/>
          <w:b/>
          <w:bCs/>
          <w:i/>
          <w:iCs/>
          <w:color w:val="212121"/>
          <w:spacing w:val="9"/>
          <w:bdr w:val="none" w:sz="0" w:space="0" w:color="auto" w:frame="1"/>
          <w:lang w:val="es-ES" w:eastAsia="es-MX"/>
        </w:rPr>
        <w:t xml:space="preserve"> </w:t>
      </w:r>
      <w:r w:rsidRPr="009A7C93">
        <w:rPr>
          <w:rFonts w:ascii="Palatino Linotype" w:hAnsi="Palatino Linotype"/>
          <w:b/>
          <w:bCs/>
          <w:i/>
          <w:iCs/>
          <w:color w:val="212121"/>
          <w:bdr w:val="none" w:sz="0" w:space="0" w:color="auto" w:frame="1"/>
          <w:lang w:val="es-ES" w:eastAsia="es-MX"/>
        </w:rPr>
        <w:t>la</w:t>
      </w:r>
      <w:r w:rsidRPr="009A7C93">
        <w:rPr>
          <w:rFonts w:ascii="Palatino Linotype" w:hAnsi="Palatino Linotype"/>
          <w:b/>
          <w:bCs/>
          <w:i/>
          <w:iCs/>
          <w:color w:val="212121"/>
          <w:spacing w:val="10"/>
          <w:bdr w:val="none" w:sz="0" w:space="0" w:color="auto" w:frame="1"/>
          <w:lang w:val="es-ES" w:eastAsia="es-MX"/>
        </w:rPr>
        <w:t xml:space="preserve"> </w:t>
      </w:r>
      <w:r w:rsidRPr="009A7C93">
        <w:rPr>
          <w:rFonts w:ascii="Palatino Linotype" w:hAnsi="Palatino Linotype"/>
          <w:b/>
          <w:bCs/>
          <w:i/>
          <w:iCs/>
          <w:color w:val="212121"/>
          <w:bdr w:val="none" w:sz="0" w:space="0" w:color="auto" w:frame="1"/>
          <w:lang w:val="es-ES" w:eastAsia="es-MX"/>
        </w:rPr>
        <w:t>informa</w:t>
      </w:r>
      <w:r w:rsidRPr="009A7C93">
        <w:rPr>
          <w:rFonts w:ascii="Palatino Linotype" w:hAnsi="Palatino Linotype"/>
          <w:b/>
          <w:bCs/>
          <w:i/>
          <w:iCs/>
          <w:color w:val="212121"/>
          <w:spacing w:val="1"/>
          <w:bdr w:val="none" w:sz="0" w:space="0" w:color="auto" w:frame="1"/>
          <w:lang w:val="es-ES" w:eastAsia="es-MX"/>
        </w:rPr>
        <w:t>c</w:t>
      </w:r>
      <w:r w:rsidRPr="009A7C93">
        <w:rPr>
          <w:rFonts w:ascii="Palatino Linotype" w:hAnsi="Palatino Linotype"/>
          <w:b/>
          <w:bCs/>
          <w:i/>
          <w:iCs/>
          <w:color w:val="212121"/>
          <w:bdr w:val="none" w:sz="0" w:space="0" w:color="auto" w:frame="1"/>
          <w:lang w:val="es-ES" w:eastAsia="es-MX"/>
        </w:rPr>
        <w:t>ió</w:t>
      </w:r>
      <w:r w:rsidRPr="009A7C93">
        <w:rPr>
          <w:rFonts w:ascii="Palatino Linotype" w:hAnsi="Palatino Linotype"/>
          <w:b/>
          <w:bCs/>
          <w:i/>
          <w:iCs/>
          <w:color w:val="212121"/>
          <w:spacing w:val="-2"/>
          <w:bdr w:val="none" w:sz="0" w:space="0" w:color="auto" w:frame="1"/>
          <w:lang w:val="es-ES" w:eastAsia="es-MX"/>
        </w:rPr>
        <w:t>n</w:t>
      </w:r>
      <w:r w:rsidRPr="009A7C93">
        <w:rPr>
          <w:rFonts w:ascii="Palatino Linotype" w:hAnsi="Palatino Linotype"/>
          <w:b/>
          <w:bCs/>
          <w:i/>
          <w:iCs/>
          <w:color w:val="212121"/>
          <w:bdr w:val="none" w:sz="0" w:space="0" w:color="auto" w:frame="1"/>
          <w:lang w:val="es-ES" w:eastAsia="es-MX"/>
        </w:rPr>
        <w:t>.</w:t>
      </w:r>
      <w:r w:rsidRPr="009A7C93">
        <w:rPr>
          <w:rFonts w:ascii="Palatino Linotype" w:hAnsi="Palatino Linotype"/>
          <w:b/>
          <w:bCs/>
          <w:i/>
          <w:iCs/>
          <w:color w:val="212121"/>
          <w:spacing w:val="18"/>
          <w:bdr w:val="none" w:sz="0" w:space="0" w:color="auto" w:frame="1"/>
          <w:lang w:val="es-ES" w:eastAsia="es-MX"/>
        </w:rPr>
        <w:t xml:space="preserve"> </w:t>
      </w:r>
      <w:r w:rsidRPr="009A7C93">
        <w:rPr>
          <w:rFonts w:ascii="Palatino Linotype" w:hAnsi="Palatino Linotype"/>
          <w:i/>
          <w:iCs/>
          <w:color w:val="212121"/>
          <w:spacing w:val="18"/>
          <w:bdr w:val="none" w:sz="0" w:space="0" w:color="auto" w:frame="1"/>
          <w:lang w:val="es-ES" w:eastAsia="es-MX"/>
        </w:rPr>
        <w:t>L</w:t>
      </w:r>
      <w:r w:rsidRPr="009A7C93">
        <w:rPr>
          <w:rFonts w:ascii="Palatino Linotype" w:hAnsi="Palatino Linotype"/>
          <w:i/>
          <w:iCs/>
          <w:color w:val="212121"/>
          <w:spacing w:val="-1"/>
          <w:bdr w:val="none" w:sz="0" w:space="0" w:color="auto" w:frame="1"/>
          <w:lang w:val="es-ES" w:eastAsia="es-MX"/>
        </w:rPr>
        <w:t xml:space="preserve">os </w:t>
      </w:r>
      <w:r w:rsidRPr="009A7C93">
        <w:rPr>
          <w:rFonts w:ascii="Palatino Linotype" w:hAnsi="Palatino Linotype"/>
          <w:i/>
          <w:iCs/>
          <w:color w:val="212121"/>
          <w:spacing w:val="1"/>
          <w:bdr w:val="none" w:sz="0" w:space="0" w:color="auto" w:frame="1"/>
          <w:lang w:val="es-ES" w:eastAsia="es-MX"/>
        </w:rPr>
        <w:t>a</w:t>
      </w:r>
      <w:r w:rsidRPr="009A7C93">
        <w:rPr>
          <w:rFonts w:ascii="Palatino Linotype" w:hAnsi="Palatino Linotype"/>
          <w:i/>
          <w:iCs/>
          <w:color w:val="212121"/>
          <w:bdr w:val="none" w:sz="0" w:space="0" w:color="auto" w:frame="1"/>
          <w:lang w:val="es-ES" w:eastAsia="es-MX"/>
        </w:rPr>
        <w:t>rt</w:t>
      </w:r>
      <w:r w:rsidRPr="009A7C93">
        <w:rPr>
          <w:rFonts w:ascii="Palatino Linotype" w:hAnsi="Palatino Linotype"/>
          <w:i/>
          <w:iCs/>
          <w:color w:val="212121"/>
          <w:spacing w:val="-2"/>
          <w:bdr w:val="none" w:sz="0" w:space="0" w:color="auto" w:frame="1"/>
          <w:lang w:val="es-ES" w:eastAsia="es-MX"/>
        </w:rPr>
        <w:t>í</w:t>
      </w:r>
      <w:r w:rsidRPr="009A7C93">
        <w:rPr>
          <w:rFonts w:ascii="Palatino Linotype" w:hAnsi="Palatino Linotype"/>
          <w:i/>
          <w:iCs/>
          <w:color w:val="212121"/>
          <w:bdr w:val="none" w:sz="0" w:space="0" w:color="auto" w:frame="1"/>
          <w:lang w:val="es-ES" w:eastAsia="es-MX"/>
        </w:rPr>
        <w:t>c</w:t>
      </w:r>
      <w:r w:rsidRPr="009A7C93">
        <w:rPr>
          <w:rFonts w:ascii="Palatino Linotype" w:hAnsi="Palatino Linotype"/>
          <w:i/>
          <w:iCs/>
          <w:color w:val="212121"/>
          <w:spacing w:val="1"/>
          <w:bdr w:val="none" w:sz="0" w:space="0" w:color="auto" w:frame="1"/>
          <w:lang w:val="es-ES" w:eastAsia="es-MX"/>
        </w:rPr>
        <w:t>u</w:t>
      </w:r>
      <w:r w:rsidRPr="009A7C93">
        <w:rPr>
          <w:rFonts w:ascii="Palatino Linotype" w:hAnsi="Palatino Linotype"/>
          <w:i/>
          <w:iCs/>
          <w:color w:val="212121"/>
          <w:bdr w:val="none" w:sz="0" w:space="0" w:color="auto" w:frame="1"/>
          <w:lang w:val="es-ES" w:eastAsia="es-MX"/>
        </w:rPr>
        <w:t>los</w:t>
      </w:r>
      <w:r w:rsidRPr="009A7C93">
        <w:rPr>
          <w:rFonts w:ascii="Palatino Linotype" w:hAnsi="Palatino Linotype"/>
          <w:i/>
          <w:iCs/>
          <w:color w:val="212121"/>
          <w:spacing w:val="8"/>
          <w:bdr w:val="none" w:sz="0" w:space="0" w:color="auto" w:frame="1"/>
          <w:lang w:val="es-ES" w:eastAsia="es-MX"/>
        </w:rPr>
        <w:t xml:space="preserve"> 129 </w:t>
      </w:r>
      <w:r w:rsidRPr="009A7C93">
        <w:rPr>
          <w:rFonts w:ascii="Palatino Linotype" w:hAnsi="Palatino Linotype"/>
          <w:i/>
          <w:iCs/>
          <w:color w:val="212121"/>
          <w:spacing w:val="1"/>
          <w:bdr w:val="none" w:sz="0" w:space="0" w:color="auto" w:frame="1"/>
          <w:lang w:val="es-ES" w:eastAsia="es-MX"/>
        </w:rPr>
        <w:t>d</w:t>
      </w:r>
      <w:r w:rsidRPr="009A7C93">
        <w:rPr>
          <w:rFonts w:ascii="Palatino Linotype" w:hAnsi="Palatino Linotype"/>
          <w:i/>
          <w:iCs/>
          <w:color w:val="212121"/>
          <w:bdr w:val="none" w:sz="0" w:space="0" w:color="auto" w:frame="1"/>
          <w:lang w:val="es-ES" w:eastAsia="es-MX"/>
        </w:rPr>
        <w:t>e</w:t>
      </w:r>
      <w:r w:rsidRPr="009A7C93">
        <w:rPr>
          <w:rFonts w:ascii="Palatino Linotype" w:hAnsi="Palatino Linotype"/>
          <w:i/>
          <w:iCs/>
          <w:color w:val="212121"/>
          <w:spacing w:val="9"/>
          <w:bdr w:val="none" w:sz="0" w:space="0" w:color="auto" w:frame="1"/>
          <w:lang w:val="es-ES" w:eastAsia="es-MX"/>
        </w:rPr>
        <w:t xml:space="preserve"> </w:t>
      </w:r>
      <w:r w:rsidRPr="009A7C93">
        <w:rPr>
          <w:rFonts w:ascii="Palatino Linotype" w:hAnsi="Palatino Linotype"/>
          <w:i/>
          <w:iCs/>
          <w:color w:val="212121"/>
          <w:bdr w:val="none" w:sz="0" w:space="0" w:color="auto" w:frame="1"/>
          <w:lang w:val="es-ES" w:eastAsia="es-MX"/>
        </w:rPr>
        <w:t>la</w:t>
      </w:r>
      <w:r w:rsidRPr="009A7C93">
        <w:rPr>
          <w:rFonts w:ascii="Palatino Linotype" w:hAnsi="Palatino Linotype"/>
          <w:i/>
          <w:iCs/>
          <w:color w:val="212121"/>
          <w:spacing w:val="10"/>
          <w:bdr w:val="none" w:sz="0" w:space="0" w:color="auto" w:frame="1"/>
          <w:lang w:val="es-ES" w:eastAsia="es-MX"/>
        </w:rPr>
        <w:t xml:space="preserve"> </w:t>
      </w:r>
      <w:r w:rsidRPr="009A7C93">
        <w:rPr>
          <w:rFonts w:ascii="Palatino Linotype" w:hAnsi="Palatino Linotype"/>
          <w:i/>
          <w:iCs/>
          <w:color w:val="212121"/>
          <w:spacing w:val="-1"/>
          <w:bdr w:val="none" w:sz="0" w:space="0" w:color="auto" w:frame="1"/>
          <w:lang w:val="es-ES" w:eastAsia="es-MX"/>
        </w:rPr>
        <w:t>L</w:t>
      </w:r>
      <w:r w:rsidRPr="009A7C93">
        <w:rPr>
          <w:rFonts w:ascii="Palatino Linotype" w:hAnsi="Palatino Linotype"/>
          <w:i/>
          <w:iCs/>
          <w:color w:val="212121"/>
          <w:spacing w:val="1"/>
          <w:bdr w:val="none" w:sz="0" w:space="0" w:color="auto" w:frame="1"/>
          <w:lang w:val="es-ES" w:eastAsia="es-MX"/>
        </w:rPr>
        <w:t>e</w:t>
      </w:r>
      <w:r w:rsidRPr="009A7C93">
        <w:rPr>
          <w:rFonts w:ascii="Palatino Linotype" w:hAnsi="Palatino Linotype"/>
          <w:i/>
          <w:iCs/>
          <w:color w:val="212121"/>
          <w:bdr w:val="none" w:sz="0" w:space="0" w:color="auto" w:frame="1"/>
          <w:lang w:val="es-ES" w:eastAsia="es-MX"/>
        </w:rPr>
        <w:t>y</w:t>
      </w:r>
      <w:r w:rsidRPr="009A7C93">
        <w:rPr>
          <w:rFonts w:ascii="Palatino Linotype" w:hAnsi="Palatino Linotype"/>
          <w:i/>
          <w:iCs/>
          <w:color w:val="212121"/>
          <w:spacing w:val="8"/>
          <w:bdr w:val="none" w:sz="0" w:space="0" w:color="auto" w:frame="1"/>
          <w:lang w:val="es-ES" w:eastAsia="es-MX"/>
        </w:rPr>
        <w:t xml:space="preserve"> </w:t>
      </w:r>
      <w:r w:rsidRPr="009A7C93">
        <w:rPr>
          <w:rFonts w:ascii="Palatino Linotype" w:hAnsi="Palatino Linotype"/>
          <w:i/>
          <w:iCs/>
          <w:color w:val="212121"/>
          <w:bdr w:val="none" w:sz="0" w:space="0" w:color="auto" w:frame="1"/>
          <w:lang w:val="es-ES" w:eastAsia="es-MX"/>
        </w:rPr>
        <w:t>General</w:t>
      </w:r>
      <w:r w:rsidRPr="009A7C93">
        <w:rPr>
          <w:rFonts w:ascii="Palatino Linotype" w:hAnsi="Palatino Linotype"/>
          <w:i/>
          <w:iCs/>
          <w:color w:val="212121"/>
          <w:spacing w:val="10"/>
          <w:bdr w:val="none" w:sz="0" w:space="0" w:color="auto" w:frame="1"/>
          <w:lang w:val="es-ES" w:eastAsia="es-MX"/>
        </w:rPr>
        <w:t xml:space="preserve"> </w:t>
      </w:r>
      <w:r w:rsidRPr="009A7C93">
        <w:rPr>
          <w:rFonts w:ascii="Palatino Linotype" w:hAnsi="Palatino Linotype"/>
          <w:i/>
          <w:iCs/>
          <w:color w:val="212121"/>
          <w:spacing w:val="-1"/>
          <w:bdr w:val="none" w:sz="0" w:space="0" w:color="auto" w:frame="1"/>
          <w:lang w:val="es-ES" w:eastAsia="es-MX"/>
        </w:rPr>
        <w:t>d</w:t>
      </w:r>
      <w:r w:rsidRPr="009A7C93">
        <w:rPr>
          <w:rFonts w:ascii="Palatino Linotype" w:hAnsi="Palatino Linotype"/>
          <w:i/>
          <w:iCs/>
          <w:color w:val="212121"/>
          <w:bdr w:val="none" w:sz="0" w:space="0" w:color="auto" w:frame="1"/>
          <w:lang w:val="es-ES" w:eastAsia="es-MX"/>
        </w:rPr>
        <w:t>e</w:t>
      </w:r>
      <w:r w:rsidRPr="009A7C93">
        <w:rPr>
          <w:rFonts w:ascii="Palatino Linotype" w:hAnsi="Palatino Linotype"/>
          <w:i/>
          <w:iCs/>
          <w:color w:val="212121"/>
          <w:spacing w:val="9"/>
          <w:bdr w:val="none" w:sz="0" w:space="0" w:color="auto" w:frame="1"/>
          <w:lang w:val="es-ES" w:eastAsia="es-MX"/>
        </w:rPr>
        <w:t xml:space="preserve"> </w:t>
      </w:r>
      <w:r w:rsidRPr="009A7C93">
        <w:rPr>
          <w:rFonts w:ascii="Palatino Linotype" w:hAnsi="Palatino Linotype"/>
          <w:i/>
          <w:iCs/>
          <w:color w:val="212121"/>
          <w:spacing w:val="2"/>
          <w:bdr w:val="none" w:sz="0" w:space="0" w:color="auto" w:frame="1"/>
          <w:lang w:val="es-ES" w:eastAsia="es-MX"/>
        </w:rPr>
        <w:t>T</w:t>
      </w:r>
      <w:r w:rsidRPr="009A7C93">
        <w:rPr>
          <w:rFonts w:ascii="Palatino Linotype" w:hAnsi="Palatino Linotype"/>
          <w:i/>
          <w:iCs/>
          <w:color w:val="212121"/>
          <w:bdr w:val="none" w:sz="0" w:space="0" w:color="auto" w:frame="1"/>
          <w:lang w:val="es-ES" w:eastAsia="es-MX"/>
        </w:rPr>
        <w:t>r</w:t>
      </w:r>
      <w:r w:rsidRPr="009A7C93">
        <w:rPr>
          <w:rFonts w:ascii="Palatino Linotype" w:hAnsi="Palatino Linotype"/>
          <w:i/>
          <w:iCs/>
          <w:color w:val="212121"/>
          <w:spacing w:val="-2"/>
          <w:bdr w:val="none" w:sz="0" w:space="0" w:color="auto" w:frame="1"/>
          <w:lang w:val="es-ES" w:eastAsia="es-MX"/>
        </w:rPr>
        <w:t>a</w:t>
      </w:r>
      <w:r w:rsidRPr="009A7C93">
        <w:rPr>
          <w:rFonts w:ascii="Palatino Linotype" w:hAnsi="Palatino Linotype"/>
          <w:i/>
          <w:iCs/>
          <w:color w:val="212121"/>
          <w:spacing w:val="1"/>
          <w:bdr w:val="none" w:sz="0" w:space="0" w:color="auto" w:frame="1"/>
          <w:lang w:val="es-ES" w:eastAsia="es-MX"/>
        </w:rPr>
        <w:t>n</w:t>
      </w:r>
      <w:r w:rsidRPr="009A7C93">
        <w:rPr>
          <w:rFonts w:ascii="Palatino Linotype" w:hAnsi="Palatino Linotype"/>
          <w:i/>
          <w:iCs/>
          <w:color w:val="212121"/>
          <w:bdr w:val="none" w:sz="0" w:space="0" w:color="auto" w:frame="1"/>
          <w:lang w:val="es-ES" w:eastAsia="es-MX"/>
        </w:rPr>
        <w:t>s</w:t>
      </w:r>
      <w:r w:rsidRPr="009A7C93">
        <w:rPr>
          <w:rFonts w:ascii="Palatino Linotype" w:hAnsi="Palatino Linotype"/>
          <w:i/>
          <w:iCs/>
          <w:color w:val="212121"/>
          <w:spacing w:val="1"/>
          <w:bdr w:val="none" w:sz="0" w:space="0" w:color="auto" w:frame="1"/>
          <w:lang w:val="es-ES" w:eastAsia="es-MX"/>
        </w:rPr>
        <w:t>pa</w:t>
      </w:r>
      <w:r w:rsidRPr="009A7C93">
        <w:rPr>
          <w:rFonts w:ascii="Palatino Linotype" w:hAnsi="Palatino Linotype"/>
          <w:i/>
          <w:iCs/>
          <w:color w:val="212121"/>
          <w:bdr w:val="none" w:sz="0" w:space="0" w:color="auto" w:frame="1"/>
          <w:lang w:val="es-ES" w:eastAsia="es-MX"/>
        </w:rPr>
        <w:t>r</w:t>
      </w:r>
      <w:r w:rsidRPr="009A7C93">
        <w:rPr>
          <w:rFonts w:ascii="Palatino Linotype" w:hAnsi="Palatino Linotype"/>
          <w:i/>
          <w:iCs/>
          <w:color w:val="212121"/>
          <w:spacing w:val="-2"/>
          <w:bdr w:val="none" w:sz="0" w:space="0" w:color="auto" w:frame="1"/>
          <w:lang w:val="es-ES" w:eastAsia="es-MX"/>
        </w:rPr>
        <w:t>e</w:t>
      </w:r>
      <w:r w:rsidRPr="009A7C93">
        <w:rPr>
          <w:rFonts w:ascii="Palatino Linotype" w:hAnsi="Palatino Linotype"/>
          <w:i/>
          <w:iCs/>
          <w:color w:val="212121"/>
          <w:spacing w:val="1"/>
          <w:bdr w:val="none" w:sz="0" w:space="0" w:color="auto" w:frame="1"/>
          <w:lang w:val="es-ES" w:eastAsia="es-MX"/>
        </w:rPr>
        <w:t>n</w:t>
      </w:r>
      <w:r w:rsidRPr="009A7C93">
        <w:rPr>
          <w:rFonts w:ascii="Palatino Linotype" w:hAnsi="Palatino Linotype"/>
          <w:i/>
          <w:iCs/>
          <w:color w:val="212121"/>
          <w:bdr w:val="none" w:sz="0" w:space="0" w:color="auto" w:frame="1"/>
          <w:lang w:val="es-ES" w:eastAsia="es-MX"/>
        </w:rPr>
        <w:t>cia y Acc</w:t>
      </w:r>
      <w:r w:rsidRPr="009A7C93">
        <w:rPr>
          <w:rFonts w:ascii="Palatino Linotype" w:hAnsi="Palatino Linotype"/>
          <w:i/>
          <w:iCs/>
          <w:color w:val="212121"/>
          <w:spacing w:val="1"/>
          <w:bdr w:val="none" w:sz="0" w:space="0" w:color="auto" w:frame="1"/>
          <w:lang w:val="es-ES" w:eastAsia="es-MX"/>
        </w:rPr>
        <w:t>e</w:t>
      </w:r>
      <w:r w:rsidRPr="009A7C93">
        <w:rPr>
          <w:rFonts w:ascii="Palatino Linotype" w:hAnsi="Palatino Linotype"/>
          <w:i/>
          <w:iCs/>
          <w:color w:val="212121"/>
          <w:bdr w:val="none" w:sz="0" w:space="0" w:color="auto" w:frame="1"/>
          <w:lang w:val="es-ES" w:eastAsia="es-MX"/>
        </w:rPr>
        <w:t>so</w:t>
      </w:r>
      <w:r w:rsidRPr="009A7C93">
        <w:rPr>
          <w:rFonts w:ascii="Palatino Linotype" w:hAnsi="Palatino Linotype"/>
          <w:i/>
          <w:iCs/>
          <w:color w:val="212121"/>
          <w:spacing w:val="3"/>
          <w:bdr w:val="none" w:sz="0" w:space="0" w:color="auto" w:frame="1"/>
          <w:lang w:val="es-ES" w:eastAsia="es-MX"/>
        </w:rPr>
        <w:t xml:space="preserve"> </w:t>
      </w:r>
      <w:r w:rsidRPr="009A7C93">
        <w:rPr>
          <w:rFonts w:ascii="Palatino Linotype" w:hAnsi="Palatino Linotype"/>
          <w:i/>
          <w:iCs/>
          <w:color w:val="212121"/>
          <w:bdr w:val="none" w:sz="0" w:space="0" w:color="auto" w:frame="1"/>
          <w:lang w:val="es-ES" w:eastAsia="es-MX"/>
        </w:rPr>
        <w:t>a</w:t>
      </w:r>
      <w:r w:rsidRPr="009A7C93">
        <w:rPr>
          <w:rFonts w:ascii="Palatino Linotype" w:hAnsi="Palatino Linotype"/>
          <w:i/>
          <w:iCs/>
          <w:color w:val="212121"/>
          <w:spacing w:val="1"/>
          <w:bdr w:val="none" w:sz="0" w:space="0" w:color="auto" w:frame="1"/>
          <w:lang w:val="es-ES" w:eastAsia="es-MX"/>
        </w:rPr>
        <w:t xml:space="preserve"> </w:t>
      </w:r>
      <w:r w:rsidRPr="009A7C93">
        <w:rPr>
          <w:rFonts w:ascii="Palatino Linotype" w:hAnsi="Palatino Linotype"/>
          <w:i/>
          <w:iCs/>
          <w:color w:val="212121"/>
          <w:bdr w:val="none" w:sz="0" w:space="0" w:color="auto" w:frame="1"/>
          <w:lang w:val="es-ES" w:eastAsia="es-MX"/>
        </w:rPr>
        <w:t>la I</w:t>
      </w:r>
      <w:r w:rsidRPr="009A7C93">
        <w:rPr>
          <w:rFonts w:ascii="Palatino Linotype" w:hAnsi="Palatino Linotype"/>
          <w:i/>
          <w:iCs/>
          <w:color w:val="212121"/>
          <w:spacing w:val="-1"/>
          <w:bdr w:val="none" w:sz="0" w:space="0" w:color="auto" w:frame="1"/>
          <w:lang w:val="es-ES" w:eastAsia="es-MX"/>
        </w:rPr>
        <w:t>n</w:t>
      </w:r>
      <w:r w:rsidRPr="009A7C93">
        <w:rPr>
          <w:rFonts w:ascii="Palatino Linotype" w:hAnsi="Palatino Linotype"/>
          <w:i/>
          <w:iCs/>
          <w:color w:val="212121"/>
          <w:bdr w:val="none" w:sz="0" w:space="0" w:color="auto" w:frame="1"/>
          <w:lang w:val="es-ES" w:eastAsia="es-MX"/>
        </w:rPr>
        <w:t>f</w:t>
      </w:r>
      <w:r w:rsidRPr="009A7C93">
        <w:rPr>
          <w:rFonts w:ascii="Palatino Linotype" w:hAnsi="Palatino Linotype"/>
          <w:i/>
          <w:iCs/>
          <w:color w:val="212121"/>
          <w:spacing w:val="1"/>
          <w:bdr w:val="none" w:sz="0" w:space="0" w:color="auto" w:frame="1"/>
          <w:lang w:val="es-ES" w:eastAsia="es-MX"/>
        </w:rPr>
        <w:t>o</w:t>
      </w:r>
      <w:r w:rsidRPr="009A7C93">
        <w:rPr>
          <w:rFonts w:ascii="Palatino Linotype" w:hAnsi="Palatino Linotype"/>
          <w:i/>
          <w:iCs/>
          <w:color w:val="212121"/>
          <w:spacing w:val="-3"/>
          <w:bdr w:val="none" w:sz="0" w:space="0" w:color="auto" w:frame="1"/>
          <w:lang w:val="es-ES" w:eastAsia="es-MX"/>
        </w:rPr>
        <w:t>r</w:t>
      </w:r>
      <w:r w:rsidRPr="009A7C93">
        <w:rPr>
          <w:rFonts w:ascii="Palatino Linotype" w:hAnsi="Palatino Linotype"/>
          <w:i/>
          <w:iCs/>
          <w:color w:val="212121"/>
          <w:spacing w:val="1"/>
          <w:bdr w:val="none" w:sz="0" w:space="0" w:color="auto" w:frame="1"/>
          <w:lang w:val="es-ES" w:eastAsia="es-MX"/>
        </w:rPr>
        <w:t>ma</w:t>
      </w:r>
      <w:r w:rsidRPr="009A7C93">
        <w:rPr>
          <w:rFonts w:ascii="Palatino Linotype" w:hAnsi="Palatino Linotype"/>
          <w:i/>
          <w:iCs/>
          <w:color w:val="212121"/>
          <w:bdr w:val="none" w:sz="0" w:space="0" w:color="auto" w:frame="1"/>
          <w:lang w:val="es-ES" w:eastAsia="es-MX"/>
        </w:rPr>
        <w:t>ci</w:t>
      </w:r>
      <w:r w:rsidRPr="009A7C93">
        <w:rPr>
          <w:rFonts w:ascii="Palatino Linotype" w:hAnsi="Palatino Linotype"/>
          <w:i/>
          <w:iCs/>
          <w:color w:val="212121"/>
          <w:spacing w:val="-2"/>
          <w:bdr w:val="none" w:sz="0" w:space="0" w:color="auto" w:frame="1"/>
          <w:lang w:val="es-ES" w:eastAsia="es-MX"/>
        </w:rPr>
        <w:t>ó</w:t>
      </w:r>
      <w:r w:rsidRPr="009A7C93">
        <w:rPr>
          <w:rFonts w:ascii="Palatino Linotype" w:hAnsi="Palatino Linotype"/>
          <w:i/>
          <w:iCs/>
          <w:color w:val="212121"/>
          <w:bdr w:val="none" w:sz="0" w:space="0" w:color="auto" w:frame="1"/>
          <w:lang w:val="es-ES" w:eastAsia="es-MX"/>
        </w:rPr>
        <w:t>n</w:t>
      </w:r>
      <w:r w:rsidRPr="009A7C93">
        <w:rPr>
          <w:rFonts w:ascii="Palatino Linotype" w:hAnsi="Palatino Linotype"/>
          <w:i/>
          <w:iCs/>
          <w:color w:val="212121"/>
          <w:spacing w:val="6"/>
          <w:bdr w:val="none" w:sz="0" w:space="0" w:color="auto" w:frame="1"/>
          <w:lang w:val="es-ES" w:eastAsia="es-MX"/>
        </w:rPr>
        <w:t xml:space="preserve"> </w:t>
      </w:r>
      <w:r w:rsidRPr="009A7C93">
        <w:rPr>
          <w:rFonts w:ascii="Palatino Linotype" w:hAnsi="Palatino Linotype"/>
          <w:i/>
          <w:iCs/>
          <w:color w:val="212121"/>
          <w:spacing w:val="-2"/>
          <w:bdr w:val="none" w:sz="0" w:space="0" w:color="auto" w:frame="1"/>
          <w:lang w:val="es-ES" w:eastAsia="es-MX"/>
        </w:rPr>
        <w:t>P</w:t>
      </w:r>
      <w:r w:rsidRPr="009A7C93">
        <w:rPr>
          <w:rFonts w:ascii="Palatino Linotype" w:hAnsi="Palatino Linotype"/>
          <w:i/>
          <w:iCs/>
          <w:color w:val="212121"/>
          <w:spacing w:val="1"/>
          <w:bdr w:val="none" w:sz="0" w:space="0" w:color="auto" w:frame="1"/>
          <w:lang w:val="es-ES" w:eastAsia="es-MX"/>
        </w:rPr>
        <w:t>úb</w:t>
      </w:r>
      <w:r w:rsidRPr="009A7C93">
        <w:rPr>
          <w:rFonts w:ascii="Palatino Linotype" w:hAnsi="Palatino Linotype"/>
          <w:i/>
          <w:iCs/>
          <w:color w:val="212121"/>
          <w:bdr w:val="none" w:sz="0" w:space="0" w:color="auto" w:frame="1"/>
          <w:lang w:val="es-ES" w:eastAsia="es-MX"/>
        </w:rPr>
        <w:t>l</w:t>
      </w:r>
      <w:r w:rsidRPr="009A7C93">
        <w:rPr>
          <w:rFonts w:ascii="Palatino Linotype" w:hAnsi="Palatino Linotype"/>
          <w:i/>
          <w:iCs/>
          <w:color w:val="212121"/>
          <w:spacing w:val="-1"/>
          <w:bdr w:val="none" w:sz="0" w:space="0" w:color="auto" w:frame="1"/>
          <w:lang w:val="es-ES" w:eastAsia="es-MX"/>
        </w:rPr>
        <w:t>i</w:t>
      </w:r>
      <w:r w:rsidRPr="009A7C93">
        <w:rPr>
          <w:rFonts w:ascii="Palatino Linotype" w:hAnsi="Palatino Linotype"/>
          <w:i/>
          <w:iCs/>
          <w:color w:val="212121"/>
          <w:bdr w:val="none" w:sz="0" w:space="0" w:color="auto" w:frame="1"/>
          <w:lang w:val="es-ES" w:eastAsia="es-MX"/>
        </w:rPr>
        <w:t xml:space="preserve">ca y </w:t>
      </w:r>
      <w:r w:rsidRPr="009A7C93">
        <w:rPr>
          <w:rFonts w:ascii="Palatino Linotype" w:hAnsi="Palatino Linotype"/>
          <w:i/>
          <w:iCs/>
          <w:color w:val="212121"/>
          <w:spacing w:val="8"/>
          <w:bdr w:val="none" w:sz="0" w:space="0" w:color="auto" w:frame="1"/>
          <w:lang w:val="es-ES" w:eastAsia="es-MX"/>
        </w:rPr>
        <w:t xml:space="preserve">130, párrafo cuarto, </w:t>
      </w:r>
      <w:r w:rsidRPr="009A7C93">
        <w:rPr>
          <w:rFonts w:ascii="Palatino Linotype" w:hAnsi="Palatino Linotype"/>
          <w:i/>
          <w:iCs/>
          <w:color w:val="212121"/>
          <w:spacing w:val="1"/>
          <w:bdr w:val="none" w:sz="0" w:space="0" w:color="auto" w:frame="1"/>
          <w:lang w:val="es-ES" w:eastAsia="es-MX"/>
        </w:rPr>
        <w:t>d</w:t>
      </w:r>
      <w:r w:rsidRPr="009A7C93">
        <w:rPr>
          <w:rFonts w:ascii="Palatino Linotype" w:hAnsi="Palatino Linotype"/>
          <w:i/>
          <w:iCs/>
          <w:color w:val="212121"/>
          <w:bdr w:val="none" w:sz="0" w:space="0" w:color="auto" w:frame="1"/>
          <w:lang w:val="es-ES" w:eastAsia="es-MX"/>
        </w:rPr>
        <w:t>e</w:t>
      </w:r>
      <w:r w:rsidRPr="009A7C93">
        <w:rPr>
          <w:rFonts w:ascii="Palatino Linotype" w:hAnsi="Palatino Linotype"/>
          <w:i/>
          <w:iCs/>
          <w:color w:val="212121"/>
          <w:spacing w:val="9"/>
          <w:bdr w:val="none" w:sz="0" w:space="0" w:color="auto" w:frame="1"/>
          <w:lang w:val="es-ES" w:eastAsia="es-MX"/>
        </w:rPr>
        <w:t xml:space="preserve"> </w:t>
      </w:r>
      <w:r w:rsidRPr="009A7C93">
        <w:rPr>
          <w:rFonts w:ascii="Palatino Linotype" w:hAnsi="Palatino Linotype"/>
          <w:i/>
          <w:iCs/>
          <w:color w:val="212121"/>
          <w:bdr w:val="none" w:sz="0" w:space="0" w:color="auto" w:frame="1"/>
          <w:lang w:val="es-ES" w:eastAsia="es-MX"/>
        </w:rPr>
        <w:t>la</w:t>
      </w:r>
      <w:r w:rsidRPr="009A7C93">
        <w:rPr>
          <w:rFonts w:ascii="Palatino Linotype" w:hAnsi="Palatino Linotype"/>
          <w:i/>
          <w:iCs/>
          <w:color w:val="212121"/>
          <w:spacing w:val="10"/>
          <w:bdr w:val="none" w:sz="0" w:space="0" w:color="auto" w:frame="1"/>
          <w:lang w:val="es-ES" w:eastAsia="es-MX"/>
        </w:rPr>
        <w:t xml:space="preserve"> </w:t>
      </w:r>
      <w:r w:rsidRPr="009A7C93">
        <w:rPr>
          <w:rFonts w:ascii="Palatino Linotype" w:hAnsi="Palatino Linotype"/>
          <w:i/>
          <w:iCs/>
          <w:color w:val="212121"/>
          <w:spacing w:val="-1"/>
          <w:bdr w:val="none" w:sz="0" w:space="0" w:color="auto" w:frame="1"/>
          <w:lang w:val="es-ES" w:eastAsia="es-MX"/>
        </w:rPr>
        <w:t>L</w:t>
      </w:r>
      <w:r w:rsidRPr="009A7C93">
        <w:rPr>
          <w:rFonts w:ascii="Palatino Linotype" w:hAnsi="Palatino Linotype"/>
          <w:i/>
          <w:iCs/>
          <w:color w:val="212121"/>
          <w:spacing w:val="1"/>
          <w:bdr w:val="none" w:sz="0" w:space="0" w:color="auto" w:frame="1"/>
          <w:lang w:val="es-ES" w:eastAsia="es-MX"/>
        </w:rPr>
        <w:t>e</w:t>
      </w:r>
      <w:r w:rsidRPr="009A7C93">
        <w:rPr>
          <w:rFonts w:ascii="Palatino Linotype" w:hAnsi="Palatino Linotype"/>
          <w:i/>
          <w:iCs/>
          <w:color w:val="212121"/>
          <w:bdr w:val="none" w:sz="0" w:space="0" w:color="auto" w:frame="1"/>
          <w:lang w:val="es-ES" w:eastAsia="es-MX"/>
        </w:rPr>
        <w:t>y</w:t>
      </w:r>
      <w:r w:rsidRPr="009A7C93">
        <w:rPr>
          <w:rFonts w:ascii="Palatino Linotype" w:hAnsi="Palatino Linotype"/>
          <w:i/>
          <w:iCs/>
          <w:color w:val="212121"/>
          <w:spacing w:val="8"/>
          <w:bdr w:val="none" w:sz="0" w:space="0" w:color="auto" w:frame="1"/>
          <w:lang w:val="es-ES" w:eastAsia="es-MX"/>
        </w:rPr>
        <w:t xml:space="preserve"> </w:t>
      </w:r>
      <w:r w:rsidRPr="009A7C93">
        <w:rPr>
          <w:rFonts w:ascii="Palatino Linotype" w:hAnsi="Palatino Linotype"/>
          <w:i/>
          <w:iCs/>
          <w:color w:val="212121"/>
          <w:bdr w:val="none" w:sz="0" w:space="0" w:color="auto" w:frame="1"/>
          <w:lang w:val="es-ES" w:eastAsia="es-MX"/>
        </w:rPr>
        <w:t>Fe</w:t>
      </w:r>
      <w:r w:rsidRPr="009A7C93">
        <w:rPr>
          <w:rFonts w:ascii="Palatino Linotype" w:hAnsi="Palatino Linotype"/>
          <w:i/>
          <w:iCs/>
          <w:color w:val="212121"/>
          <w:spacing w:val="1"/>
          <w:bdr w:val="none" w:sz="0" w:space="0" w:color="auto" w:frame="1"/>
          <w:lang w:val="es-ES" w:eastAsia="es-MX"/>
        </w:rPr>
        <w:t>de</w:t>
      </w:r>
      <w:r w:rsidRPr="009A7C93">
        <w:rPr>
          <w:rFonts w:ascii="Palatino Linotype" w:hAnsi="Palatino Linotype"/>
          <w:i/>
          <w:iCs/>
          <w:color w:val="212121"/>
          <w:bdr w:val="none" w:sz="0" w:space="0" w:color="auto" w:frame="1"/>
          <w:lang w:val="es-ES" w:eastAsia="es-MX"/>
        </w:rPr>
        <w:t>ral</w:t>
      </w:r>
      <w:r w:rsidRPr="009A7C93">
        <w:rPr>
          <w:rFonts w:ascii="Palatino Linotype" w:hAnsi="Palatino Linotype"/>
          <w:i/>
          <w:iCs/>
          <w:color w:val="212121"/>
          <w:spacing w:val="10"/>
          <w:bdr w:val="none" w:sz="0" w:space="0" w:color="auto" w:frame="1"/>
          <w:lang w:val="es-ES" w:eastAsia="es-MX"/>
        </w:rPr>
        <w:t xml:space="preserve"> </w:t>
      </w:r>
      <w:r w:rsidRPr="009A7C93">
        <w:rPr>
          <w:rFonts w:ascii="Palatino Linotype" w:hAnsi="Palatino Linotype"/>
          <w:i/>
          <w:iCs/>
          <w:color w:val="212121"/>
          <w:spacing w:val="-1"/>
          <w:bdr w:val="none" w:sz="0" w:space="0" w:color="auto" w:frame="1"/>
          <w:lang w:val="es-ES" w:eastAsia="es-MX"/>
        </w:rPr>
        <w:t>d</w:t>
      </w:r>
      <w:r w:rsidRPr="009A7C93">
        <w:rPr>
          <w:rFonts w:ascii="Palatino Linotype" w:hAnsi="Palatino Linotype"/>
          <w:i/>
          <w:iCs/>
          <w:color w:val="212121"/>
          <w:bdr w:val="none" w:sz="0" w:space="0" w:color="auto" w:frame="1"/>
          <w:lang w:val="es-ES" w:eastAsia="es-MX"/>
        </w:rPr>
        <w:t>e</w:t>
      </w:r>
      <w:r w:rsidRPr="009A7C93">
        <w:rPr>
          <w:rFonts w:ascii="Palatino Linotype" w:hAnsi="Palatino Linotype"/>
          <w:i/>
          <w:iCs/>
          <w:color w:val="212121"/>
          <w:spacing w:val="9"/>
          <w:bdr w:val="none" w:sz="0" w:space="0" w:color="auto" w:frame="1"/>
          <w:lang w:val="es-ES" w:eastAsia="es-MX"/>
        </w:rPr>
        <w:t xml:space="preserve"> </w:t>
      </w:r>
      <w:r w:rsidRPr="009A7C93">
        <w:rPr>
          <w:rFonts w:ascii="Palatino Linotype" w:hAnsi="Palatino Linotype"/>
          <w:i/>
          <w:iCs/>
          <w:color w:val="212121"/>
          <w:spacing w:val="2"/>
          <w:bdr w:val="none" w:sz="0" w:space="0" w:color="auto" w:frame="1"/>
          <w:lang w:val="es-ES" w:eastAsia="es-MX"/>
        </w:rPr>
        <w:t>T</w:t>
      </w:r>
      <w:r w:rsidRPr="009A7C93">
        <w:rPr>
          <w:rFonts w:ascii="Palatino Linotype" w:hAnsi="Palatino Linotype"/>
          <w:i/>
          <w:iCs/>
          <w:color w:val="212121"/>
          <w:bdr w:val="none" w:sz="0" w:space="0" w:color="auto" w:frame="1"/>
          <w:lang w:val="es-ES" w:eastAsia="es-MX"/>
        </w:rPr>
        <w:t>r</w:t>
      </w:r>
      <w:r w:rsidRPr="009A7C93">
        <w:rPr>
          <w:rFonts w:ascii="Palatino Linotype" w:hAnsi="Palatino Linotype"/>
          <w:i/>
          <w:iCs/>
          <w:color w:val="212121"/>
          <w:spacing w:val="-2"/>
          <w:bdr w:val="none" w:sz="0" w:space="0" w:color="auto" w:frame="1"/>
          <w:lang w:val="es-ES" w:eastAsia="es-MX"/>
        </w:rPr>
        <w:t>a</w:t>
      </w:r>
      <w:r w:rsidRPr="009A7C93">
        <w:rPr>
          <w:rFonts w:ascii="Palatino Linotype" w:hAnsi="Palatino Linotype"/>
          <w:i/>
          <w:iCs/>
          <w:color w:val="212121"/>
          <w:spacing w:val="1"/>
          <w:bdr w:val="none" w:sz="0" w:space="0" w:color="auto" w:frame="1"/>
          <w:lang w:val="es-ES" w:eastAsia="es-MX"/>
        </w:rPr>
        <w:t>n</w:t>
      </w:r>
      <w:r w:rsidRPr="009A7C93">
        <w:rPr>
          <w:rFonts w:ascii="Palatino Linotype" w:hAnsi="Palatino Linotype"/>
          <w:i/>
          <w:iCs/>
          <w:color w:val="212121"/>
          <w:bdr w:val="none" w:sz="0" w:space="0" w:color="auto" w:frame="1"/>
          <w:lang w:val="es-ES" w:eastAsia="es-MX"/>
        </w:rPr>
        <w:t>s</w:t>
      </w:r>
      <w:r w:rsidRPr="009A7C93">
        <w:rPr>
          <w:rFonts w:ascii="Palatino Linotype" w:hAnsi="Palatino Linotype"/>
          <w:i/>
          <w:iCs/>
          <w:color w:val="212121"/>
          <w:spacing w:val="1"/>
          <w:bdr w:val="none" w:sz="0" w:space="0" w:color="auto" w:frame="1"/>
          <w:lang w:val="es-ES" w:eastAsia="es-MX"/>
        </w:rPr>
        <w:t>pa</w:t>
      </w:r>
      <w:r w:rsidRPr="009A7C93">
        <w:rPr>
          <w:rFonts w:ascii="Palatino Linotype" w:hAnsi="Palatino Linotype"/>
          <w:i/>
          <w:iCs/>
          <w:color w:val="212121"/>
          <w:bdr w:val="none" w:sz="0" w:space="0" w:color="auto" w:frame="1"/>
          <w:lang w:val="es-ES" w:eastAsia="es-MX"/>
        </w:rPr>
        <w:t>r</w:t>
      </w:r>
      <w:r w:rsidRPr="009A7C93">
        <w:rPr>
          <w:rFonts w:ascii="Palatino Linotype" w:hAnsi="Palatino Linotype"/>
          <w:i/>
          <w:iCs/>
          <w:color w:val="212121"/>
          <w:spacing w:val="-2"/>
          <w:bdr w:val="none" w:sz="0" w:space="0" w:color="auto" w:frame="1"/>
          <w:lang w:val="es-ES" w:eastAsia="es-MX"/>
        </w:rPr>
        <w:t>e</w:t>
      </w:r>
      <w:r w:rsidRPr="009A7C93">
        <w:rPr>
          <w:rFonts w:ascii="Palatino Linotype" w:hAnsi="Palatino Linotype"/>
          <w:i/>
          <w:iCs/>
          <w:color w:val="212121"/>
          <w:spacing w:val="1"/>
          <w:bdr w:val="none" w:sz="0" w:space="0" w:color="auto" w:frame="1"/>
          <w:lang w:val="es-ES" w:eastAsia="es-MX"/>
        </w:rPr>
        <w:t>n</w:t>
      </w:r>
      <w:r w:rsidRPr="009A7C93">
        <w:rPr>
          <w:rFonts w:ascii="Palatino Linotype" w:hAnsi="Palatino Linotype"/>
          <w:i/>
          <w:iCs/>
          <w:color w:val="212121"/>
          <w:bdr w:val="none" w:sz="0" w:space="0" w:color="auto" w:frame="1"/>
          <w:lang w:val="es-ES" w:eastAsia="es-MX"/>
        </w:rPr>
        <w:t>cia y Acc</w:t>
      </w:r>
      <w:r w:rsidRPr="009A7C93">
        <w:rPr>
          <w:rFonts w:ascii="Palatino Linotype" w:hAnsi="Palatino Linotype"/>
          <w:i/>
          <w:iCs/>
          <w:color w:val="212121"/>
          <w:spacing w:val="1"/>
          <w:bdr w:val="none" w:sz="0" w:space="0" w:color="auto" w:frame="1"/>
          <w:lang w:val="es-ES" w:eastAsia="es-MX"/>
        </w:rPr>
        <w:t>e</w:t>
      </w:r>
      <w:r w:rsidRPr="009A7C93">
        <w:rPr>
          <w:rFonts w:ascii="Palatino Linotype" w:hAnsi="Palatino Linotype"/>
          <w:i/>
          <w:iCs/>
          <w:color w:val="212121"/>
          <w:bdr w:val="none" w:sz="0" w:space="0" w:color="auto" w:frame="1"/>
          <w:lang w:val="es-ES" w:eastAsia="es-MX"/>
        </w:rPr>
        <w:t>so</w:t>
      </w:r>
      <w:r w:rsidRPr="009A7C93">
        <w:rPr>
          <w:rFonts w:ascii="Palatino Linotype" w:hAnsi="Palatino Linotype"/>
          <w:i/>
          <w:iCs/>
          <w:color w:val="212121"/>
          <w:spacing w:val="3"/>
          <w:bdr w:val="none" w:sz="0" w:space="0" w:color="auto" w:frame="1"/>
          <w:lang w:val="es-ES" w:eastAsia="es-MX"/>
        </w:rPr>
        <w:t xml:space="preserve"> </w:t>
      </w:r>
      <w:r w:rsidRPr="009A7C93">
        <w:rPr>
          <w:rFonts w:ascii="Palatino Linotype" w:hAnsi="Palatino Linotype"/>
          <w:i/>
          <w:iCs/>
          <w:color w:val="212121"/>
          <w:bdr w:val="none" w:sz="0" w:space="0" w:color="auto" w:frame="1"/>
          <w:lang w:val="es-ES" w:eastAsia="es-MX"/>
        </w:rPr>
        <w:t>a</w:t>
      </w:r>
      <w:r w:rsidRPr="009A7C93">
        <w:rPr>
          <w:rFonts w:ascii="Palatino Linotype" w:hAnsi="Palatino Linotype"/>
          <w:i/>
          <w:iCs/>
          <w:color w:val="212121"/>
          <w:spacing w:val="1"/>
          <w:bdr w:val="none" w:sz="0" w:space="0" w:color="auto" w:frame="1"/>
          <w:lang w:val="es-ES" w:eastAsia="es-MX"/>
        </w:rPr>
        <w:t xml:space="preserve"> </w:t>
      </w:r>
      <w:r w:rsidRPr="009A7C93">
        <w:rPr>
          <w:rFonts w:ascii="Palatino Linotype" w:hAnsi="Palatino Linotype"/>
          <w:i/>
          <w:iCs/>
          <w:color w:val="212121"/>
          <w:bdr w:val="none" w:sz="0" w:space="0" w:color="auto" w:frame="1"/>
          <w:lang w:val="es-ES" w:eastAsia="es-MX"/>
        </w:rPr>
        <w:t>la I</w:t>
      </w:r>
      <w:r w:rsidRPr="009A7C93">
        <w:rPr>
          <w:rFonts w:ascii="Palatino Linotype" w:hAnsi="Palatino Linotype"/>
          <w:i/>
          <w:iCs/>
          <w:color w:val="212121"/>
          <w:spacing w:val="-1"/>
          <w:bdr w:val="none" w:sz="0" w:space="0" w:color="auto" w:frame="1"/>
          <w:lang w:val="es-ES" w:eastAsia="es-MX"/>
        </w:rPr>
        <w:t>n</w:t>
      </w:r>
      <w:r w:rsidRPr="009A7C93">
        <w:rPr>
          <w:rFonts w:ascii="Palatino Linotype" w:hAnsi="Palatino Linotype"/>
          <w:i/>
          <w:iCs/>
          <w:color w:val="212121"/>
          <w:bdr w:val="none" w:sz="0" w:space="0" w:color="auto" w:frame="1"/>
          <w:lang w:val="es-ES" w:eastAsia="es-MX"/>
        </w:rPr>
        <w:t>f</w:t>
      </w:r>
      <w:r w:rsidRPr="009A7C93">
        <w:rPr>
          <w:rFonts w:ascii="Palatino Linotype" w:hAnsi="Palatino Linotype"/>
          <w:i/>
          <w:iCs/>
          <w:color w:val="212121"/>
          <w:spacing w:val="1"/>
          <w:bdr w:val="none" w:sz="0" w:space="0" w:color="auto" w:frame="1"/>
          <w:lang w:val="es-ES" w:eastAsia="es-MX"/>
        </w:rPr>
        <w:t>o</w:t>
      </w:r>
      <w:r w:rsidRPr="009A7C93">
        <w:rPr>
          <w:rFonts w:ascii="Palatino Linotype" w:hAnsi="Palatino Linotype"/>
          <w:i/>
          <w:iCs/>
          <w:color w:val="212121"/>
          <w:spacing w:val="-3"/>
          <w:bdr w:val="none" w:sz="0" w:space="0" w:color="auto" w:frame="1"/>
          <w:lang w:val="es-ES" w:eastAsia="es-MX"/>
        </w:rPr>
        <w:t>r</w:t>
      </w:r>
      <w:r w:rsidRPr="009A7C93">
        <w:rPr>
          <w:rFonts w:ascii="Palatino Linotype" w:hAnsi="Palatino Linotype"/>
          <w:i/>
          <w:iCs/>
          <w:color w:val="212121"/>
          <w:spacing w:val="1"/>
          <w:bdr w:val="none" w:sz="0" w:space="0" w:color="auto" w:frame="1"/>
          <w:lang w:val="es-ES" w:eastAsia="es-MX"/>
        </w:rPr>
        <w:t>ma</w:t>
      </w:r>
      <w:r w:rsidRPr="009A7C93">
        <w:rPr>
          <w:rFonts w:ascii="Palatino Linotype" w:hAnsi="Palatino Linotype"/>
          <w:i/>
          <w:iCs/>
          <w:color w:val="212121"/>
          <w:bdr w:val="none" w:sz="0" w:space="0" w:color="auto" w:frame="1"/>
          <w:lang w:val="es-ES" w:eastAsia="es-MX"/>
        </w:rPr>
        <w:t>ci</w:t>
      </w:r>
      <w:r w:rsidRPr="009A7C93">
        <w:rPr>
          <w:rFonts w:ascii="Palatino Linotype" w:hAnsi="Palatino Linotype"/>
          <w:i/>
          <w:iCs/>
          <w:color w:val="212121"/>
          <w:spacing w:val="-2"/>
          <w:bdr w:val="none" w:sz="0" w:space="0" w:color="auto" w:frame="1"/>
          <w:lang w:val="es-ES" w:eastAsia="es-MX"/>
        </w:rPr>
        <w:t>ó</w:t>
      </w:r>
      <w:r w:rsidRPr="009A7C93">
        <w:rPr>
          <w:rFonts w:ascii="Palatino Linotype" w:hAnsi="Palatino Linotype"/>
          <w:i/>
          <w:iCs/>
          <w:color w:val="212121"/>
          <w:bdr w:val="none" w:sz="0" w:space="0" w:color="auto" w:frame="1"/>
          <w:lang w:val="es-ES" w:eastAsia="es-MX"/>
        </w:rPr>
        <w:t>n</w:t>
      </w:r>
      <w:r w:rsidRPr="009A7C93">
        <w:rPr>
          <w:rFonts w:ascii="Palatino Linotype" w:hAnsi="Palatino Linotype"/>
          <w:i/>
          <w:iCs/>
          <w:color w:val="212121"/>
          <w:spacing w:val="6"/>
          <w:bdr w:val="none" w:sz="0" w:space="0" w:color="auto" w:frame="1"/>
          <w:lang w:val="es-ES" w:eastAsia="es-MX"/>
        </w:rPr>
        <w:t xml:space="preserve"> </w:t>
      </w:r>
      <w:r w:rsidRPr="009A7C93">
        <w:rPr>
          <w:rFonts w:ascii="Palatino Linotype" w:hAnsi="Palatino Linotype"/>
          <w:i/>
          <w:iCs/>
          <w:color w:val="212121"/>
          <w:spacing w:val="-2"/>
          <w:bdr w:val="none" w:sz="0" w:space="0" w:color="auto" w:frame="1"/>
          <w:lang w:val="es-ES" w:eastAsia="es-MX"/>
        </w:rPr>
        <w:t>P</w:t>
      </w:r>
      <w:r w:rsidRPr="009A7C93">
        <w:rPr>
          <w:rFonts w:ascii="Palatino Linotype" w:hAnsi="Palatino Linotype"/>
          <w:i/>
          <w:iCs/>
          <w:color w:val="212121"/>
          <w:spacing w:val="1"/>
          <w:bdr w:val="none" w:sz="0" w:space="0" w:color="auto" w:frame="1"/>
          <w:lang w:val="es-ES" w:eastAsia="es-MX"/>
        </w:rPr>
        <w:t>úb</w:t>
      </w:r>
      <w:r w:rsidRPr="009A7C93">
        <w:rPr>
          <w:rFonts w:ascii="Palatino Linotype" w:hAnsi="Palatino Linotype"/>
          <w:i/>
          <w:iCs/>
          <w:color w:val="212121"/>
          <w:bdr w:val="none" w:sz="0" w:space="0" w:color="auto" w:frame="1"/>
          <w:lang w:val="es-ES" w:eastAsia="es-MX"/>
        </w:rPr>
        <w:t>l</w:t>
      </w:r>
      <w:r w:rsidRPr="009A7C93">
        <w:rPr>
          <w:rFonts w:ascii="Palatino Linotype" w:hAnsi="Palatino Linotype"/>
          <w:i/>
          <w:iCs/>
          <w:color w:val="212121"/>
          <w:spacing w:val="-1"/>
          <w:bdr w:val="none" w:sz="0" w:space="0" w:color="auto" w:frame="1"/>
          <w:lang w:val="es-ES" w:eastAsia="es-MX"/>
        </w:rPr>
        <w:t>i</w:t>
      </w:r>
      <w:r w:rsidRPr="009A7C93">
        <w:rPr>
          <w:rFonts w:ascii="Palatino Linotype" w:hAnsi="Palatino Linotype"/>
          <w:i/>
          <w:iCs/>
          <w:color w:val="212121"/>
          <w:bdr w:val="none" w:sz="0" w:space="0" w:color="auto" w:frame="1"/>
          <w:lang w:val="es-ES" w:eastAsia="es-MX"/>
        </w:rPr>
        <w:t xml:space="preserve">ca, </w:t>
      </w:r>
      <w:r w:rsidRPr="009A7C93">
        <w:rPr>
          <w:rFonts w:ascii="Palatino Linotype" w:hAnsi="Palatino Linotype"/>
          <w:i/>
          <w:iCs/>
          <w:color w:val="212121"/>
          <w:spacing w:val="-1"/>
          <w:bdr w:val="none" w:sz="0" w:space="0" w:color="auto" w:frame="1"/>
          <w:lang w:val="es-ES" w:eastAsia="es-MX"/>
        </w:rPr>
        <w:t>señalan</w:t>
      </w:r>
      <w:r w:rsidRPr="009A7C93">
        <w:rPr>
          <w:rFonts w:ascii="Palatino Linotype" w:hAnsi="Palatino Linotype"/>
          <w:i/>
          <w:iCs/>
          <w:color w:val="212121"/>
          <w:spacing w:val="1"/>
          <w:bdr w:val="none" w:sz="0" w:space="0" w:color="auto" w:frame="1"/>
          <w:lang w:val="es-ES" w:eastAsia="es-MX"/>
        </w:rPr>
        <w:t xml:space="preserve"> </w:t>
      </w:r>
      <w:r w:rsidRPr="009A7C93">
        <w:rPr>
          <w:rFonts w:ascii="Palatino Linotype" w:hAnsi="Palatino Linotype"/>
          <w:i/>
          <w:iCs/>
          <w:color w:val="212121"/>
          <w:spacing w:val="-1"/>
          <w:bdr w:val="none" w:sz="0" w:space="0" w:color="auto" w:frame="1"/>
          <w:lang w:val="es-ES" w:eastAsia="es-MX"/>
        </w:rPr>
        <w:t>q</w:t>
      </w:r>
      <w:r w:rsidRPr="009A7C93">
        <w:rPr>
          <w:rFonts w:ascii="Palatino Linotype" w:hAnsi="Palatino Linotype"/>
          <w:i/>
          <w:iCs/>
          <w:color w:val="212121"/>
          <w:spacing w:val="1"/>
          <w:bdr w:val="none" w:sz="0" w:space="0" w:color="auto" w:frame="1"/>
          <w:lang w:val="es-ES" w:eastAsia="es-MX"/>
        </w:rPr>
        <w:t>u</w:t>
      </w:r>
      <w:r w:rsidRPr="009A7C93">
        <w:rPr>
          <w:rFonts w:ascii="Palatino Linotype" w:hAnsi="Palatino Linotype"/>
          <w:i/>
          <w:iCs/>
          <w:color w:val="212121"/>
          <w:bdr w:val="none" w:sz="0" w:space="0" w:color="auto" w:frame="1"/>
          <w:lang w:val="es-ES" w:eastAsia="es-MX"/>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w:t>
      </w:r>
      <w:r w:rsidRPr="009A7C93">
        <w:rPr>
          <w:rFonts w:ascii="Palatino Linotype" w:hAnsi="Palatino Linotype"/>
          <w:i/>
          <w:iCs/>
          <w:color w:val="212121"/>
          <w:bdr w:val="none" w:sz="0" w:space="0" w:color="auto" w:frame="1"/>
          <w:lang w:val="es-ES" w:eastAsia="es-MX"/>
        </w:rPr>
        <w:lastRenderedPageBreak/>
        <w:t xml:space="preserve">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706CCF80" w14:textId="77777777" w:rsidR="007835EF" w:rsidRPr="009A7C93" w:rsidRDefault="007835EF" w:rsidP="007835EF">
      <w:pPr>
        <w:spacing w:line="360" w:lineRule="auto"/>
        <w:ind w:left="851" w:right="902"/>
        <w:jc w:val="both"/>
        <w:rPr>
          <w:rFonts w:ascii="Palatino Linotype" w:hAnsi="Palatino Linotype" w:cs="Arial"/>
          <w:i/>
          <w:color w:val="000000"/>
        </w:rPr>
      </w:pPr>
      <w:r w:rsidRPr="009A7C93">
        <w:rPr>
          <w:rFonts w:ascii="Palatino Linotype" w:hAnsi="Palatino Linotype" w:cs="Arial"/>
          <w:i/>
          <w:color w:val="000000"/>
        </w:rPr>
        <w:t xml:space="preserve">Resoluciones: </w:t>
      </w:r>
    </w:p>
    <w:p w14:paraId="19614AB4" w14:textId="77777777" w:rsidR="007835EF" w:rsidRPr="009A7C93" w:rsidRDefault="007835EF" w:rsidP="007835EF">
      <w:pPr>
        <w:spacing w:line="360" w:lineRule="auto"/>
        <w:ind w:left="851" w:right="902"/>
        <w:jc w:val="both"/>
        <w:rPr>
          <w:rFonts w:ascii="Palatino Linotype" w:hAnsi="Palatino Linotype" w:cs="Arial"/>
          <w:i/>
          <w:color w:val="000000"/>
        </w:rPr>
      </w:pPr>
    </w:p>
    <w:p w14:paraId="447B8FC4" w14:textId="77777777" w:rsidR="007835EF" w:rsidRPr="009A7C93" w:rsidRDefault="007835EF" w:rsidP="007835EF">
      <w:pPr>
        <w:spacing w:line="360" w:lineRule="auto"/>
        <w:ind w:left="851" w:right="902"/>
        <w:jc w:val="both"/>
        <w:rPr>
          <w:rFonts w:ascii="Palatino Linotype" w:hAnsi="Palatino Linotype" w:cs="Arial"/>
          <w:i/>
          <w:color w:val="000000"/>
        </w:rPr>
      </w:pPr>
      <w:r w:rsidRPr="009A7C93">
        <w:rPr>
          <w:rFonts w:ascii="Palatino Linotype" w:hAnsi="Palatino Linotype" w:cs="Arial"/>
          <w:i/>
          <w:color w:val="000000"/>
        </w:rPr>
        <w:sym w:font="Symbol" w:char="F0B7"/>
      </w:r>
      <w:r w:rsidRPr="009A7C93">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53472AC4" w14:textId="77777777" w:rsidR="007835EF" w:rsidRPr="009A7C93" w:rsidRDefault="007835EF" w:rsidP="007835EF">
      <w:pPr>
        <w:spacing w:line="360" w:lineRule="auto"/>
        <w:ind w:left="851" w:right="902"/>
        <w:jc w:val="both"/>
        <w:rPr>
          <w:rFonts w:ascii="Palatino Linotype" w:hAnsi="Palatino Linotype" w:cs="Arial"/>
          <w:i/>
          <w:color w:val="000000"/>
        </w:rPr>
      </w:pPr>
      <w:r w:rsidRPr="009A7C93">
        <w:rPr>
          <w:rFonts w:ascii="Palatino Linotype" w:hAnsi="Palatino Linotype" w:cs="Arial"/>
          <w:i/>
          <w:color w:val="000000"/>
        </w:rPr>
        <w:sym w:font="Symbol" w:char="F0B7"/>
      </w:r>
      <w:r w:rsidRPr="009A7C93">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6C4095DD" w14:textId="77777777" w:rsidR="007835EF" w:rsidRPr="009A7C93" w:rsidRDefault="007835EF" w:rsidP="007835EF">
      <w:pPr>
        <w:spacing w:line="360" w:lineRule="auto"/>
        <w:ind w:left="851" w:right="902"/>
        <w:jc w:val="both"/>
        <w:rPr>
          <w:rFonts w:ascii="Palatino Linotype" w:hAnsi="Palatino Linotype" w:cs="Arial"/>
          <w:i/>
          <w:color w:val="000000"/>
        </w:rPr>
      </w:pPr>
      <w:r w:rsidRPr="009A7C93">
        <w:rPr>
          <w:rFonts w:ascii="Palatino Linotype" w:hAnsi="Palatino Linotype" w:cs="Arial"/>
          <w:i/>
          <w:color w:val="000000"/>
        </w:rPr>
        <w:sym w:font="Symbol" w:char="F0B7"/>
      </w:r>
      <w:r w:rsidRPr="009A7C93">
        <w:rPr>
          <w:rFonts w:ascii="Palatino Linotype" w:hAnsi="Palatino Linotype" w:cs="Arial"/>
          <w:i/>
          <w:color w:val="000000"/>
        </w:rPr>
        <w:t xml:space="preserve"> RRA 1889/16. Secretaría de Hacienda y Crédito Público. 05 de octubre de 2016. Por unanimidad. Comisionada Ponente. Ximena Puente de la Mora.” </w:t>
      </w:r>
    </w:p>
    <w:p w14:paraId="04C23860" w14:textId="77777777" w:rsidR="007835EF" w:rsidRPr="009A7C93" w:rsidRDefault="007835EF" w:rsidP="007835EF">
      <w:pPr>
        <w:pStyle w:val="Prrafodelista"/>
        <w:numPr>
          <w:ilvl w:val="0"/>
          <w:numId w:val="2"/>
        </w:numPr>
        <w:spacing w:before="240" w:after="240" w:line="360" w:lineRule="auto"/>
        <w:ind w:left="0" w:firstLine="0"/>
        <w:jc w:val="both"/>
        <w:rPr>
          <w:rFonts w:ascii="Palatino Linotype" w:hAnsi="Palatino Linotype" w:cs="Arial"/>
          <w:noProof/>
          <w:lang w:eastAsia="es-MX"/>
        </w:rPr>
      </w:pPr>
      <w:r w:rsidRPr="009A7C93">
        <w:rPr>
          <w:rFonts w:ascii="Palatino Linotype" w:eastAsia="Times New Roman" w:hAnsi="Palatino Linotype" w:cs="Arial"/>
        </w:rPr>
        <w:t>No</w:t>
      </w:r>
      <w:r w:rsidRPr="009A7C93">
        <w:rPr>
          <w:rFonts w:ascii="Palatino Linotype" w:eastAsia="MS Mincho" w:hAnsi="Palatino Linotype" w:cs="Times New Roman"/>
          <w:color w:val="000000"/>
        </w:rPr>
        <w:t xml:space="preserve"> obstante lo anterior, cierto es también que </w:t>
      </w:r>
      <w:r w:rsidRPr="009A7C93">
        <w:rPr>
          <w:rFonts w:ascii="Palatino Linotype" w:eastAsia="MS Mincho" w:hAnsi="Palatino Linotype" w:cs="Times New Roman"/>
          <w:b/>
          <w:color w:val="000000"/>
          <w:u w:val="single"/>
        </w:rPr>
        <w:t>no existe precepto legal que lo impida</w:t>
      </w:r>
      <w:r w:rsidRPr="009A7C93">
        <w:rPr>
          <w:rFonts w:ascii="Palatino Linotype" w:eastAsia="MS Mincho" w:hAnsi="Palatino Linotype" w:cs="Times New Roman"/>
          <w:color w:val="000000"/>
          <w:u w:val="single"/>
        </w:rPr>
        <w:t>.</w:t>
      </w:r>
    </w:p>
    <w:p w14:paraId="1380A5DA" w14:textId="6F085E2A" w:rsidR="00CB2B1F" w:rsidRPr="009A7C93" w:rsidRDefault="00CB2B1F" w:rsidP="00CB2B1F">
      <w:pPr>
        <w:numPr>
          <w:ilvl w:val="0"/>
          <w:numId w:val="2"/>
        </w:numPr>
        <w:spacing w:line="360" w:lineRule="auto"/>
        <w:ind w:left="0" w:firstLine="0"/>
        <w:contextualSpacing/>
        <w:jc w:val="both"/>
        <w:rPr>
          <w:rFonts w:ascii="Palatino Linotype" w:hAnsi="Palatino Linotype"/>
        </w:rPr>
      </w:pPr>
      <w:r w:rsidRPr="009A7C93">
        <w:rPr>
          <w:rFonts w:ascii="Palatino Linotype" w:eastAsia="Times New Roman" w:hAnsi="Palatino Linotype" w:cs="Arial"/>
          <w:lang w:val="es-ES"/>
        </w:rPr>
        <w:t xml:space="preserve">Asimismo, respecto de las respuesta emitidas, debe señalarse que </w:t>
      </w:r>
      <w:r w:rsidRPr="009A7C93">
        <w:rPr>
          <w:rFonts w:ascii="Palatino Linotype" w:hAnsi="Palatino Linotype" w:cs="Arial"/>
          <w:color w:val="000000" w:themeColor="text1"/>
        </w:rPr>
        <w:t xml:space="preserve">este Instituto no puede prejuzgar sobre las contestaciones esgrimidas por los sujetos obligados, dado que no se encuentra facultado para </w:t>
      </w:r>
      <w:r w:rsidRPr="009A7C93">
        <w:rPr>
          <w:rFonts w:ascii="Palatino Linotype" w:hAnsi="Palatino Linotype" w:cs="Arial"/>
          <w:b/>
          <w:color w:val="000000" w:themeColor="text1"/>
        </w:rPr>
        <w:t>dudar de la veracidad</w:t>
      </w:r>
      <w:r w:rsidRPr="009A7C93">
        <w:rPr>
          <w:rFonts w:ascii="Palatino Linotype" w:hAnsi="Palatino Linotype" w:cs="Arial"/>
          <w:color w:val="000000" w:themeColor="text1"/>
        </w:rPr>
        <w:t xml:space="preserve"> </w:t>
      </w:r>
      <w:r w:rsidRPr="009A7C93">
        <w:rPr>
          <w:rFonts w:ascii="Palatino Linotype" w:hAnsi="Palatino Linotype" w:cs="Bookman Old Style"/>
          <w:lang w:val="es-ES"/>
        </w:rPr>
        <w:t xml:space="preserve">de las </w:t>
      </w:r>
      <w:r w:rsidRPr="009A7C93">
        <w:rPr>
          <w:rFonts w:ascii="Palatino Linotype" w:hAnsi="Palatino Linotype" w:cs="Bookman Old Style"/>
          <w:lang w:val="es-ES"/>
        </w:rPr>
        <w:lastRenderedPageBreak/>
        <w:t>respuestas emitidas por los sujetos obligados</w:t>
      </w:r>
      <w:r w:rsidRPr="009A7C93">
        <w:rPr>
          <w:rFonts w:ascii="Palatino Linotype" w:hAnsi="Palatino Linotype" w:cs="Arial"/>
        </w:rPr>
        <w:t xml:space="preserve"> ni de la que ponen a disposición de los solicitantes; situación que se aleja de las atribuciones de este Instituto </w:t>
      </w:r>
      <w:r w:rsidRPr="009A7C93">
        <w:rPr>
          <w:rFonts w:ascii="Palatino Linotype" w:hAnsi="Palatino Linotype"/>
          <w:i/>
          <w:color w:val="000000"/>
        </w:rPr>
        <w:t xml:space="preserve">máxime </w:t>
      </w:r>
      <w:r w:rsidRPr="009A7C93">
        <w:rPr>
          <w:rFonts w:ascii="Palatino Linotype" w:hAnsi="Palatino Linotype"/>
          <w:color w:val="000000"/>
        </w:rPr>
        <w:t>que al momento que ponen a disposición ésta, la misma tiene el carácter oficial y se presume veraz, tan es así que la misma queda registrada en el SAIMEX.</w:t>
      </w:r>
    </w:p>
    <w:p w14:paraId="49675AC3" w14:textId="77777777" w:rsidR="00CB2B1F" w:rsidRPr="009A7C93" w:rsidRDefault="00CB2B1F" w:rsidP="00CB2B1F">
      <w:pPr>
        <w:pStyle w:val="Prrafodelista"/>
        <w:spacing w:line="360" w:lineRule="auto"/>
        <w:ind w:left="0"/>
        <w:jc w:val="both"/>
        <w:rPr>
          <w:rFonts w:ascii="Palatino Linotype" w:hAnsi="Palatino Linotype"/>
        </w:rPr>
      </w:pPr>
    </w:p>
    <w:p w14:paraId="1D11B805" w14:textId="77777777" w:rsidR="00CB2B1F" w:rsidRPr="009A7C93" w:rsidRDefault="00CB2B1F" w:rsidP="00CB2B1F">
      <w:pPr>
        <w:numPr>
          <w:ilvl w:val="0"/>
          <w:numId w:val="2"/>
        </w:numPr>
        <w:spacing w:line="360" w:lineRule="auto"/>
        <w:ind w:left="0" w:firstLine="0"/>
        <w:contextualSpacing/>
        <w:jc w:val="both"/>
        <w:rPr>
          <w:rFonts w:ascii="Palatino Linotype" w:hAnsi="Palatino Linotype"/>
        </w:rPr>
      </w:pPr>
      <w:r w:rsidRPr="009A7C93">
        <w:rPr>
          <w:rFonts w:ascii="Palatino Linotype" w:eastAsia="Times New Roman" w:hAnsi="Palatino Linotype"/>
        </w:rPr>
        <w:t>Sirviendo</w:t>
      </w:r>
      <w:r w:rsidRPr="009A7C93">
        <w:rPr>
          <w:rFonts w:ascii="Palatino Linotype" w:hAnsi="Palatino Linotype"/>
        </w:rPr>
        <w:t xml:space="preserve"> de apoyo a lo anterior por analogía, el criterio 31-10 emitido por el ahora </w:t>
      </w:r>
      <w:r w:rsidRPr="009A7C93">
        <w:rPr>
          <w:rFonts w:ascii="Palatino Linotype" w:hAnsi="Palatino Linotype" w:cs="Arial"/>
        </w:rPr>
        <w:t>Instituto</w:t>
      </w:r>
      <w:r w:rsidRPr="009A7C93">
        <w:rPr>
          <w:rFonts w:ascii="Palatino Linotype" w:hAnsi="Palatino Linotype"/>
        </w:rPr>
        <w:t xml:space="preserve"> Nacional de Transparencia, Acceso a la Información y Protección de Datos Personales, que a la letra dice:</w:t>
      </w:r>
    </w:p>
    <w:p w14:paraId="4BCD4EBD" w14:textId="77777777" w:rsidR="00CB2B1F" w:rsidRPr="009A7C93" w:rsidRDefault="00CB2B1F" w:rsidP="00CB2B1F">
      <w:pPr>
        <w:pStyle w:val="Default"/>
        <w:spacing w:before="240" w:after="360" w:line="360" w:lineRule="auto"/>
        <w:ind w:left="851" w:right="850"/>
        <w:jc w:val="both"/>
        <w:rPr>
          <w:rFonts w:ascii="Palatino Linotype" w:hAnsi="Palatino Linotype"/>
          <w:i/>
        </w:rPr>
      </w:pPr>
      <w:r w:rsidRPr="009A7C93">
        <w:rPr>
          <w:rFonts w:ascii="Palatino Linotype" w:hAnsi="Palatino Linotype"/>
          <w:i/>
        </w:rPr>
        <w:t xml:space="preserve">El Instituto Federal de Acceso a la Información y Protección de Datos </w:t>
      </w:r>
      <w:r w:rsidRPr="009A7C93">
        <w:rPr>
          <w:rFonts w:ascii="Palatino Linotype" w:hAnsi="Palatino Linotype"/>
          <w:b/>
          <w:i/>
        </w:rPr>
        <w:t>no cuenta con facultades para pronunciarse respecto de la veracidad de los documentos proporcionados por los sujetos obligados.</w:t>
      </w:r>
      <w:r w:rsidRPr="009A7C93">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w:t>
      </w:r>
      <w:r w:rsidRPr="009A7C93">
        <w:rPr>
          <w:rFonts w:ascii="Palatino Linotype" w:hAnsi="Palatino Linotype"/>
          <w:i/>
        </w:rPr>
        <w:lastRenderedPageBreak/>
        <w:t>Información y Protección de Datos conocer, vía recurso revisión, al respecto.</w:t>
      </w:r>
    </w:p>
    <w:p w14:paraId="1E5287F9" w14:textId="77777777" w:rsidR="00CB2B1F" w:rsidRPr="009A7C93" w:rsidRDefault="00CB2B1F" w:rsidP="00CB2B1F">
      <w:pPr>
        <w:numPr>
          <w:ilvl w:val="0"/>
          <w:numId w:val="2"/>
        </w:numPr>
        <w:spacing w:line="360" w:lineRule="auto"/>
        <w:ind w:left="0" w:firstLine="0"/>
        <w:contextualSpacing/>
        <w:jc w:val="both"/>
        <w:rPr>
          <w:rFonts w:ascii="Palatino Linotype" w:hAnsi="Palatino Linotype"/>
          <w:i/>
        </w:rPr>
      </w:pPr>
      <w:r w:rsidRPr="009A7C93">
        <w:rPr>
          <w:rFonts w:ascii="Palatino Linotype" w:eastAsia="Times New Roman" w:hAnsi="Palatino Linotype"/>
        </w:rPr>
        <w:t>Y</w:t>
      </w:r>
      <w:r w:rsidRPr="009A7C93">
        <w:rPr>
          <w:rFonts w:ascii="Palatino Linotype" w:hAnsi="Palatino Linotype"/>
        </w:rPr>
        <w:t xml:space="preserve"> la </w:t>
      </w:r>
      <w:r w:rsidRPr="009A7C93">
        <w:rPr>
          <w:rFonts w:ascii="Palatino Linotype" w:hAnsi="Palatino Linotype"/>
          <w:b/>
        </w:rPr>
        <w:t xml:space="preserve">Ley de Transparencia y Acceso a la Información Pública del </w:t>
      </w:r>
      <w:r w:rsidRPr="009A7C93">
        <w:rPr>
          <w:rFonts w:ascii="Palatino Linotype" w:hAnsi="Palatino Linotype"/>
        </w:rPr>
        <w:t>Estado</w:t>
      </w:r>
      <w:r w:rsidRPr="009A7C93">
        <w:rPr>
          <w:rFonts w:ascii="Palatino Linotype" w:hAnsi="Palatino Linotype"/>
          <w:b/>
        </w:rPr>
        <w:t xml:space="preserve"> de México y Municipios</w:t>
      </w:r>
      <w:r w:rsidRPr="009A7C93">
        <w:rPr>
          <w:rFonts w:ascii="Palatino Linotype" w:hAnsi="Palatino Linotype"/>
        </w:rPr>
        <w:t>, que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1AB7CCE1" w14:textId="77777777" w:rsidR="005A35A3" w:rsidRPr="009A7C93" w:rsidRDefault="005A35A3" w:rsidP="005A35A3">
      <w:pPr>
        <w:spacing w:line="360" w:lineRule="auto"/>
        <w:contextualSpacing/>
        <w:jc w:val="both"/>
        <w:rPr>
          <w:rFonts w:ascii="Palatino Linotype" w:hAnsi="Palatino Linotype"/>
          <w:i/>
        </w:rPr>
      </w:pPr>
    </w:p>
    <w:p w14:paraId="5E89B564" w14:textId="77777777" w:rsidR="00CB2B1F" w:rsidRPr="009A7C93" w:rsidRDefault="00CB2B1F" w:rsidP="00CB2B1F">
      <w:pPr>
        <w:pStyle w:val="Prrafodelista"/>
        <w:spacing w:line="360" w:lineRule="auto"/>
        <w:ind w:left="709" w:right="758"/>
        <w:jc w:val="both"/>
        <w:rPr>
          <w:rFonts w:ascii="Palatino Linotype" w:hAnsi="Palatino Linotype" w:cs="Arial"/>
        </w:rPr>
      </w:pPr>
      <w:r w:rsidRPr="009A7C93">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9A7C93">
        <w:rPr>
          <w:rFonts w:ascii="Palatino Linotype" w:hAnsi="Palatino Linotype" w:cs="Arial"/>
          <w:b/>
          <w:i/>
        </w:rPr>
        <w:t xml:space="preserve">Los Sujetos Obligados deben poner en práctica, políticas y programas de acceso a la información que se apeguen a criterios de publicidad, veracidad, oportunidad, precisión y suficiencia en beneficio de los solicitantes.” </w:t>
      </w:r>
      <w:r w:rsidRPr="009A7C93">
        <w:rPr>
          <w:rFonts w:ascii="Palatino Linotype" w:hAnsi="Palatino Linotype" w:cs="Arial"/>
        </w:rPr>
        <w:t>Énfasis añadido</w:t>
      </w:r>
    </w:p>
    <w:p w14:paraId="6400A6E6" w14:textId="77777777" w:rsidR="00CB2B1F" w:rsidRPr="009A7C93" w:rsidRDefault="00CB2B1F" w:rsidP="00CB2B1F">
      <w:pPr>
        <w:pStyle w:val="Prrafodelista"/>
        <w:spacing w:line="360" w:lineRule="auto"/>
        <w:ind w:left="709" w:right="758"/>
        <w:jc w:val="both"/>
        <w:rPr>
          <w:rFonts w:ascii="Palatino Linotype" w:hAnsi="Palatino Linotype" w:cs="Arial"/>
          <w:b/>
        </w:rPr>
      </w:pPr>
    </w:p>
    <w:p w14:paraId="080FC323" w14:textId="77777777" w:rsidR="00CB2B1F" w:rsidRPr="009A7C93" w:rsidRDefault="00CB2B1F" w:rsidP="00CB2B1F">
      <w:pPr>
        <w:numPr>
          <w:ilvl w:val="0"/>
          <w:numId w:val="2"/>
        </w:numPr>
        <w:spacing w:line="360" w:lineRule="auto"/>
        <w:ind w:left="0" w:firstLine="0"/>
        <w:contextualSpacing/>
        <w:jc w:val="both"/>
        <w:rPr>
          <w:rFonts w:ascii="Palatino Linotype" w:hAnsi="Palatino Linotype" w:cs="Arial"/>
          <w:noProof/>
          <w:lang w:eastAsia="es-MX"/>
        </w:rPr>
      </w:pPr>
      <w:r w:rsidRPr="009A7C93">
        <w:rPr>
          <w:rFonts w:ascii="Palatino Linotype" w:eastAsia="Times New Roman" w:hAnsi="Palatino Linotype"/>
        </w:rPr>
        <w:t>Numerales</w:t>
      </w:r>
      <w:r w:rsidRPr="009A7C93">
        <w:rPr>
          <w:rFonts w:ascii="Palatino Linotype" w:hAnsi="Palatino Linotype" w:cs="Arial"/>
          <w:noProof/>
          <w:lang w:eastAsia="es-MX"/>
        </w:rPr>
        <w:t xml:space="preserve"> que compelen al </w:t>
      </w:r>
      <w:r w:rsidRPr="009A7C93">
        <w:rPr>
          <w:rFonts w:ascii="Palatino Linotype" w:hAnsi="Palatino Linotype" w:cs="Arial"/>
          <w:b/>
          <w:noProof/>
          <w:lang w:eastAsia="es-MX"/>
        </w:rPr>
        <w:t>SUJETO OBLIGADO</w:t>
      </w:r>
      <w:r w:rsidRPr="009A7C93">
        <w:rPr>
          <w:rFonts w:ascii="Palatino Linotype" w:hAnsi="Palatino Linotype" w:cs="Arial"/>
          <w:noProof/>
          <w:lang w:eastAsia="es-MX"/>
        </w:rPr>
        <w:t xml:space="preserve"> apegarse en todo </w:t>
      </w:r>
      <w:r w:rsidRPr="009A7C93">
        <w:rPr>
          <w:rFonts w:ascii="Palatino Linotype" w:hAnsi="Palatino Linotype"/>
        </w:rPr>
        <w:t>momento</w:t>
      </w:r>
      <w:r w:rsidRPr="009A7C93">
        <w:rPr>
          <w:rFonts w:ascii="Palatino Linotype" w:hAnsi="Palatino Linotype" w:cs="Arial"/>
          <w:noProof/>
          <w:lang w:eastAsia="es-MX"/>
        </w:rPr>
        <w:t xml:space="preserve"> a los criterios ya expuestos, imipidiendo a este Órgano Colegiado cuestionar la veracidad de la información.</w:t>
      </w:r>
    </w:p>
    <w:p w14:paraId="7F200CE2" w14:textId="5FB85D6B" w:rsidR="00B07187" w:rsidRPr="009A7C93" w:rsidRDefault="00DA1DDD" w:rsidP="00DA1DDD">
      <w:pPr>
        <w:pStyle w:val="Prrafodelista"/>
        <w:numPr>
          <w:ilvl w:val="0"/>
          <w:numId w:val="2"/>
        </w:numPr>
        <w:spacing w:before="240" w:after="240" w:line="360" w:lineRule="auto"/>
        <w:ind w:left="0" w:firstLine="0"/>
        <w:jc w:val="both"/>
        <w:rPr>
          <w:rFonts w:ascii="Palatino Linotype" w:hAnsi="Palatino Linotype" w:cs="Times New Roman"/>
          <w:color w:val="000000" w:themeColor="text1"/>
          <w:lang w:eastAsia="es-ES_tradnl"/>
        </w:rPr>
      </w:pPr>
      <w:r w:rsidRPr="009A7C93">
        <w:rPr>
          <w:rFonts w:ascii="Palatino Linotype" w:hAnsi="Palatino Linotype" w:cs="Times New Roman"/>
          <w:color w:val="000000" w:themeColor="text1"/>
          <w:lang w:eastAsia="es-ES_tradnl"/>
        </w:rPr>
        <w:lastRenderedPageBreak/>
        <w:t>Ahora bien, relativo a los incisos remarcados con los inicios a), b) y c), se tuvo por parcialmente colmados en virtud que como se refirió en la tabla de referencia, se omitieron  datos como denominación, calle, colonia y delegación de cada una de las unidades económicas en las que se han realizado visitas de verificación con giros de bar, restaurante o similares donde se realice la venta de bebidas alcohólicas.</w:t>
      </w:r>
    </w:p>
    <w:p w14:paraId="77C6897C" w14:textId="77777777" w:rsidR="007E46EB" w:rsidRPr="009A7C93" w:rsidRDefault="007E46EB" w:rsidP="007E46EB">
      <w:pPr>
        <w:pStyle w:val="Prrafodelista"/>
        <w:rPr>
          <w:rFonts w:ascii="Palatino Linotype" w:hAnsi="Palatino Linotype" w:cs="Times New Roman"/>
          <w:color w:val="000000" w:themeColor="text1"/>
          <w:lang w:eastAsia="es-ES_tradnl"/>
        </w:rPr>
      </w:pPr>
    </w:p>
    <w:p w14:paraId="0A6828FC" w14:textId="331A726F" w:rsidR="001F0147" w:rsidRPr="009A7C93" w:rsidRDefault="00DA1DDD" w:rsidP="0002359A">
      <w:pPr>
        <w:numPr>
          <w:ilvl w:val="0"/>
          <w:numId w:val="2"/>
        </w:numPr>
        <w:spacing w:line="360" w:lineRule="auto"/>
        <w:ind w:left="0" w:firstLine="0"/>
        <w:contextualSpacing/>
        <w:jc w:val="both"/>
        <w:rPr>
          <w:rFonts w:ascii="Palatino Linotype" w:hAnsi="Palatino Linotype"/>
        </w:rPr>
      </w:pPr>
      <w:r w:rsidRPr="009A7C93">
        <w:rPr>
          <w:rFonts w:ascii="Palatino Linotype" w:eastAsia="Times New Roman" w:hAnsi="Palatino Linotype" w:cs="Arial"/>
          <w:color w:val="000000"/>
          <w:lang w:eastAsia="es-MX"/>
        </w:rPr>
        <w:t>En ese sentido,</w:t>
      </w:r>
      <w:r w:rsidR="001F0147" w:rsidRPr="009A7C93">
        <w:rPr>
          <w:rFonts w:ascii="Palatino Linotype" w:eastAsia="Times New Roman" w:hAnsi="Palatino Linotype" w:cs="Arial"/>
          <w:color w:val="000000"/>
          <w:lang w:eastAsia="es-MX"/>
        </w:rPr>
        <w:t xml:space="preserve"> </w:t>
      </w:r>
      <w:r w:rsidR="001F0147" w:rsidRPr="009A7C93">
        <w:rPr>
          <w:rFonts w:ascii="Palatino Linotype" w:hAnsi="Palatino Linotype"/>
          <w:color w:val="000000"/>
        </w:rPr>
        <w:t xml:space="preserve">el Derecho que tutela este Órgano Garante corresponde a la </w:t>
      </w:r>
      <w:r w:rsidR="001F0147" w:rsidRPr="009A7C93">
        <w:rPr>
          <w:rFonts w:ascii="Palatino Linotype" w:eastAsia="Times New Roman" w:hAnsi="Palatino Linotype" w:cs="Arial"/>
          <w:color w:val="000000" w:themeColor="text1"/>
          <w:lang w:eastAsia="es-MX"/>
        </w:rPr>
        <w:t xml:space="preserve"> </w:t>
      </w:r>
      <w:r w:rsidR="001F0147" w:rsidRPr="009A7C93">
        <w:rPr>
          <w:rFonts w:ascii="Palatino Linotype" w:eastAsia="MS Mincho" w:hAnsi="Palatino Linotype" w:cs="Times New Roman"/>
          <w:i/>
        </w:rPr>
        <w:t>igualdad de oportunidades para recibir, buscar e impartir información</w:t>
      </w:r>
      <w:r w:rsidR="001F0147" w:rsidRPr="009A7C93">
        <w:rPr>
          <w:rStyle w:val="Refdenotaalpie"/>
          <w:rFonts w:ascii="Palatino Linotype" w:eastAsia="MS Mincho" w:hAnsi="Palatino Linotype" w:cs="Times New Roman"/>
          <w:i/>
        </w:rPr>
        <w:footnoteReference w:id="4"/>
      </w:r>
      <w:r w:rsidR="001F0147" w:rsidRPr="009A7C93">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1F0147" w:rsidRPr="009A7C93">
        <w:rPr>
          <w:rStyle w:val="Refdenotaalpie"/>
          <w:rFonts w:ascii="Palatino Linotype" w:eastAsia="MS Mincho" w:hAnsi="Palatino Linotype" w:cs="Times New Roman"/>
        </w:rPr>
        <w:footnoteReference w:id="5"/>
      </w:r>
      <w:r w:rsidR="001F0147" w:rsidRPr="009A7C93">
        <w:rPr>
          <w:rFonts w:ascii="Palatino Linotype" w:eastAsia="MS Mincho" w:hAnsi="Palatino Linotype" w:cs="Times New Roman"/>
          <w:i/>
        </w:rPr>
        <w:t xml:space="preserve"> </w:t>
      </w:r>
      <w:r w:rsidR="001F0147" w:rsidRPr="009A7C93">
        <w:rPr>
          <w:rFonts w:ascii="Palatino Linotype" w:eastAsia="MS Mincho" w:hAnsi="Palatino Linotype" w:cs="Times New Roman"/>
        </w:rPr>
        <w:t xml:space="preserve">que se constituye como una herramienta fundamental para </w:t>
      </w:r>
      <w:r w:rsidR="001F0147" w:rsidRPr="009A7C93">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001F0147" w:rsidRPr="009A7C93">
        <w:rPr>
          <w:rStyle w:val="Refdenotaalpie"/>
          <w:rFonts w:ascii="Palatino Linotype" w:eastAsia="MS Mincho" w:hAnsi="Palatino Linotype" w:cs="Times New Roman"/>
          <w:i/>
        </w:rPr>
        <w:footnoteReference w:id="6"/>
      </w:r>
      <w:r w:rsidR="001F0147" w:rsidRPr="009A7C93">
        <w:rPr>
          <w:rFonts w:ascii="Palatino Linotype" w:eastAsia="MS Mincho" w:hAnsi="Palatino Linotype" w:cs="Times New Roman"/>
        </w:rPr>
        <w:t>fomentando</w:t>
      </w:r>
      <w:r w:rsidR="001F0147" w:rsidRPr="009A7C93">
        <w:rPr>
          <w:rFonts w:ascii="Palatino Linotype" w:eastAsia="MS Mincho" w:hAnsi="Palatino Linotype" w:cs="Times New Roman"/>
          <w:i/>
        </w:rPr>
        <w:t xml:space="preserve"> la transparencia de las actividades estatales y</w:t>
      </w:r>
      <w:r w:rsidR="001F0147" w:rsidRPr="009A7C93">
        <w:rPr>
          <w:rFonts w:ascii="Palatino Linotype" w:eastAsia="MS Mincho" w:hAnsi="Palatino Linotype" w:cs="Times New Roman"/>
        </w:rPr>
        <w:t xml:space="preserve"> promoviendo</w:t>
      </w:r>
      <w:r w:rsidR="001F0147" w:rsidRPr="009A7C93">
        <w:rPr>
          <w:rFonts w:ascii="Palatino Linotype" w:eastAsia="MS Mincho" w:hAnsi="Palatino Linotype" w:cs="Times New Roman"/>
          <w:i/>
        </w:rPr>
        <w:t xml:space="preserve"> la responsabilidad de los funcionarios sobre su gestión pública</w:t>
      </w:r>
      <w:r w:rsidR="001F0147" w:rsidRPr="009A7C93">
        <w:rPr>
          <w:rStyle w:val="Refdenotaalpie"/>
          <w:rFonts w:ascii="Palatino Linotype" w:eastAsia="MS Mincho" w:hAnsi="Palatino Linotype" w:cs="Times New Roman"/>
          <w:i/>
        </w:rPr>
        <w:footnoteReference w:id="7"/>
      </w:r>
      <w:r w:rsidR="001F0147" w:rsidRPr="009A7C93">
        <w:rPr>
          <w:rFonts w:ascii="Palatino Linotype" w:eastAsia="MS Mincho" w:hAnsi="Palatino Linotype" w:cs="Times New Roman"/>
          <w:i/>
        </w:rPr>
        <w:t xml:space="preserve"> </w:t>
      </w:r>
      <w:r w:rsidR="001F0147" w:rsidRPr="009A7C93">
        <w:rPr>
          <w:rFonts w:ascii="Palatino Linotype" w:eastAsia="MS Mincho" w:hAnsi="Palatino Linotype" w:cs="Times New Roman"/>
        </w:rPr>
        <w:t>que permite</w:t>
      </w:r>
      <w:r w:rsidR="001F0147" w:rsidRPr="009A7C93">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001F0147" w:rsidRPr="009A7C93">
        <w:rPr>
          <w:rStyle w:val="Refdenotaalpie"/>
          <w:rFonts w:ascii="Palatino Linotype" w:eastAsia="MS Mincho" w:hAnsi="Palatino Linotype" w:cs="Times New Roman"/>
          <w:i/>
        </w:rPr>
        <w:footnoteReference w:id="8"/>
      </w:r>
      <w:r w:rsidR="001F0147" w:rsidRPr="009A7C93">
        <w:rPr>
          <w:rFonts w:ascii="Palatino Linotype" w:eastAsia="MS Mincho" w:hAnsi="Palatino Linotype" w:cs="Times New Roman"/>
        </w:rPr>
        <w:t xml:space="preserve"> ” </w:t>
      </w:r>
    </w:p>
    <w:p w14:paraId="58F8FF40" w14:textId="77777777" w:rsidR="001F0147" w:rsidRPr="009A7C93" w:rsidRDefault="001F0147" w:rsidP="001F0147">
      <w:pPr>
        <w:pStyle w:val="Prrafodelista"/>
        <w:numPr>
          <w:ilvl w:val="0"/>
          <w:numId w:val="2"/>
        </w:numPr>
        <w:spacing w:before="240" w:after="360" w:line="360" w:lineRule="auto"/>
        <w:ind w:left="0" w:firstLine="0"/>
        <w:jc w:val="both"/>
        <w:rPr>
          <w:rFonts w:ascii="Palatino Linotype" w:hAnsi="Palatino Linotype" w:cs="Arial"/>
          <w:i/>
          <w:color w:val="000000" w:themeColor="text1"/>
        </w:rPr>
      </w:pPr>
      <w:r w:rsidRPr="009A7C93">
        <w:rPr>
          <w:rFonts w:ascii="Palatino Linotype" w:hAnsi="Palatino Linotype" w:cs="Arial"/>
        </w:rPr>
        <w:lastRenderedPageBreak/>
        <w:t xml:space="preserve">Para entender los alcances de la información pública se considera importante citar el criterio </w:t>
      </w:r>
      <w:r w:rsidRPr="009A7C93">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9A7C93">
        <w:rPr>
          <w:rFonts w:ascii="Palatino Linotype" w:hAnsi="Palatino Linotype" w:cs="Arial"/>
        </w:rPr>
        <w:t>cuyo rubro y texto dispone:</w:t>
      </w:r>
    </w:p>
    <w:p w14:paraId="63651175" w14:textId="77777777" w:rsidR="001F0147" w:rsidRPr="009A7C93" w:rsidRDefault="001F0147" w:rsidP="001F0147">
      <w:pPr>
        <w:autoSpaceDE w:val="0"/>
        <w:autoSpaceDN w:val="0"/>
        <w:adjustRightInd w:val="0"/>
        <w:spacing w:line="360" w:lineRule="auto"/>
        <w:ind w:left="567" w:right="567"/>
        <w:jc w:val="both"/>
        <w:rPr>
          <w:rFonts w:ascii="Palatino Linotype" w:hAnsi="Palatino Linotype" w:cs="Arial"/>
          <w:b/>
          <w:i/>
          <w:sz w:val="22"/>
          <w:lang w:eastAsia="es-MX"/>
        </w:rPr>
      </w:pPr>
      <w:r w:rsidRPr="009A7C93">
        <w:rPr>
          <w:rFonts w:ascii="Palatino Linotype" w:hAnsi="Palatino Linotype" w:cs="Arial"/>
          <w:b/>
          <w:i/>
          <w:sz w:val="22"/>
          <w:lang w:eastAsia="es-MX"/>
        </w:rPr>
        <w:t>“CRITERIO 0002-11</w:t>
      </w:r>
    </w:p>
    <w:p w14:paraId="375B908B" w14:textId="77777777" w:rsidR="001F0147" w:rsidRPr="009A7C93" w:rsidRDefault="001F0147" w:rsidP="001F0147">
      <w:pPr>
        <w:autoSpaceDE w:val="0"/>
        <w:autoSpaceDN w:val="0"/>
        <w:adjustRightInd w:val="0"/>
        <w:spacing w:line="360" w:lineRule="auto"/>
        <w:ind w:left="567" w:right="567"/>
        <w:jc w:val="both"/>
        <w:rPr>
          <w:rFonts w:ascii="Palatino Linotype" w:hAnsi="Palatino Linotype" w:cs="Arial"/>
          <w:i/>
          <w:sz w:val="22"/>
          <w:lang w:eastAsia="es-MX"/>
        </w:rPr>
      </w:pPr>
      <w:r w:rsidRPr="009A7C93">
        <w:rPr>
          <w:rFonts w:ascii="Palatino Linotype" w:hAnsi="Palatino Linotype" w:cs="Arial"/>
          <w:b/>
          <w:i/>
          <w:sz w:val="22"/>
          <w:lang w:eastAsia="es-MX"/>
        </w:rPr>
        <w:t xml:space="preserve">INFORMACIÓN PÚBLICA, CONCEPTO DE, EN MATERIA DE TRANSPARENCIA. INTERPRETACIÓN TEMÁTICA DE LOS ARTÍCULOS 2, FRACCIÓN </w:t>
      </w:r>
      <w:r w:rsidRPr="009A7C93">
        <w:rPr>
          <w:rFonts w:ascii="Palatino Linotype" w:hAnsi="Palatino Linotype" w:cs="Arial"/>
          <w:b/>
          <w:bCs/>
          <w:i/>
          <w:sz w:val="22"/>
          <w:lang w:eastAsia="es-MX"/>
        </w:rPr>
        <w:t xml:space="preserve">V, XV, Y XVI, </w:t>
      </w:r>
      <w:r w:rsidRPr="009A7C93">
        <w:rPr>
          <w:rFonts w:ascii="Palatino Linotype" w:hAnsi="Palatino Linotype" w:cs="Arial"/>
          <w:b/>
          <w:i/>
          <w:sz w:val="22"/>
          <w:lang w:eastAsia="es-MX"/>
        </w:rPr>
        <w:t>3, 4,11 Y 41.</w:t>
      </w:r>
      <w:r w:rsidRPr="009A7C93">
        <w:rPr>
          <w:rFonts w:ascii="Palatino Linotype" w:hAnsi="Palatino Linotype" w:cs="Arial"/>
          <w:i/>
          <w:sz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EC4F292" w14:textId="77777777" w:rsidR="001F0147" w:rsidRPr="009A7C93" w:rsidRDefault="001F0147" w:rsidP="001F0147">
      <w:pPr>
        <w:autoSpaceDE w:val="0"/>
        <w:autoSpaceDN w:val="0"/>
        <w:adjustRightInd w:val="0"/>
        <w:spacing w:line="360" w:lineRule="auto"/>
        <w:ind w:left="567" w:right="567"/>
        <w:jc w:val="both"/>
        <w:rPr>
          <w:rFonts w:ascii="Palatino Linotype" w:hAnsi="Palatino Linotype" w:cs="Arial"/>
          <w:i/>
          <w:sz w:val="22"/>
          <w:lang w:eastAsia="es-MX"/>
        </w:rPr>
      </w:pPr>
      <w:r w:rsidRPr="009A7C93">
        <w:rPr>
          <w:rFonts w:ascii="Palatino Linotype" w:hAnsi="Palatino Linotype" w:cs="Arial"/>
          <w:i/>
          <w:sz w:val="22"/>
          <w:lang w:eastAsia="es-MX"/>
        </w:rPr>
        <w:t>En consecuencia el acceso a la información se refiere a que se cumplan cualquiera de los siguientes tres supuestos:</w:t>
      </w:r>
    </w:p>
    <w:p w14:paraId="749AAF37" w14:textId="77777777" w:rsidR="001F0147" w:rsidRPr="009A7C93" w:rsidRDefault="001F0147" w:rsidP="001F0147">
      <w:pPr>
        <w:autoSpaceDE w:val="0"/>
        <w:autoSpaceDN w:val="0"/>
        <w:adjustRightInd w:val="0"/>
        <w:spacing w:line="360" w:lineRule="auto"/>
        <w:ind w:left="567" w:right="567"/>
        <w:jc w:val="both"/>
        <w:rPr>
          <w:rFonts w:ascii="Palatino Linotype" w:hAnsi="Palatino Linotype" w:cs="Arial"/>
          <w:i/>
          <w:sz w:val="22"/>
          <w:lang w:eastAsia="es-MX"/>
        </w:rPr>
      </w:pPr>
      <w:r w:rsidRPr="009A7C93">
        <w:rPr>
          <w:rFonts w:ascii="Palatino Linotype" w:hAnsi="Palatino Linotype" w:cs="Arial"/>
          <w:i/>
          <w:sz w:val="22"/>
          <w:lang w:eastAsia="es-MX"/>
        </w:rPr>
        <w:t>Que se trate de información registrada en cualquier soporte documental, que en ejercicio de las atribuciones conferidas, sea generada por los Sujetos Obligados;</w:t>
      </w:r>
    </w:p>
    <w:p w14:paraId="6D40CB90" w14:textId="77777777" w:rsidR="001F0147" w:rsidRPr="009A7C93" w:rsidRDefault="001F0147" w:rsidP="001F0147">
      <w:pPr>
        <w:autoSpaceDE w:val="0"/>
        <w:autoSpaceDN w:val="0"/>
        <w:adjustRightInd w:val="0"/>
        <w:spacing w:line="360" w:lineRule="auto"/>
        <w:ind w:left="567" w:right="567"/>
        <w:jc w:val="both"/>
        <w:rPr>
          <w:rFonts w:ascii="Palatino Linotype" w:hAnsi="Palatino Linotype" w:cs="Arial"/>
          <w:i/>
          <w:sz w:val="22"/>
          <w:lang w:eastAsia="es-MX"/>
        </w:rPr>
      </w:pPr>
      <w:r w:rsidRPr="009A7C93">
        <w:rPr>
          <w:rFonts w:ascii="Palatino Linotype" w:hAnsi="Palatino Linotype" w:cs="Arial"/>
          <w:i/>
          <w:sz w:val="22"/>
          <w:lang w:eastAsia="es-MX"/>
        </w:rPr>
        <w:t>Que se trate de información registrada en cualquier soporte documental, que en ejercicio de las atribuciones conferidas, sea administrada por los Sujetos Obligados, y</w:t>
      </w:r>
    </w:p>
    <w:p w14:paraId="69CE3371" w14:textId="77777777" w:rsidR="001F0147" w:rsidRPr="009A7C93" w:rsidRDefault="001F0147" w:rsidP="001F0147">
      <w:pPr>
        <w:spacing w:line="360" w:lineRule="auto"/>
        <w:ind w:left="567" w:right="567"/>
        <w:jc w:val="both"/>
        <w:rPr>
          <w:rFonts w:ascii="Palatino Linotype" w:hAnsi="Palatino Linotype" w:cs="Arial"/>
          <w:color w:val="000000" w:themeColor="text1"/>
          <w:sz w:val="22"/>
        </w:rPr>
      </w:pPr>
      <w:r w:rsidRPr="009A7C93">
        <w:rPr>
          <w:rFonts w:ascii="Palatino Linotype" w:hAnsi="Palatino Linotype" w:cs="Arial"/>
          <w:i/>
          <w:sz w:val="22"/>
          <w:lang w:eastAsia="es-MX"/>
        </w:rPr>
        <w:lastRenderedPageBreak/>
        <w:t>Que se trate de información registrada en cualquier soporte documental, que en ejercicio de las atribuciones conferidas, se encuentre en posesión de los Sujetos Obligados.”</w:t>
      </w:r>
    </w:p>
    <w:p w14:paraId="2698780E" w14:textId="77777777" w:rsidR="001F0147" w:rsidRPr="009A7C93" w:rsidRDefault="001F0147" w:rsidP="001F0147">
      <w:pPr>
        <w:pStyle w:val="Prrafodelista"/>
        <w:tabs>
          <w:tab w:val="left" w:pos="851"/>
        </w:tabs>
        <w:spacing w:line="360" w:lineRule="auto"/>
        <w:ind w:left="0" w:right="49"/>
        <w:jc w:val="both"/>
        <w:rPr>
          <w:rFonts w:ascii="Palatino Linotype" w:hAnsi="Palatino Linotype"/>
          <w:lang w:val="es-ES"/>
        </w:rPr>
      </w:pPr>
    </w:p>
    <w:p w14:paraId="42426A2E" w14:textId="77777777" w:rsidR="001F0147" w:rsidRPr="009A7C93" w:rsidRDefault="001F0147" w:rsidP="001F0147">
      <w:pPr>
        <w:pStyle w:val="Prrafodelista"/>
        <w:numPr>
          <w:ilvl w:val="0"/>
          <w:numId w:val="2"/>
        </w:numPr>
        <w:spacing w:before="240" w:after="360" w:line="360" w:lineRule="auto"/>
        <w:ind w:left="0" w:firstLine="0"/>
        <w:jc w:val="both"/>
        <w:rPr>
          <w:rFonts w:ascii="Palatino Linotype" w:hAnsi="Palatino Linotype" w:cs="Arial"/>
          <w:lang w:val="es-ES"/>
        </w:rPr>
      </w:pPr>
      <w:r w:rsidRPr="009A7C93">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08F0504A" w14:textId="77777777" w:rsidR="001F0147" w:rsidRPr="009A7C93" w:rsidRDefault="001F0147" w:rsidP="001F0147">
      <w:pPr>
        <w:autoSpaceDE w:val="0"/>
        <w:autoSpaceDN w:val="0"/>
        <w:adjustRightInd w:val="0"/>
        <w:spacing w:line="360" w:lineRule="auto"/>
        <w:ind w:left="567" w:right="567"/>
        <w:jc w:val="both"/>
        <w:rPr>
          <w:rFonts w:ascii="Palatino Linotype" w:hAnsi="Palatino Linotype"/>
          <w:i/>
          <w:sz w:val="22"/>
          <w:lang w:val="es-ES"/>
        </w:rPr>
      </w:pPr>
      <w:r w:rsidRPr="009A7C93">
        <w:rPr>
          <w:rFonts w:ascii="Palatino Linotype" w:hAnsi="Palatino Linotype" w:cs="Bookman Old Style,Bold"/>
          <w:b/>
          <w:bCs/>
          <w:i/>
          <w:sz w:val="22"/>
        </w:rPr>
        <w:t xml:space="preserve">XI. Documento: </w:t>
      </w:r>
      <w:r w:rsidRPr="009A7C93">
        <w:rPr>
          <w:rFonts w:ascii="Palatino Linotype" w:hAnsi="Palatino Linotype" w:cs="Bookman Old Style"/>
          <w:i/>
          <w:sz w:val="22"/>
        </w:rPr>
        <w:t xml:space="preserve">Los expedientes, reportes, estudios, actas, resoluciones, oficios, correspondencia, acuerdos, directivas, directrices, circulares, contratos, convenios, instructivos, notas, memorandos, estadísticas o bien, </w:t>
      </w:r>
      <w:r w:rsidRPr="009A7C93">
        <w:rPr>
          <w:rFonts w:ascii="Palatino Linotype" w:hAnsi="Palatino Linotype" w:cs="Bookman Old Style"/>
          <w:b/>
          <w:i/>
          <w:sz w:val="22"/>
        </w:rPr>
        <w:t>cualquier otro registro</w:t>
      </w:r>
      <w:r w:rsidRPr="009A7C93">
        <w:rPr>
          <w:rFonts w:ascii="Palatino Linotype" w:hAnsi="Palatino Linotype" w:cs="Bookman Old Style"/>
          <w:i/>
          <w:sz w:val="22"/>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644D7BD" w14:textId="77777777" w:rsidR="001F0147" w:rsidRPr="009A7C93" w:rsidRDefault="001F0147" w:rsidP="001F0147">
      <w:pPr>
        <w:pStyle w:val="Prrafodelista"/>
        <w:numPr>
          <w:ilvl w:val="0"/>
          <w:numId w:val="2"/>
        </w:numPr>
        <w:spacing w:before="240" w:after="360" w:line="360" w:lineRule="auto"/>
        <w:ind w:left="0" w:firstLine="0"/>
        <w:jc w:val="both"/>
        <w:rPr>
          <w:rFonts w:ascii="Palatino Linotype" w:hAnsi="Palatino Linotype"/>
          <w:lang w:val="es-ES"/>
        </w:rPr>
      </w:pPr>
      <w:r w:rsidRPr="009A7C93">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669F2B71" w14:textId="77777777" w:rsidR="00872769" w:rsidRPr="009A7C93" w:rsidRDefault="00872769" w:rsidP="00872769">
      <w:pPr>
        <w:pStyle w:val="Prrafodelista"/>
        <w:spacing w:before="240" w:after="360" w:line="360" w:lineRule="auto"/>
        <w:ind w:left="0"/>
        <w:jc w:val="both"/>
        <w:rPr>
          <w:rFonts w:ascii="Palatino Linotype" w:hAnsi="Palatino Linotype"/>
          <w:lang w:val="es-ES"/>
        </w:rPr>
      </w:pPr>
    </w:p>
    <w:p w14:paraId="1A15319F" w14:textId="77777777" w:rsidR="001F0147" w:rsidRPr="009A7C93" w:rsidRDefault="001F0147" w:rsidP="001F0147">
      <w:pPr>
        <w:pStyle w:val="Prrafodelista"/>
        <w:numPr>
          <w:ilvl w:val="0"/>
          <w:numId w:val="2"/>
        </w:numPr>
        <w:spacing w:before="240" w:after="360" w:line="360" w:lineRule="auto"/>
        <w:ind w:left="0" w:firstLine="0"/>
        <w:jc w:val="both"/>
        <w:rPr>
          <w:rFonts w:ascii="Palatino Linotype" w:eastAsia="Calibri" w:hAnsi="Palatino Linotype" w:cs="Arial"/>
        </w:rPr>
      </w:pPr>
      <w:r w:rsidRPr="009A7C93">
        <w:rPr>
          <w:rFonts w:ascii="Palatino Linotype" w:eastAsia="Times New Roman" w:hAnsi="Palatino Linotype" w:cs="Arial"/>
          <w:color w:val="000000"/>
        </w:rPr>
        <w:t>Además, debemos tomar en cuenta los artículos 4 y 12 (antes transcrito), de la Ley de Transparencia y Acceso a la Información Pública del Estado de México y Municipios, los cuales establecen lo siguiente:</w:t>
      </w:r>
    </w:p>
    <w:p w14:paraId="3A1D70F0" w14:textId="77777777" w:rsidR="001F0147" w:rsidRPr="009A7C93" w:rsidRDefault="001F0147" w:rsidP="001F0147">
      <w:pPr>
        <w:autoSpaceDE w:val="0"/>
        <w:autoSpaceDN w:val="0"/>
        <w:adjustRightInd w:val="0"/>
        <w:spacing w:line="360" w:lineRule="auto"/>
        <w:ind w:left="567" w:right="567"/>
        <w:jc w:val="both"/>
        <w:rPr>
          <w:rFonts w:ascii="Palatino Linotype" w:hAnsi="Palatino Linotype" w:cs="Bookman Old Style"/>
          <w:i/>
        </w:rPr>
      </w:pPr>
      <w:r w:rsidRPr="009A7C93">
        <w:rPr>
          <w:rFonts w:ascii="Palatino Linotype" w:hAnsi="Palatino Linotype" w:cs="Bookman Old Style,Bold"/>
          <w:b/>
          <w:bCs/>
          <w:i/>
        </w:rPr>
        <w:lastRenderedPageBreak/>
        <w:t xml:space="preserve">Artículo 4. </w:t>
      </w:r>
      <w:r w:rsidRPr="009A7C93">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1682684E" w14:textId="77777777" w:rsidR="001F0147" w:rsidRPr="009A7C93" w:rsidRDefault="001F0147" w:rsidP="001F0147">
      <w:pPr>
        <w:autoSpaceDE w:val="0"/>
        <w:autoSpaceDN w:val="0"/>
        <w:adjustRightInd w:val="0"/>
        <w:spacing w:line="360" w:lineRule="auto"/>
        <w:ind w:left="567" w:right="567"/>
        <w:jc w:val="both"/>
        <w:rPr>
          <w:rFonts w:ascii="Palatino Linotype" w:hAnsi="Palatino Linotype" w:cs="Bookman Old Style"/>
          <w:i/>
        </w:rPr>
      </w:pPr>
      <w:r w:rsidRPr="009A7C93">
        <w:rPr>
          <w:rFonts w:ascii="Palatino Linotype" w:hAnsi="Palatino Linotype" w:cs="Bookman Old Style"/>
          <w:b/>
          <w:i/>
        </w:rPr>
        <w:t>Toda la información</w:t>
      </w:r>
      <w:r w:rsidRPr="009A7C93">
        <w:rPr>
          <w:rFonts w:ascii="Palatino Linotype" w:hAnsi="Palatino Linotype" w:cs="Bookman Old Style"/>
          <w:i/>
        </w:rPr>
        <w:t xml:space="preserve"> generada, obtenida, adquirida, transformada, administrada o </w:t>
      </w:r>
      <w:r w:rsidRPr="009A7C93">
        <w:rPr>
          <w:rFonts w:ascii="Palatino Linotype" w:hAnsi="Palatino Linotype" w:cs="Bookman Old Style"/>
          <w:b/>
          <w:i/>
        </w:rPr>
        <w:t>en posesión de los sujetos obligados es pública</w:t>
      </w:r>
      <w:r w:rsidRPr="009A7C93">
        <w:rPr>
          <w:rFonts w:ascii="Palatino Linotype" w:hAnsi="Palatino Linotype" w:cs="Bookman Old Style"/>
          <w:i/>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3E825E5" w14:textId="77777777" w:rsidR="001F0147" w:rsidRPr="009A7C93" w:rsidRDefault="001F0147" w:rsidP="001F0147">
      <w:pPr>
        <w:autoSpaceDE w:val="0"/>
        <w:autoSpaceDN w:val="0"/>
        <w:adjustRightInd w:val="0"/>
        <w:spacing w:line="360" w:lineRule="auto"/>
        <w:ind w:left="567" w:right="567"/>
        <w:jc w:val="both"/>
        <w:rPr>
          <w:rFonts w:ascii="Palatino Linotype" w:hAnsi="Palatino Linotype" w:cs="Bookman Old Style"/>
          <w:i/>
        </w:rPr>
      </w:pPr>
      <w:r w:rsidRPr="009A7C93">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1C028674" w14:textId="77777777" w:rsidR="001F0147" w:rsidRPr="009A7C93" w:rsidRDefault="001F0147" w:rsidP="001F0147">
      <w:pPr>
        <w:pStyle w:val="Textonotapie"/>
      </w:pPr>
    </w:p>
    <w:p w14:paraId="27ECD5D3" w14:textId="77777777" w:rsidR="001F0147" w:rsidRPr="009A7C93" w:rsidRDefault="001F0147" w:rsidP="001F0147">
      <w:pPr>
        <w:pStyle w:val="Prrafodelista"/>
        <w:numPr>
          <w:ilvl w:val="0"/>
          <w:numId w:val="2"/>
        </w:numPr>
        <w:spacing w:before="240" w:after="360" w:line="360" w:lineRule="auto"/>
        <w:ind w:left="0" w:firstLine="0"/>
        <w:jc w:val="both"/>
        <w:rPr>
          <w:rFonts w:ascii="Palatino Linotype" w:hAnsi="Palatino Linotype"/>
          <w:lang w:val="es-ES"/>
        </w:rPr>
      </w:pPr>
      <w:r w:rsidRPr="009A7C93">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w:t>
      </w:r>
      <w:r w:rsidRPr="009A7C93">
        <w:rPr>
          <w:rFonts w:ascii="Palatino Linotype" w:hAnsi="Palatino Linotype"/>
          <w:lang w:val="es-ES"/>
        </w:rPr>
        <w:lastRenderedPageBreak/>
        <w:t>principios de eficacia</w:t>
      </w:r>
      <w:r w:rsidRPr="009A7C93">
        <w:rPr>
          <w:rStyle w:val="Refdenotaalpie"/>
          <w:rFonts w:ascii="Palatino Linotype" w:hAnsi="Palatino Linotype"/>
          <w:lang w:val="es-ES"/>
        </w:rPr>
        <w:footnoteReference w:id="9"/>
      </w:r>
      <w:r w:rsidRPr="009A7C93">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43D3D6A5" w14:textId="77777777" w:rsidR="001F0147" w:rsidRPr="009A7C93" w:rsidRDefault="001F0147" w:rsidP="001F0147">
      <w:pPr>
        <w:pStyle w:val="Prrafodelista"/>
        <w:tabs>
          <w:tab w:val="left" w:pos="851"/>
        </w:tabs>
        <w:spacing w:line="360" w:lineRule="auto"/>
        <w:ind w:left="0" w:right="49"/>
        <w:jc w:val="both"/>
        <w:rPr>
          <w:rFonts w:ascii="Palatino Linotype" w:hAnsi="Palatino Linotype"/>
          <w:lang w:val="es-ES"/>
        </w:rPr>
      </w:pPr>
    </w:p>
    <w:p w14:paraId="30DE4D5C" w14:textId="77777777" w:rsidR="001F0147" w:rsidRPr="009A7C93" w:rsidRDefault="001F0147" w:rsidP="001F0147">
      <w:pPr>
        <w:pStyle w:val="Prrafodelista"/>
        <w:numPr>
          <w:ilvl w:val="0"/>
          <w:numId w:val="2"/>
        </w:numPr>
        <w:spacing w:before="240" w:after="360" w:line="360" w:lineRule="auto"/>
        <w:ind w:left="0" w:firstLine="0"/>
        <w:jc w:val="both"/>
        <w:rPr>
          <w:rFonts w:ascii="Palatino Linotype" w:hAnsi="Palatino Linotype"/>
          <w:lang w:val="es-ES"/>
        </w:rPr>
      </w:pPr>
      <w:r w:rsidRPr="009A7C93">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5B4A9EF5" w14:textId="77777777" w:rsidR="001F0147" w:rsidRPr="009A7C93" w:rsidRDefault="001F0147" w:rsidP="001F0147">
      <w:pPr>
        <w:pStyle w:val="Prrafodelista"/>
        <w:spacing w:line="360" w:lineRule="auto"/>
        <w:jc w:val="both"/>
        <w:rPr>
          <w:rFonts w:ascii="Palatino Linotype" w:hAnsi="Palatino Linotype"/>
          <w:lang w:val="es-ES"/>
        </w:rPr>
      </w:pPr>
    </w:p>
    <w:p w14:paraId="58C1035B" w14:textId="77777777" w:rsidR="001F0147" w:rsidRPr="009A7C93" w:rsidRDefault="001F0147" w:rsidP="001F0147">
      <w:pPr>
        <w:pStyle w:val="Prrafodelista"/>
        <w:tabs>
          <w:tab w:val="left" w:pos="851"/>
        </w:tabs>
        <w:spacing w:line="360" w:lineRule="auto"/>
        <w:ind w:left="567" w:right="567"/>
        <w:jc w:val="both"/>
        <w:rPr>
          <w:rFonts w:ascii="Palatino Linotype" w:hAnsi="Palatino Linotype"/>
          <w:i/>
        </w:rPr>
      </w:pPr>
      <w:r w:rsidRPr="009A7C93">
        <w:rPr>
          <w:rFonts w:ascii="Palatino Linotype" w:hAnsi="Palatino Linotype"/>
          <w:b/>
          <w:i/>
        </w:rPr>
        <w:t>ACCESO A LA INFORMACIÓN. IMPLICACIÓN DEL PRINCIPIO DE MÁXIMA PUBLICIDAD EN EL DERECHO FUNDAMENTAL RELATIVO.</w:t>
      </w:r>
      <w:r w:rsidRPr="009A7C93">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w:t>
      </w:r>
      <w:r w:rsidRPr="009A7C93">
        <w:rPr>
          <w:rFonts w:ascii="Palatino Linotype" w:hAnsi="Palatino Linotype"/>
          <w:i/>
        </w:rPr>
        <w:lastRenderedPageBreak/>
        <w:t xml:space="preserve">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7FAA988A" w14:textId="77777777" w:rsidR="001F0147" w:rsidRPr="009A7C93" w:rsidRDefault="001F0147" w:rsidP="001F0147">
      <w:pPr>
        <w:pStyle w:val="Prrafodelista"/>
        <w:tabs>
          <w:tab w:val="left" w:pos="851"/>
        </w:tabs>
        <w:spacing w:line="360" w:lineRule="auto"/>
        <w:ind w:left="567" w:right="567"/>
        <w:jc w:val="both"/>
        <w:rPr>
          <w:rFonts w:ascii="Palatino Linotype" w:hAnsi="Palatino Linotype"/>
          <w:i/>
        </w:rPr>
      </w:pPr>
    </w:p>
    <w:p w14:paraId="4EAAE835" w14:textId="77777777" w:rsidR="001F0147" w:rsidRPr="009A7C93" w:rsidRDefault="001F0147" w:rsidP="001F0147">
      <w:pPr>
        <w:pStyle w:val="Prrafodelista"/>
        <w:tabs>
          <w:tab w:val="left" w:pos="851"/>
        </w:tabs>
        <w:spacing w:line="360" w:lineRule="auto"/>
        <w:ind w:left="567" w:right="567"/>
        <w:jc w:val="both"/>
        <w:rPr>
          <w:rFonts w:ascii="Palatino Linotype" w:hAnsi="Palatino Linotype"/>
          <w:i/>
        </w:rPr>
      </w:pPr>
      <w:r w:rsidRPr="009A7C93">
        <w:rPr>
          <w:rFonts w:ascii="Palatino Linotype" w:hAnsi="Palatino Linotype"/>
          <w:i/>
        </w:rPr>
        <w:t xml:space="preserve">CUARTO TRIBUNAL COLEGIADO EN MATERIA ADMINISTRATIVA DEL PRIMER CIRCUITO. </w:t>
      </w:r>
    </w:p>
    <w:p w14:paraId="131B3BAB" w14:textId="77777777" w:rsidR="001F0147" w:rsidRPr="009A7C93" w:rsidRDefault="001F0147" w:rsidP="001F0147">
      <w:pPr>
        <w:pStyle w:val="Prrafodelista"/>
        <w:tabs>
          <w:tab w:val="left" w:pos="851"/>
        </w:tabs>
        <w:spacing w:line="360" w:lineRule="auto"/>
        <w:ind w:left="567" w:right="567"/>
        <w:jc w:val="both"/>
        <w:rPr>
          <w:rFonts w:ascii="Palatino Linotype" w:hAnsi="Palatino Linotype"/>
          <w:i/>
        </w:rPr>
      </w:pPr>
      <w:r w:rsidRPr="009A7C93">
        <w:rPr>
          <w:rFonts w:ascii="Palatino Linotype" w:hAnsi="Palatino Linotype"/>
          <w:i/>
        </w:rPr>
        <w:lastRenderedPageBreak/>
        <w:t xml:space="preserve">Amparo en revisión 257/2012. Ruth Corona Muñoz. 6 de diciembre de 2012. Unanimidad de votos. Ponente: Jean Claude </w:t>
      </w:r>
      <w:proofErr w:type="spellStart"/>
      <w:r w:rsidRPr="009A7C93">
        <w:rPr>
          <w:rFonts w:ascii="Palatino Linotype" w:hAnsi="Palatino Linotype"/>
          <w:i/>
        </w:rPr>
        <w:t>Tron</w:t>
      </w:r>
      <w:proofErr w:type="spellEnd"/>
      <w:r w:rsidRPr="009A7C93">
        <w:rPr>
          <w:rFonts w:ascii="Palatino Linotype" w:hAnsi="Palatino Linotype"/>
          <w:i/>
        </w:rPr>
        <w:t xml:space="preserve"> </w:t>
      </w:r>
      <w:proofErr w:type="spellStart"/>
      <w:r w:rsidRPr="009A7C93">
        <w:rPr>
          <w:rFonts w:ascii="Palatino Linotype" w:hAnsi="Palatino Linotype"/>
          <w:i/>
        </w:rPr>
        <w:t>Petit</w:t>
      </w:r>
      <w:proofErr w:type="spellEnd"/>
      <w:r w:rsidRPr="009A7C93">
        <w:rPr>
          <w:rFonts w:ascii="Palatino Linotype" w:hAnsi="Palatino Linotype"/>
          <w:i/>
        </w:rPr>
        <w:t>. Secretaria: Mayra Susana Martínez López.</w:t>
      </w:r>
    </w:p>
    <w:p w14:paraId="5F9CA0EA" w14:textId="77777777" w:rsidR="001F0147" w:rsidRPr="009A7C93" w:rsidRDefault="001F0147" w:rsidP="001F0147">
      <w:pPr>
        <w:pStyle w:val="Prrafodelista"/>
        <w:spacing w:before="240" w:after="240" w:line="360" w:lineRule="auto"/>
        <w:ind w:left="0"/>
        <w:jc w:val="both"/>
        <w:rPr>
          <w:rFonts w:ascii="Palatino Linotype" w:eastAsia="Calibri" w:hAnsi="Palatino Linotype" w:cs="Times New Roman"/>
          <w:lang w:val="es-ES"/>
        </w:rPr>
      </w:pPr>
    </w:p>
    <w:p w14:paraId="705B4275" w14:textId="2F82E40E" w:rsidR="002B4BB8" w:rsidRPr="009A7C93" w:rsidRDefault="002B4BB8" w:rsidP="00BE5EFB">
      <w:pPr>
        <w:pStyle w:val="Prrafodelista"/>
        <w:numPr>
          <w:ilvl w:val="0"/>
          <w:numId w:val="2"/>
        </w:numPr>
        <w:spacing w:before="240" w:after="240" w:line="360" w:lineRule="auto"/>
        <w:ind w:left="0" w:firstLine="0"/>
        <w:jc w:val="both"/>
        <w:rPr>
          <w:rFonts w:ascii="Palatino Linotype" w:eastAsia="Calibri" w:hAnsi="Palatino Linotype" w:cs="Times New Roman"/>
          <w:lang w:val="es-ES"/>
        </w:rPr>
      </w:pPr>
      <w:r w:rsidRPr="009A7C93">
        <w:rPr>
          <w:rFonts w:ascii="Palatino Linotype" w:eastAsia="Calibri" w:hAnsi="Palatino Linotype" w:cs="Times New Roman"/>
          <w:lang w:val="es-ES"/>
        </w:rPr>
        <w:t xml:space="preserve">Ahora bien, relativo a lo manifestado por el servidor </w:t>
      </w:r>
      <w:r w:rsidR="00BE5EFB" w:rsidRPr="009A7C93">
        <w:rPr>
          <w:rFonts w:ascii="Palatino Linotype" w:eastAsia="Calibri" w:hAnsi="Palatino Linotype" w:cs="Times New Roman"/>
          <w:lang w:val="es-ES"/>
        </w:rPr>
        <w:t>público</w:t>
      </w:r>
      <w:r w:rsidRPr="009A7C93">
        <w:rPr>
          <w:rFonts w:ascii="Palatino Linotype" w:eastAsia="Calibri" w:hAnsi="Palatino Linotype" w:cs="Times New Roman"/>
          <w:lang w:val="es-ES"/>
        </w:rPr>
        <w:t xml:space="preserve"> habilitado referente a que son datos personales que </w:t>
      </w:r>
      <w:r w:rsidR="00BE5EFB" w:rsidRPr="009A7C93">
        <w:rPr>
          <w:rFonts w:ascii="Palatino Linotype" w:eastAsia="Calibri" w:hAnsi="Palatino Linotype" w:cs="Times New Roman"/>
          <w:lang w:val="es-ES"/>
        </w:rPr>
        <w:t>hacen identificable a las Unidades Económicas</w:t>
      </w:r>
      <w:r w:rsidR="00BE5EFB" w:rsidRPr="009A7C93">
        <w:t xml:space="preserve"> </w:t>
      </w:r>
      <w:r w:rsidR="00BE5EFB" w:rsidRPr="009A7C93">
        <w:rPr>
          <w:rFonts w:ascii="Palatino Linotype" w:eastAsia="Calibri" w:hAnsi="Palatino Linotype" w:cs="Times New Roman"/>
          <w:lang w:val="es-ES"/>
        </w:rPr>
        <w:t>y que desde el inicio del procedimiento se les hace sabedores de si es su voluntad restringir o no el acceso público a su información confidencial, debe señalarse que no es materia del presente asunto los datos personales de los propietarios, sino de las unidades económicas objeto de verificaciones y procedimientos administrativos, los cuales no constituyen datos personales.</w:t>
      </w:r>
    </w:p>
    <w:p w14:paraId="4B73B757" w14:textId="77777777" w:rsidR="00BE5EFB" w:rsidRPr="009A7C93" w:rsidRDefault="00BE5EFB" w:rsidP="00BE5EFB">
      <w:pPr>
        <w:pStyle w:val="Prrafodelista"/>
        <w:spacing w:before="240" w:after="240" w:line="360" w:lineRule="auto"/>
        <w:ind w:left="0"/>
        <w:jc w:val="both"/>
        <w:rPr>
          <w:rFonts w:ascii="Palatino Linotype" w:eastAsia="Calibri" w:hAnsi="Palatino Linotype" w:cs="Times New Roman"/>
          <w:lang w:val="es-ES"/>
        </w:rPr>
      </w:pPr>
    </w:p>
    <w:p w14:paraId="314D5EAC" w14:textId="77777777" w:rsidR="00BE5EFB" w:rsidRPr="009A7C93" w:rsidRDefault="00BE5EFB" w:rsidP="00BE5EFB">
      <w:pPr>
        <w:pStyle w:val="Prrafodelista"/>
        <w:numPr>
          <w:ilvl w:val="0"/>
          <w:numId w:val="2"/>
        </w:numPr>
        <w:tabs>
          <w:tab w:val="left" w:pos="0"/>
        </w:tabs>
        <w:spacing w:line="360" w:lineRule="auto"/>
        <w:ind w:left="0" w:right="49" w:firstLine="0"/>
        <w:jc w:val="both"/>
        <w:rPr>
          <w:rFonts w:ascii="Palatino Linotype" w:hAnsi="Palatino Linotype" w:cs="Arial"/>
        </w:rPr>
      </w:pPr>
      <w:r w:rsidRPr="009A7C93">
        <w:rPr>
          <w:rFonts w:ascii="Palatino Linotype" w:hAnsi="Palatino Linotype" w:cs="Arial"/>
        </w:rPr>
        <w:t xml:space="preserve">En este sentido, es conveniente precisar que la información confidencial es aquella que se refiere a los datos personales concernientes a una persona identificada o identificable; así como los secretos bancario, fiduciario, industrial, comercial, fiscal, bursátil y postal, cuya titularidad corresponda a particulares, sujetos de derecho internacional o a sujetos obligados cuando no involucren el ejercicio de recursos públicos; además de la que presenten los particulares a los sujetos obligados, de conformidad con lo dispuesto por las leyes o los tratados internacionales. </w:t>
      </w:r>
    </w:p>
    <w:p w14:paraId="0035ACB4" w14:textId="77777777" w:rsidR="00BE5EFB" w:rsidRPr="009A7C93" w:rsidRDefault="00BE5EFB" w:rsidP="00BE5EFB">
      <w:pPr>
        <w:pStyle w:val="Prrafodelista"/>
        <w:rPr>
          <w:rFonts w:ascii="Palatino Linotype" w:hAnsi="Palatino Linotype" w:cs="Arial"/>
        </w:rPr>
      </w:pPr>
    </w:p>
    <w:p w14:paraId="262F1C0E" w14:textId="77777777" w:rsidR="00BE5EFB" w:rsidRPr="009A7C93" w:rsidRDefault="00BE5EFB" w:rsidP="00BE5EFB">
      <w:pPr>
        <w:pStyle w:val="Prrafodelista"/>
        <w:numPr>
          <w:ilvl w:val="0"/>
          <w:numId w:val="2"/>
        </w:numPr>
        <w:spacing w:before="100" w:beforeAutospacing="1" w:after="100" w:afterAutospacing="1" w:line="360" w:lineRule="auto"/>
        <w:ind w:left="0" w:firstLine="0"/>
        <w:jc w:val="both"/>
        <w:rPr>
          <w:rFonts w:ascii="Palatino Linotype" w:hAnsi="Palatino Linotype" w:cs="Arial"/>
        </w:rPr>
      </w:pPr>
      <w:r w:rsidRPr="009A7C93">
        <w:rPr>
          <w:rFonts w:ascii="Palatino Linotype" w:hAnsi="Palatino Linotype" w:cs="Arial"/>
        </w:rPr>
        <w:t xml:space="preserve">Asimismo, representan un instrumento de identificación, proyección exterior y factor imprescindible para su propio reconocimiento como sujeto individual. </w:t>
      </w:r>
    </w:p>
    <w:p w14:paraId="7854146F" w14:textId="77777777" w:rsidR="00BE5EFB" w:rsidRPr="009A7C93" w:rsidRDefault="00BE5EFB" w:rsidP="00BE5EFB">
      <w:pPr>
        <w:pStyle w:val="Prrafodelista"/>
        <w:rPr>
          <w:rFonts w:ascii="Palatino Linotype" w:hAnsi="Palatino Linotype" w:cs="Arial"/>
        </w:rPr>
      </w:pPr>
    </w:p>
    <w:p w14:paraId="4CA0DC43" w14:textId="77777777" w:rsidR="00BE5EFB" w:rsidRPr="009A7C93" w:rsidRDefault="00BE5EFB" w:rsidP="00BE5EFB">
      <w:pPr>
        <w:pStyle w:val="Prrafodelista"/>
        <w:spacing w:before="100" w:beforeAutospacing="1" w:after="100" w:afterAutospacing="1"/>
        <w:ind w:left="502" w:right="616"/>
        <w:jc w:val="both"/>
        <w:rPr>
          <w:rFonts w:ascii="Palatino Linotype" w:hAnsi="Palatino Linotype" w:cs="Arial"/>
          <w:i/>
          <w:sz w:val="22"/>
        </w:rPr>
      </w:pPr>
      <w:r w:rsidRPr="009A7C93">
        <w:rPr>
          <w:rFonts w:ascii="Palatino Linotype" w:hAnsi="Palatino Linotype" w:cs="Arial"/>
          <w:i/>
          <w:sz w:val="22"/>
        </w:rPr>
        <w:t>“</w:t>
      </w:r>
      <w:r w:rsidRPr="009A7C93">
        <w:rPr>
          <w:rFonts w:ascii="Palatino Linotype" w:hAnsi="Palatino Linotype" w:cs="Arial"/>
          <w:b/>
          <w:i/>
          <w:sz w:val="22"/>
        </w:rPr>
        <w:t>Artículo 3</w:t>
      </w:r>
      <w:r w:rsidRPr="009A7C93">
        <w:rPr>
          <w:rFonts w:ascii="Palatino Linotype" w:hAnsi="Palatino Linotype" w:cs="Arial"/>
          <w:i/>
          <w:sz w:val="22"/>
        </w:rPr>
        <w:t xml:space="preserve">. Para los efectos de la presente Ley se entenderá por: </w:t>
      </w:r>
    </w:p>
    <w:p w14:paraId="522ECC95" w14:textId="77777777" w:rsidR="00BE5EFB" w:rsidRPr="009A7C93" w:rsidRDefault="00BE5EFB" w:rsidP="00BE5EFB">
      <w:pPr>
        <w:pStyle w:val="Prrafodelista"/>
        <w:spacing w:before="100" w:beforeAutospacing="1" w:after="100" w:afterAutospacing="1"/>
        <w:ind w:left="502" w:right="616"/>
        <w:jc w:val="both"/>
        <w:rPr>
          <w:rFonts w:ascii="Palatino Linotype" w:hAnsi="Palatino Linotype" w:cs="Arial"/>
          <w:i/>
          <w:sz w:val="22"/>
        </w:rPr>
      </w:pPr>
      <w:r w:rsidRPr="009A7C93">
        <w:rPr>
          <w:rFonts w:ascii="Palatino Linotype" w:hAnsi="Palatino Linotype" w:cs="Arial"/>
          <w:i/>
          <w:sz w:val="22"/>
        </w:rPr>
        <w:t>…</w:t>
      </w:r>
    </w:p>
    <w:p w14:paraId="686B4C97" w14:textId="77777777" w:rsidR="00BE5EFB" w:rsidRPr="009A7C93" w:rsidRDefault="00BE5EFB" w:rsidP="00BE5EFB">
      <w:pPr>
        <w:pStyle w:val="Prrafodelista"/>
        <w:spacing w:before="100" w:beforeAutospacing="1" w:after="100" w:afterAutospacing="1"/>
        <w:ind w:left="502" w:right="616"/>
        <w:jc w:val="both"/>
        <w:rPr>
          <w:rFonts w:ascii="Palatino Linotype" w:hAnsi="Palatino Linotype" w:cs="Arial"/>
          <w:i/>
          <w:sz w:val="22"/>
        </w:rPr>
      </w:pPr>
      <w:r w:rsidRPr="009A7C93">
        <w:rPr>
          <w:rFonts w:ascii="Palatino Linotype" w:hAnsi="Palatino Linotype" w:cs="Arial"/>
          <w:b/>
          <w:i/>
          <w:sz w:val="22"/>
        </w:rPr>
        <w:t>IX. Datos personales</w:t>
      </w:r>
      <w:r w:rsidRPr="009A7C93">
        <w:rPr>
          <w:rFonts w:ascii="Palatino Linotype" w:hAnsi="Palatino Linotype" w:cs="Arial"/>
          <w:i/>
          <w:sz w:val="22"/>
        </w:rPr>
        <w:t>: La información concerniente a una persona, identificada o identificable según lo dispuesto por la Ley de Protección de Datos Personales del Estado de México;</w:t>
      </w:r>
    </w:p>
    <w:p w14:paraId="4CB85D30" w14:textId="77777777" w:rsidR="00BE5EFB" w:rsidRPr="009A7C93" w:rsidRDefault="00BE5EFB" w:rsidP="00BE5EFB">
      <w:pPr>
        <w:pStyle w:val="Prrafodelista"/>
        <w:spacing w:before="100" w:beforeAutospacing="1" w:after="100" w:afterAutospacing="1"/>
        <w:ind w:left="502" w:right="616"/>
        <w:jc w:val="both"/>
        <w:rPr>
          <w:rFonts w:ascii="Palatino Linotype" w:hAnsi="Palatino Linotype" w:cs="Arial"/>
          <w:i/>
          <w:sz w:val="22"/>
        </w:rPr>
      </w:pPr>
    </w:p>
    <w:p w14:paraId="77661C3C" w14:textId="77777777" w:rsidR="00BE5EFB" w:rsidRPr="009A7C93" w:rsidRDefault="00BE5EFB" w:rsidP="00BE5EFB">
      <w:pPr>
        <w:pStyle w:val="Prrafodelista"/>
        <w:spacing w:before="100" w:beforeAutospacing="1" w:after="100" w:afterAutospacing="1"/>
        <w:ind w:left="502" w:right="616"/>
        <w:jc w:val="both"/>
        <w:rPr>
          <w:rFonts w:ascii="Palatino Linotype" w:hAnsi="Palatino Linotype" w:cs="Arial"/>
          <w:i/>
          <w:sz w:val="22"/>
        </w:rPr>
      </w:pPr>
      <w:r w:rsidRPr="009A7C93">
        <w:rPr>
          <w:rFonts w:ascii="Palatino Linotype" w:hAnsi="Palatino Linotype" w:cs="Arial"/>
          <w:b/>
          <w:i/>
          <w:sz w:val="22"/>
        </w:rPr>
        <w:t>Artículo 143</w:t>
      </w:r>
      <w:r w:rsidRPr="009A7C93">
        <w:rPr>
          <w:rFonts w:ascii="Palatino Linotype" w:hAnsi="Palatino Linotype" w:cs="Arial"/>
          <w:i/>
          <w:sz w:val="22"/>
        </w:rPr>
        <w:t>. Para los efectos de esta Ley se considera información confidencial, la clasificada como tal, de manera permanente, por su naturaleza, cuando:</w:t>
      </w:r>
    </w:p>
    <w:p w14:paraId="235632C5" w14:textId="77777777" w:rsidR="00BE5EFB" w:rsidRPr="009A7C93" w:rsidRDefault="00BE5EFB" w:rsidP="00BE5EFB">
      <w:pPr>
        <w:pStyle w:val="Prrafodelista"/>
        <w:spacing w:before="100" w:beforeAutospacing="1" w:after="100" w:afterAutospacing="1"/>
        <w:ind w:left="502" w:right="616"/>
        <w:jc w:val="both"/>
        <w:rPr>
          <w:rFonts w:ascii="Palatino Linotype" w:hAnsi="Palatino Linotype" w:cs="Arial"/>
          <w:i/>
          <w:sz w:val="22"/>
        </w:rPr>
      </w:pPr>
      <w:r w:rsidRPr="009A7C93">
        <w:rPr>
          <w:rFonts w:ascii="Palatino Linotype" w:hAnsi="Palatino Linotype" w:cs="Arial"/>
          <w:i/>
          <w:sz w:val="22"/>
        </w:rPr>
        <w:t xml:space="preserve">I. Se refiera a la información privada y los datos personales concernientes a una persona física o </w:t>
      </w:r>
      <w:proofErr w:type="gramStart"/>
      <w:r w:rsidRPr="009A7C93">
        <w:rPr>
          <w:rFonts w:ascii="Palatino Linotype" w:hAnsi="Palatino Linotype" w:cs="Arial"/>
          <w:i/>
          <w:sz w:val="22"/>
        </w:rPr>
        <w:t>jurídico</w:t>
      </w:r>
      <w:proofErr w:type="gramEnd"/>
      <w:r w:rsidRPr="009A7C93">
        <w:rPr>
          <w:rFonts w:ascii="Palatino Linotype" w:hAnsi="Palatino Linotype" w:cs="Arial"/>
          <w:i/>
          <w:sz w:val="22"/>
        </w:rPr>
        <w:t xml:space="preserve"> colectiva identificada o identificable;</w:t>
      </w:r>
    </w:p>
    <w:p w14:paraId="3CE6648B" w14:textId="77777777" w:rsidR="00BE5EFB" w:rsidRPr="009A7C93" w:rsidRDefault="00BE5EFB" w:rsidP="00BE5EFB">
      <w:pPr>
        <w:pStyle w:val="Prrafodelista"/>
        <w:spacing w:before="100" w:beforeAutospacing="1" w:after="100" w:afterAutospacing="1"/>
        <w:ind w:left="502" w:right="616"/>
        <w:jc w:val="both"/>
        <w:rPr>
          <w:rFonts w:ascii="Palatino Linotype" w:hAnsi="Palatino Linotype" w:cs="Arial"/>
          <w:i/>
          <w:sz w:val="22"/>
        </w:rPr>
      </w:pPr>
    </w:p>
    <w:p w14:paraId="6DABEC14" w14:textId="77777777" w:rsidR="00BE5EFB" w:rsidRPr="009A7C93" w:rsidRDefault="00BE5EFB" w:rsidP="00BE5EFB">
      <w:pPr>
        <w:pStyle w:val="Prrafodelista"/>
        <w:spacing w:before="100" w:beforeAutospacing="1" w:after="100" w:afterAutospacing="1"/>
        <w:ind w:left="502" w:right="616"/>
        <w:jc w:val="both"/>
        <w:rPr>
          <w:rFonts w:ascii="Palatino Linotype" w:hAnsi="Palatino Linotype" w:cs="Arial"/>
          <w:i/>
          <w:sz w:val="22"/>
        </w:rPr>
      </w:pPr>
      <w:r w:rsidRPr="009A7C93">
        <w:rPr>
          <w:rFonts w:ascii="Palatino Linotype" w:hAnsi="Palatino Linotype" w:cs="Arial"/>
          <w:b/>
          <w:i/>
          <w:sz w:val="22"/>
        </w:rPr>
        <w:t>Artículo 4.</w:t>
      </w:r>
      <w:r w:rsidRPr="009A7C93">
        <w:rPr>
          <w:rFonts w:ascii="Palatino Linotype" w:hAnsi="Palatino Linotype" w:cs="Arial"/>
          <w:i/>
          <w:sz w:val="22"/>
        </w:rPr>
        <w:t xml:space="preserve"> Para los efectos de esta Ley se entenderá por:</w:t>
      </w:r>
    </w:p>
    <w:p w14:paraId="778CB552" w14:textId="77777777" w:rsidR="00BE5EFB" w:rsidRPr="009A7C93" w:rsidRDefault="00BE5EFB" w:rsidP="00BE5EFB">
      <w:pPr>
        <w:pStyle w:val="Prrafodelista"/>
        <w:spacing w:before="100" w:beforeAutospacing="1" w:after="100" w:afterAutospacing="1"/>
        <w:ind w:left="502" w:right="616"/>
        <w:jc w:val="both"/>
        <w:rPr>
          <w:rFonts w:ascii="Palatino Linotype" w:hAnsi="Palatino Linotype" w:cs="Arial"/>
          <w:i/>
          <w:sz w:val="22"/>
        </w:rPr>
      </w:pPr>
      <w:r w:rsidRPr="009A7C93">
        <w:rPr>
          <w:rFonts w:ascii="Palatino Linotype" w:hAnsi="Palatino Linotype" w:cs="Arial"/>
          <w:i/>
          <w:sz w:val="22"/>
        </w:rPr>
        <w:t>…</w:t>
      </w:r>
    </w:p>
    <w:p w14:paraId="6C1506F1" w14:textId="77777777" w:rsidR="00BE5EFB" w:rsidRPr="009A7C93" w:rsidRDefault="00BE5EFB" w:rsidP="00BE5EFB">
      <w:pPr>
        <w:pStyle w:val="Prrafodelista"/>
        <w:spacing w:before="100" w:beforeAutospacing="1" w:after="100" w:afterAutospacing="1"/>
        <w:ind w:left="502" w:right="616"/>
        <w:jc w:val="both"/>
        <w:rPr>
          <w:rFonts w:ascii="Palatino Linotype" w:hAnsi="Palatino Linotype" w:cs="Arial"/>
          <w:i/>
          <w:sz w:val="22"/>
        </w:rPr>
      </w:pPr>
      <w:r w:rsidRPr="009A7C93">
        <w:rPr>
          <w:rFonts w:ascii="Palatino Linotype" w:hAnsi="Palatino Linotype" w:cs="Arial"/>
          <w:b/>
          <w:i/>
          <w:sz w:val="22"/>
        </w:rPr>
        <w:t>XI. Datos personales</w:t>
      </w:r>
      <w:r w:rsidRPr="009A7C93">
        <w:rPr>
          <w:rFonts w:ascii="Palatino Linotype" w:hAnsi="Palatino Linotype" w:cs="Arial"/>
          <w:i/>
          <w:sz w:val="22"/>
        </w:rPr>
        <w:t>: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57DBD6D3" w14:textId="77777777" w:rsidR="00BE5EFB" w:rsidRPr="009A7C93" w:rsidRDefault="00BE5EFB" w:rsidP="00BE5EFB">
      <w:pPr>
        <w:pStyle w:val="Prrafodelista"/>
        <w:spacing w:before="100" w:beforeAutospacing="1" w:after="100" w:afterAutospacing="1"/>
        <w:ind w:left="502" w:right="616"/>
        <w:jc w:val="both"/>
        <w:rPr>
          <w:rFonts w:ascii="Palatino Linotype" w:hAnsi="Palatino Linotype" w:cs="Arial"/>
          <w:i/>
          <w:sz w:val="22"/>
        </w:rPr>
      </w:pPr>
    </w:p>
    <w:p w14:paraId="7DB84B00" w14:textId="77777777" w:rsidR="00BE5EFB" w:rsidRPr="009A7C93" w:rsidRDefault="00BE5EFB" w:rsidP="00BE5EFB">
      <w:pPr>
        <w:pStyle w:val="Prrafodelista"/>
        <w:spacing w:before="100" w:beforeAutospacing="1" w:after="100" w:afterAutospacing="1"/>
        <w:ind w:left="502" w:right="616"/>
        <w:jc w:val="both"/>
        <w:rPr>
          <w:rFonts w:ascii="Palatino Linotype" w:hAnsi="Palatino Linotype" w:cs="Arial"/>
          <w:i/>
          <w:sz w:val="22"/>
        </w:rPr>
      </w:pPr>
      <w:r w:rsidRPr="009A7C93">
        <w:rPr>
          <w:rFonts w:ascii="Palatino Linotype" w:hAnsi="Palatino Linotype" w:cs="Arial"/>
          <w:b/>
          <w:i/>
          <w:sz w:val="22"/>
        </w:rPr>
        <w:t>XII. Datos personales sensibles</w:t>
      </w:r>
      <w:r w:rsidRPr="009A7C93">
        <w:rPr>
          <w:rFonts w:ascii="Palatino Linotype" w:hAnsi="Palatino Linotype" w:cs="Arial"/>
          <w:i/>
          <w:sz w:val="22"/>
        </w:rPr>
        <w:t>: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14:paraId="22223E28" w14:textId="77777777" w:rsidR="00BE5EFB" w:rsidRPr="009A7C93" w:rsidRDefault="00BE5EFB" w:rsidP="00BE5EFB">
      <w:pPr>
        <w:pStyle w:val="Prrafodelista"/>
        <w:spacing w:before="100" w:beforeAutospacing="1" w:after="100" w:afterAutospacing="1" w:line="360" w:lineRule="auto"/>
        <w:ind w:left="502"/>
        <w:jc w:val="both"/>
        <w:rPr>
          <w:rFonts w:ascii="Palatino Linotype" w:hAnsi="Palatino Linotype" w:cs="Arial"/>
        </w:rPr>
      </w:pPr>
    </w:p>
    <w:p w14:paraId="16B74173" w14:textId="0F1A5B59" w:rsidR="00BE5EFB" w:rsidRPr="009A7C93" w:rsidRDefault="00BE5EFB" w:rsidP="00BE5EFB">
      <w:pPr>
        <w:pStyle w:val="Prrafodelista"/>
        <w:numPr>
          <w:ilvl w:val="0"/>
          <w:numId w:val="2"/>
        </w:numPr>
        <w:spacing w:before="100" w:beforeAutospacing="1" w:after="100" w:afterAutospacing="1" w:line="360" w:lineRule="auto"/>
        <w:ind w:left="0" w:firstLine="0"/>
        <w:jc w:val="both"/>
        <w:rPr>
          <w:rFonts w:ascii="Palatino Linotype" w:hAnsi="Palatino Linotype" w:cs="Arial"/>
        </w:rPr>
      </w:pPr>
      <w:r w:rsidRPr="009A7C93">
        <w:rPr>
          <w:rFonts w:ascii="Palatino Linotype" w:hAnsi="Palatino Linotype" w:cs="Arial"/>
        </w:rPr>
        <w:t>Luego entonces, se advierte del caso concreto que no se está ante la presencia de datos personales; toda vez que –se insiste– no se requieren datos de los particulares, sino de establecimientos que están siendo objeto de actos de autoridad por parte del Ayuntamiento, que incluso hace notorios con la instalación visible de sellos de suspensión, por ejemplo.</w:t>
      </w:r>
    </w:p>
    <w:p w14:paraId="0F56A61B" w14:textId="77777777" w:rsidR="00BE5EFB" w:rsidRPr="009A7C93" w:rsidRDefault="00BE5EFB" w:rsidP="00BE5EFB">
      <w:pPr>
        <w:pStyle w:val="Prrafodelista"/>
        <w:spacing w:before="100" w:beforeAutospacing="1" w:after="100" w:afterAutospacing="1" w:line="360" w:lineRule="auto"/>
        <w:ind w:left="0"/>
        <w:jc w:val="both"/>
        <w:rPr>
          <w:rFonts w:ascii="Palatino Linotype" w:hAnsi="Palatino Linotype" w:cs="Arial"/>
        </w:rPr>
      </w:pPr>
    </w:p>
    <w:p w14:paraId="6586B991" w14:textId="4155D8A6" w:rsidR="00DA1DDD" w:rsidRPr="009A7C93" w:rsidRDefault="00DA1DDD" w:rsidP="00DA1DDD">
      <w:pPr>
        <w:pStyle w:val="Prrafodelista"/>
        <w:numPr>
          <w:ilvl w:val="0"/>
          <w:numId w:val="2"/>
        </w:numPr>
        <w:spacing w:before="240" w:after="240" w:line="360" w:lineRule="auto"/>
        <w:ind w:left="0" w:firstLine="0"/>
        <w:jc w:val="both"/>
        <w:rPr>
          <w:rFonts w:ascii="Palatino Linotype" w:eastAsia="Calibri" w:hAnsi="Palatino Linotype" w:cs="Times New Roman"/>
          <w:lang w:val="es-ES"/>
        </w:rPr>
      </w:pPr>
      <w:r w:rsidRPr="009A7C93">
        <w:rPr>
          <w:rFonts w:ascii="Palatino Linotype" w:hAnsi="Palatino Linotype"/>
        </w:rPr>
        <w:t xml:space="preserve">Por tanto es dable ordenar su entrega, por cuanto hace a si continúan suspendidas, al no existir pronunciamiento alguno, no se cuenta con certeza de la existencia de la información ni si ya se realizaron los pagos correspondientes por lo que si luego de la búsqueda de la información </w:t>
      </w:r>
      <w:r w:rsidRPr="009A7C93">
        <w:rPr>
          <w:rFonts w:ascii="Palatino Linotype" w:eastAsia="Calibri" w:hAnsi="Palatino Linotype" w:cs="Times New Roman"/>
          <w:u w:val="single"/>
          <w:lang w:val="es-ES"/>
        </w:rPr>
        <w:t>no se localizara en sus archivos</w:t>
      </w:r>
      <w:r w:rsidRPr="009A7C93">
        <w:rPr>
          <w:rFonts w:ascii="Palatino Linotype" w:eastAsia="Calibri" w:hAnsi="Palatino Linotype" w:cs="Times New Roman"/>
          <w:lang w:val="es-ES"/>
        </w:rPr>
        <w:t xml:space="preserve"> la información, el </w:t>
      </w:r>
      <w:r w:rsidRPr="009A7C93">
        <w:rPr>
          <w:rFonts w:ascii="Palatino Linotype" w:eastAsia="Calibri" w:hAnsi="Palatino Linotype" w:cs="Times New Roman"/>
          <w:b/>
          <w:lang w:val="es-ES"/>
        </w:rPr>
        <w:t>SUJETO OBLIGADO</w:t>
      </w:r>
      <w:r w:rsidRPr="009A7C93">
        <w:rPr>
          <w:rFonts w:ascii="Palatino Linotype" w:eastAsia="Calibri" w:hAnsi="Palatino Linotype" w:cs="Times New Roman"/>
          <w:lang w:val="es-ES"/>
        </w:rPr>
        <w:t xml:space="preserve"> deberá atender las formalidades que establece el fundamento jurídico plasmado en el </w:t>
      </w:r>
      <w:r w:rsidRPr="009A7C93">
        <w:rPr>
          <w:rFonts w:ascii="Palatino Linotype" w:eastAsia="Calibri" w:hAnsi="Palatino Linotype" w:cs="Times New Roman"/>
          <w:b/>
          <w:lang w:val="es-ES"/>
        </w:rPr>
        <w:t>artículo 19</w:t>
      </w:r>
      <w:r w:rsidRPr="009A7C93">
        <w:rPr>
          <w:rFonts w:ascii="Palatino Linotype" w:eastAsia="Calibri" w:hAnsi="Palatino Linotype" w:cs="Times New Roman"/>
          <w:lang w:val="es-ES"/>
        </w:rPr>
        <w:t xml:space="preserve"> de la Ley de Transparencia y Acceso a la Información Pública del Estado de México y Municipios y que es del tenor literal siguiente:</w:t>
      </w:r>
    </w:p>
    <w:p w14:paraId="7C89E28A" w14:textId="77777777" w:rsidR="00DA1DDD" w:rsidRPr="009A7C93" w:rsidRDefault="00DA1DDD" w:rsidP="00DA1DDD">
      <w:pPr>
        <w:spacing w:line="360" w:lineRule="auto"/>
        <w:ind w:left="567" w:right="425"/>
        <w:contextualSpacing/>
        <w:jc w:val="both"/>
        <w:rPr>
          <w:rFonts w:ascii="Palatino Linotype" w:eastAsia="Calibri" w:hAnsi="Palatino Linotype" w:cs="Times New Roman"/>
          <w:i/>
          <w:lang w:val="es-ES"/>
        </w:rPr>
      </w:pPr>
      <w:r w:rsidRPr="009A7C93">
        <w:rPr>
          <w:rFonts w:ascii="Palatino Linotype" w:eastAsia="Calibri" w:hAnsi="Palatino Linotype" w:cs="Times New Roman"/>
          <w:b/>
          <w:i/>
          <w:lang w:val="es-ES"/>
        </w:rPr>
        <w:t>Artículo 19.</w:t>
      </w:r>
      <w:r w:rsidRPr="009A7C93">
        <w:rPr>
          <w:rFonts w:ascii="Palatino Linotype" w:eastAsia="Calibri" w:hAnsi="Palatino Linotype" w:cs="Times New Roman"/>
          <w:i/>
          <w:lang w:val="es-ES"/>
        </w:rPr>
        <w:t xml:space="preserve"> Se presume que la información debe existir si se refiere a las facultades, competencias y funciones que los ordenamientos jurídicos aplicables otorgan a los sujetos obligados.</w:t>
      </w:r>
    </w:p>
    <w:p w14:paraId="50C4B36E" w14:textId="77777777" w:rsidR="00DA1DDD" w:rsidRPr="009A7C93" w:rsidRDefault="00DA1DDD" w:rsidP="00DA1DDD">
      <w:pPr>
        <w:spacing w:line="360" w:lineRule="auto"/>
        <w:ind w:left="567" w:right="425"/>
        <w:contextualSpacing/>
        <w:jc w:val="both"/>
        <w:rPr>
          <w:rFonts w:ascii="Palatino Linotype" w:eastAsia="Calibri" w:hAnsi="Palatino Linotype" w:cs="Times New Roman"/>
          <w:b/>
          <w:i/>
          <w:lang w:val="es-ES"/>
        </w:rPr>
      </w:pPr>
      <w:r w:rsidRPr="009A7C93">
        <w:rPr>
          <w:rFonts w:ascii="Palatino Linotype" w:eastAsia="Calibri" w:hAnsi="Palatino Linotype" w:cs="Times New Roman"/>
          <w:b/>
          <w:i/>
          <w:lang w:val="es-ES"/>
        </w:rPr>
        <w:t>En los casos en que ciertas facultades, competencias o funciones no se hayan ejercido, se debe motivar la respuesta en función de las causas que motiven tal circunstancia.</w:t>
      </w:r>
    </w:p>
    <w:p w14:paraId="252460FF" w14:textId="77777777" w:rsidR="00DA1DDD" w:rsidRPr="009A7C93" w:rsidRDefault="00DA1DDD" w:rsidP="00DA1DDD">
      <w:pPr>
        <w:spacing w:line="360" w:lineRule="auto"/>
        <w:ind w:left="567" w:right="425"/>
        <w:contextualSpacing/>
        <w:jc w:val="both"/>
        <w:rPr>
          <w:rFonts w:ascii="Palatino Linotype" w:eastAsia="Calibri" w:hAnsi="Palatino Linotype" w:cs="Times New Roman"/>
          <w:i/>
          <w:lang w:val="es-ES"/>
        </w:rPr>
      </w:pPr>
      <w:r w:rsidRPr="009A7C93">
        <w:rPr>
          <w:rFonts w:ascii="Palatino Linotype" w:eastAsia="Calibri" w:hAnsi="Palatino Linotype" w:cs="Times New Roman"/>
          <w:i/>
          <w:lang w:val="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7FA9EEE6" w14:textId="77777777" w:rsidR="00DA1DDD" w:rsidRPr="009A7C93" w:rsidRDefault="00DA1DDD" w:rsidP="00DA1DDD">
      <w:pPr>
        <w:spacing w:line="360" w:lineRule="auto"/>
        <w:ind w:left="567" w:right="425"/>
        <w:contextualSpacing/>
        <w:jc w:val="both"/>
        <w:rPr>
          <w:rFonts w:ascii="Palatino Linotype" w:eastAsia="Calibri" w:hAnsi="Palatino Linotype" w:cs="Times New Roman"/>
          <w:lang w:val="es-ES"/>
        </w:rPr>
      </w:pPr>
      <w:r w:rsidRPr="009A7C93">
        <w:rPr>
          <w:rFonts w:ascii="Palatino Linotype" w:eastAsia="Calibri" w:hAnsi="Palatino Linotype" w:cs="Times New Roman"/>
          <w:lang w:val="es-ES"/>
        </w:rPr>
        <w:t>(Énfasis añadido)</w:t>
      </w:r>
    </w:p>
    <w:p w14:paraId="353EECB6" w14:textId="77777777" w:rsidR="00DA1DDD" w:rsidRPr="009A7C93" w:rsidRDefault="00DA1DDD" w:rsidP="00DA1DDD">
      <w:pPr>
        <w:pStyle w:val="Prrafodelista"/>
        <w:numPr>
          <w:ilvl w:val="0"/>
          <w:numId w:val="2"/>
        </w:numPr>
        <w:spacing w:before="240" w:after="240" w:line="360" w:lineRule="auto"/>
        <w:ind w:left="0" w:firstLine="0"/>
        <w:jc w:val="both"/>
        <w:rPr>
          <w:rFonts w:ascii="Palatino Linotype" w:eastAsia="Calibri" w:hAnsi="Palatino Linotype" w:cs="Times New Roman"/>
          <w:lang w:val="es-ES"/>
        </w:rPr>
      </w:pPr>
      <w:r w:rsidRPr="009A7C93">
        <w:rPr>
          <w:rFonts w:ascii="Palatino Linotype" w:eastAsia="Calibri" w:hAnsi="Palatino Linotype" w:cs="Times New Roman"/>
          <w:lang w:val="es-ES"/>
        </w:rPr>
        <w:lastRenderedPageBreak/>
        <w:t xml:space="preserve"> Artículo que </w:t>
      </w:r>
      <w:r w:rsidRPr="009A7C93">
        <w:rPr>
          <w:rFonts w:ascii="Palatino Linotype" w:eastAsia="Calibri" w:hAnsi="Palatino Linotype" w:cs="Arial"/>
        </w:rPr>
        <w:t>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4A0BBF09" w14:textId="77777777" w:rsidR="00DA1DDD" w:rsidRPr="009A7C93" w:rsidRDefault="00DA1DDD" w:rsidP="00DA1DDD">
      <w:pPr>
        <w:pStyle w:val="Prrafodelista"/>
        <w:spacing w:before="240" w:after="240" w:line="360" w:lineRule="auto"/>
        <w:ind w:left="0"/>
        <w:jc w:val="both"/>
        <w:rPr>
          <w:rFonts w:ascii="Palatino Linotype" w:eastAsia="Calibri" w:hAnsi="Palatino Linotype" w:cs="Times New Roman"/>
          <w:lang w:val="es-ES"/>
        </w:rPr>
      </w:pPr>
    </w:p>
    <w:p w14:paraId="3FAC8999" w14:textId="77777777" w:rsidR="00DA1DDD" w:rsidRPr="009A7C93" w:rsidRDefault="00DA1DDD" w:rsidP="00DA1DDD">
      <w:pPr>
        <w:pStyle w:val="Prrafodelista"/>
        <w:numPr>
          <w:ilvl w:val="0"/>
          <w:numId w:val="2"/>
        </w:numPr>
        <w:spacing w:before="240" w:after="240" w:line="360" w:lineRule="auto"/>
        <w:ind w:left="0" w:firstLine="0"/>
        <w:jc w:val="both"/>
        <w:rPr>
          <w:rFonts w:ascii="Palatino Linotype" w:hAnsi="Palatino Linotype" w:cs="Arial"/>
          <w:noProof/>
          <w:lang w:eastAsia="es-MX"/>
        </w:rPr>
      </w:pPr>
      <w:r w:rsidRPr="009A7C93">
        <w:rPr>
          <w:rFonts w:ascii="Palatino Linotype" w:eastAsia="Calibri" w:hAnsi="Palatino Linotype" w:cs="Arial"/>
        </w:rPr>
        <w:t xml:space="preserve">Por lo que de ser el caso que dicha información no se encuentre en los archivos  del </w:t>
      </w:r>
      <w:r w:rsidRPr="009A7C93">
        <w:rPr>
          <w:rFonts w:ascii="Palatino Linotype" w:eastAsia="Calibri" w:hAnsi="Palatino Linotype" w:cs="Arial"/>
          <w:b/>
        </w:rPr>
        <w:t xml:space="preserve">SUJETO OBLIGADO </w:t>
      </w:r>
      <w:r w:rsidRPr="009A7C93">
        <w:rPr>
          <w:rFonts w:ascii="Palatino Linotype" w:eastAsia="Calibri" w:hAnsi="Palatino Linotype" w:cs="Arial"/>
        </w:rPr>
        <w:t>deberá de manifestar, de manera precisa y clara, las razones que expliquen las causas por las que no se posee la información requerida.</w:t>
      </w:r>
    </w:p>
    <w:p w14:paraId="1ED6D49D" w14:textId="77777777" w:rsidR="00CB2B1F" w:rsidRPr="009A7C93" w:rsidRDefault="00CB2B1F" w:rsidP="00CB2B1F">
      <w:pPr>
        <w:pStyle w:val="Prrafodelista"/>
        <w:rPr>
          <w:rFonts w:ascii="Palatino Linotype" w:hAnsi="Palatino Linotype" w:cs="Arial"/>
          <w:noProof/>
          <w:lang w:eastAsia="es-MX"/>
        </w:rPr>
      </w:pPr>
    </w:p>
    <w:p w14:paraId="13C07DD3" w14:textId="1EB4445E" w:rsidR="009A4E82" w:rsidRPr="009A7C93" w:rsidRDefault="00CB2B1F" w:rsidP="00D04E38">
      <w:pPr>
        <w:pStyle w:val="Prrafodelista"/>
        <w:numPr>
          <w:ilvl w:val="0"/>
          <w:numId w:val="2"/>
        </w:numPr>
        <w:tabs>
          <w:tab w:val="left" w:pos="0"/>
        </w:tabs>
        <w:spacing w:line="360" w:lineRule="auto"/>
        <w:ind w:left="0" w:right="49" w:firstLine="0"/>
        <w:jc w:val="both"/>
        <w:rPr>
          <w:rFonts w:ascii="Palatino Linotype" w:hAnsi="Palatino Linotype" w:cs="Arial"/>
        </w:rPr>
      </w:pPr>
      <w:r w:rsidRPr="009A7C93">
        <w:rPr>
          <w:rFonts w:ascii="Palatino Linotype" w:hAnsi="Palatino Linotype" w:cs="Arial"/>
          <w:noProof/>
          <w:lang w:eastAsia="es-MX"/>
        </w:rPr>
        <w:t xml:space="preserve">Ahora bien </w:t>
      </w:r>
      <w:r w:rsidR="00D04E38" w:rsidRPr="009A7C93">
        <w:rPr>
          <w:rFonts w:ascii="Palatino Linotype" w:hAnsi="Palatino Linotype" w:cs="Arial"/>
          <w:noProof/>
          <w:lang w:eastAsia="es-MX"/>
        </w:rPr>
        <w:t>del soporte documental con el</w:t>
      </w:r>
      <w:r w:rsidR="008701B4" w:rsidRPr="009A7C93">
        <w:rPr>
          <w:rFonts w:ascii="Palatino Linotype" w:hAnsi="Palatino Linotype" w:cs="Arial"/>
          <w:noProof/>
          <w:lang w:eastAsia="es-MX"/>
        </w:rPr>
        <w:t xml:space="preserve"> </w:t>
      </w:r>
      <w:r w:rsidR="00D04E38" w:rsidRPr="009A7C93">
        <w:rPr>
          <w:rFonts w:ascii="Palatino Linotype" w:hAnsi="Palatino Linotype" w:cs="Arial"/>
          <w:noProof/>
          <w:lang w:eastAsia="es-MX"/>
        </w:rPr>
        <w:t xml:space="preserve">cual </w:t>
      </w:r>
      <w:r w:rsidR="008701B4" w:rsidRPr="009A7C93">
        <w:rPr>
          <w:rFonts w:ascii="Palatino Linotype" w:hAnsi="Palatino Linotype" w:cs="Arial"/>
          <w:noProof/>
          <w:lang w:eastAsia="es-MX"/>
        </w:rPr>
        <w:t xml:space="preserve">de manera enunciativa mas no limitativa, </w:t>
      </w:r>
      <w:r w:rsidR="00D04E38" w:rsidRPr="009A7C93">
        <w:rPr>
          <w:rFonts w:ascii="Palatino Linotype" w:hAnsi="Palatino Linotype" w:cs="Arial"/>
          <w:noProof/>
          <w:lang w:eastAsia="es-MX"/>
        </w:rPr>
        <w:t>se pudiera dar contestación a la información remarcada con el inciso d)</w:t>
      </w:r>
      <w:r w:rsidR="008701B4" w:rsidRPr="009A7C93">
        <w:rPr>
          <w:rFonts w:ascii="Palatino Linotype" w:hAnsi="Palatino Linotype" w:cs="Arial"/>
          <w:noProof/>
          <w:lang w:eastAsia="es-MX"/>
        </w:rPr>
        <w:t>, a saber los expedientes de procedimientos administrativos iniciados, se señalo que se encuentran clasificados</w:t>
      </w:r>
      <w:r w:rsidR="009A4E82" w:rsidRPr="009A7C93">
        <w:rPr>
          <w:rFonts w:ascii="Palatino Linotype" w:hAnsi="Palatino Linotype" w:cs="Arial"/>
          <w:noProof/>
          <w:lang w:eastAsia="es-MX"/>
        </w:rPr>
        <w:t xml:space="preserve">, porque a decir del </w:t>
      </w:r>
      <w:r w:rsidR="009A4E82" w:rsidRPr="009A7C93">
        <w:rPr>
          <w:rFonts w:ascii="Palatino Linotype" w:hAnsi="Palatino Linotype" w:cs="Arial"/>
          <w:b/>
          <w:noProof/>
          <w:lang w:eastAsia="es-MX"/>
        </w:rPr>
        <w:t>SUJETO OBLIGADO</w:t>
      </w:r>
      <w:r w:rsidR="009A4E82" w:rsidRPr="009A7C93">
        <w:rPr>
          <w:rFonts w:ascii="Palatino Linotype" w:hAnsi="Palatino Linotype" w:cs="Arial"/>
          <w:noProof/>
          <w:lang w:eastAsia="es-MX"/>
        </w:rPr>
        <w:t xml:space="preserve"> se solicito acceso a los procedimientos administrativos iniciados en copias simples, lo cual resulta errado, en virtud que se requirio unicamente la fecha de la ultima actuación y su estado procesal, información que no vulnera la conducción de los expedientes.</w:t>
      </w:r>
    </w:p>
    <w:p w14:paraId="6ED6FD43" w14:textId="77777777" w:rsidR="009A4E82" w:rsidRPr="009A7C93" w:rsidRDefault="009A4E82" w:rsidP="009A4E82">
      <w:pPr>
        <w:pStyle w:val="Prrafodelista"/>
        <w:rPr>
          <w:rFonts w:ascii="Palatino Linotype" w:hAnsi="Palatino Linotype" w:cs="Arial"/>
          <w:noProof/>
          <w:lang w:eastAsia="es-MX"/>
        </w:rPr>
      </w:pPr>
    </w:p>
    <w:p w14:paraId="308D958D" w14:textId="77777777" w:rsidR="009A4E82" w:rsidRPr="009A7C93" w:rsidRDefault="009A4E82" w:rsidP="00D04E38">
      <w:pPr>
        <w:pStyle w:val="Prrafodelista"/>
        <w:numPr>
          <w:ilvl w:val="0"/>
          <w:numId w:val="2"/>
        </w:numPr>
        <w:tabs>
          <w:tab w:val="left" w:pos="0"/>
        </w:tabs>
        <w:spacing w:line="360" w:lineRule="auto"/>
        <w:ind w:left="0" w:right="49" w:firstLine="0"/>
        <w:jc w:val="both"/>
        <w:rPr>
          <w:rFonts w:ascii="Palatino Linotype" w:hAnsi="Palatino Linotype" w:cs="Arial"/>
        </w:rPr>
      </w:pPr>
      <w:r w:rsidRPr="009A7C93">
        <w:rPr>
          <w:rFonts w:ascii="Palatino Linotype" w:hAnsi="Palatino Linotype" w:cs="Arial"/>
          <w:noProof/>
          <w:lang w:eastAsia="es-MX"/>
        </w:rPr>
        <w:lastRenderedPageBreak/>
        <w:t>Si bien el derecho de acceso a la información, es un derecho que versa sobre documentos y que este se satisface con la entrega del soporte documental donde conste o se advierta la información y que del caso concreto ciertamente donde obra la información es en el expediente mismo, no es impedimento para dar atención a lo solicitado, ni tampoco necesario que sea entregado el expediente completo, el cual ciertamente podria caer en el supuesto de clasificación.</w:t>
      </w:r>
    </w:p>
    <w:p w14:paraId="4FACA7D3" w14:textId="77777777" w:rsidR="009A4E82" w:rsidRPr="009A7C93" w:rsidRDefault="009A4E82" w:rsidP="009A4E82">
      <w:pPr>
        <w:pStyle w:val="Prrafodelista"/>
        <w:rPr>
          <w:rFonts w:ascii="Palatino Linotype" w:hAnsi="Palatino Linotype" w:cs="Arial"/>
          <w:noProof/>
          <w:lang w:eastAsia="es-MX"/>
        </w:rPr>
      </w:pPr>
    </w:p>
    <w:p w14:paraId="4D5911D3" w14:textId="4294EF14" w:rsidR="008701B4" w:rsidRPr="009A7C93" w:rsidRDefault="009A4E82" w:rsidP="00D04E38">
      <w:pPr>
        <w:pStyle w:val="Prrafodelista"/>
        <w:numPr>
          <w:ilvl w:val="0"/>
          <w:numId w:val="2"/>
        </w:numPr>
        <w:tabs>
          <w:tab w:val="left" w:pos="0"/>
        </w:tabs>
        <w:spacing w:line="360" w:lineRule="auto"/>
        <w:ind w:left="0" w:right="49" w:firstLine="0"/>
        <w:jc w:val="both"/>
        <w:rPr>
          <w:rFonts w:ascii="Palatino Linotype" w:hAnsi="Palatino Linotype" w:cs="Arial"/>
        </w:rPr>
      </w:pPr>
      <w:r w:rsidRPr="009A7C93">
        <w:rPr>
          <w:rFonts w:ascii="Palatino Linotype" w:hAnsi="Palatino Linotype" w:cs="Arial"/>
          <w:noProof/>
          <w:lang w:eastAsia="es-MX"/>
        </w:rPr>
        <w:t xml:space="preserve">En ese sentido admitiendo que el </w:t>
      </w:r>
      <w:r w:rsidRPr="009A7C93">
        <w:rPr>
          <w:rFonts w:ascii="Palatino Linotype" w:hAnsi="Palatino Linotype" w:cs="Arial"/>
          <w:b/>
          <w:noProof/>
          <w:lang w:eastAsia="es-MX"/>
        </w:rPr>
        <w:t xml:space="preserve">SUJETO </w:t>
      </w:r>
      <w:r w:rsidRPr="009A7C93">
        <w:rPr>
          <w:rFonts w:ascii="Palatino Linotype" w:hAnsi="Palatino Linotype" w:cs="Arial"/>
          <w:noProof/>
          <w:lang w:eastAsia="es-MX"/>
        </w:rPr>
        <w:t xml:space="preserve">OBLIGADO, bajo el principio de máxima publicidad, pretendio dar atención al punto en cuestion y por tal motivo realizo una clasificacion de la información, </w:t>
      </w:r>
      <w:r w:rsidR="008701B4" w:rsidRPr="009A7C93">
        <w:rPr>
          <w:rFonts w:ascii="Palatino Linotype" w:hAnsi="Palatino Linotype" w:cs="Arial"/>
          <w:noProof/>
          <w:lang w:eastAsia="es-MX"/>
        </w:rPr>
        <w:t xml:space="preserve">de las constancias que obran en el expediente electronico en que se actua, no se desprende que el </w:t>
      </w:r>
      <w:r w:rsidR="008701B4" w:rsidRPr="009A7C93">
        <w:rPr>
          <w:rFonts w:ascii="Palatino Linotype" w:hAnsi="Palatino Linotype" w:cs="Arial"/>
          <w:b/>
          <w:noProof/>
          <w:lang w:eastAsia="es-MX"/>
        </w:rPr>
        <w:t>SUJETO OBLIGADO</w:t>
      </w:r>
      <w:r w:rsidR="008701B4" w:rsidRPr="009A7C93">
        <w:rPr>
          <w:rFonts w:ascii="Palatino Linotype" w:hAnsi="Palatino Linotype" w:cs="Arial"/>
          <w:noProof/>
          <w:lang w:eastAsia="es-MX"/>
        </w:rPr>
        <w:t xml:space="preserve"> haya remitido al hoy recurrente el Acta del Comité de Transparencia que la sustente, se limita al mero pronunciamiento del numero de sesión de comité en el que eventualmente se aprobó.</w:t>
      </w:r>
    </w:p>
    <w:p w14:paraId="406FFA7D" w14:textId="77777777" w:rsidR="008701B4" w:rsidRPr="009A7C93" w:rsidRDefault="008701B4" w:rsidP="008701B4">
      <w:pPr>
        <w:pStyle w:val="Prrafodelista"/>
        <w:rPr>
          <w:rFonts w:ascii="Palatino Linotype" w:hAnsi="Palatino Linotype" w:cs="Arial"/>
          <w:color w:val="000000" w:themeColor="text1"/>
        </w:rPr>
      </w:pPr>
    </w:p>
    <w:p w14:paraId="17B53909" w14:textId="07B09702" w:rsidR="00D04E38" w:rsidRPr="009A7C93" w:rsidRDefault="009A4E82" w:rsidP="00D04E38">
      <w:pPr>
        <w:pStyle w:val="Prrafodelista"/>
        <w:numPr>
          <w:ilvl w:val="0"/>
          <w:numId w:val="2"/>
        </w:numPr>
        <w:tabs>
          <w:tab w:val="left" w:pos="0"/>
        </w:tabs>
        <w:spacing w:line="360" w:lineRule="auto"/>
        <w:ind w:left="0" w:right="49" w:firstLine="0"/>
        <w:jc w:val="both"/>
        <w:rPr>
          <w:rFonts w:ascii="Palatino Linotype" w:hAnsi="Palatino Linotype" w:cs="Arial"/>
        </w:rPr>
      </w:pPr>
      <w:r w:rsidRPr="009A7C93">
        <w:rPr>
          <w:rFonts w:ascii="Palatino Linotype" w:hAnsi="Palatino Linotype" w:cs="Arial"/>
          <w:color w:val="000000" w:themeColor="text1"/>
        </w:rPr>
        <w:t>Por otro lado</w:t>
      </w:r>
      <w:r w:rsidR="00D04E38" w:rsidRPr="009A7C93">
        <w:rPr>
          <w:rFonts w:ascii="Palatino Linotype" w:hAnsi="Palatino Linotype" w:cs="Arial"/>
          <w:color w:val="000000" w:themeColor="text1"/>
        </w:rPr>
        <w:t xml:space="preserve">, </w:t>
      </w:r>
      <w:r w:rsidRPr="009A7C93">
        <w:rPr>
          <w:rFonts w:ascii="Palatino Linotype" w:hAnsi="Palatino Linotype" w:cs="Arial"/>
          <w:color w:val="000000" w:themeColor="text1"/>
        </w:rPr>
        <w:t xml:space="preserve">al clasificar la información </w:t>
      </w:r>
      <w:r w:rsidR="00D04E38" w:rsidRPr="009A7C93">
        <w:rPr>
          <w:rFonts w:ascii="Palatino Linotype" w:hAnsi="Palatino Linotype" w:cs="Arial"/>
          <w:color w:val="000000" w:themeColor="text1"/>
        </w:rPr>
        <w:t xml:space="preserve">el </w:t>
      </w:r>
      <w:r w:rsidR="00D04E38" w:rsidRPr="009A7C93">
        <w:rPr>
          <w:rFonts w:ascii="Palatino Linotype" w:hAnsi="Palatino Linotype" w:cs="Arial"/>
          <w:b/>
          <w:color w:val="000000" w:themeColor="text1"/>
        </w:rPr>
        <w:t xml:space="preserve">SUJETO OBLIGADO </w:t>
      </w:r>
      <w:r w:rsidR="00D04E38" w:rsidRPr="009A7C93">
        <w:rPr>
          <w:rFonts w:ascii="Palatino Linotype" w:hAnsi="Palatino Linotype" w:cs="Arial"/>
        </w:rPr>
        <w:t>asume que posee, genera y administra la información solicitada, por lo que entonces se obvia adentrarse aún más en el estudio de la fuente obligacional, pues a nada práctico llevaría adentrarse en las atribuciones que posee para contar con la información; a</w:t>
      </w:r>
      <w:r w:rsidR="00D04E38" w:rsidRPr="009A7C93">
        <w:rPr>
          <w:rFonts w:ascii="Palatino Linotype" w:hAnsi="Palatino Linotype" w:cs="Arial"/>
          <w:szCs w:val="20"/>
        </w:rPr>
        <w:t>l</w:t>
      </w:r>
      <w:r w:rsidR="00D04E38" w:rsidRPr="009A7C93">
        <w:rPr>
          <w:rFonts w:ascii="Palatino Linotype" w:hAnsi="Palatino Linotype" w:cs="Arial"/>
          <w:color w:val="000000"/>
        </w:rPr>
        <w:t xml:space="preserve"> respecto </w:t>
      </w:r>
      <w:r w:rsidR="006A56C9" w:rsidRPr="009A7C93">
        <w:rPr>
          <w:rFonts w:ascii="Palatino Linotype" w:hAnsi="Palatino Linotype" w:cs="Arial"/>
          <w:color w:val="000000"/>
        </w:rPr>
        <w:t>–insistir–</w:t>
      </w:r>
      <w:r w:rsidR="00D04E38" w:rsidRPr="009A7C93">
        <w:rPr>
          <w:rFonts w:ascii="Palatino Linotype" w:hAnsi="Palatino Linotype" w:cs="Arial"/>
          <w:color w:val="000000"/>
        </w:rPr>
        <w:t xml:space="preserve"> que la materia elemental del acceso a la información pública, consiste en que la información solicitada conste en un soporte documental en cualquiera de sus formas, a saber: e</w:t>
      </w:r>
      <w:r w:rsidR="00D04E38" w:rsidRPr="009A7C93">
        <w:rPr>
          <w:rFonts w:ascii="Palatino Linotype" w:hAnsi="Palatino Linotype" w:cs="Arial"/>
        </w:rPr>
        <w:t xml:space="preserve">xpedientes, estudios, actas, resoluciones, oficios, acuerdos, circulares, contratos, convenios, estadísticas o bien </w:t>
      </w:r>
      <w:r w:rsidR="00D04E38" w:rsidRPr="009A7C93">
        <w:rPr>
          <w:rFonts w:ascii="Palatino Linotype" w:hAnsi="Palatino Linotype" w:cs="Arial"/>
          <w:u w:val="single"/>
        </w:rPr>
        <w:t>cualquier registro</w:t>
      </w:r>
      <w:r w:rsidR="00D04E38" w:rsidRPr="009A7C93">
        <w:rPr>
          <w:rFonts w:ascii="Palatino Linotype" w:hAnsi="Palatino Linotype" w:cs="Arial"/>
        </w:rPr>
        <w:t xml:space="preserve"> </w:t>
      </w:r>
      <w:r w:rsidR="00D04E38" w:rsidRPr="009A7C93">
        <w:rPr>
          <w:rFonts w:ascii="Palatino Linotype" w:hAnsi="Palatino Linotype" w:cs="Arial"/>
          <w:u w:val="single"/>
        </w:rPr>
        <w:t xml:space="preserve">en </w:t>
      </w:r>
      <w:r w:rsidR="00D04E38" w:rsidRPr="009A7C93">
        <w:rPr>
          <w:rFonts w:ascii="Palatino Linotype" w:hAnsi="Palatino Linotype" w:cs="Arial"/>
          <w:u w:val="single"/>
        </w:rPr>
        <w:lastRenderedPageBreak/>
        <w:t>posesión de los Sujetos Obligados,</w:t>
      </w:r>
      <w:r w:rsidR="00D04E38" w:rsidRPr="009A7C93">
        <w:rPr>
          <w:rFonts w:ascii="Palatino Linotype" w:hAnsi="Palatino Linotype" w:cs="Arial"/>
        </w:rPr>
        <w:t xml:space="preserve"> en términos de lo previsto por el artículo 3 de la Ley de Transparencia y Acceso a la Información Pública del Estado de México y Municipios, que establece: </w:t>
      </w:r>
    </w:p>
    <w:p w14:paraId="1E59DE72" w14:textId="77777777" w:rsidR="00D04E38" w:rsidRPr="009A7C93" w:rsidRDefault="00D04E38" w:rsidP="00D04E38">
      <w:pPr>
        <w:pStyle w:val="Prrafodelista"/>
        <w:rPr>
          <w:rFonts w:ascii="Palatino Linotype" w:hAnsi="Palatino Linotype" w:cs="Arial"/>
        </w:rPr>
      </w:pPr>
    </w:p>
    <w:p w14:paraId="78B77C86" w14:textId="77777777" w:rsidR="00D04E38" w:rsidRPr="009A7C93" w:rsidRDefault="00D04E38" w:rsidP="00D04E38">
      <w:pPr>
        <w:autoSpaceDE w:val="0"/>
        <w:autoSpaceDN w:val="0"/>
        <w:adjustRightInd w:val="0"/>
        <w:spacing w:before="240" w:after="240" w:line="360" w:lineRule="auto"/>
        <w:ind w:left="567" w:right="616"/>
        <w:jc w:val="both"/>
        <w:rPr>
          <w:rFonts w:ascii="Palatino Linotype" w:hAnsi="Palatino Linotype" w:cs="Arial"/>
          <w:bCs/>
          <w:i/>
          <w:sz w:val="22"/>
          <w:szCs w:val="22"/>
        </w:rPr>
      </w:pPr>
      <w:r w:rsidRPr="009A7C93">
        <w:rPr>
          <w:rFonts w:ascii="Palatino Linotype" w:hAnsi="Palatino Linotype" w:cs="Arial"/>
          <w:bCs/>
          <w:i/>
          <w:sz w:val="22"/>
          <w:szCs w:val="22"/>
        </w:rPr>
        <w:t>“</w:t>
      </w:r>
      <w:r w:rsidRPr="009A7C93">
        <w:rPr>
          <w:rFonts w:ascii="Palatino Linotype" w:hAnsi="Palatino Linotype" w:cs="Arial"/>
          <w:b/>
          <w:bCs/>
          <w:i/>
          <w:sz w:val="22"/>
          <w:szCs w:val="22"/>
        </w:rPr>
        <w:t>Artículo 3.</w:t>
      </w:r>
      <w:r w:rsidRPr="009A7C93">
        <w:rPr>
          <w:rFonts w:ascii="Palatino Linotype" w:hAnsi="Palatino Linotype" w:cs="Arial"/>
          <w:bCs/>
          <w:i/>
          <w:sz w:val="22"/>
          <w:szCs w:val="22"/>
        </w:rPr>
        <w:t xml:space="preserve"> Para los efectos de la presente Ley se entenderá por:</w:t>
      </w:r>
    </w:p>
    <w:p w14:paraId="32311AF7" w14:textId="77777777" w:rsidR="00D04E38" w:rsidRPr="009A7C93" w:rsidRDefault="00D04E38" w:rsidP="00D04E38">
      <w:pPr>
        <w:autoSpaceDE w:val="0"/>
        <w:autoSpaceDN w:val="0"/>
        <w:adjustRightInd w:val="0"/>
        <w:spacing w:before="240" w:after="240" w:line="360" w:lineRule="auto"/>
        <w:ind w:left="567" w:right="616"/>
        <w:jc w:val="both"/>
        <w:rPr>
          <w:rFonts w:ascii="Palatino Linotype" w:hAnsi="Palatino Linotype" w:cs="Arial"/>
          <w:bCs/>
          <w:i/>
          <w:sz w:val="22"/>
          <w:szCs w:val="22"/>
        </w:rPr>
      </w:pPr>
      <w:r w:rsidRPr="009A7C93">
        <w:rPr>
          <w:rFonts w:ascii="Palatino Linotype" w:hAnsi="Palatino Linotype" w:cs="Arial"/>
          <w:bCs/>
          <w:i/>
          <w:sz w:val="22"/>
          <w:szCs w:val="22"/>
        </w:rPr>
        <w:t>...</w:t>
      </w:r>
    </w:p>
    <w:p w14:paraId="20E439FE" w14:textId="77777777" w:rsidR="00D04E38" w:rsidRPr="009A7C93" w:rsidRDefault="00D04E38" w:rsidP="00D04E38">
      <w:pPr>
        <w:autoSpaceDE w:val="0"/>
        <w:autoSpaceDN w:val="0"/>
        <w:adjustRightInd w:val="0"/>
        <w:spacing w:before="240" w:after="240" w:line="360" w:lineRule="auto"/>
        <w:ind w:left="567" w:right="616"/>
        <w:jc w:val="both"/>
        <w:rPr>
          <w:rFonts w:ascii="Palatino Linotype" w:hAnsi="Palatino Linotype" w:cs="Arial"/>
          <w:bCs/>
          <w:i/>
          <w:sz w:val="22"/>
          <w:szCs w:val="22"/>
        </w:rPr>
      </w:pPr>
      <w:r w:rsidRPr="009A7C93">
        <w:rPr>
          <w:rFonts w:ascii="Palatino Linotype" w:hAnsi="Palatino Linotype" w:cs="Arial"/>
          <w:bCs/>
          <w:i/>
          <w:sz w:val="22"/>
          <w:szCs w:val="22"/>
        </w:rPr>
        <w:t xml:space="preserve">XI. </w:t>
      </w:r>
      <w:r w:rsidRPr="009A7C93">
        <w:rPr>
          <w:rFonts w:ascii="Palatino Linotype" w:hAnsi="Palatino Linotype" w:cs="Arial"/>
          <w:b/>
          <w:bCs/>
          <w:i/>
          <w:sz w:val="22"/>
          <w:szCs w:val="22"/>
        </w:rPr>
        <w:t>Documento:</w:t>
      </w:r>
      <w:r w:rsidRPr="009A7C93">
        <w:rPr>
          <w:rFonts w:ascii="Palatino Linotype" w:hAnsi="Palatino Linotype" w:cs="Arial"/>
          <w:bCs/>
          <w:i/>
          <w:sz w:val="22"/>
          <w:szCs w:val="22"/>
        </w:rPr>
        <w:t xml:space="preserve"> Los </w:t>
      </w:r>
      <w:r w:rsidRPr="009A7C93">
        <w:rPr>
          <w:rFonts w:ascii="Palatino Linotype" w:hAnsi="Palatino Linotype" w:cs="Arial"/>
          <w:b/>
          <w:bCs/>
          <w:i/>
          <w:sz w:val="22"/>
          <w:szCs w:val="22"/>
        </w:rPr>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w:t>
      </w:r>
      <w:r w:rsidRPr="009A7C93">
        <w:rPr>
          <w:rFonts w:ascii="Palatino Linotype" w:hAnsi="Palatino Linotype" w:cs="Arial"/>
          <w:bCs/>
          <w:i/>
          <w:sz w:val="22"/>
          <w:szCs w:val="22"/>
        </w:rPr>
        <w:t>de los sujetos obligados, sus servidores públicos e integrantes, sin importar su fuente o fecha de elaboración. Los documentos podrán estar en cualquier medio, sea escrito, impreso, sonoro, visual, electrónico, informático u holográfico;</w:t>
      </w:r>
    </w:p>
    <w:p w14:paraId="6E918AF4" w14:textId="77777777" w:rsidR="00D04E38" w:rsidRPr="009A7C93" w:rsidRDefault="00D04E38" w:rsidP="00D04E38">
      <w:pPr>
        <w:autoSpaceDE w:val="0"/>
        <w:autoSpaceDN w:val="0"/>
        <w:adjustRightInd w:val="0"/>
        <w:spacing w:before="240" w:after="240" w:line="360" w:lineRule="auto"/>
        <w:ind w:left="567" w:right="616"/>
        <w:jc w:val="both"/>
        <w:rPr>
          <w:rFonts w:ascii="Palatino Linotype" w:hAnsi="Palatino Linotype" w:cs="Arial"/>
          <w:b/>
          <w:bCs/>
          <w:i/>
          <w:sz w:val="22"/>
          <w:szCs w:val="22"/>
        </w:rPr>
      </w:pPr>
      <w:r w:rsidRPr="009A7C93">
        <w:rPr>
          <w:rFonts w:ascii="Palatino Linotype" w:hAnsi="Palatino Linotype" w:cs="Arial"/>
          <w:b/>
          <w:bCs/>
          <w:i/>
          <w:sz w:val="22"/>
          <w:szCs w:val="22"/>
        </w:rPr>
        <w:t>...”</w:t>
      </w:r>
    </w:p>
    <w:p w14:paraId="608CAFFE" w14:textId="77777777" w:rsidR="00D04E38" w:rsidRPr="009A7C93" w:rsidRDefault="00D04E38" w:rsidP="00D04E38">
      <w:pPr>
        <w:autoSpaceDE w:val="0"/>
        <w:autoSpaceDN w:val="0"/>
        <w:adjustRightInd w:val="0"/>
        <w:spacing w:before="240" w:after="240" w:line="360" w:lineRule="auto"/>
        <w:ind w:left="567" w:right="616"/>
        <w:jc w:val="both"/>
        <w:rPr>
          <w:rFonts w:ascii="Palatino Linotype" w:hAnsi="Palatino Linotype" w:cs="Arial"/>
          <w:bCs/>
          <w:sz w:val="22"/>
          <w:szCs w:val="22"/>
        </w:rPr>
      </w:pPr>
      <w:r w:rsidRPr="009A7C93">
        <w:rPr>
          <w:rFonts w:ascii="Palatino Linotype" w:hAnsi="Palatino Linotype" w:cs="Arial"/>
          <w:bCs/>
          <w:sz w:val="22"/>
          <w:szCs w:val="22"/>
        </w:rPr>
        <w:t>(Énfasis añadido)</w:t>
      </w:r>
    </w:p>
    <w:p w14:paraId="10489F22" w14:textId="77777777" w:rsidR="00D04E38" w:rsidRPr="009A7C93" w:rsidRDefault="00D04E38" w:rsidP="00D04E38">
      <w:pPr>
        <w:pStyle w:val="Prrafodelista"/>
        <w:widowControl w:val="0"/>
        <w:autoSpaceDE w:val="0"/>
        <w:autoSpaceDN w:val="0"/>
        <w:adjustRightInd w:val="0"/>
        <w:spacing w:before="240" w:after="240" w:line="360" w:lineRule="auto"/>
        <w:ind w:left="0" w:right="49"/>
        <w:jc w:val="both"/>
        <w:rPr>
          <w:rFonts w:ascii="Arial" w:hAnsi="Arial" w:cs="Arial"/>
          <w:color w:val="222222"/>
          <w:szCs w:val="19"/>
          <w:lang w:val="es-MX" w:eastAsia="es-MX"/>
        </w:rPr>
      </w:pPr>
    </w:p>
    <w:p w14:paraId="4D0D987E" w14:textId="77777777" w:rsidR="00D04E38" w:rsidRPr="009A7C93" w:rsidRDefault="00D04E38" w:rsidP="00D04E38">
      <w:pPr>
        <w:pStyle w:val="Prrafodelista"/>
        <w:numPr>
          <w:ilvl w:val="0"/>
          <w:numId w:val="2"/>
        </w:numPr>
        <w:tabs>
          <w:tab w:val="left" w:pos="0"/>
        </w:tabs>
        <w:spacing w:line="360" w:lineRule="auto"/>
        <w:ind w:left="0" w:right="49" w:firstLine="0"/>
        <w:jc w:val="both"/>
        <w:rPr>
          <w:rFonts w:ascii="Palatino Linotype" w:eastAsia="Calibri" w:hAnsi="Palatino Linotype"/>
          <w:color w:val="000000" w:themeColor="text1"/>
          <w:lang w:val="es-ES"/>
        </w:rPr>
      </w:pPr>
      <w:r w:rsidRPr="009A7C93">
        <w:rPr>
          <w:rFonts w:ascii="Palatino Linotype" w:hAnsi="Palatino Linotype" w:cs="Arial"/>
          <w:lang w:eastAsia="es-MX"/>
        </w:rPr>
        <w:t>Ahora bien, toda vez que se pronunció sobre la información solicitada, acepta la genera, posee y administra, en ejercicio de sus funciones de derecho público, motivo por el cual se actualiza el supuesto jurídico, previsto en el artículo 12 de la Ley de Transparencia y Acceso a la Información Pública del Estado de México y Municipios</w:t>
      </w:r>
    </w:p>
    <w:p w14:paraId="643B2DCE" w14:textId="77777777" w:rsidR="008701B4" w:rsidRPr="009A7C93" w:rsidRDefault="008701B4" w:rsidP="008701B4">
      <w:pPr>
        <w:pStyle w:val="Prrafodelista"/>
        <w:tabs>
          <w:tab w:val="left" w:pos="0"/>
        </w:tabs>
        <w:spacing w:line="360" w:lineRule="auto"/>
        <w:ind w:left="0" w:right="49"/>
        <w:jc w:val="both"/>
        <w:rPr>
          <w:rFonts w:ascii="Palatino Linotype" w:eastAsia="Calibri" w:hAnsi="Palatino Linotype"/>
          <w:color w:val="000000" w:themeColor="text1"/>
          <w:lang w:val="es-ES"/>
        </w:rPr>
      </w:pPr>
    </w:p>
    <w:p w14:paraId="1D9FFC02" w14:textId="1DDA1AC9" w:rsidR="00D04E38" w:rsidRPr="009A7C93" w:rsidRDefault="008701B4" w:rsidP="00D04E38">
      <w:pPr>
        <w:pStyle w:val="Prrafodelista"/>
        <w:numPr>
          <w:ilvl w:val="0"/>
          <w:numId w:val="2"/>
        </w:numPr>
        <w:tabs>
          <w:tab w:val="left" w:pos="0"/>
        </w:tabs>
        <w:spacing w:line="360" w:lineRule="auto"/>
        <w:ind w:left="0" w:right="49" w:firstLine="0"/>
        <w:jc w:val="both"/>
        <w:rPr>
          <w:rFonts w:ascii="Palatino Linotype" w:eastAsia="Calibri" w:hAnsi="Palatino Linotype"/>
          <w:color w:val="000000" w:themeColor="text1"/>
          <w:lang w:val="es-ES"/>
        </w:rPr>
      </w:pPr>
      <w:r w:rsidRPr="009A7C93">
        <w:rPr>
          <w:rFonts w:ascii="Palatino Linotype" w:eastAsia="Calibri" w:hAnsi="Palatino Linotype"/>
          <w:color w:val="000000" w:themeColor="text1"/>
          <w:lang w:val="es-ES"/>
        </w:rPr>
        <w:t>En ese contexto</w:t>
      </w:r>
      <w:r w:rsidR="00D04E38" w:rsidRPr="009A7C93">
        <w:rPr>
          <w:rFonts w:ascii="Palatino Linotype" w:eastAsia="Calibri" w:hAnsi="Palatino Linotype"/>
          <w:color w:val="000000" w:themeColor="text1"/>
          <w:lang w:val="es-ES"/>
        </w:rPr>
        <w:t xml:space="preserve">, </w:t>
      </w:r>
      <w:r w:rsidR="009A4E82" w:rsidRPr="009A7C93">
        <w:rPr>
          <w:rFonts w:ascii="Palatino Linotype" w:eastAsia="Calibri" w:hAnsi="Palatino Linotype"/>
          <w:color w:val="000000" w:themeColor="text1"/>
          <w:lang w:val="es-ES"/>
        </w:rPr>
        <w:t xml:space="preserve">-se insiste- que </w:t>
      </w:r>
      <w:r w:rsidR="00D04E38" w:rsidRPr="009A7C93">
        <w:rPr>
          <w:rFonts w:ascii="Palatino Linotype" w:eastAsia="Calibri" w:hAnsi="Palatino Linotype"/>
          <w:color w:val="000000" w:themeColor="text1"/>
          <w:lang w:val="es-ES"/>
        </w:rPr>
        <w:t xml:space="preserve">si se están sustanciado procedimientos </w:t>
      </w:r>
      <w:r w:rsidRPr="009A7C93">
        <w:rPr>
          <w:rFonts w:ascii="Palatino Linotype" w:eastAsia="Calibri" w:hAnsi="Palatino Linotype"/>
          <w:color w:val="000000" w:themeColor="text1"/>
          <w:lang w:val="es-ES"/>
        </w:rPr>
        <w:t>no es una causal de clasificación si lo requerido es</w:t>
      </w:r>
      <w:r w:rsidR="009A4E82" w:rsidRPr="009A7C93">
        <w:rPr>
          <w:rFonts w:ascii="Palatino Linotype" w:eastAsia="Calibri" w:hAnsi="Palatino Linotype"/>
          <w:color w:val="000000" w:themeColor="text1"/>
          <w:lang w:val="es-ES"/>
        </w:rPr>
        <w:t xml:space="preserve"> la última fecha de actuación y el</w:t>
      </w:r>
      <w:r w:rsidR="00D04E38" w:rsidRPr="009A7C93">
        <w:rPr>
          <w:rFonts w:ascii="Palatino Linotype" w:eastAsia="Calibri" w:hAnsi="Palatino Linotype"/>
          <w:color w:val="000000" w:themeColor="text1"/>
          <w:lang w:val="es-ES"/>
        </w:rPr>
        <w:t xml:space="preserve"> estado procesal de todos y cada uno de ellos.</w:t>
      </w:r>
    </w:p>
    <w:p w14:paraId="1D93913A" w14:textId="77777777" w:rsidR="00D04E38" w:rsidRPr="009A7C93" w:rsidRDefault="00D04E38" w:rsidP="00D04E38">
      <w:pPr>
        <w:pStyle w:val="Prrafodelista"/>
        <w:rPr>
          <w:rFonts w:ascii="Palatino Linotype" w:eastAsia="Calibri" w:hAnsi="Palatino Linotype"/>
          <w:color w:val="000000" w:themeColor="text1"/>
          <w:lang w:val="es-ES"/>
        </w:rPr>
      </w:pPr>
    </w:p>
    <w:p w14:paraId="41370FE6" w14:textId="7A448D5E" w:rsidR="00D04E38" w:rsidRPr="009A7C93" w:rsidRDefault="008701B4" w:rsidP="00D04E38">
      <w:pPr>
        <w:pStyle w:val="Prrafodelista"/>
        <w:numPr>
          <w:ilvl w:val="0"/>
          <w:numId w:val="2"/>
        </w:numPr>
        <w:tabs>
          <w:tab w:val="left" w:pos="0"/>
        </w:tabs>
        <w:spacing w:line="360" w:lineRule="auto"/>
        <w:ind w:left="0" w:right="49" w:firstLine="0"/>
        <w:jc w:val="both"/>
        <w:rPr>
          <w:rFonts w:ascii="Palatino Linotype" w:hAnsi="Palatino Linotype" w:cs="Arial"/>
        </w:rPr>
      </w:pPr>
      <w:r w:rsidRPr="009A7C93">
        <w:rPr>
          <w:rFonts w:ascii="Palatino Linotype" w:eastAsia="Calibri" w:hAnsi="Palatino Linotype"/>
          <w:color w:val="000000" w:themeColor="text1"/>
          <w:lang w:val="es-ES"/>
        </w:rPr>
        <w:t>E</w:t>
      </w:r>
      <w:r w:rsidR="00D04E38" w:rsidRPr="009A7C93">
        <w:rPr>
          <w:rFonts w:ascii="Palatino Linotype" w:eastAsia="Calibri" w:hAnsi="Palatino Linotype"/>
          <w:color w:val="000000" w:themeColor="text1"/>
          <w:lang w:val="es-ES"/>
        </w:rPr>
        <w:t xml:space="preserve">l </w:t>
      </w:r>
      <w:r w:rsidR="00D04E38" w:rsidRPr="009A7C93">
        <w:rPr>
          <w:rFonts w:ascii="Palatino Linotype" w:eastAsia="Calibri" w:hAnsi="Palatino Linotype"/>
          <w:b/>
          <w:color w:val="000000" w:themeColor="text1"/>
          <w:lang w:val="es-ES"/>
        </w:rPr>
        <w:t>estado procesal</w:t>
      </w:r>
      <w:r w:rsidR="00D04E38" w:rsidRPr="009A7C93">
        <w:rPr>
          <w:rFonts w:ascii="Palatino Linotype" w:eastAsia="Calibri" w:hAnsi="Palatino Linotype"/>
          <w:color w:val="000000" w:themeColor="text1"/>
          <w:lang w:val="es-ES"/>
        </w:rPr>
        <w:t xml:space="preserve"> </w:t>
      </w:r>
      <w:r w:rsidRPr="009A7C93">
        <w:rPr>
          <w:rFonts w:ascii="Palatino Linotype" w:eastAsia="Calibri" w:hAnsi="Palatino Linotype"/>
          <w:color w:val="000000" w:themeColor="text1"/>
          <w:lang w:val="es-ES"/>
        </w:rPr>
        <w:t>es información</w:t>
      </w:r>
      <w:r w:rsidR="00D04E38" w:rsidRPr="009A7C93">
        <w:rPr>
          <w:rFonts w:ascii="Palatino Linotype" w:eastAsia="Calibri" w:hAnsi="Palatino Linotype"/>
          <w:color w:val="000000" w:themeColor="text1"/>
          <w:lang w:val="es-ES"/>
        </w:rPr>
        <w:t xml:space="preserve"> susceptible</w:t>
      </w:r>
      <w:r w:rsidRPr="009A7C93">
        <w:rPr>
          <w:rFonts w:ascii="Palatino Linotype" w:eastAsia="Calibri" w:hAnsi="Palatino Linotype"/>
          <w:color w:val="000000" w:themeColor="text1"/>
          <w:lang w:val="es-ES"/>
        </w:rPr>
        <w:t xml:space="preserve"> de ser entregada</w:t>
      </w:r>
      <w:r w:rsidR="00D04E38" w:rsidRPr="009A7C93">
        <w:rPr>
          <w:rFonts w:ascii="Palatino Linotype" w:eastAsia="Calibri" w:hAnsi="Palatino Linotype"/>
          <w:color w:val="000000" w:themeColor="text1"/>
          <w:lang w:val="es-ES"/>
        </w:rPr>
        <w:t xml:space="preserve"> al particular </w:t>
      </w:r>
      <w:r w:rsidR="006A56C9" w:rsidRPr="009A7C93">
        <w:rPr>
          <w:rFonts w:ascii="Palatino Linotype" w:eastAsia="Calibri" w:hAnsi="Palatino Linotype"/>
          <w:color w:val="000000" w:themeColor="text1"/>
          <w:lang w:val="es-ES"/>
        </w:rPr>
        <w:t>porque dicha</w:t>
      </w:r>
      <w:r w:rsidR="00D04E38" w:rsidRPr="009A7C93">
        <w:rPr>
          <w:rFonts w:ascii="Palatino Linotype" w:eastAsia="Calibri" w:hAnsi="Palatino Linotype"/>
          <w:color w:val="000000" w:themeColor="text1"/>
          <w:lang w:val="es-ES"/>
        </w:rPr>
        <w:t xml:space="preserve"> </w:t>
      </w:r>
      <w:r w:rsidR="006A56C9" w:rsidRPr="009A7C93">
        <w:rPr>
          <w:rFonts w:ascii="Palatino Linotype" w:eastAsia="Calibri" w:hAnsi="Palatino Linotype"/>
          <w:color w:val="000000" w:themeColor="text1"/>
          <w:lang w:val="es-ES"/>
        </w:rPr>
        <w:t>información</w:t>
      </w:r>
      <w:r w:rsidR="00D04E38" w:rsidRPr="009A7C93">
        <w:rPr>
          <w:rFonts w:ascii="Palatino Linotype" w:eastAsia="Calibri" w:hAnsi="Palatino Linotype"/>
          <w:color w:val="000000" w:themeColor="text1"/>
          <w:lang w:val="es-ES"/>
        </w:rPr>
        <w:t>, no afecta en nada los procedimientos administrativos, ello es así por las consideraciones siguientes</w:t>
      </w:r>
      <w:r w:rsidR="00D04E38" w:rsidRPr="009A7C93">
        <w:rPr>
          <w:rFonts w:ascii="Palatino Linotype" w:hAnsi="Palatino Linotype" w:cs="Arial"/>
        </w:rPr>
        <w:t>:</w:t>
      </w:r>
    </w:p>
    <w:p w14:paraId="7869BC60" w14:textId="77777777" w:rsidR="00D04E38" w:rsidRPr="009A7C93" w:rsidRDefault="00D04E38" w:rsidP="00D04E38">
      <w:pPr>
        <w:spacing w:before="100" w:beforeAutospacing="1" w:after="100" w:afterAutospacing="1"/>
        <w:ind w:left="709" w:right="757"/>
        <w:jc w:val="center"/>
        <w:rPr>
          <w:rFonts w:ascii="Palatino Linotype" w:hAnsi="Palatino Linotype" w:cs="Arial"/>
          <w:b/>
          <w:i/>
          <w:sz w:val="22"/>
        </w:rPr>
      </w:pPr>
      <w:r w:rsidRPr="009A7C93">
        <w:rPr>
          <w:rFonts w:ascii="Palatino Linotype" w:hAnsi="Palatino Linotype" w:cs="Arial"/>
          <w:b/>
          <w:i/>
          <w:sz w:val="22"/>
        </w:rPr>
        <w:t>Constitución Política de los Estados Unidos Mexicanos</w:t>
      </w:r>
    </w:p>
    <w:p w14:paraId="0B6C9634" w14:textId="77777777" w:rsidR="00D04E38" w:rsidRPr="009A7C93" w:rsidRDefault="00D04E38" w:rsidP="00D04E38">
      <w:pPr>
        <w:spacing w:before="100" w:beforeAutospacing="1" w:after="100" w:afterAutospacing="1"/>
        <w:ind w:left="709" w:right="757"/>
        <w:jc w:val="both"/>
        <w:rPr>
          <w:rFonts w:ascii="Palatino Linotype" w:hAnsi="Palatino Linotype" w:cs="Arial"/>
          <w:i/>
          <w:sz w:val="22"/>
        </w:rPr>
      </w:pPr>
      <w:r w:rsidRPr="009A7C93">
        <w:rPr>
          <w:rFonts w:ascii="Palatino Linotype" w:hAnsi="Palatino Linotype" w:cs="Arial"/>
          <w:b/>
          <w:i/>
          <w:sz w:val="22"/>
        </w:rPr>
        <w:t>Artículo 16</w:t>
      </w:r>
      <w:r w:rsidRPr="009A7C93">
        <w:rPr>
          <w:rFonts w:ascii="Palatino Linotype" w:hAnsi="Palatino Linotype" w:cs="Arial"/>
          <w:i/>
          <w:sz w:val="22"/>
        </w:rPr>
        <w:t xml:space="preserve">. Nadie puede ser molestado en su persona, familia, domicilio, papeles o posesiones, sino en virtud de mandamiento escrito de la autoridad competente, que funde y motive la causa legal del procedimiento. </w:t>
      </w:r>
    </w:p>
    <w:p w14:paraId="5FCB0EF2" w14:textId="77777777" w:rsidR="00D04E38" w:rsidRPr="009A7C93" w:rsidRDefault="00D04E38" w:rsidP="00D04E38">
      <w:pPr>
        <w:spacing w:before="100" w:beforeAutospacing="1" w:after="100" w:afterAutospacing="1"/>
        <w:ind w:left="709" w:right="757"/>
        <w:jc w:val="both"/>
        <w:rPr>
          <w:rFonts w:ascii="Palatino Linotype" w:hAnsi="Palatino Linotype" w:cs="Arial"/>
          <w:i/>
          <w:sz w:val="22"/>
        </w:rPr>
      </w:pPr>
      <w:r w:rsidRPr="009A7C93">
        <w:rPr>
          <w:rFonts w:ascii="Palatino Linotype" w:hAnsi="Palatino Linotype" w:cs="Arial"/>
          <w:b/>
          <w:i/>
          <w:sz w:val="22"/>
        </w:rPr>
        <w:t>Toda persona tiene derecho a la protección de sus datos personales, al acceso, rectificación y cancelación de los mismos, así como a manifestar su oposición, en los términos que fije la ley</w:t>
      </w:r>
      <w:r w:rsidRPr="009A7C93">
        <w:rPr>
          <w:rFonts w:ascii="Palatino Linotype" w:hAnsi="Palatino Linotype" w:cs="Arial"/>
          <w:i/>
          <w:sz w:val="22"/>
        </w:rPr>
        <w:t>, la cual establecerá los supuestos de excepción a los principios que rijan el tratamiento de datos, por razones de seguridad nacional, disposiciones de orden público, seguridad y salud públicas o para proteger los derechos de terceros.</w:t>
      </w:r>
    </w:p>
    <w:p w14:paraId="0C0953C0" w14:textId="77777777" w:rsidR="00D04E38" w:rsidRPr="009A7C93" w:rsidRDefault="00D04E38" w:rsidP="00D04E38">
      <w:pPr>
        <w:spacing w:before="100" w:beforeAutospacing="1" w:after="100" w:afterAutospacing="1"/>
        <w:ind w:left="709" w:right="757"/>
        <w:jc w:val="both"/>
        <w:rPr>
          <w:rFonts w:ascii="Palatino Linotype" w:hAnsi="Palatino Linotype" w:cs="Arial"/>
          <w:i/>
          <w:sz w:val="22"/>
        </w:rPr>
      </w:pPr>
      <w:r w:rsidRPr="009A7C93">
        <w:rPr>
          <w:rFonts w:ascii="Palatino Linotype" w:hAnsi="Palatino Linotype" w:cs="Arial"/>
          <w:i/>
          <w:sz w:val="22"/>
        </w:rPr>
        <w:t>…</w:t>
      </w:r>
    </w:p>
    <w:p w14:paraId="5CDEAD90" w14:textId="77777777" w:rsidR="00D04E38" w:rsidRPr="009A7C93" w:rsidRDefault="00D04E38" w:rsidP="00D04E38">
      <w:pPr>
        <w:spacing w:before="100" w:beforeAutospacing="1" w:after="100" w:afterAutospacing="1"/>
        <w:ind w:left="709" w:right="757"/>
        <w:jc w:val="center"/>
        <w:rPr>
          <w:rFonts w:ascii="Palatino Linotype" w:hAnsi="Palatino Linotype" w:cs="Arial"/>
          <w:b/>
          <w:i/>
          <w:sz w:val="22"/>
        </w:rPr>
      </w:pPr>
      <w:r w:rsidRPr="009A7C93">
        <w:rPr>
          <w:rFonts w:ascii="Palatino Linotype" w:hAnsi="Palatino Linotype" w:cs="Arial"/>
          <w:b/>
          <w:i/>
          <w:sz w:val="22"/>
        </w:rPr>
        <w:t>Criterios Internacionales</w:t>
      </w:r>
    </w:p>
    <w:p w14:paraId="65B54BB8" w14:textId="77777777" w:rsidR="00D04E38" w:rsidRPr="009A7C93" w:rsidRDefault="00D04E38" w:rsidP="00D04E38">
      <w:pPr>
        <w:spacing w:before="100" w:beforeAutospacing="1" w:after="100" w:afterAutospacing="1"/>
        <w:ind w:left="709" w:right="757"/>
        <w:jc w:val="both"/>
        <w:rPr>
          <w:rFonts w:ascii="Palatino Linotype" w:hAnsi="Palatino Linotype" w:cs="Arial"/>
          <w:b/>
          <w:i/>
          <w:sz w:val="22"/>
        </w:rPr>
      </w:pPr>
      <w:r w:rsidRPr="009A7C93">
        <w:rPr>
          <w:rFonts w:ascii="Palatino Linotype" w:hAnsi="Palatino Linotype" w:cs="Arial"/>
          <w:b/>
          <w:i/>
          <w:sz w:val="22"/>
        </w:rPr>
        <w:t xml:space="preserve">25. Derecho a la información. Principio de máxima divulgación </w:t>
      </w:r>
    </w:p>
    <w:p w14:paraId="7726CCF3" w14:textId="77777777" w:rsidR="00D04E38" w:rsidRPr="009A7C93" w:rsidRDefault="00D04E38" w:rsidP="00D04E38">
      <w:pPr>
        <w:spacing w:before="100" w:beforeAutospacing="1" w:after="100" w:afterAutospacing="1"/>
        <w:ind w:left="709" w:right="757"/>
        <w:jc w:val="both"/>
        <w:rPr>
          <w:rFonts w:ascii="Palatino Linotype" w:hAnsi="Palatino Linotype" w:cs="Arial"/>
          <w:i/>
          <w:sz w:val="22"/>
        </w:rPr>
      </w:pPr>
      <w:r w:rsidRPr="009A7C93">
        <w:rPr>
          <w:rFonts w:ascii="Palatino Linotype" w:hAnsi="Palatino Linotype" w:cs="Arial"/>
          <w:i/>
          <w:sz w:val="22"/>
        </w:rPr>
        <w:t xml:space="preserve">La Corte Interamericana ha determinado que en una sociedad democrática es indispensable que las autoridades estatales se rijan por el principio de máxima divulgación, el cual establece la presunción de que </w:t>
      </w:r>
      <w:r w:rsidRPr="009A7C93">
        <w:rPr>
          <w:rFonts w:ascii="Palatino Linotype" w:hAnsi="Palatino Linotype" w:cs="Arial"/>
          <w:b/>
          <w:i/>
          <w:sz w:val="22"/>
        </w:rPr>
        <w:t>toda información es accesible, sujeto a un sistema restringido de excepciones</w:t>
      </w:r>
      <w:r w:rsidRPr="009A7C93">
        <w:rPr>
          <w:rFonts w:ascii="Palatino Linotype" w:hAnsi="Palatino Linotype" w:cs="Arial"/>
          <w:i/>
          <w:sz w:val="22"/>
        </w:rPr>
        <w:t xml:space="preserve"> (Caso Gomes </w:t>
      </w:r>
      <w:proofErr w:type="spellStart"/>
      <w:r w:rsidRPr="009A7C93">
        <w:rPr>
          <w:rFonts w:ascii="Palatino Linotype" w:hAnsi="Palatino Linotype" w:cs="Arial"/>
          <w:i/>
          <w:sz w:val="22"/>
        </w:rPr>
        <w:t>Lund</w:t>
      </w:r>
      <w:proofErr w:type="spellEnd"/>
      <w:r w:rsidRPr="009A7C93">
        <w:rPr>
          <w:rFonts w:ascii="Palatino Linotype" w:hAnsi="Palatino Linotype" w:cs="Arial"/>
          <w:i/>
          <w:sz w:val="22"/>
        </w:rPr>
        <w:t xml:space="preserve"> y otros </w:t>
      </w:r>
      <w:r w:rsidRPr="009A7C93">
        <w:rPr>
          <w:rFonts w:ascii="Palatino Linotype" w:hAnsi="Palatino Linotype" w:cs="Arial"/>
          <w:i/>
          <w:sz w:val="22"/>
        </w:rPr>
        <w:lastRenderedPageBreak/>
        <w:t>(</w:t>
      </w:r>
      <w:proofErr w:type="spellStart"/>
      <w:r w:rsidRPr="009A7C93">
        <w:rPr>
          <w:rFonts w:ascii="Palatino Linotype" w:hAnsi="Palatino Linotype" w:cs="Arial"/>
          <w:i/>
          <w:sz w:val="22"/>
        </w:rPr>
        <w:t>Guerrilha</w:t>
      </w:r>
      <w:proofErr w:type="spellEnd"/>
      <w:r w:rsidRPr="009A7C93">
        <w:rPr>
          <w:rFonts w:ascii="Palatino Linotype" w:hAnsi="Palatino Linotype" w:cs="Arial"/>
          <w:i/>
          <w:sz w:val="22"/>
        </w:rPr>
        <w:t xml:space="preserve"> do </w:t>
      </w:r>
      <w:proofErr w:type="spellStart"/>
      <w:r w:rsidRPr="009A7C93">
        <w:rPr>
          <w:rFonts w:ascii="Palatino Linotype" w:hAnsi="Palatino Linotype" w:cs="Arial"/>
          <w:i/>
          <w:sz w:val="22"/>
        </w:rPr>
        <w:t>Araguaia</w:t>
      </w:r>
      <w:proofErr w:type="spellEnd"/>
      <w:r w:rsidRPr="009A7C93">
        <w:rPr>
          <w:rFonts w:ascii="Palatino Linotype" w:hAnsi="Palatino Linotype" w:cs="Arial"/>
          <w:i/>
          <w:sz w:val="22"/>
        </w:rPr>
        <w:t>) Vs. Brasil. Excepciones Preliminares, Fondo, Reparaciones y Costas. Sentencia de 24 de noviembre de 2010, Serie C No. 219).</w:t>
      </w:r>
    </w:p>
    <w:p w14:paraId="269170D4" w14:textId="77777777" w:rsidR="00D04E38" w:rsidRPr="009A7C93" w:rsidRDefault="00D04E38" w:rsidP="00D04E38">
      <w:pPr>
        <w:pStyle w:val="Prrafodelista"/>
        <w:tabs>
          <w:tab w:val="left" w:pos="0"/>
        </w:tabs>
        <w:spacing w:line="360" w:lineRule="auto"/>
        <w:ind w:left="0" w:right="49"/>
        <w:jc w:val="both"/>
        <w:rPr>
          <w:rFonts w:ascii="Palatino Linotype" w:hAnsi="Palatino Linotype" w:cs="Arial"/>
        </w:rPr>
      </w:pPr>
    </w:p>
    <w:p w14:paraId="34A233E2" w14:textId="77777777" w:rsidR="00D04E38" w:rsidRPr="009A7C93" w:rsidRDefault="00D04E38" w:rsidP="00D04E38">
      <w:pPr>
        <w:pStyle w:val="Prrafodelista"/>
        <w:numPr>
          <w:ilvl w:val="0"/>
          <w:numId w:val="2"/>
        </w:numPr>
        <w:tabs>
          <w:tab w:val="left" w:pos="0"/>
        </w:tabs>
        <w:spacing w:line="360" w:lineRule="auto"/>
        <w:ind w:left="0" w:right="49" w:firstLine="0"/>
        <w:jc w:val="both"/>
        <w:rPr>
          <w:rFonts w:ascii="Palatino Linotype" w:hAnsi="Palatino Linotype" w:cs="Arial"/>
        </w:rPr>
      </w:pPr>
      <w:r w:rsidRPr="009A7C93">
        <w:rPr>
          <w:rFonts w:ascii="Palatino Linotype" w:hAnsi="Palatino Linotype" w:cs="Arial"/>
        </w:rPr>
        <w:t>Es así, que de la interpretación sistemática al ordenamiento transcrito, en relación con los artículos 1°, 7°, 11, 12, 100, 113 y 116 de la Ley General de Transparencia y Acceso a la Información Pública y 1°, 4°, 7°, 11, 12, 140 y 143 de la Ley de Transparencia y Acceso a la Información Pública del Estado de México y Municipios, se obtiene que todo documento en poder de los Sujetos Obligados son por origen públicos; empero algunos de ellos pudiesen contener inmersos datos o información susceptible de ser clasificada, como información reservada o confidencial; entonces, la misma normatividad es la que considera excepciones al derecho de acceso a la información.</w:t>
      </w:r>
    </w:p>
    <w:p w14:paraId="28190E02" w14:textId="77777777" w:rsidR="008701B4" w:rsidRPr="009A7C93" w:rsidRDefault="008701B4" w:rsidP="008701B4">
      <w:pPr>
        <w:pStyle w:val="Prrafodelista"/>
        <w:tabs>
          <w:tab w:val="left" w:pos="0"/>
        </w:tabs>
        <w:spacing w:line="360" w:lineRule="auto"/>
        <w:ind w:left="0" w:right="49"/>
        <w:jc w:val="both"/>
        <w:rPr>
          <w:rFonts w:ascii="Palatino Linotype" w:hAnsi="Palatino Linotype" w:cs="Arial"/>
        </w:rPr>
      </w:pPr>
    </w:p>
    <w:p w14:paraId="2D80D8E3" w14:textId="27AF0F64" w:rsidR="00D04E38" w:rsidRPr="009A7C93" w:rsidRDefault="00D04E38" w:rsidP="00D04E38">
      <w:pPr>
        <w:pStyle w:val="Prrafodelista"/>
        <w:numPr>
          <w:ilvl w:val="0"/>
          <w:numId w:val="2"/>
        </w:numPr>
        <w:spacing w:before="100" w:beforeAutospacing="1" w:after="100" w:afterAutospacing="1" w:line="360" w:lineRule="auto"/>
        <w:ind w:left="0" w:firstLine="0"/>
        <w:jc w:val="both"/>
        <w:rPr>
          <w:rFonts w:ascii="Palatino Linotype" w:hAnsi="Palatino Linotype" w:cs="Arial"/>
        </w:rPr>
      </w:pPr>
      <w:r w:rsidRPr="009A7C93">
        <w:rPr>
          <w:rFonts w:ascii="Palatino Linotype" w:hAnsi="Palatino Linotype" w:cs="Arial"/>
        </w:rPr>
        <w:t>Así, la protección a los datos personales y a la vida privada, previsto en el artículo 143, fracción I, de la Ley de Transparencia y Acceso a la Información Pública del Estado de México y Municipios, tiene por efecto cuidar que no se revele información de los individuos en</w:t>
      </w:r>
      <w:r w:rsidR="00F64F72" w:rsidRPr="009A7C93">
        <w:rPr>
          <w:rFonts w:ascii="Palatino Linotype" w:hAnsi="Palatino Linotype" w:cs="Arial"/>
        </w:rPr>
        <w:t xml:space="preserve"> poder de los Sujetos Obligados, hecho que del caso concreto no se actualiza.</w:t>
      </w:r>
    </w:p>
    <w:p w14:paraId="70F9E869" w14:textId="21A6E7B0" w:rsidR="00D04E38" w:rsidRPr="009A7C93" w:rsidRDefault="00D04E38" w:rsidP="00D04E38">
      <w:pPr>
        <w:pStyle w:val="Prrafodelista"/>
        <w:numPr>
          <w:ilvl w:val="0"/>
          <w:numId w:val="2"/>
        </w:numPr>
        <w:spacing w:before="100" w:beforeAutospacing="1" w:after="100" w:afterAutospacing="1" w:line="360" w:lineRule="auto"/>
        <w:ind w:left="0" w:firstLine="0"/>
        <w:jc w:val="both"/>
        <w:rPr>
          <w:rFonts w:ascii="Palatino Linotype" w:hAnsi="Palatino Linotype" w:cs="Arial"/>
        </w:rPr>
      </w:pPr>
      <w:r w:rsidRPr="009A7C93">
        <w:rPr>
          <w:rFonts w:ascii="Palatino Linotype" w:hAnsi="Palatino Linotype" w:cs="Arial"/>
        </w:rPr>
        <w:t xml:space="preserve">Por otro lado, si </w:t>
      </w:r>
      <w:r w:rsidR="0057188C" w:rsidRPr="009A7C93">
        <w:rPr>
          <w:rFonts w:ascii="Palatino Linotype" w:hAnsi="Palatino Linotype" w:cs="Arial"/>
        </w:rPr>
        <w:t>existieran</w:t>
      </w:r>
      <w:r w:rsidRPr="009A7C93">
        <w:rPr>
          <w:rFonts w:ascii="Palatino Linotype" w:hAnsi="Palatino Linotype" w:cs="Arial"/>
        </w:rPr>
        <w:t xml:space="preserve"> expedientes archivados, ello no quiere decir que hayan causado estado, término que refiere al carácter permanente que revisten los efectos jurídicos de una decisión administrativa o judicial como consecuencia de </w:t>
      </w:r>
      <w:r w:rsidRPr="009A7C93">
        <w:rPr>
          <w:rFonts w:ascii="Palatino Linotype" w:hAnsi="Palatino Linotype" w:cs="Arial"/>
        </w:rPr>
        <w:lastRenderedPageBreak/>
        <w:t>haber quedado firme, o lo que es lo mismo, haber pasado en autoridad de cosa juzgada.</w:t>
      </w:r>
    </w:p>
    <w:p w14:paraId="7B8FD1BC" w14:textId="77777777" w:rsidR="008701B4" w:rsidRPr="009A7C93" w:rsidRDefault="008701B4" w:rsidP="008701B4">
      <w:pPr>
        <w:pStyle w:val="Prrafodelista"/>
        <w:rPr>
          <w:rFonts w:ascii="Palatino Linotype" w:hAnsi="Palatino Linotype" w:cs="Arial"/>
        </w:rPr>
      </w:pPr>
    </w:p>
    <w:p w14:paraId="3E560339" w14:textId="77777777" w:rsidR="00D04E38" w:rsidRPr="009A7C93" w:rsidRDefault="00D04E38" w:rsidP="00D04E38">
      <w:pPr>
        <w:pStyle w:val="Prrafodelista"/>
        <w:numPr>
          <w:ilvl w:val="0"/>
          <w:numId w:val="2"/>
        </w:numPr>
        <w:spacing w:before="100" w:beforeAutospacing="1" w:after="100" w:afterAutospacing="1" w:line="360" w:lineRule="auto"/>
        <w:ind w:left="0" w:firstLine="0"/>
        <w:jc w:val="both"/>
        <w:rPr>
          <w:rFonts w:ascii="Palatino Linotype" w:hAnsi="Palatino Linotype" w:cs="Arial"/>
        </w:rPr>
      </w:pPr>
      <w:r w:rsidRPr="009A7C93">
        <w:rPr>
          <w:rFonts w:ascii="Palatino Linotype" w:hAnsi="Palatino Linotype" w:cs="Arial"/>
        </w:rPr>
        <w:t>Lo anterior a colación, de que el artículo 140 fracción VIII de la Ley de Transparencia y Acceso a la Información Pública del Estado de México y Municipios, establece lo siguiente:</w:t>
      </w:r>
    </w:p>
    <w:p w14:paraId="04C67DF3" w14:textId="77777777" w:rsidR="00D04E38" w:rsidRPr="009A7C93" w:rsidRDefault="00D04E38" w:rsidP="00D04E38">
      <w:pPr>
        <w:ind w:left="426" w:right="474"/>
        <w:rPr>
          <w:rFonts w:ascii="Palatino Linotype" w:hAnsi="Palatino Linotype" w:cs="Arial"/>
          <w:i/>
        </w:rPr>
      </w:pPr>
      <w:r w:rsidRPr="009A7C93">
        <w:rPr>
          <w:rFonts w:ascii="Palatino Linotype" w:hAnsi="Palatino Linotype" w:cs="Arial"/>
          <w:i/>
        </w:rPr>
        <w:t>Artículo 140. El acceso a la información pública será restringido excepcionalmente, cuando por razones de interés público, ésta sea clasificada como reservada, conforme a los criterios siguientes:</w:t>
      </w:r>
    </w:p>
    <w:p w14:paraId="4DDA7764" w14:textId="77777777" w:rsidR="00D04E38" w:rsidRPr="009A7C93" w:rsidRDefault="00D04E38" w:rsidP="00D04E38">
      <w:pPr>
        <w:ind w:left="426" w:right="474"/>
        <w:rPr>
          <w:rFonts w:ascii="Palatino Linotype" w:hAnsi="Palatino Linotype" w:cs="Arial"/>
          <w:i/>
        </w:rPr>
      </w:pPr>
      <w:r w:rsidRPr="009A7C93">
        <w:rPr>
          <w:rFonts w:ascii="Palatino Linotype" w:hAnsi="Palatino Linotype" w:cs="Arial"/>
          <w:i/>
        </w:rPr>
        <w:t>...</w:t>
      </w:r>
    </w:p>
    <w:p w14:paraId="5123264C" w14:textId="77777777" w:rsidR="00D04E38" w:rsidRPr="009A7C93" w:rsidRDefault="00D04E38" w:rsidP="00D04E38">
      <w:pPr>
        <w:ind w:left="426" w:right="474"/>
        <w:rPr>
          <w:rFonts w:ascii="Palatino Linotype" w:hAnsi="Palatino Linotype" w:cs="Arial"/>
          <w:i/>
        </w:rPr>
      </w:pPr>
      <w:r w:rsidRPr="009A7C93">
        <w:rPr>
          <w:rFonts w:ascii="Palatino Linotype" w:hAnsi="Palatino Linotype" w:cs="Arial"/>
          <w:i/>
        </w:rPr>
        <w:t>VIII. Vulnere la conducción de los expedientes judiciales o de los procedimientos administrativos seguidos en forma de juicio, en tanto no hayan quedado firmes;</w:t>
      </w:r>
    </w:p>
    <w:p w14:paraId="4C810BD3" w14:textId="77777777" w:rsidR="00D04E38" w:rsidRPr="009A7C93" w:rsidRDefault="00D04E38" w:rsidP="00D04E38">
      <w:pPr>
        <w:ind w:left="426" w:right="474"/>
        <w:rPr>
          <w:rFonts w:ascii="Palatino Linotype" w:hAnsi="Palatino Linotype" w:cs="Arial"/>
          <w:i/>
        </w:rPr>
      </w:pPr>
      <w:r w:rsidRPr="009A7C93">
        <w:rPr>
          <w:rFonts w:ascii="Palatino Linotype" w:hAnsi="Palatino Linotype" w:cs="Arial"/>
          <w:i/>
        </w:rPr>
        <w:t>...</w:t>
      </w:r>
    </w:p>
    <w:p w14:paraId="0DAF6BCE" w14:textId="77777777" w:rsidR="00D04E38" w:rsidRPr="009A7C93" w:rsidRDefault="00D04E38" w:rsidP="00D04E38">
      <w:pPr>
        <w:pStyle w:val="Prrafodelista"/>
        <w:rPr>
          <w:rFonts w:ascii="Palatino Linotype" w:hAnsi="Palatino Linotype" w:cs="Arial"/>
        </w:rPr>
      </w:pPr>
    </w:p>
    <w:p w14:paraId="1DC7829F" w14:textId="01EE3D2F" w:rsidR="00D04E38" w:rsidRPr="009A7C93" w:rsidRDefault="006A56C9" w:rsidP="00D04E38">
      <w:pPr>
        <w:numPr>
          <w:ilvl w:val="0"/>
          <w:numId w:val="2"/>
        </w:numPr>
        <w:tabs>
          <w:tab w:val="left" w:pos="0"/>
        </w:tabs>
        <w:spacing w:line="360" w:lineRule="auto"/>
        <w:ind w:left="0" w:right="49" w:firstLine="0"/>
        <w:contextualSpacing/>
        <w:jc w:val="both"/>
        <w:rPr>
          <w:rFonts w:ascii="Palatino Linotype" w:hAnsi="Palatino Linotype"/>
          <w:color w:val="000000" w:themeColor="text1"/>
        </w:rPr>
      </w:pPr>
      <w:r w:rsidRPr="009A7C93">
        <w:rPr>
          <w:rFonts w:ascii="Palatino Linotype" w:hAnsi="Palatino Linotype"/>
          <w:color w:val="000000" w:themeColor="text1"/>
        </w:rPr>
        <w:t>Sin bien</w:t>
      </w:r>
      <w:r w:rsidR="00F64F72" w:rsidRPr="009A7C93">
        <w:rPr>
          <w:rFonts w:ascii="Palatino Linotype" w:hAnsi="Palatino Linotype"/>
          <w:color w:val="000000" w:themeColor="text1"/>
        </w:rPr>
        <w:t>, se reitera que</w:t>
      </w:r>
      <w:r w:rsidRPr="009A7C93">
        <w:rPr>
          <w:rFonts w:ascii="Palatino Linotype" w:hAnsi="Palatino Linotype"/>
          <w:color w:val="000000" w:themeColor="text1"/>
        </w:rPr>
        <w:t xml:space="preserve"> el derecho de acceso a la información se colma con la entrega del soporte documental en el que conste o se advierta la información, del caso concreto no se advierte la imperiosa necesidad que se remitan los expedientes completos para conocer su estado procesal, justamente como se tuvo a bien entregar alguna información mediante una tabla </w:t>
      </w:r>
      <w:r w:rsidRPr="009A7C93">
        <w:rPr>
          <w:rFonts w:ascii="Palatino Linotype" w:hAnsi="Palatino Linotype"/>
          <w:i/>
          <w:color w:val="000000" w:themeColor="text1"/>
        </w:rPr>
        <w:t>Ad hoc</w:t>
      </w:r>
      <w:r w:rsidRPr="009A7C93">
        <w:rPr>
          <w:rFonts w:ascii="Palatino Linotype" w:hAnsi="Palatino Linotype"/>
          <w:color w:val="000000" w:themeColor="text1"/>
        </w:rPr>
        <w:t xml:space="preserve">, para otros puntos que integraron la solicitud de información. </w:t>
      </w:r>
      <w:r w:rsidR="00E2252E" w:rsidRPr="009A7C93">
        <w:rPr>
          <w:rFonts w:ascii="Palatino Linotype" w:hAnsi="Palatino Linotype"/>
          <w:color w:val="000000" w:themeColor="text1"/>
        </w:rPr>
        <w:t xml:space="preserve">No obstante, cuando se entregan expedientes </w:t>
      </w:r>
      <w:r w:rsidR="00E2252E" w:rsidRPr="009A7C93">
        <w:rPr>
          <w:rFonts w:ascii="Palatino Linotype" w:hAnsi="Palatino Linotype" w:cs="Arial"/>
        </w:rPr>
        <w:t>debe ser en versión pública</w:t>
      </w:r>
      <w:r w:rsidR="00D04E38" w:rsidRPr="009A7C93">
        <w:rPr>
          <w:rFonts w:ascii="Palatino Linotype" w:hAnsi="Palatino Linotype" w:cs="Arial"/>
        </w:rPr>
        <w:t>, debiendo suprimir, eliminar o testar la información privada, datos personales y datos personales contenidos en estos y poner a disposición del particular el Acta que para tal efecto emita el Comité de Transparencia.</w:t>
      </w:r>
    </w:p>
    <w:p w14:paraId="09EADDDD" w14:textId="77777777" w:rsidR="00D04E38" w:rsidRPr="009A7C93" w:rsidRDefault="00D04E38" w:rsidP="00D04E38">
      <w:pPr>
        <w:tabs>
          <w:tab w:val="left" w:pos="0"/>
        </w:tabs>
        <w:spacing w:line="360" w:lineRule="auto"/>
        <w:ind w:right="49"/>
        <w:contextualSpacing/>
        <w:jc w:val="both"/>
        <w:rPr>
          <w:rFonts w:ascii="Palatino Linotype" w:hAnsi="Palatino Linotype"/>
          <w:color w:val="000000" w:themeColor="text1"/>
        </w:rPr>
      </w:pPr>
    </w:p>
    <w:p w14:paraId="124E216F" w14:textId="77777777" w:rsidR="00D04E38" w:rsidRPr="009A7C93" w:rsidRDefault="00D04E38" w:rsidP="00D04E38">
      <w:pPr>
        <w:numPr>
          <w:ilvl w:val="0"/>
          <w:numId w:val="2"/>
        </w:numPr>
        <w:tabs>
          <w:tab w:val="left" w:pos="0"/>
        </w:tabs>
        <w:spacing w:line="360" w:lineRule="auto"/>
        <w:ind w:left="0" w:right="49" w:firstLine="0"/>
        <w:contextualSpacing/>
        <w:jc w:val="both"/>
        <w:rPr>
          <w:rFonts w:ascii="Palatino Linotype" w:hAnsi="Palatino Linotype"/>
          <w:color w:val="000000" w:themeColor="text1"/>
        </w:rPr>
      </w:pPr>
      <w:r w:rsidRPr="009A7C93">
        <w:rPr>
          <w:rFonts w:ascii="Palatino Linotype" w:hAnsi="Palatino Linotype"/>
          <w:color w:val="000000" w:themeColor="text1"/>
        </w:rPr>
        <w:lastRenderedPageBreak/>
        <w:t xml:space="preserve">Y de existir información susceptible de ser clasificada como reservada por actualizar los supuestos contenidos en las fracciones </w:t>
      </w:r>
      <w:r w:rsidRPr="009A7C93">
        <w:rPr>
          <w:rFonts w:ascii="Palatino Linotype" w:hAnsi="Palatino Linotype"/>
          <w:b/>
          <w:color w:val="000000" w:themeColor="text1"/>
        </w:rPr>
        <w:t>VI y VIII</w:t>
      </w:r>
      <w:r w:rsidRPr="009A7C93">
        <w:rPr>
          <w:rFonts w:ascii="Palatino Linotype" w:hAnsi="Palatino Linotype"/>
          <w:color w:val="000000" w:themeColor="text1"/>
        </w:rPr>
        <w:t xml:space="preserve"> del </w:t>
      </w:r>
      <w:r w:rsidRPr="009A7C93">
        <w:rPr>
          <w:rFonts w:ascii="Palatino Linotype" w:hAnsi="Palatino Linotype"/>
          <w:b/>
          <w:color w:val="000000" w:themeColor="text1"/>
        </w:rPr>
        <w:t>artículo 140</w:t>
      </w:r>
      <w:r w:rsidRPr="009A7C93">
        <w:rPr>
          <w:rFonts w:ascii="Palatino Linotype" w:hAnsi="Palatino Linotype"/>
          <w:color w:val="000000" w:themeColor="text1"/>
        </w:rPr>
        <w:t xml:space="preserve">, así como los lineamientos vigésimo octavo y vigésimo novenos de los </w:t>
      </w:r>
      <w:r w:rsidRPr="009A7C93">
        <w:rPr>
          <w:rFonts w:ascii="Palatino Linotype" w:hAnsi="Palatino Linotype" w:cs="Arial"/>
        </w:rPr>
        <w:t>Lineamientos Generales en Materia de Clasificación y Desclasificación de la información, así como para la elaboración de Versiones Públicas</w:t>
      </w:r>
      <w:r w:rsidRPr="009A7C93">
        <w:rPr>
          <w:rFonts w:ascii="Palatino Linotype" w:hAnsi="Palatino Linotype"/>
          <w:color w:val="000000" w:themeColor="text1"/>
        </w:rPr>
        <w:t xml:space="preserve"> que son del tenor siguiente:</w:t>
      </w:r>
    </w:p>
    <w:p w14:paraId="5A655100" w14:textId="77777777" w:rsidR="00D04E38" w:rsidRPr="009A7C93" w:rsidRDefault="00D04E38" w:rsidP="00D04E38">
      <w:pPr>
        <w:tabs>
          <w:tab w:val="left" w:pos="0"/>
        </w:tabs>
        <w:spacing w:line="360" w:lineRule="auto"/>
        <w:ind w:left="4472" w:right="49"/>
        <w:contextualSpacing/>
        <w:jc w:val="both"/>
        <w:rPr>
          <w:rFonts w:ascii="Palatino Linotype" w:hAnsi="Palatino Linotype"/>
          <w:color w:val="000000" w:themeColor="text1"/>
        </w:rPr>
      </w:pPr>
    </w:p>
    <w:p w14:paraId="7BE1573F" w14:textId="77777777" w:rsidR="00D04E38" w:rsidRPr="009A7C93" w:rsidRDefault="00D04E38" w:rsidP="00D04E38">
      <w:pPr>
        <w:spacing w:line="360" w:lineRule="auto"/>
        <w:ind w:left="567" w:right="616"/>
        <w:contextualSpacing/>
        <w:jc w:val="both"/>
        <w:rPr>
          <w:rFonts w:ascii="Palatino Linotype" w:hAnsi="Palatino Linotype"/>
          <w:i/>
          <w:color w:val="000000" w:themeColor="text1"/>
        </w:rPr>
      </w:pPr>
      <w:r w:rsidRPr="009A7C93">
        <w:rPr>
          <w:rFonts w:ascii="Palatino Linotype" w:hAnsi="Palatino Linotype"/>
          <w:i/>
          <w:color w:val="000000" w:themeColor="text1"/>
        </w:rPr>
        <w:t xml:space="preserve">“Artículo 140. El acceso a la información pública </w:t>
      </w:r>
      <w:r w:rsidRPr="009A7C93">
        <w:rPr>
          <w:rFonts w:ascii="Palatino Linotype" w:hAnsi="Palatino Linotype"/>
          <w:b/>
          <w:i/>
          <w:color w:val="000000" w:themeColor="text1"/>
        </w:rPr>
        <w:t>será restringido excepcionalmente</w:t>
      </w:r>
      <w:r w:rsidRPr="009A7C93">
        <w:rPr>
          <w:rFonts w:ascii="Palatino Linotype" w:hAnsi="Palatino Linotype"/>
          <w:i/>
          <w:color w:val="000000" w:themeColor="text1"/>
        </w:rPr>
        <w:t>, cuando por razones de interés público, ésta sea clasificada como reservada, conforme a los criterios siguientes:</w:t>
      </w:r>
    </w:p>
    <w:p w14:paraId="0EDCFB75" w14:textId="77777777" w:rsidR="00D04E38" w:rsidRPr="009A7C93" w:rsidRDefault="00D04E38" w:rsidP="00D04E38">
      <w:pPr>
        <w:spacing w:line="360" w:lineRule="auto"/>
        <w:ind w:left="567" w:right="616"/>
        <w:contextualSpacing/>
        <w:jc w:val="both"/>
        <w:rPr>
          <w:rFonts w:ascii="Palatino Linotype" w:hAnsi="Palatino Linotype"/>
          <w:i/>
          <w:color w:val="000000" w:themeColor="text1"/>
        </w:rPr>
      </w:pPr>
      <w:r w:rsidRPr="009A7C93">
        <w:rPr>
          <w:rFonts w:ascii="Palatino Linotype" w:hAnsi="Palatino Linotype"/>
          <w:i/>
          <w:color w:val="000000" w:themeColor="text1"/>
        </w:rPr>
        <w:t>...</w:t>
      </w:r>
    </w:p>
    <w:p w14:paraId="4EA77CD0" w14:textId="77777777" w:rsidR="00D04E38" w:rsidRPr="009A7C93" w:rsidRDefault="00D04E38" w:rsidP="00D04E38">
      <w:pPr>
        <w:spacing w:line="360" w:lineRule="auto"/>
        <w:ind w:left="567" w:right="616"/>
        <w:contextualSpacing/>
        <w:jc w:val="both"/>
        <w:rPr>
          <w:rFonts w:ascii="Palatino Linotype" w:hAnsi="Palatino Linotype"/>
          <w:i/>
          <w:color w:val="000000" w:themeColor="text1"/>
        </w:rPr>
      </w:pPr>
      <w:r w:rsidRPr="009A7C93">
        <w:rPr>
          <w:rFonts w:ascii="Palatino Linotype" w:hAnsi="Palatino Linotype"/>
          <w:i/>
          <w:color w:val="000000" w:themeColor="text1"/>
        </w:rPr>
        <w:t xml:space="preserve">VI. Pueda causar daño u obstruya la prevención o persecución de los delitos, altere el proceso de investigación de las carpetas de investigación, </w:t>
      </w:r>
      <w:r w:rsidRPr="009A7C93">
        <w:rPr>
          <w:rFonts w:ascii="Palatino Linotype" w:hAnsi="Palatino Linotype"/>
          <w:b/>
          <w:i/>
          <w:color w:val="000000" w:themeColor="text1"/>
        </w:rPr>
        <w:t>afecte o vulnere la conducción o los derechos del debido proceso en los procedimientos</w:t>
      </w:r>
      <w:r w:rsidRPr="009A7C93">
        <w:rPr>
          <w:rFonts w:ascii="Palatino Linotype" w:hAnsi="Palatino Linotype"/>
          <w:i/>
          <w:color w:val="000000" w:themeColor="text1"/>
        </w:rPr>
        <w:t xml:space="preserve"> judiciales </w:t>
      </w:r>
      <w:r w:rsidRPr="009A7C93">
        <w:rPr>
          <w:rFonts w:ascii="Palatino Linotype" w:hAnsi="Palatino Linotype"/>
          <w:b/>
          <w:i/>
          <w:color w:val="000000" w:themeColor="text1"/>
        </w:rPr>
        <w:t>o administrativos</w:t>
      </w:r>
      <w:r w:rsidRPr="009A7C93">
        <w:rPr>
          <w:rFonts w:ascii="Palatino Linotype" w:hAnsi="Palatino Linotype"/>
          <w:i/>
          <w:color w:val="000000" w:themeColor="text1"/>
        </w:rPr>
        <w:t xml:space="preserve">, incluidos los de quejas, denuncias, inconformidades, responsabilidades administrativas y resarcitorias </w:t>
      </w:r>
      <w:r w:rsidRPr="009A7C93">
        <w:rPr>
          <w:rFonts w:ascii="Palatino Linotype" w:hAnsi="Palatino Linotype"/>
          <w:b/>
          <w:i/>
          <w:color w:val="000000" w:themeColor="text1"/>
        </w:rPr>
        <w:t>en tanto no hayan quedado firmes</w:t>
      </w:r>
      <w:r w:rsidRPr="009A7C93">
        <w:rPr>
          <w:rFonts w:ascii="Palatino Linotype" w:hAnsi="Palatino Linotype"/>
          <w:i/>
          <w:color w:val="000000" w:themeColor="text1"/>
        </w:rPr>
        <w:t xml:space="preserve"> o afecte la administración de justicia o la seguridad de un denunciante, querellante o testigo, así como sus familias, en los términos de las disposiciones jurídicas aplicables;</w:t>
      </w:r>
    </w:p>
    <w:p w14:paraId="0A6C1214" w14:textId="77777777" w:rsidR="00D04E38" w:rsidRPr="009A7C93" w:rsidRDefault="00D04E38" w:rsidP="00D04E38">
      <w:pPr>
        <w:spacing w:line="360" w:lineRule="auto"/>
        <w:ind w:left="567" w:right="616"/>
        <w:contextualSpacing/>
        <w:jc w:val="both"/>
        <w:rPr>
          <w:rFonts w:ascii="Palatino Linotype" w:hAnsi="Palatino Linotype"/>
          <w:i/>
          <w:color w:val="000000" w:themeColor="text1"/>
        </w:rPr>
      </w:pPr>
      <w:r w:rsidRPr="009A7C93">
        <w:rPr>
          <w:rFonts w:ascii="Palatino Linotype" w:hAnsi="Palatino Linotype"/>
          <w:i/>
          <w:color w:val="000000" w:themeColor="text1"/>
        </w:rPr>
        <w:t>…</w:t>
      </w:r>
    </w:p>
    <w:p w14:paraId="6EFE4CEC" w14:textId="77777777" w:rsidR="00D04E38" w:rsidRPr="009A7C93" w:rsidRDefault="00D04E38" w:rsidP="00D04E38">
      <w:pPr>
        <w:spacing w:line="360" w:lineRule="auto"/>
        <w:ind w:left="567" w:right="616"/>
        <w:contextualSpacing/>
        <w:jc w:val="both"/>
        <w:rPr>
          <w:rFonts w:ascii="Palatino Linotype" w:hAnsi="Palatino Linotype"/>
          <w:i/>
          <w:color w:val="000000" w:themeColor="text1"/>
        </w:rPr>
      </w:pPr>
      <w:r w:rsidRPr="009A7C93">
        <w:rPr>
          <w:rFonts w:ascii="Palatino Linotype" w:hAnsi="Palatino Linotype"/>
          <w:i/>
          <w:color w:val="000000" w:themeColor="text1"/>
        </w:rPr>
        <w:t xml:space="preserve">VIII. </w:t>
      </w:r>
      <w:r w:rsidRPr="009A7C93">
        <w:rPr>
          <w:rFonts w:ascii="Palatino Linotype" w:hAnsi="Palatino Linotype"/>
          <w:b/>
          <w:i/>
          <w:color w:val="000000" w:themeColor="text1"/>
        </w:rPr>
        <w:t>Vulnere la conducción de los expedientes judiciales o de los procedimientos administrativos seguidos en forma de juicio, en tanto no hayan quedado firmes</w:t>
      </w:r>
      <w:r w:rsidRPr="009A7C93">
        <w:rPr>
          <w:rFonts w:ascii="Palatino Linotype" w:hAnsi="Palatino Linotype"/>
          <w:i/>
          <w:color w:val="000000" w:themeColor="text1"/>
        </w:rPr>
        <w:t>;</w:t>
      </w:r>
    </w:p>
    <w:p w14:paraId="2CD9FAC3" w14:textId="77777777" w:rsidR="00D04E38" w:rsidRPr="009A7C93" w:rsidRDefault="00D04E38" w:rsidP="00D04E38">
      <w:pPr>
        <w:spacing w:line="360" w:lineRule="auto"/>
        <w:ind w:left="567" w:right="616"/>
        <w:contextualSpacing/>
        <w:jc w:val="both"/>
        <w:rPr>
          <w:rFonts w:ascii="Palatino Linotype" w:hAnsi="Palatino Linotype"/>
          <w:i/>
          <w:color w:val="000000" w:themeColor="text1"/>
        </w:rPr>
      </w:pPr>
      <w:r w:rsidRPr="009A7C93">
        <w:rPr>
          <w:rFonts w:ascii="Palatino Linotype" w:hAnsi="Palatino Linotype"/>
          <w:i/>
          <w:color w:val="000000" w:themeColor="text1"/>
        </w:rPr>
        <w:lastRenderedPageBreak/>
        <w:t>...”</w:t>
      </w:r>
    </w:p>
    <w:p w14:paraId="4175DC96" w14:textId="77777777" w:rsidR="00D04E38" w:rsidRPr="009A7C93" w:rsidRDefault="00D04E38" w:rsidP="00D04E38">
      <w:pPr>
        <w:tabs>
          <w:tab w:val="left" w:pos="0"/>
        </w:tabs>
        <w:spacing w:line="360" w:lineRule="auto"/>
        <w:ind w:right="49"/>
        <w:contextualSpacing/>
        <w:jc w:val="both"/>
        <w:rPr>
          <w:rFonts w:ascii="Palatino Linotype" w:hAnsi="Palatino Linotype"/>
          <w:color w:val="000000" w:themeColor="text1"/>
        </w:rPr>
      </w:pPr>
    </w:p>
    <w:p w14:paraId="619C46D9" w14:textId="77777777" w:rsidR="00D04E38" w:rsidRPr="009A7C93" w:rsidRDefault="00D04E38" w:rsidP="00D04E38">
      <w:pPr>
        <w:spacing w:line="360" w:lineRule="auto"/>
        <w:ind w:left="567" w:right="49"/>
        <w:contextualSpacing/>
        <w:jc w:val="both"/>
        <w:rPr>
          <w:rFonts w:ascii="Palatino Linotype" w:hAnsi="Palatino Linotype"/>
          <w:i/>
          <w:color w:val="000000" w:themeColor="text1"/>
        </w:rPr>
      </w:pPr>
      <w:r w:rsidRPr="009A7C93">
        <w:rPr>
          <w:rFonts w:ascii="Palatino Linotype" w:hAnsi="Palatino Linotype"/>
          <w:i/>
          <w:color w:val="000000" w:themeColor="text1"/>
        </w:rPr>
        <w:t>“</w:t>
      </w:r>
      <w:r w:rsidRPr="009A7C93">
        <w:rPr>
          <w:rFonts w:ascii="Palatino Linotype" w:hAnsi="Palatino Linotype"/>
          <w:b/>
          <w:i/>
          <w:color w:val="000000" w:themeColor="text1"/>
        </w:rPr>
        <w:t>Vigésimo octavo.</w:t>
      </w:r>
      <w:r w:rsidRPr="009A7C93">
        <w:rPr>
          <w:rFonts w:ascii="Palatino Linotype" w:hAnsi="Palatino Linotype"/>
          <w:i/>
          <w:color w:val="000000" w:themeColor="text1"/>
        </w:rPr>
        <w:t xml:space="preserve"> De conformidad con el artículo 113, fracción IX de la Ley General, </w:t>
      </w:r>
      <w:r w:rsidRPr="009A7C93">
        <w:rPr>
          <w:rFonts w:ascii="Palatino Linotype" w:hAnsi="Palatino Linotype"/>
          <w:b/>
          <w:i/>
          <w:color w:val="000000" w:themeColor="text1"/>
        </w:rPr>
        <w:t>podrá considerarse como información reservada</w:t>
      </w:r>
      <w:r w:rsidRPr="009A7C93">
        <w:rPr>
          <w:rFonts w:ascii="Palatino Linotype" w:hAnsi="Palatino Linotype"/>
          <w:i/>
          <w:color w:val="000000" w:themeColor="text1"/>
        </w:rPr>
        <w:t>, aquella que obstruya los procedimientos para fincar responsabilidad a los servidores públicos, en tanto no se haya dictado la resolución administrativa correspondiente; para lo cual, se deberán acreditar los siguientes supuestos:</w:t>
      </w:r>
    </w:p>
    <w:p w14:paraId="4356E34D" w14:textId="77777777" w:rsidR="00D04E38" w:rsidRPr="009A7C93" w:rsidRDefault="00D04E38" w:rsidP="00D04E38">
      <w:pPr>
        <w:spacing w:line="360" w:lineRule="auto"/>
        <w:ind w:left="567" w:right="49"/>
        <w:contextualSpacing/>
        <w:jc w:val="both"/>
        <w:rPr>
          <w:rFonts w:ascii="Palatino Linotype" w:hAnsi="Palatino Linotype"/>
          <w:i/>
          <w:color w:val="000000" w:themeColor="text1"/>
        </w:rPr>
      </w:pPr>
      <w:r w:rsidRPr="009A7C93">
        <w:rPr>
          <w:rFonts w:ascii="Palatino Linotype" w:hAnsi="Palatino Linotype"/>
          <w:i/>
          <w:color w:val="000000" w:themeColor="text1"/>
        </w:rPr>
        <w:t>I</w:t>
      </w:r>
      <w:r w:rsidRPr="009A7C93">
        <w:rPr>
          <w:rFonts w:ascii="Palatino Linotype" w:hAnsi="Palatino Linotype"/>
          <w:b/>
          <w:i/>
          <w:color w:val="000000" w:themeColor="text1"/>
        </w:rPr>
        <w:t>.        La existencia de un procedimiento de responsabilidad administrativa en trámite</w:t>
      </w:r>
      <w:r w:rsidRPr="009A7C93">
        <w:rPr>
          <w:rFonts w:ascii="Palatino Linotype" w:hAnsi="Palatino Linotype"/>
          <w:i/>
          <w:color w:val="000000" w:themeColor="text1"/>
        </w:rPr>
        <w:t>, y</w:t>
      </w:r>
    </w:p>
    <w:p w14:paraId="775ACD19" w14:textId="77777777" w:rsidR="00D04E38" w:rsidRPr="009A7C93" w:rsidRDefault="00D04E38" w:rsidP="00D04E38">
      <w:pPr>
        <w:spacing w:line="360" w:lineRule="auto"/>
        <w:ind w:left="567" w:right="49"/>
        <w:contextualSpacing/>
        <w:jc w:val="both"/>
        <w:rPr>
          <w:rFonts w:ascii="Palatino Linotype" w:hAnsi="Palatino Linotype"/>
          <w:i/>
          <w:color w:val="000000" w:themeColor="text1"/>
        </w:rPr>
      </w:pPr>
      <w:r w:rsidRPr="009A7C93">
        <w:rPr>
          <w:rFonts w:ascii="Palatino Linotype" w:hAnsi="Palatino Linotype"/>
          <w:i/>
          <w:color w:val="000000" w:themeColor="text1"/>
        </w:rPr>
        <w:t>II.       Que la información se refiera a actuaciones, diligencias y constancias propias del procedimiento de responsabilidad.”</w:t>
      </w:r>
    </w:p>
    <w:p w14:paraId="717B26E6" w14:textId="77777777" w:rsidR="00D04E38" w:rsidRPr="009A7C93" w:rsidRDefault="00D04E38" w:rsidP="00D04E38">
      <w:pPr>
        <w:spacing w:line="360" w:lineRule="auto"/>
        <w:ind w:left="567" w:right="49"/>
        <w:contextualSpacing/>
        <w:jc w:val="both"/>
        <w:rPr>
          <w:rFonts w:ascii="Palatino Linotype" w:hAnsi="Palatino Linotype"/>
          <w:i/>
          <w:color w:val="000000" w:themeColor="text1"/>
        </w:rPr>
      </w:pPr>
    </w:p>
    <w:p w14:paraId="1C903846" w14:textId="77777777" w:rsidR="00D04E38" w:rsidRPr="009A7C93" w:rsidRDefault="00D04E38" w:rsidP="00D04E38">
      <w:pPr>
        <w:spacing w:line="360" w:lineRule="auto"/>
        <w:ind w:left="567" w:right="49"/>
        <w:contextualSpacing/>
        <w:jc w:val="both"/>
        <w:rPr>
          <w:rFonts w:ascii="Palatino Linotype" w:hAnsi="Palatino Linotype"/>
          <w:i/>
          <w:color w:val="000000" w:themeColor="text1"/>
        </w:rPr>
      </w:pPr>
      <w:r w:rsidRPr="009A7C93">
        <w:rPr>
          <w:rFonts w:ascii="Palatino Linotype" w:hAnsi="Palatino Linotype"/>
          <w:b/>
          <w:i/>
          <w:color w:val="000000" w:themeColor="text1"/>
        </w:rPr>
        <w:t>“Vigésimo noveno.</w:t>
      </w:r>
      <w:r w:rsidRPr="009A7C93">
        <w:rPr>
          <w:rFonts w:ascii="Palatino Linotype" w:hAnsi="Palatino Linotype"/>
          <w:i/>
          <w:color w:val="000000" w:themeColor="text1"/>
        </w:rPr>
        <w:t xml:space="preserve"> De conformidad con el artículo 113, fracción X de la Ley General, </w:t>
      </w:r>
      <w:r w:rsidRPr="009A7C93">
        <w:rPr>
          <w:rFonts w:ascii="Palatino Linotype" w:hAnsi="Palatino Linotype"/>
          <w:b/>
          <w:i/>
          <w:color w:val="000000" w:themeColor="text1"/>
        </w:rPr>
        <w:t>podrá considerarse como información reservada, aquella que de divulgarse afecte el debido proceso al actualizarse los siguientes elementos</w:t>
      </w:r>
      <w:r w:rsidRPr="009A7C93">
        <w:rPr>
          <w:rFonts w:ascii="Palatino Linotype" w:hAnsi="Palatino Linotype"/>
          <w:i/>
          <w:color w:val="000000" w:themeColor="text1"/>
        </w:rPr>
        <w:t>:</w:t>
      </w:r>
    </w:p>
    <w:p w14:paraId="63CB8C80" w14:textId="77777777" w:rsidR="00D04E38" w:rsidRPr="009A7C93" w:rsidRDefault="00D04E38" w:rsidP="00D04E38">
      <w:pPr>
        <w:spacing w:line="360" w:lineRule="auto"/>
        <w:ind w:left="567" w:right="49"/>
        <w:contextualSpacing/>
        <w:jc w:val="both"/>
        <w:rPr>
          <w:rFonts w:ascii="Palatino Linotype" w:hAnsi="Palatino Linotype"/>
          <w:i/>
          <w:color w:val="000000" w:themeColor="text1"/>
        </w:rPr>
      </w:pPr>
      <w:r w:rsidRPr="009A7C93">
        <w:rPr>
          <w:rFonts w:ascii="Palatino Linotype" w:hAnsi="Palatino Linotype"/>
          <w:i/>
          <w:color w:val="000000" w:themeColor="text1"/>
        </w:rPr>
        <w:t xml:space="preserve">I.        La existencia de un procedimiento judicial, </w:t>
      </w:r>
      <w:r w:rsidRPr="009A7C93">
        <w:rPr>
          <w:rFonts w:ascii="Palatino Linotype" w:hAnsi="Palatino Linotype"/>
          <w:b/>
          <w:i/>
          <w:color w:val="000000" w:themeColor="text1"/>
        </w:rPr>
        <w:t xml:space="preserve">administrativo </w:t>
      </w:r>
      <w:r w:rsidRPr="009A7C93">
        <w:rPr>
          <w:rFonts w:ascii="Palatino Linotype" w:hAnsi="Palatino Linotype"/>
          <w:i/>
          <w:color w:val="000000" w:themeColor="text1"/>
        </w:rPr>
        <w:t>o arbitral</w:t>
      </w:r>
      <w:r w:rsidRPr="009A7C93">
        <w:rPr>
          <w:rFonts w:ascii="Palatino Linotype" w:hAnsi="Palatino Linotype"/>
          <w:b/>
          <w:i/>
          <w:color w:val="000000" w:themeColor="text1"/>
        </w:rPr>
        <w:t xml:space="preserve"> en trámite</w:t>
      </w:r>
      <w:r w:rsidRPr="009A7C93">
        <w:rPr>
          <w:rFonts w:ascii="Palatino Linotype" w:hAnsi="Palatino Linotype"/>
          <w:i/>
          <w:color w:val="000000" w:themeColor="text1"/>
        </w:rPr>
        <w:t>;</w:t>
      </w:r>
    </w:p>
    <w:p w14:paraId="12D9F7C0" w14:textId="77777777" w:rsidR="00D04E38" w:rsidRPr="009A7C93" w:rsidRDefault="00D04E38" w:rsidP="00D04E38">
      <w:pPr>
        <w:spacing w:line="360" w:lineRule="auto"/>
        <w:ind w:left="567" w:right="49"/>
        <w:contextualSpacing/>
        <w:jc w:val="both"/>
        <w:rPr>
          <w:rFonts w:ascii="Palatino Linotype" w:hAnsi="Palatino Linotype"/>
          <w:i/>
          <w:color w:val="000000" w:themeColor="text1"/>
        </w:rPr>
      </w:pPr>
      <w:r w:rsidRPr="009A7C93">
        <w:rPr>
          <w:rFonts w:ascii="Palatino Linotype" w:hAnsi="Palatino Linotype"/>
          <w:i/>
          <w:color w:val="000000" w:themeColor="text1"/>
        </w:rPr>
        <w:t>II.       Que el sujeto obligado sea parte en ese procedimiento;</w:t>
      </w:r>
    </w:p>
    <w:p w14:paraId="4F022DC8" w14:textId="77777777" w:rsidR="00D04E38" w:rsidRPr="009A7C93" w:rsidRDefault="00D04E38" w:rsidP="00D04E38">
      <w:pPr>
        <w:spacing w:line="360" w:lineRule="auto"/>
        <w:ind w:left="567" w:right="49"/>
        <w:contextualSpacing/>
        <w:jc w:val="both"/>
        <w:rPr>
          <w:rFonts w:ascii="Palatino Linotype" w:hAnsi="Palatino Linotype"/>
          <w:i/>
          <w:color w:val="000000" w:themeColor="text1"/>
        </w:rPr>
      </w:pPr>
      <w:r w:rsidRPr="009A7C93">
        <w:rPr>
          <w:rFonts w:ascii="Palatino Linotype" w:hAnsi="Palatino Linotype"/>
          <w:i/>
          <w:color w:val="000000" w:themeColor="text1"/>
        </w:rPr>
        <w:t>III.      Que la información no sea conocida por la contraparte antes de la presentación de la misma en el proceso, y</w:t>
      </w:r>
    </w:p>
    <w:p w14:paraId="21A331DE" w14:textId="77777777" w:rsidR="00D04E38" w:rsidRPr="009A7C93" w:rsidRDefault="00D04E38" w:rsidP="00D04E38">
      <w:pPr>
        <w:spacing w:line="360" w:lineRule="auto"/>
        <w:ind w:left="567" w:right="49"/>
        <w:contextualSpacing/>
        <w:jc w:val="both"/>
        <w:rPr>
          <w:rFonts w:ascii="Palatino Linotype" w:hAnsi="Palatino Linotype"/>
          <w:i/>
          <w:color w:val="000000" w:themeColor="text1"/>
        </w:rPr>
      </w:pPr>
      <w:r w:rsidRPr="009A7C93">
        <w:rPr>
          <w:rFonts w:ascii="Palatino Linotype" w:hAnsi="Palatino Linotype"/>
          <w:i/>
          <w:color w:val="000000" w:themeColor="text1"/>
        </w:rPr>
        <w:t xml:space="preserve">IV.      Que con su divulgación se </w:t>
      </w:r>
      <w:r w:rsidRPr="009A7C93">
        <w:rPr>
          <w:rFonts w:ascii="Palatino Linotype" w:hAnsi="Palatino Linotype"/>
          <w:b/>
          <w:i/>
          <w:color w:val="000000" w:themeColor="text1"/>
        </w:rPr>
        <w:t>afecte la oportunidad de llevar a cabo alguna de las garantías del debido proceso</w:t>
      </w:r>
      <w:r w:rsidRPr="009A7C93">
        <w:rPr>
          <w:rFonts w:ascii="Palatino Linotype" w:hAnsi="Palatino Linotype"/>
          <w:i/>
          <w:color w:val="000000" w:themeColor="text1"/>
        </w:rPr>
        <w:t>.”</w:t>
      </w:r>
    </w:p>
    <w:p w14:paraId="0CBCCDD2" w14:textId="77777777" w:rsidR="00D04E38" w:rsidRPr="009A7C93" w:rsidRDefault="00D04E38" w:rsidP="00D04E38">
      <w:pPr>
        <w:spacing w:line="360" w:lineRule="auto"/>
        <w:ind w:left="567" w:right="49"/>
        <w:contextualSpacing/>
        <w:jc w:val="both"/>
        <w:rPr>
          <w:rFonts w:ascii="Palatino Linotype" w:hAnsi="Palatino Linotype"/>
          <w:i/>
          <w:color w:val="000000" w:themeColor="text1"/>
        </w:rPr>
      </w:pPr>
    </w:p>
    <w:p w14:paraId="42309F4C" w14:textId="77777777" w:rsidR="00D04E38" w:rsidRPr="009A7C93" w:rsidRDefault="00D04E38" w:rsidP="00D04E38">
      <w:pPr>
        <w:tabs>
          <w:tab w:val="left" w:pos="0"/>
        </w:tabs>
        <w:spacing w:line="360" w:lineRule="auto"/>
        <w:ind w:right="49"/>
        <w:contextualSpacing/>
        <w:jc w:val="both"/>
        <w:rPr>
          <w:rFonts w:ascii="Palatino Linotype" w:hAnsi="Palatino Linotype"/>
          <w:color w:val="000000" w:themeColor="text1"/>
        </w:rPr>
      </w:pPr>
      <w:r w:rsidRPr="009A7C93">
        <w:rPr>
          <w:rFonts w:ascii="Palatino Linotype" w:hAnsi="Palatino Linotype"/>
          <w:color w:val="000000" w:themeColor="text1"/>
        </w:rPr>
        <w:t>(Énfasis añadido)</w:t>
      </w:r>
    </w:p>
    <w:p w14:paraId="5E5BEE50" w14:textId="77777777" w:rsidR="00D04E38" w:rsidRPr="009A7C93" w:rsidRDefault="00D04E38" w:rsidP="00D04E38">
      <w:pPr>
        <w:tabs>
          <w:tab w:val="left" w:pos="0"/>
        </w:tabs>
        <w:spacing w:line="360" w:lineRule="auto"/>
        <w:ind w:right="49"/>
        <w:contextualSpacing/>
        <w:jc w:val="both"/>
        <w:rPr>
          <w:rFonts w:ascii="Palatino Linotype" w:hAnsi="Palatino Linotype"/>
          <w:color w:val="000000" w:themeColor="text1"/>
        </w:rPr>
      </w:pPr>
    </w:p>
    <w:p w14:paraId="07D26CC0" w14:textId="090FDCF6" w:rsidR="00D04E38" w:rsidRPr="009A7C93" w:rsidRDefault="00D04E38" w:rsidP="00D04E38">
      <w:pPr>
        <w:numPr>
          <w:ilvl w:val="0"/>
          <w:numId w:val="2"/>
        </w:numPr>
        <w:tabs>
          <w:tab w:val="left" w:pos="0"/>
        </w:tabs>
        <w:spacing w:line="360" w:lineRule="auto"/>
        <w:ind w:left="0" w:right="49" w:firstLine="0"/>
        <w:contextualSpacing/>
        <w:jc w:val="both"/>
        <w:rPr>
          <w:rFonts w:ascii="Palatino Linotype" w:hAnsi="Palatino Linotype"/>
          <w:color w:val="000000" w:themeColor="text1"/>
        </w:rPr>
      </w:pPr>
      <w:r w:rsidRPr="009A7C93">
        <w:rPr>
          <w:rFonts w:ascii="Palatino Linotype" w:hAnsi="Palatino Linotype"/>
        </w:rPr>
        <w:t xml:space="preserve">El </w:t>
      </w:r>
      <w:r w:rsidR="0057188C" w:rsidRPr="009A7C93">
        <w:rPr>
          <w:rFonts w:ascii="Palatino Linotype" w:hAnsi="Palatino Linotype"/>
          <w:b/>
        </w:rPr>
        <w:t>SUJETO OBLIGADO</w:t>
      </w:r>
      <w:r w:rsidRPr="009A7C93">
        <w:rPr>
          <w:rFonts w:ascii="Palatino Linotype" w:hAnsi="Palatino Linotype"/>
          <w:b/>
        </w:rPr>
        <w:t xml:space="preserve"> </w:t>
      </w:r>
      <w:r w:rsidRPr="009A7C93">
        <w:rPr>
          <w:rFonts w:ascii="Palatino Linotype" w:hAnsi="Palatino Linotype"/>
        </w:rPr>
        <w:t xml:space="preserve">debe de identificar y distinguir todos los expedientes o procedimientos que no pueden ser entregados dado que no han concluido, ya que al divulgar dicha información sin que los procedimientos hayan concluido, se podría poner en riesgo la conducción de los mismos, al entorpecer las actuaciones del </w:t>
      </w:r>
      <w:r w:rsidRPr="009A7C93">
        <w:rPr>
          <w:rFonts w:ascii="Palatino Linotype" w:hAnsi="Palatino Linotype"/>
          <w:b/>
        </w:rPr>
        <w:t xml:space="preserve">SUJETO OBLIGADO </w:t>
      </w:r>
      <w:r w:rsidRPr="009A7C93">
        <w:rPr>
          <w:rFonts w:ascii="Palatino Linotype" w:hAnsi="Palatino Linotype"/>
        </w:rPr>
        <w:t xml:space="preserve">o alterar las etapas procesales, causando una afectación en la administración de la justicia, </w:t>
      </w:r>
      <w:r w:rsidR="00E2252E" w:rsidRPr="009A7C93">
        <w:rPr>
          <w:rFonts w:ascii="Palatino Linotype" w:hAnsi="Palatino Linotype"/>
        </w:rPr>
        <w:t>en ese sentido</w:t>
      </w:r>
      <w:r w:rsidRPr="009A7C93">
        <w:rPr>
          <w:rFonts w:ascii="Palatino Linotype" w:hAnsi="Palatino Linotype"/>
        </w:rPr>
        <w:t xml:space="preserve">, </w:t>
      </w:r>
      <w:r w:rsidR="00F64F72" w:rsidRPr="009A7C93">
        <w:rPr>
          <w:rFonts w:ascii="Palatino Linotype" w:hAnsi="Palatino Linotype"/>
        </w:rPr>
        <w:t xml:space="preserve">el </w:t>
      </w:r>
      <w:r w:rsidR="00F64F72" w:rsidRPr="009A7C93">
        <w:rPr>
          <w:rFonts w:ascii="Palatino Linotype" w:hAnsi="Palatino Linotype"/>
          <w:b/>
        </w:rPr>
        <w:t>SUJETO OBLIGADO</w:t>
      </w:r>
      <w:r w:rsidRPr="009A7C93">
        <w:rPr>
          <w:rFonts w:ascii="Palatino Linotype" w:hAnsi="Palatino Linotype"/>
        </w:rPr>
        <w:t xml:space="preserve">, </w:t>
      </w:r>
      <w:r w:rsidR="00E2252E" w:rsidRPr="009A7C93">
        <w:rPr>
          <w:rFonts w:ascii="Palatino Linotype" w:hAnsi="Palatino Linotype"/>
        </w:rPr>
        <w:t>puede</w:t>
      </w:r>
      <w:r w:rsidRPr="009A7C93">
        <w:rPr>
          <w:rFonts w:ascii="Palatino Linotype" w:hAnsi="Palatino Linotype"/>
        </w:rPr>
        <w:t xml:space="preserve"> clasificar la información que actualice alguno de los supuestos antes señalados</w:t>
      </w:r>
      <w:r w:rsidR="00E2252E" w:rsidRPr="009A7C93">
        <w:rPr>
          <w:rFonts w:ascii="Palatino Linotype" w:hAnsi="Palatino Linotype"/>
        </w:rPr>
        <w:t>, pero ello no es óbice para que se deje de entregar el estado procesal</w:t>
      </w:r>
      <w:r w:rsidR="00F64F72" w:rsidRPr="009A7C93">
        <w:rPr>
          <w:rFonts w:ascii="Palatino Linotype" w:hAnsi="Palatino Linotype"/>
        </w:rPr>
        <w:t xml:space="preserve"> y la última fecha de actuación</w:t>
      </w:r>
      <w:r w:rsidR="00E2252E" w:rsidRPr="009A7C93">
        <w:rPr>
          <w:rFonts w:ascii="Palatino Linotype" w:hAnsi="Palatino Linotype"/>
        </w:rPr>
        <w:t xml:space="preserve">, pues </w:t>
      </w:r>
      <w:r w:rsidR="00F64F72" w:rsidRPr="009A7C93">
        <w:rPr>
          <w:rFonts w:ascii="Palatino Linotype" w:hAnsi="Palatino Linotype"/>
        </w:rPr>
        <w:t>son</w:t>
      </w:r>
      <w:r w:rsidR="00E2252E" w:rsidRPr="009A7C93">
        <w:rPr>
          <w:rFonts w:ascii="Palatino Linotype" w:hAnsi="Palatino Linotype"/>
        </w:rPr>
        <w:t xml:space="preserve"> dato</w:t>
      </w:r>
      <w:r w:rsidR="00F64F72" w:rsidRPr="009A7C93">
        <w:rPr>
          <w:rFonts w:ascii="Palatino Linotype" w:hAnsi="Palatino Linotype"/>
        </w:rPr>
        <w:t>s</w:t>
      </w:r>
      <w:r w:rsidR="00E2252E" w:rsidRPr="009A7C93">
        <w:rPr>
          <w:rFonts w:ascii="Palatino Linotype" w:hAnsi="Palatino Linotype"/>
        </w:rPr>
        <w:t xml:space="preserve"> que no pone en riesgo su sustanciación.</w:t>
      </w:r>
    </w:p>
    <w:p w14:paraId="2EA2B4A1" w14:textId="77777777" w:rsidR="00D04E38" w:rsidRPr="009A7C93" w:rsidRDefault="00D04E38" w:rsidP="00D04E38">
      <w:pPr>
        <w:tabs>
          <w:tab w:val="left" w:pos="0"/>
        </w:tabs>
        <w:spacing w:line="360" w:lineRule="auto"/>
        <w:ind w:right="49"/>
        <w:contextualSpacing/>
        <w:jc w:val="both"/>
        <w:rPr>
          <w:rFonts w:ascii="Palatino Linotype" w:hAnsi="Palatino Linotype"/>
          <w:color w:val="000000" w:themeColor="text1"/>
        </w:rPr>
      </w:pPr>
    </w:p>
    <w:p w14:paraId="060AAEE4" w14:textId="77777777" w:rsidR="00D04E38" w:rsidRPr="009A7C93" w:rsidRDefault="00D04E38" w:rsidP="00D04E38">
      <w:pPr>
        <w:numPr>
          <w:ilvl w:val="0"/>
          <w:numId w:val="2"/>
        </w:numPr>
        <w:tabs>
          <w:tab w:val="left" w:pos="0"/>
        </w:tabs>
        <w:spacing w:line="360" w:lineRule="auto"/>
        <w:ind w:left="0" w:right="49" w:firstLine="0"/>
        <w:contextualSpacing/>
        <w:jc w:val="both"/>
        <w:rPr>
          <w:rFonts w:ascii="Palatino Linotype" w:eastAsia="Calibri" w:hAnsi="Palatino Linotype" w:cs="Arial"/>
          <w:lang w:val="es-MX"/>
        </w:rPr>
      </w:pPr>
      <w:r w:rsidRPr="009A7C93">
        <w:rPr>
          <w:rFonts w:ascii="Palatino Linotype" w:hAnsi="Palatino Linotype"/>
        </w:rPr>
        <w:t>Ello</w:t>
      </w:r>
      <w:r w:rsidRPr="009A7C93">
        <w:rPr>
          <w:rFonts w:ascii="Palatino Linotype" w:hAnsi="Palatino Linotype" w:cs="Arial"/>
        </w:rPr>
        <w:t xml:space="preserve"> en virtud que las limitaciones al acceso a la información deben</w:t>
      </w:r>
      <w:r w:rsidRPr="009A7C93">
        <w:rPr>
          <w:rFonts w:ascii="Palatino Linotype" w:eastAsia="Calibri" w:hAnsi="Palatino Linotype" w:cs="Arial"/>
          <w:lang w:val="es-MX"/>
        </w:rPr>
        <w:t xml:space="preserve"> sustentarse en una adecuada clasificación que debe distinguir y tomar en cuenta qué información puede generar un daño desproporcionado o innecesario a valores jurídicamente protegidos. </w:t>
      </w:r>
    </w:p>
    <w:p w14:paraId="630B6495" w14:textId="53609827" w:rsidR="00D04E38" w:rsidRPr="009A7C93" w:rsidRDefault="00D04E38" w:rsidP="00D04E38">
      <w:pPr>
        <w:numPr>
          <w:ilvl w:val="0"/>
          <w:numId w:val="2"/>
        </w:numPr>
        <w:tabs>
          <w:tab w:val="left" w:pos="0"/>
        </w:tabs>
        <w:spacing w:line="360" w:lineRule="auto"/>
        <w:ind w:left="0" w:right="49" w:firstLine="0"/>
        <w:contextualSpacing/>
        <w:jc w:val="both"/>
        <w:rPr>
          <w:rFonts w:ascii="Palatino Linotype" w:eastAsia="Times New Roman" w:hAnsi="Palatino Linotype" w:cs="Times New Roman"/>
          <w:lang w:val="es-MX"/>
        </w:rPr>
      </w:pPr>
      <w:r w:rsidRPr="009A7C93">
        <w:rPr>
          <w:rFonts w:ascii="Palatino Linotype" w:hAnsi="Palatino Linotype" w:cs="Arial"/>
        </w:rPr>
        <w:t xml:space="preserve">Luego entonces, </w:t>
      </w:r>
      <w:r w:rsidR="00E2252E" w:rsidRPr="009A7C93">
        <w:rPr>
          <w:rFonts w:ascii="Palatino Linotype" w:hAnsi="Palatino Linotype" w:cs="Arial"/>
        </w:rPr>
        <w:t>se desestima la pretendida clasificación ya que al</w:t>
      </w:r>
      <w:r w:rsidRPr="009A7C93">
        <w:rPr>
          <w:rFonts w:ascii="Palatino Linotype" w:hAnsi="Palatino Linotype" w:cs="Arial"/>
        </w:rPr>
        <w:t xml:space="preserve"> aplicar </w:t>
      </w:r>
      <w:r w:rsidR="003C0D84" w:rsidRPr="009A7C93">
        <w:rPr>
          <w:rFonts w:ascii="Palatino Linotype" w:hAnsi="Palatino Linotype" w:cs="Arial"/>
        </w:rPr>
        <w:t xml:space="preserve">una </w:t>
      </w:r>
      <w:r w:rsidRPr="009A7C93">
        <w:rPr>
          <w:rFonts w:ascii="Palatino Linotype" w:hAnsi="Palatino Linotype" w:cs="Arial"/>
        </w:rPr>
        <w:t>prueba</w:t>
      </w:r>
      <w:r w:rsidRPr="009A7C93">
        <w:rPr>
          <w:rFonts w:ascii="Palatino Linotype" w:eastAsia="Times New Roman" w:hAnsi="Palatino Linotype" w:cs="Times New Roman"/>
          <w:lang w:val="es-MX"/>
        </w:rPr>
        <w:t xml:space="preserve"> de daño</w:t>
      </w:r>
      <w:r w:rsidR="003C0D84" w:rsidRPr="009A7C93">
        <w:rPr>
          <w:rFonts w:ascii="Palatino Linotype" w:eastAsia="Times New Roman" w:hAnsi="Palatino Linotype" w:cs="Times New Roman"/>
          <w:lang w:val="es-MX"/>
        </w:rPr>
        <w:t xml:space="preserve"> al caso concreto</w:t>
      </w:r>
      <w:r w:rsidRPr="009A7C93">
        <w:rPr>
          <w:rFonts w:ascii="Palatino Linotype" w:eastAsia="Times New Roman" w:hAnsi="Palatino Linotype" w:cs="Times New Roman"/>
          <w:lang w:val="es-MX"/>
        </w:rPr>
        <w:t xml:space="preserve">,  </w:t>
      </w:r>
      <w:r w:rsidR="00E2252E" w:rsidRPr="009A7C93">
        <w:rPr>
          <w:rFonts w:ascii="Palatino Linotype" w:eastAsia="Times New Roman" w:hAnsi="Palatino Linotype" w:cs="Times New Roman"/>
          <w:lang w:val="es-MX"/>
        </w:rPr>
        <w:t xml:space="preserve">no </w:t>
      </w:r>
      <w:r w:rsidR="00566782" w:rsidRPr="009A7C93">
        <w:rPr>
          <w:rFonts w:ascii="Palatino Linotype" w:eastAsia="Times New Roman" w:hAnsi="Palatino Linotype" w:cs="Times New Roman"/>
          <w:lang w:val="es-MX"/>
        </w:rPr>
        <w:t>está</w:t>
      </w:r>
      <w:r w:rsidRPr="009A7C93">
        <w:rPr>
          <w:rFonts w:ascii="Palatino Linotype" w:eastAsia="Times New Roman" w:hAnsi="Palatino Linotype" w:cs="Times New Roman"/>
          <w:lang w:val="es-MX"/>
        </w:rPr>
        <w:t xml:space="preserve"> acorde con la actualización de los supuestos definidos; resaltándose además que, la clasificación de la información se </w:t>
      </w:r>
      <w:r w:rsidRPr="009A7C93">
        <w:rPr>
          <w:rFonts w:ascii="Palatino Linotype" w:eastAsia="Times New Roman" w:hAnsi="Palatino Linotype" w:cs="Times New Roman"/>
          <w:lang w:val="es-MX"/>
        </w:rPr>
        <w:lastRenderedPageBreak/>
        <w:t xml:space="preserve">debe realizar conforme a un análisis caso por caso, mediante la aplicación de la enunciada </w:t>
      </w:r>
      <w:r w:rsidR="003C0D84" w:rsidRPr="009A7C93">
        <w:rPr>
          <w:rFonts w:ascii="Palatino Linotype" w:eastAsia="Times New Roman" w:hAnsi="Palatino Linotype" w:cs="Times New Roman"/>
          <w:lang w:val="es-MX"/>
        </w:rPr>
        <w:t>prueba de daño, dado que así lo dispone el a</w:t>
      </w:r>
      <w:r w:rsidRPr="009A7C93">
        <w:rPr>
          <w:rFonts w:ascii="Palatino Linotype" w:eastAsia="Times New Roman" w:hAnsi="Palatino Linotype" w:cs="Times New Roman"/>
          <w:lang w:val="es-MX"/>
        </w:rPr>
        <w:t>rtículo 141, como se aprecia:</w:t>
      </w:r>
    </w:p>
    <w:p w14:paraId="471EA0EA" w14:textId="77777777" w:rsidR="00D04E38" w:rsidRPr="009A7C93" w:rsidRDefault="00D04E38" w:rsidP="00D04E38">
      <w:pPr>
        <w:spacing w:line="360" w:lineRule="auto"/>
        <w:ind w:right="49"/>
        <w:contextualSpacing/>
        <w:jc w:val="both"/>
        <w:rPr>
          <w:rFonts w:ascii="Palatino Linotype" w:eastAsia="Times New Roman" w:hAnsi="Palatino Linotype" w:cs="Times New Roman"/>
          <w:lang w:val="es-MX"/>
        </w:rPr>
      </w:pPr>
    </w:p>
    <w:p w14:paraId="7D10035A" w14:textId="77777777" w:rsidR="00D04E38" w:rsidRPr="009A7C93" w:rsidRDefault="00D04E38" w:rsidP="00D04E38">
      <w:pPr>
        <w:spacing w:line="360" w:lineRule="auto"/>
        <w:ind w:left="426" w:right="474"/>
        <w:contextualSpacing/>
        <w:jc w:val="both"/>
        <w:rPr>
          <w:rFonts w:ascii="Palatino Linotype" w:eastAsia="Times New Roman" w:hAnsi="Palatino Linotype" w:cs="Times New Roman"/>
          <w:lang w:val="es-MX"/>
        </w:rPr>
      </w:pPr>
      <w:r w:rsidRPr="009A7C93">
        <w:rPr>
          <w:rFonts w:ascii="Palatino Linotype" w:eastAsia="Times New Roman" w:hAnsi="Palatino Linotype" w:cs="Times New Roman"/>
          <w:i/>
          <w:lang w:val="es-MX"/>
        </w:rPr>
        <w:t xml:space="preserve">“Artículo 141. Las causales de reserva previstas en este Capítulo se deberán fundar y motivar, a través de la aplicación de </w:t>
      </w:r>
      <w:r w:rsidRPr="009A7C93">
        <w:rPr>
          <w:rFonts w:ascii="Palatino Linotype" w:eastAsia="Times New Roman" w:hAnsi="Palatino Linotype" w:cs="Times New Roman"/>
          <w:b/>
          <w:i/>
          <w:lang w:val="es-MX"/>
        </w:rPr>
        <w:t>la prueba de daño</w:t>
      </w:r>
      <w:r w:rsidRPr="009A7C93">
        <w:rPr>
          <w:rFonts w:ascii="Palatino Linotype" w:eastAsia="Times New Roman" w:hAnsi="Palatino Linotype" w:cs="Times New Roman"/>
          <w:i/>
          <w:lang w:val="es-MX"/>
        </w:rPr>
        <w:t xml:space="preserve"> a la que se hace referencia en el presente Título.” </w:t>
      </w:r>
      <w:r w:rsidRPr="009A7C93">
        <w:rPr>
          <w:rFonts w:ascii="Palatino Linotype" w:eastAsia="Times New Roman" w:hAnsi="Palatino Linotype" w:cs="Times New Roman"/>
          <w:lang w:val="es-MX"/>
        </w:rPr>
        <w:t>Énfasis añadido</w:t>
      </w:r>
    </w:p>
    <w:p w14:paraId="6A5D856F" w14:textId="77777777" w:rsidR="00D04E38" w:rsidRPr="009A7C93" w:rsidRDefault="00D04E38" w:rsidP="00D04E38">
      <w:pPr>
        <w:spacing w:line="360" w:lineRule="auto"/>
        <w:ind w:left="426" w:right="474"/>
        <w:contextualSpacing/>
        <w:jc w:val="both"/>
        <w:rPr>
          <w:rFonts w:ascii="Palatino Linotype" w:eastAsia="Times New Roman" w:hAnsi="Palatino Linotype" w:cs="Times New Roman"/>
          <w:lang w:val="es-MX"/>
        </w:rPr>
      </w:pPr>
    </w:p>
    <w:p w14:paraId="20D4E957" w14:textId="77777777" w:rsidR="00D04E38" w:rsidRPr="009A7C93" w:rsidRDefault="00D04E38" w:rsidP="00D04E38">
      <w:pPr>
        <w:numPr>
          <w:ilvl w:val="0"/>
          <w:numId w:val="2"/>
        </w:numPr>
        <w:tabs>
          <w:tab w:val="left" w:pos="0"/>
        </w:tabs>
        <w:spacing w:line="360" w:lineRule="auto"/>
        <w:ind w:left="0" w:right="49" w:firstLine="0"/>
        <w:contextualSpacing/>
        <w:jc w:val="both"/>
        <w:rPr>
          <w:rFonts w:ascii="Palatino Linotype" w:eastAsia="Times New Roman" w:hAnsi="Palatino Linotype" w:cs="Times New Roman"/>
          <w:lang w:val="es-MX"/>
        </w:rPr>
      </w:pPr>
      <w:r w:rsidRPr="009A7C93">
        <w:rPr>
          <w:rFonts w:ascii="Palatino Linotype" w:hAnsi="Palatino Linotype" w:cs="Arial"/>
        </w:rPr>
        <w:t>De</w:t>
      </w:r>
      <w:r w:rsidRPr="009A7C93">
        <w:rPr>
          <w:rFonts w:ascii="Palatino Linotype" w:eastAsia="Times New Roman" w:hAnsi="Palatino Linotype" w:cs="Times New Roman"/>
          <w:lang w:val="es-MX"/>
        </w:rPr>
        <w:t xml:space="preserve"> este modo, es necesario que el</w:t>
      </w:r>
      <w:r w:rsidRPr="009A7C93">
        <w:rPr>
          <w:rFonts w:ascii="Palatino Linotype" w:eastAsia="Times New Roman" w:hAnsi="Palatino Linotype" w:cs="Times New Roman"/>
          <w:b/>
          <w:lang w:val="es-MX"/>
        </w:rPr>
        <w:t xml:space="preserve"> SUJETO OBLIGADO</w:t>
      </w:r>
      <w:r w:rsidRPr="009A7C93">
        <w:rPr>
          <w:rFonts w:ascii="Palatino Linotype" w:eastAsia="Times New Roman" w:hAnsi="Palatino Linotype" w:cs="Times New Roman"/>
          <w:lang w:val="es-MX"/>
        </w:rPr>
        <w:t xml:space="preserve">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w:t>
      </w:r>
    </w:p>
    <w:p w14:paraId="2308654E" w14:textId="77777777" w:rsidR="00D04E38" w:rsidRPr="009A7C93" w:rsidRDefault="00D04E38" w:rsidP="00D04E38">
      <w:pPr>
        <w:spacing w:line="360" w:lineRule="auto"/>
        <w:jc w:val="both"/>
        <w:rPr>
          <w:rFonts w:ascii="Palatino Linotype" w:eastAsia="Times New Roman" w:hAnsi="Palatino Linotype" w:cs="Times New Roman"/>
          <w:lang w:val="es-MX"/>
        </w:rPr>
      </w:pPr>
    </w:p>
    <w:p w14:paraId="14232BBE" w14:textId="77777777" w:rsidR="00D04E38" w:rsidRPr="009A7C93" w:rsidRDefault="00D04E38" w:rsidP="00D04E38">
      <w:pPr>
        <w:numPr>
          <w:ilvl w:val="0"/>
          <w:numId w:val="2"/>
        </w:numPr>
        <w:tabs>
          <w:tab w:val="left" w:pos="0"/>
        </w:tabs>
        <w:spacing w:line="360" w:lineRule="auto"/>
        <w:ind w:left="0" w:right="49" w:firstLine="0"/>
        <w:contextualSpacing/>
        <w:jc w:val="both"/>
        <w:rPr>
          <w:rFonts w:ascii="Palatino Linotype" w:eastAsia="Times New Roman" w:hAnsi="Palatino Linotype" w:cs="Times New Roman"/>
          <w:lang w:val="es-MX"/>
        </w:rPr>
      </w:pPr>
      <w:r w:rsidRPr="009A7C93">
        <w:rPr>
          <w:rFonts w:ascii="Palatino Linotype" w:hAnsi="Palatino Linotype" w:cs="Arial"/>
        </w:rPr>
        <w:t>En ese sentido, se debe fundar y motivar señalando el artículo, fracción, inciso,</w:t>
      </w:r>
      <w:r w:rsidRPr="009A7C93">
        <w:rPr>
          <w:rFonts w:ascii="Palatino Linotype" w:eastAsia="Times New Roman" w:hAnsi="Palatino Linotype" w:cs="Times New Roman"/>
          <w:lang w:val="es-MX"/>
        </w:rPr>
        <w:t xml:space="preserve"> párrafo o numeral de la Ley o tratado internacional suscrito por el Estado Mexicano que expresamente le otorgue el carácter de reservada, así como especificando las razones o circunstancias especiales que lo llevaron a concluir que el caso particular se ajusta al supuesto previsto por la norma legal invocada como fundamento.</w:t>
      </w:r>
    </w:p>
    <w:p w14:paraId="2451D9AA" w14:textId="77777777" w:rsidR="00D04E38" w:rsidRPr="009A7C93" w:rsidRDefault="00D04E38" w:rsidP="00D04E38">
      <w:pPr>
        <w:spacing w:line="360" w:lineRule="auto"/>
        <w:jc w:val="both"/>
        <w:rPr>
          <w:rFonts w:ascii="Palatino Linotype" w:eastAsia="Times New Roman" w:hAnsi="Palatino Linotype" w:cs="Times New Roman"/>
          <w:lang w:val="es-MX"/>
        </w:rPr>
      </w:pPr>
    </w:p>
    <w:p w14:paraId="731806BA" w14:textId="77777777" w:rsidR="00D04E38" w:rsidRPr="009A7C93" w:rsidRDefault="00D04E38" w:rsidP="00D04E38">
      <w:pPr>
        <w:numPr>
          <w:ilvl w:val="0"/>
          <w:numId w:val="2"/>
        </w:numPr>
        <w:tabs>
          <w:tab w:val="left" w:pos="0"/>
        </w:tabs>
        <w:spacing w:line="360" w:lineRule="auto"/>
        <w:ind w:left="0" w:right="49" w:firstLine="0"/>
        <w:contextualSpacing/>
        <w:jc w:val="both"/>
        <w:rPr>
          <w:rFonts w:ascii="Palatino Linotype" w:eastAsia="Times New Roman" w:hAnsi="Palatino Linotype" w:cs="Times New Roman"/>
          <w:lang w:val="es-MX"/>
        </w:rPr>
      </w:pPr>
      <w:r w:rsidRPr="009A7C93">
        <w:rPr>
          <w:rFonts w:ascii="Palatino Linotype" w:hAnsi="Palatino Linotype" w:cs="Arial"/>
        </w:rPr>
        <w:t>Siendo</w:t>
      </w:r>
      <w:r w:rsidRPr="009A7C93">
        <w:rPr>
          <w:rFonts w:ascii="Palatino Linotype" w:eastAsia="Times New Roman" w:hAnsi="Palatino Linotype" w:cs="Times New Roman"/>
          <w:lang w:val="es-MX"/>
        </w:rPr>
        <w:t xml:space="preserve"> así que, en el caso específico de la reserva, la motivación de la clasificación también deberá comprender las circunstancias que justifican el establecimiento de determinado plazo de reserva; en otras palabras, para clasificar la información como reservada, el acuerdo respectivo debe estar debidamente fundado y motivado.</w:t>
      </w:r>
    </w:p>
    <w:p w14:paraId="7BC701B5" w14:textId="77777777" w:rsidR="00D04E38" w:rsidRPr="009A7C93" w:rsidRDefault="00D04E38" w:rsidP="00D04E38">
      <w:pPr>
        <w:pStyle w:val="Prrafodelista"/>
        <w:rPr>
          <w:rFonts w:ascii="Palatino Linotype" w:eastAsia="Times New Roman" w:hAnsi="Palatino Linotype" w:cs="Times New Roman"/>
          <w:lang w:val="es-MX"/>
        </w:rPr>
      </w:pPr>
    </w:p>
    <w:p w14:paraId="4D930850" w14:textId="77777777" w:rsidR="00D04E38" w:rsidRPr="009A7C93" w:rsidRDefault="00D04E38" w:rsidP="00D04E38">
      <w:pPr>
        <w:numPr>
          <w:ilvl w:val="0"/>
          <w:numId w:val="2"/>
        </w:numPr>
        <w:tabs>
          <w:tab w:val="left" w:pos="0"/>
        </w:tabs>
        <w:spacing w:line="360" w:lineRule="auto"/>
        <w:ind w:left="0" w:right="49" w:firstLine="0"/>
        <w:contextualSpacing/>
        <w:jc w:val="both"/>
        <w:rPr>
          <w:rFonts w:ascii="Palatino Linotype" w:hAnsi="Palatino Linotype" w:cs="Arial"/>
          <w:color w:val="000000" w:themeColor="text1"/>
        </w:rPr>
      </w:pPr>
      <w:r w:rsidRPr="009A7C93">
        <w:rPr>
          <w:rFonts w:ascii="Palatino Linotype" w:hAnsi="Palatino Linotype" w:cs="Arial"/>
          <w:color w:val="000000" w:themeColor="text1"/>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1386B3F" w14:textId="23AF8E6F" w:rsidR="00D04E38" w:rsidRPr="009A7C93" w:rsidRDefault="00D04E38" w:rsidP="00D04E38">
      <w:pPr>
        <w:numPr>
          <w:ilvl w:val="0"/>
          <w:numId w:val="2"/>
        </w:numPr>
        <w:tabs>
          <w:tab w:val="left" w:pos="0"/>
        </w:tabs>
        <w:spacing w:line="360" w:lineRule="auto"/>
        <w:ind w:left="0" w:right="49" w:firstLine="0"/>
        <w:contextualSpacing/>
        <w:jc w:val="both"/>
        <w:rPr>
          <w:rFonts w:ascii="Palatino Linotype" w:hAnsi="Palatino Linotype"/>
          <w:color w:val="000000" w:themeColor="text1"/>
        </w:rPr>
      </w:pPr>
      <w:r w:rsidRPr="009A7C93">
        <w:rPr>
          <w:rFonts w:ascii="Palatino Linotype" w:hAnsi="Palatino Linotype"/>
          <w:color w:val="000000" w:themeColor="text1"/>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w:t>
      </w:r>
      <w:r w:rsidRPr="009A7C93">
        <w:rPr>
          <w:rFonts w:ascii="Palatino Linotype" w:hAnsi="Palatino Linotype"/>
          <w:color w:val="000000" w:themeColor="text1"/>
        </w:rPr>
        <w:lastRenderedPageBreak/>
        <w:t xml:space="preserve">a tratar en las sesiones, se insiste, a partir de las decisiones adoptadas previamente por los titulares de áreas y que son sujetas a control, en primera instancia, </w:t>
      </w:r>
      <w:r w:rsidR="00990DCA" w:rsidRPr="009A7C93">
        <w:rPr>
          <w:rFonts w:ascii="Palatino Linotype" w:hAnsi="Palatino Linotype"/>
          <w:color w:val="000000" w:themeColor="text1"/>
        </w:rPr>
        <w:t>por el Comité de Transparencia, mismo que en el caso concreto, suponiendo sin conceder fuera plenamente procedente, no se puso a disposición del particular.</w:t>
      </w:r>
    </w:p>
    <w:p w14:paraId="3C771280" w14:textId="77777777" w:rsidR="00D04E38" w:rsidRPr="009A7C93" w:rsidRDefault="00D04E38" w:rsidP="00D04E38">
      <w:pPr>
        <w:pStyle w:val="Prrafodelista"/>
        <w:rPr>
          <w:rFonts w:ascii="Palatino Linotype" w:hAnsi="Palatino Linotype"/>
          <w:color w:val="000000" w:themeColor="text1"/>
        </w:rPr>
      </w:pPr>
    </w:p>
    <w:p w14:paraId="6C6DCE89" w14:textId="3BB9EA02" w:rsidR="00D04E38" w:rsidRPr="009A7C93" w:rsidRDefault="00566782" w:rsidP="00DA1DDD">
      <w:pPr>
        <w:pStyle w:val="Prrafodelista"/>
        <w:numPr>
          <w:ilvl w:val="0"/>
          <w:numId w:val="2"/>
        </w:numPr>
        <w:spacing w:before="240" w:after="240" w:line="360" w:lineRule="auto"/>
        <w:ind w:left="0" w:firstLine="0"/>
        <w:jc w:val="both"/>
        <w:rPr>
          <w:rFonts w:ascii="Palatino Linotype" w:hAnsi="Palatino Linotype" w:cs="Arial"/>
          <w:noProof/>
          <w:lang w:eastAsia="es-MX"/>
        </w:rPr>
      </w:pPr>
      <w:r w:rsidRPr="009A7C93">
        <w:rPr>
          <w:rFonts w:ascii="Palatino Linotype" w:hAnsi="Palatino Linotype" w:cs="Arial"/>
          <w:noProof/>
          <w:lang w:eastAsia="es-MX"/>
        </w:rPr>
        <w:t>Por cuanto hace al inciso f), es una respuetsa que resulta incompleta, toda vez que si bien es cierto se  señala el fundamento legal y el cargo del servidor público se omite el nombre del servidor publico que detenta dicho cargo y que fue requerido inicialmente</w:t>
      </w:r>
      <w:r w:rsidR="00E65136" w:rsidRPr="009A7C93">
        <w:rPr>
          <w:rFonts w:ascii="Palatino Linotype" w:hAnsi="Palatino Linotype" w:cs="Arial"/>
          <w:noProof/>
          <w:lang w:eastAsia="es-MX"/>
        </w:rPr>
        <w:t>.</w:t>
      </w:r>
    </w:p>
    <w:p w14:paraId="4B995E7F" w14:textId="77777777" w:rsidR="00D04E38" w:rsidRPr="009A7C93" w:rsidRDefault="00D04E38" w:rsidP="00D04E38">
      <w:pPr>
        <w:pStyle w:val="Prrafodelista"/>
        <w:rPr>
          <w:rFonts w:ascii="Palatino Linotype" w:hAnsi="Palatino Linotype" w:cs="Arial"/>
          <w:noProof/>
          <w:lang w:eastAsia="es-MX"/>
        </w:rPr>
      </w:pPr>
    </w:p>
    <w:p w14:paraId="0C6941FA" w14:textId="37465DA4" w:rsidR="00DA1DDD" w:rsidRPr="009A7C93" w:rsidRDefault="00E65136" w:rsidP="00381926">
      <w:pPr>
        <w:pStyle w:val="Prrafodelista"/>
        <w:numPr>
          <w:ilvl w:val="0"/>
          <w:numId w:val="2"/>
        </w:numPr>
        <w:spacing w:before="240" w:after="240" w:line="360" w:lineRule="auto"/>
        <w:ind w:left="0" w:firstLine="0"/>
        <w:jc w:val="both"/>
        <w:rPr>
          <w:rFonts w:ascii="Palatino Linotype" w:hAnsi="Palatino Linotype" w:cs="Arial"/>
          <w:noProof/>
          <w:lang w:eastAsia="es-MX"/>
        </w:rPr>
      </w:pPr>
      <w:r w:rsidRPr="009A7C93">
        <w:rPr>
          <w:rFonts w:ascii="Palatino Linotype" w:hAnsi="Palatino Linotype" w:cs="Arial"/>
          <w:noProof/>
          <w:lang w:eastAsia="es-MX"/>
        </w:rPr>
        <w:t>Al respecto, es dable ordenar dicha información en virtud que los nombres de servidores publicos reviste el carácter de información eminentemente publica, si bien existe la posibilidad de que existan excepciones cuando la información actualice algunos de los supuestos de reserva o confidencialidad</w:t>
      </w:r>
      <w:r w:rsidR="003C0D84" w:rsidRPr="009A7C93">
        <w:rPr>
          <w:rFonts w:ascii="Palatino Linotype" w:hAnsi="Palatino Linotype" w:cs="Arial"/>
          <w:noProof/>
          <w:lang w:eastAsia="es-MX"/>
        </w:rPr>
        <w:t>,</w:t>
      </w:r>
      <w:r w:rsidRPr="009A7C93">
        <w:rPr>
          <w:rFonts w:ascii="Palatino Linotype" w:hAnsi="Palatino Linotype" w:cs="Arial"/>
          <w:noProof/>
          <w:lang w:eastAsia="es-MX"/>
        </w:rPr>
        <w:t xml:space="preserve"> la normatividad aplicable </w:t>
      </w:r>
      <w:r w:rsidR="003C0D84" w:rsidRPr="009A7C93">
        <w:rPr>
          <w:rFonts w:ascii="Palatino Linotype" w:hAnsi="Palatino Linotype" w:cs="Arial"/>
          <w:noProof/>
          <w:lang w:eastAsia="es-MX"/>
        </w:rPr>
        <w:t xml:space="preserve">refiere qie </w:t>
      </w:r>
      <w:r w:rsidRPr="009A7C93">
        <w:rPr>
          <w:rFonts w:ascii="Palatino Linotype" w:hAnsi="Palatino Linotype" w:cs="Arial"/>
          <w:noProof/>
          <w:lang w:eastAsia="es-MX"/>
        </w:rPr>
        <w:t>para el caso de servidores públicos, tendientes a garantizar de manera directa la seguridad nacional y pública, a través de acciones preventivas y correctivas encaminadas a combatir a la delincuencia en sus diferentes manifestaciones,</w:t>
      </w:r>
      <w:r w:rsidR="00381926" w:rsidRPr="009A7C93">
        <w:rPr>
          <w:rFonts w:ascii="Palatino Linotype" w:hAnsi="Palatino Linotype" w:cs="Arial"/>
          <w:noProof/>
          <w:lang w:eastAsia="es-MX"/>
        </w:rPr>
        <w:t xml:space="preserve"> </w:t>
      </w:r>
      <w:r w:rsidR="003C0D84" w:rsidRPr="009A7C93">
        <w:rPr>
          <w:rFonts w:ascii="Palatino Linotype" w:hAnsi="Palatino Linotype" w:cs="Arial"/>
          <w:noProof/>
          <w:lang w:eastAsia="es-MX"/>
        </w:rPr>
        <w:t xml:space="preserve">eventualmente puede ser clasificada, </w:t>
      </w:r>
      <w:r w:rsidR="00381926" w:rsidRPr="009A7C93">
        <w:rPr>
          <w:rFonts w:ascii="Palatino Linotype" w:hAnsi="Palatino Linotype" w:cs="Arial"/>
          <w:noProof/>
          <w:lang w:eastAsia="es-MX"/>
        </w:rPr>
        <w:t>en esa consideración</w:t>
      </w:r>
      <w:r w:rsidRPr="009A7C93">
        <w:rPr>
          <w:rFonts w:ascii="Palatino Linotype" w:hAnsi="Palatino Linotype" w:cs="Arial"/>
          <w:noProof/>
          <w:lang w:eastAsia="es-MX"/>
        </w:rPr>
        <w:t xml:space="preserve"> del caso concreto resulta evidente que dada la propia y especial naturaleza de las atribuciones y facultades del servidor público </w:t>
      </w:r>
      <w:r w:rsidR="00381926" w:rsidRPr="009A7C93">
        <w:rPr>
          <w:rFonts w:ascii="Palatino Linotype" w:hAnsi="Palatino Linotype" w:cs="Arial"/>
          <w:noProof/>
          <w:lang w:eastAsia="es-MX"/>
        </w:rPr>
        <w:t>del que se requiere su nombre, no existe impedimento para ser proporcionado.</w:t>
      </w:r>
    </w:p>
    <w:p w14:paraId="3D14DD40" w14:textId="77777777" w:rsidR="00DA1DDD" w:rsidRPr="009A7C93" w:rsidRDefault="00DA1DDD" w:rsidP="00381926">
      <w:pPr>
        <w:pStyle w:val="Prrafodelista"/>
        <w:spacing w:before="240" w:after="240" w:line="360" w:lineRule="auto"/>
        <w:ind w:left="0"/>
        <w:jc w:val="both"/>
        <w:rPr>
          <w:rFonts w:ascii="Palatino Linotype" w:hAnsi="Palatino Linotype"/>
        </w:rPr>
      </w:pPr>
    </w:p>
    <w:p w14:paraId="6478BA63" w14:textId="0B0CACB0" w:rsidR="00DA1DDD" w:rsidRPr="009A7C93" w:rsidRDefault="00F532AC" w:rsidP="00E87EC9">
      <w:pPr>
        <w:pStyle w:val="Prrafodelista"/>
        <w:numPr>
          <w:ilvl w:val="0"/>
          <w:numId w:val="2"/>
        </w:numPr>
        <w:spacing w:before="240" w:after="240" w:line="360" w:lineRule="auto"/>
        <w:ind w:left="0" w:firstLine="0"/>
        <w:jc w:val="both"/>
        <w:rPr>
          <w:rFonts w:ascii="Palatino Linotype" w:hAnsi="Palatino Linotype"/>
        </w:rPr>
      </w:pPr>
      <w:r w:rsidRPr="009A7C93">
        <w:rPr>
          <w:rFonts w:ascii="Palatino Linotype" w:hAnsi="Palatino Linotype"/>
        </w:rPr>
        <w:lastRenderedPageBreak/>
        <w:t>Para el caso del inciso g), se desprende un contexto similar, toda vez que no se</w:t>
      </w:r>
      <w:r w:rsidR="00E87EC9" w:rsidRPr="009A7C93">
        <w:rPr>
          <w:rFonts w:ascii="Palatino Linotype" w:hAnsi="Palatino Linotype"/>
        </w:rPr>
        <w:t xml:space="preserve"> proporciona el nombre  del o los servidores públicos encargados de </w:t>
      </w:r>
      <w:r w:rsidR="00E87EC9" w:rsidRPr="009A7C93">
        <w:rPr>
          <w:rFonts w:ascii="Palatino Linotype" w:hAnsi="Palatino Linotype"/>
          <w:color w:val="000000"/>
        </w:rPr>
        <w:t>registrar las visitas de verificación, otorgando únicamente el nombre de la Unidad</w:t>
      </w:r>
      <w:r w:rsidR="008B7CFF" w:rsidRPr="009A7C93">
        <w:rPr>
          <w:rFonts w:ascii="Palatino Linotype" w:hAnsi="Palatino Linotype"/>
          <w:color w:val="000000"/>
        </w:rPr>
        <w:t xml:space="preserve"> Administrativa encargada del registro a saber </w:t>
      </w:r>
      <w:r w:rsidR="008B7CFF" w:rsidRPr="009A7C93">
        <w:rPr>
          <w:rFonts w:ascii="Palatino Linotype" w:eastAsia="MS Mincho" w:hAnsi="Palatino Linotype" w:cs="Times New Roman"/>
          <w:szCs w:val="20"/>
        </w:rPr>
        <w:t>la Dirección de Tecnologías de la Información y Gobierno Digital, por tanto, en términos de los argumentos anteriormente expuestos también resulta dable ordenar su entrega.</w:t>
      </w:r>
    </w:p>
    <w:p w14:paraId="4F5B91AE" w14:textId="77777777" w:rsidR="00B87AFE" w:rsidRPr="009A7C93" w:rsidRDefault="00B87AFE" w:rsidP="00B87AFE">
      <w:pPr>
        <w:pStyle w:val="Prrafodelista"/>
        <w:rPr>
          <w:rFonts w:ascii="Palatino Linotype" w:hAnsi="Palatino Linotype"/>
        </w:rPr>
      </w:pPr>
    </w:p>
    <w:p w14:paraId="4424B5B4" w14:textId="6783BCA0" w:rsidR="00B87AFE" w:rsidRPr="009A7C93" w:rsidRDefault="007A55D3" w:rsidP="00E87EC9">
      <w:pPr>
        <w:pStyle w:val="Prrafodelista"/>
        <w:numPr>
          <w:ilvl w:val="0"/>
          <w:numId w:val="2"/>
        </w:numPr>
        <w:spacing w:before="240" w:after="240" w:line="360" w:lineRule="auto"/>
        <w:ind w:left="0" w:firstLine="0"/>
        <w:jc w:val="both"/>
        <w:rPr>
          <w:rFonts w:ascii="Palatino Linotype" w:hAnsi="Palatino Linotype"/>
        </w:rPr>
      </w:pPr>
      <w:r w:rsidRPr="009A7C93">
        <w:rPr>
          <w:rFonts w:ascii="Palatino Linotype" w:hAnsi="Palatino Linotype"/>
        </w:rPr>
        <w:t xml:space="preserve">Relativo a los incisos h) e i), se tuvieron por colmados; toda vez que la misma corresponde a una facultad potestativa y como bien refiere el </w:t>
      </w:r>
      <w:r w:rsidRPr="009A7C93">
        <w:rPr>
          <w:rFonts w:ascii="Palatino Linotype" w:hAnsi="Palatino Linotype"/>
          <w:b/>
        </w:rPr>
        <w:t>SUJETO OBLIGADO</w:t>
      </w:r>
      <w:r w:rsidRPr="009A7C93">
        <w:rPr>
          <w:rFonts w:ascii="Palatino Linotype" w:hAnsi="Palatino Linotype"/>
        </w:rPr>
        <w:t>, la Contraloría Interna Municipal, no ha determinado la realización de auditorías.</w:t>
      </w:r>
    </w:p>
    <w:p w14:paraId="3FAF10DB" w14:textId="77777777" w:rsidR="003C0D84" w:rsidRPr="009A7C93" w:rsidRDefault="003C0D84" w:rsidP="003C0D84">
      <w:pPr>
        <w:pStyle w:val="Prrafodelista"/>
        <w:rPr>
          <w:rFonts w:ascii="Palatino Linotype" w:hAnsi="Palatino Linotype"/>
        </w:rPr>
      </w:pPr>
    </w:p>
    <w:p w14:paraId="21832855" w14:textId="49C8DFD5" w:rsidR="003C0D84" w:rsidRPr="009A7C93" w:rsidRDefault="003B21F0" w:rsidP="003B21F0">
      <w:pPr>
        <w:pStyle w:val="Prrafodelista"/>
        <w:numPr>
          <w:ilvl w:val="0"/>
          <w:numId w:val="2"/>
        </w:numPr>
        <w:spacing w:before="240" w:after="240" w:line="360" w:lineRule="auto"/>
        <w:ind w:left="0" w:firstLine="0"/>
        <w:jc w:val="both"/>
        <w:rPr>
          <w:rFonts w:ascii="Palatino Linotype" w:hAnsi="Palatino Linotype"/>
          <w:i/>
        </w:rPr>
      </w:pPr>
      <w:r w:rsidRPr="009A7C93">
        <w:rPr>
          <w:rFonts w:ascii="Palatino Linotype" w:hAnsi="Palatino Linotype"/>
        </w:rPr>
        <w:t xml:space="preserve">Ahora bien, relativo a la solicitud tocante a que </w:t>
      </w:r>
      <w:r w:rsidRPr="009A7C93">
        <w:rPr>
          <w:rFonts w:ascii="Palatino Linotype" w:hAnsi="Palatino Linotype"/>
          <w:i/>
        </w:rPr>
        <w:t xml:space="preserve">para el caso de que a la fecha no se hayan sancionado indicar los fundamentos jurídicos que lo sustenten, </w:t>
      </w:r>
      <w:r w:rsidRPr="009A7C93">
        <w:rPr>
          <w:rFonts w:ascii="Palatino Linotype" w:hAnsi="Palatino Linotype"/>
        </w:rPr>
        <w:t xml:space="preserve">y que el Servidor Público Habilitado en su informe justificado pretende invocar </w:t>
      </w:r>
      <w:r w:rsidR="007D6FAC" w:rsidRPr="009A7C93">
        <w:rPr>
          <w:rFonts w:ascii="Palatino Linotype" w:hAnsi="Palatino Linotype"/>
        </w:rPr>
        <w:t xml:space="preserve">como </w:t>
      </w:r>
      <w:r w:rsidRPr="009A7C93">
        <w:rPr>
          <w:rFonts w:ascii="Palatino Linotype" w:hAnsi="Palatino Linotype"/>
        </w:rPr>
        <w:t xml:space="preserve">una </w:t>
      </w:r>
      <w:r w:rsidRPr="009A7C93">
        <w:rPr>
          <w:rFonts w:ascii="Palatino Linotype" w:hAnsi="Palatino Linotype"/>
          <w:i/>
        </w:rPr>
        <w:t xml:space="preserve">Plus </w:t>
      </w:r>
      <w:proofErr w:type="spellStart"/>
      <w:r w:rsidRPr="009A7C93">
        <w:rPr>
          <w:rFonts w:ascii="Palatino Linotype" w:hAnsi="Palatino Linotype"/>
          <w:i/>
        </w:rPr>
        <w:t>Petitio</w:t>
      </w:r>
      <w:proofErr w:type="spellEnd"/>
      <w:r w:rsidRPr="009A7C93">
        <w:rPr>
          <w:rFonts w:ascii="Palatino Linotype" w:hAnsi="Palatino Linotype"/>
          <w:i/>
        </w:rPr>
        <w:t xml:space="preserve">, </w:t>
      </w:r>
      <w:r w:rsidRPr="009A7C93">
        <w:rPr>
          <w:rFonts w:ascii="Palatino Linotype" w:hAnsi="Palatino Linotype"/>
        </w:rPr>
        <w:t xml:space="preserve">es de señalarse que es una apreciación incorrecta en virtud que como quedo evidenciado si fue planteada desde la solicitud inicial, </w:t>
      </w:r>
      <w:r w:rsidR="00BB4D2C" w:rsidRPr="009A7C93">
        <w:rPr>
          <w:rFonts w:ascii="Palatino Linotype" w:hAnsi="Palatino Linotype"/>
        </w:rPr>
        <w:t xml:space="preserve">al respecto debe señalarse que al remitir el </w:t>
      </w:r>
      <w:r w:rsidR="00BB4D2C" w:rsidRPr="009A7C93">
        <w:rPr>
          <w:rFonts w:ascii="Palatino Linotype" w:hAnsi="Palatino Linotype"/>
          <w:b/>
        </w:rPr>
        <w:t xml:space="preserve">SUJETO OBLIGADO </w:t>
      </w:r>
      <w:r w:rsidR="00BB4D2C" w:rsidRPr="009A7C93">
        <w:rPr>
          <w:rFonts w:ascii="Palatino Linotype" w:hAnsi="Palatino Linotype"/>
        </w:rPr>
        <w:t xml:space="preserve"> tres expedientes concluidos de los que se desprenden multas, retiro de sellos y un recibo de pago, se colige que evidentemente a la fecha de la solicitud, si han existido sanciones</w:t>
      </w:r>
      <w:r w:rsidR="007D6FAC" w:rsidRPr="009A7C93">
        <w:rPr>
          <w:rFonts w:ascii="Palatino Linotype" w:hAnsi="Palatino Linotype"/>
        </w:rPr>
        <w:t xml:space="preserve"> y aquellas que no han sido sancionadas, es porque se está sustanciando aún el procedimiento en los expedientes que fueron objeto de una pretendida clasificación. Bajo esas consideraciones</w:t>
      </w:r>
      <w:r w:rsidR="00BB4D2C" w:rsidRPr="009A7C93">
        <w:rPr>
          <w:rFonts w:ascii="Palatino Linotype" w:hAnsi="Palatino Linotype"/>
        </w:rPr>
        <w:t xml:space="preserve"> resulta improcedente ordenar algún tipo de información al respecto.</w:t>
      </w:r>
    </w:p>
    <w:p w14:paraId="09345AB1" w14:textId="77777777" w:rsidR="007D6FAC" w:rsidRPr="009A7C93" w:rsidRDefault="007D6FAC" w:rsidP="007D6FAC">
      <w:pPr>
        <w:pStyle w:val="Prrafodelista"/>
        <w:rPr>
          <w:rFonts w:ascii="Palatino Linotype" w:hAnsi="Palatino Linotype"/>
          <w:i/>
        </w:rPr>
      </w:pPr>
    </w:p>
    <w:p w14:paraId="310A6434" w14:textId="6A152F6A" w:rsidR="007D6FAC" w:rsidRPr="009A7C93" w:rsidRDefault="007D6FAC" w:rsidP="007D6FAC">
      <w:pPr>
        <w:pStyle w:val="Prrafodelista"/>
        <w:numPr>
          <w:ilvl w:val="0"/>
          <w:numId w:val="2"/>
        </w:numPr>
        <w:spacing w:before="240" w:after="240" w:line="360" w:lineRule="auto"/>
        <w:ind w:left="0" w:firstLine="0"/>
        <w:jc w:val="both"/>
        <w:rPr>
          <w:rFonts w:ascii="Palatino Linotype" w:hAnsi="Palatino Linotype"/>
          <w:color w:val="000000"/>
          <w:szCs w:val="20"/>
        </w:rPr>
      </w:pPr>
      <w:r w:rsidRPr="009A7C93">
        <w:rPr>
          <w:rFonts w:ascii="Palatino Linotype" w:hAnsi="Palatino Linotype"/>
        </w:rPr>
        <w:lastRenderedPageBreak/>
        <w:t>No obstante lo anterior de la base de datos se advierten unidades económicas que no fueron objeto de sanción por los motivos que allí se enlistan, en ese sentido como fuera expuesto en párrafos anteriores, si resulta dable ordenar el f</w:t>
      </w:r>
      <w:r w:rsidRPr="009A7C93">
        <w:rPr>
          <w:rFonts w:ascii="Palatino Linotype" w:hAnsi="Palatino Linotype"/>
          <w:color w:val="000000"/>
          <w:szCs w:val="20"/>
        </w:rPr>
        <w:t>undamento jurídico para la no sanción de las unidades económicas con giro de bar, restaurante o similar con venta de bebidas alcohólicas sujetas a procedimiento administrativo.</w:t>
      </w:r>
    </w:p>
    <w:p w14:paraId="6B6B29ED" w14:textId="47F5855F" w:rsidR="007D6FAC" w:rsidRPr="009A7C93" w:rsidRDefault="007D6FAC" w:rsidP="007D6FAC">
      <w:pPr>
        <w:pStyle w:val="Prrafodelista"/>
        <w:spacing w:before="240" w:after="240" w:line="360" w:lineRule="auto"/>
        <w:ind w:left="0"/>
        <w:jc w:val="both"/>
        <w:rPr>
          <w:rFonts w:ascii="Palatino Linotype" w:hAnsi="Palatino Linotype"/>
          <w:i/>
        </w:rPr>
      </w:pPr>
    </w:p>
    <w:p w14:paraId="626AB122" w14:textId="24D3A7F5" w:rsidR="005E2115" w:rsidRPr="009A7C93" w:rsidRDefault="005E2115" w:rsidP="005E2115">
      <w:pPr>
        <w:pStyle w:val="Prrafodelista"/>
        <w:numPr>
          <w:ilvl w:val="0"/>
          <w:numId w:val="2"/>
        </w:numPr>
        <w:spacing w:before="240" w:after="240" w:line="360" w:lineRule="auto"/>
        <w:ind w:left="0" w:firstLine="0"/>
        <w:jc w:val="both"/>
        <w:rPr>
          <w:rFonts w:ascii="Palatino Linotype" w:hAnsi="Palatino Linotype"/>
        </w:rPr>
      </w:pPr>
      <w:r w:rsidRPr="009A7C93">
        <w:rPr>
          <w:rFonts w:ascii="Palatino Linotype" w:hAnsi="Palatino Linotype"/>
        </w:rPr>
        <w:t>Por ultimo a este considerando, no pasa desaper</w:t>
      </w:r>
      <w:r w:rsidR="00210D6F" w:rsidRPr="009A7C93">
        <w:rPr>
          <w:rFonts w:ascii="Palatino Linotype" w:hAnsi="Palatino Linotype"/>
        </w:rPr>
        <w:t xml:space="preserve">cibido para este Órgano Garante, que </w:t>
      </w:r>
      <w:r w:rsidRPr="009A7C93">
        <w:rPr>
          <w:rFonts w:ascii="Palatino Linotype" w:hAnsi="Palatino Linotype"/>
        </w:rPr>
        <w:t>el solicitante no refirió el lapso temporal de la información, por lo que este Instituto, con fundamento en los artículos 13 y 181, párrafo cuarto de la Ley de Transparencia y Acceso a la Información Pública de la entidad, y en atención a la fecha de la solicitud, determina que el lapso temporal que en todo caso deba entregarse de la información referida, es la generada en el último año previo a la presentación de la solicitud, es decir, del veinti</w:t>
      </w:r>
      <w:r w:rsidR="00210D6F" w:rsidRPr="009A7C93">
        <w:rPr>
          <w:rFonts w:ascii="Palatino Linotype" w:hAnsi="Palatino Linotype"/>
        </w:rPr>
        <w:t>uno</w:t>
      </w:r>
      <w:r w:rsidRPr="009A7C93">
        <w:rPr>
          <w:rFonts w:ascii="Palatino Linotype" w:hAnsi="Palatino Linotype"/>
        </w:rPr>
        <w:t xml:space="preserve"> (2</w:t>
      </w:r>
      <w:r w:rsidR="00210D6F" w:rsidRPr="009A7C93">
        <w:rPr>
          <w:rFonts w:ascii="Palatino Linotype" w:hAnsi="Palatino Linotype"/>
        </w:rPr>
        <w:t>1</w:t>
      </w:r>
      <w:r w:rsidRPr="009A7C93">
        <w:rPr>
          <w:rFonts w:ascii="Palatino Linotype" w:hAnsi="Palatino Linotype"/>
        </w:rPr>
        <w:t xml:space="preserve">) de </w:t>
      </w:r>
      <w:r w:rsidR="00210D6F" w:rsidRPr="009A7C93">
        <w:rPr>
          <w:rFonts w:ascii="Palatino Linotype" w:hAnsi="Palatino Linotype"/>
        </w:rPr>
        <w:t>agost</w:t>
      </w:r>
      <w:r w:rsidRPr="009A7C93">
        <w:rPr>
          <w:rFonts w:ascii="Palatino Linotype" w:hAnsi="Palatino Linotype"/>
        </w:rPr>
        <w:t>o de dos mil dieci</w:t>
      </w:r>
      <w:r w:rsidR="00210D6F" w:rsidRPr="009A7C93">
        <w:rPr>
          <w:rFonts w:ascii="Palatino Linotype" w:hAnsi="Palatino Linotype"/>
        </w:rPr>
        <w:t xml:space="preserve">nueve </w:t>
      </w:r>
      <w:r w:rsidRPr="009A7C93">
        <w:rPr>
          <w:rFonts w:ascii="Palatino Linotype" w:hAnsi="Palatino Linotype"/>
        </w:rPr>
        <w:t>al veinti</w:t>
      </w:r>
      <w:r w:rsidR="00210D6F" w:rsidRPr="009A7C93">
        <w:rPr>
          <w:rFonts w:ascii="Palatino Linotype" w:hAnsi="Palatino Linotype"/>
        </w:rPr>
        <w:t>uno</w:t>
      </w:r>
      <w:r w:rsidRPr="009A7C93">
        <w:rPr>
          <w:rFonts w:ascii="Palatino Linotype" w:hAnsi="Palatino Linotype"/>
        </w:rPr>
        <w:t xml:space="preserve"> (2</w:t>
      </w:r>
      <w:r w:rsidR="00210D6F" w:rsidRPr="009A7C93">
        <w:rPr>
          <w:rFonts w:ascii="Palatino Linotype" w:hAnsi="Palatino Linotype"/>
        </w:rPr>
        <w:t>1</w:t>
      </w:r>
      <w:r w:rsidRPr="009A7C93">
        <w:rPr>
          <w:rFonts w:ascii="Palatino Linotype" w:hAnsi="Palatino Linotype"/>
        </w:rPr>
        <w:t xml:space="preserve">) de </w:t>
      </w:r>
      <w:r w:rsidR="00210D6F" w:rsidRPr="009A7C93">
        <w:rPr>
          <w:rFonts w:ascii="Palatino Linotype" w:hAnsi="Palatino Linotype"/>
        </w:rPr>
        <w:t>agosto</w:t>
      </w:r>
      <w:r w:rsidRPr="009A7C93">
        <w:rPr>
          <w:rFonts w:ascii="Palatino Linotype" w:hAnsi="Palatino Linotype"/>
        </w:rPr>
        <w:t xml:space="preserve"> de dos mil </w:t>
      </w:r>
      <w:r w:rsidR="00210D6F" w:rsidRPr="009A7C93">
        <w:rPr>
          <w:rFonts w:ascii="Palatino Linotype" w:hAnsi="Palatino Linotype"/>
        </w:rPr>
        <w:t>veinte</w:t>
      </w:r>
      <w:r w:rsidRPr="009A7C93">
        <w:rPr>
          <w:rFonts w:ascii="Palatino Linotype" w:hAnsi="Palatino Linotype"/>
        </w:rPr>
        <w:t>.</w:t>
      </w:r>
    </w:p>
    <w:p w14:paraId="321A48A2" w14:textId="77777777" w:rsidR="005E2115" w:rsidRPr="009A7C93" w:rsidRDefault="005E2115" w:rsidP="005E2115">
      <w:pPr>
        <w:pStyle w:val="Prrafodelista"/>
        <w:rPr>
          <w:rFonts w:ascii="Palatino Linotype" w:hAnsi="Palatino Linotype"/>
        </w:rPr>
      </w:pPr>
    </w:p>
    <w:p w14:paraId="35613C2E" w14:textId="77777777" w:rsidR="005E2115" w:rsidRPr="009A7C93" w:rsidRDefault="005E2115" w:rsidP="00210D6F">
      <w:pPr>
        <w:pStyle w:val="Prrafodelista"/>
        <w:numPr>
          <w:ilvl w:val="0"/>
          <w:numId w:val="2"/>
        </w:numPr>
        <w:spacing w:before="240" w:after="240" w:line="360" w:lineRule="auto"/>
        <w:ind w:left="0" w:firstLine="0"/>
        <w:jc w:val="both"/>
        <w:rPr>
          <w:rFonts w:ascii="Palatino Linotype" w:hAnsi="Palatino Linotype"/>
        </w:rPr>
      </w:pPr>
      <w:r w:rsidRPr="009A7C93">
        <w:rPr>
          <w:rFonts w:ascii="Palatino Linotype" w:hAnsi="Palatino Linotype"/>
        </w:rPr>
        <w:t>Sirve de sustento a lo anterior el criterio número 9/13 emitido por el entonces Instituto Federal de Acceso a la Información Pública, cuyo texto y sentido literal es el siguiente:</w:t>
      </w:r>
    </w:p>
    <w:p w14:paraId="6E4E7591" w14:textId="77777777" w:rsidR="005E2115" w:rsidRPr="009A7C93" w:rsidRDefault="005E2115" w:rsidP="005E2115">
      <w:pPr>
        <w:spacing w:line="360" w:lineRule="auto"/>
        <w:ind w:left="851" w:right="567"/>
        <w:jc w:val="both"/>
        <w:rPr>
          <w:rFonts w:ascii="Palatino Linotype" w:hAnsi="Palatino Linotype"/>
          <w:i/>
          <w:sz w:val="22"/>
          <w:szCs w:val="22"/>
        </w:rPr>
      </w:pPr>
      <w:r w:rsidRPr="009A7C93">
        <w:rPr>
          <w:rFonts w:ascii="Palatino Linotype" w:hAnsi="Palatino Linotype"/>
        </w:rPr>
        <w:t xml:space="preserve"> </w:t>
      </w:r>
      <w:r w:rsidRPr="009A7C93">
        <w:rPr>
          <w:rFonts w:ascii="Palatino Linotype" w:hAnsi="Palatino Linotype"/>
          <w:i/>
          <w:sz w:val="22"/>
          <w:szCs w:val="22"/>
        </w:rPr>
        <w:t>“</w:t>
      </w:r>
      <w:r w:rsidRPr="009A7C93">
        <w:rPr>
          <w:rFonts w:ascii="Palatino Linotype" w:hAnsi="Palatino Linotype"/>
          <w:b/>
          <w:i/>
          <w:sz w:val="22"/>
          <w:szCs w:val="22"/>
        </w:rPr>
        <w:t>Periodo de búsqueda de la información, cuando no se precisa en la solicitud de información.</w:t>
      </w:r>
      <w:r w:rsidRPr="009A7C93">
        <w:rPr>
          <w:rFonts w:ascii="Palatino Linotype" w:hAnsi="Palatino Linotype"/>
          <w:i/>
          <w:sz w:val="22"/>
          <w:szCs w:val="22"/>
        </w:rPr>
        <w:t xml:space="preserve"> El artículo 40, fracción II de la Ley Federal de Transparencia y Acceso a la Información Pública Gubernamental, señala que los particulares deberán describir en su solicitud de información, de forma clara y precisa, los documentos </w:t>
      </w:r>
      <w:r w:rsidRPr="009A7C93">
        <w:rPr>
          <w:rFonts w:ascii="Palatino Linotype" w:hAnsi="Palatino Linotype"/>
          <w:i/>
          <w:sz w:val="22"/>
          <w:szCs w:val="22"/>
        </w:rPr>
        <w:lastRenderedPageBreak/>
        <w:t xml:space="preserve">requeridos. En ese sentido, en el supuesto de que el particular no haya señalado el periodo sobre el que requiere la información, deberá interpretarse </w:t>
      </w:r>
      <w:r w:rsidRPr="009A7C93">
        <w:rPr>
          <w:rFonts w:ascii="Palatino Linotype" w:hAnsi="Palatino Linotype"/>
          <w:b/>
          <w:i/>
          <w:sz w:val="22"/>
          <w:szCs w:val="22"/>
        </w:rPr>
        <w:t>que su requerimiento se refiere al del año inmediato anterior</w:t>
      </w:r>
      <w:r w:rsidRPr="009A7C93">
        <w:rPr>
          <w:rFonts w:ascii="Palatino Linotype" w:hAnsi="Palatino Linotype"/>
          <w:i/>
          <w:sz w:val="22"/>
          <w:szCs w:val="22"/>
        </w:rPr>
        <w:t xml:space="preserve"> contado a partir de la fecha en que se presentó la solicitud. Lo anterior permite que los sujetos obligados cuenten con mayores elementos para precisar y localizar la información solicitada.”</w:t>
      </w:r>
    </w:p>
    <w:p w14:paraId="5301391B" w14:textId="77777777" w:rsidR="005E2115" w:rsidRPr="009A7C93" w:rsidRDefault="005E2115" w:rsidP="005E2115"/>
    <w:p w14:paraId="0CCC1038" w14:textId="77777777" w:rsidR="005C3853" w:rsidRPr="009A7C93" w:rsidRDefault="005C3853" w:rsidP="005C3853">
      <w:pPr>
        <w:pStyle w:val="Prrafodelista"/>
        <w:rPr>
          <w:rFonts w:ascii="Palatino Linotype" w:hAnsi="Palatino Linotype" w:cs="Arial"/>
          <w:noProof/>
          <w:lang w:eastAsia="es-MX"/>
        </w:rPr>
      </w:pPr>
    </w:p>
    <w:p w14:paraId="06551E22" w14:textId="77777777" w:rsidR="00FC7B03" w:rsidRPr="009A7C93" w:rsidRDefault="00FC7B03" w:rsidP="00FC7B03">
      <w:pPr>
        <w:pStyle w:val="Ttulo2"/>
        <w:rPr>
          <w:rFonts w:ascii="Palatino Linotype" w:hAnsi="Palatino Linotype"/>
          <w:b/>
          <w:color w:val="auto"/>
          <w:sz w:val="24"/>
        </w:rPr>
      </w:pPr>
      <w:bookmarkStart w:id="156" w:name="_Toc531859120"/>
      <w:bookmarkStart w:id="157" w:name="_Toc2871952"/>
      <w:bookmarkStart w:id="158" w:name="_Toc20246253"/>
      <w:bookmarkStart w:id="159" w:name="_Toc24023250"/>
      <w:bookmarkStart w:id="160" w:name="_Toc26461369"/>
      <w:bookmarkStart w:id="161" w:name="_Toc32517190"/>
      <w:bookmarkStart w:id="162" w:name="_Toc34932769"/>
      <w:bookmarkStart w:id="163" w:name="_Toc49985086"/>
      <w:bookmarkStart w:id="164" w:name="_Toc54808042"/>
      <w:bookmarkStart w:id="165" w:name="_Toc473799824"/>
      <w:bookmarkStart w:id="166" w:name="_Toc487025370"/>
      <w:bookmarkStart w:id="167" w:name="_Toc493790438"/>
      <w:bookmarkStart w:id="168" w:name="_Toc495606558"/>
      <w:bookmarkStart w:id="169" w:name="_Toc497297048"/>
      <w:bookmarkStart w:id="170" w:name="_Toc498503756"/>
      <w:bookmarkStart w:id="171" w:name="_Toc499201876"/>
      <w:bookmarkStart w:id="172" w:name="_Toc524000321"/>
      <w:r w:rsidRPr="009A7C93">
        <w:rPr>
          <w:rFonts w:ascii="Palatino Linotype" w:hAnsi="Palatino Linotype"/>
          <w:b/>
          <w:color w:val="auto"/>
          <w:sz w:val="24"/>
        </w:rPr>
        <w:t xml:space="preserve">QUINTO. De la </w:t>
      </w:r>
      <w:bookmarkEnd w:id="156"/>
      <w:bookmarkEnd w:id="157"/>
      <w:r w:rsidRPr="009A7C93">
        <w:rPr>
          <w:rFonts w:ascii="Palatino Linotype" w:hAnsi="Palatino Linotype"/>
          <w:b/>
          <w:color w:val="auto"/>
          <w:sz w:val="24"/>
        </w:rPr>
        <w:t>versión pública</w:t>
      </w:r>
      <w:bookmarkEnd w:id="158"/>
      <w:bookmarkEnd w:id="159"/>
      <w:bookmarkEnd w:id="160"/>
      <w:bookmarkEnd w:id="161"/>
      <w:bookmarkEnd w:id="162"/>
      <w:bookmarkEnd w:id="163"/>
      <w:bookmarkEnd w:id="164"/>
    </w:p>
    <w:p w14:paraId="0A71A325" w14:textId="77777777" w:rsidR="00FC7B03" w:rsidRPr="009A7C93" w:rsidRDefault="00FC7B03" w:rsidP="00FC7B03">
      <w:pPr>
        <w:rPr>
          <w:lang w:val="es-MX" w:eastAsia="en-US"/>
        </w:rPr>
      </w:pPr>
    </w:p>
    <w:bookmarkEnd w:id="165"/>
    <w:bookmarkEnd w:id="166"/>
    <w:bookmarkEnd w:id="167"/>
    <w:bookmarkEnd w:id="168"/>
    <w:bookmarkEnd w:id="169"/>
    <w:bookmarkEnd w:id="170"/>
    <w:bookmarkEnd w:id="171"/>
    <w:bookmarkEnd w:id="172"/>
    <w:p w14:paraId="448C7D09" w14:textId="03EE0187" w:rsidR="00FC7B03" w:rsidRPr="009A7C93" w:rsidRDefault="00620FBA" w:rsidP="00FC7B03">
      <w:pPr>
        <w:pStyle w:val="Prrafodelista"/>
        <w:numPr>
          <w:ilvl w:val="0"/>
          <w:numId w:val="2"/>
        </w:numPr>
        <w:spacing w:before="240" w:after="240" w:line="360" w:lineRule="auto"/>
        <w:ind w:left="0" w:firstLine="0"/>
        <w:jc w:val="both"/>
        <w:rPr>
          <w:rFonts w:ascii="Palatino Linotype" w:hAnsi="Palatino Linotype" w:cs="Arial"/>
          <w:noProof/>
          <w:lang w:eastAsia="es-MX"/>
        </w:rPr>
      </w:pPr>
      <w:r w:rsidRPr="009A7C93">
        <w:rPr>
          <w:rFonts w:ascii="Palatino Linotype" w:hAnsi="Palatino Linotype" w:cs="Arial"/>
          <w:noProof/>
          <w:lang w:eastAsia="es-MX"/>
        </w:rPr>
        <w:t>D</w:t>
      </w:r>
      <w:r w:rsidR="000E4089" w:rsidRPr="009A7C93">
        <w:rPr>
          <w:rFonts w:ascii="Palatino Linotype" w:hAnsi="Palatino Linotype" w:cs="Arial"/>
          <w:noProof/>
          <w:lang w:eastAsia="es-MX"/>
        </w:rPr>
        <w:t>ada la propia y especial naturaleza del soporte documental que se ordena</w:t>
      </w:r>
      <w:r w:rsidR="00FC7B03" w:rsidRPr="009A7C93">
        <w:rPr>
          <w:rFonts w:ascii="Palatino Linotype" w:hAnsi="Palatino Linotype" w:cs="Arial"/>
          <w:noProof/>
          <w:lang w:eastAsia="es-MX"/>
        </w:rPr>
        <w:t xml:space="preserve">, </w:t>
      </w:r>
      <w:r w:rsidR="00210D6F" w:rsidRPr="009A7C93">
        <w:rPr>
          <w:rFonts w:ascii="Palatino Linotype" w:hAnsi="Palatino Linotype" w:cs="Arial"/>
          <w:noProof/>
          <w:lang w:eastAsia="es-MX"/>
        </w:rPr>
        <w:t xml:space="preserve">si </w:t>
      </w:r>
      <w:r w:rsidR="00FC7B03" w:rsidRPr="009A7C93">
        <w:rPr>
          <w:rFonts w:ascii="Palatino Linotype" w:hAnsi="Palatino Linotype" w:cs="Arial"/>
          <w:noProof/>
          <w:lang w:eastAsia="es-MX"/>
        </w:rPr>
        <w:t>llegaran a obrar datos personales suceptibles de ser protegidos, debera eleborarse el Acuerdo de Clasificación que sustente las versiones publicas que se pudieran generar y se ponga a disposicion del particular en terminos del presente Considerando.</w:t>
      </w:r>
    </w:p>
    <w:p w14:paraId="5CA59DC1" w14:textId="77777777" w:rsidR="00FC7B03" w:rsidRPr="009A7C93" w:rsidRDefault="00FC7B03" w:rsidP="00FC7B03">
      <w:pPr>
        <w:pStyle w:val="Prrafodelista"/>
        <w:spacing w:before="240" w:after="240" w:line="360" w:lineRule="auto"/>
        <w:ind w:left="0"/>
        <w:jc w:val="both"/>
        <w:rPr>
          <w:rFonts w:ascii="Palatino Linotype" w:hAnsi="Palatino Linotype" w:cs="Bookman Old Style"/>
        </w:rPr>
      </w:pPr>
    </w:p>
    <w:p w14:paraId="58A1ECFF" w14:textId="77777777" w:rsidR="00FC7B03" w:rsidRPr="009A7C93" w:rsidRDefault="00FC7B03" w:rsidP="00FC7B03">
      <w:pPr>
        <w:pStyle w:val="Ttulo3"/>
        <w:numPr>
          <w:ilvl w:val="0"/>
          <w:numId w:val="7"/>
        </w:numPr>
        <w:spacing w:line="360" w:lineRule="auto"/>
        <w:rPr>
          <w:rFonts w:ascii="Palatino Linotype" w:eastAsia="Calibri" w:hAnsi="Palatino Linotype"/>
          <w:b/>
          <w:color w:val="auto"/>
        </w:rPr>
      </w:pPr>
      <w:bookmarkStart w:id="173" w:name="_Toc531859121"/>
      <w:bookmarkStart w:id="174" w:name="_Toc532385645"/>
      <w:bookmarkStart w:id="175" w:name="_Toc954273"/>
      <w:bookmarkStart w:id="176" w:name="_Toc16107112"/>
      <w:bookmarkStart w:id="177" w:name="_Toc20246254"/>
      <w:bookmarkStart w:id="178" w:name="_Toc22660660"/>
      <w:bookmarkStart w:id="179" w:name="_Toc22811631"/>
      <w:bookmarkStart w:id="180" w:name="_Toc23930218"/>
      <w:bookmarkStart w:id="181" w:name="_Toc24023251"/>
      <w:bookmarkStart w:id="182" w:name="_Toc26461370"/>
      <w:bookmarkStart w:id="183" w:name="_Toc29481475"/>
      <w:bookmarkStart w:id="184" w:name="_Toc32516346"/>
      <w:bookmarkStart w:id="185" w:name="_Toc32517191"/>
      <w:bookmarkStart w:id="186" w:name="_Toc34932770"/>
      <w:bookmarkStart w:id="187" w:name="_Toc49985087"/>
      <w:bookmarkStart w:id="188" w:name="_Toc54138954"/>
      <w:bookmarkStart w:id="189" w:name="_Toc54267078"/>
      <w:bookmarkStart w:id="190" w:name="_Toc54808043"/>
      <w:r w:rsidRPr="009A7C93">
        <w:rPr>
          <w:rFonts w:ascii="Palatino Linotype" w:hAnsi="Palatino Linotype"/>
          <w:b/>
          <w:color w:val="auto"/>
        </w:rPr>
        <w:t>Requisitos previos.</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570DE474" w14:textId="77777777" w:rsidR="00FC7B03" w:rsidRPr="009A7C93" w:rsidRDefault="00FC7B03" w:rsidP="00FC7B03">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4B020C9C" w14:textId="77777777" w:rsidR="00FC7B03" w:rsidRPr="009A7C93"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9A7C93">
        <w:rPr>
          <w:rFonts w:ascii="Palatino Linotype" w:hAnsi="Palatino Linotype" w:cs="Arial"/>
        </w:rPr>
        <w:t xml:space="preserve">El </w:t>
      </w:r>
      <w:r w:rsidRPr="009A7C93">
        <w:rPr>
          <w:rFonts w:ascii="Palatino Linotype" w:eastAsia="Calibri" w:hAnsi="Palatino Linotype" w:cs="Arial"/>
          <w:color w:val="000000"/>
          <w:lang w:val="es-ES" w:eastAsia="es-MX"/>
        </w:rPr>
        <w:t>artículo</w:t>
      </w:r>
      <w:r w:rsidRPr="009A7C93">
        <w:rPr>
          <w:rFonts w:ascii="Palatino Linotype" w:hAnsi="Palatino Linotype" w:cs="Arial"/>
        </w:rPr>
        <w:t xml:space="preserve">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28AA87AD" w14:textId="77777777" w:rsidR="00FC7B03" w:rsidRPr="009A7C93" w:rsidRDefault="00FC7B03" w:rsidP="00FC7B03">
      <w:pPr>
        <w:pStyle w:val="Prrafodelista"/>
        <w:spacing w:before="240" w:after="240" w:line="360" w:lineRule="auto"/>
        <w:ind w:left="0"/>
        <w:jc w:val="both"/>
        <w:rPr>
          <w:rFonts w:ascii="Palatino Linotype" w:eastAsia="Calibri" w:hAnsi="Palatino Linotype" w:cs="Arial"/>
          <w:szCs w:val="22"/>
          <w:lang w:val="es-ES" w:eastAsia="es-MX"/>
        </w:rPr>
      </w:pPr>
    </w:p>
    <w:p w14:paraId="3123CADF" w14:textId="77777777" w:rsidR="00FC7B03" w:rsidRPr="009A7C93"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9A7C93">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452A8A61" w14:textId="77777777" w:rsidR="00FC7B03" w:rsidRPr="009A7C93" w:rsidRDefault="00FC7B03" w:rsidP="00FC7B03">
      <w:pPr>
        <w:pStyle w:val="Prrafodelista"/>
        <w:rPr>
          <w:rFonts w:ascii="Palatino Linotype" w:eastAsia="Calibri" w:hAnsi="Palatino Linotype" w:cs="Arial"/>
          <w:szCs w:val="22"/>
          <w:lang w:val="es-ES" w:eastAsia="es-MX"/>
        </w:rPr>
      </w:pPr>
    </w:p>
    <w:p w14:paraId="0C0B7C04" w14:textId="77777777" w:rsidR="00FC7B03" w:rsidRPr="009A7C93"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9A7C93">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FA15196" w14:textId="77777777" w:rsidR="00FC7B03" w:rsidRPr="009A7C93" w:rsidRDefault="00FC7B03" w:rsidP="00FC7B03">
      <w:pPr>
        <w:pStyle w:val="Prrafodelista"/>
        <w:rPr>
          <w:rFonts w:ascii="Palatino Linotype" w:eastAsia="Calibri" w:hAnsi="Palatino Linotype" w:cs="Arial"/>
          <w:szCs w:val="22"/>
          <w:lang w:val="es-ES" w:eastAsia="es-MX"/>
        </w:rPr>
      </w:pPr>
    </w:p>
    <w:p w14:paraId="5AC3C0CE" w14:textId="77777777" w:rsidR="00FC7B03" w:rsidRPr="009A7C93" w:rsidRDefault="00FC7B03" w:rsidP="00FC7B03">
      <w:pPr>
        <w:pStyle w:val="Ttulo3"/>
        <w:numPr>
          <w:ilvl w:val="0"/>
          <w:numId w:val="7"/>
        </w:numPr>
        <w:spacing w:line="360" w:lineRule="auto"/>
        <w:rPr>
          <w:rFonts w:ascii="Palatino Linotype" w:hAnsi="Palatino Linotype"/>
          <w:b/>
          <w:color w:val="auto"/>
        </w:rPr>
      </w:pPr>
      <w:bookmarkStart w:id="191" w:name="_Toc531859122"/>
      <w:bookmarkStart w:id="192" w:name="_Toc532385646"/>
      <w:bookmarkStart w:id="193" w:name="_Toc954274"/>
      <w:bookmarkStart w:id="194" w:name="_Toc16107113"/>
      <w:bookmarkStart w:id="195" w:name="_Toc20246255"/>
      <w:bookmarkStart w:id="196" w:name="_Toc22660661"/>
      <w:bookmarkStart w:id="197" w:name="_Toc22811632"/>
      <w:bookmarkStart w:id="198" w:name="_Toc23930219"/>
      <w:bookmarkStart w:id="199" w:name="_Toc24023252"/>
      <w:bookmarkStart w:id="200" w:name="_Toc26461371"/>
      <w:bookmarkStart w:id="201" w:name="_Toc29481476"/>
      <w:bookmarkStart w:id="202" w:name="_Toc32516347"/>
      <w:bookmarkStart w:id="203" w:name="_Toc32517192"/>
      <w:bookmarkStart w:id="204" w:name="_Toc34932771"/>
      <w:bookmarkStart w:id="205" w:name="_Toc49985088"/>
      <w:bookmarkStart w:id="206" w:name="_Toc54138955"/>
      <w:bookmarkStart w:id="207" w:name="_Toc54267079"/>
      <w:bookmarkStart w:id="208" w:name="_Toc54808044"/>
      <w:r w:rsidRPr="009A7C93">
        <w:rPr>
          <w:rFonts w:ascii="Palatino Linotype" w:hAnsi="Palatino Linotype"/>
          <w:b/>
          <w:color w:val="auto"/>
        </w:rPr>
        <w:t>Supuesto de clasificación.</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14:paraId="22C88C75" w14:textId="77777777" w:rsidR="00FC7B03" w:rsidRPr="009A7C93" w:rsidRDefault="00FC7B03" w:rsidP="00FC7B03">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2C13462" w14:textId="77777777" w:rsidR="00FC7B03" w:rsidRPr="009A7C93"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9A7C93">
        <w:rPr>
          <w:rFonts w:ascii="Palatino Linotype" w:hAnsi="Palatino Linotype" w:cs="Arial"/>
        </w:rPr>
        <w:t>Cuando</w:t>
      </w:r>
      <w:r w:rsidRPr="009A7C93">
        <w:rPr>
          <w:rFonts w:ascii="Palatino Linotype" w:eastAsia="Calibri" w:hAnsi="Palatino Linotype" w:cs="Arial"/>
          <w:szCs w:val="22"/>
          <w:lang w:val="es-ES" w:eastAsia="es-MX"/>
        </w:rPr>
        <w:t xml:space="preserve">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490338D7" w14:textId="77777777" w:rsidR="00FC7B03" w:rsidRPr="009A7C93" w:rsidRDefault="00FC7B03" w:rsidP="00FC7B03">
      <w:pPr>
        <w:autoSpaceDE w:val="0"/>
        <w:autoSpaceDN w:val="0"/>
        <w:adjustRightInd w:val="0"/>
        <w:spacing w:after="160" w:line="360" w:lineRule="auto"/>
        <w:ind w:left="567" w:right="567"/>
        <w:jc w:val="both"/>
        <w:rPr>
          <w:rFonts w:ascii="Palatino Linotype" w:hAnsi="Palatino Linotype" w:cs="Arial"/>
          <w:i/>
          <w:sz w:val="22"/>
          <w:lang w:val="es-MX"/>
        </w:rPr>
      </w:pPr>
      <w:r w:rsidRPr="009A7C93">
        <w:rPr>
          <w:rFonts w:ascii="Palatino Linotype" w:hAnsi="Palatino Linotype" w:cs="Arial"/>
          <w:b/>
          <w:bCs/>
          <w:i/>
          <w:sz w:val="22"/>
          <w:lang w:val="es-MX"/>
        </w:rPr>
        <w:lastRenderedPageBreak/>
        <w:t xml:space="preserve">Artículo 3. </w:t>
      </w:r>
      <w:r w:rsidRPr="009A7C93">
        <w:rPr>
          <w:rFonts w:ascii="Palatino Linotype" w:hAnsi="Palatino Linotype" w:cs="Arial"/>
          <w:i/>
          <w:sz w:val="22"/>
          <w:lang w:val="es-MX"/>
        </w:rPr>
        <w:t>Para los efectos de la presente Ley se entenderá por:</w:t>
      </w:r>
    </w:p>
    <w:p w14:paraId="1BA87484" w14:textId="77777777" w:rsidR="00FC7B03" w:rsidRPr="009A7C93"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A7C93">
        <w:rPr>
          <w:rFonts w:ascii="Palatino Linotype" w:eastAsia="Calibri" w:hAnsi="Palatino Linotype" w:cs="Arial"/>
          <w:i/>
          <w:sz w:val="22"/>
          <w:szCs w:val="22"/>
          <w:lang w:val="es-ES" w:eastAsia="es-MX"/>
        </w:rPr>
        <w:t xml:space="preserve"> (…)</w:t>
      </w:r>
    </w:p>
    <w:p w14:paraId="288A9F5B" w14:textId="77777777" w:rsidR="00FC7B03" w:rsidRPr="009A7C93"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A7C93">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691030C3" w14:textId="77777777" w:rsidR="00FC7B03" w:rsidRPr="009A7C93"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A7C93">
        <w:rPr>
          <w:rFonts w:ascii="Palatino Linotype" w:eastAsia="Calibri" w:hAnsi="Palatino Linotype" w:cs="Arial"/>
          <w:i/>
          <w:sz w:val="22"/>
          <w:szCs w:val="22"/>
          <w:lang w:val="es-ES" w:eastAsia="es-MX"/>
        </w:rPr>
        <w:t>(…)</w:t>
      </w:r>
    </w:p>
    <w:p w14:paraId="2D2B865A" w14:textId="77777777" w:rsidR="00FC7B03" w:rsidRPr="009A7C93"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A7C93">
        <w:rPr>
          <w:rFonts w:ascii="Palatino Linotype" w:eastAsia="Calibri" w:hAnsi="Palatino Linotype" w:cs="Arial"/>
          <w:i/>
          <w:sz w:val="22"/>
          <w:szCs w:val="22"/>
          <w:lang w:val="es-ES" w:eastAsia="es-MX"/>
        </w:rPr>
        <w:t>XX. Información clasificada: Aquella considerada por la presente Ley como reservada o confidencial;</w:t>
      </w:r>
    </w:p>
    <w:p w14:paraId="79CDF88B" w14:textId="77777777" w:rsidR="00FC7B03" w:rsidRPr="009A7C93"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A7C93">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DC4E222" w14:textId="77777777" w:rsidR="00FC7B03" w:rsidRPr="009A7C93"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A7C93">
        <w:rPr>
          <w:rFonts w:ascii="Palatino Linotype" w:eastAsia="Calibri" w:hAnsi="Palatino Linotype" w:cs="Arial"/>
          <w:i/>
          <w:sz w:val="22"/>
          <w:szCs w:val="22"/>
          <w:lang w:val="es-ES" w:eastAsia="es-MX"/>
        </w:rPr>
        <w:t>(…)</w:t>
      </w:r>
    </w:p>
    <w:p w14:paraId="35241316" w14:textId="77777777" w:rsidR="00FC7B03" w:rsidRPr="009A7C93"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A7C93">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43FCF9A6" w14:textId="77777777" w:rsidR="00FC7B03" w:rsidRPr="009A7C93"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A7C93">
        <w:rPr>
          <w:rFonts w:ascii="Palatino Linotype" w:eastAsia="Calibri" w:hAnsi="Palatino Linotype" w:cs="Arial"/>
          <w:i/>
          <w:sz w:val="22"/>
          <w:szCs w:val="22"/>
          <w:lang w:val="es-ES" w:eastAsia="es-MX"/>
        </w:rPr>
        <w:t>(…)</w:t>
      </w:r>
    </w:p>
    <w:p w14:paraId="5B023A28" w14:textId="77777777" w:rsidR="00FC7B03" w:rsidRPr="009A7C93"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A7C93">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7F7DFD19" w14:textId="77777777" w:rsidR="00FC7B03" w:rsidRPr="009A7C93"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A7C93">
        <w:rPr>
          <w:rFonts w:ascii="Palatino Linotype" w:eastAsia="Calibri" w:hAnsi="Palatino Linotype" w:cs="Arial"/>
          <w:i/>
          <w:sz w:val="22"/>
          <w:szCs w:val="22"/>
          <w:lang w:val="es-ES" w:eastAsia="es-MX"/>
        </w:rPr>
        <w:t>(…)</w:t>
      </w:r>
    </w:p>
    <w:p w14:paraId="1F63AFDB" w14:textId="77777777" w:rsidR="00FC7B03" w:rsidRPr="009A7C93"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A7C93">
        <w:rPr>
          <w:rFonts w:ascii="Palatino Linotype" w:eastAsia="Calibri" w:hAnsi="Palatino Linotype" w:cs="Arial"/>
          <w:i/>
          <w:sz w:val="22"/>
          <w:szCs w:val="22"/>
          <w:lang w:val="es-ES" w:eastAsia="es-MX"/>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E5E1D21" w14:textId="77777777" w:rsidR="00FC7B03" w:rsidRPr="009A7C93"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A7C93">
        <w:rPr>
          <w:rFonts w:ascii="Palatino Linotype" w:eastAsia="Calibri" w:hAnsi="Palatino Linotype" w:cs="Arial"/>
          <w:i/>
          <w:sz w:val="22"/>
          <w:szCs w:val="22"/>
          <w:lang w:val="es-ES" w:eastAsia="es-MX"/>
        </w:rPr>
        <w:t>(…)</w:t>
      </w:r>
    </w:p>
    <w:p w14:paraId="0B905A27" w14:textId="77777777" w:rsidR="00FC7B03" w:rsidRPr="009A7C93"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A7C93">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3BDF3182" w14:textId="77777777" w:rsidR="00FC7B03" w:rsidRPr="009A7C93"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A7C93">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9A7C93">
        <w:rPr>
          <w:rFonts w:ascii="Palatino Linotype" w:eastAsia="Calibri" w:hAnsi="Palatino Linotype" w:cs="Arial"/>
          <w:i/>
          <w:sz w:val="22"/>
          <w:szCs w:val="22"/>
          <w:lang w:val="es-ES" w:eastAsia="es-MX"/>
        </w:rPr>
        <w:t>jurídico</w:t>
      </w:r>
      <w:proofErr w:type="gramEnd"/>
      <w:r w:rsidRPr="009A7C93">
        <w:rPr>
          <w:rFonts w:ascii="Palatino Linotype" w:eastAsia="Calibri" w:hAnsi="Palatino Linotype" w:cs="Arial"/>
          <w:i/>
          <w:sz w:val="22"/>
          <w:szCs w:val="22"/>
          <w:lang w:val="es-ES" w:eastAsia="es-MX"/>
        </w:rPr>
        <w:t xml:space="preserve"> colectiva identificada o identificable;</w:t>
      </w:r>
    </w:p>
    <w:p w14:paraId="7C7B0990" w14:textId="77777777" w:rsidR="00FC7B03" w:rsidRPr="009A7C93"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A7C93">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172AC224" w14:textId="77777777" w:rsidR="00FC7B03" w:rsidRPr="009A7C93" w:rsidRDefault="00FC7B03" w:rsidP="00FC7B03">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A7C93">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5E66970C" w14:textId="77777777" w:rsidR="00FC7B03" w:rsidRPr="009A7C93"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9A7C93">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9061D4C" w14:textId="77777777" w:rsidR="00E85531" w:rsidRPr="009A7C93" w:rsidRDefault="00E85531" w:rsidP="00E85531">
      <w:pPr>
        <w:pStyle w:val="Prrafodelista"/>
        <w:spacing w:before="240" w:after="240" w:line="360" w:lineRule="auto"/>
        <w:ind w:left="0"/>
        <w:jc w:val="both"/>
        <w:rPr>
          <w:rFonts w:ascii="Palatino Linotype" w:eastAsia="Calibri" w:hAnsi="Palatino Linotype" w:cs="Arial"/>
          <w:szCs w:val="22"/>
          <w:lang w:val="es-ES" w:eastAsia="es-MX"/>
        </w:rPr>
      </w:pPr>
    </w:p>
    <w:p w14:paraId="250345CF" w14:textId="77777777" w:rsidR="00FC7B03" w:rsidRPr="009A7C93"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9A7C93">
        <w:rPr>
          <w:rFonts w:ascii="Palatino Linotype" w:hAnsi="Palatino Linotype" w:cs="Arial"/>
        </w:rPr>
        <w:lastRenderedPageBreak/>
        <w:t>Como consecuencia de lo anterior, el sujeto obligado debe identificar claramente el tipo de información y hacer un juicio de subsunción o encaje</w:t>
      </w:r>
      <w:r w:rsidRPr="009A7C93">
        <w:rPr>
          <w:rStyle w:val="Refdenotaalpie"/>
          <w:rFonts w:ascii="Palatino Linotype" w:hAnsi="Palatino Linotype" w:cs="Arial"/>
        </w:rPr>
        <w:footnoteReference w:id="10"/>
      </w:r>
      <w:r w:rsidRPr="009A7C93">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0999D48B" w14:textId="77777777" w:rsidR="00FC7B03" w:rsidRPr="009A7C93" w:rsidRDefault="00FC7B03" w:rsidP="00FC7B03">
      <w:pPr>
        <w:pStyle w:val="Prrafodelista"/>
        <w:rPr>
          <w:rFonts w:ascii="Palatino Linotype" w:eastAsia="Calibri" w:hAnsi="Palatino Linotype" w:cs="Arial"/>
          <w:szCs w:val="22"/>
          <w:lang w:val="es-ES" w:eastAsia="es-MX"/>
        </w:rPr>
      </w:pPr>
    </w:p>
    <w:p w14:paraId="6D7B90C4" w14:textId="77777777" w:rsidR="00FC7B03" w:rsidRPr="009A7C93"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9A7C93">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377711C7" w14:textId="77777777" w:rsidR="00865505" w:rsidRPr="009A7C93" w:rsidRDefault="00865505" w:rsidP="00865505">
      <w:pPr>
        <w:pStyle w:val="Prrafodelista"/>
        <w:rPr>
          <w:rFonts w:ascii="Palatino Linotype" w:eastAsia="Calibri" w:hAnsi="Palatino Linotype" w:cs="Arial"/>
          <w:szCs w:val="22"/>
          <w:lang w:val="es-ES" w:eastAsia="es-MX"/>
        </w:rPr>
      </w:pPr>
    </w:p>
    <w:p w14:paraId="386D98DA" w14:textId="77777777" w:rsidR="00FC7B03" w:rsidRPr="009A7C93" w:rsidRDefault="00FC7B03" w:rsidP="00FC7B03">
      <w:pPr>
        <w:pStyle w:val="Ttulo3"/>
        <w:numPr>
          <w:ilvl w:val="0"/>
          <w:numId w:val="7"/>
        </w:numPr>
        <w:spacing w:line="360" w:lineRule="auto"/>
        <w:rPr>
          <w:rFonts w:ascii="Palatino Linotype" w:hAnsi="Palatino Linotype"/>
          <w:b/>
          <w:color w:val="auto"/>
        </w:rPr>
      </w:pPr>
      <w:bookmarkStart w:id="209" w:name="_Toc531859123"/>
      <w:bookmarkStart w:id="210" w:name="_Toc532385647"/>
      <w:bookmarkStart w:id="211" w:name="_Toc954275"/>
      <w:bookmarkStart w:id="212" w:name="_Toc16107114"/>
      <w:bookmarkStart w:id="213" w:name="_Toc20246256"/>
      <w:bookmarkStart w:id="214" w:name="_Toc22660662"/>
      <w:bookmarkStart w:id="215" w:name="_Toc22811633"/>
      <w:bookmarkStart w:id="216" w:name="_Toc23930220"/>
      <w:bookmarkStart w:id="217" w:name="_Toc24023253"/>
      <w:bookmarkStart w:id="218" w:name="_Toc26461372"/>
      <w:bookmarkStart w:id="219" w:name="_Toc29481477"/>
      <w:bookmarkStart w:id="220" w:name="_Toc32516348"/>
      <w:bookmarkStart w:id="221" w:name="_Toc32517193"/>
      <w:bookmarkStart w:id="222" w:name="_Toc34932772"/>
      <w:bookmarkStart w:id="223" w:name="_Toc49985089"/>
      <w:bookmarkStart w:id="224" w:name="_Toc54138956"/>
      <w:bookmarkStart w:id="225" w:name="_Toc54267080"/>
      <w:bookmarkStart w:id="226" w:name="_Toc54808045"/>
      <w:r w:rsidRPr="009A7C93">
        <w:rPr>
          <w:rFonts w:ascii="Palatino Linotype" w:hAnsi="Palatino Linotype"/>
          <w:b/>
          <w:color w:val="auto"/>
        </w:rPr>
        <w:t>La intervención del Comité de Transparencia.</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5F8DC187" w14:textId="77777777" w:rsidR="00FC7B03" w:rsidRPr="009A7C93" w:rsidRDefault="00FC7B03" w:rsidP="00FC7B03">
      <w:pPr>
        <w:pStyle w:val="Ttulo4"/>
        <w:numPr>
          <w:ilvl w:val="1"/>
          <w:numId w:val="40"/>
        </w:numPr>
        <w:spacing w:line="360" w:lineRule="auto"/>
        <w:ind w:left="1800" w:hanging="720"/>
        <w:rPr>
          <w:rFonts w:ascii="Palatino Linotype" w:hAnsi="Palatino Linotype"/>
          <w:b/>
          <w:i w:val="0"/>
          <w:color w:val="auto"/>
        </w:rPr>
      </w:pPr>
      <w:r w:rsidRPr="009A7C93">
        <w:rPr>
          <w:rFonts w:ascii="Palatino Linotype" w:hAnsi="Palatino Linotype"/>
          <w:b/>
          <w:i w:val="0"/>
          <w:color w:val="auto"/>
        </w:rPr>
        <w:t>Formalidades para emitir el acuerdo de clasificación.</w:t>
      </w:r>
    </w:p>
    <w:p w14:paraId="5C464C2E" w14:textId="77777777" w:rsidR="00FC7B03" w:rsidRPr="009A7C93"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9A7C93">
        <w:rPr>
          <w:rFonts w:ascii="Palatino Linotype" w:hAnsi="Palatino Linotype" w:cs="Arial"/>
        </w:rPr>
        <w:t xml:space="preserve">El Comité de Transparencia, según lo dispuesto en los artículos 128 y 103 de la Ley Estatal y de la Ley General, respectivamente, y </w:t>
      </w:r>
      <w:r w:rsidRPr="009A7C93">
        <w:rPr>
          <w:rFonts w:ascii="Palatino Linotype" w:hAnsi="Palatino Linotype"/>
        </w:rPr>
        <w:t xml:space="preserve">la fracción III del numeral </w:t>
      </w:r>
      <w:r w:rsidRPr="009A7C93">
        <w:rPr>
          <w:rFonts w:ascii="Palatino Linotype" w:hAnsi="Palatino Linotype"/>
        </w:rPr>
        <w:lastRenderedPageBreak/>
        <w:t xml:space="preserve">Segundo de los </w:t>
      </w:r>
      <w:r w:rsidRPr="009A7C93">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9A7C93">
        <w:rPr>
          <w:rFonts w:ascii="Palatino Linotype" w:hAnsi="Palatino Linotype"/>
        </w:rPr>
        <w:t xml:space="preserve"> </w:t>
      </w:r>
      <w:r w:rsidRPr="009A7C93">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0FE56F62" w14:textId="77777777" w:rsidR="00FC7B03" w:rsidRPr="009A7C93" w:rsidRDefault="00FC7B03" w:rsidP="00FC7B03">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6FEEC0F0" w14:textId="77777777" w:rsidR="00FC7B03" w:rsidRPr="009A7C93"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9A7C93">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56CBC30" w14:textId="77777777" w:rsidR="00FC7B03" w:rsidRPr="009A7C93" w:rsidRDefault="00FC7B03" w:rsidP="00FC7B03">
      <w:pPr>
        <w:pStyle w:val="Prrafodelista"/>
        <w:rPr>
          <w:rFonts w:ascii="Palatino Linotype" w:eastAsia="Calibri" w:hAnsi="Palatino Linotype" w:cs="Arial"/>
          <w:szCs w:val="22"/>
          <w:lang w:val="es-ES" w:eastAsia="es-MX"/>
        </w:rPr>
      </w:pPr>
    </w:p>
    <w:p w14:paraId="277C40CD" w14:textId="77777777" w:rsidR="00FC7B03" w:rsidRPr="009A7C93"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9A7C93">
        <w:rPr>
          <w:rFonts w:ascii="Palatino Linotype" w:hAnsi="Palatino Linotype" w:cs="Arial"/>
        </w:rPr>
        <w:t>La</w:t>
      </w:r>
      <w:r w:rsidRPr="009A7C93">
        <w:rPr>
          <w:rFonts w:ascii="Palatino Linotype" w:hAnsi="Palatino Linotype"/>
        </w:rPr>
        <w:t xml:space="preserve"> decisión de confirmar, modificar o revocar la clasificación deberá de asentarse en un documento que registre la determinación a la que se llegue después </w:t>
      </w:r>
      <w:r w:rsidRPr="009A7C93">
        <w:rPr>
          <w:rFonts w:ascii="Palatino Linotype" w:hAnsi="Palatino Linotype"/>
        </w:rPr>
        <w:lastRenderedPageBreak/>
        <w:t xml:space="preserve">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1A38440B" w14:textId="77777777" w:rsidR="00E85531" w:rsidRPr="009A7C93" w:rsidRDefault="00E85531" w:rsidP="00E85531">
      <w:pPr>
        <w:pStyle w:val="Prrafodelista"/>
        <w:rPr>
          <w:rFonts w:ascii="Palatino Linotype" w:eastAsia="Calibri" w:hAnsi="Palatino Linotype" w:cs="Arial"/>
          <w:szCs w:val="22"/>
          <w:lang w:val="es-ES" w:eastAsia="es-MX"/>
        </w:rPr>
      </w:pPr>
    </w:p>
    <w:p w14:paraId="64CEB743" w14:textId="77777777" w:rsidR="00FC7B03" w:rsidRPr="009A7C93" w:rsidRDefault="00FC7B03" w:rsidP="00FC7B03">
      <w:pPr>
        <w:pStyle w:val="Ttulo4"/>
        <w:numPr>
          <w:ilvl w:val="0"/>
          <w:numId w:val="8"/>
        </w:numPr>
        <w:spacing w:line="360" w:lineRule="auto"/>
        <w:rPr>
          <w:rFonts w:ascii="Palatino Linotype" w:hAnsi="Palatino Linotype"/>
          <w:b/>
          <w:i w:val="0"/>
          <w:sz w:val="22"/>
        </w:rPr>
      </w:pPr>
      <w:r w:rsidRPr="009A7C93">
        <w:rPr>
          <w:rFonts w:ascii="Palatino Linotype" w:hAnsi="Palatino Linotype"/>
          <w:b/>
          <w:i w:val="0"/>
          <w:color w:val="auto"/>
        </w:rPr>
        <w:t>Requisitos de fondo del acuerdo de clasificación</w:t>
      </w:r>
    </w:p>
    <w:p w14:paraId="6959676B" w14:textId="77777777" w:rsidR="00FC7B03" w:rsidRPr="009A7C93" w:rsidRDefault="00FC7B03" w:rsidP="00FC7B03">
      <w:pPr>
        <w:pStyle w:val="Prrafodelista"/>
        <w:spacing w:line="360" w:lineRule="auto"/>
        <w:rPr>
          <w:rFonts w:ascii="Palatino Linotype" w:eastAsia="Calibri" w:hAnsi="Palatino Linotype" w:cs="Arial"/>
          <w:szCs w:val="22"/>
          <w:lang w:val="es-ES" w:eastAsia="es-MX"/>
        </w:rPr>
      </w:pPr>
    </w:p>
    <w:p w14:paraId="25E16B29" w14:textId="77777777" w:rsidR="00FC7B03" w:rsidRPr="009A7C93"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9A7C93">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53D8BDF7" w14:textId="77777777" w:rsidR="00FC7B03" w:rsidRPr="009A7C93" w:rsidRDefault="00FC7B03" w:rsidP="00FC7B03">
      <w:pPr>
        <w:pStyle w:val="Prrafodelista"/>
        <w:spacing w:before="240" w:after="240" w:line="360" w:lineRule="auto"/>
        <w:ind w:left="0"/>
        <w:jc w:val="both"/>
        <w:rPr>
          <w:rFonts w:ascii="Palatino Linotype" w:eastAsia="Calibri" w:hAnsi="Palatino Linotype" w:cs="Arial"/>
          <w:szCs w:val="22"/>
          <w:lang w:val="es-ES" w:eastAsia="es-MX"/>
        </w:rPr>
      </w:pPr>
    </w:p>
    <w:p w14:paraId="3CFC7DCE" w14:textId="77777777" w:rsidR="00FC7B03" w:rsidRPr="009A7C93"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9A7C93">
        <w:rPr>
          <w:rFonts w:ascii="Palatino Linotype" w:hAnsi="Palatino Linotype" w:cs="Arial"/>
        </w:rPr>
        <w:t>De</w:t>
      </w:r>
      <w:r w:rsidRPr="009A7C93">
        <w:rPr>
          <w:rFonts w:ascii="Palatino Linotype" w:hAnsi="Palatino Linotype"/>
        </w:rPr>
        <w:t xml:space="preserv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w:t>
      </w:r>
      <w:r w:rsidRPr="009A7C93">
        <w:rPr>
          <w:rFonts w:ascii="Palatino Linotype" w:hAnsi="Palatino Linotype"/>
        </w:rPr>
        <w:lastRenderedPageBreak/>
        <w:t>fundamentos legales que le dieron origen y las razones por las que se deben aplicar al caso concreto.</w:t>
      </w:r>
    </w:p>
    <w:p w14:paraId="3D730FD8" w14:textId="77777777" w:rsidR="00FC7B03" w:rsidRPr="009A7C93" w:rsidRDefault="00FC7B03" w:rsidP="00FC7B03">
      <w:pPr>
        <w:pStyle w:val="Prrafodelista"/>
        <w:spacing w:line="360" w:lineRule="auto"/>
        <w:rPr>
          <w:rFonts w:ascii="Palatino Linotype" w:eastAsia="Calibri" w:hAnsi="Palatino Linotype" w:cs="Arial"/>
          <w:szCs w:val="22"/>
          <w:lang w:val="es-ES" w:eastAsia="es-MX"/>
        </w:rPr>
      </w:pPr>
    </w:p>
    <w:p w14:paraId="02339A4E" w14:textId="77777777" w:rsidR="00FC7B03" w:rsidRPr="009A7C93"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9A7C93">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A7C93">
        <w:rPr>
          <w:rStyle w:val="Refdenotaalpie"/>
          <w:rFonts w:ascii="Palatino Linotype" w:eastAsia="Times New Roman" w:hAnsi="Palatino Linotype" w:cs="Arial"/>
          <w:lang w:eastAsia="es-MX"/>
        </w:rPr>
        <w:footnoteReference w:id="11"/>
      </w:r>
    </w:p>
    <w:p w14:paraId="10B344BB" w14:textId="77777777" w:rsidR="00FC7B03" w:rsidRPr="009A7C93" w:rsidRDefault="00FC7B03" w:rsidP="00FC7B03">
      <w:pPr>
        <w:pStyle w:val="Prrafodelista"/>
        <w:rPr>
          <w:rFonts w:ascii="Palatino Linotype" w:eastAsia="Calibri" w:hAnsi="Palatino Linotype" w:cs="Arial"/>
          <w:szCs w:val="22"/>
          <w:lang w:val="es-ES" w:eastAsia="es-MX"/>
        </w:rPr>
      </w:pPr>
    </w:p>
    <w:p w14:paraId="48607BB9" w14:textId="77777777" w:rsidR="00FC7B03" w:rsidRPr="009A7C93" w:rsidRDefault="00FC7B03" w:rsidP="00FC7B03">
      <w:pPr>
        <w:pStyle w:val="Prrafodelista"/>
        <w:numPr>
          <w:ilvl w:val="0"/>
          <w:numId w:val="2"/>
        </w:numPr>
        <w:spacing w:before="240" w:after="240" w:line="360" w:lineRule="auto"/>
        <w:ind w:left="0" w:firstLine="0"/>
        <w:jc w:val="both"/>
        <w:rPr>
          <w:rFonts w:ascii="Palatino Linotype" w:eastAsia="Calibri" w:hAnsi="Palatino Linotype" w:cs="Arial"/>
          <w:szCs w:val="22"/>
          <w:lang w:val="es-ES" w:eastAsia="es-MX"/>
        </w:rPr>
      </w:pPr>
      <w:r w:rsidRPr="009A7C93">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3877451E" w14:textId="77777777" w:rsidR="00FC7B03" w:rsidRPr="009A7C93" w:rsidRDefault="00FC7B03" w:rsidP="00FC7B03">
      <w:pPr>
        <w:pStyle w:val="Prrafodelista"/>
        <w:spacing w:line="360" w:lineRule="auto"/>
        <w:rPr>
          <w:rFonts w:ascii="Palatino Linotype" w:eastAsia="Calibri" w:hAnsi="Palatino Linotype" w:cs="Arial"/>
          <w:szCs w:val="22"/>
          <w:lang w:val="es-ES" w:eastAsia="es-MX"/>
        </w:rPr>
      </w:pPr>
    </w:p>
    <w:p w14:paraId="52A372BA" w14:textId="77777777" w:rsidR="00FC7B03" w:rsidRPr="009A7C93" w:rsidRDefault="00FC7B03" w:rsidP="00FC7B03">
      <w:pPr>
        <w:spacing w:line="360" w:lineRule="auto"/>
        <w:ind w:left="567" w:right="567"/>
        <w:contextualSpacing/>
        <w:jc w:val="both"/>
        <w:rPr>
          <w:rFonts w:ascii="Palatino Linotype" w:hAnsi="Palatino Linotype" w:cs="Arial"/>
          <w:i/>
          <w:sz w:val="22"/>
        </w:rPr>
      </w:pPr>
      <w:r w:rsidRPr="009A7C93">
        <w:rPr>
          <w:rFonts w:ascii="Palatino Linotype" w:hAnsi="Palatino Linotype" w:cs="Arial"/>
          <w:b/>
          <w:i/>
          <w:sz w:val="22"/>
        </w:rPr>
        <w:lastRenderedPageBreak/>
        <w:t>FUNDAMENTACIÓN Y MOTIVACIÓN.</w:t>
      </w:r>
      <w:r w:rsidRPr="009A7C93">
        <w:rPr>
          <w:rFonts w:ascii="Palatino Linotype" w:hAnsi="Palatino Linotype" w:cs="Arial"/>
          <w:i/>
          <w:sz w:val="22"/>
        </w:rPr>
        <w:t xml:space="preserve"> La </w:t>
      </w:r>
      <w:r w:rsidRPr="009A7C93">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A7C93">
        <w:rPr>
          <w:rFonts w:ascii="Palatino Linotype" w:hAnsi="Palatino Linotype" w:cs="Arial"/>
          <w:i/>
          <w:sz w:val="22"/>
        </w:rPr>
        <w:t>.</w:t>
      </w:r>
    </w:p>
    <w:p w14:paraId="637539D0" w14:textId="77777777" w:rsidR="00FC7B03" w:rsidRPr="009A7C93" w:rsidRDefault="00FC7B03" w:rsidP="00FC7B03">
      <w:pPr>
        <w:spacing w:line="360" w:lineRule="auto"/>
        <w:ind w:left="567" w:right="567"/>
        <w:contextualSpacing/>
        <w:jc w:val="both"/>
        <w:rPr>
          <w:rFonts w:ascii="Palatino Linotype" w:hAnsi="Palatino Linotype" w:cs="Arial"/>
          <w:i/>
          <w:sz w:val="22"/>
        </w:rPr>
      </w:pPr>
      <w:r w:rsidRPr="009A7C93">
        <w:rPr>
          <w:rFonts w:ascii="Palatino Linotype" w:hAnsi="Palatino Linotype" w:cs="Arial"/>
          <w:i/>
          <w:sz w:val="22"/>
        </w:rPr>
        <w:t>SEGUNDO TRIBUNAL COLEGIADO DEL SEXTO CIRCUITO.</w:t>
      </w:r>
    </w:p>
    <w:p w14:paraId="2337BE26" w14:textId="77777777" w:rsidR="00FC7B03" w:rsidRPr="009A7C93" w:rsidRDefault="00FC7B03" w:rsidP="00FC7B03">
      <w:pPr>
        <w:spacing w:line="360" w:lineRule="auto"/>
        <w:ind w:left="567" w:right="567"/>
        <w:contextualSpacing/>
        <w:jc w:val="both"/>
        <w:rPr>
          <w:rFonts w:ascii="Palatino Linotype" w:hAnsi="Palatino Linotype" w:cs="Arial"/>
          <w:i/>
          <w:sz w:val="22"/>
        </w:rPr>
      </w:pPr>
      <w:r w:rsidRPr="009A7C93">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2C868CA0" w14:textId="77777777" w:rsidR="00FC7B03" w:rsidRPr="009A7C93" w:rsidRDefault="00FC7B03" w:rsidP="00FC7B03">
      <w:pPr>
        <w:spacing w:line="360" w:lineRule="auto"/>
        <w:ind w:left="567" w:right="567"/>
        <w:contextualSpacing/>
        <w:jc w:val="both"/>
        <w:rPr>
          <w:rFonts w:ascii="Palatino Linotype" w:hAnsi="Palatino Linotype" w:cs="Arial"/>
          <w:i/>
          <w:sz w:val="22"/>
        </w:rPr>
      </w:pPr>
      <w:r w:rsidRPr="009A7C93">
        <w:rPr>
          <w:rFonts w:ascii="Palatino Linotype" w:hAnsi="Palatino Linotype" w:cs="Arial"/>
          <w:i/>
          <w:sz w:val="22"/>
        </w:rPr>
        <w:t xml:space="preserve">Revisión fiscal 103/88. Instituto Mexicano del Seguro Social. 18 de octubre de 1988. Unanimidad de votos. Ponente: Arnoldo Nájera Virgen. Secretario: Alejandro </w:t>
      </w:r>
      <w:proofErr w:type="spellStart"/>
      <w:r w:rsidRPr="009A7C93">
        <w:rPr>
          <w:rFonts w:ascii="Palatino Linotype" w:hAnsi="Palatino Linotype" w:cs="Arial"/>
          <w:i/>
          <w:sz w:val="22"/>
        </w:rPr>
        <w:t>Esponda</w:t>
      </w:r>
      <w:proofErr w:type="spellEnd"/>
      <w:r w:rsidRPr="009A7C93">
        <w:rPr>
          <w:rFonts w:ascii="Palatino Linotype" w:hAnsi="Palatino Linotype" w:cs="Arial"/>
          <w:i/>
          <w:sz w:val="22"/>
        </w:rPr>
        <w:t xml:space="preserve"> Rincón.</w:t>
      </w:r>
    </w:p>
    <w:p w14:paraId="40CDA147" w14:textId="77777777" w:rsidR="00FC7B03" w:rsidRPr="009A7C93" w:rsidRDefault="00FC7B03" w:rsidP="00FC7B03">
      <w:pPr>
        <w:spacing w:line="360" w:lineRule="auto"/>
        <w:ind w:left="567" w:right="567"/>
        <w:contextualSpacing/>
        <w:jc w:val="both"/>
        <w:rPr>
          <w:rFonts w:ascii="Palatino Linotype" w:hAnsi="Palatino Linotype" w:cs="Arial"/>
          <w:i/>
          <w:sz w:val="22"/>
        </w:rPr>
      </w:pPr>
      <w:r w:rsidRPr="009A7C93">
        <w:rPr>
          <w:rFonts w:ascii="Palatino Linotype" w:hAnsi="Palatino Linotype" w:cs="Arial"/>
          <w:i/>
          <w:sz w:val="22"/>
        </w:rPr>
        <w:t xml:space="preserve">Amparo en revisión 333/88. </w:t>
      </w:r>
      <w:proofErr w:type="spellStart"/>
      <w:r w:rsidRPr="009A7C93">
        <w:rPr>
          <w:rFonts w:ascii="Palatino Linotype" w:hAnsi="Palatino Linotype" w:cs="Arial"/>
          <w:i/>
          <w:sz w:val="22"/>
        </w:rPr>
        <w:t>Adilia</w:t>
      </w:r>
      <w:proofErr w:type="spellEnd"/>
      <w:r w:rsidRPr="009A7C93">
        <w:rPr>
          <w:rFonts w:ascii="Palatino Linotype" w:hAnsi="Palatino Linotype" w:cs="Arial"/>
          <w:i/>
          <w:sz w:val="22"/>
        </w:rPr>
        <w:t xml:space="preserve"> Romero. 26 de octubre de 1988. Unanimidad de votos. Ponente: Arnoldo Nájera Virgen. Secretario: Enrique Crispín Campos Ramírez.</w:t>
      </w:r>
    </w:p>
    <w:p w14:paraId="2BB101C0" w14:textId="77777777" w:rsidR="00FC7B03" w:rsidRPr="009A7C93" w:rsidRDefault="00FC7B03" w:rsidP="00FC7B03">
      <w:pPr>
        <w:spacing w:line="360" w:lineRule="auto"/>
        <w:ind w:left="567" w:right="567"/>
        <w:contextualSpacing/>
        <w:jc w:val="both"/>
        <w:rPr>
          <w:rFonts w:ascii="Palatino Linotype" w:hAnsi="Palatino Linotype" w:cs="Arial"/>
          <w:i/>
          <w:sz w:val="22"/>
        </w:rPr>
      </w:pPr>
      <w:r w:rsidRPr="009A7C93">
        <w:rPr>
          <w:rFonts w:ascii="Palatino Linotype" w:hAnsi="Palatino Linotype" w:cs="Arial"/>
          <w:i/>
          <w:sz w:val="22"/>
        </w:rPr>
        <w:t xml:space="preserve">Amparo en revisión 597/95. Emilio Maurer Bretón. 15 de noviembre de 1995. Unanimidad de votos. Ponente: Clementina Ramírez Moguel </w:t>
      </w:r>
      <w:proofErr w:type="spellStart"/>
      <w:r w:rsidRPr="009A7C93">
        <w:rPr>
          <w:rFonts w:ascii="Palatino Linotype" w:hAnsi="Palatino Linotype" w:cs="Arial"/>
          <w:i/>
          <w:sz w:val="22"/>
        </w:rPr>
        <w:t>Goyzueta</w:t>
      </w:r>
      <w:proofErr w:type="spellEnd"/>
      <w:r w:rsidRPr="009A7C93">
        <w:rPr>
          <w:rFonts w:ascii="Palatino Linotype" w:hAnsi="Palatino Linotype" w:cs="Arial"/>
          <w:i/>
          <w:sz w:val="22"/>
        </w:rPr>
        <w:t>. Secretario: Gonzalo Carrera Molina.</w:t>
      </w:r>
    </w:p>
    <w:p w14:paraId="409CFE3D" w14:textId="77777777" w:rsidR="00FC7B03" w:rsidRPr="009A7C93" w:rsidRDefault="00FC7B03" w:rsidP="00FC7B03">
      <w:pPr>
        <w:spacing w:line="360" w:lineRule="auto"/>
        <w:ind w:left="567" w:right="567"/>
        <w:contextualSpacing/>
        <w:jc w:val="both"/>
        <w:rPr>
          <w:rFonts w:ascii="Palatino Linotype" w:hAnsi="Palatino Linotype" w:cs="Arial"/>
          <w:i/>
          <w:sz w:val="22"/>
        </w:rPr>
      </w:pPr>
      <w:r w:rsidRPr="009A7C93">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9A7C93">
        <w:rPr>
          <w:rFonts w:ascii="Palatino Linotype" w:hAnsi="Palatino Linotype" w:cs="Arial"/>
          <w:i/>
          <w:sz w:val="22"/>
        </w:rPr>
        <w:t>Baigts</w:t>
      </w:r>
      <w:proofErr w:type="spellEnd"/>
      <w:r w:rsidRPr="009A7C93">
        <w:rPr>
          <w:rFonts w:ascii="Palatino Linotype" w:hAnsi="Palatino Linotype" w:cs="Arial"/>
          <w:i/>
          <w:sz w:val="22"/>
        </w:rPr>
        <w:t xml:space="preserve"> Muñoz.</w:t>
      </w:r>
    </w:p>
    <w:p w14:paraId="61D23BAE" w14:textId="77777777" w:rsidR="00FC7B03" w:rsidRPr="009A7C93" w:rsidRDefault="00FC7B03" w:rsidP="00FC7B03">
      <w:pPr>
        <w:pStyle w:val="Prrafodelista"/>
        <w:numPr>
          <w:ilvl w:val="0"/>
          <w:numId w:val="2"/>
        </w:numPr>
        <w:spacing w:before="240" w:after="240" w:line="360" w:lineRule="auto"/>
        <w:ind w:left="0" w:firstLine="0"/>
        <w:jc w:val="both"/>
        <w:rPr>
          <w:rFonts w:ascii="Palatino Linotype" w:eastAsia="Times New Roman" w:hAnsi="Palatino Linotype" w:cs="Arial"/>
          <w:lang w:eastAsia="es-MX"/>
        </w:rPr>
      </w:pPr>
      <w:r w:rsidRPr="009A7C93">
        <w:rPr>
          <w:rFonts w:ascii="Palatino Linotype" w:eastAsia="Times New Roman" w:hAnsi="Palatino Linotype" w:cs="Arial"/>
          <w:lang w:eastAsia="es-MX"/>
        </w:rPr>
        <w:t xml:space="preserve">Así, en un acto de autoridad se cumple con la debida fundamentación cuando se cita el precepto legal aplicable al caso concreto y la debida motivación cuando se </w:t>
      </w:r>
      <w:r w:rsidRPr="009A7C93">
        <w:rPr>
          <w:rFonts w:ascii="Palatino Linotype" w:eastAsia="Times New Roman" w:hAnsi="Palatino Linotype" w:cs="Arial"/>
          <w:lang w:eastAsia="es-MX"/>
        </w:rPr>
        <w:lastRenderedPageBreak/>
        <w:t>expresan las razones, motivos o circunstancias que tomó en cuenta la autoridad para adecuar el hecho a los fundamentos de derecho.</w:t>
      </w:r>
    </w:p>
    <w:p w14:paraId="59487407" w14:textId="77777777" w:rsidR="00FC7B03" w:rsidRPr="009A7C93" w:rsidRDefault="00FC7B03" w:rsidP="00FC7B03">
      <w:pPr>
        <w:pStyle w:val="Prrafodelista"/>
        <w:shd w:val="clear" w:color="auto" w:fill="FFFFFF"/>
        <w:spacing w:line="360" w:lineRule="auto"/>
        <w:ind w:left="360"/>
        <w:jc w:val="both"/>
        <w:rPr>
          <w:rFonts w:ascii="Palatino Linotype" w:eastAsia="Times New Roman" w:hAnsi="Palatino Linotype" w:cs="Arial"/>
          <w:lang w:eastAsia="es-MX"/>
        </w:rPr>
      </w:pPr>
    </w:p>
    <w:p w14:paraId="4B980703" w14:textId="694CDC7F" w:rsidR="00FC7B03" w:rsidRPr="009A7C93" w:rsidRDefault="00FC7B03" w:rsidP="00FC7B03">
      <w:pPr>
        <w:pStyle w:val="Prrafodelista"/>
        <w:numPr>
          <w:ilvl w:val="0"/>
          <w:numId w:val="2"/>
        </w:numPr>
        <w:spacing w:before="240" w:after="240" w:line="360" w:lineRule="auto"/>
        <w:ind w:left="0" w:firstLine="0"/>
        <w:jc w:val="both"/>
        <w:rPr>
          <w:rFonts w:ascii="Palatino Linotype" w:eastAsia="Times New Roman" w:hAnsi="Palatino Linotype" w:cs="Arial"/>
          <w:lang w:eastAsia="es-MX"/>
        </w:rPr>
      </w:pPr>
      <w:r w:rsidRPr="009A7C93">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w:t>
      </w:r>
      <w:r w:rsidR="00824C2C" w:rsidRPr="009A7C93">
        <w:rPr>
          <w:rFonts w:ascii="Palatino Linotype" w:eastAsia="Times New Roman" w:hAnsi="Palatino Linotype" w:cs="Arial"/>
          <w:lang w:eastAsia="es-MX"/>
        </w:rPr>
        <w:t xml:space="preserve"> </w:t>
      </w:r>
      <w:r w:rsidRPr="009A7C93">
        <w:rPr>
          <w:rFonts w:ascii="Palatino Linotype" w:eastAsia="Times New Roman" w:hAnsi="Palatino Linotype" w:cs="Arial"/>
          <w:lang w:eastAsia="es-MX"/>
        </w:rPr>
        <w:t xml:space="preserve"> auténtica defensa.</w:t>
      </w:r>
    </w:p>
    <w:p w14:paraId="2251C918" w14:textId="77777777" w:rsidR="00FC7B03" w:rsidRPr="009A7C93" w:rsidRDefault="00FC7B03" w:rsidP="00FC7B03">
      <w:pPr>
        <w:pStyle w:val="Prrafodelista"/>
        <w:spacing w:before="240" w:after="240" w:line="360" w:lineRule="auto"/>
        <w:ind w:left="0"/>
        <w:jc w:val="both"/>
        <w:rPr>
          <w:rFonts w:ascii="Palatino Linotype" w:eastAsia="Times New Roman" w:hAnsi="Palatino Linotype" w:cs="Arial"/>
          <w:lang w:eastAsia="es-MX"/>
        </w:rPr>
      </w:pPr>
    </w:p>
    <w:p w14:paraId="369C70BD" w14:textId="77777777" w:rsidR="00FC7B03" w:rsidRPr="009A7C93" w:rsidRDefault="00FC7B03" w:rsidP="00FC7B03">
      <w:pPr>
        <w:pStyle w:val="Prrafodelista"/>
        <w:numPr>
          <w:ilvl w:val="0"/>
          <w:numId w:val="2"/>
        </w:numPr>
        <w:spacing w:before="240" w:after="240" w:line="360" w:lineRule="auto"/>
        <w:ind w:left="0" w:firstLine="0"/>
        <w:jc w:val="both"/>
        <w:rPr>
          <w:rFonts w:ascii="Palatino Linotype" w:eastAsia="Times New Roman" w:hAnsi="Palatino Linotype" w:cs="Arial"/>
          <w:lang w:eastAsia="es-MX"/>
        </w:rPr>
      </w:pPr>
      <w:r w:rsidRPr="009A7C93">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626EFCDC" w14:textId="77777777" w:rsidR="00210D6F" w:rsidRPr="009A7C93" w:rsidRDefault="00210D6F" w:rsidP="00210D6F">
      <w:pPr>
        <w:pStyle w:val="Prrafodelista"/>
        <w:rPr>
          <w:rFonts w:ascii="Palatino Linotype" w:eastAsia="Times New Roman" w:hAnsi="Palatino Linotype" w:cs="Arial"/>
          <w:lang w:eastAsia="es-MX"/>
        </w:rPr>
      </w:pPr>
    </w:p>
    <w:p w14:paraId="069C5B1B" w14:textId="77777777" w:rsidR="00FC7B03" w:rsidRPr="009A7C93" w:rsidRDefault="00FC7B03" w:rsidP="00FC7B03">
      <w:pPr>
        <w:pStyle w:val="Prrafodelista"/>
        <w:numPr>
          <w:ilvl w:val="0"/>
          <w:numId w:val="2"/>
        </w:numPr>
        <w:spacing w:before="240" w:after="240" w:line="360" w:lineRule="auto"/>
        <w:ind w:left="0" w:firstLine="0"/>
        <w:jc w:val="both"/>
        <w:rPr>
          <w:rFonts w:ascii="Palatino Linotype" w:eastAsia="Times New Roman" w:hAnsi="Palatino Linotype" w:cs="Arial"/>
          <w:lang w:eastAsia="es-MX"/>
        </w:rPr>
      </w:pPr>
      <w:r w:rsidRPr="009A7C93">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9A7C93">
        <w:rPr>
          <w:rFonts w:ascii="Palatino Linotype" w:hAnsi="Palatino Linotype"/>
        </w:rPr>
        <w:t xml:space="preserve"> </w:t>
      </w:r>
      <w:r w:rsidRPr="009A7C93">
        <w:rPr>
          <w:rFonts w:ascii="Palatino Linotype" w:eastAsia="Times New Roman" w:hAnsi="Palatino Linotype" w:cs="Arial"/>
          <w:lang w:eastAsia="es-MX"/>
        </w:rPr>
        <w:t>datos personales</w:t>
      </w:r>
      <w:r w:rsidRPr="009A7C93">
        <w:rPr>
          <w:rStyle w:val="Refdenotaalpie"/>
          <w:rFonts w:ascii="Palatino Linotype" w:eastAsia="Times New Roman" w:hAnsi="Palatino Linotype" w:cs="Arial"/>
          <w:lang w:eastAsia="es-MX"/>
        </w:rPr>
        <w:footnoteReference w:id="12"/>
      </w:r>
      <w:r w:rsidRPr="009A7C93">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9A7C93">
        <w:rPr>
          <w:rFonts w:ascii="Palatino Linotype" w:eastAsia="Calibri" w:hAnsi="Palatino Linotype" w:cs="Arial"/>
          <w:lang w:val="es-ES" w:eastAsia="es-MX"/>
        </w:rPr>
        <w:t xml:space="preserve">Clave Única de Registro de Población </w:t>
      </w:r>
      <w:r w:rsidRPr="009A7C93">
        <w:rPr>
          <w:rFonts w:ascii="Palatino Linotype" w:eastAsia="Calibri" w:hAnsi="Palatino Linotype" w:cs="Arial"/>
          <w:lang w:val="es-ES" w:eastAsia="es-MX"/>
        </w:rPr>
        <w:lastRenderedPageBreak/>
        <w:t xml:space="preserve">(CURP), Registro Federal de Contribuyentes (R.F.C.), clave de ISSEMYM, número de cuenta, 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375FC6F1" w14:textId="77777777" w:rsidR="00FC7B03" w:rsidRPr="009A7C93" w:rsidRDefault="00FC7B03" w:rsidP="00FC7B03">
      <w:pPr>
        <w:pStyle w:val="Prrafodelista"/>
        <w:rPr>
          <w:rFonts w:ascii="Palatino Linotype" w:eastAsia="Times New Roman" w:hAnsi="Palatino Linotype" w:cs="Arial"/>
          <w:lang w:eastAsia="es-MX"/>
        </w:rPr>
      </w:pPr>
    </w:p>
    <w:p w14:paraId="705FE4DD" w14:textId="567BB160" w:rsidR="00FC7B03" w:rsidRPr="009A7C93" w:rsidRDefault="00FC7B03" w:rsidP="00FC7B03">
      <w:pPr>
        <w:pStyle w:val="Prrafodelista"/>
        <w:numPr>
          <w:ilvl w:val="0"/>
          <w:numId w:val="2"/>
        </w:numPr>
        <w:spacing w:before="240" w:after="240" w:line="360" w:lineRule="auto"/>
        <w:ind w:left="0" w:firstLine="0"/>
        <w:jc w:val="both"/>
        <w:rPr>
          <w:rFonts w:ascii="Palatino Linotype" w:eastAsia="Times New Roman" w:hAnsi="Palatino Linotype" w:cs="Arial"/>
          <w:lang w:eastAsia="es-MX"/>
        </w:rPr>
      </w:pPr>
      <w:r w:rsidRPr="009A7C93">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29DBDFE8" w14:textId="77777777" w:rsidR="00FC7B03" w:rsidRPr="009A7C93" w:rsidRDefault="00FC7B03" w:rsidP="00FC7B03">
      <w:pPr>
        <w:pStyle w:val="Prrafodelista"/>
        <w:rPr>
          <w:rFonts w:ascii="Palatino Linotype" w:eastAsia="Times New Roman" w:hAnsi="Palatino Linotype" w:cs="Arial"/>
          <w:lang w:eastAsia="es-MX"/>
        </w:rPr>
      </w:pPr>
    </w:p>
    <w:p w14:paraId="7329973A" w14:textId="5093EB19" w:rsidR="00FC7B03" w:rsidRPr="009A7C93" w:rsidRDefault="00FC7B03" w:rsidP="00FC7B03">
      <w:pPr>
        <w:pStyle w:val="Prrafodelista"/>
        <w:numPr>
          <w:ilvl w:val="0"/>
          <w:numId w:val="2"/>
        </w:numPr>
        <w:spacing w:before="240" w:after="240" w:line="360" w:lineRule="auto"/>
        <w:ind w:left="0" w:firstLine="0"/>
        <w:jc w:val="both"/>
        <w:rPr>
          <w:rFonts w:ascii="Palatino Linotype" w:hAnsi="Palatino Linotype"/>
        </w:rPr>
      </w:pPr>
      <w:r w:rsidRPr="009A7C93">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1D9B8502" w14:textId="77777777" w:rsidR="00FC7B03" w:rsidRPr="009A7C93" w:rsidRDefault="00FC7B03" w:rsidP="00FC7B03">
      <w:pPr>
        <w:pStyle w:val="Prrafodelista"/>
        <w:spacing w:before="240" w:after="240" w:line="360" w:lineRule="auto"/>
        <w:ind w:left="0"/>
        <w:jc w:val="both"/>
        <w:rPr>
          <w:rFonts w:ascii="Palatino Linotype" w:hAnsi="Palatino Linotype" w:cs="Arial"/>
          <w:noProof/>
          <w:lang w:eastAsia="es-MX"/>
        </w:rPr>
      </w:pPr>
    </w:p>
    <w:p w14:paraId="724A57CB" w14:textId="77777777" w:rsidR="00FC7B03" w:rsidRPr="009A7C93" w:rsidRDefault="00FC7B03" w:rsidP="00FC7B03">
      <w:pPr>
        <w:pStyle w:val="Prrafodelista"/>
        <w:numPr>
          <w:ilvl w:val="0"/>
          <w:numId w:val="2"/>
        </w:numPr>
        <w:spacing w:line="360" w:lineRule="auto"/>
        <w:ind w:left="0" w:right="34" w:firstLine="0"/>
        <w:jc w:val="both"/>
        <w:rPr>
          <w:rFonts w:ascii="Palatino Linotype" w:hAnsi="Palatino Linotype"/>
          <w:color w:val="000000" w:themeColor="text1"/>
        </w:rPr>
      </w:pPr>
      <w:r w:rsidRPr="009A7C93">
        <w:rPr>
          <w:rFonts w:ascii="Palatino Linotype" w:hAnsi="Palatino Linotype"/>
        </w:rPr>
        <w:t>Por</w:t>
      </w:r>
      <w:r w:rsidRPr="009A7C93">
        <w:rPr>
          <w:rFonts w:ascii="Palatino Linotype" w:hAnsi="Palatino Linotype"/>
          <w:color w:val="000000" w:themeColor="text1"/>
          <w:lang w:val="es-ES" w:eastAsia="es-MX"/>
        </w:rPr>
        <w:t xml:space="preserve"> lo anteriormente expuesto y fundado, este </w:t>
      </w:r>
      <w:r w:rsidRPr="009A7C93">
        <w:rPr>
          <w:rFonts w:ascii="Palatino Linotype" w:hAnsi="Palatino Linotype"/>
          <w:b/>
          <w:bCs/>
          <w:color w:val="000000" w:themeColor="text1"/>
          <w:lang w:val="es-ES" w:eastAsia="es-MX"/>
        </w:rPr>
        <w:t>ÓRGANO GARANTE</w:t>
      </w:r>
      <w:r w:rsidRPr="009A7C93">
        <w:rPr>
          <w:rFonts w:ascii="Palatino Linotype" w:hAnsi="Palatino Linotype"/>
          <w:color w:val="000000" w:themeColor="text1"/>
          <w:lang w:val="es-ES" w:eastAsia="es-MX"/>
        </w:rPr>
        <w:t xml:space="preserve"> emite los siguientes:</w:t>
      </w:r>
    </w:p>
    <w:p w14:paraId="550BDCC4" w14:textId="3B9801AF" w:rsidR="000B51D7" w:rsidRPr="009A7C93" w:rsidRDefault="000B51D7" w:rsidP="00231FF8">
      <w:pPr>
        <w:pStyle w:val="Ttulo1"/>
        <w:spacing w:before="0" w:line="360" w:lineRule="auto"/>
        <w:jc w:val="center"/>
        <w:rPr>
          <w:rFonts w:eastAsia="Calibri"/>
          <w:b/>
          <w:szCs w:val="24"/>
          <w:lang w:val="es-ES" w:eastAsia="es-ES"/>
        </w:rPr>
      </w:pPr>
      <w:bookmarkStart w:id="227" w:name="_Toc504500693"/>
      <w:bookmarkStart w:id="228" w:name="_Toc534742545"/>
      <w:bookmarkStart w:id="229" w:name="_Toc2248738"/>
      <w:bookmarkStart w:id="230" w:name="_Toc34819440"/>
      <w:bookmarkStart w:id="231" w:name="_Toc51259595"/>
      <w:bookmarkStart w:id="232" w:name="_Toc52472147"/>
      <w:bookmarkEnd w:id="144"/>
      <w:bookmarkEnd w:id="145"/>
      <w:bookmarkEnd w:id="146"/>
      <w:bookmarkEnd w:id="147"/>
      <w:bookmarkEnd w:id="148"/>
      <w:bookmarkEnd w:id="149"/>
      <w:bookmarkEnd w:id="150"/>
      <w:bookmarkEnd w:id="151"/>
      <w:bookmarkEnd w:id="152"/>
      <w:bookmarkEnd w:id="153"/>
      <w:bookmarkEnd w:id="154"/>
      <w:bookmarkEnd w:id="155"/>
    </w:p>
    <w:p w14:paraId="6A829E10" w14:textId="77777777" w:rsidR="000B51D7" w:rsidRPr="009A7C93" w:rsidRDefault="000B51D7" w:rsidP="000B51D7">
      <w:pPr>
        <w:pStyle w:val="Textonotapie"/>
      </w:pPr>
    </w:p>
    <w:p w14:paraId="705ECEE2" w14:textId="77777777" w:rsidR="00E85531" w:rsidRPr="009A7C93" w:rsidRDefault="00E85531" w:rsidP="000B51D7">
      <w:pPr>
        <w:pStyle w:val="Textonotapie"/>
      </w:pPr>
    </w:p>
    <w:p w14:paraId="3A7E0EB3" w14:textId="77777777" w:rsidR="007D6FAC" w:rsidRPr="009A7C93" w:rsidRDefault="007D6FAC" w:rsidP="000B51D7">
      <w:pPr>
        <w:pStyle w:val="Textonotapie"/>
      </w:pPr>
    </w:p>
    <w:p w14:paraId="1106BCF3" w14:textId="77777777" w:rsidR="007D6FAC" w:rsidRPr="009A7C93" w:rsidRDefault="007D6FAC" w:rsidP="000B51D7">
      <w:pPr>
        <w:pStyle w:val="Textonotapie"/>
      </w:pPr>
    </w:p>
    <w:p w14:paraId="7573B524" w14:textId="77777777" w:rsidR="00231FF8" w:rsidRPr="009A7C93" w:rsidRDefault="00231FF8" w:rsidP="00231FF8">
      <w:pPr>
        <w:pStyle w:val="Ttulo1"/>
        <w:spacing w:before="0" w:line="360" w:lineRule="auto"/>
        <w:jc w:val="center"/>
        <w:rPr>
          <w:rFonts w:eastAsia="Calibri"/>
          <w:b/>
          <w:szCs w:val="24"/>
          <w:lang w:val="es-ES" w:eastAsia="es-ES"/>
        </w:rPr>
      </w:pPr>
      <w:bookmarkStart w:id="233" w:name="_Toc54808047"/>
      <w:r w:rsidRPr="009A7C93">
        <w:rPr>
          <w:rFonts w:eastAsia="Calibri"/>
          <w:b/>
          <w:szCs w:val="24"/>
          <w:lang w:val="es-ES" w:eastAsia="es-ES"/>
        </w:rPr>
        <w:lastRenderedPageBreak/>
        <w:t>R E S O L U T I V O S</w:t>
      </w:r>
      <w:bookmarkEnd w:id="227"/>
      <w:bookmarkEnd w:id="228"/>
      <w:bookmarkEnd w:id="229"/>
      <w:bookmarkEnd w:id="230"/>
      <w:bookmarkEnd w:id="231"/>
      <w:bookmarkEnd w:id="232"/>
      <w:bookmarkEnd w:id="233"/>
      <w:r w:rsidRPr="009A7C93">
        <w:rPr>
          <w:rFonts w:eastAsia="Calibri"/>
          <w:b/>
          <w:szCs w:val="24"/>
          <w:lang w:val="es-ES" w:eastAsia="es-ES"/>
        </w:rPr>
        <w:t xml:space="preserve"> </w:t>
      </w:r>
    </w:p>
    <w:p w14:paraId="355B16D6" w14:textId="59392B45" w:rsidR="00872769" w:rsidRPr="009A7C93" w:rsidRDefault="00872769" w:rsidP="00872769">
      <w:pPr>
        <w:spacing w:before="240" w:after="360" w:line="360" w:lineRule="auto"/>
        <w:jc w:val="both"/>
        <w:rPr>
          <w:rFonts w:ascii="Palatino Linotype" w:eastAsia="Times New Roman" w:hAnsi="Palatino Linotype" w:cs="Arial"/>
          <w:lang w:val="es-ES"/>
        </w:rPr>
      </w:pPr>
      <w:r w:rsidRPr="009A7C93">
        <w:rPr>
          <w:rFonts w:ascii="Palatino Linotype" w:eastAsia="Times New Roman" w:hAnsi="Palatino Linotype" w:cs="Arial"/>
          <w:b/>
        </w:rPr>
        <w:t>PRIMERO</w:t>
      </w:r>
      <w:r w:rsidRPr="009A7C93">
        <w:rPr>
          <w:rFonts w:ascii="Palatino Linotype" w:eastAsia="Times New Roman" w:hAnsi="Palatino Linotype" w:cs="Arial"/>
          <w:lang w:val="es-ES"/>
        </w:rPr>
        <w:t xml:space="preserve">. Resultan </w:t>
      </w:r>
      <w:r w:rsidR="00210D6F" w:rsidRPr="009A7C93">
        <w:rPr>
          <w:rFonts w:ascii="Palatino Linotype" w:eastAsia="Times New Roman" w:hAnsi="Palatino Linotype" w:cs="Arial"/>
          <w:lang w:val="es-ES"/>
        </w:rPr>
        <w:t xml:space="preserve">parcialmente </w:t>
      </w:r>
      <w:r w:rsidRPr="009A7C93">
        <w:rPr>
          <w:rFonts w:ascii="Palatino Linotype" w:eastAsia="Times New Roman" w:hAnsi="Palatino Linotype" w:cs="Arial"/>
          <w:lang w:val="es-ES"/>
        </w:rPr>
        <w:t xml:space="preserve">fundadas las razones o motivos de inconformidad hechos valer en el recurso de revisión </w:t>
      </w:r>
      <w:r w:rsidR="00333022" w:rsidRPr="009A7C93">
        <w:rPr>
          <w:rFonts w:ascii="Palatino Linotype" w:eastAsia="Times New Roman" w:hAnsi="Palatino Linotype" w:cs="Arial"/>
          <w:b/>
          <w:lang w:val="es-ES"/>
        </w:rPr>
        <w:t>04008/INFOEM/IP/RR/2020</w:t>
      </w:r>
      <w:r w:rsidRPr="009A7C93">
        <w:rPr>
          <w:rFonts w:ascii="Palatino Linotype" w:eastAsia="Times New Roman" w:hAnsi="Palatino Linotype" w:cs="Arial"/>
          <w:b/>
          <w:lang w:val="es-ES"/>
        </w:rPr>
        <w:t xml:space="preserve">, </w:t>
      </w:r>
      <w:r w:rsidRPr="009A7C93">
        <w:rPr>
          <w:rFonts w:ascii="Palatino Linotype" w:eastAsia="Times New Roman" w:hAnsi="Palatino Linotype" w:cs="Arial"/>
          <w:lang w:val="es-ES"/>
        </w:rPr>
        <w:t xml:space="preserve">en términos de los Considerandos </w:t>
      </w:r>
      <w:r w:rsidRPr="009A7C93">
        <w:rPr>
          <w:rFonts w:ascii="Palatino Linotype" w:eastAsia="Times New Roman" w:hAnsi="Palatino Linotype" w:cs="Arial"/>
          <w:b/>
          <w:lang w:val="es-ES"/>
        </w:rPr>
        <w:t xml:space="preserve">CUARTO y QUINTO </w:t>
      </w:r>
      <w:r w:rsidRPr="009A7C93">
        <w:rPr>
          <w:rFonts w:ascii="Palatino Linotype" w:eastAsia="Times New Roman" w:hAnsi="Palatino Linotype" w:cs="Arial"/>
          <w:lang w:val="es-ES"/>
        </w:rPr>
        <w:t xml:space="preserve">de la presente resolución. </w:t>
      </w:r>
    </w:p>
    <w:p w14:paraId="0287F1D4" w14:textId="408E4003" w:rsidR="00872769" w:rsidRPr="009A7C93" w:rsidRDefault="00872769" w:rsidP="00872769">
      <w:pPr>
        <w:spacing w:before="240" w:after="360" w:line="360" w:lineRule="auto"/>
        <w:jc w:val="both"/>
        <w:rPr>
          <w:rFonts w:ascii="Palatino Linotype" w:eastAsia="MS Mincho" w:hAnsi="Palatino Linotype" w:cs="Times New Roman"/>
          <w:color w:val="000000" w:themeColor="text1"/>
        </w:rPr>
      </w:pPr>
      <w:r w:rsidRPr="009A7C93">
        <w:rPr>
          <w:rFonts w:ascii="Palatino Linotype" w:eastAsia="Times New Roman" w:hAnsi="Palatino Linotype" w:cs="Arial"/>
          <w:lang w:val="es-ES"/>
        </w:rPr>
        <w:t xml:space="preserve"> </w:t>
      </w:r>
      <w:bookmarkStart w:id="234" w:name="_Toc503891607"/>
      <w:bookmarkStart w:id="235" w:name="_Toc511647757"/>
      <w:bookmarkStart w:id="236" w:name="_Toc511647818"/>
      <w:bookmarkStart w:id="237" w:name="_Toc477891768"/>
      <w:bookmarkStart w:id="238" w:name="_Toc477891858"/>
      <w:bookmarkStart w:id="239" w:name="_Toc481576259"/>
      <w:bookmarkStart w:id="240" w:name="_Toc492590391"/>
      <w:bookmarkStart w:id="241" w:name="_Toc462653937"/>
      <w:bookmarkStart w:id="242" w:name="_Toc453696502"/>
      <w:bookmarkStart w:id="243" w:name="_Toc454301155"/>
      <w:r w:rsidRPr="009A7C93">
        <w:rPr>
          <w:rFonts w:ascii="Palatino Linotype" w:eastAsia="Times New Roman" w:hAnsi="Palatino Linotype" w:cs="Times New Roman"/>
          <w:b/>
        </w:rPr>
        <w:t>SEGUNDO.</w:t>
      </w:r>
      <w:bookmarkEnd w:id="234"/>
      <w:bookmarkEnd w:id="235"/>
      <w:bookmarkEnd w:id="236"/>
      <w:r w:rsidRPr="009A7C93">
        <w:rPr>
          <w:rFonts w:ascii="Palatino Linotype" w:eastAsia="Times New Roman" w:hAnsi="Palatino Linotype" w:cs="Times New Roman"/>
          <w:b/>
        </w:rPr>
        <w:t xml:space="preserve"> </w:t>
      </w:r>
      <w:bookmarkEnd w:id="237"/>
      <w:bookmarkEnd w:id="238"/>
      <w:bookmarkEnd w:id="239"/>
      <w:bookmarkEnd w:id="240"/>
      <w:bookmarkEnd w:id="241"/>
      <w:bookmarkEnd w:id="242"/>
      <w:bookmarkEnd w:id="243"/>
      <w:r w:rsidRPr="009A7C93">
        <w:rPr>
          <w:rFonts w:ascii="Palatino Linotype" w:eastAsia="MS Mincho" w:hAnsi="Palatino Linotype" w:cs="Times New Roman"/>
          <w:color w:val="000000" w:themeColor="text1"/>
        </w:rPr>
        <w:t xml:space="preserve">Se </w:t>
      </w:r>
      <w:r w:rsidR="00EA739D" w:rsidRPr="009A7C93">
        <w:rPr>
          <w:rFonts w:ascii="Palatino Linotype" w:eastAsia="MS Mincho" w:hAnsi="Palatino Linotype" w:cs="Times New Roman"/>
          <w:b/>
          <w:color w:val="000000" w:themeColor="text1"/>
        </w:rPr>
        <w:t>MODIFI</w:t>
      </w:r>
      <w:r w:rsidRPr="009A7C93">
        <w:rPr>
          <w:rFonts w:ascii="Palatino Linotype" w:eastAsia="MS Mincho" w:hAnsi="Palatino Linotype" w:cs="Times New Roman"/>
          <w:b/>
          <w:color w:val="000000" w:themeColor="text1"/>
        </w:rPr>
        <w:t xml:space="preserve">CA </w:t>
      </w:r>
      <w:r w:rsidRPr="009A7C93">
        <w:rPr>
          <w:rFonts w:ascii="Palatino Linotype" w:eastAsia="MS Mincho" w:hAnsi="Palatino Linotype" w:cs="Times New Roman"/>
          <w:color w:val="000000" w:themeColor="text1"/>
        </w:rPr>
        <w:t xml:space="preserve">la respuesta emitida por el </w:t>
      </w:r>
      <w:r w:rsidRPr="009A7C93">
        <w:rPr>
          <w:rFonts w:ascii="Palatino Linotype" w:eastAsia="MS Mincho" w:hAnsi="Palatino Linotype" w:cs="Times New Roman"/>
          <w:b/>
          <w:color w:val="000000" w:themeColor="text1"/>
        </w:rPr>
        <w:t xml:space="preserve">Ayuntamiento de </w:t>
      </w:r>
      <w:r w:rsidR="00333022" w:rsidRPr="009A7C93">
        <w:rPr>
          <w:rFonts w:ascii="Palatino Linotype" w:eastAsia="MS Mincho" w:hAnsi="Palatino Linotype" w:cs="Times New Roman"/>
          <w:b/>
          <w:color w:val="000000" w:themeColor="text1"/>
        </w:rPr>
        <w:t>Toluca</w:t>
      </w:r>
      <w:r w:rsidRPr="009A7C93">
        <w:rPr>
          <w:rFonts w:ascii="Palatino Linotype" w:eastAsia="MS Mincho" w:hAnsi="Palatino Linotype" w:cs="Times New Roman"/>
          <w:b/>
          <w:color w:val="000000" w:themeColor="text1"/>
        </w:rPr>
        <w:t xml:space="preserve"> </w:t>
      </w:r>
      <w:r w:rsidRPr="009A7C93">
        <w:rPr>
          <w:rFonts w:ascii="Palatino Linotype" w:eastAsia="MS Mincho" w:hAnsi="Palatino Linotype" w:cs="Times New Roman"/>
          <w:color w:val="000000" w:themeColor="text1"/>
        </w:rPr>
        <w:t xml:space="preserve">y se </w:t>
      </w:r>
      <w:r w:rsidRPr="009A7C93">
        <w:rPr>
          <w:rFonts w:ascii="Palatino Linotype" w:eastAsia="MS Mincho" w:hAnsi="Palatino Linotype" w:cs="Times New Roman"/>
          <w:b/>
          <w:color w:val="000000" w:themeColor="text1"/>
        </w:rPr>
        <w:t>ORDENA</w:t>
      </w:r>
      <w:r w:rsidRPr="009A7C93">
        <w:rPr>
          <w:rFonts w:ascii="Palatino Linotype" w:eastAsia="MS Mincho" w:hAnsi="Palatino Linotype" w:cs="Times New Roman"/>
          <w:color w:val="000000" w:themeColor="text1"/>
        </w:rPr>
        <w:t xml:space="preserve"> entregar vía Sistema de Acceso a la Información Mexiquense </w:t>
      </w:r>
      <w:r w:rsidRPr="009A7C93">
        <w:rPr>
          <w:rFonts w:ascii="Palatino Linotype" w:eastAsia="MS Mincho" w:hAnsi="Palatino Linotype" w:cs="Times New Roman"/>
          <w:b/>
          <w:color w:val="000000" w:themeColor="text1"/>
        </w:rPr>
        <w:t>(SAIMEX)</w:t>
      </w:r>
      <w:r w:rsidRPr="009A7C93">
        <w:rPr>
          <w:rFonts w:ascii="Palatino Linotype" w:eastAsia="MS Mincho" w:hAnsi="Palatino Linotype" w:cs="Times New Roman"/>
          <w:color w:val="000000" w:themeColor="text1"/>
        </w:rPr>
        <w:t>, de ser el caso en versión pública, el soporte documental donde conste o se advierta la siguiente información</w:t>
      </w:r>
      <w:r w:rsidR="007D6FAC" w:rsidRPr="009A7C93">
        <w:rPr>
          <w:rFonts w:ascii="Palatino Linotype" w:eastAsia="MS Mincho" w:hAnsi="Palatino Linotype" w:cs="Times New Roman"/>
          <w:color w:val="000000" w:themeColor="text1"/>
        </w:rPr>
        <w:t xml:space="preserve">, </w:t>
      </w:r>
      <w:r w:rsidR="007D6FAC" w:rsidRPr="009A7C93">
        <w:rPr>
          <w:rFonts w:ascii="Palatino Linotype" w:hAnsi="Palatino Linotype"/>
          <w:b/>
        </w:rPr>
        <w:t>del 21 de agosto de 2019 al 21 de agosto de 2020</w:t>
      </w:r>
      <w:r w:rsidRPr="009A7C93">
        <w:rPr>
          <w:rFonts w:ascii="Palatino Linotype" w:eastAsia="MS Mincho" w:hAnsi="Palatino Linotype" w:cs="Times New Roman"/>
          <w:color w:val="000000" w:themeColor="text1"/>
        </w:rPr>
        <w:t xml:space="preserve">:   </w:t>
      </w:r>
    </w:p>
    <w:p w14:paraId="4CD683EB" w14:textId="2C4D56EB" w:rsidR="003E2E5E" w:rsidRPr="009A7C93" w:rsidRDefault="003E2E5E" w:rsidP="007C21C7">
      <w:pPr>
        <w:pStyle w:val="Prrafodelista"/>
        <w:numPr>
          <w:ilvl w:val="2"/>
          <w:numId w:val="40"/>
        </w:numPr>
        <w:ind w:left="284" w:hanging="288"/>
        <w:jc w:val="both"/>
        <w:rPr>
          <w:rFonts w:ascii="Palatino Linotype" w:hAnsi="Palatino Linotype"/>
          <w:b/>
          <w:color w:val="000000"/>
          <w:szCs w:val="20"/>
        </w:rPr>
      </w:pPr>
      <w:bookmarkStart w:id="244" w:name="_Toc503891610"/>
      <w:bookmarkStart w:id="245" w:name="_Toc453696503"/>
      <w:bookmarkStart w:id="246" w:name="_Toc454301156"/>
      <w:bookmarkStart w:id="247" w:name="_Toc462653938"/>
      <w:bookmarkStart w:id="248" w:name="_Toc477891769"/>
      <w:bookmarkStart w:id="249" w:name="_Toc477891859"/>
      <w:bookmarkStart w:id="250" w:name="_Toc481576260"/>
      <w:bookmarkStart w:id="251" w:name="_Toc492590392"/>
      <w:r w:rsidRPr="009A7C93">
        <w:rPr>
          <w:rFonts w:ascii="Palatino Linotype" w:hAnsi="Palatino Linotype"/>
          <w:b/>
          <w:color w:val="000000"/>
          <w:szCs w:val="20"/>
        </w:rPr>
        <w:t>Denominación, calle, colonia y delegación de las unidades económicas con giro de bar, restaurante o similar, con venta de bebidas alcohólicas, en las que:</w:t>
      </w:r>
    </w:p>
    <w:p w14:paraId="013DE6F3" w14:textId="77777777" w:rsidR="00210D6F" w:rsidRPr="009A7C93" w:rsidRDefault="00210D6F" w:rsidP="003E2E5E">
      <w:pPr>
        <w:jc w:val="both"/>
        <w:rPr>
          <w:rFonts w:ascii="Palatino Linotype" w:hAnsi="Palatino Linotype"/>
          <w:b/>
          <w:color w:val="000000"/>
          <w:sz w:val="12"/>
          <w:szCs w:val="20"/>
        </w:rPr>
      </w:pPr>
    </w:p>
    <w:p w14:paraId="5C8FB1B9" w14:textId="77777777" w:rsidR="003E2E5E" w:rsidRPr="009A7C93" w:rsidRDefault="003E2E5E" w:rsidP="003E2E5E">
      <w:pPr>
        <w:pStyle w:val="Prrafodelista"/>
        <w:numPr>
          <w:ilvl w:val="0"/>
          <w:numId w:val="39"/>
        </w:numPr>
        <w:spacing w:after="200" w:line="276" w:lineRule="auto"/>
        <w:jc w:val="both"/>
        <w:rPr>
          <w:rFonts w:ascii="Palatino Linotype" w:hAnsi="Palatino Linotype"/>
          <w:b/>
          <w:color w:val="000000"/>
          <w:szCs w:val="20"/>
        </w:rPr>
      </w:pPr>
      <w:r w:rsidRPr="009A7C93">
        <w:rPr>
          <w:rFonts w:ascii="Palatino Linotype" w:hAnsi="Palatino Linotype"/>
          <w:b/>
          <w:color w:val="000000"/>
          <w:szCs w:val="20"/>
        </w:rPr>
        <w:t>Se han realizado visitas de verificación;</w:t>
      </w:r>
    </w:p>
    <w:p w14:paraId="0FA200DE" w14:textId="77777777" w:rsidR="003E2E5E" w:rsidRPr="009A7C93" w:rsidRDefault="003E2E5E" w:rsidP="003E2E5E">
      <w:pPr>
        <w:pStyle w:val="Prrafodelista"/>
        <w:numPr>
          <w:ilvl w:val="0"/>
          <w:numId w:val="39"/>
        </w:numPr>
        <w:spacing w:after="200" w:line="276" w:lineRule="auto"/>
        <w:jc w:val="both"/>
        <w:rPr>
          <w:rFonts w:ascii="Palatino Linotype" w:hAnsi="Palatino Linotype"/>
          <w:b/>
          <w:color w:val="000000"/>
          <w:szCs w:val="20"/>
        </w:rPr>
      </w:pPr>
      <w:r w:rsidRPr="009A7C93">
        <w:rPr>
          <w:rFonts w:ascii="Palatino Linotype" w:hAnsi="Palatino Linotype"/>
          <w:b/>
          <w:color w:val="000000"/>
          <w:szCs w:val="20"/>
        </w:rPr>
        <w:t>Se encuentran sujetas a procedimiento administrativo;</w:t>
      </w:r>
    </w:p>
    <w:p w14:paraId="55080563" w14:textId="77777777" w:rsidR="003E2E5E" w:rsidRPr="009A7C93" w:rsidRDefault="003E2E5E" w:rsidP="003E2E5E">
      <w:pPr>
        <w:pStyle w:val="Prrafodelista"/>
        <w:numPr>
          <w:ilvl w:val="0"/>
          <w:numId w:val="39"/>
        </w:numPr>
        <w:spacing w:after="200" w:line="276" w:lineRule="auto"/>
        <w:jc w:val="both"/>
        <w:rPr>
          <w:rFonts w:ascii="Palatino Linotype" w:hAnsi="Palatino Linotype"/>
          <w:b/>
          <w:color w:val="000000"/>
          <w:szCs w:val="20"/>
        </w:rPr>
      </w:pPr>
      <w:r w:rsidRPr="009A7C93">
        <w:rPr>
          <w:rFonts w:ascii="Palatino Linotype" w:hAnsi="Palatino Linotype"/>
          <w:b/>
          <w:color w:val="000000"/>
          <w:szCs w:val="20"/>
        </w:rPr>
        <w:t>Siendo suspendidas continúan en el mismo estatus;</w:t>
      </w:r>
    </w:p>
    <w:p w14:paraId="2FC37E68" w14:textId="77777777" w:rsidR="003E2E5E" w:rsidRPr="009A7C93" w:rsidRDefault="003E2E5E" w:rsidP="003E2E5E">
      <w:pPr>
        <w:jc w:val="both"/>
        <w:rPr>
          <w:rFonts w:ascii="Palatino Linotype" w:hAnsi="Palatino Linotype"/>
          <w:b/>
          <w:color w:val="000000"/>
          <w:szCs w:val="20"/>
        </w:rPr>
      </w:pPr>
    </w:p>
    <w:p w14:paraId="79D534A5" w14:textId="146EF7D1" w:rsidR="003E2E5E" w:rsidRPr="009A7C93" w:rsidRDefault="003E2E5E" w:rsidP="003E2E5E">
      <w:pPr>
        <w:pStyle w:val="Prrafodelista"/>
        <w:numPr>
          <w:ilvl w:val="0"/>
          <w:numId w:val="39"/>
        </w:numPr>
        <w:spacing w:after="200" w:line="276" w:lineRule="auto"/>
        <w:jc w:val="both"/>
        <w:rPr>
          <w:rFonts w:ascii="Palatino Linotype" w:hAnsi="Palatino Linotype"/>
          <w:b/>
          <w:color w:val="000000"/>
          <w:szCs w:val="20"/>
        </w:rPr>
      </w:pPr>
      <w:r w:rsidRPr="009A7C93">
        <w:rPr>
          <w:rFonts w:ascii="Palatino Linotype" w:hAnsi="Palatino Linotype"/>
          <w:b/>
          <w:color w:val="000000"/>
          <w:szCs w:val="20"/>
        </w:rPr>
        <w:t xml:space="preserve">Existencia o inexistencia de licencia de funcionamiento en las unidades </w:t>
      </w:r>
      <w:bookmarkStart w:id="252" w:name="_GoBack"/>
      <w:bookmarkEnd w:id="252"/>
      <w:r w:rsidRPr="009A7C93">
        <w:rPr>
          <w:rFonts w:ascii="Palatino Linotype" w:hAnsi="Palatino Linotype"/>
          <w:b/>
          <w:color w:val="000000"/>
          <w:szCs w:val="20"/>
        </w:rPr>
        <w:t>económicas con giro de bar, restaurante o similar con venta de bebidas alcohólicas, sujetas a procedimiento</w:t>
      </w:r>
      <w:r w:rsidR="00D723A7" w:rsidRPr="009A7C93">
        <w:rPr>
          <w:rFonts w:ascii="Palatino Linotype" w:hAnsi="Palatino Linotype"/>
          <w:b/>
          <w:color w:val="000000"/>
          <w:szCs w:val="20"/>
        </w:rPr>
        <w:t xml:space="preserve"> administrativo.</w:t>
      </w:r>
      <w:r w:rsidRPr="009A7C93">
        <w:rPr>
          <w:rFonts w:ascii="Palatino Linotype" w:hAnsi="Palatino Linotype"/>
          <w:b/>
          <w:color w:val="000000"/>
          <w:szCs w:val="20"/>
        </w:rPr>
        <w:t xml:space="preserve"> </w:t>
      </w:r>
      <w:r w:rsidR="00D723A7" w:rsidRPr="009A7C93">
        <w:rPr>
          <w:rFonts w:ascii="Palatino Linotype" w:hAnsi="Palatino Linotype"/>
          <w:b/>
          <w:color w:val="000000"/>
          <w:szCs w:val="20"/>
        </w:rPr>
        <w:t>E</w:t>
      </w:r>
      <w:r w:rsidRPr="009A7C93">
        <w:rPr>
          <w:rFonts w:ascii="Palatino Linotype" w:hAnsi="Palatino Linotype"/>
          <w:b/>
          <w:color w:val="000000"/>
          <w:szCs w:val="20"/>
        </w:rPr>
        <w:t>n caso de existencia, el número de licencia;</w:t>
      </w:r>
    </w:p>
    <w:p w14:paraId="0351881E" w14:textId="77777777" w:rsidR="003E2E5E" w:rsidRPr="009A7C93" w:rsidRDefault="003E2E5E" w:rsidP="003E2E5E">
      <w:pPr>
        <w:jc w:val="both"/>
        <w:rPr>
          <w:rFonts w:ascii="Palatino Linotype" w:hAnsi="Palatino Linotype"/>
          <w:b/>
          <w:color w:val="000000"/>
          <w:szCs w:val="20"/>
        </w:rPr>
      </w:pPr>
    </w:p>
    <w:p w14:paraId="69DFA935" w14:textId="137811F1" w:rsidR="003E2E5E" w:rsidRPr="009A7C93" w:rsidRDefault="003E2E5E" w:rsidP="003E2E5E">
      <w:pPr>
        <w:pStyle w:val="Prrafodelista"/>
        <w:numPr>
          <w:ilvl w:val="0"/>
          <w:numId w:val="39"/>
        </w:numPr>
        <w:spacing w:after="200" w:line="276" w:lineRule="auto"/>
        <w:jc w:val="both"/>
        <w:rPr>
          <w:rFonts w:ascii="Palatino Linotype" w:hAnsi="Palatino Linotype"/>
          <w:b/>
          <w:color w:val="000000"/>
          <w:szCs w:val="20"/>
        </w:rPr>
      </w:pPr>
      <w:r w:rsidRPr="009A7C93">
        <w:rPr>
          <w:rFonts w:ascii="Palatino Linotype" w:hAnsi="Palatino Linotype"/>
          <w:b/>
          <w:color w:val="000000"/>
          <w:szCs w:val="20"/>
        </w:rPr>
        <w:t>Fundamento jurídico para la no sanción de las unidades económicas con giro de bar, restaurante o similar con venta de bebidas alcohólicas</w:t>
      </w:r>
      <w:r w:rsidR="00D723A7" w:rsidRPr="009A7C93">
        <w:rPr>
          <w:rFonts w:ascii="Palatino Linotype" w:hAnsi="Palatino Linotype"/>
          <w:b/>
          <w:color w:val="000000"/>
          <w:szCs w:val="20"/>
        </w:rPr>
        <w:t>,</w:t>
      </w:r>
      <w:r w:rsidRPr="009A7C93">
        <w:rPr>
          <w:rFonts w:ascii="Palatino Linotype" w:hAnsi="Palatino Linotype"/>
          <w:b/>
          <w:color w:val="000000"/>
          <w:szCs w:val="20"/>
        </w:rPr>
        <w:t xml:space="preserve"> </w:t>
      </w:r>
      <w:r w:rsidR="00D723A7" w:rsidRPr="009A7C93">
        <w:rPr>
          <w:rFonts w:ascii="Palatino Linotype" w:hAnsi="Palatino Linotype"/>
          <w:b/>
          <w:color w:val="000000"/>
          <w:szCs w:val="20"/>
        </w:rPr>
        <w:t xml:space="preserve">que fueron </w:t>
      </w:r>
      <w:r w:rsidRPr="009A7C93">
        <w:rPr>
          <w:rFonts w:ascii="Palatino Linotype" w:hAnsi="Palatino Linotype"/>
          <w:b/>
          <w:color w:val="000000"/>
          <w:szCs w:val="20"/>
        </w:rPr>
        <w:t>sujetas a procedimiento administrativo;</w:t>
      </w:r>
    </w:p>
    <w:p w14:paraId="63739F9A" w14:textId="56FB6BB7" w:rsidR="003E2E5E" w:rsidRPr="009A7C93" w:rsidRDefault="00D723A7" w:rsidP="003E2E5E">
      <w:pPr>
        <w:pStyle w:val="Prrafodelista"/>
        <w:numPr>
          <w:ilvl w:val="0"/>
          <w:numId w:val="39"/>
        </w:numPr>
        <w:spacing w:after="200" w:line="276" w:lineRule="auto"/>
        <w:jc w:val="both"/>
        <w:rPr>
          <w:rFonts w:ascii="Palatino Linotype" w:hAnsi="Palatino Linotype"/>
          <w:b/>
          <w:color w:val="000000"/>
          <w:szCs w:val="20"/>
        </w:rPr>
      </w:pPr>
      <w:r w:rsidRPr="009A7C93">
        <w:rPr>
          <w:rFonts w:ascii="Palatino Linotype" w:hAnsi="Palatino Linotype"/>
          <w:b/>
          <w:color w:val="000000"/>
          <w:szCs w:val="20"/>
        </w:rPr>
        <w:lastRenderedPageBreak/>
        <w:t>Última</w:t>
      </w:r>
      <w:r w:rsidR="003E2E5E" w:rsidRPr="009A7C93">
        <w:rPr>
          <w:rFonts w:ascii="Palatino Linotype" w:hAnsi="Palatino Linotype"/>
          <w:b/>
          <w:color w:val="000000"/>
          <w:szCs w:val="20"/>
        </w:rPr>
        <w:t xml:space="preserve"> fecha de actuación y estado procesal de los procedimientos administrativos en contra de las unidades económicas con giro de bar, restaurante o similar con venta de bebidas alcohólicas, pendientes de resolución;</w:t>
      </w:r>
    </w:p>
    <w:p w14:paraId="65BEBFEB" w14:textId="77777777" w:rsidR="003E2E5E" w:rsidRPr="009A7C93" w:rsidRDefault="003E2E5E" w:rsidP="003E2E5E">
      <w:pPr>
        <w:jc w:val="both"/>
        <w:rPr>
          <w:rFonts w:ascii="Palatino Linotype" w:hAnsi="Palatino Linotype"/>
          <w:b/>
          <w:color w:val="000000"/>
          <w:szCs w:val="20"/>
        </w:rPr>
      </w:pPr>
    </w:p>
    <w:p w14:paraId="61D58691" w14:textId="77777777" w:rsidR="003E2E5E" w:rsidRPr="009A7C93" w:rsidRDefault="003E2E5E" w:rsidP="003E2E5E">
      <w:pPr>
        <w:pStyle w:val="Prrafodelista"/>
        <w:numPr>
          <w:ilvl w:val="0"/>
          <w:numId w:val="39"/>
        </w:numPr>
        <w:spacing w:after="200" w:line="276" w:lineRule="auto"/>
        <w:jc w:val="both"/>
        <w:rPr>
          <w:rFonts w:ascii="Palatino Linotype" w:hAnsi="Palatino Linotype"/>
          <w:b/>
          <w:color w:val="000000"/>
        </w:rPr>
      </w:pPr>
      <w:r w:rsidRPr="009A7C93">
        <w:rPr>
          <w:rFonts w:ascii="Palatino Linotype" w:eastAsia="MS Mincho" w:hAnsi="Palatino Linotype" w:cs="Times New Roman"/>
          <w:b/>
        </w:rPr>
        <w:t>Nombre del Titular de la Dirección de Atención al Comercio; y</w:t>
      </w:r>
    </w:p>
    <w:p w14:paraId="57984D9A" w14:textId="77777777" w:rsidR="003E2E5E" w:rsidRPr="009A7C93" w:rsidRDefault="003E2E5E" w:rsidP="003E2E5E">
      <w:pPr>
        <w:jc w:val="both"/>
        <w:rPr>
          <w:rFonts w:ascii="Palatino Linotype" w:hAnsi="Palatino Linotype"/>
          <w:b/>
          <w:color w:val="000000"/>
          <w:szCs w:val="20"/>
        </w:rPr>
      </w:pPr>
    </w:p>
    <w:p w14:paraId="08E6007D" w14:textId="77777777" w:rsidR="003E2E5E" w:rsidRPr="009A7C93" w:rsidRDefault="003E2E5E" w:rsidP="003E2E5E">
      <w:pPr>
        <w:pStyle w:val="Prrafodelista"/>
        <w:numPr>
          <w:ilvl w:val="0"/>
          <w:numId w:val="39"/>
        </w:numPr>
        <w:spacing w:after="200" w:line="276" w:lineRule="auto"/>
        <w:jc w:val="both"/>
        <w:rPr>
          <w:rFonts w:ascii="Palatino Linotype" w:hAnsi="Palatino Linotype"/>
          <w:b/>
          <w:color w:val="000000"/>
          <w:szCs w:val="20"/>
        </w:rPr>
      </w:pPr>
      <w:r w:rsidRPr="009A7C93">
        <w:rPr>
          <w:rFonts w:ascii="Palatino Linotype" w:hAnsi="Palatino Linotype"/>
          <w:b/>
          <w:color w:val="000000"/>
          <w:szCs w:val="20"/>
        </w:rPr>
        <w:t>Nombre y cargo del o los servidores públicos encargados del registro de visitas de verificación en el sistema REI.</w:t>
      </w:r>
    </w:p>
    <w:p w14:paraId="3454FC93" w14:textId="20112574" w:rsidR="00872769" w:rsidRPr="009A7C93" w:rsidRDefault="008622B6" w:rsidP="003E2E5E">
      <w:pPr>
        <w:pStyle w:val="Prrafodelista"/>
        <w:spacing w:line="360" w:lineRule="auto"/>
        <w:jc w:val="both"/>
        <w:rPr>
          <w:rFonts w:ascii="Palatino Linotype" w:hAnsi="Palatino Linotype" w:cs="Arial"/>
          <w:b/>
          <w:szCs w:val="22"/>
          <w:lang w:eastAsia="es-MX"/>
        </w:rPr>
      </w:pPr>
      <w:r w:rsidRPr="009A7C93">
        <w:rPr>
          <w:rFonts w:ascii="Palatino Linotype" w:hAnsi="Palatino Linotype" w:cs="Arial"/>
          <w:b/>
          <w:szCs w:val="22"/>
          <w:lang w:eastAsia="es-MX"/>
        </w:rPr>
        <w:t xml:space="preserve"> </w:t>
      </w:r>
    </w:p>
    <w:p w14:paraId="3B6A73D7" w14:textId="77777777" w:rsidR="00872769" w:rsidRPr="009A7C93" w:rsidRDefault="00872769" w:rsidP="00872769">
      <w:pPr>
        <w:spacing w:before="240" w:after="240" w:line="360" w:lineRule="auto"/>
        <w:jc w:val="both"/>
        <w:rPr>
          <w:rFonts w:ascii="Palatino Linotype" w:eastAsia="Calibri" w:hAnsi="Palatino Linotype" w:cs="Arial"/>
          <w:b/>
        </w:rPr>
      </w:pPr>
      <w:r w:rsidRPr="009A7C93">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9A7C93">
        <w:rPr>
          <w:rFonts w:ascii="Palatino Linotype" w:eastAsia="Calibri" w:hAnsi="Palatino Linotype" w:cs="Arial"/>
          <w:b/>
        </w:rPr>
        <w:t>RECURRENTE.</w:t>
      </w:r>
    </w:p>
    <w:p w14:paraId="60FCCBDF" w14:textId="4ECF19F4" w:rsidR="00872769" w:rsidRPr="009A7C93" w:rsidRDefault="00872769" w:rsidP="00872769">
      <w:pPr>
        <w:spacing w:before="240" w:after="240" w:line="360" w:lineRule="auto"/>
        <w:jc w:val="both"/>
        <w:rPr>
          <w:rFonts w:ascii="Palatino Linotype" w:eastAsia="Calibri" w:hAnsi="Palatino Linotype" w:cs="Arial"/>
          <w:color w:val="000000" w:themeColor="text1"/>
        </w:rPr>
      </w:pPr>
      <w:r w:rsidRPr="009A7C93">
        <w:rPr>
          <w:rFonts w:ascii="Palatino Linotype" w:hAnsi="Palatino Linotype"/>
        </w:rPr>
        <w:t xml:space="preserve">Para el caso que la información que se ordena en </w:t>
      </w:r>
      <w:r w:rsidR="00E30D95" w:rsidRPr="009A7C93">
        <w:rPr>
          <w:rFonts w:ascii="Palatino Linotype" w:hAnsi="Palatino Linotype"/>
        </w:rPr>
        <w:t>e</w:t>
      </w:r>
      <w:r w:rsidRPr="009A7C93">
        <w:rPr>
          <w:rFonts w:ascii="Palatino Linotype" w:hAnsi="Palatino Linotype"/>
        </w:rPr>
        <w:t xml:space="preserve">l </w:t>
      </w:r>
      <w:r w:rsidRPr="009A7C93">
        <w:rPr>
          <w:rFonts w:ascii="Palatino Linotype" w:hAnsi="Palatino Linotype"/>
          <w:b/>
        </w:rPr>
        <w:t xml:space="preserve">inciso </w:t>
      </w:r>
      <w:r w:rsidR="00F255F1" w:rsidRPr="009A7C93">
        <w:rPr>
          <w:rFonts w:ascii="Palatino Linotype" w:hAnsi="Palatino Linotype"/>
          <w:b/>
        </w:rPr>
        <w:t>c</w:t>
      </w:r>
      <w:r w:rsidR="00E30D95" w:rsidRPr="009A7C93">
        <w:rPr>
          <w:rFonts w:ascii="Palatino Linotype" w:hAnsi="Palatino Linotype"/>
          <w:b/>
        </w:rPr>
        <w:t>)</w:t>
      </w:r>
      <w:r w:rsidRPr="009A7C93">
        <w:rPr>
          <w:rFonts w:ascii="Palatino Linotype" w:hAnsi="Palatino Linotype"/>
          <w:b/>
        </w:rPr>
        <w:t xml:space="preserve">, </w:t>
      </w:r>
      <w:r w:rsidRPr="009A7C93">
        <w:rPr>
          <w:rFonts w:ascii="Palatino Linotype" w:eastAsia="Calibri" w:hAnsi="Palatino Linotype" w:cs="Arial"/>
          <w:color w:val="000000" w:themeColor="text1"/>
        </w:rPr>
        <w:t xml:space="preserve">no haya sido generada, poseída o administrada, el </w:t>
      </w:r>
      <w:r w:rsidRPr="009A7C93">
        <w:rPr>
          <w:rFonts w:ascii="Palatino Linotype" w:eastAsia="Calibri" w:hAnsi="Palatino Linotype" w:cs="Arial"/>
          <w:b/>
          <w:color w:val="000000" w:themeColor="text1"/>
        </w:rPr>
        <w:t>SUJETO OBLIGADO</w:t>
      </w:r>
      <w:r w:rsidRPr="009A7C93">
        <w:rPr>
          <w:rFonts w:ascii="Palatino Linotype" w:eastAsia="Calibri" w:hAnsi="Palatino Linotype" w:cs="Arial"/>
          <w:color w:val="000000" w:themeColor="text1"/>
        </w:rPr>
        <w:t>, deberá manifestar de manera precisa y clara las razones que expliquen las causas por las cuales no se haya generado, poseído o administrado.</w:t>
      </w:r>
    </w:p>
    <w:p w14:paraId="31F3F73B" w14:textId="77777777" w:rsidR="00872769" w:rsidRPr="009A7C93" w:rsidRDefault="00872769" w:rsidP="00872769">
      <w:pPr>
        <w:tabs>
          <w:tab w:val="left" w:pos="8080"/>
        </w:tabs>
        <w:spacing w:before="240" w:line="360" w:lineRule="auto"/>
        <w:ind w:right="49"/>
        <w:jc w:val="both"/>
        <w:rPr>
          <w:rFonts w:ascii="Palatino Linotype" w:eastAsia="Times New Roman" w:hAnsi="Palatino Linotype" w:cs="Times New Roman"/>
          <w:shd w:val="clear" w:color="auto" w:fill="FFFFFF"/>
        </w:rPr>
      </w:pPr>
      <w:bookmarkStart w:id="253" w:name="_Toc511647758"/>
      <w:bookmarkStart w:id="254" w:name="_Toc511647819"/>
      <w:r w:rsidRPr="009A7C93">
        <w:rPr>
          <w:rFonts w:ascii="Palatino Linotype" w:eastAsia="Times New Roman" w:hAnsi="Palatino Linotype" w:cs="Times New Roman"/>
          <w:b/>
        </w:rPr>
        <w:t>TERCERO.</w:t>
      </w:r>
      <w:bookmarkEnd w:id="244"/>
      <w:bookmarkEnd w:id="253"/>
      <w:bookmarkEnd w:id="254"/>
      <w:r w:rsidRPr="009A7C93">
        <w:rPr>
          <w:rFonts w:ascii="Palatino Linotype" w:eastAsia="Times New Roman" w:hAnsi="Palatino Linotype" w:cs="Times New Roman"/>
          <w:b/>
        </w:rPr>
        <w:t xml:space="preserve"> </w:t>
      </w:r>
      <w:bookmarkEnd w:id="245"/>
      <w:bookmarkEnd w:id="246"/>
      <w:bookmarkEnd w:id="247"/>
      <w:bookmarkEnd w:id="248"/>
      <w:bookmarkEnd w:id="249"/>
      <w:bookmarkEnd w:id="250"/>
      <w:bookmarkEnd w:id="251"/>
      <w:r w:rsidRPr="009A7C93">
        <w:rPr>
          <w:rFonts w:ascii="Palatino Linotype" w:eastAsia="Palatino Linotype" w:hAnsi="Palatino Linotype" w:cs="Palatino Linotype"/>
          <w:b/>
        </w:rPr>
        <w:t xml:space="preserve">Notifíquese </w:t>
      </w:r>
      <w:r w:rsidRPr="009A7C93">
        <w:rPr>
          <w:rFonts w:ascii="Palatino Linotype" w:eastAsia="Palatino Linotype" w:hAnsi="Palatino Linotype" w:cs="Palatino Linotype"/>
        </w:rPr>
        <w:t xml:space="preserve">al Titular de la Unidad de Transparencia del </w:t>
      </w:r>
      <w:r w:rsidRPr="009A7C93">
        <w:rPr>
          <w:rFonts w:ascii="Palatino Linotype" w:eastAsia="Palatino Linotype" w:hAnsi="Palatino Linotype" w:cs="Palatino Linotype"/>
          <w:b/>
        </w:rPr>
        <w:t>SUJETO OBLIGADO</w:t>
      </w:r>
      <w:r w:rsidRPr="009A7C93">
        <w:rPr>
          <w:rFonts w:ascii="Palatino Linotype" w:eastAsia="Palatino Linotype" w:hAnsi="Palatino Linotype" w:cs="Palatino Linotype"/>
        </w:rPr>
        <w:t xml:space="preserve">, para que conforme a los artículos 186 último párrafo, 189 párrafo </w:t>
      </w:r>
      <w:r w:rsidRPr="009A7C93">
        <w:rPr>
          <w:rFonts w:ascii="Palatino Linotype" w:eastAsia="Palatino Linotype" w:hAnsi="Palatino Linotype" w:cs="Palatino Linotype"/>
        </w:rPr>
        <w:lastRenderedPageBreak/>
        <w:t xml:space="preserve">segundo y 199 de la Ley de Transparencia y Acceso a la Información Pública del Estado de México y Municipios, </w:t>
      </w:r>
      <w:r w:rsidRPr="009A7C93">
        <w:rPr>
          <w:rFonts w:ascii="Palatino Linotype" w:eastAsia="Times New Roman" w:hAnsi="Palatino Linotype" w:cs="Times New Roman"/>
          <w:shd w:val="clear" w:color="auto" w:fill="FFFFFF"/>
        </w:rPr>
        <w:t>vigente, dé cumplimiento a lo ordenado dentro del plazo de diez días hábiles, debiendo rendir a este Instituto el informe de cumplimiento de la resolución en un plazo de tres días hábiles posteriores.</w:t>
      </w:r>
    </w:p>
    <w:p w14:paraId="77605C16" w14:textId="77777777" w:rsidR="00872769" w:rsidRPr="009A7C93" w:rsidRDefault="00872769" w:rsidP="00872769">
      <w:pPr>
        <w:tabs>
          <w:tab w:val="left" w:pos="8080"/>
        </w:tabs>
        <w:spacing w:before="240" w:line="360" w:lineRule="auto"/>
        <w:ind w:right="49"/>
        <w:jc w:val="both"/>
        <w:rPr>
          <w:rFonts w:ascii="Palatino Linotype" w:eastAsia="Times New Roman" w:hAnsi="Palatino Linotype" w:cs="Arial"/>
          <w:b/>
          <w:lang w:val="es-ES"/>
        </w:rPr>
      </w:pPr>
      <w:bookmarkStart w:id="255" w:name="_Toc492590393"/>
      <w:bookmarkStart w:id="256" w:name="_Toc503891611"/>
      <w:bookmarkStart w:id="257" w:name="_Toc511647759"/>
      <w:bookmarkStart w:id="258" w:name="_Toc511647820"/>
      <w:r w:rsidRPr="009A7C93">
        <w:rPr>
          <w:rFonts w:ascii="Palatino Linotype" w:eastAsia="Times New Roman" w:hAnsi="Palatino Linotype" w:cs="Times New Roman"/>
          <w:b/>
        </w:rPr>
        <w:t xml:space="preserve">CUARTO. </w:t>
      </w:r>
      <w:r w:rsidRPr="009A7C93">
        <w:rPr>
          <w:rFonts w:ascii="Palatino Linotype" w:eastAsia="Times New Roman" w:hAnsi="Palatino Linotype" w:cs="Times New Roman"/>
        </w:rPr>
        <w:t>Notifíquese</w:t>
      </w:r>
      <w:bookmarkEnd w:id="255"/>
      <w:bookmarkEnd w:id="256"/>
      <w:bookmarkEnd w:id="257"/>
      <w:bookmarkEnd w:id="258"/>
      <w:r w:rsidRPr="009A7C93">
        <w:rPr>
          <w:rFonts w:ascii="Palatino Linotype" w:eastAsia="Times New Roman" w:hAnsi="Palatino Linotype" w:cs="Times New Roman"/>
        </w:rPr>
        <w:t xml:space="preserve"> al </w:t>
      </w:r>
      <w:r w:rsidRPr="009A7C93">
        <w:rPr>
          <w:rFonts w:ascii="Palatino Linotype" w:eastAsia="Calibri" w:hAnsi="Palatino Linotype" w:cs="Arial"/>
          <w:b/>
        </w:rPr>
        <w:t>RECURRENTE</w:t>
      </w:r>
      <w:r w:rsidRPr="009A7C93">
        <w:rPr>
          <w:rFonts w:ascii="Palatino Linotype" w:eastAsia="Times New Roman" w:hAnsi="Palatino Linotype" w:cs="Times New Roman"/>
        </w:rPr>
        <w:t xml:space="preserve"> la presente</w:t>
      </w:r>
      <w:r w:rsidRPr="009A7C93">
        <w:rPr>
          <w:rFonts w:ascii="Palatino Linotype" w:eastAsia="Times New Roman" w:hAnsi="Palatino Linotype" w:cs="Times New Roman"/>
          <w:lang w:val="es-ES" w:eastAsia="es-MX"/>
        </w:rPr>
        <w:t xml:space="preserve"> resolución. </w:t>
      </w:r>
    </w:p>
    <w:p w14:paraId="46B9A709" w14:textId="77777777" w:rsidR="00872769" w:rsidRPr="009A7C93" w:rsidRDefault="00872769" w:rsidP="00872769">
      <w:pPr>
        <w:shd w:val="clear" w:color="auto" w:fill="FFFFFF"/>
        <w:spacing w:before="240" w:after="360" w:line="360" w:lineRule="auto"/>
        <w:jc w:val="both"/>
        <w:rPr>
          <w:rFonts w:ascii="Palatino Linotype" w:eastAsia="Times New Roman" w:hAnsi="Palatino Linotype" w:cs="Times New Roman"/>
          <w:lang w:val="es-ES" w:eastAsia="es-MX"/>
        </w:rPr>
      </w:pPr>
      <w:r w:rsidRPr="009A7C93">
        <w:rPr>
          <w:rFonts w:ascii="Palatino Linotype" w:eastAsia="Calibri" w:hAnsi="Palatino Linotype" w:cs="Times New Roman"/>
          <w:b/>
          <w:lang w:val="es-MX" w:eastAsia="en-US"/>
        </w:rPr>
        <w:t>QUINTO.</w:t>
      </w:r>
      <w:r w:rsidRPr="009A7C93">
        <w:rPr>
          <w:rFonts w:ascii="Palatino Linotype" w:eastAsia="Calibri" w:hAnsi="Palatino Linotype" w:cs="Times New Roman"/>
          <w:lang w:val="es-MX" w:eastAsia="en-US"/>
        </w:rPr>
        <w:t xml:space="preserve"> </w:t>
      </w:r>
      <w:r w:rsidRPr="009A7C93">
        <w:rPr>
          <w:rFonts w:ascii="Palatino Linotype" w:eastAsia="Times New Roman" w:hAnsi="Palatino Linotype" w:cs="Times New Roman"/>
          <w:lang w:val="es-ES" w:eastAsia="es-MX"/>
        </w:rPr>
        <w:t>Se hace del conocimiento de la</w:t>
      </w:r>
      <w:r w:rsidRPr="009A7C93">
        <w:rPr>
          <w:rFonts w:ascii="Palatino Linotype" w:eastAsia="Calibri" w:hAnsi="Palatino Linotype" w:cs="Arial"/>
          <w:b/>
        </w:rPr>
        <w:t xml:space="preserve"> RECURRENTE</w:t>
      </w:r>
      <w:r w:rsidRPr="009A7C93">
        <w:rPr>
          <w:rFonts w:ascii="Palatino Linotype" w:eastAsia="Times New Roman" w:hAnsi="Palatino Linotype" w:cs="Times New Roman"/>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9A7C93">
        <w:rPr>
          <w:rFonts w:ascii="Palatino Linotype" w:eastAsia="Times New Roman" w:hAnsi="Palatino Linotype" w:cs="Times New Roman"/>
          <w:bCs/>
          <w:lang w:val="es-ES" w:eastAsia="es-MX"/>
        </w:rPr>
        <w:t>vía juicio de amparo</w:t>
      </w:r>
      <w:r w:rsidRPr="009A7C93">
        <w:rPr>
          <w:rFonts w:ascii="Palatino Linotype" w:eastAsia="Times New Roman" w:hAnsi="Palatino Linotype" w:cs="Times New Roman"/>
          <w:lang w:val="es-ES" w:eastAsia="es-MX"/>
        </w:rPr>
        <w:t> en los términos de las leyes aplicables.</w:t>
      </w:r>
    </w:p>
    <w:p w14:paraId="1546B7CC" w14:textId="5B49E59A" w:rsidR="00231FF8" w:rsidRPr="009A7C93" w:rsidRDefault="00872769" w:rsidP="00872769">
      <w:pPr>
        <w:spacing w:line="360" w:lineRule="auto"/>
        <w:jc w:val="both"/>
        <w:rPr>
          <w:rFonts w:ascii="Palatino Linotype" w:hAnsi="Palatino Linotype"/>
          <w:color w:val="000000"/>
          <w:shd w:val="clear" w:color="auto" w:fill="FFFFFF"/>
        </w:rPr>
      </w:pPr>
      <w:r w:rsidRPr="009A7C93">
        <w:rPr>
          <w:rFonts w:ascii="Palatino Linotype" w:eastAsia="Calibri" w:hAnsi="Palatino Linotype" w:cs="Times New Roman"/>
          <w:b/>
          <w:lang w:val="es-MX" w:eastAsia="en-US"/>
        </w:rPr>
        <w:t>SEXTO.</w:t>
      </w:r>
      <w:r w:rsidRPr="009A7C93">
        <w:rPr>
          <w:rFonts w:ascii="Palatino Linotype" w:eastAsia="MS Mincho" w:hAnsi="Palatino Linotype" w:cs="Times New Roman"/>
        </w:rPr>
        <w:t xml:space="preserve"> </w:t>
      </w:r>
      <w:r w:rsidRPr="009A7C93">
        <w:rPr>
          <w:rFonts w:ascii="Palatino Linotype" w:hAnsi="Palatino Linotype"/>
          <w:shd w:val="clear" w:color="auto" w:fill="FFFFFF"/>
        </w:rPr>
        <w:t>Con fundamento en el artículo 198 de la Ley de Transparencia y Acceso a la Información Pública del Estado de México y Municipios, se apercibe al </w:t>
      </w:r>
      <w:r w:rsidRPr="009A7C93">
        <w:rPr>
          <w:rFonts w:ascii="Palatino Linotype" w:hAnsi="Palatino Linotype"/>
          <w:b/>
          <w:bCs/>
          <w:shd w:val="clear" w:color="auto" w:fill="FFFFFF"/>
        </w:rPr>
        <w:t>SUJETO OBLIGADO</w:t>
      </w:r>
      <w:r w:rsidRPr="009A7C93">
        <w:rPr>
          <w:rFonts w:ascii="Palatino Linotype" w:hAnsi="Palatino Linotype"/>
          <w:shd w:val="clear" w:color="auto" w:fill="FFFFFF"/>
        </w:rPr>
        <w:t> de que</w:t>
      </w:r>
      <w:r w:rsidRPr="009A7C93">
        <w:rPr>
          <w:rFonts w:ascii="Palatino Linotype" w:hAnsi="Palatino Linotype"/>
          <w:color w:val="000000"/>
          <w:shd w:val="clear" w:color="auto" w:fill="FFFFFF"/>
        </w:rPr>
        <w:t>, en caso de incumplimiento total o parcial de la presente resolución, se actuará de conformidad con lo dispuesto en los artículos 213, 214, 215, 216 y 217 de la ley en cita.</w:t>
      </w:r>
    </w:p>
    <w:p w14:paraId="5505C395" w14:textId="77777777" w:rsidR="00231FF8" w:rsidRDefault="00231FF8" w:rsidP="00231FF8">
      <w:pPr>
        <w:spacing w:line="360" w:lineRule="auto"/>
        <w:jc w:val="both"/>
        <w:rPr>
          <w:rFonts w:ascii="Palatino Linotype" w:eastAsia="MS Mincho" w:hAnsi="Palatino Linotype" w:cs="Times New Roman"/>
          <w:lang w:val="es-ES"/>
        </w:rPr>
      </w:pPr>
    </w:p>
    <w:p w14:paraId="6B6EAF79" w14:textId="61289C58" w:rsidR="009A7C93" w:rsidRDefault="009A7C93" w:rsidP="009A7C93">
      <w:pPr>
        <w:spacing w:before="240" w:after="360" w:line="360" w:lineRule="auto"/>
        <w:jc w:val="both"/>
        <w:rPr>
          <w:rFonts w:ascii="Palatino Linotype" w:hAnsi="Palatino Linotype" w:cs="Arial"/>
        </w:rPr>
      </w:pPr>
      <w:r>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w:t>
      </w:r>
      <w:r>
        <w:rPr>
          <w:rFonts w:ascii="Palatino Linotype" w:hAnsi="Palatino Linotype"/>
        </w:rPr>
        <w:lastRenderedPageBreak/>
        <w:t>MARTÍNEZ SÁNCHEZ; EVA ABAID YAPUR; JOSÉ GUADALUPE LUNA HERNÁNDEZ, JAVIER MARTÍNEZ CRUZ Y LUIS GUSTAVO PARRA NORIEGA; EN LA VIGÉSIMA QUINTA SESIÓN ORDINARIA CELEBRADA EL CINCO (05) DE NOVIEMBRE DE DOS MIL VEINTE, ANTE EL SECRETARIO TÉCNICO DEL PLENO ALEXIS TAPIA RAMÍREZ.</w:t>
      </w:r>
      <w:r>
        <w:rPr>
          <w:rFonts w:ascii="Palatino Linotype" w:hAnsi="Palatino Linotype" w:cs="Arial"/>
        </w:rPr>
        <w:t xml:space="preserve"> </w:t>
      </w:r>
    </w:p>
    <w:p w14:paraId="104E92FF" w14:textId="77777777" w:rsidR="009A7C93" w:rsidRDefault="009A7C93" w:rsidP="009A7C93">
      <w:pPr>
        <w:rPr>
          <w:sz w:val="22"/>
          <w:szCs w:val="22"/>
        </w:rPr>
      </w:pPr>
    </w:p>
    <w:tbl>
      <w:tblPr>
        <w:tblW w:w="0" w:type="auto"/>
        <w:tblLook w:val="04A0" w:firstRow="1" w:lastRow="0" w:firstColumn="1" w:lastColumn="0" w:noHBand="0" w:noVBand="1"/>
      </w:tblPr>
      <w:tblGrid>
        <w:gridCol w:w="4348"/>
        <w:gridCol w:w="4349"/>
      </w:tblGrid>
      <w:tr w:rsidR="009A7C93" w14:paraId="66F56BFD" w14:textId="77777777" w:rsidTr="009A7C93">
        <w:trPr>
          <w:trHeight w:val="1168"/>
        </w:trPr>
        <w:tc>
          <w:tcPr>
            <w:tcW w:w="8697" w:type="dxa"/>
            <w:gridSpan w:val="2"/>
            <w:vAlign w:val="center"/>
          </w:tcPr>
          <w:p w14:paraId="70615AD4" w14:textId="77777777" w:rsidR="009A7C93" w:rsidRDefault="009A7C93">
            <w:pPr>
              <w:rPr>
                <w:rFonts w:ascii="Palatino Linotype" w:hAnsi="Palatino Linotype"/>
                <w:b/>
              </w:rPr>
            </w:pPr>
          </w:p>
          <w:p w14:paraId="61E6641C" w14:textId="77777777" w:rsidR="009A7C93" w:rsidRDefault="009A7C93">
            <w:pPr>
              <w:jc w:val="center"/>
              <w:rPr>
                <w:rFonts w:ascii="Palatino Linotype" w:hAnsi="Palatino Linotype"/>
                <w:b/>
              </w:rPr>
            </w:pPr>
            <w:r>
              <w:rPr>
                <w:rFonts w:ascii="Palatino Linotype" w:hAnsi="Palatino Linotype"/>
                <w:b/>
              </w:rPr>
              <w:t>Zulema Martínez Sánchez</w:t>
            </w:r>
          </w:p>
          <w:p w14:paraId="5E9B71FE" w14:textId="77777777" w:rsidR="009A7C93" w:rsidRDefault="009A7C93">
            <w:pPr>
              <w:jc w:val="center"/>
              <w:rPr>
                <w:rFonts w:ascii="Palatino Linotype" w:hAnsi="Palatino Linotype"/>
              </w:rPr>
            </w:pPr>
            <w:r>
              <w:rPr>
                <w:rFonts w:ascii="Palatino Linotype" w:hAnsi="Palatino Linotype"/>
              </w:rPr>
              <w:t>Comisionada Presidenta</w:t>
            </w:r>
          </w:p>
          <w:p w14:paraId="0C7105BA" w14:textId="77777777" w:rsidR="009A7C93" w:rsidRDefault="009A7C93">
            <w:pPr>
              <w:jc w:val="center"/>
              <w:rPr>
                <w:rFonts w:ascii="Palatino Linotype" w:hAnsi="Palatino Linotype"/>
              </w:rPr>
            </w:pPr>
            <w:r>
              <w:rPr>
                <w:rFonts w:ascii="Palatino Linotype" w:hAnsi="Palatino Linotype"/>
              </w:rPr>
              <w:t>(Rúbrica)</w:t>
            </w:r>
          </w:p>
        </w:tc>
      </w:tr>
      <w:tr w:rsidR="009A7C93" w14:paraId="2F0F0AE3" w14:textId="77777777" w:rsidTr="009A7C93">
        <w:trPr>
          <w:trHeight w:val="1395"/>
        </w:trPr>
        <w:tc>
          <w:tcPr>
            <w:tcW w:w="4348" w:type="dxa"/>
            <w:vAlign w:val="center"/>
          </w:tcPr>
          <w:p w14:paraId="703CA452" w14:textId="77777777" w:rsidR="009A7C93" w:rsidRDefault="009A7C93">
            <w:pPr>
              <w:rPr>
                <w:rFonts w:ascii="Palatino Linotype" w:hAnsi="Palatino Linotype"/>
                <w:b/>
              </w:rPr>
            </w:pPr>
          </w:p>
          <w:p w14:paraId="6178CEB4" w14:textId="77777777" w:rsidR="009A7C93" w:rsidRDefault="009A7C93">
            <w:pPr>
              <w:rPr>
                <w:rFonts w:ascii="Palatino Linotype" w:hAnsi="Palatino Linotype"/>
                <w:b/>
              </w:rPr>
            </w:pPr>
          </w:p>
          <w:p w14:paraId="729EC566" w14:textId="77777777" w:rsidR="009A7C93" w:rsidRDefault="009A7C93">
            <w:pPr>
              <w:rPr>
                <w:rFonts w:ascii="Palatino Linotype" w:hAnsi="Palatino Linotype"/>
                <w:b/>
              </w:rPr>
            </w:pPr>
          </w:p>
          <w:p w14:paraId="1F392DBD" w14:textId="77777777" w:rsidR="009A7C93" w:rsidRDefault="009A7C93">
            <w:pPr>
              <w:jc w:val="center"/>
              <w:rPr>
                <w:rFonts w:ascii="Palatino Linotype" w:hAnsi="Palatino Linotype"/>
                <w:b/>
              </w:rPr>
            </w:pPr>
            <w:r>
              <w:rPr>
                <w:rFonts w:ascii="Palatino Linotype" w:hAnsi="Palatino Linotype"/>
                <w:b/>
              </w:rPr>
              <w:t xml:space="preserve">Eva </w:t>
            </w:r>
            <w:proofErr w:type="spellStart"/>
            <w:r>
              <w:rPr>
                <w:rFonts w:ascii="Palatino Linotype" w:hAnsi="Palatino Linotype"/>
                <w:b/>
              </w:rPr>
              <w:t>Abaid</w:t>
            </w:r>
            <w:proofErr w:type="spellEnd"/>
            <w:r>
              <w:rPr>
                <w:rFonts w:ascii="Palatino Linotype" w:hAnsi="Palatino Linotype"/>
                <w:b/>
              </w:rPr>
              <w:t xml:space="preserve"> </w:t>
            </w:r>
            <w:proofErr w:type="spellStart"/>
            <w:r>
              <w:rPr>
                <w:rFonts w:ascii="Palatino Linotype" w:hAnsi="Palatino Linotype"/>
                <w:b/>
              </w:rPr>
              <w:t>Yapur</w:t>
            </w:r>
            <w:proofErr w:type="spellEnd"/>
          </w:p>
          <w:p w14:paraId="6F9C5B63" w14:textId="77777777" w:rsidR="009A7C93" w:rsidRDefault="009A7C93">
            <w:pPr>
              <w:jc w:val="center"/>
              <w:rPr>
                <w:rFonts w:ascii="Palatino Linotype" w:hAnsi="Palatino Linotype"/>
              </w:rPr>
            </w:pPr>
            <w:r>
              <w:rPr>
                <w:rFonts w:ascii="Palatino Linotype" w:hAnsi="Palatino Linotype"/>
              </w:rPr>
              <w:t>Comisionada</w:t>
            </w:r>
          </w:p>
          <w:p w14:paraId="5C6AD9DA" w14:textId="77777777" w:rsidR="009A7C93" w:rsidRDefault="009A7C93">
            <w:pPr>
              <w:jc w:val="center"/>
              <w:rPr>
                <w:rFonts w:ascii="Palatino Linotype" w:hAnsi="Palatino Linotype"/>
              </w:rPr>
            </w:pPr>
            <w:r>
              <w:rPr>
                <w:rFonts w:ascii="Palatino Linotype" w:hAnsi="Palatino Linotype"/>
              </w:rPr>
              <w:t>(Rúbrica)</w:t>
            </w:r>
          </w:p>
        </w:tc>
        <w:tc>
          <w:tcPr>
            <w:tcW w:w="4349" w:type="dxa"/>
            <w:vAlign w:val="center"/>
          </w:tcPr>
          <w:p w14:paraId="0A3467D3" w14:textId="77777777" w:rsidR="009A7C93" w:rsidRDefault="009A7C93">
            <w:pPr>
              <w:rPr>
                <w:rFonts w:ascii="Palatino Linotype" w:hAnsi="Palatino Linotype"/>
                <w:b/>
              </w:rPr>
            </w:pPr>
          </w:p>
          <w:p w14:paraId="177FC526" w14:textId="77777777" w:rsidR="009A7C93" w:rsidRDefault="009A7C93">
            <w:pPr>
              <w:jc w:val="center"/>
              <w:rPr>
                <w:rFonts w:ascii="Palatino Linotype" w:hAnsi="Palatino Linotype"/>
                <w:b/>
              </w:rPr>
            </w:pPr>
          </w:p>
          <w:p w14:paraId="6FCEAB15" w14:textId="77777777" w:rsidR="009A7C93" w:rsidRDefault="009A7C93">
            <w:pPr>
              <w:jc w:val="center"/>
              <w:rPr>
                <w:rFonts w:ascii="Palatino Linotype" w:hAnsi="Palatino Linotype"/>
                <w:b/>
              </w:rPr>
            </w:pPr>
          </w:p>
          <w:p w14:paraId="66863AF0" w14:textId="77777777" w:rsidR="009A7C93" w:rsidRDefault="009A7C93">
            <w:pPr>
              <w:jc w:val="center"/>
              <w:rPr>
                <w:rFonts w:ascii="Palatino Linotype" w:hAnsi="Palatino Linotype"/>
                <w:b/>
              </w:rPr>
            </w:pPr>
            <w:r>
              <w:rPr>
                <w:rFonts w:ascii="Palatino Linotype" w:hAnsi="Palatino Linotype"/>
                <w:b/>
              </w:rPr>
              <w:t>José Guadalupe Luna Hernández</w:t>
            </w:r>
          </w:p>
          <w:p w14:paraId="46900232" w14:textId="77777777" w:rsidR="009A7C93" w:rsidRDefault="009A7C93">
            <w:pPr>
              <w:jc w:val="center"/>
              <w:rPr>
                <w:rFonts w:ascii="Palatino Linotype" w:hAnsi="Palatino Linotype"/>
              </w:rPr>
            </w:pPr>
            <w:r>
              <w:rPr>
                <w:rFonts w:ascii="Palatino Linotype" w:hAnsi="Palatino Linotype"/>
              </w:rPr>
              <w:t>Comisionado</w:t>
            </w:r>
          </w:p>
          <w:p w14:paraId="1DB11F6B" w14:textId="77777777" w:rsidR="009A7C93" w:rsidRDefault="009A7C93">
            <w:pPr>
              <w:jc w:val="center"/>
              <w:rPr>
                <w:rFonts w:ascii="Palatino Linotype" w:hAnsi="Palatino Linotype"/>
              </w:rPr>
            </w:pPr>
            <w:r>
              <w:rPr>
                <w:rFonts w:ascii="Palatino Linotype" w:hAnsi="Palatino Linotype"/>
              </w:rPr>
              <w:t>(Rúbrica)</w:t>
            </w:r>
          </w:p>
        </w:tc>
      </w:tr>
      <w:tr w:rsidR="009A7C93" w14:paraId="636C29A2" w14:textId="77777777" w:rsidTr="009A7C93">
        <w:trPr>
          <w:trHeight w:val="1451"/>
        </w:trPr>
        <w:tc>
          <w:tcPr>
            <w:tcW w:w="4348" w:type="dxa"/>
            <w:vAlign w:val="center"/>
          </w:tcPr>
          <w:p w14:paraId="6F217716" w14:textId="77777777" w:rsidR="009A7C93" w:rsidRDefault="009A7C93">
            <w:pPr>
              <w:jc w:val="center"/>
              <w:rPr>
                <w:rFonts w:ascii="Palatino Linotype" w:hAnsi="Palatino Linotype"/>
                <w:b/>
              </w:rPr>
            </w:pPr>
          </w:p>
          <w:p w14:paraId="71E271EA" w14:textId="77777777" w:rsidR="009A7C93" w:rsidRDefault="009A7C93">
            <w:pPr>
              <w:jc w:val="center"/>
              <w:rPr>
                <w:rFonts w:ascii="Palatino Linotype" w:hAnsi="Palatino Linotype"/>
                <w:b/>
              </w:rPr>
            </w:pPr>
          </w:p>
          <w:p w14:paraId="1738FFA4" w14:textId="77777777" w:rsidR="009A7C93" w:rsidRDefault="009A7C93">
            <w:pPr>
              <w:jc w:val="center"/>
              <w:rPr>
                <w:rFonts w:ascii="Palatino Linotype" w:hAnsi="Palatino Linotype"/>
                <w:b/>
              </w:rPr>
            </w:pPr>
          </w:p>
          <w:p w14:paraId="75D2CFEF" w14:textId="77777777" w:rsidR="009A7C93" w:rsidRDefault="009A7C93">
            <w:pPr>
              <w:jc w:val="center"/>
              <w:rPr>
                <w:rFonts w:ascii="Palatino Linotype" w:hAnsi="Palatino Linotype"/>
                <w:b/>
              </w:rPr>
            </w:pPr>
            <w:r>
              <w:rPr>
                <w:rFonts w:ascii="Palatino Linotype" w:hAnsi="Palatino Linotype"/>
                <w:b/>
              </w:rPr>
              <w:t>Javier Martínez Cruz</w:t>
            </w:r>
          </w:p>
          <w:p w14:paraId="338006B0" w14:textId="77777777" w:rsidR="009A7C93" w:rsidRDefault="009A7C93">
            <w:pPr>
              <w:jc w:val="center"/>
              <w:rPr>
                <w:rFonts w:ascii="Palatino Linotype" w:hAnsi="Palatino Linotype"/>
              </w:rPr>
            </w:pPr>
            <w:r>
              <w:rPr>
                <w:rFonts w:ascii="Palatino Linotype" w:hAnsi="Palatino Linotype"/>
              </w:rPr>
              <w:t>Comisionado</w:t>
            </w:r>
          </w:p>
          <w:p w14:paraId="518D5DBC" w14:textId="77777777" w:rsidR="009A7C93" w:rsidRDefault="009A7C93">
            <w:pPr>
              <w:jc w:val="center"/>
              <w:rPr>
                <w:rFonts w:ascii="Palatino Linotype" w:hAnsi="Palatino Linotype"/>
              </w:rPr>
            </w:pPr>
            <w:r>
              <w:rPr>
                <w:rFonts w:ascii="Palatino Linotype" w:hAnsi="Palatino Linotype"/>
              </w:rPr>
              <w:t>(Rúbrica)</w:t>
            </w:r>
          </w:p>
        </w:tc>
        <w:tc>
          <w:tcPr>
            <w:tcW w:w="4349" w:type="dxa"/>
            <w:vAlign w:val="center"/>
          </w:tcPr>
          <w:p w14:paraId="3751E04C" w14:textId="77777777" w:rsidR="009A7C93" w:rsidRDefault="009A7C93">
            <w:pPr>
              <w:jc w:val="center"/>
              <w:rPr>
                <w:rFonts w:ascii="Palatino Linotype" w:hAnsi="Palatino Linotype"/>
                <w:b/>
              </w:rPr>
            </w:pPr>
          </w:p>
          <w:p w14:paraId="5B1685C5" w14:textId="77777777" w:rsidR="009A7C93" w:rsidRDefault="009A7C93">
            <w:pPr>
              <w:jc w:val="center"/>
              <w:rPr>
                <w:rFonts w:ascii="Palatino Linotype" w:hAnsi="Palatino Linotype"/>
                <w:b/>
              </w:rPr>
            </w:pPr>
          </w:p>
          <w:p w14:paraId="0A16BF52" w14:textId="77777777" w:rsidR="009A7C93" w:rsidRDefault="009A7C93">
            <w:pPr>
              <w:jc w:val="center"/>
              <w:rPr>
                <w:rFonts w:ascii="Palatino Linotype" w:hAnsi="Palatino Linotype"/>
                <w:b/>
              </w:rPr>
            </w:pPr>
          </w:p>
          <w:p w14:paraId="187A45FC" w14:textId="77777777" w:rsidR="009A7C93" w:rsidRDefault="009A7C93">
            <w:pPr>
              <w:jc w:val="center"/>
              <w:rPr>
                <w:rFonts w:ascii="Palatino Linotype" w:hAnsi="Palatino Linotype"/>
                <w:b/>
              </w:rPr>
            </w:pPr>
          </w:p>
          <w:p w14:paraId="25DB9609" w14:textId="77777777" w:rsidR="009A7C93" w:rsidRDefault="009A7C93">
            <w:pPr>
              <w:jc w:val="center"/>
              <w:rPr>
                <w:rFonts w:ascii="Palatino Linotype" w:hAnsi="Palatino Linotype"/>
                <w:b/>
              </w:rPr>
            </w:pPr>
            <w:r>
              <w:rPr>
                <w:rFonts w:ascii="Palatino Linotype" w:hAnsi="Palatino Linotype"/>
                <w:b/>
              </w:rPr>
              <w:t>Luis Gustavo Parra Noriega</w:t>
            </w:r>
          </w:p>
          <w:p w14:paraId="7417A7AA" w14:textId="77777777" w:rsidR="009A7C93" w:rsidRDefault="009A7C93">
            <w:pPr>
              <w:jc w:val="center"/>
              <w:rPr>
                <w:rFonts w:ascii="Palatino Linotype" w:hAnsi="Palatino Linotype"/>
              </w:rPr>
            </w:pPr>
            <w:r>
              <w:rPr>
                <w:rFonts w:ascii="Palatino Linotype" w:hAnsi="Palatino Linotype"/>
              </w:rPr>
              <w:t>Comisionado</w:t>
            </w:r>
          </w:p>
          <w:p w14:paraId="4A882123" w14:textId="77777777" w:rsidR="009A7C93" w:rsidRDefault="009A7C93">
            <w:pPr>
              <w:jc w:val="center"/>
              <w:rPr>
                <w:rFonts w:ascii="Palatino Linotype" w:hAnsi="Palatino Linotype"/>
              </w:rPr>
            </w:pPr>
            <w:r>
              <w:rPr>
                <w:rFonts w:ascii="Palatino Linotype" w:hAnsi="Palatino Linotype"/>
              </w:rPr>
              <w:t>(Rúbrica)</w:t>
            </w:r>
          </w:p>
        </w:tc>
      </w:tr>
      <w:tr w:rsidR="009A7C93" w14:paraId="0E7A83B2" w14:textId="77777777" w:rsidTr="009A7C93">
        <w:trPr>
          <w:trHeight w:val="1263"/>
        </w:trPr>
        <w:tc>
          <w:tcPr>
            <w:tcW w:w="8697" w:type="dxa"/>
            <w:gridSpan w:val="2"/>
            <w:vAlign w:val="center"/>
          </w:tcPr>
          <w:p w14:paraId="47861799" w14:textId="77777777" w:rsidR="009A7C93" w:rsidRDefault="009A7C93">
            <w:pPr>
              <w:rPr>
                <w:rFonts w:ascii="Palatino Linotype" w:hAnsi="Palatino Linotype"/>
                <w:b/>
              </w:rPr>
            </w:pPr>
          </w:p>
          <w:p w14:paraId="015F8086" w14:textId="77777777" w:rsidR="009A7C93" w:rsidRDefault="009A7C93">
            <w:pPr>
              <w:rPr>
                <w:rFonts w:ascii="Palatino Linotype" w:hAnsi="Palatino Linotype"/>
                <w:b/>
              </w:rPr>
            </w:pPr>
          </w:p>
          <w:p w14:paraId="47D23C64" w14:textId="77777777" w:rsidR="009A7C93" w:rsidRDefault="009A7C93">
            <w:pPr>
              <w:jc w:val="center"/>
              <w:rPr>
                <w:rFonts w:ascii="Palatino Linotype" w:hAnsi="Palatino Linotype"/>
                <w:b/>
              </w:rPr>
            </w:pPr>
            <w:r>
              <w:rPr>
                <w:rFonts w:ascii="Palatino Linotype" w:hAnsi="Palatino Linotype"/>
                <w:b/>
              </w:rPr>
              <w:t>Alexis Tapia Ramírez</w:t>
            </w:r>
          </w:p>
          <w:p w14:paraId="6763AC82" w14:textId="77777777" w:rsidR="009A7C93" w:rsidRDefault="009A7C93">
            <w:pPr>
              <w:jc w:val="center"/>
              <w:rPr>
                <w:rFonts w:ascii="Palatino Linotype" w:hAnsi="Palatino Linotype"/>
              </w:rPr>
            </w:pPr>
            <w:r>
              <w:rPr>
                <w:rFonts w:ascii="Palatino Linotype" w:hAnsi="Palatino Linotype"/>
              </w:rPr>
              <w:t>Secretario Técnico del Pleno</w:t>
            </w:r>
          </w:p>
          <w:p w14:paraId="5A8A80C2" w14:textId="6E02CF0E" w:rsidR="009A7C93" w:rsidRDefault="009A7C93" w:rsidP="009A7C93">
            <w:pPr>
              <w:jc w:val="center"/>
              <w:rPr>
                <w:rFonts w:ascii="Palatino Linotype" w:hAnsi="Palatino Linotype"/>
              </w:rPr>
            </w:pPr>
            <w:r>
              <w:rPr>
                <w:rFonts w:ascii="Palatino Linotype" w:hAnsi="Palatino Linotype"/>
              </w:rPr>
              <w:t>(Rúbrica)</w:t>
            </w:r>
          </w:p>
        </w:tc>
      </w:tr>
    </w:tbl>
    <w:p w14:paraId="2F416DD7" w14:textId="7F59F4EB" w:rsidR="009A7C93" w:rsidRPr="009A7C93" w:rsidRDefault="009A7C93" w:rsidP="009A7C93">
      <w:pPr>
        <w:rPr>
          <w:rFonts w:ascii="Palatino Linotype" w:hAnsi="Palatino Linotype"/>
          <w:lang w:val="es-MX" w:eastAsia="en-US"/>
        </w:rPr>
      </w:pPr>
      <w:r>
        <w:rPr>
          <w:rFonts w:ascii="Palatino Linotype" w:hAnsi="Palatino Linotype"/>
        </w:rPr>
        <w:t xml:space="preserve">Esta hoja corresponde a la resolución de fecha  cinco de noviembre  de dos mil veinte, emitida en el recurso de revisión </w:t>
      </w:r>
      <w:r>
        <w:rPr>
          <w:rFonts w:ascii="Palatino Linotype" w:hAnsi="Palatino Linotype"/>
          <w:b/>
        </w:rPr>
        <w:t>4008/INFOEM/IP/RR/2020</w:t>
      </w:r>
    </w:p>
    <w:sectPr w:rsidR="009A7C93" w:rsidRPr="009A7C93" w:rsidSect="00943B9C">
      <w:headerReference w:type="even" r:id="rId8"/>
      <w:headerReference w:type="default" r:id="rId9"/>
      <w:footerReference w:type="default" r:id="rId10"/>
      <w:headerReference w:type="first" r:id="rId11"/>
      <w:footerReference w:type="first" r:id="rId12"/>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ECE5C" w14:textId="77777777" w:rsidR="007A4B46" w:rsidRDefault="007A4B46" w:rsidP="00587366">
      <w:r>
        <w:separator/>
      </w:r>
    </w:p>
  </w:endnote>
  <w:endnote w:type="continuationSeparator" w:id="0">
    <w:p w14:paraId="4AA6E8EC" w14:textId="77777777" w:rsidR="007A4B46" w:rsidRDefault="007A4B46"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D76458" w:rsidRPr="00883450" w:rsidRDefault="00D7645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34323">
              <w:rPr>
                <w:rFonts w:ascii="Palatino Linotype" w:hAnsi="Palatino Linotype"/>
                <w:b/>
                <w:bCs/>
                <w:noProof/>
                <w:sz w:val="22"/>
                <w:szCs w:val="20"/>
              </w:rPr>
              <w:t>63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34323">
              <w:rPr>
                <w:rFonts w:ascii="Palatino Linotype" w:hAnsi="Palatino Linotype"/>
                <w:b/>
                <w:bCs/>
                <w:noProof/>
                <w:sz w:val="22"/>
                <w:szCs w:val="20"/>
              </w:rPr>
              <w:t>65</w:t>
            </w:r>
            <w:r w:rsidRPr="00883450">
              <w:rPr>
                <w:rFonts w:ascii="Palatino Linotype" w:hAnsi="Palatino Linotype"/>
                <w:b/>
                <w:bCs/>
                <w:sz w:val="22"/>
                <w:szCs w:val="20"/>
              </w:rPr>
              <w:fldChar w:fldCharType="end"/>
            </w:r>
          </w:p>
        </w:sdtContent>
      </w:sdt>
    </w:sdtContent>
  </w:sdt>
  <w:p w14:paraId="6243EC1B" w14:textId="77777777" w:rsidR="00D76458" w:rsidRDefault="00D7645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D76458" w:rsidRPr="00883450" w:rsidRDefault="00D7645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34323">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34323" w:rsidRPr="00134323">
      <w:rPr>
        <w:rFonts w:ascii="Palatino Linotype" w:hAnsi="Palatino Linotype"/>
        <w:noProof/>
        <w:sz w:val="22"/>
        <w:szCs w:val="22"/>
        <w:lang w:val="es-ES"/>
      </w:rPr>
      <w:t>65</w:t>
    </w:r>
    <w:r w:rsidRPr="00883450">
      <w:rPr>
        <w:rFonts w:ascii="Palatino Linotype" w:hAnsi="Palatino Linotype"/>
        <w:sz w:val="22"/>
        <w:szCs w:val="22"/>
      </w:rPr>
      <w:fldChar w:fldCharType="end"/>
    </w:r>
  </w:p>
  <w:p w14:paraId="5F5C4865" w14:textId="77777777" w:rsidR="00D76458" w:rsidRPr="00883450" w:rsidRDefault="00D7645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0C9D59" w14:textId="77777777" w:rsidR="007A4B46" w:rsidRDefault="007A4B46" w:rsidP="00587366">
      <w:r>
        <w:separator/>
      </w:r>
    </w:p>
  </w:footnote>
  <w:footnote w:type="continuationSeparator" w:id="0">
    <w:p w14:paraId="5CD3375F" w14:textId="77777777" w:rsidR="007A4B46" w:rsidRDefault="007A4B46" w:rsidP="00587366">
      <w:r>
        <w:continuationSeparator/>
      </w:r>
    </w:p>
  </w:footnote>
  <w:footnote w:id="1">
    <w:p w14:paraId="29F95C5F" w14:textId="77777777" w:rsidR="00D76458" w:rsidRPr="00EF4872" w:rsidRDefault="00D76458" w:rsidP="007835EF">
      <w:pPr>
        <w:pStyle w:val="Textonotapie"/>
        <w:jc w:val="both"/>
        <w:rPr>
          <w:rFonts w:ascii="Palatino Linotype" w:hAnsi="Palatino Linotype"/>
          <w:sz w:val="18"/>
        </w:rPr>
      </w:pPr>
      <w:r w:rsidRPr="00EF4872">
        <w:rPr>
          <w:rStyle w:val="Refdenotaalpie"/>
          <w:rFonts w:ascii="Palatino Linotype" w:hAnsi="Palatino Linotype"/>
          <w:sz w:val="18"/>
        </w:rPr>
        <w:footnoteRef/>
      </w:r>
      <w:r w:rsidRPr="00EF4872">
        <w:rPr>
          <w:rFonts w:ascii="Palatino Linotype" w:hAnsi="Palatino Linotype"/>
          <w:sz w:val="18"/>
        </w:rPr>
        <w:t xml:space="preserve"> DERECHO DE ACCESO A LA INFORMACIÓN PÚBLICA, DOCUMENTOS AD HOC. 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 Criterio utilizado en la resolución </w:t>
      </w:r>
      <w:r w:rsidRPr="00EF4872">
        <w:rPr>
          <w:rFonts w:ascii="Palatino Linotype" w:hAnsi="Palatino Linotype" w:cs="Arial"/>
          <w:bCs/>
          <w:sz w:val="18"/>
          <w:lang w:eastAsia="es-MX"/>
        </w:rPr>
        <w:t>01653/INFOEM/IP/RR/2016 aprobada por Unanimidad de votos en la vigésima quinta sesión ordinaria celebrada el día cuatro (4) de julio de 2016.</w:t>
      </w:r>
    </w:p>
  </w:footnote>
  <w:footnote w:id="2">
    <w:p w14:paraId="5E596367" w14:textId="77777777" w:rsidR="00D76458" w:rsidRPr="00EF4872" w:rsidRDefault="00D76458" w:rsidP="007835EF">
      <w:pPr>
        <w:jc w:val="both"/>
        <w:rPr>
          <w:rFonts w:ascii="Palatino Linotype" w:hAnsi="Palatino Linotype"/>
          <w:sz w:val="18"/>
          <w:szCs w:val="20"/>
        </w:rPr>
      </w:pPr>
      <w:r w:rsidRPr="00EF4872">
        <w:rPr>
          <w:rStyle w:val="Refdenotaalpie"/>
          <w:rFonts w:ascii="Palatino Linotype" w:hAnsi="Palatino Linotype"/>
          <w:sz w:val="22"/>
        </w:rPr>
        <w:footnoteRef/>
      </w:r>
      <w:r w:rsidRPr="00EF4872">
        <w:rPr>
          <w:rFonts w:ascii="Palatino Linotype" w:hAnsi="Palatino Linotype"/>
          <w:sz w:val="18"/>
          <w:szCs w:val="20"/>
        </w:rPr>
        <w:t xml:space="preserve"> 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14:paraId="26475DC8" w14:textId="77777777" w:rsidR="00D76458" w:rsidRPr="00EF4872" w:rsidRDefault="00D76458" w:rsidP="007835EF">
      <w:pPr>
        <w:jc w:val="both"/>
        <w:rPr>
          <w:rFonts w:ascii="Palatino Linotype" w:hAnsi="Palatino Linotype"/>
          <w:i/>
          <w:sz w:val="18"/>
          <w:szCs w:val="20"/>
        </w:rPr>
      </w:pPr>
      <w:r w:rsidRPr="00EF4872">
        <w:rPr>
          <w:rFonts w:ascii="Palatino Linotype" w:hAnsi="Palatino Linotype"/>
          <w:i/>
          <w:sz w:val="18"/>
          <w:szCs w:val="20"/>
        </w:rPr>
        <w:t xml:space="preserve">Expedientes: 0438/08 Pemex Exploración y Producción – Alonso Lujambio Irazábal 1751/09 Laboratorios de Biológicos y Reactivos de México S.A. de C.V. – María </w:t>
      </w:r>
      <w:proofErr w:type="spellStart"/>
      <w:r w:rsidRPr="00EF4872">
        <w:rPr>
          <w:rFonts w:ascii="Palatino Linotype" w:hAnsi="Palatino Linotype"/>
          <w:i/>
          <w:sz w:val="18"/>
          <w:szCs w:val="20"/>
        </w:rPr>
        <w:t>Marván</w:t>
      </w:r>
      <w:proofErr w:type="spellEnd"/>
      <w:r w:rsidRPr="00EF4872">
        <w:rPr>
          <w:rFonts w:ascii="Palatino Linotype" w:hAnsi="Palatino Linotype"/>
          <w:i/>
          <w:sz w:val="18"/>
          <w:szCs w:val="20"/>
        </w:rPr>
        <w:t xml:space="preserve"> Laborde 2868/09 Consejo Nacional de Ciencia y Tecnología – Jacqueline </w:t>
      </w:r>
      <w:proofErr w:type="spellStart"/>
      <w:r w:rsidRPr="00EF4872">
        <w:rPr>
          <w:rFonts w:ascii="Palatino Linotype" w:hAnsi="Palatino Linotype"/>
          <w:i/>
          <w:sz w:val="18"/>
          <w:szCs w:val="20"/>
        </w:rPr>
        <w:t>Peschard</w:t>
      </w:r>
      <w:proofErr w:type="spellEnd"/>
      <w:r w:rsidRPr="00EF4872">
        <w:rPr>
          <w:rFonts w:ascii="Palatino Linotype" w:hAnsi="Palatino Linotype"/>
          <w:i/>
          <w:sz w:val="18"/>
          <w:szCs w:val="20"/>
        </w:rPr>
        <w:t xml:space="preserve"> Mariscal 5160/09 Secretaría de Hacienda y Crédito Público – Ángel Trinidad Zaldívar 0304/10 Instituto Nacional de Cancerología – Jacqueline </w:t>
      </w:r>
      <w:proofErr w:type="spellStart"/>
      <w:r w:rsidRPr="00EF4872">
        <w:rPr>
          <w:rFonts w:ascii="Palatino Linotype" w:hAnsi="Palatino Linotype"/>
          <w:i/>
          <w:sz w:val="18"/>
          <w:szCs w:val="20"/>
        </w:rPr>
        <w:t>Peschard</w:t>
      </w:r>
      <w:proofErr w:type="spellEnd"/>
      <w:r w:rsidRPr="00EF4872">
        <w:rPr>
          <w:rFonts w:ascii="Palatino Linotype" w:hAnsi="Palatino Linotype"/>
          <w:i/>
          <w:sz w:val="18"/>
          <w:szCs w:val="20"/>
        </w:rPr>
        <w:t xml:space="preserve"> Mariscal</w:t>
      </w:r>
    </w:p>
  </w:footnote>
  <w:footnote w:id="3">
    <w:p w14:paraId="1AE582B2" w14:textId="77777777" w:rsidR="00D76458" w:rsidRPr="00735C44" w:rsidRDefault="00D76458" w:rsidP="007835EF">
      <w:pPr>
        <w:pStyle w:val="Textonotapie"/>
        <w:jc w:val="both"/>
        <w:rPr>
          <w:rFonts w:asciiTheme="majorHAnsi" w:hAnsiTheme="majorHAnsi"/>
          <w:i/>
        </w:rPr>
      </w:pPr>
      <w:r w:rsidRPr="00EF4872">
        <w:rPr>
          <w:rStyle w:val="Refdenotaalpie"/>
          <w:rFonts w:ascii="Palatino Linotype" w:hAnsi="Palatino Linotype"/>
          <w:sz w:val="18"/>
        </w:rPr>
        <w:footnoteRef/>
      </w:r>
      <w:r w:rsidRPr="00EF4872">
        <w:rPr>
          <w:rFonts w:ascii="Palatino Linotype" w:hAnsi="Palatino Linotype"/>
          <w:sz w:val="18"/>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sidRPr="00EF4872">
        <w:rPr>
          <w:rFonts w:ascii="Palatino Linotype" w:hAnsi="Palatino Linotype"/>
          <w:i/>
          <w:sz w:val="18"/>
        </w:rPr>
        <w:t>El derecho de acceso a la información en el marco jurídico interamericano.</w:t>
      </w:r>
      <w:r w:rsidRPr="00EF4872">
        <w:rPr>
          <w:rFonts w:ascii="Palatino Linotype" w:hAnsi="Palatino Linotype"/>
          <w:sz w:val="18"/>
        </w:rPr>
        <w:t xml:space="preserve"> 2ª edición, Comisión Interamericana de Derechos Humanos, 2012. Párr. 21.</w:t>
      </w:r>
    </w:p>
  </w:footnote>
  <w:footnote w:id="4">
    <w:p w14:paraId="16CCC05A" w14:textId="77777777" w:rsidR="00D76458" w:rsidRDefault="00D76458" w:rsidP="001F0147">
      <w:pPr>
        <w:pStyle w:val="Textonotapie"/>
      </w:pPr>
      <w:r>
        <w:rPr>
          <w:rStyle w:val="Refdenotaalpie"/>
        </w:rPr>
        <w:footnoteRef/>
      </w:r>
      <w:r>
        <w:t xml:space="preserve"> Convención Americana sobre Derechos Humanos. Artículo 13.</w:t>
      </w:r>
    </w:p>
  </w:footnote>
  <w:footnote w:id="5">
    <w:p w14:paraId="47FBFD22" w14:textId="77777777" w:rsidR="00D76458" w:rsidRDefault="00D76458" w:rsidP="001F0147">
      <w:pPr>
        <w:pStyle w:val="Textonotapie"/>
      </w:pPr>
      <w:r>
        <w:rPr>
          <w:rStyle w:val="Refdenotaalpie"/>
        </w:rPr>
        <w:footnoteRef/>
      </w:r>
      <w:r>
        <w:t xml:space="preserve"> Constitución Política de los Estados Unidos Mexicanos. Artículo sexto, sección A, Fracción I.</w:t>
      </w:r>
    </w:p>
  </w:footnote>
  <w:footnote w:id="6">
    <w:p w14:paraId="292AE349" w14:textId="77777777" w:rsidR="00D76458" w:rsidRPr="00F411B8" w:rsidRDefault="00D76458" w:rsidP="001F0147">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7">
    <w:p w14:paraId="6D5E2A81" w14:textId="77777777" w:rsidR="00D76458" w:rsidRPr="00F411B8" w:rsidRDefault="00D76458" w:rsidP="001F0147">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8">
    <w:p w14:paraId="50917F8A" w14:textId="77777777" w:rsidR="00D76458" w:rsidRDefault="00D76458" w:rsidP="001F0147">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9">
    <w:p w14:paraId="78D6A187" w14:textId="77777777" w:rsidR="00D76458" w:rsidRDefault="00D76458" w:rsidP="001F0147">
      <w:pPr>
        <w:pStyle w:val="Textonotapie"/>
      </w:pPr>
      <w:r>
        <w:rPr>
          <w:rStyle w:val="Refdenotaalpie"/>
        </w:rPr>
        <w:footnoteRef/>
      </w:r>
      <w:r>
        <w:t xml:space="preserve"> Ley de Transparencia y Acceso a la Información Pública del Estado de México y Municipios. Artículo 9. …</w:t>
      </w:r>
    </w:p>
    <w:p w14:paraId="5CFFB46C" w14:textId="77777777" w:rsidR="00D76458" w:rsidRDefault="00D76458" w:rsidP="001F0147">
      <w:pPr>
        <w:pStyle w:val="Textonotapie"/>
      </w:pPr>
      <w:r>
        <w:t>II. Eficacia: Obligación del Instituto para tutelar, de manera efectiva, el derecho de acceso a la información;</w:t>
      </w:r>
    </w:p>
    <w:p w14:paraId="58B98127" w14:textId="77777777" w:rsidR="00D76458" w:rsidRDefault="00D76458" w:rsidP="001F0147">
      <w:pPr>
        <w:pStyle w:val="Textonotapie"/>
      </w:pPr>
      <w:r>
        <w:t xml:space="preserve">… </w:t>
      </w:r>
    </w:p>
  </w:footnote>
  <w:footnote w:id="10">
    <w:p w14:paraId="0F5504A4" w14:textId="77777777" w:rsidR="00D76458" w:rsidRDefault="00D76458" w:rsidP="00FC7B03">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B9FB98E" w14:textId="77777777" w:rsidR="00D76458" w:rsidRDefault="00D76458" w:rsidP="00FC7B03">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99E5C58" w14:textId="77777777" w:rsidR="00D76458" w:rsidRPr="001E1F95" w:rsidRDefault="00D76458" w:rsidP="00FC7B03">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1">
    <w:p w14:paraId="5B497B0D" w14:textId="77777777" w:rsidR="00D76458" w:rsidRPr="0037004E" w:rsidRDefault="00D76458" w:rsidP="00FC7B03">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12">
    <w:p w14:paraId="2D028ED2" w14:textId="77777777" w:rsidR="00D76458" w:rsidRDefault="00D76458" w:rsidP="00FC7B03">
      <w:pPr>
        <w:pStyle w:val="Textonotapie"/>
        <w:jc w:val="both"/>
      </w:pPr>
      <w:r>
        <w:rPr>
          <w:rStyle w:val="Refdenotaalpie"/>
        </w:rPr>
        <w:footnoteRef/>
      </w:r>
      <w:r>
        <w:t xml:space="preserve"> Artículo 3. Para los efectos de la presente Ley se entenderá por:</w:t>
      </w:r>
    </w:p>
    <w:p w14:paraId="562DD3BF" w14:textId="77777777" w:rsidR="00D76458" w:rsidRDefault="00D76458" w:rsidP="00FC7B03">
      <w:pPr>
        <w:pStyle w:val="Textonotapie"/>
        <w:jc w:val="both"/>
      </w:pPr>
      <w:r>
        <w:t xml:space="preserve"> (…)</w:t>
      </w:r>
    </w:p>
    <w:p w14:paraId="37212ED6" w14:textId="77777777" w:rsidR="00D76458" w:rsidRDefault="00D76458" w:rsidP="00FC7B03">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30B45" w14:textId="48961ADD" w:rsidR="009A7C93" w:rsidRDefault="00134323">
    <w:pPr>
      <w:pStyle w:val="Encabezado"/>
    </w:pPr>
    <w:r>
      <w:rPr>
        <w:noProof/>
        <w:lang w:val="es-MX" w:eastAsia="es-MX"/>
      </w:rPr>
      <w:pict w14:anchorId="41916F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370860"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37E7558" w:rsidR="00D76458" w:rsidRDefault="00134323" w:rsidP="001C6012">
    <w:pPr>
      <w:pStyle w:val="Encabezado"/>
      <w:tabs>
        <w:tab w:val="clear" w:pos="4252"/>
        <w:tab w:val="clear" w:pos="8504"/>
        <w:tab w:val="left" w:pos="8460"/>
      </w:tabs>
    </w:pPr>
    <w:r>
      <w:rPr>
        <w:noProof/>
        <w:lang w:val="es-MX" w:eastAsia="es-MX"/>
      </w:rPr>
      <w:pict w14:anchorId="256859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370861"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D76458">
      <w:tab/>
    </w:r>
  </w:p>
  <w:p w14:paraId="64F5F23E" w14:textId="390690E5" w:rsidR="00D76458" w:rsidRDefault="00D76458">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D76458" w:rsidRPr="00674A46" w14:paraId="07F2896E" w14:textId="77777777" w:rsidTr="0081485A">
      <w:trPr>
        <w:trHeight w:val="138"/>
        <w:jc w:val="right"/>
      </w:trPr>
      <w:tc>
        <w:tcPr>
          <w:tcW w:w="4253" w:type="dxa"/>
          <w:vAlign w:val="center"/>
        </w:tcPr>
        <w:p w14:paraId="4A5B1974" w14:textId="3B2AB4E0" w:rsidR="00D76458" w:rsidRPr="00674A46" w:rsidRDefault="00D76458"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0BD0CB5E" w:rsidR="00D76458" w:rsidRPr="00674A46" w:rsidRDefault="00D76458" w:rsidP="00333022">
          <w:pPr>
            <w:pStyle w:val="Encabezado"/>
            <w:rPr>
              <w:rFonts w:ascii="Palatino Linotype" w:hAnsi="Palatino Linotype"/>
              <w:b/>
              <w:sz w:val="22"/>
              <w:szCs w:val="22"/>
            </w:rPr>
          </w:pPr>
          <w:r>
            <w:rPr>
              <w:rFonts w:ascii="Palatino Linotype" w:hAnsi="Palatino Linotype" w:cs="Arial"/>
              <w:b/>
              <w:bCs/>
              <w:sz w:val="22"/>
              <w:szCs w:val="22"/>
              <w:lang w:eastAsia="es-MX"/>
            </w:rPr>
            <w:t>04008//INFOEM/IP/RR/2020</w:t>
          </w:r>
        </w:p>
      </w:tc>
    </w:tr>
    <w:tr w:rsidR="00D76458" w:rsidRPr="00674A46" w14:paraId="1B5D8690" w14:textId="77777777" w:rsidTr="0081485A">
      <w:trPr>
        <w:trHeight w:val="233"/>
        <w:jc w:val="right"/>
      </w:trPr>
      <w:tc>
        <w:tcPr>
          <w:tcW w:w="4253" w:type="dxa"/>
          <w:vAlign w:val="center"/>
        </w:tcPr>
        <w:p w14:paraId="3903F2C6" w14:textId="22D569F8" w:rsidR="00D76458" w:rsidRPr="00674A46" w:rsidRDefault="00D76458"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4D900A4D" w:rsidR="00D76458" w:rsidRPr="00B75F20" w:rsidRDefault="00D76458" w:rsidP="00333022">
          <w:pPr>
            <w:pStyle w:val="Encabezado"/>
            <w:jc w:val="both"/>
            <w:rPr>
              <w:rFonts w:ascii="Palatino Linotype" w:hAnsi="Palatino Linotype"/>
              <w:b/>
              <w:sz w:val="22"/>
              <w:szCs w:val="22"/>
            </w:rPr>
          </w:pPr>
          <w:r w:rsidRPr="006D49D0">
            <w:rPr>
              <w:rFonts w:ascii="Palatino Linotype" w:hAnsi="Palatino Linotype"/>
              <w:b/>
              <w:bCs/>
              <w:color w:val="000000"/>
              <w:sz w:val="22"/>
              <w:szCs w:val="22"/>
            </w:rPr>
            <w:t xml:space="preserve">Ayuntamiento de </w:t>
          </w:r>
          <w:r>
            <w:rPr>
              <w:rFonts w:ascii="Palatino Linotype" w:hAnsi="Palatino Linotype"/>
              <w:b/>
              <w:bCs/>
              <w:color w:val="000000"/>
              <w:sz w:val="22"/>
              <w:szCs w:val="22"/>
            </w:rPr>
            <w:t>Toluca</w:t>
          </w:r>
        </w:p>
      </w:tc>
    </w:tr>
    <w:tr w:rsidR="00D76458" w:rsidRPr="00674A46" w14:paraId="095EB01B" w14:textId="77777777" w:rsidTr="0081485A">
      <w:trPr>
        <w:trHeight w:val="321"/>
        <w:jc w:val="right"/>
      </w:trPr>
      <w:tc>
        <w:tcPr>
          <w:tcW w:w="4253" w:type="dxa"/>
          <w:vAlign w:val="center"/>
        </w:tcPr>
        <w:p w14:paraId="6E000A51" w14:textId="25DCC1C7" w:rsidR="00D76458" w:rsidRPr="00674A46" w:rsidRDefault="00D76458"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D76458" w:rsidRPr="00674A46" w:rsidRDefault="00D76458"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D76458" w:rsidRDefault="00D76458"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5D4B8BBB" w:rsidR="00D76458" w:rsidRDefault="00134323" w:rsidP="00472C41">
    <w:pPr>
      <w:pStyle w:val="Encabezado"/>
      <w:tabs>
        <w:tab w:val="clear" w:pos="4252"/>
        <w:tab w:val="clear" w:pos="8504"/>
        <w:tab w:val="left" w:pos="3103"/>
      </w:tabs>
    </w:pPr>
    <w:r>
      <w:rPr>
        <w:noProof/>
        <w:lang w:val="es-MX" w:eastAsia="es-MX"/>
      </w:rPr>
      <w:pict w14:anchorId="363C7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370859"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D76458">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D76458" w:rsidRPr="00674A46" w14:paraId="0A3256F2" w14:textId="77777777" w:rsidTr="006E6B65">
      <w:trPr>
        <w:trHeight w:val="138"/>
        <w:jc w:val="right"/>
      </w:trPr>
      <w:tc>
        <w:tcPr>
          <w:tcW w:w="3261" w:type="dxa"/>
          <w:vAlign w:val="center"/>
        </w:tcPr>
        <w:p w14:paraId="3D80769D" w14:textId="316F11F8" w:rsidR="00D76458" w:rsidRPr="00674A46" w:rsidRDefault="00D76458"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5749D175" w:rsidR="00D76458" w:rsidRPr="00674A46" w:rsidRDefault="00D76458" w:rsidP="00333022">
          <w:pPr>
            <w:pStyle w:val="Encabezado"/>
            <w:rPr>
              <w:rFonts w:ascii="Palatino Linotype" w:hAnsi="Palatino Linotype"/>
              <w:b/>
              <w:sz w:val="22"/>
              <w:szCs w:val="22"/>
            </w:rPr>
          </w:pPr>
          <w:r>
            <w:rPr>
              <w:rFonts w:ascii="Palatino Linotype" w:hAnsi="Palatino Linotype" w:cs="Arial"/>
              <w:b/>
              <w:bCs/>
              <w:sz w:val="22"/>
              <w:szCs w:val="22"/>
              <w:lang w:eastAsia="es-MX"/>
            </w:rPr>
            <w:t>04008/INFOEM/IP/RR/2020</w:t>
          </w:r>
        </w:p>
      </w:tc>
    </w:tr>
    <w:tr w:rsidR="00D76458" w:rsidRPr="00B75F20" w14:paraId="128C8B3C" w14:textId="77777777" w:rsidTr="006E6B65">
      <w:trPr>
        <w:trHeight w:val="233"/>
        <w:jc w:val="right"/>
      </w:trPr>
      <w:tc>
        <w:tcPr>
          <w:tcW w:w="3261" w:type="dxa"/>
          <w:vAlign w:val="center"/>
        </w:tcPr>
        <w:p w14:paraId="483E3371" w14:textId="66B1BC74" w:rsidR="00D76458" w:rsidRPr="00674A46" w:rsidRDefault="00D76458"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21C3041F" w:rsidR="00D76458" w:rsidRPr="00B75F20" w:rsidRDefault="00134323" w:rsidP="009B42A1">
          <w:pPr>
            <w:pStyle w:val="Encabezado"/>
            <w:tabs>
              <w:tab w:val="clear" w:pos="4252"/>
              <w:tab w:val="clear" w:pos="8504"/>
              <w:tab w:val="left" w:pos="521"/>
            </w:tabs>
            <w:rPr>
              <w:rFonts w:ascii="Palatino Linotype" w:hAnsi="Palatino Linotype"/>
              <w:b/>
              <w:sz w:val="22"/>
              <w:szCs w:val="22"/>
            </w:rPr>
          </w:pPr>
          <w:r w:rsidRPr="00134323">
            <w:rPr>
              <w:rFonts w:ascii="Palatino Linotype" w:hAnsi="Palatino Linotype"/>
              <w:b/>
              <w:sz w:val="22"/>
              <w:szCs w:val="22"/>
              <w:highlight w:val="black"/>
            </w:rPr>
            <w:t>-------------------------------------</w:t>
          </w:r>
        </w:p>
      </w:tc>
    </w:tr>
    <w:tr w:rsidR="00D76458" w:rsidRPr="00674A46" w14:paraId="41BE0704" w14:textId="77777777" w:rsidTr="006E6B65">
      <w:trPr>
        <w:trHeight w:val="321"/>
        <w:jc w:val="right"/>
      </w:trPr>
      <w:tc>
        <w:tcPr>
          <w:tcW w:w="3261" w:type="dxa"/>
          <w:vAlign w:val="center"/>
        </w:tcPr>
        <w:p w14:paraId="34C64148" w14:textId="10C6C8A9" w:rsidR="00D76458" w:rsidRPr="00674A46" w:rsidRDefault="00D76458"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7FD941B2" w:rsidR="00D76458" w:rsidRPr="00674A46" w:rsidRDefault="00D76458" w:rsidP="005C3414">
          <w:pPr>
            <w:pStyle w:val="Encabezado"/>
            <w:jc w:val="both"/>
            <w:rPr>
              <w:rFonts w:ascii="Palatino Linotype" w:hAnsi="Palatino Linotype"/>
              <w:b/>
              <w:sz w:val="22"/>
              <w:szCs w:val="22"/>
            </w:rPr>
          </w:pPr>
          <w:r w:rsidRPr="00333022">
            <w:rPr>
              <w:rFonts w:ascii="Palatino Linotype" w:hAnsi="Palatino Linotype"/>
              <w:b/>
              <w:bCs/>
              <w:color w:val="000000"/>
              <w:sz w:val="22"/>
              <w:szCs w:val="22"/>
            </w:rPr>
            <w:t>Ayuntamiento de Toluca</w:t>
          </w:r>
        </w:p>
      </w:tc>
    </w:tr>
    <w:tr w:rsidR="00D76458" w:rsidRPr="00674A46" w14:paraId="0C8B6193" w14:textId="77777777" w:rsidTr="006E6B65">
      <w:trPr>
        <w:trHeight w:val="321"/>
        <w:jc w:val="right"/>
      </w:trPr>
      <w:tc>
        <w:tcPr>
          <w:tcW w:w="3261" w:type="dxa"/>
          <w:vAlign w:val="center"/>
        </w:tcPr>
        <w:p w14:paraId="321FFAFF" w14:textId="40E5A678" w:rsidR="00D76458" w:rsidRPr="00674A46" w:rsidRDefault="00D76458"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D76458" w:rsidRPr="00674A46" w:rsidRDefault="00D76458"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D76458" w:rsidRDefault="00D76458"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7B6"/>
    <w:multiLevelType w:val="hybridMultilevel"/>
    <w:tmpl w:val="E1286B40"/>
    <w:lvl w:ilvl="0" w:tplc="080A0001">
      <w:start w:val="1"/>
      <w:numFmt w:val="bullet"/>
      <w:lvlText w:val=""/>
      <w:lvlJc w:val="left"/>
      <w:pPr>
        <w:ind w:left="1866" w:hanging="360"/>
      </w:pPr>
      <w:rPr>
        <w:rFonts w:ascii="Symbol" w:hAnsi="Symbol" w:hint="default"/>
      </w:rPr>
    </w:lvl>
    <w:lvl w:ilvl="1" w:tplc="080A0003">
      <w:start w:val="1"/>
      <w:numFmt w:val="bullet"/>
      <w:lvlText w:val="o"/>
      <w:lvlJc w:val="left"/>
      <w:pPr>
        <w:ind w:left="2586" w:hanging="360"/>
      </w:pPr>
      <w:rPr>
        <w:rFonts w:ascii="Courier New" w:hAnsi="Courier New" w:cs="Courier New" w:hint="default"/>
      </w:rPr>
    </w:lvl>
    <w:lvl w:ilvl="2" w:tplc="080A0005">
      <w:start w:val="1"/>
      <w:numFmt w:val="bullet"/>
      <w:lvlText w:val=""/>
      <w:lvlJc w:val="left"/>
      <w:pPr>
        <w:ind w:left="3306" w:hanging="360"/>
      </w:pPr>
      <w:rPr>
        <w:rFonts w:ascii="Wingdings" w:hAnsi="Wingdings" w:hint="default"/>
      </w:rPr>
    </w:lvl>
    <w:lvl w:ilvl="3" w:tplc="080A0001">
      <w:start w:val="1"/>
      <w:numFmt w:val="bullet"/>
      <w:lvlText w:val=""/>
      <w:lvlJc w:val="left"/>
      <w:pPr>
        <w:ind w:left="4026" w:hanging="360"/>
      </w:pPr>
      <w:rPr>
        <w:rFonts w:ascii="Symbol" w:hAnsi="Symbol" w:hint="default"/>
      </w:rPr>
    </w:lvl>
    <w:lvl w:ilvl="4" w:tplc="080A0003">
      <w:start w:val="1"/>
      <w:numFmt w:val="bullet"/>
      <w:lvlText w:val="o"/>
      <w:lvlJc w:val="left"/>
      <w:pPr>
        <w:ind w:left="4746" w:hanging="360"/>
      </w:pPr>
      <w:rPr>
        <w:rFonts w:ascii="Courier New" w:hAnsi="Courier New" w:cs="Courier New" w:hint="default"/>
      </w:rPr>
    </w:lvl>
    <w:lvl w:ilvl="5" w:tplc="080A0005">
      <w:start w:val="1"/>
      <w:numFmt w:val="bullet"/>
      <w:lvlText w:val=""/>
      <w:lvlJc w:val="left"/>
      <w:pPr>
        <w:ind w:left="5466" w:hanging="360"/>
      </w:pPr>
      <w:rPr>
        <w:rFonts w:ascii="Wingdings" w:hAnsi="Wingdings" w:hint="default"/>
      </w:rPr>
    </w:lvl>
    <w:lvl w:ilvl="6" w:tplc="080A0001">
      <w:start w:val="1"/>
      <w:numFmt w:val="bullet"/>
      <w:lvlText w:val=""/>
      <w:lvlJc w:val="left"/>
      <w:pPr>
        <w:ind w:left="6186" w:hanging="360"/>
      </w:pPr>
      <w:rPr>
        <w:rFonts w:ascii="Symbol" w:hAnsi="Symbol" w:hint="default"/>
      </w:rPr>
    </w:lvl>
    <w:lvl w:ilvl="7" w:tplc="080A0003">
      <w:start w:val="1"/>
      <w:numFmt w:val="bullet"/>
      <w:lvlText w:val="o"/>
      <w:lvlJc w:val="left"/>
      <w:pPr>
        <w:ind w:left="6906" w:hanging="360"/>
      </w:pPr>
      <w:rPr>
        <w:rFonts w:ascii="Courier New" w:hAnsi="Courier New" w:cs="Courier New" w:hint="default"/>
      </w:rPr>
    </w:lvl>
    <w:lvl w:ilvl="8" w:tplc="080A0005">
      <w:start w:val="1"/>
      <w:numFmt w:val="bullet"/>
      <w:lvlText w:val=""/>
      <w:lvlJc w:val="left"/>
      <w:pPr>
        <w:ind w:left="7626"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694256"/>
    <w:multiLevelType w:val="hybridMultilevel"/>
    <w:tmpl w:val="2F78868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B942BF"/>
    <w:multiLevelType w:val="hybridMultilevel"/>
    <w:tmpl w:val="2A6CF700"/>
    <w:lvl w:ilvl="0" w:tplc="74F4428A">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F647DC8"/>
    <w:multiLevelType w:val="hybridMultilevel"/>
    <w:tmpl w:val="5C164B8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AAE24D98">
      <w:start w:val="1"/>
      <w:numFmt w:val="upperRoman"/>
      <w:lvlText w:val="%3."/>
      <w:lvlJc w:val="left"/>
      <w:pPr>
        <w:ind w:left="2700" w:hanging="72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B27D1D"/>
    <w:multiLevelType w:val="hybridMultilevel"/>
    <w:tmpl w:val="5AF4C3D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6"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31C16D90"/>
    <w:multiLevelType w:val="hybridMultilevel"/>
    <w:tmpl w:val="0CCE7C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42E7BBB"/>
    <w:multiLevelType w:val="hybridMultilevel"/>
    <w:tmpl w:val="F6D2722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3"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40012B0A"/>
    <w:multiLevelType w:val="hybridMultilevel"/>
    <w:tmpl w:val="C300591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F775643"/>
    <w:multiLevelType w:val="hybridMultilevel"/>
    <w:tmpl w:val="FC063DE4"/>
    <w:lvl w:ilvl="0" w:tplc="7E1EE07C">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2191FC0"/>
    <w:multiLevelType w:val="multilevel"/>
    <w:tmpl w:val="87728D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5" w15:restartNumberingAfterBreak="0">
    <w:nsid w:val="68B529D4"/>
    <w:multiLevelType w:val="hybridMultilevel"/>
    <w:tmpl w:val="93C0D804"/>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9"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7624045"/>
    <w:multiLevelType w:val="hybridMultilevel"/>
    <w:tmpl w:val="8C88D6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7BC4190"/>
    <w:multiLevelType w:val="hybridMultilevel"/>
    <w:tmpl w:val="0B5ABB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4" w15:restartNumberingAfterBreak="0">
    <w:nsid w:val="79050BAF"/>
    <w:multiLevelType w:val="hybridMultilevel"/>
    <w:tmpl w:val="F0E8BD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5" w15:restartNumberingAfterBreak="0">
    <w:nsid w:val="7BAF3DB4"/>
    <w:multiLevelType w:val="hybridMultilevel"/>
    <w:tmpl w:val="BF6297D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6"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num w:numId="1">
    <w:abstractNumId w:val="21"/>
  </w:num>
  <w:num w:numId="2">
    <w:abstractNumId w:val="20"/>
  </w:num>
  <w:num w:numId="3">
    <w:abstractNumId w:val="36"/>
  </w:num>
  <w:num w:numId="4">
    <w:abstractNumId w:val="45"/>
  </w:num>
  <w:num w:numId="5">
    <w:abstractNumId w:val="22"/>
  </w:num>
  <w:num w:numId="6">
    <w:abstractNumId w:val="37"/>
  </w:num>
  <w:num w:numId="7">
    <w:abstractNumId w:val="3"/>
  </w:num>
  <w:num w:numId="8">
    <w:abstractNumId w:val="16"/>
  </w:num>
  <w:num w:numId="9">
    <w:abstractNumId w:val="12"/>
  </w:num>
  <w:num w:numId="10">
    <w:abstractNumId w:val="9"/>
  </w:num>
  <w:num w:numId="11">
    <w:abstractNumId w:val="24"/>
  </w:num>
  <w:num w:numId="12">
    <w:abstractNumId w:val="30"/>
  </w:num>
  <w:num w:numId="13">
    <w:abstractNumId w:val="2"/>
  </w:num>
  <w:num w:numId="14">
    <w:abstractNumId w:val="1"/>
  </w:num>
  <w:num w:numId="15">
    <w:abstractNumId w:val="13"/>
  </w:num>
  <w:num w:numId="16">
    <w:abstractNumId w:val="43"/>
  </w:num>
  <w:num w:numId="17">
    <w:abstractNumId w:val="38"/>
  </w:num>
  <w:num w:numId="18">
    <w:abstractNumId w:val="29"/>
  </w:num>
  <w:num w:numId="19">
    <w:abstractNumId w:val="34"/>
  </w:num>
  <w:num w:numId="20">
    <w:abstractNumId w:val="23"/>
  </w:num>
  <w:num w:numId="21">
    <w:abstractNumId w:val="39"/>
  </w:num>
  <w:num w:numId="22">
    <w:abstractNumId w:val="46"/>
  </w:num>
  <w:num w:numId="23">
    <w:abstractNumId w:val="25"/>
  </w:num>
  <w:num w:numId="24">
    <w:abstractNumId w:val="7"/>
  </w:num>
  <w:num w:numId="25">
    <w:abstractNumId w:val="15"/>
  </w:num>
  <w:num w:numId="26">
    <w:abstractNumId w:val="42"/>
  </w:num>
  <w:num w:numId="27">
    <w:abstractNumId w:val="31"/>
  </w:num>
  <w:num w:numId="28">
    <w:abstractNumId w:val="6"/>
  </w:num>
  <w:num w:numId="29">
    <w:abstractNumId w:val="8"/>
  </w:num>
  <w:num w:numId="30">
    <w:abstractNumId w:val="26"/>
  </w:num>
  <w:num w:numId="31">
    <w:abstractNumId w:val="17"/>
  </w:num>
  <w:num w:numId="32">
    <w:abstractNumId w:val="47"/>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
  </w:num>
  <w:num w:numId="36">
    <w:abstractNumId w:val="32"/>
  </w:num>
  <w:num w:numId="37">
    <w:abstractNumId w:val="35"/>
  </w:num>
  <w:num w:numId="38">
    <w:abstractNumId w:val="10"/>
  </w:num>
  <w:num w:numId="39">
    <w:abstractNumId w:val="27"/>
  </w:num>
  <w:num w:numId="40">
    <w:abstractNumId w:val="11"/>
  </w:num>
  <w:num w:numId="41">
    <w:abstractNumId w:val="44"/>
  </w:num>
  <w:num w:numId="42">
    <w:abstractNumId w:val="33"/>
  </w:num>
  <w:num w:numId="43">
    <w:abstractNumId w:val="41"/>
  </w:num>
  <w:num w:numId="44">
    <w:abstractNumId w:val="40"/>
  </w:num>
  <w:num w:numId="45">
    <w:abstractNumId w:val="28"/>
  </w:num>
  <w:num w:numId="46">
    <w:abstractNumId w:val="18"/>
  </w:num>
  <w:num w:numId="47">
    <w:abstractNumId w:val="19"/>
  </w:num>
  <w:num w:numId="48">
    <w:abstractNumId w:val="14"/>
  </w:num>
  <w:num w:numId="49">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919"/>
    <w:rsid w:val="00003A05"/>
    <w:rsid w:val="0000407F"/>
    <w:rsid w:val="00004906"/>
    <w:rsid w:val="000058E3"/>
    <w:rsid w:val="000065FD"/>
    <w:rsid w:val="00007E8A"/>
    <w:rsid w:val="0001106B"/>
    <w:rsid w:val="00011199"/>
    <w:rsid w:val="000120C5"/>
    <w:rsid w:val="00012472"/>
    <w:rsid w:val="0001398B"/>
    <w:rsid w:val="0001477A"/>
    <w:rsid w:val="000203D3"/>
    <w:rsid w:val="000211F8"/>
    <w:rsid w:val="0002359A"/>
    <w:rsid w:val="00023B29"/>
    <w:rsid w:val="0002415E"/>
    <w:rsid w:val="000246C2"/>
    <w:rsid w:val="00024F35"/>
    <w:rsid w:val="00025B10"/>
    <w:rsid w:val="000303BB"/>
    <w:rsid w:val="0003063D"/>
    <w:rsid w:val="00030F2B"/>
    <w:rsid w:val="000319FD"/>
    <w:rsid w:val="00031F10"/>
    <w:rsid w:val="00032493"/>
    <w:rsid w:val="0003432C"/>
    <w:rsid w:val="00034A1F"/>
    <w:rsid w:val="00034B29"/>
    <w:rsid w:val="0004072A"/>
    <w:rsid w:val="0004193F"/>
    <w:rsid w:val="00041C24"/>
    <w:rsid w:val="00042380"/>
    <w:rsid w:val="000431F7"/>
    <w:rsid w:val="000439C9"/>
    <w:rsid w:val="000440C5"/>
    <w:rsid w:val="0004427A"/>
    <w:rsid w:val="000444FF"/>
    <w:rsid w:val="00045C97"/>
    <w:rsid w:val="00046557"/>
    <w:rsid w:val="0004686A"/>
    <w:rsid w:val="000468E2"/>
    <w:rsid w:val="0004743E"/>
    <w:rsid w:val="00047AE0"/>
    <w:rsid w:val="00052300"/>
    <w:rsid w:val="0005237C"/>
    <w:rsid w:val="00052A3C"/>
    <w:rsid w:val="00053927"/>
    <w:rsid w:val="00053ABC"/>
    <w:rsid w:val="0005437C"/>
    <w:rsid w:val="00054A03"/>
    <w:rsid w:val="00055686"/>
    <w:rsid w:val="00056A79"/>
    <w:rsid w:val="00057335"/>
    <w:rsid w:val="00061344"/>
    <w:rsid w:val="00061742"/>
    <w:rsid w:val="00062229"/>
    <w:rsid w:val="00062648"/>
    <w:rsid w:val="000631D9"/>
    <w:rsid w:val="0006407E"/>
    <w:rsid w:val="00064A37"/>
    <w:rsid w:val="00064B95"/>
    <w:rsid w:val="00065318"/>
    <w:rsid w:val="0006594F"/>
    <w:rsid w:val="00066013"/>
    <w:rsid w:val="0007192E"/>
    <w:rsid w:val="00072930"/>
    <w:rsid w:val="000732C3"/>
    <w:rsid w:val="000800AC"/>
    <w:rsid w:val="00080F9E"/>
    <w:rsid w:val="0008230A"/>
    <w:rsid w:val="00082D11"/>
    <w:rsid w:val="00082F81"/>
    <w:rsid w:val="0008542A"/>
    <w:rsid w:val="00086D80"/>
    <w:rsid w:val="000878AA"/>
    <w:rsid w:val="00090D6F"/>
    <w:rsid w:val="00093A9A"/>
    <w:rsid w:val="00093E38"/>
    <w:rsid w:val="000950AA"/>
    <w:rsid w:val="00095114"/>
    <w:rsid w:val="000A1BDD"/>
    <w:rsid w:val="000A24C0"/>
    <w:rsid w:val="000A3216"/>
    <w:rsid w:val="000A3F90"/>
    <w:rsid w:val="000A4E44"/>
    <w:rsid w:val="000A65A0"/>
    <w:rsid w:val="000A77ED"/>
    <w:rsid w:val="000B01B9"/>
    <w:rsid w:val="000B0370"/>
    <w:rsid w:val="000B0A5E"/>
    <w:rsid w:val="000B4850"/>
    <w:rsid w:val="000B5057"/>
    <w:rsid w:val="000B51D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089"/>
    <w:rsid w:val="000E46E5"/>
    <w:rsid w:val="000E62A0"/>
    <w:rsid w:val="000E6436"/>
    <w:rsid w:val="000E77B8"/>
    <w:rsid w:val="000F01E4"/>
    <w:rsid w:val="000F17AC"/>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1FA5"/>
    <w:rsid w:val="0010268C"/>
    <w:rsid w:val="00102A39"/>
    <w:rsid w:val="00102D65"/>
    <w:rsid w:val="00103888"/>
    <w:rsid w:val="00104C12"/>
    <w:rsid w:val="00105B1D"/>
    <w:rsid w:val="00107499"/>
    <w:rsid w:val="00107557"/>
    <w:rsid w:val="0011001E"/>
    <w:rsid w:val="0011167C"/>
    <w:rsid w:val="00112B02"/>
    <w:rsid w:val="001133C1"/>
    <w:rsid w:val="001139A2"/>
    <w:rsid w:val="00113B08"/>
    <w:rsid w:val="00113BD3"/>
    <w:rsid w:val="001140A4"/>
    <w:rsid w:val="00114A21"/>
    <w:rsid w:val="00115071"/>
    <w:rsid w:val="0012006D"/>
    <w:rsid w:val="00120243"/>
    <w:rsid w:val="00121480"/>
    <w:rsid w:val="00123F05"/>
    <w:rsid w:val="00124A13"/>
    <w:rsid w:val="001250B4"/>
    <w:rsid w:val="001253D1"/>
    <w:rsid w:val="001253FB"/>
    <w:rsid w:val="00130E92"/>
    <w:rsid w:val="001318D2"/>
    <w:rsid w:val="00132C06"/>
    <w:rsid w:val="00133B79"/>
    <w:rsid w:val="00133CE5"/>
    <w:rsid w:val="0013431F"/>
    <w:rsid w:val="00134323"/>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0BDE"/>
    <w:rsid w:val="00152ADF"/>
    <w:rsid w:val="00153833"/>
    <w:rsid w:val="00154304"/>
    <w:rsid w:val="0015466E"/>
    <w:rsid w:val="00154765"/>
    <w:rsid w:val="00154EF0"/>
    <w:rsid w:val="00155E0F"/>
    <w:rsid w:val="00156A23"/>
    <w:rsid w:val="001620FB"/>
    <w:rsid w:val="00163780"/>
    <w:rsid w:val="00163B1F"/>
    <w:rsid w:val="001648EE"/>
    <w:rsid w:val="00164B65"/>
    <w:rsid w:val="00166794"/>
    <w:rsid w:val="00166BFB"/>
    <w:rsid w:val="00167D10"/>
    <w:rsid w:val="00170D28"/>
    <w:rsid w:val="00171E0A"/>
    <w:rsid w:val="001729DF"/>
    <w:rsid w:val="00173226"/>
    <w:rsid w:val="00173DDB"/>
    <w:rsid w:val="00173F22"/>
    <w:rsid w:val="00175DB6"/>
    <w:rsid w:val="0017653A"/>
    <w:rsid w:val="001770B7"/>
    <w:rsid w:val="001775DF"/>
    <w:rsid w:val="00177D2A"/>
    <w:rsid w:val="00177DD6"/>
    <w:rsid w:val="0018435D"/>
    <w:rsid w:val="001854E7"/>
    <w:rsid w:val="00185A7A"/>
    <w:rsid w:val="001863AF"/>
    <w:rsid w:val="00190999"/>
    <w:rsid w:val="0019160F"/>
    <w:rsid w:val="00192B71"/>
    <w:rsid w:val="00192D8E"/>
    <w:rsid w:val="00192E4B"/>
    <w:rsid w:val="00193EC9"/>
    <w:rsid w:val="00195C4D"/>
    <w:rsid w:val="001972CC"/>
    <w:rsid w:val="001A1188"/>
    <w:rsid w:val="001A138D"/>
    <w:rsid w:val="001A18F8"/>
    <w:rsid w:val="001A1A1F"/>
    <w:rsid w:val="001A1CA8"/>
    <w:rsid w:val="001A2857"/>
    <w:rsid w:val="001A2A89"/>
    <w:rsid w:val="001A35DE"/>
    <w:rsid w:val="001A3634"/>
    <w:rsid w:val="001A3AD0"/>
    <w:rsid w:val="001A4A80"/>
    <w:rsid w:val="001A4D5D"/>
    <w:rsid w:val="001A61E1"/>
    <w:rsid w:val="001A62B7"/>
    <w:rsid w:val="001A683E"/>
    <w:rsid w:val="001A6C1E"/>
    <w:rsid w:val="001A7367"/>
    <w:rsid w:val="001B00BF"/>
    <w:rsid w:val="001B2129"/>
    <w:rsid w:val="001B2751"/>
    <w:rsid w:val="001B34DA"/>
    <w:rsid w:val="001B3659"/>
    <w:rsid w:val="001B3AC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7E82"/>
    <w:rsid w:val="001E0AD2"/>
    <w:rsid w:val="001E2824"/>
    <w:rsid w:val="001E3F91"/>
    <w:rsid w:val="001E4777"/>
    <w:rsid w:val="001E48DA"/>
    <w:rsid w:val="001E6822"/>
    <w:rsid w:val="001E74A5"/>
    <w:rsid w:val="001E7617"/>
    <w:rsid w:val="001E7B9E"/>
    <w:rsid w:val="001E7E27"/>
    <w:rsid w:val="001F0147"/>
    <w:rsid w:val="001F025B"/>
    <w:rsid w:val="001F053F"/>
    <w:rsid w:val="001F0E92"/>
    <w:rsid w:val="001F1169"/>
    <w:rsid w:val="001F2BDF"/>
    <w:rsid w:val="001F4299"/>
    <w:rsid w:val="001F5AF8"/>
    <w:rsid w:val="001F6E45"/>
    <w:rsid w:val="001F783F"/>
    <w:rsid w:val="001F7DE2"/>
    <w:rsid w:val="001F7FDA"/>
    <w:rsid w:val="002031F3"/>
    <w:rsid w:val="00207415"/>
    <w:rsid w:val="00207915"/>
    <w:rsid w:val="00210D6F"/>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2AAA"/>
    <w:rsid w:val="00223507"/>
    <w:rsid w:val="0022353C"/>
    <w:rsid w:val="00223D1A"/>
    <w:rsid w:val="00225ECB"/>
    <w:rsid w:val="00227831"/>
    <w:rsid w:val="00230170"/>
    <w:rsid w:val="002305CF"/>
    <w:rsid w:val="00231760"/>
    <w:rsid w:val="00231FF8"/>
    <w:rsid w:val="00233092"/>
    <w:rsid w:val="002345FF"/>
    <w:rsid w:val="00234A2F"/>
    <w:rsid w:val="0023555B"/>
    <w:rsid w:val="00237026"/>
    <w:rsid w:val="00237611"/>
    <w:rsid w:val="00241FD2"/>
    <w:rsid w:val="00244476"/>
    <w:rsid w:val="0024659E"/>
    <w:rsid w:val="00247768"/>
    <w:rsid w:val="00247C4E"/>
    <w:rsid w:val="002509BA"/>
    <w:rsid w:val="0025224A"/>
    <w:rsid w:val="00252A20"/>
    <w:rsid w:val="00252B41"/>
    <w:rsid w:val="0025331E"/>
    <w:rsid w:val="002539DD"/>
    <w:rsid w:val="00254FE5"/>
    <w:rsid w:val="0025524F"/>
    <w:rsid w:val="0025717D"/>
    <w:rsid w:val="00260C1D"/>
    <w:rsid w:val="00261001"/>
    <w:rsid w:val="002614BE"/>
    <w:rsid w:val="00261D84"/>
    <w:rsid w:val="00262E4F"/>
    <w:rsid w:val="00263F5A"/>
    <w:rsid w:val="00264D02"/>
    <w:rsid w:val="0026500D"/>
    <w:rsid w:val="00265CD7"/>
    <w:rsid w:val="002665BD"/>
    <w:rsid w:val="00266985"/>
    <w:rsid w:val="0027187C"/>
    <w:rsid w:val="00271B06"/>
    <w:rsid w:val="002725E2"/>
    <w:rsid w:val="00273013"/>
    <w:rsid w:val="00273786"/>
    <w:rsid w:val="00273C37"/>
    <w:rsid w:val="002741D9"/>
    <w:rsid w:val="0027430D"/>
    <w:rsid w:val="00274D35"/>
    <w:rsid w:val="00274F7F"/>
    <w:rsid w:val="00277A35"/>
    <w:rsid w:val="00280994"/>
    <w:rsid w:val="00280E67"/>
    <w:rsid w:val="00283749"/>
    <w:rsid w:val="002860E1"/>
    <w:rsid w:val="002871EB"/>
    <w:rsid w:val="002879B1"/>
    <w:rsid w:val="00290631"/>
    <w:rsid w:val="00290721"/>
    <w:rsid w:val="00292C6A"/>
    <w:rsid w:val="00293AAD"/>
    <w:rsid w:val="002940E2"/>
    <w:rsid w:val="002A07F4"/>
    <w:rsid w:val="002A229B"/>
    <w:rsid w:val="002A2974"/>
    <w:rsid w:val="002A35B6"/>
    <w:rsid w:val="002A61A7"/>
    <w:rsid w:val="002A7537"/>
    <w:rsid w:val="002A7FC1"/>
    <w:rsid w:val="002B085C"/>
    <w:rsid w:val="002B0CAD"/>
    <w:rsid w:val="002B284F"/>
    <w:rsid w:val="002B2A2E"/>
    <w:rsid w:val="002B2F4D"/>
    <w:rsid w:val="002B2F59"/>
    <w:rsid w:val="002B4193"/>
    <w:rsid w:val="002B4BB8"/>
    <w:rsid w:val="002B4D21"/>
    <w:rsid w:val="002C0074"/>
    <w:rsid w:val="002C0804"/>
    <w:rsid w:val="002C1882"/>
    <w:rsid w:val="002C1ED0"/>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2DCB"/>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244"/>
    <w:rsid w:val="003046AA"/>
    <w:rsid w:val="003049F3"/>
    <w:rsid w:val="00305F6D"/>
    <w:rsid w:val="00306493"/>
    <w:rsid w:val="003064B8"/>
    <w:rsid w:val="00307227"/>
    <w:rsid w:val="003072EE"/>
    <w:rsid w:val="00310311"/>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0DB6"/>
    <w:rsid w:val="00332E6B"/>
    <w:rsid w:val="00333022"/>
    <w:rsid w:val="003331D8"/>
    <w:rsid w:val="00333331"/>
    <w:rsid w:val="00333BE8"/>
    <w:rsid w:val="00335BFE"/>
    <w:rsid w:val="0033608B"/>
    <w:rsid w:val="00336419"/>
    <w:rsid w:val="00336428"/>
    <w:rsid w:val="003364ED"/>
    <w:rsid w:val="00336D64"/>
    <w:rsid w:val="003374D7"/>
    <w:rsid w:val="00337941"/>
    <w:rsid w:val="003407D0"/>
    <w:rsid w:val="003426BD"/>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679EC"/>
    <w:rsid w:val="00370BB1"/>
    <w:rsid w:val="003721B2"/>
    <w:rsid w:val="00372328"/>
    <w:rsid w:val="00372AE1"/>
    <w:rsid w:val="00373EFE"/>
    <w:rsid w:val="0037428A"/>
    <w:rsid w:val="00375BD3"/>
    <w:rsid w:val="003762FD"/>
    <w:rsid w:val="00377CC8"/>
    <w:rsid w:val="0038145C"/>
    <w:rsid w:val="00381926"/>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5AFE"/>
    <w:rsid w:val="00396545"/>
    <w:rsid w:val="00396F71"/>
    <w:rsid w:val="003A01F7"/>
    <w:rsid w:val="003A04FF"/>
    <w:rsid w:val="003A0AA2"/>
    <w:rsid w:val="003A1B01"/>
    <w:rsid w:val="003A1B7A"/>
    <w:rsid w:val="003A2029"/>
    <w:rsid w:val="003A2546"/>
    <w:rsid w:val="003A6417"/>
    <w:rsid w:val="003A65FE"/>
    <w:rsid w:val="003A6A5A"/>
    <w:rsid w:val="003A7221"/>
    <w:rsid w:val="003A730E"/>
    <w:rsid w:val="003A7AED"/>
    <w:rsid w:val="003B218B"/>
    <w:rsid w:val="003B21F0"/>
    <w:rsid w:val="003B2856"/>
    <w:rsid w:val="003B2A0D"/>
    <w:rsid w:val="003B39E2"/>
    <w:rsid w:val="003B45B6"/>
    <w:rsid w:val="003B50CD"/>
    <w:rsid w:val="003B55AD"/>
    <w:rsid w:val="003B565C"/>
    <w:rsid w:val="003B6EB4"/>
    <w:rsid w:val="003B7421"/>
    <w:rsid w:val="003B7EC4"/>
    <w:rsid w:val="003C0D84"/>
    <w:rsid w:val="003C2A04"/>
    <w:rsid w:val="003C3086"/>
    <w:rsid w:val="003C4161"/>
    <w:rsid w:val="003C462F"/>
    <w:rsid w:val="003C7282"/>
    <w:rsid w:val="003D00D5"/>
    <w:rsid w:val="003D01B4"/>
    <w:rsid w:val="003D16A8"/>
    <w:rsid w:val="003D181D"/>
    <w:rsid w:val="003D18D8"/>
    <w:rsid w:val="003D20C4"/>
    <w:rsid w:val="003D3043"/>
    <w:rsid w:val="003D3C1A"/>
    <w:rsid w:val="003D4188"/>
    <w:rsid w:val="003D46D0"/>
    <w:rsid w:val="003D5B78"/>
    <w:rsid w:val="003D5E95"/>
    <w:rsid w:val="003D6B4D"/>
    <w:rsid w:val="003D6CE0"/>
    <w:rsid w:val="003E05CB"/>
    <w:rsid w:val="003E2663"/>
    <w:rsid w:val="003E2E5E"/>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3520"/>
    <w:rsid w:val="004049EE"/>
    <w:rsid w:val="00405A19"/>
    <w:rsid w:val="00406EED"/>
    <w:rsid w:val="00410219"/>
    <w:rsid w:val="00412DB3"/>
    <w:rsid w:val="00412E24"/>
    <w:rsid w:val="00413469"/>
    <w:rsid w:val="00413903"/>
    <w:rsid w:val="00413DAD"/>
    <w:rsid w:val="00414836"/>
    <w:rsid w:val="00416727"/>
    <w:rsid w:val="00417555"/>
    <w:rsid w:val="0042068A"/>
    <w:rsid w:val="0042082C"/>
    <w:rsid w:val="00421EDE"/>
    <w:rsid w:val="004229F4"/>
    <w:rsid w:val="004242BB"/>
    <w:rsid w:val="0042437A"/>
    <w:rsid w:val="00424CBA"/>
    <w:rsid w:val="00424E72"/>
    <w:rsid w:val="00426D7C"/>
    <w:rsid w:val="004300ED"/>
    <w:rsid w:val="00431687"/>
    <w:rsid w:val="00432B72"/>
    <w:rsid w:val="00433016"/>
    <w:rsid w:val="00433415"/>
    <w:rsid w:val="00433987"/>
    <w:rsid w:val="00433EF8"/>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33D"/>
    <w:rsid w:val="00447F0D"/>
    <w:rsid w:val="00450A5F"/>
    <w:rsid w:val="004512AB"/>
    <w:rsid w:val="00451514"/>
    <w:rsid w:val="0045209F"/>
    <w:rsid w:val="00453BB4"/>
    <w:rsid w:val="00454ABA"/>
    <w:rsid w:val="00454E45"/>
    <w:rsid w:val="00456317"/>
    <w:rsid w:val="00456348"/>
    <w:rsid w:val="004613B1"/>
    <w:rsid w:val="00461513"/>
    <w:rsid w:val="0046231E"/>
    <w:rsid w:val="004635E2"/>
    <w:rsid w:val="00464735"/>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A1"/>
    <w:rsid w:val="004827D5"/>
    <w:rsid w:val="0048386B"/>
    <w:rsid w:val="00483C14"/>
    <w:rsid w:val="00485BA5"/>
    <w:rsid w:val="00485BF2"/>
    <w:rsid w:val="00485D48"/>
    <w:rsid w:val="00485DB6"/>
    <w:rsid w:val="0048624A"/>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6A7"/>
    <w:rsid w:val="004A4BD5"/>
    <w:rsid w:val="004A4CFD"/>
    <w:rsid w:val="004A677C"/>
    <w:rsid w:val="004A6A7B"/>
    <w:rsid w:val="004A6B31"/>
    <w:rsid w:val="004A6E25"/>
    <w:rsid w:val="004A7557"/>
    <w:rsid w:val="004B176B"/>
    <w:rsid w:val="004B293C"/>
    <w:rsid w:val="004B3D59"/>
    <w:rsid w:val="004B56EB"/>
    <w:rsid w:val="004B58EA"/>
    <w:rsid w:val="004B5B76"/>
    <w:rsid w:val="004B73EF"/>
    <w:rsid w:val="004C0A9B"/>
    <w:rsid w:val="004C0B60"/>
    <w:rsid w:val="004C20F2"/>
    <w:rsid w:val="004C251E"/>
    <w:rsid w:val="004C33A5"/>
    <w:rsid w:val="004C3F25"/>
    <w:rsid w:val="004C4A6E"/>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204"/>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4F89"/>
    <w:rsid w:val="00505CA0"/>
    <w:rsid w:val="00506DDD"/>
    <w:rsid w:val="00507C08"/>
    <w:rsid w:val="00507D18"/>
    <w:rsid w:val="0051016E"/>
    <w:rsid w:val="00511536"/>
    <w:rsid w:val="00511612"/>
    <w:rsid w:val="00511A30"/>
    <w:rsid w:val="005126AD"/>
    <w:rsid w:val="00512F22"/>
    <w:rsid w:val="0051659D"/>
    <w:rsid w:val="00516603"/>
    <w:rsid w:val="005167B1"/>
    <w:rsid w:val="00517A46"/>
    <w:rsid w:val="00517D20"/>
    <w:rsid w:val="005215EE"/>
    <w:rsid w:val="00521C67"/>
    <w:rsid w:val="00521F15"/>
    <w:rsid w:val="00522599"/>
    <w:rsid w:val="00522F5F"/>
    <w:rsid w:val="00523A2A"/>
    <w:rsid w:val="00523B46"/>
    <w:rsid w:val="0052451F"/>
    <w:rsid w:val="005248B9"/>
    <w:rsid w:val="005255D3"/>
    <w:rsid w:val="005257BD"/>
    <w:rsid w:val="00526446"/>
    <w:rsid w:val="00527495"/>
    <w:rsid w:val="00527E7A"/>
    <w:rsid w:val="0053021B"/>
    <w:rsid w:val="00530E68"/>
    <w:rsid w:val="00531594"/>
    <w:rsid w:val="005317E3"/>
    <w:rsid w:val="00531E83"/>
    <w:rsid w:val="00532AD0"/>
    <w:rsid w:val="00533E69"/>
    <w:rsid w:val="00534ADB"/>
    <w:rsid w:val="0053683D"/>
    <w:rsid w:val="00537BA5"/>
    <w:rsid w:val="00537E2C"/>
    <w:rsid w:val="005407F0"/>
    <w:rsid w:val="00541625"/>
    <w:rsid w:val="00542797"/>
    <w:rsid w:val="00542B3A"/>
    <w:rsid w:val="005434E0"/>
    <w:rsid w:val="00543FF4"/>
    <w:rsid w:val="00544AB9"/>
    <w:rsid w:val="00544EC9"/>
    <w:rsid w:val="0054616B"/>
    <w:rsid w:val="00546FBD"/>
    <w:rsid w:val="00550EF7"/>
    <w:rsid w:val="00551A9B"/>
    <w:rsid w:val="005520BF"/>
    <w:rsid w:val="00552213"/>
    <w:rsid w:val="0055327F"/>
    <w:rsid w:val="005534B3"/>
    <w:rsid w:val="0055544F"/>
    <w:rsid w:val="00556B04"/>
    <w:rsid w:val="00556FD5"/>
    <w:rsid w:val="00562B0A"/>
    <w:rsid w:val="00562CCE"/>
    <w:rsid w:val="0056305B"/>
    <w:rsid w:val="0056397F"/>
    <w:rsid w:val="00566782"/>
    <w:rsid w:val="005669D6"/>
    <w:rsid w:val="00566C3D"/>
    <w:rsid w:val="00567045"/>
    <w:rsid w:val="005678C8"/>
    <w:rsid w:val="00567998"/>
    <w:rsid w:val="00567AF8"/>
    <w:rsid w:val="005713E3"/>
    <w:rsid w:val="00571419"/>
    <w:rsid w:val="0057188C"/>
    <w:rsid w:val="00572A98"/>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5511"/>
    <w:rsid w:val="00595601"/>
    <w:rsid w:val="00595BC4"/>
    <w:rsid w:val="00596B4D"/>
    <w:rsid w:val="00596F7B"/>
    <w:rsid w:val="005A1478"/>
    <w:rsid w:val="005A228F"/>
    <w:rsid w:val="005A2A65"/>
    <w:rsid w:val="005A2F65"/>
    <w:rsid w:val="005A3068"/>
    <w:rsid w:val="005A3415"/>
    <w:rsid w:val="005A3513"/>
    <w:rsid w:val="005A35A3"/>
    <w:rsid w:val="005A3BD7"/>
    <w:rsid w:val="005A4255"/>
    <w:rsid w:val="005A4418"/>
    <w:rsid w:val="005A4AF2"/>
    <w:rsid w:val="005A5828"/>
    <w:rsid w:val="005A60E1"/>
    <w:rsid w:val="005A76FE"/>
    <w:rsid w:val="005A786F"/>
    <w:rsid w:val="005B01D9"/>
    <w:rsid w:val="005B1351"/>
    <w:rsid w:val="005B169C"/>
    <w:rsid w:val="005B2DD1"/>
    <w:rsid w:val="005B39B9"/>
    <w:rsid w:val="005B3A49"/>
    <w:rsid w:val="005B5C9F"/>
    <w:rsid w:val="005B6ADF"/>
    <w:rsid w:val="005B773D"/>
    <w:rsid w:val="005B79EA"/>
    <w:rsid w:val="005B7C5D"/>
    <w:rsid w:val="005C178C"/>
    <w:rsid w:val="005C1A74"/>
    <w:rsid w:val="005C3294"/>
    <w:rsid w:val="005C3414"/>
    <w:rsid w:val="005C347F"/>
    <w:rsid w:val="005C3853"/>
    <w:rsid w:val="005C3C00"/>
    <w:rsid w:val="005C3CF9"/>
    <w:rsid w:val="005C5462"/>
    <w:rsid w:val="005C60A3"/>
    <w:rsid w:val="005C6F55"/>
    <w:rsid w:val="005C7AB3"/>
    <w:rsid w:val="005D0615"/>
    <w:rsid w:val="005D2079"/>
    <w:rsid w:val="005D27DD"/>
    <w:rsid w:val="005D3493"/>
    <w:rsid w:val="005D3DD3"/>
    <w:rsid w:val="005D622E"/>
    <w:rsid w:val="005D7A17"/>
    <w:rsid w:val="005E11D5"/>
    <w:rsid w:val="005E1E12"/>
    <w:rsid w:val="005E1EBD"/>
    <w:rsid w:val="005E2115"/>
    <w:rsid w:val="005E2296"/>
    <w:rsid w:val="005E3165"/>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995"/>
    <w:rsid w:val="00614DFF"/>
    <w:rsid w:val="00617125"/>
    <w:rsid w:val="00617813"/>
    <w:rsid w:val="00620176"/>
    <w:rsid w:val="006206CC"/>
    <w:rsid w:val="00620FBA"/>
    <w:rsid w:val="006214EC"/>
    <w:rsid w:val="00621501"/>
    <w:rsid w:val="00622B06"/>
    <w:rsid w:val="0062306D"/>
    <w:rsid w:val="00623D7D"/>
    <w:rsid w:val="006245C1"/>
    <w:rsid w:val="00625797"/>
    <w:rsid w:val="00627163"/>
    <w:rsid w:val="0062768A"/>
    <w:rsid w:val="0063147E"/>
    <w:rsid w:val="0063265C"/>
    <w:rsid w:val="0063278F"/>
    <w:rsid w:val="00634476"/>
    <w:rsid w:val="006349FE"/>
    <w:rsid w:val="0063634E"/>
    <w:rsid w:val="0063650E"/>
    <w:rsid w:val="00637580"/>
    <w:rsid w:val="00637624"/>
    <w:rsid w:val="0064275F"/>
    <w:rsid w:val="00643903"/>
    <w:rsid w:val="0064393B"/>
    <w:rsid w:val="00644375"/>
    <w:rsid w:val="00644A5C"/>
    <w:rsid w:val="0064508B"/>
    <w:rsid w:val="00646695"/>
    <w:rsid w:val="00646A08"/>
    <w:rsid w:val="00646BEE"/>
    <w:rsid w:val="00646C7D"/>
    <w:rsid w:val="00647721"/>
    <w:rsid w:val="00647A44"/>
    <w:rsid w:val="00650392"/>
    <w:rsid w:val="0065061D"/>
    <w:rsid w:val="00652EAE"/>
    <w:rsid w:val="00652F35"/>
    <w:rsid w:val="00653004"/>
    <w:rsid w:val="00653E8D"/>
    <w:rsid w:val="00656621"/>
    <w:rsid w:val="0065715E"/>
    <w:rsid w:val="00657670"/>
    <w:rsid w:val="00657DBF"/>
    <w:rsid w:val="00657DE0"/>
    <w:rsid w:val="006613EB"/>
    <w:rsid w:val="0066155F"/>
    <w:rsid w:val="00661B40"/>
    <w:rsid w:val="00662C69"/>
    <w:rsid w:val="006631E8"/>
    <w:rsid w:val="00663CC7"/>
    <w:rsid w:val="00664035"/>
    <w:rsid w:val="0066458B"/>
    <w:rsid w:val="006645B4"/>
    <w:rsid w:val="00664805"/>
    <w:rsid w:val="006718FB"/>
    <w:rsid w:val="00671B00"/>
    <w:rsid w:val="006720F3"/>
    <w:rsid w:val="00673695"/>
    <w:rsid w:val="00674701"/>
    <w:rsid w:val="00674A46"/>
    <w:rsid w:val="006752B0"/>
    <w:rsid w:val="00675A28"/>
    <w:rsid w:val="00676959"/>
    <w:rsid w:val="00676C6B"/>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083"/>
    <w:rsid w:val="006958A7"/>
    <w:rsid w:val="00695F94"/>
    <w:rsid w:val="006964F5"/>
    <w:rsid w:val="00696EF8"/>
    <w:rsid w:val="006973C4"/>
    <w:rsid w:val="0069770D"/>
    <w:rsid w:val="0069793A"/>
    <w:rsid w:val="006A0836"/>
    <w:rsid w:val="006A1047"/>
    <w:rsid w:val="006A2A2F"/>
    <w:rsid w:val="006A2CF3"/>
    <w:rsid w:val="006A2D34"/>
    <w:rsid w:val="006A2EDE"/>
    <w:rsid w:val="006A3BB6"/>
    <w:rsid w:val="006A3D7A"/>
    <w:rsid w:val="006A3E8C"/>
    <w:rsid w:val="006A438E"/>
    <w:rsid w:val="006A53A9"/>
    <w:rsid w:val="006A56C9"/>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4C"/>
    <w:rsid w:val="006C50C2"/>
    <w:rsid w:val="006C53EB"/>
    <w:rsid w:val="006C55C6"/>
    <w:rsid w:val="006C563A"/>
    <w:rsid w:val="006C5F6F"/>
    <w:rsid w:val="006C6E1A"/>
    <w:rsid w:val="006D27EF"/>
    <w:rsid w:val="006D2CB1"/>
    <w:rsid w:val="006D318B"/>
    <w:rsid w:val="006D49D0"/>
    <w:rsid w:val="006D52D1"/>
    <w:rsid w:val="006D5E1E"/>
    <w:rsid w:val="006D7293"/>
    <w:rsid w:val="006D7529"/>
    <w:rsid w:val="006D7F3D"/>
    <w:rsid w:val="006E013D"/>
    <w:rsid w:val="006E1056"/>
    <w:rsid w:val="006E2FF4"/>
    <w:rsid w:val="006E3985"/>
    <w:rsid w:val="006E3A2A"/>
    <w:rsid w:val="006E3C4C"/>
    <w:rsid w:val="006E4BD4"/>
    <w:rsid w:val="006E4E2A"/>
    <w:rsid w:val="006E5950"/>
    <w:rsid w:val="006E6B65"/>
    <w:rsid w:val="006E6C14"/>
    <w:rsid w:val="006E7CC5"/>
    <w:rsid w:val="006F02CA"/>
    <w:rsid w:val="006F1784"/>
    <w:rsid w:val="006F1E31"/>
    <w:rsid w:val="006F2127"/>
    <w:rsid w:val="006F21C6"/>
    <w:rsid w:val="006F2C12"/>
    <w:rsid w:val="006F2F92"/>
    <w:rsid w:val="006F7D53"/>
    <w:rsid w:val="00701B72"/>
    <w:rsid w:val="00702A43"/>
    <w:rsid w:val="007049C8"/>
    <w:rsid w:val="00704DE0"/>
    <w:rsid w:val="007050B1"/>
    <w:rsid w:val="007069D1"/>
    <w:rsid w:val="00707096"/>
    <w:rsid w:val="00712144"/>
    <w:rsid w:val="007136BC"/>
    <w:rsid w:val="00714576"/>
    <w:rsid w:val="00715488"/>
    <w:rsid w:val="00715A04"/>
    <w:rsid w:val="0071630B"/>
    <w:rsid w:val="00721335"/>
    <w:rsid w:val="007213FB"/>
    <w:rsid w:val="00721924"/>
    <w:rsid w:val="00721F66"/>
    <w:rsid w:val="00722988"/>
    <w:rsid w:val="00722B93"/>
    <w:rsid w:val="00731F1F"/>
    <w:rsid w:val="00735234"/>
    <w:rsid w:val="007365AD"/>
    <w:rsid w:val="00740705"/>
    <w:rsid w:val="00741DC7"/>
    <w:rsid w:val="00742486"/>
    <w:rsid w:val="0074433B"/>
    <w:rsid w:val="007447C6"/>
    <w:rsid w:val="0074628D"/>
    <w:rsid w:val="007473D2"/>
    <w:rsid w:val="007479C2"/>
    <w:rsid w:val="00750A80"/>
    <w:rsid w:val="007511F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09A"/>
    <w:rsid w:val="00774A5F"/>
    <w:rsid w:val="00774DFD"/>
    <w:rsid w:val="007753FA"/>
    <w:rsid w:val="0077544D"/>
    <w:rsid w:val="007764C8"/>
    <w:rsid w:val="0078079A"/>
    <w:rsid w:val="007809C0"/>
    <w:rsid w:val="00782F63"/>
    <w:rsid w:val="007835EF"/>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2AF"/>
    <w:rsid w:val="007A1303"/>
    <w:rsid w:val="007A22E2"/>
    <w:rsid w:val="007A2C90"/>
    <w:rsid w:val="007A4B46"/>
    <w:rsid w:val="007A55D3"/>
    <w:rsid w:val="007A5E6C"/>
    <w:rsid w:val="007A65E0"/>
    <w:rsid w:val="007A70B9"/>
    <w:rsid w:val="007A7602"/>
    <w:rsid w:val="007B002D"/>
    <w:rsid w:val="007B02B9"/>
    <w:rsid w:val="007B1AED"/>
    <w:rsid w:val="007B26B2"/>
    <w:rsid w:val="007B2B63"/>
    <w:rsid w:val="007B30F3"/>
    <w:rsid w:val="007B4040"/>
    <w:rsid w:val="007B4605"/>
    <w:rsid w:val="007B5C9D"/>
    <w:rsid w:val="007B694D"/>
    <w:rsid w:val="007B78DF"/>
    <w:rsid w:val="007C0013"/>
    <w:rsid w:val="007C01BB"/>
    <w:rsid w:val="007C0CBC"/>
    <w:rsid w:val="007C21C7"/>
    <w:rsid w:val="007C255D"/>
    <w:rsid w:val="007C2706"/>
    <w:rsid w:val="007C37D2"/>
    <w:rsid w:val="007C3985"/>
    <w:rsid w:val="007C3C28"/>
    <w:rsid w:val="007C6110"/>
    <w:rsid w:val="007D0C01"/>
    <w:rsid w:val="007D1A30"/>
    <w:rsid w:val="007D3933"/>
    <w:rsid w:val="007D3FBD"/>
    <w:rsid w:val="007D4892"/>
    <w:rsid w:val="007D49A0"/>
    <w:rsid w:val="007D6FAC"/>
    <w:rsid w:val="007D739C"/>
    <w:rsid w:val="007D7B38"/>
    <w:rsid w:val="007D7EF3"/>
    <w:rsid w:val="007E004C"/>
    <w:rsid w:val="007E0CCA"/>
    <w:rsid w:val="007E3772"/>
    <w:rsid w:val="007E46EB"/>
    <w:rsid w:val="007E4E68"/>
    <w:rsid w:val="007E5125"/>
    <w:rsid w:val="007E5DB4"/>
    <w:rsid w:val="007E5E2C"/>
    <w:rsid w:val="007E5F2C"/>
    <w:rsid w:val="007E7CFB"/>
    <w:rsid w:val="007F0617"/>
    <w:rsid w:val="007F3AC9"/>
    <w:rsid w:val="007F3CB7"/>
    <w:rsid w:val="007F5589"/>
    <w:rsid w:val="007F729E"/>
    <w:rsid w:val="007F75F2"/>
    <w:rsid w:val="007F76E9"/>
    <w:rsid w:val="00800E69"/>
    <w:rsid w:val="008039C2"/>
    <w:rsid w:val="008046E4"/>
    <w:rsid w:val="00804AD7"/>
    <w:rsid w:val="008055FF"/>
    <w:rsid w:val="0080583B"/>
    <w:rsid w:val="008058EB"/>
    <w:rsid w:val="008109C5"/>
    <w:rsid w:val="00810F94"/>
    <w:rsid w:val="00813166"/>
    <w:rsid w:val="0081425E"/>
    <w:rsid w:val="0081485A"/>
    <w:rsid w:val="008167F5"/>
    <w:rsid w:val="00817541"/>
    <w:rsid w:val="0081794B"/>
    <w:rsid w:val="00817D8E"/>
    <w:rsid w:val="008200A3"/>
    <w:rsid w:val="00820BF2"/>
    <w:rsid w:val="00821AED"/>
    <w:rsid w:val="00824C2C"/>
    <w:rsid w:val="00824C4E"/>
    <w:rsid w:val="00824E9E"/>
    <w:rsid w:val="00824F1A"/>
    <w:rsid w:val="008264EE"/>
    <w:rsid w:val="00826530"/>
    <w:rsid w:val="00826B2E"/>
    <w:rsid w:val="00827DC8"/>
    <w:rsid w:val="00833E4C"/>
    <w:rsid w:val="008340DC"/>
    <w:rsid w:val="00836224"/>
    <w:rsid w:val="00837BE4"/>
    <w:rsid w:val="00840559"/>
    <w:rsid w:val="00840788"/>
    <w:rsid w:val="008421F7"/>
    <w:rsid w:val="00842B93"/>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57D29"/>
    <w:rsid w:val="00860A1E"/>
    <w:rsid w:val="00860FE6"/>
    <w:rsid w:val="00861622"/>
    <w:rsid w:val="008622B6"/>
    <w:rsid w:val="0086256E"/>
    <w:rsid w:val="008628FF"/>
    <w:rsid w:val="008632C8"/>
    <w:rsid w:val="0086513D"/>
    <w:rsid w:val="00865505"/>
    <w:rsid w:val="008662C0"/>
    <w:rsid w:val="00866DAF"/>
    <w:rsid w:val="008701B4"/>
    <w:rsid w:val="00870EAB"/>
    <w:rsid w:val="0087153F"/>
    <w:rsid w:val="00872769"/>
    <w:rsid w:val="0087459A"/>
    <w:rsid w:val="00875167"/>
    <w:rsid w:val="00877086"/>
    <w:rsid w:val="00877764"/>
    <w:rsid w:val="008807C9"/>
    <w:rsid w:val="00881572"/>
    <w:rsid w:val="00882DF4"/>
    <w:rsid w:val="00882FEA"/>
    <w:rsid w:val="00883450"/>
    <w:rsid w:val="0088398C"/>
    <w:rsid w:val="00885C6E"/>
    <w:rsid w:val="008861EA"/>
    <w:rsid w:val="008870F7"/>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60C"/>
    <w:rsid w:val="008A4966"/>
    <w:rsid w:val="008A52F3"/>
    <w:rsid w:val="008A5456"/>
    <w:rsid w:val="008A59AC"/>
    <w:rsid w:val="008A6BC1"/>
    <w:rsid w:val="008A6F75"/>
    <w:rsid w:val="008A7F7D"/>
    <w:rsid w:val="008B0551"/>
    <w:rsid w:val="008B1A5A"/>
    <w:rsid w:val="008B300E"/>
    <w:rsid w:val="008B382F"/>
    <w:rsid w:val="008B4590"/>
    <w:rsid w:val="008B49B9"/>
    <w:rsid w:val="008B5AB4"/>
    <w:rsid w:val="008B7CFF"/>
    <w:rsid w:val="008B7FFE"/>
    <w:rsid w:val="008C0446"/>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6F86"/>
    <w:rsid w:val="008D728C"/>
    <w:rsid w:val="008D7A72"/>
    <w:rsid w:val="008E0674"/>
    <w:rsid w:val="008E0B38"/>
    <w:rsid w:val="008E11CC"/>
    <w:rsid w:val="008E19F3"/>
    <w:rsid w:val="008E1B8F"/>
    <w:rsid w:val="008E1BD5"/>
    <w:rsid w:val="008E4CDB"/>
    <w:rsid w:val="008E549B"/>
    <w:rsid w:val="008E5797"/>
    <w:rsid w:val="008E5E89"/>
    <w:rsid w:val="008E625D"/>
    <w:rsid w:val="008F12E6"/>
    <w:rsid w:val="008F1558"/>
    <w:rsid w:val="008F2F8E"/>
    <w:rsid w:val="008F4768"/>
    <w:rsid w:val="008F5927"/>
    <w:rsid w:val="008F59B5"/>
    <w:rsid w:val="009001DD"/>
    <w:rsid w:val="0090174A"/>
    <w:rsid w:val="009036B3"/>
    <w:rsid w:val="00903870"/>
    <w:rsid w:val="009039BC"/>
    <w:rsid w:val="00903D32"/>
    <w:rsid w:val="0090434E"/>
    <w:rsid w:val="00905B9A"/>
    <w:rsid w:val="009071FE"/>
    <w:rsid w:val="00907761"/>
    <w:rsid w:val="00910E40"/>
    <w:rsid w:val="00911940"/>
    <w:rsid w:val="0091242A"/>
    <w:rsid w:val="00913AA4"/>
    <w:rsid w:val="00915778"/>
    <w:rsid w:val="009164DD"/>
    <w:rsid w:val="00917A9D"/>
    <w:rsid w:val="009210C9"/>
    <w:rsid w:val="00924F14"/>
    <w:rsid w:val="00925C68"/>
    <w:rsid w:val="00926F75"/>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0D59"/>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DBE"/>
    <w:rsid w:val="00970F70"/>
    <w:rsid w:val="00971056"/>
    <w:rsid w:val="009714B2"/>
    <w:rsid w:val="0097211F"/>
    <w:rsid w:val="0097252B"/>
    <w:rsid w:val="00972668"/>
    <w:rsid w:val="009727B4"/>
    <w:rsid w:val="00972C36"/>
    <w:rsid w:val="00975E26"/>
    <w:rsid w:val="00977C8B"/>
    <w:rsid w:val="00980EE4"/>
    <w:rsid w:val="009830D3"/>
    <w:rsid w:val="00983212"/>
    <w:rsid w:val="00983B8F"/>
    <w:rsid w:val="009849F0"/>
    <w:rsid w:val="0098595E"/>
    <w:rsid w:val="00986073"/>
    <w:rsid w:val="00986F84"/>
    <w:rsid w:val="0098770F"/>
    <w:rsid w:val="009909DD"/>
    <w:rsid w:val="00990DC0"/>
    <w:rsid w:val="00990DCA"/>
    <w:rsid w:val="00990EE2"/>
    <w:rsid w:val="009916D2"/>
    <w:rsid w:val="0099229C"/>
    <w:rsid w:val="00992655"/>
    <w:rsid w:val="00992BF0"/>
    <w:rsid w:val="00992EE4"/>
    <w:rsid w:val="00993D9D"/>
    <w:rsid w:val="009943C4"/>
    <w:rsid w:val="009945EB"/>
    <w:rsid w:val="00995610"/>
    <w:rsid w:val="00995C9F"/>
    <w:rsid w:val="00996436"/>
    <w:rsid w:val="0099752D"/>
    <w:rsid w:val="009A0461"/>
    <w:rsid w:val="009A12A7"/>
    <w:rsid w:val="009A28A2"/>
    <w:rsid w:val="009A4E82"/>
    <w:rsid w:val="009A5191"/>
    <w:rsid w:val="009A6119"/>
    <w:rsid w:val="009A7C93"/>
    <w:rsid w:val="009B03ED"/>
    <w:rsid w:val="009B063C"/>
    <w:rsid w:val="009B0F5C"/>
    <w:rsid w:val="009B11D6"/>
    <w:rsid w:val="009B2757"/>
    <w:rsid w:val="009B2EE9"/>
    <w:rsid w:val="009B4052"/>
    <w:rsid w:val="009B42A1"/>
    <w:rsid w:val="009B4864"/>
    <w:rsid w:val="009B4D4E"/>
    <w:rsid w:val="009B5504"/>
    <w:rsid w:val="009B6280"/>
    <w:rsid w:val="009B649B"/>
    <w:rsid w:val="009B6F16"/>
    <w:rsid w:val="009B7156"/>
    <w:rsid w:val="009B7934"/>
    <w:rsid w:val="009B7C93"/>
    <w:rsid w:val="009C0940"/>
    <w:rsid w:val="009C0DB9"/>
    <w:rsid w:val="009C1D99"/>
    <w:rsid w:val="009C1F8B"/>
    <w:rsid w:val="009C2099"/>
    <w:rsid w:val="009C20A8"/>
    <w:rsid w:val="009C2582"/>
    <w:rsid w:val="009C2ADF"/>
    <w:rsid w:val="009C3701"/>
    <w:rsid w:val="009C6373"/>
    <w:rsid w:val="009D2384"/>
    <w:rsid w:val="009D2EBB"/>
    <w:rsid w:val="009D3240"/>
    <w:rsid w:val="009D3A6E"/>
    <w:rsid w:val="009D61D9"/>
    <w:rsid w:val="009D624D"/>
    <w:rsid w:val="009D7380"/>
    <w:rsid w:val="009D79D8"/>
    <w:rsid w:val="009E0AB4"/>
    <w:rsid w:val="009E21FE"/>
    <w:rsid w:val="009E255E"/>
    <w:rsid w:val="009E4814"/>
    <w:rsid w:val="009E4942"/>
    <w:rsid w:val="009E5A10"/>
    <w:rsid w:val="009F0B67"/>
    <w:rsid w:val="009F1846"/>
    <w:rsid w:val="009F1E4B"/>
    <w:rsid w:val="009F249C"/>
    <w:rsid w:val="009F27E6"/>
    <w:rsid w:val="009F307E"/>
    <w:rsid w:val="009F50DE"/>
    <w:rsid w:val="009F54F9"/>
    <w:rsid w:val="009F6D34"/>
    <w:rsid w:val="009F7BB0"/>
    <w:rsid w:val="00A00D50"/>
    <w:rsid w:val="00A023AE"/>
    <w:rsid w:val="00A02B5C"/>
    <w:rsid w:val="00A036C5"/>
    <w:rsid w:val="00A03AD2"/>
    <w:rsid w:val="00A05005"/>
    <w:rsid w:val="00A05D06"/>
    <w:rsid w:val="00A064D5"/>
    <w:rsid w:val="00A07D84"/>
    <w:rsid w:val="00A10336"/>
    <w:rsid w:val="00A10CE2"/>
    <w:rsid w:val="00A1181A"/>
    <w:rsid w:val="00A1244E"/>
    <w:rsid w:val="00A12870"/>
    <w:rsid w:val="00A12CA2"/>
    <w:rsid w:val="00A133FA"/>
    <w:rsid w:val="00A13811"/>
    <w:rsid w:val="00A16B32"/>
    <w:rsid w:val="00A16DF1"/>
    <w:rsid w:val="00A16F1A"/>
    <w:rsid w:val="00A17A17"/>
    <w:rsid w:val="00A206F7"/>
    <w:rsid w:val="00A20B1F"/>
    <w:rsid w:val="00A20CFD"/>
    <w:rsid w:val="00A232CA"/>
    <w:rsid w:val="00A235D0"/>
    <w:rsid w:val="00A26D02"/>
    <w:rsid w:val="00A27A7F"/>
    <w:rsid w:val="00A3276A"/>
    <w:rsid w:val="00A32D56"/>
    <w:rsid w:val="00A33D3A"/>
    <w:rsid w:val="00A341C7"/>
    <w:rsid w:val="00A349D2"/>
    <w:rsid w:val="00A34D65"/>
    <w:rsid w:val="00A35492"/>
    <w:rsid w:val="00A37C47"/>
    <w:rsid w:val="00A4044E"/>
    <w:rsid w:val="00A414CC"/>
    <w:rsid w:val="00A415D9"/>
    <w:rsid w:val="00A41A00"/>
    <w:rsid w:val="00A42869"/>
    <w:rsid w:val="00A4379F"/>
    <w:rsid w:val="00A4380E"/>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6842"/>
    <w:rsid w:val="00A67428"/>
    <w:rsid w:val="00A70260"/>
    <w:rsid w:val="00A70CF3"/>
    <w:rsid w:val="00A7155E"/>
    <w:rsid w:val="00A71E76"/>
    <w:rsid w:val="00A746FD"/>
    <w:rsid w:val="00A74EDE"/>
    <w:rsid w:val="00A75396"/>
    <w:rsid w:val="00A763AE"/>
    <w:rsid w:val="00A76B0D"/>
    <w:rsid w:val="00A80073"/>
    <w:rsid w:val="00A81AB5"/>
    <w:rsid w:val="00A81D2B"/>
    <w:rsid w:val="00A82510"/>
    <w:rsid w:val="00A82724"/>
    <w:rsid w:val="00A82C5A"/>
    <w:rsid w:val="00A83FF6"/>
    <w:rsid w:val="00A8561B"/>
    <w:rsid w:val="00A8620F"/>
    <w:rsid w:val="00A86AAB"/>
    <w:rsid w:val="00A87674"/>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A7AA1"/>
    <w:rsid w:val="00AB2744"/>
    <w:rsid w:val="00AB274F"/>
    <w:rsid w:val="00AB3B51"/>
    <w:rsid w:val="00AB5C44"/>
    <w:rsid w:val="00AB5F30"/>
    <w:rsid w:val="00AB6BE3"/>
    <w:rsid w:val="00AB76E8"/>
    <w:rsid w:val="00AC00BE"/>
    <w:rsid w:val="00AC22B5"/>
    <w:rsid w:val="00AC37C3"/>
    <w:rsid w:val="00AC535B"/>
    <w:rsid w:val="00AC5D1D"/>
    <w:rsid w:val="00AC5EC6"/>
    <w:rsid w:val="00AC5F6A"/>
    <w:rsid w:val="00AC7600"/>
    <w:rsid w:val="00AC7784"/>
    <w:rsid w:val="00AD0B3C"/>
    <w:rsid w:val="00AD1AD3"/>
    <w:rsid w:val="00AD1CC0"/>
    <w:rsid w:val="00AD22B5"/>
    <w:rsid w:val="00AD3DB4"/>
    <w:rsid w:val="00AD5125"/>
    <w:rsid w:val="00AD55B2"/>
    <w:rsid w:val="00AD6F04"/>
    <w:rsid w:val="00AD747C"/>
    <w:rsid w:val="00AD785F"/>
    <w:rsid w:val="00AE0445"/>
    <w:rsid w:val="00AE119F"/>
    <w:rsid w:val="00AE3053"/>
    <w:rsid w:val="00AE32F9"/>
    <w:rsid w:val="00AE3985"/>
    <w:rsid w:val="00AE3ABA"/>
    <w:rsid w:val="00AE5E2D"/>
    <w:rsid w:val="00AE64FB"/>
    <w:rsid w:val="00AF1F04"/>
    <w:rsid w:val="00AF3D59"/>
    <w:rsid w:val="00AF5AEF"/>
    <w:rsid w:val="00AF6794"/>
    <w:rsid w:val="00AF6B14"/>
    <w:rsid w:val="00AF6C18"/>
    <w:rsid w:val="00B0144D"/>
    <w:rsid w:val="00B016F7"/>
    <w:rsid w:val="00B02288"/>
    <w:rsid w:val="00B026CE"/>
    <w:rsid w:val="00B02BDD"/>
    <w:rsid w:val="00B055B9"/>
    <w:rsid w:val="00B07187"/>
    <w:rsid w:val="00B12503"/>
    <w:rsid w:val="00B1288E"/>
    <w:rsid w:val="00B13977"/>
    <w:rsid w:val="00B13D85"/>
    <w:rsid w:val="00B14CBD"/>
    <w:rsid w:val="00B159C2"/>
    <w:rsid w:val="00B16296"/>
    <w:rsid w:val="00B1786A"/>
    <w:rsid w:val="00B203DA"/>
    <w:rsid w:val="00B206D8"/>
    <w:rsid w:val="00B24E55"/>
    <w:rsid w:val="00B26BC4"/>
    <w:rsid w:val="00B312C7"/>
    <w:rsid w:val="00B315D9"/>
    <w:rsid w:val="00B316B9"/>
    <w:rsid w:val="00B3284A"/>
    <w:rsid w:val="00B32E58"/>
    <w:rsid w:val="00B335A2"/>
    <w:rsid w:val="00B34371"/>
    <w:rsid w:val="00B37104"/>
    <w:rsid w:val="00B3748A"/>
    <w:rsid w:val="00B40045"/>
    <w:rsid w:val="00B4054C"/>
    <w:rsid w:val="00B4070F"/>
    <w:rsid w:val="00B411D7"/>
    <w:rsid w:val="00B42B0B"/>
    <w:rsid w:val="00B447D7"/>
    <w:rsid w:val="00B44DF1"/>
    <w:rsid w:val="00B4604F"/>
    <w:rsid w:val="00B47D0D"/>
    <w:rsid w:val="00B51D0F"/>
    <w:rsid w:val="00B52B7D"/>
    <w:rsid w:val="00B52F0F"/>
    <w:rsid w:val="00B531D2"/>
    <w:rsid w:val="00B53616"/>
    <w:rsid w:val="00B538F7"/>
    <w:rsid w:val="00B53CCA"/>
    <w:rsid w:val="00B54441"/>
    <w:rsid w:val="00B54A5F"/>
    <w:rsid w:val="00B5512D"/>
    <w:rsid w:val="00B560C2"/>
    <w:rsid w:val="00B56409"/>
    <w:rsid w:val="00B569E3"/>
    <w:rsid w:val="00B56F9B"/>
    <w:rsid w:val="00B60FB7"/>
    <w:rsid w:val="00B61CC3"/>
    <w:rsid w:val="00B6211E"/>
    <w:rsid w:val="00B627BE"/>
    <w:rsid w:val="00B62944"/>
    <w:rsid w:val="00B633A4"/>
    <w:rsid w:val="00B6420A"/>
    <w:rsid w:val="00B64919"/>
    <w:rsid w:val="00B6497F"/>
    <w:rsid w:val="00B65C34"/>
    <w:rsid w:val="00B65FA5"/>
    <w:rsid w:val="00B667C6"/>
    <w:rsid w:val="00B67EB8"/>
    <w:rsid w:val="00B711C1"/>
    <w:rsid w:val="00B733F9"/>
    <w:rsid w:val="00B7372C"/>
    <w:rsid w:val="00B73838"/>
    <w:rsid w:val="00B7421A"/>
    <w:rsid w:val="00B75267"/>
    <w:rsid w:val="00B75473"/>
    <w:rsid w:val="00B75F20"/>
    <w:rsid w:val="00B762FD"/>
    <w:rsid w:val="00B808A4"/>
    <w:rsid w:val="00B81371"/>
    <w:rsid w:val="00B8296B"/>
    <w:rsid w:val="00B83E2E"/>
    <w:rsid w:val="00B849B5"/>
    <w:rsid w:val="00B84B6C"/>
    <w:rsid w:val="00B866B8"/>
    <w:rsid w:val="00B86EAB"/>
    <w:rsid w:val="00B87AFE"/>
    <w:rsid w:val="00B902E7"/>
    <w:rsid w:val="00B922D9"/>
    <w:rsid w:val="00B926D6"/>
    <w:rsid w:val="00B93D9D"/>
    <w:rsid w:val="00B94A1A"/>
    <w:rsid w:val="00B94C17"/>
    <w:rsid w:val="00B966BF"/>
    <w:rsid w:val="00B974B4"/>
    <w:rsid w:val="00B9772A"/>
    <w:rsid w:val="00BA0012"/>
    <w:rsid w:val="00BA0081"/>
    <w:rsid w:val="00BA2666"/>
    <w:rsid w:val="00BA3DCE"/>
    <w:rsid w:val="00BA4EEA"/>
    <w:rsid w:val="00BA4F66"/>
    <w:rsid w:val="00BA6373"/>
    <w:rsid w:val="00BA7987"/>
    <w:rsid w:val="00BA7CFA"/>
    <w:rsid w:val="00BB03D0"/>
    <w:rsid w:val="00BB1309"/>
    <w:rsid w:val="00BB2592"/>
    <w:rsid w:val="00BB3156"/>
    <w:rsid w:val="00BB32F4"/>
    <w:rsid w:val="00BB3C9C"/>
    <w:rsid w:val="00BB4D2C"/>
    <w:rsid w:val="00BB5CA9"/>
    <w:rsid w:val="00BB6001"/>
    <w:rsid w:val="00BB6662"/>
    <w:rsid w:val="00BB6B13"/>
    <w:rsid w:val="00BC0CE4"/>
    <w:rsid w:val="00BC260A"/>
    <w:rsid w:val="00BC2CF8"/>
    <w:rsid w:val="00BC30BF"/>
    <w:rsid w:val="00BC3150"/>
    <w:rsid w:val="00BC41CE"/>
    <w:rsid w:val="00BC573E"/>
    <w:rsid w:val="00BC5C3D"/>
    <w:rsid w:val="00BC61B2"/>
    <w:rsid w:val="00BD010F"/>
    <w:rsid w:val="00BD02D5"/>
    <w:rsid w:val="00BD03D9"/>
    <w:rsid w:val="00BD1076"/>
    <w:rsid w:val="00BD1B67"/>
    <w:rsid w:val="00BD335B"/>
    <w:rsid w:val="00BD33B6"/>
    <w:rsid w:val="00BD39BA"/>
    <w:rsid w:val="00BD3D7F"/>
    <w:rsid w:val="00BD4097"/>
    <w:rsid w:val="00BD4E41"/>
    <w:rsid w:val="00BD4F5D"/>
    <w:rsid w:val="00BD58D8"/>
    <w:rsid w:val="00BD6560"/>
    <w:rsid w:val="00BD680C"/>
    <w:rsid w:val="00BE00FA"/>
    <w:rsid w:val="00BE0C95"/>
    <w:rsid w:val="00BE0D6A"/>
    <w:rsid w:val="00BE108C"/>
    <w:rsid w:val="00BE268F"/>
    <w:rsid w:val="00BE46C5"/>
    <w:rsid w:val="00BE4FCA"/>
    <w:rsid w:val="00BE545A"/>
    <w:rsid w:val="00BE5E11"/>
    <w:rsid w:val="00BE5EFB"/>
    <w:rsid w:val="00BE6C95"/>
    <w:rsid w:val="00BE733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0E3"/>
    <w:rsid w:val="00C2038C"/>
    <w:rsid w:val="00C2054F"/>
    <w:rsid w:val="00C20EB1"/>
    <w:rsid w:val="00C210CD"/>
    <w:rsid w:val="00C2139F"/>
    <w:rsid w:val="00C2169E"/>
    <w:rsid w:val="00C218B6"/>
    <w:rsid w:val="00C21B00"/>
    <w:rsid w:val="00C2210C"/>
    <w:rsid w:val="00C230A3"/>
    <w:rsid w:val="00C24619"/>
    <w:rsid w:val="00C252F4"/>
    <w:rsid w:val="00C27ABF"/>
    <w:rsid w:val="00C3071A"/>
    <w:rsid w:val="00C3157F"/>
    <w:rsid w:val="00C315FB"/>
    <w:rsid w:val="00C317BD"/>
    <w:rsid w:val="00C31A00"/>
    <w:rsid w:val="00C32AF2"/>
    <w:rsid w:val="00C32E86"/>
    <w:rsid w:val="00C33279"/>
    <w:rsid w:val="00C336B9"/>
    <w:rsid w:val="00C37DED"/>
    <w:rsid w:val="00C41015"/>
    <w:rsid w:val="00C41EE1"/>
    <w:rsid w:val="00C43EDF"/>
    <w:rsid w:val="00C44029"/>
    <w:rsid w:val="00C45BF0"/>
    <w:rsid w:val="00C47468"/>
    <w:rsid w:val="00C54BEF"/>
    <w:rsid w:val="00C55F12"/>
    <w:rsid w:val="00C55FE8"/>
    <w:rsid w:val="00C609CB"/>
    <w:rsid w:val="00C609D4"/>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AAF"/>
    <w:rsid w:val="00C90ADB"/>
    <w:rsid w:val="00C90FB4"/>
    <w:rsid w:val="00C90FC9"/>
    <w:rsid w:val="00C91E6F"/>
    <w:rsid w:val="00C92394"/>
    <w:rsid w:val="00C93405"/>
    <w:rsid w:val="00C9362D"/>
    <w:rsid w:val="00C936E7"/>
    <w:rsid w:val="00C94989"/>
    <w:rsid w:val="00C94C06"/>
    <w:rsid w:val="00C952CF"/>
    <w:rsid w:val="00C95593"/>
    <w:rsid w:val="00C965D0"/>
    <w:rsid w:val="00C968AC"/>
    <w:rsid w:val="00C96A63"/>
    <w:rsid w:val="00C97602"/>
    <w:rsid w:val="00CA1F79"/>
    <w:rsid w:val="00CA2022"/>
    <w:rsid w:val="00CA2A4E"/>
    <w:rsid w:val="00CA407B"/>
    <w:rsid w:val="00CA4422"/>
    <w:rsid w:val="00CA6AAE"/>
    <w:rsid w:val="00CA709B"/>
    <w:rsid w:val="00CB0101"/>
    <w:rsid w:val="00CB12C8"/>
    <w:rsid w:val="00CB1684"/>
    <w:rsid w:val="00CB2066"/>
    <w:rsid w:val="00CB2B1F"/>
    <w:rsid w:val="00CB3393"/>
    <w:rsid w:val="00CB3448"/>
    <w:rsid w:val="00CB3C69"/>
    <w:rsid w:val="00CB3C89"/>
    <w:rsid w:val="00CB3E21"/>
    <w:rsid w:val="00CB57BF"/>
    <w:rsid w:val="00CB70B5"/>
    <w:rsid w:val="00CC0224"/>
    <w:rsid w:val="00CC053E"/>
    <w:rsid w:val="00CC2D8B"/>
    <w:rsid w:val="00CC2DE4"/>
    <w:rsid w:val="00CC360E"/>
    <w:rsid w:val="00CC399C"/>
    <w:rsid w:val="00CC48D6"/>
    <w:rsid w:val="00CC73D6"/>
    <w:rsid w:val="00CD0A20"/>
    <w:rsid w:val="00CD0E9C"/>
    <w:rsid w:val="00CD1D73"/>
    <w:rsid w:val="00CD2C1A"/>
    <w:rsid w:val="00CD6866"/>
    <w:rsid w:val="00CD6BD3"/>
    <w:rsid w:val="00CD6F46"/>
    <w:rsid w:val="00CD75EE"/>
    <w:rsid w:val="00CD76D4"/>
    <w:rsid w:val="00CD7893"/>
    <w:rsid w:val="00CE03CC"/>
    <w:rsid w:val="00CE0DB1"/>
    <w:rsid w:val="00CE2991"/>
    <w:rsid w:val="00CE5BD0"/>
    <w:rsid w:val="00CE670C"/>
    <w:rsid w:val="00CE7C90"/>
    <w:rsid w:val="00CE7E6A"/>
    <w:rsid w:val="00CF030B"/>
    <w:rsid w:val="00CF23A2"/>
    <w:rsid w:val="00CF2F97"/>
    <w:rsid w:val="00CF335B"/>
    <w:rsid w:val="00CF3F0A"/>
    <w:rsid w:val="00CF523E"/>
    <w:rsid w:val="00CF5F6B"/>
    <w:rsid w:val="00CF6EB2"/>
    <w:rsid w:val="00D02D0F"/>
    <w:rsid w:val="00D03556"/>
    <w:rsid w:val="00D03A00"/>
    <w:rsid w:val="00D03B80"/>
    <w:rsid w:val="00D04E38"/>
    <w:rsid w:val="00D06181"/>
    <w:rsid w:val="00D11056"/>
    <w:rsid w:val="00D11F56"/>
    <w:rsid w:val="00D12500"/>
    <w:rsid w:val="00D12D70"/>
    <w:rsid w:val="00D12EE7"/>
    <w:rsid w:val="00D1373C"/>
    <w:rsid w:val="00D14B06"/>
    <w:rsid w:val="00D160DB"/>
    <w:rsid w:val="00D17702"/>
    <w:rsid w:val="00D17C3D"/>
    <w:rsid w:val="00D225CB"/>
    <w:rsid w:val="00D2318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6799"/>
    <w:rsid w:val="00D37494"/>
    <w:rsid w:val="00D3789A"/>
    <w:rsid w:val="00D407B7"/>
    <w:rsid w:val="00D408E9"/>
    <w:rsid w:val="00D409B3"/>
    <w:rsid w:val="00D41E2D"/>
    <w:rsid w:val="00D4287D"/>
    <w:rsid w:val="00D42957"/>
    <w:rsid w:val="00D4519E"/>
    <w:rsid w:val="00D46BB5"/>
    <w:rsid w:val="00D47265"/>
    <w:rsid w:val="00D4793C"/>
    <w:rsid w:val="00D506E8"/>
    <w:rsid w:val="00D509E4"/>
    <w:rsid w:val="00D5392D"/>
    <w:rsid w:val="00D54A3B"/>
    <w:rsid w:val="00D54BAA"/>
    <w:rsid w:val="00D55F9D"/>
    <w:rsid w:val="00D605FB"/>
    <w:rsid w:val="00D613AB"/>
    <w:rsid w:val="00D63990"/>
    <w:rsid w:val="00D63E87"/>
    <w:rsid w:val="00D643F2"/>
    <w:rsid w:val="00D65068"/>
    <w:rsid w:val="00D6518B"/>
    <w:rsid w:val="00D65243"/>
    <w:rsid w:val="00D658A1"/>
    <w:rsid w:val="00D704E6"/>
    <w:rsid w:val="00D707F7"/>
    <w:rsid w:val="00D71699"/>
    <w:rsid w:val="00D723A7"/>
    <w:rsid w:val="00D738F0"/>
    <w:rsid w:val="00D74FD3"/>
    <w:rsid w:val="00D76195"/>
    <w:rsid w:val="00D76458"/>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0769"/>
    <w:rsid w:val="00D92D08"/>
    <w:rsid w:val="00D9372E"/>
    <w:rsid w:val="00D9392E"/>
    <w:rsid w:val="00D93EE0"/>
    <w:rsid w:val="00D947F0"/>
    <w:rsid w:val="00D963CC"/>
    <w:rsid w:val="00D9640E"/>
    <w:rsid w:val="00D97F59"/>
    <w:rsid w:val="00DA0EAA"/>
    <w:rsid w:val="00DA1DDD"/>
    <w:rsid w:val="00DA39FF"/>
    <w:rsid w:val="00DA3A4F"/>
    <w:rsid w:val="00DA3A77"/>
    <w:rsid w:val="00DA3F4B"/>
    <w:rsid w:val="00DA42C0"/>
    <w:rsid w:val="00DA48A3"/>
    <w:rsid w:val="00DA52A2"/>
    <w:rsid w:val="00DA77AE"/>
    <w:rsid w:val="00DA7DC1"/>
    <w:rsid w:val="00DA7E2F"/>
    <w:rsid w:val="00DB0C0B"/>
    <w:rsid w:val="00DB1C9B"/>
    <w:rsid w:val="00DB27F7"/>
    <w:rsid w:val="00DB31E7"/>
    <w:rsid w:val="00DB36C8"/>
    <w:rsid w:val="00DB3A66"/>
    <w:rsid w:val="00DB4037"/>
    <w:rsid w:val="00DB4AC0"/>
    <w:rsid w:val="00DB4BEF"/>
    <w:rsid w:val="00DB78B2"/>
    <w:rsid w:val="00DB7AE9"/>
    <w:rsid w:val="00DC230C"/>
    <w:rsid w:val="00DC2CE7"/>
    <w:rsid w:val="00DC301A"/>
    <w:rsid w:val="00DC30B5"/>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2679"/>
    <w:rsid w:val="00E03246"/>
    <w:rsid w:val="00E03508"/>
    <w:rsid w:val="00E03941"/>
    <w:rsid w:val="00E03C0E"/>
    <w:rsid w:val="00E041D1"/>
    <w:rsid w:val="00E065F2"/>
    <w:rsid w:val="00E06AFA"/>
    <w:rsid w:val="00E073C2"/>
    <w:rsid w:val="00E07E4D"/>
    <w:rsid w:val="00E10C25"/>
    <w:rsid w:val="00E1123F"/>
    <w:rsid w:val="00E12CF5"/>
    <w:rsid w:val="00E12D1C"/>
    <w:rsid w:val="00E1327D"/>
    <w:rsid w:val="00E14317"/>
    <w:rsid w:val="00E14EF0"/>
    <w:rsid w:val="00E14F41"/>
    <w:rsid w:val="00E16412"/>
    <w:rsid w:val="00E165DD"/>
    <w:rsid w:val="00E17463"/>
    <w:rsid w:val="00E17BD3"/>
    <w:rsid w:val="00E17F3A"/>
    <w:rsid w:val="00E21392"/>
    <w:rsid w:val="00E21F52"/>
    <w:rsid w:val="00E2252E"/>
    <w:rsid w:val="00E227C3"/>
    <w:rsid w:val="00E22843"/>
    <w:rsid w:val="00E22E23"/>
    <w:rsid w:val="00E22E88"/>
    <w:rsid w:val="00E244F5"/>
    <w:rsid w:val="00E24C79"/>
    <w:rsid w:val="00E2578C"/>
    <w:rsid w:val="00E25C98"/>
    <w:rsid w:val="00E26881"/>
    <w:rsid w:val="00E26C1E"/>
    <w:rsid w:val="00E26DFE"/>
    <w:rsid w:val="00E2713B"/>
    <w:rsid w:val="00E27D5D"/>
    <w:rsid w:val="00E30D95"/>
    <w:rsid w:val="00E31B31"/>
    <w:rsid w:val="00E32DDF"/>
    <w:rsid w:val="00E32E34"/>
    <w:rsid w:val="00E33108"/>
    <w:rsid w:val="00E33EB2"/>
    <w:rsid w:val="00E34706"/>
    <w:rsid w:val="00E370B5"/>
    <w:rsid w:val="00E37290"/>
    <w:rsid w:val="00E42F84"/>
    <w:rsid w:val="00E43ABE"/>
    <w:rsid w:val="00E43DA5"/>
    <w:rsid w:val="00E445BD"/>
    <w:rsid w:val="00E45726"/>
    <w:rsid w:val="00E457C2"/>
    <w:rsid w:val="00E47A5F"/>
    <w:rsid w:val="00E507A5"/>
    <w:rsid w:val="00E50F87"/>
    <w:rsid w:val="00E51DFC"/>
    <w:rsid w:val="00E51E1E"/>
    <w:rsid w:val="00E528D2"/>
    <w:rsid w:val="00E54E89"/>
    <w:rsid w:val="00E55F10"/>
    <w:rsid w:val="00E6002A"/>
    <w:rsid w:val="00E601CE"/>
    <w:rsid w:val="00E602CF"/>
    <w:rsid w:val="00E61EE8"/>
    <w:rsid w:val="00E62441"/>
    <w:rsid w:val="00E63879"/>
    <w:rsid w:val="00E64EAF"/>
    <w:rsid w:val="00E65136"/>
    <w:rsid w:val="00E66EE6"/>
    <w:rsid w:val="00E67484"/>
    <w:rsid w:val="00E701D0"/>
    <w:rsid w:val="00E71633"/>
    <w:rsid w:val="00E71A61"/>
    <w:rsid w:val="00E71C2E"/>
    <w:rsid w:val="00E72689"/>
    <w:rsid w:val="00E730AA"/>
    <w:rsid w:val="00E75269"/>
    <w:rsid w:val="00E76F52"/>
    <w:rsid w:val="00E772AB"/>
    <w:rsid w:val="00E803E8"/>
    <w:rsid w:val="00E82084"/>
    <w:rsid w:val="00E82B54"/>
    <w:rsid w:val="00E838B2"/>
    <w:rsid w:val="00E83C86"/>
    <w:rsid w:val="00E83DF6"/>
    <w:rsid w:val="00E84521"/>
    <w:rsid w:val="00E85048"/>
    <w:rsid w:val="00E85531"/>
    <w:rsid w:val="00E856B0"/>
    <w:rsid w:val="00E858B4"/>
    <w:rsid w:val="00E8681B"/>
    <w:rsid w:val="00E86AE6"/>
    <w:rsid w:val="00E86BA5"/>
    <w:rsid w:val="00E86C2A"/>
    <w:rsid w:val="00E86CA1"/>
    <w:rsid w:val="00E87EC9"/>
    <w:rsid w:val="00E9033F"/>
    <w:rsid w:val="00E906C3"/>
    <w:rsid w:val="00E90A65"/>
    <w:rsid w:val="00E91E35"/>
    <w:rsid w:val="00E92819"/>
    <w:rsid w:val="00E937B5"/>
    <w:rsid w:val="00E93C6B"/>
    <w:rsid w:val="00E9442F"/>
    <w:rsid w:val="00E95AFF"/>
    <w:rsid w:val="00E969D2"/>
    <w:rsid w:val="00EA0CA1"/>
    <w:rsid w:val="00EA3249"/>
    <w:rsid w:val="00EA3C59"/>
    <w:rsid w:val="00EA4BEE"/>
    <w:rsid w:val="00EA5118"/>
    <w:rsid w:val="00EA600C"/>
    <w:rsid w:val="00EA6DD2"/>
    <w:rsid w:val="00EA739D"/>
    <w:rsid w:val="00EA7A8D"/>
    <w:rsid w:val="00EB0DF0"/>
    <w:rsid w:val="00EB1A2C"/>
    <w:rsid w:val="00EB385D"/>
    <w:rsid w:val="00EB40DC"/>
    <w:rsid w:val="00EB5D81"/>
    <w:rsid w:val="00EB743F"/>
    <w:rsid w:val="00EB781A"/>
    <w:rsid w:val="00EC064C"/>
    <w:rsid w:val="00EC0BFA"/>
    <w:rsid w:val="00EC115D"/>
    <w:rsid w:val="00EC30B3"/>
    <w:rsid w:val="00EC3328"/>
    <w:rsid w:val="00EC34A9"/>
    <w:rsid w:val="00EC3934"/>
    <w:rsid w:val="00EC3BEB"/>
    <w:rsid w:val="00EC66E6"/>
    <w:rsid w:val="00EC6DB6"/>
    <w:rsid w:val="00EC6FAC"/>
    <w:rsid w:val="00EC7352"/>
    <w:rsid w:val="00EC7900"/>
    <w:rsid w:val="00ED2270"/>
    <w:rsid w:val="00ED29ED"/>
    <w:rsid w:val="00ED3C99"/>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8DA"/>
    <w:rsid w:val="00F13E45"/>
    <w:rsid w:val="00F147C6"/>
    <w:rsid w:val="00F15D5F"/>
    <w:rsid w:val="00F160E5"/>
    <w:rsid w:val="00F16381"/>
    <w:rsid w:val="00F21705"/>
    <w:rsid w:val="00F22D78"/>
    <w:rsid w:val="00F231FC"/>
    <w:rsid w:val="00F23AEF"/>
    <w:rsid w:val="00F255F1"/>
    <w:rsid w:val="00F25E84"/>
    <w:rsid w:val="00F2706D"/>
    <w:rsid w:val="00F27818"/>
    <w:rsid w:val="00F27ADB"/>
    <w:rsid w:val="00F3001A"/>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2AC"/>
    <w:rsid w:val="00F53AC2"/>
    <w:rsid w:val="00F53C08"/>
    <w:rsid w:val="00F53C70"/>
    <w:rsid w:val="00F550C2"/>
    <w:rsid w:val="00F55D7B"/>
    <w:rsid w:val="00F575AC"/>
    <w:rsid w:val="00F602FE"/>
    <w:rsid w:val="00F60C62"/>
    <w:rsid w:val="00F617D3"/>
    <w:rsid w:val="00F61B52"/>
    <w:rsid w:val="00F6299D"/>
    <w:rsid w:val="00F63F1D"/>
    <w:rsid w:val="00F645AF"/>
    <w:rsid w:val="00F64F72"/>
    <w:rsid w:val="00F66BC9"/>
    <w:rsid w:val="00F67946"/>
    <w:rsid w:val="00F70558"/>
    <w:rsid w:val="00F70BC9"/>
    <w:rsid w:val="00F70DCA"/>
    <w:rsid w:val="00F72B99"/>
    <w:rsid w:val="00F72CCD"/>
    <w:rsid w:val="00F72E9F"/>
    <w:rsid w:val="00F73160"/>
    <w:rsid w:val="00F732B1"/>
    <w:rsid w:val="00F739E9"/>
    <w:rsid w:val="00F81620"/>
    <w:rsid w:val="00F82323"/>
    <w:rsid w:val="00F84240"/>
    <w:rsid w:val="00F85237"/>
    <w:rsid w:val="00F8564F"/>
    <w:rsid w:val="00F87844"/>
    <w:rsid w:val="00F87DAE"/>
    <w:rsid w:val="00F9000A"/>
    <w:rsid w:val="00F9002A"/>
    <w:rsid w:val="00F90CC8"/>
    <w:rsid w:val="00F911B2"/>
    <w:rsid w:val="00F91EEE"/>
    <w:rsid w:val="00F94E43"/>
    <w:rsid w:val="00F95929"/>
    <w:rsid w:val="00F95E1D"/>
    <w:rsid w:val="00F95F7E"/>
    <w:rsid w:val="00F97AFE"/>
    <w:rsid w:val="00F97F3F"/>
    <w:rsid w:val="00FA0128"/>
    <w:rsid w:val="00FA0214"/>
    <w:rsid w:val="00FA1786"/>
    <w:rsid w:val="00FA215F"/>
    <w:rsid w:val="00FA2160"/>
    <w:rsid w:val="00FA2E55"/>
    <w:rsid w:val="00FA3191"/>
    <w:rsid w:val="00FA3981"/>
    <w:rsid w:val="00FA448D"/>
    <w:rsid w:val="00FA4835"/>
    <w:rsid w:val="00FA5AE3"/>
    <w:rsid w:val="00FA73DD"/>
    <w:rsid w:val="00FB01DF"/>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6D86"/>
    <w:rsid w:val="00FC77FF"/>
    <w:rsid w:val="00FC7B03"/>
    <w:rsid w:val="00FC7E40"/>
    <w:rsid w:val="00FD1351"/>
    <w:rsid w:val="00FD22AA"/>
    <w:rsid w:val="00FD38A5"/>
    <w:rsid w:val="00FD4B65"/>
    <w:rsid w:val="00FD670E"/>
    <w:rsid w:val="00FD6729"/>
    <w:rsid w:val="00FD776B"/>
    <w:rsid w:val="00FD7EFE"/>
    <w:rsid w:val="00FE0EE7"/>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40DC7505-36D2-46C5-BDC6-99004FBB4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1A35DE"/>
    <w:pPr>
      <w:tabs>
        <w:tab w:val="num" w:pos="3600"/>
      </w:tabs>
      <w:spacing w:before="240" w:after="60"/>
      <w:ind w:left="3600" w:hanging="720"/>
      <w:outlineLvl w:val="4"/>
    </w:pPr>
    <w:rPr>
      <w:b/>
      <w:bCs/>
      <w:i/>
      <w:iCs/>
      <w:sz w:val="26"/>
      <w:szCs w:val="26"/>
      <w:lang w:val="en-US" w:eastAsia="en-US"/>
    </w:rPr>
  </w:style>
  <w:style w:type="paragraph" w:styleId="Ttulo6">
    <w:name w:val="heading 6"/>
    <w:basedOn w:val="Normal"/>
    <w:next w:val="Normal"/>
    <w:link w:val="Ttulo6Car"/>
    <w:semiHidden/>
    <w:unhideWhenUsed/>
    <w:qFormat/>
    <w:rsid w:val="001A35DE"/>
    <w:pPr>
      <w:tabs>
        <w:tab w:val="num" w:pos="4320"/>
      </w:tabs>
      <w:spacing w:before="240" w:after="60"/>
      <w:ind w:left="4320" w:hanging="720"/>
      <w:outlineLvl w:val="5"/>
    </w:pPr>
    <w:rPr>
      <w:rFonts w:ascii="Times New Roman" w:eastAsia="Times New Roman" w:hAnsi="Times New Roman" w:cs="Times New Roman"/>
      <w:b/>
      <w:bCs/>
      <w:sz w:val="22"/>
      <w:szCs w:val="22"/>
      <w:lang w:val="en-US" w:eastAsia="en-US"/>
    </w:rPr>
  </w:style>
  <w:style w:type="paragraph" w:styleId="Ttulo7">
    <w:name w:val="heading 7"/>
    <w:basedOn w:val="Normal"/>
    <w:next w:val="Normal"/>
    <w:link w:val="Ttulo7Car"/>
    <w:uiPriority w:val="9"/>
    <w:semiHidden/>
    <w:unhideWhenUsed/>
    <w:qFormat/>
    <w:rsid w:val="001A35DE"/>
    <w:pPr>
      <w:tabs>
        <w:tab w:val="num" w:pos="5040"/>
      </w:tabs>
      <w:spacing w:before="240" w:after="60"/>
      <w:ind w:left="5040" w:hanging="720"/>
      <w:outlineLvl w:val="6"/>
    </w:pPr>
    <w:rPr>
      <w:lang w:val="en-US" w:eastAsia="en-US"/>
    </w:rPr>
  </w:style>
  <w:style w:type="paragraph" w:styleId="Ttulo8">
    <w:name w:val="heading 8"/>
    <w:basedOn w:val="Normal"/>
    <w:next w:val="Normal"/>
    <w:link w:val="Ttulo8Car"/>
    <w:uiPriority w:val="9"/>
    <w:semiHidden/>
    <w:unhideWhenUsed/>
    <w:qFormat/>
    <w:rsid w:val="001A35DE"/>
    <w:pPr>
      <w:tabs>
        <w:tab w:val="num" w:pos="5760"/>
      </w:tabs>
      <w:spacing w:before="240" w:after="60"/>
      <w:ind w:left="5760" w:hanging="720"/>
      <w:outlineLvl w:val="7"/>
    </w:pPr>
    <w:rPr>
      <w:i/>
      <w:iCs/>
      <w:lang w:val="en-US" w:eastAsia="en-US"/>
    </w:rPr>
  </w:style>
  <w:style w:type="paragraph" w:styleId="Ttulo9">
    <w:name w:val="heading 9"/>
    <w:basedOn w:val="Normal"/>
    <w:next w:val="Normal"/>
    <w:link w:val="Ttulo9Car"/>
    <w:uiPriority w:val="9"/>
    <w:semiHidden/>
    <w:unhideWhenUsed/>
    <w:qFormat/>
    <w:rsid w:val="001A35DE"/>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0B51D7"/>
    <w:pPr>
      <w:tabs>
        <w:tab w:val="right" w:leader="dot" w:pos="8789"/>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1clara1">
    <w:name w:val="Tabla de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 w:type="character" w:styleId="nfasis">
    <w:name w:val="Emphasis"/>
    <w:basedOn w:val="Fuentedeprrafopredeter"/>
    <w:uiPriority w:val="20"/>
    <w:qFormat/>
    <w:rsid w:val="00231FF8"/>
    <w:rPr>
      <w:i/>
      <w:iCs/>
    </w:rPr>
  </w:style>
  <w:style w:type="character" w:customStyle="1" w:styleId="nacep">
    <w:name w:val="n_acep"/>
    <w:basedOn w:val="Fuentedeprrafopredeter"/>
    <w:rsid w:val="00231FF8"/>
  </w:style>
  <w:style w:type="character" w:customStyle="1" w:styleId="Ttulo5Car">
    <w:name w:val="Título 5 Car"/>
    <w:basedOn w:val="Fuentedeprrafopredeter"/>
    <w:link w:val="Ttulo5"/>
    <w:uiPriority w:val="9"/>
    <w:semiHidden/>
    <w:rsid w:val="001A35DE"/>
    <w:rPr>
      <w:b/>
      <w:bCs/>
      <w:i/>
      <w:iCs/>
      <w:sz w:val="26"/>
      <w:szCs w:val="26"/>
      <w:lang w:val="en-US" w:eastAsia="en-US"/>
    </w:rPr>
  </w:style>
  <w:style w:type="character" w:customStyle="1" w:styleId="Ttulo6Car">
    <w:name w:val="Título 6 Car"/>
    <w:basedOn w:val="Fuentedeprrafopredeter"/>
    <w:link w:val="Ttulo6"/>
    <w:semiHidden/>
    <w:rsid w:val="001A35DE"/>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1A35DE"/>
    <w:rPr>
      <w:lang w:val="en-US" w:eastAsia="en-US"/>
    </w:rPr>
  </w:style>
  <w:style w:type="character" w:customStyle="1" w:styleId="Ttulo8Car">
    <w:name w:val="Título 8 Car"/>
    <w:basedOn w:val="Fuentedeprrafopredeter"/>
    <w:link w:val="Ttulo8"/>
    <w:uiPriority w:val="9"/>
    <w:semiHidden/>
    <w:rsid w:val="001A35DE"/>
    <w:rPr>
      <w:i/>
      <w:iCs/>
      <w:lang w:val="en-US" w:eastAsia="en-US"/>
    </w:rPr>
  </w:style>
  <w:style w:type="character" w:customStyle="1" w:styleId="Ttulo9Car">
    <w:name w:val="Título 9 Car"/>
    <w:basedOn w:val="Fuentedeprrafopredeter"/>
    <w:link w:val="Ttulo9"/>
    <w:uiPriority w:val="9"/>
    <w:semiHidden/>
    <w:rsid w:val="001A35DE"/>
    <w:rPr>
      <w:rFonts w:asciiTheme="majorHAnsi" w:eastAsiaTheme="majorEastAsia" w:hAnsiTheme="majorHAnsi" w:cstheme="maj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1947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217550754">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1663032">
      <w:bodyDiv w:val="1"/>
      <w:marLeft w:val="0"/>
      <w:marRight w:val="0"/>
      <w:marTop w:val="0"/>
      <w:marBottom w:val="0"/>
      <w:divBdr>
        <w:top w:val="none" w:sz="0" w:space="0" w:color="auto"/>
        <w:left w:val="none" w:sz="0" w:space="0" w:color="auto"/>
        <w:bottom w:val="none" w:sz="0" w:space="0" w:color="auto"/>
        <w:right w:val="none" w:sz="0" w:space="0" w:color="auto"/>
      </w:divBdr>
      <w:divsChild>
        <w:div w:id="1129663816">
          <w:marLeft w:val="0"/>
          <w:marRight w:val="0"/>
          <w:marTop w:val="0"/>
          <w:marBottom w:val="0"/>
          <w:divBdr>
            <w:top w:val="none" w:sz="0" w:space="0" w:color="auto"/>
            <w:left w:val="none" w:sz="0" w:space="0" w:color="auto"/>
            <w:bottom w:val="none" w:sz="0" w:space="0" w:color="auto"/>
            <w:right w:val="none" w:sz="0" w:space="0" w:color="auto"/>
          </w:divBdr>
        </w:div>
        <w:div w:id="1097288141">
          <w:marLeft w:val="0"/>
          <w:marRight w:val="0"/>
          <w:marTop w:val="0"/>
          <w:marBottom w:val="0"/>
          <w:divBdr>
            <w:top w:val="none" w:sz="0" w:space="0" w:color="auto"/>
            <w:left w:val="none" w:sz="0" w:space="0" w:color="auto"/>
            <w:bottom w:val="none" w:sz="0" w:space="0" w:color="auto"/>
            <w:right w:val="none" w:sz="0" w:space="0" w:color="auto"/>
          </w:divBdr>
          <w:divsChild>
            <w:div w:id="173284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1C0A7-F46A-4E70-A784-EC782CDC3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65</Pages>
  <Words>13781</Words>
  <Characters>75798</Characters>
  <Application>Microsoft Office Word</Application>
  <DocSecurity>0</DocSecurity>
  <Lines>631</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5</cp:revision>
  <cp:lastPrinted>2019-01-16T02:59:00Z</cp:lastPrinted>
  <dcterms:created xsi:type="dcterms:W3CDTF">2020-10-30T02:09:00Z</dcterms:created>
  <dcterms:modified xsi:type="dcterms:W3CDTF">2020-12-04T19:45:00Z</dcterms:modified>
</cp:coreProperties>
</file>