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12729" w14:textId="77777777" w:rsidR="00C70C8E" w:rsidRDefault="00A15CA9">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14:paraId="6BA82622" w14:textId="77777777" w:rsidR="00C70C8E" w:rsidRDefault="00C70C8E">
      <w:pPr>
        <w:spacing w:line="360" w:lineRule="auto"/>
        <w:jc w:val="both"/>
        <w:rPr>
          <w:rFonts w:ascii="Palatino Linotype" w:hAnsi="Palatino Linotype"/>
        </w:rPr>
      </w:pPr>
    </w:p>
    <w:p w14:paraId="2CCBE92E" w14:textId="1D58936F" w:rsidR="00C70C8E" w:rsidRDefault="00A15CA9">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00877/</w:t>
      </w:r>
      <w:proofErr w:type="spellStart"/>
      <w:r>
        <w:rPr>
          <w:rFonts w:ascii="Palatino Linotype" w:hAnsi="Palatino Linotype"/>
          <w:b/>
          <w:bCs/>
        </w:rPr>
        <w:t>INFOEM</w:t>
      </w:r>
      <w:proofErr w:type="spellEnd"/>
      <w:r>
        <w:rPr>
          <w:rFonts w:ascii="Palatino Linotype" w:hAnsi="Palatino Linotype"/>
          <w:b/>
          <w:bCs/>
        </w:rPr>
        <w:t>/IP/</w:t>
      </w:r>
      <w:proofErr w:type="spellStart"/>
      <w:r>
        <w:rPr>
          <w:rFonts w:ascii="Palatino Linotype" w:hAnsi="Palatino Linotype"/>
          <w:b/>
          <w:bCs/>
        </w:rPr>
        <w:t>RR</w:t>
      </w:r>
      <w:proofErr w:type="spellEnd"/>
      <w:r>
        <w:rPr>
          <w:rFonts w:ascii="Palatino Linotype" w:hAnsi="Palatino Linotype"/>
          <w:b/>
          <w:bCs/>
        </w:rPr>
        <w:t>/2020</w:t>
      </w:r>
      <w:r>
        <w:rPr>
          <w:rFonts w:ascii="Palatino Linotype" w:hAnsi="Palatino Linotype"/>
        </w:rPr>
        <w:t xml:space="preserve">, promovido por el </w:t>
      </w:r>
      <w:r>
        <w:rPr>
          <w:rFonts w:ascii="Palatino Linotype" w:hAnsi="Palatino Linotype"/>
          <w:b/>
        </w:rPr>
        <w:t xml:space="preserve">C. </w:t>
      </w:r>
      <w:proofErr w:type="spellStart"/>
      <w:r w:rsidR="009A5CDC" w:rsidRPr="009A5CDC">
        <w:rPr>
          <w:rFonts w:ascii="Palatino Linotype" w:hAnsi="Palatino Linotype"/>
          <w:b/>
        </w:rPr>
        <w:t>XXXXXXX</w:t>
      </w:r>
      <w:proofErr w:type="spellEnd"/>
      <w:r w:rsidR="009A5CDC" w:rsidRPr="009A5CDC">
        <w:rPr>
          <w:rFonts w:ascii="Palatino Linotype" w:hAnsi="Palatino Linotype"/>
          <w:b/>
        </w:rPr>
        <w:t xml:space="preserve"> </w:t>
      </w:r>
      <w:proofErr w:type="spellStart"/>
      <w:r w:rsidR="009A5CDC" w:rsidRPr="009A5CDC">
        <w:rPr>
          <w:rFonts w:ascii="Palatino Linotype" w:hAnsi="Palatino Linotype"/>
          <w:b/>
        </w:rPr>
        <w:t>XXXXX</w:t>
      </w:r>
      <w:proofErr w:type="spellEnd"/>
      <w:r w:rsidR="009A5CDC" w:rsidRPr="009A5CDC">
        <w:rPr>
          <w:rFonts w:ascii="Palatino Linotype" w:hAnsi="Palatino Linotype"/>
          <w:b/>
        </w:rPr>
        <w:t xml:space="preserve"> XXX</w:t>
      </w:r>
      <w:r>
        <w:rPr>
          <w:rFonts w:ascii="Palatino Linotype" w:hAnsi="Palatino Linotype" w:cs="Arial"/>
        </w:rPr>
        <w:t>, en lo sucesivo</w:t>
      </w:r>
      <w:r>
        <w:rPr>
          <w:rFonts w:ascii="Palatino Linotype" w:hAnsi="Palatino Linotype" w:cs="Arial"/>
          <w:b/>
        </w:rPr>
        <w:t xml:space="preserve"> LA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Ayuntamiento de Lerma</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14:paraId="25BD42E2" w14:textId="77777777" w:rsidR="00C70C8E" w:rsidRDefault="00C70C8E">
      <w:pPr>
        <w:spacing w:line="360" w:lineRule="auto"/>
        <w:jc w:val="both"/>
        <w:rPr>
          <w:rFonts w:ascii="Palatino Linotype" w:hAnsi="Palatino Linotype"/>
        </w:rPr>
      </w:pPr>
    </w:p>
    <w:p w14:paraId="68BBA247" w14:textId="77777777" w:rsidR="00C70C8E" w:rsidRDefault="00A15CA9">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014D7742" w14:textId="77777777" w:rsidR="00C70C8E" w:rsidRDefault="00C70C8E">
      <w:pPr>
        <w:spacing w:line="360" w:lineRule="auto"/>
        <w:jc w:val="center"/>
        <w:rPr>
          <w:rFonts w:ascii="Palatino Linotype" w:hAnsi="Palatino Linotype"/>
          <w:b/>
          <w:bCs/>
          <w:spacing w:val="60"/>
        </w:rPr>
      </w:pPr>
    </w:p>
    <w:p w14:paraId="13E4BCF3" w14:textId="77777777" w:rsidR="00C70C8E" w:rsidRDefault="00A15CA9">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diez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 xml:space="preserve">EL </w:t>
      </w:r>
      <w:proofErr w:type="spellStart"/>
      <w:r>
        <w:rPr>
          <w:rFonts w:ascii="Palatino Linotype" w:hAnsi="Palatino Linotype"/>
          <w:b/>
        </w:rPr>
        <w:t>SAIMEX</w:t>
      </w:r>
      <w:proofErr w:type="spellEnd"/>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00007/LERMA/IP/2020</w:t>
      </w:r>
      <w:r>
        <w:rPr>
          <w:rFonts w:ascii="Palatino Linotype" w:hAnsi="Palatino Linotype"/>
        </w:rPr>
        <w:t>, mediante la cual requirió lo siguiente:</w:t>
      </w:r>
    </w:p>
    <w:p w14:paraId="493182EE" w14:textId="77777777" w:rsidR="00C70C8E" w:rsidRDefault="00C70C8E">
      <w:pPr>
        <w:pStyle w:val="Prrafodelista"/>
        <w:tabs>
          <w:tab w:val="left" w:pos="709"/>
        </w:tabs>
        <w:spacing w:line="360" w:lineRule="auto"/>
        <w:ind w:left="0"/>
        <w:jc w:val="both"/>
        <w:rPr>
          <w:rFonts w:ascii="Palatino Linotype" w:hAnsi="Palatino Linotype" w:cs="Arial"/>
        </w:rPr>
      </w:pPr>
    </w:p>
    <w:p w14:paraId="0B78C2D6" w14:textId="77777777" w:rsidR="00C70C8E" w:rsidRDefault="00A15CA9">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A través de la presente vengo a solicitar la lista de los nombres completos y cargos que desempeñan los ciudadanos electos como delegados, subdelegados y/o en su caso </w:t>
      </w:r>
      <w:proofErr w:type="spellStart"/>
      <w:r>
        <w:rPr>
          <w:rFonts w:ascii="Palatino Linotype" w:hAnsi="Palatino Linotype" w:cs="Arial"/>
          <w:i/>
          <w:sz w:val="22"/>
        </w:rPr>
        <w:t>COPACIS</w:t>
      </w:r>
      <w:proofErr w:type="spellEnd"/>
      <w:r>
        <w:rPr>
          <w:rFonts w:ascii="Palatino Linotype" w:hAnsi="Palatino Linotype" w:cs="Arial"/>
          <w:i/>
          <w:sz w:val="22"/>
        </w:rPr>
        <w:t xml:space="preserve"> para el periodo 2019-2022, del municipio de Lerma, Estado de México: REGIÓN I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Colonia Adolfo López Mateos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Colonia Guadalupe Victoria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Flor de Gallo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La Unidad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Las Mesas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Agustín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Lorenzo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Martín las Rajas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Pedro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Santa Cruz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w:t>
      </w:r>
      <w:proofErr w:type="spellStart"/>
      <w:r>
        <w:rPr>
          <w:rFonts w:ascii="Palatino Linotype" w:hAnsi="Palatino Linotype" w:cs="Arial"/>
          <w:i/>
          <w:sz w:val="22"/>
        </w:rPr>
        <w:t>Zacamulpa</w:t>
      </w:r>
      <w:proofErr w:type="spellEnd"/>
      <w:r>
        <w:rPr>
          <w:rFonts w:ascii="Palatino Linotype" w:hAnsi="Palatino Linotype" w:cs="Arial"/>
          <w:i/>
          <w:sz w:val="22"/>
        </w:rPr>
        <w:t xml:space="preserve"> </w:t>
      </w:r>
      <w:proofErr w:type="spellStart"/>
      <w:r>
        <w:rPr>
          <w:rFonts w:ascii="Palatino Linotype" w:hAnsi="Palatino Linotype" w:cs="Arial"/>
          <w:i/>
          <w:sz w:val="22"/>
        </w:rPr>
        <w:t>Huitzizilapan</w:t>
      </w:r>
      <w:proofErr w:type="spellEnd"/>
      <w:r>
        <w:rPr>
          <w:rFonts w:ascii="Palatino Linotype" w:hAnsi="Palatino Linotype" w:cs="Arial"/>
          <w:i/>
          <w:sz w:val="22"/>
        </w:rPr>
        <w:t>; y Colonia N ?</w:t>
      </w:r>
      <w:proofErr w:type="spellStart"/>
      <w:r>
        <w:rPr>
          <w:rFonts w:ascii="Palatino Linotype" w:hAnsi="Palatino Linotype" w:cs="Arial"/>
          <w:i/>
          <w:sz w:val="22"/>
        </w:rPr>
        <w:t>Dexi</w:t>
      </w:r>
      <w:proofErr w:type="spellEnd"/>
      <w:r>
        <w:rPr>
          <w:rFonts w:ascii="Palatino Linotype" w:hAnsi="Palatino Linotype" w:cs="Arial"/>
          <w:i/>
          <w:sz w:val="22"/>
        </w:rPr>
        <w:t xml:space="preserve">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w:t>
      </w:r>
      <w:proofErr w:type="spellStart"/>
      <w:r>
        <w:rPr>
          <w:rFonts w:ascii="Palatino Linotype" w:hAnsi="Palatino Linotype" w:cs="Arial"/>
          <w:i/>
          <w:sz w:val="22"/>
        </w:rPr>
        <w:t>II.REGIÓN</w:t>
      </w:r>
      <w:proofErr w:type="spellEnd"/>
      <w:r>
        <w:rPr>
          <w:rFonts w:ascii="Palatino Linotype" w:hAnsi="Palatino Linotype" w:cs="Arial"/>
          <w:i/>
          <w:sz w:val="22"/>
        </w:rPr>
        <w:t xml:space="preserve"> II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Barranca Grande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Colonia Álvaro Obregón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La Reforma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Metate Viejo </w:t>
      </w:r>
      <w:proofErr w:type="spellStart"/>
      <w:r>
        <w:rPr>
          <w:rFonts w:ascii="Palatino Linotype" w:hAnsi="Palatino Linotype" w:cs="Arial"/>
          <w:i/>
          <w:sz w:val="22"/>
        </w:rPr>
        <w:lastRenderedPageBreak/>
        <w:t>Tlalmimilolpan</w:t>
      </w:r>
      <w:proofErr w:type="spellEnd"/>
      <w:r>
        <w:rPr>
          <w:rFonts w:ascii="Palatino Linotype" w:hAnsi="Palatino Linotype" w:cs="Arial"/>
          <w:i/>
          <w:sz w:val="22"/>
        </w:rPr>
        <w:t xml:space="preserve">; Pueblo Nuevo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Santa Catarina; Santa María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y </w:t>
      </w:r>
      <w:proofErr w:type="spellStart"/>
      <w:r>
        <w:rPr>
          <w:rFonts w:ascii="Palatino Linotype" w:hAnsi="Palatino Linotype" w:cs="Arial"/>
          <w:i/>
          <w:sz w:val="22"/>
        </w:rPr>
        <w:t>Zacamulpa</w:t>
      </w:r>
      <w:proofErr w:type="spellEnd"/>
      <w:r>
        <w:rPr>
          <w:rFonts w:ascii="Palatino Linotype" w:hAnsi="Palatino Linotype" w:cs="Arial"/>
          <w:i/>
          <w:sz w:val="22"/>
        </w:rPr>
        <w:t xml:space="preserve">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w:t>
      </w:r>
      <w:proofErr w:type="spellStart"/>
      <w:r>
        <w:rPr>
          <w:rFonts w:ascii="Palatino Linotype" w:hAnsi="Palatino Linotype" w:cs="Arial"/>
          <w:i/>
          <w:sz w:val="22"/>
        </w:rPr>
        <w:t>III.REGIÓN</w:t>
      </w:r>
      <w:proofErr w:type="spellEnd"/>
      <w:r>
        <w:rPr>
          <w:rFonts w:ascii="Palatino Linotype" w:hAnsi="Palatino Linotype" w:cs="Arial"/>
          <w:i/>
          <w:sz w:val="22"/>
        </w:rPr>
        <w:t xml:space="preserve"> III ATARASQUILLO San Mateo Atarasquillo; Santa Cruz Chignahuapan; y Santa María Atarasquillo. </w:t>
      </w:r>
      <w:proofErr w:type="spellStart"/>
      <w:r>
        <w:rPr>
          <w:rFonts w:ascii="Palatino Linotype" w:hAnsi="Palatino Linotype" w:cs="Arial"/>
          <w:i/>
          <w:sz w:val="22"/>
        </w:rPr>
        <w:t>IV.REGIÓN</w:t>
      </w:r>
      <w:proofErr w:type="spellEnd"/>
      <w:r>
        <w:rPr>
          <w:rFonts w:ascii="Palatino Linotype" w:hAnsi="Palatino Linotype" w:cs="Arial"/>
          <w:i/>
          <w:sz w:val="22"/>
        </w:rPr>
        <w:t xml:space="preserve"> IV AMEYALCO </w:t>
      </w:r>
      <w:proofErr w:type="spellStart"/>
      <w:r>
        <w:rPr>
          <w:rFonts w:ascii="Palatino Linotype" w:hAnsi="Palatino Linotype" w:cs="Arial"/>
          <w:i/>
          <w:sz w:val="22"/>
        </w:rPr>
        <w:t>Amomolulco</w:t>
      </w:r>
      <w:proofErr w:type="spellEnd"/>
      <w:r>
        <w:rPr>
          <w:rFonts w:ascii="Palatino Linotype" w:hAnsi="Palatino Linotype" w:cs="Arial"/>
          <w:i/>
          <w:sz w:val="22"/>
        </w:rPr>
        <w:t xml:space="preserve">; Cañada de Alférez; Salazar; San José El Llanito; San Miguel Ameyalco; Fraccionamiento Los Encinos; y Conjunto Urbano Los Robles. </w:t>
      </w:r>
      <w:proofErr w:type="spellStart"/>
      <w:r>
        <w:rPr>
          <w:rFonts w:ascii="Palatino Linotype" w:hAnsi="Palatino Linotype" w:cs="Arial"/>
          <w:i/>
          <w:sz w:val="22"/>
        </w:rPr>
        <w:t>V.REGIÓN</w:t>
      </w:r>
      <w:proofErr w:type="spellEnd"/>
      <w:r>
        <w:rPr>
          <w:rFonts w:ascii="Palatino Linotype" w:hAnsi="Palatino Linotype" w:cs="Arial"/>
          <w:i/>
          <w:sz w:val="22"/>
        </w:rPr>
        <w:t xml:space="preserve"> V LERMA Colonia AURIS; Colonia </w:t>
      </w:r>
      <w:proofErr w:type="spellStart"/>
      <w:r>
        <w:rPr>
          <w:rFonts w:ascii="Palatino Linotype" w:hAnsi="Palatino Linotype" w:cs="Arial"/>
          <w:i/>
          <w:sz w:val="22"/>
        </w:rPr>
        <w:t>CIDECO</w:t>
      </w:r>
      <w:proofErr w:type="spellEnd"/>
      <w:r>
        <w:rPr>
          <w:rFonts w:ascii="Palatino Linotype" w:hAnsi="Palatino Linotype" w:cs="Arial"/>
          <w:i/>
          <w:sz w:val="22"/>
        </w:rPr>
        <w:t xml:space="preserve">; Colonia Centro; Colonia El Calvario La Merced; Colonia El Panteón; Conjunto Urbano Habitacional Valle de Encinos; Colonia Guadalupe, la Ciénega; Colonia La Estación; Conjunto Urbano Habitacional Hacienda Lerma. Colonia La Mota; Colonia Valle de Lerma; Colonia INFONAVIT; </w:t>
      </w:r>
      <w:proofErr w:type="spellStart"/>
      <w:proofErr w:type="gramStart"/>
      <w:r>
        <w:rPr>
          <w:rFonts w:ascii="Palatino Linotype" w:hAnsi="Palatino Linotype" w:cs="Arial"/>
          <w:i/>
          <w:sz w:val="22"/>
        </w:rPr>
        <w:t>VI.REGIÓN</w:t>
      </w:r>
      <w:proofErr w:type="spellEnd"/>
      <w:proofErr w:type="gramEnd"/>
      <w:r>
        <w:rPr>
          <w:rFonts w:ascii="Palatino Linotype" w:hAnsi="Palatino Linotype" w:cs="Arial"/>
          <w:i/>
          <w:sz w:val="22"/>
        </w:rPr>
        <w:t xml:space="preserve"> VI TULTEPEC Colonia Alfredo del Mazo; Colonia </w:t>
      </w:r>
      <w:proofErr w:type="spellStart"/>
      <w:r>
        <w:rPr>
          <w:rFonts w:ascii="Palatino Linotype" w:hAnsi="Palatino Linotype" w:cs="Arial"/>
          <w:i/>
          <w:sz w:val="22"/>
        </w:rPr>
        <w:t>Tomapa</w:t>
      </w:r>
      <w:proofErr w:type="spellEnd"/>
      <w:r>
        <w:rPr>
          <w:rFonts w:ascii="Palatino Linotype" w:hAnsi="Palatino Linotype" w:cs="Arial"/>
          <w:i/>
          <w:sz w:val="22"/>
        </w:rPr>
        <w:t xml:space="preserve">; San Pedro Tultepec; y Santa Cruz Tultepec; </w:t>
      </w:r>
      <w:proofErr w:type="spellStart"/>
      <w:r>
        <w:rPr>
          <w:rFonts w:ascii="Palatino Linotype" w:hAnsi="Palatino Linotype" w:cs="Arial"/>
          <w:i/>
          <w:sz w:val="22"/>
        </w:rPr>
        <w:t>VII.REGIÓN</w:t>
      </w:r>
      <w:proofErr w:type="spellEnd"/>
      <w:r>
        <w:rPr>
          <w:rFonts w:ascii="Palatino Linotype" w:hAnsi="Palatino Linotype" w:cs="Arial"/>
          <w:i/>
          <w:sz w:val="22"/>
        </w:rPr>
        <w:t xml:space="preserve"> VII PERALTA-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-ANALCO La Concepción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 El Espino Peralta; San Francisco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 Colonia Agrícola Analco; San Nicolás Peralta; y Santiago Analco. </w:t>
      </w:r>
      <w:proofErr w:type="spellStart"/>
      <w:r>
        <w:rPr>
          <w:rFonts w:ascii="Palatino Linotype" w:hAnsi="Palatino Linotype" w:cs="Arial"/>
          <w:i/>
          <w:sz w:val="22"/>
        </w:rPr>
        <w:t>VIII.REGIÓN</w:t>
      </w:r>
      <w:proofErr w:type="spellEnd"/>
      <w:r>
        <w:rPr>
          <w:rFonts w:ascii="Palatino Linotype" w:hAnsi="Palatino Linotype" w:cs="Arial"/>
          <w:i/>
          <w:sz w:val="22"/>
        </w:rPr>
        <w:t xml:space="preserve"> VIII PARTIDAS-PARQUE INDUSTRIAL Colonia la Bomba; Conjunto Urbano Habitacional Bosques de Lerma; Conjunto Urbano Habitacional Paseos de Lerma; Conjunto Urbano Habitacional Galaxias Lerma; Conjunto Urbano Habitacional Cedros 4000; Conjunto Urbano Habitacional El Porvenir II; y Conjunto Urbano Habitacional Real Santa Clara I; Colonia Emiliano Zapata; Conjunto Urbano Habitacional Hacienda Santa Clara; y Colonia Isidro Fabela; </w:t>
      </w:r>
      <w:proofErr w:type="spellStart"/>
      <w:r>
        <w:rPr>
          <w:rFonts w:ascii="Palatino Linotype" w:hAnsi="Palatino Linotype" w:cs="Arial"/>
          <w:i/>
          <w:sz w:val="22"/>
        </w:rPr>
        <w:t>IX.PARQUES</w:t>
      </w:r>
      <w:proofErr w:type="spellEnd"/>
      <w:r>
        <w:rPr>
          <w:rFonts w:ascii="Palatino Linotype" w:hAnsi="Palatino Linotype" w:cs="Arial"/>
          <w:i/>
          <w:sz w:val="22"/>
        </w:rPr>
        <w:t xml:space="preserve"> INDUSTRIALES: Corredor Industrial Lerma – Toluca; </w:t>
      </w:r>
      <w:proofErr w:type="spellStart"/>
      <w:r>
        <w:rPr>
          <w:rFonts w:ascii="Palatino Linotype" w:hAnsi="Palatino Linotype" w:cs="Arial"/>
          <w:i/>
          <w:sz w:val="22"/>
        </w:rPr>
        <w:t>Fidepar</w:t>
      </w:r>
      <w:proofErr w:type="spellEnd"/>
      <w:r>
        <w:rPr>
          <w:rFonts w:ascii="Palatino Linotype" w:hAnsi="Palatino Linotype" w:cs="Arial"/>
          <w:i/>
          <w:sz w:val="22"/>
        </w:rPr>
        <w:t xml:space="preserve"> Cerrillo I; </w:t>
      </w:r>
      <w:proofErr w:type="spellStart"/>
      <w:r>
        <w:rPr>
          <w:rFonts w:ascii="Palatino Linotype" w:hAnsi="Palatino Linotype" w:cs="Arial"/>
          <w:i/>
          <w:sz w:val="22"/>
        </w:rPr>
        <w:t>Fidepar</w:t>
      </w:r>
      <w:proofErr w:type="spellEnd"/>
      <w:r>
        <w:rPr>
          <w:rFonts w:ascii="Palatino Linotype" w:hAnsi="Palatino Linotype" w:cs="Arial"/>
          <w:i/>
          <w:sz w:val="22"/>
        </w:rPr>
        <w:t xml:space="preserve"> Cerrillo II; </w:t>
      </w:r>
      <w:proofErr w:type="spellStart"/>
      <w:r>
        <w:rPr>
          <w:rFonts w:ascii="Palatino Linotype" w:hAnsi="Palatino Linotype" w:cs="Arial"/>
          <w:i/>
          <w:sz w:val="22"/>
        </w:rPr>
        <w:t>Fidepar</w:t>
      </w:r>
      <w:proofErr w:type="spellEnd"/>
      <w:r>
        <w:rPr>
          <w:rFonts w:ascii="Palatino Linotype" w:hAnsi="Palatino Linotype" w:cs="Arial"/>
          <w:i/>
          <w:sz w:val="22"/>
        </w:rPr>
        <w:t xml:space="preserve"> Industrial Lerma; Parque Industrial La Bomba.” </w:t>
      </w:r>
      <w:r>
        <w:rPr>
          <w:rFonts w:ascii="Palatino Linotype" w:hAnsi="Palatino Linotype"/>
          <w:sz w:val="22"/>
        </w:rPr>
        <w:t>(Sic</w:t>
      </w:r>
      <w:r>
        <w:rPr>
          <w:rFonts w:ascii="Palatino Linotype" w:hAnsi="Palatino Linotype"/>
        </w:rPr>
        <w:t>)</w:t>
      </w:r>
      <w:bookmarkStart w:id="0" w:name="_Ref531692384"/>
      <w:bookmarkStart w:id="1" w:name="_Ref516764469"/>
    </w:p>
    <w:p w14:paraId="32D749C9" w14:textId="77777777" w:rsidR="00C70C8E" w:rsidRDefault="00C70C8E">
      <w:pPr>
        <w:spacing w:line="360" w:lineRule="auto"/>
        <w:ind w:left="709" w:right="709"/>
        <w:jc w:val="both"/>
        <w:rPr>
          <w:rFonts w:ascii="Palatino Linotype" w:hAnsi="Palatino Linotype"/>
        </w:rPr>
      </w:pPr>
    </w:p>
    <w:p w14:paraId="083666C9" w14:textId="77777777" w:rsidR="00C70C8E" w:rsidRDefault="00A15CA9">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proofErr w:type="spellStart"/>
      <w:r>
        <w:rPr>
          <w:rFonts w:ascii="Palatino Linotype" w:hAnsi="Palatino Linotype"/>
        </w:rPr>
        <w:t>SAIMEX</w:t>
      </w:r>
      <w:proofErr w:type="spellEnd"/>
    </w:p>
    <w:p w14:paraId="2A11DA6E" w14:textId="77777777" w:rsidR="00C70C8E" w:rsidRDefault="00C70C8E">
      <w:pPr>
        <w:spacing w:line="360" w:lineRule="auto"/>
        <w:ind w:right="709"/>
        <w:jc w:val="both"/>
        <w:rPr>
          <w:rFonts w:ascii="Palatino Linotype" w:hAnsi="Palatino Linotype"/>
        </w:rPr>
      </w:pPr>
    </w:p>
    <w:p w14:paraId="09F5644A" w14:textId="77777777" w:rsidR="00C70C8E" w:rsidRDefault="00A15CA9">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 xml:space="preserve">EL </w:t>
      </w:r>
      <w:proofErr w:type="spellStart"/>
      <w:r>
        <w:rPr>
          <w:rFonts w:ascii="Palatino Linotype" w:hAnsi="Palatino Linotype"/>
          <w:b/>
        </w:rPr>
        <w:t>SAIMEX</w:t>
      </w:r>
      <w:proofErr w:type="spellEnd"/>
      <w:r>
        <w:rPr>
          <w:rFonts w:ascii="Palatino Linotype" w:hAnsi="Palatino Linotype"/>
          <w:b/>
        </w:rPr>
        <w:t>,</w:t>
      </w:r>
      <w:r>
        <w:rPr>
          <w:rFonts w:ascii="Palatino Linotype" w:hAnsi="Palatino Linotype"/>
        </w:rPr>
        <w:t xml:space="preserve"> se advierte que en fecha treinta de enero de dos mil veinte, </w:t>
      </w:r>
      <w:r>
        <w:rPr>
          <w:rFonts w:ascii="Palatino Linotype" w:hAnsi="Palatino Linotype" w:cs="Arial"/>
          <w:lang w:val="es-ES_tradnl"/>
        </w:rPr>
        <w:t xml:space="preserve">la </w:t>
      </w:r>
      <w:proofErr w:type="gramStart"/>
      <w:r>
        <w:rPr>
          <w:rFonts w:ascii="Palatino Linotype" w:hAnsi="Palatino Linotype" w:cs="Arial"/>
          <w:lang w:val="es-ES_tradnl"/>
        </w:rPr>
        <w:t>Responsable</w:t>
      </w:r>
      <w:proofErr w:type="gramEnd"/>
      <w:r>
        <w:rPr>
          <w:rFonts w:ascii="Palatino Linotype" w:hAnsi="Palatino Linotype" w:cs="Arial"/>
          <w:lang w:val="es-ES_tradnl"/>
        </w:rPr>
        <w:t xml:space="preserv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14:paraId="26151272" w14:textId="77777777" w:rsidR="00C70C8E" w:rsidRDefault="00C70C8E">
      <w:pPr>
        <w:spacing w:line="360" w:lineRule="auto"/>
        <w:ind w:left="851" w:right="899"/>
        <w:jc w:val="both"/>
        <w:rPr>
          <w:rFonts w:ascii="Palatino Linotype" w:hAnsi="Palatino Linotype" w:cs="Arial"/>
          <w:i/>
        </w:rPr>
      </w:pPr>
    </w:p>
    <w:p w14:paraId="117175A9" w14:textId="77777777" w:rsidR="00C70C8E" w:rsidRDefault="00A15CA9">
      <w:pPr>
        <w:ind w:left="851" w:right="899"/>
        <w:jc w:val="right"/>
        <w:rPr>
          <w:rFonts w:ascii="Palatino Linotype" w:hAnsi="Palatino Linotype" w:cs="Arial"/>
          <w:i/>
          <w:sz w:val="22"/>
        </w:rPr>
      </w:pPr>
      <w:r>
        <w:rPr>
          <w:rFonts w:ascii="Palatino Linotype" w:hAnsi="Palatino Linotype" w:cs="Arial"/>
          <w:i/>
          <w:sz w:val="22"/>
        </w:rPr>
        <w:t xml:space="preserve">“Lerma, México a 30 de </w:t>
      </w:r>
      <w:proofErr w:type="gramStart"/>
      <w:r>
        <w:rPr>
          <w:rFonts w:ascii="Palatino Linotype" w:hAnsi="Palatino Linotype" w:cs="Arial"/>
          <w:i/>
          <w:sz w:val="22"/>
        </w:rPr>
        <w:t>Enero</w:t>
      </w:r>
      <w:proofErr w:type="gramEnd"/>
      <w:r>
        <w:rPr>
          <w:rFonts w:ascii="Palatino Linotype" w:hAnsi="Palatino Linotype" w:cs="Arial"/>
          <w:i/>
          <w:sz w:val="22"/>
        </w:rPr>
        <w:t xml:space="preserve"> de 2020</w:t>
      </w:r>
    </w:p>
    <w:p w14:paraId="48BB8A7E" w14:textId="7E6ADF51" w:rsidR="00C70C8E" w:rsidRDefault="00A15CA9">
      <w:pPr>
        <w:ind w:left="851" w:right="899"/>
        <w:jc w:val="right"/>
        <w:rPr>
          <w:rFonts w:ascii="Palatino Linotype" w:hAnsi="Palatino Linotype" w:cs="Arial"/>
          <w:i/>
          <w:sz w:val="22"/>
        </w:rPr>
      </w:pPr>
      <w:r>
        <w:rPr>
          <w:rFonts w:ascii="Palatino Linotype" w:hAnsi="Palatino Linotype" w:cs="Arial"/>
          <w:i/>
          <w:sz w:val="22"/>
        </w:rPr>
        <w:t xml:space="preserve">Nombre del solicitante: </w:t>
      </w:r>
      <w:proofErr w:type="spellStart"/>
      <w:r w:rsidR="009A5CDC" w:rsidRPr="009A5CDC">
        <w:rPr>
          <w:rFonts w:ascii="Palatino Linotype" w:hAnsi="Palatino Linotype" w:cs="Arial"/>
          <w:i/>
          <w:sz w:val="22"/>
        </w:rPr>
        <w:t>XXXXXXX</w:t>
      </w:r>
      <w:proofErr w:type="spellEnd"/>
      <w:r w:rsidR="009A5CDC" w:rsidRPr="009A5CDC">
        <w:rPr>
          <w:rFonts w:ascii="Palatino Linotype" w:hAnsi="Palatino Linotype" w:cs="Arial"/>
          <w:i/>
          <w:sz w:val="22"/>
        </w:rPr>
        <w:t xml:space="preserve"> </w:t>
      </w:r>
      <w:proofErr w:type="spellStart"/>
      <w:r w:rsidR="009A5CDC" w:rsidRPr="009A5CDC">
        <w:rPr>
          <w:rFonts w:ascii="Palatino Linotype" w:hAnsi="Palatino Linotype" w:cs="Arial"/>
          <w:i/>
          <w:sz w:val="22"/>
        </w:rPr>
        <w:t>XXXXX</w:t>
      </w:r>
      <w:proofErr w:type="spellEnd"/>
      <w:r w:rsidR="009A5CDC" w:rsidRPr="009A5CDC">
        <w:rPr>
          <w:rFonts w:ascii="Palatino Linotype" w:hAnsi="Palatino Linotype" w:cs="Arial"/>
          <w:i/>
          <w:sz w:val="22"/>
        </w:rPr>
        <w:t xml:space="preserve"> XXX</w:t>
      </w:r>
    </w:p>
    <w:p w14:paraId="5DBCE328" w14:textId="77777777" w:rsidR="00C70C8E" w:rsidRDefault="00A15CA9">
      <w:pPr>
        <w:ind w:left="851" w:right="899"/>
        <w:jc w:val="right"/>
        <w:rPr>
          <w:rFonts w:ascii="Palatino Linotype" w:hAnsi="Palatino Linotype" w:cs="Arial"/>
          <w:i/>
          <w:sz w:val="22"/>
        </w:rPr>
      </w:pPr>
      <w:r>
        <w:rPr>
          <w:rFonts w:ascii="Palatino Linotype" w:hAnsi="Palatino Linotype" w:cs="Arial"/>
          <w:i/>
          <w:sz w:val="22"/>
        </w:rPr>
        <w:t>Folio de la solicitud: 00007/LERMA/IP/2020</w:t>
      </w:r>
    </w:p>
    <w:p w14:paraId="32635823" w14:textId="77777777" w:rsidR="00C70C8E" w:rsidRDefault="00C70C8E">
      <w:pPr>
        <w:ind w:left="851" w:right="899"/>
        <w:jc w:val="both"/>
        <w:rPr>
          <w:rFonts w:ascii="Palatino Linotype" w:hAnsi="Palatino Linotype" w:cs="Arial"/>
          <w:i/>
          <w:sz w:val="22"/>
        </w:rPr>
      </w:pPr>
    </w:p>
    <w:p w14:paraId="2839120E" w14:textId="77777777" w:rsidR="00C70C8E" w:rsidRDefault="00A15CA9">
      <w:pPr>
        <w:ind w:left="851" w:right="899"/>
        <w:jc w:val="both"/>
        <w:rPr>
          <w:rFonts w:ascii="Palatino Linotype" w:hAnsi="Palatino Linotype" w:cs="Arial"/>
          <w:i/>
          <w:sz w:val="22"/>
        </w:rPr>
      </w:pPr>
      <w:r>
        <w:rPr>
          <w:rFonts w:ascii="Palatino Linotype" w:hAnsi="Palatino Linotype" w:cs="Arial"/>
          <w:i/>
          <w:sz w:val="22"/>
        </w:rPr>
        <w:t xml:space="preserve">Lerma, México, Enero 30 de 2020 C. SOLICITANTE DE LA INFORMACIÓN P R E S E N T E En relación a la Solicitud de Información Pública número </w:t>
      </w:r>
      <w:r>
        <w:rPr>
          <w:rFonts w:ascii="Palatino Linotype" w:hAnsi="Palatino Linotype" w:cs="Arial"/>
          <w:i/>
          <w:sz w:val="22"/>
        </w:rPr>
        <w:lastRenderedPageBreak/>
        <w:t>00007/LERMA/IP/2020, de fecha 10 de enero de dos mil veinte, presentada por usted a través del Sistema de Acceso a la Información Mexiquense (</w:t>
      </w:r>
      <w:proofErr w:type="spellStart"/>
      <w:r>
        <w:rPr>
          <w:rFonts w:ascii="Palatino Linotype" w:hAnsi="Palatino Linotype" w:cs="Arial"/>
          <w:i/>
          <w:sz w:val="22"/>
        </w:rPr>
        <w:t>SAIMEX</w:t>
      </w:r>
      <w:proofErr w:type="spellEnd"/>
      <w:r>
        <w:rPr>
          <w:rFonts w:ascii="Palatino Linotype" w:hAnsi="Palatino Linotype" w:cs="Arial"/>
          <w:i/>
          <w:sz w:val="22"/>
        </w:rPr>
        <w:t xml:space="preserve">), mediante la cual solicita: "A través de la presente vengo a solicitar la lista de los nombres completos y cargos que desempeñan los ciudadanos electos como delegados, subdelegados y/o en su caso </w:t>
      </w:r>
      <w:proofErr w:type="spellStart"/>
      <w:r>
        <w:rPr>
          <w:rFonts w:ascii="Palatino Linotype" w:hAnsi="Palatino Linotype" w:cs="Arial"/>
          <w:i/>
          <w:sz w:val="22"/>
        </w:rPr>
        <w:t>COPACIS</w:t>
      </w:r>
      <w:proofErr w:type="spellEnd"/>
      <w:r>
        <w:rPr>
          <w:rFonts w:ascii="Palatino Linotype" w:hAnsi="Palatino Linotype" w:cs="Arial"/>
          <w:i/>
          <w:sz w:val="22"/>
        </w:rPr>
        <w:t xml:space="preserve"> para el periodo 2019-2022, del municipio de Lerma, Estado de México: REGIÓN I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Colonia Adolfo López Mateos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Colonia Guadalupe Victoria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Flor de Gallo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La Unidad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Las Mesas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Agustín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Lorenzo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Martín las Rajas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 Pedro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Santa Cruz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w:t>
      </w:r>
      <w:proofErr w:type="spellStart"/>
      <w:r>
        <w:rPr>
          <w:rFonts w:ascii="Palatino Linotype" w:hAnsi="Palatino Linotype" w:cs="Arial"/>
          <w:i/>
          <w:sz w:val="22"/>
        </w:rPr>
        <w:t>Zacamulpa</w:t>
      </w:r>
      <w:proofErr w:type="spellEnd"/>
      <w:r>
        <w:rPr>
          <w:rFonts w:ascii="Palatino Linotype" w:hAnsi="Palatino Linotype" w:cs="Arial"/>
          <w:i/>
          <w:sz w:val="22"/>
        </w:rPr>
        <w:t xml:space="preserve"> </w:t>
      </w:r>
      <w:proofErr w:type="spellStart"/>
      <w:r>
        <w:rPr>
          <w:rFonts w:ascii="Palatino Linotype" w:hAnsi="Palatino Linotype" w:cs="Arial"/>
          <w:i/>
          <w:sz w:val="22"/>
        </w:rPr>
        <w:t>Huitzizilapan</w:t>
      </w:r>
      <w:proofErr w:type="spellEnd"/>
      <w:r>
        <w:rPr>
          <w:rFonts w:ascii="Palatino Linotype" w:hAnsi="Palatino Linotype" w:cs="Arial"/>
          <w:i/>
          <w:sz w:val="22"/>
        </w:rPr>
        <w:t>; y Colonia N ?</w:t>
      </w:r>
      <w:proofErr w:type="spellStart"/>
      <w:r>
        <w:rPr>
          <w:rFonts w:ascii="Palatino Linotype" w:hAnsi="Palatino Linotype" w:cs="Arial"/>
          <w:i/>
          <w:sz w:val="22"/>
        </w:rPr>
        <w:t>Dexi</w:t>
      </w:r>
      <w:proofErr w:type="spellEnd"/>
      <w:r>
        <w:rPr>
          <w:rFonts w:ascii="Palatino Linotype" w:hAnsi="Palatino Linotype" w:cs="Arial"/>
          <w:i/>
          <w:sz w:val="22"/>
        </w:rPr>
        <w:t xml:space="preserve"> </w:t>
      </w:r>
      <w:proofErr w:type="spellStart"/>
      <w:r>
        <w:rPr>
          <w:rFonts w:ascii="Palatino Linotype" w:hAnsi="Palatino Linotype" w:cs="Arial"/>
          <w:i/>
          <w:sz w:val="22"/>
        </w:rPr>
        <w:t>Huitzizilapan</w:t>
      </w:r>
      <w:proofErr w:type="spellEnd"/>
      <w:r>
        <w:rPr>
          <w:rFonts w:ascii="Palatino Linotype" w:hAnsi="Palatino Linotype" w:cs="Arial"/>
          <w:i/>
          <w:sz w:val="22"/>
        </w:rPr>
        <w:t xml:space="preserve">. </w:t>
      </w:r>
      <w:proofErr w:type="spellStart"/>
      <w:r>
        <w:rPr>
          <w:rFonts w:ascii="Palatino Linotype" w:hAnsi="Palatino Linotype" w:cs="Arial"/>
          <w:i/>
          <w:sz w:val="22"/>
        </w:rPr>
        <w:t>II.REGIÓN</w:t>
      </w:r>
      <w:proofErr w:type="spellEnd"/>
      <w:r>
        <w:rPr>
          <w:rFonts w:ascii="Palatino Linotype" w:hAnsi="Palatino Linotype" w:cs="Arial"/>
          <w:i/>
          <w:sz w:val="22"/>
        </w:rPr>
        <w:t xml:space="preserve"> II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Barranca Grande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Colonia Álvaro Obregón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La Reforma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Metate Viejo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Pueblo Nuevo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Santa Catarina; Santa María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y </w:t>
      </w:r>
      <w:proofErr w:type="spellStart"/>
      <w:r>
        <w:rPr>
          <w:rFonts w:ascii="Palatino Linotype" w:hAnsi="Palatino Linotype" w:cs="Arial"/>
          <w:i/>
          <w:sz w:val="22"/>
        </w:rPr>
        <w:t>Zacamulpa</w:t>
      </w:r>
      <w:proofErr w:type="spellEnd"/>
      <w:r>
        <w:rPr>
          <w:rFonts w:ascii="Palatino Linotype" w:hAnsi="Palatino Linotype" w:cs="Arial"/>
          <w:i/>
          <w:sz w:val="22"/>
        </w:rPr>
        <w:t xml:space="preserve"> </w:t>
      </w:r>
      <w:proofErr w:type="spellStart"/>
      <w:r>
        <w:rPr>
          <w:rFonts w:ascii="Palatino Linotype" w:hAnsi="Palatino Linotype" w:cs="Arial"/>
          <w:i/>
          <w:sz w:val="22"/>
        </w:rPr>
        <w:t>Tlalmimilolpan</w:t>
      </w:r>
      <w:proofErr w:type="spellEnd"/>
      <w:r>
        <w:rPr>
          <w:rFonts w:ascii="Palatino Linotype" w:hAnsi="Palatino Linotype" w:cs="Arial"/>
          <w:i/>
          <w:sz w:val="22"/>
        </w:rPr>
        <w:t xml:space="preserve">. </w:t>
      </w:r>
      <w:proofErr w:type="spellStart"/>
      <w:r>
        <w:rPr>
          <w:rFonts w:ascii="Palatino Linotype" w:hAnsi="Palatino Linotype" w:cs="Arial"/>
          <w:i/>
          <w:sz w:val="22"/>
        </w:rPr>
        <w:t>III.REGIÓN</w:t>
      </w:r>
      <w:proofErr w:type="spellEnd"/>
      <w:r>
        <w:rPr>
          <w:rFonts w:ascii="Palatino Linotype" w:hAnsi="Palatino Linotype" w:cs="Arial"/>
          <w:i/>
          <w:sz w:val="22"/>
        </w:rPr>
        <w:t xml:space="preserve"> III ATARASQUILLO San Mateo Atarasquillo; Santa Cruz Chignahuapan; y Santa María Atarasquillo. </w:t>
      </w:r>
      <w:proofErr w:type="spellStart"/>
      <w:r>
        <w:rPr>
          <w:rFonts w:ascii="Palatino Linotype" w:hAnsi="Palatino Linotype" w:cs="Arial"/>
          <w:i/>
          <w:sz w:val="22"/>
        </w:rPr>
        <w:t>IV.REGIÓN</w:t>
      </w:r>
      <w:proofErr w:type="spellEnd"/>
      <w:r>
        <w:rPr>
          <w:rFonts w:ascii="Palatino Linotype" w:hAnsi="Palatino Linotype" w:cs="Arial"/>
          <w:i/>
          <w:sz w:val="22"/>
        </w:rPr>
        <w:t xml:space="preserve"> IV AMEYALCO </w:t>
      </w:r>
      <w:proofErr w:type="spellStart"/>
      <w:r>
        <w:rPr>
          <w:rFonts w:ascii="Palatino Linotype" w:hAnsi="Palatino Linotype" w:cs="Arial"/>
          <w:i/>
          <w:sz w:val="22"/>
        </w:rPr>
        <w:t>Amomolulco</w:t>
      </w:r>
      <w:proofErr w:type="spellEnd"/>
      <w:r>
        <w:rPr>
          <w:rFonts w:ascii="Palatino Linotype" w:hAnsi="Palatino Linotype" w:cs="Arial"/>
          <w:i/>
          <w:sz w:val="22"/>
        </w:rPr>
        <w:t xml:space="preserve">; Cañada de Alférez; Salazar; San José El Llanito; San Miguel Ameyalco; Fraccionamiento Los Encinos; y Conjunto Urbano Los Robles. </w:t>
      </w:r>
      <w:proofErr w:type="spellStart"/>
      <w:r>
        <w:rPr>
          <w:rFonts w:ascii="Palatino Linotype" w:hAnsi="Palatino Linotype" w:cs="Arial"/>
          <w:i/>
          <w:sz w:val="22"/>
        </w:rPr>
        <w:t>V.REGIÓN</w:t>
      </w:r>
      <w:proofErr w:type="spellEnd"/>
      <w:r>
        <w:rPr>
          <w:rFonts w:ascii="Palatino Linotype" w:hAnsi="Palatino Linotype" w:cs="Arial"/>
          <w:i/>
          <w:sz w:val="22"/>
        </w:rPr>
        <w:t xml:space="preserve"> V LERMA Colonia AURIS; Colonia </w:t>
      </w:r>
      <w:proofErr w:type="spellStart"/>
      <w:r>
        <w:rPr>
          <w:rFonts w:ascii="Palatino Linotype" w:hAnsi="Palatino Linotype" w:cs="Arial"/>
          <w:i/>
          <w:sz w:val="22"/>
        </w:rPr>
        <w:t>CIDECO</w:t>
      </w:r>
      <w:proofErr w:type="spellEnd"/>
      <w:r>
        <w:rPr>
          <w:rFonts w:ascii="Palatino Linotype" w:hAnsi="Palatino Linotype" w:cs="Arial"/>
          <w:i/>
          <w:sz w:val="22"/>
        </w:rPr>
        <w:t xml:space="preserve">; Colonia Centro; Colonia El Calvario La Merced; Colonia El Panteón; Conjunto Urbano Habitacional Valle de Encinos; Colonia Guadalupe, la Ciénega; Colonia La Estación; Conjunto Urbano Habitacional Hacienda Lerma. Colonia La Mota; Colonia Valle de Lerma; Colonia INFONAVIT; </w:t>
      </w:r>
      <w:proofErr w:type="spellStart"/>
      <w:proofErr w:type="gramStart"/>
      <w:r>
        <w:rPr>
          <w:rFonts w:ascii="Palatino Linotype" w:hAnsi="Palatino Linotype" w:cs="Arial"/>
          <w:i/>
          <w:sz w:val="22"/>
        </w:rPr>
        <w:t>VI.REGIÓN</w:t>
      </w:r>
      <w:proofErr w:type="spellEnd"/>
      <w:proofErr w:type="gramEnd"/>
      <w:r>
        <w:rPr>
          <w:rFonts w:ascii="Palatino Linotype" w:hAnsi="Palatino Linotype" w:cs="Arial"/>
          <w:i/>
          <w:sz w:val="22"/>
        </w:rPr>
        <w:t xml:space="preserve"> VI TULTEPEC Colonia Alfredo del Mazo; Colonia </w:t>
      </w:r>
      <w:proofErr w:type="spellStart"/>
      <w:r>
        <w:rPr>
          <w:rFonts w:ascii="Palatino Linotype" w:hAnsi="Palatino Linotype" w:cs="Arial"/>
          <w:i/>
          <w:sz w:val="22"/>
        </w:rPr>
        <w:t>Tomapa</w:t>
      </w:r>
      <w:proofErr w:type="spellEnd"/>
      <w:r>
        <w:rPr>
          <w:rFonts w:ascii="Palatino Linotype" w:hAnsi="Palatino Linotype" w:cs="Arial"/>
          <w:i/>
          <w:sz w:val="22"/>
        </w:rPr>
        <w:t xml:space="preserve">; San Pedro Tultepec; y Santa Cruz Tultepec; </w:t>
      </w:r>
      <w:proofErr w:type="spellStart"/>
      <w:r>
        <w:rPr>
          <w:rFonts w:ascii="Palatino Linotype" w:hAnsi="Palatino Linotype" w:cs="Arial"/>
          <w:i/>
          <w:sz w:val="22"/>
        </w:rPr>
        <w:t>VII.REGIÓN</w:t>
      </w:r>
      <w:proofErr w:type="spellEnd"/>
      <w:r>
        <w:rPr>
          <w:rFonts w:ascii="Palatino Linotype" w:hAnsi="Palatino Linotype" w:cs="Arial"/>
          <w:i/>
          <w:sz w:val="22"/>
        </w:rPr>
        <w:t xml:space="preserve"> VII PERALTA-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-ANALCO La Concepción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 El Espino Peralta; San Francisco </w:t>
      </w:r>
      <w:proofErr w:type="spellStart"/>
      <w:r>
        <w:rPr>
          <w:rFonts w:ascii="Palatino Linotype" w:hAnsi="Palatino Linotype" w:cs="Arial"/>
          <w:i/>
          <w:sz w:val="22"/>
        </w:rPr>
        <w:t>Xochicuautla</w:t>
      </w:r>
      <w:proofErr w:type="spellEnd"/>
      <w:r>
        <w:rPr>
          <w:rFonts w:ascii="Palatino Linotype" w:hAnsi="Palatino Linotype" w:cs="Arial"/>
          <w:i/>
          <w:sz w:val="22"/>
        </w:rPr>
        <w:t xml:space="preserve">; Colonia Agrícola Analco; San Nicolás Peralta; y Santiago Analco. </w:t>
      </w:r>
      <w:proofErr w:type="spellStart"/>
      <w:r>
        <w:rPr>
          <w:rFonts w:ascii="Palatino Linotype" w:hAnsi="Palatino Linotype" w:cs="Arial"/>
          <w:i/>
          <w:sz w:val="22"/>
        </w:rPr>
        <w:t>VIII.REGIÓN</w:t>
      </w:r>
      <w:proofErr w:type="spellEnd"/>
      <w:r>
        <w:rPr>
          <w:rFonts w:ascii="Palatino Linotype" w:hAnsi="Palatino Linotype" w:cs="Arial"/>
          <w:i/>
          <w:sz w:val="22"/>
        </w:rPr>
        <w:t xml:space="preserve"> VIII PARTIDAS-PARQUE INDUSTRIAL Colonia la Bomba; Conjunto Urbano Habitacional Bosques de Lerma; Conjunto Urbano Habitacional Paseos de Lerma; Conjunto Urbano Habitacional Galaxias Lerma; Conjunto Urbano Habitacional Cedros 4000; Conjunto Urbano Habitacional El Porvenir II; y Conjunto Urbano Habitacional Real Santa Clara I; Colonia Emiliano Zapata; Conjunto Urbano Habitacional Hacienda Santa Clara; y Colonia Isidro Fabela; </w:t>
      </w:r>
      <w:proofErr w:type="spellStart"/>
      <w:r>
        <w:rPr>
          <w:rFonts w:ascii="Palatino Linotype" w:hAnsi="Palatino Linotype" w:cs="Arial"/>
          <w:i/>
          <w:sz w:val="22"/>
        </w:rPr>
        <w:t>IX.PARQUES</w:t>
      </w:r>
      <w:proofErr w:type="spellEnd"/>
      <w:r>
        <w:rPr>
          <w:rFonts w:ascii="Palatino Linotype" w:hAnsi="Palatino Linotype" w:cs="Arial"/>
          <w:i/>
          <w:sz w:val="22"/>
        </w:rPr>
        <w:t xml:space="preserve"> INDUSTRIALES: Corredor Industrial Lerma – Toluca; </w:t>
      </w:r>
      <w:proofErr w:type="spellStart"/>
      <w:r>
        <w:rPr>
          <w:rFonts w:ascii="Palatino Linotype" w:hAnsi="Palatino Linotype" w:cs="Arial"/>
          <w:i/>
          <w:sz w:val="22"/>
        </w:rPr>
        <w:t>Fidepar</w:t>
      </w:r>
      <w:proofErr w:type="spellEnd"/>
      <w:r>
        <w:rPr>
          <w:rFonts w:ascii="Palatino Linotype" w:hAnsi="Palatino Linotype" w:cs="Arial"/>
          <w:i/>
          <w:sz w:val="22"/>
        </w:rPr>
        <w:t xml:space="preserve"> Cerrillo I; </w:t>
      </w:r>
      <w:proofErr w:type="spellStart"/>
      <w:r>
        <w:rPr>
          <w:rFonts w:ascii="Palatino Linotype" w:hAnsi="Palatino Linotype" w:cs="Arial"/>
          <w:i/>
          <w:sz w:val="22"/>
        </w:rPr>
        <w:t>Fidepar</w:t>
      </w:r>
      <w:proofErr w:type="spellEnd"/>
      <w:r>
        <w:rPr>
          <w:rFonts w:ascii="Palatino Linotype" w:hAnsi="Palatino Linotype" w:cs="Arial"/>
          <w:i/>
          <w:sz w:val="22"/>
        </w:rPr>
        <w:t xml:space="preserve"> Cerrillo II; </w:t>
      </w:r>
      <w:proofErr w:type="spellStart"/>
      <w:r>
        <w:rPr>
          <w:rFonts w:ascii="Palatino Linotype" w:hAnsi="Palatino Linotype" w:cs="Arial"/>
          <w:i/>
          <w:sz w:val="22"/>
        </w:rPr>
        <w:t>Fidepar</w:t>
      </w:r>
      <w:proofErr w:type="spellEnd"/>
      <w:r>
        <w:rPr>
          <w:rFonts w:ascii="Palatino Linotype" w:hAnsi="Palatino Linotype" w:cs="Arial"/>
          <w:i/>
          <w:sz w:val="22"/>
        </w:rPr>
        <w:t xml:space="preserve"> Industrial Lerma; Parque Industrial La Bomba.." Me permito informarle a usted que derivado del análisis de la solicitud de mérito, con fundamento en los artículos 1, 2 fracción II, 12 segundo párrafo, 15, 24 fracción XI y último párrafo, 151 y 157 de la Ley de Transparencia y Acceso a la Información Pública del Estado de México y Municipios; anexo el documento emitido por el </w:t>
      </w:r>
      <w:proofErr w:type="gramStart"/>
      <w:r>
        <w:rPr>
          <w:rFonts w:ascii="Palatino Linotype" w:hAnsi="Palatino Linotype" w:cs="Arial"/>
          <w:i/>
          <w:sz w:val="22"/>
        </w:rPr>
        <w:t>Secretario</w:t>
      </w:r>
      <w:proofErr w:type="gramEnd"/>
      <w:r>
        <w:rPr>
          <w:rFonts w:ascii="Palatino Linotype" w:hAnsi="Palatino Linotype" w:cs="Arial"/>
          <w:i/>
          <w:sz w:val="22"/>
        </w:rPr>
        <w:t xml:space="preserve"> del Ayuntamiento, con el que se da atención pronta y </w:t>
      </w:r>
      <w:r>
        <w:rPr>
          <w:rFonts w:ascii="Palatino Linotype" w:hAnsi="Palatino Linotype" w:cs="Arial"/>
          <w:i/>
          <w:sz w:val="22"/>
        </w:rPr>
        <w:lastRenderedPageBreak/>
        <w:t xml:space="preserve">oportuna a su solicitud de información. </w:t>
      </w:r>
      <w:proofErr w:type="gramStart"/>
      <w:r>
        <w:rPr>
          <w:rFonts w:ascii="Palatino Linotype" w:hAnsi="Palatino Linotype" w:cs="Arial"/>
          <w:i/>
          <w:sz w:val="22"/>
        </w:rPr>
        <w:t>Finalmente</w:t>
      </w:r>
      <w:proofErr w:type="gramEnd"/>
      <w:r>
        <w:rPr>
          <w:rFonts w:ascii="Palatino Linotype" w:hAnsi="Palatino Linotype" w:cs="Arial"/>
          <w:i/>
          <w:sz w:val="22"/>
        </w:rPr>
        <w:t xml:space="preserve"> y de conformidad con lo establecido en los artículos 177 y 178 de la Ley de Transparencia y Acceso a la Información Pública del Estado de México y sus Municipios, firma el encargado del despacho de la Unidad de Transparencia y Acceso a la Información.</w:t>
      </w:r>
    </w:p>
    <w:p w14:paraId="307666AC" w14:textId="77777777" w:rsidR="00C70C8E" w:rsidRDefault="00C70C8E">
      <w:pPr>
        <w:ind w:left="851" w:right="899"/>
        <w:jc w:val="both"/>
        <w:rPr>
          <w:rFonts w:ascii="Palatino Linotype" w:hAnsi="Palatino Linotype" w:cs="Arial"/>
          <w:i/>
          <w:sz w:val="22"/>
        </w:rPr>
      </w:pPr>
    </w:p>
    <w:p w14:paraId="494DA82E" w14:textId="77777777" w:rsidR="00C70C8E" w:rsidRDefault="00A15CA9">
      <w:pPr>
        <w:ind w:left="851" w:right="899"/>
        <w:jc w:val="both"/>
        <w:rPr>
          <w:rFonts w:ascii="Palatino Linotype" w:hAnsi="Palatino Linotype" w:cs="Arial"/>
          <w:i/>
          <w:sz w:val="22"/>
        </w:rPr>
      </w:pPr>
      <w:r>
        <w:rPr>
          <w:rFonts w:ascii="Palatino Linotype" w:hAnsi="Palatino Linotype" w:cs="Arial"/>
          <w:i/>
          <w:sz w:val="22"/>
        </w:rPr>
        <w:t>ATENTAMENTE</w:t>
      </w:r>
    </w:p>
    <w:p w14:paraId="4339C26E" w14:textId="77777777" w:rsidR="00C70C8E" w:rsidRDefault="00A15CA9">
      <w:pPr>
        <w:ind w:left="851" w:right="899"/>
        <w:jc w:val="both"/>
        <w:rPr>
          <w:rFonts w:ascii="Palatino Linotype" w:hAnsi="Palatino Linotype" w:cs="Arial"/>
          <w:i/>
          <w:sz w:val="22"/>
        </w:rPr>
      </w:pPr>
      <w:r>
        <w:rPr>
          <w:rFonts w:ascii="Palatino Linotype" w:hAnsi="Palatino Linotype" w:cs="Arial"/>
          <w:i/>
          <w:sz w:val="22"/>
        </w:rPr>
        <w:t>DANIELA GONZÁLEZ HERNÁNDEZ” (Sic)</w:t>
      </w:r>
    </w:p>
    <w:p w14:paraId="19E4C803" w14:textId="77777777" w:rsidR="00C70C8E" w:rsidRDefault="00C70C8E">
      <w:pPr>
        <w:spacing w:line="360" w:lineRule="auto"/>
        <w:ind w:left="851" w:right="899"/>
        <w:jc w:val="both"/>
        <w:rPr>
          <w:rFonts w:ascii="Palatino Linotype" w:hAnsi="Palatino Linotype" w:cs="Arial"/>
          <w:i/>
        </w:rPr>
      </w:pPr>
    </w:p>
    <w:p w14:paraId="78D9CA97" w14:textId="77777777" w:rsidR="00C70C8E" w:rsidRDefault="00A15CA9">
      <w:pPr>
        <w:pStyle w:val="Prrafodelista"/>
        <w:tabs>
          <w:tab w:val="left" w:pos="709"/>
        </w:tabs>
        <w:spacing w:line="360" w:lineRule="auto"/>
        <w:ind w:left="0"/>
        <w:jc w:val="both"/>
        <w:rPr>
          <w:rFonts w:ascii="Palatino Linotype" w:hAnsi="Palatino Linotype" w:cs="Arial"/>
          <w:b/>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el archivo electrónico denominado 20200130124717242.pdf, el cual consiste en el oficio SA/80/2020 suscrito por el </w:t>
      </w:r>
      <w:proofErr w:type="gramStart"/>
      <w:r>
        <w:rPr>
          <w:rFonts w:ascii="Palatino Linotype" w:hAnsi="Palatino Linotype"/>
        </w:rPr>
        <w:t>Secretario</w:t>
      </w:r>
      <w:proofErr w:type="gramEnd"/>
      <w:r>
        <w:rPr>
          <w:rFonts w:ascii="Palatino Linotype" w:hAnsi="Palatino Linotype"/>
        </w:rPr>
        <w:t xml:space="preserve"> del Ayuntamiento en el que esencialmente manifiesta que no es posible proceder a la entrega de la información requerida en virtud de que la administración 2019 – 2022 como lo refirió el articular, no existe.</w:t>
      </w:r>
    </w:p>
    <w:p w14:paraId="563E0933" w14:textId="77777777" w:rsidR="00C70C8E" w:rsidRDefault="00C70C8E">
      <w:pPr>
        <w:pStyle w:val="Prrafodelista"/>
        <w:tabs>
          <w:tab w:val="left" w:pos="709"/>
        </w:tabs>
        <w:spacing w:line="360" w:lineRule="auto"/>
        <w:ind w:left="720"/>
        <w:jc w:val="both"/>
        <w:rPr>
          <w:rFonts w:ascii="Palatino Linotype" w:hAnsi="Palatino Linotype" w:cs="Arial"/>
          <w:b/>
        </w:rPr>
      </w:pPr>
    </w:p>
    <w:p w14:paraId="24F3DD98" w14:textId="77777777" w:rsidR="00C70C8E" w:rsidRDefault="00A15CA9">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cinco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w:t>
      </w:r>
      <w:proofErr w:type="spellStart"/>
      <w:r>
        <w:rPr>
          <w:rFonts w:ascii="Palatino Linotype" w:hAnsi="Palatino Linotype"/>
          <w:b/>
        </w:rPr>
        <w:t>SAIMEX</w:t>
      </w:r>
      <w:proofErr w:type="spellEnd"/>
      <w:r>
        <w:rPr>
          <w:rFonts w:ascii="Palatino Linotype" w:hAnsi="Palatino Linotype"/>
          <w:b/>
        </w:rPr>
        <w:t xml:space="preserve">,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00877/</w:t>
      </w:r>
      <w:proofErr w:type="spellStart"/>
      <w:r>
        <w:rPr>
          <w:rFonts w:ascii="Palatino Linotype" w:hAnsi="Palatino Linotype" w:cs="Arial"/>
          <w:b/>
        </w:rPr>
        <w:t>INFOEM</w:t>
      </w:r>
      <w:proofErr w:type="spellEnd"/>
      <w:r>
        <w:rPr>
          <w:rFonts w:ascii="Palatino Linotype" w:hAnsi="Palatino Linotype" w:cs="Arial"/>
          <w:b/>
        </w:rPr>
        <w:t>/IP/</w:t>
      </w:r>
      <w:proofErr w:type="spellStart"/>
      <w:r>
        <w:rPr>
          <w:rFonts w:ascii="Palatino Linotype" w:hAnsi="Palatino Linotype" w:cs="Arial"/>
          <w:b/>
        </w:rPr>
        <w:t>RR</w:t>
      </w:r>
      <w:proofErr w:type="spellEnd"/>
      <w:r>
        <w:rPr>
          <w:rFonts w:ascii="Palatino Linotype" w:hAnsi="Palatino Linotype" w:cs="Arial"/>
          <w:b/>
        </w:rPr>
        <w:t>/2020</w:t>
      </w:r>
      <w:r>
        <w:rPr>
          <w:rFonts w:ascii="Palatino Linotype" w:hAnsi="Palatino Linotype" w:cs="Arial"/>
        </w:rPr>
        <w:t>, en el que señaló como acto impugnado, lo siguiente:</w:t>
      </w:r>
    </w:p>
    <w:p w14:paraId="3A88D18F" w14:textId="77777777" w:rsidR="00C70C8E" w:rsidRDefault="00C70C8E">
      <w:pPr>
        <w:pStyle w:val="Prrafodelista"/>
        <w:tabs>
          <w:tab w:val="left" w:pos="709"/>
        </w:tabs>
        <w:spacing w:line="360" w:lineRule="auto"/>
        <w:ind w:left="0"/>
        <w:jc w:val="both"/>
        <w:rPr>
          <w:rFonts w:ascii="Palatino Linotype" w:hAnsi="Palatino Linotype" w:cs="Arial"/>
        </w:rPr>
      </w:pPr>
    </w:p>
    <w:p w14:paraId="2DDC1D69" w14:textId="77777777" w:rsidR="00C70C8E" w:rsidRDefault="00A15CA9">
      <w:pPr>
        <w:ind w:left="709" w:right="709"/>
        <w:jc w:val="both"/>
        <w:rPr>
          <w:rFonts w:ascii="Palatino Linotype" w:hAnsi="Palatino Linotype" w:cs="Arial"/>
          <w:lang w:eastAsia="es-MX"/>
        </w:rPr>
      </w:pPr>
      <w:r>
        <w:rPr>
          <w:rFonts w:ascii="Palatino Linotype" w:hAnsi="Palatino Linotype" w:cs="Arial"/>
          <w:i/>
          <w:sz w:val="22"/>
          <w:lang w:eastAsia="es-MX"/>
        </w:rPr>
        <w:t xml:space="preserve">“la respuesta a la solicitud de información con </w:t>
      </w:r>
      <w:proofErr w:type="spellStart"/>
      <w:r>
        <w:rPr>
          <w:rFonts w:ascii="Palatino Linotype" w:hAnsi="Palatino Linotype" w:cs="Arial"/>
          <w:i/>
          <w:sz w:val="22"/>
          <w:lang w:eastAsia="es-MX"/>
        </w:rPr>
        <w:t>numero</w:t>
      </w:r>
      <w:proofErr w:type="spellEnd"/>
      <w:r>
        <w:rPr>
          <w:rFonts w:ascii="Palatino Linotype" w:hAnsi="Palatino Linotype" w:cs="Arial"/>
          <w:i/>
          <w:sz w:val="22"/>
          <w:lang w:eastAsia="es-MX"/>
        </w:rPr>
        <w:t xml:space="preserve"> de folio 00007/LERMA/IP/2020, en la que en dicha respuesta manifiestan que no es posible dar respuesta a mi petición, en virtud de que el periodo señalado como 2019-2022 no existe, sin embargo me parece que el sujeto obligado parte de una premisa equivocada al considerar que no existe dicho periodo, toda vez que si bien es cierto el periodo de la administración actual es 2019-2021, también lo es que el periodo de los delegados y/o </w:t>
      </w:r>
      <w:proofErr w:type="spellStart"/>
      <w:r>
        <w:rPr>
          <w:rFonts w:ascii="Palatino Linotype" w:hAnsi="Palatino Linotype" w:cs="Arial"/>
          <w:i/>
          <w:sz w:val="22"/>
          <w:lang w:eastAsia="es-MX"/>
        </w:rPr>
        <w:t>COPACIS</w:t>
      </w:r>
      <w:proofErr w:type="spellEnd"/>
      <w:r>
        <w:rPr>
          <w:rFonts w:ascii="Palatino Linotype" w:hAnsi="Palatino Linotype" w:cs="Arial"/>
          <w:i/>
          <w:sz w:val="22"/>
          <w:lang w:eastAsia="es-MX"/>
        </w:rPr>
        <w:t xml:space="preserve"> concluye hasta 2022, pues como es sabido estas autoridades auxiliares tomaron protesta en el mes de abril de 2019, en tanto su periodo concluye hasta 2022, independientemente de que la administración de dicho ayuntamiento concluya en el 2021, por lo que los delegados </w:t>
      </w:r>
      <w:r>
        <w:rPr>
          <w:rFonts w:ascii="Palatino Linotype" w:hAnsi="Palatino Linotype" w:cs="Arial"/>
          <w:i/>
          <w:sz w:val="22"/>
          <w:lang w:eastAsia="es-MX"/>
        </w:rPr>
        <w:lastRenderedPageBreak/>
        <w:t>siguen en su encargo hasta el 2022, que es el año en que se renuevan estas autoridades.”</w:t>
      </w:r>
      <w:r>
        <w:rPr>
          <w:rFonts w:ascii="Palatino Linotype" w:hAnsi="Palatino Linotype" w:cs="Arial"/>
          <w:sz w:val="22"/>
          <w:lang w:eastAsia="es-MX"/>
        </w:rPr>
        <w:t xml:space="preserve"> (Sic)</w:t>
      </w:r>
    </w:p>
    <w:p w14:paraId="70612367" w14:textId="77777777" w:rsidR="00C70C8E" w:rsidRDefault="00C70C8E">
      <w:pPr>
        <w:spacing w:line="360" w:lineRule="auto"/>
        <w:ind w:left="709" w:right="709"/>
        <w:jc w:val="both"/>
        <w:rPr>
          <w:rFonts w:ascii="Palatino Linotype" w:hAnsi="Palatino Linotype" w:cs="Arial"/>
          <w:lang w:eastAsia="es-MX"/>
        </w:rPr>
      </w:pPr>
    </w:p>
    <w:p w14:paraId="59981396" w14:textId="77777777" w:rsidR="00C70C8E" w:rsidRDefault="00A15CA9">
      <w:pPr>
        <w:spacing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LA RECURRENTE </w:t>
      </w:r>
      <w:r>
        <w:rPr>
          <w:rFonts w:ascii="Palatino Linotype" w:hAnsi="Palatino Linotype"/>
        </w:rPr>
        <w:t>indicó como razones o motivos de inconformidad:</w:t>
      </w:r>
    </w:p>
    <w:p w14:paraId="3A34545C" w14:textId="77777777" w:rsidR="00C70C8E" w:rsidRDefault="00A15CA9">
      <w:pPr>
        <w:ind w:left="709" w:right="709"/>
        <w:jc w:val="both"/>
        <w:rPr>
          <w:rFonts w:ascii="Palatino Linotype" w:hAnsi="Palatino Linotype" w:cs="Arial"/>
          <w:sz w:val="22"/>
          <w:lang w:eastAsia="es-MX"/>
        </w:rPr>
      </w:pPr>
      <w:r>
        <w:rPr>
          <w:rFonts w:ascii="Palatino Linotype" w:hAnsi="Palatino Linotype" w:cs="Arial"/>
          <w:i/>
          <w:sz w:val="22"/>
          <w:lang w:eastAsia="es-MX"/>
        </w:rPr>
        <w:t>“la vulneración de mi derecho humano como lo es el derecho a la información, valiéndose de argumentos falaces</w:t>
      </w:r>
      <w:proofErr w:type="gramStart"/>
      <w:r>
        <w:rPr>
          <w:rFonts w:ascii="Palatino Linotype" w:hAnsi="Palatino Linotype" w:cs="Arial"/>
          <w:i/>
          <w:sz w:val="22"/>
          <w:lang w:eastAsia="es-MX"/>
        </w:rPr>
        <w:t>.”</w:t>
      </w:r>
      <w:r>
        <w:rPr>
          <w:rFonts w:ascii="Palatino Linotype" w:hAnsi="Palatino Linotype" w:cs="Arial"/>
          <w:sz w:val="22"/>
          <w:lang w:eastAsia="es-MX"/>
        </w:rPr>
        <w:t>(</w:t>
      </w:r>
      <w:proofErr w:type="gramEnd"/>
      <w:r>
        <w:rPr>
          <w:rFonts w:ascii="Palatino Linotype" w:hAnsi="Palatino Linotype" w:cs="Arial"/>
          <w:sz w:val="22"/>
          <w:lang w:eastAsia="es-MX"/>
        </w:rPr>
        <w:t>Sic)</w:t>
      </w:r>
    </w:p>
    <w:p w14:paraId="0495125C" w14:textId="77777777" w:rsidR="00C70C8E" w:rsidRDefault="00C70C8E">
      <w:pPr>
        <w:spacing w:line="360" w:lineRule="auto"/>
        <w:ind w:left="709" w:right="709"/>
        <w:jc w:val="both"/>
        <w:rPr>
          <w:rFonts w:ascii="Palatino Linotype" w:hAnsi="Palatino Linotype" w:cs="Arial"/>
          <w:lang w:eastAsia="es-MX"/>
        </w:rPr>
      </w:pPr>
    </w:p>
    <w:p w14:paraId="65EE0B17" w14:textId="77777777" w:rsidR="00C70C8E" w:rsidRDefault="00A15CA9">
      <w:pPr>
        <w:widowControl w:val="0"/>
        <w:numPr>
          <w:ilvl w:val="0"/>
          <w:numId w:val="7"/>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cinco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proofErr w:type="spellStart"/>
      <w:r>
        <w:rPr>
          <w:rFonts w:ascii="Palatino Linotype" w:eastAsia="Arial Unicode MS" w:hAnsi="Palatino Linotype" w:cs="Arial"/>
          <w:b/>
          <w:lang w:val="es-ES_tradnl"/>
        </w:rPr>
        <w:t>SAIMEX</w:t>
      </w:r>
      <w:proofErr w:type="spellEnd"/>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YAPUR</w:t>
      </w:r>
      <w:r>
        <w:rPr>
          <w:rFonts w:ascii="Palatino Linotype" w:hAnsi="Palatino Linotype" w:cs="Arial"/>
          <w:lang w:val="es-ES_tradnl"/>
        </w:rPr>
        <w:t xml:space="preserve">, a efecto de que decretara su admisión o </w:t>
      </w:r>
      <w:proofErr w:type="spellStart"/>
      <w:r>
        <w:rPr>
          <w:rFonts w:ascii="Palatino Linotype" w:hAnsi="Palatino Linotype" w:cs="Arial"/>
          <w:lang w:val="es-ES_tradnl"/>
        </w:rPr>
        <w:t>desechamiento</w:t>
      </w:r>
      <w:proofErr w:type="spellEnd"/>
      <w:r>
        <w:rPr>
          <w:rFonts w:ascii="Palatino Linotype" w:hAnsi="Palatino Linotype" w:cs="Arial"/>
          <w:lang w:val="es-ES_tradnl"/>
        </w:rPr>
        <w:t>.</w:t>
      </w:r>
    </w:p>
    <w:p w14:paraId="782C6FFB" w14:textId="77777777" w:rsidR="00C70C8E" w:rsidRDefault="00C70C8E">
      <w:pPr>
        <w:widowControl w:val="0"/>
        <w:tabs>
          <w:tab w:val="left" w:pos="0"/>
        </w:tabs>
        <w:spacing w:line="360" w:lineRule="auto"/>
        <w:jc w:val="both"/>
        <w:rPr>
          <w:rFonts w:ascii="Palatino Linotype" w:hAnsi="Palatino Linotype" w:cs="Arial"/>
          <w:lang w:val="es-ES_tradnl"/>
        </w:rPr>
      </w:pPr>
    </w:p>
    <w:p w14:paraId="5BD0EF56" w14:textId="77777777" w:rsidR="00C70C8E" w:rsidRDefault="00A15CA9">
      <w:pPr>
        <w:widowControl w:val="0"/>
        <w:numPr>
          <w:ilvl w:val="0"/>
          <w:numId w:val="7"/>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once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14:paraId="797A9985" w14:textId="77777777" w:rsidR="00C70C8E" w:rsidRDefault="00C70C8E">
      <w:pPr>
        <w:widowControl w:val="0"/>
        <w:tabs>
          <w:tab w:val="left" w:pos="0"/>
        </w:tabs>
        <w:spacing w:line="360" w:lineRule="auto"/>
        <w:jc w:val="both"/>
        <w:rPr>
          <w:rFonts w:ascii="Palatino Linotype" w:hAnsi="Palatino Linotype" w:cs="Arial"/>
        </w:rPr>
      </w:pPr>
    </w:p>
    <w:p w14:paraId="6F607701" w14:textId="77777777" w:rsidR="00C70C8E" w:rsidRDefault="00A15CA9">
      <w:pPr>
        <w:numPr>
          <w:ilvl w:val="0"/>
          <w:numId w:val="2"/>
        </w:numPr>
        <w:spacing w:line="360" w:lineRule="auto"/>
        <w:ind w:left="0" w:firstLine="0"/>
        <w:jc w:val="both"/>
        <w:rPr>
          <w:rFonts w:ascii="Palatino Linotype" w:hAnsi="Palatino Linotype"/>
        </w:rPr>
      </w:pPr>
      <w:r>
        <w:rPr>
          <w:rFonts w:ascii="Palatino Linotype" w:hAnsi="Palatino Linotype" w:cs="Arial"/>
        </w:rPr>
        <w:lastRenderedPageBreak/>
        <w:t xml:space="preserve">De las constancias que obran en el </w:t>
      </w:r>
      <w:proofErr w:type="spellStart"/>
      <w:r>
        <w:rPr>
          <w:rFonts w:ascii="Palatino Linotype" w:hAnsi="Palatino Linotype" w:cs="Arial"/>
          <w:b/>
        </w:rPr>
        <w:t>SAIMEX</w:t>
      </w:r>
      <w:proofErr w:type="spellEnd"/>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no rindió el Informe Justificado, como se advierte en la siguiente imagen:</w:t>
      </w:r>
    </w:p>
    <w:p w14:paraId="62C24C95" w14:textId="77777777" w:rsidR="00C70C8E" w:rsidRDefault="00A15CA9">
      <w:pPr>
        <w:tabs>
          <w:tab w:val="left" w:pos="5591"/>
        </w:tabs>
        <w:spacing w:line="360" w:lineRule="auto"/>
        <w:jc w:val="both"/>
        <w:rPr>
          <w:rFonts w:ascii="Palatino Linotype" w:hAnsi="Palatino Linotype"/>
        </w:rPr>
      </w:pPr>
      <w:r>
        <w:rPr>
          <w:noProof/>
          <w:lang w:eastAsia="es-MX"/>
        </w:rPr>
        <w:drawing>
          <wp:inline distT="0" distB="0" distL="0" distR="0" wp14:anchorId="7F8F1DE1" wp14:editId="307A4BBB">
            <wp:extent cx="5791835" cy="1941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791835" cy="1941830"/>
                    </a:xfrm>
                    <a:prstGeom prst="rect">
                      <a:avLst/>
                    </a:prstGeom>
                  </pic:spPr>
                </pic:pic>
              </a:graphicData>
            </a:graphic>
          </wp:inline>
        </w:drawing>
      </w:r>
      <w:r>
        <w:rPr>
          <w:rFonts w:ascii="Palatino Linotype" w:hAnsi="Palatino Linotype"/>
        </w:rPr>
        <w:tab/>
      </w:r>
    </w:p>
    <w:p w14:paraId="5300EDA2" w14:textId="77777777" w:rsidR="00C70C8E" w:rsidRDefault="00A15CA9">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veinte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w:t>
      </w:r>
      <w:proofErr w:type="gramStart"/>
      <w:r>
        <w:rPr>
          <w:rFonts w:ascii="Palatino Linotype" w:hAnsi="Palatino Linotype" w:cs="Arial"/>
        </w:rPr>
        <w:t>del mismo</w:t>
      </w:r>
      <w:proofErr w:type="gramEnd"/>
      <w:r>
        <w:rPr>
          <w:rFonts w:ascii="Palatino Linotype" w:hAnsi="Palatino Linotype" w:cs="Arial"/>
        </w:rPr>
        <w:t xml:space="preserve">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65A94334" w14:textId="77777777" w:rsidR="00C70C8E" w:rsidRDefault="00C70C8E">
      <w:pPr>
        <w:spacing w:line="360" w:lineRule="auto"/>
        <w:jc w:val="both"/>
        <w:rPr>
          <w:rFonts w:ascii="Palatino Linotype" w:hAnsi="Palatino Linotype"/>
        </w:rPr>
      </w:pPr>
      <w:bookmarkStart w:id="2" w:name="_Ref507070922"/>
      <w:bookmarkEnd w:id="2"/>
    </w:p>
    <w:p w14:paraId="29841C8D" w14:textId="77777777" w:rsidR="00C70C8E" w:rsidRDefault="00A15CA9">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14:paraId="4C480DF6" w14:textId="77777777" w:rsidR="00C70C8E" w:rsidRDefault="00C70C8E">
      <w:pPr>
        <w:pStyle w:val="Prrafodelista"/>
        <w:tabs>
          <w:tab w:val="left" w:pos="709"/>
        </w:tabs>
        <w:spacing w:line="360" w:lineRule="auto"/>
        <w:ind w:left="0"/>
        <w:jc w:val="center"/>
        <w:rPr>
          <w:rFonts w:ascii="Palatino Linotype" w:hAnsi="Palatino Linotype"/>
          <w:b/>
          <w:bCs/>
          <w:spacing w:val="60"/>
        </w:rPr>
      </w:pPr>
    </w:p>
    <w:p w14:paraId="034C6DD0" w14:textId="77777777" w:rsidR="00C70C8E" w:rsidRDefault="00A15CA9">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Pr>
          <w:rFonts w:ascii="Palatino Linotype" w:hAnsi="Palatino Linotype"/>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14:paraId="261D7711" w14:textId="77777777" w:rsidR="00C70C8E" w:rsidRDefault="00C70C8E">
      <w:pPr>
        <w:pStyle w:val="Prrafodelista"/>
        <w:widowControl w:val="0"/>
        <w:tabs>
          <w:tab w:val="left" w:pos="1701"/>
          <w:tab w:val="left" w:pos="1843"/>
        </w:tabs>
        <w:spacing w:line="360" w:lineRule="auto"/>
        <w:ind w:left="0"/>
        <w:jc w:val="both"/>
        <w:rPr>
          <w:rFonts w:ascii="Palatino Linotype" w:hAnsi="Palatino Linotype" w:cs="Arial"/>
        </w:rPr>
      </w:pPr>
    </w:p>
    <w:p w14:paraId="536D8AFD" w14:textId="77777777" w:rsidR="00C70C8E" w:rsidRDefault="00A15CA9">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00007/LERMA/IP/2020</w:t>
      </w:r>
      <w:r>
        <w:rPr>
          <w:rFonts w:ascii="Palatino Linotype" w:hAnsi="Palatino Linotype" w:cs="Arial"/>
          <w:color w:val="000000" w:themeColor="text1"/>
          <w:lang w:val="es-ES_tradnl"/>
        </w:rPr>
        <w:t>.</w:t>
      </w:r>
    </w:p>
    <w:p w14:paraId="2C79E527" w14:textId="77777777" w:rsidR="00C70C8E" w:rsidRDefault="00C70C8E">
      <w:pPr>
        <w:pStyle w:val="Prrafodelista"/>
        <w:widowControl w:val="0"/>
        <w:tabs>
          <w:tab w:val="left" w:pos="1701"/>
          <w:tab w:val="left" w:pos="1843"/>
        </w:tabs>
        <w:spacing w:line="360" w:lineRule="auto"/>
        <w:ind w:left="0"/>
        <w:jc w:val="both"/>
        <w:rPr>
          <w:rFonts w:ascii="Palatino Linotype" w:hAnsi="Palatino Linotype" w:cs="Arial"/>
          <w:lang w:val="es-ES_tradnl"/>
        </w:rPr>
      </w:pPr>
    </w:p>
    <w:p w14:paraId="5B58C975" w14:textId="77777777" w:rsidR="00C70C8E" w:rsidRDefault="00A15CA9">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835617F" w14:textId="77777777" w:rsidR="00C70C8E" w:rsidRDefault="00C70C8E">
      <w:pPr>
        <w:spacing w:line="360" w:lineRule="auto"/>
        <w:ind w:left="851" w:right="902"/>
        <w:jc w:val="both"/>
        <w:rPr>
          <w:rFonts w:ascii="Palatino Linotype" w:eastAsiaTheme="minorEastAsia" w:hAnsi="Palatino Linotype" w:cs="Arial"/>
          <w:lang w:val="es-ES_tradnl"/>
        </w:rPr>
      </w:pPr>
    </w:p>
    <w:p w14:paraId="32EA36BB" w14:textId="77777777" w:rsidR="00C70C8E" w:rsidRDefault="00A15CA9">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E42657F" w14:textId="77777777" w:rsidR="00C70C8E" w:rsidRDefault="00A15CA9">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3C9081" w14:textId="77777777" w:rsidR="00C70C8E" w:rsidRDefault="00A15CA9">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lastRenderedPageBreak/>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lang w:val="es-ES_tradnl"/>
        </w:rPr>
        <w:t>”</w:t>
      </w:r>
    </w:p>
    <w:p w14:paraId="128076C3" w14:textId="77777777" w:rsidR="00C70C8E" w:rsidRDefault="00C70C8E">
      <w:pPr>
        <w:spacing w:line="360" w:lineRule="auto"/>
        <w:ind w:left="851" w:right="902"/>
        <w:jc w:val="both"/>
        <w:rPr>
          <w:rFonts w:ascii="Palatino Linotype" w:eastAsiaTheme="minorEastAsia" w:hAnsi="Palatino Linotype" w:cs="Arial"/>
          <w:lang w:val="es-ES_tradnl"/>
        </w:rPr>
      </w:pPr>
    </w:p>
    <w:p w14:paraId="6558DEC5" w14:textId="77777777" w:rsidR="00C70C8E" w:rsidRDefault="00A15CA9">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treinta de enero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treinta y uno de  enero al veintiuno de febrero de dos mil veinte</w:t>
      </w:r>
      <w:r>
        <w:rPr>
          <w:rFonts w:ascii="Palatino Linotype" w:hAnsi="Palatino Linotype" w:cs="Arial"/>
        </w:rPr>
        <w:t xml:space="preserve">, sin contemplar en el cómputo los días uno, dos ocho, nueve, quince y dieciséis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14:paraId="1D6713CB" w14:textId="77777777" w:rsidR="00C70C8E" w:rsidRDefault="00C70C8E">
      <w:pPr>
        <w:spacing w:line="360" w:lineRule="auto"/>
        <w:jc w:val="both"/>
        <w:rPr>
          <w:rFonts w:ascii="Palatino Linotype" w:hAnsi="Palatino Linotype"/>
        </w:rPr>
      </w:pPr>
    </w:p>
    <w:p w14:paraId="166F1FA0" w14:textId="77777777" w:rsidR="00C70C8E" w:rsidRDefault="00A15CA9">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cinco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1CFE8A" w14:textId="77777777" w:rsidR="00C70C8E" w:rsidRDefault="00C70C8E">
      <w:pPr>
        <w:spacing w:line="360" w:lineRule="auto"/>
        <w:jc w:val="both"/>
        <w:rPr>
          <w:rFonts w:ascii="Palatino Linotype" w:eastAsiaTheme="minorEastAsia" w:hAnsi="Palatino Linotype" w:cs="Arial"/>
          <w:lang w:val="es-ES_tradnl"/>
        </w:rPr>
      </w:pPr>
    </w:p>
    <w:p w14:paraId="335DBD90" w14:textId="77777777" w:rsidR="00C70C8E" w:rsidRDefault="00A15CA9">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rPr>
        <w:t xml:space="preserve">Del análisis efectuado, se advierte la procedibilidad del presente recurso de revisión, </w:t>
      </w:r>
      <w:proofErr w:type="gramStart"/>
      <w:r>
        <w:rPr>
          <w:rFonts w:ascii="Palatino Linotype" w:hAnsi="Palatino Linotype" w:cs="Arial"/>
        </w:rPr>
        <w:t>en razón de</w:t>
      </w:r>
      <w:proofErr w:type="gramEnd"/>
      <w:r>
        <w:rPr>
          <w:rFonts w:ascii="Palatino Linotype" w:hAnsi="Palatino Linotype" w:cs="Arial"/>
        </w:rPr>
        <w:t xml:space="preserve"> acreditación plena de todos y cada uno </w:t>
      </w:r>
      <w:r>
        <w:rPr>
          <w:rFonts w:ascii="Palatino Linotype" w:hAnsi="Palatino Linotype" w:cs="Arial"/>
        </w:rPr>
        <w:lastRenderedPageBreak/>
        <w:t>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 xml:space="preserve">EL </w:t>
      </w:r>
      <w:proofErr w:type="spellStart"/>
      <w:r>
        <w:rPr>
          <w:rFonts w:ascii="Palatino Linotype" w:hAnsi="Palatino Linotype"/>
          <w:b/>
        </w:rPr>
        <w:t>SAIMEX</w:t>
      </w:r>
      <w:proofErr w:type="spellEnd"/>
      <w:r>
        <w:rPr>
          <w:rFonts w:ascii="Palatino Linotype" w:hAnsi="Palatino Linotype"/>
        </w:rPr>
        <w:t>.</w:t>
      </w:r>
    </w:p>
    <w:p w14:paraId="2E3E1774" w14:textId="77777777" w:rsidR="00C70C8E" w:rsidRDefault="00C70C8E">
      <w:pPr>
        <w:pStyle w:val="Prrafodelista"/>
        <w:widowControl w:val="0"/>
        <w:tabs>
          <w:tab w:val="left" w:pos="1701"/>
          <w:tab w:val="left" w:pos="1843"/>
        </w:tabs>
        <w:spacing w:line="360" w:lineRule="auto"/>
        <w:ind w:left="0"/>
        <w:jc w:val="both"/>
        <w:rPr>
          <w:rFonts w:ascii="Palatino Linotype" w:hAnsi="Palatino Linotype" w:cs="Arial"/>
        </w:rPr>
      </w:pPr>
    </w:p>
    <w:p w14:paraId="1F168453" w14:textId="77777777" w:rsidR="00C70C8E" w:rsidRDefault="00A15CA9">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14:paraId="3DDF2D0F" w14:textId="77777777" w:rsidR="00C70C8E" w:rsidRDefault="00A15CA9">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14:paraId="35D0682D" w14:textId="77777777" w:rsidR="00C70C8E" w:rsidRDefault="00A15CA9">
      <w:pPr>
        <w:ind w:left="709" w:right="709"/>
        <w:jc w:val="both"/>
        <w:rPr>
          <w:rFonts w:ascii="Palatino Linotype" w:hAnsi="Palatino Linotype" w:cs="Arial"/>
          <w:b/>
          <w:i/>
          <w:sz w:val="22"/>
        </w:rPr>
      </w:pPr>
      <w:r>
        <w:rPr>
          <w:rFonts w:ascii="Palatino Linotype" w:hAnsi="Palatino Linotype" w:cs="Arial"/>
          <w:bCs/>
          <w:i/>
          <w:sz w:val="22"/>
        </w:rPr>
        <w:t>. . .</w:t>
      </w:r>
    </w:p>
    <w:p w14:paraId="17394404" w14:textId="77777777" w:rsidR="00C70C8E" w:rsidRDefault="00A15CA9">
      <w:pPr>
        <w:ind w:left="709" w:right="709"/>
        <w:jc w:val="both"/>
        <w:rPr>
          <w:rFonts w:ascii="Palatino Linotype" w:hAnsi="Palatino Linotype" w:cs="Arial"/>
          <w:b/>
          <w:bCs/>
          <w:i/>
          <w:sz w:val="22"/>
        </w:rPr>
      </w:pPr>
      <w:r>
        <w:rPr>
          <w:rFonts w:ascii="Palatino Linotype" w:hAnsi="Palatino Linotype" w:cs="Arial"/>
          <w:b/>
          <w:bCs/>
          <w:i/>
          <w:sz w:val="22"/>
        </w:rPr>
        <w:t>I. La negativa a la información solicitada;”</w:t>
      </w:r>
    </w:p>
    <w:p w14:paraId="0AF313BD" w14:textId="77777777" w:rsidR="00C70C8E" w:rsidRDefault="00C70C8E">
      <w:pPr>
        <w:ind w:left="709" w:right="709"/>
        <w:jc w:val="both"/>
        <w:rPr>
          <w:rFonts w:ascii="Palatino Linotype" w:hAnsi="Palatino Linotype" w:cs="Arial"/>
          <w:b/>
          <w:bCs/>
          <w:i/>
          <w:sz w:val="22"/>
        </w:rPr>
      </w:pPr>
    </w:p>
    <w:p w14:paraId="2A48FBAC" w14:textId="77777777" w:rsidR="00C70C8E" w:rsidRDefault="00A15CA9">
      <w:pPr>
        <w:ind w:left="709" w:right="709"/>
        <w:jc w:val="both"/>
        <w:rPr>
          <w:rFonts w:ascii="Palatino Linotype" w:hAnsi="Palatino Linotype" w:cs="Arial"/>
          <w:b/>
          <w:bCs/>
          <w:i/>
          <w:sz w:val="22"/>
        </w:rPr>
      </w:pPr>
      <w:r>
        <w:rPr>
          <w:rFonts w:ascii="Palatino Linotype" w:hAnsi="Palatino Linotype" w:cs="Arial"/>
          <w:b/>
          <w:bCs/>
          <w:i/>
          <w:sz w:val="22"/>
        </w:rPr>
        <w:t>(Énfasis añadido)</w:t>
      </w:r>
    </w:p>
    <w:p w14:paraId="4CEBD04C" w14:textId="77777777" w:rsidR="00C70C8E" w:rsidRDefault="00C70C8E">
      <w:pPr>
        <w:spacing w:line="360" w:lineRule="auto"/>
        <w:ind w:left="709" w:right="709"/>
        <w:jc w:val="both"/>
        <w:rPr>
          <w:rFonts w:ascii="Palatino Linotype" w:hAnsi="Palatino Linotype" w:cs="Arial"/>
          <w:b/>
          <w:bCs/>
          <w:i/>
        </w:rPr>
      </w:pPr>
    </w:p>
    <w:p w14:paraId="0DA2D325" w14:textId="77777777" w:rsidR="00C70C8E" w:rsidRDefault="00A15CA9">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aduce argumentos que no permiten la entrega de la información, situación que se actualiza en el presente caso, en razón a que mediante respuesta se informó al particular que la información requerida no existía en virtud de que no hay una administración 2019 - 2022. </w:t>
      </w:r>
    </w:p>
    <w:p w14:paraId="3A8AFC9F" w14:textId="77777777" w:rsidR="00C70C8E" w:rsidRDefault="00C70C8E">
      <w:pPr>
        <w:pStyle w:val="Prrafodelista"/>
        <w:widowControl w:val="0"/>
        <w:spacing w:line="360" w:lineRule="auto"/>
        <w:ind w:left="0"/>
        <w:jc w:val="both"/>
        <w:rPr>
          <w:rFonts w:ascii="Palatino Linotype" w:hAnsi="Palatino Linotype" w:cs="Arial"/>
        </w:rPr>
      </w:pPr>
    </w:p>
    <w:p w14:paraId="010A32DD" w14:textId="77777777" w:rsidR="00C70C8E" w:rsidRDefault="00A15CA9">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 xml:space="preserve">EL </w:t>
      </w:r>
      <w:proofErr w:type="spellStart"/>
      <w:r>
        <w:rPr>
          <w:rFonts w:ascii="Palatino Linotype" w:hAnsi="Palatino Linotype" w:cs="Arial"/>
          <w:b/>
        </w:rPr>
        <w:t>SAIMEX</w:t>
      </w:r>
      <w:proofErr w:type="spellEnd"/>
      <w:r>
        <w:rPr>
          <w:rFonts w:ascii="Palatino Linotype" w:hAnsi="Palatino Linotype" w:cs="Arial"/>
        </w:rPr>
        <w:t>,</w:t>
      </w:r>
      <w:r>
        <w:rPr>
          <w:rFonts w:ascii="Palatino Linotype" w:hAnsi="Palatino Linotype"/>
        </w:rPr>
        <w:t xml:space="preserve"> lo siguiente:</w:t>
      </w:r>
    </w:p>
    <w:p w14:paraId="7F4DE641" w14:textId="77777777" w:rsidR="00C70C8E" w:rsidRDefault="00C70C8E">
      <w:pPr>
        <w:widowControl w:val="0"/>
        <w:tabs>
          <w:tab w:val="left" w:pos="1701"/>
          <w:tab w:val="left" w:pos="1843"/>
        </w:tabs>
        <w:spacing w:line="360" w:lineRule="auto"/>
        <w:contextualSpacing/>
        <w:jc w:val="both"/>
        <w:rPr>
          <w:rFonts w:ascii="Palatino Linotype" w:hAnsi="Palatino Linotype" w:cs="Arial"/>
        </w:rPr>
      </w:pPr>
    </w:p>
    <w:p w14:paraId="6A873EA1" w14:textId="77777777" w:rsidR="00C70C8E" w:rsidRDefault="00A15CA9">
      <w:pPr>
        <w:pStyle w:val="Prrafodelista"/>
        <w:widowControl w:val="0"/>
        <w:numPr>
          <w:ilvl w:val="0"/>
          <w:numId w:val="5"/>
        </w:numPr>
        <w:tabs>
          <w:tab w:val="left" w:pos="1701"/>
          <w:tab w:val="left" w:pos="1843"/>
        </w:tabs>
        <w:spacing w:line="360" w:lineRule="auto"/>
        <w:contextualSpacing/>
        <w:jc w:val="both"/>
        <w:rPr>
          <w:rFonts w:ascii="Palatino Linotype" w:hAnsi="Palatino Linotype" w:cs="Arial"/>
          <w:b/>
        </w:rPr>
      </w:pPr>
      <w:r>
        <w:rPr>
          <w:rFonts w:ascii="Palatino Linotype" w:hAnsi="Palatino Linotype" w:cs="Arial"/>
          <w:b/>
        </w:rPr>
        <w:t xml:space="preserve">Nombres completos y cargos de los delegados, subdelegados y/o en su caso </w:t>
      </w:r>
      <w:proofErr w:type="spellStart"/>
      <w:r>
        <w:rPr>
          <w:rFonts w:ascii="Palatino Linotype" w:hAnsi="Palatino Linotype" w:cs="Arial"/>
          <w:b/>
        </w:rPr>
        <w:lastRenderedPageBreak/>
        <w:t>COPACIS</w:t>
      </w:r>
      <w:proofErr w:type="spellEnd"/>
      <w:r>
        <w:rPr>
          <w:rFonts w:ascii="Palatino Linotype" w:hAnsi="Palatino Linotype" w:cs="Arial"/>
          <w:b/>
        </w:rPr>
        <w:t xml:space="preserve"> para el periodo 2019-2022, de las Delegaciones, </w:t>
      </w:r>
      <w:proofErr w:type="gramStart"/>
      <w:r>
        <w:rPr>
          <w:rFonts w:ascii="Palatino Linotype" w:hAnsi="Palatino Linotype" w:cs="Arial"/>
          <w:b/>
        </w:rPr>
        <w:t>Fraccionamientos,  Parques</w:t>
      </w:r>
      <w:proofErr w:type="gramEnd"/>
      <w:r>
        <w:rPr>
          <w:rFonts w:ascii="Palatino Linotype" w:hAnsi="Palatino Linotype" w:cs="Arial"/>
          <w:b/>
        </w:rPr>
        <w:t xml:space="preserve"> Industriales y Jefaturas de Colonia, agrupadas en ocho regiones, señaladas en la solicitud.</w:t>
      </w:r>
    </w:p>
    <w:p w14:paraId="617A84F9" w14:textId="77777777" w:rsidR="00C70C8E" w:rsidRDefault="00C70C8E">
      <w:pPr>
        <w:pStyle w:val="Prrafodelista"/>
        <w:widowControl w:val="0"/>
        <w:tabs>
          <w:tab w:val="left" w:pos="1701"/>
          <w:tab w:val="left" w:pos="1843"/>
        </w:tabs>
        <w:spacing w:line="360" w:lineRule="auto"/>
        <w:ind w:left="720"/>
        <w:contextualSpacing/>
        <w:jc w:val="both"/>
        <w:rPr>
          <w:rFonts w:ascii="Palatino Linotype" w:hAnsi="Palatino Linotype" w:cs="Arial"/>
          <w:b/>
        </w:rPr>
      </w:pPr>
    </w:p>
    <w:p w14:paraId="344C202C" w14:textId="77777777" w:rsidR="00C70C8E" w:rsidRDefault="00A15CA9">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eludió dar repuesta</w:t>
      </w:r>
      <w:r>
        <w:rPr>
          <w:rFonts w:ascii="Palatino Linotype" w:hAnsi="Palatino Linotype" w:cs="Arial"/>
          <w:b/>
        </w:rPr>
        <w:t xml:space="preserve"> </w:t>
      </w:r>
      <w:r>
        <w:rPr>
          <w:rFonts w:ascii="Palatino Linotype" w:hAnsi="Palatino Linotype" w:cs="Arial"/>
        </w:rPr>
        <w:t>a lo solicitado por el particular, argumentando que no existía tal administración.</w:t>
      </w:r>
    </w:p>
    <w:p w14:paraId="677AF80C" w14:textId="77777777" w:rsidR="00C70C8E" w:rsidRDefault="00C70C8E">
      <w:pPr>
        <w:widowControl w:val="0"/>
        <w:tabs>
          <w:tab w:val="left" w:pos="1701"/>
          <w:tab w:val="left" w:pos="1843"/>
        </w:tabs>
        <w:spacing w:line="360" w:lineRule="auto"/>
        <w:contextualSpacing/>
        <w:jc w:val="both"/>
        <w:rPr>
          <w:rFonts w:ascii="Palatino Linotype" w:hAnsi="Palatino Linotype" w:cs="Arial"/>
        </w:rPr>
      </w:pPr>
    </w:p>
    <w:p w14:paraId="738AC9CF" w14:textId="77777777" w:rsidR="00C70C8E" w:rsidRDefault="00A15CA9">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Inconforme con la respuesta, la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razones o motivos de inconformidad, que no se le había entregado la documentación requerida, vulnerando su derecho de acceso a la información pública.</w:t>
      </w:r>
    </w:p>
    <w:p w14:paraId="2E6D0828" w14:textId="77777777" w:rsidR="00C70C8E" w:rsidRDefault="00C70C8E">
      <w:pPr>
        <w:widowControl w:val="0"/>
        <w:tabs>
          <w:tab w:val="left" w:pos="1701"/>
          <w:tab w:val="left" w:pos="1843"/>
        </w:tabs>
        <w:spacing w:line="360" w:lineRule="auto"/>
        <w:contextualSpacing/>
        <w:jc w:val="both"/>
        <w:rPr>
          <w:rFonts w:ascii="Palatino Linotype" w:hAnsi="Palatino Linotype" w:cs="Arial"/>
        </w:rPr>
      </w:pPr>
    </w:p>
    <w:p w14:paraId="27DEA70C" w14:textId="77777777" w:rsidR="00C70C8E" w:rsidRDefault="00A15CA9">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rPr>
        <w:t>constancias</w:t>
      </w:r>
      <w:r>
        <w:rPr>
          <w:rFonts w:ascii="Palatino Linotype" w:hAnsi="Palatino Linotype" w:cs="Arial"/>
        </w:rPr>
        <w:t xml:space="preserve"> que obran en el </w:t>
      </w:r>
      <w:proofErr w:type="spellStart"/>
      <w:r>
        <w:rPr>
          <w:rFonts w:ascii="Palatino Linotype" w:hAnsi="Palatino Linotype" w:cs="Arial"/>
          <w:b/>
        </w:rPr>
        <w:t>SAIMEX</w:t>
      </w:r>
      <w:proofErr w:type="spellEnd"/>
      <w:r>
        <w:rPr>
          <w:rFonts w:ascii="Palatino Linotype" w:hAnsi="Palatino Linotype" w:cs="Arial"/>
          <w:b/>
        </w:rPr>
        <w:t>,</w:t>
      </w:r>
      <w:r>
        <w:rPr>
          <w:rFonts w:ascii="Palatino Linotype" w:hAnsi="Palatino Linotype" w:cs="Arial"/>
        </w:rPr>
        <w:t xml:space="preserve"> se advierte que </w:t>
      </w:r>
      <w:r>
        <w:rPr>
          <w:rFonts w:ascii="Palatino Linotype" w:hAnsi="Palatino Linotype" w:cs="Arial"/>
          <w:b/>
        </w:rPr>
        <w:t>EL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xml:space="preserve">, tampoco exhibió el Informe Justificado </w:t>
      </w:r>
      <w:r>
        <w:rPr>
          <w:rFonts w:ascii="Palatino Linotype" w:hAnsi="Palatino Linotype"/>
        </w:rPr>
        <w:t>correspondiente</w:t>
      </w:r>
      <w:r>
        <w:rPr>
          <w:rFonts w:ascii="Palatino Linotype" w:hAnsi="Palatino Linotype" w:cs="Arial"/>
        </w:rPr>
        <w:t>.</w:t>
      </w:r>
    </w:p>
    <w:p w14:paraId="23BB39E6" w14:textId="77777777" w:rsidR="00C70C8E" w:rsidRDefault="00C70C8E">
      <w:pPr>
        <w:widowControl w:val="0"/>
        <w:tabs>
          <w:tab w:val="left" w:pos="1701"/>
          <w:tab w:val="left" w:pos="1843"/>
        </w:tabs>
        <w:spacing w:line="360" w:lineRule="auto"/>
        <w:contextualSpacing/>
        <w:jc w:val="both"/>
        <w:rPr>
          <w:rFonts w:ascii="Palatino Linotype" w:hAnsi="Palatino Linotype" w:cs="Arial"/>
        </w:rPr>
      </w:pPr>
    </w:p>
    <w:p w14:paraId="60A8EB6B" w14:textId="77777777" w:rsidR="00C70C8E" w:rsidRDefault="00A15CA9">
      <w:pPr>
        <w:widowControl w:val="0"/>
        <w:tabs>
          <w:tab w:val="left" w:pos="1701"/>
          <w:tab w:val="left" w:pos="1843"/>
        </w:tabs>
        <w:spacing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proofErr w:type="spellStart"/>
      <w:r>
        <w:rPr>
          <w:rFonts w:ascii="Palatino Linotype" w:hAnsi="Palatino Linotype"/>
          <w:b/>
        </w:rPr>
        <w:t>SAIMEX</w:t>
      </w:r>
      <w:proofErr w:type="spellEnd"/>
      <w:r>
        <w:rPr>
          <w:rFonts w:ascii="Palatino Linotype" w:hAnsi="Palatino Linotype"/>
        </w:rPr>
        <w:t xml:space="preserve"> y advirtió que las razones o motivos de inconformidad hechos valer por </w:t>
      </w:r>
      <w:r>
        <w:rPr>
          <w:rFonts w:ascii="Palatino Linotype" w:hAnsi="Palatino Linotype"/>
          <w:b/>
        </w:rPr>
        <w:t>LA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proofErr w:type="gramStart"/>
      <w:r>
        <w:rPr>
          <w:rFonts w:ascii="Palatino Linotype" w:hAnsi="Palatino Linotype" w:cs="Arial"/>
        </w:rPr>
        <w:t>de acuerdo a</w:t>
      </w:r>
      <w:proofErr w:type="gramEnd"/>
      <w:r>
        <w:rPr>
          <w:rFonts w:ascii="Palatino Linotype" w:hAnsi="Palatino Linotype" w:cs="Arial"/>
        </w:rPr>
        <w:t xml:space="preserve"> las consideraciones de hecho y de derecho que a continuación se desagregan.</w:t>
      </w:r>
    </w:p>
    <w:p w14:paraId="4B5C50EC" w14:textId="77777777" w:rsidR="00C70C8E" w:rsidRDefault="00C70C8E">
      <w:pPr>
        <w:widowControl w:val="0"/>
        <w:tabs>
          <w:tab w:val="left" w:pos="1701"/>
          <w:tab w:val="left" w:pos="1843"/>
        </w:tabs>
        <w:spacing w:line="360" w:lineRule="auto"/>
        <w:jc w:val="both"/>
        <w:rPr>
          <w:rFonts w:ascii="Palatino Linotype" w:hAnsi="Palatino Linotype" w:cs="Arial"/>
        </w:rPr>
      </w:pPr>
    </w:p>
    <w:p w14:paraId="2F993A8A" w14:textId="77777777" w:rsidR="00C70C8E" w:rsidRDefault="00A15CA9">
      <w:pPr>
        <w:spacing w:line="360" w:lineRule="auto"/>
        <w:jc w:val="both"/>
        <w:rPr>
          <w:rFonts w:ascii="Palatino Linotype" w:hAnsi="Palatino Linotype" w:cs="Arial"/>
          <w:color w:val="000000"/>
          <w:lang w:val="es-ES"/>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xml:space="preserve">, para generar, administrar o poseer la información solicitada en el recurso </w:t>
      </w:r>
      <w:r>
        <w:rPr>
          <w:rFonts w:ascii="Palatino Linotype" w:hAnsi="Palatino Linotype"/>
          <w:lang w:val="es-ES"/>
        </w:rPr>
        <w:lastRenderedPageBreak/>
        <w:t>que nos ocupa, dado que éste ha asumido la misma, mediante respuesta</w:t>
      </w:r>
      <w:r>
        <w:rPr>
          <w:rFonts w:ascii="Palatino Linotype" w:hAnsi="Palatino Linotype" w:cs="Arial"/>
          <w:color w:val="000000"/>
          <w:lang w:val="es-ES"/>
        </w:rPr>
        <w:t xml:space="preserve">; sin embargo, no proporcionó la información completa a la </w:t>
      </w:r>
      <w:r>
        <w:rPr>
          <w:rFonts w:ascii="Palatino Linotype" w:hAnsi="Palatino Linotype" w:cs="Arial"/>
          <w:b/>
          <w:color w:val="000000"/>
          <w:lang w:val="es-ES"/>
        </w:rPr>
        <w:t xml:space="preserve">RECURRENTE;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la particular.</w:t>
      </w:r>
    </w:p>
    <w:p w14:paraId="24677A94" w14:textId="77777777" w:rsidR="00C70C8E" w:rsidRDefault="00C70C8E">
      <w:pPr>
        <w:spacing w:line="360" w:lineRule="auto"/>
        <w:jc w:val="both"/>
        <w:rPr>
          <w:rFonts w:ascii="Palatino Linotype" w:eastAsia="Calibri" w:hAnsi="Palatino Linotype" w:cs="Arial"/>
        </w:rPr>
      </w:pPr>
    </w:p>
    <w:p w14:paraId="30D64D51" w14:textId="77777777" w:rsidR="00C70C8E" w:rsidRDefault="00A15CA9">
      <w:pPr>
        <w:spacing w:line="360" w:lineRule="auto"/>
        <w:jc w:val="both"/>
        <w:rPr>
          <w:rFonts w:ascii="Palatino Linotype" w:hAnsi="Palatino Linotype" w:cs="Arial"/>
        </w:rPr>
      </w:pPr>
      <w:r>
        <w:rPr>
          <w:rFonts w:ascii="Palatino Linotype" w:hAnsi="Palatino Linotype" w:cs="Arial"/>
        </w:rPr>
        <w:t xml:space="preserve">Establecido lo anterior, esta Ponencia Resolutora considera oportuno analizar si </w:t>
      </w:r>
      <w:r>
        <w:rPr>
          <w:rFonts w:ascii="Palatino Linotype" w:hAnsi="Palatino Linotype" w:cs="Arial"/>
          <w:b/>
        </w:rPr>
        <w:t>EL SUJETO OBLIGADO</w:t>
      </w:r>
      <w:r>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2860F631" w14:textId="77777777" w:rsidR="00C70C8E" w:rsidRDefault="00C70C8E">
      <w:pPr>
        <w:spacing w:line="360" w:lineRule="auto"/>
        <w:jc w:val="both"/>
        <w:rPr>
          <w:rFonts w:ascii="Palatino Linotype" w:hAnsi="Palatino Linotype" w:cs="Arial"/>
        </w:rPr>
      </w:pPr>
    </w:p>
    <w:p w14:paraId="2AD18082" w14:textId="77777777" w:rsidR="00C70C8E" w:rsidRDefault="00A15CA9">
      <w:pPr>
        <w:spacing w:line="360" w:lineRule="auto"/>
        <w:jc w:val="both"/>
        <w:rPr>
          <w:rFonts w:ascii="Palatino Linotype" w:hAnsi="Palatino Linotype" w:cs="Arial"/>
          <w:color w:val="222222"/>
        </w:rPr>
      </w:pPr>
      <w:r>
        <w:rPr>
          <w:rFonts w:ascii="Palatino Linotype" w:hAnsi="Palatino Linotype" w:cs="Arial"/>
          <w:color w:val="222222"/>
        </w:rPr>
        <w:t xml:space="preserve">Es este sentido, es pertinente enfatizar lo </w:t>
      </w:r>
      <w:proofErr w:type="gramStart"/>
      <w:r>
        <w:rPr>
          <w:rFonts w:ascii="Palatino Linotype" w:hAnsi="Palatino Linotype" w:cs="Arial"/>
          <w:color w:val="222222"/>
        </w:rPr>
        <w:t>que</w:t>
      </w:r>
      <w:proofErr w:type="gramEnd"/>
      <w:r>
        <w:rPr>
          <w:rFonts w:ascii="Palatino Linotype" w:hAnsi="Palatino Linotype" w:cs="Arial"/>
          <w:color w:val="222222"/>
        </w:rPr>
        <w:t xml:space="preserve"> respecto al derecho de acceso a la información pública, refieren los artículos 6, Apartado A, fracciones I, II, IV, V, VI y VII de la Constitución Política de los Estados Unidos Mexicanos; y 5, párrafos vigésimo segundo, vigésimo tercero y vigésimo cuarto fracciones I, II, IV, V, VI y VII de la Constitución Política del Estado Libre y Soberano de México, establecen:</w:t>
      </w:r>
    </w:p>
    <w:p w14:paraId="423BB260" w14:textId="77777777" w:rsidR="00C70C8E" w:rsidRDefault="00C70C8E">
      <w:pPr>
        <w:spacing w:line="360" w:lineRule="auto"/>
        <w:jc w:val="both"/>
        <w:rPr>
          <w:rFonts w:ascii="Palatino Linotype" w:hAnsi="Palatino Linotype" w:cs="Arial"/>
          <w:color w:val="222222"/>
        </w:rPr>
      </w:pPr>
    </w:p>
    <w:p w14:paraId="0736DABB" w14:textId="77777777" w:rsidR="00C70C8E" w:rsidRDefault="00A15CA9">
      <w:pPr>
        <w:tabs>
          <w:tab w:val="left" w:pos="8080"/>
        </w:tabs>
        <w:ind w:left="709" w:right="814"/>
        <w:jc w:val="center"/>
        <w:rPr>
          <w:rFonts w:ascii="Palatino Linotype" w:hAnsi="Palatino Linotype" w:cs="Arial"/>
          <w:b/>
          <w:bCs/>
          <w:i/>
          <w:iCs/>
          <w:color w:val="222222"/>
          <w:sz w:val="22"/>
        </w:rPr>
      </w:pPr>
      <w:r>
        <w:rPr>
          <w:rFonts w:ascii="Palatino Linotype" w:hAnsi="Palatino Linotype" w:cs="Arial"/>
          <w:b/>
          <w:bCs/>
          <w:i/>
          <w:iCs/>
          <w:color w:val="222222"/>
          <w:sz w:val="22"/>
        </w:rPr>
        <w:t>Constitución Política de los Estados Unidos Mexicanos</w:t>
      </w:r>
    </w:p>
    <w:p w14:paraId="5E71E0D8" w14:textId="77777777" w:rsidR="00C70C8E" w:rsidRDefault="00C70C8E">
      <w:pPr>
        <w:tabs>
          <w:tab w:val="left" w:pos="8080"/>
        </w:tabs>
        <w:ind w:left="709" w:right="814"/>
        <w:jc w:val="center"/>
        <w:rPr>
          <w:rFonts w:ascii="Palatino Linotype" w:hAnsi="Palatino Linotype" w:cs="Arial"/>
          <w:i/>
          <w:color w:val="222222"/>
          <w:sz w:val="22"/>
        </w:rPr>
      </w:pPr>
    </w:p>
    <w:p w14:paraId="51CB9F0D"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222222"/>
          <w:sz w:val="22"/>
        </w:rPr>
        <w:t>“</w:t>
      </w:r>
      <w:r>
        <w:rPr>
          <w:rFonts w:ascii="Palatino Linotype" w:hAnsi="Palatino Linotype" w:cs="Arial"/>
          <w:b/>
          <w:i/>
          <w:iCs/>
          <w:color w:val="222222"/>
          <w:sz w:val="22"/>
        </w:rPr>
        <w:t>Artículo</w:t>
      </w:r>
      <w:r>
        <w:rPr>
          <w:rFonts w:ascii="Palatino Linotype" w:hAnsi="Palatino Linotype" w:cs="Arial"/>
          <w:b/>
          <w:bCs/>
          <w:i/>
          <w:iCs/>
          <w:color w:val="222222"/>
          <w:sz w:val="22"/>
        </w:rPr>
        <w:t xml:space="preserve"> </w:t>
      </w:r>
      <w:proofErr w:type="spellStart"/>
      <w:r>
        <w:rPr>
          <w:rFonts w:ascii="Palatino Linotype" w:hAnsi="Palatino Linotype" w:cs="Arial"/>
          <w:b/>
          <w:bCs/>
          <w:i/>
          <w:iCs/>
          <w:color w:val="222222"/>
          <w:sz w:val="22"/>
        </w:rPr>
        <w:t>6o</w:t>
      </w:r>
      <w:proofErr w:type="spellEnd"/>
      <w:r>
        <w:rPr>
          <w:rFonts w:ascii="Palatino Linotype" w:hAnsi="Palatino Linotype" w:cs="Arial"/>
          <w:b/>
          <w:bCs/>
          <w:i/>
          <w:iCs/>
          <w:color w:val="222222"/>
          <w:sz w:val="22"/>
        </w:rPr>
        <w:t>.</w:t>
      </w:r>
      <w:r>
        <w:rPr>
          <w:rFonts w:ascii="Palatino Linotype" w:hAnsi="Palatino Linotype" w:cs="Arial"/>
          <w:i/>
          <w:iCs/>
          <w:color w:val="222222"/>
          <w:sz w:val="22"/>
        </w:rPr>
        <w:t>  . . .</w:t>
      </w:r>
    </w:p>
    <w:p w14:paraId="0BA194BC" w14:textId="77777777" w:rsidR="00C70C8E" w:rsidRDefault="00A15CA9">
      <w:pPr>
        <w:tabs>
          <w:tab w:val="left" w:pos="8080"/>
        </w:tabs>
        <w:ind w:left="709" w:right="814"/>
        <w:jc w:val="both"/>
        <w:rPr>
          <w:rFonts w:ascii="Palatino Linotype" w:hAnsi="Palatino Linotype" w:cs="Arial"/>
          <w:i/>
          <w:iCs/>
          <w:color w:val="000000"/>
          <w:sz w:val="22"/>
        </w:rPr>
      </w:pPr>
      <w:r>
        <w:rPr>
          <w:rFonts w:ascii="Palatino Linotype" w:hAnsi="Palatino Linotype" w:cs="Arial"/>
          <w:b/>
          <w:bCs/>
          <w:i/>
          <w:iCs/>
          <w:color w:val="000000"/>
          <w:sz w:val="22"/>
        </w:rPr>
        <w:t>A.</w:t>
      </w:r>
      <w:r>
        <w:rPr>
          <w:rStyle w:val="apple-converted-space"/>
          <w:rFonts w:ascii="Palatino Linotype" w:hAnsi="Palatino Linotype" w:cs="Arial"/>
          <w:i/>
          <w:iCs/>
          <w:color w:val="000000"/>
          <w:sz w:val="22"/>
        </w:rPr>
        <w:t> </w:t>
      </w:r>
      <w:r>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14:paraId="50D3B00F" w14:textId="77777777" w:rsidR="00C70C8E" w:rsidRDefault="00C70C8E">
      <w:pPr>
        <w:tabs>
          <w:tab w:val="left" w:pos="8080"/>
        </w:tabs>
        <w:ind w:left="709" w:right="814"/>
        <w:jc w:val="both"/>
        <w:rPr>
          <w:rFonts w:ascii="Palatino Linotype" w:hAnsi="Palatino Linotype" w:cs="Arial"/>
          <w:i/>
          <w:color w:val="222222"/>
          <w:sz w:val="22"/>
        </w:rPr>
      </w:pPr>
    </w:p>
    <w:p w14:paraId="64161F64" w14:textId="77777777" w:rsidR="00C70C8E" w:rsidRDefault="00A15CA9">
      <w:pPr>
        <w:tabs>
          <w:tab w:val="left" w:pos="8080"/>
        </w:tabs>
        <w:ind w:left="709" w:right="814"/>
        <w:jc w:val="both"/>
        <w:rPr>
          <w:rFonts w:ascii="Palatino Linotype" w:hAnsi="Palatino Linotype" w:cs="Arial"/>
          <w:i/>
          <w:iCs/>
          <w:color w:val="000000"/>
          <w:sz w:val="22"/>
        </w:rPr>
      </w:pPr>
      <w:r>
        <w:rPr>
          <w:rFonts w:ascii="Palatino Linotype" w:hAnsi="Palatino Linotype" w:cs="Arial"/>
          <w:b/>
          <w:bCs/>
          <w:i/>
          <w:iCs/>
          <w:color w:val="000000"/>
          <w:sz w:val="22"/>
        </w:rPr>
        <w:t>I.</w:t>
      </w:r>
      <w:r>
        <w:rPr>
          <w:rStyle w:val="apple-converted-space"/>
          <w:rFonts w:ascii="Palatino Linotype" w:hAnsi="Palatino Linotype" w:cs="Arial"/>
          <w:i/>
          <w:iCs/>
          <w:color w:val="000000"/>
          <w:sz w:val="22"/>
        </w:rPr>
        <w:t> </w:t>
      </w:r>
      <w:r>
        <w:rPr>
          <w:rFonts w:ascii="Palatino Linotype" w:hAnsi="Palatino Linotype" w:cs="Arial"/>
          <w:i/>
          <w:iCs/>
          <w:color w:val="000000"/>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Pr>
          <w:rFonts w:ascii="Palatino Linotype" w:hAnsi="Palatino Linotype" w:cs="Arial"/>
          <w:i/>
          <w:iCs/>
          <w:color w:val="000000"/>
          <w:sz w:val="22"/>
        </w:rPr>
        <w:lastRenderedPageBreak/>
        <w:t>estatal y municipal, es pública</w:t>
      </w:r>
      <w:r>
        <w:rPr>
          <w:rStyle w:val="apple-converted-space"/>
          <w:rFonts w:ascii="Palatino Linotype" w:hAnsi="Palatino Linotype" w:cs="Arial"/>
          <w:i/>
          <w:iCs/>
          <w:color w:val="222222"/>
          <w:sz w:val="22"/>
        </w:rPr>
        <w:t> </w:t>
      </w:r>
      <w:r>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BF2767" w14:textId="77777777" w:rsidR="00C70C8E" w:rsidRDefault="00C70C8E">
      <w:pPr>
        <w:tabs>
          <w:tab w:val="left" w:pos="8080"/>
        </w:tabs>
        <w:ind w:left="709" w:right="814"/>
        <w:jc w:val="both"/>
        <w:rPr>
          <w:rFonts w:ascii="Palatino Linotype" w:hAnsi="Palatino Linotype" w:cs="Arial"/>
          <w:i/>
          <w:color w:val="222222"/>
          <w:sz w:val="22"/>
        </w:rPr>
      </w:pPr>
    </w:p>
    <w:p w14:paraId="23577FB9" w14:textId="77777777" w:rsidR="00C70C8E" w:rsidRDefault="00A15CA9">
      <w:pPr>
        <w:tabs>
          <w:tab w:val="left" w:pos="8080"/>
        </w:tabs>
        <w:ind w:left="709" w:right="814"/>
        <w:jc w:val="both"/>
        <w:rPr>
          <w:rFonts w:ascii="Palatino Linotype" w:hAnsi="Palatino Linotype" w:cs="Arial"/>
          <w:i/>
          <w:iCs/>
          <w:color w:val="000000"/>
          <w:sz w:val="22"/>
        </w:rPr>
      </w:pPr>
      <w:r>
        <w:rPr>
          <w:rFonts w:ascii="Palatino Linotype" w:hAnsi="Palatino Linotype" w:cs="Arial"/>
          <w:b/>
          <w:bCs/>
          <w:i/>
          <w:iCs/>
          <w:color w:val="000000"/>
          <w:sz w:val="22"/>
        </w:rPr>
        <w:t>II.</w:t>
      </w:r>
      <w:r>
        <w:rPr>
          <w:rStyle w:val="apple-converted-space"/>
          <w:rFonts w:ascii="Palatino Linotype" w:hAnsi="Palatino Linotype" w:cs="Arial"/>
          <w:i/>
          <w:iCs/>
          <w:color w:val="000000"/>
          <w:sz w:val="22"/>
        </w:rPr>
        <w:t> </w:t>
      </w:r>
      <w:r>
        <w:rPr>
          <w:rFonts w:ascii="Palatino Linotype" w:hAnsi="Palatino Linotype" w:cs="Arial"/>
          <w:i/>
          <w:iCs/>
          <w:color w:val="000000"/>
          <w:sz w:val="22"/>
        </w:rPr>
        <w:t>La información que se refiere a la vida privada y los datos personales será protegida en los términos y con las excepciones que fijen las leyes.</w:t>
      </w:r>
    </w:p>
    <w:p w14:paraId="6ECBA5DC" w14:textId="77777777" w:rsidR="00C70C8E" w:rsidRDefault="00C70C8E">
      <w:pPr>
        <w:tabs>
          <w:tab w:val="left" w:pos="8080"/>
        </w:tabs>
        <w:ind w:left="709" w:right="814"/>
        <w:jc w:val="both"/>
        <w:rPr>
          <w:rFonts w:ascii="Palatino Linotype" w:hAnsi="Palatino Linotype" w:cs="Arial"/>
          <w:i/>
          <w:color w:val="222222"/>
          <w:sz w:val="22"/>
        </w:rPr>
      </w:pPr>
    </w:p>
    <w:p w14:paraId="15A6D7F8" w14:textId="77777777" w:rsidR="00C70C8E" w:rsidRDefault="00A15CA9">
      <w:pPr>
        <w:tabs>
          <w:tab w:val="left" w:pos="8080"/>
        </w:tabs>
        <w:ind w:left="709" w:right="814"/>
        <w:jc w:val="both"/>
        <w:rPr>
          <w:rFonts w:ascii="Palatino Linotype" w:hAnsi="Palatino Linotype" w:cs="Arial"/>
          <w:i/>
          <w:iCs/>
          <w:color w:val="000000"/>
          <w:sz w:val="22"/>
        </w:rPr>
      </w:pPr>
      <w:r>
        <w:rPr>
          <w:rFonts w:ascii="Palatino Linotype" w:hAnsi="Palatino Linotype" w:cs="Arial"/>
          <w:b/>
          <w:bCs/>
          <w:i/>
          <w:iCs/>
          <w:color w:val="000000"/>
          <w:sz w:val="22"/>
        </w:rPr>
        <w:t>IV.</w:t>
      </w:r>
      <w:r>
        <w:rPr>
          <w:rStyle w:val="apple-converted-space"/>
          <w:rFonts w:ascii="Palatino Linotype" w:hAnsi="Palatino Linotype" w:cs="Arial"/>
          <w:i/>
          <w:iCs/>
          <w:color w:val="000000"/>
          <w:sz w:val="22"/>
        </w:rPr>
        <w:t> </w:t>
      </w:r>
      <w:r>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14:paraId="3CB80010" w14:textId="77777777" w:rsidR="00C70C8E" w:rsidRDefault="00C70C8E">
      <w:pPr>
        <w:tabs>
          <w:tab w:val="left" w:pos="8080"/>
        </w:tabs>
        <w:ind w:left="709" w:right="814"/>
        <w:jc w:val="both"/>
        <w:rPr>
          <w:rFonts w:ascii="Palatino Linotype" w:hAnsi="Palatino Linotype" w:cs="Arial"/>
          <w:i/>
          <w:color w:val="222222"/>
          <w:sz w:val="22"/>
        </w:rPr>
      </w:pPr>
    </w:p>
    <w:p w14:paraId="79E73DC6"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000000"/>
          <w:sz w:val="22"/>
        </w:rPr>
        <w:t>V.</w:t>
      </w:r>
      <w:r>
        <w:rPr>
          <w:rStyle w:val="apple-converted-space"/>
          <w:rFonts w:ascii="Palatino Linotype" w:hAnsi="Palatino Linotype" w:cs="Arial"/>
          <w:i/>
          <w:iCs/>
          <w:color w:val="000000"/>
          <w:sz w:val="22"/>
        </w:rPr>
        <w:t> </w:t>
      </w:r>
      <w:r>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39DE93" w14:textId="77777777" w:rsidR="00C70C8E" w:rsidRDefault="00C70C8E">
      <w:pPr>
        <w:tabs>
          <w:tab w:val="left" w:pos="8080"/>
        </w:tabs>
        <w:ind w:left="709" w:right="814"/>
        <w:jc w:val="both"/>
        <w:rPr>
          <w:rFonts w:ascii="Palatino Linotype" w:hAnsi="Palatino Linotype" w:cs="Arial"/>
          <w:b/>
          <w:bCs/>
          <w:i/>
          <w:iCs/>
          <w:color w:val="000000"/>
          <w:sz w:val="22"/>
        </w:rPr>
      </w:pPr>
    </w:p>
    <w:p w14:paraId="421C7ACE"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000000"/>
          <w:sz w:val="22"/>
        </w:rPr>
        <w:t>VI.</w:t>
      </w:r>
      <w:r>
        <w:rPr>
          <w:rStyle w:val="apple-converted-space"/>
          <w:rFonts w:ascii="Palatino Linotype" w:hAnsi="Palatino Linotype" w:cs="Arial"/>
          <w:i/>
          <w:iCs/>
          <w:color w:val="000000"/>
          <w:sz w:val="22"/>
        </w:rPr>
        <w:t> </w:t>
      </w:r>
      <w:r>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14:paraId="599FFCAA" w14:textId="77777777" w:rsidR="00C70C8E" w:rsidRDefault="00C70C8E">
      <w:pPr>
        <w:tabs>
          <w:tab w:val="left" w:pos="8080"/>
        </w:tabs>
        <w:ind w:left="709" w:right="814"/>
        <w:jc w:val="both"/>
        <w:rPr>
          <w:rFonts w:ascii="Palatino Linotype" w:hAnsi="Palatino Linotype" w:cs="Arial"/>
          <w:b/>
          <w:bCs/>
          <w:i/>
          <w:iCs/>
          <w:color w:val="000000"/>
          <w:sz w:val="22"/>
        </w:rPr>
      </w:pPr>
    </w:p>
    <w:p w14:paraId="69ACD8B4"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000000"/>
          <w:sz w:val="22"/>
        </w:rPr>
        <w:t>VII.</w:t>
      </w:r>
      <w:r>
        <w:rPr>
          <w:rStyle w:val="apple-converted-space"/>
          <w:rFonts w:ascii="Palatino Linotype" w:hAnsi="Palatino Linotype" w:cs="Arial"/>
          <w:i/>
          <w:iCs/>
          <w:color w:val="000000"/>
          <w:sz w:val="22"/>
        </w:rPr>
        <w:t> </w:t>
      </w:r>
      <w:r>
        <w:rPr>
          <w:rFonts w:ascii="Palatino Linotype" w:hAnsi="Palatino Linotype" w:cs="Arial"/>
          <w:i/>
          <w:iCs/>
          <w:color w:val="000000"/>
          <w:sz w:val="22"/>
        </w:rPr>
        <w:t>La inobservancia a las disposiciones en materia de acceso a la información pública será sancionada en los términos que dispongan las leyes.</w:t>
      </w:r>
      <w:r>
        <w:rPr>
          <w:rFonts w:ascii="Palatino Linotype" w:hAnsi="Palatino Linotype" w:cs="Arial"/>
          <w:b/>
          <w:bCs/>
          <w:i/>
          <w:iCs/>
          <w:color w:val="222222"/>
          <w:sz w:val="22"/>
        </w:rPr>
        <w:t>”</w:t>
      </w:r>
    </w:p>
    <w:p w14:paraId="27024E27" w14:textId="77777777" w:rsidR="00C70C8E" w:rsidRDefault="00A15CA9">
      <w:pPr>
        <w:tabs>
          <w:tab w:val="left" w:pos="8080"/>
        </w:tabs>
        <w:ind w:left="709" w:right="814"/>
        <w:jc w:val="center"/>
        <w:rPr>
          <w:rFonts w:ascii="Palatino Linotype" w:hAnsi="Palatino Linotype" w:cs="Arial"/>
          <w:b/>
          <w:bCs/>
          <w:i/>
          <w:iCs/>
          <w:color w:val="222222"/>
          <w:sz w:val="22"/>
        </w:rPr>
      </w:pPr>
      <w:r>
        <w:rPr>
          <w:rFonts w:ascii="Palatino Linotype" w:hAnsi="Palatino Linotype" w:cs="Arial"/>
          <w:b/>
          <w:bCs/>
          <w:i/>
          <w:iCs/>
          <w:color w:val="222222"/>
          <w:sz w:val="22"/>
        </w:rPr>
        <w:t xml:space="preserve">Constitución </w:t>
      </w:r>
      <w:r>
        <w:rPr>
          <w:rFonts w:ascii="Palatino Linotype" w:hAnsi="Palatino Linotype" w:cs="Arial"/>
          <w:i/>
          <w:iCs/>
          <w:color w:val="000000"/>
          <w:sz w:val="22"/>
        </w:rPr>
        <w:t>Política</w:t>
      </w:r>
      <w:r>
        <w:rPr>
          <w:rFonts w:ascii="Palatino Linotype" w:hAnsi="Palatino Linotype" w:cs="Arial"/>
          <w:b/>
          <w:bCs/>
          <w:i/>
          <w:iCs/>
          <w:color w:val="222222"/>
          <w:sz w:val="22"/>
        </w:rPr>
        <w:t xml:space="preserve"> del Estado Libre y Soberano de México</w:t>
      </w:r>
    </w:p>
    <w:p w14:paraId="1E7D0310" w14:textId="77777777" w:rsidR="00C70C8E" w:rsidRDefault="00C70C8E">
      <w:pPr>
        <w:tabs>
          <w:tab w:val="left" w:pos="8080"/>
        </w:tabs>
        <w:ind w:left="709" w:right="814"/>
        <w:jc w:val="center"/>
        <w:rPr>
          <w:rFonts w:ascii="Palatino Linotype" w:hAnsi="Palatino Linotype" w:cs="Arial"/>
          <w:i/>
          <w:color w:val="222222"/>
          <w:sz w:val="22"/>
        </w:rPr>
      </w:pPr>
    </w:p>
    <w:p w14:paraId="3CEB4EEF"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222222"/>
          <w:sz w:val="22"/>
        </w:rPr>
        <w:t>“</w:t>
      </w:r>
      <w:r>
        <w:rPr>
          <w:rFonts w:ascii="Palatino Linotype" w:hAnsi="Palatino Linotype" w:cs="Arial"/>
          <w:b/>
          <w:bCs/>
          <w:i/>
          <w:iCs/>
          <w:color w:val="000000"/>
          <w:sz w:val="22"/>
        </w:rPr>
        <w:t>Artículo</w:t>
      </w:r>
      <w:r>
        <w:rPr>
          <w:rFonts w:ascii="Palatino Linotype" w:hAnsi="Palatino Linotype" w:cs="Arial"/>
          <w:b/>
          <w:bCs/>
          <w:i/>
          <w:iCs/>
          <w:color w:val="222222"/>
          <w:sz w:val="22"/>
        </w:rPr>
        <w:t xml:space="preserve"> 5.  …</w:t>
      </w:r>
    </w:p>
    <w:p w14:paraId="2A4003A9"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i/>
          <w:iCs/>
          <w:color w:val="222222"/>
          <w:sz w:val="22"/>
        </w:rPr>
        <w:t>. . .</w:t>
      </w:r>
    </w:p>
    <w:p w14:paraId="74D94641"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b/>
          <w:bCs/>
          <w:i/>
          <w:iCs/>
          <w:color w:val="222222"/>
          <w:sz w:val="22"/>
        </w:rPr>
        <w:t>El derecho a la información será garantizado por el Estado</w:t>
      </w:r>
      <w:r>
        <w:rPr>
          <w:rFonts w:ascii="Palatino Linotype" w:hAnsi="Palatino Linotype" w:cs="Arial"/>
          <w:i/>
          <w:iCs/>
          <w:color w:val="222222"/>
          <w:sz w:val="22"/>
        </w:rPr>
        <w:t>. La ley establecerá las previsiones que permitan asegurar la protección, el respeto y la difusión de este derecho.</w:t>
      </w:r>
    </w:p>
    <w:p w14:paraId="4E691FFA" w14:textId="77777777" w:rsidR="00C70C8E" w:rsidRDefault="00A15CA9">
      <w:pPr>
        <w:tabs>
          <w:tab w:val="left" w:pos="8080"/>
        </w:tabs>
        <w:ind w:left="709" w:right="814"/>
        <w:jc w:val="both"/>
        <w:rPr>
          <w:rFonts w:ascii="Palatino Linotype" w:hAnsi="Palatino Linotype" w:cs="Arial"/>
          <w:i/>
          <w:iCs/>
          <w:color w:val="222222"/>
          <w:sz w:val="22"/>
        </w:rPr>
      </w:pPr>
      <w:r>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FC971B" w14:textId="77777777" w:rsidR="00C70C8E" w:rsidRDefault="00C70C8E">
      <w:pPr>
        <w:tabs>
          <w:tab w:val="left" w:pos="8080"/>
        </w:tabs>
        <w:ind w:left="709" w:right="814"/>
        <w:jc w:val="both"/>
        <w:rPr>
          <w:rFonts w:ascii="Palatino Linotype" w:hAnsi="Palatino Linotype" w:cs="Arial"/>
          <w:i/>
          <w:color w:val="222222"/>
          <w:sz w:val="22"/>
        </w:rPr>
      </w:pPr>
    </w:p>
    <w:p w14:paraId="423DC61E" w14:textId="77777777" w:rsidR="00C70C8E" w:rsidRDefault="00A15CA9">
      <w:pPr>
        <w:tabs>
          <w:tab w:val="left" w:pos="8080"/>
        </w:tabs>
        <w:ind w:left="709" w:right="814"/>
        <w:jc w:val="both"/>
        <w:rPr>
          <w:rFonts w:ascii="Palatino Linotype" w:hAnsi="Palatino Linotype" w:cs="Arial"/>
          <w:i/>
          <w:iCs/>
          <w:color w:val="222222"/>
          <w:sz w:val="22"/>
        </w:rPr>
      </w:pPr>
      <w:r>
        <w:rPr>
          <w:rFonts w:ascii="Palatino Linotype" w:hAnsi="Palatino Linotype" w:cs="Arial"/>
          <w:i/>
          <w:iCs/>
          <w:color w:val="222222"/>
          <w:sz w:val="22"/>
        </w:rPr>
        <w:t>Este derecho se regirá por los principios y bases siguientes:</w:t>
      </w:r>
    </w:p>
    <w:p w14:paraId="56E64889" w14:textId="77777777" w:rsidR="00C70C8E" w:rsidRDefault="00C70C8E">
      <w:pPr>
        <w:tabs>
          <w:tab w:val="left" w:pos="8080"/>
        </w:tabs>
        <w:ind w:left="709" w:right="814"/>
        <w:jc w:val="both"/>
        <w:rPr>
          <w:rFonts w:ascii="Palatino Linotype" w:hAnsi="Palatino Linotype" w:cs="Arial"/>
          <w:i/>
          <w:color w:val="222222"/>
          <w:sz w:val="22"/>
        </w:rPr>
      </w:pPr>
    </w:p>
    <w:p w14:paraId="5B798F3A"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lastRenderedPageBreak/>
        <w:t>I.</w:t>
      </w:r>
      <w:r>
        <w:rPr>
          <w:rFonts w:ascii="Palatino Linotype" w:hAnsi="Palatino Linotype" w:cs="Arial"/>
          <w:i/>
          <w:iCs/>
          <w:color w:val="222222"/>
          <w:sz w:val="22"/>
        </w:rPr>
        <w:t xml:space="preserve"> </w:t>
      </w:r>
      <w:r>
        <w:rPr>
          <w:rFonts w:ascii="Palatino Linotype" w:hAnsi="Palatino Linotype" w:cs="Arial"/>
          <w:b/>
          <w:bCs/>
          <w:i/>
          <w:iCs/>
          <w:color w:val="222222"/>
          <w:sz w:val="22"/>
        </w:rPr>
        <w:t xml:space="preserve">Toda la información en posesión de cualquier autoridad, </w:t>
      </w:r>
      <w:r>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Pr>
          <w:rFonts w:ascii="Palatino Linotype" w:hAnsi="Palatino Linotype" w:cs="Arial"/>
          <w:i/>
          <w:iCs/>
          <w:color w:val="222222"/>
          <w:sz w:val="22"/>
        </w:rPr>
        <w:t xml:space="preserve">, </w:t>
      </w:r>
      <w:r>
        <w:rPr>
          <w:rFonts w:ascii="Palatino Linotype" w:hAnsi="Palatino Linotype" w:cs="Arial"/>
          <w:b/>
          <w:i/>
          <w:iCs/>
          <w:color w:val="222222"/>
          <w:sz w:val="22"/>
        </w:rPr>
        <w:t>así como del gobierno y de la administración pública municipal y sus organismos descentralizados</w:t>
      </w:r>
      <w:r>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788DA4" w14:textId="77777777" w:rsidR="00C70C8E" w:rsidRDefault="00C70C8E">
      <w:pPr>
        <w:pStyle w:val="NormalWeb"/>
        <w:tabs>
          <w:tab w:val="left" w:pos="8080"/>
        </w:tabs>
        <w:spacing w:beforeAutospacing="0" w:afterAutospacing="0"/>
        <w:ind w:left="709" w:right="814"/>
        <w:jc w:val="both"/>
        <w:rPr>
          <w:rFonts w:ascii="Palatino Linotype" w:hAnsi="Palatino Linotype" w:cs="Arial"/>
          <w:b/>
          <w:i/>
          <w:iCs/>
          <w:color w:val="222222"/>
          <w:sz w:val="22"/>
        </w:rPr>
      </w:pPr>
    </w:p>
    <w:p w14:paraId="68DECA28"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t>II.</w:t>
      </w:r>
      <w:r>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5FE4ADB" w14:textId="77777777" w:rsidR="00C70C8E" w:rsidRDefault="00C70C8E">
      <w:pPr>
        <w:pStyle w:val="NormalWeb"/>
        <w:tabs>
          <w:tab w:val="left" w:pos="8080"/>
        </w:tabs>
        <w:spacing w:beforeAutospacing="0" w:afterAutospacing="0"/>
        <w:ind w:left="709" w:right="814"/>
        <w:jc w:val="both"/>
        <w:rPr>
          <w:rFonts w:ascii="Palatino Linotype" w:hAnsi="Palatino Linotype" w:cs="Arial"/>
          <w:b/>
          <w:i/>
          <w:iCs/>
          <w:color w:val="222222"/>
          <w:sz w:val="22"/>
        </w:rPr>
      </w:pPr>
    </w:p>
    <w:p w14:paraId="478A83BB"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t>IV.</w:t>
      </w:r>
      <w:r>
        <w:rPr>
          <w:rFonts w:ascii="Palatino Linotype" w:hAnsi="Palatino Linotype"/>
          <w:i/>
          <w:color w:val="222222"/>
          <w:sz w:val="22"/>
        </w:rPr>
        <w:t>    </w:t>
      </w:r>
      <w:r>
        <w:rPr>
          <w:rStyle w:val="apple-converted-space"/>
          <w:rFonts w:ascii="Palatino Linotype" w:hAnsi="Palatino Linotype"/>
          <w:i/>
          <w:color w:val="222222"/>
          <w:sz w:val="22"/>
        </w:rPr>
        <w:t> </w:t>
      </w:r>
      <w:r>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14:paraId="27EC8469" w14:textId="77777777" w:rsidR="00C70C8E" w:rsidRDefault="00C70C8E">
      <w:pPr>
        <w:pStyle w:val="NormalWeb"/>
        <w:tabs>
          <w:tab w:val="left" w:pos="8080"/>
        </w:tabs>
        <w:spacing w:beforeAutospacing="0" w:afterAutospacing="0"/>
        <w:ind w:left="709" w:right="814"/>
        <w:jc w:val="both"/>
        <w:rPr>
          <w:rFonts w:ascii="Palatino Linotype" w:hAnsi="Palatino Linotype" w:cs="Arial"/>
          <w:b/>
          <w:i/>
          <w:iCs/>
          <w:color w:val="222222"/>
          <w:sz w:val="22"/>
        </w:rPr>
      </w:pPr>
    </w:p>
    <w:p w14:paraId="37A08411"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t>V.</w:t>
      </w:r>
      <w:r>
        <w:rPr>
          <w:rFonts w:ascii="Palatino Linotype" w:hAnsi="Palatino Linotype"/>
          <w:b/>
          <w:i/>
          <w:color w:val="222222"/>
          <w:sz w:val="22"/>
        </w:rPr>
        <w:t xml:space="preserve"> </w:t>
      </w:r>
      <w:r>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3F74470"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t>VI.</w:t>
      </w:r>
      <w:r>
        <w:rPr>
          <w:rFonts w:ascii="Palatino Linotype" w:hAnsi="Palatino Linotype"/>
          <w:i/>
          <w:color w:val="222222"/>
          <w:sz w:val="22"/>
        </w:rPr>
        <w:t xml:space="preserve"> </w:t>
      </w:r>
      <w:r>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009425F" w14:textId="77777777" w:rsidR="00C70C8E" w:rsidRDefault="00C70C8E">
      <w:pPr>
        <w:pStyle w:val="NormalWeb"/>
        <w:tabs>
          <w:tab w:val="left" w:pos="8080"/>
        </w:tabs>
        <w:spacing w:beforeAutospacing="0" w:afterAutospacing="0"/>
        <w:ind w:left="709" w:right="814"/>
        <w:jc w:val="both"/>
        <w:rPr>
          <w:rFonts w:ascii="Palatino Linotype" w:hAnsi="Palatino Linotype" w:cs="Arial"/>
          <w:i/>
          <w:iCs/>
          <w:color w:val="222222"/>
          <w:sz w:val="22"/>
        </w:rPr>
      </w:pPr>
    </w:p>
    <w:p w14:paraId="5E440D80" w14:textId="77777777" w:rsidR="00C70C8E" w:rsidRDefault="00A15CA9">
      <w:pPr>
        <w:pStyle w:val="NormalWeb"/>
        <w:tabs>
          <w:tab w:val="left" w:pos="8080"/>
        </w:tabs>
        <w:spacing w:beforeAutospacing="0" w:afterAutospacing="0"/>
        <w:ind w:left="709" w:right="814"/>
        <w:jc w:val="both"/>
        <w:rPr>
          <w:rFonts w:ascii="Palatino Linotype" w:hAnsi="Palatino Linotype" w:cs="Arial"/>
          <w:i/>
          <w:color w:val="222222"/>
          <w:sz w:val="22"/>
        </w:rPr>
      </w:pPr>
      <w:r>
        <w:rPr>
          <w:rFonts w:ascii="Palatino Linotype" w:hAnsi="Palatino Linotype" w:cs="Arial"/>
          <w:b/>
          <w:i/>
          <w:iCs/>
          <w:color w:val="222222"/>
          <w:sz w:val="22"/>
        </w:rPr>
        <w:t>VII</w:t>
      </w:r>
      <w:r>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14:paraId="73C6E347" w14:textId="77777777" w:rsidR="00C70C8E" w:rsidRDefault="00C70C8E">
      <w:pPr>
        <w:tabs>
          <w:tab w:val="left" w:pos="8080"/>
        </w:tabs>
        <w:ind w:left="709" w:right="814"/>
        <w:jc w:val="both"/>
        <w:rPr>
          <w:rFonts w:ascii="Palatino Linotype" w:hAnsi="Palatino Linotype" w:cs="Arial"/>
          <w:i/>
          <w:color w:val="222222"/>
          <w:sz w:val="22"/>
        </w:rPr>
      </w:pPr>
    </w:p>
    <w:p w14:paraId="300A1DB2" w14:textId="77777777" w:rsidR="00C70C8E" w:rsidRDefault="00A15CA9">
      <w:pPr>
        <w:tabs>
          <w:tab w:val="left" w:pos="8080"/>
        </w:tabs>
        <w:ind w:left="709" w:right="814"/>
        <w:jc w:val="both"/>
        <w:rPr>
          <w:rFonts w:ascii="Palatino Linotype" w:hAnsi="Palatino Linotype" w:cs="Arial"/>
          <w:i/>
          <w:color w:val="222222"/>
          <w:sz w:val="22"/>
        </w:rPr>
      </w:pPr>
      <w:r>
        <w:rPr>
          <w:rFonts w:ascii="Palatino Linotype" w:hAnsi="Palatino Linotype" w:cs="Arial"/>
          <w:i/>
          <w:color w:val="222222"/>
          <w:sz w:val="22"/>
        </w:rPr>
        <w:t>(Énfasis añadido)</w:t>
      </w:r>
    </w:p>
    <w:p w14:paraId="0F21F5BB" w14:textId="77777777" w:rsidR="00C70C8E" w:rsidRDefault="00C70C8E">
      <w:pPr>
        <w:tabs>
          <w:tab w:val="left" w:pos="8080"/>
        </w:tabs>
        <w:spacing w:line="360" w:lineRule="auto"/>
        <w:ind w:left="709" w:right="814"/>
        <w:jc w:val="both"/>
        <w:rPr>
          <w:rFonts w:ascii="Palatino Linotype" w:hAnsi="Palatino Linotype" w:cs="Arial"/>
          <w:i/>
          <w:color w:val="222222"/>
          <w:sz w:val="22"/>
        </w:rPr>
      </w:pPr>
    </w:p>
    <w:p w14:paraId="24DCC606" w14:textId="77777777" w:rsidR="00C70C8E" w:rsidRDefault="00A15CA9">
      <w:pPr>
        <w:spacing w:line="360" w:lineRule="auto"/>
        <w:jc w:val="both"/>
        <w:rPr>
          <w:rFonts w:ascii="Palatino Linotype" w:hAnsi="Palatino Linotype" w:cs="Arial"/>
          <w:color w:val="222222"/>
        </w:rPr>
      </w:pPr>
      <w:r>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44A5ABC5" w14:textId="77777777" w:rsidR="00C70C8E" w:rsidRDefault="00C70C8E">
      <w:pPr>
        <w:spacing w:line="360" w:lineRule="auto"/>
        <w:jc w:val="both"/>
        <w:rPr>
          <w:rFonts w:ascii="Palatino Linotype" w:hAnsi="Palatino Linotype" w:cs="Arial"/>
          <w:color w:val="222222"/>
        </w:rPr>
      </w:pPr>
    </w:p>
    <w:p w14:paraId="22BB8B5F" w14:textId="77777777" w:rsidR="00C70C8E" w:rsidRDefault="00A15CA9">
      <w:pPr>
        <w:spacing w:line="360" w:lineRule="auto"/>
        <w:jc w:val="both"/>
        <w:rPr>
          <w:rFonts w:ascii="Palatino Linotype" w:hAnsi="Palatino Linotype" w:cs="Arial"/>
          <w:color w:val="222222"/>
        </w:rPr>
      </w:pPr>
      <w:r>
        <w:rPr>
          <w:rFonts w:ascii="Palatino Linotype" w:hAnsi="Palatino Linotype" w:cs="Arial"/>
          <w:color w:val="222222"/>
        </w:rPr>
        <w:t>Por otra parte, del contenido del artículo 1 de la Constitución Política de los Estados Unidos Mexicanos, se destaca lo siguiente:</w:t>
      </w:r>
    </w:p>
    <w:p w14:paraId="0FDE7715" w14:textId="77777777" w:rsidR="00C70C8E" w:rsidRDefault="00C70C8E">
      <w:pPr>
        <w:spacing w:line="360" w:lineRule="auto"/>
        <w:jc w:val="both"/>
        <w:rPr>
          <w:rFonts w:ascii="Palatino Linotype" w:hAnsi="Palatino Linotype" w:cs="Arial"/>
          <w:color w:val="222222"/>
        </w:rPr>
      </w:pPr>
    </w:p>
    <w:p w14:paraId="648B239D" w14:textId="77777777" w:rsidR="00C70C8E" w:rsidRDefault="00A15CA9">
      <w:pPr>
        <w:ind w:left="709" w:right="814"/>
        <w:jc w:val="both"/>
        <w:rPr>
          <w:rFonts w:ascii="Palatino Linotype" w:hAnsi="Palatino Linotype" w:cs="Arial"/>
          <w:i/>
          <w:iCs/>
          <w:color w:val="222222"/>
          <w:sz w:val="22"/>
        </w:rPr>
      </w:pPr>
      <w:r>
        <w:rPr>
          <w:rFonts w:ascii="Palatino Linotype" w:hAnsi="Palatino Linotype" w:cs="Arial"/>
          <w:i/>
          <w:iCs/>
          <w:color w:val="222222"/>
          <w:sz w:val="22"/>
        </w:rPr>
        <w:t>“</w:t>
      </w:r>
      <w:r>
        <w:rPr>
          <w:rFonts w:ascii="Palatino Linotype" w:hAnsi="Palatino Linotype" w:cs="Arial"/>
          <w:b/>
          <w:bCs/>
          <w:i/>
          <w:iCs/>
          <w:color w:val="222222"/>
          <w:sz w:val="22"/>
        </w:rPr>
        <w:t xml:space="preserve">Artículo </w:t>
      </w:r>
      <w:proofErr w:type="spellStart"/>
      <w:r>
        <w:rPr>
          <w:rFonts w:ascii="Palatino Linotype" w:hAnsi="Palatino Linotype" w:cs="Arial"/>
          <w:b/>
          <w:bCs/>
          <w:i/>
          <w:iCs/>
          <w:color w:val="222222"/>
          <w:sz w:val="22"/>
        </w:rPr>
        <w:t>1o</w:t>
      </w:r>
      <w:proofErr w:type="spellEnd"/>
      <w:r>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E226B6" w14:textId="77777777" w:rsidR="00C70C8E" w:rsidRDefault="00C70C8E">
      <w:pPr>
        <w:ind w:left="709" w:right="814"/>
        <w:jc w:val="both"/>
        <w:rPr>
          <w:rFonts w:ascii="Palatino Linotype" w:hAnsi="Palatino Linotype" w:cs="Arial"/>
          <w:color w:val="222222"/>
          <w:sz w:val="22"/>
        </w:rPr>
      </w:pPr>
    </w:p>
    <w:p w14:paraId="26F3E471" w14:textId="77777777" w:rsidR="00C70C8E" w:rsidRDefault="00A15CA9">
      <w:pPr>
        <w:ind w:left="709" w:right="814"/>
        <w:jc w:val="both"/>
        <w:rPr>
          <w:rFonts w:ascii="Palatino Linotype" w:hAnsi="Palatino Linotype" w:cs="Arial"/>
          <w:b/>
          <w:bCs/>
          <w:i/>
          <w:iCs/>
          <w:color w:val="222222"/>
          <w:sz w:val="22"/>
        </w:rPr>
      </w:pPr>
      <w:r>
        <w:rPr>
          <w:rFonts w:ascii="Palatino Linotype" w:hAnsi="Palatino Linotype" w:cs="Arial"/>
          <w:b/>
          <w:bCs/>
          <w:i/>
          <w:iCs/>
          <w:color w:val="222222"/>
          <w:sz w:val="22"/>
        </w:rPr>
        <w:t>Las normas relativas a los derechos humanos se interpretarán</w:t>
      </w:r>
      <w:r>
        <w:rPr>
          <w:rStyle w:val="apple-converted-space"/>
          <w:rFonts w:ascii="Palatino Linotype" w:hAnsi="Palatino Linotype" w:cs="Arial"/>
          <w:i/>
          <w:iCs/>
          <w:color w:val="222222"/>
          <w:sz w:val="22"/>
        </w:rPr>
        <w:t> </w:t>
      </w:r>
      <w:r>
        <w:rPr>
          <w:rFonts w:ascii="Palatino Linotype" w:hAnsi="Palatino Linotype" w:cs="Arial"/>
          <w:i/>
          <w:iCs/>
          <w:color w:val="222222"/>
          <w:sz w:val="22"/>
        </w:rPr>
        <w:t>de conformidad con esta Constitución y con los tratados internacionales de la</w:t>
      </w:r>
      <w:r>
        <w:rPr>
          <w:rStyle w:val="apple-converted-space"/>
          <w:rFonts w:ascii="Palatino Linotype" w:hAnsi="Palatino Linotype" w:cs="Arial"/>
          <w:i/>
          <w:iCs/>
          <w:color w:val="222222"/>
          <w:sz w:val="22"/>
        </w:rPr>
        <w:t> </w:t>
      </w:r>
      <w:r>
        <w:rPr>
          <w:rFonts w:ascii="Palatino Linotype" w:hAnsi="Palatino Linotype" w:cs="Arial"/>
          <w:b/>
          <w:bCs/>
          <w:i/>
          <w:iCs/>
          <w:color w:val="222222"/>
          <w:sz w:val="22"/>
        </w:rPr>
        <w:t>materia</w:t>
      </w:r>
      <w:r>
        <w:rPr>
          <w:rStyle w:val="apple-converted-space"/>
          <w:rFonts w:ascii="Palatino Linotype" w:hAnsi="Palatino Linotype" w:cs="Arial"/>
          <w:i/>
          <w:iCs/>
          <w:color w:val="222222"/>
          <w:sz w:val="22"/>
        </w:rPr>
        <w:t> </w:t>
      </w:r>
      <w:r>
        <w:rPr>
          <w:rFonts w:ascii="Palatino Linotype" w:hAnsi="Palatino Linotype" w:cs="Arial"/>
          <w:b/>
          <w:bCs/>
          <w:i/>
          <w:iCs/>
          <w:color w:val="222222"/>
          <w:sz w:val="22"/>
        </w:rPr>
        <w:t>favoreciendo en todo tiempo a las personas la protección más amplia.</w:t>
      </w:r>
    </w:p>
    <w:p w14:paraId="758F9219" w14:textId="77777777" w:rsidR="00C70C8E" w:rsidRDefault="00C70C8E">
      <w:pPr>
        <w:ind w:left="709" w:right="814"/>
        <w:jc w:val="both"/>
        <w:rPr>
          <w:rFonts w:ascii="Palatino Linotype" w:hAnsi="Palatino Linotype" w:cs="Arial"/>
          <w:color w:val="222222"/>
          <w:sz w:val="22"/>
        </w:rPr>
      </w:pPr>
    </w:p>
    <w:p w14:paraId="1FE4BB20" w14:textId="77777777" w:rsidR="00C70C8E" w:rsidRDefault="00A15CA9">
      <w:pPr>
        <w:ind w:left="709" w:right="814"/>
        <w:jc w:val="both"/>
        <w:rPr>
          <w:rFonts w:ascii="Palatino Linotype" w:hAnsi="Palatino Linotype" w:cs="Arial"/>
          <w:i/>
          <w:iCs/>
          <w:color w:val="222222"/>
          <w:sz w:val="22"/>
        </w:rPr>
      </w:pPr>
      <w:r>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14:paraId="24EB7FC9" w14:textId="77777777" w:rsidR="00C70C8E" w:rsidRDefault="00A15CA9">
      <w:pPr>
        <w:ind w:left="709" w:right="814"/>
        <w:jc w:val="both"/>
        <w:rPr>
          <w:rFonts w:ascii="Palatino Linotype" w:hAnsi="Palatino Linotype" w:cs="Arial"/>
          <w:color w:val="222222"/>
          <w:sz w:val="22"/>
        </w:rPr>
      </w:pPr>
      <w:r>
        <w:rPr>
          <w:rFonts w:ascii="Palatino Linotype" w:hAnsi="Palatino Linotype" w:cs="Arial"/>
          <w:color w:val="222222"/>
          <w:sz w:val="22"/>
        </w:rPr>
        <w:t>(Énfasis añadido)</w:t>
      </w:r>
    </w:p>
    <w:p w14:paraId="79920E98" w14:textId="77777777" w:rsidR="00C70C8E" w:rsidRDefault="00C70C8E">
      <w:pPr>
        <w:pStyle w:val="NormalWeb"/>
        <w:spacing w:beforeAutospacing="0" w:afterAutospacing="0" w:line="360" w:lineRule="auto"/>
        <w:ind w:right="1043"/>
        <w:jc w:val="both"/>
        <w:rPr>
          <w:rFonts w:ascii="Palatino Linotype" w:hAnsi="Palatino Linotype" w:cs="Arial"/>
          <w:color w:val="222222"/>
        </w:rPr>
      </w:pPr>
    </w:p>
    <w:p w14:paraId="7346CF7B" w14:textId="77777777" w:rsidR="00C70C8E" w:rsidRDefault="00A15CA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7E92A208" w14:textId="77777777" w:rsidR="00C70C8E" w:rsidRDefault="00C70C8E">
      <w:pPr>
        <w:tabs>
          <w:tab w:val="left" w:pos="8080"/>
        </w:tabs>
        <w:spacing w:line="360" w:lineRule="auto"/>
        <w:ind w:right="899"/>
        <w:jc w:val="both"/>
        <w:rPr>
          <w:rFonts w:ascii="Palatino Linotype" w:hAnsi="Palatino Linotype" w:cs="Arial"/>
          <w:i/>
          <w:color w:val="222222"/>
        </w:rPr>
      </w:pPr>
    </w:p>
    <w:p w14:paraId="5A5F12F4" w14:textId="77777777" w:rsidR="00C70C8E" w:rsidRDefault="00A15CA9">
      <w:pPr>
        <w:ind w:left="709" w:right="814"/>
        <w:contextualSpacing/>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Pr>
          <w:rFonts w:ascii="Palatino Linotype" w:hAnsi="Palatino Linotype" w:cs="Arial"/>
          <w:b/>
          <w:i/>
          <w:color w:val="000000" w:themeColor="text1"/>
          <w:sz w:val="22"/>
        </w:rPr>
        <w:t>Artículo 2.-</w:t>
      </w:r>
      <w:r>
        <w:rPr>
          <w:rFonts w:ascii="Palatino Linotype" w:hAnsi="Palatino Linotype" w:cs="Arial"/>
          <w:i/>
          <w:color w:val="000000" w:themeColor="text1"/>
          <w:sz w:val="22"/>
        </w:rPr>
        <w:t xml:space="preserve"> </w:t>
      </w:r>
      <w:r>
        <w:rPr>
          <w:rFonts w:ascii="Palatino Linotype" w:hAnsi="Palatino Linotype" w:cs="Arial"/>
          <w:i/>
          <w:sz w:val="22"/>
        </w:rPr>
        <w:t>Son objetivos de esta Ley:</w:t>
      </w:r>
    </w:p>
    <w:p w14:paraId="0C66F2D6" w14:textId="77777777" w:rsidR="00C70C8E" w:rsidRDefault="00A15CA9">
      <w:pPr>
        <w:ind w:left="709" w:right="814"/>
        <w:contextualSpacing/>
        <w:jc w:val="both"/>
        <w:rPr>
          <w:rFonts w:ascii="Palatino Linotype" w:hAnsi="Palatino Linotype" w:cs="Arial"/>
          <w:i/>
          <w:color w:val="000000" w:themeColor="text1"/>
          <w:sz w:val="22"/>
        </w:rPr>
      </w:pPr>
      <w:r>
        <w:rPr>
          <w:rFonts w:ascii="Palatino Linotype" w:hAnsi="Palatino Linotype" w:cs="Arial"/>
          <w:i/>
          <w:color w:val="000000" w:themeColor="text1"/>
          <w:sz w:val="22"/>
        </w:rPr>
        <w:t>(…)</w:t>
      </w:r>
    </w:p>
    <w:p w14:paraId="647EA733" w14:textId="77777777" w:rsidR="00C70C8E" w:rsidRDefault="00A15CA9">
      <w:pPr>
        <w:ind w:left="709" w:right="814"/>
        <w:contextualSpacing/>
        <w:jc w:val="both"/>
        <w:rPr>
          <w:rFonts w:ascii="Palatino Linotype" w:hAnsi="Palatino Linotype" w:cs="Arial"/>
          <w:i/>
          <w:color w:val="000000" w:themeColor="text1"/>
          <w:sz w:val="22"/>
        </w:rPr>
      </w:pPr>
      <w:r>
        <w:rPr>
          <w:rFonts w:ascii="Palatino Linotype" w:hAnsi="Palatino Linotype" w:cs="Arial"/>
          <w:b/>
          <w:i/>
          <w:color w:val="000000" w:themeColor="text1"/>
          <w:sz w:val="22"/>
        </w:rPr>
        <w:t>II.</w:t>
      </w:r>
      <w:r>
        <w:rPr>
          <w:rFonts w:ascii="Palatino Linotype" w:hAnsi="Palatino Linotype" w:cs="Arial"/>
          <w:i/>
          <w:color w:val="000000" w:themeColor="text1"/>
          <w:sz w:val="22"/>
        </w:rPr>
        <w:t xml:space="preserve"> </w:t>
      </w:r>
      <w:r>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Pr>
          <w:rFonts w:ascii="Palatino Linotype" w:hAnsi="Palatino Linotype" w:cs="Arial"/>
          <w:i/>
          <w:color w:val="000000" w:themeColor="text1"/>
          <w:sz w:val="22"/>
        </w:rPr>
        <w:t>;</w:t>
      </w:r>
    </w:p>
    <w:p w14:paraId="69E136DA" w14:textId="77777777" w:rsidR="00C70C8E" w:rsidRDefault="00A15CA9">
      <w:pPr>
        <w:ind w:left="709" w:right="814"/>
        <w:contextualSpacing/>
        <w:jc w:val="both"/>
        <w:rPr>
          <w:rFonts w:ascii="Palatino Linotype" w:hAnsi="Palatino Linotype" w:cs="Arial"/>
          <w:i/>
          <w:color w:val="000000" w:themeColor="text1"/>
          <w:sz w:val="22"/>
        </w:rPr>
      </w:pPr>
      <w:r>
        <w:rPr>
          <w:rFonts w:ascii="Palatino Linotype" w:hAnsi="Palatino Linotype" w:cs="Arial"/>
          <w:i/>
          <w:color w:val="000000" w:themeColor="text1"/>
          <w:sz w:val="22"/>
        </w:rPr>
        <w:t>(…)</w:t>
      </w:r>
    </w:p>
    <w:p w14:paraId="0002358C" w14:textId="77777777" w:rsidR="00C70C8E" w:rsidRDefault="00C70C8E">
      <w:pPr>
        <w:ind w:left="709" w:right="814"/>
        <w:contextualSpacing/>
        <w:jc w:val="both"/>
        <w:rPr>
          <w:rFonts w:ascii="Palatino Linotype" w:hAnsi="Palatino Linotype" w:cs="Arial"/>
          <w:i/>
          <w:color w:val="000000" w:themeColor="text1"/>
          <w:sz w:val="22"/>
        </w:rPr>
      </w:pPr>
    </w:p>
    <w:p w14:paraId="6FCCE1FF" w14:textId="77777777" w:rsidR="00C70C8E" w:rsidRDefault="00A15CA9">
      <w:pPr>
        <w:ind w:left="709" w:right="814"/>
        <w:contextualSpacing/>
        <w:jc w:val="both"/>
        <w:rPr>
          <w:rFonts w:ascii="Palatino Linotype" w:hAnsi="Palatino Linotype" w:cs="Arial"/>
          <w:i/>
          <w:color w:val="000000" w:themeColor="text1"/>
          <w:sz w:val="22"/>
        </w:rPr>
      </w:pPr>
      <w:r>
        <w:rPr>
          <w:rFonts w:ascii="Palatino Linotype" w:hAnsi="Palatino Linotype" w:cs="Arial"/>
          <w:b/>
          <w:i/>
          <w:color w:val="000000" w:themeColor="text1"/>
          <w:sz w:val="22"/>
        </w:rPr>
        <w:t>Artículo 12.-</w:t>
      </w:r>
      <w:r>
        <w:rPr>
          <w:rFonts w:ascii="Palatino Linotype" w:hAnsi="Palatino Linotype" w:cs="Arial"/>
          <w:i/>
          <w:color w:val="000000" w:themeColor="text1"/>
          <w:sz w:val="22"/>
        </w:rPr>
        <w:t xml:space="preserve"> </w:t>
      </w:r>
      <w:r>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Pr>
          <w:rFonts w:ascii="Palatino Linotype" w:hAnsi="Palatino Linotype" w:cs="Arial"/>
          <w:i/>
          <w:color w:val="000000" w:themeColor="text1"/>
          <w:sz w:val="22"/>
        </w:rPr>
        <w:t>.</w:t>
      </w:r>
    </w:p>
    <w:p w14:paraId="2206DEF0" w14:textId="77777777" w:rsidR="00C70C8E" w:rsidRDefault="00C70C8E">
      <w:pPr>
        <w:ind w:left="709" w:right="814"/>
        <w:contextualSpacing/>
        <w:jc w:val="both"/>
        <w:rPr>
          <w:rFonts w:ascii="Palatino Linotype" w:hAnsi="Palatino Linotype" w:cs="Arial"/>
          <w:i/>
          <w:color w:val="000000" w:themeColor="text1"/>
          <w:sz w:val="22"/>
        </w:rPr>
      </w:pPr>
    </w:p>
    <w:p w14:paraId="7CA362CB" w14:textId="77777777" w:rsidR="00C70C8E" w:rsidRDefault="00A15CA9">
      <w:pPr>
        <w:ind w:left="709" w:right="814"/>
        <w:contextualSpacing/>
        <w:jc w:val="both"/>
        <w:rPr>
          <w:rFonts w:ascii="Palatino Linotype" w:hAnsi="Palatino Linotype" w:cs="Arial"/>
          <w:i/>
          <w:sz w:val="22"/>
        </w:rPr>
      </w:pPr>
      <w:r>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hAnsi="Palatino Linotype" w:cs="Arial"/>
          <w:i/>
          <w:sz w:val="22"/>
        </w:rPr>
        <w:t>la misma</w:t>
      </w:r>
      <w:proofErr w:type="gramEnd"/>
      <w:r>
        <w:rPr>
          <w:rFonts w:ascii="Palatino Linotype" w:hAnsi="Palatino Linotype" w:cs="Arial"/>
          <w:i/>
          <w:sz w:val="22"/>
        </w:rPr>
        <w:t>, ni el presentarla conforme al interés del solicitante; no estarán obligados a generarla, resumirla, efectuar cálculos o practicar investigaciones”</w:t>
      </w:r>
    </w:p>
    <w:p w14:paraId="2311FC23" w14:textId="77777777" w:rsidR="00C70C8E" w:rsidRDefault="00C70C8E">
      <w:pPr>
        <w:spacing w:line="360" w:lineRule="auto"/>
        <w:ind w:left="709" w:right="814"/>
        <w:contextualSpacing/>
        <w:jc w:val="both"/>
        <w:rPr>
          <w:rFonts w:ascii="Palatino Linotype" w:hAnsi="Palatino Linotype" w:cs="Arial"/>
          <w:i/>
          <w:color w:val="000000" w:themeColor="text1"/>
          <w:sz w:val="22"/>
        </w:rPr>
      </w:pPr>
    </w:p>
    <w:p w14:paraId="04027DE5" w14:textId="77777777" w:rsidR="00C70C8E" w:rsidRDefault="00A15CA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6EA46FFD" w14:textId="77777777" w:rsidR="00C70C8E" w:rsidRDefault="00C70C8E">
      <w:pPr>
        <w:spacing w:line="360" w:lineRule="auto"/>
        <w:jc w:val="both"/>
        <w:rPr>
          <w:rFonts w:ascii="Palatino Linotype" w:hAnsi="Palatino Linotype" w:cs="Arial"/>
          <w:color w:val="000000" w:themeColor="text1"/>
        </w:rPr>
      </w:pPr>
    </w:p>
    <w:p w14:paraId="356926C9" w14:textId="77777777" w:rsidR="00C70C8E" w:rsidRDefault="00A15CA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14:paraId="1E01B9D3" w14:textId="77777777" w:rsidR="00C70C8E" w:rsidRDefault="00C70C8E">
      <w:pPr>
        <w:spacing w:line="360" w:lineRule="auto"/>
        <w:jc w:val="both"/>
        <w:rPr>
          <w:rFonts w:ascii="Palatino Linotype" w:hAnsi="Palatino Linotype" w:cs="Arial"/>
          <w:color w:val="000000" w:themeColor="text1"/>
        </w:rPr>
      </w:pPr>
    </w:p>
    <w:p w14:paraId="43428E19" w14:textId="77777777" w:rsidR="00C70C8E" w:rsidRDefault="00A15CA9">
      <w:pPr>
        <w:spacing w:line="360" w:lineRule="auto"/>
        <w:jc w:val="both"/>
        <w:rPr>
          <w:rFonts w:ascii="Palatino Linotype" w:hAnsi="Palatino Linotype" w:cs="Arial"/>
        </w:rPr>
      </w:pPr>
      <w:r>
        <w:rPr>
          <w:rFonts w:ascii="Palatino Linotype" w:hAnsi="Palatino Linotype" w:cs="Arial"/>
        </w:rPr>
        <w:t>Adicional, tenemos que la Ley de la materia, prevé en su artículo 23, lo siguiente:</w:t>
      </w:r>
    </w:p>
    <w:p w14:paraId="6B5222A1" w14:textId="77777777" w:rsidR="00C70C8E" w:rsidRDefault="00C70C8E">
      <w:pPr>
        <w:spacing w:line="360" w:lineRule="auto"/>
        <w:jc w:val="both"/>
        <w:rPr>
          <w:rFonts w:ascii="Palatino Linotype" w:hAnsi="Palatino Linotype" w:cs="Arial"/>
        </w:rPr>
      </w:pPr>
    </w:p>
    <w:p w14:paraId="49077A9E" w14:textId="77777777" w:rsidR="00C70C8E" w:rsidRDefault="00A15CA9">
      <w:pPr>
        <w:ind w:left="709" w:right="814"/>
        <w:jc w:val="both"/>
        <w:rPr>
          <w:rFonts w:ascii="Palatino Linotype" w:hAnsi="Palatino Linotype" w:cs="Arial"/>
          <w:i/>
          <w:sz w:val="22"/>
        </w:rPr>
      </w:pPr>
      <w:r>
        <w:rPr>
          <w:rFonts w:ascii="Palatino Linotype" w:hAnsi="Palatino Linotype" w:cs="Arial"/>
          <w:b/>
          <w:i/>
          <w:sz w:val="22"/>
        </w:rPr>
        <w:t xml:space="preserve">Artículo 23. Son sujetos obligados a transparentar y permitir el acceso a su información y </w:t>
      </w:r>
      <w:r>
        <w:rPr>
          <w:rFonts w:ascii="Palatino Linotype" w:hAnsi="Palatino Linotype"/>
          <w:b/>
          <w:i/>
          <w:sz w:val="22"/>
        </w:rPr>
        <w:t>proteger</w:t>
      </w:r>
      <w:r>
        <w:rPr>
          <w:rFonts w:ascii="Palatino Linotype" w:hAnsi="Palatino Linotype" w:cs="Arial"/>
          <w:b/>
          <w:i/>
          <w:sz w:val="22"/>
        </w:rPr>
        <w:t xml:space="preserve"> los datos personales que obren en su poder</w:t>
      </w:r>
      <w:r>
        <w:rPr>
          <w:rFonts w:ascii="Palatino Linotype" w:hAnsi="Palatino Linotype" w:cs="Arial"/>
          <w:i/>
          <w:sz w:val="22"/>
        </w:rPr>
        <w:t>:</w:t>
      </w:r>
    </w:p>
    <w:p w14:paraId="3EF7CA41" w14:textId="77777777" w:rsidR="00C70C8E" w:rsidRDefault="00C70C8E">
      <w:pPr>
        <w:ind w:left="709" w:right="814"/>
        <w:jc w:val="both"/>
        <w:rPr>
          <w:rFonts w:ascii="Palatino Linotype" w:hAnsi="Palatino Linotype" w:cs="Arial"/>
          <w:i/>
          <w:sz w:val="22"/>
        </w:rPr>
      </w:pPr>
    </w:p>
    <w:p w14:paraId="4316E4B3" w14:textId="77777777" w:rsidR="00C70C8E" w:rsidRDefault="00A15CA9">
      <w:pPr>
        <w:ind w:left="709" w:right="814"/>
        <w:jc w:val="both"/>
        <w:rPr>
          <w:rFonts w:ascii="Palatino Linotype" w:hAnsi="Palatino Linotype" w:cs="Arial"/>
          <w:i/>
          <w:sz w:val="22"/>
        </w:rPr>
      </w:pPr>
      <w:r>
        <w:rPr>
          <w:rFonts w:ascii="Palatino Linotype" w:hAnsi="Palatino Linotype" w:cs="Arial"/>
          <w:i/>
          <w:sz w:val="22"/>
        </w:rPr>
        <w:t xml:space="preserve">I. El Poder Ejecutivo del Estado de México, las dependencias, organismos auxiliares, órganos, </w:t>
      </w:r>
      <w:r>
        <w:rPr>
          <w:rFonts w:ascii="Palatino Linotype" w:hAnsi="Palatino Linotype"/>
          <w:i/>
          <w:sz w:val="22"/>
        </w:rPr>
        <w:t>entidades</w:t>
      </w:r>
      <w:r>
        <w:rPr>
          <w:rFonts w:ascii="Palatino Linotype" w:hAnsi="Palatino Linotype" w:cs="Arial"/>
          <w:i/>
          <w:sz w:val="22"/>
        </w:rPr>
        <w:t>, fideicomisos y fondos públicos, así como la Procuraduría General de Justicia;</w:t>
      </w:r>
    </w:p>
    <w:p w14:paraId="60506CA2" w14:textId="77777777" w:rsidR="00C70C8E" w:rsidRDefault="00C70C8E">
      <w:pPr>
        <w:ind w:left="709" w:right="814"/>
        <w:jc w:val="both"/>
        <w:rPr>
          <w:rFonts w:ascii="Palatino Linotype" w:hAnsi="Palatino Linotype" w:cs="Arial"/>
          <w:i/>
          <w:sz w:val="22"/>
        </w:rPr>
      </w:pPr>
    </w:p>
    <w:p w14:paraId="0864793E" w14:textId="77777777" w:rsidR="00C70C8E" w:rsidRDefault="00A15CA9">
      <w:pPr>
        <w:ind w:left="709" w:right="814"/>
        <w:jc w:val="both"/>
        <w:rPr>
          <w:rFonts w:ascii="Palatino Linotype" w:hAnsi="Palatino Linotype" w:cs="Arial"/>
          <w:i/>
          <w:sz w:val="22"/>
        </w:rPr>
      </w:pPr>
      <w:r>
        <w:rPr>
          <w:rFonts w:ascii="Palatino Linotype" w:hAnsi="Palatino Linotype" w:cs="Arial"/>
          <w:i/>
          <w:sz w:val="22"/>
        </w:rPr>
        <w:t xml:space="preserve">II. El Poder </w:t>
      </w:r>
      <w:r>
        <w:rPr>
          <w:rFonts w:ascii="Palatino Linotype" w:hAnsi="Palatino Linotype"/>
          <w:i/>
          <w:sz w:val="22"/>
        </w:rPr>
        <w:t>Legislativo</w:t>
      </w:r>
      <w:r>
        <w:rPr>
          <w:rFonts w:ascii="Palatino Linotype" w:hAnsi="Palatino Linotype" w:cs="Arial"/>
          <w:i/>
          <w:sz w:val="22"/>
        </w:rPr>
        <w:t xml:space="preserve"> del Estado, los organismos, órganos y entidades de la Legislatura y sus dependencias;</w:t>
      </w:r>
    </w:p>
    <w:p w14:paraId="118BF2B4" w14:textId="77777777" w:rsidR="00C70C8E" w:rsidRDefault="00C70C8E">
      <w:pPr>
        <w:ind w:left="709" w:right="814"/>
        <w:jc w:val="both"/>
        <w:rPr>
          <w:rFonts w:ascii="Palatino Linotype" w:hAnsi="Palatino Linotype" w:cs="Arial"/>
          <w:i/>
          <w:sz w:val="22"/>
        </w:rPr>
      </w:pPr>
    </w:p>
    <w:p w14:paraId="40EA9930" w14:textId="77777777" w:rsidR="00C70C8E" w:rsidRDefault="00A15CA9">
      <w:pPr>
        <w:ind w:left="709" w:right="814"/>
        <w:jc w:val="both"/>
        <w:rPr>
          <w:rFonts w:ascii="Palatino Linotype" w:hAnsi="Palatino Linotype" w:cs="Arial"/>
          <w:i/>
          <w:sz w:val="22"/>
        </w:rPr>
      </w:pPr>
      <w:r>
        <w:rPr>
          <w:rFonts w:ascii="Palatino Linotype" w:hAnsi="Palatino Linotype" w:cs="Arial"/>
          <w:i/>
          <w:sz w:val="22"/>
        </w:rPr>
        <w:t xml:space="preserve">III. El Poder </w:t>
      </w:r>
      <w:r>
        <w:rPr>
          <w:rFonts w:ascii="Palatino Linotype" w:hAnsi="Palatino Linotype"/>
          <w:i/>
          <w:sz w:val="22"/>
        </w:rPr>
        <w:t>Judicial</w:t>
      </w:r>
      <w:r>
        <w:rPr>
          <w:rFonts w:ascii="Palatino Linotype" w:hAnsi="Palatino Linotype" w:cs="Arial"/>
          <w:i/>
          <w:sz w:val="22"/>
        </w:rPr>
        <w:t xml:space="preserve">, sus organismos, órganos y entidades, así como el Consejo de la </w:t>
      </w:r>
      <w:r>
        <w:rPr>
          <w:rFonts w:ascii="Palatino Linotype" w:hAnsi="Palatino Linotype"/>
          <w:i/>
          <w:sz w:val="22"/>
        </w:rPr>
        <w:t>Judicatura</w:t>
      </w:r>
      <w:r>
        <w:rPr>
          <w:rFonts w:ascii="Palatino Linotype" w:hAnsi="Palatino Linotype" w:cs="Arial"/>
          <w:i/>
          <w:sz w:val="22"/>
        </w:rPr>
        <w:t xml:space="preserve"> del Estado;</w:t>
      </w:r>
    </w:p>
    <w:p w14:paraId="0303B051" w14:textId="77777777" w:rsidR="00C70C8E" w:rsidRDefault="00C70C8E">
      <w:pPr>
        <w:ind w:left="709" w:right="814"/>
        <w:jc w:val="both"/>
        <w:rPr>
          <w:rFonts w:ascii="Palatino Linotype" w:hAnsi="Palatino Linotype" w:cs="Arial"/>
          <w:b/>
          <w:i/>
          <w:sz w:val="22"/>
        </w:rPr>
      </w:pPr>
    </w:p>
    <w:p w14:paraId="3F8FB9CA" w14:textId="77777777" w:rsidR="00C70C8E" w:rsidRDefault="00A15CA9">
      <w:pPr>
        <w:ind w:left="709" w:right="814"/>
        <w:jc w:val="both"/>
        <w:rPr>
          <w:rFonts w:ascii="Palatino Linotype" w:hAnsi="Palatino Linotype" w:cs="Arial"/>
          <w:b/>
          <w:i/>
          <w:sz w:val="22"/>
        </w:rPr>
      </w:pPr>
      <w:r>
        <w:rPr>
          <w:rFonts w:ascii="Palatino Linotype" w:hAnsi="Palatino Linotype" w:cs="Arial"/>
          <w:b/>
          <w:i/>
          <w:sz w:val="22"/>
        </w:rPr>
        <w:t>IV. Los ayuntamientos y las dependencias, organismos, órganos y entidades de la administración municipal;</w:t>
      </w:r>
    </w:p>
    <w:p w14:paraId="07D7543A" w14:textId="77777777" w:rsidR="00C70C8E" w:rsidRDefault="00C70C8E">
      <w:pPr>
        <w:ind w:left="709" w:right="814"/>
        <w:jc w:val="both"/>
        <w:rPr>
          <w:rFonts w:ascii="Palatino Linotype" w:hAnsi="Palatino Linotype" w:cs="Arial"/>
          <w:b/>
          <w:i/>
          <w:sz w:val="22"/>
        </w:rPr>
      </w:pPr>
    </w:p>
    <w:p w14:paraId="6AC6F761" w14:textId="77777777" w:rsidR="00C70C8E" w:rsidRDefault="00A15CA9">
      <w:pPr>
        <w:ind w:left="709" w:right="814"/>
        <w:jc w:val="both"/>
        <w:rPr>
          <w:rFonts w:ascii="Palatino Linotype" w:hAnsi="Palatino Linotype" w:cs="Arial"/>
          <w:i/>
          <w:sz w:val="22"/>
        </w:rPr>
      </w:pPr>
      <w:r>
        <w:rPr>
          <w:rFonts w:ascii="Palatino Linotype" w:hAnsi="Palatino Linotype" w:cs="Arial"/>
          <w:b/>
          <w:i/>
          <w:sz w:val="22"/>
        </w:rPr>
        <w:t>V.</w:t>
      </w:r>
      <w:r>
        <w:rPr>
          <w:rFonts w:ascii="Palatino Linotype" w:hAnsi="Palatino Linotype" w:cs="Arial"/>
          <w:i/>
          <w:sz w:val="22"/>
        </w:rPr>
        <w:t xml:space="preserve"> Los </w:t>
      </w:r>
      <w:r>
        <w:rPr>
          <w:rFonts w:ascii="Palatino Linotype" w:hAnsi="Palatino Linotype"/>
          <w:i/>
          <w:sz w:val="22"/>
        </w:rPr>
        <w:t>órganos</w:t>
      </w:r>
      <w:r>
        <w:rPr>
          <w:rFonts w:ascii="Palatino Linotype" w:hAnsi="Palatino Linotype" w:cs="Arial"/>
          <w:i/>
          <w:sz w:val="22"/>
        </w:rPr>
        <w:t xml:space="preserve"> </w:t>
      </w:r>
      <w:r>
        <w:rPr>
          <w:rFonts w:ascii="Palatino Linotype" w:hAnsi="Palatino Linotype"/>
          <w:i/>
          <w:sz w:val="22"/>
        </w:rPr>
        <w:t>autónomos</w:t>
      </w:r>
      <w:r>
        <w:rPr>
          <w:rFonts w:ascii="Palatino Linotype" w:hAnsi="Palatino Linotype" w:cs="Arial"/>
          <w:i/>
          <w:sz w:val="22"/>
        </w:rPr>
        <w:t>;</w:t>
      </w:r>
    </w:p>
    <w:p w14:paraId="6E0D3AEC" w14:textId="77777777" w:rsidR="00C70C8E" w:rsidRDefault="00C70C8E">
      <w:pPr>
        <w:ind w:left="709" w:right="814"/>
        <w:jc w:val="both"/>
        <w:rPr>
          <w:rFonts w:ascii="Palatino Linotype" w:hAnsi="Palatino Linotype" w:cs="Arial"/>
          <w:b/>
          <w:i/>
          <w:sz w:val="22"/>
        </w:rPr>
      </w:pPr>
    </w:p>
    <w:p w14:paraId="0C9A6527" w14:textId="77777777" w:rsidR="00C70C8E" w:rsidRDefault="00A15CA9">
      <w:pPr>
        <w:ind w:left="709" w:right="814"/>
        <w:jc w:val="both"/>
        <w:rPr>
          <w:rFonts w:ascii="Palatino Linotype" w:hAnsi="Palatino Linotype"/>
          <w:i/>
          <w:sz w:val="22"/>
        </w:rPr>
      </w:pPr>
      <w:r>
        <w:rPr>
          <w:rFonts w:ascii="Palatino Linotype" w:hAnsi="Palatino Linotype" w:cs="Arial"/>
          <w:b/>
          <w:i/>
          <w:sz w:val="22"/>
        </w:rPr>
        <w:t>VI.</w:t>
      </w:r>
      <w:r>
        <w:rPr>
          <w:rFonts w:ascii="Palatino Linotype" w:hAnsi="Palatino Linotype" w:cs="Arial"/>
          <w:i/>
          <w:sz w:val="22"/>
        </w:rPr>
        <w:t xml:space="preserve"> Los </w:t>
      </w:r>
      <w:r>
        <w:rPr>
          <w:rFonts w:ascii="Palatino Linotype" w:hAnsi="Palatino Linotype"/>
          <w:i/>
          <w:sz w:val="22"/>
        </w:rPr>
        <w:t>tribunales administrativos y autoridades jurisdiccionales en materia laboral;</w:t>
      </w:r>
    </w:p>
    <w:p w14:paraId="1A272E8F" w14:textId="77777777" w:rsidR="00C70C8E" w:rsidRDefault="00C70C8E">
      <w:pPr>
        <w:ind w:left="709" w:right="814"/>
        <w:jc w:val="both"/>
        <w:rPr>
          <w:rFonts w:ascii="Palatino Linotype" w:hAnsi="Palatino Linotype"/>
          <w:b/>
          <w:i/>
          <w:sz w:val="22"/>
        </w:rPr>
      </w:pPr>
    </w:p>
    <w:p w14:paraId="6C31EFED" w14:textId="77777777" w:rsidR="00C70C8E" w:rsidRDefault="00A15CA9">
      <w:pPr>
        <w:ind w:left="709" w:right="814"/>
        <w:jc w:val="both"/>
        <w:rPr>
          <w:rFonts w:ascii="Palatino Linotype" w:hAnsi="Palatino Linotype"/>
          <w:i/>
          <w:sz w:val="22"/>
        </w:rPr>
      </w:pPr>
      <w:r>
        <w:rPr>
          <w:rFonts w:ascii="Palatino Linotype" w:hAnsi="Palatino Linotype"/>
          <w:b/>
          <w:i/>
          <w:sz w:val="22"/>
        </w:rPr>
        <w:t>VII.</w:t>
      </w:r>
      <w:r>
        <w:rPr>
          <w:rFonts w:ascii="Palatino Linotype" w:hAnsi="Palatino Linotype"/>
          <w:i/>
          <w:sz w:val="22"/>
        </w:rPr>
        <w:t xml:space="preserve"> Los </w:t>
      </w:r>
      <w:proofErr w:type="gramStart"/>
      <w:r>
        <w:rPr>
          <w:rFonts w:ascii="Palatino Linotype" w:hAnsi="Palatino Linotype"/>
          <w:i/>
          <w:sz w:val="22"/>
        </w:rPr>
        <w:t>partidos políticos y agrupaciones políticas</w:t>
      </w:r>
      <w:proofErr w:type="gramEnd"/>
      <w:r>
        <w:rPr>
          <w:rFonts w:ascii="Palatino Linotype" w:hAnsi="Palatino Linotype"/>
          <w:i/>
          <w:sz w:val="22"/>
        </w:rPr>
        <w:t>, en los términos de las disposiciones aplicables;</w:t>
      </w:r>
    </w:p>
    <w:p w14:paraId="52CE37FB" w14:textId="77777777" w:rsidR="00C70C8E" w:rsidRDefault="00C70C8E">
      <w:pPr>
        <w:ind w:left="709" w:right="814"/>
        <w:jc w:val="both"/>
        <w:rPr>
          <w:rFonts w:ascii="Palatino Linotype" w:hAnsi="Palatino Linotype"/>
          <w:b/>
          <w:i/>
          <w:sz w:val="22"/>
        </w:rPr>
      </w:pPr>
    </w:p>
    <w:p w14:paraId="4C466CC7" w14:textId="77777777" w:rsidR="00C70C8E" w:rsidRDefault="00A15CA9">
      <w:pPr>
        <w:ind w:left="709" w:right="814"/>
        <w:jc w:val="both"/>
        <w:rPr>
          <w:rFonts w:ascii="Palatino Linotype" w:hAnsi="Palatino Linotype"/>
          <w:i/>
          <w:sz w:val="22"/>
        </w:rPr>
      </w:pPr>
      <w:r>
        <w:rPr>
          <w:rFonts w:ascii="Palatino Linotype" w:hAnsi="Palatino Linotype"/>
          <w:b/>
          <w:i/>
          <w:sz w:val="22"/>
        </w:rPr>
        <w:t>VIII.</w:t>
      </w:r>
      <w:r>
        <w:rPr>
          <w:rFonts w:ascii="Palatino Linotype" w:hAnsi="Palatino Linotype"/>
          <w:i/>
          <w:sz w:val="22"/>
        </w:rPr>
        <w:t xml:space="preserve"> Los fideicomisos y fondos públicos que cuenten con financiamiento público, parcial o total, o con participación de entidades de gobierno;</w:t>
      </w:r>
    </w:p>
    <w:p w14:paraId="44C7EAE8" w14:textId="77777777" w:rsidR="00C70C8E" w:rsidRDefault="00C70C8E">
      <w:pPr>
        <w:ind w:left="709" w:right="814"/>
        <w:jc w:val="both"/>
        <w:rPr>
          <w:rFonts w:ascii="Palatino Linotype" w:hAnsi="Palatino Linotype"/>
          <w:b/>
          <w:i/>
          <w:sz w:val="22"/>
        </w:rPr>
      </w:pPr>
    </w:p>
    <w:p w14:paraId="448B8D3D" w14:textId="77777777" w:rsidR="00C70C8E" w:rsidRDefault="00A15CA9">
      <w:pPr>
        <w:ind w:left="709" w:right="814"/>
        <w:jc w:val="both"/>
        <w:rPr>
          <w:rFonts w:ascii="Palatino Linotype" w:hAnsi="Palatino Linotype"/>
          <w:i/>
          <w:sz w:val="22"/>
        </w:rPr>
      </w:pPr>
      <w:r>
        <w:rPr>
          <w:rFonts w:ascii="Palatino Linotype" w:hAnsi="Palatino Linotype"/>
          <w:b/>
          <w:i/>
          <w:sz w:val="22"/>
        </w:rPr>
        <w:t>IX.</w:t>
      </w:r>
      <w:r>
        <w:rPr>
          <w:rFonts w:ascii="Palatino Linotype" w:hAnsi="Palatino Linotype"/>
          <w:i/>
          <w:sz w:val="22"/>
        </w:rPr>
        <w:t xml:space="preserve"> Los sindicatos que reciban y/o ejerzan recursos públicos en el ámbito estatal y municipal;</w:t>
      </w:r>
    </w:p>
    <w:p w14:paraId="38B63786" w14:textId="77777777" w:rsidR="00C70C8E" w:rsidRDefault="00C70C8E">
      <w:pPr>
        <w:ind w:left="709" w:right="814"/>
        <w:jc w:val="both"/>
        <w:rPr>
          <w:rFonts w:ascii="Palatino Linotype" w:hAnsi="Palatino Linotype"/>
          <w:b/>
          <w:i/>
          <w:sz w:val="22"/>
        </w:rPr>
      </w:pPr>
    </w:p>
    <w:p w14:paraId="417CEBC4" w14:textId="77777777" w:rsidR="00C70C8E" w:rsidRDefault="00A15CA9">
      <w:pPr>
        <w:ind w:left="709" w:right="814"/>
        <w:jc w:val="both"/>
        <w:rPr>
          <w:rFonts w:ascii="Palatino Linotype" w:hAnsi="Palatino Linotype"/>
          <w:i/>
          <w:sz w:val="22"/>
        </w:rPr>
      </w:pPr>
      <w:r>
        <w:rPr>
          <w:rFonts w:ascii="Palatino Linotype" w:hAnsi="Palatino Linotype"/>
          <w:b/>
          <w:i/>
          <w:sz w:val="22"/>
        </w:rPr>
        <w:t>X.</w:t>
      </w:r>
      <w:r>
        <w:rPr>
          <w:rFonts w:ascii="Palatino Linotype" w:hAnsi="Palatino Linotype"/>
          <w:i/>
          <w:sz w:val="22"/>
        </w:rPr>
        <w:t xml:space="preserve"> Cualquier persona física o jurídico colectiva que reciba y ejerza recursos públicos en el ámbito estatal o municipal; y</w:t>
      </w:r>
    </w:p>
    <w:p w14:paraId="706DA11B" w14:textId="77777777" w:rsidR="00C70C8E" w:rsidRDefault="00C70C8E">
      <w:pPr>
        <w:ind w:left="709" w:right="814"/>
        <w:jc w:val="both"/>
        <w:rPr>
          <w:rFonts w:ascii="Palatino Linotype" w:hAnsi="Palatino Linotype"/>
          <w:b/>
          <w:i/>
          <w:sz w:val="22"/>
        </w:rPr>
      </w:pPr>
    </w:p>
    <w:p w14:paraId="38CA8005" w14:textId="77777777" w:rsidR="00C70C8E" w:rsidRDefault="00A15CA9">
      <w:pPr>
        <w:ind w:left="709" w:right="814"/>
        <w:jc w:val="both"/>
        <w:rPr>
          <w:rFonts w:ascii="Palatino Linotype" w:hAnsi="Palatino Linotype"/>
          <w:i/>
          <w:sz w:val="22"/>
        </w:rPr>
      </w:pPr>
      <w:r>
        <w:rPr>
          <w:rFonts w:ascii="Palatino Linotype" w:hAnsi="Palatino Linotype"/>
          <w:b/>
          <w:i/>
          <w:sz w:val="22"/>
        </w:rPr>
        <w:t>XI.</w:t>
      </w:r>
      <w:r>
        <w:rPr>
          <w:rFonts w:ascii="Palatino Linotype" w:hAnsi="Palatino Linotype"/>
          <w:i/>
          <w:sz w:val="22"/>
        </w:rPr>
        <w:t xml:space="preserve"> Cualquier otra autoridad, entidad, órgano u organismo de los poderes estatal o municipal, que reciba recursos públicos.</w:t>
      </w:r>
    </w:p>
    <w:p w14:paraId="4B9E195B" w14:textId="77777777" w:rsidR="00C70C8E" w:rsidRDefault="00C70C8E">
      <w:pPr>
        <w:ind w:left="709" w:right="814"/>
        <w:jc w:val="both"/>
        <w:rPr>
          <w:rFonts w:ascii="Palatino Linotype" w:hAnsi="Palatino Linotype"/>
          <w:i/>
          <w:sz w:val="22"/>
        </w:rPr>
      </w:pPr>
    </w:p>
    <w:p w14:paraId="0B3F9439" w14:textId="77777777" w:rsidR="00C70C8E" w:rsidRDefault="00A15CA9">
      <w:pPr>
        <w:ind w:left="709" w:right="814"/>
        <w:jc w:val="both"/>
        <w:rPr>
          <w:rFonts w:ascii="Palatino Linotype" w:hAnsi="Palatino Linotype"/>
          <w:i/>
          <w:sz w:val="22"/>
        </w:rPr>
      </w:pPr>
      <w:r>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261238" w14:textId="77777777" w:rsidR="00C70C8E" w:rsidRDefault="00C70C8E">
      <w:pPr>
        <w:ind w:left="709" w:right="814"/>
        <w:jc w:val="both"/>
        <w:rPr>
          <w:rFonts w:ascii="Palatino Linotype" w:hAnsi="Palatino Linotype" w:cs="Arial"/>
          <w:b/>
          <w:i/>
          <w:sz w:val="22"/>
        </w:rPr>
      </w:pPr>
    </w:p>
    <w:p w14:paraId="4C95BB12" w14:textId="77777777" w:rsidR="00C70C8E" w:rsidRDefault="00A15CA9">
      <w:pPr>
        <w:ind w:left="709" w:right="814"/>
        <w:jc w:val="both"/>
        <w:rPr>
          <w:rFonts w:ascii="Palatino Linotype" w:hAnsi="Palatino Linotype" w:cs="Arial"/>
          <w:i/>
          <w:sz w:val="22"/>
        </w:rPr>
      </w:pPr>
      <w:r>
        <w:rPr>
          <w:rFonts w:ascii="Palatino Linotype" w:hAnsi="Palatino Linotype" w:cs="Arial"/>
          <w:b/>
          <w:i/>
          <w:sz w:val="22"/>
        </w:rPr>
        <w:lastRenderedPageBreak/>
        <w:t xml:space="preserve">Los servidores públicos deberán transparentar sus </w:t>
      </w:r>
      <w:proofErr w:type="gramStart"/>
      <w:r>
        <w:rPr>
          <w:rFonts w:ascii="Palatino Linotype" w:hAnsi="Palatino Linotype" w:cs="Arial"/>
          <w:b/>
          <w:i/>
          <w:sz w:val="22"/>
        </w:rPr>
        <w:t>acciones</w:t>
      </w:r>
      <w:proofErr w:type="gramEnd"/>
      <w:r>
        <w:rPr>
          <w:rFonts w:ascii="Palatino Linotype" w:hAnsi="Palatino Linotype" w:cs="Arial"/>
          <w:b/>
          <w:i/>
          <w:sz w:val="22"/>
        </w:rPr>
        <w:t xml:space="preserve"> así como garantizar y respetar el derecho de acceso a la información pública.</w:t>
      </w:r>
    </w:p>
    <w:p w14:paraId="27367B61" w14:textId="77777777" w:rsidR="00C70C8E" w:rsidRDefault="00C70C8E">
      <w:pPr>
        <w:ind w:left="709" w:right="814"/>
        <w:jc w:val="both"/>
        <w:rPr>
          <w:rFonts w:ascii="Palatino Linotype" w:hAnsi="Palatino Linotype" w:cs="Arial"/>
          <w:i/>
          <w:sz w:val="22"/>
        </w:rPr>
      </w:pPr>
    </w:p>
    <w:p w14:paraId="702809E8" w14:textId="77777777" w:rsidR="00C70C8E" w:rsidRDefault="00A15CA9">
      <w:pPr>
        <w:ind w:left="709" w:right="814"/>
        <w:jc w:val="both"/>
        <w:rPr>
          <w:rFonts w:ascii="Palatino Linotype" w:hAnsi="Palatino Linotype" w:cs="Arial"/>
          <w:i/>
          <w:sz w:val="22"/>
        </w:rPr>
      </w:pPr>
      <w:r>
        <w:rPr>
          <w:rFonts w:ascii="Palatino Linotype" w:hAnsi="Palatino Linotype" w:cs="Arial"/>
          <w:i/>
          <w:sz w:val="22"/>
        </w:rPr>
        <w:t>(Énfasis añadido)</w:t>
      </w:r>
    </w:p>
    <w:p w14:paraId="4B110909" w14:textId="77777777" w:rsidR="00C70C8E" w:rsidRDefault="00C70C8E">
      <w:pPr>
        <w:spacing w:line="360" w:lineRule="auto"/>
        <w:ind w:left="851" w:right="899"/>
        <w:jc w:val="both"/>
        <w:rPr>
          <w:rFonts w:ascii="Palatino Linotype" w:hAnsi="Palatino Linotype" w:cs="Arial"/>
        </w:rPr>
      </w:pPr>
    </w:p>
    <w:p w14:paraId="67946C91" w14:textId="77777777" w:rsidR="00C70C8E" w:rsidRDefault="00A15CA9">
      <w:pPr>
        <w:spacing w:line="360" w:lineRule="auto"/>
        <w:jc w:val="both"/>
        <w:rPr>
          <w:rFonts w:ascii="Palatino Linotype" w:hAnsi="Palatino Linotype" w:cs="Arial"/>
        </w:rPr>
      </w:pPr>
      <w:r>
        <w:rPr>
          <w:rFonts w:ascii="Palatino Linotype" w:hAnsi="Palatino Linotype" w:cs="Arial"/>
        </w:rPr>
        <w:t xml:space="preserve">Es así </w:t>
      </w:r>
      <w:proofErr w:type="gramStart"/>
      <w:r>
        <w:rPr>
          <w:rFonts w:ascii="Palatino Linotype" w:hAnsi="Palatino Linotype" w:cs="Arial"/>
        </w:rPr>
        <w:t>que</w:t>
      </w:r>
      <w:proofErr w:type="gramEnd"/>
      <w:r>
        <w:rPr>
          <w:rFonts w:ascii="Palatino Linotype" w:hAnsi="Palatino Linotype" w:cs="Aria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415EFC3" w14:textId="77777777" w:rsidR="00C70C8E" w:rsidRDefault="00C70C8E">
      <w:pPr>
        <w:spacing w:line="360" w:lineRule="auto"/>
        <w:jc w:val="both"/>
        <w:rPr>
          <w:rFonts w:ascii="Palatino Linotype" w:hAnsi="Palatino Linotype" w:cs="Arial"/>
        </w:rPr>
      </w:pPr>
    </w:p>
    <w:p w14:paraId="189BD3B3" w14:textId="77777777" w:rsidR="00C70C8E" w:rsidRDefault="00A15CA9">
      <w:pPr>
        <w:tabs>
          <w:tab w:val="left" w:pos="808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2D1534EC" w14:textId="77777777" w:rsidR="00C70C8E" w:rsidRDefault="00C70C8E">
      <w:pPr>
        <w:tabs>
          <w:tab w:val="left" w:pos="8080"/>
        </w:tabs>
        <w:spacing w:line="360" w:lineRule="auto"/>
        <w:ind w:right="49"/>
        <w:jc w:val="both"/>
        <w:rPr>
          <w:rFonts w:ascii="Palatino Linotype" w:hAnsi="Palatino Linotype" w:cs="Arial"/>
          <w:color w:val="000000" w:themeColor="text1"/>
        </w:rPr>
      </w:pPr>
    </w:p>
    <w:p w14:paraId="219C12BC" w14:textId="77777777" w:rsidR="00C70C8E" w:rsidRDefault="00A15CA9">
      <w:pPr>
        <w:ind w:left="709" w:right="814"/>
        <w:jc w:val="both"/>
        <w:rPr>
          <w:rFonts w:ascii="Palatino Linotype" w:hAnsi="Palatino Linotype" w:cs="Arial"/>
          <w:b/>
          <w:bCs/>
          <w:i/>
          <w:sz w:val="22"/>
          <w:lang w:eastAsia="en-US"/>
        </w:rPr>
      </w:pPr>
      <w:r>
        <w:rPr>
          <w:rFonts w:ascii="Palatino Linotype" w:hAnsi="Palatino Linotype" w:cs="Arial"/>
          <w:bCs/>
          <w:i/>
          <w:sz w:val="22"/>
          <w:lang w:eastAsia="en-US"/>
        </w:rPr>
        <w:t>“</w:t>
      </w:r>
      <w:r>
        <w:rPr>
          <w:rFonts w:ascii="Palatino Linotype" w:hAnsi="Palatino Linotype" w:cs="Arial"/>
          <w:b/>
          <w:bCs/>
          <w:i/>
          <w:sz w:val="22"/>
          <w:lang w:eastAsia="en-US"/>
        </w:rPr>
        <w:t xml:space="preserve">Artículo 3. </w:t>
      </w:r>
      <w:r>
        <w:rPr>
          <w:rFonts w:ascii="Palatino Linotype" w:hAnsi="Palatino Linotype" w:cs="Arial"/>
          <w:bCs/>
          <w:i/>
          <w:sz w:val="22"/>
          <w:lang w:eastAsia="en-US"/>
        </w:rPr>
        <w:t>Para los efectos de la presente Ley se entenderá por:</w:t>
      </w:r>
      <w:r>
        <w:rPr>
          <w:rFonts w:ascii="Palatino Linotype" w:hAnsi="Palatino Linotype" w:cs="Arial"/>
          <w:b/>
          <w:bCs/>
          <w:i/>
          <w:sz w:val="22"/>
          <w:lang w:eastAsia="en-US"/>
        </w:rPr>
        <w:t xml:space="preserve"> </w:t>
      </w:r>
    </w:p>
    <w:p w14:paraId="7B877755" w14:textId="77777777" w:rsidR="00C70C8E" w:rsidRDefault="00A15CA9">
      <w:pPr>
        <w:ind w:left="709" w:right="814"/>
        <w:jc w:val="both"/>
        <w:rPr>
          <w:rFonts w:ascii="Palatino Linotype" w:hAnsi="Palatino Linotype" w:cs="Arial"/>
          <w:bCs/>
          <w:i/>
          <w:sz w:val="22"/>
          <w:lang w:eastAsia="en-US"/>
        </w:rPr>
      </w:pPr>
      <w:r>
        <w:rPr>
          <w:rFonts w:ascii="Palatino Linotype" w:hAnsi="Palatino Linotype" w:cs="Arial"/>
          <w:bCs/>
          <w:i/>
          <w:sz w:val="22"/>
          <w:lang w:eastAsia="en-US"/>
        </w:rPr>
        <w:t>…</w:t>
      </w:r>
    </w:p>
    <w:p w14:paraId="16F9EB32" w14:textId="77777777" w:rsidR="00C70C8E" w:rsidRDefault="00C70C8E">
      <w:pPr>
        <w:ind w:left="709" w:right="814"/>
        <w:jc w:val="both"/>
        <w:rPr>
          <w:rFonts w:ascii="Palatino Linotype" w:hAnsi="Palatino Linotype" w:cs="Arial"/>
          <w:b/>
          <w:bCs/>
          <w:i/>
          <w:sz w:val="22"/>
          <w:lang w:eastAsia="en-US"/>
        </w:rPr>
      </w:pPr>
    </w:p>
    <w:p w14:paraId="0CC0A5A0" w14:textId="77777777" w:rsidR="00C70C8E" w:rsidRDefault="00A15CA9">
      <w:pPr>
        <w:ind w:left="709" w:right="814"/>
        <w:jc w:val="both"/>
        <w:rPr>
          <w:rFonts w:ascii="Palatino Linotype" w:hAnsi="Palatino Linotype" w:cs="Arial"/>
          <w:i/>
          <w:sz w:val="22"/>
          <w:lang w:eastAsia="en-US"/>
        </w:rPr>
      </w:pPr>
      <w:r>
        <w:rPr>
          <w:rFonts w:ascii="Palatino Linotype" w:hAnsi="Palatino Linotype" w:cs="Arial"/>
          <w:b/>
          <w:i/>
          <w:sz w:val="22"/>
          <w:lang w:eastAsia="en-US"/>
        </w:rPr>
        <w:t>XI. Documento:</w:t>
      </w:r>
      <w:r>
        <w:rPr>
          <w:rFonts w:ascii="Palatino Linotype" w:hAnsi="Palatino Linotype" w:cs="Arial"/>
          <w:i/>
          <w:sz w:val="22"/>
          <w:lang w:eastAsia="en-US"/>
        </w:rPr>
        <w:t xml:space="preserve"> Los expedientes, reportes, estudios, actas, resoluciones, oficios, correspondencia, acuerdos, directivas, directrices, circulares, contratos, convenios, </w:t>
      </w:r>
      <w:r>
        <w:rPr>
          <w:rFonts w:ascii="Palatino Linotype" w:hAnsi="Palatino Linotype" w:cs="Arial"/>
          <w:i/>
          <w:sz w:val="22"/>
          <w:lang w:eastAsia="en-US"/>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hAnsi="Palatino Linotype" w:cs="Arial"/>
          <w:i/>
          <w:sz w:val="22"/>
          <w:lang w:eastAsia="en-US"/>
        </w:rPr>
        <w:t>holográfico;</w:t>
      </w:r>
      <w:r>
        <w:rPr>
          <w:rFonts w:ascii="Palatino Linotype" w:hAnsi="Palatino Linotype" w:cs="Arial"/>
          <w:b/>
          <w:bCs/>
          <w:i/>
          <w:sz w:val="22"/>
          <w:lang w:eastAsia="en-US"/>
        </w:rPr>
        <w:t>…</w:t>
      </w:r>
      <w:proofErr w:type="gramEnd"/>
      <w:r>
        <w:rPr>
          <w:rFonts w:ascii="Palatino Linotype" w:hAnsi="Palatino Linotype" w:cs="Arial"/>
          <w:bCs/>
          <w:i/>
          <w:sz w:val="22"/>
          <w:lang w:eastAsia="en-US"/>
        </w:rPr>
        <w:t>”</w:t>
      </w:r>
    </w:p>
    <w:p w14:paraId="559E910A" w14:textId="77777777" w:rsidR="00C70C8E" w:rsidRDefault="00C70C8E">
      <w:pPr>
        <w:spacing w:line="360" w:lineRule="auto"/>
        <w:jc w:val="both"/>
        <w:rPr>
          <w:rFonts w:ascii="Palatino Linotype" w:hAnsi="Palatino Linotype" w:cs="Arial"/>
        </w:rPr>
      </w:pPr>
    </w:p>
    <w:p w14:paraId="3F2F0307" w14:textId="77777777" w:rsidR="00C70C8E" w:rsidRDefault="00A15CA9">
      <w:pPr>
        <w:spacing w:line="360" w:lineRule="auto"/>
        <w:jc w:val="both"/>
        <w:rPr>
          <w:rFonts w:ascii="Palatino Linotype" w:eastAsia="Calibri" w:hAnsi="Palatino Linotype" w:cs="Arial"/>
        </w:rPr>
      </w:pPr>
      <w:r>
        <w:rPr>
          <w:rFonts w:ascii="Palatino Linotype" w:hAnsi="Palatino Linotype" w:cs="Arial"/>
        </w:rPr>
        <w:t xml:space="preserve">De esta forma, es esencial establecer los supuestos que deben actualizarse para que pueda generarse la información solicitada, por lo </w:t>
      </w:r>
      <w:proofErr w:type="gramStart"/>
      <w:r>
        <w:rPr>
          <w:rFonts w:ascii="Palatino Linotype" w:hAnsi="Palatino Linotype" w:cs="Arial"/>
        </w:rPr>
        <w:t>que</w:t>
      </w:r>
      <w:proofErr w:type="gramEnd"/>
      <w:r>
        <w:rPr>
          <w:rFonts w:ascii="Palatino Linotype" w:hAnsi="Palatino Linotype" w:cs="Arial"/>
        </w:rPr>
        <w:t xml:space="preserve"> al tratar la solicitud, del registro de entrada y salidas de personal es menester remitirse a lo que dispone </w:t>
      </w:r>
      <w:r>
        <w:rPr>
          <w:rFonts w:ascii="Palatino Linotype" w:hAnsi="Palatino Linotype"/>
        </w:rPr>
        <w:t xml:space="preserve">el </w:t>
      </w:r>
      <w:r>
        <w:rPr>
          <w:rFonts w:ascii="Palatino Linotype" w:eastAsia="MS Mincho" w:hAnsi="Palatino Linotype"/>
          <w:lang w:val="es-ES"/>
        </w:rPr>
        <w:t xml:space="preserve">artículo 56 de la Ley Orgánica Municipal del Estado de México, que prevé lo siguiente; </w:t>
      </w:r>
    </w:p>
    <w:p w14:paraId="0993E795" w14:textId="77777777" w:rsidR="00C70C8E" w:rsidRDefault="00C70C8E">
      <w:pPr>
        <w:pStyle w:val="Prrafodelista"/>
        <w:widowControl w:val="0"/>
        <w:spacing w:line="360" w:lineRule="auto"/>
        <w:ind w:left="0"/>
        <w:jc w:val="both"/>
        <w:rPr>
          <w:rFonts w:ascii="Palatino Linotype" w:hAnsi="Palatino Linotype" w:cs="Arial"/>
          <w:lang w:val="es-ES"/>
        </w:rPr>
      </w:pPr>
    </w:p>
    <w:p w14:paraId="0A27EFE9" w14:textId="77777777" w:rsidR="00C70C8E" w:rsidRDefault="00A15CA9">
      <w:pPr>
        <w:ind w:left="709" w:right="757"/>
        <w:contextualSpacing/>
        <w:jc w:val="both"/>
        <w:rPr>
          <w:rFonts w:ascii="Palatino Linotype" w:eastAsia="MS Mincho" w:hAnsi="Palatino Linotype"/>
          <w:i/>
          <w:sz w:val="22"/>
          <w:lang w:val="es-ES"/>
        </w:rPr>
      </w:pPr>
      <w:r>
        <w:rPr>
          <w:rFonts w:ascii="Palatino Linotype" w:eastAsia="MS Mincho" w:hAnsi="Palatino Linotype"/>
          <w:i/>
          <w:sz w:val="22"/>
          <w:lang w:val="es-ES"/>
        </w:rPr>
        <w:t>“</w:t>
      </w:r>
      <w:r>
        <w:rPr>
          <w:rFonts w:ascii="Palatino Linotype" w:eastAsia="MS Mincho" w:hAnsi="Palatino Linotype"/>
          <w:b/>
          <w:i/>
          <w:sz w:val="22"/>
          <w:lang w:val="es-ES"/>
        </w:rPr>
        <w:t>Artículo 56.-</w:t>
      </w:r>
      <w:r>
        <w:rPr>
          <w:rFonts w:ascii="Palatino Linotype" w:eastAsia="MS Mincho" w:hAnsi="Palatino Linotype"/>
          <w:i/>
          <w:sz w:val="22"/>
          <w:lang w:val="es-ES"/>
        </w:rPr>
        <w:t xml:space="preserve"> </w:t>
      </w:r>
      <w:r>
        <w:rPr>
          <w:rFonts w:ascii="Palatino Linotype" w:eastAsia="MS Mincho" w:hAnsi="Palatino Linotype"/>
          <w:b/>
          <w:i/>
          <w:sz w:val="22"/>
          <w:u w:val="single"/>
          <w:lang w:val="es-ES"/>
        </w:rPr>
        <w:t xml:space="preserve">Son autoridades auxiliares municipales, los delegados y subdelegados, </w:t>
      </w:r>
      <w:r>
        <w:rPr>
          <w:rFonts w:ascii="Palatino Linotype" w:eastAsia="MS Mincho" w:hAnsi="Palatino Linotype"/>
          <w:i/>
          <w:sz w:val="22"/>
          <w:lang w:val="es-ES"/>
        </w:rPr>
        <w:t xml:space="preserve">y los jefes de sector o de sección y jefes de manzana que designe el ayuntamiento”. </w:t>
      </w:r>
    </w:p>
    <w:p w14:paraId="392B7AA3" w14:textId="77777777" w:rsidR="00C70C8E" w:rsidRDefault="00C70C8E">
      <w:pPr>
        <w:ind w:left="709" w:right="757"/>
        <w:contextualSpacing/>
        <w:jc w:val="both"/>
        <w:rPr>
          <w:rFonts w:ascii="Palatino Linotype" w:eastAsia="MS Mincho" w:hAnsi="Palatino Linotype"/>
          <w:i/>
          <w:sz w:val="22"/>
          <w:lang w:val="es-ES"/>
        </w:rPr>
      </w:pPr>
    </w:p>
    <w:p w14:paraId="540C9382" w14:textId="77777777" w:rsidR="00C70C8E" w:rsidRDefault="00A15CA9">
      <w:pPr>
        <w:ind w:left="709" w:right="757"/>
        <w:contextualSpacing/>
        <w:jc w:val="both"/>
        <w:rPr>
          <w:rFonts w:ascii="Palatino Linotype" w:eastAsia="MS Mincho" w:hAnsi="Palatino Linotype"/>
          <w:i/>
          <w:lang w:val="es-ES"/>
        </w:rPr>
      </w:pPr>
      <w:r>
        <w:rPr>
          <w:rFonts w:ascii="Palatino Linotype" w:eastAsia="MS Mincho" w:hAnsi="Palatino Linotype"/>
          <w:i/>
          <w:sz w:val="22"/>
          <w:lang w:val="es-ES"/>
        </w:rPr>
        <w:t>(Énfasis añadido)</w:t>
      </w:r>
    </w:p>
    <w:p w14:paraId="0183C955" w14:textId="77777777" w:rsidR="00C70C8E" w:rsidRDefault="00A15CA9">
      <w:pPr>
        <w:spacing w:line="360" w:lineRule="auto"/>
        <w:contextualSpacing/>
        <w:jc w:val="both"/>
        <w:rPr>
          <w:rFonts w:ascii="Palatino Linotype" w:eastAsia="MS Mincho" w:hAnsi="Palatino Linotype"/>
          <w:i/>
        </w:rPr>
      </w:pPr>
      <w:r>
        <w:rPr>
          <w:rFonts w:ascii="Palatino Linotype" w:eastAsia="MS Mincho" w:hAnsi="Palatino Linotype"/>
          <w:lang w:val="es-ES"/>
        </w:rPr>
        <w:t xml:space="preserve">Asimismo, en su artículo 57 señala que </w:t>
      </w:r>
      <w:r>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Pr>
          <w:rFonts w:ascii="Palatino Linotype" w:eastAsia="MS Mincho" w:hAnsi="Palatino Linotype"/>
          <w:lang w:val="es-ES"/>
        </w:rPr>
        <w:t xml:space="preserve"> </w:t>
      </w:r>
    </w:p>
    <w:p w14:paraId="37CF72F5" w14:textId="77777777" w:rsidR="00C70C8E" w:rsidRDefault="00C70C8E">
      <w:pPr>
        <w:spacing w:line="360" w:lineRule="auto"/>
        <w:ind w:right="49"/>
        <w:jc w:val="both"/>
        <w:rPr>
          <w:rFonts w:ascii="Palatino Linotype" w:eastAsia="MS Mincho" w:hAnsi="Palatino Linotype"/>
          <w:lang w:val="es-ES"/>
        </w:rPr>
      </w:pPr>
    </w:p>
    <w:p w14:paraId="2C79F9DF" w14:textId="77777777" w:rsidR="00C70C8E" w:rsidRDefault="00A15CA9">
      <w:pPr>
        <w:spacing w:line="360" w:lineRule="auto"/>
        <w:ind w:right="49"/>
        <w:contextualSpacing/>
        <w:jc w:val="both"/>
        <w:rPr>
          <w:rFonts w:ascii="Palatino Linotype" w:eastAsia="MS Mincho" w:hAnsi="Palatino Linotype"/>
          <w:lang w:val="es-ES"/>
        </w:rPr>
      </w:pPr>
      <w:r>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14:paraId="5E73AF49" w14:textId="77777777" w:rsidR="00C70C8E" w:rsidRDefault="00C70C8E">
      <w:pPr>
        <w:spacing w:line="360" w:lineRule="auto"/>
        <w:ind w:left="426" w:right="49"/>
        <w:contextualSpacing/>
        <w:jc w:val="both"/>
        <w:rPr>
          <w:rFonts w:ascii="Palatino Linotype" w:eastAsia="MS Mincho" w:hAnsi="Palatino Linotype"/>
          <w:lang w:val="es-ES"/>
        </w:rPr>
      </w:pPr>
    </w:p>
    <w:p w14:paraId="1718641B" w14:textId="77777777" w:rsidR="00C70C8E" w:rsidRDefault="00A15CA9">
      <w:pPr>
        <w:ind w:left="567" w:right="567"/>
        <w:contextualSpacing/>
        <w:jc w:val="both"/>
        <w:rPr>
          <w:rFonts w:ascii="Palatino Linotype" w:eastAsia="Calibri" w:hAnsi="Palatino Linotype"/>
          <w:b/>
          <w:i/>
          <w:sz w:val="22"/>
          <w:lang w:eastAsia="en-US"/>
        </w:rPr>
      </w:pPr>
      <w:r>
        <w:rPr>
          <w:rFonts w:ascii="Palatino Linotype" w:eastAsia="Calibri" w:hAnsi="Palatino Linotype"/>
          <w:b/>
          <w:i/>
          <w:sz w:val="22"/>
          <w:lang w:eastAsia="en-US"/>
        </w:rPr>
        <w:t xml:space="preserve">“Art. 31. (…) </w:t>
      </w:r>
    </w:p>
    <w:p w14:paraId="1DC51875" w14:textId="77777777" w:rsidR="00C70C8E" w:rsidRDefault="00A15CA9">
      <w:pPr>
        <w:ind w:left="567" w:right="567"/>
        <w:contextualSpacing/>
        <w:jc w:val="both"/>
        <w:rPr>
          <w:rFonts w:ascii="Palatino Linotype" w:eastAsia="Calibri" w:hAnsi="Palatino Linotype"/>
          <w:i/>
          <w:sz w:val="22"/>
          <w:lang w:eastAsia="en-US"/>
        </w:rPr>
      </w:pPr>
      <w:r>
        <w:rPr>
          <w:rFonts w:ascii="Palatino Linotype" w:eastAsia="Calibri" w:hAnsi="Palatino Linotype"/>
          <w:b/>
          <w:i/>
          <w:sz w:val="22"/>
          <w:lang w:eastAsia="en-US"/>
        </w:rPr>
        <w:t>XII. Convocar a elección de delegados y subdelegados municipales, y de los miembros de los consejos de participación ciudadana</w:t>
      </w:r>
      <w:r>
        <w:rPr>
          <w:rFonts w:ascii="Palatino Linotype" w:eastAsia="Calibri" w:hAnsi="Palatino Linotype"/>
          <w:i/>
          <w:sz w:val="22"/>
          <w:lang w:eastAsia="en-US"/>
        </w:rPr>
        <w:t xml:space="preserve">;” </w:t>
      </w:r>
    </w:p>
    <w:p w14:paraId="2D480045" w14:textId="77777777" w:rsidR="00C70C8E" w:rsidRDefault="00C70C8E">
      <w:pPr>
        <w:ind w:left="567" w:right="567"/>
        <w:contextualSpacing/>
        <w:jc w:val="both"/>
        <w:rPr>
          <w:rFonts w:ascii="Palatino Linotype" w:eastAsia="Calibri" w:hAnsi="Palatino Linotype"/>
          <w:i/>
          <w:sz w:val="22"/>
          <w:lang w:eastAsia="en-US"/>
        </w:rPr>
      </w:pPr>
    </w:p>
    <w:p w14:paraId="3E3F20A5" w14:textId="77777777" w:rsidR="00C70C8E" w:rsidRDefault="00A15CA9">
      <w:pPr>
        <w:ind w:left="567" w:right="567"/>
        <w:contextualSpacing/>
        <w:jc w:val="both"/>
        <w:rPr>
          <w:rFonts w:ascii="Palatino Linotype" w:eastAsia="MS Mincho" w:hAnsi="Palatino Linotype"/>
          <w:i/>
          <w:sz w:val="22"/>
          <w:lang w:val="es-ES"/>
        </w:rPr>
      </w:pPr>
      <w:r>
        <w:rPr>
          <w:rFonts w:ascii="Palatino Linotype" w:eastAsia="Calibri" w:hAnsi="Palatino Linotype"/>
          <w:i/>
          <w:sz w:val="22"/>
          <w:lang w:eastAsia="en-US"/>
        </w:rPr>
        <w:t>(Énfasis añadido)</w:t>
      </w:r>
    </w:p>
    <w:p w14:paraId="16D44205" w14:textId="77777777" w:rsidR="00C70C8E" w:rsidRDefault="00C70C8E">
      <w:pPr>
        <w:spacing w:line="360" w:lineRule="auto"/>
        <w:ind w:left="426" w:right="49"/>
        <w:contextualSpacing/>
        <w:jc w:val="both"/>
        <w:rPr>
          <w:rFonts w:ascii="Palatino Linotype" w:eastAsia="MS Mincho" w:hAnsi="Palatino Linotype"/>
          <w:lang w:val="es-ES"/>
        </w:rPr>
      </w:pPr>
    </w:p>
    <w:p w14:paraId="67F578C1" w14:textId="77777777" w:rsidR="00C70C8E" w:rsidRDefault="00A15CA9">
      <w:pPr>
        <w:spacing w:line="360" w:lineRule="auto"/>
        <w:ind w:right="49"/>
        <w:contextualSpacing/>
        <w:jc w:val="both"/>
        <w:rPr>
          <w:rFonts w:ascii="Palatino Linotype" w:eastAsia="MS Mincho" w:hAnsi="Palatino Linotype"/>
          <w:lang w:val="es-ES"/>
        </w:rPr>
      </w:pPr>
      <w:r>
        <w:rPr>
          <w:rFonts w:ascii="Palatino Linotype" w:eastAsia="MS Mincho" w:hAnsi="Palatino Linotype"/>
          <w:lang w:val="es-ES"/>
        </w:rPr>
        <w:lastRenderedPageBreak/>
        <w:t>De acuerdo con el artículo 59 de la Ley citada, establece lo siguiente:</w:t>
      </w:r>
    </w:p>
    <w:p w14:paraId="4F267421" w14:textId="77777777" w:rsidR="00C70C8E" w:rsidRDefault="00C70C8E">
      <w:pPr>
        <w:spacing w:line="360" w:lineRule="auto"/>
        <w:ind w:left="426" w:right="49"/>
        <w:contextualSpacing/>
        <w:jc w:val="both"/>
        <w:rPr>
          <w:rFonts w:ascii="Palatino Linotype" w:eastAsia="MS Mincho" w:hAnsi="Palatino Linotype"/>
          <w:lang w:val="es-ES"/>
        </w:rPr>
      </w:pPr>
    </w:p>
    <w:p w14:paraId="11420509" w14:textId="77777777" w:rsidR="00C70C8E" w:rsidRDefault="00A15CA9">
      <w:pPr>
        <w:ind w:left="709" w:right="757"/>
        <w:contextualSpacing/>
        <w:jc w:val="both"/>
        <w:rPr>
          <w:rFonts w:ascii="Palatino Linotype" w:eastAsia="MS Mincho" w:hAnsi="Palatino Linotype"/>
          <w:i/>
          <w:sz w:val="22"/>
          <w:lang w:val="es-ES"/>
        </w:rPr>
      </w:pPr>
      <w:r>
        <w:rPr>
          <w:rFonts w:ascii="Palatino Linotype" w:eastAsia="MS Mincho" w:hAnsi="Palatino Linotype"/>
          <w:b/>
          <w:i/>
          <w:sz w:val="22"/>
          <w:lang w:val="es-ES"/>
        </w:rPr>
        <w:t>“Artículo 59.-</w:t>
      </w:r>
      <w:r>
        <w:rPr>
          <w:rFonts w:ascii="Palatino Linotype" w:eastAsia="MS Mincho" w:hAnsi="Palatino Linotype"/>
          <w:i/>
          <w:sz w:val="22"/>
          <w:lang w:val="es-ES"/>
        </w:rPr>
        <w:t xml:space="preserve"> </w:t>
      </w:r>
      <w:r>
        <w:rPr>
          <w:rFonts w:ascii="Palatino Linotype" w:eastAsia="MS Mincho" w:hAnsi="Palatino Linotype"/>
          <w:b/>
          <w:i/>
          <w:sz w:val="22"/>
          <w:u w:val="single"/>
          <w:lang w:val="es-ES"/>
        </w:rPr>
        <w:t xml:space="preserve">La elección de </w:t>
      </w:r>
      <w:proofErr w:type="gramStart"/>
      <w:r>
        <w:rPr>
          <w:rFonts w:ascii="Palatino Linotype" w:eastAsia="MS Mincho" w:hAnsi="Palatino Linotype"/>
          <w:b/>
          <w:i/>
          <w:sz w:val="22"/>
          <w:u w:val="single"/>
          <w:lang w:val="es-ES"/>
        </w:rPr>
        <w:t>Delegados</w:t>
      </w:r>
      <w:proofErr w:type="gramEnd"/>
      <w:r>
        <w:rPr>
          <w:rFonts w:ascii="Palatino Linotype" w:eastAsia="MS Mincho" w:hAnsi="Palatino Linotype"/>
          <w:b/>
          <w:i/>
          <w:sz w:val="22"/>
          <w:u w:val="single"/>
          <w:lang w:val="es-ES"/>
        </w:rPr>
        <w:t xml:space="preserve"> y Subdelegados se sujetará al procedimiento establecido en la convocatoria que al efecto expida el Ayuntamiento.</w:t>
      </w:r>
      <w:r>
        <w:rPr>
          <w:rFonts w:ascii="Palatino Linotype" w:eastAsia="MS Mincho" w:hAnsi="Palatino Linotype"/>
          <w:i/>
          <w:sz w:val="22"/>
          <w:lang w:val="es-ES"/>
        </w:rPr>
        <w:t xml:space="preserve"> Por cada </w:t>
      </w:r>
      <w:proofErr w:type="gramStart"/>
      <w:r>
        <w:rPr>
          <w:rFonts w:ascii="Palatino Linotype" w:eastAsia="MS Mincho" w:hAnsi="Palatino Linotype"/>
          <w:i/>
          <w:sz w:val="22"/>
          <w:lang w:val="es-ES"/>
        </w:rPr>
        <w:t>Delegado</w:t>
      </w:r>
      <w:proofErr w:type="gramEnd"/>
      <w:r>
        <w:rPr>
          <w:rFonts w:ascii="Palatino Linotype" w:eastAsia="MS Mincho" w:hAnsi="Palatino Linotype"/>
          <w:i/>
          <w:sz w:val="22"/>
          <w:lang w:val="es-ES"/>
        </w:rPr>
        <w:t xml:space="preserve"> y Subdelegado deberá elegirse un suplente. </w:t>
      </w:r>
    </w:p>
    <w:p w14:paraId="2CC7E517" w14:textId="77777777" w:rsidR="00C70C8E" w:rsidRDefault="00C70C8E">
      <w:pPr>
        <w:ind w:left="709" w:right="757"/>
        <w:contextualSpacing/>
        <w:jc w:val="both"/>
        <w:rPr>
          <w:rFonts w:ascii="Palatino Linotype" w:eastAsia="MS Mincho" w:hAnsi="Palatino Linotype"/>
          <w:i/>
          <w:sz w:val="22"/>
          <w:lang w:val="es-ES"/>
        </w:rPr>
      </w:pPr>
    </w:p>
    <w:p w14:paraId="0BAC6D63" w14:textId="77777777" w:rsidR="00C70C8E" w:rsidRDefault="00A15CA9">
      <w:pPr>
        <w:ind w:left="709" w:right="757"/>
        <w:contextualSpacing/>
        <w:jc w:val="both"/>
        <w:rPr>
          <w:rFonts w:ascii="Palatino Linotype" w:eastAsia="MS Mincho" w:hAnsi="Palatino Linotype"/>
          <w:b/>
          <w:i/>
          <w:sz w:val="22"/>
          <w:lang w:val="es-ES"/>
        </w:rPr>
      </w:pPr>
      <w:r>
        <w:rPr>
          <w:rFonts w:ascii="Palatino Linotype" w:eastAsia="MS Mincho" w:hAnsi="Palatino Linotype"/>
          <w:b/>
          <w:i/>
          <w:sz w:val="22"/>
          <w:lang w:val="es-ES"/>
        </w:rPr>
        <w:t xml:space="preserve">La elección de los </w:t>
      </w:r>
      <w:proofErr w:type="gramStart"/>
      <w:r>
        <w:rPr>
          <w:rFonts w:ascii="Palatino Linotype" w:eastAsia="MS Mincho" w:hAnsi="Palatino Linotype"/>
          <w:b/>
          <w:i/>
          <w:sz w:val="22"/>
          <w:lang w:val="es-ES"/>
        </w:rPr>
        <w:t>Delegados</w:t>
      </w:r>
      <w:proofErr w:type="gramEnd"/>
      <w:r>
        <w:rPr>
          <w:rFonts w:ascii="Palatino Linotype" w:eastAsia="MS Mincho" w:hAnsi="Palatino Linotype"/>
          <w:b/>
          <w:i/>
          <w:sz w:val="22"/>
          <w:lang w:val="es-ES"/>
        </w:rPr>
        <w:t xml:space="preserve"> y Subdelegados se realizará en la fecha señalada en la convocatoria, entre el segundo domingo de marzo y el 30 de ese mes del primer año de gobierno del Ayuntamiento. </w:t>
      </w:r>
    </w:p>
    <w:p w14:paraId="70ED341F" w14:textId="77777777" w:rsidR="00C70C8E" w:rsidRDefault="00C70C8E">
      <w:pPr>
        <w:ind w:left="709" w:right="757"/>
        <w:contextualSpacing/>
        <w:jc w:val="both"/>
        <w:rPr>
          <w:rFonts w:ascii="Palatino Linotype" w:eastAsia="MS Mincho" w:hAnsi="Palatino Linotype"/>
          <w:b/>
          <w:i/>
          <w:sz w:val="22"/>
          <w:lang w:val="es-ES"/>
        </w:rPr>
      </w:pPr>
    </w:p>
    <w:p w14:paraId="56F57C33" w14:textId="77777777" w:rsidR="00C70C8E" w:rsidRDefault="00A15CA9">
      <w:pPr>
        <w:ind w:left="709" w:right="757"/>
        <w:contextualSpacing/>
        <w:jc w:val="both"/>
        <w:rPr>
          <w:rFonts w:ascii="Palatino Linotype" w:eastAsia="MS Mincho" w:hAnsi="Palatino Linotype"/>
          <w:i/>
          <w:sz w:val="22"/>
          <w:lang w:val="es-ES"/>
        </w:rPr>
      </w:pPr>
      <w:r>
        <w:rPr>
          <w:rFonts w:ascii="Palatino Linotype" w:eastAsia="MS Mincho" w:hAnsi="Palatino Linotype"/>
          <w:i/>
          <w:sz w:val="22"/>
          <w:lang w:val="es-ES"/>
        </w:rPr>
        <w:t xml:space="preserve">La convocatoria deberá expedirse cuando menos diez días antes de la elección. Sus nombramientos serán firmados por el Presidente Municipal y el </w:t>
      </w:r>
      <w:proofErr w:type="gramStart"/>
      <w:r>
        <w:rPr>
          <w:rFonts w:ascii="Palatino Linotype" w:eastAsia="MS Mincho" w:hAnsi="Palatino Linotype"/>
          <w:i/>
          <w:sz w:val="22"/>
          <w:lang w:val="es-ES"/>
        </w:rPr>
        <w:t>Secretario</w:t>
      </w:r>
      <w:proofErr w:type="gramEnd"/>
      <w:r>
        <w:rPr>
          <w:rFonts w:ascii="Palatino Linotype" w:eastAsia="MS Mincho" w:hAnsi="Palatino Linotype"/>
          <w:i/>
          <w:sz w:val="22"/>
          <w:lang w:val="es-ES"/>
        </w:rPr>
        <w:t xml:space="preserve"> del Ayuntamiento, entregándose a los electos a más tardar el día en que entren en funciones, que será el 15 de abril del mismo año”. </w:t>
      </w:r>
    </w:p>
    <w:p w14:paraId="22AAA2F2" w14:textId="77777777" w:rsidR="00C70C8E" w:rsidRDefault="00C70C8E">
      <w:pPr>
        <w:spacing w:line="360" w:lineRule="auto"/>
        <w:ind w:right="49"/>
        <w:jc w:val="both"/>
        <w:rPr>
          <w:rFonts w:ascii="Palatino Linotype" w:eastAsia="MS Mincho" w:hAnsi="Palatino Linotype"/>
          <w:lang w:val="es-ES"/>
        </w:rPr>
      </w:pPr>
    </w:p>
    <w:p w14:paraId="0739DF68" w14:textId="77777777" w:rsidR="00C70C8E" w:rsidRDefault="00A15CA9">
      <w:pPr>
        <w:spacing w:line="360" w:lineRule="auto"/>
        <w:jc w:val="both"/>
        <w:rPr>
          <w:rFonts w:ascii="Palatino Linotype" w:eastAsia="Calibri" w:hAnsi="Palatino Linotype"/>
          <w:lang w:eastAsia="en-US"/>
        </w:rPr>
      </w:pPr>
      <w:r>
        <w:rPr>
          <w:rFonts w:ascii="Palatino Linotype" w:eastAsia="Calibri" w:hAnsi="Palatino Linotype"/>
          <w:lang w:eastAsia="en-US"/>
        </w:rPr>
        <w:t xml:space="preserve">Dicho lo anterior, esta Autoridad observó que la Ley Orgánica Municipal del Estado de México, estipula como autoridades auxiliares municipales, a los delegados y subdelegados, los cuales tienen las atribuciones que les delegue el ayuntamiento, para mantener el orden, la tranquilidad, la paz social, la seguridad y la protección de los vecinos, conforme a lo establecido en dicha Ley, el Bando Municipal y los reglamentos respectivos. </w:t>
      </w:r>
    </w:p>
    <w:p w14:paraId="523C42D1" w14:textId="77777777" w:rsidR="00C70C8E" w:rsidRDefault="00C70C8E">
      <w:pPr>
        <w:spacing w:line="360" w:lineRule="auto"/>
        <w:jc w:val="both"/>
        <w:rPr>
          <w:rFonts w:ascii="Palatino Linotype" w:eastAsia="Calibri" w:hAnsi="Palatino Linotype"/>
          <w:lang w:eastAsia="en-US"/>
        </w:rPr>
      </w:pPr>
    </w:p>
    <w:p w14:paraId="6CDC21F1" w14:textId="77777777" w:rsidR="00C70C8E" w:rsidRDefault="00A15CA9">
      <w:pPr>
        <w:spacing w:line="360" w:lineRule="auto"/>
        <w:jc w:val="both"/>
        <w:rPr>
          <w:rFonts w:ascii="Palatino Linotype" w:eastAsia="Calibri" w:hAnsi="Palatino Linotype"/>
          <w:lang w:eastAsia="en-US"/>
        </w:rPr>
      </w:pPr>
      <w:r>
        <w:rPr>
          <w:rFonts w:ascii="Palatino Linotype" w:eastAsia="Calibri" w:hAnsi="Palatino Linotype"/>
          <w:lang w:eastAsia="en-US"/>
        </w:rPr>
        <w:t xml:space="preserve">Asimismo, establece que la elección de </w:t>
      </w:r>
      <w:proofErr w:type="gramStart"/>
      <w:r>
        <w:rPr>
          <w:rFonts w:ascii="Palatino Linotype" w:eastAsia="Calibri" w:hAnsi="Palatino Linotype"/>
          <w:lang w:eastAsia="en-US"/>
        </w:rPr>
        <w:t>Delegados</w:t>
      </w:r>
      <w:proofErr w:type="gramEnd"/>
      <w:r>
        <w:rPr>
          <w:rFonts w:ascii="Palatino Linotype" w:eastAsia="Calibri" w:hAnsi="Palatino Linotype"/>
          <w:lang w:eastAsia="en-US"/>
        </w:rPr>
        <w:t xml:space="preserve"> y Subdelegados se sujetará al procedimiento establecido en la convocatoria que al efecto expida el Ayuntamiento y que por cada Delegado y Subdelegado deberá elegirse un suplente. </w:t>
      </w:r>
      <w:r>
        <w:rPr>
          <w:rFonts w:ascii="Palatino Linotype" w:eastAsia="Calibri" w:hAnsi="Palatino Linotype"/>
          <w:b/>
          <w:lang w:eastAsia="en-US"/>
        </w:rPr>
        <w:t xml:space="preserve">Sus nombramientos serán firmados por el Presidente Municipal y el </w:t>
      </w:r>
      <w:proofErr w:type="gramStart"/>
      <w:r>
        <w:rPr>
          <w:rFonts w:ascii="Palatino Linotype" w:eastAsia="Calibri" w:hAnsi="Palatino Linotype"/>
          <w:b/>
          <w:lang w:eastAsia="en-US"/>
        </w:rPr>
        <w:t>Secretario</w:t>
      </w:r>
      <w:proofErr w:type="gramEnd"/>
      <w:r>
        <w:rPr>
          <w:rFonts w:ascii="Palatino Linotype" w:eastAsia="Calibri" w:hAnsi="Palatino Linotype"/>
          <w:b/>
          <w:lang w:eastAsia="en-US"/>
        </w:rPr>
        <w:t xml:space="preserve"> del Ayuntamiento,</w:t>
      </w:r>
      <w:r>
        <w:rPr>
          <w:rFonts w:ascii="Palatino Linotype" w:eastAsia="Calibri" w:hAnsi="Palatino Linotype"/>
          <w:lang w:eastAsia="en-US"/>
        </w:rPr>
        <w:t xml:space="preserve"> entregándose a los electos a más tardar el día en que entren en funciones.</w:t>
      </w:r>
    </w:p>
    <w:p w14:paraId="540F0878" w14:textId="77777777" w:rsidR="00C70C8E" w:rsidRDefault="00C70C8E">
      <w:pPr>
        <w:spacing w:line="360" w:lineRule="auto"/>
        <w:jc w:val="both"/>
        <w:rPr>
          <w:rFonts w:ascii="Palatino Linotype" w:hAnsi="Palatino Linotype"/>
          <w:lang w:val="es-ES"/>
        </w:rPr>
      </w:pPr>
    </w:p>
    <w:p w14:paraId="5FC4CF6A" w14:textId="77777777" w:rsidR="00C70C8E" w:rsidRDefault="00A15CA9">
      <w:pPr>
        <w:spacing w:line="360" w:lineRule="auto"/>
        <w:ind w:right="49"/>
        <w:contextualSpacing/>
        <w:jc w:val="both"/>
        <w:rPr>
          <w:rFonts w:ascii="Palatino Linotype" w:eastAsia="MS Mincho" w:hAnsi="Palatino Linotype"/>
          <w:lang w:val="es-ES"/>
        </w:rPr>
      </w:pPr>
      <w:r>
        <w:rPr>
          <w:rFonts w:ascii="Palatino Linotype" w:hAnsi="Palatino Linotype" w:cs="Arial"/>
          <w:lang w:val="es-ES"/>
        </w:rPr>
        <w:t xml:space="preserve">Así una vez analizada la normatividad aplicable a los </w:t>
      </w:r>
      <w:proofErr w:type="gramStart"/>
      <w:r>
        <w:rPr>
          <w:rFonts w:ascii="Palatino Linotype" w:hAnsi="Palatino Linotype" w:cs="Arial"/>
          <w:lang w:val="es-ES"/>
        </w:rPr>
        <w:t>Delegados</w:t>
      </w:r>
      <w:proofErr w:type="gramEnd"/>
      <w:r>
        <w:rPr>
          <w:rFonts w:ascii="Palatino Linotype" w:hAnsi="Palatino Linotype" w:cs="Arial"/>
          <w:lang w:val="es-ES"/>
        </w:rPr>
        <w:t xml:space="preserve">, </w:t>
      </w:r>
      <w:r>
        <w:rPr>
          <w:rFonts w:ascii="Palatino Linotype" w:eastAsia="MS Mincho" w:hAnsi="Palatino Linotype"/>
          <w:lang w:val="es-ES"/>
        </w:rPr>
        <w:t xml:space="preserve">la Ley Orgánica Municipal del Estado de México, establece en su artículo 64 lo siguiente: </w:t>
      </w:r>
    </w:p>
    <w:p w14:paraId="1C55FDF6" w14:textId="77777777" w:rsidR="00C70C8E" w:rsidRDefault="00C70C8E">
      <w:pPr>
        <w:spacing w:line="360" w:lineRule="auto"/>
        <w:ind w:right="49"/>
        <w:jc w:val="both"/>
        <w:rPr>
          <w:rFonts w:ascii="Palatino Linotype" w:eastAsia="MS Mincho" w:hAnsi="Palatino Linotype"/>
          <w:lang w:val="es-ES"/>
        </w:rPr>
      </w:pPr>
    </w:p>
    <w:p w14:paraId="29FC81C9" w14:textId="77777777" w:rsidR="00C70C8E" w:rsidRDefault="00A15CA9">
      <w:pPr>
        <w:ind w:left="709" w:right="757"/>
        <w:contextualSpacing/>
        <w:jc w:val="both"/>
        <w:rPr>
          <w:rFonts w:ascii="Palatino Linotype" w:eastAsia="MS Mincho" w:hAnsi="Palatino Linotype"/>
          <w:b/>
          <w:i/>
          <w:sz w:val="22"/>
        </w:rPr>
      </w:pPr>
      <w:r>
        <w:rPr>
          <w:rFonts w:ascii="Palatino Linotype" w:eastAsia="MS Mincho" w:hAnsi="Palatino Linotype"/>
          <w:b/>
          <w:i/>
          <w:sz w:val="22"/>
        </w:rPr>
        <w:t xml:space="preserve">“Artículo 64.- </w:t>
      </w:r>
      <w:r>
        <w:rPr>
          <w:rFonts w:ascii="Palatino Linotype" w:eastAsia="MS Mincho" w:hAnsi="Palatino Linotype"/>
          <w:i/>
          <w:sz w:val="22"/>
        </w:rPr>
        <w:t>Los ayuntamientos, para el eficaz desempeño de sus funciones públicas, podrán auxiliarse por:</w:t>
      </w:r>
      <w:r>
        <w:rPr>
          <w:rFonts w:ascii="Palatino Linotype" w:eastAsia="MS Mincho" w:hAnsi="Palatino Linotype"/>
          <w:b/>
          <w:i/>
          <w:sz w:val="22"/>
        </w:rPr>
        <w:t xml:space="preserve"> </w:t>
      </w:r>
    </w:p>
    <w:p w14:paraId="570BD76E" w14:textId="77777777" w:rsidR="00C70C8E" w:rsidRDefault="00C70C8E">
      <w:pPr>
        <w:ind w:left="709" w:right="757"/>
        <w:contextualSpacing/>
        <w:jc w:val="both"/>
        <w:rPr>
          <w:rFonts w:ascii="Palatino Linotype" w:eastAsia="MS Mincho" w:hAnsi="Palatino Linotype"/>
          <w:b/>
          <w:i/>
          <w:sz w:val="22"/>
        </w:rPr>
      </w:pPr>
    </w:p>
    <w:p w14:paraId="7C5487E0" w14:textId="77777777" w:rsidR="00C70C8E" w:rsidRDefault="00A15CA9">
      <w:pPr>
        <w:numPr>
          <w:ilvl w:val="0"/>
          <w:numId w:val="4"/>
        </w:numPr>
        <w:ind w:left="709" w:right="757" w:firstLine="0"/>
        <w:contextualSpacing/>
        <w:jc w:val="both"/>
        <w:rPr>
          <w:rFonts w:ascii="Palatino Linotype" w:eastAsia="MS Mincho" w:hAnsi="Palatino Linotype"/>
          <w:i/>
          <w:sz w:val="22"/>
        </w:rPr>
      </w:pPr>
      <w:r>
        <w:rPr>
          <w:rFonts w:ascii="Palatino Linotype" w:eastAsia="MS Mincho" w:hAnsi="Palatino Linotype"/>
          <w:i/>
          <w:sz w:val="22"/>
        </w:rPr>
        <w:t>Comisiones del ayuntamiento</w:t>
      </w:r>
    </w:p>
    <w:p w14:paraId="51ED9250" w14:textId="77777777" w:rsidR="00C70C8E" w:rsidRDefault="00A15CA9">
      <w:pPr>
        <w:numPr>
          <w:ilvl w:val="0"/>
          <w:numId w:val="4"/>
        </w:numPr>
        <w:ind w:left="709" w:right="757" w:firstLine="0"/>
        <w:contextualSpacing/>
        <w:jc w:val="both"/>
        <w:rPr>
          <w:rFonts w:ascii="Palatino Linotype" w:eastAsia="MS Mincho" w:hAnsi="Palatino Linotype"/>
          <w:i/>
          <w:sz w:val="22"/>
          <w:lang w:val="es-ES"/>
        </w:rPr>
      </w:pPr>
      <w:r>
        <w:rPr>
          <w:rFonts w:ascii="Palatino Linotype" w:eastAsia="MS Mincho" w:hAnsi="Palatino Linotype"/>
          <w:b/>
          <w:i/>
          <w:sz w:val="22"/>
        </w:rPr>
        <w:t>Consejos de participación ciudadana</w:t>
      </w:r>
      <w:r>
        <w:rPr>
          <w:rFonts w:ascii="Palatino Linotype" w:eastAsia="MS Mincho" w:hAnsi="Palatino Linotype"/>
          <w:i/>
          <w:sz w:val="22"/>
        </w:rPr>
        <w:t xml:space="preserve">; </w:t>
      </w:r>
    </w:p>
    <w:p w14:paraId="2212DD4F" w14:textId="77777777" w:rsidR="00C70C8E" w:rsidRDefault="00A15CA9">
      <w:pPr>
        <w:numPr>
          <w:ilvl w:val="0"/>
          <w:numId w:val="4"/>
        </w:numPr>
        <w:ind w:left="709" w:right="757" w:firstLine="0"/>
        <w:contextualSpacing/>
        <w:jc w:val="both"/>
        <w:rPr>
          <w:rFonts w:ascii="Palatino Linotype" w:eastAsia="MS Mincho" w:hAnsi="Palatino Linotype"/>
          <w:i/>
          <w:sz w:val="22"/>
          <w:lang w:val="es-ES"/>
        </w:rPr>
      </w:pPr>
      <w:r>
        <w:rPr>
          <w:rFonts w:ascii="Palatino Linotype" w:eastAsia="MS Mincho" w:hAnsi="Palatino Linotype"/>
          <w:i/>
          <w:sz w:val="22"/>
        </w:rPr>
        <w:t xml:space="preserve">Organizaciones sociales representativas de las comunidades; </w:t>
      </w:r>
    </w:p>
    <w:p w14:paraId="48C0D5CC" w14:textId="77777777" w:rsidR="00C70C8E" w:rsidRDefault="00A15CA9">
      <w:pPr>
        <w:numPr>
          <w:ilvl w:val="0"/>
          <w:numId w:val="4"/>
        </w:numPr>
        <w:ind w:left="709" w:right="757" w:firstLine="0"/>
        <w:contextualSpacing/>
        <w:jc w:val="both"/>
        <w:rPr>
          <w:rFonts w:ascii="Palatino Linotype" w:eastAsia="MS Mincho" w:hAnsi="Palatino Linotype"/>
          <w:i/>
          <w:sz w:val="22"/>
          <w:lang w:val="es-ES"/>
        </w:rPr>
      </w:pPr>
      <w:r>
        <w:rPr>
          <w:rFonts w:ascii="Palatino Linotype" w:eastAsia="MS Mincho" w:hAnsi="Palatino Linotype"/>
          <w:i/>
          <w:sz w:val="22"/>
        </w:rPr>
        <w:t>Las demás organizaciones que determinen las leyes y reglamentos o los</w:t>
      </w:r>
    </w:p>
    <w:p w14:paraId="28D6D27F" w14:textId="77777777" w:rsidR="00C70C8E" w:rsidRDefault="00A15CA9">
      <w:pPr>
        <w:ind w:left="709" w:right="757" w:firstLine="709"/>
        <w:contextualSpacing/>
        <w:jc w:val="both"/>
        <w:rPr>
          <w:rFonts w:ascii="Palatino Linotype" w:eastAsia="MS Mincho" w:hAnsi="Palatino Linotype"/>
          <w:i/>
          <w:lang w:val="es-ES"/>
        </w:rPr>
      </w:pPr>
      <w:r>
        <w:rPr>
          <w:rFonts w:ascii="Palatino Linotype" w:eastAsia="MS Mincho" w:hAnsi="Palatino Linotype"/>
          <w:i/>
          <w:sz w:val="22"/>
        </w:rPr>
        <w:t>acuerdos del ayuntamiento”.</w:t>
      </w:r>
    </w:p>
    <w:p w14:paraId="54560E61" w14:textId="77777777" w:rsidR="00C70C8E" w:rsidRDefault="00C70C8E">
      <w:pPr>
        <w:spacing w:line="360" w:lineRule="auto"/>
        <w:jc w:val="both"/>
        <w:rPr>
          <w:rFonts w:ascii="Palatino Linotype" w:hAnsi="Palatino Linotype"/>
          <w:lang w:val="es-ES"/>
        </w:rPr>
      </w:pPr>
    </w:p>
    <w:p w14:paraId="04727A94" w14:textId="77777777" w:rsidR="00C70C8E" w:rsidRDefault="00A15CA9">
      <w:pPr>
        <w:spacing w:line="360" w:lineRule="auto"/>
        <w:jc w:val="both"/>
        <w:rPr>
          <w:rFonts w:ascii="Palatino Linotype" w:hAnsi="Palatino Linotype"/>
          <w:lang w:val="es-ES"/>
        </w:rPr>
      </w:pPr>
      <w:r>
        <w:rPr>
          <w:rFonts w:ascii="Palatino Linotype" w:hAnsi="Palatino Linotype"/>
          <w:lang w:val="es-ES"/>
        </w:rPr>
        <w:t>De esta forma, el procedimiento de elección de</w:t>
      </w:r>
      <w:r>
        <w:rPr>
          <w:rFonts w:ascii="Palatino Linotype" w:hAnsi="Palatino Linotype"/>
        </w:rPr>
        <w:t xml:space="preserve"> </w:t>
      </w:r>
      <w:r>
        <w:rPr>
          <w:rFonts w:ascii="Palatino Linotype" w:hAnsi="Palatino Linotype"/>
          <w:lang w:val="es-ES"/>
        </w:rPr>
        <w:t>los Consejos de participación ciudadana se describe a continuación:</w:t>
      </w:r>
    </w:p>
    <w:p w14:paraId="36D5435A" w14:textId="77777777" w:rsidR="00C70C8E" w:rsidRDefault="00C70C8E">
      <w:pPr>
        <w:spacing w:line="360" w:lineRule="auto"/>
        <w:jc w:val="both"/>
        <w:rPr>
          <w:rFonts w:ascii="Palatino Linotype" w:hAnsi="Palatino Linotype" w:cs="Arial"/>
          <w:lang w:val="es-ES"/>
        </w:rPr>
      </w:pPr>
    </w:p>
    <w:p w14:paraId="2E85A764" w14:textId="77777777" w:rsidR="00C70C8E" w:rsidRDefault="00A15CA9">
      <w:pPr>
        <w:ind w:left="709" w:right="757"/>
        <w:jc w:val="both"/>
        <w:rPr>
          <w:rFonts w:ascii="Palatino Linotype" w:hAnsi="Palatino Linotype"/>
          <w:i/>
          <w:sz w:val="22"/>
          <w:lang w:val="es-ES"/>
        </w:rPr>
      </w:pPr>
      <w:r>
        <w:rPr>
          <w:rFonts w:ascii="Palatino Linotype" w:hAnsi="Palatino Linotype"/>
          <w:i/>
          <w:sz w:val="22"/>
          <w:lang w:val="es-ES"/>
        </w:rPr>
        <w:t>“</w:t>
      </w:r>
      <w:r>
        <w:rPr>
          <w:rFonts w:ascii="Palatino Linotype" w:hAnsi="Palatino Linotype"/>
          <w:b/>
          <w:i/>
          <w:sz w:val="22"/>
          <w:lang w:val="es-ES"/>
        </w:rPr>
        <w:t>Artículo 73.-</w:t>
      </w:r>
      <w:r>
        <w:rPr>
          <w:rFonts w:ascii="Palatino Linotype" w:hAnsi="Palatino Linotype"/>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58737D0C" w14:textId="77777777" w:rsidR="00C70C8E" w:rsidRDefault="00C70C8E">
      <w:pPr>
        <w:ind w:left="709" w:right="757"/>
        <w:jc w:val="both"/>
        <w:rPr>
          <w:rFonts w:ascii="Palatino Linotype" w:hAnsi="Palatino Linotype"/>
          <w:i/>
          <w:sz w:val="22"/>
          <w:lang w:val="es-ES"/>
        </w:rPr>
      </w:pPr>
    </w:p>
    <w:p w14:paraId="61910767" w14:textId="77777777" w:rsidR="00C70C8E" w:rsidRDefault="00A15CA9">
      <w:pPr>
        <w:ind w:left="709" w:right="757"/>
        <w:jc w:val="both"/>
        <w:rPr>
          <w:rFonts w:ascii="Palatino Linotype" w:hAnsi="Palatino Linotype"/>
          <w:i/>
          <w:sz w:val="22"/>
          <w:lang w:val="es-ES"/>
        </w:rPr>
      </w:pPr>
      <w:r>
        <w:rPr>
          <w:rFonts w:ascii="Palatino Linotype" w:hAnsi="Palatino Linotype"/>
          <w:i/>
          <w:sz w:val="22"/>
          <w:lang w:val="es-ES"/>
        </w:rPr>
        <w:t xml:space="preserve">El ayuntamiento expedirá los nombramientos respectivos firmados por el Presidente Municipal y el </w:t>
      </w:r>
      <w:proofErr w:type="gramStart"/>
      <w:r>
        <w:rPr>
          <w:rFonts w:ascii="Palatino Linotype" w:hAnsi="Palatino Linotype"/>
          <w:i/>
          <w:sz w:val="22"/>
          <w:lang w:val="es-ES"/>
        </w:rPr>
        <w:t>Secretario</w:t>
      </w:r>
      <w:proofErr w:type="gramEnd"/>
      <w:r>
        <w:rPr>
          <w:rFonts w:ascii="Palatino Linotype" w:hAnsi="Palatino Linotype"/>
          <w:i/>
          <w:sz w:val="22"/>
          <w:lang w:val="es-ES"/>
        </w:rPr>
        <w:t xml:space="preserve"> del Ayuntamiento, entregándose a los electos a más tardar el día en que entren en funciones, que será el día 15 de abril del mismo año. </w:t>
      </w:r>
    </w:p>
    <w:p w14:paraId="13D5F6A7" w14:textId="77777777" w:rsidR="00C70C8E" w:rsidRDefault="00C70C8E">
      <w:pPr>
        <w:ind w:left="709" w:right="757"/>
        <w:jc w:val="both"/>
        <w:rPr>
          <w:rFonts w:ascii="Palatino Linotype" w:hAnsi="Palatino Linotype"/>
          <w:i/>
          <w:sz w:val="22"/>
          <w:lang w:val="es-ES"/>
        </w:rPr>
      </w:pPr>
    </w:p>
    <w:p w14:paraId="12641E4A" w14:textId="77777777" w:rsidR="00C70C8E" w:rsidRDefault="00A15CA9">
      <w:pPr>
        <w:ind w:left="709" w:right="757"/>
        <w:jc w:val="both"/>
        <w:rPr>
          <w:rFonts w:ascii="Palatino Linotype" w:hAnsi="Palatino Linotype"/>
          <w:i/>
          <w:sz w:val="22"/>
          <w:lang w:val="es-ES"/>
        </w:rPr>
      </w:pPr>
      <w:r>
        <w:rPr>
          <w:rFonts w:ascii="Palatino Linotype" w:hAnsi="Palatino Linotype"/>
          <w:i/>
          <w:sz w:val="22"/>
          <w:lang w:val="es-ES"/>
        </w:rPr>
        <w:t>Los integrantes del consejo de participación ciudadana que hayan participado en la gestión que termina no podrán ser electos a ningún cargo del Consejo de Participación Ciudadana para el periodo inmediato siguiente.”</w:t>
      </w:r>
    </w:p>
    <w:p w14:paraId="25EACA83" w14:textId="77777777" w:rsidR="00C70C8E" w:rsidRDefault="00C70C8E">
      <w:pPr>
        <w:spacing w:line="360" w:lineRule="auto"/>
        <w:ind w:left="851" w:right="902"/>
        <w:jc w:val="both"/>
        <w:rPr>
          <w:rFonts w:ascii="Palatino Linotype" w:hAnsi="Palatino Linotype"/>
          <w:i/>
          <w:lang w:val="es-ES"/>
        </w:rPr>
      </w:pPr>
    </w:p>
    <w:p w14:paraId="3B67BDF6" w14:textId="77777777" w:rsidR="00C70C8E" w:rsidRDefault="00A15CA9">
      <w:pPr>
        <w:spacing w:line="360" w:lineRule="auto"/>
        <w:jc w:val="both"/>
        <w:rPr>
          <w:rFonts w:ascii="Palatino Linotype" w:hAnsi="Palatino Linotype" w:cs="Arial"/>
          <w:lang w:val="es-ES"/>
        </w:rPr>
      </w:pPr>
      <w:r>
        <w:rPr>
          <w:rFonts w:ascii="Palatino Linotype" w:hAnsi="Palatino Linotype" w:cs="Arial"/>
          <w:lang w:val="es-ES"/>
        </w:rPr>
        <w:lastRenderedPageBreak/>
        <w:t>En consecuencia, una vez realizado el proceso de elección antes mencionado, el Consejo de Participación Ciudadana, de conformidad con la Ley en la materia tendrá las siguientes atribuciones:</w:t>
      </w:r>
    </w:p>
    <w:p w14:paraId="15EF4CF4" w14:textId="77777777" w:rsidR="00C70C8E" w:rsidRDefault="00C70C8E">
      <w:pPr>
        <w:spacing w:line="360" w:lineRule="auto"/>
        <w:jc w:val="both"/>
        <w:rPr>
          <w:rFonts w:ascii="Palatino Linotype" w:hAnsi="Palatino Linotype" w:cs="Arial"/>
          <w:lang w:val="es-ES"/>
        </w:rPr>
      </w:pPr>
    </w:p>
    <w:p w14:paraId="1867E42A" w14:textId="77777777" w:rsidR="00C70C8E" w:rsidRDefault="00A15CA9">
      <w:pPr>
        <w:ind w:left="709" w:right="899"/>
        <w:jc w:val="both"/>
        <w:rPr>
          <w:rFonts w:ascii="Palatino Linotype" w:hAnsi="Palatino Linotype"/>
          <w:b/>
          <w:i/>
          <w:sz w:val="22"/>
          <w:lang w:val="es-ES"/>
        </w:rPr>
      </w:pPr>
      <w:r>
        <w:rPr>
          <w:rFonts w:ascii="Palatino Linotype" w:hAnsi="Palatino Linotype"/>
          <w:b/>
          <w:i/>
          <w:sz w:val="22"/>
          <w:lang w:val="es-ES"/>
        </w:rPr>
        <w:t>“Articulo 74.-</w:t>
      </w:r>
    </w:p>
    <w:p w14:paraId="64A8E996" w14:textId="77777777" w:rsidR="00C70C8E" w:rsidRDefault="00C70C8E">
      <w:pPr>
        <w:ind w:left="709" w:right="899"/>
        <w:jc w:val="both"/>
        <w:rPr>
          <w:rFonts w:ascii="Palatino Linotype" w:hAnsi="Palatino Linotype"/>
          <w:b/>
          <w:i/>
          <w:sz w:val="22"/>
          <w:lang w:val="es-ES"/>
        </w:rPr>
      </w:pPr>
    </w:p>
    <w:p w14:paraId="3F160086"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I. Promover la participación ciudadana en la realización de los programas municipales;</w:t>
      </w:r>
    </w:p>
    <w:p w14:paraId="4A1EF723"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 xml:space="preserve"> II. Coadyuvar para el cumplimiento eficaz de los planes y programas municipales aprobados; </w:t>
      </w:r>
    </w:p>
    <w:p w14:paraId="20FBC71E"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III. Proponer al ayuntamiento las acciones tendientes a integrar o modificar los planes y programas municipales;</w:t>
      </w:r>
    </w:p>
    <w:p w14:paraId="761295B9"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 xml:space="preserve"> IV. Participar en la supervisión de la prestación de los servicios públicos; </w:t>
      </w:r>
    </w:p>
    <w:p w14:paraId="4206D384"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 xml:space="preserve">V. Informar al menos una vez cada tres meses a sus representados y al ayuntamiento sobre sus proyectos, las actividades realizadas y, en su caso, el estado de cuenta de las aportaciones económicas que estén a su cargo. </w:t>
      </w:r>
    </w:p>
    <w:p w14:paraId="1AED4BCB" w14:textId="77777777" w:rsidR="00C70C8E" w:rsidRDefault="00A15CA9">
      <w:pPr>
        <w:ind w:left="709" w:right="899"/>
        <w:jc w:val="both"/>
        <w:rPr>
          <w:rFonts w:ascii="Palatino Linotype" w:hAnsi="Palatino Linotype"/>
          <w:i/>
          <w:sz w:val="22"/>
          <w:lang w:val="es-ES"/>
        </w:rPr>
      </w:pPr>
      <w:r>
        <w:rPr>
          <w:rFonts w:ascii="Palatino Linotype" w:hAnsi="Palatino Linotype"/>
          <w:i/>
          <w:sz w:val="22"/>
          <w:lang w:val="es-ES"/>
        </w:rPr>
        <w:t>VI. Emitir opinión motivada no vinculante, respecto a la autorización de nuevos proyectos inmobiliarios, comerciales, habitacionales o industriales y respecto de la autorización de giros mercantiles.”</w:t>
      </w:r>
    </w:p>
    <w:p w14:paraId="1C81603F" w14:textId="77777777" w:rsidR="00C70C8E" w:rsidRDefault="00C70C8E">
      <w:pPr>
        <w:spacing w:line="360" w:lineRule="auto"/>
        <w:ind w:left="851" w:right="902"/>
        <w:jc w:val="both"/>
        <w:rPr>
          <w:rFonts w:ascii="Palatino Linotype" w:hAnsi="Palatino Linotype"/>
          <w:i/>
          <w:lang w:val="es-ES"/>
        </w:rPr>
      </w:pPr>
    </w:p>
    <w:p w14:paraId="2A561EE4" w14:textId="77777777" w:rsidR="00C70C8E" w:rsidRDefault="00A15CA9">
      <w:pPr>
        <w:spacing w:line="360" w:lineRule="auto"/>
        <w:jc w:val="both"/>
        <w:rPr>
          <w:rFonts w:ascii="Palatino Linotype" w:hAnsi="Palatino Linotype"/>
          <w:lang w:val="es-ES"/>
        </w:rPr>
      </w:pPr>
      <w:r>
        <w:rPr>
          <w:rFonts w:ascii="Palatino Linotype" w:hAnsi="Palatino Linotype" w:cs="Arial"/>
          <w:lang w:val="es-ES"/>
        </w:rPr>
        <w:t xml:space="preserve">Ahora bien, de la interpretación de la normatividad antes descrita, se puede advertir que los Delegados y los Consejos de Participación Ciudadana, tienen </w:t>
      </w:r>
      <w:r>
        <w:rPr>
          <w:rFonts w:ascii="Palatino Linotype" w:hAnsi="Palatino Linotype"/>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14:paraId="44EBC7AD" w14:textId="77777777" w:rsidR="00C70C8E" w:rsidRDefault="00C70C8E">
      <w:pPr>
        <w:spacing w:line="360" w:lineRule="auto"/>
        <w:ind w:left="426" w:right="49"/>
        <w:contextualSpacing/>
        <w:jc w:val="both"/>
        <w:rPr>
          <w:rFonts w:ascii="Palatino Linotype" w:eastAsia="MS Mincho" w:hAnsi="Palatino Linotype"/>
          <w:lang w:val="es-ES"/>
        </w:rPr>
      </w:pPr>
    </w:p>
    <w:p w14:paraId="24581031" w14:textId="77777777" w:rsidR="00C70C8E" w:rsidRDefault="00A15CA9">
      <w:pPr>
        <w:spacing w:line="360" w:lineRule="auto"/>
        <w:jc w:val="both"/>
        <w:rPr>
          <w:rFonts w:ascii="Palatino Linotype" w:eastAsia="Calibri" w:hAnsi="Palatino Linotype"/>
          <w:lang w:eastAsia="en-US"/>
        </w:rPr>
      </w:pPr>
      <w:r>
        <w:rPr>
          <w:rFonts w:ascii="Palatino Linotype" w:eastAsia="Calibri" w:hAnsi="Palatino Linotype"/>
          <w:lang w:eastAsia="en-US"/>
        </w:rPr>
        <w:t xml:space="preserve">Así, los diversos artículos 64, fracción II, 72 y 73 de la Ley Orgánica Municipal del Estado de México establecen que los ayuntamientos, para el eficaz desempeño de sus </w:t>
      </w:r>
      <w:r>
        <w:rPr>
          <w:rFonts w:ascii="Palatino Linotype" w:eastAsia="Calibri" w:hAnsi="Palatino Linotype"/>
          <w:lang w:eastAsia="en-US"/>
        </w:rPr>
        <w:lastRenderedPageBreak/>
        <w:t xml:space="preserve">funciones públicas, podrán auxiliarse por los </w:t>
      </w:r>
      <w:proofErr w:type="spellStart"/>
      <w:r>
        <w:rPr>
          <w:rFonts w:ascii="Palatino Linotype" w:eastAsia="Calibri" w:hAnsi="Palatino Linotype"/>
          <w:lang w:eastAsia="en-US"/>
        </w:rPr>
        <w:t>COPACI</w:t>
      </w:r>
      <w:proofErr w:type="spellEnd"/>
      <w:r>
        <w:rPr>
          <w:rFonts w:ascii="Palatino Linotype" w:eastAsia="Calibri" w:hAnsi="Palatino Linotype"/>
          <w:lang w:eastAsia="en-US"/>
        </w:rPr>
        <w:t xml:space="preserve">; específicamente para la gestión, promoción y ejecución de los planes y programas municipales en las diversas materias y que cada </w:t>
      </w:r>
      <w:proofErr w:type="spellStart"/>
      <w:r>
        <w:rPr>
          <w:rFonts w:ascii="Palatino Linotype" w:eastAsia="Calibri" w:hAnsi="Palatino Linotype"/>
          <w:lang w:eastAsia="en-US"/>
        </w:rPr>
        <w:t>COPACI</w:t>
      </w:r>
      <w:proofErr w:type="spellEnd"/>
      <w:r>
        <w:rPr>
          <w:rFonts w:ascii="Palatino Linotype" w:eastAsia="Calibri" w:hAnsi="Palatino Linotype"/>
          <w:lang w:eastAsia="en-US"/>
        </w:rPr>
        <w:t xml:space="preserve"> </w:t>
      </w:r>
      <w:r>
        <w:rPr>
          <w:rFonts w:ascii="Palatino Linotype" w:eastAsia="Calibri" w:hAnsi="Palatino Linotype"/>
          <w:b/>
          <w:lang w:eastAsia="en-US"/>
        </w:rPr>
        <w:t>se integrará hasta con cinco vecinos del Municipio, con sus respectivos suplentes</w:t>
      </w:r>
      <w:r>
        <w:rPr>
          <w:rFonts w:ascii="Palatino Linotype" w:eastAsia="Calibri" w:hAnsi="Palatino Linotype"/>
          <w:lang w:eastAsia="en-US"/>
        </w:rPr>
        <w:t xml:space="preserve">; </w:t>
      </w:r>
      <w:r>
        <w:rPr>
          <w:rFonts w:ascii="Palatino Linotype" w:eastAsia="Calibri" w:hAnsi="Palatino Linotype"/>
          <w:b/>
          <w:lang w:eastAsia="en-US"/>
        </w:rPr>
        <w:t>uno de los cuales lo presidirá, otro fungirá como secretario y otro como tesorero y en su caso dos vocales, que serán electos en las diversas localidades por los habitantes de la comunidad,</w:t>
      </w:r>
      <w:r>
        <w:rPr>
          <w:rFonts w:ascii="Palatino Linotype" w:eastAsia="Calibri" w:hAnsi="Palatino Linotype"/>
          <w:lang w:eastAsia="en-US"/>
        </w:rPr>
        <w:t xml:space="preserve">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Posteriormente, que </w:t>
      </w:r>
      <w:r>
        <w:rPr>
          <w:rFonts w:ascii="Palatino Linotype" w:eastAsia="Calibri" w:hAnsi="Palatino Linotype"/>
          <w:b/>
          <w:lang w:eastAsia="en-US"/>
        </w:rPr>
        <w:t>el ayuntamiento expedirá los nombramientos respectivos firmados por el presidente municipal</w:t>
      </w:r>
      <w:r>
        <w:rPr>
          <w:rFonts w:ascii="Palatino Linotype" w:eastAsia="Calibri" w:hAnsi="Palatino Linotype"/>
          <w:lang w:eastAsia="en-US"/>
        </w:rPr>
        <w:t xml:space="preserve"> </w:t>
      </w:r>
      <w:r>
        <w:rPr>
          <w:rFonts w:ascii="Palatino Linotype" w:eastAsia="Calibri" w:hAnsi="Palatino Linotype"/>
          <w:b/>
          <w:lang w:eastAsia="en-US"/>
        </w:rPr>
        <w:t>y el secretario del ayuntamiento</w:t>
      </w:r>
      <w:r>
        <w:rPr>
          <w:rFonts w:ascii="Palatino Linotype" w:eastAsia="Calibri" w:hAnsi="Palatino Linotype"/>
          <w:lang w:eastAsia="en-US"/>
        </w:rPr>
        <w:t xml:space="preserve">, entregándose a los electos a más tardar el día en que entren en funciones, que será el día 15 de abril del mismo año. </w:t>
      </w:r>
    </w:p>
    <w:p w14:paraId="6171E132" w14:textId="77777777" w:rsidR="00C70C8E" w:rsidRDefault="00A15CA9">
      <w:pPr>
        <w:spacing w:line="360" w:lineRule="auto"/>
        <w:jc w:val="both"/>
        <w:rPr>
          <w:rFonts w:ascii="Palatino Linotype" w:eastAsia="Calibri" w:hAnsi="Palatino Linotype"/>
          <w:lang w:eastAsia="en-US"/>
        </w:rPr>
      </w:pPr>
      <w:r>
        <w:rPr>
          <w:rFonts w:ascii="Palatino Linotype" w:eastAsia="Calibri" w:hAnsi="Palatino Linotype"/>
          <w:lang w:eastAsia="en-US"/>
        </w:rPr>
        <w:t xml:space="preserve">De la misma manera, se destaca que el artículo 75 de la multicitada Ley Orgánica establece que, tratándose de obras para el bienestar colectivo, los </w:t>
      </w:r>
      <w:proofErr w:type="spellStart"/>
      <w:r>
        <w:rPr>
          <w:rFonts w:ascii="Palatino Linotype" w:eastAsia="Calibri" w:hAnsi="Palatino Linotype"/>
          <w:lang w:eastAsia="en-US"/>
        </w:rPr>
        <w:t>COPACI</w:t>
      </w:r>
      <w:proofErr w:type="spellEnd"/>
      <w:r>
        <w:rPr>
          <w:rFonts w:ascii="Palatino Linotype" w:eastAsia="Calibri" w:hAnsi="Palatino Linotype"/>
          <w:lang w:eastAsia="en-US"/>
        </w:rPr>
        <w:t xml:space="preserve"> podrán recibir de su comunidad aportaciones en dinero, de las cuales entregarán formal recibo a cada interesado y deberán informar de ello al ayuntamiento, situación que cobra especial relevancia al tratarse de personas físicas que reciben recursos públicos.</w:t>
      </w:r>
    </w:p>
    <w:p w14:paraId="68D91A3F" w14:textId="77777777" w:rsidR="00C70C8E" w:rsidRDefault="00C70C8E">
      <w:pPr>
        <w:spacing w:line="360" w:lineRule="auto"/>
        <w:jc w:val="both"/>
        <w:rPr>
          <w:rFonts w:ascii="Palatino Linotype" w:eastAsia="Calibri" w:hAnsi="Palatino Linotype"/>
          <w:lang w:eastAsia="en-US"/>
        </w:rPr>
      </w:pPr>
    </w:p>
    <w:p w14:paraId="6BD0CFFB" w14:textId="77777777" w:rsidR="00C70C8E" w:rsidRDefault="00A15CA9">
      <w:pPr>
        <w:spacing w:line="360" w:lineRule="auto"/>
        <w:jc w:val="both"/>
        <w:rPr>
          <w:rFonts w:ascii="Palatino Linotype" w:hAnsi="Palatino Linotype" w:cs="Arial"/>
        </w:rPr>
      </w:pPr>
      <w:r>
        <w:rPr>
          <w:rFonts w:ascii="Palatino Linotype" w:hAnsi="Palatino Linotype"/>
        </w:rPr>
        <w:t xml:space="preserve">Finalmente, no se omite mencionar que, si bien es cierto los nombres de las personas que fungen como delegados y subdelegados municipales, o bien, como miembros de los </w:t>
      </w:r>
      <w:proofErr w:type="spellStart"/>
      <w:r>
        <w:rPr>
          <w:rFonts w:ascii="Palatino Linotype" w:hAnsi="Palatino Linotype"/>
        </w:rPr>
        <w:t>COPACI</w:t>
      </w:r>
      <w:proofErr w:type="spellEnd"/>
      <w:r>
        <w:rPr>
          <w:rFonts w:ascii="Palatino Linotype" w:hAnsi="Palatino Linotype"/>
        </w:rPr>
        <w:t xml:space="preserve">, por regla general, constituyen un dato personal </w:t>
      </w:r>
      <w:r>
        <w:rPr>
          <w:rFonts w:ascii="Palatino Linotype" w:hAnsi="Palatino Linotype" w:cs="Arial"/>
        </w:rPr>
        <w:t xml:space="preserve">de carácter confidencial; también lo es, que dichos nombres al estar vinculados al ejercicio de la función pública, es información de naturaleza pública, dado que documenta y rinde cuentas sobre el </w:t>
      </w:r>
      <w:r>
        <w:rPr>
          <w:rFonts w:ascii="Palatino Linotype" w:hAnsi="Palatino Linotype" w:cs="Arial"/>
        </w:rPr>
        <w:lastRenderedPageBreak/>
        <w:t>debido ejercicio de sus atribuciones con motivo del empleo, cargo o comisión que le han sido encomendados. Máxime que, en este caso en particular, permite que la ciudadanía identifique a las personas designadas como autoridades auxiliares municipales.</w:t>
      </w:r>
    </w:p>
    <w:p w14:paraId="44C7BC01" w14:textId="77777777" w:rsidR="00C70C8E" w:rsidRDefault="00C70C8E">
      <w:pPr>
        <w:spacing w:line="360" w:lineRule="auto"/>
        <w:jc w:val="both"/>
        <w:rPr>
          <w:rFonts w:ascii="Palatino Linotype" w:hAnsi="Palatino Linotype" w:cs="Arial"/>
        </w:rPr>
      </w:pPr>
    </w:p>
    <w:p w14:paraId="3D845AE4" w14:textId="77777777" w:rsidR="00C70C8E" w:rsidRDefault="00A15CA9">
      <w:pPr>
        <w:widowControl w:val="0"/>
        <w:tabs>
          <w:tab w:val="left" w:pos="1276"/>
        </w:tabs>
        <w:spacing w:line="360" w:lineRule="auto"/>
        <w:ind w:right="49"/>
        <w:jc w:val="both"/>
        <w:rPr>
          <w:rFonts w:ascii="Palatino Linotype" w:hAnsi="Palatino Linotype" w:cs="Arial"/>
        </w:rPr>
      </w:pPr>
      <w:r>
        <w:rPr>
          <w:rFonts w:ascii="Palatino Linotype" w:hAnsi="Palatino Linotype" w:cs="Arial"/>
        </w:rPr>
        <w:t xml:space="preserve">En mérito de lo anteriormente, expuesto es claro que la información requerida por la </w:t>
      </w:r>
      <w:proofErr w:type="gramStart"/>
      <w:r>
        <w:rPr>
          <w:rFonts w:ascii="Palatino Linotype" w:hAnsi="Palatino Linotype" w:cs="Arial"/>
        </w:rPr>
        <w:t>particular,</w:t>
      </w:r>
      <w:proofErr w:type="gramEnd"/>
      <w:r>
        <w:rPr>
          <w:rFonts w:ascii="Palatino Linotype" w:hAnsi="Palatino Linotype" w:cs="Arial"/>
        </w:rPr>
        <w:t xml:space="preserve"> es información pública susceptible de ser entregada, de ser procedente en </w:t>
      </w:r>
      <w:r>
        <w:rPr>
          <w:rFonts w:ascii="Palatino Linotype" w:hAnsi="Palatino Linotype" w:cs="Arial"/>
          <w:b/>
        </w:rPr>
        <w:t>versión pública</w:t>
      </w:r>
      <w:r>
        <w:rPr>
          <w:rFonts w:ascii="Palatino Linotype" w:hAnsi="Palatino Linotype" w:cs="Arial"/>
        </w:rPr>
        <w:t>; por tratarse de autoridades auxiliares de la administración pública municipal.</w:t>
      </w:r>
    </w:p>
    <w:p w14:paraId="199F9F38" w14:textId="77777777" w:rsidR="00C70C8E" w:rsidRDefault="00C70C8E">
      <w:pPr>
        <w:widowControl w:val="0"/>
        <w:tabs>
          <w:tab w:val="left" w:pos="1276"/>
        </w:tabs>
        <w:spacing w:line="360" w:lineRule="auto"/>
        <w:ind w:right="49"/>
        <w:jc w:val="both"/>
        <w:rPr>
          <w:rFonts w:ascii="Palatino Linotype" w:hAnsi="Palatino Linotype" w:cs="Arial"/>
        </w:rPr>
      </w:pPr>
    </w:p>
    <w:p w14:paraId="1BABD846" w14:textId="77777777" w:rsidR="00C70C8E" w:rsidRDefault="00A15CA9">
      <w:pPr>
        <w:widowControl w:val="0"/>
        <w:spacing w:line="360" w:lineRule="auto"/>
        <w:jc w:val="both"/>
        <w:rPr>
          <w:rFonts w:ascii="Palatino Linotype" w:hAnsi="Palatino Linotype" w:cs="Arial"/>
        </w:rPr>
      </w:pPr>
      <w:r>
        <w:rPr>
          <w:rFonts w:ascii="Palatino Linotype" w:hAnsi="Palatino Linotype" w:cs="Arial"/>
        </w:rPr>
        <w:t xml:space="preserve">Consecuentemente,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w:t>
      </w:r>
      <w:r>
        <w:rPr>
          <w:rFonts w:ascii="Palatino Linotype" w:hAnsi="Palatino Linotype" w:cs="Arial"/>
          <w:b/>
        </w:rPr>
        <w:t xml:space="preserve">, </w:t>
      </w:r>
      <w:r>
        <w:rPr>
          <w:rFonts w:ascii="Palatino Linotype" w:hAnsi="Palatino Linotype" w:cs="Arial"/>
        </w:rPr>
        <w:t xml:space="preserve">de manera enunciativa mas no limitativa, tales como, domicilios de particulares, CURP, RFC, folios de identificación o </w:t>
      </w:r>
      <w:r>
        <w:rPr>
          <w:rFonts w:ascii="Palatino Linotype" w:eastAsia="Arial Unicode MS" w:hAnsi="Palatino Linotype" w:cs="Arial"/>
        </w:rPr>
        <w:t>cualquier otro dato concerniente a particulares</w:t>
      </w:r>
      <w:r>
        <w:rPr>
          <w:rFonts w:ascii="Palatino Linotype" w:hAnsi="Palatino Linotype" w:cs="Arial"/>
          <w:b/>
        </w:rPr>
        <w:t xml:space="preserve">, </w:t>
      </w:r>
      <w:r>
        <w:rPr>
          <w:rFonts w:ascii="Palatino Linotype" w:hAnsi="Palatino Linotype" w:cs="Arial"/>
        </w:rPr>
        <w:t xml:space="preserve">deberá entregar la información de mérito, de ser procedente en </w:t>
      </w:r>
      <w:r>
        <w:rPr>
          <w:rFonts w:ascii="Palatino Linotype" w:hAnsi="Palatino Linotype" w:cs="Arial"/>
          <w:b/>
        </w:rPr>
        <w:t>versión pública</w:t>
      </w:r>
      <w:r>
        <w:rPr>
          <w:rFonts w:ascii="Palatino Linotype" w:hAnsi="Palatino Linotype" w:cs="Arial"/>
        </w:rPr>
        <w:t xml:space="preserve"> y emitirá el Acuerdo de Clasificación en el que se sustenten dichas versiones públicas.</w:t>
      </w:r>
    </w:p>
    <w:p w14:paraId="2A94C05C" w14:textId="77777777" w:rsidR="00C70C8E" w:rsidRDefault="00C70C8E">
      <w:pPr>
        <w:widowControl w:val="0"/>
        <w:spacing w:line="360" w:lineRule="auto"/>
        <w:jc w:val="both"/>
        <w:rPr>
          <w:rFonts w:ascii="Palatino Linotype" w:hAnsi="Palatino Linotype" w:cs="Arial"/>
          <w:b/>
        </w:rPr>
      </w:pPr>
    </w:p>
    <w:p w14:paraId="27A4557A" w14:textId="77777777" w:rsidR="00C70C8E" w:rsidRDefault="00A15CA9">
      <w:pPr>
        <w:spacing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w:t>
      </w:r>
      <w:r>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666FEACE" w14:textId="77777777" w:rsidR="00C70C8E" w:rsidRDefault="00C70C8E">
      <w:pPr>
        <w:spacing w:line="360" w:lineRule="auto"/>
        <w:ind w:right="51"/>
        <w:jc w:val="both"/>
        <w:rPr>
          <w:rFonts w:ascii="Palatino Linotype" w:hAnsi="Palatino Linotype" w:cs="Arial"/>
        </w:rPr>
      </w:pPr>
    </w:p>
    <w:p w14:paraId="6E8FD798" w14:textId="77777777" w:rsidR="00C70C8E" w:rsidRDefault="00A15CA9">
      <w:pPr>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F4EDE9A" w14:textId="77777777" w:rsidR="00C70C8E" w:rsidRDefault="00C70C8E">
      <w:pPr>
        <w:spacing w:line="360" w:lineRule="auto"/>
        <w:jc w:val="both"/>
        <w:rPr>
          <w:rFonts w:ascii="Palatino Linotype" w:hAnsi="Palatino Linotype" w:cs="Arial"/>
        </w:rPr>
      </w:pPr>
    </w:p>
    <w:p w14:paraId="2FBE8181" w14:textId="77777777" w:rsidR="00C70C8E" w:rsidRDefault="00A15CA9">
      <w:pPr>
        <w:spacing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A7AF73F" w14:textId="77777777" w:rsidR="00C70C8E" w:rsidRDefault="00C70C8E">
      <w:pPr>
        <w:spacing w:line="360" w:lineRule="auto"/>
        <w:jc w:val="both"/>
        <w:rPr>
          <w:rFonts w:ascii="Palatino Linotype" w:hAnsi="Palatino Linotype" w:cs="Arial"/>
          <w:lang w:val="es-ES_tradnl"/>
        </w:rPr>
      </w:pPr>
    </w:p>
    <w:p w14:paraId="1A6C0D5F" w14:textId="77777777" w:rsidR="00C70C8E" w:rsidRDefault="00A15CA9">
      <w:pPr>
        <w:ind w:left="709" w:right="757"/>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14:paraId="3E49B50D" w14:textId="77777777" w:rsidR="00C70C8E" w:rsidRDefault="00C70C8E">
      <w:pPr>
        <w:ind w:left="709" w:right="757"/>
        <w:jc w:val="center"/>
        <w:rPr>
          <w:rFonts w:ascii="Palatino Linotype" w:hAnsi="Palatino Linotype" w:cs="Arial"/>
          <w:b/>
          <w:i/>
          <w:sz w:val="22"/>
          <w:szCs w:val="22"/>
        </w:rPr>
      </w:pPr>
    </w:p>
    <w:p w14:paraId="2CB38EC3"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14:paraId="7F789CE9" w14:textId="77777777" w:rsidR="00C70C8E" w:rsidRDefault="00C70C8E">
      <w:pPr>
        <w:ind w:left="709" w:right="757"/>
        <w:jc w:val="both"/>
        <w:rPr>
          <w:rFonts w:ascii="Palatino Linotype" w:hAnsi="Palatino Linotype" w:cs="Arial"/>
          <w:b/>
          <w:i/>
          <w:sz w:val="22"/>
          <w:szCs w:val="22"/>
          <w:lang w:eastAsia="es-MX"/>
        </w:rPr>
      </w:pPr>
    </w:p>
    <w:p w14:paraId="5128A130"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14:paraId="1EBC82BC" w14:textId="77777777" w:rsidR="00C70C8E" w:rsidRDefault="00C70C8E">
      <w:pPr>
        <w:ind w:left="709" w:right="757"/>
        <w:jc w:val="both"/>
        <w:rPr>
          <w:rFonts w:ascii="Palatino Linotype" w:hAnsi="Palatino Linotype" w:cs="Arial"/>
          <w:b/>
          <w:i/>
          <w:sz w:val="22"/>
          <w:szCs w:val="22"/>
          <w:lang w:eastAsia="es-MX"/>
        </w:rPr>
      </w:pPr>
    </w:p>
    <w:p w14:paraId="40F02709"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14:paraId="58165BB6" w14:textId="77777777" w:rsidR="00C70C8E" w:rsidRDefault="00C70C8E">
      <w:pPr>
        <w:ind w:left="709" w:right="757"/>
        <w:jc w:val="both"/>
        <w:rPr>
          <w:rFonts w:ascii="Palatino Linotype" w:hAnsi="Palatino Linotype" w:cs="Arial"/>
          <w:i/>
          <w:sz w:val="22"/>
          <w:szCs w:val="22"/>
          <w:lang w:eastAsia="es-MX"/>
        </w:rPr>
      </w:pPr>
    </w:p>
    <w:p w14:paraId="6CC92DFB"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7CF5E05B" w14:textId="77777777" w:rsidR="00C70C8E" w:rsidRDefault="00C70C8E">
      <w:pPr>
        <w:ind w:left="709" w:right="757"/>
        <w:jc w:val="both"/>
        <w:rPr>
          <w:rFonts w:ascii="Palatino Linotype" w:hAnsi="Palatino Linotype" w:cs="Arial"/>
          <w:b/>
          <w:i/>
          <w:sz w:val="22"/>
          <w:szCs w:val="22"/>
          <w:lang w:eastAsia="es-MX"/>
        </w:rPr>
      </w:pPr>
    </w:p>
    <w:p w14:paraId="7FACEBBB"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14:paraId="27DC5BB2" w14:textId="77777777" w:rsidR="00C70C8E" w:rsidRDefault="00C70C8E">
      <w:pPr>
        <w:ind w:left="709" w:right="757"/>
        <w:jc w:val="center"/>
        <w:rPr>
          <w:rFonts w:ascii="Palatino Linotype" w:hAnsi="Palatino Linotype" w:cs="Arial"/>
          <w:b/>
          <w:i/>
          <w:sz w:val="22"/>
          <w:szCs w:val="22"/>
          <w:lang w:eastAsia="es-MX"/>
        </w:rPr>
      </w:pPr>
    </w:p>
    <w:p w14:paraId="4BB691C2" w14:textId="77777777" w:rsidR="00C70C8E" w:rsidRDefault="00A15CA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14:paraId="36028E01" w14:textId="77777777" w:rsidR="00C70C8E" w:rsidRDefault="00C70C8E">
      <w:pPr>
        <w:ind w:left="709" w:right="757"/>
        <w:jc w:val="both"/>
        <w:rPr>
          <w:rFonts w:ascii="Palatino Linotype" w:hAnsi="Palatino Linotype" w:cs="Arial"/>
          <w:i/>
          <w:sz w:val="22"/>
          <w:szCs w:val="22"/>
          <w:lang w:eastAsia="es-MX"/>
        </w:rPr>
      </w:pPr>
    </w:p>
    <w:p w14:paraId="1B0E7DA1"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5F644FC" w14:textId="77777777" w:rsidR="00C70C8E" w:rsidRDefault="00C70C8E">
      <w:pPr>
        <w:ind w:left="709" w:right="757"/>
        <w:jc w:val="both"/>
        <w:rPr>
          <w:rFonts w:ascii="Palatino Linotype" w:hAnsi="Palatino Linotype" w:cs="Arial"/>
          <w:i/>
          <w:sz w:val="22"/>
          <w:szCs w:val="22"/>
          <w:lang w:eastAsia="es-MX"/>
        </w:rPr>
      </w:pPr>
    </w:p>
    <w:p w14:paraId="23C13391"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14:paraId="45E4081C" w14:textId="77777777" w:rsidR="00C70C8E" w:rsidRDefault="00C70C8E">
      <w:pPr>
        <w:ind w:left="709" w:right="757"/>
        <w:jc w:val="both"/>
        <w:rPr>
          <w:rFonts w:ascii="Palatino Linotype" w:hAnsi="Palatino Linotype" w:cs="Arial"/>
          <w:i/>
          <w:sz w:val="22"/>
          <w:szCs w:val="22"/>
          <w:lang w:eastAsia="es-MX"/>
        </w:rPr>
      </w:pPr>
    </w:p>
    <w:p w14:paraId="5817EA1F"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87D79D6" w14:textId="77777777" w:rsidR="00C70C8E" w:rsidRDefault="00C70C8E">
      <w:pPr>
        <w:ind w:left="709" w:right="757"/>
        <w:jc w:val="both"/>
        <w:rPr>
          <w:rFonts w:ascii="Palatino Linotype" w:hAnsi="Palatino Linotype" w:cs="Arial"/>
          <w:i/>
          <w:sz w:val="22"/>
          <w:szCs w:val="22"/>
          <w:lang w:eastAsia="es-MX"/>
        </w:rPr>
      </w:pPr>
    </w:p>
    <w:p w14:paraId="70B7C0A9"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w:t>
      </w:r>
      <w:r>
        <w:rPr>
          <w:rFonts w:ascii="Palatino Linotype" w:hAnsi="Palatino Linotype" w:cs="Arial"/>
          <w:i/>
          <w:sz w:val="22"/>
          <w:szCs w:val="22"/>
          <w:lang w:eastAsia="es-MX"/>
        </w:rPr>
        <w:lastRenderedPageBreak/>
        <w:t>documentos antes de que se genere la información o cuando éstos no obren en sus archivos.</w:t>
      </w:r>
    </w:p>
    <w:p w14:paraId="5466FCE5" w14:textId="77777777" w:rsidR="00C70C8E" w:rsidRDefault="00C70C8E">
      <w:pPr>
        <w:ind w:left="709" w:right="757"/>
        <w:jc w:val="both"/>
        <w:rPr>
          <w:rFonts w:ascii="Palatino Linotype" w:hAnsi="Palatino Linotype" w:cs="Arial"/>
          <w:i/>
          <w:sz w:val="22"/>
          <w:szCs w:val="22"/>
          <w:lang w:eastAsia="es-MX"/>
        </w:rPr>
      </w:pPr>
    </w:p>
    <w:p w14:paraId="0E00AD71"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14:paraId="4B0A9022" w14:textId="77777777" w:rsidR="00C70C8E" w:rsidRDefault="00C70C8E">
      <w:pPr>
        <w:ind w:left="709" w:right="757"/>
        <w:jc w:val="both"/>
        <w:rPr>
          <w:rFonts w:ascii="Palatino Linotype" w:hAnsi="Palatino Linotype" w:cs="Arial"/>
          <w:i/>
          <w:sz w:val="22"/>
          <w:szCs w:val="22"/>
          <w:lang w:eastAsia="es-MX"/>
        </w:rPr>
      </w:pPr>
    </w:p>
    <w:p w14:paraId="6F483826"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14:paraId="409EF4CD" w14:textId="77777777" w:rsidR="00C70C8E" w:rsidRDefault="00C70C8E">
      <w:pPr>
        <w:ind w:left="709" w:right="757"/>
        <w:jc w:val="both"/>
        <w:rPr>
          <w:rFonts w:ascii="Palatino Linotype" w:hAnsi="Palatino Linotype" w:cs="Arial"/>
          <w:i/>
          <w:sz w:val="22"/>
          <w:szCs w:val="22"/>
          <w:lang w:eastAsia="es-MX"/>
        </w:rPr>
      </w:pPr>
    </w:p>
    <w:p w14:paraId="2D224500"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14:paraId="16BDD364"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14:paraId="0B635443"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CA432E7" w14:textId="77777777" w:rsidR="00C70C8E" w:rsidRDefault="00C70C8E">
      <w:pPr>
        <w:ind w:left="709" w:right="757"/>
        <w:jc w:val="both"/>
        <w:rPr>
          <w:rFonts w:ascii="Palatino Linotype" w:hAnsi="Palatino Linotype" w:cs="Arial"/>
          <w:i/>
          <w:sz w:val="22"/>
          <w:szCs w:val="22"/>
          <w:lang w:eastAsia="es-MX"/>
        </w:rPr>
      </w:pPr>
    </w:p>
    <w:p w14:paraId="4241BA55"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14:paraId="6E9636CD" w14:textId="77777777" w:rsidR="00C70C8E" w:rsidRDefault="00C70C8E">
      <w:pPr>
        <w:ind w:left="709" w:right="757"/>
        <w:jc w:val="both"/>
        <w:rPr>
          <w:rFonts w:ascii="Palatino Linotype" w:hAnsi="Palatino Linotype" w:cs="Arial"/>
          <w:i/>
          <w:sz w:val="22"/>
          <w:szCs w:val="22"/>
          <w:lang w:eastAsia="es-MX"/>
        </w:rPr>
      </w:pPr>
    </w:p>
    <w:p w14:paraId="13C15435"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14:paraId="7AC820EF" w14:textId="77777777" w:rsidR="00C70C8E" w:rsidRDefault="00A15CA9">
      <w:pPr>
        <w:ind w:left="709" w:right="757"/>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14:paraId="6AA46D0E" w14:textId="77777777" w:rsidR="00C70C8E" w:rsidRDefault="00C70C8E">
      <w:pPr>
        <w:ind w:left="709" w:right="757"/>
        <w:jc w:val="both"/>
        <w:rPr>
          <w:rFonts w:ascii="Palatino Linotype" w:hAnsi="Palatino Linotype" w:cs="Arial"/>
          <w:bCs/>
          <w:i/>
          <w:sz w:val="22"/>
          <w:szCs w:val="22"/>
        </w:rPr>
      </w:pPr>
    </w:p>
    <w:p w14:paraId="40F89238" w14:textId="77777777" w:rsidR="00C70C8E" w:rsidRDefault="00A15CA9">
      <w:pPr>
        <w:ind w:left="709" w:right="757"/>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14:paraId="1B0E49E9" w14:textId="77777777" w:rsidR="00C70C8E" w:rsidRDefault="00C70C8E">
      <w:pPr>
        <w:ind w:left="709" w:right="757"/>
        <w:jc w:val="both"/>
        <w:rPr>
          <w:rFonts w:ascii="Palatino Linotype" w:hAnsi="Palatino Linotype" w:cs="Arial"/>
          <w:bCs/>
          <w:i/>
          <w:sz w:val="22"/>
          <w:szCs w:val="22"/>
        </w:rPr>
      </w:pPr>
    </w:p>
    <w:p w14:paraId="0E3621C6" w14:textId="77777777" w:rsidR="00C70C8E" w:rsidRDefault="00A15CA9">
      <w:pPr>
        <w:ind w:left="709" w:right="757"/>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DBA7043" w14:textId="77777777" w:rsidR="00C70C8E" w:rsidRDefault="00C70C8E">
      <w:pPr>
        <w:ind w:left="709" w:right="757"/>
        <w:jc w:val="both"/>
        <w:rPr>
          <w:rFonts w:ascii="Palatino Linotype" w:hAnsi="Palatino Linotype" w:cs="Arial"/>
          <w:bCs/>
          <w:i/>
          <w:sz w:val="22"/>
          <w:szCs w:val="22"/>
        </w:rPr>
      </w:pPr>
    </w:p>
    <w:p w14:paraId="04719130"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3DB7F8F" w14:textId="77777777" w:rsidR="00C70C8E" w:rsidRDefault="00C70C8E">
      <w:pPr>
        <w:ind w:left="709" w:right="757"/>
        <w:jc w:val="both"/>
        <w:rPr>
          <w:rFonts w:ascii="Palatino Linotype" w:hAnsi="Palatino Linotype" w:cs="Arial"/>
          <w:i/>
          <w:sz w:val="22"/>
          <w:szCs w:val="22"/>
          <w:lang w:eastAsia="es-MX"/>
        </w:rPr>
      </w:pPr>
    </w:p>
    <w:p w14:paraId="66B94F5D"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w:t>
      </w:r>
      <w:proofErr w:type="gramStart"/>
      <w:r>
        <w:rPr>
          <w:rFonts w:ascii="Palatino Linotype" w:hAnsi="Palatino Linotype" w:cs="Arial"/>
          <w:b/>
          <w:i/>
          <w:sz w:val="22"/>
          <w:szCs w:val="22"/>
          <w:u w:val="single"/>
          <w:lang w:eastAsia="es-MX"/>
        </w:rPr>
        <w:t>áreas,</w:t>
      </w:r>
      <w:proofErr w:type="gramEnd"/>
      <w:r>
        <w:rPr>
          <w:rFonts w:ascii="Palatino Linotype" w:hAnsi="Palatino Linotype" w:cs="Arial"/>
          <w:b/>
          <w:i/>
          <w:sz w:val="22"/>
          <w:szCs w:val="22"/>
          <w:u w:val="single"/>
          <w:lang w:eastAsia="es-MX"/>
        </w:rPr>
        <w:t xml:space="preserve">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E268863" w14:textId="77777777" w:rsidR="00C70C8E" w:rsidRDefault="00C70C8E">
      <w:pPr>
        <w:ind w:left="709" w:right="757"/>
        <w:jc w:val="both"/>
        <w:rPr>
          <w:rFonts w:ascii="Palatino Linotype" w:hAnsi="Palatino Linotype" w:cs="Arial"/>
          <w:i/>
          <w:sz w:val="22"/>
          <w:szCs w:val="22"/>
          <w:lang w:eastAsia="es-MX"/>
        </w:rPr>
      </w:pPr>
    </w:p>
    <w:p w14:paraId="574B237E"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14:paraId="789D7768" w14:textId="77777777" w:rsidR="00C70C8E" w:rsidRDefault="00C70C8E">
      <w:pPr>
        <w:ind w:left="709" w:right="757"/>
        <w:jc w:val="both"/>
        <w:rPr>
          <w:rFonts w:ascii="Palatino Linotype" w:hAnsi="Palatino Linotype" w:cs="Arial"/>
          <w:i/>
          <w:sz w:val="22"/>
          <w:szCs w:val="22"/>
          <w:lang w:eastAsia="es-MX"/>
        </w:rPr>
      </w:pPr>
    </w:p>
    <w:p w14:paraId="4BFABA6E"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14:paraId="6CCEEC4B"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594BED62" w14:textId="77777777" w:rsidR="00C70C8E" w:rsidRDefault="00A15CA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14:paraId="50DEB76B" w14:textId="77777777" w:rsidR="00C70C8E" w:rsidRDefault="00A15CA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14:paraId="0B2F7684" w14:textId="77777777" w:rsidR="00C70C8E" w:rsidRDefault="00C70C8E">
      <w:pPr>
        <w:ind w:left="709" w:right="757"/>
        <w:jc w:val="center"/>
        <w:rPr>
          <w:rFonts w:ascii="Palatino Linotype" w:hAnsi="Palatino Linotype" w:cs="Arial"/>
          <w:b/>
          <w:i/>
          <w:sz w:val="22"/>
          <w:szCs w:val="22"/>
          <w:lang w:eastAsia="es-MX"/>
        </w:rPr>
      </w:pPr>
    </w:p>
    <w:p w14:paraId="36E255FC"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14:paraId="24096895"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17FDF346" w14:textId="77777777" w:rsidR="00C70C8E" w:rsidRDefault="00A15CA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 xml:space="preserve">El formato para señalar la clasificación parcial de un </w:t>
      </w:r>
      <w:proofErr w:type="gramStart"/>
      <w:r>
        <w:rPr>
          <w:rFonts w:ascii="Palatino Linotype" w:hAnsi="Palatino Linotype" w:cs="Arial"/>
          <w:b/>
          <w:i/>
          <w:sz w:val="22"/>
          <w:szCs w:val="22"/>
          <w:u w:val="single"/>
          <w:lang w:eastAsia="es-MX"/>
        </w:rPr>
        <w:t>documento</w:t>
      </w:r>
      <w:r>
        <w:rPr>
          <w:rFonts w:ascii="Palatino Linotype" w:hAnsi="Palatino Linotype" w:cs="Arial"/>
          <w:i/>
          <w:sz w:val="22"/>
          <w:szCs w:val="22"/>
          <w:lang w:eastAsia="es-MX"/>
        </w:rPr>
        <w:t>,</w:t>
      </w:r>
      <w:proofErr w:type="gramEnd"/>
      <w:r>
        <w:rPr>
          <w:rFonts w:ascii="Palatino Linotype" w:hAnsi="Palatino Linotype" w:cs="Arial"/>
          <w:i/>
          <w:sz w:val="22"/>
          <w:szCs w:val="22"/>
          <w:lang w:eastAsia="es-MX"/>
        </w:rPr>
        <w:t xml:space="preserve"> es el siguiente:</w:t>
      </w:r>
    </w:p>
    <w:p w14:paraId="046A816D" w14:textId="77777777" w:rsidR="00C70C8E" w:rsidRDefault="00C70C8E">
      <w:pPr>
        <w:ind w:left="709" w:right="757"/>
        <w:jc w:val="both"/>
        <w:rPr>
          <w:rFonts w:ascii="Palatino Linotype" w:hAnsi="Palatino Linotype" w:cs="Arial"/>
          <w:i/>
          <w:sz w:val="22"/>
          <w:szCs w:val="22"/>
          <w:lang w:eastAsia="es-MX"/>
        </w:rPr>
      </w:pPr>
    </w:p>
    <w:p w14:paraId="04F3E088" w14:textId="77777777" w:rsidR="00C70C8E" w:rsidRDefault="00C70C8E">
      <w:pPr>
        <w:ind w:left="709" w:right="757"/>
        <w:jc w:val="both"/>
        <w:rPr>
          <w:rFonts w:ascii="Palatino Linotype" w:hAnsi="Palatino Linotype" w:cs="Arial"/>
          <w:i/>
          <w:sz w:val="22"/>
          <w:szCs w:val="22"/>
          <w:lang w:eastAsia="es-MX"/>
        </w:rPr>
      </w:pPr>
    </w:p>
    <w:p w14:paraId="1AF98226" w14:textId="77777777" w:rsidR="00C70C8E" w:rsidRDefault="00C70C8E">
      <w:pPr>
        <w:ind w:left="709" w:right="757"/>
        <w:jc w:val="both"/>
        <w:rPr>
          <w:rFonts w:ascii="Palatino Linotype" w:hAnsi="Palatino Linotype" w:cs="Arial"/>
          <w:i/>
          <w:sz w:val="22"/>
          <w:szCs w:val="22"/>
          <w:lang w:eastAsia="es-MX"/>
        </w:rPr>
      </w:pPr>
    </w:p>
    <w:tbl>
      <w:tblPr>
        <w:tblW w:w="9116" w:type="dxa"/>
        <w:jc w:val="center"/>
        <w:tblLook w:val="04A0" w:firstRow="1" w:lastRow="0" w:firstColumn="1" w:lastColumn="0" w:noHBand="0" w:noVBand="1"/>
      </w:tblPr>
      <w:tblGrid>
        <w:gridCol w:w="2547"/>
        <w:gridCol w:w="3039"/>
        <w:gridCol w:w="3530"/>
      </w:tblGrid>
      <w:tr w:rsidR="00C70C8E" w14:paraId="567E5142" w14:textId="77777777">
        <w:trPr>
          <w:jc w:val="center"/>
        </w:trPr>
        <w:tc>
          <w:tcPr>
            <w:tcW w:w="2547" w:type="dxa"/>
            <w:tcBorders>
              <w:top w:val="nil"/>
              <w:left w:val="nil"/>
            </w:tcBorders>
          </w:tcPr>
          <w:p w14:paraId="71029CE1" w14:textId="77777777" w:rsidR="00C70C8E" w:rsidRDefault="00C70C8E">
            <w:pPr>
              <w:ind w:left="709" w:right="757"/>
              <w:jc w:val="both"/>
              <w:rPr>
                <w:rFonts w:ascii="Palatino Linotype" w:hAnsi="Palatino Linotype" w:cs="Arial"/>
                <w:i/>
                <w:lang w:eastAsia="es-MX"/>
              </w:rPr>
            </w:pPr>
          </w:p>
        </w:tc>
        <w:tc>
          <w:tcPr>
            <w:tcW w:w="3038" w:type="dxa"/>
          </w:tcPr>
          <w:p w14:paraId="0C4962F8" w14:textId="77777777" w:rsidR="00C70C8E" w:rsidRDefault="00A15CA9">
            <w:pPr>
              <w:ind w:left="709" w:right="757"/>
              <w:jc w:val="center"/>
              <w:rPr>
                <w:rFonts w:ascii="Palatino Linotype" w:hAnsi="Palatino Linotype"/>
                <w:b/>
                <w:i/>
              </w:rPr>
            </w:pPr>
            <w:r>
              <w:rPr>
                <w:rFonts w:ascii="Palatino Linotype" w:eastAsiaTheme="minorHAnsi" w:hAnsi="Palatino Linotype"/>
                <w:b/>
                <w:i/>
                <w:sz w:val="22"/>
                <w:szCs w:val="22"/>
                <w:lang w:eastAsia="en-US"/>
              </w:rPr>
              <w:t>Concepto</w:t>
            </w:r>
          </w:p>
        </w:tc>
        <w:tc>
          <w:tcPr>
            <w:tcW w:w="3531" w:type="dxa"/>
          </w:tcPr>
          <w:p w14:paraId="7666880D" w14:textId="77777777" w:rsidR="00C70C8E" w:rsidRDefault="00A15CA9">
            <w:pPr>
              <w:ind w:left="709" w:right="757"/>
              <w:jc w:val="center"/>
              <w:rPr>
                <w:rFonts w:ascii="Palatino Linotype" w:hAnsi="Palatino Linotype"/>
                <w:b/>
                <w:i/>
              </w:rPr>
            </w:pPr>
            <w:r>
              <w:rPr>
                <w:rFonts w:ascii="Palatino Linotype" w:eastAsiaTheme="minorHAnsi" w:hAnsi="Palatino Linotype"/>
                <w:b/>
                <w:i/>
                <w:sz w:val="22"/>
                <w:szCs w:val="22"/>
                <w:lang w:eastAsia="en-US"/>
              </w:rPr>
              <w:t>Dónde:</w:t>
            </w:r>
          </w:p>
        </w:tc>
      </w:tr>
      <w:tr w:rsidR="00C70C8E" w14:paraId="4FBDFF11" w14:textId="77777777">
        <w:trPr>
          <w:jc w:val="center"/>
        </w:trPr>
        <w:tc>
          <w:tcPr>
            <w:tcW w:w="2547" w:type="dxa"/>
            <w:vMerge w:val="restart"/>
            <w:vAlign w:val="center"/>
          </w:tcPr>
          <w:p w14:paraId="4700389A" w14:textId="77777777" w:rsidR="00C70C8E" w:rsidRDefault="00A15CA9">
            <w:pPr>
              <w:ind w:left="709" w:right="757"/>
              <w:jc w:val="center"/>
              <w:rPr>
                <w:rFonts w:ascii="Palatino Linotype" w:hAnsi="Palatino Linotype" w:cs="Arial"/>
                <w:b/>
                <w:i/>
                <w:lang w:eastAsia="es-MX"/>
              </w:rPr>
            </w:pPr>
            <w:r>
              <w:rPr>
                <w:rFonts w:ascii="Palatino Linotype" w:eastAsiaTheme="minorHAnsi" w:hAnsi="Palatino Linotype" w:cs="Arial"/>
                <w:b/>
                <w:i/>
                <w:sz w:val="22"/>
                <w:szCs w:val="22"/>
                <w:lang w:eastAsia="es-MX"/>
              </w:rPr>
              <w:t>Sello oficial o logotipo del sujeto obligado</w:t>
            </w:r>
          </w:p>
        </w:tc>
        <w:tc>
          <w:tcPr>
            <w:tcW w:w="3038" w:type="dxa"/>
          </w:tcPr>
          <w:p w14:paraId="6E884DCD"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3531" w:type="dxa"/>
          </w:tcPr>
          <w:p w14:paraId="7E1D93DA"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C70C8E" w14:paraId="18DBA0FA" w14:textId="77777777">
        <w:trPr>
          <w:jc w:val="center"/>
        </w:trPr>
        <w:tc>
          <w:tcPr>
            <w:tcW w:w="2547" w:type="dxa"/>
            <w:vMerge/>
          </w:tcPr>
          <w:p w14:paraId="46EF062B" w14:textId="77777777" w:rsidR="00C70C8E" w:rsidRDefault="00C70C8E">
            <w:pPr>
              <w:ind w:left="709" w:right="757"/>
              <w:jc w:val="both"/>
              <w:rPr>
                <w:rFonts w:ascii="Palatino Linotype" w:hAnsi="Palatino Linotype" w:cs="Arial"/>
                <w:i/>
                <w:lang w:eastAsia="es-MX"/>
              </w:rPr>
            </w:pPr>
          </w:p>
        </w:tc>
        <w:tc>
          <w:tcPr>
            <w:tcW w:w="3038" w:type="dxa"/>
          </w:tcPr>
          <w:p w14:paraId="5ACC750A"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3531" w:type="dxa"/>
          </w:tcPr>
          <w:p w14:paraId="70B2DD2B"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señalará el nombre del área del </w:t>
            </w:r>
            <w:r>
              <w:rPr>
                <w:rFonts w:ascii="Palatino Linotype" w:eastAsiaTheme="minorHAnsi" w:hAnsi="Palatino Linotype" w:cs="Arial"/>
                <w:i/>
                <w:sz w:val="22"/>
                <w:szCs w:val="22"/>
                <w:lang w:eastAsia="es-MX"/>
              </w:rPr>
              <w:lastRenderedPageBreak/>
              <w:t>cual es titular quien clasifica.</w:t>
            </w:r>
          </w:p>
        </w:tc>
      </w:tr>
      <w:tr w:rsidR="00C70C8E" w14:paraId="77991C22" w14:textId="77777777">
        <w:trPr>
          <w:jc w:val="center"/>
        </w:trPr>
        <w:tc>
          <w:tcPr>
            <w:tcW w:w="2547" w:type="dxa"/>
            <w:vMerge/>
          </w:tcPr>
          <w:p w14:paraId="3CBB4F18" w14:textId="77777777" w:rsidR="00C70C8E" w:rsidRDefault="00C70C8E">
            <w:pPr>
              <w:ind w:left="709" w:right="757"/>
              <w:jc w:val="both"/>
              <w:rPr>
                <w:rFonts w:ascii="Palatino Linotype" w:hAnsi="Palatino Linotype" w:cs="Arial"/>
                <w:i/>
                <w:lang w:eastAsia="es-MX"/>
              </w:rPr>
            </w:pPr>
          </w:p>
        </w:tc>
        <w:tc>
          <w:tcPr>
            <w:tcW w:w="3038" w:type="dxa"/>
          </w:tcPr>
          <w:p w14:paraId="78D60F00"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3531" w:type="dxa"/>
          </w:tcPr>
          <w:p w14:paraId="470A778C"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70C8E" w14:paraId="3DC6CC3D" w14:textId="77777777">
        <w:trPr>
          <w:jc w:val="center"/>
        </w:trPr>
        <w:tc>
          <w:tcPr>
            <w:tcW w:w="2547" w:type="dxa"/>
            <w:vMerge/>
          </w:tcPr>
          <w:p w14:paraId="47D9423B" w14:textId="77777777" w:rsidR="00C70C8E" w:rsidRDefault="00C70C8E">
            <w:pPr>
              <w:ind w:left="709" w:right="757"/>
              <w:jc w:val="both"/>
              <w:rPr>
                <w:rFonts w:ascii="Palatino Linotype" w:hAnsi="Palatino Linotype" w:cs="Arial"/>
                <w:i/>
                <w:lang w:eastAsia="es-MX"/>
              </w:rPr>
            </w:pPr>
          </w:p>
        </w:tc>
        <w:tc>
          <w:tcPr>
            <w:tcW w:w="3038" w:type="dxa"/>
          </w:tcPr>
          <w:p w14:paraId="74CEB144"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3531" w:type="dxa"/>
          </w:tcPr>
          <w:p w14:paraId="387363C2"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anotará el número de años o meses por los que se mantendrá el documento o las partes </w:t>
            </w:r>
            <w:proofErr w:type="gramStart"/>
            <w:r>
              <w:rPr>
                <w:rFonts w:ascii="Palatino Linotype" w:eastAsiaTheme="minorHAnsi" w:hAnsi="Palatino Linotype" w:cs="Arial"/>
                <w:i/>
                <w:sz w:val="22"/>
                <w:szCs w:val="22"/>
                <w:lang w:eastAsia="es-MX"/>
              </w:rPr>
              <w:t>del mismo</w:t>
            </w:r>
            <w:proofErr w:type="gramEnd"/>
            <w:r>
              <w:rPr>
                <w:rFonts w:ascii="Palatino Linotype" w:eastAsiaTheme="minorHAnsi" w:hAnsi="Palatino Linotype" w:cs="Arial"/>
                <w:i/>
                <w:sz w:val="22"/>
                <w:szCs w:val="22"/>
                <w:lang w:eastAsia="es-MX"/>
              </w:rPr>
              <w:t xml:space="preserve"> como reservado.</w:t>
            </w:r>
          </w:p>
        </w:tc>
      </w:tr>
      <w:tr w:rsidR="00C70C8E" w14:paraId="46465D2D" w14:textId="77777777">
        <w:trPr>
          <w:jc w:val="center"/>
        </w:trPr>
        <w:tc>
          <w:tcPr>
            <w:tcW w:w="2547" w:type="dxa"/>
            <w:vMerge/>
          </w:tcPr>
          <w:p w14:paraId="0E9613EF" w14:textId="77777777" w:rsidR="00C70C8E" w:rsidRDefault="00C70C8E">
            <w:pPr>
              <w:ind w:left="709" w:right="757"/>
              <w:jc w:val="both"/>
              <w:rPr>
                <w:rFonts w:ascii="Palatino Linotype" w:hAnsi="Palatino Linotype" w:cs="Arial"/>
                <w:i/>
                <w:lang w:eastAsia="es-MX"/>
              </w:rPr>
            </w:pPr>
          </w:p>
        </w:tc>
        <w:tc>
          <w:tcPr>
            <w:tcW w:w="3038" w:type="dxa"/>
          </w:tcPr>
          <w:p w14:paraId="2E876E26"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3531" w:type="dxa"/>
          </w:tcPr>
          <w:p w14:paraId="1C9975BC"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C70C8E" w14:paraId="1E5098A3" w14:textId="77777777">
        <w:trPr>
          <w:jc w:val="center"/>
        </w:trPr>
        <w:tc>
          <w:tcPr>
            <w:tcW w:w="2547" w:type="dxa"/>
            <w:vMerge/>
          </w:tcPr>
          <w:p w14:paraId="147163D0" w14:textId="77777777" w:rsidR="00C70C8E" w:rsidRDefault="00C70C8E">
            <w:pPr>
              <w:ind w:left="709" w:right="757"/>
              <w:jc w:val="both"/>
              <w:rPr>
                <w:rFonts w:ascii="Palatino Linotype" w:hAnsi="Palatino Linotype" w:cs="Arial"/>
                <w:i/>
                <w:lang w:eastAsia="es-MX"/>
              </w:rPr>
            </w:pPr>
          </w:p>
        </w:tc>
        <w:tc>
          <w:tcPr>
            <w:tcW w:w="3038" w:type="dxa"/>
          </w:tcPr>
          <w:p w14:paraId="5D0EDB95"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3531" w:type="dxa"/>
          </w:tcPr>
          <w:p w14:paraId="1E0AC5BD"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En caso de haber solicitado la ampliación del periodo de reserva originalmente establecido, se deberá anotar el número de </w:t>
            </w:r>
            <w:r>
              <w:rPr>
                <w:rFonts w:ascii="Palatino Linotype" w:eastAsiaTheme="minorHAnsi" w:hAnsi="Palatino Linotype" w:cs="Arial"/>
                <w:i/>
                <w:sz w:val="22"/>
                <w:szCs w:val="22"/>
                <w:lang w:eastAsia="es-MX"/>
              </w:rPr>
              <w:lastRenderedPageBreak/>
              <w:t>años o meses por los que se amplía la reserva.</w:t>
            </w:r>
          </w:p>
        </w:tc>
      </w:tr>
      <w:tr w:rsidR="00C70C8E" w14:paraId="0F5F9AA8" w14:textId="77777777">
        <w:trPr>
          <w:jc w:val="center"/>
        </w:trPr>
        <w:tc>
          <w:tcPr>
            <w:tcW w:w="2547" w:type="dxa"/>
            <w:vMerge/>
          </w:tcPr>
          <w:p w14:paraId="14FC68CE" w14:textId="77777777" w:rsidR="00C70C8E" w:rsidRDefault="00C70C8E">
            <w:pPr>
              <w:ind w:left="709" w:right="757"/>
              <w:jc w:val="both"/>
              <w:rPr>
                <w:rFonts w:ascii="Palatino Linotype" w:hAnsi="Palatino Linotype" w:cs="Arial"/>
                <w:i/>
                <w:lang w:eastAsia="es-MX"/>
              </w:rPr>
            </w:pPr>
          </w:p>
        </w:tc>
        <w:tc>
          <w:tcPr>
            <w:tcW w:w="3038" w:type="dxa"/>
          </w:tcPr>
          <w:p w14:paraId="324D542B" w14:textId="77777777" w:rsidR="00C70C8E" w:rsidRDefault="00A15CA9">
            <w:pPr>
              <w:ind w:left="709" w:right="757"/>
              <w:jc w:val="center"/>
              <w:rPr>
                <w:rFonts w:ascii="Palatino Linotype" w:hAnsi="Palatino Linotype" w:cs="Arial"/>
                <w:b/>
                <w:i/>
                <w:u w:val="single"/>
                <w:lang w:eastAsia="es-MX"/>
              </w:rPr>
            </w:pPr>
            <w:r>
              <w:rPr>
                <w:rFonts w:ascii="Palatino Linotype" w:eastAsiaTheme="minorHAnsi" w:hAnsi="Palatino Linotype" w:cs="Arial"/>
                <w:b/>
                <w:i/>
                <w:sz w:val="22"/>
                <w:szCs w:val="22"/>
                <w:u w:val="single"/>
                <w:lang w:eastAsia="es-MX"/>
              </w:rPr>
              <w:t>Confidencial</w:t>
            </w:r>
          </w:p>
        </w:tc>
        <w:tc>
          <w:tcPr>
            <w:tcW w:w="3531" w:type="dxa"/>
          </w:tcPr>
          <w:p w14:paraId="5BA2CB56"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w:t>
            </w:r>
            <w:r>
              <w:rPr>
                <w:rFonts w:ascii="Palatino Linotype" w:eastAsiaTheme="minorHAnsi" w:hAnsi="Palatino Linotype" w:cs="Arial"/>
                <w:b/>
                <w:i/>
                <w:sz w:val="22"/>
                <w:szCs w:val="22"/>
                <w:u w:val="single"/>
                <w:lang w:eastAsia="es-MX"/>
              </w:rPr>
              <w:t>las partes o páginas del documento que se clasifica como confidencial</w:t>
            </w:r>
            <w:r>
              <w:rPr>
                <w:rFonts w:ascii="Palatino Linotype" w:eastAsiaTheme="minorHAnsi" w:hAnsi="Palatino Linotype" w:cs="Arial"/>
                <w:i/>
                <w:sz w:val="22"/>
                <w:szCs w:val="22"/>
                <w:lang w:eastAsia="es-MX"/>
              </w:rPr>
              <w:t xml:space="preserve">. </w:t>
            </w:r>
            <w:r>
              <w:rPr>
                <w:rFonts w:ascii="Palatino Linotype" w:eastAsiaTheme="minorHAnsi" w:hAnsi="Palatino Linotype" w:cs="Arial"/>
                <w:b/>
                <w:i/>
                <w:sz w:val="22"/>
                <w:szCs w:val="22"/>
                <w:u w:val="single"/>
                <w:lang w:eastAsia="es-MX"/>
              </w:rPr>
              <w:t>Si el documento fuera confidencial en su totalidad, se anotarán todas las 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C70C8E" w14:paraId="2DAC4D65" w14:textId="77777777">
        <w:trPr>
          <w:jc w:val="center"/>
        </w:trPr>
        <w:tc>
          <w:tcPr>
            <w:tcW w:w="2547" w:type="dxa"/>
            <w:vMerge/>
          </w:tcPr>
          <w:p w14:paraId="61BCCE89" w14:textId="77777777" w:rsidR="00C70C8E" w:rsidRDefault="00C70C8E">
            <w:pPr>
              <w:ind w:left="709" w:right="757"/>
              <w:jc w:val="both"/>
              <w:rPr>
                <w:rFonts w:ascii="Palatino Linotype" w:hAnsi="Palatino Linotype" w:cs="Arial"/>
                <w:i/>
                <w:lang w:eastAsia="es-MX"/>
              </w:rPr>
            </w:pPr>
          </w:p>
        </w:tc>
        <w:tc>
          <w:tcPr>
            <w:tcW w:w="3038" w:type="dxa"/>
          </w:tcPr>
          <w:p w14:paraId="234C3DC1"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3531" w:type="dxa"/>
          </w:tcPr>
          <w:p w14:paraId="3EE9E2BD"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C70C8E" w14:paraId="2C24C326" w14:textId="77777777">
        <w:trPr>
          <w:jc w:val="center"/>
        </w:trPr>
        <w:tc>
          <w:tcPr>
            <w:tcW w:w="2547" w:type="dxa"/>
            <w:vMerge/>
          </w:tcPr>
          <w:p w14:paraId="4621E246" w14:textId="77777777" w:rsidR="00C70C8E" w:rsidRDefault="00C70C8E">
            <w:pPr>
              <w:ind w:left="709" w:right="757"/>
              <w:jc w:val="both"/>
              <w:rPr>
                <w:rFonts w:ascii="Palatino Linotype" w:hAnsi="Palatino Linotype" w:cs="Arial"/>
                <w:i/>
                <w:lang w:eastAsia="es-MX"/>
              </w:rPr>
            </w:pPr>
          </w:p>
        </w:tc>
        <w:tc>
          <w:tcPr>
            <w:tcW w:w="3038" w:type="dxa"/>
          </w:tcPr>
          <w:p w14:paraId="1CF27551"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3531" w:type="dxa"/>
          </w:tcPr>
          <w:p w14:paraId="1C8B6EC2"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C70C8E" w14:paraId="46C1B053" w14:textId="77777777">
        <w:trPr>
          <w:jc w:val="center"/>
        </w:trPr>
        <w:tc>
          <w:tcPr>
            <w:tcW w:w="2547" w:type="dxa"/>
            <w:vMerge/>
          </w:tcPr>
          <w:p w14:paraId="195F44E6" w14:textId="77777777" w:rsidR="00C70C8E" w:rsidRDefault="00C70C8E">
            <w:pPr>
              <w:ind w:left="709" w:right="757"/>
              <w:jc w:val="both"/>
              <w:rPr>
                <w:rFonts w:ascii="Palatino Linotype" w:hAnsi="Palatino Linotype" w:cs="Arial"/>
                <w:i/>
                <w:lang w:eastAsia="es-MX"/>
              </w:rPr>
            </w:pPr>
          </w:p>
        </w:tc>
        <w:tc>
          <w:tcPr>
            <w:tcW w:w="3038" w:type="dxa"/>
          </w:tcPr>
          <w:p w14:paraId="76E2F8F4"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3531" w:type="dxa"/>
          </w:tcPr>
          <w:p w14:paraId="7C759AD4" w14:textId="77777777" w:rsidR="00C70C8E" w:rsidRDefault="00A15CA9">
            <w:pPr>
              <w:ind w:left="709" w:right="757"/>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C70C8E" w14:paraId="39B155AC" w14:textId="77777777">
        <w:trPr>
          <w:jc w:val="center"/>
        </w:trPr>
        <w:tc>
          <w:tcPr>
            <w:tcW w:w="2547" w:type="dxa"/>
            <w:vMerge/>
          </w:tcPr>
          <w:p w14:paraId="0F963CFE" w14:textId="77777777" w:rsidR="00C70C8E" w:rsidRDefault="00C70C8E">
            <w:pPr>
              <w:ind w:left="709" w:right="757"/>
              <w:jc w:val="both"/>
              <w:rPr>
                <w:rFonts w:ascii="Palatino Linotype" w:hAnsi="Palatino Linotype" w:cs="Arial"/>
                <w:i/>
                <w:lang w:eastAsia="es-MX"/>
              </w:rPr>
            </w:pPr>
          </w:p>
        </w:tc>
        <w:tc>
          <w:tcPr>
            <w:tcW w:w="3038" w:type="dxa"/>
          </w:tcPr>
          <w:p w14:paraId="11AE91C7" w14:textId="77777777" w:rsidR="00C70C8E" w:rsidRDefault="00A15CA9">
            <w:pPr>
              <w:ind w:left="709" w:right="757"/>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3531" w:type="dxa"/>
            <w:vAlign w:val="center"/>
          </w:tcPr>
          <w:p w14:paraId="711B26ED" w14:textId="77777777" w:rsidR="00C70C8E" w:rsidRDefault="00A15CA9">
            <w:pPr>
              <w:ind w:left="709" w:right="757"/>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14:paraId="63307FD3" w14:textId="77777777" w:rsidR="00C70C8E" w:rsidRDefault="00C70C8E">
      <w:pPr>
        <w:ind w:right="757"/>
        <w:jc w:val="both"/>
        <w:rPr>
          <w:rFonts w:ascii="Palatino Linotype" w:hAnsi="Palatino Linotype" w:cs="Arial"/>
          <w:sz w:val="22"/>
          <w:szCs w:val="22"/>
          <w:lang w:eastAsia="es-MX"/>
        </w:rPr>
      </w:pPr>
    </w:p>
    <w:p w14:paraId="56A4A169" w14:textId="77777777" w:rsidR="00C70C8E" w:rsidRDefault="00A15CA9">
      <w:pPr>
        <w:ind w:right="757"/>
        <w:jc w:val="both"/>
        <w:rPr>
          <w:rFonts w:ascii="Palatino Linotype" w:hAnsi="Palatino Linotype" w:cs="Arial"/>
          <w:sz w:val="22"/>
          <w:szCs w:val="22"/>
          <w:lang w:eastAsia="es-MX"/>
        </w:rPr>
      </w:pPr>
      <w:r>
        <w:rPr>
          <w:rFonts w:ascii="Palatino Linotype" w:hAnsi="Palatino Linotype" w:cs="Arial"/>
          <w:sz w:val="22"/>
          <w:szCs w:val="22"/>
          <w:lang w:eastAsia="es-MX"/>
        </w:rPr>
        <w:lastRenderedPageBreak/>
        <w:t>(Énfasis Añadido)</w:t>
      </w:r>
    </w:p>
    <w:p w14:paraId="04D1183C" w14:textId="77777777" w:rsidR="00C70C8E" w:rsidRDefault="00C70C8E">
      <w:pPr>
        <w:spacing w:line="360" w:lineRule="auto"/>
        <w:ind w:left="709" w:right="709"/>
        <w:jc w:val="both"/>
        <w:rPr>
          <w:rFonts w:ascii="Palatino Linotype" w:hAnsi="Palatino Linotype" w:cs="Arial"/>
          <w:lang w:eastAsia="es-MX"/>
        </w:rPr>
      </w:pPr>
    </w:p>
    <w:p w14:paraId="649B562A" w14:textId="77777777" w:rsidR="00C70C8E" w:rsidRDefault="00A15CA9">
      <w:pPr>
        <w:spacing w:line="360" w:lineRule="auto"/>
        <w:jc w:val="both"/>
        <w:rPr>
          <w:rFonts w:ascii="Palatino Linotype" w:hAnsi="Palatino Linotype" w:cs="Arial"/>
        </w:rPr>
      </w:pPr>
      <w:r>
        <w:rPr>
          <w:rFonts w:ascii="Palatino Linotype" w:hAnsi="Palatino Linotype" w:cs="Arial"/>
        </w:rPr>
        <w:t xml:space="preserve">Así,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w:t>
      </w:r>
    </w:p>
    <w:p w14:paraId="36457515" w14:textId="77777777" w:rsidR="00C70C8E" w:rsidRDefault="00C70C8E">
      <w:pPr>
        <w:spacing w:line="360" w:lineRule="auto"/>
        <w:jc w:val="both"/>
        <w:rPr>
          <w:rFonts w:ascii="Palatino Linotype" w:hAnsi="Palatino Linotype" w:cs="Arial"/>
        </w:rPr>
      </w:pPr>
    </w:p>
    <w:p w14:paraId="21A968B8" w14:textId="77777777" w:rsidR="00C70C8E" w:rsidRDefault="00A15CA9">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7B231642" w14:textId="77777777" w:rsidR="00C70C8E" w:rsidRDefault="00A15CA9">
      <w:pPr>
        <w:spacing w:line="360" w:lineRule="auto"/>
        <w:jc w:val="both"/>
        <w:rPr>
          <w:rFonts w:ascii="Palatino Linotype" w:hAnsi="Palatino Linotype" w:cs="Arial"/>
          <w:lang w:eastAsia="es-MX"/>
        </w:rPr>
      </w:pPr>
      <w:r>
        <w:rPr>
          <w:rFonts w:ascii="Palatino Linotype" w:hAnsi="Palatino Linotype" w:cs="Arial"/>
        </w:rPr>
        <w:t xml:space="preserve">Por último, </w:t>
      </w:r>
      <w:r>
        <w:rPr>
          <w:rFonts w:ascii="Palatino Linotype" w:hAnsi="Palatino Linotype"/>
        </w:rPr>
        <w:t xml:space="preserve">este Instituto no es omiso en atender la lectura a la solicitud emitida por </w:t>
      </w:r>
      <w:r>
        <w:rPr>
          <w:rFonts w:ascii="Palatino Linotype" w:hAnsi="Palatino Linotype"/>
          <w:b/>
        </w:rPr>
        <w:t>EL RECURRENTE</w:t>
      </w:r>
      <w:r>
        <w:rPr>
          <w:rFonts w:ascii="Palatino Linotype" w:hAnsi="Palatino Linotype"/>
        </w:rPr>
        <w:t xml:space="preserve">, en donde menciona que requiere el nombre y cargo de los delegados y subdelegados de la Administración Pública 2019 – 2022,  se considera que al no ser un experto en el tema, se advierte que si bien pudo </w:t>
      </w:r>
      <w:proofErr w:type="spellStart"/>
      <w:r>
        <w:rPr>
          <w:rFonts w:ascii="Palatino Linotype" w:hAnsi="Palatino Linotype"/>
        </w:rPr>
        <w:t>tratrse</w:t>
      </w:r>
      <w:proofErr w:type="spellEnd"/>
      <w:r>
        <w:rPr>
          <w:rFonts w:ascii="Palatino Linotype" w:hAnsi="Palatino Linotype"/>
        </w:rPr>
        <w:t xml:space="preserve"> de un error, </w:t>
      </w:r>
      <w:r>
        <w:rPr>
          <w:rFonts w:ascii="Palatino Linotype" w:hAnsi="Palatino Linotype"/>
          <w:b/>
        </w:rPr>
        <w:t xml:space="preserve">EL SUJETO OBLIGADO </w:t>
      </w:r>
      <w:r>
        <w:rPr>
          <w:rFonts w:ascii="Palatino Linotype" w:hAnsi="Palatino Linotype"/>
        </w:rPr>
        <w:t>tenía los elementos suficientes para determinar que a lo que el solicitante pretendía acceder era a las autoridades auxiliares de la presente administración; es decir, 2019 – 2021, por lo tanto s</w:t>
      </w:r>
      <w:r>
        <w:rPr>
          <w:rFonts w:ascii="Palatino Linotype" w:hAnsi="Palatino Linotype" w:cs="Arial"/>
          <w:lang w:eastAsia="es-MX"/>
        </w:rPr>
        <w:t xml:space="preserve">e debe realizar la suplencia del requerimiento, en el </w:t>
      </w:r>
      <w:r>
        <w:rPr>
          <w:rFonts w:ascii="Palatino Linotype" w:hAnsi="Palatino Linotype" w:cs="Arial"/>
          <w:lang w:eastAsia="es-MX"/>
        </w:rPr>
        <w:lastRenderedPageBreak/>
        <w:t>presente estudio, en términos del artículo 13 y 181 párrafo cuarto de la Ley de Transparencia y Acceso a la Información Pública del Estado de México y Municipios, que establecen:</w:t>
      </w:r>
    </w:p>
    <w:p w14:paraId="0C19E3C1" w14:textId="77777777" w:rsidR="00C70C8E" w:rsidRDefault="00C70C8E">
      <w:pPr>
        <w:spacing w:line="360" w:lineRule="auto"/>
        <w:jc w:val="both"/>
        <w:rPr>
          <w:rFonts w:ascii="Palatino Linotype" w:hAnsi="Palatino Linotype" w:cs="Arial"/>
          <w:lang w:eastAsia="es-MX"/>
        </w:rPr>
      </w:pPr>
    </w:p>
    <w:p w14:paraId="58432DAA" w14:textId="77777777" w:rsidR="00C70C8E" w:rsidRDefault="00A15CA9">
      <w:pPr>
        <w:ind w:left="709" w:right="757"/>
        <w:jc w:val="both"/>
        <w:rPr>
          <w:rFonts w:ascii="Palatino Linotype" w:hAnsi="Palatino Linotype"/>
          <w:i/>
          <w:sz w:val="22"/>
          <w:szCs w:val="22"/>
        </w:rPr>
      </w:pPr>
      <w:r>
        <w:rPr>
          <w:rFonts w:ascii="Palatino Linotype" w:hAnsi="Palatino Linotype"/>
          <w:b/>
          <w:i/>
          <w:sz w:val="22"/>
          <w:szCs w:val="22"/>
        </w:rPr>
        <w:t>Artículo 13</w:t>
      </w:r>
      <w:r>
        <w:rPr>
          <w:rFonts w:ascii="Palatino Linotype" w:hAnsi="Palatino Linotype"/>
          <w:i/>
          <w:sz w:val="22"/>
          <w:szCs w:val="22"/>
        </w:rPr>
        <w:t xml:space="preserve">. El Instituto, en el ámbito de sus atribuciones, </w:t>
      </w:r>
      <w:r>
        <w:rPr>
          <w:rFonts w:ascii="Palatino Linotype" w:hAnsi="Palatino Linotype"/>
          <w:b/>
          <w:i/>
          <w:sz w:val="22"/>
          <w:szCs w:val="22"/>
        </w:rPr>
        <w:t>deberá suplir cualquier deficiencia para garantizar el ejercicio del derecho de acceso a la información</w:t>
      </w:r>
      <w:r>
        <w:rPr>
          <w:rFonts w:ascii="Palatino Linotype" w:hAnsi="Palatino Linotype"/>
          <w:i/>
          <w:sz w:val="22"/>
          <w:szCs w:val="22"/>
        </w:rPr>
        <w:t>.</w:t>
      </w:r>
    </w:p>
    <w:p w14:paraId="243BC8B2" w14:textId="77777777" w:rsidR="00C70C8E" w:rsidRDefault="00C70C8E">
      <w:pPr>
        <w:ind w:left="709" w:right="757"/>
        <w:jc w:val="both"/>
        <w:rPr>
          <w:rFonts w:ascii="Palatino Linotype" w:hAnsi="Palatino Linotype"/>
          <w:i/>
          <w:sz w:val="22"/>
          <w:szCs w:val="22"/>
        </w:rPr>
      </w:pPr>
    </w:p>
    <w:p w14:paraId="248F2AC2" w14:textId="77777777" w:rsidR="00C70C8E" w:rsidRDefault="00A15CA9">
      <w:pPr>
        <w:ind w:left="709" w:right="757"/>
        <w:jc w:val="both"/>
        <w:rPr>
          <w:rFonts w:ascii="Palatino Linotype" w:hAnsi="Palatino Linotype"/>
          <w:i/>
          <w:sz w:val="22"/>
          <w:szCs w:val="22"/>
        </w:rPr>
      </w:pPr>
      <w:r>
        <w:rPr>
          <w:rFonts w:ascii="Palatino Linotype" w:hAnsi="Palatino Linotype"/>
          <w:b/>
          <w:i/>
          <w:sz w:val="22"/>
          <w:szCs w:val="22"/>
        </w:rPr>
        <w:t>Artículo 181.</w:t>
      </w:r>
      <w:r>
        <w:rPr>
          <w:rFonts w:ascii="Palatino Linotype" w:hAnsi="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23682301" w14:textId="77777777" w:rsidR="00C70C8E" w:rsidRDefault="00C70C8E">
      <w:pPr>
        <w:ind w:left="709" w:right="757"/>
        <w:jc w:val="both"/>
        <w:rPr>
          <w:rFonts w:ascii="Palatino Linotype" w:hAnsi="Palatino Linotype"/>
          <w:i/>
          <w:sz w:val="22"/>
          <w:szCs w:val="22"/>
        </w:rPr>
      </w:pPr>
    </w:p>
    <w:p w14:paraId="6D139EA0" w14:textId="77777777" w:rsidR="00C70C8E" w:rsidRDefault="00A15CA9">
      <w:pPr>
        <w:ind w:left="709" w:right="757"/>
        <w:jc w:val="both"/>
        <w:rPr>
          <w:rFonts w:ascii="Palatino Linotype" w:hAnsi="Palatino Linotype"/>
          <w:i/>
          <w:sz w:val="22"/>
          <w:szCs w:val="22"/>
        </w:rPr>
      </w:pPr>
      <w:r>
        <w:rPr>
          <w:rFonts w:ascii="Palatino Linotype" w:hAnsi="Palatino Linotype"/>
          <w:i/>
          <w:sz w:val="22"/>
          <w:szCs w:val="22"/>
        </w:rPr>
        <w:t>La prevención tendrá el efecto de interrumpir el plazo que tiene el Instituto para resolver el recurso, por lo que comenzará a computarse a partir del día siguiente a su desahogo. No podrá prevenirse por el nombre que proporcione el solicitante.</w:t>
      </w:r>
    </w:p>
    <w:p w14:paraId="24B941FC" w14:textId="77777777" w:rsidR="00C70C8E" w:rsidRDefault="00C70C8E">
      <w:pPr>
        <w:ind w:left="709" w:right="757"/>
        <w:jc w:val="both"/>
        <w:rPr>
          <w:rFonts w:ascii="Palatino Linotype" w:hAnsi="Palatino Linotype"/>
          <w:i/>
          <w:sz w:val="22"/>
          <w:szCs w:val="22"/>
        </w:rPr>
      </w:pPr>
    </w:p>
    <w:p w14:paraId="72251CB6" w14:textId="77777777" w:rsidR="00C70C8E" w:rsidRDefault="00A15CA9">
      <w:pPr>
        <w:ind w:left="709" w:right="757"/>
        <w:jc w:val="both"/>
        <w:rPr>
          <w:rFonts w:ascii="Palatino Linotype" w:hAnsi="Palatino Linotype"/>
          <w:i/>
          <w:sz w:val="22"/>
          <w:szCs w:val="22"/>
        </w:rPr>
      </w:pPr>
      <w:r>
        <w:rPr>
          <w:rFonts w:ascii="Palatino Linotype" w:hAnsi="Palatino Linotype"/>
          <w:i/>
          <w:sz w:val="22"/>
          <w:szCs w:val="22"/>
        </w:rPr>
        <w:t xml:space="preserve">El Instituto resolverá el recurso de revisión en un plazo que no podrá exceder de treinta días hábiles, contados a partir de la admisión </w:t>
      </w:r>
      <w:proofErr w:type="gramStart"/>
      <w:r>
        <w:rPr>
          <w:rFonts w:ascii="Palatino Linotype" w:hAnsi="Palatino Linotype"/>
          <w:i/>
          <w:sz w:val="22"/>
          <w:szCs w:val="22"/>
        </w:rPr>
        <w:t>del mismo</w:t>
      </w:r>
      <w:proofErr w:type="gramEnd"/>
      <w:r>
        <w:rPr>
          <w:rFonts w:ascii="Palatino Linotype" w:hAnsi="Palatino Linotype"/>
          <w:i/>
          <w:sz w:val="22"/>
          <w:szCs w:val="22"/>
        </w:rPr>
        <w:t>, en los términos que establezca la presente ley, plazo que podrá ampliarse por una sola vez y hasta por un periodo de quince días hábiles.</w:t>
      </w:r>
    </w:p>
    <w:p w14:paraId="14CB6CDA" w14:textId="77777777" w:rsidR="00C70C8E" w:rsidRDefault="00C70C8E">
      <w:pPr>
        <w:ind w:left="709" w:right="757"/>
        <w:jc w:val="both"/>
        <w:rPr>
          <w:rFonts w:ascii="Palatino Linotype" w:hAnsi="Palatino Linotype"/>
          <w:i/>
          <w:sz w:val="22"/>
          <w:szCs w:val="22"/>
        </w:rPr>
      </w:pPr>
    </w:p>
    <w:p w14:paraId="5B1BAF0D" w14:textId="77777777" w:rsidR="00C70C8E" w:rsidRDefault="00A15CA9">
      <w:pPr>
        <w:ind w:left="709" w:right="757"/>
        <w:jc w:val="both"/>
        <w:rPr>
          <w:rFonts w:ascii="Palatino Linotype" w:hAnsi="Palatino Linotype"/>
          <w:b/>
          <w:i/>
          <w:sz w:val="22"/>
          <w:szCs w:val="22"/>
        </w:rPr>
      </w:pPr>
      <w:r>
        <w:rPr>
          <w:rFonts w:ascii="Palatino Linotype" w:hAnsi="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501766FB" w14:textId="77777777" w:rsidR="00C70C8E" w:rsidRDefault="00C70C8E">
      <w:pPr>
        <w:ind w:left="709" w:right="757"/>
        <w:jc w:val="both"/>
        <w:rPr>
          <w:rFonts w:ascii="Palatino Linotype" w:hAnsi="Palatino Linotype"/>
          <w:i/>
          <w:sz w:val="22"/>
          <w:szCs w:val="22"/>
        </w:rPr>
      </w:pPr>
    </w:p>
    <w:p w14:paraId="2CD67C2F" w14:textId="77777777" w:rsidR="00C70C8E" w:rsidRDefault="00A15CA9">
      <w:pPr>
        <w:ind w:left="709" w:right="757"/>
        <w:jc w:val="both"/>
        <w:rPr>
          <w:rFonts w:ascii="Palatino Linotype" w:hAnsi="Palatino Linotype"/>
          <w:i/>
          <w:sz w:val="22"/>
          <w:szCs w:val="22"/>
        </w:rPr>
      </w:pPr>
      <w:r>
        <w:rPr>
          <w:rFonts w:ascii="Palatino Linotype" w:hAnsi="Palatino Linotype"/>
          <w:i/>
          <w:sz w:val="22"/>
          <w:szCs w:val="22"/>
        </w:rPr>
        <w:t>Para el caso de interposición del recurso de revisión a través de la Plataforma Nacional o la plataforma que para tales efectos habilite el Instituto, éste podrá solicitar al particular subsane las deficiencias por ese medio.</w:t>
      </w:r>
    </w:p>
    <w:p w14:paraId="3B66D81D" w14:textId="77777777" w:rsidR="00C70C8E" w:rsidRDefault="00C70C8E">
      <w:pPr>
        <w:spacing w:line="360" w:lineRule="auto"/>
        <w:jc w:val="both"/>
        <w:rPr>
          <w:rFonts w:ascii="Palatino Linotype" w:hAnsi="Palatino Linotype" w:cs="Arial"/>
        </w:rPr>
      </w:pPr>
    </w:p>
    <w:p w14:paraId="737D9D7C" w14:textId="77777777" w:rsidR="00C70C8E" w:rsidRDefault="00A15CA9">
      <w:pPr>
        <w:spacing w:line="360" w:lineRule="auto"/>
        <w:jc w:val="both"/>
        <w:rPr>
          <w:rFonts w:ascii="Palatino Linotype" w:eastAsia="Calibri" w:hAnsi="Palatino Linotype" w:cs="Arial"/>
        </w:rPr>
      </w:pPr>
      <w:r>
        <w:rPr>
          <w:rFonts w:ascii="Palatino Linotype" w:hAnsi="Palatino Linotype" w:cs="Arial"/>
          <w:lang w:eastAsia="es-MX"/>
        </w:rPr>
        <w:t xml:space="preserve">Por consiguiente, las razones y motivos de inconformidad señalados por </w:t>
      </w:r>
      <w:r>
        <w:rPr>
          <w:rFonts w:ascii="Palatino Linotype" w:hAnsi="Palatino Linotype" w:cs="Arial"/>
          <w:b/>
          <w:lang w:eastAsia="es-MX"/>
        </w:rPr>
        <w:t xml:space="preserve">EL </w:t>
      </w:r>
      <w:proofErr w:type="gramStart"/>
      <w:r>
        <w:rPr>
          <w:rFonts w:ascii="Palatino Linotype" w:hAnsi="Palatino Linotype" w:cs="Arial"/>
          <w:b/>
          <w:lang w:eastAsia="es-MX"/>
        </w:rPr>
        <w:t>RECURRENTE</w:t>
      </w:r>
      <w:r>
        <w:rPr>
          <w:rFonts w:ascii="Palatino Linotype" w:hAnsi="Palatino Linotype" w:cs="Arial"/>
          <w:lang w:eastAsia="es-MX"/>
        </w:rPr>
        <w:t>,</w:t>
      </w:r>
      <w:proofErr w:type="gramEnd"/>
      <w:r>
        <w:rPr>
          <w:rFonts w:ascii="Palatino Linotype" w:hAnsi="Palatino Linotype" w:cs="Arial"/>
          <w:lang w:eastAsia="es-MX"/>
        </w:rPr>
        <w:t xml:space="preserve"> resultan</w:t>
      </w:r>
      <w:r>
        <w:rPr>
          <w:rFonts w:ascii="Palatino Linotype" w:hAnsi="Palatino Linotype" w:cs="Arial"/>
          <w:b/>
          <w:lang w:eastAsia="es-MX"/>
        </w:rPr>
        <w:t xml:space="preserve"> fundadas</w:t>
      </w:r>
      <w:r>
        <w:rPr>
          <w:rFonts w:ascii="Palatino Linotype" w:hAnsi="Palatino Linotype" w:cs="Arial"/>
          <w:lang w:eastAsia="es-MX"/>
        </w:rPr>
        <w:t xml:space="preserve">; </w:t>
      </w:r>
      <w:r>
        <w:rPr>
          <w:rFonts w:ascii="Palatino Linotype" w:eastAsia="Calibri" w:hAnsi="Palatino Linotype" w:cs="Arial"/>
        </w:rPr>
        <w:t xml:space="preserve">por lo que, lo procedente es </w:t>
      </w:r>
      <w:r>
        <w:rPr>
          <w:rFonts w:ascii="Palatino Linotype" w:eastAsia="Calibri" w:hAnsi="Palatino Linotype" w:cs="Arial"/>
          <w:b/>
        </w:rPr>
        <w:t xml:space="preserve">REVOCAR </w:t>
      </w:r>
      <w:r>
        <w:rPr>
          <w:rFonts w:ascii="Palatino Linotype" w:eastAsia="Calibri" w:hAnsi="Palatino Linotype" w:cs="Arial"/>
        </w:rPr>
        <w:t xml:space="preserve">la </w:t>
      </w:r>
      <w:r>
        <w:rPr>
          <w:rFonts w:ascii="Palatino Linotype" w:eastAsia="Calibri" w:hAnsi="Palatino Linotype" w:cs="Arial"/>
        </w:rPr>
        <w:lastRenderedPageBreak/>
        <w:t xml:space="preserve">respuesta otorgada por el </w:t>
      </w:r>
      <w:r>
        <w:rPr>
          <w:rFonts w:ascii="Palatino Linotype" w:eastAsia="Calibri" w:hAnsi="Palatino Linotype" w:cs="Arial"/>
          <w:b/>
        </w:rPr>
        <w:t>SUJETO OBLIGADO</w:t>
      </w:r>
      <w:r>
        <w:rPr>
          <w:rFonts w:ascii="Palatino Linotype" w:eastAsia="Calibri" w:hAnsi="Palatino Linotype" w:cs="Arial"/>
        </w:rPr>
        <w:t xml:space="preserve"> y ordenar haga entrega de la información que ha quedado precisada, de ser procedente en </w:t>
      </w:r>
      <w:r>
        <w:rPr>
          <w:rFonts w:ascii="Palatino Linotype" w:eastAsia="Calibri" w:hAnsi="Palatino Linotype" w:cs="Arial"/>
          <w:b/>
        </w:rPr>
        <w:t>versión pública</w:t>
      </w:r>
      <w:r>
        <w:rPr>
          <w:rFonts w:ascii="Palatino Linotype" w:eastAsia="Calibri" w:hAnsi="Palatino Linotype" w:cs="Arial"/>
        </w:rPr>
        <w:t>.</w:t>
      </w:r>
    </w:p>
    <w:p w14:paraId="350F8CCB" w14:textId="77777777" w:rsidR="00C70C8E" w:rsidRDefault="00C70C8E">
      <w:pPr>
        <w:spacing w:line="360" w:lineRule="auto"/>
        <w:jc w:val="both"/>
        <w:rPr>
          <w:rFonts w:ascii="Palatino Linotype" w:hAnsi="Palatino Linotype" w:cs="Arial"/>
          <w:lang w:eastAsia="es-MX"/>
        </w:rPr>
      </w:pPr>
    </w:p>
    <w:p w14:paraId="30990D35" w14:textId="77777777" w:rsidR="00C70C8E" w:rsidRDefault="00A15CA9">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proofErr w:type="gramStart"/>
      <w:r>
        <w:rPr>
          <w:rFonts w:ascii="Palatino Linotype" w:eastAsia="Calibri" w:hAnsi="Palatino Linotype" w:cs="Arial"/>
        </w:rPr>
        <w:t>párrafos vigésimo segundo</w:t>
      </w:r>
      <w:proofErr w:type="gramEnd"/>
      <w:r>
        <w:rPr>
          <w:rFonts w:ascii="Palatino Linotype" w:eastAsia="Calibri" w:hAnsi="Palatino Linotype" w:cs="Arial"/>
        </w:rPr>
        <w:t xml:space="preserve">, vigésimo tercero y vigésimo cuarto de la Constitución Política del Estado Libre y Soberano de México; </w:t>
      </w:r>
      <w:r>
        <w:rPr>
          <w:rFonts w:ascii="Palatino Linotype" w:hAnsi="Palatino Linotype"/>
        </w:rPr>
        <w:t>2, fracción II, 19,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14:paraId="7A9C6C56" w14:textId="77777777" w:rsidR="00C70C8E" w:rsidRDefault="00C70C8E">
      <w:pPr>
        <w:widowControl w:val="0"/>
        <w:spacing w:line="360" w:lineRule="auto"/>
        <w:jc w:val="both"/>
        <w:rPr>
          <w:rFonts w:ascii="Palatino Linotype" w:eastAsia="Calibri" w:hAnsi="Palatino Linotype" w:cs="Arial"/>
        </w:rPr>
      </w:pPr>
    </w:p>
    <w:p w14:paraId="5DF52763" w14:textId="77777777" w:rsidR="00C70C8E" w:rsidRPr="008F636E" w:rsidRDefault="00A15CA9">
      <w:pPr>
        <w:spacing w:line="360" w:lineRule="auto"/>
        <w:jc w:val="center"/>
        <w:rPr>
          <w:rFonts w:ascii="Palatino Linotype" w:hAnsi="Palatino Linotype"/>
          <w:b/>
          <w:sz w:val="28"/>
          <w:lang w:val="pt-BR"/>
        </w:rPr>
      </w:pPr>
      <w:r w:rsidRPr="008F636E">
        <w:rPr>
          <w:rFonts w:ascii="Palatino Linotype" w:hAnsi="Palatino Linotype"/>
          <w:b/>
          <w:sz w:val="28"/>
          <w:lang w:val="pt-BR"/>
        </w:rPr>
        <w:t>R E S U E L V E</w:t>
      </w:r>
    </w:p>
    <w:p w14:paraId="20F4DC74" w14:textId="77777777" w:rsidR="00C70C8E" w:rsidRPr="008F636E" w:rsidRDefault="00C70C8E">
      <w:pPr>
        <w:spacing w:line="360" w:lineRule="auto"/>
        <w:jc w:val="center"/>
        <w:rPr>
          <w:rFonts w:ascii="Palatino Linotype" w:hAnsi="Palatino Linotype"/>
          <w:b/>
          <w:lang w:val="pt-BR"/>
        </w:rPr>
      </w:pPr>
    </w:p>
    <w:p w14:paraId="6CBA1FA9" w14:textId="77777777" w:rsidR="00C70C8E" w:rsidRDefault="00A15CA9">
      <w:pPr>
        <w:spacing w:line="360" w:lineRule="auto"/>
        <w:jc w:val="both"/>
        <w:rPr>
          <w:rFonts w:ascii="Palatino Linotype" w:eastAsia="Calibri" w:hAnsi="Palatino Linotype" w:cs="Arial"/>
        </w:rPr>
      </w:pPr>
      <w:r w:rsidRPr="008F636E">
        <w:rPr>
          <w:rFonts w:ascii="Palatino Linotype" w:eastAsia="Calibri" w:hAnsi="Palatino Linotype" w:cs="Arial"/>
          <w:b/>
          <w:lang w:val="pt-BR"/>
        </w:rPr>
        <w:t>PRIMERO</w:t>
      </w:r>
      <w:r w:rsidRPr="008F636E">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 xml:space="preserve">fundadas </w:t>
      </w:r>
      <w:r>
        <w:rPr>
          <w:rFonts w:ascii="Palatino Linotype" w:eastAsia="Calibri" w:hAnsi="Palatino Linotype" w:cs="Arial"/>
        </w:rPr>
        <w:t xml:space="preserve">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14:paraId="3B5D8836" w14:textId="77777777" w:rsidR="00C70C8E" w:rsidRDefault="00C70C8E">
      <w:pPr>
        <w:spacing w:line="360" w:lineRule="auto"/>
        <w:jc w:val="both"/>
        <w:rPr>
          <w:rFonts w:ascii="Palatino Linotype" w:eastAsia="Calibri" w:hAnsi="Palatino Linotype" w:cs="Arial"/>
          <w:b/>
        </w:rPr>
      </w:pPr>
    </w:p>
    <w:p w14:paraId="0E3F562A" w14:textId="77777777" w:rsidR="00C70C8E" w:rsidRDefault="00A15CA9">
      <w:pPr>
        <w:spacing w:line="360" w:lineRule="auto"/>
        <w:jc w:val="both"/>
        <w:rPr>
          <w:rFonts w:ascii="Palatino Linotype" w:eastAsia="Calibri" w:hAnsi="Palatino Linotype" w:cs="Arial"/>
        </w:rPr>
      </w:pPr>
      <w:r>
        <w:rPr>
          <w:rFonts w:ascii="Palatino Linotype" w:eastAsia="Calibri" w:hAnsi="Palatino Linotype" w:cs="Arial"/>
          <w:b/>
        </w:rPr>
        <w:t>SEGUNDO</w:t>
      </w:r>
      <w:r>
        <w:rPr>
          <w:rFonts w:ascii="Palatino Linotype" w:eastAsia="Calibri" w:hAnsi="Palatino Linotype" w:cs="Arial"/>
        </w:rPr>
        <w:t xml:space="preserve">. Se </w:t>
      </w:r>
      <w:r>
        <w:rPr>
          <w:rFonts w:ascii="Palatino Linotype" w:eastAsia="Calibri" w:hAnsi="Palatino Linotype" w:cs="Arial"/>
          <w:b/>
        </w:rPr>
        <w:t xml:space="preserve">REVOCA </w:t>
      </w:r>
      <w:r>
        <w:rPr>
          <w:rFonts w:ascii="Palatino Linotype" w:eastAsia="Calibri" w:hAnsi="Palatino Linotype" w:cs="Arial"/>
        </w:rPr>
        <w:t xml:space="preserve">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motivo del recurso de revisión </w:t>
      </w:r>
      <w:r>
        <w:rPr>
          <w:rFonts w:ascii="Palatino Linotype" w:eastAsia="Calibri" w:hAnsi="Palatino Linotype" w:cs="Arial"/>
          <w:b/>
        </w:rPr>
        <w:t>00877/</w:t>
      </w:r>
      <w:proofErr w:type="spellStart"/>
      <w:r>
        <w:rPr>
          <w:rFonts w:ascii="Palatino Linotype" w:eastAsia="Calibri" w:hAnsi="Palatino Linotype" w:cs="Arial"/>
          <w:b/>
        </w:rPr>
        <w:t>INFOEM</w:t>
      </w:r>
      <w:proofErr w:type="spellEnd"/>
      <w:r>
        <w:rPr>
          <w:rFonts w:ascii="Palatino Linotype" w:eastAsia="Calibri" w:hAnsi="Palatino Linotype" w:cs="Arial"/>
          <w:b/>
        </w:rPr>
        <w:t>/IP/</w:t>
      </w:r>
      <w:proofErr w:type="spellStart"/>
      <w:r>
        <w:rPr>
          <w:rFonts w:ascii="Palatino Linotype" w:eastAsia="Calibri" w:hAnsi="Palatino Linotype" w:cs="Arial"/>
          <w:b/>
        </w:rPr>
        <w:t>RR</w:t>
      </w:r>
      <w:proofErr w:type="spellEnd"/>
      <w:r>
        <w:rPr>
          <w:rFonts w:ascii="Palatino Linotype" w:eastAsia="Calibri" w:hAnsi="Palatino Linotype" w:cs="Arial"/>
          <w:b/>
        </w:rPr>
        <w:t>/2020</w:t>
      </w:r>
      <w:r>
        <w:rPr>
          <w:rFonts w:ascii="Palatino Linotype" w:eastAsia="Calibri" w:hAnsi="Palatino Linotype" w:cs="Arial"/>
        </w:rPr>
        <w:t xml:space="preserve"> 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 </w:t>
      </w:r>
      <w:r>
        <w:rPr>
          <w:rFonts w:ascii="Palatino Linotype" w:eastAsia="Calibri" w:hAnsi="Palatino Linotype" w:cs="Arial"/>
          <w:b/>
        </w:rPr>
        <w:t>RECURRENTE</w:t>
      </w:r>
      <w:r>
        <w:rPr>
          <w:rFonts w:ascii="Palatino Linotype" w:eastAsia="Calibri" w:hAnsi="Palatino Linotype" w:cs="Arial"/>
        </w:rPr>
        <w:t xml:space="preserve">, vía </w:t>
      </w:r>
      <w:proofErr w:type="spellStart"/>
      <w:r>
        <w:rPr>
          <w:rFonts w:ascii="Palatino Linotype" w:eastAsia="Calibri" w:hAnsi="Palatino Linotype" w:cs="Arial"/>
          <w:b/>
        </w:rPr>
        <w:t>SAIMEX</w:t>
      </w:r>
      <w:proofErr w:type="spellEnd"/>
      <w:r>
        <w:rPr>
          <w:rFonts w:ascii="Palatino Linotype" w:eastAsia="Calibri" w:hAnsi="Palatino Linotype" w:cs="Arial"/>
          <w:b/>
        </w:rPr>
        <w:t xml:space="preserve"> </w:t>
      </w:r>
      <w:r>
        <w:rPr>
          <w:rFonts w:ascii="Palatino Linotype" w:eastAsia="Calibri" w:hAnsi="Palatino Linotype" w:cs="Arial"/>
        </w:rPr>
        <w:t>de ser procedente</w:t>
      </w:r>
      <w:r>
        <w:rPr>
          <w:rFonts w:ascii="Palatino Linotype" w:eastAsia="Calibri" w:hAnsi="Palatino Linotype" w:cs="Arial"/>
          <w:b/>
        </w:rPr>
        <w:t xml:space="preserve"> en versión pública</w:t>
      </w:r>
      <w:r>
        <w:rPr>
          <w:rFonts w:ascii="Palatino Linotype" w:eastAsia="Calibri" w:hAnsi="Palatino Linotype" w:cs="Arial"/>
        </w:rPr>
        <w:t>, lo siguiente:</w:t>
      </w:r>
    </w:p>
    <w:p w14:paraId="2ED934DE" w14:textId="77777777" w:rsidR="00C70C8E" w:rsidRDefault="00C70C8E">
      <w:pPr>
        <w:spacing w:line="360" w:lineRule="auto"/>
        <w:jc w:val="both"/>
        <w:rPr>
          <w:rFonts w:ascii="Palatino Linotype" w:eastAsia="Calibri" w:hAnsi="Palatino Linotype" w:cs="Arial"/>
        </w:rPr>
      </w:pPr>
    </w:p>
    <w:p w14:paraId="5DCDF78C" w14:textId="77777777" w:rsidR="00C70C8E" w:rsidRDefault="00A15CA9">
      <w:pPr>
        <w:ind w:left="709" w:right="757"/>
        <w:jc w:val="both"/>
        <w:rPr>
          <w:rFonts w:ascii="Palatino Linotype" w:hAnsi="Palatino Linotype"/>
          <w:i/>
          <w:iCs/>
          <w:color w:val="222222"/>
          <w:sz w:val="22"/>
          <w:lang w:eastAsia="es-MX"/>
        </w:rPr>
      </w:pPr>
      <w:proofErr w:type="gramStart"/>
      <w:r>
        <w:rPr>
          <w:rFonts w:ascii="Palatino Linotype" w:eastAsia="Calibri" w:hAnsi="Palatino Linotype" w:cs="Arial"/>
          <w:i/>
          <w:sz w:val="22"/>
        </w:rPr>
        <w:t>”</w:t>
      </w:r>
      <w:r>
        <w:rPr>
          <w:rFonts w:ascii="Palatino Linotype" w:hAnsi="Palatino Linotype"/>
          <w:i/>
          <w:iCs/>
          <w:color w:val="222222"/>
          <w:sz w:val="22"/>
          <w:lang w:eastAsia="es-MX"/>
        </w:rPr>
        <w:t>El</w:t>
      </w:r>
      <w:proofErr w:type="gramEnd"/>
      <w:r>
        <w:rPr>
          <w:rFonts w:ascii="Palatino Linotype" w:hAnsi="Palatino Linotype"/>
          <w:i/>
          <w:iCs/>
          <w:color w:val="222222"/>
          <w:sz w:val="22"/>
          <w:lang w:eastAsia="es-MX"/>
        </w:rPr>
        <w:t xml:space="preserve"> documento o documentos donde consten los nombres completos y cargos de los delegados y subdelegados municipales de cada una las comunidades a las que representan, señaladas en la solicitud; así como, de los miembros de los Consejos de Participación Ciudadana (</w:t>
      </w:r>
      <w:proofErr w:type="spellStart"/>
      <w:r>
        <w:rPr>
          <w:rFonts w:ascii="Palatino Linotype" w:hAnsi="Palatino Linotype"/>
          <w:i/>
          <w:iCs/>
          <w:color w:val="222222"/>
          <w:sz w:val="22"/>
          <w:lang w:eastAsia="es-MX"/>
        </w:rPr>
        <w:t>COPACI</w:t>
      </w:r>
      <w:proofErr w:type="spellEnd"/>
      <w:r>
        <w:rPr>
          <w:rFonts w:ascii="Palatino Linotype" w:hAnsi="Palatino Linotype"/>
          <w:i/>
          <w:iCs/>
          <w:color w:val="222222"/>
          <w:sz w:val="22"/>
          <w:lang w:eastAsia="es-MX"/>
        </w:rPr>
        <w:t>), designados para el periodo que comprende del 2019 al 2021.</w:t>
      </w:r>
    </w:p>
    <w:p w14:paraId="419E99F7" w14:textId="77777777" w:rsidR="00C70C8E" w:rsidRDefault="00C70C8E">
      <w:pPr>
        <w:ind w:left="709" w:right="757"/>
        <w:jc w:val="both"/>
        <w:rPr>
          <w:rFonts w:ascii="Palatino Linotype" w:hAnsi="Palatino Linotype"/>
          <w:i/>
          <w:iCs/>
          <w:color w:val="222222"/>
          <w:sz w:val="22"/>
          <w:lang w:eastAsia="es-MX"/>
        </w:rPr>
      </w:pPr>
    </w:p>
    <w:p w14:paraId="7C8565FA" w14:textId="77777777" w:rsidR="00C70C8E" w:rsidRDefault="00A15CA9">
      <w:pPr>
        <w:ind w:left="709" w:right="757"/>
        <w:jc w:val="both"/>
        <w:rPr>
          <w:rFonts w:ascii="Palatino Linotype" w:hAnsi="Palatino Linotype"/>
          <w:i/>
          <w:iCs/>
          <w:color w:val="222222"/>
          <w:sz w:val="22"/>
          <w:lang w:eastAsia="es-MX"/>
        </w:rPr>
      </w:pPr>
      <w:r>
        <w:rPr>
          <w:rFonts w:ascii="Palatino Linotype" w:hAnsi="Palatino Linotype"/>
          <w:i/>
          <w:iCs/>
          <w:color w:val="222222"/>
          <w:sz w:val="22"/>
          <w:lang w:eastAsia="es-MX"/>
        </w:rPr>
        <w:lastRenderedPageBreak/>
        <w:t xml:space="preserve">Debiendo notificar al </w:t>
      </w:r>
      <w:r>
        <w:rPr>
          <w:rFonts w:ascii="Palatino Linotype" w:hAnsi="Palatino Linotype"/>
          <w:b/>
          <w:i/>
          <w:iCs/>
          <w:color w:val="222222"/>
          <w:sz w:val="22"/>
          <w:lang w:eastAsia="es-MX"/>
        </w:rPr>
        <w:t>RECURRENTE</w:t>
      </w:r>
      <w:r>
        <w:rPr>
          <w:rFonts w:ascii="Palatino Linotype" w:hAnsi="Palatino Linotype"/>
          <w:i/>
          <w:iCs/>
          <w:color w:val="222222"/>
          <w:sz w:val="22"/>
          <w:lang w:eastAsia="es-MX"/>
        </w:rPr>
        <w:t xml:space="preserve"> el Acuerdo de Clasificación de la información que emita el Comité de Transparencia con motivo de la versión pública.”</w:t>
      </w:r>
    </w:p>
    <w:p w14:paraId="24A63271" w14:textId="77777777" w:rsidR="00C70C8E" w:rsidRDefault="00C70C8E">
      <w:pPr>
        <w:spacing w:line="360" w:lineRule="auto"/>
        <w:ind w:left="709" w:right="899"/>
        <w:jc w:val="both"/>
        <w:rPr>
          <w:rFonts w:ascii="Palatino Linotype" w:eastAsia="Arial Unicode MS" w:hAnsi="Palatino Linotype" w:cs="Arial"/>
          <w:i/>
        </w:rPr>
      </w:pPr>
    </w:p>
    <w:p w14:paraId="16E9CE07" w14:textId="77777777" w:rsidR="00C70C8E" w:rsidRDefault="00A15CA9">
      <w:pPr>
        <w:spacing w:line="360" w:lineRule="auto"/>
        <w:jc w:val="both"/>
        <w:rPr>
          <w:rFonts w:ascii="Palatino Linotype" w:eastAsia="Calibri" w:hAnsi="Palatino Linotype" w:cs="Arial"/>
        </w:rPr>
      </w:pPr>
      <w:r>
        <w:rPr>
          <w:rFonts w:ascii="Palatino Linotype" w:eastAsia="Calibri" w:hAnsi="Palatino Linotype" w:cs="Arial"/>
          <w:b/>
        </w:rPr>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91A621" w14:textId="77777777" w:rsidR="00C70C8E" w:rsidRDefault="00C70C8E">
      <w:pPr>
        <w:spacing w:line="360" w:lineRule="auto"/>
        <w:jc w:val="both"/>
        <w:rPr>
          <w:rFonts w:ascii="Palatino Linotype" w:eastAsia="Calibri" w:hAnsi="Palatino Linotype" w:cs="Arial"/>
        </w:rPr>
      </w:pPr>
    </w:p>
    <w:p w14:paraId="489F13AF" w14:textId="77777777" w:rsidR="00C70C8E" w:rsidRDefault="00A15CA9">
      <w:pPr>
        <w:spacing w:line="360" w:lineRule="auto"/>
        <w:jc w:val="both"/>
        <w:rPr>
          <w:rFonts w:ascii="Palatino Linotype" w:hAnsi="Palatino Linotype"/>
          <w:lang w:eastAsia="es-ES_tradnl"/>
        </w:rPr>
      </w:pPr>
      <w:r>
        <w:rPr>
          <w:rFonts w:ascii="Palatino Linotype" w:eastAsia="Calibri" w:hAnsi="Palatino Linotype" w:cs="Arial"/>
          <w:b/>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19C2F64B" w14:textId="77777777" w:rsidR="00C70C8E" w:rsidRDefault="00C70C8E">
      <w:pPr>
        <w:spacing w:line="360" w:lineRule="auto"/>
        <w:jc w:val="both"/>
        <w:rPr>
          <w:rFonts w:ascii="Palatino Linotype" w:eastAsia="Calibri" w:hAnsi="Palatino Linotype" w:cs="Arial"/>
        </w:rPr>
      </w:pPr>
    </w:p>
    <w:p w14:paraId="676F6D4A" w14:textId="77777777" w:rsidR="00C70C8E" w:rsidRDefault="00A15CA9">
      <w:pPr>
        <w:spacing w:line="360" w:lineRule="auto"/>
        <w:jc w:val="both"/>
        <w:rPr>
          <w:rFonts w:ascii="Palatino Linotype" w:eastAsia="Calibri" w:hAnsi="Palatino Linotype" w:cs="Arial"/>
        </w:rPr>
      </w:pPr>
      <w:r>
        <w:rPr>
          <w:rFonts w:ascii="Palatino Linotype" w:eastAsia="Calibri" w:hAnsi="Palatino Linotype" w:cs="Arial"/>
          <w:b/>
        </w:rPr>
        <w:t>QUINTO</w:t>
      </w:r>
      <w:r>
        <w:rPr>
          <w:rFonts w:ascii="Palatino Linotype" w:eastAsia="Calibri" w:hAnsi="Palatino Linotype" w:cs="Arial"/>
        </w:rPr>
        <w:t xml:space="preserve">. Notifíquese al </w:t>
      </w:r>
      <w:r>
        <w:rPr>
          <w:rFonts w:ascii="Palatino Linotype" w:eastAsia="Calibri" w:hAnsi="Palatino Linotype" w:cs="Arial"/>
          <w:b/>
        </w:rPr>
        <w:t>RECURRENTE</w:t>
      </w:r>
      <w:r>
        <w:rPr>
          <w:rFonts w:ascii="Palatino Linotype" w:eastAsia="Calibri" w:hAnsi="Palatino Linotype" w:cs="Arial"/>
        </w:rPr>
        <w:t xml:space="preserve"> la presente resolución.</w:t>
      </w:r>
    </w:p>
    <w:p w14:paraId="38C0AC1D" w14:textId="77777777" w:rsidR="00C70C8E" w:rsidRDefault="00C70C8E">
      <w:pPr>
        <w:spacing w:line="360" w:lineRule="auto"/>
        <w:jc w:val="both"/>
        <w:rPr>
          <w:rFonts w:ascii="Palatino Linotype" w:eastAsia="Calibri" w:hAnsi="Palatino Linotype" w:cs="Arial"/>
        </w:rPr>
      </w:pPr>
    </w:p>
    <w:p w14:paraId="5297B484" w14:textId="77777777" w:rsidR="00C70C8E" w:rsidRDefault="00A15CA9">
      <w:pPr>
        <w:spacing w:line="360" w:lineRule="auto"/>
        <w:jc w:val="both"/>
        <w:rPr>
          <w:rFonts w:ascii="Palatino Linotype" w:eastAsia="Calibri" w:hAnsi="Palatino Linotype" w:cs="Arial"/>
        </w:rPr>
      </w:pPr>
      <w:r>
        <w:rPr>
          <w:rFonts w:ascii="Palatino Linotype" w:eastAsia="Calibri" w:hAnsi="Palatino Linotype" w:cs="Arial"/>
          <w:b/>
        </w:rPr>
        <w:t>SEXTO.</w:t>
      </w:r>
      <w:r>
        <w:rPr>
          <w:rFonts w:ascii="Palatino Linotype" w:eastAsia="Calibri" w:hAnsi="Palatino Linotype" w:cs="Arial"/>
        </w:rPr>
        <w:t xml:space="preserve">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0F51FF2" w14:textId="77777777" w:rsidR="00C70C8E" w:rsidRDefault="00A15CA9">
      <w:pPr>
        <w:spacing w:line="360" w:lineRule="auto"/>
        <w:jc w:val="both"/>
        <w:rPr>
          <w:rFonts w:ascii="Palatino Linotype" w:eastAsia="Calibri"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w:t>
      </w:r>
      <w:r>
        <w:rPr>
          <w:rFonts w:ascii="Palatino Linotype" w:hAnsi="Palatino Linotype" w:cs="Arial"/>
          <w:lang w:val="es-ES"/>
        </w:rPr>
        <w:lastRenderedPageBreak/>
        <w:t xml:space="preserve">CONFORMADO POR LOS COMISIONADOS ZULEMA MARTÍNEZ SÁNCHEZ; EVA </w:t>
      </w:r>
      <w:proofErr w:type="spellStart"/>
      <w:r>
        <w:rPr>
          <w:rFonts w:ascii="Palatino Linotype" w:hAnsi="Palatino Linotype" w:cs="Arial"/>
          <w:lang w:val="es-ES"/>
        </w:rPr>
        <w:t>ABAID</w:t>
      </w:r>
      <w:proofErr w:type="spellEnd"/>
      <w:r>
        <w:rPr>
          <w:rFonts w:ascii="Palatino Linotype" w:hAnsi="Palatino Linotype" w:cs="Arial"/>
          <w:lang w:val="es-ES"/>
        </w:rPr>
        <w:t xml:space="preserve">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9214" w:type="dxa"/>
        <w:jc w:val="center"/>
        <w:tblLook w:val="04A0" w:firstRow="1" w:lastRow="0" w:firstColumn="1" w:lastColumn="0" w:noHBand="0" w:noVBand="1"/>
      </w:tblPr>
      <w:tblGrid>
        <w:gridCol w:w="4757"/>
        <w:gridCol w:w="4457"/>
      </w:tblGrid>
      <w:tr w:rsidR="00C70C8E" w14:paraId="74F3B8F5" w14:textId="77777777">
        <w:trPr>
          <w:jc w:val="center"/>
        </w:trPr>
        <w:tc>
          <w:tcPr>
            <w:tcW w:w="9213" w:type="dxa"/>
            <w:gridSpan w:val="2"/>
            <w:shd w:val="clear" w:color="auto" w:fill="auto"/>
          </w:tcPr>
          <w:p w14:paraId="76D74148" w14:textId="77777777" w:rsidR="00C70C8E" w:rsidRDefault="00C70C8E">
            <w:pPr>
              <w:jc w:val="center"/>
              <w:rPr>
                <w:rFonts w:ascii="Palatino Linotype" w:hAnsi="Palatino Linotype" w:cs="Arial"/>
                <w:b/>
                <w:color w:val="000000" w:themeColor="text1"/>
                <w:lang w:val="es-ES_tradnl"/>
              </w:rPr>
            </w:pPr>
          </w:p>
          <w:p w14:paraId="3AF0541A" w14:textId="77777777" w:rsidR="00C70C8E" w:rsidRDefault="00C70C8E">
            <w:pPr>
              <w:jc w:val="center"/>
              <w:rPr>
                <w:rFonts w:ascii="Palatino Linotype" w:hAnsi="Palatino Linotype" w:cs="Arial"/>
                <w:b/>
                <w:color w:val="000000" w:themeColor="text1"/>
                <w:lang w:val="es-ES_tradnl"/>
              </w:rPr>
            </w:pPr>
          </w:p>
          <w:p w14:paraId="30D7477B" w14:textId="77777777" w:rsidR="008F636E" w:rsidRDefault="008F636E">
            <w:pPr>
              <w:jc w:val="center"/>
              <w:rPr>
                <w:rFonts w:ascii="Palatino Linotype" w:hAnsi="Palatino Linotype" w:cs="Arial"/>
                <w:b/>
                <w:color w:val="000000" w:themeColor="text1"/>
                <w:lang w:val="es-ES_tradnl"/>
              </w:rPr>
            </w:pPr>
          </w:p>
          <w:p w14:paraId="4DDE11F3"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14:paraId="5B637011"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 xml:space="preserve">Comisionada </w:t>
            </w:r>
            <w:proofErr w:type="gramStart"/>
            <w:r>
              <w:rPr>
                <w:rFonts w:ascii="Palatino Linotype" w:hAnsi="Palatino Linotype" w:cs="Arial"/>
                <w:color w:val="000000" w:themeColor="text1"/>
                <w:lang w:val="es-ES_tradnl"/>
              </w:rPr>
              <w:t>Presidenta</w:t>
            </w:r>
            <w:proofErr w:type="gramEnd"/>
          </w:p>
          <w:p w14:paraId="10CF1F62"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C70C8E" w14:paraId="37AF26B9" w14:textId="77777777">
        <w:trPr>
          <w:jc w:val="center"/>
        </w:trPr>
        <w:tc>
          <w:tcPr>
            <w:tcW w:w="4756" w:type="dxa"/>
            <w:shd w:val="clear" w:color="auto" w:fill="auto"/>
          </w:tcPr>
          <w:p w14:paraId="450B7E59" w14:textId="77777777" w:rsidR="00C70C8E" w:rsidRDefault="00C70C8E">
            <w:pPr>
              <w:jc w:val="center"/>
              <w:rPr>
                <w:rFonts w:ascii="Palatino Linotype" w:hAnsi="Palatino Linotype" w:cs="Arial"/>
                <w:b/>
                <w:color w:val="000000" w:themeColor="text1"/>
                <w:lang w:val="es-ES_tradnl"/>
              </w:rPr>
            </w:pPr>
          </w:p>
          <w:p w14:paraId="64FAF32C" w14:textId="77777777" w:rsidR="00C70C8E" w:rsidRDefault="00C70C8E">
            <w:pPr>
              <w:jc w:val="center"/>
              <w:rPr>
                <w:rFonts w:ascii="Palatino Linotype" w:hAnsi="Palatino Linotype" w:cs="Arial"/>
                <w:b/>
                <w:color w:val="000000" w:themeColor="text1"/>
                <w:lang w:val="es-ES_tradnl"/>
              </w:rPr>
            </w:pPr>
          </w:p>
          <w:p w14:paraId="0A4FCCD5" w14:textId="77777777" w:rsidR="008F636E" w:rsidRDefault="008F636E">
            <w:pPr>
              <w:jc w:val="center"/>
              <w:rPr>
                <w:rFonts w:ascii="Palatino Linotype" w:hAnsi="Palatino Linotype" w:cs="Arial"/>
                <w:b/>
                <w:color w:val="000000" w:themeColor="text1"/>
                <w:lang w:val="es-ES_tradnl"/>
              </w:rPr>
            </w:pPr>
          </w:p>
          <w:p w14:paraId="3271C5CC"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 xml:space="preserve">Eva </w:t>
            </w:r>
            <w:proofErr w:type="spellStart"/>
            <w:r>
              <w:rPr>
                <w:rFonts w:ascii="Palatino Linotype" w:hAnsi="Palatino Linotype" w:cs="Arial"/>
                <w:b/>
                <w:color w:val="000000" w:themeColor="text1"/>
                <w:lang w:val="es-ES_tradnl"/>
              </w:rPr>
              <w:t>Abaid</w:t>
            </w:r>
            <w:proofErr w:type="spellEnd"/>
            <w:r>
              <w:rPr>
                <w:rFonts w:ascii="Palatino Linotype" w:hAnsi="Palatino Linotype" w:cs="Arial"/>
                <w:b/>
                <w:color w:val="000000" w:themeColor="text1"/>
                <w:lang w:val="es-ES_tradnl"/>
              </w:rPr>
              <w:t xml:space="preserve"> Yapur</w:t>
            </w:r>
          </w:p>
          <w:p w14:paraId="51BDE259"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14:paraId="7CA155DB"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14:paraId="5467B77B" w14:textId="77777777" w:rsidR="00C70C8E" w:rsidRDefault="00C70C8E">
            <w:pPr>
              <w:jc w:val="center"/>
              <w:rPr>
                <w:rFonts w:ascii="Palatino Linotype" w:hAnsi="Palatino Linotype" w:cs="Arial"/>
                <w:b/>
                <w:color w:val="000000" w:themeColor="text1"/>
                <w:lang w:val="es-ES_tradnl"/>
              </w:rPr>
            </w:pPr>
          </w:p>
          <w:p w14:paraId="29F6CC84" w14:textId="77777777" w:rsidR="008F636E" w:rsidRDefault="008F636E">
            <w:pPr>
              <w:jc w:val="center"/>
              <w:rPr>
                <w:rFonts w:ascii="Palatino Linotype" w:hAnsi="Palatino Linotype" w:cs="Arial"/>
                <w:b/>
                <w:color w:val="000000" w:themeColor="text1"/>
                <w:lang w:val="es-ES_tradnl"/>
              </w:rPr>
            </w:pPr>
          </w:p>
          <w:p w14:paraId="7C10ADD4" w14:textId="77777777" w:rsidR="00C70C8E" w:rsidRDefault="00C70C8E">
            <w:pPr>
              <w:jc w:val="center"/>
              <w:rPr>
                <w:rFonts w:ascii="Palatino Linotype" w:hAnsi="Palatino Linotype" w:cs="Arial"/>
                <w:b/>
                <w:color w:val="000000" w:themeColor="text1"/>
                <w:lang w:val="es-ES_tradnl"/>
              </w:rPr>
            </w:pPr>
          </w:p>
          <w:p w14:paraId="26E9A1F7"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14:paraId="6BF7559F"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14:paraId="0A9CAD40"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C70C8E" w14:paraId="7CC92BAF" w14:textId="77777777">
        <w:trPr>
          <w:jc w:val="center"/>
        </w:trPr>
        <w:tc>
          <w:tcPr>
            <w:tcW w:w="4756" w:type="dxa"/>
            <w:shd w:val="clear" w:color="auto" w:fill="auto"/>
          </w:tcPr>
          <w:p w14:paraId="556D6311" w14:textId="77777777" w:rsidR="00C70C8E" w:rsidRDefault="00C70C8E">
            <w:pPr>
              <w:jc w:val="center"/>
              <w:rPr>
                <w:rFonts w:ascii="Palatino Linotype" w:hAnsi="Palatino Linotype" w:cs="Arial"/>
                <w:b/>
                <w:color w:val="000000" w:themeColor="text1"/>
                <w:lang w:val="es-ES_tradnl"/>
              </w:rPr>
            </w:pPr>
          </w:p>
          <w:p w14:paraId="607E778A" w14:textId="77777777" w:rsidR="00C70C8E" w:rsidRDefault="00C70C8E">
            <w:pPr>
              <w:jc w:val="center"/>
              <w:rPr>
                <w:rFonts w:ascii="Palatino Linotype" w:hAnsi="Palatino Linotype" w:cs="Arial"/>
                <w:b/>
                <w:color w:val="000000" w:themeColor="text1"/>
                <w:lang w:val="es-ES_tradnl"/>
              </w:rPr>
            </w:pPr>
          </w:p>
          <w:p w14:paraId="6EBCC657" w14:textId="77777777" w:rsidR="00C70C8E" w:rsidRDefault="00C70C8E">
            <w:pPr>
              <w:jc w:val="center"/>
              <w:rPr>
                <w:rFonts w:ascii="Palatino Linotype" w:hAnsi="Palatino Linotype" w:cs="Arial"/>
                <w:b/>
                <w:color w:val="000000" w:themeColor="text1"/>
                <w:lang w:val="es-ES_tradnl"/>
              </w:rPr>
            </w:pPr>
          </w:p>
          <w:p w14:paraId="5B11F64F"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14:paraId="5B231488"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14:paraId="6BD78B75"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14:paraId="470DF07A" w14:textId="77777777" w:rsidR="00C70C8E" w:rsidRDefault="00C70C8E">
            <w:pPr>
              <w:jc w:val="center"/>
              <w:rPr>
                <w:rFonts w:ascii="Palatino Linotype" w:hAnsi="Palatino Linotype" w:cs="Arial"/>
                <w:b/>
                <w:color w:val="000000" w:themeColor="text1"/>
                <w:lang w:val="es-ES_tradnl"/>
              </w:rPr>
            </w:pPr>
          </w:p>
          <w:p w14:paraId="7CCF6497" w14:textId="77777777" w:rsidR="00C70C8E" w:rsidRDefault="00C70C8E">
            <w:pPr>
              <w:jc w:val="center"/>
              <w:rPr>
                <w:rFonts w:ascii="Palatino Linotype" w:hAnsi="Palatino Linotype" w:cs="Arial"/>
                <w:b/>
                <w:color w:val="000000" w:themeColor="text1"/>
                <w:lang w:val="es-ES_tradnl"/>
              </w:rPr>
            </w:pPr>
          </w:p>
          <w:p w14:paraId="3B52E0C1" w14:textId="77777777" w:rsidR="00C70C8E" w:rsidRDefault="00C70C8E">
            <w:pPr>
              <w:jc w:val="center"/>
              <w:rPr>
                <w:rFonts w:ascii="Palatino Linotype" w:hAnsi="Palatino Linotype" w:cs="Arial"/>
                <w:b/>
                <w:color w:val="000000" w:themeColor="text1"/>
                <w:lang w:val="es-ES_tradnl"/>
              </w:rPr>
            </w:pPr>
          </w:p>
          <w:p w14:paraId="7585152A"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14:paraId="0D89F049"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14:paraId="7FD3D617"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C70C8E" w14:paraId="3DDFB780" w14:textId="77777777">
        <w:trPr>
          <w:jc w:val="center"/>
        </w:trPr>
        <w:tc>
          <w:tcPr>
            <w:tcW w:w="9213" w:type="dxa"/>
            <w:gridSpan w:val="2"/>
            <w:shd w:val="clear" w:color="auto" w:fill="auto"/>
          </w:tcPr>
          <w:p w14:paraId="4C9DD82D" w14:textId="77777777" w:rsidR="00C70C8E" w:rsidRDefault="00C70C8E">
            <w:pPr>
              <w:jc w:val="center"/>
              <w:rPr>
                <w:rFonts w:ascii="Palatino Linotype" w:hAnsi="Palatino Linotype" w:cs="Arial"/>
                <w:b/>
                <w:color w:val="000000" w:themeColor="text1"/>
                <w:lang w:val="es-ES_tradnl"/>
              </w:rPr>
            </w:pPr>
          </w:p>
          <w:p w14:paraId="5E7B1D13" w14:textId="77777777" w:rsidR="008F636E" w:rsidRDefault="008F636E">
            <w:pPr>
              <w:jc w:val="center"/>
              <w:rPr>
                <w:rFonts w:ascii="Palatino Linotype" w:hAnsi="Palatino Linotype" w:cs="Arial"/>
                <w:b/>
                <w:color w:val="000000" w:themeColor="text1"/>
                <w:lang w:val="es-ES_tradnl"/>
              </w:rPr>
            </w:pPr>
          </w:p>
          <w:p w14:paraId="34173CDE" w14:textId="77777777" w:rsidR="008F636E" w:rsidRDefault="008F636E">
            <w:pPr>
              <w:jc w:val="center"/>
              <w:rPr>
                <w:rFonts w:ascii="Palatino Linotype" w:hAnsi="Palatino Linotype" w:cs="Arial"/>
                <w:b/>
                <w:color w:val="000000" w:themeColor="text1"/>
                <w:lang w:val="es-ES_tradnl"/>
              </w:rPr>
            </w:pPr>
          </w:p>
          <w:p w14:paraId="7A86D7C1" w14:textId="77777777" w:rsidR="00C70C8E" w:rsidRDefault="00C70C8E">
            <w:pPr>
              <w:jc w:val="center"/>
              <w:rPr>
                <w:rFonts w:ascii="Palatino Linotype" w:hAnsi="Palatino Linotype" w:cs="Arial"/>
                <w:b/>
                <w:color w:val="000000" w:themeColor="text1"/>
                <w:lang w:val="es-ES_tradnl"/>
              </w:rPr>
            </w:pPr>
          </w:p>
          <w:p w14:paraId="220FEF6A" w14:textId="77777777" w:rsidR="00C70C8E" w:rsidRDefault="00A15CA9">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14:paraId="5860895A"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14:paraId="0A82255B" w14:textId="77777777" w:rsidR="00C70C8E" w:rsidRDefault="00A15CA9">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14:paraId="4A8F801E" w14:textId="77777777" w:rsidR="00C70C8E" w:rsidRDefault="00A15CA9">
      <w:pPr>
        <w:jc w:val="both"/>
        <w:rPr>
          <w:rFonts w:ascii="Palatino Linotype" w:hAnsi="Palatino Linotype" w:cs="Arial"/>
          <w:sz w:val="22"/>
          <w:lang w:val="es-ES"/>
        </w:rPr>
      </w:pPr>
      <w:r>
        <w:rPr>
          <w:rFonts w:ascii="Palatino Linotype" w:hAnsi="Palatino Linotype" w:cs="Arial"/>
          <w:sz w:val="22"/>
          <w:lang w:val="es-ES"/>
        </w:rPr>
        <w:t>Esta hoja corresponde a la resolución de fecha doce de agosto de dos mil veinte, emitida en el recurso de revisión número 00877/</w:t>
      </w:r>
      <w:proofErr w:type="spellStart"/>
      <w:r>
        <w:rPr>
          <w:rFonts w:ascii="Palatino Linotype" w:hAnsi="Palatino Linotype" w:cs="Arial"/>
          <w:sz w:val="22"/>
          <w:lang w:val="es-ES"/>
        </w:rPr>
        <w:t>INFOEM</w:t>
      </w:r>
      <w:proofErr w:type="spellEnd"/>
      <w:r>
        <w:rPr>
          <w:rFonts w:ascii="Palatino Linotype" w:hAnsi="Palatino Linotype" w:cs="Arial"/>
          <w:sz w:val="22"/>
          <w:lang w:val="es-ES"/>
        </w:rPr>
        <w:t>/IP/</w:t>
      </w:r>
      <w:proofErr w:type="spellStart"/>
      <w:r>
        <w:rPr>
          <w:rFonts w:ascii="Palatino Linotype" w:hAnsi="Palatino Linotype" w:cs="Arial"/>
          <w:sz w:val="22"/>
          <w:lang w:val="es-ES"/>
        </w:rPr>
        <w:t>RR</w:t>
      </w:r>
      <w:proofErr w:type="spellEnd"/>
      <w:r>
        <w:rPr>
          <w:rFonts w:ascii="Palatino Linotype" w:hAnsi="Palatino Linotype" w:cs="Arial"/>
          <w:sz w:val="22"/>
          <w:lang w:val="es-ES"/>
        </w:rPr>
        <w:t xml:space="preserve">/2020. </w:t>
      </w:r>
    </w:p>
    <w:p w14:paraId="7E32D7D6" w14:textId="77777777" w:rsidR="00C70C8E" w:rsidRDefault="00A15CA9">
      <w:pPr>
        <w:spacing w:line="360" w:lineRule="auto"/>
        <w:jc w:val="both"/>
        <w:rPr>
          <w:rFonts w:ascii="Palatino Linotype" w:hAnsi="Palatino Linotype" w:cs="Arial"/>
          <w:sz w:val="22"/>
          <w:lang w:val="es-ES"/>
        </w:rPr>
      </w:pPr>
      <w:proofErr w:type="spellStart"/>
      <w:r>
        <w:rPr>
          <w:rFonts w:ascii="Palatino Linotype" w:hAnsi="Palatino Linotype" w:cs="Arial"/>
          <w:sz w:val="22"/>
          <w:lang w:val="es-ES"/>
        </w:rPr>
        <w:t>YSM</w:t>
      </w:r>
      <w:proofErr w:type="spellEnd"/>
      <w:r>
        <w:rPr>
          <w:rFonts w:ascii="Palatino Linotype" w:hAnsi="Palatino Linotype" w:cs="Arial"/>
          <w:sz w:val="22"/>
          <w:lang w:val="es-ES"/>
        </w:rPr>
        <w:t>/</w:t>
      </w:r>
      <w:proofErr w:type="spellStart"/>
      <w:r>
        <w:rPr>
          <w:rFonts w:ascii="Palatino Linotype" w:hAnsi="Palatino Linotype" w:cs="Arial"/>
          <w:sz w:val="22"/>
          <w:lang w:val="es-ES"/>
        </w:rPr>
        <w:t>ATU</w:t>
      </w:r>
      <w:proofErr w:type="spellEnd"/>
    </w:p>
    <w:sectPr w:rsidR="00C70C8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F8A04" w14:textId="77777777" w:rsidR="00A15CA9" w:rsidRDefault="00A15CA9">
      <w:r>
        <w:separator/>
      </w:r>
    </w:p>
  </w:endnote>
  <w:endnote w:type="continuationSeparator" w:id="0">
    <w:p w14:paraId="5367E541" w14:textId="77777777" w:rsidR="00A15CA9" w:rsidRDefault="00A1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0EF60" w14:textId="77777777" w:rsidR="00C70C8E" w:rsidRDefault="00A15CA9">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F636E">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F636E">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14AE" w14:textId="77777777" w:rsidR="00C70C8E" w:rsidRDefault="00A15CA9">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F636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F636E">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81CAC" w14:textId="77777777" w:rsidR="00A15CA9" w:rsidRDefault="00A15CA9">
      <w:r>
        <w:separator/>
      </w:r>
    </w:p>
  </w:footnote>
  <w:footnote w:type="continuationSeparator" w:id="0">
    <w:p w14:paraId="67234F65" w14:textId="77777777" w:rsidR="00A15CA9" w:rsidRDefault="00A1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A0C9B" w14:textId="77777777" w:rsidR="00C70C8E" w:rsidRDefault="00A15CA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73" behindDoc="1" locked="0" layoutInCell="1" allowOverlap="1" wp14:anchorId="357D4E5B" wp14:editId="2333D8D2">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C70C8E" w14:paraId="2F5A1D40" w14:textId="77777777">
      <w:tc>
        <w:tcPr>
          <w:tcW w:w="3260" w:type="dxa"/>
          <w:vMerge w:val="restart"/>
        </w:tcPr>
        <w:p w14:paraId="51428E0B" w14:textId="77777777" w:rsidR="00C70C8E" w:rsidRDefault="00A15CA9">
          <w:pPr>
            <w:rPr>
              <w:rFonts w:ascii="Palatino Linotype" w:hAnsi="Palatino Linotype"/>
              <w:b/>
              <w:sz w:val="22"/>
              <w:szCs w:val="22"/>
              <w:lang w:val="es-ES_tradnl"/>
            </w:rPr>
          </w:pPr>
          <w:r>
            <w:rPr>
              <w:noProof/>
              <w:lang w:eastAsia="es-MX"/>
            </w:rPr>
            <w:drawing>
              <wp:inline distT="0" distB="0" distL="0" distR="0" wp14:anchorId="1711A903" wp14:editId="1B8D9ED3">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01501FE1"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14:paraId="79E3B315" w14:textId="77777777" w:rsidR="00C70C8E" w:rsidRDefault="00A15CA9">
          <w:pPr>
            <w:jc w:val="both"/>
            <w:rPr>
              <w:rFonts w:ascii="Palatino Linotype" w:hAnsi="Palatino Linotype"/>
              <w:b/>
              <w:sz w:val="22"/>
              <w:szCs w:val="22"/>
              <w:lang w:val="es-ES_tradnl"/>
            </w:rPr>
          </w:pPr>
          <w:r>
            <w:rPr>
              <w:rFonts w:ascii="Palatino Linotype" w:hAnsi="Palatino Linotype"/>
              <w:b/>
              <w:sz w:val="22"/>
              <w:szCs w:val="22"/>
              <w:lang w:val="es-ES_tradnl"/>
            </w:rPr>
            <w:t>00877/</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/2020</w:t>
          </w:r>
        </w:p>
      </w:tc>
    </w:tr>
    <w:tr w:rsidR="00C70C8E" w14:paraId="2AA22E46" w14:textId="77777777">
      <w:tc>
        <w:tcPr>
          <w:tcW w:w="3260" w:type="dxa"/>
          <w:vMerge/>
        </w:tcPr>
        <w:p w14:paraId="2F20DF91" w14:textId="77777777" w:rsidR="00C70C8E" w:rsidRDefault="00C70C8E">
          <w:pPr>
            <w:rPr>
              <w:rFonts w:ascii="Palatino Linotype" w:hAnsi="Palatino Linotype"/>
              <w:b/>
              <w:sz w:val="22"/>
              <w:szCs w:val="22"/>
              <w:lang w:val="es-ES_tradnl"/>
            </w:rPr>
          </w:pPr>
        </w:p>
      </w:tc>
      <w:tc>
        <w:tcPr>
          <w:tcW w:w="2551" w:type="dxa"/>
          <w:shd w:val="clear" w:color="auto" w:fill="auto"/>
        </w:tcPr>
        <w:p w14:paraId="1B2D83D0"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14:paraId="3C2676A3" w14:textId="77777777" w:rsidR="00C70C8E" w:rsidRDefault="00A15CA9">
          <w:pPr>
            <w:jc w:val="both"/>
            <w:rPr>
              <w:rFonts w:ascii="Palatino Linotype" w:hAnsi="Palatino Linotype"/>
              <w:b/>
              <w:sz w:val="22"/>
              <w:szCs w:val="22"/>
            </w:rPr>
          </w:pPr>
          <w:r>
            <w:rPr>
              <w:rFonts w:ascii="Palatino Linotype" w:hAnsi="Palatino Linotype"/>
              <w:b/>
              <w:sz w:val="22"/>
              <w:szCs w:val="22"/>
            </w:rPr>
            <w:t>Ayuntamiento de Lerma</w:t>
          </w:r>
        </w:p>
      </w:tc>
    </w:tr>
    <w:tr w:rsidR="00C70C8E" w14:paraId="53A4AB97" w14:textId="77777777">
      <w:trPr>
        <w:trHeight w:val="228"/>
      </w:trPr>
      <w:tc>
        <w:tcPr>
          <w:tcW w:w="3260" w:type="dxa"/>
          <w:vMerge/>
        </w:tcPr>
        <w:p w14:paraId="2AD5EBDA" w14:textId="77777777" w:rsidR="00C70C8E" w:rsidRDefault="00C70C8E">
          <w:pPr>
            <w:rPr>
              <w:rFonts w:ascii="Palatino Linotype" w:hAnsi="Palatino Linotype"/>
              <w:b/>
              <w:sz w:val="22"/>
              <w:szCs w:val="22"/>
              <w:lang w:val="es-ES_tradnl"/>
            </w:rPr>
          </w:pPr>
        </w:p>
      </w:tc>
      <w:tc>
        <w:tcPr>
          <w:tcW w:w="2551" w:type="dxa"/>
          <w:shd w:val="clear" w:color="auto" w:fill="auto"/>
        </w:tcPr>
        <w:p w14:paraId="6BC5DB6A"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14:paraId="207F6DD1" w14:textId="77777777" w:rsidR="00C70C8E" w:rsidRDefault="00A15CA9">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Yapur</w:t>
          </w:r>
        </w:p>
      </w:tc>
    </w:tr>
  </w:tbl>
  <w:p w14:paraId="6F579053" w14:textId="77777777" w:rsidR="00C70C8E" w:rsidRDefault="00C70C8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CA7C9" w14:textId="77777777" w:rsidR="00C70C8E" w:rsidRDefault="00A15CA9">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14:anchorId="2312CA1D" wp14:editId="22E07CA0">
              <wp:simplePos x="0" y="0"/>
              <wp:positionH relativeFrom="column">
                <wp:align>center</wp:align>
              </wp:positionH>
              <wp:positionV relativeFrom="margin">
                <wp:align>center</wp:align>
              </wp:positionV>
              <wp:extent cx="6858635" cy="9144635"/>
              <wp:effectExtent l="0" t="0" r="0" b="0"/>
              <wp:wrapNone/>
              <wp:docPr id="4"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9.3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C70C8E" w14:paraId="706B28CB" w14:textId="77777777">
      <w:tc>
        <w:tcPr>
          <w:tcW w:w="4252" w:type="dxa"/>
          <w:vMerge w:val="restart"/>
          <w:shd w:val="clear" w:color="auto" w:fill="auto"/>
        </w:tcPr>
        <w:p w14:paraId="18AD9BB2" w14:textId="77777777" w:rsidR="00C70C8E" w:rsidRDefault="00A15CA9">
          <w:pPr>
            <w:rPr>
              <w:rFonts w:ascii="Palatino Linotype" w:hAnsi="Palatino Linotype"/>
              <w:b/>
              <w:sz w:val="22"/>
              <w:szCs w:val="22"/>
              <w:lang w:val="es-ES_tradnl"/>
            </w:rPr>
          </w:pPr>
          <w:r>
            <w:rPr>
              <w:noProof/>
              <w:lang w:eastAsia="es-MX"/>
            </w:rPr>
            <w:drawing>
              <wp:inline distT="0" distB="0" distL="0" distR="0" wp14:anchorId="1919C18C" wp14:editId="0C22CCE9">
                <wp:extent cx="1663700" cy="83820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73AAEB0"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14:paraId="014C8A88" w14:textId="77777777" w:rsidR="00C70C8E" w:rsidRDefault="00A15CA9">
          <w:pPr>
            <w:jc w:val="both"/>
            <w:rPr>
              <w:rFonts w:ascii="Palatino Linotype" w:hAnsi="Palatino Linotype"/>
              <w:b/>
              <w:sz w:val="22"/>
              <w:szCs w:val="22"/>
              <w:lang w:val="es-ES_tradnl"/>
            </w:rPr>
          </w:pPr>
          <w:r>
            <w:rPr>
              <w:rFonts w:ascii="Palatino Linotype" w:hAnsi="Palatino Linotype"/>
              <w:b/>
              <w:sz w:val="22"/>
              <w:szCs w:val="22"/>
              <w:lang w:val="es-ES_tradnl"/>
            </w:rPr>
            <w:t>00877/</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/2020</w:t>
          </w:r>
        </w:p>
      </w:tc>
    </w:tr>
    <w:tr w:rsidR="00C70C8E" w14:paraId="006E9500" w14:textId="77777777">
      <w:tc>
        <w:tcPr>
          <w:tcW w:w="4252" w:type="dxa"/>
          <w:vMerge/>
          <w:shd w:val="clear" w:color="auto" w:fill="auto"/>
        </w:tcPr>
        <w:p w14:paraId="5A08E616" w14:textId="77777777" w:rsidR="00C70C8E" w:rsidRDefault="00C70C8E">
          <w:pPr>
            <w:rPr>
              <w:rFonts w:ascii="Palatino Linotype" w:hAnsi="Palatino Linotype"/>
              <w:b/>
              <w:sz w:val="22"/>
              <w:szCs w:val="22"/>
              <w:lang w:val="es-ES_tradnl"/>
            </w:rPr>
          </w:pPr>
        </w:p>
      </w:tc>
      <w:tc>
        <w:tcPr>
          <w:tcW w:w="2552" w:type="dxa"/>
          <w:shd w:val="clear" w:color="auto" w:fill="auto"/>
        </w:tcPr>
        <w:p w14:paraId="226FC66A"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14:paraId="351BA3FB" w14:textId="44FD7757" w:rsidR="00C70C8E" w:rsidRDefault="009A5CDC">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A15CA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A15CA9">
            <w:rPr>
              <w:rFonts w:ascii="Palatino Linotype" w:hAnsi="Palatino Linotype"/>
              <w:b/>
              <w:sz w:val="22"/>
              <w:szCs w:val="22"/>
            </w:rPr>
            <w:t xml:space="preserve"> </w:t>
          </w:r>
          <w:r>
            <w:rPr>
              <w:rFonts w:ascii="Palatino Linotype" w:hAnsi="Palatino Linotype"/>
              <w:b/>
              <w:sz w:val="22"/>
              <w:szCs w:val="22"/>
            </w:rPr>
            <w:t>XXX</w:t>
          </w:r>
        </w:p>
      </w:tc>
    </w:tr>
    <w:tr w:rsidR="00C70C8E" w14:paraId="32550A8A" w14:textId="77777777">
      <w:trPr>
        <w:trHeight w:val="228"/>
      </w:trPr>
      <w:tc>
        <w:tcPr>
          <w:tcW w:w="4252" w:type="dxa"/>
          <w:vMerge/>
          <w:shd w:val="clear" w:color="auto" w:fill="auto"/>
        </w:tcPr>
        <w:p w14:paraId="2D56D90C" w14:textId="77777777" w:rsidR="00C70C8E" w:rsidRDefault="00C70C8E">
          <w:pPr>
            <w:rPr>
              <w:rFonts w:ascii="Palatino Linotype" w:hAnsi="Palatino Linotype"/>
              <w:b/>
              <w:sz w:val="22"/>
              <w:szCs w:val="22"/>
              <w:lang w:val="es-ES_tradnl"/>
            </w:rPr>
          </w:pPr>
        </w:p>
      </w:tc>
      <w:tc>
        <w:tcPr>
          <w:tcW w:w="2552" w:type="dxa"/>
          <w:shd w:val="clear" w:color="auto" w:fill="auto"/>
        </w:tcPr>
        <w:p w14:paraId="77D1761A"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14:paraId="39ACB97F" w14:textId="77777777" w:rsidR="00C70C8E" w:rsidRDefault="00A15CA9">
          <w:pPr>
            <w:jc w:val="both"/>
            <w:rPr>
              <w:rFonts w:ascii="Palatino Linotype" w:hAnsi="Palatino Linotype"/>
              <w:b/>
              <w:sz w:val="22"/>
              <w:szCs w:val="22"/>
            </w:rPr>
          </w:pPr>
          <w:r>
            <w:rPr>
              <w:rFonts w:ascii="Palatino Linotype" w:hAnsi="Palatino Linotype"/>
              <w:b/>
              <w:sz w:val="22"/>
              <w:szCs w:val="22"/>
            </w:rPr>
            <w:t>Ayuntamiento de Lerma</w:t>
          </w:r>
        </w:p>
      </w:tc>
    </w:tr>
    <w:tr w:rsidR="00C70C8E" w14:paraId="73FEFF8B" w14:textId="77777777">
      <w:tc>
        <w:tcPr>
          <w:tcW w:w="4252" w:type="dxa"/>
          <w:vMerge/>
          <w:shd w:val="clear" w:color="auto" w:fill="auto"/>
        </w:tcPr>
        <w:p w14:paraId="03821BF7" w14:textId="77777777" w:rsidR="00C70C8E" w:rsidRDefault="00C70C8E">
          <w:pPr>
            <w:rPr>
              <w:rFonts w:ascii="Palatino Linotype" w:hAnsi="Palatino Linotype"/>
              <w:b/>
              <w:sz w:val="22"/>
              <w:szCs w:val="22"/>
              <w:lang w:val="es-ES_tradnl"/>
            </w:rPr>
          </w:pPr>
        </w:p>
      </w:tc>
      <w:tc>
        <w:tcPr>
          <w:tcW w:w="2552" w:type="dxa"/>
          <w:shd w:val="clear" w:color="auto" w:fill="auto"/>
        </w:tcPr>
        <w:p w14:paraId="31777F50" w14:textId="77777777" w:rsidR="00C70C8E" w:rsidRDefault="00A15CA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14:paraId="505BFCD3" w14:textId="77777777" w:rsidR="00C70C8E" w:rsidRDefault="00A15CA9">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Yapur</w:t>
          </w:r>
        </w:p>
      </w:tc>
    </w:tr>
  </w:tbl>
  <w:p w14:paraId="189E6FFC" w14:textId="77777777" w:rsidR="00C70C8E" w:rsidRDefault="00C70C8E">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90109"/>
    <w:multiLevelType w:val="multilevel"/>
    <w:tmpl w:val="BF8AA124"/>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129124B"/>
    <w:multiLevelType w:val="multilevel"/>
    <w:tmpl w:val="FB7684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6934DA"/>
    <w:multiLevelType w:val="multilevel"/>
    <w:tmpl w:val="80E0B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A45ADF"/>
    <w:multiLevelType w:val="multilevel"/>
    <w:tmpl w:val="9FC00FA2"/>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E44E56"/>
    <w:multiLevelType w:val="multilevel"/>
    <w:tmpl w:val="5CD83CC6"/>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70E95FD2"/>
    <w:multiLevelType w:val="multilevel"/>
    <w:tmpl w:val="E166B55E"/>
    <w:lvl w:ilvl="0">
      <w:start w:val="1"/>
      <w:numFmt w:val="upperRoman"/>
      <w:lvlText w:val="%1."/>
      <w:lvlJc w:val="left"/>
      <w:pPr>
        <w:ind w:left="720" w:hanging="360"/>
      </w:pPr>
      <w:rPr>
        <w:rFont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8E"/>
    <w:rsid w:val="008F636E"/>
    <w:rsid w:val="009A5CDC"/>
    <w:rsid w:val="00A15CA9"/>
    <w:rsid w:val="00C70C8E"/>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6119"/>
  <w15:docId w15:val="{5DF42320-B0F0-4B49-83E5-A8F412E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E1C8-016D-4831-BFBD-DFCE4AD2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8630</Words>
  <Characters>47471</Characters>
  <Application>Microsoft Office Word</Application>
  <DocSecurity>0</DocSecurity>
  <Lines>395</Lines>
  <Paragraphs>111</Paragraphs>
  <ScaleCrop>false</ScaleCrop>
  <Company>INFOEM</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Adolfo Tellez Urive</cp:lastModifiedBy>
  <cp:revision>2</cp:revision>
  <cp:lastPrinted>2020-01-22T19:55:00Z</cp:lastPrinted>
  <dcterms:created xsi:type="dcterms:W3CDTF">2020-09-28T19:19:00Z</dcterms:created>
  <dcterms:modified xsi:type="dcterms:W3CDTF">2020-09-28T19:19:00Z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