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294" w:rsidRDefault="00513294" w:rsidP="00513294">
      <w:pPr>
        <w:rPr>
          <w:rFonts w:ascii="Palatino Linotype" w:hAnsi="Palatino Linotype" w:cs="Arial"/>
          <w:b/>
        </w:rPr>
      </w:pPr>
      <w:bookmarkStart w:id="0" w:name="_Toc11339770"/>
    </w:p>
    <w:bookmarkEnd w:id="0"/>
    <w:p w:rsidR="00806F00" w:rsidRPr="008B1FFB" w:rsidRDefault="00806F00" w:rsidP="00806F00">
      <w:pPr>
        <w:spacing w:before="240" w:after="240" w:line="360" w:lineRule="auto"/>
        <w:jc w:val="center"/>
        <w:rPr>
          <w:rFonts w:ascii="Palatino Linotype" w:hAnsi="Palatino Linotype"/>
          <w:b/>
        </w:rPr>
      </w:pPr>
      <w:r w:rsidRPr="008B1FFB">
        <w:rPr>
          <w:rFonts w:ascii="Palatino Linotype" w:hAnsi="Palatino Linotype"/>
          <w:b/>
        </w:rPr>
        <w:t>Sinopsis</w:t>
      </w:r>
    </w:p>
    <w:p w:rsidR="00806F00" w:rsidRPr="008B1FFB" w:rsidRDefault="00806F00" w:rsidP="00806F00">
      <w:pPr>
        <w:spacing w:before="240" w:after="240" w:line="360" w:lineRule="auto"/>
        <w:jc w:val="both"/>
        <w:rPr>
          <w:rFonts w:ascii="Palatino Linotype" w:hAnsi="Palatino Linotype" w:cs="Arial"/>
        </w:rPr>
      </w:pPr>
      <w:r w:rsidRPr="008B1FFB">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E5AE173" wp14:editId="1F87B40C">
                <wp:simplePos x="0" y="0"/>
                <wp:positionH relativeFrom="margin">
                  <wp:align>right</wp:align>
                </wp:positionH>
                <wp:positionV relativeFrom="paragraph">
                  <wp:posOffset>1625600</wp:posOffset>
                </wp:positionV>
                <wp:extent cx="5391150" cy="430530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391150" cy="430530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663AB3"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128pt" to="797.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" strokecolor="#5b9bd5 [3204]" strokeweight="1pt">
                <v:stroke joinstyle="miter"/>
                <w10:wrap anchorx="margin"/>
              </v:line>
            </w:pict>
          </mc:Fallback>
        </mc:AlternateContent>
      </w:r>
      <w:r w:rsidRPr="008B1FFB">
        <w:rPr>
          <w:rFonts w:ascii="Palatino Linotype" w:hAnsi="Palatino Linotype" w:cs="Arial"/>
        </w:rPr>
        <w:t xml:space="preserve">En razón de que los requerimientos formulados el </w:t>
      </w:r>
      <w:r w:rsidRPr="008B1FFB">
        <w:rPr>
          <w:rFonts w:ascii="Palatino Linotype" w:hAnsi="Palatino Linotype" w:cs="Arial"/>
          <w:b/>
        </w:rPr>
        <w:t xml:space="preserve">RECURRENTE </w:t>
      </w:r>
      <w:r w:rsidRPr="008B1FFB">
        <w:rPr>
          <w:rFonts w:ascii="Palatino Linotype" w:hAnsi="Palatino Linotype" w:cs="Arial"/>
        </w:rPr>
        <w:t xml:space="preserve">fueron atendidos por el </w:t>
      </w:r>
      <w:r w:rsidRPr="008B1FFB">
        <w:rPr>
          <w:rFonts w:ascii="Palatino Linotype" w:hAnsi="Palatino Linotype" w:cs="Arial"/>
          <w:b/>
        </w:rPr>
        <w:t xml:space="preserve">SUJETO OBLIGADO, </w:t>
      </w:r>
      <w:r w:rsidRPr="008B1FFB">
        <w:rPr>
          <w:rFonts w:ascii="Palatino Linotype" w:hAnsi="Palatino Linotype" w:cs="Arial"/>
        </w:rPr>
        <w:t>este Órgano Garante determina infundados</w:t>
      </w:r>
      <w:r w:rsidRPr="008B1FFB">
        <w:rPr>
          <w:rFonts w:ascii="Palatino Linotype" w:hAnsi="Palatino Linotype" w:cs="Arial"/>
          <w:b/>
        </w:rPr>
        <w:t xml:space="preserve"> </w:t>
      </w:r>
      <w:r w:rsidRPr="008B1FFB">
        <w:rPr>
          <w:rFonts w:ascii="Palatino Linotype" w:hAnsi="Palatino Linotype" w:cs="Arial"/>
        </w:rPr>
        <w:t xml:space="preserve">los motivos o razones de inconformidad esgrimidos por el </w:t>
      </w:r>
      <w:r w:rsidR="008B1FFB" w:rsidRPr="008B1FFB">
        <w:rPr>
          <w:rFonts w:ascii="Palatino Linotype" w:hAnsi="Palatino Linotype" w:cs="Arial"/>
          <w:b/>
        </w:rPr>
        <w:t>RECURRENTE</w:t>
      </w:r>
      <w:r w:rsidRPr="008B1FFB">
        <w:rPr>
          <w:rFonts w:ascii="Palatino Linotype" w:hAnsi="Palatino Linotype" w:cs="Arial"/>
          <w:b/>
        </w:rPr>
        <w:t xml:space="preserve"> </w:t>
      </w:r>
      <w:r w:rsidRPr="008B1FFB">
        <w:rPr>
          <w:rFonts w:ascii="Palatino Linotype" w:hAnsi="Palatino Linotype" w:cs="Arial"/>
        </w:rPr>
        <w:t xml:space="preserve">y lo procedente es </w:t>
      </w:r>
      <w:r w:rsidRPr="008B1FFB">
        <w:rPr>
          <w:rFonts w:ascii="Palatino Linotype" w:hAnsi="Palatino Linotype" w:cs="Arial"/>
          <w:b/>
        </w:rPr>
        <w:t xml:space="preserve">CONFIRMAR, </w:t>
      </w:r>
      <w:r w:rsidRPr="008B1FFB">
        <w:rPr>
          <w:rFonts w:ascii="Palatino Linotype" w:hAnsi="Palatino Linotype" w:cs="Arial"/>
        </w:rPr>
        <w:t xml:space="preserve">la respuesta emitida por el </w:t>
      </w:r>
      <w:r w:rsidRPr="008B1FFB">
        <w:rPr>
          <w:rFonts w:ascii="Palatino Linotype" w:hAnsi="Palatino Linotype" w:cs="Arial"/>
          <w:b/>
        </w:rPr>
        <w:t xml:space="preserve">SUJETO OBLIGADO </w:t>
      </w:r>
      <w:r w:rsidRPr="008B1FFB">
        <w:rPr>
          <w:rFonts w:ascii="Palatino Linotype" w:hAnsi="Palatino Linotype" w:cs="Arial"/>
        </w:rPr>
        <w:t xml:space="preserve">a la solicitud de información. </w:t>
      </w:r>
    </w:p>
    <w:p w:rsidR="00DB1684" w:rsidRPr="008B1FFB" w:rsidRDefault="00DB1684" w:rsidP="00570034">
      <w:pPr>
        <w:spacing w:before="240" w:after="240" w:line="360" w:lineRule="auto"/>
        <w:jc w:val="both"/>
        <w:rPr>
          <w:rFonts w:ascii="Palatino Linotype" w:eastAsia="Arial Unicode MS" w:hAnsi="Palatino Linotype" w:cs="Arial"/>
        </w:rPr>
      </w:pPr>
    </w:p>
    <w:p w:rsidR="00DB1684" w:rsidRPr="008B1FFB" w:rsidRDefault="00DB1684" w:rsidP="00570034">
      <w:pPr>
        <w:spacing w:before="240" w:after="240" w:line="360" w:lineRule="auto"/>
        <w:jc w:val="both"/>
        <w:rPr>
          <w:rFonts w:ascii="Palatino Linotype" w:eastAsia="Arial Unicode MS" w:hAnsi="Palatino Linotype" w:cs="Arial"/>
        </w:rPr>
      </w:pPr>
    </w:p>
    <w:p w:rsidR="00C40382" w:rsidRPr="008B1FFB" w:rsidRDefault="00C40382"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806F00" w:rsidRPr="008B1FFB" w:rsidRDefault="00806F00" w:rsidP="00570034">
      <w:pPr>
        <w:spacing w:before="240" w:after="240" w:line="360" w:lineRule="auto"/>
        <w:jc w:val="both"/>
        <w:rPr>
          <w:rFonts w:ascii="Palatino Linotype" w:eastAsia="Arial Unicode MS" w:hAnsi="Palatino Linotype" w:cs="Arial"/>
        </w:rPr>
      </w:pPr>
    </w:p>
    <w:p w:rsidR="00E367A8" w:rsidRPr="008B1FFB" w:rsidRDefault="00E367A8" w:rsidP="00E367A8">
      <w:pPr>
        <w:spacing w:line="360" w:lineRule="auto"/>
        <w:jc w:val="center"/>
        <w:rPr>
          <w:rFonts w:ascii="Palatino Linotype" w:hAnsi="Palatino Linotype"/>
          <w:b/>
          <w:u w:val="single"/>
        </w:rPr>
      </w:pPr>
      <w:r w:rsidRPr="008B1FFB">
        <w:rPr>
          <w:rFonts w:ascii="Palatino Linotype" w:hAnsi="Palatino Linotype"/>
          <w:b/>
          <w:u w:val="single"/>
        </w:rPr>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rFonts w:eastAsiaTheme="minorEastAsia" w:cstheme="minorBidi"/>
          <w:b/>
          <w:bCs/>
          <w:lang w:eastAsia="es-ES"/>
        </w:rPr>
      </w:sdtEndPr>
      <w:sdtContent>
        <w:p w:rsidR="0045346B" w:rsidRPr="008B1FFB" w:rsidRDefault="00E367A8" w:rsidP="0045346B">
          <w:pPr>
            <w:pStyle w:val="TDC1"/>
            <w:spacing w:line="360" w:lineRule="auto"/>
            <w:rPr>
              <w:rFonts w:ascii="Palatino Linotype" w:hAnsi="Palatino Linotype"/>
              <w:noProof/>
              <w:sz w:val="22"/>
              <w:szCs w:val="22"/>
              <w:lang w:val="es-MX" w:eastAsia="es-MX"/>
            </w:rPr>
          </w:pPr>
          <w:r w:rsidRPr="008B1FFB">
            <w:rPr>
              <w:rFonts w:ascii="Palatino Linotype" w:eastAsiaTheme="majorEastAsia" w:hAnsi="Palatino Linotype" w:cstheme="majorBidi"/>
              <w:b/>
              <w:lang w:val="es-MX" w:eastAsia="es-MX"/>
            </w:rPr>
            <w:fldChar w:fldCharType="begin"/>
          </w:r>
          <w:r w:rsidRPr="008B1FFB">
            <w:rPr>
              <w:rFonts w:ascii="Palatino Linotype" w:hAnsi="Palatino Linotype"/>
              <w:b/>
            </w:rPr>
            <w:instrText xml:space="preserve"> TOC \o "1-3" \h \z \u </w:instrText>
          </w:r>
          <w:r w:rsidRPr="008B1FFB">
            <w:rPr>
              <w:rFonts w:ascii="Palatino Linotype" w:eastAsiaTheme="majorEastAsia" w:hAnsi="Palatino Linotype" w:cstheme="majorBidi"/>
              <w:b/>
              <w:lang w:val="es-MX" w:eastAsia="es-MX"/>
            </w:rPr>
            <w:fldChar w:fldCharType="separate"/>
          </w:r>
          <w:hyperlink w:anchor="_Toc57987715" w:history="1">
            <w:r w:rsidR="0045346B" w:rsidRPr="008B1FFB">
              <w:rPr>
                <w:rStyle w:val="Hipervnculo"/>
                <w:rFonts w:ascii="Palatino Linotype" w:hAnsi="Palatino Linotype"/>
                <w:b/>
                <w:noProof/>
              </w:rPr>
              <w:t>A N T E C E D E N T E S</w:t>
            </w:r>
            <w:r w:rsidR="0045346B" w:rsidRPr="008B1FFB">
              <w:rPr>
                <w:rFonts w:ascii="Palatino Linotype" w:hAnsi="Palatino Linotype"/>
                <w:noProof/>
                <w:webHidden/>
              </w:rPr>
              <w:tab/>
            </w:r>
            <w:r w:rsidR="0045346B" w:rsidRPr="008B1FFB">
              <w:rPr>
                <w:rFonts w:ascii="Palatino Linotype" w:hAnsi="Palatino Linotype"/>
                <w:noProof/>
                <w:webHidden/>
              </w:rPr>
              <w:fldChar w:fldCharType="begin"/>
            </w:r>
            <w:r w:rsidR="0045346B" w:rsidRPr="008B1FFB">
              <w:rPr>
                <w:rFonts w:ascii="Palatino Linotype" w:hAnsi="Palatino Linotype"/>
                <w:noProof/>
                <w:webHidden/>
              </w:rPr>
              <w:instrText xml:space="preserve"> PAGEREF _Toc57987715 \h </w:instrText>
            </w:r>
            <w:r w:rsidR="0045346B" w:rsidRPr="008B1FFB">
              <w:rPr>
                <w:rFonts w:ascii="Palatino Linotype" w:hAnsi="Palatino Linotype"/>
                <w:noProof/>
                <w:webHidden/>
              </w:rPr>
            </w:r>
            <w:r w:rsidR="0045346B" w:rsidRPr="008B1FFB">
              <w:rPr>
                <w:rFonts w:ascii="Palatino Linotype" w:hAnsi="Palatino Linotype"/>
                <w:noProof/>
                <w:webHidden/>
              </w:rPr>
              <w:fldChar w:fldCharType="separate"/>
            </w:r>
            <w:r w:rsidR="0045346B" w:rsidRPr="008B1FFB">
              <w:rPr>
                <w:rFonts w:ascii="Palatino Linotype" w:hAnsi="Palatino Linotype"/>
                <w:noProof/>
                <w:webHidden/>
              </w:rPr>
              <w:t>3</w:t>
            </w:r>
            <w:r w:rsidR="0045346B" w:rsidRPr="008B1FFB">
              <w:rPr>
                <w:rFonts w:ascii="Palatino Linotype" w:hAnsi="Palatino Linotype"/>
                <w:noProof/>
                <w:webHidden/>
              </w:rPr>
              <w:fldChar w:fldCharType="end"/>
            </w:r>
          </w:hyperlink>
        </w:p>
        <w:p w:rsidR="0045346B" w:rsidRPr="008B1FFB" w:rsidRDefault="00D7196C" w:rsidP="0045346B">
          <w:pPr>
            <w:pStyle w:val="TDC1"/>
            <w:spacing w:line="360" w:lineRule="auto"/>
            <w:rPr>
              <w:rFonts w:ascii="Palatino Linotype" w:hAnsi="Palatino Linotype"/>
              <w:noProof/>
              <w:sz w:val="22"/>
              <w:szCs w:val="22"/>
              <w:lang w:val="es-MX" w:eastAsia="es-MX"/>
            </w:rPr>
          </w:pPr>
          <w:hyperlink w:anchor="_Toc57987716" w:history="1">
            <w:r w:rsidR="0045346B" w:rsidRPr="008B1FFB">
              <w:rPr>
                <w:rStyle w:val="Hipervnculo"/>
                <w:rFonts w:ascii="Palatino Linotype" w:hAnsi="Palatino Linotype"/>
                <w:b/>
                <w:noProof/>
              </w:rPr>
              <w:t>CONSIDERANDO</w:t>
            </w:r>
            <w:r w:rsidR="0045346B" w:rsidRPr="008B1FFB">
              <w:rPr>
                <w:rFonts w:ascii="Palatino Linotype" w:hAnsi="Palatino Linotype"/>
                <w:noProof/>
                <w:webHidden/>
              </w:rPr>
              <w:tab/>
            </w:r>
            <w:r w:rsidR="0045346B" w:rsidRPr="008B1FFB">
              <w:rPr>
                <w:rFonts w:ascii="Palatino Linotype" w:hAnsi="Palatino Linotype"/>
                <w:noProof/>
                <w:webHidden/>
              </w:rPr>
              <w:fldChar w:fldCharType="begin"/>
            </w:r>
            <w:r w:rsidR="0045346B" w:rsidRPr="008B1FFB">
              <w:rPr>
                <w:rFonts w:ascii="Palatino Linotype" w:hAnsi="Palatino Linotype"/>
                <w:noProof/>
                <w:webHidden/>
              </w:rPr>
              <w:instrText xml:space="preserve"> PAGEREF _Toc57987716 \h </w:instrText>
            </w:r>
            <w:r w:rsidR="0045346B" w:rsidRPr="008B1FFB">
              <w:rPr>
                <w:rFonts w:ascii="Palatino Linotype" w:hAnsi="Palatino Linotype"/>
                <w:noProof/>
                <w:webHidden/>
              </w:rPr>
            </w:r>
            <w:r w:rsidR="0045346B" w:rsidRPr="008B1FFB">
              <w:rPr>
                <w:rFonts w:ascii="Palatino Linotype" w:hAnsi="Palatino Linotype"/>
                <w:noProof/>
                <w:webHidden/>
              </w:rPr>
              <w:fldChar w:fldCharType="separate"/>
            </w:r>
            <w:r w:rsidR="0045346B" w:rsidRPr="008B1FFB">
              <w:rPr>
                <w:rFonts w:ascii="Palatino Linotype" w:hAnsi="Palatino Linotype"/>
                <w:noProof/>
                <w:webHidden/>
              </w:rPr>
              <w:t>7</w:t>
            </w:r>
            <w:r w:rsidR="0045346B" w:rsidRPr="008B1FFB">
              <w:rPr>
                <w:rFonts w:ascii="Palatino Linotype" w:hAnsi="Palatino Linotype"/>
                <w:noProof/>
                <w:webHidden/>
              </w:rPr>
              <w:fldChar w:fldCharType="end"/>
            </w:r>
          </w:hyperlink>
        </w:p>
        <w:p w:rsidR="0045346B" w:rsidRPr="008B1FFB" w:rsidRDefault="00D7196C" w:rsidP="0045346B">
          <w:pPr>
            <w:pStyle w:val="TDC2"/>
            <w:tabs>
              <w:tab w:val="right" w:leader="dot" w:pos="8828"/>
            </w:tabs>
            <w:spacing w:line="360" w:lineRule="auto"/>
            <w:ind w:left="440"/>
            <w:jc w:val="both"/>
            <w:rPr>
              <w:rFonts w:ascii="Palatino Linotype" w:hAnsi="Palatino Linotype"/>
              <w:noProof/>
              <w:sz w:val="22"/>
              <w:szCs w:val="22"/>
              <w:lang w:val="es-MX" w:eastAsia="es-MX"/>
            </w:rPr>
          </w:pPr>
          <w:hyperlink w:anchor="_Toc57987717" w:history="1">
            <w:r w:rsidR="0045346B" w:rsidRPr="008B1FFB">
              <w:rPr>
                <w:rStyle w:val="Hipervnculo"/>
                <w:rFonts w:ascii="Palatino Linotype" w:hAnsi="Palatino Linotype"/>
                <w:b/>
                <w:noProof/>
              </w:rPr>
              <w:t>PRIMERO. De la competencia</w:t>
            </w:r>
            <w:r w:rsidR="0045346B" w:rsidRPr="008B1FFB">
              <w:rPr>
                <w:rFonts w:ascii="Palatino Linotype" w:hAnsi="Palatino Linotype"/>
                <w:noProof/>
                <w:webHidden/>
              </w:rPr>
              <w:tab/>
            </w:r>
            <w:r w:rsidR="0045346B" w:rsidRPr="008B1FFB">
              <w:rPr>
                <w:rFonts w:ascii="Palatino Linotype" w:hAnsi="Palatino Linotype"/>
                <w:noProof/>
                <w:webHidden/>
              </w:rPr>
              <w:fldChar w:fldCharType="begin"/>
            </w:r>
            <w:r w:rsidR="0045346B" w:rsidRPr="008B1FFB">
              <w:rPr>
                <w:rFonts w:ascii="Palatino Linotype" w:hAnsi="Palatino Linotype"/>
                <w:noProof/>
                <w:webHidden/>
              </w:rPr>
              <w:instrText xml:space="preserve"> PAGEREF _Toc57987717 \h </w:instrText>
            </w:r>
            <w:r w:rsidR="0045346B" w:rsidRPr="008B1FFB">
              <w:rPr>
                <w:rFonts w:ascii="Palatino Linotype" w:hAnsi="Palatino Linotype"/>
                <w:noProof/>
                <w:webHidden/>
              </w:rPr>
            </w:r>
            <w:r w:rsidR="0045346B" w:rsidRPr="008B1FFB">
              <w:rPr>
                <w:rFonts w:ascii="Palatino Linotype" w:hAnsi="Palatino Linotype"/>
                <w:noProof/>
                <w:webHidden/>
              </w:rPr>
              <w:fldChar w:fldCharType="separate"/>
            </w:r>
            <w:r w:rsidR="0045346B" w:rsidRPr="008B1FFB">
              <w:rPr>
                <w:rFonts w:ascii="Palatino Linotype" w:hAnsi="Palatino Linotype"/>
                <w:noProof/>
                <w:webHidden/>
              </w:rPr>
              <w:t>7</w:t>
            </w:r>
            <w:r w:rsidR="0045346B" w:rsidRPr="008B1FFB">
              <w:rPr>
                <w:rFonts w:ascii="Palatino Linotype" w:hAnsi="Palatino Linotype"/>
                <w:noProof/>
                <w:webHidden/>
              </w:rPr>
              <w:fldChar w:fldCharType="end"/>
            </w:r>
          </w:hyperlink>
        </w:p>
        <w:p w:rsidR="0045346B" w:rsidRPr="008B1FFB" w:rsidRDefault="00D7196C" w:rsidP="0045346B">
          <w:pPr>
            <w:pStyle w:val="TDC2"/>
            <w:tabs>
              <w:tab w:val="right" w:leader="dot" w:pos="8828"/>
            </w:tabs>
            <w:spacing w:line="360" w:lineRule="auto"/>
            <w:ind w:left="440"/>
            <w:jc w:val="both"/>
            <w:rPr>
              <w:rFonts w:ascii="Palatino Linotype" w:hAnsi="Palatino Linotype"/>
              <w:noProof/>
              <w:sz w:val="22"/>
              <w:szCs w:val="22"/>
              <w:lang w:val="es-MX" w:eastAsia="es-MX"/>
            </w:rPr>
          </w:pPr>
          <w:hyperlink w:anchor="_Toc57987718" w:history="1">
            <w:r w:rsidR="0045346B" w:rsidRPr="008B1FFB">
              <w:rPr>
                <w:rStyle w:val="Hipervnculo"/>
                <w:rFonts w:ascii="Palatino Linotype" w:hAnsi="Palatino Linotype"/>
                <w:b/>
                <w:noProof/>
              </w:rPr>
              <w:t>SEGUNDO. De la oportunidad y procedencia.</w:t>
            </w:r>
            <w:r w:rsidR="0045346B" w:rsidRPr="008B1FFB">
              <w:rPr>
                <w:rFonts w:ascii="Palatino Linotype" w:hAnsi="Palatino Linotype"/>
                <w:noProof/>
                <w:webHidden/>
              </w:rPr>
              <w:tab/>
            </w:r>
            <w:r w:rsidR="0045346B" w:rsidRPr="008B1FFB">
              <w:rPr>
                <w:rFonts w:ascii="Palatino Linotype" w:hAnsi="Palatino Linotype"/>
                <w:noProof/>
                <w:webHidden/>
              </w:rPr>
              <w:fldChar w:fldCharType="begin"/>
            </w:r>
            <w:r w:rsidR="0045346B" w:rsidRPr="008B1FFB">
              <w:rPr>
                <w:rFonts w:ascii="Palatino Linotype" w:hAnsi="Palatino Linotype"/>
                <w:noProof/>
                <w:webHidden/>
              </w:rPr>
              <w:instrText xml:space="preserve"> PAGEREF _Toc57987718 \h </w:instrText>
            </w:r>
            <w:r w:rsidR="0045346B" w:rsidRPr="008B1FFB">
              <w:rPr>
                <w:rFonts w:ascii="Palatino Linotype" w:hAnsi="Palatino Linotype"/>
                <w:noProof/>
                <w:webHidden/>
              </w:rPr>
            </w:r>
            <w:r w:rsidR="0045346B" w:rsidRPr="008B1FFB">
              <w:rPr>
                <w:rFonts w:ascii="Palatino Linotype" w:hAnsi="Palatino Linotype"/>
                <w:noProof/>
                <w:webHidden/>
              </w:rPr>
              <w:fldChar w:fldCharType="separate"/>
            </w:r>
            <w:r w:rsidR="0045346B" w:rsidRPr="008B1FFB">
              <w:rPr>
                <w:rFonts w:ascii="Palatino Linotype" w:hAnsi="Palatino Linotype"/>
                <w:noProof/>
                <w:webHidden/>
              </w:rPr>
              <w:t>8</w:t>
            </w:r>
            <w:r w:rsidR="0045346B" w:rsidRPr="008B1FFB">
              <w:rPr>
                <w:rFonts w:ascii="Palatino Linotype" w:hAnsi="Palatino Linotype"/>
                <w:noProof/>
                <w:webHidden/>
              </w:rPr>
              <w:fldChar w:fldCharType="end"/>
            </w:r>
          </w:hyperlink>
        </w:p>
        <w:p w:rsidR="0045346B" w:rsidRPr="008B1FFB" w:rsidRDefault="00D7196C" w:rsidP="0045346B">
          <w:pPr>
            <w:pStyle w:val="TDC2"/>
            <w:tabs>
              <w:tab w:val="right" w:leader="dot" w:pos="8828"/>
            </w:tabs>
            <w:spacing w:line="360" w:lineRule="auto"/>
            <w:ind w:left="440"/>
            <w:jc w:val="both"/>
            <w:rPr>
              <w:rFonts w:ascii="Palatino Linotype" w:hAnsi="Palatino Linotype"/>
              <w:noProof/>
              <w:sz w:val="22"/>
              <w:szCs w:val="22"/>
              <w:lang w:val="es-MX" w:eastAsia="es-MX"/>
            </w:rPr>
          </w:pPr>
          <w:hyperlink w:anchor="_Toc57987719" w:history="1">
            <w:r w:rsidR="0045346B" w:rsidRPr="008B1FFB">
              <w:rPr>
                <w:rStyle w:val="Hipervnculo"/>
                <w:rFonts w:ascii="Palatino Linotype" w:hAnsi="Palatino Linotype"/>
                <w:b/>
                <w:noProof/>
              </w:rPr>
              <w:t xml:space="preserve">TERCERO. Del planteamiento de la </w:t>
            </w:r>
            <w:r w:rsidR="0045346B" w:rsidRPr="008B1FFB">
              <w:rPr>
                <w:rStyle w:val="Hipervnculo"/>
                <w:rFonts w:ascii="Palatino Linotype" w:hAnsi="Palatino Linotype"/>
                <w:b/>
                <w:i/>
                <w:noProof/>
              </w:rPr>
              <w:t>Litis</w:t>
            </w:r>
            <w:r w:rsidR="0045346B" w:rsidRPr="008B1FFB">
              <w:rPr>
                <w:rStyle w:val="Hipervnculo"/>
                <w:rFonts w:ascii="Palatino Linotype" w:hAnsi="Palatino Linotype"/>
                <w:b/>
                <w:noProof/>
              </w:rPr>
              <w:t>.</w:t>
            </w:r>
            <w:r w:rsidR="0045346B" w:rsidRPr="008B1FFB">
              <w:rPr>
                <w:rFonts w:ascii="Palatino Linotype" w:hAnsi="Palatino Linotype"/>
                <w:noProof/>
                <w:webHidden/>
              </w:rPr>
              <w:tab/>
            </w:r>
            <w:r w:rsidR="0045346B" w:rsidRPr="008B1FFB">
              <w:rPr>
                <w:rFonts w:ascii="Palatino Linotype" w:hAnsi="Palatino Linotype"/>
                <w:noProof/>
                <w:webHidden/>
              </w:rPr>
              <w:fldChar w:fldCharType="begin"/>
            </w:r>
            <w:r w:rsidR="0045346B" w:rsidRPr="008B1FFB">
              <w:rPr>
                <w:rFonts w:ascii="Palatino Linotype" w:hAnsi="Palatino Linotype"/>
                <w:noProof/>
                <w:webHidden/>
              </w:rPr>
              <w:instrText xml:space="preserve"> PAGEREF _Toc57987719 \h </w:instrText>
            </w:r>
            <w:r w:rsidR="0045346B" w:rsidRPr="008B1FFB">
              <w:rPr>
                <w:rFonts w:ascii="Palatino Linotype" w:hAnsi="Palatino Linotype"/>
                <w:noProof/>
                <w:webHidden/>
              </w:rPr>
            </w:r>
            <w:r w:rsidR="0045346B" w:rsidRPr="008B1FFB">
              <w:rPr>
                <w:rFonts w:ascii="Palatino Linotype" w:hAnsi="Palatino Linotype"/>
                <w:noProof/>
                <w:webHidden/>
              </w:rPr>
              <w:fldChar w:fldCharType="separate"/>
            </w:r>
            <w:r w:rsidR="0045346B" w:rsidRPr="008B1FFB">
              <w:rPr>
                <w:rFonts w:ascii="Palatino Linotype" w:hAnsi="Palatino Linotype"/>
                <w:noProof/>
                <w:webHidden/>
              </w:rPr>
              <w:t>8</w:t>
            </w:r>
            <w:r w:rsidR="0045346B" w:rsidRPr="008B1FFB">
              <w:rPr>
                <w:rFonts w:ascii="Palatino Linotype" w:hAnsi="Palatino Linotype"/>
                <w:noProof/>
                <w:webHidden/>
              </w:rPr>
              <w:fldChar w:fldCharType="end"/>
            </w:r>
          </w:hyperlink>
        </w:p>
        <w:p w:rsidR="0045346B" w:rsidRPr="008B1FFB" w:rsidRDefault="00D7196C" w:rsidP="0045346B">
          <w:pPr>
            <w:pStyle w:val="TDC1"/>
            <w:spacing w:line="360" w:lineRule="auto"/>
            <w:rPr>
              <w:rFonts w:ascii="Palatino Linotype" w:hAnsi="Palatino Linotype"/>
              <w:noProof/>
              <w:sz w:val="22"/>
              <w:szCs w:val="22"/>
              <w:lang w:val="es-MX" w:eastAsia="es-MX"/>
            </w:rPr>
          </w:pPr>
          <w:hyperlink w:anchor="_Toc57987720" w:history="1">
            <w:r w:rsidR="0045346B" w:rsidRPr="008B1FFB">
              <w:rPr>
                <w:rStyle w:val="Hipervnculo"/>
                <w:rFonts w:ascii="Palatino Linotype" w:eastAsia="Calibri" w:hAnsi="Palatino Linotype"/>
                <w:b/>
                <w:noProof/>
                <w:lang w:val="es-ES"/>
              </w:rPr>
              <w:t>R E S O L U T I V O S</w:t>
            </w:r>
            <w:r w:rsidR="0045346B" w:rsidRPr="008B1FFB">
              <w:rPr>
                <w:rFonts w:ascii="Palatino Linotype" w:hAnsi="Palatino Linotype"/>
                <w:noProof/>
                <w:webHidden/>
              </w:rPr>
              <w:tab/>
            </w:r>
            <w:r w:rsidR="0045346B" w:rsidRPr="008B1FFB">
              <w:rPr>
                <w:rFonts w:ascii="Palatino Linotype" w:hAnsi="Palatino Linotype"/>
                <w:noProof/>
                <w:webHidden/>
              </w:rPr>
              <w:fldChar w:fldCharType="begin"/>
            </w:r>
            <w:r w:rsidR="0045346B" w:rsidRPr="008B1FFB">
              <w:rPr>
                <w:rFonts w:ascii="Palatino Linotype" w:hAnsi="Palatino Linotype"/>
                <w:noProof/>
                <w:webHidden/>
              </w:rPr>
              <w:instrText xml:space="preserve"> PAGEREF _Toc57987720 \h </w:instrText>
            </w:r>
            <w:r w:rsidR="0045346B" w:rsidRPr="008B1FFB">
              <w:rPr>
                <w:rFonts w:ascii="Palatino Linotype" w:hAnsi="Palatino Linotype"/>
                <w:noProof/>
                <w:webHidden/>
              </w:rPr>
            </w:r>
            <w:r w:rsidR="0045346B" w:rsidRPr="008B1FFB">
              <w:rPr>
                <w:rFonts w:ascii="Palatino Linotype" w:hAnsi="Palatino Linotype"/>
                <w:noProof/>
                <w:webHidden/>
              </w:rPr>
              <w:fldChar w:fldCharType="separate"/>
            </w:r>
            <w:r w:rsidR="0045346B" w:rsidRPr="008B1FFB">
              <w:rPr>
                <w:rFonts w:ascii="Palatino Linotype" w:hAnsi="Palatino Linotype"/>
                <w:noProof/>
                <w:webHidden/>
              </w:rPr>
              <w:t>19</w:t>
            </w:r>
            <w:r w:rsidR="0045346B" w:rsidRPr="008B1FFB">
              <w:rPr>
                <w:rFonts w:ascii="Palatino Linotype" w:hAnsi="Palatino Linotype"/>
                <w:noProof/>
                <w:webHidden/>
              </w:rPr>
              <w:fldChar w:fldCharType="end"/>
            </w:r>
          </w:hyperlink>
        </w:p>
        <w:p w:rsidR="00E367A8" w:rsidRPr="008B1FFB" w:rsidRDefault="00E367A8" w:rsidP="0045346B">
          <w:pPr>
            <w:spacing w:line="360" w:lineRule="auto"/>
            <w:ind w:left="440"/>
            <w:jc w:val="both"/>
            <w:rPr>
              <w:rFonts w:ascii="Palatino Linotype" w:hAnsi="Palatino Linotype"/>
            </w:rPr>
          </w:pPr>
          <w:r w:rsidRPr="008B1FFB">
            <w:rPr>
              <w:rFonts w:ascii="Palatino Linotype" w:hAnsi="Palatino Linotype"/>
              <w:b/>
              <w:bCs/>
              <w:lang w:val="es-ES"/>
            </w:rPr>
            <w:fldChar w:fldCharType="end"/>
          </w:r>
        </w:p>
      </w:sdtContent>
    </w:sdt>
    <w:p w:rsidR="00E367A8" w:rsidRPr="008B1FFB" w:rsidRDefault="00E367A8" w:rsidP="00E367A8">
      <w:pPr>
        <w:tabs>
          <w:tab w:val="left" w:pos="3465"/>
        </w:tabs>
        <w:spacing w:before="240" w:after="360" w:line="360" w:lineRule="auto"/>
        <w:jc w:val="both"/>
        <w:rPr>
          <w:rFonts w:ascii="Palatino Linotype" w:hAnsi="Palatino Linotype"/>
        </w:rPr>
      </w:pPr>
    </w:p>
    <w:p w:rsidR="00E367A8" w:rsidRPr="008B1FFB" w:rsidRDefault="00E367A8" w:rsidP="00E367A8">
      <w:pPr>
        <w:tabs>
          <w:tab w:val="left" w:pos="3465"/>
        </w:tabs>
        <w:spacing w:before="240" w:after="360" w:line="360" w:lineRule="auto"/>
        <w:jc w:val="both"/>
        <w:rPr>
          <w:rFonts w:ascii="Palatino Linotype" w:hAnsi="Palatino Linotype"/>
        </w:rPr>
      </w:pPr>
    </w:p>
    <w:p w:rsidR="00E367A8" w:rsidRPr="008B1FFB" w:rsidRDefault="00E367A8" w:rsidP="00E367A8">
      <w:pPr>
        <w:tabs>
          <w:tab w:val="left" w:pos="3465"/>
        </w:tabs>
        <w:spacing w:before="240" w:after="360" w:line="360" w:lineRule="auto"/>
        <w:jc w:val="both"/>
        <w:rPr>
          <w:rFonts w:ascii="Palatino Linotype" w:hAnsi="Palatino Linotype"/>
        </w:rPr>
      </w:pPr>
    </w:p>
    <w:p w:rsidR="00E367A8" w:rsidRPr="008B1FFB" w:rsidRDefault="00E367A8" w:rsidP="00E367A8">
      <w:pPr>
        <w:tabs>
          <w:tab w:val="left" w:pos="3465"/>
        </w:tabs>
        <w:spacing w:before="240" w:after="360" w:line="360" w:lineRule="auto"/>
        <w:jc w:val="both"/>
        <w:rPr>
          <w:rFonts w:ascii="Palatino Linotype" w:hAnsi="Palatino Linotype"/>
        </w:rPr>
      </w:pPr>
    </w:p>
    <w:p w:rsidR="00E367A8" w:rsidRPr="008B1FFB" w:rsidRDefault="00E367A8" w:rsidP="00E367A8">
      <w:pPr>
        <w:tabs>
          <w:tab w:val="left" w:pos="3465"/>
        </w:tabs>
        <w:spacing w:before="240" w:after="360" w:line="360" w:lineRule="auto"/>
        <w:jc w:val="both"/>
        <w:rPr>
          <w:rFonts w:ascii="Palatino Linotype" w:hAnsi="Palatino Linotype"/>
        </w:rPr>
      </w:pPr>
    </w:p>
    <w:p w:rsidR="00570034" w:rsidRPr="008B1FFB" w:rsidRDefault="00570034" w:rsidP="00513294">
      <w:pPr>
        <w:tabs>
          <w:tab w:val="left" w:pos="0"/>
        </w:tabs>
        <w:spacing w:line="360" w:lineRule="auto"/>
        <w:rPr>
          <w:rFonts w:ascii="Palatino Linotype" w:hAnsi="Palatino Linotype"/>
        </w:rPr>
      </w:pPr>
    </w:p>
    <w:p w:rsidR="00570034" w:rsidRPr="008B1FFB" w:rsidRDefault="00570034" w:rsidP="00570034">
      <w:pPr>
        <w:tabs>
          <w:tab w:val="left" w:pos="0"/>
          <w:tab w:val="left" w:pos="3465"/>
        </w:tabs>
        <w:spacing w:line="360" w:lineRule="auto"/>
        <w:jc w:val="both"/>
        <w:rPr>
          <w:rFonts w:ascii="Palatino Linotype" w:hAnsi="Palatino Linotype"/>
        </w:rPr>
      </w:pPr>
    </w:p>
    <w:p w:rsidR="00E63B58" w:rsidRPr="008B1FFB" w:rsidRDefault="00570034" w:rsidP="00DB1684">
      <w:pPr>
        <w:pStyle w:val="Textoindependiente"/>
        <w:spacing w:line="360" w:lineRule="auto"/>
        <w:jc w:val="both"/>
        <w:rPr>
          <w:rFonts w:ascii="Palatino Linotype" w:hAnsi="Palatino Linotype"/>
        </w:rPr>
      </w:pPr>
      <w:r w:rsidRPr="008B1FFB">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w:t>
      </w:r>
      <w:r w:rsidR="005F1B10" w:rsidRPr="008B1FFB">
        <w:rPr>
          <w:rFonts w:ascii="Palatino Linotype" w:hAnsi="Palatino Linotype"/>
        </w:rPr>
        <w:t xml:space="preserve">e fecha </w:t>
      </w:r>
      <w:r w:rsidR="003C42C6" w:rsidRPr="008B1FFB">
        <w:rPr>
          <w:rFonts w:ascii="Palatino Linotype" w:hAnsi="Palatino Linotype"/>
        </w:rPr>
        <w:t>nueve (09</w:t>
      </w:r>
      <w:r w:rsidR="00DB1684" w:rsidRPr="008B1FFB">
        <w:rPr>
          <w:rFonts w:ascii="Palatino Linotype" w:hAnsi="Palatino Linotype"/>
        </w:rPr>
        <w:t xml:space="preserve">) de diciembre </w:t>
      </w:r>
      <w:r w:rsidRPr="008B1FFB">
        <w:rPr>
          <w:rFonts w:ascii="Palatino Linotype" w:hAnsi="Palatino Linotype"/>
        </w:rPr>
        <w:t xml:space="preserve">de dos mil </w:t>
      </w:r>
      <w:r w:rsidR="00890D64" w:rsidRPr="008B1FFB">
        <w:rPr>
          <w:rFonts w:ascii="Palatino Linotype" w:hAnsi="Palatino Linotype"/>
        </w:rPr>
        <w:t>veinte</w:t>
      </w:r>
      <w:r w:rsidRPr="008B1FFB">
        <w:rPr>
          <w:rFonts w:ascii="Palatino Linotype" w:hAnsi="Palatino Linotype"/>
        </w:rPr>
        <w:t>.</w:t>
      </w:r>
    </w:p>
    <w:p w:rsidR="00570034" w:rsidRPr="008B1FFB" w:rsidRDefault="00570034" w:rsidP="00DB1684">
      <w:pPr>
        <w:spacing w:line="360" w:lineRule="auto"/>
        <w:jc w:val="both"/>
        <w:rPr>
          <w:rFonts w:ascii="Palatino Linotype" w:hAnsi="Palatino Linotype" w:cs="Arial"/>
          <w:b/>
        </w:rPr>
      </w:pPr>
      <w:r w:rsidRPr="008B1FFB">
        <w:rPr>
          <w:rFonts w:ascii="Palatino Linotype" w:hAnsi="Palatino Linotype"/>
          <w:b/>
        </w:rPr>
        <w:t>VISTO</w:t>
      </w:r>
      <w:r w:rsidRPr="008B1FFB">
        <w:rPr>
          <w:rFonts w:ascii="Palatino Linotype" w:hAnsi="Palatino Linotype"/>
        </w:rPr>
        <w:t xml:space="preserve"> el expediente electrónico formado con motivo del recurso de revisión </w:t>
      </w:r>
      <w:r w:rsidR="003C42C6" w:rsidRPr="008B1FFB">
        <w:rPr>
          <w:rFonts w:ascii="Palatino Linotype" w:hAnsi="Palatino Linotype" w:cs="Arial"/>
          <w:b/>
        </w:rPr>
        <w:t xml:space="preserve">04738/INFOEM/IP/RR/2020 </w:t>
      </w:r>
      <w:r w:rsidR="005F1B10" w:rsidRPr="008B1FFB">
        <w:rPr>
          <w:rFonts w:ascii="Palatino Linotype" w:hAnsi="Palatino Linotype"/>
        </w:rPr>
        <w:t xml:space="preserve">promovido por </w:t>
      </w:r>
      <w:r w:rsidR="00D7196C" w:rsidRPr="00D7196C">
        <w:rPr>
          <w:rFonts w:ascii="Palatino Linotype" w:hAnsi="Palatino Linotype" w:cs="Arial"/>
          <w:b/>
          <w:highlight w:val="black"/>
        </w:rPr>
        <w:t>------------------------------------</w:t>
      </w:r>
      <w:r w:rsidR="004F3EC4" w:rsidRPr="008B1FFB">
        <w:rPr>
          <w:rFonts w:ascii="Palatino Linotype" w:hAnsi="Palatino Linotype" w:cs="Arial"/>
          <w:b/>
        </w:rPr>
        <w:t xml:space="preserve"> </w:t>
      </w:r>
      <w:r w:rsidRPr="008B1FFB">
        <w:rPr>
          <w:rFonts w:ascii="Palatino Linotype" w:hAnsi="Palatino Linotype"/>
        </w:rPr>
        <w:t>e</w:t>
      </w:r>
      <w:r w:rsidRPr="008B1FFB">
        <w:rPr>
          <w:rFonts w:ascii="Palatino Linotype" w:hAnsi="Palatino Linotype" w:cs="Arial"/>
        </w:rPr>
        <w:t xml:space="preserve">n su calidad de </w:t>
      </w:r>
      <w:r w:rsidRPr="008B1FFB">
        <w:rPr>
          <w:rFonts w:ascii="Palatino Linotype" w:hAnsi="Palatino Linotype" w:cs="Arial"/>
          <w:b/>
        </w:rPr>
        <w:t>RECURRENTE</w:t>
      </w:r>
      <w:r w:rsidRPr="008B1FFB">
        <w:rPr>
          <w:rFonts w:ascii="Palatino Linotype" w:hAnsi="Palatino Linotype" w:cs="Arial"/>
        </w:rPr>
        <w:t xml:space="preserve">, en contra de la respuesta del </w:t>
      </w:r>
      <w:r w:rsidR="004F3EC4" w:rsidRPr="008B1FFB">
        <w:rPr>
          <w:rFonts w:ascii="Palatino Linotype" w:hAnsi="Palatino Linotype" w:cs="Arial"/>
          <w:b/>
        </w:rPr>
        <w:t xml:space="preserve">Ayuntamiento de </w:t>
      </w:r>
      <w:proofErr w:type="spellStart"/>
      <w:r w:rsidR="003C42C6" w:rsidRPr="008B1FFB">
        <w:rPr>
          <w:rFonts w:ascii="Palatino Linotype" w:hAnsi="Palatino Linotype" w:cs="Arial"/>
          <w:b/>
        </w:rPr>
        <w:t>Apaxco</w:t>
      </w:r>
      <w:proofErr w:type="spellEnd"/>
      <w:r w:rsidR="004F3EC4" w:rsidRPr="008B1FFB">
        <w:rPr>
          <w:rFonts w:ascii="Palatino Linotype" w:hAnsi="Palatino Linotype" w:cs="Arial"/>
          <w:b/>
        </w:rPr>
        <w:t xml:space="preserve"> </w:t>
      </w:r>
      <w:r w:rsidRPr="008B1FFB">
        <w:rPr>
          <w:rFonts w:ascii="Palatino Linotype" w:hAnsi="Palatino Linotype"/>
        </w:rPr>
        <w:t>en lo sucesivo el</w:t>
      </w:r>
      <w:r w:rsidRPr="008B1FFB">
        <w:rPr>
          <w:rFonts w:ascii="Palatino Linotype" w:hAnsi="Palatino Linotype"/>
          <w:b/>
        </w:rPr>
        <w:t xml:space="preserve"> SUJETO OBLIGADO, </w:t>
      </w:r>
      <w:r w:rsidRPr="008B1FFB">
        <w:rPr>
          <w:rFonts w:ascii="Palatino Linotype" w:hAnsi="Palatino Linotype"/>
        </w:rPr>
        <w:t>se procede a dictar la presente resolución, con base en los siguientes:</w:t>
      </w:r>
    </w:p>
    <w:p w:rsidR="00E367A8" w:rsidRPr="008B1FFB" w:rsidRDefault="00E367A8" w:rsidP="00E367A8">
      <w:pPr>
        <w:pStyle w:val="Ttulo1"/>
        <w:spacing w:line="360" w:lineRule="auto"/>
        <w:jc w:val="center"/>
        <w:rPr>
          <w:b/>
          <w:szCs w:val="24"/>
        </w:rPr>
      </w:pPr>
      <w:bookmarkStart w:id="1" w:name="_Toc57987715"/>
      <w:r w:rsidRPr="008B1FFB">
        <w:rPr>
          <w:b/>
          <w:szCs w:val="24"/>
        </w:rPr>
        <w:t>A</w:t>
      </w:r>
      <w:r w:rsidR="003C42C6" w:rsidRPr="008B1FFB">
        <w:rPr>
          <w:b/>
          <w:szCs w:val="24"/>
        </w:rPr>
        <w:t xml:space="preserve"> </w:t>
      </w:r>
      <w:r w:rsidRPr="008B1FFB">
        <w:rPr>
          <w:b/>
          <w:szCs w:val="24"/>
        </w:rPr>
        <w:t>N</w:t>
      </w:r>
      <w:r w:rsidR="003C42C6" w:rsidRPr="008B1FFB">
        <w:rPr>
          <w:b/>
          <w:szCs w:val="24"/>
        </w:rPr>
        <w:t xml:space="preserve"> </w:t>
      </w:r>
      <w:r w:rsidRPr="008B1FFB">
        <w:rPr>
          <w:b/>
          <w:szCs w:val="24"/>
        </w:rPr>
        <w:t>T</w:t>
      </w:r>
      <w:r w:rsidR="003C42C6" w:rsidRPr="008B1FFB">
        <w:rPr>
          <w:b/>
          <w:szCs w:val="24"/>
        </w:rPr>
        <w:t xml:space="preserve"> </w:t>
      </w:r>
      <w:r w:rsidRPr="008B1FFB">
        <w:rPr>
          <w:b/>
          <w:szCs w:val="24"/>
        </w:rPr>
        <w:t>E</w:t>
      </w:r>
      <w:r w:rsidR="003C42C6" w:rsidRPr="008B1FFB">
        <w:rPr>
          <w:b/>
          <w:szCs w:val="24"/>
        </w:rPr>
        <w:t xml:space="preserve"> </w:t>
      </w:r>
      <w:r w:rsidRPr="008B1FFB">
        <w:rPr>
          <w:b/>
          <w:szCs w:val="24"/>
        </w:rPr>
        <w:t>C</w:t>
      </w:r>
      <w:r w:rsidR="003C42C6" w:rsidRPr="008B1FFB">
        <w:rPr>
          <w:b/>
          <w:szCs w:val="24"/>
        </w:rPr>
        <w:t xml:space="preserve"> </w:t>
      </w:r>
      <w:r w:rsidRPr="008B1FFB">
        <w:rPr>
          <w:b/>
          <w:szCs w:val="24"/>
        </w:rPr>
        <w:t>E</w:t>
      </w:r>
      <w:r w:rsidR="003C42C6" w:rsidRPr="008B1FFB">
        <w:rPr>
          <w:b/>
          <w:szCs w:val="24"/>
        </w:rPr>
        <w:t xml:space="preserve"> </w:t>
      </w:r>
      <w:r w:rsidRPr="008B1FFB">
        <w:rPr>
          <w:b/>
          <w:szCs w:val="24"/>
        </w:rPr>
        <w:t>D</w:t>
      </w:r>
      <w:r w:rsidR="003C42C6" w:rsidRPr="008B1FFB">
        <w:rPr>
          <w:b/>
          <w:szCs w:val="24"/>
        </w:rPr>
        <w:t xml:space="preserve"> </w:t>
      </w:r>
      <w:r w:rsidRPr="008B1FFB">
        <w:rPr>
          <w:b/>
          <w:szCs w:val="24"/>
        </w:rPr>
        <w:t>E</w:t>
      </w:r>
      <w:r w:rsidR="003C42C6" w:rsidRPr="008B1FFB">
        <w:rPr>
          <w:b/>
          <w:szCs w:val="24"/>
        </w:rPr>
        <w:t xml:space="preserve"> </w:t>
      </w:r>
      <w:r w:rsidRPr="008B1FFB">
        <w:rPr>
          <w:b/>
          <w:szCs w:val="24"/>
        </w:rPr>
        <w:t>N</w:t>
      </w:r>
      <w:r w:rsidR="003C42C6" w:rsidRPr="008B1FFB">
        <w:rPr>
          <w:b/>
          <w:szCs w:val="24"/>
        </w:rPr>
        <w:t xml:space="preserve"> </w:t>
      </w:r>
      <w:r w:rsidRPr="008B1FFB">
        <w:rPr>
          <w:b/>
          <w:szCs w:val="24"/>
        </w:rPr>
        <w:t>T</w:t>
      </w:r>
      <w:r w:rsidR="003C42C6" w:rsidRPr="008B1FFB">
        <w:rPr>
          <w:b/>
          <w:szCs w:val="24"/>
        </w:rPr>
        <w:t xml:space="preserve"> </w:t>
      </w:r>
      <w:r w:rsidRPr="008B1FFB">
        <w:rPr>
          <w:b/>
          <w:szCs w:val="24"/>
        </w:rPr>
        <w:t>E</w:t>
      </w:r>
      <w:r w:rsidR="003C42C6" w:rsidRPr="008B1FFB">
        <w:rPr>
          <w:b/>
          <w:szCs w:val="24"/>
        </w:rPr>
        <w:t xml:space="preserve"> </w:t>
      </w:r>
      <w:r w:rsidRPr="008B1FFB">
        <w:rPr>
          <w:b/>
          <w:szCs w:val="24"/>
        </w:rPr>
        <w:t>S</w:t>
      </w:r>
      <w:bookmarkEnd w:id="1"/>
    </w:p>
    <w:p w:rsidR="00E367A8" w:rsidRPr="008B1FFB" w:rsidRDefault="00E367A8"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B1FFB">
        <w:rPr>
          <w:rFonts w:ascii="Palatino Linotype" w:eastAsia="Calibri" w:hAnsi="Palatino Linotype" w:cs="Arial"/>
          <w:lang w:val="es-ES"/>
        </w:rPr>
        <w:t>El</w:t>
      </w:r>
      <w:r w:rsidR="00570034" w:rsidRPr="008B1FFB">
        <w:rPr>
          <w:rFonts w:ascii="Palatino Linotype" w:eastAsia="Calibri" w:hAnsi="Palatino Linotype" w:cs="Arial"/>
        </w:rPr>
        <w:t xml:space="preserve"> </w:t>
      </w:r>
      <w:r w:rsidR="00570034" w:rsidRPr="008B1FFB">
        <w:rPr>
          <w:rFonts w:ascii="Palatino Linotype" w:hAnsi="Palatino Linotype"/>
        </w:rPr>
        <w:t>día</w:t>
      </w:r>
      <w:r w:rsidR="00570034" w:rsidRPr="008B1FFB">
        <w:rPr>
          <w:rFonts w:ascii="Palatino Linotype" w:eastAsia="Calibri" w:hAnsi="Palatino Linotype" w:cs="Arial"/>
        </w:rPr>
        <w:t xml:space="preserve"> </w:t>
      </w:r>
      <w:r w:rsidR="004F3EC4" w:rsidRPr="008B1FFB">
        <w:rPr>
          <w:rFonts w:ascii="Palatino Linotype" w:eastAsia="Calibri" w:hAnsi="Palatino Linotype" w:cs="Arial"/>
        </w:rPr>
        <w:t>catorce</w:t>
      </w:r>
      <w:r w:rsidR="00570034" w:rsidRPr="008B1FFB">
        <w:rPr>
          <w:rFonts w:ascii="Palatino Linotype" w:eastAsia="Calibri" w:hAnsi="Palatino Linotype" w:cs="Arial"/>
        </w:rPr>
        <w:t xml:space="preserve"> </w:t>
      </w:r>
      <w:r w:rsidR="003C42C6" w:rsidRPr="008B1FFB">
        <w:rPr>
          <w:rFonts w:ascii="Palatino Linotype" w:hAnsi="Palatino Linotype"/>
        </w:rPr>
        <w:t>(14</w:t>
      </w:r>
      <w:r w:rsidR="00570034" w:rsidRPr="008B1FFB">
        <w:rPr>
          <w:rFonts w:ascii="Palatino Linotype" w:hAnsi="Palatino Linotype"/>
        </w:rPr>
        <w:t xml:space="preserve">) de </w:t>
      </w:r>
      <w:r w:rsidR="004F3EC4" w:rsidRPr="008B1FFB">
        <w:rPr>
          <w:rFonts w:ascii="Palatino Linotype" w:hAnsi="Palatino Linotype"/>
        </w:rPr>
        <w:t>septiembre</w:t>
      </w:r>
      <w:r w:rsidR="00570034" w:rsidRPr="008B1FFB">
        <w:rPr>
          <w:rFonts w:ascii="Palatino Linotype" w:hAnsi="Palatino Linotype"/>
        </w:rPr>
        <w:t xml:space="preserve"> </w:t>
      </w:r>
      <w:r w:rsidR="00570034" w:rsidRPr="008B1FFB">
        <w:rPr>
          <w:rFonts w:ascii="Palatino Linotype" w:eastAsia="Calibri" w:hAnsi="Palatino Linotype" w:cs="Arial"/>
        </w:rPr>
        <w:t xml:space="preserve">de dos mil </w:t>
      </w:r>
      <w:r w:rsidR="00513294" w:rsidRPr="008B1FFB">
        <w:rPr>
          <w:rFonts w:ascii="Palatino Linotype" w:eastAsia="Calibri" w:hAnsi="Palatino Linotype" w:cs="Arial"/>
        </w:rPr>
        <w:t>veinte</w:t>
      </w:r>
      <w:r w:rsidR="00570034" w:rsidRPr="008B1FFB">
        <w:rPr>
          <w:rFonts w:ascii="Palatino Linotype" w:hAnsi="Palatino Linotype"/>
          <w:b/>
        </w:rPr>
        <w:t xml:space="preserve">, </w:t>
      </w:r>
      <w:r w:rsidR="00570034" w:rsidRPr="008B1FFB">
        <w:rPr>
          <w:rFonts w:ascii="Palatino Linotype" w:eastAsia="Calibri" w:hAnsi="Palatino Linotype" w:cs="Arial"/>
        </w:rPr>
        <w:t xml:space="preserve">se presentó ante el </w:t>
      </w:r>
      <w:r w:rsidR="00570034" w:rsidRPr="008B1FFB">
        <w:rPr>
          <w:rFonts w:ascii="Palatino Linotype" w:eastAsia="Calibri" w:hAnsi="Palatino Linotype" w:cs="Arial"/>
          <w:b/>
        </w:rPr>
        <w:t>SUJETO OBLIGADO</w:t>
      </w:r>
      <w:r w:rsidR="00570034" w:rsidRPr="008B1FFB">
        <w:rPr>
          <w:rFonts w:ascii="Palatino Linotype" w:eastAsia="Calibri" w:hAnsi="Palatino Linotype" w:cs="Arial"/>
        </w:rPr>
        <w:t xml:space="preserve"> vía </w:t>
      </w:r>
      <w:r w:rsidR="00570034" w:rsidRPr="008B1FFB">
        <w:rPr>
          <w:rFonts w:ascii="Palatino Linotype" w:eastAsia="Calibri" w:hAnsi="Palatino Linotype" w:cs="Arial"/>
          <w:lang w:val="es-ES"/>
        </w:rPr>
        <w:t>Sistema de Acceso a la Información Mexiquense (</w:t>
      </w:r>
      <w:r w:rsidR="00570034" w:rsidRPr="008B1FFB">
        <w:rPr>
          <w:rFonts w:ascii="Palatino Linotype" w:eastAsia="Calibri" w:hAnsi="Palatino Linotype" w:cs="Arial"/>
          <w:b/>
          <w:lang w:val="es-ES"/>
        </w:rPr>
        <w:t>SAIMEX)</w:t>
      </w:r>
      <w:r w:rsidR="00570034" w:rsidRPr="008B1FFB">
        <w:rPr>
          <w:rFonts w:ascii="Palatino Linotype" w:eastAsia="Calibri" w:hAnsi="Palatino Linotype" w:cs="Arial"/>
        </w:rPr>
        <w:t xml:space="preserve">, la solicitud de información pública registrada con el número </w:t>
      </w:r>
      <w:r w:rsidR="003C42C6" w:rsidRPr="008B1FFB">
        <w:rPr>
          <w:rFonts w:ascii="Palatino Linotype" w:eastAsia="Times New Roman" w:hAnsi="Palatino Linotype" w:cs="Arial"/>
          <w:b/>
          <w:lang w:val="es-ES"/>
        </w:rPr>
        <w:t>00079/APAXCO</w:t>
      </w:r>
      <w:r w:rsidR="004F3EC4" w:rsidRPr="008B1FFB">
        <w:rPr>
          <w:rFonts w:ascii="Palatino Linotype" w:eastAsia="Times New Roman" w:hAnsi="Palatino Linotype" w:cs="Arial"/>
          <w:b/>
          <w:lang w:val="es-ES"/>
        </w:rPr>
        <w:t>/IP/2020</w:t>
      </w:r>
      <w:r w:rsidR="00570034" w:rsidRPr="008B1FFB">
        <w:rPr>
          <w:rFonts w:ascii="Palatino Linotype" w:eastAsia="Calibri" w:hAnsi="Palatino Linotype" w:cs="Arial"/>
        </w:rPr>
        <w:t>,</w:t>
      </w:r>
      <w:r w:rsidR="00570034" w:rsidRPr="008B1FFB">
        <w:rPr>
          <w:rFonts w:ascii="Palatino Linotype" w:eastAsia="Calibri" w:hAnsi="Palatino Linotype" w:cs="Arial"/>
          <w:b/>
        </w:rPr>
        <w:t xml:space="preserve"> </w:t>
      </w:r>
      <w:r w:rsidR="00A45FE1" w:rsidRPr="008B1FFB">
        <w:rPr>
          <w:rFonts w:ascii="Palatino Linotype" w:eastAsia="Calibri" w:hAnsi="Palatino Linotype" w:cs="Arial"/>
        </w:rPr>
        <w:t>mediante la cual solicitó</w:t>
      </w:r>
      <w:r w:rsidR="00570034" w:rsidRPr="008B1FFB">
        <w:rPr>
          <w:rFonts w:ascii="Palatino Linotype" w:eastAsia="Calibri" w:hAnsi="Palatino Linotype" w:cs="Arial"/>
        </w:rPr>
        <w:t>:</w:t>
      </w:r>
    </w:p>
    <w:p w:rsidR="00E367A8" w:rsidRPr="008B1FFB" w:rsidRDefault="00E367A8" w:rsidP="00E367A8">
      <w:pPr>
        <w:pStyle w:val="Prrafodelista"/>
        <w:tabs>
          <w:tab w:val="left" w:pos="0"/>
        </w:tabs>
        <w:spacing w:line="360" w:lineRule="auto"/>
        <w:ind w:left="0" w:right="49"/>
        <w:jc w:val="both"/>
        <w:rPr>
          <w:rFonts w:ascii="Palatino Linotype" w:eastAsia="Calibri" w:hAnsi="Palatino Linotype" w:cs="Arial"/>
        </w:rPr>
      </w:pPr>
    </w:p>
    <w:p w:rsidR="00E367A8" w:rsidRPr="008B1FFB" w:rsidRDefault="00E367A8" w:rsidP="00E367A8">
      <w:pPr>
        <w:pStyle w:val="Prrafodelista"/>
        <w:tabs>
          <w:tab w:val="left" w:pos="426"/>
        </w:tabs>
        <w:spacing w:line="360" w:lineRule="auto"/>
        <w:ind w:left="851" w:right="616"/>
        <w:jc w:val="both"/>
        <w:rPr>
          <w:rFonts w:ascii="Palatino Linotype" w:hAnsi="Palatino Linotype"/>
          <w:sz w:val="22"/>
          <w:szCs w:val="22"/>
        </w:rPr>
      </w:pPr>
      <w:r w:rsidRPr="008B1FFB">
        <w:rPr>
          <w:rFonts w:ascii="Palatino Linotype" w:hAnsi="Palatino Linotype"/>
          <w:i/>
          <w:sz w:val="22"/>
          <w:szCs w:val="22"/>
        </w:rPr>
        <w:t>“</w:t>
      </w:r>
      <w:r w:rsidR="003C42C6" w:rsidRPr="008B1FFB">
        <w:rPr>
          <w:rFonts w:ascii="Palatino Linotype" w:hAnsi="Palatino Linotype"/>
          <w:i/>
          <w:sz w:val="22"/>
          <w:szCs w:val="22"/>
        </w:rPr>
        <w:t>De las canchas de futbol rápido que tiene y controla el municipio, requerimos la siguiente información: La información la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la(s) cancha(s)</w:t>
      </w:r>
      <w:r w:rsidRPr="008B1FFB">
        <w:rPr>
          <w:rFonts w:ascii="Palatino Linotype" w:hAnsi="Palatino Linotype"/>
          <w:i/>
          <w:sz w:val="22"/>
          <w:szCs w:val="22"/>
        </w:rPr>
        <w:t>”</w:t>
      </w:r>
      <w:r w:rsidRPr="008B1FFB">
        <w:rPr>
          <w:rFonts w:ascii="Palatino Linotype" w:hAnsi="Palatino Linotype"/>
          <w:sz w:val="22"/>
          <w:szCs w:val="22"/>
        </w:rPr>
        <w:t xml:space="preserve"> (Sic)</w:t>
      </w:r>
    </w:p>
    <w:p w:rsidR="00E367A8" w:rsidRPr="008B1FFB" w:rsidRDefault="00E367A8" w:rsidP="00E367A8">
      <w:pPr>
        <w:pStyle w:val="Prrafodelista"/>
        <w:tabs>
          <w:tab w:val="left" w:pos="426"/>
        </w:tabs>
        <w:spacing w:line="360" w:lineRule="auto"/>
        <w:ind w:left="851" w:right="616"/>
        <w:jc w:val="both"/>
        <w:rPr>
          <w:rFonts w:ascii="Palatino Linotype" w:hAnsi="Palatino Linotype"/>
          <w:sz w:val="22"/>
          <w:szCs w:val="22"/>
        </w:rPr>
      </w:pPr>
    </w:p>
    <w:p w:rsidR="00E367A8" w:rsidRPr="008B1FFB" w:rsidRDefault="00E367A8" w:rsidP="00E367A8">
      <w:pPr>
        <w:pStyle w:val="Prrafodelista"/>
        <w:tabs>
          <w:tab w:val="left" w:pos="0"/>
        </w:tabs>
        <w:spacing w:line="360" w:lineRule="auto"/>
        <w:ind w:left="450"/>
        <w:rPr>
          <w:rFonts w:ascii="Palatino Linotype" w:hAnsi="Palatino Linotype"/>
          <w:b/>
        </w:rPr>
      </w:pPr>
      <w:r w:rsidRPr="008B1FFB">
        <w:rPr>
          <w:rFonts w:ascii="Palatino Linotype" w:eastAsia="Times New Roman" w:hAnsi="Palatino Linotype" w:cs="Arial"/>
        </w:rPr>
        <w:t>Señaló como modalidad de entrega de información</w:t>
      </w:r>
      <w:r w:rsidRPr="008B1FFB">
        <w:rPr>
          <w:rFonts w:ascii="Palatino Linotype" w:eastAsia="Times New Roman" w:hAnsi="Palatino Linotype" w:cs="Arial"/>
          <w:b/>
        </w:rPr>
        <w:t>:</w:t>
      </w:r>
      <w:r w:rsidRPr="008B1FFB">
        <w:rPr>
          <w:rFonts w:ascii="Palatino Linotype" w:eastAsia="Times New Roman" w:hAnsi="Palatino Linotype" w:cs="Arial"/>
        </w:rPr>
        <w:t xml:space="preserve"> </w:t>
      </w:r>
      <w:r w:rsidRPr="008B1FFB">
        <w:rPr>
          <w:rFonts w:ascii="Palatino Linotype" w:hAnsi="Palatino Linotype"/>
        </w:rPr>
        <w:t>A través del</w:t>
      </w:r>
      <w:r w:rsidRPr="008B1FFB">
        <w:rPr>
          <w:rFonts w:ascii="Palatino Linotype" w:hAnsi="Palatino Linotype"/>
          <w:b/>
        </w:rPr>
        <w:t xml:space="preserve"> </w:t>
      </w:r>
      <w:r w:rsidRPr="008B1FFB">
        <w:rPr>
          <w:rFonts w:ascii="Palatino Linotype" w:eastAsia="Times New Roman" w:hAnsi="Palatino Linotype" w:cs="Arial"/>
          <w:b/>
          <w:lang w:val="es-ES"/>
        </w:rPr>
        <w:t>SAIMEX</w:t>
      </w:r>
      <w:r w:rsidRPr="008B1FFB">
        <w:rPr>
          <w:rFonts w:ascii="Palatino Linotype" w:hAnsi="Palatino Linotype"/>
          <w:b/>
        </w:rPr>
        <w:t>.</w:t>
      </w:r>
    </w:p>
    <w:p w:rsidR="00E367A8" w:rsidRPr="008B1FFB" w:rsidRDefault="00E367A8" w:rsidP="00E367A8">
      <w:pPr>
        <w:pStyle w:val="Prrafodelista"/>
        <w:spacing w:before="240" w:after="240" w:line="360" w:lineRule="auto"/>
        <w:ind w:left="0"/>
        <w:jc w:val="both"/>
        <w:rPr>
          <w:rFonts w:ascii="Palatino Linotype" w:eastAsia="Calibri" w:hAnsi="Palatino Linotype" w:cs="Arial"/>
          <w:lang w:val="es-ES"/>
        </w:rPr>
      </w:pPr>
    </w:p>
    <w:p w:rsidR="00E367A8" w:rsidRPr="008B1FFB" w:rsidRDefault="00570034"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B1FFB">
        <w:rPr>
          <w:rFonts w:ascii="Palatino Linotype" w:hAnsi="Palatino Linotype"/>
        </w:rPr>
        <w:t xml:space="preserve">El día </w:t>
      </w:r>
      <w:r w:rsidR="003C42C6" w:rsidRPr="008B1FFB">
        <w:rPr>
          <w:rFonts w:ascii="Palatino Linotype" w:hAnsi="Palatino Linotype"/>
        </w:rPr>
        <w:t>cinco (05</w:t>
      </w:r>
      <w:r w:rsidRPr="008B1FFB">
        <w:rPr>
          <w:rFonts w:ascii="Palatino Linotype" w:hAnsi="Palatino Linotype"/>
        </w:rPr>
        <w:t xml:space="preserve">) de </w:t>
      </w:r>
      <w:r w:rsidR="00CB343A" w:rsidRPr="008B1FFB">
        <w:rPr>
          <w:rFonts w:ascii="Palatino Linotype" w:hAnsi="Palatino Linotype"/>
        </w:rPr>
        <w:t>octubre</w:t>
      </w:r>
      <w:r w:rsidRPr="008B1FFB">
        <w:rPr>
          <w:rFonts w:ascii="Palatino Linotype" w:hAnsi="Palatino Linotype"/>
        </w:rPr>
        <w:t xml:space="preserve"> de dos mil </w:t>
      </w:r>
      <w:r w:rsidR="00C25031" w:rsidRPr="008B1FFB">
        <w:rPr>
          <w:rFonts w:ascii="Palatino Linotype" w:hAnsi="Palatino Linotype"/>
        </w:rPr>
        <w:t>veinte</w:t>
      </w:r>
      <w:r w:rsidRPr="008B1FFB">
        <w:rPr>
          <w:rFonts w:ascii="Palatino Linotype" w:hAnsi="Palatino Linotype"/>
        </w:rPr>
        <w:t xml:space="preserve">, el </w:t>
      </w:r>
      <w:r w:rsidRPr="008B1FFB">
        <w:rPr>
          <w:rFonts w:ascii="Palatino Linotype" w:hAnsi="Palatino Linotype"/>
          <w:b/>
        </w:rPr>
        <w:t xml:space="preserve">SUJETO OBLIGADO </w:t>
      </w:r>
      <w:r w:rsidRPr="008B1FFB">
        <w:rPr>
          <w:rFonts w:ascii="Palatino Linotype" w:hAnsi="Palatino Linotype"/>
        </w:rPr>
        <w:t xml:space="preserve">respondió a la solicitud de información </w:t>
      </w:r>
      <w:r w:rsidR="00D61647" w:rsidRPr="008B1FFB">
        <w:rPr>
          <w:rFonts w:ascii="Palatino Linotype" w:hAnsi="Palatino Linotype"/>
        </w:rPr>
        <w:t>a</w:t>
      </w:r>
      <w:r w:rsidR="00A10CC7" w:rsidRPr="008B1FFB">
        <w:rPr>
          <w:rFonts w:ascii="Palatino Linotype" w:hAnsi="Palatino Linotype"/>
        </w:rPr>
        <w:t xml:space="preserve">djuntando </w:t>
      </w:r>
      <w:r w:rsidR="00CB343A" w:rsidRPr="008B1FFB">
        <w:rPr>
          <w:rFonts w:ascii="Palatino Linotype" w:hAnsi="Palatino Linotype"/>
        </w:rPr>
        <w:t>el</w:t>
      </w:r>
      <w:r w:rsidRPr="008B1FFB">
        <w:rPr>
          <w:rFonts w:ascii="Palatino Linotype" w:hAnsi="Palatino Linotype"/>
        </w:rPr>
        <w:t xml:space="preserve"> archivo electrónico siguiente:</w:t>
      </w:r>
    </w:p>
    <w:p w:rsidR="00E367A8" w:rsidRPr="008B1FFB" w:rsidRDefault="00E367A8" w:rsidP="00E367A8">
      <w:pPr>
        <w:pStyle w:val="Prrafodelista"/>
        <w:tabs>
          <w:tab w:val="left" w:pos="0"/>
        </w:tabs>
        <w:spacing w:line="360" w:lineRule="auto"/>
        <w:ind w:left="502" w:right="49"/>
        <w:jc w:val="both"/>
        <w:rPr>
          <w:rFonts w:ascii="Palatino Linotype" w:hAnsi="Palatino Linotype"/>
        </w:rPr>
      </w:pPr>
    </w:p>
    <w:p w:rsidR="003C42C6" w:rsidRPr="008B1FFB" w:rsidRDefault="003C42C6" w:rsidP="003C42C6">
      <w:pPr>
        <w:pStyle w:val="Prrafodelista"/>
        <w:numPr>
          <w:ilvl w:val="0"/>
          <w:numId w:val="6"/>
        </w:numPr>
        <w:tabs>
          <w:tab w:val="left" w:pos="0"/>
        </w:tabs>
        <w:spacing w:line="360" w:lineRule="auto"/>
        <w:ind w:right="49"/>
        <w:jc w:val="both"/>
        <w:rPr>
          <w:rFonts w:ascii="Palatino Linotype" w:hAnsi="Palatino Linotype" w:cs="Arial"/>
          <w:i/>
        </w:rPr>
      </w:pPr>
      <w:r w:rsidRPr="008B1FFB">
        <w:rPr>
          <w:rFonts w:ascii="Palatino Linotype" w:hAnsi="Palatino Linotype"/>
          <w:b/>
        </w:rPr>
        <w:t xml:space="preserve">ANEXO 2.pdf: </w:t>
      </w:r>
      <w:r w:rsidRPr="008B1FFB">
        <w:rPr>
          <w:rFonts w:ascii="Palatino Linotype" w:hAnsi="Palatino Linotype"/>
        </w:rPr>
        <w:t>Consistente en el oficio número PMA/2020/OPyDU-152, por medio del cual informó el Directo</w:t>
      </w:r>
      <w:r w:rsidR="00330BB4" w:rsidRPr="008B1FFB">
        <w:rPr>
          <w:rFonts w:ascii="Palatino Linotype" w:hAnsi="Palatino Linotype"/>
        </w:rPr>
        <w:t>r</w:t>
      </w:r>
      <w:r w:rsidRPr="008B1FFB">
        <w:rPr>
          <w:rFonts w:ascii="Palatino Linotype" w:hAnsi="Palatino Linotype"/>
        </w:rPr>
        <w:t xml:space="preserve"> de Obras Publicas y Desarrollo Urbano lo correspondiente a.</w:t>
      </w:r>
    </w:p>
    <w:p w:rsidR="003C42C6" w:rsidRPr="008B1FFB" w:rsidRDefault="003C42C6" w:rsidP="003C42C6">
      <w:pPr>
        <w:pStyle w:val="Prrafodelista"/>
        <w:tabs>
          <w:tab w:val="left" w:pos="0"/>
        </w:tabs>
        <w:spacing w:line="360" w:lineRule="auto"/>
        <w:ind w:left="780" w:right="49"/>
        <w:jc w:val="both"/>
        <w:rPr>
          <w:rFonts w:ascii="Palatino Linotype" w:hAnsi="Palatino Linotype" w:cs="Arial"/>
          <w:i/>
        </w:rPr>
      </w:pPr>
      <w:r w:rsidRPr="008B1FFB">
        <w:rPr>
          <w:noProof/>
          <w:lang w:val="es-MX" w:eastAsia="es-MX"/>
        </w:rPr>
        <w:drawing>
          <wp:inline distT="0" distB="0" distL="0" distR="0" wp14:anchorId="2949F38B" wp14:editId="677A49AB">
            <wp:extent cx="5067299" cy="33909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08" t="48010" r="33808" b="6721"/>
                    <a:stretch/>
                  </pic:blipFill>
                  <pic:spPr bwMode="auto">
                    <a:xfrm>
                      <a:off x="0" y="0"/>
                      <a:ext cx="5121938" cy="3427463"/>
                    </a:xfrm>
                    <a:prstGeom prst="rect">
                      <a:avLst/>
                    </a:prstGeom>
                    <a:ln>
                      <a:noFill/>
                    </a:ln>
                    <a:extLst>
                      <a:ext uri="{53640926-AAD7-44D8-BBD7-CCE9431645EC}">
                        <a14:shadowObscured xmlns:a14="http://schemas.microsoft.com/office/drawing/2010/main"/>
                      </a:ext>
                    </a:extLst>
                  </pic:spPr>
                </pic:pic>
              </a:graphicData>
            </a:graphic>
          </wp:inline>
        </w:drawing>
      </w:r>
    </w:p>
    <w:p w:rsidR="003C42C6" w:rsidRPr="008B1FFB" w:rsidRDefault="003C42C6" w:rsidP="003C42C6">
      <w:pPr>
        <w:pStyle w:val="Prrafodelista"/>
        <w:numPr>
          <w:ilvl w:val="0"/>
          <w:numId w:val="6"/>
        </w:numPr>
        <w:tabs>
          <w:tab w:val="left" w:pos="0"/>
        </w:tabs>
        <w:spacing w:line="360" w:lineRule="auto"/>
        <w:ind w:right="49"/>
        <w:jc w:val="both"/>
        <w:rPr>
          <w:rFonts w:ascii="Palatino Linotype" w:hAnsi="Palatino Linotype" w:cs="Arial"/>
          <w:i/>
        </w:rPr>
      </w:pPr>
      <w:proofErr w:type="spellStart"/>
      <w:r w:rsidRPr="008B1FFB">
        <w:rPr>
          <w:rFonts w:ascii="Palatino Linotype" w:hAnsi="Palatino Linotype"/>
          <w:b/>
        </w:rPr>
        <w:lastRenderedPageBreak/>
        <w:t>Resp</w:t>
      </w:r>
      <w:proofErr w:type="spellEnd"/>
      <w:r w:rsidRPr="008B1FFB">
        <w:rPr>
          <w:rFonts w:ascii="Palatino Linotype" w:hAnsi="Palatino Linotype"/>
          <w:b/>
        </w:rPr>
        <w:t xml:space="preserve"> 00079-APAXCO-IP-2020.pdf: </w:t>
      </w:r>
      <w:r w:rsidRPr="008B1FFB">
        <w:rPr>
          <w:rFonts w:ascii="Palatino Linotype" w:hAnsi="Palatino Linotype"/>
        </w:rPr>
        <w:t xml:space="preserve">oficio por medio del cual </w:t>
      </w:r>
      <w:r w:rsidR="00D35B6F" w:rsidRPr="008B1FFB">
        <w:rPr>
          <w:rFonts w:ascii="Palatino Linotype" w:hAnsi="Palatino Linotype"/>
        </w:rPr>
        <w:t>la Unidad de Transparencia informa que los servidores públicos dan respuesta a la solicitud.</w:t>
      </w:r>
    </w:p>
    <w:p w:rsidR="00BC3D23" w:rsidRPr="008B1FFB" w:rsidRDefault="003C42C6" w:rsidP="003C42C6">
      <w:pPr>
        <w:pStyle w:val="Prrafodelista"/>
        <w:numPr>
          <w:ilvl w:val="0"/>
          <w:numId w:val="6"/>
        </w:numPr>
        <w:tabs>
          <w:tab w:val="left" w:pos="0"/>
        </w:tabs>
        <w:spacing w:line="360" w:lineRule="auto"/>
        <w:ind w:right="49"/>
        <w:jc w:val="both"/>
        <w:rPr>
          <w:rFonts w:ascii="Palatino Linotype" w:hAnsi="Palatino Linotype" w:cs="Arial"/>
          <w:i/>
        </w:rPr>
      </w:pPr>
      <w:r w:rsidRPr="008B1FFB">
        <w:rPr>
          <w:rFonts w:ascii="Palatino Linotype" w:hAnsi="Palatino Linotype" w:cs="Arial"/>
          <w:i/>
        </w:rPr>
        <w:t xml:space="preserve"> </w:t>
      </w:r>
      <w:r w:rsidRPr="008B1FFB">
        <w:rPr>
          <w:rFonts w:ascii="Palatino Linotype" w:hAnsi="Palatino Linotype" w:cs="Arial"/>
          <w:b/>
        </w:rPr>
        <w:t>ANEXO 1.pdf:</w:t>
      </w:r>
      <w:r w:rsidR="00D35B6F" w:rsidRPr="008B1FFB">
        <w:rPr>
          <w:rFonts w:ascii="Palatino Linotype" w:hAnsi="Palatino Linotype" w:cs="Arial"/>
          <w:b/>
        </w:rPr>
        <w:t xml:space="preserve"> </w:t>
      </w:r>
      <w:r w:rsidR="00D35B6F" w:rsidRPr="008B1FFB">
        <w:rPr>
          <w:rFonts w:ascii="Palatino Linotype" w:hAnsi="Palatino Linotype" w:cs="Arial"/>
        </w:rPr>
        <w:t>Oficio por medio el cual se remite la información solicitada a la  Unidad de Transparencia, consistente en:</w:t>
      </w:r>
    </w:p>
    <w:p w:rsidR="00D35B6F" w:rsidRPr="008B1FFB" w:rsidRDefault="00D35B6F" w:rsidP="00D35B6F">
      <w:pPr>
        <w:pStyle w:val="Prrafodelista"/>
        <w:tabs>
          <w:tab w:val="left" w:pos="0"/>
        </w:tabs>
        <w:spacing w:line="360" w:lineRule="auto"/>
        <w:ind w:left="780" w:right="49"/>
        <w:jc w:val="both"/>
        <w:rPr>
          <w:rFonts w:ascii="Palatino Linotype" w:hAnsi="Palatino Linotype" w:cs="Arial"/>
          <w:i/>
        </w:rPr>
      </w:pPr>
      <w:r w:rsidRPr="008B1FFB">
        <w:rPr>
          <w:noProof/>
          <w:lang w:val="es-MX" w:eastAsia="es-MX"/>
        </w:rPr>
        <w:drawing>
          <wp:inline distT="0" distB="0" distL="0" distR="0" wp14:anchorId="0975CE3A" wp14:editId="74F6F912">
            <wp:extent cx="5114925" cy="317561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7" t="31696" r="32281" b="28759"/>
                    <a:stretch/>
                  </pic:blipFill>
                  <pic:spPr bwMode="auto">
                    <a:xfrm>
                      <a:off x="0" y="0"/>
                      <a:ext cx="5135288" cy="3188259"/>
                    </a:xfrm>
                    <a:prstGeom prst="rect">
                      <a:avLst/>
                    </a:prstGeom>
                    <a:ln>
                      <a:noFill/>
                    </a:ln>
                    <a:extLst>
                      <a:ext uri="{53640926-AAD7-44D8-BBD7-CCE9431645EC}">
                        <a14:shadowObscured xmlns:a14="http://schemas.microsoft.com/office/drawing/2010/main"/>
                      </a:ext>
                    </a:extLst>
                  </pic:spPr>
                </pic:pic>
              </a:graphicData>
            </a:graphic>
          </wp:inline>
        </w:drawing>
      </w:r>
    </w:p>
    <w:p w:rsidR="003C42C6" w:rsidRPr="008B1FFB" w:rsidRDefault="003C42C6" w:rsidP="003C42C6">
      <w:pPr>
        <w:pStyle w:val="Prrafodelista"/>
        <w:tabs>
          <w:tab w:val="left" w:pos="0"/>
        </w:tabs>
        <w:spacing w:line="360" w:lineRule="auto"/>
        <w:ind w:left="780" w:right="49"/>
        <w:jc w:val="both"/>
        <w:rPr>
          <w:rFonts w:ascii="Palatino Linotype" w:hAnsi="Palatino Linotype" w:cs="Arial"/>
          <w:i/>
        </w:rPr>
      </w:pPr>
    </w:p>
    <w:p w:rsidR="00570034" w:rsidRPr="008B1FFB" w:rsidRDefault="00570034"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B1FFB">
        <w:rPr>
          <w:rFonts w:ascii="Palatino Linotype" w:eastAsia="Times New Roman" w:hAnsi="Palatino Linotype" w:cs="Arial"/>
        </w:rPr>
        <w:t xml:space="preserve">El día </w:t>
      </w:r>
      <w:r w:rsidR="00E314EA" w:rsidRPr="008B1FFB">
        <w:rPr>
          <w:rFonts w:ascii="Palatino Linotype" w:eastAsia="Times New Roman" w:hAnsi="Palatino Linotype" w:cs="Arial"/>
        </w:rPr>
        <w:t>veintitrés (23</w:t>
      </w:r>
      <w:r w:rsidRPr="008B1FFB">
        <w:rPr>
          <w:rFonts w:ascii="Palatino Linotype" w:eastAsia="Times New Roman" w:hAnsi="Palatino Linotype" w:cs="Arial"/>
        </w:rPr>
        <w:t xml:space="preserve">) de </w:t>
      </w:r>
      <w:r w:rsidR="00E314EA" w:rsidRPr="008B1FFB">
        <w:rPr>
          <w:rFonts w:ascii="Palatino Linotype" w:eastAsia="Times New Roman" w:hAnsi="Palatino Linotype" w:cs="Arial"/>
        </w:rPr>
        <w:t>octubre</w:t>
      </w:r>
      <w:r w:rsidRPr="008B1FFB">
        <w:rPr>
          <w:rFonts w:ascii="Palatino Linotype" w:eastAsia="Times New Roman" w:hAnsi="Palatino Linotype" w:cs="Arial"/>
        </w:rPr>
        <w:t xml:space="preserve"> de dos mil </w:t>
      </w:r>
      <w:r w:rsidR="00D50532" w:rsidRPr="008B1FFB">
        <w:rPr>
          <w:rFonts w:ascii="Palatino Linotype" w:eastAsia="Times New Roman" w:hAnsi="Palatino Linotype" w:cs="Arial"/>
        </w:rPr>
        <w:t>veinte</w:t>
      </w:r>
      <w:r w:rsidR="004F6683" w:rsidRPr="008B1FFB">
        <w:rPr>
          <w:rFonts w:ascii="Palatino Linotype" w:eastAsia="Times New Roman" w:hAnsi="Palatino Linotype" w:cs="Arial"/>
        </w:rPr>
        <w:t xml:space="preserve">, </w:t>
      </w:r>
      <w:r w:rsidRPr="008B1FFB">
        <w:rPr>
          <w:rFonts w:ascii="Palatino Linotype" w:eastAsia="Times New Roman" w:hAnsi="Palatino Linotype" w:cs="Arial"/>
        </w:rPr>
        <w:t>el</w:t>
      </w:r>
      <w:r w:rsidRPr="008B1FFB">
        <w:rPr>
          <w:rFonts w:ascii="Palatino Linotype" w:hAnsi="Palatino Linotype" w:cs="Arial"/>
        </w:rPr>
        <w:t xml:space="preserve"> particular</w:t>
      </w:r>
      <w:r w:rsidRPr="008B1FFB">
        <w:rPr>
          <w:rFonts w:ascii="Palatino Linotype" w:eastAsia="Times New Roman" w:hAnsi="Palatino Linotype" w:cs="Arial"/>
        </w:rPr>
        <w:t xml:space="preserve"> interpuso el recurso de revisión, en contra de la respuesta anteriormente referida, señalando como:</w:t>
      </w:r>
      <w:bookmarkStart w:id="2" w:name="_Toc466982514"/>
      <w:bookmarkStart w:id="3" w:name="_Toc471908126"/>
      <w:bookmarkStart w:id="4" w:name="_Toc491791300"/>
      <w:bookmarkStart w:id="5" w:name="_Toc496726170"/>
      <w:bookmarkStart w:id="6" w:name="_Toc497242134"/>
      <w:bookmarkStart w:id="7" w:name="_Toc497292517"/>
      <w:bookmarkStart w:id="8" w:name="_Toc498503716"/>
      <w:bookmarkStart w:id="9" w:name="_Toc499568660"/>
      <w:bookmarkStart w:id="10" w:name="_Toc499568693"/>
      <w:bookmarkStart w:id="11" w:name="_Toc499665452"/>
      <w:bookmarkStart w:id="12" w:name="_Toc499729819"/>
      <w:bookmarkStart w:id="13" w:name="_Toc499835024"/>
      <w:bookmarkStart w:id="14" w:name="_Toc499835835"/>
      <w:bookmarkStart w:id="15" w:name="_Toc499835858"/>
    </w:p>
    <w:p w:rsidR="00570034" w:rsidRPr="008B1FFB" w:rsidRDefault="00570034" w:rsidP="00570034">
      <w:pPr>
        <w:pStyle w:val="Prrafodelista"/>
        <w:tabs>
          <w:tab w:val="left" w:pos="0"/>
        </w:tabs>
        <w:spacing w:line="360" w:lineRule="auto"/>
        <w:ind w:left="284" w:right="34"/>
        <w:jc w:val="both"/>
        <w:rPr>
          <w:rFonts w:ascii="Palatino Linotype" w:hAnsi="Palatino Linotype"/>
        </w:rPr>
      </w:pPr>
    </w:p>
    <w:p w:rsidR="00570034" w:rsidRPr="008B1FFB" w:rsidRDefault="00570034" w:rsidP="00E314EA">
      <w:pPr>
        <w:pStyle w:val="Prrafodelista"/>
        <w:numPr>
          <w:ilvl w:val="0"/>
          <w:numId w:val="2"/>
        </w:numPr>
        <w:tabs>
          <w:tab w:val="left" w:pos="0"/>
        </w:tabs>
        <w:spacing w:line="360" w:lineRule="auto"/>
        <w:ind w:right="616"/>
        <w:jc w:val="both"/>
        <w:rPr>
          <w:rFonts w:ascii="Palatino Linotype" w:eastAsia="Calibri" w:hAnsi="Palatino Linotype" w:cs="Arial"/>
        </w:rPr>
      </w:pPr>
      <w:bookmarkStart w:id="16" w:name="_Toc504377966"/>
      <w:r w:rsidRPr="008B1FFB">
        <w:rPr>
          <w:rFonts w:ascii="Palatino Linotype" w:eastAsia="Calibri" w:hAnsi="Palatino Linotype" w:cs="Arial"/>
          <w:b/>
        </w:rPr>
        <w:lastRenderedPageBreak/>
        <w:t>Acto impugnado</w:t>
      </w:r>
      <w:bookmarkEnd w:id="2"/>
      <w:r w:rsidRPr="008B1FFB">
        <w:rPr>
          <w:rFonts w:ascii="Palatino Linotype" w:eastAsia="Calibri" w:hAnsi="Palatino Linotype" w:cs="Arial"/>
        </w:rPr>
        <w:t>:</w:t>
      </w:r>
      <w:bookmarkEnd w:id="16"/>
      <w:r w:rsidRPr="008B1FFB">
        <w:rPr>
          <w:rFonts w:ascii="Palatino Linotype" w:eastAsia="Calibri" w:hAnsi="Palatino Linotype" w:cs="Arial"/>
        </w:rPr>
        <w:t xml:space="preserve"> </w:t>
      </w:r>
      <w:bookmarkStart w:id="17" w:name="_Toc466982515"/>
      <w:bookmarkStart w:id="18" w:name="_Toc471908127"/>
      <w:bookmarkStart w:id="19" w:name="_Toc491791301"/>
      <w:bookmarkStart w:id="20" w:name="_Toc496726171"/>
      <w:bookmarkStart w:id="21" w:name="_Toc497242135"/>
      <w:bookmarkStart w:id="22" w:name="_Toc497292518"/>
      <w:bookmarkStart w:id="23" w:name="_Toc498503717"/>
      <w:bookmarkStart w:id="24" w:name="_Toc499568661"/>
      <w:bookmarkStart w:id="25" w:name="_Toc499568694"/>
      <w:bookmarkStart w:id="26" w:name="_Toc499665453"/>
      <w:bookmarkStart w:id="27" w:name="_Toc499729820"/>
      <w:bookmarkStart w:id="28" w:name="_Toc499835025"/>
      <w:bookmarkStart w:id="29" w:name="_Toc499835836"/>
      <w:bookmarkStart w:id="30" w:name="_Toc499835859"/>
      <w:bookmarkEnd w:id="3"/>
      <w:bookmarkEnd w:id="4"/>
      <w:bookmarkEnd w:id="5"/>
      <w:bookmarkEnd w:id="6"/>
      <w:bookmarkEnd w:id="7"/>
      <w:bookmarkEnd w:id="8"/>
      <w:bookmarkEnd w:id="9"/>
      <w:bookmarkEnd w:id="10"/>
      <w:bookmarkEnd w:id="11"/>
      <w:bookmarkEnd w:id="12"/>
      <w:bookmarkEnd w:id="13"/>
      <w:bookmarkEnd w:id="14"/>
      <w:bookmarkEnd w:id="15"/>
      <w:r w:rsidRPr="008B1FFB">
        <w:rPr>
          <w:rFonts w:ascii="Palatino Linotype" w:eastAsia="Calibri" w:hAnsi="Palatino Linotype" w:cs="Arial"/>
          <w:i/>
          <w:sz w:val="22"/>
          <w:szCs w:val="22"/>
        </w:rPr>
        <w:t>“</w:t>
      </w:r>
      <w:r w:rsidR="00E314EA" w:rsidRPr="008B1FFB">
        <w:rPr>
          <w:rFonts w:ascii="Palatino Linotype" w:eastAsia="Calibri" w:hAnsi="Palatino Linotype" w:cs="Arial"/>
          <w:i/>
          <w:sz w:val="22"/>
          <w:szCs w:val="22"/>
        </w:rPr>
        <w:t xml:space="preserve">1) El número de canchas que tiene el municipio. 2) Dirección de cada una de ellas (junto con su nombre si lo tiene) 3) Cuantos años tiene de construida(s) cada una de la(s) cancha(s) (más/menos) </w:t>
      </w:r>
      <w:r w:rsidRPr="008B1FFB">
        <w:rPr>
          <w:rFonts w:ascii="Palatino Linotype" w:eastAsia="Calibri" w:hAnsi="Palatino Linotype" w:cs="Arial"/>
          <w:i/>
          <w:sz w:val="22"/>
          <w:szCs w:val="22"/>
        </w:rPr>
        <w:t>(Sic)</w:t>
      </w:r>
    </w:p>
    <w:p w:rsidR="004D4700" w:rsidRPr="008B1FFB" w:rsidRDefault="004D4700" w:rsidP="004D4700">
      <w:pPr>
        <w:pStyle w:val="Prrafodelista"/>
        <w:tabs>
          <w:tab w:val="left" w:pos="0"/>
        </w:tabs>
        <w:spacing w:line="360" w:lineRule="auto"/>
        <w:ind w:left="927" w:right="616"/>
        <w:jc w:val="both"/>
        <w:rPr>
          <w:rFonts w:ascii="Palatino Linotype" w:eastAsia="Calibri" w:hAnsi="Palatino Linotype" w:cs="Arial"/>
        </w:rPr>
      </w:pPr>
    </w:p>
    <w:p w:rsidR="00570034" w:rsidRPr="008B1FFB" w:rsidRDefault="00570034" w:rsidP="00E314EA">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bookmarkStart w:id="31" w:name="_Toc504377967"/>
      <w:r w:rsidRPr="008B1FFB">
        <w:rPr>
          <w:rFonts w:ascii="Palatino Linotype" w:eastAsia="Calibri" w:hAnsi="Palatino Linotype" w:cs="Arial"/>
          <w:b/>
        </w:rPr>
        <w:t>Razones o Motivos de inconformidad</w:t>
      </w:r>
      <w:r w:rsidRPr="008B1FFB">
        <w:rPr>
          <w:rFonts w:ascii="Palatino Linotype" w:eastAsia="Calibri" w:hAnsi="Palatino Linotype" w:cs="Arial"/>
        </w:rPr>
        <w:t>:</w:t>
      </w:r>
      <w:bookmarkEnd w:id="17"/>
      <w:bookmarkEnd w:id="31"/>
      <w:r w:rsidRPr="008B1FFB">
        <w:rPr>
          <w:rFonts w:ascii="Palatino Linotype" w:eastAsia="Calibri" w:hAnsi="Palatino Linotype" w:cs="Arial"/>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r w:rsidRPr="008B1FFB">
        <w:rPr>
          <w:rFonts w:ascii="Palatino Linotype" w:eastAsia="Calibri" w:hAnsi="Palatino Linotype" w:cs="Arial"/>
          <w:i/>
        </w:rPr>
        <w:t>“</w:t>
      </w:r>
      <w:r w:rsidR="00E314EA" w:rsidRPr="008B1FFB">
        <w:rPr>
          <w:rFonts w:ascii="Palatino Linotype" w:eastAsia="Calibri" w:hAnsi="Palatino Linotype" w:cs="Arial"/>
          <w:i/>
          <w:sz w:val="22"/>
          <w:szCs w:val="22"/>
        </w:rPr>
        <w:t xml:space="preserve">derecho a la </w:t>
      </w:r>
      <w:proofErr w:type="spellStart"/>
      <w:r w:rsidR="00E314EA" w:rsidRPr="008B1FFB">
        <w:rPr>
          <w:rFonts w:ascii="Palatino Linotype" w:eastAsia="Calibri" w:hAnsi="Palatino Linotype" w:cs="Arial"/>
          <w:i/>
          <w:sz w:val="22"/>
          <w:szCs w:val="22"/>
        </w:rPr>
        <w:t>informacion</w:t>
      </w:r>
      <w:proofErr w:type="spellEnd"/>
      <w:r w:rsidRPr="008B1FFB">
        <w:rPr>
          <w:rFonts w:ascii="Palatino Linotype" w:eastAsia="Calibri" w:hAnsi="Palatino Linotype" w:cs="Arial"/>
          <w:i/>
          <w:sz w:val="22"/>
          <w:szCs w:val="22"/>
        </w:rPr>
        <w:t>.” (Sic)</w:t>
      </w:r>
    </w:p>
    <w:p w:rsidR="00570034" w:rsidRPr="008B1FFB" w:rsidRDefault="00570034" w:rsidP="00570034">
      <w:pPr>
        <w:pStyle w:val="Prrafodelista"/>
        <w:tabs>
          <w:tab w:val="left" w:pos="0"/>
        </w:tabs>
        <w:spacing w:line="360" w:lineRule="auto"/>
        <w:ind w:left="927" w:right="616"/>
        <w:jc w:val="both"/>
        <w:rPr>
          <w:rFonts w:ascii="Palatino Linotype" w:eastAsia="Calibri" w:hAnsi="Palatino Linotype" w:cs="Arial"/>
          <w:i/>
          <w:sz w:val="22"/>
          <w:szCs w:val="22"/>
        </w:rPr>
      </w:pPr>
    </w:p>
    <w:p w:rsidR="00570034" w:rsidRPr="008B1FFB" w:rsidRDefault="00570034" w:rsidP="00570034">
      <w:pPr>
        <w:pStyle w:val="Prrafodelista"/>
        <w:numPr>
          <w:ilvl w:val="0"/>
          <w:numId w:val="1"/>
        </w:numPr>
        <w:tabs>
          <w:tab w:val="left" w:pos="0"/>
        </w:tabs>
        <w:spacing w:line="360" w:lineRule="auto"/>
        <w:ind w:left="0" w:right="49" w:firstLine="0"/>
        <w:jc w:val="both"/>
        <w:rPr>
          <w:rFonts w:ascii="Palatino Linotype" w:hAnsi="Palatino Linotype"/>
          <w:i/>
        </w:rPr>
      </w:pPr>
      <w:r w:rsidRPr="008B1FFB">
        <w:rPr>
          <w:rFonts w:ascii="Palatino Linotype" w:eastAsia="Calibri" w:hAnsi="Palatino Linotype" w:cs="Arial"/>
        </w:rPr>
        <w:t xml:space="preserve">El </w:t>
      </w:r>
      <w:r w:rsidRPr="008B1FFB">
        <w:rPr>
          <w:rFonts w:ascii="Palatino Linotype" w:eastAsia="Calibri" w:hAnsi="Palatino Linotype" w:cs="Times New Roman"/>
        </w:rPr>
        <w:t>Comisionado</w:t>
      </w:r>
      <w:r w:rsidRPr="008B1FFB">
        <w:rPr>
          <w:rFonts w:ascii="Palatino Linotype" w:eastAsia="Calibri" w:hAnsi="Palatino Linotype" w:cs="Arial"/>
        </w:rPr>
        <w:t xml:space="preserve"> Ponente con fundamento en lo dispuesto por el artículo 185 fracción II de la ley de la materia, a través del acuerdo de admisión de fecha </w:t>
      </w:r>
      <w:r w:rsidR="00E314EA" w:rsidRPr="008B1FFB">
        <w:rPr>
          <w:rFonts w:ascii="Palatino Linotype" w:eastAsia="Calibri" w:hAnsi="Palatino Linotype" w:cs="Arial"/>
        </w:rPr>
        <w:t>veintinueve</w:t>
      </w:r>
      <w:r w:rsidRPr="008B1FFB">
        <w:rPr>
          <w:rFonts w:ascii="Palatino Linotype" w:eastAsia="Calibri" w:hAnsi="Palatino Linotype" w:cs="Arial"/>
        </w:rPr>
        <w:t xml:space="preserve"> (</w:t>
      </w:r>
      <w:r w:rsidR="00F148BD" w:rsidRPr="008B1FFB">
        <w:rPr>
          <w:rFonts w:ascii="Palatino Linotype" w:eastAsia="Calibri" w:hAnsi="Palatino Linotype" w:cs="Arial"/>
        </w:rPr>
        <w:t>2</w:t>
      </w:r>
      <w:r w:rsidR="00E314EA" w:rsidRPr="008B1FFB">
        <w:rPr>
          <w:rFonts w:ascii="Palatino Linotype" w:eastAsia="Calibri" w:hAnsi="Palatino Linotype" w:cs="Arial"/>
        </w:rPr>
        <w:t>9</w:t>
      </w:r>
      <w:r w:rsidRPr="008B1FFB">
        <w:rPr>
          <w:rFonts w:ascii="Palatino Linotype" w:eastAsia="Calibri" w:hAnsi="Palatino Linotype" w:cs="Arial"/>
        </w:rPr>
        <w:t xml:space="preserve">) de </w:t>
      </w:r>
      <w:r w:rsidR="00E314EA" w:rsidRPr="008B1FFB">
        <w:rPr>
          <w:rFonts w:ascii="Palatino Linotype" w:eastAsia="Calibri" w:hAnsi="Palatino Linotype" w:cs="Arial"/>
        </w:rPr>
        <w:t>octubre</w:t>
      </w:r>
      <w:r w:rsidRPr="008B1FFB">
        <w:rPr>
          <w:rFonts w:ascii="Palatino Linotype" w:eastAsia="Calibri" w:hAnsi="Palatino Linotype" w:cs="Arial"/>
        </w:rPr>
        <w:t xml:space="preserve"> de dos mil </w:t>
      </w:r>
      <w:r w:rsidR="00F20331" w:rsidRPr="008B1FFB">
        <w:rPr>
          <w:rFonts w:ascii="Palatino Linotype" w:eastAsia="Calibri" w:hAnsi="Palatino Linotype" w:cs="Arial"/>
        </w:rPr>
        <w:t>veinte</w:t>
      </w:r>
      <w:r w:rsidRPr="008B1FFB">
        <w:rPr>
          <w:rFonts w:ascii="Palatino Linotype" w:eastAsia="Calibri" w:hAnsi="Palatino Linotype" w:cs="Arial"/>
        </w:rPr>
        <w:t xml:space="preserve">, puso a disposición de las partes el expediente electrónico vía Sistema de Acceso a la Información Mexiquense </w:t>
      </w:r>
      <w:r w:rsidRPr="008B1FFB">
        <w:rPr>
          <w:rFonts w:ascii="Palatino Linotype" w:eastAsia="Calibri" w:hAnsi="Palatino Linotype" w:cs="Arial"/>
          <w:b/>
        </w:rPr>
        <w:t xml:space="preserve">SAIMEX </w:t>
      </w:r>
      <w:r w:rsidRPr="008B1FFB">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8B1FFB">
        <w:rPr>
          <w:rFonts w:ascii="Palatino Linotype" w:eastAsia="Calibri" w:hAnsi="Palatino Linotype" w:cs="Arial"/>
          <w:b/>
        </w:rPr>
        <w:t>SUJETO OBLIGADO</w:t>
      </w:r>
      <w:r w:rsidRPr="008B1FFB">
        <w:rPr>
          <w:rFonts w:ascii="Palatino Linotype" w:eastAsia="Calibri" w:hAnsi="Palatino Linotype" w:cs="Arial"/>
        </w:rPr>
        <w:t xml:space="preserve"> presentará el Informe Justificado procedente.</w:t>
      </w:r>
    </w:p>
    <w:p w:rsidR="00A62FE7" w:rsidRPr="008B1FFB" w:rsidRDefault="00A62FE7" w:rsidP="00A62FE7">
      <w:pPr>
        <w:pStyle w:val="Prrafodelista"/>
        <w:tabs>
          <w:tab w:val="left" w:pos="0"/>
        </w:tabs>
        <w:spacing w:line="360" w:lineRule="auto"/>
        <w:ind w:left="0" w:right="49"/>
        <w:jc w:val="both"/>
        <w:rPr>
          <w:rFonts w:ascii="Palatino Linotype" w:hAnsi="Palatino Linotype"/>
          <w:i/>
        </w:rPr>
      </w:pPr>
    </w:p>
    <w:p w:rsidR="00BC3D23" w:rsidRPr="008B1FFB" w:rsidRDefault="00E314EA" w:rsidP="00BC3D23">
      <w:pPr>
        <w:pStyle w:val="Prrafodelista"/>
        <w:numPr>
          <w:ilvl w:val="0"/>
          <w:numId w:val="1"/>
        </w:numPr>
        <w:spacing w:line="360" w:lineRule="auto"/>
        <w:ind w:left="0" w:right="34" w:firstLine="0"/>
        <w:jc w:val="both"/>
        <w:rPr>
          <w:rFonts w:ascii="Palatino Linotype" w:hAnsi="Palatino Linotype"/>
        </w:rPr>
      </w:pPr>
      <w:r w:rsidRPr="008B1FFB">
        <w:rPr>
          <w:rFonts w:ascii="Palatino Linotype" w:hAnsi="Palatino Linotype"/>
          <w:color w:val="000000"/>
          <w:szCs w:val="22"/>
        </w:rPr>
        <w:t xml:space="preserve">De las constancias del expediente electrónico en SAIMEX, se advierte que el </w:t>
      </w:r>
      <w:r w:rsidRPr="008B1FFB">
        <w:rPr>
          <w:rFonts w:ascii="Palatino Linotype" w:hAnsi="Palatino Linotype"/>
          <w:b/>
          <w:color w:val="000000"/>
          <w:szCs w:val="22"/>
        </w:rPr>
        <w:t xml:space="preserve">SUJETO OBLIGADO </w:t>
      </w:r>
      <w:r w:rsidRPr="008B1FFB">
        <w:rPr>
          <w:rFonts w:ascii="Palatino Linotype" w:hAnsi="Palatino Linotype"/>
          <w:color w:val="000000"/>
          <w:szCs w:val="22"/>
        </w:rPr>
        <w:t xml:space="preserve">en fecha </w:t>
      </w:r>
      <w:r w:rsidR="00D35B6F" w:rsidRPr="008B1FFB">
        <w:rPr>
          <w:rFonts w:ascii="Palatino Linotype" w:hAnsi="Palatino Linotype"/>
          <w:color w:val="000000"/>
          <w:szCs w:val="22"/>
        </w:rPr>
        <w:t>cuatro</w:t>
      </w:r>
      <w:r w:rsidRPr="008B1FFB">
        <w:rPr>
          <w:rFonts w:ascii="Palatino Linotype" w:hAnsi="Palatino Linotype"/>
          <w:color w:val="000000"/>
          <w:szCs w:val="22"/>
        </w:rPr>
        <w:t xml:space="preserve"> </w:t>
      </w:r>
      <w:r w:rsidR="00D35B6F" w:rsidRPr="008B1FFB">
        <w:rPr>
          <w:rFonts w:ascii="Palatino Linotype" w:eastAsia="Calibri" w:hAnsi="Palatino Linotype" w:cs="Arial"/>
          <w:lang w:val="es-ES"/>
        </w:rPr>
        <w:t>(04</w:t>
      </w:r>
      <w:r w:rsidRPr="008B1FFB">
        <w:rPr>
          <w:rFonts w:ascii="Palatino Linotype" w:eastAsia="Calibri" w:hAnsi="Palatino Linotype" w:cs="Arial"/>
          <w:lang w:val="es-ES"/>
        </w:rPr>
        <w:t xml:space="preserve">) de noviembre del </w:t>
      </w:r>
      <w:r w:rsidRPr="008B1FFB">
        <w:rPr>
          <w:rFonts w:ascii="Palatino Linotype" w:hAnsi="Palatino Linotype"/>
          <w:color w:val="000000"/>
          <w:szCs w:val="22"/>
        </w:rPr>
        <w:t xml:space="preserve">dos mil veinte, rindió el informe justificado respectivo, para lo cual adjunto </w:t>
      </w:r>
      <w:r w:rsidR="00BC3D23" w:rsidRPr="008B1FFB">
        <w:rPr>
          <w:rFonts w:ascii="Palatino Linotype" w:hAnsi="Palatino Linotype"/>
        </w:rPr>
        <w:t xml:space="preserve">los </w:t>
      </w:r>
      <w:r w:rsidR="00595437" w:rsidRPr="008B1FFB">
        <w:rPr>
          <w:rFonts w:ascii="Palatino Linotype" w:hAnsi="Palatino Linotype"/>
        </w:rPr>
        <w:t xml:space="preserve">archivos que más adelante se describen, </w:t>
      </w:r>
      <w:r w:rsidR="00D35B6F" w:rsidRPr="008B1FFB">
        <w:rPr>
          <w:rFonts w:ascii="Palatino Linotype" w:hAnsi="Palatino Linotype"/>
        </w:rPr>
        <w:t>mismos que fueron del conocimiento del particular en fecha dieciocho de noviembre de la presente anualidad, consistente en los siguiente:</w:t>
      </w:r>
    </w:p>
    <w:p w:rsidR="00D35B6F" w:rsidRPr="008B1FFB" w:rsidRDefault="00D35B6F" w:rsidP="00D35B6F">
      <w:pPr>
        <w:pStyle w:val="Prrafodelista"/>
        <w:rPr>
          <w:rFonts w:ascii="Palatino Linotype" w:hAnsi="Palatino Linotype"/>
        </w:rPr>
      </w:pPr>
    </w:p>
    <w:p w:rsidR="00D35B6F" w:rsidRPr="008B1FFB" w:rsidRDefault="00D35B6F" w:rsidP="0021277B">
      <w:pPr>
        <w:pStyle w:val="Prrafodelista"/>
        <w:spacing w:line="360" w:lineRule="auto"/>
        <w:ind w:left="567"/>
        <w:jc w:val="both"/>
        <w:rPr>
          <w:rFonts w:ascii="Palatino Linotype" w:hAnsi="Palatino Linotype"/>
        </w:rPr>
      </w:pPr>
      <w:r w:rsidRPr="008B1FFB">
        <w:rPr>
          <w:rFonts w:ascii="Palatino Linotype" w:hAnsi="Palatino Linotype"/>
          <w:b/>
        </w:rPr>
        <w:t xml:space="preserve">082-10-20.pdf: </w:t>
      </w:r>
      <w:r w:rsidRPr="008B1FFB">
        <w:rPr>
          <w:rFonts w:ascii="Palatino Linotype" w:hAnsi="Palatino Linotype"/>
        </w:rPr>
        <w:t>Oficio número 082/10/2020</w:t>
      </w:r>
      <w:r w:rsidR="0021277B" w:rsidRPr="008B1FFB">
        <w:rPr>
          <w:rFonts w:ascii="Palatino Linotype" w:hAnsi="Palatino Linotype"/>
        </w:rPr>
        <w:t>, por medio del cual el Director del IMCUFIDEA, se ratifica su respuesta inicial.</w:t>
      </w:r>
    </w:p>
    <w:p w:rsidR="00D35B6F" w:rsidRPr="008B1FFB" w:rsidRDefault="00D35B6F" w:rsidP="00D35B6F">
      <w:pPr>
        <w:pStyle w:val="Prrafodelista"/>
        <w:ind w:left="567"/>
        <w:rPr>
          <w:rFonts w:ascii="Palatino Linotype" w:hAnsi="Palatino Linotype"/>
          <w:b/>
        </w:rPr>
      </w:pPr>
    </w:p>
    <w:p w:rsidR="00D35B6F" w:rsidRPr="008B1FFB" w:rsidRDefault="00D35B6F" w:rsidP="0021277B">
      <w:pPr>
        <w:pStyle w:val="Prrafodelista"/>
        <w:spacing w:line="360" w:lineRule="auto"/>
        <w:ind w:left="567"/>
        <w:jc w:val="both"/>
        <w:rPr>
          <w:rFonts w:ascii="Palatino Linotype" w:hAnsi="Palatino Linotype"/>
        </w:rPr>
      </w:pPr>
      <w:r w:rsidRPr="008B1FFB">
        <w:rPr>
          <w:rFonts w:ascii="Palatino Linotype" w:hAnsi="Palatino Linotype"/>
          <w:b/>
        </w:rPr>
        <w:t>ALEGATOS 04738-2020.pdf:</w:t>
      </w:r>
      <w:r w:rsidR="0021277B" w:rsidRPr="008B1FFB">
        <w:rPr>
          <w:rFonts w:ascii="Palatino Linotype" w:hAnsi="Palatino Linotype"/>
          <w:b/>
        </w:rPr>
        <w:t xml:space="preserve"> </w:t>
      </w:r>
      <w:r w:rsidR="0021277B" w:rsidRPr="008B1FFB">
        <w:rPr>
          <w:rFonts w:ascii="Palatino Linotype" w:hAnsi="Palatino Linotype"/>
        </w:rPr>
        <w:t>Escrito por medio del cual</w:t>
      </w:r>
      <w:r w:rsidR="0021277B" w:rsidRPr="008B1FFB">
        <w:rPr>
          <w:rFonts w:ascii="Palatino Linotype" w:hAnsi="Palatino Linotype"/>
          <w:b/>
        </w:rPr>
        <w:t xml:space="preserve"> </w:t>
      </w:r>
      <w:r w:rsidR="0021277B" w:rsidRPr="008B1FFB">
        <w:rPr>
          <w:rFonts w:ascii="Palatino Linotype" w:hAnsi="Palatino Linotype"/>
        </w:rPr>
        <w:t>se informa en lo medular que los antecedentes de la respuesta hasta la presentación del recurso de inconformidad, precisando que se dio atención a lo solicitado, por lo que pide que se confirme la respuesta emitida.</w:t>
      </w:r>
    </w:p>
    <w:p w:rsidR="00D35B6F" w:rsidRPr="008B1FFB" w:rsidRDefault="00D35B6F" w:rsidP="00D35B6F">
      <w:pPr>
        <w:pStyle w:val="Prrafodelista"/>
        <w:rPr>
          <w:rFonts w:ascii="Palatino Linotype" w:hAnsi="Palatino Linotype"/>
        </w:rPr>
      </w:pPr>
    </w:p>
    <w:p w:rsidR="008C36D2" w:rsidRPr="008B1FFB" w:rsidRDefault="00595437" w:rsidP="00FF5D1C">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8B1FFB">
        <w:rPr>
          <w:rFonts w:ascii="Palatino Linotype" w:eastAsia="Calibri" w:hAnsi="Palatino Linotype" w:cs="Arial"/>
        </w:rPr>
        <w:t xml:space="preserve">Por su parte el </w:t>
      </w:r>
      <w:r w:rsidR="008C36D2" w:rsidRPr="008B1FFB">
        <w:rPr>
          <w:rFonts w:ascii="Palatino Linotype" w:eastAsia="Calibri" w:hAnsi="Palatino Linotype" w:cs="Arial"/>
        </w:rPr>
        <w:t xml:space="preserve">hoy </w:t>
      </w:r>
      <w:r w:rsidR="008C36D2" w:rsidRPr="008B1FFB">
        <w:rPr>
          <w:rFonts w:ascii="Palatino Linotype" w:eastAsia="Calibri" w:hAnsi="Palatino Linotype" w:cs="Arial"/>
          <w:b/>
        </w:rPr>
        <w:t>RECURRENTE</w:t>
      </w:r>
      <w:r w:rsidR="008C36D2" w:rsidRPr="008B1FFB">
        <w:rPr>
          <w:rFonts w:ascii="Palatino Linotype" w:eastAsia="Calibri" w:hAnsi="Palatino Linotype" w:cs="Arial"/>
        </w:rPr>
        <w:t xml:space="preserve"> no realizó manifestaciones que a su derecho convinieran y asistiera.</w:t>
      </w:r>
    </w:p>
    <w:p w:rsidR="008C36D2" w:rsidRPr="008B1FFB" w:rsidRDefault="008C36D2" w:rsidP="008C36D2">
      <w:pPr>
        <w:pStyle w:val="Prrafodelista"/>
        <w:tabs>
          <w:tab w:val="left" w:pos="0"/>
        </w:tabs>
        <w:spacing w:line="360" w:lineRule="auto"/>
        <w:ind w:left="0" w:right="49"/>
        <w:jc w:val="both"/>
        <w:rPr>
          <w:rFonts w:ascii="Palatino Linotype" w:hAnsi="Palatino Linotype"/>
          <w:lang w:eastAsia="en-US"/>
        </w:rPr>
      </w:pPr>
    </w:p>
    <w:p w:rsidR="00570034" w:rsidRPr="008B1FFB" w:rsidRDefault="00570034" w:rsidP="00FF5D1C">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8B1FFB">
        <w:rPr>
          <w:rFonts w:ascii="Palatino Linotype" w:eastAsia="Calibri" w:hAnsi="Palatino Linotype" w:cs="Arial"/>
        </w:rPr>
        <w:t>Consecutivamente</w:t>
      </w:r>
      <w:r w:rsidRPr="008B1FFB">
        <w:rPr>
          <w:rFonts w:ascii="Palatino Linotype" w:hAnsi="Palatino Linotype"/>
        </w:rPr>
        <w:t xml:space="preserve">, el Comisionado Ponente decretó el cierre de instrucción mediante acuerdo de </w:t>
      </w:r>
      <w:r w:rsidR="00F50A7C" w:rsidRPr="008B1FFB">
        <w:rPr>
          <w:rFonts w:ascii="Palatino Linotype" w:hAnsi="Palatino Linotype"/>
          <w:b/>
        </w:rPr>
        <w:t xml:space="preserve">fecha </w:t>
      </w:r>
      <w:r w:rsidR="0021277B" w:rsidRPr="008B1FFB">
        <w:rPr>
          <w:rFonts w:ascii="Palatino Linotype" w:hAnsi="Palatino Linotype"/>
          <w:b/>
        </w:rPr>
        <w:t>primero</w:t>
      </w:r>
      <w:r w:rsidRPr="008B1FFB">
        <w:rPr>
          <w:rFonts w:ascii="Palatino Linotype" w:hAnsi="Palatino Linotype"/>
          <w:b/>
        </w:rPr>
        <w:t xml:space="preserve"> (</w:t>
      </w:r>
      <w:r w:rsidR="0021277B" w:rsidRPr="008B1FFB">
        <w:rPr>
          <w:rFonts w:ascii="Palatino Linotype" w:hAnsi="Palatino Linotype"/>
          <w:b/>
        </w:rPr>
        <w:t>01) de dici</w:t>
      </w:r>
      <w:r w:rsidR="008C36D2" w:rsidRPr="008B1FFB">
        <w:rPr>
          <w:rFonts w:ascii="Palatino Linotype" w:hAnsi="Palatino Linotype"/>
          <w:b/>
        </w:rPr>
        <w:t>embre</w:t>
      </w:r>
      <w:r w:rsidR="00F50A7C" w:rsidRPr="008B1FFB">
        <w:rPr>
          <w:rFonts w:ascii="Palatino Linotype" w:hAnsi="Palatino Linotype"/>
        </w:rPr>
        <w:t xml:space="preserve"> </w:t>
      </w:r>
      <w:r w:rsidRPr="008B1FFB">
        <w:rPr>
          <w:rFonts w:ascii="Palatino Linotype" w:hAnsi="Palatino Linotype"/>
        </w:rPr>
        <w:t xml:space="preserve">de dos mil </w:t>
      </w:r>
      <w:r w:rsidR="00F20331" w:rsidRPr="008B1FFB">
        <w:rPr>
          <w:rFonts w:ascii="Palatino Linotype" w:hAnsi="Palatino Linotype"/>
        </w:rPr>
        <w:t>veinte</w:t>
      </w:r>
      <w:r w:rsidRPr="008B1FFB">
        <w:rPr>
          <w:rFonts w:ascii="Palatino Linotype" w:hAnsi="Palatino Linotype"/>
        </w:rPr>
        <w:t>, por lo que, ordenó tu</w:t>
      </w:r>
      <w:r w:rsidR="0031615C" w:rsidRPr="008B1FFB">
        <w:rPr>
          <w:rFonts w:ascii="Palatino Linotype" w:hAnsi="Palatino Linotype"/>
        </w:rPr>
        <w:t>rnar el expediente a resolución</w:t>
      </w:r>
      <w:r w:rsidR="0031615C" w:rsidRPr="008B1FFB">
        <w:rPr>
          <w:rFonts w:ascii="Palatino Linotype" w:hAnsi="Palatino Linotype" w:cs="Arial"/>
          <w:color w:val="000000" w:themeColor="text1"/>
        </w:rPr>
        <w:t xml:space="preserve">, por lo que no habiendo más se hace constar, </w:t>
      </w:r>
      <w:r w:rsidRPr="008B1FFB">
        <w:rPr>
          <w:rFonts w:ascii="Palatino Linotype" w:hAnsi="Palatino Linotype" w:cs="Arial"/>
          <w:color w:val="000000" w:themeColor="text1"/>
        </w:rPr>
        <w:t xml:space="preserve">y - - - - - -  </w:t>
      </w:r>
      <w:r w:rsidR="00222278" w:rsidRPr="008B1FFB">
        <w:rPr>
          <w:rFonts w:ascii="Palatino Linotype" w:hAnsi="Palatino Linotype" w:cs="Arial"/>
          <w:color w:val="000000" w:themeColor="text1"/>
        </w:rPr>
        <w:t xml:space="preserve">- - - - - - </w:t>
      </w:r>
      <w:r w:rsidR="0021277B" w:rsidRPr="008B1FFB">
        <w:rPr>
          <w:rFonts w:ascii="Palatino Linotype" w:hAnsi="Palatino Linotype" w:cs="Arial"/>
          <w:color w:val="000000" w:themeColor="text1"/>
        </w:rPr>
        <w:t xml:space="preserve">- - - - - - -- - - - - - - - - - - - - - - - - - - - - - - - - - - - - - - - - - - - </w:t>
      </w:r>
    </w:p>
    <w:p w:rsidR="00E367A8" w:rsidRPr="008B1FFB" w:rsidRDefault="00E367A8" w:rsidP="00E367A8">
      <w:pPr>
        <w:pStyle w:val="Ttulo1"/>
        <w:jc w:val="center"/>
        <w:rPr>
          <w:b/>
          <w:szCs w:val="24"/>
        </w:rPr>
      </w:pPr>
      <w:bookmarkStart w:id="32" w:name="_Toc491791302"/>
      <w:bookmarkStart w:id="33" w:name="_Toc57987716"/>
      <w:r w:rsidRPr="008B1FFB">
        <w:rPr>
          <w:b/>
          <w:szCs w:val="24"/>
        </w:rPr>
        <w:t>CONSIDERANDO</w:t>
      </w:r>
      <w:bookmarkEnd w:id="32"/>
      <w:bookmarkEnd w:id="33"/>
    </w:p>
    <w:p w:rsidR="00E367A8" w:rsidRPr="008B1FFB" w:rsidRDefault="00E367A8" w:rsidP="00E367A8">
      <w:pPr>
        <w:rPr>
          <w:rFonts w:ascii="Palatino Linotype" w:hAnsi="Palatino Linotype"/>
          <w:lang w:val="es-MX" w:eastAsia="en-US"/>
        </w:rPr>
      </w:pPr>
    </w:p>
    <w:p w:rsidR="00E367A8" w:rsidRPr="008B1FFB" w:rsidRDefault="00E367A8" w:rsidP="00E367A8">
      <w:pPr>
        <w:pStyle w:val="Ttulo2"/>
        <w:rPr>
          <w:rFonts w:ascii="Palatino Linotype" w:hAnsi="Palatino Linotype"/>
          <w:b/>
          <w:color w:val="auto"/>
          <w:sz w:val="24"/>
          <w:szCs w:val="24"/>
        </w:rPr>
      </w:pPr>
      <w:bookmarkStart w:id="34" w:name="_Toc491791303"/>
      <w:bookmarkStart w:id="35" w:name="_Toc57987717"/>
      <w:r w:rsidRPr="008B1FFB">
        <w:rPr>
          <w:rFonts w:ascii="Palatino Linotype" w:hAnsi="Palatino Linotype"/>
          <w:b/>
          <w:color w:val="auto"/>
          <w:sz w:val="24"/>
          <w:szCs w:val="24"/>
        </w:rPr>
        <w:t>PRIMERO. De la competencia</w:t>
      </w:r>
      <w:bookmarkEnd w:id="34"/>
      <w:bookmarkEnd w:id="35"/>
    </w:p>
    <w:p w:rsidR="00E367A8" w:rsidRPr="008B1FFB" w:rsidRDefault="00E367A8" w:rsidP="00E367A8">
      <w:pPr>
        <w:rPr>
          <w:rFonts w:ascii="Palatino Linotype" w:hAnsi="Palatino Linotype"/>
          <w:lang w:val="es-MX" w:eastAsia="en-US"/>
        </w:rPr>
      </w:pPr>
    </w:p>
    <w:p w:rsidR="00E367A8" w:rsidRPr="008B1FFB" w:rsidRDefault="00E367A8" w:rsidP="00E367A8">
      <w:pPr>
        <w:pStyle w:val="Prrafodelista"/>
        <w:numPr>
          <w:ilvl w:val="0"/>
          <w:numId w:val="1"/>
        </w:numPr>
        <w:spacing w:line="360" w:lineRule="auto"/>
        <w:ind w:left="0" w:firstLine="0"/>
        <w:jc w:val="both"/>
        <w:rPr>
          <w:rFonts w:ascii="Palatino Linotype" w:eastAsia="Calibri" w:hAnsi="Palatino Linotype" w:cs="Times New Roman"/>
          <w:b/>
          <w:lang w:val="es-ES"/>
        </w:rPr>
      </w:pPr>
      <w:r w:rsidRPr="008B1FF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B1FFB">
        <w:rPr>
          <w:rFonts w:ascii="Palatino Linotype" w:eastAsia="Calibri" w:hAnsi="Palatino Linotype" w:cs="Times New Roman"/>
          <w:b/>
          <w:lang w:val="es-ES"/>
        </w:rPr>
        <w:t>Constitución Política de los Estados Unidos Mexicanos</w:t>
      </w:r>
      <w:r w:rsidRPr="008B1FFB">
        <w:rPr>
          <w:rFonts w:ascii="Palatino Linotype" w:eastAsia="Calibri" w:hAnsi="Palatino Linotype" w:cs="Times New Roman"/>
          <w:lang w:val="es-ES"/>
        </w:rPr>
        <w:t xml:space="preserve">; 5, párrafos vigésimo, vigésimo primero y vigésimo segundo fracciones IV y V de la </w:t>
      </w:r>
      <w:r w:rsidRPr="008B1FFB">
        <w:rPr>
          <w:rFonts w:ascii="Palatino Linotype" w:eastAsia="Calibri" w:hAnsi="Palatino Linotype" w:cs="Times New Roman"/>
          <w:b/>
          <w:lang w:val="es-ES"/>
        </w:rPr>
        <w:t>Constitución Política del Estado Libre y Soberano de México</w:t>
      </w:r>
      <w:r w:rsidRPr="008B1FFB">
        <w:rPr>
          <w:rFonts w:ascii="Palatino Linotype" w:eastAsia="Calibri" w:hAnsi="Palatino Linotype" w:cs="Times New Roman"/>
          <w:lang w:val="es-ES"/>
        </w:rPr>
        <w:t xml:space="preserve">; artículos 1, 2 fracción </w:t>
      </w:r>
      <w:r w:rsidRPr="008B1FFB">
        <w:rPr>
          <w:rFonts w:ascii="Palatino Linotype" w:eastAsia="Calibri" w:hAnsi="Palatino Linotype" w:cs="Times New Roman"/>
          <w:lang w:val="es-ES"/>
        </w:rPr>
        <w:lastRenderedPageBreak/>
        <w:t xml:space="preserve">II, 13, 29, 36 fracciones I y II, 176, 178, 179, 181 párrafo tercero y 185 </w:t>
      </w:r>
      <w:r w:rsidRPr="008B1FFB">
        <w:rPr>
          <w:rFonts w:ascii="Palatino Linotype" w:eastAsia="Calibri" w:hAnsi="Palatino Linotype" w:cs="Arial"/>
          <w:lang w:val="es-ES"/>
        </w:rPr>
        <w:t xml:space="preserve">de la </w:t>
      </w:r>
      <w:r w:rsidRPr="008B1FFB">
        <w:rPr>
          <w:rFonts w:ascii="Palatino Linotype" w:eastAsia="Calibri" w:hAnsi="Palatino Linotype" w:cs="Arial"/>
          <w:b/>
          <w:lang w:val="es-ES"/>
        </w:rPr>
        <w:t>Ley de Transparencia y Acceso a la Información Pública del Estado de México y Municipios</w:t>
      </w:r>
      <w:r w:rsidRPr="008B1FFB">
        <w:rPr>
          <w:rFonts w:ascii="Palatino Linotype" w:eastAsia="Calibri" w:hAnsi="Palatino Linotype" w:cs="Arial"/>
          <w:lang w:val="es-ES"/>
        </w:rPr>
        <w:t xml:space="preserve">; ; y 10, 7, 9 fracciones I y XXIV, y 11 del </w:t>
      </w:r>
      <w:r w:rsidRPr="008B1FF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E367A8" w:rsidRPr="008B1FFB" w:rsidRDefault="00E367A8" w:rsidP="00E367A8">
      <w:pPr>
        <w:pStyle w:val="Prrafodelista"/>
        <w:spacing w:line="360" w:lineRule="auto"/>
        <w:ind w:left="0"/>
        <w:jc w:val="both"/>
        <w:rPr>
          <w:rFonts w:ascii="Palatino Linotype" w:eastAsia="Calibri" w:hAnsi="Palatino Linotype" w:cs="Times New Roman"/>
          <w:b/>
          <w:lang w:val="es-ES"/>
        </w:rPr>
      </w:pPr>
    </w:p>
    <w:p w:rsidR="00E367A8" w:rsidRPr="008B1FFB" w:rsidRDefault="00E367A8" w:rsidP="00E367A8">
      <w:pPr>
        <w:pStyle w:val="Ttulo2"/>
        <w:rPr>
          <w:rFonts w:ascii="Palatino Linotype" w:hAnsi="Palatino Linotype"/>
          <w:b/>
          <w:color w:val="auto"/>
          <w:sz w:val="24"/>
          <w:szCs w:val="24"/>
        </w:rPr>
      </w:pPr>
      <w:bookmarkStart w:id="36" w:name="_Toc491791304"/>
      <w:bookmarkStart w:id="37" w:name="_Toc57987718"/>
      <w:r w:rsidRPr="008B1FFB">
        <w:rPr>
          <w:rFonts w:ascii="Palatino Linotype" w:hAnsi="Palatino Linotype"/>
          <w:b/>
          <w:color w:val="auto"/>
          <w:sz w:val="24"/>
          <w:szCs w:val="24"/>
        </w:rPr>
        <w:t>SEGUNDO. De la oportunidad y procedencia.</w:t>
      </w:r>
      <w:bookmarkEnd w:id="36"/>
      <w:bookmarkEnd w:id="37"/>
    </w:p>
    <w:p w:rsidR="00E367A8" w:rsidRPr="008B1FFB" w:rsidRDefault="00E367A8" w:rsidP="00E367A8">
      <w:pPr>
        <w:rPr>
          <w:lang w:val="es-MX" w:eastAsia="en-US"/>
        </w:rPr>
      </w:pPr>
    </w:p>
    <w:p w:rsidR="00E367A8" w:rsidRPr="008B1FFB" w:rsidRDefault="00595437" w:rsidP="00E367A8">
      <w:pPr>
        <w:pStyle w:val="Prrafodelista"/>
        <w:numPr>
          <w:ilvl w:val="0"/>
          <w:numId w:val="1"/>
        </w:numPr>
        <w:spacing w:line="360" w:lineRule="auto"/>
        <w:ind w:left="0" w:firstLine="0"/>
        <w:jc w:val="both"/>
        <w:rPr>
          <w:rFonts w:ascii="Palatino Linotype" w:hAnsi="Palatino Linotype" w:cs="Arial"/>
        </w:rPr>
      </w:pPr>
      <w:r w:rsidRPr="008B1FFB">
        <w:rPr>
          <w:rFonts w:ascii="Palatino Linotype" w:eastAsia="Calibri" w:hAnsi="Palatino Linotype" w:cs="Arial"/>
        </w:rPr>
        <w:t xml:space="preserve">El </w:t>
      </w:r>
      <w:r w:rsidR="00E367A8" w:rsidRPr="008B1FFB">
        <w:rPr>
          <w:rFonts w:ascii="Palatino Linotype" w:eastAsia="Calibri" w:hAnsi="Palatino Linotype" w:cs="Arial"/>
        </w:rPr>
        <w:t xml:space="preserve">medio de impugnación fue presentado a través del </w:t>
      </w:r>
      <w:r w:rsidR="00E367A8" w:rsidRPr="008B1FFB">
        <w:rPr>
          <w:rFonts w:ascii="Palatino Linotype" w:eastAsia="Calibri" w:hAnsi="Palatino Linotype" w:cs="Arial"/>
          <w:b/>
        </w:rPr>
        <w:t>SAIMEX,</w:t>
      </w:r>
      <w:r w:rsidR="00E367A8" w:rsidRPr="008B1FFB">
        <w:rPr>
          <w:rFonts w:ascii="Palatino Linotype" w:eastAsia="Calibri" w:hAnsi="Palatino Linotype" w:cs="Arial"/>
        </w:rPr>
        <w:t xml:space="preserve"> en el formato previamente aprobado para tal efecto y dentro del plazo legal de quince días hábiles otorgados; para el caso en particular el </w:t>
      </w:r>
      <w:r w:rsidR="00E367A8" w:rsidRPr="008B1FFB">
        <w:rPr>
          <w:rFonts w:ascii="Palatino Linotype" w:eastAsia="Calibri" w:hAnsi="Palatino Linotype" w:cs="Arial"/>
          <w:b/>
        </w:rPr>
        <w:t>SUJETO OBLIGADO</w:t>
      </w:r>
      <w:r w:rsidR="00E367A8" w:rsidRPr="008B1FFB">
        <w:rPr>
          <w:rFonts w:ascii="Palatino Linotype" w:eastAsia="Calibri" w:hAnsi="Palatino Linotype" w:cs="Arial"/>
        </w:rPr>
        <w:t xml:space="preserve"> entrego su respuesta el día </w:t>
      </w:r>
      <w:r w:rsidR="0021277B" w:rsidRPr="008B1FFB">
        <w:rPr>
          <w:rFonts w:ascii="Palatino Linotype" w:eastAsia="Calibri" w:hAnsi="Palatino Linotype" w:cs="Arial"/>
        </w:rPr>
        <w:t>cinco</w:t>
      </w:r>
      <w:r w:rsidRPr="008B1FFB">
        <w:rPr>
          <w:rFonts w:ascii="Palatino Linotype" w:eastAsia="Calibri" w:hAnsi="Palatino Linotype" w:cs="Arial"/>
        </w:rPr>
        <w:t xml:space="preserve"> </w:t>
      </w:r>
      <w:r w:rsidR="00E367A8" w:rsidRPr="008B1FFB">
        <w:rPr>
          <w:rFonts w:ascii="Palatino Linotype" w:eastAsia="Calibri" w:hAnsi="Palatino Linotype" w:cs="Arial"/>
        </w:rPr>
        <w:t>(</w:t>
      </w:r>
      <w:r w:rsidR="0021277B" w:rsidRPr="008B1FFB">
        <w:rPr>
          <w:rFonts w:ascii="Palatino Linotype" w:eastAsia="Calibri" w:hAnsi="Palatino Linotype" w:cs="Arial"/>
        </w:rPr>
        <w:t>05</w:t>
      </w:r>
      <w:r w:rsidR="00E367A8" w:rsidRPr="008B1FFB">
        <w:rPr>
          <w:rFonts w:ascii="Palatino Linotype" w:eastAsia="Calibri" w:hAnsi="Palatino Linotype" w:cs="Arial"/>
        </w:rPr>
        <w:t>) de octubre de dos mil veinte</w:t>
      </w:r>
      <w:r w:rsidR="00E367A8" w:rsidRPr="008B1FFB">
        <w:rPr>
          <w:rFonts w:ascii="Palatino Linotype" w:hAnsi="Palatino Linotype" w:cs="Arial"/>
        </w:rPr>
        <w:t>; en tanto que el ahora R</w:t>
      </w:r>
      <w:r w:rsidR="00E367A8" w:rsidRPr="008B1FFB">
        <w:rPr>
          <w:rFonts w:ascii="Palatino Linotype" w:hAnsi="Palatino Linotype" w:cs="Arial"/>
          <w:b/>
        </w:rPr>
        <w:t xml:space="preserve">ECURRENTE </w:t>
      </w:r>
      <w:r w:rsidR="00E367A8" w:rsidRPr="008B1FFB">
        <w:rPr>
          <w:rFonts w:ascii="Palatino Linotype" w:hAnsi="Palatino Linotype" w:cs="Arial"/>
        </w:rPr>
        <w:t xml:space="preserve">presentó su inconformidad el día </w:t>
      </w:r>
      <w:r w:rsidRPr="008B1FFB">
        <w:rPr>
          <w:rFonts w:ascii="Palatino Linotype" w:hAnsi="Palatino Linotype" w:cs="Arial"/>
        </w:rPr>
        <w:t xml:space="preserve">veintitrés </w:t>
      </w:r>
      <w:r w:rsidR="00E367A8" w:rsidRPr="008B1FFB">
        <w:rPr>
          <w:rFonts w:ascii="Palatino Linotype" w:hAnsi="Palatino Linotype" w:cs="Arial"/>
        </w:rPr>
        <w:t>(</w:t>
      </w:r>
      <w:r w:rsidRPr="008B1FFB">
        <w:rPr>
          <w:rFonts w:ascii="Palatino Linotype" w:hAnsi="Palatino Linotype" w:cs="Arial"/>
        </w:rPr>
        <w:t>2</w:t>
      </w:r>
      <w:r w:rsidR="00E367A8" w:rsidRPr="008B1FFB">
        <w:rPr>
          <w:rFonts w:ascii="Palatino Linotype" w:hAnsi="Palatino Linotype" w:cs="Arial"/>
        </w:rPr>
        <w:t xml:space="preserve">3) de octubre de dos mil veinte; por lo que </w:t>
      </w:r>
      <w:r w:rsidRPr="008B1FFB">
        <w:rPr>
          <w:rFonts w:ascii="Palatino Linotype" w:hAnsi="Palatino Linotype" w:cs="Arial"/>
        </w:rPr>
        <w:t xml:space="preserve">el </w:t>
      </w:r>
      <w:r w:rsidR="00E367A8" w:rsidRPr="008B1FFB">
        <w:rPr>
          <w:rFonts w:ascii="Palatino Linotype" w:hAnsi="Palatino Linotype" w:cs="Arial"/>
        </w:rPr>
        <w:t xml:space="preserve"> medio de impugnación se encuentran dentro del lapso legalmente establecido para tal efecto. </w:t>
      </w:r>
    </w:p>
    <w:p w:rsidR="00E367A8" w:rsidRPr="008B1FFB" w:rsidRDefault="00E367A8" w:rsidP="00E367A8">
      <w:pPr>
        <w:pStyle w:val="Prrafodelista"/>
        <w:spacing w:line="360" w:lineRule="auto"/>
        <w:ind w:left="0"/>
        <w:jc w:val="both"/>
        <w:rPr>
          <w:rFonts w:ascii="Palatino Linotype" w:hAnsi="Palatino Linotype"/>
        </w:rPr>
      </w:pPr>
    </w:p>
    <w:p w:rsidR="00250202" w:rsidRPr="008B1FFB" w:rsidRDefault="00E367A8" w:rsidP="00250202">
      <w:pPr>
        <w:pStyle w:val="Prrafodelista"/>
        <w:numPr>
          <w:ilvl w:val="0"/>
          <w:numId w:val="1"/>
        </w:numPr>
        <w:spacing w:line="360" w:lineRule="auto"/>
        <w:ind w:left="0" w:firstLine="0"/>
        <w:jc w:val="both"/>
        <w:rPr>
          <w:rFonts w:ascii="Palatino Linotype" w:hAnsi="Palatino Linotype"/>
        </w:rPr>
      </w:pPr>
      <w:r w:rsidRPr="008B1FFB">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50202" w:rsidRPr="008B1FFB" w:rsidRDefault="00250202" w:rsidP="00250202">
      <w:pPr>
        <w:pStyle w:val="Prrafodelista"/>
        <w:spacing w:line="360" w:lineRule="auto"/>
        <w:ind w:left="0"/>
        <w:jc w:val="both"/>
        <w:rPr>
          <w:rFonts w:ascii="Palatino Linotype" w:hAnsi="Palatino Linotype"/>
        </w:rPr>
      </w:pPr>
    </w:p>
    <w:p w:rsidR="00250202" w:rsidRPr="008B1FFB" w:rsidRDefault="00250202" w:rsidP="00250202">
      <w:pPr>
        <w:pStyle w:val="Ttulo2"/>
        <w:rPr>
          <w:rFonts w:ascii="Palatino Linotype" w:hAnsi="Palatino Linotype"/>
          <w:b/>
          <w:color w:val="000000" w:themeColor="text1"/>
          <w:sz w:val="24"/>
          <w:szCs w:val="24"/>
        </w:rPr>
      </w:pPr>
      <w:bookmarkStart w:id="38" w:name="_Toc53088170"/>
      <w:bookmarkStart w:id="39" w:name="_Toc57987719"/>
      <w:r w:rsidRPr="008B1FFB">
        <w:rPr>
          <w:rFonts w:ascii="Palatino Linotype" w:hAnsi="Palatino Linotype"/>
          <w:b/>
          <w:color w:val="000000" w:themeColor="text1"/>
          <w:sz w:val="24"/>
          <w:szCs w:val="24"/>
        </w:rPr>
        <w:lastRenderedPageBreak/>
        <w:t xml:space="preserve">TERCERO. Del planteamiento de la </w:t>
      </w:r>
      <w:r w:rsidRPr="008B1FFB">
        <w:rPr>
          <w:rFonts w:ascii="Palatino Linotype" w:hAnsi="Palatino Linotype"/>
          <w:b/>
          <w:i/>
          <w:color w:val="000000" w:themeColor="text1"/>
          <w:sz w:val="24"/>
          <w:szCs w:val="24"/>
        </w:rPr>
        <w:t>Litis</w:t>
      </w:r>
      <w:r w:rsidRPr="008B1FFB">
        <w:rPr>
          <w:rFonts w:ascii="Palatino Linotype" w:hAnsi="Palatino Linotype"/>
          <w:b/>
          <w:color w:val="000000" w:themeColor="text1"/>
          <w:sz w:val="24"/>
          <w:szCs w:val="24"/>
        </w:rPr>
        <w:t>.</w:t>
      </w:r>
      <w:bookmarkEnd w:id="38"/>
      <w:bookmarkEnd w:id="39"/>
    </w:p>
    <w:p w:rsidR="00250202" w:rsidRPr="008B1FFB" w:rsidRDefault="00250202" w:rsidP="00250202">
      <w:pPr>
        <w:pStyle w:val="Prrafodelista"/>
        <w:rPr>
          <w:rFonts w:ascii="Palatino Linotype" w:hAnsi="Palatino Linotype"/>
        </w:rPr>
      </w:pPr>
    </w:p>
    <w:p w:rsidR="00250202" w:rsidRPr="008B1FFB" w:rsidRDefault="00E367A8" w:rsidP="00250202">
      <w:pPr>
        <w:pStyle w:val="Prrafodelista"/>
        <w:numPr>
          <w:ilvl w:val="0"/>
          <w:numId w:val="1"/>
        </w:numPr>
        <w:spacing w:line="360" w:lineRule="auto"/>
        <w:ind w:left="0" w:firstLine="0"/>
        <w:jc w:val="both"/>
        <w:rPr>
          <w:rFonts w:ascii="Palatino Linotype" w:hAnsi="Palatino Linotype"/>
        </w:rPr>
      </w:pPr>
      <w:r w:rsidRPr="008B1FFB">
        <w:rPr>
          <w:rFonts w:ascii="Palatino Linotype" w:hAnsi="Palatino Linotype"/>
        </w:rPr>
        <w:t xml:space="preserve">En términos generales </w:t>
      </w:r>
      <w:r w:rsidR="00B95F35" w:rsidRPr="008B1FFB">
        <w:rPr>
          <w:rFonts w:ascii="Palatino Linotype" w:hAnsi="Palatino Linotype"/>
        </w:rPr>
        <w:t xml:space="preserve">el hoy recurrente expresó como motivo de inconformidad su derecho de información derivado de la </w:t>
      </w:r>
      <w:r w:rsidRPr="008B1FFB">
        <w:rPr>
          <w:rFonts w:ascii="Palatino Linotype" w:eastAsia="Calibri" w:hAnsi="Palatino Linotype" w:cs="Times New Roman"/>
          <w:lang w:val="es-ES"/>
        </w:rPr>
        <w:t>respuesta</w:t>
      </w:r>
      <w:r w:rsidR="00595437" w:rsidRPr="008B1FFB">
        <w:rPr>
          <w:rFonts w:ascii="Palatino Linotype" w:eastAsia="Calibri" w:hAnsi="Palatino Linotype" w:cs="Times New Roman"/>
          <w:lang w:val="es-ES"/>
        </w:rPr>
        <w:t xml:space="preserve"> </w:t>
      </w:r>
      <w:r w:rsidRPr="008B1FFB">
        <w:rPr>
          <w:rFonts w:ascii="Palatino Linotype" w:eastAsia="Calibri" w:hAnsi="Palatino Linotype" w:cs="Times New Roman"/>
          <w:lang w:val="es-ES"/>
        </w:rPr>
        <w:t xml:space="preserve">emitida por el </w:t>
      </w:r>
      <w:r w:rsidRPr="008B1FFB">
        <w:rPr>
          <w:rFonts w:ascii="Palatino Linotype" w:eastAsia="Calibri" w:hAnsi="Palatino Linotype" w:cs="Times New Roman"/>
          <w:b/>
          <w:lang w:val="es-ES"/>
        </w:rPr>
        <w:t>SUJETO OBLIGADO</w:t>
      </w:r>
      <w:r w:rsidRPr="008B1FFB">
        <w:rPr>
          <w:rFonts w:ascii="Palatino Linotype" w:eastAsia="Calibri" w:hAnsi="Palatino Linotype" w:cs="Times New Roman"/>
          <w:lang w:val="es-ES"/>
        </w:rPr>
        <w:t xml:space="preserve">; de </w:t>
      </w:r>
      <w:r w:rsidRPr="008B1FFB">
        <w:rPr>
          <w:rFonts w:ascii="Palatino Linotype" w:hAnsi="Palatino Linotype" w:cs="Arial"/>
        </w:rPr>
        <w:t xml:space="preserve">éste modo se actualiza la causal de procedencia del recurso de revisión establecida en el artículo 179, fracciones V de la </w:t>
      </w:r>
      <w:r w:rsidRPr="008B1FFB">
        <w:rPr>
          <w:rFonts w:ascii="Palatino Linotype" w:hAnsi="Palatino Linotype" w:cs="Arial"/>
          <w:b/>
        </w:rPr>
        <w:t>Ley de Transparencia y Acceso a la Información Pública del Estado de México y Municipios.</w:t>
      </w:r>
    </w:p>
    <w:p w:rsidR="00250202" w:rsidRPr="008B1FFB" w:rsidRDefault="00250202" w:rsidP="00250202">
      <w:pPr>
        <w:pStyle w:val="Prrafodelista"/>
        <w:spacing w:line="360" w:lineRule="auto"/>
        <w:ind w:left="0"/>
        <w:jc w:val="both"/>
        <w:rPr>
          <w:rFonts w:ascii="Palatino Linotype" w:hAnsi="Palatino Linotype"/>
        </w:rPr>
      </w:pPr>
    </w:p>
    <w:p w:rsidR="00E367A8" w:rsidRPr="008B1FFB" w:rsidRDefault="00E367A8" w:rsidP="00250202">
      <w:pPr>
        <w:pStyle w:val="Prrafodelista"/>
        <w:numPr>
          <w:ilvl w:val="0"/>
          <w:numId w:val="1"/>
        </w:numPr>
        <w:spacing w:line="360" w:lineRule="auto"/>
        <w:ind w:left="0" w:firstLine="0"/>
        <w:jc w:val="both"/>
        <w:rPr>
          <w:rFonts w:ascii="Palatino Linotype" w:hAnsi="Palatino Linotype"/>
        </w:rPr>
      </w:pPr>
      <w:r w:rsidRPr="008B1FFB">
        <w:rPr>
          <w:rFonts w:ascii="Palatino Linotype" w:eastAsia="Times New Roman" w:hAnsi="Palatino Linotype" w:cs="Arial"/>
        </w:rPr>
        <w:t xml:space="preserve">En dichas condiciones, la </w:t>
      </w:r>
      <w:proofErr w:type="spellStart"/>
      <w:r w:rsidRPr="008B1FFB">
        <w:rPr>
          <w:rFonts w:ascii="Palatino Linotype" w:eastAsia="Times New Roman" w:hAnsi="Palatino Linotype" w:cs="Arial"/>
          <w:i/>
        </w:rPr>
        <w:t>litis</w:t>
      </w:r>
      <w:proofErr w:type="spellEnd"/>
      <w:r w:rsidRPr="008B1FFB">
        <w:rPr>
          <w:rFonts w:ascii="Palatino Linotype" w:eastAsia="Times New Roman"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rsidR="006616B3" w:rsidRPr="008B1FFB" w:rsidRDefault="006616B3" w:rsidP="006616B3">
      <w:pPr>
        <w:spacing w:before="240" w:after="240" w:line="360" w:lineRule="auto"/>
        <w:contextualSpacing/>
        <w:jc w:val="both"/>
        <w:rPr>
          <w:rFonts w:ascii="Palatino Linotype" w:hAnsi="Palatino Linotype"/>
          <w:b/>
          <w:i/>
        </w:rPr>
      </w:pPr>
    </w:p>
    <w:p w:rsidR="006616B3" w:rsidRPr="008B1FFB" w:rsidRDefault="006616B3" w:rsidP="006616B3">
      <w:pPr>
        <w:spacing w:before="240" w:after="240" w:line="360" w:lineRule="auto"/>
        <w:contextualSpacing/>
        <w:jc w:val="both"/>
        <w:rPr>
          <w:rFonts w:ascii="Palatino Linotype" w:hAnsi="Palatino Linotype"/>
          <w:b/>
          <w:i/>
        </w:rPr>
      </w:pPr>
      <w:r w:rsidRPr="008B1FFB">
        <w:rPr>
          <w:rFonts w:ascii="Palatino Linotype" w:hAnsi="Palatino Linotype"/>
          <w:b/>
          <w:color w:val="000000" w:themeColor="text1"/>
        </w:rPr>
        <w:t>CUARTO. Del estudio y resolución del asunto</w:t>
      </w:r>
    </w:p>
    <w:p w:rsidR="006616B3" w:rsidRPr="008B1FFB" w:rsidRDefault="006616B3" w:rsidP="006616B3">
      <w:pPr>
        <w:spacing w:before="240" w:after="240" w:line="360" w:lineRule="auto"/>
        <w:contextualSpacing/>
        <w:jc w:val="both"/>
        <w:rPr>
          <w:rFonts w:ascii="Palatino Linotype" w:hAnsi="Palatino Linotype"/>
          <w:b/>
        </w:rPr>
      </w:pPr>
    </w:p>
    <w:p w:rsidR="009D7FC9" w:rsidRPr="008B1FFB" w:rsidRDefault="006616B3" w:rsidP="009D7FC9">
      <w:pPr>
        <w:numPr>
          <w:ilvl w:val="0"/>
          <w:numId w:val="1"/>
        </w:numPr>
        <w:spacing w:before="240" w:after="240" w:line="360" w:lineRule="auto"/>
        <w:ind w:left="0" w:firstLine="0"/>
        <w:contextualSpacing/>
        <w:jc w:val="both"/>
        <w:rPr>
          <w:rFonts w:ascii="Palatino Linotype" w:hAnsi="Palatino Linotype"/>
          <w:b/>
        </w:rPr>
      </w:pPr>
      <w:r w:rsidRPr="008B1FFB">
        <w:rPr>
          <w:rFonts w:ascii="Palatino Linotype" w:eastAsia="Calibri" w:hAnsi="Palatino Linotype" w:cs="Arial"/>
          <w:color w:val="000000" w:themeColor="text1"/>
          <w:lang w:val="es-MX" w:eastAsia="en-US"/>
        </w:rPr>
        <w:t xml:space="preserve">El </w:t>
      </w:r>
      <w:r w:rsidRPr="008B1FFB">
        <w:rPr>
          <w:rFonts w:ascii="Palatino Linotype" w:hAnsi="Palatino Linotype" w:cs="Arial"/>
          <w:color w:val="000000" w:themeColor="text1"/>
        </w:rPr>
        <w:t xml:space="preserve">ahora recurrente, solicitó del </w:t>
      </w:r>
      <w:r w:rsidRPr="008B1FFB">
        <w:rPr>
          <w:rFonts w:ascii="Palatino Linotype" w:hAnsi="Palatino Linotype" w:cs="Arial"/>
          <w:b/>
          <w:color w:val="000000" w:themeColor="text1"/>
        </w:rPr>
        <w:t>SUJETO OBLIGADO</w:t>
      </w:r>
      <w:r w:rsidRPr="008B1FFB">
        <w:rPr>
          <w:rFonts w:ascii="Palatino Linotype" w:hAnsi="Palatino Linotype" w:cs="Arial"/>
          <w:color w:val="000000" w:themeColor="text1"/>
        </w:rPr>
        <w:t xml:space="preserve"> </w:t>
      </w:r>
      <w:r w:rsidR="009D7FC9" w:rsidRPr="008B1FFB">
        <w:rPr>
          <w:rFonts w:ascii="Palatino Linotype" w:hAnsi="Palatino Linotype"/>
          <w:color w:val="000000"/>
        </w:rPr>
        <w:t xml:space="preserve">información relacionada con las </w:t>
      </w:r>
      <w:proofErr w:type="spellStart"/>
      <w:r w:rsidR="009D7FC9" w:rsidRPr="008B1FFB">
        <w:rPr>
          <w:rFonts w:ascii="Palatino Linotype" w:hAnsi="Palatino Linotype"/>
        </w:rPr>
        <w:t>las</w:t>
      </w:r>
      <w:proofErr w:type="spellEnd"/>
      <w:r w:rsidR="009D7FC9" w:rsidRPr="008B1FFB">
        <w:rPr>
          <w:rFonts w:ascii="Palatino Linotype" w:hAnsi="Palatino Linotype"/>
        </w:rPr>
        <w:t xml:space="preserve"> canchas de futbol rápido que tiene y controla el municipio, como sigue: (1) el número de canchas que tiene el municipio; (2) dirección de cada una de ellas (junto con su nombre si lo tiene); (3) Costo de construcción de cada una de ellas (mas, menos) aunque no hayan sido construidas en esta administración en </w:t>
      </w:r>
      <w:r w:rsidR="009D7FC9" w:rsidRPr="008B1FFB">
        <w:rPr>
          <w:rFonts w:ascii="Palatino Linotype" w:hAnsi="Palatino Linotype"/>
        </w:rPr>
        <w:lastRenderedPageBreak/>
        <w:t>turno (costo probable;  (4) Cuantos años tiene de construida(s) cada una de la(s) cancha(s).</w:t>
      </w:r>
    </w:p>
    <w:p w:rsidR="009D7FC9" w:rsidRPr="008B1FFB" w:rsidRDefault="009D7FC9" w:rsidP="009D7FC9">
      <w:pPr>
        <w:spacing w:before="240" w:after="240" w:line="360" w:lineRule="auto"/>
        <w:contextualSpacing/>
        <w:jc w:val="both"/>
        <w:rPr>
          <w:rFonts w:ascii="Palatino Linotype" w:hAnsi="Palatino Linotype"/>
          <w:b/>
          <w:i/>
        </w:rPr>
      </w:pPr>
    </w:p>
    <w:p w:rsidR="009D7FC9" w:rsidRPr="008B1FFB" w:rsidRDefault="006616B3" w:rsidP="00330BB4">
      <w:pPr>
        <w:numPr>
          <w:ilvl w:val="0"/>
          <w:numId w:val="1"/>
        </w:numPr>
        <w:spacing w:before="240" w:after="240" w:line="360" w:lineRule="auto"/>
        <w:ind w:left="0" w:firstLine="0"/>
        <w:contextualSpacing/>
        <w:jc w:val="both"/>
        <w:rPr>
          <w:rFonts w:ascii="Palatino Linotype" w:hAnsi="Palatino Linotype"/>
        </w:rPr>
      </w:pPr>
      <w:r w:rsidRPr="008B1FFB">
        <w:rPr>
          <w:rFonts w:ascii="Palatino Linotype" w:hAnsi="Palatino Linotype"/>
          <w:color w:val="000000"/>
        </w:rPr>
        <w:t xml:space="preserve">Derivado de dicha solicitud de información, el </w:t>
      </w:r>
      <w:r w:rsidRPr="008B1FFB">
        <w:rPr>
          <w:rFonts w:ascii="Palatino Linotype" w:hAnsi="Palatino Linotype"/>
          <w:b/>
          <w:color w:val="000000"/>
        </w:rPr>
        <w:t>SUJETO OBLIGADO</w:t>
      </w:r>
      <w:r w:rsidRPr="008B1FFB">
        <w:rPr>
          <w:rFonts w:ascii="Palatino Linotype" w:hAnsi="Palatino Linotype"/>
          <w:color w:val="000000"/>
        </w:rPr>
        <w:t xml:space="preserve"> </w:t>
      </w:r>
      <w:r w:rsidRPr="008B1FFB">
        <w:rPr>
          <w:rFonts w:ascii="Palatino Linotype" w:hAnsi="Palatino Linotype"/>
        </w:rPr>
        <w:t xml:space="preserve">en su respuesta </w:t>
      </w:r>
      <w:r w:rsidRPr="008B1FFB">
        <w:rPr>
          <w:rFonts w:ascii="Palatino Linotype" w:hAnsi="Palatino Linotype" w:cs="Arial"/>
          <w:lang w:val="es-ES"/>
        </w:rPr>
        <w:t xml:space="preserve">adjunto </w:t>
      </w:r>
      <w:r w:rsidR="009D7FC9" w:rsidRPr="008B1FFB">
        <w:rPr>
          <w:rFonts w:ascii="Palatino Linotype" w:hAnsi="Palatino Linotype"/>
          <w:sz w:val="22"/>
          <w:szCs w:val="22"/>
        </w:rPr>
        <w:t xml:space="preserve">el oficio número </w:t>
      </w:r>
      <w:r w:rsidR="00330BB4" w:rsidRPr="008B1FFB">
        <w:rPr>
          <w:rFonts w:ascii="Palatino Linotype" w:hAnsi="Palatino Linotype"/>
        </w:rPr>
        <w:t>PMA/2020/OPyDU-152, por medio del cual informó el Director de Obras Publicas y Desarrollo Urbano</w:t>
      </w:r>
      <w:r w:rsidR="00F44DBA" w:rsidRPr="008B1FFB">
        <w:rPr>
          <w:rFonts w:ascii="Palatino Linotype" w:hAnsi="Palatino Linotype"/>
        </w:rPr>
        <w:t xml:space="preserve">, en el cual medularmente </w:t>
      </w:r>
      <w:r w:rsidR="009D7FC9" w:rsidRPr="008B1FFB">
        <w:rPr>
          <w:rFonts w:ascii="Palatino Linotype" w:hAnsi="Palatino Linotype"/>
        </w:rPr>
        <w:t>manifiesta:</w:t>
      </w:r>
    </w:p>
    <w:p w:rsidR="009D7FC9" w:rsidRPr="008B1FFB" w:rsidRDefault="00330BB4" w:rsidP="00330BB4">
      <w:pPr>
        <w:pStyle w:val="Prrafodelista"/>
        <w:tabs>
          <w:tab w:val="left" w:pos="0"/>
        </w:tabs>
        <w:spacing w:line="360" w:lineRule="auto"/>
        <w:ind w:left="0" w:right="49"/>
        <w:jc w:val="both"/>
        <w:rPr>
          <w:rFonts w:ascii="Palatino Linotype" w:hAnsi="Palatino Linotype" w:cs="Arial"/>
          <w:i/>
        </w:rPr>
      </w:pPr>
      <w:r w:rsidRPr="008B1FFB">
        <w:rPr>
          <w:noProof/>
          <w:lang w:val="es-MX" w:eastAsia="es-MX"/>
        </w:rPr>
        <w:drawing>
          <wp:inline distT="0" distB="0" distL="0" distR="0" wp14:anchorId="51495CFA" wp14:editId="0680B3F9">
            <wp:extent cx="5543205" cy="43243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08" t="48010" r="33808" b="6721"/>
                    <a:stretch/>
                  </pic:blipFill>
                  <pic:spPr bwMode="auto">
                    <a:xfrm>
                      <a:off x="0" y="0"/>
                      <a:ext cx="5615732" cy="4380929"/>
                    </a:xfrm>
                    <a:prstGeom prst="rect">
                      <a:avLst/>
                    </a:prstGeom>
                    <a:ln>
                      <a:noFill/>
                    </a:ln>
                    <a:extLst>
                      <a:ext uri="{53640926-AAD7-44D8-BBD7-CCE9431645EC}">
                        <a14:shadowObscured xmlns:a14="http://schemas.microsoft.com/office/drawing/2010/main"/>
                      </a:ext>
                    </a:extLst>
                  </pic:spPr>
                </pic:pic>
              </a:graphicData>
            </a:graphic>
          </wp:inline>
        </w:drawing>
      </w:r>
    </w:p>
    <w:p w:rsidR="00F44DBA" w:rsidRPr="008B1FFB" w:rsidRDefault="006616B3" w:rsidP="00F44DBA">
      <w:pPr>
        <w:numPr>
          <w:ilvl w:val="0"/>
          <w:numId w:val="1"/>
        </w:numPr>
        <w:spacing w:before="240" w:after="240" w:line="360" w:lineRule="auto"/>
        <w:ind w:left="0" w:right="34" w:firstLine="0"/>
        <w:contextualSpacing/>
        <w:jc w:val="both"/>
        <w:rPr>
          <w:rFonts w:ascii="Palatino Linotype" w:eastAsia="MS Mincho" w:hAnsi="Palatino Linotype" w:cs="Arial"/>
        </w:rPr>
      </w:pPr>
      <w:r w:rsidRPr="008B1FFB">
        <w:rPr>
          <w:rFonts w:ascii="Palatino Linotype" w:hAnsi="Palatino Linotype"/>
        </w:rPr>
        <w:lastRenderedPageBreak/>
        <w:t xml:space="preserve">Derivado de la </w:t>
      </w:r>
      <w:r w:rsidRPr="008B1FFB">
        <w:rPr>
          <w:rFonts w:ascii="Palatino Linotype" w:eastAsia="MS Mincho" w:hAnsi="Palatino Linotype"/>
        </w:rPr>
        <w:t xml:space="preserve">respuesta proporcionada por el </w:t>
      </w:r>
      <w:r w:rsidRPr="008B1FFB">
        <w:rPr>
          <w:rFonts w:ascii="Palatino Linotype" w:eastAsia="MS Mincho" w:hAnsi="Palatino Linotype"/>
          <w:b/>
        </w:rPr>
        <w:t>SUJETO OBLIGADO</w:t>
      </w:r>
      <w:r w:rsidRPr="008B1FFB">
        <w:rPr>
          <w:rFonts w:ascii="Palatino Linotype" w:eastAsia="MS Mincho" w:hAnsi="Palatino Linotype"/>
        </w:rPr>
        <w:t xml:space="preserve">, el hoy </w:t>
      </w:r>
      <w:r w:rsidRPr="008B1FFB">
        <w:rPr>
          <w:rFonts w:ascii="Palatino Linotype" w:eastAsia="MS Mincho" w:hAnsi="Palatino Linotype"/>
          <w:b/>
        </w:rPr>
        <w:t>RECURRENTE</w:t>
      </w:r>
      <w:r w:rsidRPr="008B1FFB">
        <w:rPr>
          <w:rFonts w:ascii="Palatino Linotype" w:eastAsia="MS Mincho" w:hAnsi="Palatino Linotype"/>
        </w:rPr>
        <w:t xml:space="preserve"> expresó como motivos de inconformidad</w:t>
      </w:r>
      <w:r w:rsidR="00F44DBA" w:rsidRPr="008B1FFB">
        <w:rPr>
          <w:rFonts w:ascii="Palatino Linotype" w:eastAsia="MS Mincho" w:hAnsi="Palatino Linotype"/>
        </w:rPr>
        <w:t xml:space="preserve">; </w:t>
      </w:r>
      <w:r w:rsidR="00F44DBA" w:rsidRPr="008B1FFB">
        <w:rPr>
          <w:rFonts w:ascii="Palatino Linotype" w:eastAsia="Calibri" w:hAnsi="Palatino Linotype" w:cs="Arial"/>
          <w:i/>
        </w:rPr>
        <w:t>“</w:t>
      </w:r>
      <w:r w:rsidR="00F44DBA" w:rsidRPr="008B1FFB">
        <w:rPr>
          <w:rFonts w:ascii="Palatino Linotype" w:eastAsia="Calibri" w:hAnsi="Palatino Linotype" w:cs="Arial"/>
          <w:i/>
          <w:sz w:val="22"/>
          <w:szCs w:val="22"/>
        </w:rPr>
        <w:t xml:space="preserve">derecho a la </w:t>
      </w:r>
      <w:proofErr w:type="spellStart"/>
      <w:r w:rsidR="00F44DBA" w:rsidRPr="008B1FFB">
        <w:rPr>
          <w:rFonts w:ascii="Palatino Linotype" w:eastAsia="Calibri" w:hAnsi="Palatino Linotype" w:cs="Arial"/>
          <w:i/>
          <w:sz w:val="22"/>
          <w:szCs w:val="22"/>
        </w:rPr>
        <w:t>informacion</w:t>
      </w:r>
      <w:proofErr w:type="spellEnd"/>
      <w:r w:rsidR="00F44DBA" w:rsidRPr="008B1FFB">
        <w:rPr>
          <w:rFonts w:ascii="Palatino Linotype" w:eastAsia="Calibri" w:hAnsi="Palatino Linotype" w:cs="Arial"/>
          <w:i/>
          <w:sz w:val="22"/>
          <w:szCs w:val="22"/>
        </w:rPr>
        <w:t xml:space="preserve">.” (Sic). </w:t>
      </w:r>
    </w:p>
    <w:p w:rsidR="00FC157A" w:rsidRPr="008B1FFB" w:rsidRDefault="00FC157A" w:rsidP="00A62CE3">
      <w:pPr>
        <w:pStyle w:val="Prrafodelista"/>
        <w:numPr>
          <w:ilvl w:val="0"/>
          <w:numId w:val="1"/>
        </w:numPr>
        <w:spacing w:line="360" w:lineRule="auto"/>
        <w:ind w:left="0" w:right="34" w:firstLine="0"/>
        <w:jc w:val="both"/>
        <w:rPr>
          <w:rFonts w:ascii="Palatino Linotype" w:hAnsi="Palatino Linotype"/>
        </w:rPr>
      </w:pPr>
      <w:r w:rsidRPr="008B1FFB">
        <w:rPr>
          <w:rFonts w:ascii="Palatino Linotype" w:hAnsi="Palatino Linotype"/>
        </w:rPr>
        <w:t xml:space="preserve">En el referido informe justificado el </w:t>
      </w:r>
      <w:r w:rsidRPr="008B1FFB">
        <w:rPr>
          <w:rFonts w:ascii="Palatino Linotype" w:hAnsi="Palatino Linotype"/>
          <w:b/>
        </w:rPr>
        <w:t>SUJETO OBLIGADO</w:t>
      </w:r>
      <w:r w:rsidRPr="008B1FFB">
        <w:rPr>
          <w:rFonts w:ascii="Palatino Linotype" w:hAnsi="Palatino Linotype"/>
        </w:rPr>
        <w:t xml:space="preserve"> adjuntó el oficio </w:t>
      </w:r>
      <w:r w:rsidRPr="008B1FFB">
        <w:rPr>
          <w:rFonts w:ascii="Palatino Linotype" w:hAnsi="Palatino Linotype" w:cs="Arial"/>
        </w:rPr>
        <w:t xml:space="preserve">número </w:t>
      </w:r>
      <w:r w:rsidR="00330BB4" w:rsidRPr="008B1FFB">
        <w:rPr>
          <w:rFonts w:ascii="Palatino Linotype" w:hAnsi="Palatino Linotype"/>
        </w:rPr>
        <w:t xml:space="preserve">082/10/2020 </w:t>
      </w:r>
      <w:r w:rsidR="00330BB4" w:rsidRPr="008B1FFB">
        <w:rPr>
          <w:rFonts w:ascii="Palatino Linotype" w:hAnsi="Palatino Linotype" w:cs="Arial"/>
        </w:rPr>
        <w:t>de fecha veintinueve (29) de octubre</w:t>
      </w:r>
      <w:r w:rsidRPr="008B1FFB">
        <w:rPr>
          <w:rFonts w:ascii="Palatino Linotype" w:hAnsi="Palatino Linotype" w:cs="Arial"/>
        </w:rPr>
        <w:t xml:space="preserve"> del dos mil veinte, </w:t>
      </w:r>
      <w:r w:rsidRPr="008B1FFB">
        <w:rPr>
          <w:rFonts w:ascii="Palatino Linotype" w:eastAsia="Calibri" w:hAnsi="Palatino Linotype" w:cs="Arial"/>
        </w:rPr>
        <w:t>mediante el cual el</w:t>
      </w:r>
      <w:r w:rsidR="00330BB4" w:rsidRPr="008B1FFB">
        <w:rPr>
          <w:rFonts w:ascii="Palatino Linotype" w:eastAsia="Calibri" w:hAnsi="Palatino Linotype" w:cs="Arial"/>
        </w:rPr>
        <w:t xml:space="preserve"> Director del IMCUFIDEA</w:t>
      </w:r>
      <w:r w:rsidRPr="008B1FFB">
        <w:rPr>
          <w:rFonts w:ascii="Palatino Linotype" w:eastAsia="Calibri" w:hAnsi="Palatino Linotype" w:cs="Arial"/>
        </w:rPr>
        <w:t xml:space="preserve">, </w:t>
      </w:r>
      <w:r w:rsidRPr="008B1FFB">
        <w:rPr>
          <w:rFonts w:ascii="Palatino Linotype" w:hAnsi="Palatino Linotype" w:cs="Arial"/>
        </w:rPr>
        <w:t>confirma el sentido de la respuesta original, como se muestra a continuación:</w:t>
      </w:r>
    </w:p>
    <w:p w:rsidR="00FC157A" w:rsidRPr="008B1FFB" w:rsidRDefault="00FC157A" w:rsidP="00FC157A">
      <w:pPr>
        <w:pStyle w:val="Prrafodelista"/>
        <w:rPr>
          <w:rFonts w:ascii="Palatino Linotype" w:hAnsi="Palatino Linotype"/>
        </w:rPr>
      </w:pPr>
    </w:p>
    <w:p w:rsidR="00330BB4" w:rsidRPr="008B1FFB" w:rsidRDefault="00330BB4" w:rsidP="00330BB4">
      <w:pPr>
        <w:pStyle w:val="Prrafodelista"/>
        <w:ind w:left="0"/>
        <w:rPr>
          <w:rFonts w:ascii="Palatino Linotype" w:hAnsi="Palatino Linotype"/>
        </w:rPr>
      </w:pPr>
      <w:r w:rsidRPr="008B1FFB">
        <w:rPr>
          <w:noProof/>
          <w:lang w:val="es-MX" w:eastAsia="es-MX"/>
        </w:rPr>
        <w:drawing>
          <wp:inline distT="0" distB="0" distL="0" distR="0" wp14:anchorId="1329A6EE" wp14:editId="793C6F90">
            <wp:extent cx="5591000" cy="4200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29" t="45477" r="32111" b="6419"/>
                    <a:stretch/>
                  </pic:blipFill>
                  <pic:spPr bwMode="auto">
                    <a:xfrm>
                      <a:off x="0" y="0"/>
                      <a:ext cx="5642171" cy="4238970"/>
                    </a:xfrm>
                    <a:prstGeom prst="rect">
                      <a:avLst/>
                    </a:prstGeom>
                    <a:ln>
                      <a:noFill/>
                    </a:ln>
                    <a:extLst>
                      <a:ext uri="{53640926-AAD7-44D8-BBD7-CCE9431645EC}">
                        <a14:shadowObscured xmlns:a14="http://schemas.microsoft.com/office/drawing/2010/main"/>
                      </a:ext>
                    </a:extLst>
                  </pic:spPr>
                </pic:pic>
              </a:graphicData>
            </a:graphic>
          </wp:inline>
        </w:drawing>
      </w:r>
    </w:p>
    <w:p w:rsidR="00330BB4" w:rsidRPr="008B1FFB" w:rsidRDefault="00330BB4" w:rsidP="00330BB4"/>
    <w:p w:rsidR="004E2CF0" w:rsidRPr="008B1FFB" w:rsidRDefault="00330BB4" w:rsidP="00330BB4">
      <w:pPr>
        <w:tabs>
          <w:tab w:val="left" w:pos="3165"/>
        </w:tabs>
      </w:pPr>
      <w:r w:rsidRPr="008B1FFB">
        <w:rPr>
          <w:noProof/>
          <w:lang w:val="es-MX" w:eastAsia="es-MX"/>
        </w:rPr>
        <w:drawing>
          <wp:inline distT="0" distB="0" distL="0" distR="0" wp14:anchorId="748F0A2E" wp14:editId="20C18026">
            <wp:extent cx="5742840" cy="4619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50" t="30791" r="32621" b="16080"/>
                    <a:stretch/>
                  </pic:blipFill>
                  <pic:spPr bwMode="auto">
                    <a:xfrm>
                      <a:off x="0" y="0"/>
                      <a:ext cx="5791126" cy="4658467"/>
                    </a:xfrm>
                    <a:prstGeom prst="rect">
                      <a:avLst/>
                    </a:prstGeom>
                    <a:ln>
                      <a:noFill/>
                    </a:ln>
                    <a:extLst>
                      <a:ext uri="{53640926-AAD7-44D8-BBD7-CCE9431645EC}">
                        <a14:shadowObscured xmlns:a14="http://schemas.microsoft.com/office/drawing/2010/main"/>
                      </a:ext>
                    </a:extLst>
                  </pic:spPr>
                </pic:pic>
              </a:graphicData>
            </a:graphic>
          </wp:inline>
        </w:drawing>
      </w:r>
    </w:p>
    <w:p w:rsidR="00330BB4" w:rsidRPr="008B1FFB" w:rsidRDefault="00330BB4" w:rsidP="00FC157A">
      <w:pPr>
        <w:pStyle w:val="Prrafodelista"/>
        <w:rPr>
          <w:rFonts w:ascii="Palatino Linotype" w:hAnsi="Palatino Linotype"/>
        </w:rPr>
      </w:pPr>
    </w:p>
    <w:p w:rsidR="004E2CF0" w:rsidRPr="008B1FFB" w:rsidRDefault="004E2CF0" w:rsidP="00FC157A">
      <w:pPr>
        <w:pStyle w:val="Prrafodelista"/>
        <w:rPr>
          <w:rFonts w:ascii="Palatino Linotype" w:hAnsi="Palatino Linotype"/>
        </w:rPr>
      </w:pPr>
      <w:r w:rsidRPr="008B1FFB">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5286587</wp:posOffset>
                </wp:positionH>
                <wp:positionV relativeFrom="paragraph">
                  <wp:posOffset>4399280</wp:posOffset>
                </wp:positionV>
                <wp:extent cx="211" cy="1498600"/>
                <wp:effectExtent l="0" t="0" r="12700" b="12700"/>
                <wp:wrapNone/>
                <wp:docPr id="23" name="Conector recto 23"/>
                <wp:cNvGraphicFramePr/>
                <a:graphic xmlns:a="http://schemas.openxmlformats.org/drawingml/2006/main">
                  <a:graphicData uri="http://schemas.microsoft.com/office/word/2010/wordprocessingShape">
                    <wps:wsp>
                      <wps:cNvCnPr/>
                      <wps:spPr>
                        <a:xfrm>
                          <a:off x="0" y="0"/>
                          <a:ext cx="211" cy="1498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3D3DD7" id="Conector recto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16.25pt,346.4pt" to="416.2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" strokecolor="red" strokeweight="1pt">
                <v:stroke joinstyle="miter"/>
              </v:line>
            </w:pict>
          </mc:Fallback>
        </mc:AlternateContent>
      </w:r>
      <w:r w:rsidRPr="008B1FFB">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24226ADE" wp14:editId="576A86A3">
                <wp:simplePos x="0" y="0"/>
                <wp:positionH relativeFrom="column">
                  <wp:posOffset>884555</wp:posOffset>
                </wp:positionH>
                <wp:positionV relativeFrom="paragraph">
                  <wp:posOffset>4384887</wp:posOffset>
                </wp:positionV>
                <wp:extent cx="4402666" cy="0"/>
                <wp:effectExtent l="0" t="0" r="17145" b="12700"/>
                <wp:wrapNone/>
                <wp:docPr id="22" name="Conector recto 22"/>
                <wp:cNvGraphicFramePr/>
                <a:graphic xmlns:a="http://schemas.openxmlformats.org/drawingml/2006/main">
                  <a:graphicData uri="http://schemas.microsoft.com/office/word/2010/wordprocessingShape">
                    <wps:wsp>
                      <wps:cNvCnPr/>
                      <wps:spPr>
                        <a:xfrm flipV="1">
                          <a:off x="0" y="0"/>
                          <a:ext cx="4402666" cy="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D48535" id="Conector recto 2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345.25pt" to="416.3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" strokecolor="red" strokeweight="1pt">
                <v:stroke joinstyle="miter"/>
              </v:line>
            </w:pict>
          </mc:Fallback>
        </mc:AlternateContent>
      </w:r>
      <w:r w:rsidRPr="008B1FFB">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884132</wp:posOffset>
                </wp:positionH>
                <wp:positionV relativeFrom="paragraph">
                  <wp:posOffset>5897880</wp:posOffset>
                </wp:positionV>
                <wp:extent cx="4402666" cy="0"/>
                <wp:effectExtent l="0" t="0" r="17145" b="12700"/>
                <wp:wrapNone/>
                <wp:docPr id="21" name="Conector recto 21"/>
                <wp:cNvGraphicFramePr/>
                <a:graphic xmlns:a="http://schemas.openxmlformats.org/drawingml/2006/main">
                  <a:graphicData uri="http://schemas.microsoft.com/office/word/2010/wordprocessingShape">
                    <wps:wsp>
                      <wps:cNvCnPr/>
                      <wps:spPr>
                        <a:xfrm flipV="1">
                          <a:off x="0" y="0"/>
                          <a:ext cx="440266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6CCAB2" id="Conector recto 21"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6pt,464.4pt" to="416.2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" strokecolor="red" strokeweight="1pt">
                <v:stroke joinstyle="miter"/>
              </v:line>
            </w:pict>
          </mc:Fallback>
        </mc:AlternateContent>
      </w:r>
      <w:r w:rsidRPr="008B1FFB">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884132</wp:posOffset>
                </wp:positionH>
                <wp:positionV relativeFrom="paragraph">
                  <wp:posOffset>4399280</wp:posOffset>
                </wp:positionV>
                <wp:extent cx="0" cy="1498600"/>
                <wp:effectExtent l="0" t="0" r="12700" b="12700"/>
                <wp:wrapNone/>
                <wp:docPr id="20" name="Conector recto 20"/>
                <wp:cNvGraphicFramePr/>
                <a:graphic xmlns:a="http://schemas.openxmlformats.org/drawingml/2006/main">
                  <a:graphicData uri="http://schemas.microsoft.com/office/word/2010/wordprocessingShape">
                    <wps:wsp>
                      <wps:cNvCnPr/>
                      <wps:spPr>
                        <a:xfrm>
                          <a:off x="0" y="0"/>
                          <a:ext cx="0" cy="1498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E2D64F" id="Conector recto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9.6pt,346.4pt" to="69.6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" strokecolor="red" strokeweight="1pt">
                <v:stroke joinstyle="miter"/>
              </v:line>
            </w:pict>
          </mc:Fallback>
        </mc:AlternateContent>
      </w:r>
      <w:r w:rsidRPr="008B1FFB">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1264708</wp:posOffset>
                </wp:positionH>
                <wp:positionV relativeFrom="paragraph">
                  <wp:posOffset>5582920</wp:posOffset>
                </wp:positionV>
                <wp:extent cx="3860800" cy="0"/>
                <wp:effectExtent l="0" t="12700" r="12700" b="12700"/>
                <wp:wrapNone/>
                <wp:docPr id="29" name="Conector recto 29"/>
                <wp:cNvGraphicFramePr/>
                <a:graphic xmlns:a="http://schemas.openxmlformats.org/drawingml/2006/main">
                  <a:graphicData uri="http://schemas.microsoft.com/office/word/2010/wordprocessingShape">
                    <wps:wsp>
                      <wps:cNvCnPr/>
                      <wps:spPr>
                        <a:xfrm>
                          <a:off x="0" y="0"/>
                          <a:ext cx="3860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47F76CB" id="Conector recto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9.6pt,439.6pt" to="403.6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" strokecolor="red" strokeweight="1.5pt">
                <v:stroke joinstyle="miter"/>
              </v:line>
            </w:pict>
          </mc:Fallback>
        </mc:AlternateContent>
      </w:r>
    </w:p>
    <w:p w:rsidR="00FC157A" w:rsidRPr="008B1FFB" w:rsidRDefault="00FC157A" w:rsidP="00FC157A">
      <w:pPr>
        <w:pStyle w:val="Prrafodelista"/>
        <w:rPr>
          <w:rFonts w:ascii="Palatino Linotype" w:hAnsi="Palatino Linotype"/>
        </w:rPr>
      </w:pPr>
    </w:p>
    <w:p w:rsidR="006616B3" w:rsidRPr="008B1FFB" w:rsidRDefault="006616B3" w:rsidP="006616B3">
      <w:pPr>
        <w:numPr>
          <w:ilvl w:val="0"/>
          <w:numId w:val="1"/>
        </w:numPr>
        <w:spacing w:line="360" w:lineRule="auto"/>
        <w:ind w:left="0" w:right="34" w:firstLine="0"/>
        <w:contextualSpacing/>
        <w:jc w:val="both"/>
        <w:rPr>
          <w:rFonts w:ascii="Palatino Linotype" w:hAnsi="Palatino Linotype" w:cs="Arial"/>
        </w:rPr>
      </w:pPr>
      <w:r w:rsidRPr="008B1FFB">
        <w:rPr>
          <w:rFonts w:ascii="Palatino Linotype" w:eastAsia="MS Mincho" w:hAnsi="Palatino Linotype"/>
        </w:rPr>
        <w:t>En dichas condiciones</w:t>
      </w:r>
      <w:r w:rsidRPr="008B1FFB">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w:t>
      </w:r>
      <w:r w:rsidRPr="008B1FFB">
        <w:rPr>
          <w:rFonts w:ascii="Palatino Linotype" w:eastAsia="MS Mincho" w:hAnsi="Palatino Linotype" w:cs="Arial"/>
        </w:rPr>
        <w:lastRenderedPageBreak/>
        <w:t xml:space="preserve">Información Pública del Estado de México, el </w:t>
      </w:r>
      <w:r w:rsidRPr="008B1FFB">
        <w:rPr>
          <w:rFonts w:ascii="Palatino Linotype" w:eastAsia="MS Mincho" w:hAnsi="Palatino Linotype" w:cs="Arial"/>
          <w:b/>
        </w:rPr>
        <w:t>SUJETO OBLIGADO</w:t>
      </w:r>
      <w:r w:rsidRPr="008B1FFB">
        <w:rPr>
          <w:rFonts w:ascii="Palatino Linotype" w:eastAsia="MS Mincho" w:hAnsi="Palatino Linotype" w:cs="Arial"/>
        </w:rPr>
        <w:t xml:space="preserve"> cumplió con su deber de respetar y garantizar el derecho, entregando toda la información solicitada</w:t>
      </w:r>
      <w:r w:rsidRPr="008B1FFB">
        <w:rPr>
          <w:rFonts w:ascii="Palatino Linotype" w:eastAsia="MS Mincho" w:hAnsi="Palatino Linotype" w:cstheme="majorBidi"/>
        </w:rPr>
        <w:t xml:space="preserve">. </w:t>
      </w:r>
    </w:p>
    <w:p w:rsidR="006616B3" w:rsidRPr="008B1FFB" w:rsidRDefault="006616B3" w:rsidP="006616B3">
      <w:pPr>
        <w:pStyle w:val="Prrafodelista"/>
        <w:rPr>
          <w:rFonts w:ascii="Palatino Linotype" w:hAnsi="Palatino Linotype" w:cs="Arial"/>
        </w:rPr>
      </w:pPr>
    </w:p>
    <w:p w:rsidR="006616B3" w:rsidRPr="008B1FFB" w:rsidRDefault="006616B3" w:rsidP="006616B3">
      <w:pPr>
        <w:pStyle w:val="Prrafodelista"/>
        <w:numPr>
          <w:ilvl w:val="0"/>
          <w:numId w:val="1"/>
        </w:numPr>
        <w:tabs>
          <w:tab w:val="left" w:pos="0"/>
        </w:tabs>
        <w:spacing w:line="360" w:lineRule="auto"/>
        <w:ind w:left="0" w:right="49" w:firstLine="0"/>
        <w:jc w:val="both"/>
        <w:rPr>
          <w:rFonts w:ascii="Palatino Linotype" w:hAnsi="Palatino Linotype" w:cs="Arial"/>
        </w:rPr>
      </w:pPr>
      <w:r w:rsidRPr="008B1FFB">
        <w:rPr>
          <w:rFonts w:ascii="Palatino Linotype" w:hAnsi="Palatino Linotype" w:cs="Arial"/>
        </w:rPr>
        <w:t>Es de referir, que el Titula</w:t>
      </w:r>
      <w:r w:rsidR="0048737D" w:rsidRPr="008B1FFB">
        <w:rPr>
          <w:rFonts w:ascii="Palatino Linotype" w:hAnsi="Palatino Linotype" w:cs="Arial"/>
        </w:rPr>
        <w:t xml:space="preserve">r de la Unidad de Transparencia, </w:t>
      </w:r>
      <w:r w:rsidRPr="008B1FFB">
        <w:rPr>
          <w:rFonts w:ascii="Palatino Linotype" w:hAnsi="Palatino Linotype" w:cs="Arial"/>
        </w:rPr>
        <w:t xml:space="preserve">realizó el requerimiento correspondiente a los Servidores Públicos Habilitados, en observancia a  lo dispuesto por el artículo 162 de la </w:t>
      </w:r>
      <w:r w:rsidRPr="008B1FFB">
        <w:rPr>
          <w:rFonts w:ascii="Palatino Linotype" w:hAnsi="Palatino Linotype" w:cs="Arial"/>
          <w:b/>
        </w:rPr>
        <w:t xml:space="preserve">Ley de Transparencia y Acceso a la Información Pública del Estado de México y Municipios </w:t>
      </w:r>
      <w:r w:rsidRPr="008B1FFB">
        <w:rPr>
          <w:rFonts w:ascii="Palatino Linotype" w:hAnsi="Palatino Linotype" w:cs="Arial"/>
        </w:rPr>
        <w:t xml:space="preserve">que la letra dice: </w:t>
      </w:r>
    </w:p>
    <w:p w:rsidR="006616B3" w:rsidRPr="008B1FFB" w:rsidRDefault="006616B3" w:rsidP="006616B3">
      <w:pPr>
        <w:pStyle w:val="Prrafodelista"/>
        <w:rPr>
          <w:rFonts w:ascii="Palatino Linotype" w:hAnsi="Palatino Linotype" w:cs="Arial"/>
        </w:rPr>
      </w:pPr>
    </w:p>
    <w:p w:rsidR="006616B3" w:rsidRPr="008B1FFB" w:rsidRDefault="006616B3" w:rsidP="006616B3">
      <w:pPr>
        <w:pStyle w:val="Prrafodelista"/>
        <w:tabs>
          <w:tab w:val="left" w:pos="851"/>
        </w:tabs>
        <w:spacing w:line="360" w:lineRule="auto"/>
        <w:ind w:left="851" w:right="616"/>
        <w:jc w:val="both"/>
        <w:rPr>
          <w:rFonts w:ascii="Palatino Linotype" w:hAnsi="Palatino Linotype" w:cs="Arial"/>
          <w:i/>
        </w:rPr>
      </w:pPr>
      <w:r w:rsidRPr="008B1FFB">
        <w:rPr>
          <w:rFonts w:ascii="Palatino Linotype" w:hAnsi="Palatino Linotype" w:cs="Arial"/>
          <w:i/>
        </w:rPr>
        <w:t>“</w:t>
      </w:r>
      <w:r w:rsidRPr="008B1FFB">
        <w:rPr>
          <w:rFonts w:ascii="Palatino Linotype" w:hAnsi="Palatino Linotype" w:cs="Arial"/>
          <w:b/>
          <w:i/>
        </w:rPr>
        <w:t>Artículo 162.</w:t>
      </w:r>
      <w:r w:rsidRPr="008B1FFB">
        <w:rPr>
          <w:rFonts w:ascii="Palatino Linotype" w:hAnsi="Palatino Linotype" w:cs="Arial"/>
          <w:i/>
        </w:rPr>
        <w:t xml:space="preserve"> Las unidades de transparencia deberán garantizar </w:t>
      </w:r>
      <w:r w:rsidRPr="008B1FFB">
        <w:rPr>
          <w:rFonts w:ascii="Palatino Linotype" w:hAnsi="Palatino Linotype" w:cs="Arial"/>
          <w:b/>
          <w:i/>
          <w:u w:val="single"/>
        </w:rPr>
        <w:t>que las solicitudes se turnen a todas las Áreas competentes</w:t>
      </w:r>
      <w:r w:rsidRPr="008B1FFB">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rsidR="006616B3" w:rsidRPr="008B1FFB" w:rsidRDefault="006616B3" w:rsidP="006616B3">
      <w:pPr>
        <w:pStyle w:val="Prrafodelista"/>
        <w:rPr>
          <w:rFonts w:ascii="Palatino Linotype" w:hAnsi="Palatino Linotype" w:cs="Arial"/>
        </w:rPr>
      </w:pPr>
    </w:p>
    <w:p w:rsidR="006616B3" w:rsidRPr="008B1FFB" w:rsidRDefault="006616B3" w:rsidP="006616B3">
      <w:pPr>
        <w:pStyle w:val="Prrafodelista"/>
        <w:numPr>
          <w:ilvl w:val="0"/>
          <w:numId w:val="1"/>
        </w:numPr>
        <w:tabs>
          <w:tab w:val="left" w:pos="0"/>
        </w:tabs>
        <w:spacing w:line="360" w:lineRule="auto"/>
        <w:ind w:left="0" w:right="49" w:firstLine="0"/>
        <w:jc w:val="both"/>
        <w:rPr>
          <w:rFonts w:ascii="Palatino Linotype" w:hAnsi="Palatino Linotype" w:cs="Arial"/>
        </w:rPr>
      </w:pPr>
      <w:r w:rsidRPr="008B1FFB">
        <w:rPr>
          <w:rFonts w:ascii="Palatino Linotype" w:hAnsi="Palatino Linotype" w:cs="Arial"/>
        </w:rPr>
        <w:t xml:space="preserve">Es así que de acuerdo a las constancias en el expediente electrónico del Sistema de Acceso a la Información Mexiquense (SAIMEX), se advierte que en fecha </w:t>
      </w:r>
      <w:r w:rsidR="005D173E" w:rsidRPr="008B1FFB">
        <w:rPr>
          <w:rFonts w:ascii="Palatino Linotype" w:hAnsi="Palatino Linotype" w:cs="Arial"/>
        </w:rPr>
        <w:t xml:space="preserve">catorce (14) de </w:t>
      </w:r>
      <w:r w:rsidRPr="008B1FFB">
        <w:rPr>
          <w:rFonts w:ascii="Palatino Linotype" w:hAnsi="Palatino Linotype" w:cs="Arial"/>
        </w:rPr>
        <w:t xml:space="preserve">septiembre de dos mil veinte, </w:t>
      </w:r>
      <w:r w:rsidR="005D173E" w:rsidRPr="008B1FFB">
        <w:rPr>
          <w:rFonts w:ascii="Palatino Linotype" w:hAnsi="Palatino Linotype" w:cs="Arial"/>
        </w:rPr>
        <w:t xml:space="preserve">el </w:t>
      </w:r>
      <w:r w:rsidRPr="008B1FFB">
        <w:rPr>
          <w:rFonts w:ascii="Palatino Linotype" w:hAnsi="Palatino Linotype" w:cs="Arial"/>
        </w:rPr>
        <w:t>Titular de la Unidad de</w:t>
      </w:r>
      <w:r w:rsidR="005D173E" w:rsidRPr="008B1FFB">
        <w:rPr>
          <w:rFonts w:ascii="Palatino Linotype" w:hAnsi="Palatino Linotype" w:cs="Arial"/>
        </w:rPr>
        <w:t xml:space="preserve"> Transparencia y del Ayuntamiento de </w:t>
      </w:r>
      <w:proofErr w:type="spellStart"/>
      <w:r w:rsidR="003C42C6" w:rsidRPr="008B1FFB">
        <w:rPr>
          <w:rFonts w:ascii="Palatino Linotype" w:hAnsi="Palatino Linotype" w:cs="Arial"/>
        </w:rPr>
        <w:t>Apaxco</w:t>
      </w:r>
      <w:proofErr w:type="spellEnd"/>
      <w:r w:rsidRPr="008B1FFB">
        <w:rPr>
          <w:rFonts w:ascii="Palatino Linotype" w:hAnsi="Palatino Linotype" w:cs="Arial"/>
        </w:rPr>
        <w:t xml:space="preserve">, hizo </w:t>
      </w:r>
      <w:r w:rsidR="0048737D" w:rsidRPr="008B1FFB">
        <w:rPr>
          <w:rFonts w:ascii="Palatino Linotype" w:hAnsi="Palatino Linotype" w:cs="Arial"/>
        </w:rPr>
        <w:t>los</w:t>
      </w:r>
      <w:r w:rsidR="005D173E" w:rsidRPr="008B1FFB">
        <w:rPr>
          <w:rFonts w:ascii="Palatino Linotype" w:hAnsi="Palatino Linotype" w:cs="Arial"/>
        </w:rPr>
        <w:t xml:space="preserve"> </w:t>
      </w:r>
      <w:r w:rsidRPr="008B1FFB">
        <w:rPr>
          <w:rFonts w:ascii="Palatino Linotype" w:hAnsi="Palatino Linotype" w:cs="Arial"/>
        </w:rPr>
        <w:t>requerimiento</w:t>
      </w:r>
      <w:r w:rsidR="0048737D" w:rsidRPr="008B1FFB">
        <w:rPr>
          <w:rFonts w:ascii="Palatino Linotype" w:hAnsi="Palatino Linotype" w:cs="Arial"/>
        </w:rPr>
        <w:t>s</w:t>
      </w:r>
      <w:r w:rsidRPr="008B1FFB">
        <w:rPr>
          <w:rFonts w:ascii="Palatino Linotype" w:hAnsi="Palatino Linotype" w:cs="Arial"/>
        </w:rPr>
        <w:t xml:space="preserve"> a</w:t>
      </w:r>
      <w:r w:rsidR="0048737D" w:rsidRPr="008B1FFB">
        <w:rPr>
          <w:rFonts w:ascii="Palatino Linotype" w:hAnsi="Palatino Linotype" w:cs="Arial"/>
        </w:rPr>
        <w:t xml:space="preserve"> </w:t>
      </w:r>
      <w:r w:rsidRPr="008B1FFB">
        <w:rPr>
          <w:rFonts w:ascii="Palatino Linotype" w:hAnsi="Palatino Linotype" w:cs="Arial"/>
        </w:rPr>
        <w:t xml:space="preserve"> </w:t>
      </w:r>
      <w:r w:rsidR="0048737D" w:rsidRPr="008B1FFB">
        <w:rPr>
          <w:rFonts w:ascii="Palatino Linotype" w:hAnsi="Palatino Linotype" w:cs="Arial"/>
        </w:rPr>
        <w:t xml:space="preserve">os </w:t>
      </w:r>
      <w:r w:rsidRPr="008B1FFB">
        <w:rPr>
          <w:rFonts w:ascii="Palatino Linotype" w:hAnsi="Palatino Linotype" w:cs="Arial"/>
        </w:rPr>
        <w:t>Servidor</w:t>
      </w:r>
      <w:r w:rsidR="0048737D" w:rsidRPr="008B1FFB">
        <w:rPr>
          <w:rFonts w:ascii="Palatino Linotype" w:hAnsi="Palatino Linotype" w:cs="Arial"/>
        </w:rPr>
        <w:t>es</w:t>
      </w:r>
      <w:r w:rsidRPr="008B1FFB">
        <w:rPr>
          <w:rFonts w:ascii="Palatino Linotype" w:hAnsi="Palatino Linotype" w:cs="Arial"/>
        </w:rPr>
        <w:t xml:space="preserve"> Público</w:t>
      </w:r>
      <w:r w:rsidR="0048737D" w:rsidRPr="008B1FFB">
        <w:rPr>
          <w:rFonts w:ascii="Palatino Linotype" w:hAnsi="Palatino Linotype" w:cs="Arial"/>
        </w:rPr>
        <w:t>s</w:t>
      </w:r>
      <w:r w:rsidRPr="008B1FFB">
        <w:rPr>
          <w:rFonts w:ascii="Palatino Linotype" w:hAnsi="Palatino Linotype" w:cs="Arial"/>
        </w:rPr>
        <w:t xml:space="preserve"> Habil</w:t>
      </w:r>
      <w:r w:rsidR="005D173E" w:rsidRPr="008B1FFB">
        <w:rPr>
          <w:rFonts w:ascii="Palatino Linotype" w:hAnsi="Palatino Linotype" w:cs="Arial"/>
        </w:rPr>
        <w:t>i</w:t>
      </w:r>
      <w:r w:rsidRPr="008B1FFB">
        <w:rPr>
          <w:rFonts w:ascii="Palatino Linotype" w:hAnsi="Palatino Linotype" w:cs="Arial"/>
        </w:rPr>
        <w:t>tado</w:t>
      </w:r>
      <w:r w:rsidR="0048737D" w:rsidRPr="008B1FFB">
        <w:rPr>
          <w:rFonts w:ascii="Palatino Linotype" w:hAnsi="Palatino Linotype" w:cs="Arial"/>
        </w:rPr>
        <w:t>s</w:t>
      </w:r>
      <w:r w:rsidR="005D173E" w:rsidRPr="008B1FFB">
        <w:rPr>
          <w:rFonts w:ascii="Palatino Linotype" w:hAnsi="Palatino Linotype" w:cs="Arial"/>
        </w:rPr>
        <w:t xml:space="preserve">, </w:t>
      </w:r>
      <w:r w:rsidRPr="008B1FFB">
        <w:rPr>
          <w:rFonts w:ascii="Palatino Linotype" w:hAnsi="Palatino Linotype" w:cs="Arial"/>
        </w:rPr>
        <w:t>tal como se observa en la imagen que se inserta a continuación:</w:t>
      </w:r>
    </w:p>
    <w:p w:rsidR="006616B3" w:rsidRPr="008B1FFB" w:rsidRDefault="0048737D" w:rsidP="006616B3">
      <w:pPr>
        <w:spacing w:line="360" w:lineRule="auto"/>
        <w:ind w:right="34"/>
        <w:contextualSpacing/>
        <w:jc w:val="both"/>
        <w:rPr>
          <w:rFonts w:ascii="Palatino Linotype" w:eastAsia="MS Mincho" w:hAnsi="Palatino Linotype" w:cs="Arial"/>
        </w:rPr>
      </w:pPr>
      <w:r w:rsidRPr="008B1FFB">
        <w:rPr>
          <w:noProof/>
          <w:lang w:val="es-MX" w:eastAsia="es-MX"/>
        </w:rPr>
        <w:lastRenderedPageBreak/>
        <w:drawing>
          <wp:inline distT="0" distB="0" distL="0" distR="0" wp14:anchorId="17967BD4" wp14:editId="3970DB96">
            <wp:extent cx="5612130" cy="13144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02" t="30005" r="9979" b="46590"/>
                    <a:stretch/>
                  </pic:blipFill>
                  <pic:spPr bwMode="auto">
                    <a:xfrm>
                      <a:off x="0" y="0"/>
                      <a:ext cx="5623120" cy="1317024"/>
                    </a:xfrm>
                    <a:prstGeom prst="rect">
                      <a:avLst/>
                    </a:prstGeom>
                    <a:ln>
                      <a:noFill/>
                    </a:ln>
                    <a:extLst>
                      <a:ext uri="{53640926-AAD7-44D8-BBD7-CCE9431645EC}">
                        <a14:shadowObscured xmlns:a14="http://schemas.microsoft.com/office/drawing/2010/main"/>
                      </a:ext>
                    </a:extLst>
                  </pic:spPr>
                </pic:pic>
              </a:graphicData>
            </a:graphic>
          </wp:inline>
        </w:drawing>
      </w:r>
    </w:p>
    <w:p w:rsidR="006616B3" w:rsidRPr="008B1FFB" w:rsidRDefault="006616B3" w:rsidP="006616B3">
      <w:pPr>
        <w:spacing w:line="360" w:lineRule="auto"/>
        <w:ind w:right="34"/>
        <w:contextualSpacing/>
        <w:jc w:val="both"/>
        <w:rPr>
          <w:rFonts w:ascii="Palatino Linotype" w:eastAsia="MS Mincho" w:hAnsi="Palatino Linotype" w:cs="Arial"/>
        </w:rPr>
      </w:pPr>
    </w:p>
    <w:p w:rsidR="0048737D" w:rsidRPr="008B1FFB" w:rsidRDefault="00FC157A" w:rsidP="00FC157A">
      <w:pPr>
        <w:numPr>
          <w:ilvl w:val="0"/>
          <w:numId w:val="1"/>
        </w:numPr>
        <w:spacing w:before="240" w:after="240" w:line="360" w:lineRule="auto"/>
        <w:ind w:left="0" w:firstLine="0"/>
        <w:contextualSpacing/>
        <w:jc w:val="both"/>
        <w:rPr>
          <w:rFonts w:ascii="Palatino Linotype" w:hAnsi="Palatino Linotype"/>
        </w:rPr>
      </w:pPr>
      <w:r w:rsidRPr="008B1FFB">
        <w:rPr>
          <w:rFonts w:ascii="Palatino Linotype" w:hAnsi="Palatino Linotype"/>
          <w:color w:val="000000" w:themeColor="text1"/>
        </w:rPr>
        <w:t xml:space="preserve">Como ya fue expuesto, </w:t>
      </w:r>
      <w:r w:rsidR="0048737D" w:rsidRPr="008B1FFB">
        <w:rPr>
          <w:rFonts w:ascii="Palatino Linotype" w:hAnsi="Palatino Linotype"/>
          <w:color w:val="000000" w:themeColor="text1"/>
        </w:rPr>
        <w:t xml:space="preserve">los </w:t>
      </w:r>
      <w:r w:rsidRPr="008B1FFB">
        <w:rPr>
          <w:rFonts w:ascii="Palatino Linotype" w:hAnsi="Palatino Linotype" w:cs="Arial"/>
        </w:rPr>
        <w:t>Servidor</w:t>
      </w:r>
      <w:r w:rsidR="0048737D" w:rsidRPr="008B1FFB">
        <w:rPr>
          <w:rFonts w:ascii="Palatino Linotype" w:hAnsi="Palatino Linotype" w:cs="Arial"/>
        </w:rPr>
        <w:t>es</w:t>
      </w:r>
      <w:r w:rsidRPr="008B1FFB">
        <w:rPr>
          <w:rFonts w:ascii="Palatino Linotype" w:hAnsi="Palatino Linotype" w:cs="Arial"/>
        </w:rPr>
        <w:t xml:space="preserve"> Público</w:t>
      </w:r>
      <w:r w:rsidR="0048737D" w:rsidRPr="008B1FFB">
        <w:rPr>
          <w:rFonts w:ascii="Palatino Linotype" w:hAnsi="Palatino Linotype" w:cs="Arial"/>
        </w:rPr>
        <w:t>s</w:t>
      </w:r>
      <w:r w:rsidRPr="008B1FFB">
        <w:rPr>
          <w:rFonts w:ascii="Palatino Linotype" w:hAnsi="Palatino Linotype" w:cs="Arial"/>
        </w:rPr>
        <w:t xml:space="preserve"> </w:t>
      </w:r>
      <w:r w:rsidR="0048737D" w:rsidRPr="008B1FFB">
        <w:rPr>
          <w:rFonts w:ascii="Palatino Linotype" w:hAnsi="Palatino Linotype" w:cs="Arial"/>
        </w:rPr>
        <w:t>Habilitados, a través de Unidad de Transparencia, se dio respuesta</w:t>
      </w:r>
      <w:r w:rsidRPr="008B1FFB">
        <w:rPr>
          <w:rFonts w:ascii="Palatino Linotype" w:hAnsi="Palatino Linotype"/>
        </w:rPr>
        <w:t>,</w:t>
      </w:r>
      <w:r w:rsidR="0048737D" w:rsidRPr="008B1FFB">
        <w:rPr>
          <w:rFonts w:ascii="Palatino Linotype" w:hAnsi="Palatino Linotype"/>
        </w:rPr>
        <w:t xml:space="preserve"> al requerimiento del particular, tal como se aprecia en líneas anteriores, dejando colmado el derecho en cuestión.</w:t>
      </w:r>
    </w:p>
    <w:p w:rsidR="006616B3" w:rsidRPr="008B1FFB" w:rsidRDefault="006616B3" w:rsidP="006616B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8B1FFB">
        <w:rPr>
          <w:rFonts w:ascii="Palatino Linotype" w:hAnsi="Palatino Linotype"/>
          <w:color w:val="000000" w:themeColor="text1"/>
        </w:rPr>
        <w:t xml:space="preserve">En ese sentido, al existir un pronunciamiento directo por parte del </w:t>
      </w:r>
      <w:r w:rsidRPr="008B1FFB">
        <w:rPr>
          <w:rFonts w:ascii="Palatino Linotype" w:hAnsi="Palatino Linotype"/>
          <w:b/>
          <w:color w:val="000000" w:themeColor="text1"/>
        </w:rPr>
        <w:t>SUJETO OBLIGADO</w:t>
      </w:r>
      <w:r w:rsidRPr="008B1FFB">
        <w:rPr>
          <w:rFonts w:ascii="Palatino Linotype" w:hAnsi="Palatino Linotype"/>
          <w:color w:val="000000" w:themeColor="text1"/>
        </w:rPr>
        <w:t xml:space="preserve">, a fin de atender la solicitud planteada por el hoy </w:t>
      </w:r>
      <w:r w:rsidRPr="008B1FFB">
        <w:rPr>
          <w:rFonts w:ascii="Palatino Linotype" w:hAnsi="Palatino Linotype"/>
          <w:b/>
          <w:color w:val="000000" w:themeColor="text1"/>
        </w:rPr>
        <w:t>RECURRENTE</w:t>
      </w:r>
      <w:r w:rsidRPr="008B1FFB">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8B1FFB">
        <w:rPr>
          <w:rFonts w:ascii="Palatino Linotype" w:hAnsi="Palatino Linotype"/>
          <w:b/>
          <w:i/>
          <w:color w:val="000000" w:themeColor="text1"/>
        </w:rPr>
        <w:t>SAIMEX</w:t>
      </w:r>
      <w:r w:rsidRPr="008B1FFB">
        <w:rPr>
          <w:rFonts w:ascii="Palatino Linotype" w:hAnsi="Palatino Linotype"/>
          <w:color w:val="000000" w:themeColor="text1"/>
        </w:rPr>
        <w:t>.</w:t>
      </w:r>
    </w:p>
    <w:p w:rsidR="006616B3" w:rsidRPr="008B1FFB" w:rsidRDefault="006616B3" w:rsidP="006616B3">
      <w:pPr>
        <w:pStyle w:val="Prrafodelista"/>
        <w:tabs>
          <w:tab w:val="left" w:pos="426"/>
        </w:tabs>
        <w:spacing w:line="360" w:lineRule="auto"/>
        <w:ind w:left="0" w:right="51"/>
        <w:jc w:val="both"/>
        <w:rPr>
          <w:rFonts w:ascii="Palatino Linotype" w:hAnsi="Palatino Linotype"/>
          <w:color w:val="000000" w:themeColor="text1"/>
        </w:rPr>
      </w:pPr>
    </w:p>
    <w:p w:rsidR="006616B3" w:rsidRPr="008B1FFB" w:rsidRDefault="006616B3" w:rsidP="006616B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8B1FFB">
        <w:rPr>
          <w:rFonts w:ascii="Palatino Linotype" w:hAnsi="Palatino Linotype"/>
          <w:color w:val="000000" w:themeColor="text1"/>
        </w:rPr>
        <w:t xml:space="preserve">Lo </w:t>
      </w:r>
      <w:r w:rsidRPr="008B1FFB">
        <w:rPr>
          <w:rFonts w:ascii="Palatino Linotype" w:eastAsia="MS Mincho" w:hAnsi="Palatino Linotype"/>
        </w:rPr>
        <w:t>anterior encuentra sustento mediante el Criterio 31-10 emitido por el entonces Instituto Federal de Acceso a la Información y Protección de Datos, mismo que dice:</w:t>
      </w:r>
    </w:p>
    <w:p w:rsidR="006616B3" w:rsidRPr="008B1FFB" w:rsidRDefault="006616B3" w:rsidP="006616B3">
      <w:pPr>
        <w:pStyle w:val="Prrafodelista"/>
        <w:tabs>
          <w:tab w:val="left" w:pos="426"/>
        </w:tabs>
        <w:spacing w:line="360" w:lineRule="auto"/>
        <w:ind w:left="0" w:right="51"/>
        <w:jc w:val="both"/>
        <w:rPr>
          <w:rFonts w:ascii="Palatino Linotype" w:hAnsi="Palatino Linotype"/>
          <w:color w:val="000000" w:themeColor="text1"/>
        </w:rPr>
      </w:pPr>
    </w:p>
    <w:p w:rsidR="006616B3" w:rsidRPr="008B1FFB" w:rsidRDefault="006616B3" w:rsidP="006616B3">
      <w:pPr>
        <w:pStyle w:val="Sinespaciado"/>
        <w:ind w:left="567" w:right="567"/>
        <w:jc w:val="both"/>
        <w:rPr>
          <w:rFonts w:ascii="Palatino Linotype" w:hAnsi="Palatino Linotype"/>
          <w:i/>
          <w:lang w:val="es-ES"/>
        </w:rPr>
      </w:pPr>
      <w:r w:rsidRPr="008B1FFB">
        <w:rPr>
          <w:rFonts w:ascii="Palatino Linotype" w:hAnsi="Palatino Linotype"/>
          <w:i/>
          <w:lang w:val="es-ES"/>
        </w:rPr>
        <w:lastRenderedPageBreak/>
        <w:t>“</w:t>
      </w:r>
      <w:r w:rsidRPr="008B1FFB">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8B1FFB">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616B3" w:rsidRPr="008B1FFB"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8B1FFB">
        <w:rPr>
          <w:rFonts w:ascii="Palatino Linotype" w:eastAsia="MS Mincho" w:hAnsi="Palatino Linotype" w:cs="Arial"/>
        </w:rPr>
        <w:t>En ese sentido,</w:t>
      </w:r>
      <w:r w:rsidRPr="008B1FFB">
        <w:rPr>
          <w:rFonts w:ascii="Palatino Linotype" w:hAnsi="Palatino Linotype"/>
          <w:color w:val="000000"/>
        </w:rPr>
        <w:t xml:space="preserve"> es de señalar que para tener por satisfecho el derecho de acceso a la información pública implica que cualquier persona conozca la información contenida en los documentos que se encuentren en los archivos de los Sujetos Obligados.</w:t>
      </w:r>
    </w:p>
    <w:p w:rsidR="006616B3" w:rsidRPr="008B1FFB" w:rsidRDefault="006616B3" w:rsidP="006616B3">
      <w:pPr>
        <w:spacing w:before="240" w:after="240" w:line="360" w:lineRule="auto"/>
        <w:ind w:right="49"/>
        <w:contextualSpacing/>
        <w:jc w:val="both"/>
        <w:rPr>
          <w:rFonts w:ascii="Palatino Linotype" w:eastAsia="MS Mincho" w:hAnsi="Palatino Linotype" w:cs="Arial"/>
        </w:rPr>
      </w:pPr>
    </w:p>
    <w:p w:rsidR="006616B3" w:rsidRPr="008B1FFB"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8B1FFB">
        <w:rPr>
          <w:rFonts w:ascii="Palatino Linotype" w:hAnsi="Palatino Linotype"/>
          <w:color w:val="000000"/>
        </w:rPr>
        <w:t>Así que la obligación de acceso a la información se tendrá por cumplida cuando el solicitante tenga a su disposición la información requerida, o cuando realice su consulta en el lugar que ésta se localice, conforme a los artículos 3, fracción XI, XII4, y 24 último párrafo de la Ley de Transparencia y Acceso a la Información Pública del Estado de México y Municipios:</w:t>
      </w:r>
    </w:p>
    <w:p w:rsidR="006616B3" w:rsidRPr="008B1FFB" w:rsidRDefault="006616B3" w:rsidP="006616B3">
      <w:pPr>
        <w:pStyle w:val="Prrafodelista"/>
        <w:rPr>
          <w:rFonts w:ascii="Palatino Linotype" w:hAnsi="Palatino Linotype"/>
          <w:color w:val="000000"/>
        </w:rPr>
      </w:pP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b/>
          <w:bCs/>
          <w:i/>
          <w:color w:val="000000" w:themeColor="text1"/>
        </w:rPr>
        <w:t xml:space="preserve">“Artículo 3. </w:t>
      </w:r>
      <w:r w:rsidRPr="008B1FFB">
        <w:rPr>
          <w:rFonts w:ascii="Palatino Linotype" w:hAnsi="Palatino Linotype" w:cs="Arial"/>
          <w:bCs/>
          <w:i/>
          <w:color w:val="000000" w:themeColor="text1"/>
          <w:u w:val="single"/>
        </w:rPr>
        <w:t>Para los efectos de la presente Ley se entenderá por</w:t>
      </w:r>
      <w:r w:rsidRPr="008B1FFB">
        <w:rPr>
          <w:rFonts w:ascii="Palatino Linotype" w:hAnsi="Palatino Linotype" w:cs="Arial"/>
          <w:bCs/>
          <w:i/>
          <w:color w:val="000000" w:themeColor="text1"/>
        </w:rPr>
        <w:t>:</w:t>
      </w:r>
    </w:p>
    <w:p w:rsidR="006616B3" w:rsidRPr="008B1FFB" w:rsidRDefault="006616B3" w:rsidP="006616B3">
      <w:pPr>
        <w:ind w:left="851" w:right="850"/>
        <w:jc w:val="both"/>
        <w:rPr>
          <w:rFonts w:ascii="Palatino Linotype" w:hAnsi="Palatino Linotype" w:cs="Arial"/>
          <w:i/>
        </w:rPr>
      </w:pPr>
      <w:r w:rsidRPr="008B1FFB">
        <w:rPr>
          <w:rFonts w:ascii="Palatino Linotype" w:hAnsi="Palatino Linotype" w:cs="Arial"/>
          <w:i/>
        </w:rPr>
        <w:t>…</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b/>
          <w:bCs/>
          <w:i/>
          <w:color w:val="000000" w:themeColor="text1"/>
        </w:rPr>
        <w:t xml:space="preserve">XI. </w:t>
      </w:r>
      <w:r w:rsidRPr="008B1FFB">
        <w:rPr>
          <w:rFonts w:ascii="Palatino Linotype" w:hAnsi="Palatino Linotype" w:cs="Arial"/>
          <w:b/>
          <w:bCs/>
          <w:i/>
          <w:color w:val="000000" w:themeColor="text1"/>
          <w:u w:val="single"/>
        </w:rPr>
        <w:t>Documento</w:t>
      </w:r>
      <w:r w:rsidRPr="008B1FFB">
        <w:rPr>
          <w:rFonts w:ascii="Palatino Linotype" w:hAnsi="Palatino Linotype" w:cs="Arial"/>
          <w:b/>
          <w:bCs/>
          <w:i/>
          <w:color w:val="000000" w:themeColor="text1"/>
        </w:rPr>
        <w:t xml:space="preserve">: </w:t>
      </w:r>
      <w:r w:rsidRPr="008B1FFB">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616B3" w:rsidRPr="008B1FFB" w:rsidRDefault="006616B3" w:rsidP="006616B3">
      <w:pPr>
        <w:ind w:left="851" w:right="850"/>
        <w:jc w:val="both"/>
        <w:rPr>
          <w:rFonts w:ascii="Palatino Linotype" w:hAnsi="Palatino Linotype" w:cs="Arial"/>
          <w:bCs/>
          <w:i/>
          <w:color w:val="000000" w:themeColor="text1"/>
        </w:rPr>
      </w:pPr>
      <w:r w:rsidRPr="008B1FFB">
        <w:rPr>
          <w:rFonts w:ascii="Palatino Linotype" w:hAnsi="Palatino Linotype" w:cs="Arial"/>
          <w:b/>
          <w:bCs/>
          <w:i/>
          <w:color w:val="000000" w:themeColor="text1"/>
        </w:rPr>
        <w:t>XII. Documento electrónico:</w:t>
      </w:r>
      <w:r w:rsidRPr="008B1FFB">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i/>
          <w:color w:val="000000" w:themeColor="text1"/>
        </w:rPr>
        <w:t>…</w:t>
      </w:r>
    </w:p>
    <w:p w:rsidR="006616B3" w:rsidRPr="008B1FFB" w:rsidRDefault="006616B3" w:rsidP="006616B3">
      <w:pPr>
        <w:ind w:left="851" w:right="850"/>
        <w:jc w:val="both"/>
        <w:rPr>
          <w:rFonts w:ascii="Palatino Linotype" w:hAnsi="Palatino Linotype" w:cs="Arial"/>
          <w:bCs/>
          <w:i/>
          <w:color w:val="000000" w:themeColor="text1"/>
        </w:rPr>
      </w:pPr>
      <w:r w:rsidRPr="008B1FFB">
        <w:rPr>
          <w:rFonts w:ascii="Palatino Linotype" w:hAnsi="Palatino Linotype" w:cs="Arial"/>
          <w:b/>
          <w:bCs/>
          <w:i/>
          <w:color w:val="000000" w:themeColor="text1"/>
        </w:rPr>
        <w:t xml:space="preserve">Artículo 4. </w:t>
      </w:r>
      <w:r w:rsidRPr="008B1FFB">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8B1FFB">
        <w:rPr>
          <w:rFonts w:ascii="Palatino Linotype" w:hAnsi="Palatino Linotype" w:cs="Arial"/>
          <w:bCs/>
          <w:i/>
          <w:color w:val="000000" w:themeColor="text1"/>
        </w:rPr>
        <w:t>, sin necesidad de acreditar personalidad ni interés jurídico.</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8B1FFB">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6616B3" w:rsidRPr="008B1FFB" w:rsidRDefault="006616B3" w:rsidP="006616B3">
      <w:pPr>
        <w:ind w:left="851" w:right="850"/>
        <w:jc w:val="both"/>
        <w:rPr>
          <w:rFonts w:ascii="Palatino Linotype" w:hAnsi="Palatino Linotype" w:cs="Arial"/>
          <w:b/>
          <w:bCs/>
          <w:i/>
          <w:color w:val="000000" w:themeColor="text1"/>
        </w:rPr>
      </w:pP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b/>
          <w:bCs/>
          <w:i/>
          <w:color w:val="000000" w:themeColor="text1"/>
        </w:rPr>
        <w:t xml:space="preserve">Artículo 24. </w:t>
      </w:r>
      <w:r w:rsidRPr="008B1FFB">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bCs/>
          <w:i/>
          <w:color w:val="000000" w:themeColor="text1"/>
        </w:rPr>
        <w:t>..</w:t>
      </w:r>
      <w:r w:rsidRPr="008B1FFB">
        <w:rPr>
          <w:rFonts w:ascii="Palatino Linotype" w:hAnsi="Palatino Linotype" w:cs="Arial"/>
          <w:i/>
          <w:color w:val="000000" w:themeColor="text1"/>
        </w:rPr>
        <w:t>.</w:t>
      </w:r>
    </w:p>
    <w:p w:rsidR="006616B3" w:rsidRPr="008B1FFB" w:rsidRDefault="006616B3" w:rsidP="006616B3">
      <w:pPr>
        <w:ind w:left="851" w:right="850"/>
        <w:jc w:val="both"/>
        <w:rPr>
          <w:rFonts w:ascii="Palatino Linotype" w:hAnsi="Palatino Linotype" w:cs="Arial"/>
          <w:bCs/>
          <w:i/>
          <w:color w:val="000000" w:themeColor="text1"/>
        </w:rPr>
      </w:pPr>
      <w:r w:rsidRPr="008B1FFB">
        <w:rPr>
          <w:rFonts w:ascii="Palatino Linotype" w:hAnsi="Palatino Linotype" w:cs="Arial"/>
          <w:b/>
          <w:bCs/>
          <w:i/>
          <w:color w:val="000000" w:themeColor="text1"/>
        </w:rPr>
        <w:t>IX.</w:t>
      </w:r>
      <w:r w:rsidRPr="008B1FFB">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6616B3" w:rsidRPr="008B1FFB" w:rsidRDefault="006616B3" w:rsidP="006616B3">
      <w:pPr>
        <w:ind w:left="851" w:right="850"/>
        <w:jc w:val="both"/>
        <w:rPr>
          <w:rFonts w:ascii="Palatino Linotype" w:hAnsi="Palatino Linotype" w:cs="Arial"/>
          <w:bCs/>
          <w:i/>
          <w:color w:val="000000" w:themeColor="text1"/>
        </w:rPr>
      </w:pPr>
      <w:r w:rsidRPr="008B1FFB">
        <w:rPr>
          <w:rFonts w:ascii="Palatino Linotype" w:hAnsi="Palatino Linotype" w:cs="Arial"/>
          <w:b/>
          <w:bCs/>
          <w:i/>
          <w:color w:val="000000" w:themeColor="text1"/>
        </w:rPr>
        <w:t>…</w:t>
      </w:r>
    </w:p>
    <w:p w:rsidR="006616B3" w:rsidRPr="008B1FFB" w:rsidRDefault="006616B3" w:rsidP="006616B3">
      <w:pPr>
        <w:ind w:left="851" w:right="850"/>
        <w:jc w:val="both"/>
        <w:rPr>
          <w:rFonts w:ascii="Palatino Linotype" w:hAnsi="Palatino Linotype" w:cs="Arial"/>
          <w:bCs/>
          <w:i/>
          <w:color w:val="000000" w:themeColor="text1"/>
        </w:rPr>
      </w:pPr>
      <w:r w:rsidRPr="008B1FFB">
        <w:rPr>
          <w:rFonts w:ascii="Palatino Linotype" w:hAnsi="Palatino Linotype" w:cs="Arial"/>
          <w:b/>
          <w:bCs/>
          <w:i/>
          <w:color w:val="000000" w:themeColor="text1"/>
        </w:rPr>
        <w:t>XI.</w:t>
      </w:r>
      <w:r w:rsidRPr="008B1FFB">
        <w:rPr>
          <w:rFonts w:ascii="Palatino Linotype" w:hAnsi="Palatino Linotype" w:cs="Arial"/>
          <w:bCs/>
          <w:i/>
          <w:color w:val="000000" w:themeColor="text1"/>
        </w:rPr>
        <w:t xml:space="preserve"> </w:t>
      </w:r>
      <w:r w:rsidRPr="008B1FFB">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bCs/>
          <w:i/>
          <w:color w:val="000000" w:themeColor="text1"/>
        </w:rPr>
        <w:t>…</w:t>
      </w:r>
    </w:p>
    <w:p w:rsidR="006616B3" w:rsidRPr="008B1FFB" w:rsidRDefault="006616B3" w:rsidP="006616B3">
      <w:pPr>
        <w:ind w:left="851" w:right="850"/>
        <w:jc w:val="both"/>
        <w:rPr>
          <w:rFonts w:ascii="Palatino Linotype" w:hAnsi="Palatino Linotype" w:cs="Arial"/>
          <w:i/>
          <w:color w:val="000000" w:themeColor="text1"/>
        </w:rPr>
      </w:pPr>
      <w:r w:rsidRPr="008B1FFB">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6616B3" w:rsidRPr="008B1FFB" w:rsidRDefault="006616B3" w:rsidP="006616B3">
      <w:pPr>
        <w:ind w:left="851" w:right="851"/>
        <w:jc w:val="both"/>
        <w:rPr>
          <w:rFonts w:ascii="Palatino Linotype" w:hAnsi="Palatino Linotype" w:cs="Arial"/>
          <w:i/>
          <w:color w:val="000000" w:themeColor="text1"/>
          <w:u w:val="single"/>
        </w:rPr>
      </w:pPr>
      <w:r w:rsidRPr="008B1FFB">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6616B3" w:rsidRPr="008B1FFB" w:rsidRDefault="006616B3" w:rsidP="006616B3">
      <w:pPr>
        <w:pStyle w:val="Prrafodelista"/>
        <w:rPr>
          <w:rFonts w:ascii="Palatino Linotype" w:hAnsi="Palatino Linotype"/>
          <w:color w:val="000000"/>
        </w:rPr>
      </w:pPr>
    </w:p>
    <w:p w:rsidR="006616B3" w:rsidRPr="008B1FFB"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8B1FFB">
        <w:rPr>
          <w:rFonts w:ascii="Palatino Linotype" w:hAnsi="Palatino Linotype"/>
          <w:color w:val="000000"/>
        </w:rPr>
        <w:t>Por lo que el ejercicio del derecho de acceso a la información pública es la prerrogativa de las personas para buscar, difundir, investigar, recabar, recibir y solicitar información pública, sin necesidad de acreditar personalidad ni interés jurídico.</w:t>
      </w:r>
    </w:p>
    <w:p w:rsidR="006616B3" w:rsidRPr="008B1FFB" w:rsidRDefault="006616B3" w:rsidP="006616B3">
      <w:pPr>
        <w:spacing w:before="240" w:after="240" w:line="360" w:lineRule="auto"/>
        <w:ind w:right="49"/>
        <w:contextualSpacing/>
        <w:jc w:val="both"/>
        <w:rPr>
          <w:rFonts w:ascii="Palatino Linotype" w:eastAsia="MS Mincho" w:hAnsi="Palatino Linotype" w:cs="Arial"/>
        </w:rPr>
      </w:pPr>
    </w:p>
    <w:p w:rsidR="006616B3" w:rsidRPr="008B1FFB" w:rsidRDefault="006616B3" w:rsidP="006616B3">
      <w:pPr>
        <w:numPr>
          <w:ilvl w:val="0"/>
          <w:numId w:val="1"/>
        </w:numPr>
        <w:spacing w:before="240" w:after="240" w:line="360" w:lineRule="auto"/>
        <w:ind w:left="0" w:right="49" w:firstLine="0"/>
        <w:contextualSpacing/>
        <w:jc w:val="both"/>
        <w:rPr>
          <w:rFonts w:ascii="Palatino Linotype" w:eastAsia="MS Mincho" w:hAnsi="Palatino Linotype" w:cs="Arial"/>
        </w:rPr>
      </w:pPr>
      <w:r w:rsidRPr="008B1FFB">
        <w:rPr>
          <w:rFonts w:ascii="Palatino Linotype" w:hAnsi="Palatino Linotype"/>
          <w:color w:val="000000"/>
        </w:rPr>
        <w:lastRenderedPageBreak/>
        <w:t xml:space="preserve">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 sino que </w:t>
      </w:r>
      <w:r w:rsidRPr="008B1FFB">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w:t>
      </w:r>
      <w:proofErr w:type="spellStart"/>
      <w:r w:rsidRPr="008B1FFB">
        <w:rPr>
          <w:rFonts w:ascii="Palatino Linotype" w:eastAsia="MS Mincho" w:hAnsi="Palatino Linotype"/>
        </w:rPr>
        <w:t>Municpios</w:t>
      </w:r>
      <w:proofErr w:type="spellEnd"/>
      <w:r w:rsidRPr="008B1FFB">
        <w:rPr>
          <w:rFonts w:ascii="Palatino Linotype" w:eastAsia="MS Mincho" w:hAnsi="Palatino Linotype"/>
        </w:rPr>
        <w:t xml:space="preserve">, que a la letra dice: </w:t>
      </w:r>
    </w:p>
    <w:p w:rsidR="006616B3" w:rsidRPr="008B1FFB" w:rsidRDefault="006616B3" w:rsidP="006616B3">
      <w:pPr>
        <w:spacing w:before="240" w:after="240" w:line="360" w:lineRule="auto"/>
        <w:ind w:right="567"/>
        <w:contextualSpacing/>
        <w:jc w:val="both"/>
        <w:rPr>
          <w:rFonts w:ascii="Palatino Linotype" w:eastAsia="MS Mincho" w:hAnsi="Palatino Linotype" w:cs="Arial"/>
        </w:rPr>
      </w:pPr>
    </w:p>
    <w:p w:rsidR="006616B3" w:rsidRPr="008B1FFB" w:rsidRDefault="006616B3" w:rsidP="006616B3">
      <w:pPr>
        <w:spacing w:before="240" w:after="240" w:line="276" w:lineRule="auto"/>
        <w:ind w:left="567" w:right="567"/>
        <w:contextualSpacing/>
        <w:jc w:val="both"/>
        <w:rPr>
          <w:rFonts w:ascii="Palatino Linotype" w:hAnsi="Palatino Linotype"/>
          <w:i/>
        </w:rPr>
      </w:pPr>
      <w:r w:rsidRPr="008B1FFB">
        <w:rPr>
          <w:rFonts w:ascii="Palatino Linotype" w:hAnsi="Palatino Linotype"/>
          <w:i/>
        </w:rPr>
        <w:t>“</w:t>
      </w:r>
      <w:r w:rsidRPr="008B1FFB">
        <w:rPr>
          <w:rFonts w:ascii="Palatino Linotype" w:hAnsi="Palatino Linotype"/>
          <w:b/>
          <w:i/>
        </w:rPr>
        <w:t>Artículo 12.</w:t>
      </w:r>
      <w:r w:rsidRPr="008B1FFB">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6616B3" w:rsidRPr="008B1FFB" w:rsidRDefault="006616B3" w:rsidP="006616B3">
      <w:pPr>
        <w:spacing w:before="240" w:after="240" w:line="276" w:lineRule="auto"/>
        <w:ind w:left="567" w:right="567"/>
        <w:contextualSpacing/>
        <w:jc w:val="both"/>
        <w:rPr>
          <w:rFonts w:ascii="Palatino Linotype" w:hAnsi="Palatino Linotype"/>
          <w:i/>
        </w:rPr>
      </w:pPr>
    </w:p>
    <w:p w:rsidR="006616B3" w:rsidRPr="008B1FFB" w:rsidRDefault="006616B3" w:rsidP="006616B3">
      <w:pPr>
        <w:spacing w:before="240" w:after="240" w:line="276" w:lineRule="auto"/>
        <w:ind w:left="567" w:right="567"/>
        <w:contextualSpacing/>
        <w:jc w:val="both"/>
        <w:rPr>
          <w:rFonts w:ascii="Palatino Linotype" w:hAnsi="Palatino Linotype"/>
          <w:i/>
        </w:rPr>
      </w:pPr>
      <w:r w:rsidRPr="008B1FFB">
        <w:rPr>
          <w:rFonts w:ascii="Palatino Linotype" w:hAnsi="Palatino Linotype"/>
          <w:b/>
          <w:i/>
        </w:rPr>
        <w:t>Los sujetos obligados sólo proporcionarán la información pública</w:t>
      </w:r>
      <w:r w:rsidRPr="008B1FFB">
        <w:rPr>
          <w:rFonts w:ascii="Palatino Linotype" w:hAnsi="Palatino Linotype"/>
          <w:i/>
        </w:rPr>
        <w:t xml:space="preserve"> que se les requiera y </w:t>
      </w:r>
      <w:r w:rsidRPr="008B1FFB">
        <w:rPr>
          <w:rFonts w:ascii="Palatino Linotype" w:hAnsi="Palatino Linotype"/>
          <w:b/>
          <w:i/>
        </w:rPr>
        <w:t>que obre en sus archivos y en el estado en que ésta se encuentre</w:t>
      </w:r>
      <w:r w:rsidRPr="008B1FFB">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rsidR="006616B3" w:rsidRPr="008B1FFB" w:rsidRDefault="006616B3" w:rsidP="006616B3">
      <w:pPr>
        <w:spacing w:line="360" w:lineRule="auto"/>
        <w:jc w:val="both"/>
        <w:rPr>
          <w:rFonts w:ascii="Palatino Linotype" w:hAnsi="Palatino Linotype"/>
          <w:color w:val="000000"/>
        </w:rPr>
      </w:pPr>
    </w:p>
    <w:p w:rsidR="006616B3" w:rsidRPr="008B1FFB" w:rsidRDefault="006616B3" w:rsidP="006616B3">
      <w:pPr>
        <w:pStyle w:val="Prrafodelista"/>
        <w:numPr>
          <w:ilvl w:val="0"/>
          <w:numId w:val="1"/>
        </w:numPr>
        <w:tabs>
          <w:tab w:val="left" w:pos="709"/>
        </w:tabs>
        <w:spacing w:after="160" w:line="360" w:lineRule="auto"/>
        <w:ind w:left="0" w:right="51" w:firstLine="0"/>
        <w:jc w:val="both"/>
        <w:rPr>
          <w:rFonts w:ascii="Palatino Linotype" w:hAnsi="Palatino Linotype" w:cs="Arial"/>
          <w:noProof/>
          <w:lang w:eastAsia="es-MX"/>
        </w:rPr>
      </w:pPr>
      <w:r w:rsidRPr="008B1FFB">
        <w:rPr>
          <w:rFonts w:ascii="Palatino Linotype" w:hAnsi="Palatino Linotype" w:cs="Arial"/>
        </w:rPr>
        <w:t xml:space="preserve">En este orden de ideas, se tiene por colmada la solicitud de información toda vez que el </w:t>
      </w:r>
      <w:r w:rsidRPr="008B1FFB">
        <w:rPr>
          <w:rFonts w:ascii="Palatino Linotype" w:hAnsi="Palatino Linotype" w:cs="Arial"/>
          <w:b/>
        </w:rPr>
        <w:t>SUJETO OBLIGADO</w:t>
      </w:r>
      <w:r w:rsidRPr="008B1FFB">
        <w:rPr>
          <w:rFonts w:ascii="Palatino Linotype" w:hAnsi="Palatino Linotype" w:cs="Arial"/>
        </w:rPr>
        <w:t xml:space="preserve"> en respuesta atendió a lo solicitado por el particular, por lo que este Órgano Garante determina </w:t>
      </w:r>
      <w:r w:rsidRPr="008B1FFB">
        <w:rPr>
          <w:rFonts w:ascii="Palatino Linotype" w:hAnsi="Palatino Linotype" w:cs="Arial"/>
          <w:b/>
        </w:rPr>
        <w:t>CONFIRMAR</w:t>
      </w:r>
      <w:r w:rsidRPr="008B1FFB">
        <w:rPr>
          <w:rFonts w:ascii="Palatino Linotype" w:hAnsi="Palatino Linotype" w:cs="Arial"/>
        </w:rPr>
        <w:t xml:space="preserve"> la respuesta del </w:t>
      </w:r>
      <w:r w:rsidRPr="008B1FFB">
        <w:rPr>
          <w:rFonts w:ascii="Palatino Linotype" w:hAnsi="Palatino Linotype" w:cs="Arial"/>
          <w:b/>
        </w:rPr>
        <w:t>SUJETO OBLIGADO.</w:t>
      </w:r>
    </w:p>
    <w:p w:rsidR="006616B3" w:rsidRPr="008B1FFB" w:rsidRDefault="006616B3" w:rsidP="006616B3">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rPr>
      </w:pPr>
      <w:r w:rsidRPr="008B1FFB">
        <w:rPr>
          <w:rFonts w:ascii="Palatino Linotype" w:hAnsi="Palatino Linotype" w:cs="Arial"/>
          <w:lang w:val="es-ES"/>
        </w:rPr>
        <w:lastRenderedPageBreak/>
        <w:t xml:space="preserve">Por lo anteriormente expuesto, resultan infundadas las razones o motivos de </w:t>
      </w:r>
      <w:r w:rsidRPr="008B1FFB">
        <w:rPr>
          <w:rFonts w:ascii="Palatino Linotype" w:hAnsi="Palatino Linotype" w:cs="Arial"/>
        </w:rPr>
        <w:t>inconformidad hechos valer por el</w:t>
      </w:r>
      <w:r w:rsidRPr="008B1FFB">
        <w:rPr>
          <w:rFonts w:ascii="Palatino Linotype" w:hAnsi="Palatino Linotype"/>
        </w:rPr>
        <w:t xml:space="preserve"> </w:t>
      </w:r>
      <w:r w:rsidRPr="008B1FFB">
        <w:rPr>
          <w:rFonts w:ascii="Palatino Linotype" w:hAnsi="Palatino Linotype"/>
          <w:b/>
        </w:rPr>
        <w:t>RECURRENTE</w:t>
      </w:r>
      <w:r w:rsidRPr="008B1FFB">
        <w:rPr>
          <w:rFonts w:ascii="Palatino Linotype" w:hAnsi="Palatino Linotype" w:cs="Arial"/>
        </w:rPr>
        <w:t>, toda vez que</w:t>
      </w:r>
      <w:r w:rsidRPr="008B1FFB">
        <w:rPr>
          <w:rFonts w:ascii="Palatino Linotype" w:hAnsi="Palatino Linotype"/>
        </w:rPr>
        <w:t xml:space="preserve"> no se actualizan la hipótesis de procedencia</w:t>
      </w:r>
      <w:r w:rsidRPr="008B1FFB">
        <w:rPr>
          <w:rFonts w:ascii="Palatino Linotype" w:hAnsi="Palatino Linotype"/>
          <w:b/>
        </w:rPr>
        <w:t xml:space="preserve"> </w:t>
      </w:r>
      <w:r w:rsidRPr="008B1FFB">
        <w:rPr>
          <w:rFonts w:ascii="Palatino Linotype" w:hAnsi="Palatino Linotype" w:cs="Arial"/>
          <w:color w:val="222222"/>
          <w:lang w:eastAsia="es-MX"/>
        </w:rPr>
        <w:t xml:space="preserve">contenida en </w:t>
      </w:r>
      <w:r w:rsidRPr="008B1FFB">
        <w:rPr>
          <w:rFonts w:ascii="Palatino Linotype" w:hAnsi="Palatino Linotype" w:cs="Arial"/>
          <w:color w:val="222222"/>
          <w:lang w:val="es-ES" w:eastAsia="es-MX"/>
        </w:rPr>
        <w:t xml:space="preserve">el artículo 179 fracciones I y V de la </w:t>
      </w:r>
      <w:r w:rsidRPr="008B1FFB">
        <w:rPr>
          <w:rFonts w:ascii="Palatino Linotype" w:eastAsia="Calibri" w:hAnsi="Palatino Linotype" w:cs="Arial"/>
          <w:b/>
          <w:lang w:val="es-ES"/>
        </w:rPr>
        <w:t>Ley de Transparencia y Acceso a la Información Pública del Estado de México y Municipios</w:t>
      </w:r>
      <w:r w:rsidRPr="008B1FFB">
        <w:rPr>
          <w:rFonts w:ascii="Palatino Linotype" w:hAnsi="Palatino Linotype" w:cs="Arial"/>
          <w:color w:val="222222"/>
          <w:lang w:val="es-ES" w:eastAsia="es-MX"/>
        </w:rPr>
        <w:t>, por lo que este Órgano Garante emite los siguientes</w:t>
      </w:r>
      <w:r w:rsidRPr="008B1FFB">
        <w:rPr>
          <w:rFonts w:ascii="Palatino Linotype" w:eastAsia="MS Mincho" w:hAnsi="Palatino Linotype" w:cs="Arial"/>
          <w:color w:val="000000" w:themeColor="text1"/>
        </w:rPr>
        <w:t xml:space="preserve">: </w:t>
      </w:r>
    </w:p>
    <w:p w:rsidR="006616B3" w:rsidRPr="008B1FFB" w:rsidRDefault="006616B3" w:rsidP="006616B3">
      <w:pPr>
        <w:pStyle w:val="Prrafodelista"/>
        <w:tabs>
          <w:tab w:val="left" w:pos="426"/>
        </w:tabs>
        <w:spacing w:line="360" w:lineRule="auto"/>
        <w:ind w:left="0"/>
        <w:jc w:val="both"/>
        <w:rPr>
          <w:rFonts w:ascii="Palatino Linotype" w:eastAsia="MS Mincho" w:hAnsi="Palatino Linotype" w:cs="Arial"/>
          <w:color w:val="000000" w:themeColor="text1"/>
        </w:rPr>
      </w:pPr>
    </w:p>
    <w:p w:rsidR="006616B3" w:rsidRPr="008B1FFB" w:rsidRDefault="006616B3" w:rsidP="006616B3">
      <w:pPr>
        <w:pStyle w:val="Ttulo1"/>
        <w:jc w:val="center"/>
        <w:rPr>
          <w:rFonts w:eastAsia="Calibri"/>
          <w:b/>
          <w:color w:val="000000" w:themeColor="text1"/>
          <w:szCs w:val="24"/>
          <w:lang w:val="es-ES" w:eastAsia="es-ES"/>
        </w:rPr>
      </w:pPr>
      <w:bookmarkStart w:id="40" w:name="_Toc57987720"/>
      <w:r w:rsidRPr="008B1FFB">
        <w:rPr>
          <w:rFonts w:eastAsia="Calibri"/>
          <w:b/>
          <w:color w:val="000000" w:themeColor="text1"/>
          <w:szCs w:val="24"/>
          <w:lang w:val="es-ES" w:eastAsia="es-ES"/>
        </w:rPr>
        <w:t>R E S O L U T I V O S</w:t>
      </w:r>
      <w:bookmarkEnd w:id="40"/>
      <w:r w:rsidRPr="008B1FFB">
        <w:rPr>
          <w:rFonts w:eastAsia="Calibri"/>
          <w:b/>
          <w:color w:val="000000" w:themeColor="text1"/>
          <w:szCs w:val="24"/>
          <w:lang w:val="es-ES" w:eastAsia="es-ES"/>
        </w:rPr>
        <w:t xml:space="preserve"> </w:t>
      </w:r>
    </w:p>
    <w:p w:rsidR="006616B3" w:rsidRPr="008B1FFB" w:rsidRDefault="006616B3" w:rsidP="006616B3">
      <w:pPr>
        <w:rPr>
          <w:rFonts w:ascii="Palatino Linotype" w:hAnsi="Palatino Linotype"/>
          <w:lang w:val="es-ES"/>
        </w:rPr>
      </w:pPr>
    </w:p>
    <w:p w:rsidR="006616B3" w:rsidRPr="008B1FFB" w:rsidRDefault="006616B3" w:rsidP="006616B3">
      <w:pPr>
        <w:spacing w:before="240" w:after="360" w:line="360" w:lineRule="auto"/>
        <w:jc w:val="both"/>
        <w:rPr>
          <w:rFonts w:ascii="Palatino Linotype" w:eastAsia="Calibri" w:hAnsi="Palatino Linotype" w:cs="Arial"/>
          <w:lang w:val="es-ES"/>
        </w:rPr>
      </w:pPr>
      <w:r w:rsidRPr="008B1FFB">
        <w:rPr>
          <w:rFonts w:ascii="Palatino Linotype" w:eastAsia="MS Mincho" w:hAnsi="Palatino Linotype"/>
          <w:b/>
          <w:color w:val="000000"/>
        </w:rPr>
        <w:t>PRIMERO.</w:t>
      </w:r>
      <w:r w:rsidRPr="008B1FFB">
        <w:rPr>
          <w:rFonts w:ascii="Palatino Linotype" w:eastAsia="MS Gothic" w:hAnsi="Palatino Linotype"/>
          <w:b/>
          <w:color w:val="000000"/>
        </w:rPr>
        <w:t xml:space="preserve"> </w:t>
      </w:r>
      <w:r w:rsidRPr="008B1FFB">
        <w:rPr>
          <w:rFonts w:ascii="Palatino Linotype" w:hAnsi="Palatino Linotype" w:cs="Arial"/>
          <w:lang w:val="es-ES"/>
        </w:rPr>
        <w:t xml:space="preserve">Resultan infundadas las razones y motivos de inconformidad hechos valer </w:t>
      </w:r>
      <w:r w:rsidRPr="008B1FFB">
        <w:rPr>
          <w:rFonts w:ascii="Palatino Linotype" w:eastAsia="Calibri" w:hAnsi="Palatino Linotype" w:cs="Arial"/>
          <w:lang w:val="es-ES"/>
        </w:rPr>
        <w:t xml:space="preserve">en el recurso de revisión </w:t>
      </w:r>
      <w:r w:rsidR="003C42C6" w:rsidRPr="008B1FFB">
        <w:rPr>
          <w:rFonts w:ascii="Palatino Linotype" w:eastAsia="Calibri" w:hAnsi="Palatino Linotype" w:cs="Arial"/>
          <w:b/>
          <w:lang w:val="es-ES"/>
        </w:rPr>
        <w:t xml:space="preserve">04738/INFOEM/IP/RR/2020 </w:t>
      </w:r>
      <w:r w:rsidRPr="008B1FFB">
        <w:rPr>
          <w:rFonts w:ascii="Palatino Linotype" w:hAnsi="Palatino Linotype"/>
        </w:rPr>
        <w:t xml:space="preserve">en términos del considerando </w:t>
      </w:r>
      <w:r w:rsidRPr="008B1FFB">
        <w:rPr>
          <w:rFonts w:ascii="Palatino Linotype" w:hAnsi="Palatino Linotype"/>
          <w:b/>
        </w:rPr>
        <w:t xml:space="preserve">CUARTO </w:t>
      </w:r>
      <w:r w:rsidRPr="008B1FFB">
        <w:rPr>
          <w:rFonts w:ascii="Palatino Linotype" w:hAnsi="Palatino Linotype"/>
        </w:rPr>
        <w:t>de la presente resolución.</w:t>
      </w:r>
    </w:p>
    <w:p w:rsidR="006616B3" w:rsidRPr="008B1FFB" w:rsidRDefault="006616B3" w:rsidP="006616B3">
      <w:pPr>
        <w:spacing w:before="240" w:after="240" w:line="360" w:lineRule="auto"/>
        <w:jc w:val="both"/>
        <w:rPr>
          <w:rFonts w:ascii="Palatino Linotype" w:eastAsia="Calibri" w:hAnsi="Palatino Linotype" w:cs="Arial"/>
          <w:b/>
          <w:lang w:val="es-ES"/>
        </w:rPr>
      </w:pPr>
      <w:r w:rsidRPr="008B1FFB">
        <w:rPr>
          <w:rFonts w:ascii="Palatino Linotype" w:eastAsia="Calibri" w:hAnsi="Palatino Linotype" w:cs="Arial"/>
          <w:b/>
          <w:bCs/>
          <w:lang w:val="es-ES"/>
        </w:rPr>
        <w:t xml:space="preserve">SEGUNDO. </w:t>
      </w:r>
      <w:r w:rsidRPr="008B1FFB">
        <w:rPr>
          <w:rFonts w:ascii="Palatino Linotype" w:eastAsia="Calibri" w:hAnsi="Palatino Linotype" w:cs="Arial"/>
          <w:lang w:val="es-ES"/>
        </w:rPr>
        <w:t xml:space="preserve">Se </w:t>
      </w:r>
      <w:r w:rsidRPr="008B1FFB">
        <w:rPr>
          <w:rFonts w:ascii="Palatino Linotype" w:eastAsia="Calibri" w:hAnsi="Palatino Linotype" w:cs="Arial"/>
          <w:b/>
          <w:lang w:val="es-ES"/>
        </w:rPr>
        <w:t xml:space="preserve">CONFIRMA </w:t>
      </w:r>
      <w:r w:rsidRPr="008B1FFB">
        <w:rPr>
          <w:rFonts w:ascii="Palatino Linotype" w:eastAsia="Calibri" w:hAnsi="Palatino Linotype" w:cs="Arial"/>
          <w:lang w:val="es-ES"/>
        </w:rPr>
        <w:t xml:space="preserve">la respuesta emitida por el </w:t>
      </w:r>
      <w:r w:rsidR="009D7FC9" w:rsidRPr="008B1FFB">
        <w:rPr>
          <w:rFonts w:ascii="Palatino Linotype" w:eastAsia="Calibri" w:hAnsi="Palatino Linotype" w:cs="Arial"/>
          <w:b/>
          <w:lang w:val="es-ES"/>
        </w:rPr>
        <w:t xml:space="preserve">Ayuntamiento de </w:t>
      </w:r>
      <w:proofErr w:type="spellStart"/>
      <w:r w:rsidR="003C42C6" w:rsidRPr="008B1FFB">
        <w:rPr>
          <w:rFonts w:ascii="Palatino Linotype" w:eastAsia="Calibri" w:hAnsi="Palatino Linotype" w:cs="Arial"/>
          <w:b/>
          <w:lang w:val="es-ES"/>
        </w:rPr>
        <w:t>Apaxco</w:t>
      </w:r>
      <w:proofErr w:type="spellEnd"/>
      <w:r w:rsidR="009D7FC9" w:rsidRPr="008B1FFB">
        <w:rPr>
          <w:rFonts w:ascii="Palatino Linotype" w:eastAsia="Calibri" w:hAnsi="Palatino Linotype" w:cs="Arial"/>
          <w:lang w:val="es-ES"/>
        </w:rPr>
        <w:t xml:space="preserve"> </w:t>
      </w:r>
      <w:r w:rsidRPr="008B1FFB">
        <w:rPr>
          <w:rFonts w:ascii="Palatino Linotype" w:eastAsia="Calibri" w:hAnsi="Palatino Linotype" w:cs="Arial"/>
          <w:lang w:val="es-ES"/>
        </w:rPr>
        <w:t xml:space="preserve">a la solicitud </w:t>
      </w:r>
      <w:r w:rsidR="0048737D" w:rsidRPr="008B1FFB">
        <w:rPr>
          <w:rFonts w:ascii="Palatino Linotype" w:eastAsia="Times New Roman" w:hAnsi="Palatino Linotype" w:cs="Arial"/>
          <w:b/>
          <w:lang w:val="es-ES"/>
        </w:rPr>
        <w:t>00079/APAXCO</w:t>
      </w:r>
      <w:r w:rsidR="009D7FC9" w:rsidRPr="008B1FFB">
        <w:rPr>
          <w:rFonts w:ascii="Palatino Linotype" w:eastAsia="Times New Roman" w:hAnsi="Palatino Linotype" w:cs="Arial"/>
          <w:b/>
          <w:lang w:val="es-ES"/>
        </w:rPr>
        <w:t>/IP/2020</w:t>
      </w:r>
      <w:r w:rsidRPr="008B1FFB">
        <w:rPr>
          <w:rFonts w:ascii="Palatino Linotype" w:eastAsia="Calibri" w:hAnsi="Palatino Linotype" w:cs="Arial"/>
          <w:b/>
          <w:lang w:val="es-ES"/>
        </w:rPr>
        <w:t>.</w:t>
      </w:r>
    </w:p>
    <w:p w:rsidR="006616B3" w:rsidRPr="008B1FFB" w:rsidRDefault="006616B3" w:rsidP="006616B3">
      <w:pPr>
        <w:tabs>
          <w:tab w:val="left" w:pos="8080"/>
        </w:tabs>
        <w:spacing w:before="240" w:line="360" w:lineRule="auto"/>
        <w:ind w:right="49"/>
        <w:jc w:val="both"/>
        <w:rPr>
          <w:rFonts w:ascii="Palatino Linotype" w:hAnsi="Palatino Linotype" w:cs="Arial"/>
        </w:rPr>
      </w:pPr>
      <w:r w:rsidRPr="008B1FFB">
        <w:rPr>
          <w:rFonts w:ascii="Palatino Linotype" w:hAnsi="Palatino Linotype" w:cs="Arial"/>
          <w:b/>
        </w:rPr>
        <w:t xml:space="preserve">TERCERO. REMÍTASE, </w:t>
      </w:r>
      <w:r w:rsidRPr="008B1FFB">
        <w:rPr>
          <w:rFonts w:ascii="Palatino Linotype" w:hAnsi="Palatino Linotype" w:cs="Arial"/>
        </w:rPr>
        <w:t xml:space="preserve">vía Sistema de Acceso a la Información Mexiquense (SAIMEX), la presente resolución al Titular de la Unidad de Transparencia del </w:t>
      </w:r>
      <w:r w:rsidRPr="008B1FFB">
        <w:rPr>
          <w:rFonts w:ascii="Palatino Linotype" w:hAnsi="Palatino Linotype" w:cs="Arial"/>
          <w:b/>
        </w:rPr>
        <w:t>SUJETO OBLIGADO</w:t>
      </w:r>
      <w:r w:rsidRPr="008B1FFB">
        <w:rPr>
          <w:rFonts w:ascii="Palatino Linotype" w:hAnsi="Palatino Linotype" w:cs="Arial"/>
        </w:rPr>
        <w:t>.</w:t>
      </w:r>
    </w:p>
    <w:p w:rsidR="006616B3" w:rsidRPr="008B1FFB" w:rsidRDefault="006616B3" w:rsidP="006616B3">
      <w:pPr>
        <w:shd w:val="clear" w:color="auto" w:fill="FFFFFF"/>
        <w:spacing w:before="240" w:after="360" w:line="360" w:lineRule="auto"/>
        <w:jc w:val="both"/>
        <w:rPr>
          <w:rFonts w:ascii="Palatino Linotype" w:hAnsi="Palatino Linotype"/>
          <w:color w:val="222222"/>
          <w:lang w:val="es-ES" w:eastAsia="es-MX"/>
        </w:rPr>
      </w:pPr>
      <w:r w:rsidRPr="008B1FFB">
        <w:rPr>
          <w:rFonts w:ascii="Palatino Linotype" w:eastAsia="MS Mincho" w:hAnsi="Palatino Linotype"/>
          <w:b/>
          <w:color w:val="000000"/>
        </w:rPr>
        <w:t xml:space="preserve">CUARTO. </w:t>
      </w:r>
      <w:r w:rsidRPr="008B1FFB">
        <w:rPr>
          <w:rFonts w:ascii="Palatino Linotype" w:eastAsia="MS Gothic" w:hAnsi="Palatino Linotype"/>
        </w:rPr>
        <w:t>Notifíquese a</w:t>
      </w:r>
      <w:r w:rsidR="009D7FC9" w:rsidRPr="008B1FFB">
        <w:rPr>
          <w:rFonts w:ascii="Palatino Linotype" w:eastAsia="MS Gothic" w:hAnsi="Palatino Linotype"/>
        </w:rPr>
        <w:t xml:space="preserve">l </w:t>
      </w:r>
      <w:r w:rsidR="009D7FC9" w:rsidRPr="008B1FFB">
        <w:rPr>
          <w:rFonts w:ascii="Palatino Linotype" w:eastAsia="MS Gothic" w:hAnsi="Palatino Linotype"/>
          <w:b/>
        </w:rPr>
        <w:t>RECURRENTE</w:t>
      </w:r>
      <w:r w:rsidR="009D7FC9" w:rsidRPr="008B1FFB">
        <w:rPr>
          <w:rFonts w:ascii="Palatino Linotype" w:eastAsia="MS Gothic" w:hAnsi="Palatino Linotype"/>
        </w:rPr>
        <w:t xml:space="preserve"> </w:t>
      </w:r>
      <w:r w:rsidRPr="008B1FFB">
        <w:rPr>
          <w:rFonts w:ascii="Palatino Linotype" w:eastAsia="MS Gothic" w:hAnsi="Palatino Linotype"/>
        </w:rPr>
        <w:t>la presente</w:t>
      </w:r>
      <w:r w:rsidR="0048737D" w:rsidRPr="008B1FFB">
        <w:rPr>
          <w:rFonts w:ascii="Palatino Linotype" w:hAnsi="Palatino Linotype"/>
          <w:color w:val="222222"/>
          <w:lang w:val="es-ES" w:eastAsia="es-MX"/>
        </w:rPr>
        <w:t xml:space="preserve"> resolución.</w:t>
      </w:r>
    </w:p>
    <w:p w:rsidR="006616B3" w:rsidRPr="008B1FFB" w:rsidRDefault="006616B3" w:rsidP="006616B3">
      <w:pPr>
        <w:spacing w:line="360" w:lineRule="auto"/>
        <w:jc w:val="both"/>
        <w:rPr>
          <w:rFonts w:ascii="Palatino Linotype" w:eastAsia="MS Mincho" w:hAnsi="Palatino Linotype"/>
          <w:color w:val="000000"/>
        </w:rPr>
      </w:pPr>
      <w:r w:rsidRPr="008B1FFB">
        <w:rPr>
          <w:rFonts w:ascii="Palatino Linotype" w:eastAsia="MS Mincho" w:hAnsi="Palatino Linotype"/>
          <w:b/>
          <w:color w:val="000000"/>
        </w:rPr>
        <w:t>QUINTO.</w:t>
      </w:r>
      <w:r w:rsidRPr="008B1FFB">
        <w:rPr>
          <w:rFonts w:ascii="Palatino Linotype" w:eastAsia="MS Mincho" w:hAnsi="Palatino Linotype"/>
          <w:color w:val="000000"/>
        </w:rPr>
        <w:t xml:space="preserve"> Se hace del conocimiento de</w:t>
      </w:r>
      <w:r w:rsidR="009D7FC9" w:rsidRPr="008B1FFB">
        <w:rPr>
          <w:rFonts w:ascii="Palatino Linotype" w:eastAsia="MS Mincho" w:hAnsi="Palatino Linotype"/>
          <w:color w:val="000000"/>
        </w:rPr>
        <w:t xml:space="preserve">l </w:t>
      </w:r>
      <w:r w:rsidR="009D7FC9" w:rsidRPr="008B1FFB">
        <w:rPr>
          <w:rFonts w:ascii="Palatino Linotype" w:eastAsia="MS Mincho" w:hAnsi="Palatino Linotype"/>
          <w:b/>
          <w:color w:val="000000"/>
        </w:rPr>
        <w:t>RECURRENTE</w:t>
      </w:r>
      <w:r w:rsidR="009D7FC9" w:rsidRPr="008B1FFB">
        <w:rPr>
          <w:rFonts w:ascii="Palatino Linotype" w:eastAsia="MS Mincho" w:hAnsi="Palatino Linotype"/>
          <w:color w:val="000000"/>
        </w:rPr>
        <w:t xml:space="preserve"> </w:t>
      </w:r>
      <w:r w:rsidRPr="008B1FFB">
        <w:rPr>
          <w:rFonts w:ascii="Palatino Linotype" w:eastAsia="MS Gothic" w:hAnsi="Palatino Linotype"/>
        </w:rPr>
        <w:t xml:space="preserve"> </w:t>
      </w:r>
      <w:r w:rsidRPr="008B1FFB">
        <w:rPr>
          <w:rFonts w:ascii="Palatino Linotype" w:eastAsia="MS Mincho" w:hAnsi="Palatino Linotype"/>
          <w:color w:val="000000"/>
        </w:rPr>
        <w:t xml:space="preserve">que, de conformidad con lo establecido en el artículo 196 de la Ley de Transparencia y Acceso a la Información </w:t>
      </w:r>
      <w:r w:rsidRPr="008B1FFB">
        <w:rPr>
          <w:rFonts w:ascii="Palatino Linotype" w:eastAsia="MS Mincho" w:hAnsi="Palatino Linotype"/>
          <w:color w:val="000000"/>
        </w:rPr>
        <w:lastRenderedPageBreak/>
        <w:t>Pública del Estado de México y Municipios, en caso de que considere que la resolución le cause algún perjuicio podrá impugnarla vía juicio de amparo en los términos de las leyes aplicables.</w:t>
      </w:r>
    </w:p>
    <w:p w:rsidR="006616B3" w:rsidRDefault="006616B3" w:rsidP="006616B3">
      <w:pPr>
        <w:shd w:val="clear" w:color="auto" w:fill="FFFFFF"/>
        <w:spacing w:before="240" w:after="360" w:line="360" w:lineRule="auto"/>
        <w:ind w:right="49"/>
        <w:jc w:val="both"/>
        <w:rPr>
          <w:rFonts w:ascii="Palatino Linotype" w:hAnsi="Palatino Linotype" w:cs="Arial"/>
        </w:rPr>
      </w:pPr>
      <w:r w:rsidRPr="008B1FFB">
        <w:rPr>
          <w:rFonts w:ascii="Palatino Linotype" w:hAnsi="Palatino Linotype"/>
        </w:rPr>
        <w:t xml:space="preserve">ASÍ LO RESUELVE, POR UNANIMIDAD DE VOTOS, EL PLENO DEL INSTITUTO DE TRANSPARENCIA, ACCESO A LA INFORMACIÓN PÚBLICA Y </w:t>
      </w:r>
      <w:bookmarkStart w:id="41" w:name="_GoBack"/>
      <w:bookmarkEnd w:id="41"/>
      <w:r w:rsidRPr="008B1FFB">
        <w:rPr>
          <w:rFonts w:ascii="Palatino Linotype" w:hAnsi="Palatino Linotype"/>
        </w:rPr>
        <w:t xml:space="preserve">PROTECCIÓN DE DATOS PERSONALES DEL ESTADO DE MÉXICO Y MUNICIPIOS, CONFORMADO POR LOS COMISIONADOS ZULEMA </w:t>
      </w:r>
      <w:r w:rsidR="008B1FFB" w:rsidRPr="008B1FFB">
        <w:rPr>
          <w:rFonts w:ascii="Palatino Linotype" w:hAnsi="Palatino Linotype"/>
        </w:rPr>
        <w:t>MARTÍNEZ</w:t>
      </w:r>
      <w:r w:rsidRPr="008B1FFB">
        <w:rPr>
          <w:rFonts w:ascii="Palatino Linotype" w:hAnsi="Palatino Linotype"/>
        </w:rPr>
        <w:t xml:space="preserve"> </w:t>
      </w:r>
      <w:r w:rsidR="008B1FFB" w:rsidRPr="008B1FFB">
        <w:rPr>
          <w:rFonts w:ascii="Palatino Linotype" w:hAnsi="Palatino Linotype"/>
        </w:rPr>
        <w:t>SÁNCHEZ</w:t>
      </w:r>
      <w:r w:rsidRPr="008B1FFB">
        <w:rPr>
          <w:rFonts w:ascii="Palatino Linotype" w:hAnsi="Palatino Linotype"/>
        </w:rPr>
        <w:t xml:space="preserve">; EVA ABAID YAPUR; JOSÉ GUADALUPE LUNA HERNÁNDEZ; JAVIER MARTÍNEZ CRUZ Y LUIS GUSTAVO PARRA NORIEGA; EN LA </w:t>
      </w:r>
      <w:r w:rsidR="008B1FFB" w:rsidRPr="008B1FFB">
        <w:rPr>
          <w:rFonts w:ascii="Palatino Linotype" w:hAnsi="Palatino Linotype"/>
        </w:rPr>
        <w:t>TRIGÉSIMA</w:t>
      </w:r>
      <w:r w:rsidR="0048737D" w:rsidRPr="008B1FFB">
        <w:rPr>
          <w:rFonts w:ascii="Palatino Linotype" w:hAnsi="Palatino Linotype"/>
        </w:rPr>
        <w:t xml:space="preserve"> </w:t>
      </w:r>
      <w:r w:rsidRPr="008B1FFB">
        <w:rPr>
          <w:rFonts w:ascii="Palatino Linotype" w:hAnsi="Palatino Linotype"/>
        </w:rPr>
        <w:t xml:space="preserve">SESIÓN ORDINARIA CELEBRADA EL </w:t>
      </w:r>
      <w:r w:rsidR="0048737D" w:rsidRPr="008B1FFB">
        <w:rPr>
          <w:rFonts w:ascii="Palatino Linotype" w:hAnsi="Palatino Linotype"/>
        </w:rPr>
        <w:t>NUEVE</w:t>
      </w:r>
      <w:r w:rsidR="009D7FC9" w:rsidRPr="008B1FFB">
        <w:rPr>
          <w:rFonts w:ascii="Palatino Linotype" w:hAnsi="Palatino Linotype"/>
        </w:rPr>
        <w:t xml:space="preserve"> DE DICIEMBRE </w:t>
      </w:r>
      <w:r w:rsidRPr="008B1FFB">
        <w:rPr>
          <w:rFonts w:ascii="Palatino Linotype" w:hAnsi="Palatino Linotype"/>
        </w:rPr>
        <w:t>DE DOS MIL VEINTE, ANTE EL SECRETARIO TÉCNICO DEL PLENO ALEXIS TAPIA RAMÍREZ.</w:t>
      </w:r>
      <w:r w:rsidRPr="008B1FFB">
        <w:rPr>
          <w:rFonts w:ascii="Palatino Linotype" w:hAnsi="Palatino Linotype" w:cs="Arial"/>
        </w:rPr>
        <w:t xml:space="preserve">  </w:t>
      </w:r>
    </w:p>
    <w:p w:rsidR="008B1FFB" w:rsidRDefault="008B1FFB" w:rsidP="006616B3">
      <w:pPr>
        <w:shd w:val="clear" w:color="auto" w:fill="FFFFFF"/>
        <w:spacing w:before="240" w:after="360" w:line="360" w:lineRule="auto"/>
        <w:ind w:right="49"/>
        <w:jc w:val="both"/>
        <w:rPr>
          <w:rFonts w:ascii="Palatino Linotype" w:hAnsi="Palatino Linotype"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6616B3" w:rsidRPr="008B1FFB" w:rsidTr="004A5DE2">
        <w:trPr>
          <w:trHeight w:val="1168"/>
        </w:trPr>
        <w:tc>
          <w:tcPr>
            <w:tcW w:w="8697" w:type="dxa"/>
            <w:gridSpan w:val="2"/>
            <w:vAlign w:val="center"/>
          </w:tcPr>
          <w:p w:rsidR="006616B3" w:rsidRPr="008B1FFB" w:rsidRDefault="006616B3" w:rsidP="008B1FFB">
            <w:pPr>
              <w:ind w:right="51"/>
              <w:jc w:val="center"/>
              <w:rPr>
                <w:rFonts w:ascii="Palatino Linotype" w:hAnsi="Palatino Linotype"/>
                <w:b/>
              </w:rPr>
            </w:pPr>
            <w:r w:rsidRPr="008B1FFB">
              <w:rPr>
                <w:rFonts w:ascii="Palatino Linotype" w:hAnsi="Palatino Linotype"/>
                <w:b/>
              </w:rPr>
              <w:t>Zulema Martínez Sánchez</w:t>
            </w:r>
          </w:p>
          <w:p w:rsidR="006616B3" w:rsidRPr="008B1FFB" w:rsidRDefault="006616B3" w:rsidP="008B1FFB">
            <w:pPr>
              <w:ind w:right="51"/>
              <w:jc w:val="center"/>
              <w:rPr>
                <w:rFonts w:ascii="Palatino Linotype" w:hAnsi="Palatino Linotype"/>
              </w:rPr>
            </w:pPr>
            <w:r w:rsidRPr="008B1FFB">
              <w:rPr>
                <w:rFonts w:ascii="Palatino Linotype" w:hAnsi="Palatino Linotype"/>
              </w:rPr>
              <w:t>Comisionada Presidenta</w:t>
            </w:r>
          </w:p>
          <w:p w:rsidR="006616B3" w:rsidRPr="008B1FFB" w:rsidRDefault="006616B3" w:rsidP="008B1FFB">
            <w:pPr>
              <w:ind w:right="51"/>
              <w:jc w:val="center"/>
              <w:rPr>
                <w:rFonts w:ascii="Palatino Linotype" w:hAnsi="Palatino Linotype"/>
              </w:rPr>
            </w:pPr>
            <w:r w:rsidRPr="008B1FFB">
              <w:rPr>
                <w:rFonts w:ascii="Palatino Linotype" w:hAnsi="Palatino Linotype"/>
              </w:rPr>
              <w:t>(Rúbrica)</w:t>
            </w:r>
          </w:p>
        </w:tc>
      </w:tr>
      <w:tr w:rsidR="006616B3" w:rsidRPr="008B1FFB" w:rsidTr="004A5DE2">
        <w:trPr>
          <w:trHeight w:val="1395"/>
        </w:trPr>
        <w:tc>
          <w:tcPr>
            <w:tcW w:w="4348" w:type="dxa"/>
            <w:vAlign w:val="center"/>
          </w:tcPr>
          <w:p w:rsidR="006616B3" w:rsidRPr="008B1FFB" w:rsidRDefault="006616B3"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r w:rsidRPr="008B1FFB">
              <w:rPr>
                <w:rFonts w:ascii="Palatino Linotype" w:hAnsi="Palatino Linotype"/>
                <w:b/>
              </w:rPr>
              <w:t xml:space="preserve">Eva </w:t>
            </w:r>
            <w:proofErr w:type="spellStart"/>
            <w:r w:rsidRPr="008B1FFB">
              <w:rPr>
                <w:rFonts w:ascii="Palatino Linotype" w:hAnsi="Palatino Linotype"/>
                <w:b/>
              </w:rPr>
              <w:t>Abaid</w:t>
            </w:r>
            <w:proofErr w:type="spellEnd"/>
            <w:r w:rsidRPr="008B1FFB">
              <w:rPr>
                <w:rFonts w:ascii="Palatino Linotype" w:hAnsi="Palatino Linotype"/>
                <w:b/>
              </w:rPr>
              <w:t xml:space="preserve"> </w:t>
            </w:r>
            <w:proofErr w:type="spellStart"/>
            <w:r w:rsidRPr="008B1FFB">
              <w:rPr>
                <w:rFonts w:ascii="Palatino Linotype" w:hAnsi="Palatino Linotype"/>
                <w:b/>
              </w:rPr>
              <w:t>Yapur</w:t>
            </w:r>
            <w:proofErr w:type="spellEnd"/>
          </w:p>
          <w:p w:rsidR="006616B3" w:rsidRPr="008B1FFB" w:rsidRDefault="006616B3" w:rsidP="008B1FFB">
            <w:pPr>
              <w:ind w:right="51"/>
              <w:jc w:val="center"/>
              <w:rPr>
                <w:rFonts w:ascii="Palatino Linotype" w:hAnsi="Palatino Linotype"/>
              </w:rPr>
            </w:pPr>
            <w:r w:rsidRPr="008B1FFB">
              <w:rPr>
                <w:rFonts w:ascii="Palatino Linotype" w:hAnsi="Palatino Linotype"/>
              </w:rPr>
              <w:t>Comisionada</w:t>
            </w:r>
          </w:p>
          <w:p w:rsidR="006616B3" w:rsidRPr="008B1FFB" w:rsidRDefault="006616B3" w:rsidP="008B1FFB">
            <w:pPr>
              <w:ind w:right="51"/>
              <w:jc w:val="center"/>
              <w:rPr>
                <w:rFonts w:ascii="Palatino Linotype" w:hAnsi="Palatino Linotype"/>
              </w:rPr>
            </w:pPr>
            <w:r w:rsidRPr="008B1FFB">
              <w:rPr>
                <w:rFonts w:ascii="Palatino Linotype" w:hAnsi="Palatino Linotype"/>
              </w:rPr>
              <w:t>(Rúbrica)</w:t>
            </w:r>
          </w:p>
        </w:tc>
        <w:tc>
          <w:tcPr>
            <w:tcW w:w="4349" w:type="dxa"/>
            <w:vAlign w:val="center"/>
          </w:tcPr>
          <w:p w:rsidR="006616B3" w:rsidRPr="008B1FFB" w:rsidRDefault="006616B3" w:rsidP="008B1FFB">
            <w:pPr>
              <w:ind w:right="51"/>
              <w:rPr>
                <w:rFonts w:ascii="Palatino Linotype" w:hAnsi="Palatino Linotype"/>
                <w:b/>
              </w:rPr>
            </w:pPr>
          </w:p>
          <w:p w:rsidR="006616B3" w:rsidRPr="008B1FFB" w:rsidRDefault="006616B3" w:rsidP="008B1FFB">
            <w:pPr>
              <w:ind w:right="51"/>
              <w:rPr>
                <w:rFonts w:ascii="Palatino Linotype" w:hAnsi="Palatino Linotype"/>
                <w:b/>
              </w:rPr>
            </w:pPr>
          </w:p>
          <w:p w:rsidR="006616B3" w:rsidRPr="008B1FFB" w:rsidRDefault="006616B3" w:rsidP="008B1FFB">
            <w:pPr>
              <w:ind w:right="51"/>
              <w:jc w:val="center"/>
              <w:rPr>
                <w:rFonts w:ascii="Palatino Linotype" w:hAnsi="Palatino Linotype"/>
                <w:b/>
              </w:rPr>
            </w:pPr>
            <w:r w:rsidRPr="008B1FFB">
              <w:rPr>
                <w:rFonts w:ascii="Palatino Linotype" w:hAnsi="Palatino Linotype"/>
                <w:b/>
              </w:rPr>
              <w:t>José Guadalupe Luna Hernández</w:t>
            </w:r>
          </w:p>
          <w:p w:rsidR="006616B3" w:rsidRPr="008B1FFB" w:rsidRDefault="006616B3" w:rsidP="008B1FFB">
            <w:pPr>
              <w:ind w:right="51"/>
              <w:jc w:val="center"/>
              <w:rPr>
                <w:rFonts w:ascii="Palatino Linotype" w:hAnsi="Palatino Linotype"/>
              </w:rPr>
            </w:pPr>
            <w:r w:rsidRPr="008B1FFB">
              <w:rPr>
                <w:rFonts w:ascii="Palatino Linotype" w:hAnsi="Palatino Linotype"/>
              </w:rPr>
              <w:t>Comisionado</w:t>
            </w:r>
          </w:p>
          <w:p w:rsidR="006616B3" w:rsidRPr="008B1FFB" w:rsidRDefault="006616B3" w:rsidP="008B1FFB">
            <w:pPr>
              <w:ind w:right="51"/>
              <w:jc w:val="center"/>
              <w:rPr>
                <w:rFonts w:ascii="Palatino Linotype" w:hAnsi="Palatino Linotype"/>
              </w:rPr>
            </w:pPr>
            <w:r w:rsidRPr="008B1FFB">
              <w:rPr>
                <w:rFonts w:ascii="Palatino Linotype" w:hAnsi="Palatino Linotype"/>
              </w:rPr>
              <w:t>(Rúbrica)</w:t>
            </w:r>
          </w:p>
        </w:tc>
      </w:tr>
      <w:tr w:rsidR="006616B3" w:rsidRPr="008B1FFB" w:rsidTr="004A5DE2">
        <w:trPr>
          <w:trHeight w:val="1451"/>
        </w:trPr>
        <w:tc>
          <w:tcPr>
            <w:tcW w:w="4348" w:type="dxa"/>
            <w:vAlign w:val="center"/>
          </w:tcPr>
          <w:p w:rsidR="006616B3" w:rsidRPr="008B1FFB" w:rsidRDefault="006616B3"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p>
          <w:p w:rsidR="006616B3" w:rsidRDefault="006616B3" w:rsidP="008B1FFB">
            <w:pPr>
              <w:ind w:right="51"/>
              <w:jc w:val="center"/>
              <w:rPr>
                <w:rFonts w:ascii="Palatino Linotype" w:hAnsi="Palatino Linotype"/>
                <w:b/>
              </w:rPr>
            </w:pPr>
          </w:p>
          <w:p w:rsidR="008B1FFB" w:rsidRPr="008B1FFB" w:rsidRDefault="008B1FFB"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r w:rsidRPr="008B1FFB">
              <w:rPr>
                <w:rFonts w:ascii="Palatino Linotype" w:hAnsi="Palatino Linotype"/>
                <w:b/>
              </w:rPr>
              <w:t>Javier Martínez Cruz</w:t>
            </w:r>
          </w:p>
          <w:p w:rsidR="006616B3" w:rsidRPr="008B1FFB" w:rsidRDefault="006616B3" w:rsidP="008B1FFB">
            <w:pPr>
              <w:ind w:right="51"/>
              <w:jc w:val="center"/>
              <w:rPr>
                <w:rFonts w:ascii="Palatino Linotype" w:hAnsi="Palatino Linotype"/>
              </w:rPr>
            </w:pPr>
            <w:r w:rsidRPr="008B1FFB">
              <w:rPr>
                <w:rFonts w:ascii="Palatino Linotype" w:hAnsi="Palatino Linotype"/>
              </w:rPr>
              <w:t>Comisionado</w:t>
            </w:r>
          </w:p>
          <w:p w:rsidR="006616B3" w:rsidRPr="008B1FFB" w:rsidRDefault="006616B3" w:rsidP="008B1FFB">
            <w:pPr>
              <w:ind w:right="51"/>
              <w:jc w:val="center"/>
              <w:rPr>
                <w:rFonts w:ascii="Palatino Linotype" w:hAnsi="Palatino Linotype"/>
              </w:rPr>
            </w:pPr>
            <w:r w:rsidRPr="008B1FFB">
              <w:rPr>
                <w:rFonts w:ascii="Palatino Linotype" w:hAnsi="Palatino Linotype"/>
              </w:rPr>
              <w:t>(Rúbrica)</w:t>
            </w:r>
          </w:p>
        </w:tc>
        <w:tc>
          <w:tcPr>
            <w:tcW w:w="4349" w:type="dxa"/>
            <w:vAlign w:val="center"/>
          </w:tcPr>
          <w:p w:rsidR="006616B3" w:rsidRPr="008B1FFB" w:rsidRDefault="006616B3" w:rsidP="008B1FFB">
            <w:pPr>
              <w:ind w:right="51"/>
              <w:rPr>
                <w:rFonts w:ascii="Palatino Linotype" w:hAnsi="Palatino Linotype"/>
                <w:b/>
              </w:rPr>
            </w:pPr>
          </w:p>
          <w:p w:rsidR="006616B3" w:rsidRDefault="006616B3" w:rsidP="008B1FFB">
            <w:pPr>
              <w:ind w:right="51"/>
              <w:jc w:val="center"/>
              <w:rPr>
                <w:rFonts w:ascii="Palatino Linotype" w:hAnsi="Palatino Linotype"/>
                <w:b/>
              </w:rPr>
            </w:pPr>
          </w:p>
          <w:p w:rsidR="008B1FFB" w:rsidRPr="008B1FFB" w:rsidRDefault="008B1FFB"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r w:rsidRPr="008B1FFB">
              <w:rPr>
                <w:rFonts w:ascii="Palatino Linotype" w:hAnsi="Palatino Linotype"/>
                <w:b/>
              </w:rPr>
              <w:t>Luis Gustavo Parra Noriega</w:t>
            </w:r>
          </w:p>
          <w:p w:rsidR="006616B3" w:rsidRPr="008B1FFB" w:rsidRDefault="006616B3" w:rsidP="008B1FFB">
            <w:pPr>
              <w:ind w:right="51"/>
              <w:jc w:val="center"/>
              <w:rPr>
                <w:rFonts w:ascii="Palatino Linotype" w:hAnsi="Palatino Linotype"/>
              </w:rPr>
            </w:pPr>
            <w:r w:rsidRPr="008B1FFB">
              <w:rPr>
                <w:rFonts w:ascii="Palatino Linotype" w:hAnsi="Palatino Linotype"/>
              </w:rPr>
              <w:t>Comisionado</w:t>
            </w:r>
          </w:p>
          <w:p w:rsidR="006616B3" w:rsidRPr="008B1FFB" w:rsidRDefault="006616B3" w:rsidP="008B1FFB">
            <w:pPr>
              <w:ind w:right="51"/>
              <w:jc w:val="center"/>
              <w:rPr>
                <w:rFonts w:ascii="Palatino Linotype" w:hAnsi="Palatino Linotype"/>
              </w:rPr>
            </w:pPr>
            <w:r w:rsidRPr="008B1FFB">
              <w:rPr>
                <w:rFonts w:ascii="Palatino Linotype" w:hAnsi="Palatino Linotype"/>
              </w:rPr>
              <w:t>(Rúbrica)</w:t>
            </w:r>
          </w:p>
        </w:tc>
      </w:tr>
      <w:tr w:rsidR="006616B3" w:rsidRPr="008B1FFB" w:rsidTr="004A5DE2">
        <w:trPr>
          <w:trHeight w:val="1263"/>
        </w:trPr>
        <w:tc>
          <w:tcPr>
            <w:tcW w:w="8697" w:type="dxa"/>
            <w:gridSpan w:val="2"/>
            <w:vAlign w:val="center"/>
          </w:tcPr>
          <w:p w:rsidR="006616B3" w:rsidRDefault="006616B3" w:rsidP="008B1FFB">
            <w:pPr>
              <w:ind w:right="51"/>
              <w:jc w:val="center"/>
              <w:rPr>
                <w:rFonts w:ascii="Palatino Linotype" w:hAnsi="Palatino Linotype"/>
                <w:b/>
              </w:rPr>
            </w:pPr>
          </w:p>
          <w:p w:rsidR="008B1FFB" w:rsidRDefault="008B1FFB" w:rsidP="008B1FFB">
            <w:pPr>
              <w:ind w:right="51"/>
              <w:jc w:val="center"/>
              <w:rPr>
                <w:rFonts w:ascii="Palatino Linotype" w:hAnsi="Palatino Linotype"/>
                <w:b/>
              </w:rPr>
            </w:pPr>
          </w:p>
          <w:p w:rsidR="008B1FFB" w:rsidRPr="008B1FFB" w:rsidRDefault="008B1FFB"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p>
          <w:p w:rsidR="006616B3" w:rsidRPr="008B1FFB" w:rsidRDefault="006616B3" w:rsidP="008B1FFB">
            <w:pPr>
              <w:ind w:right="51"/>
              <w:jc w:val="center"/>
              <w:rPr>
                <w:rFonts w:ascii="Palatino Linotype" w:hAnsi="Palatino Linotype"/>
                <w:b/>
              </w:rPr>
            </w:pPr>
            <w:r w:rsidRPr="008B1FFB">
              <w:rPr>
                <w:rFonts w:ascii="Palatino Linotype" w:hAnsi="Palatino Linotype"/>
                <w:b/>
              </w:rPr>
              <w:t>Alexis Tapia Ramírez</w:t>
            </w:r>
          </w:p>
          <w:p w:rsidR="006616B3" w:rsidRPr="008B1FFB" w:rsidRDefault="006616B3" w:rsidP="008B1FFB">
            <w:pPr>
              <w:ind w:right="51"/>
              <w:jc w:val="center"/>
              <w:rPr>
                <w:rFonts w:ascii="Palatino Linotype" w:hAnsi="Palatino Linotype"/>
              </w:rPr>
            </w:pPr>
            <w:r w:rsidRPr="008B1FFB">
              <w:rPr>
                <w:rFonts w:ascii="Palatino Linotype" w:hAnsi="Palatino Linotype"/>
              </w:rPr>
              <w:t>Secretario Técnico del Pleno</w:t>
            </w:r>
          </w:p>
          <w:p w:rsidR="006616B3" w:rsidRPr="008B1FFB" w:rsidRDefault="006616B3" w:rsidP="008B1FFB">
            <w:pPr>
              <w:ind w:right="51"/>
              <w:jc w:val="center"/>
              <w:rPr>
                <w:rFonts w:ascii="Palatino Linotype" w:hAnsi="Palatino Linotype"/>
              </w:rPr>
            </w:pPr>
            <w:r w:rsidRPr="008B1FFB">
              <w:rPr>
                <w:rFonts w:ascii="Palatino Linotype" w:hAnsi="Palatino Linotype"/>
              </w:rPr>
              <w:t>(Rúbrica)</w:t>
            </w:r>
          </w:p>
        </w:tc>
      </w:tr>
    </w:tbl>
    <w:p w:rsidR="006616B3" w:rsidRPr="008B1FFB" w:rsidRDefault="006616B3" w:rsidP="006616B3">
      <w:pPr>
        <w:spacing w:before="240" w:after="240" w:line="360" w:lineRule="auto"/>
        <w:ind w:right="49"/>
        <w:jc w:val="both"/>
        <w:rPr>
          <w:rFonts w:ascii="Palatino Linotype" w:hAnsi="Palatino Linotype" w:cs="Arial"/>
          <w:sz w:val="22"/>
          <w:szCs w:val="22"/>
        </w:rPr>
      </w:pPr>
    </w:p>
    <w:p w:rsidR="006616B3" w:rsidRPr="007B6E97" w:rsidRDefault="006616B3" w:rsidP="007B6E97">
      <w:pPr>
        <w:spacing w:before="240" w:after="240" w:line="360" w:lineRule="auto"/>
        <w:ind w:right="49"/>
        <w:jc w:val="both"/>
        <w:rPr>
          <w:sz w:val="22"/>
          <w:szCs w:val="22"/>
        </w:rPr>
      </w:pPr>
      <w:r w:rsidRPr="008B1FFB">
        <w:rPr>
          <w:rFonts w:ascii="Palatino Linotype" w:hAnsi="Palatino Linotype" w:cs="Arial"/>
          <w:sz w:val="22"/>
          <w:szCs w:val="22"/>
        </w:rPr>
        <w:t xml:space="preserve">Esta hoja corresponde a la resolución de fecha </w:t>
      </w:r>
      <w:r w:rsidR="0048737D" w:rsidRPr="008B1FFB">
        <w:rPr>
          <w:rFonts w:ascii="Palatino Linotype" w:hAnsi="Palatino Linotype" w:cs="Arial"/>
          <w:sz w:val="22"/>
          <w:szCs w:val="22"/>
        </w:rPr>
        <w:t>nueve (09</w:t>
      </w:r>
      <w:r w:rsidR="009D7FC9" w:rsidRPr="008B1FFB">
        <w:rPr>
          <w:rFonts w:ascii="Palatino Linotype" w:hAnsi="Palatino Linotype" w:cs="Arial"/>
          <w:sz w:val="22"/>
          <w:szCs w:val="22"/>
        </w:rPr>
        <w:t xml:space="preserve">) de diciembre de </w:t>
      </w:r>
      <w:r w:rsidRPr="008B1FFB">
        <w:rPr>
          <w:rFonts w:ascii="Palatino Linotype" w:hAnsi="Palatino Linotype" w:cs="Arial"/>
          <w:sz w:val="22"/>
          <w:szCs w:val="22"/>
        </w:rPr>
        <w:t xml:space="preserve">dos mil veinte, emitida en el recurso de revisión </w:t>
      </w:r>
      <w:r w:rsidRPr="008B1FFB">
        <w:rPr>
          <w:rFonts w:ascii="Palatino Linotype" w:hAnsi="Palatino Linotype" w:cs="Arial"/>
          <w:b/>
          <w:sz w:val="22"/>
          <w:szCs w:val="22"/>
        </w:rPr>
        <w:t>04</w:t>
      </w:r>
      <w:r w:rsidR="006821B5" w:rsidRPr="008B1FFB">
        <w:rPr>
          <w:rFonts w:ascii="Palatino Linotype" w:hAnsi="Palatino Linotype" w:cs="Arial"/>
          <w:b/>
          <w:sz w:val="22"/>
          <w:szCs w:val="22"/>
        </w:rPr>
        <w:t>738</w:t>
      </w:r>
      <w:r w:rsidRPr="008B1FFB">
        <w:rPr>
          <w:rFonts w:ascii="Palatino Linotype" w:hAnsi="Palatino Linotype" w:cs="Arial"/>
          <w:b/>
          <w:sz w:val="22"/>
          <w:szCs w:val="22"/>
        </w:rPr>
        <w:t>/INFOEM/IP/RR/2020.</w:t>
      </w:r>
    </w:p>
    <w:sectPr w:rsidR="006616B3" w:rsidRPr="007B6E97" w:rsidSect="00F148BD">
      <w:headerReference w:type="even" r:id="rId13"/>
      <w:headerReference w:type="default" r:id="rId14"/>
      <w:footerReference w:type="default" r:id="rId15"/>
      <w:headerReference w:type="first" r:id="rId16"/>
      <w:footerReference w:type="first" r:id="rId17"/>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B42" w:rsidRDefault="00547B42" w:rsidP="00570034">
      <w:r>
        <w:separator/>
      </w:r>
    </w:p>
  </w:endnote>
  <w:endnote w:type="continuationSeparator" w:id="0">
    <w:p w:rsidR="00547B42" w:rsidRDefault="00547B42" w:rsidP="0057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E92B2E" w:rsidRPr="00883450" w:rsidRDefault="00E92B2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7196C">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7196C">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rsidR="00E92B2E" w:rsidRDefault="00E92B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2E" w:rsidRPr="00883450" w:rsidRDefault="00E92B2E" w:rsidP="00F148B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7196C" w:rsidRPr="00D7196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7196C" w:rsidRPr="00D7196C">
      <w:rPr>
        <w:rFonts w:ascii="Palatino Linotype" w:hAnsi="Palatino Linotype"/>
        <w:noProof/>
        <w:sz w:val="22"/>
        <w:szCs w:val="22"/>
        <w:lang w:val="es-ES"/>
      </w:rPr>
      <w:t>21</w:t>
    </w:r>
    <w:r w:rsidRPr="00883450">
      <w:rPr>
        <w:rFonts w:ascii="Palatino Linotype" w:hAnsi="Palatino Linotype"/>
        <w:sz w:val="22"/>
        <w:szCs w:val="22"/>
      </w:rPr>
      <w:fldChar w:fldCharType="end"/>
    </w:r>
  </w:p>
  <w:p w:rsidR="00E92B2E" w:rsidRPr="00883450" w:rsidRDefault="00E92B2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B42" w:rsidRDefault="00547B42" w:rsidP="00570034">
      <w:r>
        <w:separator/>
      </w:r>
    </w:p>
  </w:footnote>
  <w:footnote w:type="continuationSeparator" w:id="0">
    <w:p w:rsidR="00547B42" w:rsidRDefault="00547B42" w:rsidP="00570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FFB" w:rsidRDefault="00D7196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0831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2E" w:rsidRDefault="00D7196C" w:rsidP="00F148BD">
    <w:pPr>
      <w:pStyle w:val="Encabezado"/>
      <w:tabs>
        <w:tab w:val="clear" w:pos="4252"/>
        <w:tab w:val="clear" w:pos="8504"/>
        <w:tab w:val="left" w:pos="8460"/>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08314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E92B2E">
      <w:tab/>
    </w:r>
  </w:p>
  <w:p w:rsidR="00E92B2E" w:rsidRDefault="00E92B2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92B2E" w:rsidRPr="00674A46" w:rsidTr="00F148BD">
      <w:trPr>
        <w:trHeight w:val="138"/>
      </w:trPr>
      <w:tc>
        <w:tcPr>
          <w:tcW w:w="3544" w:type="dxa"/>
          <w:vAlign w:val="center"/>
        </w:tcPr>
        <w:p w:rsidR="00E92B2E" w:rsidRPr="00674A46" w:rsidRDefault="00E92B2E" w:rsidP="003C42C6">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E92B2E" w:rsidRPr="0017265D" w:rsidRDefault="00E92B2E" w:rsidP="003C42C6">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w:t>
          </w:r>
          <w:r w:rsidR="003C42C6">
            <w:rPr>
              <w:rFonts w:ascii="Palatino Linotype" w:hAnsi="Palatino Linotype" w:cs="Arial"/>
              <w:b/>
              <w:bCs/>
              <w:sz w:val="22"/>
              <w:szCs w:val="22"/>
              <w:lang w:eastAsia="es-MX"/>
            </w:rPr>
            <w:t>738</w:t>
          </w:r>
          <w:r w:rsidR="00B54EB9">
            <w:rPr>
              <w:rFonts w:ascii="Palatino Linotype" w:hAnsi="Palatino Linotype" w:cs="Arial"/>
              <w:b/>
              <w:bCs/>
              <w:sz w:val="22"/>
              <w:szCs w:val="22"/>
              <w:lang w:eastAsia="es-MX"/>
            </w:rPr>
            <w:t>/</w:t>
          </w:r>
          <w:r w:rsidR="003C42C6">
            <w:rPr>
              <w:rFonts w:ascii="Palatino Linotype" w:hAnsi="Palatino Linotype" w:cs="Arial"/>
              <w:b/>
              <w:bCs/>
              <w:sz w:val="22"/>
              <w:szCs w:val="22"/>
              <w:lang w:eastAsia="es-MX"/>
            </w:rPr>
            <w:t>INFOEM/IP/RR/2020</w:t>
          </w:r>
        </w:p>
      </w:tc>
    </w:tr>
    <w:tr w:rsidR="00E92B2E" w:rsidRPr="00674A46" w:rsidTr="00F148BD">
      <w:trPr>
        <w:trHeight w:val="233"/>
      </w:trPr>
      <w:tc>
        <w:tcPr>
          <w:tcW w:w="3544" w:type="dxa"/>
          <w:vAlign w:val="center"/>
        </w:tcPr>
        <w:p w:rsidR="00E92B2E" w:rsidRPr="00674A46" w:rsidRDefault="00E92B2E" w:rsidP="003C42C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E92B2E" w:rsidRPr="00B75F20" w:rsidRDefault="00E92B2E" w:rsidP="003C42C6">
          <w:pPr>
            <w:pStyle w:val="Encabezado"/>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sidR="003C42C6">
            <w:rPr>
              <w:rFonts w:ascii="Palatino Linotype" w:hAnsi="Palatino Linotype"/>
              <w:b/>
              <w:sz w:val="22"/>
              <w:szCs w:val="22"/>
            </w:rPr>
            <w:t>Apaxco</w:t>
          </w:r>
          <w:proofErr w:type="spellEnd"/>
        </w:p>
      </w:tc>
    </w:tr>
    <w:tr w:rsidR="00E92B2E" w:rsidRPr="00674A46" w:rsidTr="00F148BD">
      <w:trPr>
        <w:trHeight w:val="321"/>
      </w:trPr>
      <w:tc>
        <w:tcPr>
          <w:tcW w:w="3544" w:type="dxa"/>
          <w:vAlign w:val="center"/>
        </w:tcPr>
        <w:p w:rsidR="00E92B2E" w:rsidRPr="00674A46" w:rsidRDefault="00E92B2E" w:rsidP="003C42C6">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E92B2E" w:rsidRPr="00674A46" w:rsidRDefault="00E92B2E" w:rsidP="003C42C6">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2E" w:rsidRDefault="00D7196C" w:rsidP="00F148BD">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0831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92B2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2B2E" w:rsidRPr="00674A46" w:rsidTr="00F148BD">
      <w:trPr>
        <w:trHeight w:val="138"/>
      </w:trPr>
      <w:tc>
        <w:tcPr>
          <w:tcW w:w="3261" w:type="dxa"/>
          <w:vAlign w:val="center"/>
        </w:tcPr>
        <w:p w:rsidR="00E92B2E" w:rsidRPr="00674A46" w:rsidRDefault="00E92B2E" w:rsidP="003C42C6">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E92B2E" w:rsidRPr="00674A46" w:rsidRDefault="00E92B2E" w:rsidP="003C42C6">
          <w:pPr>
            <w:pStyle w:val="Encabezado"/>
            <w:jc w:val="right"/>
            <w:rPr>
              <w:rFonts w:ascii="Palatino Linotype" w:hAnsi="Palatino Linotype"/>
              <w:b/>
              <w:sz w:val="22"/>
              <w:szCs w:val="22"/>
            </w:rPr>
          </w:pPr>
          <w:r>
            <w:rPr>
              <w:rFonts w:ascii="Palatino Linotype" w:hAnsi="Palatino Linotype" w:cs="Arial"/>
              <w:b/>
              <w:bCs/>
              <w:sz w:val="22"/>
              <w:szCs w:val="22"/>
              <w:lang w:eastAsia="es-MX"/>
            </w:rPr>
            <w:t>04</w:t>
          </w:r>
          <w:r w:rsidR="003C42C6">
            <w:rPr>
              <w:rFonts w:ascii="Palatino Linotype" w:hAnsi="Palatino Linotype" w:cs="Arial"/>
              <w:b/>
              <w:bCs/>
              <w:sz w:val="22"/>
              <w:szCs w:val="22"/>
              <w:lang w:eastAsia="es-MX"/>
            </w:rPr>
            <w:t>738/INFOEM/IP/RR/2020</w:t>
          </w:r>
        </w:p>
      </w:tc>
    </w:tr>
    <w:tr w:rsidR="00E92B2E" w:rsidRPr="00B75F20" w:rsidTr="00F148BD">
      <w:trPr>
        <w:trHeight w:val="233"/>
      </w:trPr>
      <w:tc>
        <w:tcPr>
          <w:tcW w:w="3261" w:type="dxa"/>
          <w:vAlign w:val="center"/>
        </w:tcPr>
        <w:p w:rsidR="00E92B2E" w:rsidRPr="00674A46" w:rsidRDefault="00E92B2E" w:rsidP="003C42C6">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E92B2E" w:rsidRPr="00B75F20" w:rsidRDefault="00D7196C" w:rsidP="003C42C6">
          <w:pPr>
            <w:pStyle w:val="Encabezado"/>
            <w:ind w:right="-51"/>
            <w:jc w:val="right"/>
            <w:rPr>
              <w:rFonts w:ascii="Palatino Linotype" w:hAnsi="Palatino Linotype"/>
              <w:b/>
              <w:sz w:val="22"/>
              <w:szCs w:val="22"/>
            </w:rPr>
          </w:pPr>
          <w:r w:rsidRPr="00D7196C">
            <w:rPr>
              <w:rFonts w:ascii="Palatino Linotype" w:hAnsi="Palatino Linotype"/>
              <w:b/>
              <w:sz w:val="22"/>
              <w:szCs w:val="22"/>
              <w:highlight w:val="black"/>
            </w:rPr>
            <w:t>---------------------------------------</w:t>
          </w:r>
        </w:p>
      </w:tc>
    </w:tr>
    <w:tr w:rsidR="00E92B2E" w:rsidRPr="00674A46" w:rsidTr="00F148BD">
      <w:trPr>
        <w:trHeight w:val="321"/>
      </w:trPr>
      <w:tc>
        <w:tcPr>
          <w:tcW w:w="3261" w:type="dxa"/>
          <w:vAlign w:val="center"/>
        </w:tcPr>
        <w:p w:rsidR="00E92B2E" w:rsidRPr="00674A46" w:rsidRDefault="00E92B2E" w:rsidP="003C42C6">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E92B2E" w:rsidRPr="00674A46" w:rsidRDefault="00E92B2E" w:rsidP="003C42C6">
          <w:pPr>
            <w:pStyle w:val="Encabezado"/>
            <w:ind w:right="-51"/>
            <w:jc w:val="right"/>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sidR="003C42C6">
            <w:rPr>
              <w:rFonts w:ascii="Palatino Linotype" w:hAnsi="Palatino Linotype"/>
              <w:b/>
              <w:bCs/>
              <w:color w:val="000000"/>
              <w:sz w:val="22"/>
              <w:szCs w:val="22"/>
            </w:rPr>
            <w:t>Apaxco</w:t>
          </w:r>
          <w:proofErr w:type="spellEnd"/>
        </w:p>
      </w:tc>
    </w:tr>
    <w:tr w:rsidR="00E92B2E" w:rsidRPr="00674A46" w:rsidTr="00F148BD">
      <w:trPr>
        <w:trHeight w:val="321"/>
      </w:trPr>
      <w:tc>
        <w:tcPr>
          <w:tcW w:w="3261" w:type="dxa"/>
          <w:vAlign w:val="center"/>
        </w:tcPr>
        <w:p w:rsidR="00E92B2E" w:rsidRPr="00674A46" w:rsidRDefault="00E92B2E" w:rsidP="003C42C6">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E92B2E" w:rsidRPr="00674A46" w:rsidRDefault="00E92B2E" w:rsidP="003C42C6">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7AA261C"/>
    <w:multiLevelType w:val="hybridMultilevel"/>
    <w:tmpl w:val="90884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05A74"/>
    <w:multiLevelType w:val="hybridMultilevel"/>
    <w:tmpl w:val="97B4579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1783E"/>
    <w:multiLevelType w:val="hybridMultilevel"/>
    <w:tmpl w:val="05DAFF94"/>
    <w:lvl w:ilvl="0" w:tplc="74F080FE">
      <w:start w:val="1"/>
      <w:numFmt w:val="decimal"/>
      <w:lvlText w:val="%1."/>
      <w:lvlJc w:val="left"/>
      <w:pPr>
        <w:ind w:left="430" w:hanging="360"/>
      </w:pPr>
      <w:rPr>
        <w:rFonts w:hint="default"/>
      </w:rPr>
    </w:lvl>
    <w:lvl w:ilvl="1" w:tplc="040A0019" w:tentative="1">
      <w:start w:val="1"/>
      <w:numFmt w:val="lowerLetter"/>
      <w:lvlText w:val="%2."/>
      <w:lvlJc w:val="left"/>
      <w:pPr>
        <w:ind w:left="1150" w:hanging="360"/>
      </w:pPr>
    </w:lvl>
    <w:lvl w:ilvl="2" w:tplc="040A001B" w:tentative="1">
      <w:start w:val="1"/>
      <w:numFmt w:val="lowerRoman"/>
      <w:lvlText w:val="%3."/>
      <w:lvlJc w:val="right"/>
      <w:pPr>
        <w:ind w:left="1870" w:hanging="180"/>
      </w:pPr>
    </w:lvl>
    <w:lvl w:ilvl="3" w:tplc="040A000F" w:tentative="1">
      <w:start w:val="1"/>
      <w:numFmt w:val="decimal"/>
      <w:lvlText w:val="%4."/>
      <w:lvlJc w:val="left"/>
      <w:pPr>
        <w:ind w:left="2590" w:hanging="360"/>
      </w:pPr>
    </w:lvl>
    <w:lvl w:ilvl="4" w:tplc="040A0019" w:tentative="1">
      <w:start w:val="1"/>
      <w:numFmt w:val="lowerLetter"/>
      <w:lvlText w:val="%5."/>
      <w:lvlJc w:val="left"/>
      <w:pPr>
        <w:ind w:left="3310" w:hanging="360"/>
      </w:pPr>
    </w:lvl>
    <w:lvl w:ilvl="5" w:tplc="040A001B" w:tentative="1">
      <w:start w:val="1"/>
      <w:numFmt w:val="lowerRoman"/>
      <w:lvlText w:val="%6."/>
      <w:lvlJc w:val="right"/>
      <w:pPr>
        <w:ind w:left="4030" w:hanging="180"/>
      </w:pPr>
    </w:lvl>
    <w:lvl w:ilvl="6" w:tplc="040A000F" w:tentative="1">
      <w:start w:val="1"/>
      <w:numFmt w:val="decimal"/>
      <w:lvlText w:val="%7."/>
      <w:lvlJc w:val="left"/>
      <w:pPr>
        <w:ind w:left="4750" w:hanging="360"/>
      </w:pPr>
    </w:lvl>
    <w:lvl w:ilvl="7" w:tplc="040A0019" w:tentative="1">
      <w:start w:val="1"/>
      <w:numFmt w:val="lowerLetter"/>
      <w:lvlText w:val="%8."/>
      <w:lvlJc w:val="left"/>
      <w:pPr>
        <w:ind w:left="5470" w:hanging="360"/>
      </w:pPr>
    </w:lvl>
    <w:lvl w:ilvl="8" w:tplc="040A001B" w:tentative="1">
      <w:start w:val="1"/>
      <w:numFmt w:val="lowerRoman"/>
      <w:lvlText w:val="%9."/>
      <w:lvlJc w:val="right"/>
      <w:pPr>
        <w:ind w:left="6190" w:hanging="180"/>
      </w:pPr>
    </w:lvl>
  </w:abstractNum>
  <w:abstractNum w:abstractNumId="5" w15:restartNumberingAfterBreak="0">
    <w:nsid w:val="1AB30A35"/>
    <w:multiLevelType w:val="hybridMultilevel"/>
    <w:tmpl w:val="641AA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2189E"/>
    <w:multiLevelType w:val="hybridMultilevel"/>
    <w:tmpl w:val="453EC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28B97B83"/>
    <w:multiLevelType w:val="hybridMultilevel"/>
    <w:tmpl w:val="3E128A6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44F777BC"/>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709C4"/>
    <w:multiLevelType w:val="hybridMultilevel"/>
    <w:tmpl w:val="C3ECE9A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49E63F6F"/>
    <w:multiLevelType w:val="hybridMultilevel"/>
    <w:tmpl w:val="9CA60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A92DCE"/>
    <w:multiLevelType w:val="hybridMultilevel"/>
    <w:tmpl w:val="78886A66"/>
    <w:lvl w:ilvl="0" w:tplc="C736D678">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1" w15:restartNumberingAfterBreak="0">
    <w:nsid w:val="6B847838"/>
    <w:multiLevelType w:val="hybridMultilevel"/>
    <w:tmpl w:val="E3967102"/>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 w15:restartNumberingAfterBreak="0">
    <w:nsid w:val="6B9E575C"/>
    <w:multiLevelType w:val="hybridMultilevel"/>
    <w:tmpl w:val="334896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15:restartNumberingAfterBreak="0">
    <w:nsid w:val="70401B15"/>
    <w:multiLevelType w:val="hybridMultilevel"/>
    <w:tmpl w:val="616CE066"/>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24" w15:restartNumberingAfterBreak="0">
    <w:nsid w:val="78FF11FD"/>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A90F30"/>
    <w:multiLevelType w:val="hybridMultilevel"/>
    <w:tmpl w:val="A47E07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2"/>
  </w:num>
  <w:num w:numId="3">
    <w:abstractNumId w:val="1"/>
  </w:num>
  <w:num w:numId="4">
    <w:abstractNumId w:val="19"/>
  </w:num>
  <w:num w:numId="5">
    <w:abstractNumId w:val="10"/>
  </w:num>
  <w:num w:numId="6">
    <w:abstractNumId w:val="22"/>
  </w:num>
  <w:num w:numId="7">
    <w:abstractNumId w:val="7"/>
  </w:num>
  <w:num w:numId="8">
    <w:abstractNumId w:val="21"/>
  </w:num>
  <w:num w:numId="9">
    <w:abstractNumId w:val="13"/>
  </w:num>
  <w:num w:numId="10">
    <w:abstractNumId w:val="14"/>
  </w:num>
  <w:num w:numId="11">
    <w:abstractNumId w:val="8"/>
  </w:num>
  <w:num w:numId="12">
    <w:abstractNumId w:val="24"/>
  </w:num>
  <w:num w:numId="13">
    <w:abstractNumId w:val="16"/>
  </w:num>
  <w:num w:numId="14">
    <w:abstractNumId w:val="9"/>
  </w:num>
  <w:num w:numId="15">
    <w:abstractNumId w:val="0"/>
  </w:num>
  <w:num w:numId="16">
    <w:abstractNumId w:val="18"/>
  </w:num>
  <w:num w:numId="17">
    <w:abstractNumId w:val="2"/>
  </w:num>
  <w:num w:numId="18">
    <w:abstractNumId w:val="17"/>
  </w:num>
  <w:num w:numId="19">
    <w:abstractNumId w:val="5"/>
  </w:num>
  <w:num w:numId="20">
    <w:abstractNumId w:val="15"/>
  </w:num>
  <w:num w:numId="21">
    <w:abstractNumId w:val="26"/>
  </w:num>
  <w:num w:numId="22">
    <w:abstractNumId w:val="6"/>
  </w:num>
  <w:num w:numId="23">
    <w:abstractNumId w:val="23"/>
  </w:num>
  <w:num w:numId="24">
    <w:abstractNumId w:val="3"/>
  </w:num>
  <w:num w:numId="25">
    <w:abstractNumId w:val="20"/>
  </w:num>
  <w:num w:numId="26">
    <w:abstractNumId w:val="4"/>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34"/>
    <w:rsid w:val="000124D9"/>
    <w:rsid w:val="00036CBC"/>
    <w:rsid w:val="00044EA3"/>
    <w:rsid w:val="00062B38"/>
    <w:rsid w:val="00063D85"/>
    <w:rsid w:val="000700C4"/>
    <w:rsid w:val="00090E94"/>
    <w:rsid w:val="000C2139"/>
    <w:rsid w:val="000D0A89"/>
    <w:rsid w:val="00117276"/>
    <w:rsid w:val="0014532A"/>
    <w:rsid w:val="001558EA"/>
    <w:rsid w:val="00156681"/>
    <w:rsid w:val="001615D6"/>
    <w:rsid w:val="00165B66"/>
    <w:rsid w:val="00191220"/>
    <w:rsid w:val="001B3E84"/>
    <w:rsid w:val="001B41A0"/>
    <w:rsid w:val="001D7A8A"/>
    <w:rsid w:val="001F166E"/>
    <w:rsid w:val="001F1795"/>
    <w:rsid w:val="0021277B"/>
    <w:rsid w:val="00222278"/>
    <w:rsid w:val="00224B50"/>
    <w:rsid w:val="0023596C"/>
    <w:rsid w:val="00250202"/>
    <w:rsid w:val="00257757"/>
    <w:rsid w:val="00264F57"/>
    <w:rsid w:val="00270774"/>
    <w:rsid w:val="00281ED1"/>
    <w:rsid w:val="00291A75"/>
    <w:rsid w:val="00293F63"/>
    <w:rsid w:val="002A6C00"/>
    <w:rsid w:val="002B545A"/>
    <w:rsid w:val="00304F07"/>
    <w:rsid w:val="0031615C"/>
    <w:rsid w:val="00316F79"/>
    <w:rsid w:val="003206B4"/>
    <w:rsid w:val="00322280"/>
    <w:rsid w:val="00323E36"/>
    <w:rsid w:val="00325B1B"/>
    <w:rsid w:val="0032709D"/>
    <w:rsid w:val="00330BB4"/>
    <w:rsid w:val="00334AC6"/>
    <w:rsid w:val="00390763"/>
    <w:rsid w:val="003962C8"/>
    <w:rsid w:val="003B280F"/>
    <w:rsid w:val="003B4A05"/>
    <w:rsid w:val="003C42C6"/>
    <w:rsid w:val="003D3AC9"/>
    <w:rsid w:val="003D4CC4"/>
    <w:rsid w:val="003E1E3F"/>
    <w:rsid w:val="003F1278"/>
    <w:rsid w:val="003F36D8"/>
    <w:rsid w:val="003F5620"/>
    <w:rsid w:val="00437E75"/>
    <w:rsid w:val="00442476"/>
    <w:rsid w:val="00446FBB"/>
    <w:rsid w:val="0045346B"/>
    <w:rsid w:val="0048737D"/>
    <w:rsid w:val="00497AF2"/>
    <w:rsid w:val="004A66F0"/>
    <w:rsid w:val="004A730E"/>
    <w:rsid w:val="004D4700"/>
    <w:rsid w:val="004E2CF0"/>
    <w:rsid w:val="004F3EC4"/>
    <w:rsid w:val="004F6683"/>
    <w:rsid w:val="00506748"/>
    <w:rsid w:val="00513294"/>
    <w:rsid w:val="0053258C"/>
    <w:rsid w:val="00536237"/>
    <w:rsid w:val="00547B42"/>
    <w:rsid w:val="00554CC4"/>
    <w:rsid w:val="00570034"/>
    <w:rsid w:val="00573AD8"/>
    <w:rsid w:val="00595437"/>
    <w:rsid w:val="005A210B"/>
    <w:rsid w:val="005C621B"/>
    <w:rsid w:val="005C7207"/>
    <w:rsid w:val="005D173E"/>
    <w:rsid w:val="005F1B10"/>
    <w:rsid w:val="00602DD9"/>
    <w:rsid w:val="00623ABE"/>
    <w:rsid w:val="006325AB"/>
    <w:rsid w:val="00660ABC"/>
    <w:rsid w:val="006616B3"/>
    <w:rsid w:val="0066216A"/>
    <w:rsid w:val="00671488"/>
    <w:rsid w:val="006821B5"/>
    <w:rsid w:val="00690E9F"/>
    <w:rsid w:val="00692008"/>
    <w:rsid w:val="006B6D3F"/>
    <w:rsid w:val="006F6CC0"/>
    <w:rsid w:val="0071060D"/>
    <w:rsid w:val="0072214E"/>
    <w:rsid w:val="007A4CD3"/>
    <w:rsid w:val="007B6E97"/>
    <w:rsid w:val="007D11B2"/>
    <w:rsid w:val="007D4DA3"/>
    <w:rsid w:val="007E7C3D"/>
    <w:rsid w:val="007F111F"/>
    <w:rsid w:val="007F4EFB"/>
    <w:rsid w:val="00806F00"/>
    <w:rsid w:val="00827212"/>
    <w:rsid w:val="00841E44"/>
    <w:rsid w:val="00844E2F"/>
    <w:rsid w:val="00852357"/>
    <w:rsid w:val="008541F6"/>
    <w:rsid w:val="0085429A"/>
    <w:rsid w:val="00877F64"/>
    <w:rsid w:val="00883B0F"/>
    <w:rsid w:val="00890D64"/>
    <w:rsid w:val="008934A6"/>
    <w:rsid w:val="008A251D"/>
    <w:rsid w:val="008A64B3"/>
    <w:rsid w:val="008B1FFB"/>
    <w:rsid w:val="008C36D2"/>
    <w:rsid w:val="008D3717"/>
    <w:rsid w:val="008D429F"/>
    <w:rsid w:val="008E16D9"/>
    <w:rsid w:val="00925E14"/>
    <w:rsid w:val="00936CEB"/>
    <w:rsid w:val="0094509B"/>
    <w:rsid w:val="009B6A77"/>
    <w:rsid w:val="009C28D3"/>
    <w:rsid w:val="009D7FC9"/>
    <w:rsid w:val="009E73A9"/>
    <w:rsid w:val="00A10CC7"/>
    <w:rsid w:val="00A170F8"/>
    <w:rsid w:val="00A31BBD"/>
    <w:rsid w:val="00A45FE1"/>
    <w:rsid w:val="00A62FE7"/>
    <w:rsid w:val="00A67C5C"/>
    <w:rsid w:val="00AB7703"/>
    <w:rsid w:val="00AE0AF5"/>
    <w:rsid w:val="00AF53A2"/>
    <w:rsid w:val="00B46402"/>
    <w:rsid w:val="00B46B2F"/>
    <w:rsid w:val="00B54EB9"/>
    <w:rsid w:val="00B932D7"/>
    <w:rsid w:val="00B95F35"/>
    <w:rsid w:val="00BA35F3"/>
    <w:rsid w:val="00BC3D23"/>
    <w:rsid w:val="00BD53D1"/>
    <w:rsid w:val="00BD5FC8"/>
    <w:rsid w:val="00BF4AFB"/>
    <w:rsid w:val="00C2353C"/>
    <w:rsid w:val="00C25031"/>
    <w:rsid w:val="00C40382"/>
    <w:rsid w:val="00C753FB"/>
    <w:rsid w:val="00C75A92"/>
    <w:rsid w:val="00CA0F50"/>
    <w:rsid w:val="00CB343A"/>
    <w:rsid w:val="00CB637B"/>
    <w:rsid w:val="00CD1EED"/>
    <w:rsid w:val="00D10A88"/>
    <w:rsid w:val="00D12AC1"/>
    <w:rsid w:val="00D32A0A"/>
    <w:rsid w:val="00D35B6F"/>
    <w:rsid w:val="00D36E92"/>
    <w:rsid w:val="00D410A3"/>
    <w:rsid w:val="00D449C3"/>
    <w:rsid w:val="00D50532"/>
    <w:rsid w:val="00D607D8"/>
    <w:rsid w:val="00D61647"/>
    <w:rsid w:val="00D7196C"/>
    <w:rsid w:val="00DA6335"/>
    <w:rsid w:val="00DB1684"/>
    <w:rsid w:val="00DB53C3"/>
    <w:rsid w:val="00DB65DA"/>
    <w:rsid w:val="00DD45B7"/>
    <w:rsid w:val="00DE1652"/>
    <w:rsid w:val="00DE530F"/>
    <w:rsid w:val="00DF77DD"/>
    <w:rsid w:val="00E13371"/>
    <w:rsid w:val="00E1517E"/>
    <w:rsid w:val="00E314EA"/>
    <w:rsid w:val="00E32635"/>
    <w:rsid w:val="00E367A8"/>
    <w:rsid w:val="00E629D0"/>
    <w:rsid w:val="00E63B58"/>
    <w:rsid w:val="00E92B2E"/>
    <w:rsid w:val="00EA4D2A"/>
    <w:rsid w:val="00EE3C61"/>
    <w:rsid w:val="00EE7286"/>
    <w:rsid w:val="00EF0A46"/>
    <w:rsid w:val="00F056FD"/>
    <w:rsid w:val="00F06A73"/>
    <w:rsid w:val="00F11CCB"/>
    <w:rsid w:val="00F148BD"/>
    <w:rsid w:val="00F17428"/>
    <w:rsid w:val="00F20331"/>
    <w:rsid w:val="00F2084C"/>
    <w:rsid w:val="00F44DBA"/>
    <w:rsid w:val="00F44DD7"/>
    <w:rsid w:val="00F50A7C"/>
    <w:rsid w:val="00F87946"/>
    <w:rsid w:val="00F9665C"/>
    <w:rsid w:val="00FA6FD9"/>
    <w:rsid w:val="00FB7958"/>
    <w:rsid w:val="00FC03CD"/>
    <w:rsid w:val="00FC157A"/>
    <w:rsid w:val="00FD5548"/>
    <w:rsid w:val="00FE4AB4"/>
    <w:rsid w:val="00FF5D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EFA985C-68F4-4EF8-9890-78130B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3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7003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57003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24B5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90E9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03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57003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570034"/>
    <w:pPr>
      <w:tabs>
        <w:tab w:val="center" w:pos="4252"/>
        <w:tab w:val="right" w:pos="8504"/>
      </w:tabs>
    </w:pPr>
  </w:style>
  <w:style w:type="character" w:customStyle="1" w:styleId="EncabezadoCar">
    <w:name w:val="Encabezado Car"/>
    <w:basedOn w:val="Fuentedeprrafopredeter"/>
    <w:link w:val="Encabezado"/>
    <w:uiPriority w:val="99"/>
    <w:rsid w:val="00570034"/>
    <w:rPr>
      <w:rFonts w:eastAsiaTheme="minorEastAsia"/>
      <w:sz w:val="24"/>
      <w:szCs w:val="24"/>
      <w:lang w:val="es-ES_tradnl" w:eastAsia="es-ES"/>
    </w:rPr>
  </w:style>
  <w:style w:type="paragraph" w:styleId="Piedepgina">
    <w:name w:val="footer"/>
    <w:basedOn w:val="Normal"/>
    <w:link w:val="PiedepginaCar"/>
    <w:uiPriority w:val="99"/>
    <w:unhideWhenUsed/>
    <w:rsid w:val="00570034"/>
    <w:pPr>
      <w:tabs>
        <w:tab w:val="center" w:pos="4252"/>
        <w:tab w:val="right" w:pos="8504"/>
      </w:tabs>
    </w:pPr>
  </w:style>
  <w:style w:type="character" w:customStyle="1" w:styleId="PiedepginaCar">
    <w:name w:val="Pie de página Car"/>
    <w:basedOn w:val="Fuentedeprrafopredeter"/>
    <w:link w:val="Piedepgina"/>
    <w:uiPriority w:val="99"/>
    <w:rsid w:val="00570034"/>
    <w:rPr>
      <w:rFonts w:eastAsiaTheme="minorEastAsia"/>
      <w:sz w:val="24"/>
      <w:szCs w:val="24"/>
      <w:lang w:val="es-ES_tradnl" w:eastAsia="es-ES"/>
    </w:rPr>
  </w:style>
  <w:style w:type="table" w:styleId="Tablaconcuadrcula">
    <w:name w:val="Table Grid"/>
    <w:basedOn w:val="Tablanormal"/>
    <w:uiPriority w:val="39"/>
    <w:rsid w:val="0057003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003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003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570034"/>
    <w:rPr>
      <w:color w:val="0563C1" w:themeColor="hyperlink"/>
      <w:u w:val="single"/>
    </w:rPr>
  </w:style>
  <w:style w:type="paragraph" w:styleId="TDC1">
    <w:name w:val="toc 1"/>
    <w:basedOn w:val="Normal"/>
    <w:next w:val="Normal"/>
    <w:autoRedefine/>
    <w:uiPriority w:val="39"/>
    <w:unhideWhenUsed/>
    <w:rsid w:val="0057003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003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003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70034"/>
    <w:rPr>
      <w:vertAlign w:val="superscript"/>
    </w:rPr>
  </w:style>
  <w:style w:type="paragraph" w:styleId="TtulodeTDC">
    <w:name w:val="TOC Heading"/>
    <w:basedOn w:val="Ttulo1"/>
    <w:next w:val="Normal"/>
    <w:uiPriority w:val="39"/>
    <w:unhideWhenUsed/>
    <w:qFormat/>
    <w:rsid w:val="00570034"/>
    <w:pPr>
      <w:outlineLvl w:val="9"/>
    </w:pPr>
    <w:rPr>
      <w:lang w:eastAsia="es-MX"/>
    </w:rPr>
  </w:style>
  <w:style w:type="paragraph" w:styleId="TDC2">
    <w:name w:val="toc 2"/>
    <w:basedOn w:val="Normal"/>
    <w:next w:val="Normal"/>
    <w:autoRedefine/>
    <w:uiPriority w:val="39"/>
    <w:unhideWhenUsed/>
    <w:rsid w:val="00570034"/>
    <w:pPr>
      <w:spacing w:after="100"/>
      <w:ind w:left="240"/>
    </w:pPr>
  </w:style>
  <w:style w:type="character" w:customStyle="1" w:styleId="Ttulo4Car">
    <w:name w:val="Título 4 Car"/>
    <w:basedOn w:val="Fuentedeprrafopredeter"/>
    <w:link w:val="Ttulo4"/>
    <w:uiPriority w:val="9"/>
    <w:rsid w:val="00090E94"/>
    <w:rPr>
      <w:rFonts w:asciiTheme="majorHAnsi" w:eastAsiaTheme="majorEastAsia" w:hAnsiTheme="majorHAnsi" w:cstheme="majorBidi"/>
      <w:i/>
      <w:iCs/>
      <w:color w:val="2E74B5" w:themeColor="accent1" w:themeShade="BF"/>
      <w:sz w:val="24"/>
      <w:szCs w:val="24"/>
      <w:lang w:val="es-ES_tradnl" w:eastAsia="es-ES"/>
    </w:rPr>
  </w:style>
  <w:style w:type="paragraph" w:styleId="Lista">
    <w:name w:val="List"/>
    <w:basedOn w:val="Normal"/>
    <w:uiPriority w:val="99"/>
    <w:unhideWhenUsed/>
    <w:rsid w:val="00090E94"/>
    <w:pPr>
      <w:ind w:left="283" w:hanging="283"/>
      <w:contextualSpacing/>
    </w:pPr>
  </w:style>
  <w:style w:type="paragraph" w:styleId="Lista2">
    <w:name w:val="List 2"/>
    <w:basedOn w:val="Normal"/>
    <w:uiPriority w:val="99"/>
    <w:unhideWhenUsed/>
    <w:rsid w:val="00090E94"/>
    <w:pPr>
      <w:ind w:left="566" w:hanging="283"/>
      <w:contextualSpacing/>
    </w:pPr>
  </w:style>
  <w:style w:type="paragraph" w:styleId="Lista3">
    <w:name w:val="List 3"/>
    <w:basedOn w:val="Normal"/>
    <w:uiPriority w:val="99"/>
    <w:unhideWhenUsed/>
    <w:rsid w:val="00090E94"/>
    <w:pPr>
      <w:ind w:left="849" w:hanging="283"/>
      <w:contextualSpacing/>
    </w:pPr>
  </w:style>
  <w:style w:type="paragraph" w:styleId="Textoindependiente">
    <w:name w:val="Body Text"/>
    <w:basedOn w:val="Normal"/>
    <w:link w:val="TextoindependienteCar"/>
    <w:uiPriority w:val="99"/>
    <w:unhideWhenUsed/>
    <w:rsid w:val="00090E94"/>
    <w:pPr>
      <w:spacing w:after="120"/>
    </w:pPr>
  </w:style>
  <w:style w:type="character" w:customStyle="1" w:styleId="TextoindependienteCar">
    <w:name w:val="Texto independiente Car"/>
    <w:basedOn w:val="Fuentedeprrafopredeter"/>
    <w:link w:val="Textoindependiente"/>
    <w:uiPriority w:val="99"/>
    <w:rsid w:val="00090E94"/>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090E94"/>
    <w:pPr>
      <w:spacing w:after="120"/>
      <w:ind w:left="283"/>
    </w:pPr>
  </w:style>
  <w:style w:type="character" w:customStyle="1" w:styleId="SangradetextonormalCar">
    <w:name w:val="Sangría de texto normal Car"/>
    <w:basedOn w:val="Fuentedeprrafopredeter"/>
    <w:link w:val="Sangradetextonormal"/>
    <w:uiPriority w:val="99"/>
    <w:semiHidden/>
    <w:rsid w:val="00090E94"/>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90E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0E94"/>
    <w:rPr>
      <w:rFonts w:eastAsiaTheme="minorEastAsia"/>
      <w:sz w:val="24"/>
      <w:szCs w:val="24"/>
      <w:lang w:val="es-ES_tradnl" w:eastAsia="es-ES"/>
    </w:rPr>
  </w:style>
  <w:style w:type="paragraph" w:customStyle="1" w:styleId="Default">
    <w:name w:val="Default"/>
    <w:rsid w:val="00446FBB"/>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224B50"/>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044EA3"/>
    <w:pPr>
      <w:spacing w:after="100"/>
      <w:ind w:left="480"/>
    </w:pPr>
  </w:style>
  <w:style w:type="paragraph" w:styleId="Textodeglobo">
    <w:name w:val="Balloon Text"/>
    <w:basedOn w:val="Normal"/>
    <w:link w:val="TextodegloboCar"/>
    <w:uiPriority w:val="99"/>
    <w:semiHidden/>
    <w:unhideWhenUsed/>
    <w:rsid w:val="008272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7212"/>
    <w:rPr>
      <w:rFonts w:ascii="Segoe UI" w:eastAsiaTheme="minorEastAsia" w:hAnsi="Segoe UI" w:cs="Segoe UI"/>
      <w:sz w:val="18"/>
      <w:szCs w:val="18"/>
      <w:lang w:val="es-ES_tradnl" w:eastAsia="es-ES"/>
    </w:rPr>
  </w:style>
  <w:style w:type="table" w:customStyle="1" w:styleId="Tablaconcuadrcula1">
    <w:name w:val="Tabla con cuadrícula1"/>
    <w:basedOn w:val="Tablanormal"/>
    <w:next w:val="Tablaconcuadrcula"/>
    <w:uiPriority w:val="59"/>
    <w:rsid w:val="00E367A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68294172500300143gmail-msolistparagraph">
    <w:name w:val="m_3468294172500300143gmail-msolistparagraph"/>
    <w:basedOn w:val="Normal"/>
    <w:rsid w:val="00E367A8"/>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aliases w:val="Francesa"/>
    <w:link w:val="SinespaciadoCar"/>
    <w:uiPriority w:val="1"/>
    <w:qFormat/>
    <w:rsid w:val="006616B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6616B3"/>
    <w:rPr>
      <w:rFonts w:eastAsiaTheme="minorEastAsia"/>
      <w:sz w:val="24"/>
      <w:szCs w:val="24"/>
      <w:lang w:val="es-ES_tradnl" w:eastAsia="es-ES"/>
    </w:rPr>
  </w:style>
  <w:style w:type="character" w:styleId="Hipervnculovisitado">
    <w:name w:val="FollowedHyperlink"/>
    <w:basedOn w:val="Fuentedeprrafopredeter"/>
    <w:uiPriority w:val="99"/>
    <w:semiHidden/>
    <w:unhideWhenUsed/>
    <w:rsid w:val="009D7F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70724">
      <w:bodyDiv w:val="1"/>
      <w:marLeft w:val="0"/>
      <w:marRight w:val="0"/>
      <w:marTop w:val="0"/>
      <w:marBottom w:val="0"/>
      <w:divBdr>
        <w:top w:val="none" w:sz="0" w:space="0" w:color="auto"/>
        <w:left w:val="none" w:sz="0" w:space="0" w:color="auto"/>
        <w:bottom w:val="none" w:sz="0" w:space="0" w:color="auto"/>
        <w:right w:val="none" w:sz="0" w:space="0" w:color="auto"/>
      </w:divBdr>
    </w:div>
    <w:div w:id="1587036894">
      <w:bodyDiv w:val="1"/>
      <w:marLeft w:val="0"/>
      <w:marRight w:val="0"/>
      <w:marTop w:val="0"/>
      <w:marBottom w:val="0"/>
      <w:divBdr>
        <w:top w:val="none" w:sz="0" w:space="0" w:color="auto"/>
        <w:left w:val="none" w:sz="0" w:space="0" w:color="auto"/>
        <w:bottom w:val="none" w:sz="0" w:space="0" w:color="auto"/>
        <w:right w:val="none" w:sz="0" w:space="0" w:color="auto"/>
      </w:divBdr>
    </w:div>
    <w:div w:id="1751658524">
      <w:bodyDiv w:val="1"/>
      <w:marLeft w:val="0"/>
      <w:marRight w:val="0"/>
      <w:marTop w:val="0"/>
      <w:marBottom w:val="0"/>
      <w:divBdr>
        <w:top w:val="none" w:sz="0" w:space="0" w:color="auto"/>
        <w:left w:val="none" w:sz="0" w:space="0" w:color="auto"/>
        <w:bottom w:val="none" w:sz="0" w:space="0" w:color="auto"/>
        <w:right w:val="none" w:sz="0" w:space="0" w:color="auto"/>
      </w:divBdr>
    </w:div>
    <w:div w:id="180422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0BE45-5755-4D10-BE84-AEAC7224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3068</Words>
  <Characters>16877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Cuenta Microsoft</cp:lastModifiedBy>
  <cp:revision>4</cp:revision>
  <cp:lastPrinted>2019-08-09T20:37:00Z</cp:lastPrinted>
  <dcterms:created xsi:type="dcterms:W3CDTF">2020-12-07T05:20:00Z</dcterms:created>
  <dcterms:modified xsi:type="dcterms:W3CDTF">2021-01-24T06:07:00Z</dcterms:modified>
</cp:coreProperties>
</file>