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7DA" w:rsidRPr="0039696F" w:rsidRDefault="00EE47DA" w:rsidP="00613213">
      <w:pPr>
        <w:shd w:val="clear" w:color="auto" w:fill="FFFFFF"/>
        <w:spacing w:after="0" w:line="360" w:lineRule="auto"/>
        <w:jc w:val="both"/>
        <w:rPr>
          <w:rFonts w:ascii="Palatino Linotype" w:eastAsia="Times New Roman" w:hAnsi="Palatino Linotype" w:cs="Arial"/>
          <w:color w:val="000000"/>
          <w:sz w:val="24"/>
          <w:szCs w:val="24"/>
          <w:lang w:eastAsia="es-MX"/>
        </w:rPr>
      </w:pPr>
      <w:r w:rsidRPr="0039696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464C1A" w:rsidRPr="0039696F">
        <w:rPr>
          <w:rFonts w:ascii="Palatino Linotype" w:eastAsia="Times New Roman" w:hAnsi="Palatino Linotype" w:cs="Arial"/>
          <w:color w:val="000000"/>
          <w:sz w:val="24"/>
          <w:szCs w:val="24"/>
          <w:lang w:eastAsia="es-MX"/>
        </w:rPr>
        <w:t>diecisiete de septiembre</w:t>
      </w:r>
      <w:r w:rsidR="00D76CA3" w:rsidRPr="0039696F">
        <w:rPr>
          <w:rFonts w:ascii="Palatino Linotype" w:eastAsia="Times New Roman" w:hAnsi="Palatino Linotype" w:cs="Arial"/>
          <w:color w:val="000000"/>
          <w:sz w:val="24"/>
          <w:szCs w:val="24"/>
          <w:lang w:eastAsia="es-MX"/>
        </w:rPr>
        <w:t xml:space="preserve"> de dos mil </w:t>
      </w:r>
      <w:r w:rsidR="00476FB5" w:rsidRPr="0039696F">
        <w:rPr>
          <w:rFonts w:ascii="Palatino Linotype" w:eastAsia="Times New Roman" w:hAnsi="Palatino Linotype" w:cs="Arial"/>
          <w:color w:val="000000"/>
          <w:sz w:val="24"/>
          <w:szCs w:val="24"/>
          <w:lang w:eastAsia="es-MX"/>
        </w:rPr>
        <w:t>veinte</w:t>
      </w:r>
      <w:r w:rsidRPr="0039696F">
        <w:rPr>
          <w:rFonts w:ascii="Palatino Linotype" w:eastAsia="Times New Roman" w:hAnsi="Palatino Linotype" w:cs="Arial"/>
          <w:color w:val="000000"/>
          <w:sz w:val="24"/>
          <w:szCs w:val="24"/>
          <w:lang w:eastAsia="es-MX"/>
        </w:rPr>
        <w:t>.</w:t>
      </w:r>
    </w:p>
    <w:p w:rsidR="00333BE4" w:rsidRPr="0039696F" w:rsidRDefault="00333BE4" w:rsidP="00613213">
      <w:pPr>
        <w:shd w:val="clear" w:color="auto" w:fill="FFFFFF"/>
        <w:spacing w:after="0" w:line="360" w:lineRule="auto"/>
        <w:jc w:val="both"/>
        <w:rPr>
          <w:rFonts w:ascii="Palatino Linotype" w:eastAsia="Times New Roman" w:hAnsi="Palatino Linotype" w:cs="Arial"/>
          <w:color w:val="000000"/>
          <w:szCs w:val="24"/>
          <w:lang w:eastAsia="es-MX"/>
        </w:rPr>
      </w:pPr>
    </w:p>
    <w:p w:rsidR="00EE47DA" w:rsidRPr="0039696F" w:rsidRDefault="00EE47DA" w:rsidP="00613213">
      <w:pPr>
        <w:shd w:val="clear" w:color="auto" w:fill="FFFFFF"/>
        <w:spacing w:after="0" w:line="360" w:lineRule="auto"/>
        <w:jc w:val="both"/>
        <w:rPr>
          <w:rFonts w:ascii="Palatino Linotype" w:eastAsia="Times New Roman" w:hAnsi="Palatino Linotype" w:cs="Arial"/>
          <w:color w:val="000000"/>
          <w:sz w:val="4"/>
          <w:szCs w:val="24"/>
          <w:lang w:eastAsia="es-MX"/>
        </w:rPr>
      </w:pPr>
    </w:p>
    <w:p w:rsidR="00EE47DA" w:rsidRPr="0039696F" w:rsidRDefault="00EE47DA" w:rsidP="00613213">
      <w:pPr>
        <w:tabs>
          <w:tab w:val="left" w:pos="1701"/>
        </w:tabs>
        <w:spacing w:after="0" w:line="360" w:lineRule="auto"/>
        <w:jc w:val="both"/>
        <w:rPr>
          <w:rFonts w:ascii="Palatino Linotype" w:hAnsi="Palatino Linotype" w:cs="Arial"/>
          <w:sz w:val="24"/>
        </w:rPr>
      </w:pPr>
      <w:r w:rsidRPr="0039696F">
        <w:rPr>
          <w:rFonts w:ascii="Palatino Linotype" w:hAnsi="Palatino Linotype" w:cs="Arial"/>
          <w:b/>
          <w:sz w:val="24"/>
        </w:rPr>
        <w:t>VISTO</w:t>
      </w:r>
      <w:r w:rsidRPr="0039696F">
        <w:rPr>
          <w:rFonts w:ascii="Palatino Linotype" w:hAnsi="Palatino Linotype" w:cs="Arial"/>
          <w:sz w:val="24"/>
        </w:rPr>
        <w:t xml:space="preserve"> el expediente electrónico formado con motivo del recurso de revisión número </w:t>
      </w:r>
      <w:r w:rsidR="00F67291" w:rsidRPr="0039696F">
        <w:rPr>
          <w:rFonts w:ascii="Palatino Linotype" w:hAnsi="Palatino Linotype" w:cs="Arial"/>
          <w:b/>
          <w:bCs/>
          <w:sz w:val="24"/>
          <w:lang w:eastAsia="es-MX"/>
        </w:rPr>
        <w:t>0</w:t>
      </w:r>
      <w:r w:rsidR="00C113B0" w:rsidRPr="0039696F">
        <w:rPr>
          <w:rFonts w:ascii="Palatino Linotype" w:hAnsi="Palatino Linotype" w:cs="Arial"/>
          <w:b/>
          <w:bCs/>
          <w:sz w:val="24"/>
          <w:lang w:eastAsia="es-MX"/>
        </w:rPr>
        <w:t>2100</w:t>
      </w:r>
      <w:r w:rsidR="00333BE4" w:rsidRPr="0039696F">
        <w:rPr>
          <w:rFonts w:ascii="Palatino Linotype" w:hAnsi="Palatino Linotype" w:cs="Arial"/>
          <w:b/>
          <w:bCs/>
          <w:sz w:val="24"/>
          <w:lang w:eastAsia="es-MX"/>
        </w:rPr>
        <w:t>/INFOEM/IP/RR/20</w:t>
      </w:r>
      <w:r w:rsidR="00F67291" w:rsidRPr="0039696F">
        <w:rPr>
          <w:rFonts w:ascii="Palatino Linotype" w:hAnsi="Palatino Linotype" w:cs="Arial"/>
          <w:b/>
          <w:bCs/>
          <w:sz w:val="24"/>
          <w:lang w:eastAsia="es-MX"/>
        </w:rPr>
        <w:t>20</w:t>
      </w:r>
      <w:r w:rsidRPr="0039696F">
        <w:rPr>
          <w:rFonts w:ascii="Palatino Linotype" w:hAnsi="Palatino Linotype" w:cs="Arial"/>
          <w:sz w:val="24"/>
        </w:rPr>
        <w:t>, interpuesto por</w:t>
      </w:r>
      <w:r w:rsidR="005943FA" w:rsidRPr="0039696F">
        <w:rPr>
          <w:rFonts w:ascii="Palatino Linotype" w:hAnsi="Palatino Linotype" w:cs="Arial"/>
          <w:sz w:val="24"/>
        </w:rPr>
        <w:t xml:space="preserve"> </w:t>
      </w:r>
      <w:r w:rsidR="00F67291" w:rsidRPr="0039696F">
        <w:rPr>
          <w:rFonts w:ascii="Palatino Linotype" w:hAnsi="Palatino Linotype" w:cs="Arial"/>
          <w:sz w:val="24"/>
        </w:rPr>
        <w:t>la</w:t>
      </w:r>
      <w:r w:rsidR="005943FA" w:rsidRPr="0039696F">
        <w:rPr>
          <w:rFonts w:ascii="Palatino Linotype" w:hAnsi="Palatino Linotype" w:cs="Arial"/>
          <w:sz w:val="24"/>
        </w:rPr>
        <w:t xml:space="preserve"> </w:t>
      </w:r>
      <w:r w:rsidR="005943FA" w:rsidRPr="0039696F">
        <w:rPr>
          <w:rFonts w:ascii="Palatino Linotype" w:hAnsi="Palatino Linotype" w:cs="Arial"/>
          <w:b/>
          <w:sz w:val="24"/>
        </w:rPr>
        <w:t>C.</w:t>
      </w:r>
      <w:r w:rsidRPr="0039696F">
        <w:rPr>
          <w:rFonts w:ascii="Palatino Linotype" w:hAnsi="Palatino Linotype" w:cs="Arial"/>
          <w:sz w:val="24"/>
        </w:rPr>
        <w:t xml:space="preserve"> </w:t>
      </w:r>
      <w:r w:rsidR="00331FCE">
        <w:rPr>
          <w:rFonts w:ascii="Palatino Linotype" w:hAnsi="Palatino Linotype" w:cs="Arial"/>
          <w:b/>
          <w:sz w:val="24"/>
        </w:rPr>
        <w:t>XXXXXXXXXXXXXXXX</w:t>
      </w:r>
      <w:r w:rsidR="00C113B0" w:rsidRPr="0039696F">
        <w:rPr>
          <w:rFonts w:ascii="Palatino Linotype" w:hAnsi="Palatino Linotype" w:cs="Arial"/>
          <w:b/>
          <w:sz w:val="24"/>
        </w:rPr>
        <w:t xml:space="preserve"> </w:t>
      </w:r>
      <w:r w:rsidR="00331FCE">
        <w:rPr>
          <w:rFonts w:ascii="Palatino Linotype" w:hAnsi="Palatino Linotype" w:cs="Arial"/>
          <w:b/>
          <w:sz w:val="24"/>
        </w:rPr>
        <w:t>XXXXXXXX</w:t>
      </w:r>
      <w:bookmarkStart w:id="0" w:name="_GoBack"/>
      <w:bookmarkEnd w:id="0"/>
      <w:r w:rsidR="001952D9" w:rsidRPr="0039696F">
        <w:rPr>
          <w:rFonts w:ascii="Palatino Linotype" w:hAnsi="Palatino Linotype" w:cs="Arial"/>
          <w:sz w:val="24"/>
        </w:rPr>
        <w:t>,</w:t>
      </w:r>
      <w:r w:rsidRPr="0039696F">
        <w:rPr>
          <w:rFonts w:ascii="Palatino Linotype" w:hAnsi="Palatino Linotype" w:cs="Arial"/>
          <w:b/>
          <w:sz w:val="24"/>
          <w:szCs w:val="24"/>
        </w:rPr>
        <w:t xml:space="preserve"> </w:t>
      </w:r>
      <w:r w:rsidRPr="0039696F">
        <w:rPr>
          <w:rFonts w:ascii="Palatino Linotype" w:hAnsi="Palatino Linotype" w:cs="Arial"/>
          <w:sz w:val="24"/>
        </w:rPr>
        <w:t xml:space="preserve">en lo sucesivo </w:t>
      </w:r>
      <w:r w:rsidR="00C113B0" w:rsidRPr="0039696F">
        <w:rPr>
          <w:rFonts w:ascii="Palatino Linotype" w:hAnsi="Palatino Linotype" w:cs="Arial"/>
          <w:b/>
          <w:sz w:val="24"/>
        </w:rPr>
        <w:t>El</w:t>
      </w:r>
      <w:r w:rsidR="00861676" w:rsidRPr="0039696F">
        <w:rPr>
          <w:rFonts w:ascii="Palatino Linotype" w:hAnsi="Palatino Linotype" w:cs="Arial"/>
          <w:b/>
          <w:sz w:val="24"/>
        </w:rPr>
        <w:t xml:space="preserve"> Recurrente</w:t>
      </w:r>
      <w:r w:rsidRPr="0039696F">
        <w:rPr>
          <w:rFonts w:ascii="Palatino Linotype" w:hAnsi="Palatino Linotype" w:cs="Arial"/>
          <w:sz w:val="24"/>
        </w:rPr>
        <w:t xml:space="preserve">, en contra de la </w:t>
      </w:r>
      <w:r w:rsidR="00F67291" w:rsidRPr="0039696F">
        <w:rPr>
          <w:rFonts w:ascii="Palatino Linotype" w:hAnsi="Palatino Linotype" w:cs="Arial"/>
          <w:sz w:val="24"/>
          <w:szCs w:val="24"/>
        </w:rPr>
        <w:t>respuesta de</w:t>
      </w:r>
      <w:r w:rsidR="00C113B0" w:rsidRPr="0039696F">
        <w:rPr>
          <w:rFonts w:ascii="Palatino Linotype" w:hAnsi="Palatino Linotype" w:cs="Arial"/>
          <w:sz w:val="24"/>
          <w:szCs w:val="24"/>
        </w:rPr>
        <w:t>l</w:t>
      </w:r>
      <w:r w:rsidR="00F67291" w:rsidRPr="0039696F">
        <w:rPr>
          <w:rFonts w:ascii="Palatino Linotype" w:hAnsi="Palatino Linotype" w:cs="Arial"/>
          <w:sz w:val="24"/>
          <w:szCs w:val="24"/>
        </w:rPr>
        <w:t xml:space="preserve"> </w:t>
      </w:r>
      <w:r w:rsidR="00C113B0" w:rsidRPr="0039696F">
        <w:rPr>
          <w:rFonts w:ascii="Palatino Linotype" w:hAnsi="Palatino Linotype" w:cs="Arial"/>
          <w:b/>
          <w:sz w:val="24"/>
          <w:szCs w:val="24"/>
        </w:rPr>
        <w:t xml:space="preserve">Ayuntamiento de </w:t>
      </w:r>
      <w:proofErr w:type="spellStart"/>
      <w:r w:rsidR="00C113B0" w:rsidRPr="0039696F">
        <w:rPr>
          <w:rFonts w:ascii="Palatino Linotype" w:hAnsi="Palatino Linotype" w:cs="Arial"/>
          <w:b/>
          <w:sz w:val="24"/>
          <w:szCs w:val="24"/>
        </w:rPr>
        <w:t>Texcalyacac</w:t>
      </w:r>
      <w:proofErr w:type="spellEnd"/>
      <w:r w:rsidRPr="0039696F">
        <w:rPr>
          <w:rFonts w:ascii="Palatino Linotype" w:hAnsi="Palatino Linotype" w:cs="Arial"/>
          <w:sz w:val="28"/>
          <w:szCs w:val="24"/>
        </w:rPr>
        <w:t xml:space="preserve">, </w:t>
      </w:r>
      <w:r w:rsidRPr="0039696F">
        <w:rPr>
          <w:rFonts w:ascii="Palatino Linotype" w:hAnsi="Palatino Linotype" w:cs="Arial"/>
          <w:sz w:val="24"/>
          <w:szCs w:val="24"/>
        </w:rPr>
        <w:t>en lo subsecuente</w:t>
      </w:r>
      <w:r w:rsidRPr="0039696F">
        <w:rPr>
          <w:rFonts w:ascii="Palatino Linotype" w:hAnsi="Palatino Linotype" w:cs="Arial"/>
          <w:b/>
          <w:sz w:val="24"/>
          <w:szCs w:val="24"/>
        </w:rPr>
        <w:t xml:space="preserve"> El Sujeto Obligado, </w:t>
      </w:r>
      <w:r w:rsidRPr="0039696F">
        <w:rPr>
          <w:rFonts w:ascii="Palatino Linotype" w:hAnsi="Palatino Linotype" w:cs="Arial"/>
          <w:sz w:val="24"/>
          <w:szCs w:val="24"/>
        </w:rPr>
        <w:t>se procede a</w:t>
      </w:r>
      <w:r w:rsidRPr="0039696F">
        <w:rPr>
          <w:rFonts w:ascii="Palatino Linotype" w:hAnsi="Palatino Linotype" w:cs="Arial"/>
          <w:sz w:val="24"/>
        </w:rPr>
        <w:t xml:space="preserve"> dictar la presente resolución.</w:t>
      </w:r>
    </w:p>
    <w:p w:rsidR="00333BE4" w:rsidRPr="0039696F" w:rsidRDefault="00333BE4" w:rsidP="00613213">
      <w:pPr>
        <w:tabs>
          <w:tab w:val="left" w:pos="1701"/>
        </w:tabs>
        <w:spacing w:after="0" w:line="360" w:lineRule="auto"/>
        <w:jc w:val="both"/>
        <w:rPr>
          <w:rFonts w:ascii="Palatino Linotype" w:hAnsi="Palatino Linotype" w:cs="Arial"/>
          <w:b/>
          <w:bCs/>
          <w:sz w:val="20"/>
          <w:lang w:eastAsia="es-MX"/>
        </w:rPr>
      </w:pPr>
    </w:p>
    <w:p w:rsidR="00EE47DA" w:rsidRPr="0039696F" w:rsidRDefault="00EE47DA" w:rsidP="00613213">
      <w:pPr>
        <w:pStyle w:val="Sinespaciado"/>
        <w:rPr>
          <w:sz w:val="2"/>
        </w:rPr>
      </w:pPr>
    </w:p>
    <w:p w:rsidR="00EE47DA" w:rsidRPr="0039696F" w:rsidRDefault="00EE47DA" w:rsidP="00613213">
      <w:pPr>
        <w:spacing w:after="0" w:line="360" w:lineRule="auto"/>
        <w:jc w:val="center"/>
        <w:rPr>
          <w:rFonts w:ascii="Palatino Linotype" w:hAnsi="Palatino Linotype"/>
          <w:b/>
          <w:sz w:val="28"/>
        </w:rPr>
      </w:pPr>
      <w:r w:rsidRPr="0039696F">
        <w:rPr>
          <w:rFonts w:ascii="Palatino Linotype" w:hAnsi="Palatino Linotype"/>
          <w:b/>
          <w:sz w:val="28"/>
        </w:rPr>
        <w:t>A N T E C E D E N T E S   D E L   A S U N T O</w:t>
      </w:r>
    </w:p>
    <w:p w:rsidR="00333BE4" w:rsidRPr="0039696F" w:rsidRDefault="00333BE4" w:rsidP="00613213">
      <w:pPr>
        <w:spacing w:after="0" w:line="360" w:lineRule="auto"/>
        <w:jc w:val="center"/>
        <w:rPr>
          <w:rFonts w:ascii="Palatino Linotype" w:hAnsi="Palatino Linotype"/>
          <w:b/>
          <w:sz w:val="16"/>
        </w:rPr>
      </w:pPr>
    </w:p>
    <w:p w:rsidR="00EE47DA" w:rsidRPr="0039696F" w:rsidRDefault="00EE47DA" w:rsidP="00613213">
      <w:pPr>
        <w:spacing w:after="0" w:line="360" w:lineRule="auto"/>
        <w:jc w:val="both"/>
        <w:rPr>
          <w:rFonts w:ascii="Palatino Linotype" w:hAnsi="Palatino Linotype"/>
        </w:rPr>
      </w:pPr>
      <w:r w:rsidRPr="0039696F">
        <w:rPr>
          <w:rFonts w:ascii="Palatino Linotype" w:hAnsi="Palatino Linotype" w:cs="Arial"/>
          <w:b/>
          <w:sz w:val="28"/>
        </w:rPr>
        <w:t>PRIMERO.</w:t>
      </w:r>
      <w:r w:rsidRPr="0039696F">
        <w:rPr>
          <w:rFonts w:ascii="Palatino Linotype" w:hAnsi="Palatino Linotype" w:cs="Arial"/>
        </w:rPr>
        <w:t xml:space="preserve"> </w:t>
      </w:r>
      <w:r w:rsidRPr="0039696F">
        <w:rPr>
          <w:rFonts w:ascii="Palatino Linotype" w:hAnsi="Palatino Linotype"/>
          <w:b/>
          <w:sz w:val="28"/>
          <w:szCs w:val="28"/>
        </w:rPr>
        <w:t>De la Solicitud de Información.</w:t>
      </w:r>
    </w:p>
    <w:p w:rsidR="00EE47DA" w:rsidRPr="0039696F" w:rsidRDefault="00EE47DA" w:rsidP="00613213">
      <w:pPr>
        <w:spacing w:after="0" w:line="360" w:lineRule="auto"/>
        <w:jc w:val="both"/>
        <w:rPr>
          <w:rFonts w:ascii="Palatino Linotype" w:hAnsi="Palatino Linotype" w:cs="Arial"/>
          <w:sz w:val="24"/>
        </w:rPr>
      </w:pPr>
      <w:r w:rsidRPr="0039696F">
        <w:rPr>
          <w:rFonts w:ascii="Palatino Linotype" w:hAnsi="Palatino Linotype" w:cs="Arial"/>
          <w:sz w:val="24"/>
        </w:rPr>
        <w:t xml:space="preserve">Con fecha </w:t>
      </w:r>
      <w:r w:rsidR="00C113B0" w:rsidRPr="0039696F">
        <w:rPr>
          <w:rFonts w:ascii="Palatino Linotype" w:hAnsi="Palatino Linotype" w:cs="Arial"/>
          <w:sz w:val="24"/>
        </w:rPr>
        <w:t>treinta de marzo</w:t>
      </w:r>
      <w:r w:rsidR="00861676" w:rsidRPr="0039696F">
        <w:rPr>
          <w:rFonts w:ascii="Palatino Linotype" w:hAnsi="Palatino Linotype" w:cs="Arial"/>
          <w:sz w:val="24"/>
        </w:rPr>
        <w:t xml:space="preserve"> </w:t>
      </w:r>
      <w:r w:rsidR="00333BE4" w:rsidRPr="0039696F">
        <w:rPr>
          <w:rFonts w:ascii="Palatino Linotype" w:hAnsi="Palatino Linotype" w:cs="Arial"/>
          <w:sz w:val="24"/>
        </w:rPr>
        <w:t>de dos mil diecinueve</w:t>
      </w:r>
      <w:r w:rsidRPr="0039696F">
        <w:rPr>
          <w:rFonts w:ascii="Palatino Linotype" w:hAnsi="Palatino Linotype" w:cs="Arial"/>
          <w:sz w:val="24"/>
        </w:rPr>
        <w:t xml:space="preserve">, </w:t>
      </w:r>
      <w:r w:rsidR="00C113B0" w:rsidRPr="0039696F">
        <w:rPr>
          <w:rFonts w:ascii="Palatino Linotype" w:hAnsi="Palatino Linotype" w:cs="Arial"/>
          <w:b/>
          <w:sz w:val="24"/>
        </w:rPr>
        <w:t>El</w:t>
      </w:r>
      <w:r w:rsidR="00861676" w:rsidRPr="0039696F">
        <w:rPr>
          <w:rFonts w:ascii="Palatino Linotype" w:hAnsi="Palatino Linotype" w:cs="Arial"/>
          <w:b/>
          <w:sz w:val="24"/>
        </w:rPr>
        <w:t xml:space="preserve"> Recurrente</w:t>
      </w:r>
      <w:r w:rsidRPr="0039696F">
        <w:rPr>
          <w:rFonts w:ascii="Palatino Linotype" w:hAnsi="Palatino Linotype" w:cs="Arial"/>
          <w:sz w:val="24"/>
        </w:rPr>
        <w:t xml:space="preserve"> presentó a </w:t>
      </w:r>
      <w:r w:rsidR="00F67291" w:rsidRPr="0039696F">
        <w:rPr>
          <w:rFonts w:ascii="Palatino Linotype" w:hAnsi="Palatino Linotype" w:cs="Arial"/>
          <w:sz w:val="24"/>
        </w:rPr>
        <w:t>través de</w:t>
      </w:r>
      <w:r w:rsidR="00871EB5" w:rsidRPr="0039696F">
        <w:rPr>
          <w:rFonts w:ascii="Palatino Linotype" w:hAnsi="Palatino Linotype" w:cs="Arial"/>
          <w:sz w:val="24"/>
        </w:rPr>
        <w:t xml:space="preserve">l </w:t>
      </w:r>
      <w:r w:rsidR="00884EEA" w:rsidRPr="0039696F">
        <w:rPr>
          <w:rFonts w:ascii="Palatino Linotype" w:hAnsi="Palatino Linotype" w:cs="Arial"/>
          <w:sz w:val="24"/>
        </w:rPr>
        <w:t xml:space="preserve">Sistema de Acceso a la Información Mexiquense </w:t>
      </w:r>
      <w:r w:rsidRPr="0039696F">
        <w:rPr>
          <w:rFonts w:ascii="Palatino Linotype" w:hAnsi="Palatino Linotype" w:cs="Arial"/>
          <w:sz w:val="24"/>
        </w:rPr>
        <w:t>(</w:t>
      </w:r>
      <w:r w:rsidRPr="0039696F">
        <w:rPr>
          <w:rFonts w:ascii="Palatino Linotype" w:hAnsi="Palatino Linotype" w:cs="Arial"/>
          <w:b/>
          <w:sz w:val="24"/>
        </w:rPr>
        <w:t>SA</w:t>
      </w:r>
      <w:r w:rsidR="00884EEA" w:rsidRPr="0039696F">
        <w:rPr>
          <w:rFonts w:ascii="Palatino Linotype" w:hAnsi="Palatino Linotype" w:cs="Arial"/>
          <w:b/>
          <w:sz w:val="24"/>
        </w:rPr>
        <w:t>IMEX</w:t>
      </w:r>
      <w:r w:rsidRPr="0039696F">
        <w:rPr>
          <w:rFonts w:ascii="Palatino Linotype" w:hAnsi="Palatino Linotype" w:cs="Arial"/>
          <w:sz w:val="24"/>
        </w:rPr>
        <w:t xml:space="preserve">) ante </w:t>
      </w:r>
      <w:r w:rsidRPr="0039696F">
        <w:rPr>
          <w:rFonts w:ascii="Palatino Linotype" w:hAnsi="Palatino Linotype" w:cs="Arial"/>
          <w:b/>
          <w:sz w:val="24"/>
        </w:rPr>
        <w:t>El Sujeto Obligado</w:t>
      </w:r>
      <w:r w:rsidRPr="0039696F">
        <w:rPr>
          <w:rFonts w:ascii="Palatino Linotype" w:hAnsi="Palatino Linotype" w:cs="Arial"/>
          <w:sz w:val="24"/>
        </w:rPr>
        <w:t xml:space="preserve">, </w:t>
      </w:r>
      <w:r w:rsidR="00884EEA" w:rsidRPr="0039696F">
        <w:rPr>
          <w:rFonts w:ascii="Palatino Linotype" w:hAnsi="Palatino Linotype" w:cs="Arial"/>
          <w:sz w:val="24"/>
        </w:rPr>
        <w:t xml:space="preserve">la </w:t>
      </w:r>
      <w:r w:rsidRPr="0039696F">
        <w:rPr>
          <w:rFonts w:ascii="Palatino Linotype" w:hAnsi="Palatino Linotype" w:cs="Arial"/>
          <w:sz w:val="24"/>
        </w:rPr>
        <w:t xml:space="preserve">solicitud de acceso a </w:t>
      </w:r>
      <w:r w:rsidR="00884EEA" w:rsidRPr="0039696F">
        <w:rPr>
          <w:rFonts w:ascii="Palatino Linotype" w:hAnsi="Palatino Linotype" w:cs="Arial"/>
          <w:sz w:val="24"/>
        </w:rPr>
        <w:t>la información</w:t>
      </w:r>
      <w:r w:rsidRPr="0039696F">
        <w:rPr>
          <w:rFonts w:ascii="Palatino Linotype" w:hAnsi="Palatino Linotype" w:cs="Arial"/>
          <w:sz w:val="24"/>
        </w:rPr>
        <w:t>, registrada bajo el número de expediente</w:t>
      </w:r>
      <w:r w:rsidRPr="0039696F">
        <w:rPr>
          <w:rFonts w:ascii="Palatino Linotype" w:hAnsi="Palatino Linotype" w:cs="Arial"/>
          <w:b/>
          <w:sz w:val="24"/>
        </w:rPr>
        <w:t xml:space="preserve"> </w:t>
      </w:r>
      <w:r w:rsidR="00C113B0" w:rsidRPr="0039696F">
        <w:rPr>
          <w:rFonts w:ascii="Palatino Linotype" w:hAnsi="Palatino Linotype" w:cs="Arial"/>
          <w:b/>
          <w:sz w:val="24"/>
        </w:rPr>
        <w:t>00027/TEXCALYA/IP/2020</w:t>
      </w:r>
      <w:r w:rsidRPr="0039696F">
        <w:rPr>
          <w:rFonts w:ascii="Palatino Linotype" w:hAnsi="Palatino Linotype" w:cs="Arial"/>
          <w:sz w:val="24"/>
          <w:lang w:eastAsia="es-MX"/>
        </w:rPr>
        <w:t xml:space="preserve">, </w:t>
      </w:r>
      <w:r w:rsidRPr="0039696F">
        <w:rPr>
          <w:rFonts w:ascii="Palatino Linotype" w:hAnsi="Palatino Linotype" w:cs="Arial"/>
          <w:sz w:val="24"/>
        </w:rPr>
        <w:t xml:space="preserve">mediante la cual solicitó </w:t>
      </w:r>
      <w:r w:rsidR="00861676" w:rsidRPr="0039696F">
        <w:rPr>
          <w:rFonts w:ascii="Palatino Linotype" w:hAnsi="Palatino Linotype" w:cs="Arial"/>
          <w:sz w:val="24"/>
        </w:rPr>
        <w:t>lo siguiente</w:t>
      </w:r>
      <w:r w:rsidRPr="0039696F">
        <w:rPr>
          <w:rFonts w:ascii="Palatino Linotype" w:hAnsi="Palatino Linotype" w:cs="Arial"/>
          <w:sz w:val="24"/>
        </w:rPr>
        <w:t>:</w:t>
      </w:r>
    </w:p>
    <w:p w:rsidR="00333BE4" w:rsidRPr="0039696F" w:rsidRDefault="00333BE4" w:rsidP="00400536">
      <w:pPr>
        <w:pStyle w:val="Sinespaciado"/>
        <w:rPr>
          <w:sz w:val="20"/>
        </w:rPr>
      </w:pPr>
    </w:p>
    <w:p w:rsidR="003923DA" w:rsidRPr="0039696F" w:rsidRDefault="003923DA" w:rsidP="00613213">
      <w:pPr>
        <w:spacing w:after="0"/>
        <w:rPr>
          <w:sz w:val="2"/>
        </w:rPr>
      </w:pPr>
    </w:p>
    <w:p w:rsidR="001952D9" w:rsidRPr="0039696F" w:rsidRDefault="00035B6B" w:rsidP="00F67291">
      <w:pPr>
        <w:spacing w:after="0" w:line="240" w:lineRule="auto"/>
        <w:ind w:left="567" w:right="567"/>
        <w:jc w:val="both"/>
        <w:rPr>
          <w:rFonts w:ascii="Palatino Linotype" w:eastAsia="Calibri" w:hAnsi="Palatino Linotype" w:cs="Arial"/>
          <w:i/>
          <w:szCs w:val="24"/>
          <w:lang w:val="es-ES" w:eastAsia="es-ES"/>
        </w:rPr>
      </w:pPr>
      <w:r w:rsidRPr="0039696F">
        <w:rPr>
          <w:rFonts w:ascii="Palatino Linotype" w:eastAsia="Calibri" w:hAnsi="Palatino Linotype" w:cs="Arial"/>
          <w:i/>
          <w:szCs w:val="24"/>
          <w:lang w:val="es-ES" w:eastAsia="es-ES"/>
        </w:rPr>
        <w:t>“</w:t>
      </w:r>
      <w:r w:rsidR="00C113B0" w:rsidRPr="0039696F">
        <w:rPr>
          <w:rFonts w:ascii="Palatino Linotype" w:eastAsia="Calibri" w:hAnsi="Palatino Linotype" w:cs="Arial"/>
          <w:i/>
          <w:szCs w:val="24"/>
          <w:lang w:val="es-ES" w:eastAsia="es-ES"/>
        </w:rPr>
        <w:t xml:space="preserve">quiero conocer si </w:t>
      </w:r>
      <w:proofErr w:type="spellStart"/>
      <w:r w:rsidR="00C113B0" w:rsidRPr="0039696F">
        <w:rPr>
          <w:rFonts w:ascii="Palatino Linotype" w:eastAsia="Calibri" w:hAnsi="Palatino Linotype" w:cs="Arial"/>
          <w:i/>
          <w:szCs w:val="24"/>
          <w:lang w:val="es-ES" w:eastAsia="es-ES"/>
        </w:rPr>
        <w:t>Texcayacac</w:t>
      </w:r>
      <w:proofErr w:type="spellEnd"/>
      <w:r w:rsidR="00C113B0" w:rsidRPr="0039696F">
        <w:rPr>
          <w:rFonts w:ascii="Palatino Linotype" w:eastAsia="Calibri" w:hAnsi="Palatino Linotype" w:cs="Arial"/>
          <w:i/>
          <w:szCs w:val="24"/>
          <w:lang w:val="es-ES" w:eastAsia="es-ES"/>
        </w:rPr>
        <w:t xml:space="preserve"> recibe dinero del gobierno federal y a </w:t>
      </w:r>
      <w:proofErr w:type="spellStart"/>
      <w:r w:rsidR="00C113B0" w:rsidRPr="0039696F">
        <w:rPr>
          <w:rFonts w:ascii="Palatino Linotype" w:eastAsia="Calibri" w:hAnsi="Palatino Linotype" w:cs="Arial"/>
          <w:i/>
          <w:szCs w:val="24"/>
          <w:lang w:val="es-ES" w:eastAsia="es-ES"/>
        </w:rPr>
        <w:t>cuanto</w:t>
      </w:r>
      <w:proofErr w:type="spellEnd"/>
      <w:r w:rsidR="00C113B0" w:rsidRPr="0039696F">
        <w:rPr>
          <w:rFonts w:ascii="Palatino Linotype" w:eastAsia="Calibri" w:hAnsi="Palatino Linotype" w:cs="Arial"/>
          <w:i/>
          <w:szCs w:val="24"/>
          <w:lang w:val="es-ES" w:eastAsia="es-ES"/>
        </w:rPr>
        <w:t xml:space="preserve"> asciende ese monto</w:t>
      </w:r>
      <w:r w:rsidRPr="0039696F">
        <w:rPr>
          <w:rFonts w:ascii="Palatino Linotype" w:eastAsia="Calibri" w:hAnsi="Palatino Linotype" w:cs="Arial"/>
          <w:i/>
          <w:szCs w:val="24"/>
          <w:lang w:val="es-ES" w:eastAsia="es-ES"/>
        </w:rPr>
        <w:t>” (Sic.)</w:t>
      </w:r>
    </w:p>
    <w:p w:rsidR="00C113B0" w:rsidRPr="0039696F" w:rsidRDefault="00C113B0" w:rsidP="00613213">
      <w:pPr>
        <w:spacing w:after="0" w:line="240" w:lineRule="auto"/>
        <w:ind w:right="851"/>
        <w:jc w:val="both"/>
        <w:rPr>
          <w:rFonts w:ascii="Palatino Linotype" w:eastAsia="Times New Roman" w:hAnsi="Palatino Linotype" w:cs="Times New Roman"/>
          <w:b/>
          <w:sz w:val="24"/>
          <w:szCs w:val="24"/>
          <w:lang w:val="es-ES_tradnl" w:eastAsia="es-ES"/>
        </w:rPr>
      </w:pPr>
    </w:p>
    <w:p w:rsidR="00B26F38" w:rsidRPr="0039696F" w:rsidRDefault="00884EEA" w:rsidP="00400536">
      <w:pPr>
        <w:spacing w:after="0" w:line="240" w:lineRule="auto"/>
        <w:ind w:right="851"/>
        <w:jc w:val="both"/>
        <w:rPr>
          <w:rFonts w:ascii="Palatino Linotype" w:eastAsia="Times New Roman" w:hAnsi="Palatino Linotype" w:cs="Times New Roman"/>
          <w:sz w:val="24"/>
          <w:szCs w:val="24"/>
          <w:lang w:val="es-ES_tradnl" w:eastAsia="es-ES"/>
        </w:rPr>
      </w:pPr>
      <w:r w:rsidRPr="0039696F">
        <w:rPr>
          <w:rFonts w:ascii="Palatino Linotype" w:eastAsia="Times New Roman" w:hAnsi="Palatino Linotype" w:cs="Times New Roman"/>
          <w:b/>
          <w:sz w:val="24"/>
          <w:szCs w:val="24"/>
          <w:lang w:val="es-ES_tradnl" w:eastAsia="es-ES"/>
        </w:rPr>
        <w:t>MODALIDAD DE ENTREGA</w:t>
      </w:r>
      <w:r w:rsidR="00EE47DA" w:rsidRPr="0039696F">
        <w:rPr>
          <w:rFonts w:ascii="Palatino Linotype" w:eastAsia="Times New Roman" w:hAnsi="Palatino Linotype" w:cs="Times New Roman"/>
          <w:sz w:val="24"/>
          <w:szCs w:val="24"/>
          <w:lang w:val="es-ES_tradnl" w:eastAsia="es-ES"/>
        </w:rPr>
        <w:t xml:space="preserve">: </w:t>
      </w:r>
      <w:r w:rsidRPr="0039696F">
        <w:rPr>
          <w:rFonts w:ascii="Palatino Linotype" w:eastAsia="Times New Roman" w:hAnsi="Palatino Linotype" w:cs="Times New Roman"/>
          <w:sz w:val="24"/>
          <w:szCs w:val="24"/>
          <w:lang w:val="es-ES_tradnl" w:eastAsia="es-ES"/>
        </w:rPr>
        <w:t>A</w:t>
      </w:r>
      <w:r w:rsidR="00EE47DA" w:rsidRPr="0039696F">
        <w:rPr>
          <w:rFonts w:ascii="Palatino Linotype" w:eastAsia="Times New Roman" w:hAnsi="Palatino Linotype" w:cs="Times New Roman"/>
          <w:sz w:val="24"/>
          <w:szCs w:val="24"/>
          <w:lang w:val="es-ES_tradnl" w:eastAsia="es-ES"/>
        </w:rPr>
        <w:t xml:space="preserve"> través del </w:t>
      </w:r>
      <w:r w:rsidR="0084300B" w:rsidRPr="0039696F">
        <w:rPr>
          <w:rFonts w:ascii="Palatino Linotype" w:eastAsia="Times New Roman" w:hAnsi="Palatino Linotype" w:cs="Times New Roman"/>
          <w:b/>
          <w:sz w:val="24"/>
          <w:szCs w:val="24"/>
          <w:lang w:val="es-ES_tradnl" w:eastAsia="es-ES"/>
        </w:rPr>
        <w:t>SA</w:t>
      </w:r>
      <w:r w:rsidRPr="0039696F">
        <w:rPr>
          <w:rFonts w:ascii="Palatino Linotype" w:eastAsia="Times New Roman" w:hAnsi="Palatino Linotype" w:cs="Times New Roman"/>
          <w:b/>
          <w:sz w:val="24"/>
          <w:szCs w:val="24"/>
          <w:lang w:val="es-ES_tradnl" w:eastAsia="es-ES"/>
        </w:rPr>
        <w:t>IMEX</w:t>
      </w:r>
      <w:r w:rsidR="00EE47DA" w:rsidRPr="0039696F">
        <w:rPr>
          <w:rFonts w:ascii="Palatino Linotype" w:eastAsia="Times New Roman" w:hAnsi="Palatino Linotype" w:cs="Times New Roman"/>
          <w:sz w:val="24"/>
          <w:szCs w:val="24"/>
          <w:lang w:val="es-ES_tradnl" w:eastAsia="es-ES"/>
        </w:rPr>
        <w:t>.</w:t>
      </w:r>
    </w:p>
    <w:p w:rsidR="00C113B0" w:rsidRPr="0039696F" w:rsidRDefault="00C113B0" w:rsidP="00613213">
      <w:pPr>
        <w:spacing w:after="0" w:line="360" w:lineRule="auto"/>
        <w:jc w:val="both"/>
        <w:rPr>
          <w:rFonts w:ascii="Palatino Linotype" w:hAnsi="Palatino Linotype" w:cs="Arial"/>
          <w:b/>
          <w:sz w:val="24"/>
        </w:rPr>
      </w:pPr>
    </w:p>
    <w:p w:rsidR="00884EEA" w:rsidRPr="0039696F" w:rsidRDefault="00F722E8" w:rsidP="00613213">
      <w:pPr>
        <w:spacing w:after="0" w:line="360" w:lineRule="auto"/>
        <w:jc w:val="both"/>
        <w:rPr>
          <w:rFonts w:ascii="Palatino Linotype" w:hAnsi="Palatino Linotype" w:cs="Arial"/>
          <w:b/>
          <w:sz w:val="28"/>
        </w:rPr>
      </w:pPr>
      <w:r w:rsidRPr="0039696F">
        <w:rPr>
          <w:rFonts w:ascii="Palatino Linotype" w:hAnsi="Palatino Linotype" w:cs="Arial"/>
          <w:b/>
          <w:sz w:val="28"/>
        </w:rPr>
        <w:t>SEGUND</w:t>
      </w:r>
      <w:r w:rsidR="00834F6C" w:rsidRPr="0039696F">
        <w:rPr>
          <w:rFonts w:ascii="Palatino Linotype" w:hAnsi="Palatino Linotype" w:cs="Arial"/>
          <w:b/>
          <w:sz w:val="28"/>
        </w:rPr>
        <w:t>O</w:t>
      </w:r>
      <w:r w:rsidR="00884EEA" w:rsidRPr="0039696F">
        <w:rPr>
          <w:rFonts w:ascii="Palatino Linotype" w:hAnsi="Palatino Linotype" w:cs="Arial"/>
          <w:b/>
          <w:sz w:val="28"/>
        </w:rPr>
        <w:t xml:space="preserve">. </w:t>
      </w:r>
      <w:r w:rsidR="00884EEA" w:rsidRPr="0039696F">
        <w:rPr>
          <w:rFonts w:ascii="Palatino Linotype" w:hAnsi="Palatino Linotype" w:cs="Arial"/>
          <w:b/>
          <w:sz w:val="28"/>
          <w:szCs w:val="20"/>
        </w:rPr>
        <w:t>De la respuesta del Sujeto Obligado.</w:t>
      </w:r>
    </w:p>
    <w:p w:rsidR="00B106E8" w:rsidRPr="0039696F" w:rsidRDefault="00884EEA" w:rsidP="00613213">
      <w:pPr>
        <w:spacing w:after="0" w:line="360" w:lineRule="auto"/>
        <w:jc w:val="both"/>
        <w:rPr>
          <w:rFonts w:ascii="Palatino Linotype" w:hAnsi="Palatino Linotype" w:cs="Arial"/>
          <w:sz w:val="24"/>
          <w:szCs w:val="24"/>
        </w:rPr>
      </w:pPr>
      <w:r w:rsidRPr="0039696F">
        <w:rPr>
          <w:rFonts w:ascii="Palatino Linotype" w:hAnsi="Palatino Linotype" w:cs="Arial"/>
          <w:sz w:val="24"/>
        </w:rPr>
        <w:t xml:space="preserve">En el expediente electrónico </w:t>
      </w:r>
      <w:r w:rsidRPr="0039696F">
        <w:rPr>
          <w:rFonts w:ascii="Palatino Linotype" w:hAnsi="Palatino Linotype" w:cs="Arial"/>
          <w:b/>
          <w:sz w:val="24"/>
        </w:rPr>
        <w:t>SAIMEX</w:t>
      </w:r>
      <w:r w:rsidRPr="0039696F">
        <w:rPr>
          <w:rFonts w:ascii="Palatino Linotype" w:hAnsi="Palatino Linotype" w:cs="Arial"/>
          <w:sz w:val="24"/>
        </w:rPr>
        <w:t xml:space="preserve">, se aprecia que </w:t>
      </w:r>
      <w:r w:rsidRPr="0039696F">
        <w:rPr>
          <w:rFonts w:ascii="Palatino Linotype" w:hAnsi="Palatino Linotype" w:cs="Arial"/>
          <w:b/>
          <w:sz w:val="24"/>
        </w:rPr>
        <w:t>El Sujeto Obligado</w:t>
      </w:r>
      <w:r w:rsidRPr="0039696F">
        <w:rPr>
          <w:rFonts w:ascii="Palatino Linotype" w:hAnsi="Palatino Linotype" w:cs="Arial"/>
          <w:sz w:val="24"/>
        </w:rPr>
        <w:t xml:space="preserve"> </w:t>
      </w:r>
      <w:r w:rsidR="00B106E8" w:rsidRPr="0039696F">
        <w:rPr>
          <w:rFonts w:ascii="Palatino Linotype" w:hAnsi="Palatino Linotype" w:cs="Arial"/>
          <w:sz w:val="24"/>
        </w:rPr>
        <w:t xml:space="preserve">en fecha </w:t>
      </w:r>
      <w:r w:rsidR="00C113B0" w:rsidRPr="0039696F">
        <w:rPr>
          <w:rFonts w:ascii="Palatino Linotype" w:hAnsi="Palatino Linotype" w:cs="Arial"/>
          <w:sz w:val="24"/>
        </w:rPr>
        <w:t>quince de julio</w:t>
      </w:r>
      <w:r w:rsidR="00FC0A96" w:rsidRPr="0039696F">
        <w:rPr>
          <w:rFonts w:ascii="Palatino Linotype" w:hAnsi="Palatino Linotype" w:cs="Arial"/>
          <w:sz w:val="24"/>
        </w:rPr>
        <w:t xml:space="preserve"> de dos mil </w:t>
      </w:r>
      <w:r w:rsidR="00F67291" w:rsidRPr="0039696F">
        <w:rPr>
          <w:rFonts w:ascii="Palatino Linotype" w:hAnsi="Palatino Linotype" w:cs="Arial"/>
          <w:sz w:val="24"/>
        </w:rPr>
        <w:t>veinte</w:t>
      </w:r>
      <w:r w:rsidR="00B106E8" w:rsidRPr="0039696F">
        <w:rPr>
          <w:rFonts w:ascii="Palatino Linotype" w:hAnsi="Palatino Linotype" w:cs="Arial"/>
          <w:sz w:val="24"/>
        </w:rPr>
        <w:t xml:space="preserve">, </w:t>
      </w:r>
      <w:r w:rsidR="00B106E8" w:rsidRPr="0039696F">
        <w:rPr>
          <w:rFonts w:ascii="Palatino Linotype" w:hAnsi="Palatino Linotype" w:cs="Arial"/>
          <w:b/>
          <w:sz w:val="24"/>
        </w:rPr>
        <w:t>El Sujeto Obligado</w:t>
      </w:r>
      <w:r w:rsidR="00B106E8" w:rsidRPr="0039696F">
        <w:rPr>
          <w:rFonts w:ascii="Palatino Linotype" w:hAnsi="Palatino Linotype" w:cs="Arial"/>
          <w:sz w:val="24"/>
        </w:rPr>
        <w:t xml:space="preserve"> </w:t>
      </w:r>
      <w:r w:rsidR="00B106E8" w:rsidRPr="0039696F">
        <w:rPr>
          <w:rFonts w:ascii="Palatino Linotype" w:hAnsi="Palatino Linotype" w:cs="Arial"/>
          <w:sz w:val="24"/>
          <w:szCs w:val="24"/>
        </w:rPr>
        <w:t>dio respuesta a la solicitud de información señalando lo siguiente:</w:t>
      </w:r>
    </w:p>
    <w:p w:rsidR="005B5871" w:rsidRPr="0039696F" w:rsidRDefault="005B5871" w:rsidP="00613213">
      <w:pPr>
        <w:pStyle w:val="Sinespaciado"/>
        <w:rPr>
          <w:sz w:val="14"/>
        </w:rPr>
      </w:pPr>
    </w:p>
    <w:p w:rsidR="00C113B0" w:rsidRPr="0039696F" w:rsidRDefault="00843EF0" w:rsidP="00C113B0">
      <w:pPr>
        <w:spacing w:after="0" w:line="240" w:lineRule="auto"/>
        <w:ind w:left="567" w:right="708"/>
        <w:jc w:val="both"/>
        <w:rPr>
          <w:rFonts w:ascii="Palatino Linotype" w:hAnsi="Palatino Linotype" w:cs="Arial"/>
          <w:i/>
        </w:rPr>
      </w:pPr>
      <w:r w:rsidRPr="0039696F">
        <w:rPr>
          <w:rFonts w:ascii="Palatino Linotype" w:hAnsi="Palatino Linotype" w:cs="Arial"/>
          <w:i/>
        </w:rPr>
        <w:t>“</w:t>
      </w:r>
      <w:r w:rsidR="00C113B0" w:rsidRPr="0039696F">
        <w:rPr>
          <w:rFonts w:ascii="Palatino Linotype" w:hAnsi="Palatino Linotype" w:cs="Arial"/>
          <w:i/>
        </w:rPr>
        <w:t>Envío respuesta a su solicitud. Quedo atenta a sus comentarios</w:t>
      </w:r>
    </w:p>
    <w:p w:rsidR="00C113B0" w:rsidRPr="0039696F" w:rsidRDefault="00C113B0" w:rsidP="00C113B0">
      <w:pPr>
        <w:spacing w:after="0" w:line="240" w:lineRule="auto"/>
        <w:ind w:left="567" w:right="708"/>
        <w:jc w:val="both"/>
        <w:rPr>
          <w:rFonts w:ascii="Palatino Linotype" w:hAnsi="Palatino Linotype" w:cs="Arial"/>
          <w:i/>
        </w:rPr>
      </w:pPr>
    </w:p>
    <w:p w:rsidR="00C113B0" w:rsidRPr="0039696F" w:rsidRDefault="00C113B0" w:rsidP="00C113B0">
      <w:pPr>
        <w:spacing w:after="0" w:line="240" w:lineRule="auto"/>
        <w:ind w:left="567" w:right="708"/>
        <w:jc w:val="both"/>
        <w:rPr>
          <w:rFonts w:ascii="Palatino Linotype" w:hAnsi="Palatino Linotype" w:cs="Arial"/>
          <w:i/>
        </w:rPr>
      </w:pPr>
      <w:r w:rsidRPr="0039696F">
        <w:rPr>
          <w:rFonts w:ascii="Palatino Linotype" w:hAnsi="Palatino Linotype" w:cs="Arial"/>
          <w:i/>
        </w:rPr>
        <w:t>ATENTAMENTE</w:t>
      </w:r>
    </w:p>
    <w:p w:rsidR="00843EF0" w:rsidRPr="0039696F" w:rsidRDefault="00C113B0" w:rsidP="00C113B0">
      <w:pPr>
        <w:spacing w:after="0" w:line="240" w:lineRule="auto"/>
        <w:ind w:left="567" w:right="708"/>
        <w:jc w:val="both"/>
        <w:rPr>
          <w:rFonts w:ascii="Palatino Linotype" w:hAnsi="Palatino Linotype" w:cs="Arial"/>
          <w:i/>
        </w:rPr>
      </w:pPr>
      <w:r w:rsidRPr="0039696F">
        <w:rPr>
          <w:rFonts w:ascii="Palatino Linotype" w:hAnsi="Palatino Linotype" w:cs="Arial"/>
          <w:i/>
        </w:rPr>
        <w:t xml:space="preserve">L. </w:t>
      </w:r>
      <w:proofErr w:type="gramStart"/>
      <w:r w:rsidRPr="0039696F">
        <w:rPr>
          <w:rFonts w:ascii="Palatino Linotype" w:hAnsi="Palatino Linotype" w:cs="Arial"/>
          <w:i/>
        </w:rPr>
        <w:t>en</w:t>
      </w:r>
      <w:proofErr w:type="gramEnd"/>
      <w:r w:rsidRPr="0039696F">
        <w:rPr>
          <w:rFonts w:ascii="Palatino Linotype" w:hAnsi="Palatino Linotype" w:cs="Arial"/>
          <w:i/>
        </w:rPr>
        <w:t xml:space="preserve"> Planeación </w:t>
      </w:r>
      <w:proofErr w:type="spellStart"/>
      <w:r w:rsidRPr="0039696F">
        <w:rPr>
          <w:rFonts w:ascii="Palatino Linotype" w:hAnsi="Palatino Linotype" w:cs="Arial"/>
          <w:i/>
        </w:rPr>
        <w:t>Veronica</w:t>
      </w:r>
      <w:proofErr w:type="spellEnd"/>
      <w:r w:rsidRPr="0039696F">
        <w:rPr>
          <w:rFonts w:ascii="Palatino Linotype" w:hAnsi="Palatino Linotype" w:cs="Arial"/>
          <w:i/>
        </w:rPr>
        <w:t xml:space="preserve"> Camacho </w:t>
      </w:r>
      <w:proofErr w:type="spellStart"/>
      <w:r w:rsidRPr="0039696F">
        <w:rPr>
          <w:rFonts w:ascii="Palatino Linotype" w:hAnsi="Palatino Linotype" w:cs="Arial"/>
          <w:i/>
        </w:rPr>
        <w:t>Dotor</w:t>
      </w:r>
      <w:proofErr w:type="spellEnd"/>
      <w:r w:rsidR="00843EF0" w:rsidRPr="0039696F">
        <w:rPr>
          <w:rFonts w:ascii="Palatino Linotype" w:hAnsi="Palatino Linotype" w:cs="Arial"/>
          <w:i/>
        </w:rPr>
        <w:t>”</w:t>
      </w:r>
      <w:r w:rsidR="001F0285" w:rsidRPr="0039696F">
        <w:rPr>
          <w:rFonts w:ascii="Palatino Linotype" w:hAnsi="Palatino Linotype" w:cs="Arial"/>
          <w:i/>
        </w:rPr>
        <w:t xml:space="preserve"> (Sic).</w:t>
      </w:r>
    </w:p>
    <w:p w:rsidR="00FC0A96" w:rsidRPr="0039696F" w:rsidRDefault="00FC0A96" w:rsidP="00674EA9">
      <w:pPr>
        <w:spacing w:line="276" w:lineRule="auto"/>
        <w:jc w:val="both"/>
        <w:rPr>
          <w:rFonts w:ascii="Palatino Linotype" w:hAnsi="Palatino Linotype"/>
          <w:b/>
          <w:lang w:val="es-ES_tradnl"/>
        </w:rPr>
      </w:pPr>
    </w:p>
    <w:p w:rsidR="00FC0A96" w:rsidRPr="0039696F" w:rsidRDefault="00D535D6" w:rsidP="00C113B0">
      <w:pPr>
        <w:pStyle w:val="Sinespaciado"/>
        <w:numPr>
          <w:ilvl w:val="0"/>
          <w:numId w:val="5"/>
        </w:numPr>
        <w:spacing w:line="360" w:lineRule="auto"/>
        <w:jc w:val="both"/>
        <w:rPr>
          <w:rFonts w:ascii="Palatino Linotype" w:hAnsi="Palatino Linotype"/>
          <w:sz w:val="24"/>
        </w:rPr>
      </w:pPr>
      <w:r w:rsidRPr="0039696F">
        <w:rPr>
          <w:rFonts w:ascii="Palatino Linotype" w:hAnsi="Palatino Linotype"/>
          <w:sz w:val="24"/>
        </w:rPr>
        <w:t xml:space="preserve">Adjuntando a dicha respuesta, el archivo electrónico denominado </w:t>
      </w:r>
      <w:r w:rsidRPr="0039696F">
        <w:rPr>
          <w:rFonts w:ascii="Palatino Linotype" w:hAnsi="Palatino Linotype"/>
          <w:i/>
          <w:sz w:val="24"/>
        </w:rPr>
        <w:t>“</w:t>
      </w:r>
      <w:r w:rsidR="00C113B0" w:rsidRPr="0039696F">
        <w:rPr>
          <w:rFonts w:ascii="Palatino Linotype" w:hAnsi="Palatino Linotype"/>
          <w:i/>
          <w:sz w:val="24"/>
        </w:rPr>
        <w:t>Respuesta a Solicitud 27.pdf</w:t>
      </w:r>
      <w:r w:rsidRPr="0039696F">
        <w:rPr>
          <w:rFonts w:ascii="Palatino Linotype" w:hAnsi="Palatino Linotype"/>
          <w:i/>
          <w:sz w:val="24"/>
        </w:rPr>
        <w:t>”</w:t>
      </w:r>
      <w:r w:rsidRPr="0039696F">
        <w:rPr>
          <w:rFonts w:ascii="Palatino Linotype" w:hAnsi="Palatino Linotype"/>
          <w:sz w:val="24"/>
        </w:rPr>
        <w:t>; el cual, por ser del conocimiento de las partes, no se inserta a continuación, sin embargo, será motivo de su estudio en el Considerando correspondiente.</w:t>
      </w:r>
    </w:p>
    <w:p w:rsidR="00D535D6" w:rsidRPr="0039696F" w:rsidRDefault="00D535D6" w:rsidP="00D535D6">
      <w:pPr>
        <w:pStyle w:val="Sinespaciado"/>
        <w:ind w:left="720"/>
        <w:rPr>
          <w:sz w:val="24"/>
        </w:rPr>
      </w:pPr>
    </w:p>
    <w:p w:rsidR="00884EEA" w:rsidRPr="0039696F" w:rsidRDefault="00FC0A96" w:rsidP="00613213">
      <w:pPr>
        <w:spacing w:after="0" w:line="360" w:lineRule="auto"/>
        <w:jc w:val="both"/>
        <w:rPr>
          <w:rFonts w:ascii="Palatino Linotype" w:hAnsi="Palatino Linotype" w:cs="Arial"/>
          <w:b/>
          <w:sz w:val="28"/>
        </w:rPr>
      </w:pPr>
      <w:r w:rsidRPr="0039696F">
        <w:rPr>
          <w:rFonts w:ascii="Palatino Linotype" w:hAnsi="Palatino Linotype" w:cs="Arial"/>
          <w:b/>
          <w:sz w:val="28"/>
        </w:rPr>
        <w:t>TERCERO</w:t>
      </w:r>
      <w:r w:rsidR="00884EEA" w:rsidRPr="0039696F">
        <w:rPr>
          <w:rFonts w:ascii="Palatino Linotype" w:hAnsi="Palatino Linotype" w:cs="Arial"/>
          <w:b/>
          <w:sz w:val="28"/>
        </w:rPr>
        <w:t xml:space="preserve">. </w:t>
      </w:r>
      <w:r w:rsidR="00884EEA" w:rsidRPr="0039696F">
        <w:rPr>
          <w:rFonts w:ascii="Palatino Linotype" w:hAnsi="Palatino Linotype"/>
          <w:b/>
          <w:sz w:val="28"/>
        </w:rPr>
        <w:t>Del recurso de revisión.</w:t>
      </w:r>
    </w:p>
    <w:p w:rsidR="00884EEA" w:rsidRPr="0039696F" w:rsidRDefault="00884EEA" w:rsidP="00613213">
      <w:pPr>
        <w:spacing w:after="0" w:line="360" w:lineRule="auto"/>
        <w:jc w:val="both"/>
        <w:rPr>
          <w:rFonts w:ascii="Palatino Linotype" w:hAnsi="Palatino Linotype" w:cs="Arial"/>
          <w:sz w:val="24"/>
        </w:rPr>
      </w:pPr>
      <w:r w:rsidRPr="0039696F">
        <w:rPr>
          <w:rFonts w:ascii="Palatino Linotype" w:hAnsi="Palatino Linotype" w:cs="Arial"/>
          <w:sz w:val="24"/>
          <w:szCs w:val="24"/>
        </w:rPr>
        <w:t xml:space="preserve">Inconforme con la respuesta notificada por </w:t>
      </w:r>
      <w:r w:rsidR="00843EF0" w:rsidRPr="0039696F">
        <w:rPr>
          <w:rFonts w:ascii="Palatino Linotype" w:hAnsi="Palatino Linotype" w:cs="Arial"/>
          <w:b/>
          <w:sz w:val="24"/>
          <w:szCs w:val="24"/>
        </w:rPr>
        <w:t>El Sujeto Obligado</w:t>
      </w:r>
      <w:r w:rsidRPr="0039696F">
        <w:rPr>
          <w:rFonts w:ascii="Palatino Linotype" w:hAnsi="Palatino Linotype" w:cs="Arial"/>
          <w:sz w:val="24"/>
          <w:szCs w:val="24"/>
        </w:rPr>
        <w:t xml:space="preserve">, </w:t>
      </w:r>
      <w:r w:rsidR="00D535D6" w:rsidRPr="0039696F">
        <w:rPr>
          <w:rFonts w:ascii="Palatino Linotype" w:hAnsi="Palatino Linotype" w:cs="Arial"/>
          <w:b/>
          <w:sz w:val="24"/>
          <w:szCs w:val="24"/>
        </w:rPr>
        <w:t>La</w:t>
      </w:r>
      <w:r w:rsidRPr="0039696F">
        <w:rPr>
          <w:rFonts w:ascii="Palatino Linotype" w:hAnsi="Palatino Linotype" w:cs="Arial"/>
          <w:b/>
          <w:sz w:val="24"/>
          <w:szCs w:val="24"/>
        </w:rPr>
        <w:t xml:space="preserve"> Recurrente </w:t>
      </w:r>
      <w:r w:rsidRPr="0039696F">
        <w:rPr>
          <w:rFonts w:ascii="Palatino Linotype" w:hAnsi="Palatino Linotype" w:cs="Arial"/>
          <w:sz w:val="24"/>
          <w:szCs w:val="24"/>
        </w:rPr>
        <w:t xml:space="preserve">interpuso el recurso de revisión, en fecha </w:t>
      </w:r>
      <w:r w:rsidR="00C113B0" w:rsidRPr="0039696F">
        <w:rPr>
          <w:rFonts w:ascii="Palatino Linotype" w:hAnsi="Palatino Linotype" w:cs="Arial"/>
          <w:sz w:val="24"/>
          <w:szCs w:val="24"/>
        </w:rPr>
        <w:t>tres de agosto</w:t>
      </w:r>
      <w:r w:rsidR="00D535D6" w:rsidRPr="0039696F">
        <w:rPr>
          <w:rFonts w:ascii="Palatino Linotype" w:hAnsi="Palatino Linotype" w:cs="Arial"/>
          <w:sz w:val="24"/>
          <w:szCs w:val="24"/>
        </w:rPr>
        <w:t xml:space="preserve"> de</w:t>
      </w:r>
      <w:r w:rsidR="00FC0A96" w:rsidRPr="0039696F">
        <w:rPr>
          <w:rFonts w:ascii="Palatino Linotype" w:hAnsi="Palatino Linotype" w:cs="Arial"/>
          <w:sz w:val="24"/>
          <w:szCs w:val="24"/>
        </w:rPr>
        <w:t xml:space="preserve"> dos mil </w:t>
      </w:r>
      <w:r w:rsidR="00D535D6" w:rsidRPr="0039696F">
        <w:rPr>
          <w:rFonts w:ascii="Palatino Linotype" w:hAnsi="Palatino Linotype" w:cs="Arial"/>
          <w:sz w:val="24"/>
          <w:szCs w:val="24"/>
        </w:rPr>
        <w:t>veinte</w:t>
      </w:r>
      <w:r w:rsidRPr="0039696F">
        <w:rPr>
          <w:rFonts w:ascii="Palatino Linotype" w:hAnsi="Palatino Linotype" w:cs="Arial"/>
          <w:sz w:val="24"/>
          <w:szCs w:val="24"/>
        </w:rPr>
        <w:t>, el cual fue registrado</w:t>
      </w:r>
      <w:r w:rsidRPr="0039696F">
        <w:rPr>
          <w:rFonts w:ascii="Palatino Linotype" w:hAnsi="Palatino Linotype" w:cs="Arial"/>
          <w:b/>
          <w:sz w:val="24"/>
          <w:szCs w:val="24"/>
        </w:rPr>
        <w:t xml:space="preserve"> </w:t>
      </w:r>
      <w:r w:rsidRPr="0039696F">
        <w:rPr>
          <w:rFonts w:ascii="Palatino Linotype" w:hAnsi="Palatino Linotype" w:cs="Arial"/>
          <w:sz w:val="24"/>
          <w:szCs w:val="24"/>
        </w:rPr>
        <w:t xml:space="preserve">en el sistema electrónico con el expediente número </w:t>
      </w:r>
      <w:r w:rsidR="00D535D6" w:rsidRPr="0039696F">
        <w:rPr>
          <w:rFonts w:ascii="Palatino Linotype" w:hAnsi="Palatino Linotype" w:cs="Arial"/>
          <w:b/>
          <w:bCs/>
          <w:sz w:val="24"/>
          <w:szCs w:val="24"/>
          <w:lang w:eastAsia="es-MX"/>
        </w:rPr>
        <w:t>0</w:t>
      </w:r>
      <w:r w:rsidR="00C113B0" w:rsidRPr="0039696F">
        <w:rPr>
          <w:rFonts w:ascii="Palatino Linotype" w:hAnsi="Palatino Linotype" w:cs="Arial"/>
          <w:b/>
          <w:bCs/>
          <w:sz w:val="24"/>
          <w:szCs w:val="24"/>
          <w:lang w:eastAsia="es-MX"/>
        </w:rPr>
        <w:t>2100</w:t>
      </w:r>
      <w:r w:rsidR="00465E12" w:rsidRPr="0039696F">
        <w:rPr>
          <w:rFonts w:ascii="Palatino Linotype" w:hAnsi="Palatino Linotype" w:cs="Arial"/>
          <w:b/>
          <w:bCs/>
          <w:sz w:val="24"/>
          <w:szCs w:val="24"/>
          <w:lang w:eastAsia="es-MX"/>
        </w:rPr>
        <w:t>/INFOEM/IP/RR/20</w:t>
      </w:r>
      <w:r w:rsidR="00D535D6" w:rsidRPr="0039696F">
        <w:rPr>
          <w:rFonts w:ascii="Palatino Linotype" w:hAnsi="Palatino Linotype" w:cs="Arial"/>
          <w:b/>
          <w:bCs/>
          <w:sz w:val="24"/>
          <w:szCs w:val="24"/>
          <w:lang w:eastAsia="es-MX"/>
        </w:rPr>
        <w:t>20</w:t>
      </w:r>
      <w:r w:rsidRPr="0039696F">
        <w:rPr>
          <w:rFonts w:ascii="Palatino Linotype" w:hAnsi="Palatino Linotype" w:cs="Arial"/>
          <w:sz w:val="24"/>
          <w:szCs w:val="24"/>
        </w:rPr>
        <w:t xml:space="preserve">, en el cual </w:t>
      </w:r>
      <w:r w:rsidRPr="0039696F">
        <w:rPr>
          <w:rFonts w:ascii="Palatino Linotype" w:hAnsi="Palatino Linotype" w:cs="Arial"/>
          <w:sz w:val="24"/>
        </w:rPr>
        <w:t>arguye, las siguientes manifestaciones:</w:t>
      </w:r>
    </w:p>
    <w:p w:rsidR="00FC0A96" w:rsidRPr="0039696F" w:rsidRDefault="00FC0A96" w:rsidP="00FC0A96">
      <w:pPr>
        <w:pStyle w:val="Sinespaciado"/>
      </w:pPr>
    </w:p>
    <w:p w:rsidR="008F0299" w:rsidRPr="0039696F" w:rsidRDefault="008F0299" w:rsidP="00613213">
      <w:pPr>
        <w:pStyle w:val="Sinespaciado"/>
        <w:rPr>
          <w:sz w:val="2"/>
        </w:rPr>
      </w:pPr>
    </w:p>
    <w:p w:rsidR="00884EEA" w:rsidRPr="0039696F" w:rsidRDefault="00884EEA" w:rsidP="00EF4DF8">
      <w:pPr>
        <w:pStyle w:val="Prrafodelista"/>
        <w:numPr>
          <w:ilvl w:val="0"/>
          <w:numId w:val="2"/>
        </w:numPr>
        <w:jc w:val="both"/>
        <w:rPr>
          <w:rFonts w:ascii="Palatino Linotype" w:hAnsi="Palatino Linotype" w:cs="Arial"/>
          <w:b/>
        </w:rPr>
      </w:pPr>
      <w:r w:rsidRPr="0039696F">
        <w:rPr>
          <w:rFonts w:ascii="Palatino Linotype" w:hAnsi="Palatino Linotype" w:cs="Arial"/>
          <w:b/>
        </w:rPr>
        <w:t>Acto Impugnado:</w:t>
      </w:r>
    </w:p>
    <w:p w:rsidR="00207404" w:rsidRPr="0039696F" w:rsidRDefault="00884EEA" w:rsidP="00613213">
      <w:pPr>
        <w:spacing w:after="0"/>
        <w:ind w:left="851" w:right="850"/>
        <w:jc w:val="both"/>
        <w:rPr>
          <w:rFonts w:ascii="Palatino Linotype" w:hAnsi="Palatino Linotype"/>
          <w:i/>
          <w:color w:val="000000"/>
        </w:rPr>
      </w:pPr>
      <w:r w:rsidRPr="0039696F">
        <w:rPr>
          <w:rFonts w:ascii="Palatino Linotype" w:hAnsi="Palatino Linotype"/>
          <w:i/>
          <w:color w:val="000000"/>
        </w:rPr>
        <w:t>“</w:t>
      </w:r>
      <w:r w:rsidR="00C113B0" w:rsidRPr="0039696F">
        <w:rPr>
          <w:rFonts w:ascii="Palatino Linotype" w:hAnsi="Palatino Linotype"/>
          <w:i/>
          <w:color w:val="000000"/>
        </w:rPr>
        <w:t>ES EL NO QUERER MANIFESTAR CUANTO RECIBEN DE DINERO DEL GOBIERNO FEDERAL, DADO QUE QUIERO CONOCER LA CANTIDAD Y NO EL PROCESO DE COMO LO OBTIENE.</w:t>
      </w:r>
      <w:r w:rsidRPr="0039696F">
        <w:rPr>
          <w:rFonts w:ascii="Palatino Linotype" w:hAnsi="Palatino Linotype"/>
          <w:i/>
          <w:color w:val="000000"/>
        </w:rPr>
        <w:t>"</w:t>
      </w:r>
      <w:r w:rsidR="005B5871" w:rsidRPr="0039696F">
        <w:rPr>
          <w:rFonts w:ascii="Palatino Linotype" w:hAnsi="Palatino Linotype"/>
          <w:i/>
          <w:color w:val="000000"/>
        </w:rPr>
        <w:t xml:space="preserve"> [S</w:t>
      </w:r>
      <w:r w:rsidRPr="0039696F">
        <w:rPr>
          <w:rFonts w:ascii="Palatino Linotype" w:hAnsi="Palatino Linotype"/>
          <w:i/>
          <w:color w:val="000000"/>
        </w:rPr>
        <w:t>ic]</w:t>
      </w:r>
    </w:p>
    <w:p w:rsidR="00FC0A96" w:rsidRPr="0039696F" w:rsidRDefault="00FC0A96" w:rsidP="00613213">
      <w:pPr>
        <w:spacing w:after="0"/>
        <w:ind w:left="851" w:right="850"/>
        <w:jc w:val="both"/>
        <w:rPr>
          <w:rFonts w:ascii="Palatino Linotype" w:hAnsi="Palatino Linotype"/>
          <w:i/>
          <w:color w:val="000000"/>
        </w:rPr>
      </w:pPr>
    </w:p>
    <w:p w:rsidR="00884EEA" w:rsidRPr="0039696F" w:rsidRDefault="00884EEA" w:rsidP="00EF4DF8">
      <w:pPr>
        <w:pStyle w:val="Prrafodelista"/>
        <w:numPr>
          <w:ilvl w:val="0"/>
          <w:numId w:val="2"/>
        </w:numPr>
        <w:jc w:val="both"/>
        <w:rPr>
          <w:rFonts w:ascii="Palatino Linotype" w:hAnsi="Palatino Linotype" w:cs="Arial"/>
        </w:rPr>
      </w:pPr>
      <w:r w:rsidRPr="0039696F">
        <w:rPr>
          <w:rFonts w:ascii="Palatino Linotype" w:hAnsi="Palatino Linotype" w:cs="Arial"/>
          <w:b/>
        </w:rPr>
        <w:t>Razones o Motivos de Inconformidad</w:t>
      </w:r>
      <w:r w:rsidRPr="0039696F">
        <w:rPr>
          <w:rFonts w:ascii="Palatino Linotype" w:hAnsi="Palatino Linotype" w:cs="Arial"/>
        </w:rPr>
        <w:t xml:space="preserve">: </w:t>
      </w:r>
    </w:p>
    <w:p w:rsidR="003923DA" w:rsidRPr="0039696F" w:rsidRDefault="00884EEA" w:rsidP="00D535D6">
      <w:pPr>
        <w:spacing w:after="0"/>
        <w:ind w:left="567"/>
        <w:jc w:val="both"/>
        <w:rPr>
          <w:rFonts w:ascii="Palatino Linotype" w:hAnsi="Palatino Linotype" w:cs="Arial"/>
          <w:i/>
        </w:rPr>
      </w:pPr>
      <w:r w:rsidRPr="0039696F">
        <w:rPr>
          <w:rFonts w:ascii="Palatino Linotype" w:hAnsi="Palatino Linotype" w:cs="Arial"/>
          <w:i/>
        </w:rPr>
        <w:t>“</w:t>
      </w:r>
      <w:r w:rsidR="00C113B0" w:rsidRPr="0039696F">
        <w:rPr>
          <w:rFonts w:ascii="Palatino Linotype" w:hAnsi="Palatino Linotype" w:cs="Arial"/>
          <w:i/>
        </w:rPr>
        <w:t>PORQUE LA INFORMACIÓN QUE ME DIERON LO ES CLARA NI PRECISA, YO NECESITO CONOCER LA CANTIDAD EN PESOS QUE LE OTORGA EL GOBIERNO FEDERAL</w:t>
      </w:r>
      <w:r w:rsidR="005B5871" w:rsidRPr="0039696F">
        <w:rPr>
          <w:rFonts w:ascii="Palatino Linotype" w:hAnsi="Palatino Linotype" w:cs="Arial"/>
          <w:i/>
        </w:rPr>
        <w:t>”</w:t>
      </w:r>
      <w:r w:rsidR="00C113B0" w:rsidRPr="0039696F">
        <w:rPr>
          <w:rFonts w:ascii="Palatino Linotype" w:hAnsi="Palatino Linotype" w:cs="Arial"/>
          <w:i/>
        </w:rPr>
        <w:t xml:space="preserve"> </w:t>
      </w:r>
      <w:r w:rsidR="005B5871" w:rsidRPr="0039696F">
        <w:rPr>
          <w:rFonts w:ascii="Palatino Linotype" w:hAnsi="Palatino Linotype" w:cs="Arial"/>
          <w:i/>
        </w:rPr>
        <w:t>[S</w:t>
      </w:r>
      <w:r w:rsidRPr="0039696F">
        <w:rPr>
          <w:rFonts w:ascii="Palatino Linotype" w:hAnsi="Palatino Linotype" w:cs="Arial"/>
          <w:i/>
        </w:rPr>
        <w:t>ic]</w:t>
      </w:r>
    </w:p>
    <w:p w:rsidR="005B5871" w:rsidRPr="0039696F" w:rsidRDefault="005B5871" w:rsidP="00FC0A96">
      <w:pPr>
        <w:rPr>
          <w:sz w:val="32"/>
        </w:rPr>
      </w:pPr>
    </w:p>
    <w:p w:rsidR="00884EEA" w:rsidRPr="0039696F" w:rsidRDefault="00FC0A96" w:rsidP="00613213">
      <w:pPr>
        <w:spacing w:after="0" w:line="360" w:lineRule="auto"/>
        <w:jc w:val="both"/>
        <w:rPr>
          <w:rFonts w:ascii="Palatino Linotype" w:hAnsi="Palatino Linotype" w:cs="Arial"/>
          <w:b/>
          <w:sz w:val="24"/>
          <w:szCs w:val="24"/>
        </w:rPr>
      </w:pPr>
      <w:r w:rsidRPr="0039696F">
        <w:rPr>
          <w:rFonts w:ascii="Palatino Linotype" w:hAnsi="Palatino Linotype" w:cs="Arial"/>
          <w:b/>
          <w:sz w:val="28"/>
        </w:rPr>
        <w:t>CUAR</w:t>
      </w:r>
      <w:r w:rsidR="00884EEA" w:rsidRPr="0039696F">
        <w:rPr>
          <w:rFonts w:ascii="Palatino Linotype" w:hAnsi="Palatino Linotype" w:cs="Arial"/>
          <w:b/>
          <w:sz w:val="28"/>
        </w:rPr>
        <w:t>TO</w:t>
      </w:r>
      <w:r w:rsidR="00884EEA" w:rsidRPr="0039696F">
        <w:rPr>
          <w:rFonts w:ascii="Palatino Linotype" w:hAnsi="Palatino Linotype" w:cs="Arial"/>
          <w:b/>
          <w:sz w:val="24"/>
          <w:szCs w:val="24"/>
        </w:rPr>
        <w:t xml:space="preserve">. </w:t>
      </w:r>
      <w:r w:rsidR="00884EEA" w:rsidRPr="0039696F">
        <w:rPr>
          <w:rFonts w:ascii="Palatino Linotype" w:hAnsi="Palatino Linotype" w:cs="Arial"/>
          <w:b/>
          <w:sz w:val="28"/>
          <w:szCs w:val="28"/>
        </w:rPr>
        <w:t>Del turno del recurso de revisión.</w:t>
      </w:r>
    </w:p>
    <w:p w:rsidR="00884EEA" w:rsidRPr="0039696F" w:rsidRDefault="00884EEA" w:rsidP="00613213">
      <w:pPr>
        <w:spacing w:after="0" w:line="360" w:lineRule="auto"/>
        <w:jc w:val="both"/>
        <w:rPr>
          <w:rFonts w:ascii="Palatino Linotype" w:hAnsi="Palatino Linotype" w:cs="Arial"/>
          <w:sz w:val="24"/>
          <w:szCs w:val="24"/>
        </w:rPr>
      </w:pPr>
      <w:r w:rsidRPr="0039696F">
        <w:rPr>
          <w:rFonts w:ascii="Palatino Linotype" w:hAnsi="Palatino Linotype" w:cs="Arial"/>
          <w:sz w:val="24"/>
          <w:szCs w:val="24"/>
        </w:rPr>
        <w:t>Medio de i</w:t>
      </w:r>
      <w:r w:rsidR="004614A3" w:rsidRPr="0039696F">
        <w:rPr>
          <w:rFonts w:ascii="Palatino Linotype" w:hAnsi="Palatino Linotype" w:cs="Arial"/>
          <w:sz w:val="24"/>
          <w:szCs w:val="24"/>
        </w:rPr>
        <w:t>mpugnación que le fue turnado a la</w:t>
      </w:r>
      <w:r w:rsidR="008E64A8" w:rsidRPr="0039696F">
        <w:rPr>
          <w:rFonts w:ascii="Palatino Linotype" w:hAnsi="Palatino Linotype" w:cs="Arial"/>
          <w:sz w:val="24"/>
          <w:szCs w:val="24"/>
        </w:rPr>
        <w:t xml:space="preserve"> Comisionad</w:t>
      </w:r>
      <w:r w:rsidR="004614A3" w:rsidRPr="0039696F">
        <w:rPr>
          <w:rFonts w:ascii="Palatino Linotype" w:hAnsi="Palatino Linotype" w:cs="Arial"/>
          <w:sz w:val="24"/>
          <w:szCs w:val="24"/>
        </w:rPr>
        <w:t>a</w:t>
      </w:r>
      <w:r w:rsidRPr="0039696F">
        <w:rPr>
          <w:rFonts w:ascii="Palatino Linotype" w:hAnsi="Palatino Linotype" w:cs="Arial"/>
          <w:sz w:val="24"/>
          <w:szCs w:val="24"/>
        </w:rPr>
        <w:t xml:space="preserve"> </w:t>
      </w:r>
      <w:r w:rsidR="004614A3" w:rsidRPr="0039696F">
        <w:rPr>
          <w:rFonts w:ascii="Palatino Linotype" w:hAnsi="Palatino Linotype" w:cs="Arial"/>
          <w:b/>
          <w:sz w:val="24"/>
          <w:szCs w:val="24"/>
        </w:rPr>
        <w:t>Zulema Martínez Sánchez</w:t>
      </w:r>
      <w:r w:rsidRPr="0039696F">
        <w:rPr>
          <w:rFonts w:ascii="Palatino Linotype" w:hAnsi="Palatino Linotype" w:cs="Arial"/>
          <w:sz w:val="24"/>
          <w:szCs w:val="24"/>
        </w:rPr>
        <w:t>, por medio del sistema electrónico en términos del arábigo 185</w:t>
      </w:r>
      <w:r w:rsidR="00B767F1" w:rsidRPr="0039696F">
        <w:rPr>
          <w:rFonts w:ascii="Palatino Linotype" w:hAnsi="Palatino Linotype" w:cs="Arial"/>
          <w:sz w:val="24"/>
          <w:szCs w:val="24"/>
        </w:rPr>
        <w:t>,</w:t>
      </w:r>
      <w:r w:rsidRPr="0039696F">
        <w:rPr>
          <w:rFonts w:ascii="Palatino Linotype" w:hAnsi="Palatino Linotype" w:cs="Arial"/>
          <w:sz w:val="24"/>
          <w:szCs w:val="24"/>
        </w:rPr>
        <w:t xml:space="preserve"> fracción I</w:t>
      </w:r>
      <w:r w:rsidR="00B767F1" w:rsidRPr="0039696F">
        <w:rPr>
          <w:rFonts w:ascii="Palatino Linotype" w:hAnsi="Palatino Linotype" w:cs="Arial"/>
          <w:sz w:val="24"/>
          <w:szCs w:val="24"/>
        </w:rPr>
        <w:t>,</w:t>
      </w:r>
      <w:r w:rsidRPr="0039696F">
        <w:rPr>
          <w:rFonts w:ascii="Palatino Linotype" w:hAnsi="Palatino Linotype" w:cs="Arial"/>
          <w:sz w:val="24"/>
          <w:szCs w:val="24"/>
        </w:rPr>
        <w:t xml:space="preserve"> de </w:t>
      </w:r>
      <w:r w:rsidRPr="0039696F">
        <w:rPr>
          <w:rFonts w:ascii="Palatino Linotype" w:hAnsi="Palatino Linotype" w:cs="Arial"/>
          <w:sz w:val="24"/>
          <w:szCs w:val="24"/>
        </w:rPr>
        <w:lastRenderedPageBreak/>
        <w:t xml:space="preserve">la Ley de Transparencia y Acceso a la información Pública del Estado de México y Municipios, del cual recayó acuerdo de admisión en fecha </w:t>
      </w:r>
      <w:r w:rsidR="00C113B0" w:rsidRPr="0039696F">
        <w:rPr>
          <w:rFonts w:ascii="Palatino Linotype" w:hAnsi="Palatino Linotype" w:cs="Arial"/>
          <w:sz w:val="24"/>
          <w:szCs w:val="24"/>
        </w:rPr>
        <w:t>siete de agosto</w:t>
      </w:r>
      <w:r w:rsidR="00207404" w:rsidRPr="0039696F">
        <w:rPr>
          <w:rFonts w:ascii="Palatino Linotype" w:hAnsi="Palatino Linotype" w:cs="Arial"/>
          <w:sz w:val="24"/>
          <w:szCs w:val="24"/>
        </w:rPr>
        <w:t xml:space="preserve"> del</w:t>
      </w:r>
      <w:r w:rsidRPr="0039696F">
        <w:rPr>
          <w:rFonts w:ascii="Palatino Linotype" w:hAnsi="Palatino Linotype" w:cs="Arial"/>
          <w:sz w:val="24"/>
          <w:szCs w:val="24"/>
        </w:rPr>
        <w:t xml:space="preserve"> </w:t>
      </w:r>
      <w:r w:rsidR="00207404" w:rsidRPr="0039696F">
        <w:rPr>
          <w:rFonts w:ascii="Palatino Linotype" w:hAnsi="Palatino Linotype" w:cs="Arial"/>
          <w:sz w:val="24"/>
          <w:szCs w:val="24"/>
        </w:rPr>
        <w:t>año en curso</w:t>
      </w:r>
      <w:r w:rsidRPr="0039696F">
        <w:rPr>
          <w:rFonts w:ascii="Palatino Linotype" w:hAnsi="Palatino Linotype" w:cs="Arial"/>
          <w:sz w:val="24"/>
          <w:szCs w:val="24"/>
        </w:rPr>
        <w:t>, determinándose en él, un plazo de siete días para que las partes manifestaran lo que a su derecho corresponda en términos del numeral ya citado.</w:t>
      </w:r>
    </w:p>
    <w:p w:rsidR="00FC0A96" w:rsidRPr="0039696F" w:rsidRDefault="00FC0A96" w:rsidP="00FC0A96">
      <w:pPr>
        <w:rPr>
          <w:sz w:val="28"/>
        </w:rPr>
      </w:pPr>
    </w:p>
    <w:p w:rsidR="00884EEA" w:rsidRPr="0039696F" w:rsidRDefault="00FC0A96" w:rsidP="00613213">
      <w:pPr>
        <w:spacing w:after="0" w:line="360" w:lineRule="auto"/>
        <w:jc w:val="both"/>
        <w:rPr>
          <w:rFonts w:ascii="Palatino Linotype" w:hAnsi="Palatino Linotype" w:cs="Arial"/>
          <w:b/>
          <w:sz w:val="24"/>
          <w:szCs w:val="24"/>
        </w:rPr>
      </w:pPr>
      <w:r w:rsidRPr="0039696F">
        <w:rPr>
          <w:rFonts w:ascii="Palatino Linotype" w:hAnsi="Palatino Linotype" w:cs="Arial"/>
          <w:b/>
          <w:sz w:val="28"/>
        </w:rPr>
        <w:t>QUIN</w:t>
      </w:r>
      <w:r w:rsidR="00E143C6" w:rsidRPr="0039696F">
        <w:rPr>
          <w:rFonts w:ascii="Palatino Linotype" w:hAnsi="Palatino Linotype" w:cs="Arial"/>
          <w:b/>
          <w:sz w:val="28"/>
        </w:rPr>
        <w:t>T</w:t>
      </w:r>
      <w:r w:rsidR="00884EEA" w:rsidRPr="0039696F">
        <w:rPr>
          <w:rFonts w:ascii="Palatino Linotype" w:hAnsi="Palatino Linotype" w:cs="Arial"/>
          <w:b/>
          <w:sz w:val="28"/>
        </w:rPr>
        <w:t>O</w:t>
      </w:r>
      <w:r w:rsidR="00884EEA" w:rsidRPr="0039696F">
        <w:rPr>
          <w:rFonts w:ascii="Palatino Linotype" w:hAnsi="Palatino Linotype" w:cs="Arial"/>
          <w:b/>
          <w:sz w:val="24"/>
          <w:szCs w:val="24"/>
        </w:rPr>
        <w:t xml:space="preserve">. </w:t>
      </w:r>
      <w:r w:rsidR="00884EEA" w:rsidRPr="0039696F">
        <w:rPr>
          <w:rFonts w:ascii="Palatino Linotype" w:hAnsi="Palatino Linotype" w:cs="Arial"/>
          <w:b/>
          <w:sz w:val="28"/>
          <w:szCs w:val="28"/>
        </w:rPr>
        <w:t>De la etapa de instrucción.</w:t>
      </w:r>
    </w:p>
    <w:p w:rsidR="00B767F1" w:rsidRPr="0039696F" w:rsidRDefault="00593369" w:rsidP="00613213">
      <w:pPr>
        <w:spacing w:after="0" w:line="360" w:lineRule="auto"/>
        <w:jc w:val="both"/>
        <w:rPr>
          <w:rFonts w:ascii="Palatino Linotype" w:hAnsi="Palatino Linotype"/>
          <w:sz w:val="24"/>
          <w:szCs w:val="24"/>
        </w:rPr>
      </w:pPr>
      <w:r w:rsidRPr="0039696F">
        <w:rPr>
          <w:rFonts w:ascii="Palatino Linotype" w:hAnsi="Palatino Linotype" w:cs="Arial"/>
          <w:noProof/>
          <w:sz w:val="24"/>
          <w:szCs w:val="24"/>
          <w:lang w:eastAsia="es-MX"/>
        </w:rPr>
        <mc:AlternateContent>
          <mc:Choice Requires="wps">
            <w:drawing>
              <wp:anchor distT="0" distB="0" distL="114300" distR="114300" simplePos="0" relativeHeight="251695104" behindDoc="0" locked="0" layoutInCell="1" allowOverlap="1">
                <wp:simplePos x="0" y="0"/>
                <wp:positionH relativeFrom="column">
                  <wp:posOffset>17145</wp:posOffset>
                </wp:positionH>
                <wp:positionV relativeFrom="paragraph">
                  <wp:posOffset>2774204</wp:posOffset>
                </wp:positionV>
                <wp:extent cx="5756744" cy="3164619"/>
                <wp:effectExtent l="19050" t="19050" r="34925" b="36195"/>
                <wp:wrapNone/>
                <wp:docPr id="15" name="Conector recto 15"/>
                <wp:cNvGraphicFramePr/>
                <a:graphic xmlns:a="http://schemas.openxmlformats.org/drawingml/2006/main">
                  <a:graphicData uri="http://schemas.microsoft.com/office/word/2010/wordprocessingShape">
                    <wps:wsp>
                      <wps:cNvCnPr/>
                      <wps:spPr>
                        <a:xfrm>
                          <a:off x="0" y="0"/>
                          <a:ext cx="5756744" cy="3164619"/>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9516E1" id="Conector recto 15"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35pt,218.45pt" to="454.65pt,4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" strokecolor="#5b9bd5 [3204]" strokeweight="2.25pt">
                <v:stroke joinstyle="miter"/>
              </v:line>
            </w:pict>
          </mc:Fallback>
        </mc:AlternateContent>
      </w:r>
      <w:r w:rsidR="00884EEA" w:rsidRPr="0039696F">
        <w:rPr>
          <w:rFonts w:ascii="Palatino Linotype" w:hAnsi="Palatino Linotype" w:cs="Arial"/>
          <w:sz w:val="24"/>
          <w:szCs w:val="24"/>
        </w:rPr>
        <w:t>Así, una vez abierta la etapa de instrucción, en el sumario se observa que</w:t>
      </w:r>
      <w:r w:rsidR="004614A3" w:rsidRPr="0039696F">
        <w:rPr>
          <w:rFonts w:ascii="Palatino Linotype" w:hAnsi="Palatino Linotype" w:cs="Arial"/>
          <w:sz w:val="24"/>
          <w:szCs w:val="24"/>
        </w:rPr>
        <w:t xml:space="preserve"> </w:t>
      </w:r>
      <w:r w:rsidR="00207404" w:rsidRPr="0039696F">
        <w:rPr>
          <w:rFonts w:ascii="Palatino Linotype" w:hAnsi="Palatino Linotype" w:cs="Arial"/>
          <w:b/>
          <w:sz w:val="24"/>
          <w:szCs w:val="24"/>
        </w:rPr>
        <w:t xml:space="preserve">El </w:t>
      </w:r>
      <w:r w:rsidR="00884EEA" w:rsidRPr="0039696F">
        <w:rPr>
          <w:rFonts w:ascii="Palatino Linotype" w:hAnsi="Palatino Linotype" w:cs="Arial"/>
          <w:b/>
          <w:sz w:val="24"/>
          <w:szCs w:val="24"/>
        </w:rPr>
        <w:t>Sujeto Obligado</w:t>
      </w:r>
      <w:r w:rsidR="00884EEA" w:rsidRPr="0039696F">
        <w:rPr>
          <w:rFonts w:ascii="Palatino Linotype" w:hAnsi="Palatino Linotype" w:cs="Arial"/>
          <w:sz w:val="24"/>
          <w:szCs w:val="24"/>
        </w:rPr>
        <w:t xml:space="preserve"> </w:t>
      </w:r>
      <w:r w:rsidR="00207404" w:rsidRPr="0039696F">
        <w:rPr>
          <w:rFonts w:ascii="Palatino Linotype" w:hAnsi="Palatino Linotype" w:cs="Arial"/>
          <w:sz w:val="24"/>
          <w:szCs w:val="24"/>
        </w:rPr>
        <w:t>en fecha</w:t>
      </w:r>
      <w:r w:rsidR="00884EEA" w:rsidRPr="0039696F">
        <w:rPr>
          <w:rFonts w:ascii="Palatino Linotype" w:hAnsi="Palatino Linotype" w:cs="Arial"/>
          <w:sz w:val="24"/>
          <w:szCs w:val="24"/>
        </w:rPr>
        <w:t xml:space="preserve"> </w:t>
      </w:r>
      <w:r w:rsidR="00C113B0" w:rsidRPr="0039696F">
        <w:rPr>
          <w:rFonts w:ascii="Palatino Linotype" w:hAnsi="Palatino Linotype" w:cs="Arial"/>
          <w:sz w:val="24"/>
          <w:szCs w:val="24"/>
        </w:rPr>
        <w:t>dieciocho de agosto</w:t>
      </w:r>
      <w:r w:rsidR="00FC0A96" w:rsidRPr="0039696F">
        <w:rPr>
          <w:rFonts w:ascii="Palatino Linotype" w:hAnsi="Palatino Linotype" w:cs="Arial"/>
          <w:sz w:val="24"/>
          <w:szCs w:val="24"/>
        </w:rPr>
        <w:t xml:space="preserve"> de dos mil </w:t>
      </w:r>
      <w:r w:rsidR="00D535D6" w:rsidRPr="0039696F">
        <w:rPr>
          <w:rFonts w:ascii="Palatino Linotype" w:hAnsi="Palatino Linotype" w:cs="Arial"/>
          <w:sz w:val="24"/>
          <w:szCs w:val="24"/>
        </w:rPr>
        <w:t>veinte</w:t>
      </w:r>
      <w:r w:rsidR="00207404" w:rsidRPr="0039696F">
        <w:rPr>
          <w:rFonts w:ascii="Palatino Linotype" w:hAnsi="Palatino Linotype" w:cs="Arial"/>
          <w:sz w:val="24"/>
          <w:szCs w:val="24"/>
        </w:rPr>
        <w:t>, presentó</w:t>
      </w:r>
      <w:r w:rsidR="00884EEA" w:rsidRPr="0039696F">
        <w:rPr>
          <w:rFonts w:ascii="Palatino Linotype" w:hAnsi="Palatino Linotype" w:cs="Arial"/>
          <w:sz w:val="24"/>
          <w:szCs w:val="24"/>
        </w:rPr>
        <w:t xml:space="preserve"> </w:t>
      </w:r>
      <w:r w:rsidR="009F706A" w:rsidRPr="0039696F">
        <w:rPr>
          <w:rFonts w:ascii="Palatino Linotype" w:hAnsi="Palatino Linotype" w:cs="Arial"/>
          <w:sz w:val="24"/>
          <w:szCs w:val="24"/>
        </w:rPr>
        <w:t xml:space="preserve">su </w:t>
      </w:r>
      <w:r w:rsidR="00884EEA" w:rsidRPr="0039696F">
        <w:rPr>
          <w:rFonts w:ascii="Palatino Linotype" w:hAnsi="Palatino Linotype" w:cs="Arial"/>
          <w:sz w:val="24"/>
          <w:szCs w:val="24"/>
        </w:rPr>
        <w:t xml:space="preserve">informe </w:t>
      </w:r>
      <w:r w:rsidR="00AC471B" w:rsidRPr="0039696F">
        <w:rPr>
          <w:rFonts w:ascii="Palatino Linotype" w:hAnsi="Palatino Linotype" w:cs="Arial"/>
          <w:sz w:val="24"/>
          <w:szCs w:val="24"/>
        </w:rPr>
        <w:t>justificado</w:t>
      </w:r>
      <w:r w:rsidR="00884EEA" w:rsidRPr="0039696F">
        <w:rPr>
          <w:rFonts w:ascii="Palatino Linotype" w:hAnsi="Palatino Linotype" w:cs="Arial"/>
          <w:sz w:val="24"/>
          <w:szCs w:val="24"/>
        </w:rPr>
        <w:t xml:space="preserve">, por lo cual </w:t>
      </w:r>
      <w:r w:rsidR="00E431FA" w:rsidRPr="0039696F">
        <w:rPr>
          <w:rFonts w:ascii="Palatino Linotype" w:hAnsi="Palatino Linotype" w:cs="Arial"/>
          <w:sz w:val="24"/>
          <w:szCs w:val="24"/>
        </w:rPr>
        <w:t>el día</w:t>
      </w:r>
      <w:r w:rsidR="00884EEA" w:rsidRPr="0039696F">
        <w:rPr>
          <w:rFonts w:ascii="Palatino Linotype" w:hAnsi="Palatino Linotype" w:cs="Arial"/>
          <w:sz w:val="24"/>
          <w:szCs w:val="24"/>
        </w:rPr>
        <w:t xml:space="preserve"> </w:t>
      </w:r>
      <w:r w:rsidR="00C113B0" w:rsidRPr="0039696F">
        <w:rPr>
          <w:rFonts w:ascii="Palatino Linotype" w:hAnsi="Palatino Linotype" w:cs="Arial"/>
          <w:sz w:val="24"/>
          <w:szCs w:val="24"/>
        </w:rPr>
        <w:t>diecinueve</w:t>
      </w:r>
      <w:r w:rsidR="00AC471B" w:rsidRPr="0039696F">
        <w:rPr>
          <w:rFonts w:ascii="Palatino Linotype" w:hAnsi="Palatino Linotype" w:cs="Arial"/>
          <w:sz w:val="24"/>
          <w:szCs w:val="24"/>
        </w:rPr>
        <w:t xml:space="preserve"> </w:t>
      </w:r>
      <w:r w:rsidR="004614A3" w:rsidRPr="0039696F">
        <w:rPr>
          <w:rFonts w:ascii="Palatino Linotype" w:hAnsi="Palatino Linotype" w:cs="Arial"/>
          <w:sz w:val="24"/>
          <w:szCs w:val="24"/>
        </w:rPr>
        <w:t xml:space="preserve">del mismo </w:t>
      </w:r>
      <w:r w:rsidR="00AC471B" w:rsidRPr="0039696F">
        <w:rPr>
          <w:rFonts w:ascii="Palatino Linotype" w:hAnsi="Palatino Linotype" w:cs="Arial"/>
          <w:sz w:val="24"/>
          <w:szCs w:val="24"/>
        </w:rPr>
        <w:t xml:space="preserve">mes y </w:t>
      </w:r>
      <w:r w:rsidR="004614A3" w:rsidRPr="0039696F">
        <w:rPr>
          <w:rFonts w:ascii="Palatino Linotype" w:hAnsi="Palatino Linotype" w:cs="Arial"/>
          <w:sz w:val="24"/>
          <w:szCs w:val="24"/>
        </w:rPr>
        <w:t>año</w:t>
      </w:r>
      <w:r w:rsidR="00207404" w:rsidRPr="0039696F">
        <w:rPr>
          <w:rFonts w:ascii="Palatino Linotype" w:hAnsi="Palatino Linotype" w:cs="Arial"/>
          <w:sz w:val="24"/>
          <w:szCs w:val="24"/>
        </w:rPr>
        <w:t>,</w:t>
      </w:r>
      <w:r w:rsidR="00884EEA" w:rsidRPr="0039696F">
        <w:rPr>
          <w:rFonts w:ascii="Palatino Linotype" w:hAnsi="Palatino Linotype" w:cs="Arial"/>
          <w:sz w:val="24"/>
          <w:szCs w:val="24"/>
        </w:rPr>
        <w:t xml:space="preserve"> se puso a la vista </w:t>
      </w:r>
      <w:r w:rsidR="009F706A" w:rsidRPr="0039696F">
        <w:rPr>
          <w:rFonts w:ascii="Palatino Linotype" w:hAnsi="Palatino Linotype" w:cs="Arial"/>
          <w:sz w:val="24"/>
          <w:szCs w:val="24"/>
        </w:rPr>
        <w:t>dicho</w:t>
      </w:r>
      <w:r w:rsidR="00884EEA" w:rsidRPr="0039696F">
        <w:rPr>
          <w:rFonts w:ascii="Palatino Linotype" w:hAnsi="Palatino Linotype" w:cs="Arial"/>
          <w:sz w:val="24"/>
          <w:szCs w:val="24"/>
        </w:rPr>
        <w:t xml:space="preserve"> informe justificado, para que en un término de tres días</w:t>
      </w:r>
      <w:r w:rsidR="00C113B0" w:rsidRPr="0039696F">
        <w:rPr>
          <w:rFonts w:ascii="Palatino Linotype" w:hAnsi="Palatino Linotype" w:cs="Arial"/>
          <w:sz w:val="24"/>
          <w:szCs w:val="24"/>
        </w:rPr>
        <w:t>,</w:t>
      </w:r>
      <w:r w:rsidR="00884EEA" w:rsidRPr="0039696F">
        <w:rPr>
          <w:rFonts w:ascii="Palatino Linotype" w:hAnsi="Palatino Linotype" w:cs="Arial"/>
          <w:sz w:val="24"/>
          <w:szCs w:val="24"/>
        </w:rPr>
        <w:t xml:space="preserve"> </w:t>
      </w:r>
      <w:r w:rsidR="00C113B0" w:rsidRPr="0039696F">
        <w:rPr>
          <w:rFonts w:ascii="Palatino Linotype" w:hAnsi="Palatino Linotype" w:cs="Arial"/>
          <w:b/>
          <w:sz w:val="24"/>
          <w:szCs w:val="24"/>
        </w:rPr>
        <w:t>El</w:t>
      </w:r>
      <w:r w:rsidR="008F0299" w:rsidRPr="0039696F">
        <w:rPr>
          <w:rFonts w:ascii="Palatino Linotype" w:hAnsi="Palatino Linotype" w:cs="Arial"/>
          <w:b/>
          <w:sz w:val="24"/>
          <w:szCs w:val="24"/>
        </w:rPr>
        <w:t xml:space="preserve"> </w:t>
      </w:r>
      <w:r w:rsidR="00884EEA" w:rsidRPr="0039696F">
        <w:rPr>
          <w:rFonts w:ascii="Palatino Linotype" w:hAnsi="Palatino Linotype" w:cs="Arial"/>
          <w:b/>
          <w:sz w:val="24"/>
          <w:szCs w:val="24"/>
        </w:rPr>
        <w:t>Recurrente</w:t>
      </w:r>
      <w:r w:rsidR="009F706A" w:rsidRPr="0039696F">
        <w:rPr>
          <w:rFonts w:ascii="Palatino Linotype" w:hAnsi="Palatino Linotype" w:cs="Arial"/>
          <w:sz w:val="24"/>
          <w:szCs w:val="24"/>
        </w:rPr>
        <w:t xml:space="preserve"> adujera manifestaciones;</w:t>
      </w:r>
      <w:r w:rsidR="00E431FA" w:rsidRPr="0039696F">
        <w:rPr>
          <w:rFonts w:ascii="Palatino Linotype" w:hAnsi="Palatino Linotype" w:cs="Arial"/>
          <w:sz w:val="24"/>
          <w:szCs w:val="24"/>
        </w:rPr>
        <w:t xml:space="preserve"> </w:t>
      </w:r>
      <w:r w:rsidR="009F706A" w:rsidRPr="0039696F">
        <w:rPr>
          <w:rFonts w:ascii="Palatino Linotype" w:hAnsi="Palatino Linotype" w:cs="Arial"/>
          <w:sz w:val="24"/>
          <w:szCs w:val="24"/>
        </w:rPr>
        <w:t xml:space="preserve">asimismo, </w:t>
      </w:r>
      <w:r w:rsidR="009F706A" w:rsidRPr="0039696F">
        <w:rPr>
          <w:rFonts w:ascii="Palatino Linotype" w:hAnsi="Palatino Linotype"/>
          <w:sz w:val="24"/>
          <w:szCs w:val="24"/>
        </w:rPr>
        <w:t>se hace constar que la</w:t>
      </w:r>
      <w:r w:rsidR="00D535D6" w:rsidRPr="0039696F">
        <w:rPr>
          <w:rFonts w:ascii="Palatino Linotype" w:hAnsi="Palatino Linotype"/>
          <w:sz w:val="24"/>
          <w:szCs w:val="24"/>
        </w:rPr>
        <w:t xml:space="preserve"> parte</w:t>
      </w:r>
      <w:r w:rsidR="009F706A" w:rsidRPr="0039696F">
        <w:rPr>
          <w:rFonts w:ascii="Palatino Linotype" w:hAnsi="Palatino Linotype"/>
          <w:sz w:val="24"/>
          <w:szCs w:val="24"/>
        </w:rPr>
        <w:t xml:space="preserve"> R</w:t>
      </w:r>
      <w:r w:rsidR="009F706A" w:rsidRPr="0039696F">
        <w:rPr>
          <w:rFonts w:ascii="Palatino Linotype" w:hAnsi="Palatino Linotype"/>
          <w:b/>
          <w:sz w:val="24"/>
          <w:szCs w:val="24"/>
        </w:rPr>
        <w:t>ecurrente</w:t>
      </w:r>
      <w:r w:rsidR="009F706A" w:rsidRPr="0039696F">
        <w:rPr>
          <w:rFonts w:ascii="Palatino Linotype" w:hAnsi="Palatino Linotype"/>
          <w:sz w:val="24"/>
          <w:szCs w:val="24"/>
        </w:rPr>
        <w:t xml:space="preserve"> fue omiso en presentar sus manifestaciones respecto al informe justificado remitido por el </w:t>
      </w:r>
      <w:r w:rsidR="009F706A" w:rsidRPr="0039696F">
        <w:rPr>
          <w:rFonts w:ascii="Palatino Linotype" w:hAnsi="Palatino Linotype"/>
          <w:b/>
          <w:sz w:val="24"/>
          <w:szCs w:val="24"/>
        </w:rPr>
        <w:t>Sujeto Obligado</w:t>
      </w:r>
      <w:r w:rsidR="00D535D6" w:rsidRPr="0039696F">
        <w:rPr>
          <w:rFonts w:ascii="Palatino Linotype" w:hAnsi="Palatino Linotype"/>
          <w:sz w:val="24"/>
          <w:szCs w:val="24"/>
        </w:rPr>
        <w:t>; f</w:t>
      </w:r>
      <w:r w:rsidR="009F706A" w:rsidRPr="0039696F">
        <w:rPr>
          <w:rFonts w:ascii="Palatino Linotype" w:hAnsi="Palatino Linotype"/>
          <w:sz w:val="24"/>
          <w:szCs w:val="24"/>
        </w:rPr>
        <w:t xml:space="preserve">inalmente se advierte de las constancias que integran el presente expediente, que no existe prueba alguna que deba desahogarse, </w:t>
      </w:r>
      <w:r w:rsidR="00207404" w:rsidRPr="0039696F">
        <w:rPr>
          <w:rFonts w:ascii="Palatino Linotype" w:hAnsi="Palatino Linotype" w:cs="Arial"/>
          <w:sz w:val="24"/>
          <w:szCs w:val="24"/>
        </w:rPr>
        <w:t>de conformidad con la siguiente imagen:</w:t>
      </w:r>
    </w:p>
    <w:p w:rsidR="00F9265D" w:rsidRPr="0039696F" w:rsidRDefault="00C113B0" w:rsidP="00613213">
      <w:pPr>
        <w:spacing w:after="0"/>
      </w:pPr>
      <w:r w:rsidRPr="0039696F">
        <w:rPr>
          <w:rFonts w:ascii="Palatino Linotype" w:hAnsi="Palatino Linotype" w:cs="Arial"/>
          <w:noProof/>
          <w:sz w:val="24"/>
          <w:szCs w:val="24"/>
          <w:lang w:eastAsia="es-MX"/>
        </w:rPr>
        <w:lastRenderedPageBreak/>
        <mc:AlternateContent>
          <mc:Choice Requires="wps">
            <w:drawing>
              <wp:anchor distT="0" distB="0" distL="114300" distR="114300" simplePos="0" relativeHeight="251694080" behindDoc="0" locked="0" layoutInCell="1" allowOverlap="1" wp14:anchorId="1B0BD7C3" wp14:editId="30610B4A">
                <wp:simplePos x="0" y="0"/>
                <wp:positionH relativeFrom="column">
                  <wp:posOffset>2545052</wp:posOffset>
                </wp:positionH>
                <wp:positionV relativeFrom="paragraph">
                  <wp:posOffset>520976</wp:posOffset>
                </wp:positionV>
                <wp:extent cx="914400" cy="190195"/>
                <wp:effectExtent l="0" t="0" r="0" b="635"/>
                <wp:wrapNone/>
                <wp:docPr id="13" name="Flecha izquierda 13"/>
                <wp:cNvGraphicFramePr/>
                <a:graphic xmlns:a="http://schemas.openxmlformats.org/drawingml/2006/main">
                  <a:graphicData uri="http://schemas.microsoft.com/office/word/2010/wordprocessingShape">
                    <wps:wsp>
                      <wps:cNvSpPr/>
                      <wps:spPr>
                        <a:xfrm>
                          <a:off x="0" y="0"/>
                          <a:ext cx="914400" cy="19019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4CFBB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 o:spid="_x0000_s1026" type="#_x0000_t66" style="position:absolute;margin-left:200.4pt;margin-top:41pt;width:1in;height:1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" adj="2246" fillcolor="red" stroked="f" strokeweight="1pt"/>
            </w:pict>
          </mc:Fallback>
        </mc:AlternateContent>
      </w:r>
      <w:r w:rsidRPr="0039696F">
        <w:rPr>
          <w:noProof/>
          <w:lang w:eastAsia="es-MX"/>
        </w:rPr>
        <w:drawing>
          <wp:inline distT="0" distB="0" distL="0" distR="0">
            <wp:extent cx="5756910" cy="38404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840480"/>
                    </a:xfrm>
                    <a:prstGeom prst="rect">
                      <a:avLst/>
                    </a:prstGeom>
                    <a:noFill/>
                    <a:ln>
                      <a:noFill/>
                    </a:ln>
                  </pic:spPr>
                </pic:pic>
              </a:graphicData>
            </a:graphic>
          </wp:inline>
        </w:drawing>
      </w:r>
    </w:p>
    <w:p w:rsidR="00EC32EC" w:rsidRPr="0039696F" w:rsidRDefault="00EC32EC" w:rsidP="00613213">
      <w:pPr>
        <w:spacing w:after="0" w:line="360" w:lineRule="auto"/>
        <w:jc w:val="both"/>
        <w:rPr>
          <w:rFonts w:ascii="Palatino Linotype" w:hAnsi="Palatino Linotype" w:cs="Arial"/>
          <w:noProof/>
          <w:sz w:val="24"/>
          <w:szCs w:val="24"/>
          <w:lang w:eastAsia="es-MX"/>
        </w:rPr>
      </w:pPr>
    </w:p>
    <w:p w:rsidR="00E431FA" w:rsidRPr="0039696F" w:rsidRDefault="00FC0A96" w:rsidP="00613213">
      <w:pPr>
        <w:spacing w:after="0" w:line="360" w:lineRule="auto"/>
        <w:jc w:val="both"/>
        <w:rPr>
          <w:rFonts w:ascii="Palatino Linotype" w:hAnsi="Palatino Linotype"/>
          <w:b/>
          <w:sz w:val="28"/>
          <w:szCs w:val="24"/>
        </w:rPr>
      </w:pPr>
      <w:r w:rsidRPr="0039696F">
        <w:rPr>
          <w:rFonts w:ascii="Palatino Linotype" w:hAnsi="Palatino Linotype"/>
          <w:b/>
          <w:sz w:val="28"/>
          <w:szCs w:val="24"/>
        </w:rPr>
        <w:t>SEXT</w:t>
      </w:r>
      <w:r w:rsidR="00D4794E" w:rsidRPr="0039696F">
        <w:rPr>
          <w:rFonts w:ascii="Palatino Linotype" w:hAnsi="Palatino Linotype"/>
          <w:b/>
          <w:sz w:val="28"/>
          <w:szCs w:val="24"/>
        </w:rPr>
        <w:t>O. Del Cierre de Instrucción.</w:t>
      </w:r>
    </w:p>
    <w:p w:rsidR="005943FA" w:rsidRPr="0039696F" w:rsidRDefault="00207404" w:rsidP="00613213">
      <w:pPr>
        <w:spacing w:after="0" w:line="360" w:lineRule="auto"/>
        <w:jc w:val="both"/>
        <w:rPr>
          <w:rFonts w:ascii="Palatino Linotype" w:hAnsi="Palatino Linotype" w:cs="Arial"/>
          <w:sz w:val="24"/>
          <w:szCs w:val="24"/>
        </w:rPr>
      </w:pPr>
      <w:r w:rsidRPr="0039696F">
        <w:rPr>
          <w:rFonts w:ascii="Palatino Linotype" w:hAnsi="Palatino Linotype" w:cs="Arial"/>
          <w:sz w:val="24"/>
          <w:szCs w:val="24"/>
        </w:rPr>
        <w:t>P</w:t>
      </w:r>
      <w:r w:rsidR="00884EEA" w:rsidRPr="0039696F">
        <w:rPr>
          <w:rFonts w:ascii="Palatino Linotype" w:hAnsi="Palatino Linotype" w:cs="Arial"/>
          <w:sz w:val="24"/>
          <w:szCs w:val="24"/>
        </w:rPr>
        <w:t>or lo cual</w:t>
      </w:r>
      <w:r w:rsidR="00CD146D" w:rsidRPr="0039696F">
        <w:rPr>
          <w:rFonts w:ascii="Palatino Linotype" w:hAnsi="Palatino Linotype" w:cs="Arial"/>
          <w:sz w:val="24"/>
          <w:szCs w:val="24"/>
        </w:rPr>
        <w:t>,</w:t>
      </w:r>
      <w:r w:rsidR="00884EEA" w:rsidRPr="0039696F">
        <w:rPr>
          <w:rFonts w:ascii="Palatino Linotype" w:hAnsi="Palatino Linotype" w:cs="Arial"/>
          <w:sz w:val="24"/>
          <w:szCs w:val="24"/>
        </w:rPr>
        <w:t xml:space="preserve"> se decretó </w:t>
      </w:r>
      <w:r w:rsidR="00CD146D" w:rsidRPr="0039696F">
        <w:rPr>
          <w:rFonts w:ascii="Palatino Linotype" w:hAnsi="Palatino Linotype" w:cs="Arial"/>
          <w:sz w:val="24"/>
          <w:szCs w:val="24"/>
        </w:rPr>
        <w:t xml:space="preserve">el </w:t>
      </w:r>
      <w:r w:rsidR="00884EEA" w:rsidRPr="0039696F">
        <w:rPr>
          <w:rFonts w:ascii="Palatino Linotype" w:hAnsi="Palatino Linotype" w:cs="Arial"/>
          <w:sz w:val="24"/>
          <w:szCs w:val="24"/>
        </w:rPr>
        <w:t xml:space="preserve">cierre de instrucción mediante acuerdo </w:t>
      </w:r>
      <w:r w:rsidR="00CD146D" w:rsidRPr="0039696F">
        <w:rPr>
          <w:rFonts w:ascii="Palatino Linotype" w:hAnsi="Palatino Linotype" w:cs="Arial"/>
          <w:sz w:val="24"/>
          <w:szCs w:val="24"/>
        </w:rPr>
        <w:t>de</w:t>
      </w:r>
      <w:r w:rsidR="00884EEA" w:rsidRPr="0039696F">
        <w:rPr>
          <w:rFonts w:ascii="Palatino Linotype" w:hAnsi="Palatino Linotype" w:cs="Arial"/>
          <w:sz w:val="24"/>
          <w:szCs w:val="24"/>
        </w:rPr>
        <w:t xml:space="preserve"> fecha </w:t>
      </w:r>
      <w:r w:rsidR="00593369" w:rsidRPr="0039696F">
        <w:rPr>
          <w:rFonts w:ascii="Palatino Linotype" w:hAnsi="Palatino Linotype" w:cs="Arial"/>
          <w:sz w:val="24"/>
          <w:szCs w:val="24"/>
        </w:rPr>
        <w:t>veinticinco de agosto</w:t>
      </w:r>
      <w:r w:rsidR="00884EEA" w:rsidRPr="0039696F">
        <w:rPr>
          <w:rFonts w:ascii="Palatino Linotype" w:hAnsi="Palatino Linotype" w:cs="Arial"/>
          <w:sz w:val="24"/>
          <w:szCs w:val="24"/>
        </w:rPr>
        <w:t xml:space="preserve"> de </w:t>
      </w:r>
      <w:r w:rsidR="00FC0A96" w:rsidRPr="0039696F">
        <w:rPr>
          <w:rFonts w:ascii="Palatino Linotype" w:hAnsi="Palatino Linotype" w:cs="Arial"/>
          <w:sz w:val="24"/>
          <w:szCs w:val="24"/>
        </w:rPr>
        <w:t xml:space="preserve">dos mil </w:t>
      </w:r>
      <w:r w:rsidR="00D535D6" w:rsidRPr="0039696F">
        <w:rPr>
          <w:rFonts w:ascii="Palatino Linotype" w:hAnsi="Palatino Linotype" w:cs="Arial"/>
          <w:sz w:val="24"/>
          <w:szCs w:val="24"/>
        </w:rPr>
        <w:t>veinte</w:t>
      </w:r>
      <w:r w:rsidR="00884EEA" w:rsidRPr="0039696F">
        <w:rPr>
          <w:rFonts w:ascii="Palatino Linotype" w:hAnsi="Palatino Linotype" w:cs="Arial"/>
          <w:sz w:val="24"/>
          <w:szCs w:val="24"/>
        </w:rPr>
        <w:t>, en términos del artículo 185</w:t>
      </w:r>
      <w:r w:rsidR="004614A3" w:rsidRPr="0039696F">
        <w:rPr>
          <w:rFonts w:ascii="Palatino Linotype" w:hAnsi="Palatino Linotype" w:cs="Arial"/>
          <w:sz w:val="24"/>
          <w:szCs w:val="24"/>
        </w:rPr>
        <w:t>,</w:t>
      </w:r>
      <w:r w:rsidR="00884EEA" w:rsidRPr="0039696F">
        <w:rPr>
          <w:rFonts w:ascii="Palatino Linotype" w:hAnsi="Palatino Linotype" w:cs="Arial"/>
          <w:sz w:val="24"/>
          <w:szCs w:val="24"/>
        </w:rPr>
        <w:t xml:space="preserve"> fracción VI</w:t>
      </w:r>
      <w:r w:rsidR="004614A3" w:rsidRPr="0039696F">
        <w:rPr>
          <w:rFonts w:ascii="Palatino Linotype" w:hAnsi="Palatino Linotype" w:cs="Arial"/>
          <w:sz w:val="24"/>
          <w:szCs w:val="24"/>
        </w:rPr>
        <w:t>,</w:t>
      </w:r>
      <w:r w:rsidR="00884EEA" w:rsidRPr="0039696F">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EC32EC" w:rsidRPr="0039696F" w:rsidRDefault="00EC32EC" w:rsidP="00FC0A96">
      <w:pPr>
        <w:spacing w:after="0" w:line="360" w:lineRule="auto"/>
        <w:jc w:val="both"/>
        <w:rPr>
          <w:rFonts w:ascii="Palatino Linotype" w:hAnsi="Palatino Linotype" w:cs="Arial"/>
          <w:sz w:val="24"/>
          <w:szCs w:val="24"/>
        </w:rPr>
      </w:pPr>
    </w:p>
    <w:p w:rsidR="00884EEA" w:rsidRPr="0039696F" w:rsidRDefault="00884EEA" w:rsidP="00613213">
      <w:pPr>
        <w:spacing w:after="0" w:line="360" w:lineRule="auto"/>
        <w:jc w:val="center"/>
        <w:rPr>
          <w:rFonts w:ascii="Palatino Linotype" w:hAnsi="Palatino Linotype" w:cs="Arial"/>
          <w:b/>
          <w:sz w:val="28"/>
        </w:rPr>
      </w:pPr>
      <w:r w:rsidRPr="0039696F">
        <w:rPr>
          <w:rFonts w:ascii="Palatino Linotype" w:hAnsi="Palatino Linotype" w:cs="Arial"/>
          <w:b/>
          <w:sz w:val="28"/>
        </w:rPr>
        <w:t xml:space="preserve">C O N S I D E R A N D O </w:t>
      </w:r>
    </w:p>
    <w:p w:rsidR="00E143C6" w:rsidRPr="0039696F" w:rsidRDefault="00E143C6" w:rsidP="00613213">
      <w:pPr>
        <w:pStyle w:val="Sinespaciado"/>
        <w:rPr>
          <w:sz w:val="6"/>
        </w:rPr>
      </w:pPr>
    </w:p>
    <w:p w:rsidR="00FC0A96" w:rsidRPr="0039696F" w:rsidRDefault="00FC0A96" w:rsidP="00FC0A96">
      <w:pPr>
        <w:pStyle w:val="Sinespaciado"/>
      </w:pPr>
    </w:p>
    <w:p w:rsidR="00884EEA" w:rsidRPr="0039696F" w:rsidRDefault="00884EEA" w:rsidP="00613213">
      <w:pPr>
        <w:spacing w:after="0" w:line="360" w:lineRule="auto"/>
        <w:jc w:val="both"/>
        <w:rPr>
          <w:rFonts w:ascii="Palatino Linotype" w:hAnsi="Palatino Linotype" w:cs="Arial"/>
          <w:sz w:val="24"/>
        </w:rPr>
      </w:pPr>
      <w:r w:rsidRPr="0039696F">
        <w:rPr>
          <w:rFonts w:ascii="Palatino Linotype" w:hAnsi="Palatino Linotype" w:cs="Arial"/>
          <w:b/>
          <w:sz w:val="28"/>
        </w:rPr>
        <w:t>PRIMERO.</w:t>
      </w:r>
      <w:r w:rsidRPr="0039696F">
        <w:rPr>
          <w:rFonts w:ascii="Palatino Linotype" w:hAnsi="Palatino Linotype" w:cs="Arial"/>
          <w:b/>
        </w:rPr>
        <w:t xml:space="preserve"> </w:t>
      </w:r>
      <w:r w:rsidRPr="0039696F">
        <w:rPr>
          <w:rFonts w:ascii="Palatino Linotype" w:hAnsi="Palatino Linotype" w:cs="Arial"/>
          <w:b/>
          <w:sz w:val="28"/>
          <w:szCs w:val="28"/>
        </w:rPr>
        <w:t>De la competencia</w:t>
      </w:r>
      <w:r w:rsidRPr="0039696F">
        <w:rPr>
          <w:rFonts w:ascii="Palatino Linotype" w:hAnsi="Palatino Linotype" w:cs="Arial"/>
          <w:sz w:val="28"/>
          <w:szCs w:val="28"/>
        </w:rPr>
        <w:t>.</w:t>
      </w:r>
    </w:p>
    <w:p w:rsidR="00884EEA" w:rsidRPr="0039696F" w:rsidRDefault="00884EEA" w:rsidP="00613213">
      <w:pPr>
        <w:spacing w:after="0" w:line="360" w:lineRule="auto"/>
        <w:jc w:val="both"/>
        <w:rPr>
          <w:rFonts w:ascii="Palatino Linotype" w:hAnsi="Palatino Linotype" w:cs="Arial"/>
          <w:sz w:val="24"/>
        </w:rPr>
      </w:pPr>
      <w:r w:rsidRPr="0039696F">
        <w:rPr>
          <w:rFonts w:ascii="Palatino Linotype" w:hAnsi="Palatino Linotype" w:cs="Arial"/>
          <w:sz w:val="24"/>
        </w:rPr>
        <w:t xml:space="preserve">Este Instituto de Transparencia, Acceso a la Información Pública y Protección de Datos Personales del Estado de México, es competente para conocer y resolver el presente </w:t>
      </w:r>
      <w:r w:rsidRPr="0039696F">
        <w:rPr>
          <w:rFonts w:ascii="Palatino Linotype" w:hAnsi="Palatino Linotype" w:cs="Arial"/>
          <w:sz w:val="24"/>
        </w:rPr>
        <w:lastRenderedPageBreak/>
        <w:t xml:space="preserve">recurso de revisión interpuesto por </w:t>
      </w:r>
      <w:r w:rsidR="00D60361" w:rsidRPr="0039696F">
        <w:rPr>
          <w:rFonts w:ascii="Palatino Linotype" w:hAnsi="Palatino Linotype" w:cs="Arial"/>
          <w:sz w:val="24"/>
        </w:rPr>
        <w:t>el</w:t>
      </w:r>
      <w:r w:rsidRPr="0039696F">
        <w:rPr>
          <w:rFonts w:ascii="Palatino Linotype" w:hAnsi="Palatino Linotype" w:cs="Arial"/>
          <w:b/>
          <w:sz w:val="24"/>
        </w:rPr>
        <w:t xml:space="preserve"> Recurrente</w:t>
      </w:r>
      <w:r w:rsidRPr="0039696F">
        <w:rPr>
          <w:rFonts w:ascii="Palatino Linotype" w:hAnsi="Palatino Linotype" w:cs="Arial"/>
          <w:b/>
          <w:sz w:val="24"/>
          <w:szCs w:val="24"/>
        </w:rPr>
        <w:t xml:space="preserve"> </w:t>
      </w:r>
      <w:r w:rsidRPr="0039696F">
        <w:rPr>
          <w:rFonts w:ascii="Palatino Linotype" w:hAnsi="Palatino Linotype" w:cs="Arial"/>
          <w:sz w:val="24"/>
        </w:rPr>
        <w:t xml:space="preserve">conforme a lo dispuesto en los artículos 6, apartado A, fracción IV de la Constitución Política de los Estados Unidos Mexicanos, 5, párrafos </w:t>
      </w:r>
      <w:r w:rsidR="00EC32EC" w:rsidRPr="0039696F">
        <w:rPr>
          <w:rFonts w:ascii="Palatino Linotype" w:hAnsi="Palatino Linotype" w:cs="Arial"/>
          <w:sz w:val="24"/>
        </w:rPr>
        <w:t xml:space="preserve">vigésimo </w:t>
      </w:r>
      <w:r w:rsidRPr="0039696F">
        <w:rPr>
          <w:rFonts w:ascii="Palatino Linotype" w:hAnsi="Palatino Linotype" w:cs="Arial"/>
          <w:sz w:val="24"/>
        </w:rPr>
        <w:t>segundo</w:t>
      </w:r>
      <w:r w:rsidR="00EC32EC" w:rsidRPr="0039696F">
        <w:rPr>
          <w:rFonts w:ascii="Palatino Linotype" w:hAnsi="Palatino Linotype" w:cs="Arial"/>
          <w:sz w:val="24"/>
        </w:rPr>
        <w:t>, vigésimo tercero y vigésimo cuarto,</w:t>
      </w:r>
      <w:r w:rsidRPr="0039696F">
        <w:rPr>
          <w:rFonts w:ascii="Palatino Linotype" w:hAnsi="Palatino Linotype" w:cs="Arial"/>
          <w:sz w:val="24"/>
        </w:rPr>
        <w:t xml:space="preserve"> fracción IV</w:t>
      </w:r>
      <w:r w:rsidR="00EC32EC" w:rsidRPr="0039696F">
        <w:rPr>
          <w:rFonts w:ascii="Palatino Linotype" w:hAnsi="Palatino Linotype" w:cs="Arial"/>
          <w:sz w:val="24"/>
        </w:rPr>
        <w:t>,</w:t>
      </w:r>
      <w:r w:rsidRPr="0039696F">
        <w:rPr>
          <w:rFonts w:ascii="Palatino Linotype" w:hAnsi="Palatino Linotype" w:cs="Arial"/>
          <w:sz w:val="24"/>
        </w:rPr>
        <w:t xml:space="preserve"> de la Constitución Política del Estado Libre y Soberano de México, </w:t>
      </w:r>
      <w:r w:rsidRPr="0039696F">
        <w:rPr>
          <w:rFonts w:ascii="Palatino Linotype" w:hAnsi="Palatino Linotype" w:cs="Arial"/>
          <w:sz w:val="24"/>
          <w:szCs w:val="24"/>
        </w:rPr>
        <w:t>1, 2 fracción II, 13, 29, 36 fracciones II y III, 176, 178, 179 fracción I, 181 párrafo tercero, 182, 185, 188 y 194</w:t>
      </w:r>
      <w:r w:rsidR="00EC32EC" w:rsidRPr="0039696F">
        <w:rPr>
          <w:rFonts w:ascii="Palatino Linotype" w:hAnsi="Palatino Linotype" w:cs="Arial"/>
          <w:sz w:val="24"/>
          <w:szCs w:val="24"/>
        </w:rPr>
        <w:t>,</w:t>
      </w:r>
      <w:r w:rsidRPr="0039696F">
        <w:rPr>
          <w:rFonts w:ascii="Palatino Linotype" w:hAnsi="Palatino Linotype" w:cs="Arial"/>
          <w:sz w:val="24"/>
          <w:szCs w:val="24"/>
        </w:rPr>
        <w:t xml:space="preserve"> </w:t>
      </w:r>
      <w:r w:rsidRPr="0039696F">
        <w:rPr>
          <w:rFonts w:ascii="Palatino Linotype" w:hAnsi="Palatino Linotype" w:cs="Arial"/>
          <w:sz w:val="24"/>
        </w:rPr>
        <w:t>de la Ley de Transparencia y Acceso a la Información Pública del Estado de México y Municipios, 9 fracciones I, XXIV, 11 y 14 fracción I</w:t>
      </w:r>
      <w:r w:rsidR="00EC32EC" w:rsidRPr="0039696F">
        <w:rPr>
          <w:rFonts w:ascii="Palatino Linotype" w:hAnsi="Palatino Linotype" w:cs="Arial"/>
          <w:sz w:val="24"/>
        </w:rPr>
        <w:t>,</w:t>
      </w:r>
      <w:r w:rsidRPr="0039696F">
        <w:rPr>
          <w:rFonts w:ascii="Palatino Linotype" w:hAnsi="Palatino Linotype" w:cs="Arial"/>
          <w:sz w:val="24"/>
        </w:rPr>
        <w:t xml:space="preserve"> del Reglamento Interior del Instituto de Transparencia, Acceso a la Información Pública y Protección de Datos Personales del Estado de México.</w:t>
      </w:r>
    </w:p>
    <w:p w:rsidR="004614A3" w:rsidRPr="0039696F" w:rsidRDefault="004614A3" w:rsidP="00613213">
      <w:pPr>
        <w:spacing w:after="0"/>
        <w:rPr>
          <w:rFonts w:ascii="Palatino Linotype" w:hAnsi="Palatino Linotype"/>
          <w:sz w:val="24"/>
        </w:rPr>
      </w:pPr>
    </w:p>
    <w:p w:rsidR="0024290F" w:rsidRPr="0039696F" w:rsidRDefault="0024290F" w:rsidP="00613213">
      <w:pPr>
        <w:pStyle w:val="Prrafodelista"/>
        <w:autoSpaceDE w:val="0"/>
        <w:autoSpaceDN w:val="0"/>
        <w:adjustRightInd w:val="0"/>
        <w:spacing w:line="360" w:lineRule="auto"/>
        <w:ind w:left="0"/>
        <w:jc w:val="both"/>
        <w:rPr>
          <w:rFonts w:ascii="Palatino Linotype" w:hAnsi="Palatino Linotype" w:cs="Arial"/>
          <w:b/>
          <w:sz w:val="28"/>
          <w:szCs w:val="28"/>
        </w:rPr>
      </w:pPr>
      <w:r w:rsidRPr="0039696F">
        <w:rPr>
          <w:rFonts w:ascii="Palatino Linotype" w:hAnsi="Palatino Linotype" w:cs="Arial"/>
          <w:b/>
          <w:sz w:val="28"/>
          <w:szCs w:val="28"/>
        </w:rPr>
        <w:t xml:space="preserve">SEGUNDO. Sobre los alcances del recurso de revisión. </w:t>
      </w:r>
    </w:p>
    <w:p w:rsidR="0024290F" w:rsidRPr="0039696F" w:rsidRDefault="0024290F" w:rsidP="00613213">
      <w:pPr>
        <w:pStyle w:val="Prrafodelista"/>
        <w:autoSpaceDE w:val="0"/>
        <w:autoSpaceDN w:val="0"/>
        <w:adjustRightInd w:val="0"/>
        <w:spacing w:line="360" w:lineRule="auto"/>
        <w:ind w:left="0"/>
        <w:jc w:val="both"/>
        <w:rPr>
          <w:rFonts w:ascii="Palatino Linotype" w:hAnsi="Palatino Linotype" w:cs="Arial"/>
        </w:rPr>
      </w:pPr>
      <w:r w:rsidRPr="0039696F">
        <w:rPr>
          <w:rFonts w:ascii="Palatino Linotype" w:hAnsi="Palatino Linotype" w:cs="Arial"/>
        </w:rPr>
        <w:t>Anterior a todo debe destacarse que el recurso de revisión tiene el fin y alcance que señalan los numerales 176, 179, 181 párrafo cuarto, 194 y 195</w:t>
      </w:r>
      <w:r w:rsidR="00D4794E" w:rsidRPr="0039696F">
        <w:rPr>
          <w:rFonts w:ascii="Palatino Linotype" w:hAnsi="Palatino Linotype" w:cs="Arial"/>
        </w:rPr>
        <w:t>,</w:t>
      </w:r>
      <w:r w:rsidRPr="0039696F">
        <w:rPr>
          <w:rFonts w:ascii="Palatino Linotype" w:hAnsi="Palatino Linotype" w:cs="Arial"/>
        </w:rPr>
        <w:t xml:space="preserve">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D60361" w:rsidRPr="0039696F" w:rsidRDefault="00D60361" w:rsidP="00613213">
      <w:pPr>
        <w:pStyle w:val="Prrafodelista"/>
        <w:autoSpaceDE w:val="0"/>
        <w:autoSpaceDN w:val="0"/>
        <w:adjustRightInd w:val="0"/>
        <w:spacing w:line="360" w:lineRule="auto"/>
        <w:ind w:left="0"/>
        <w:jc w:val="both"/>
        <w:rPr>
          <w:rFonts w:ascii="Palatino Linotype" w:hAnsi="Palatino Linotype" w:cs="Arial"/>
        </w:rPr>
      </w:pPr>
    </w:p>
    <w:p w:rsidR="00D60361" w:rsidRPr="0039696F" w:rsidRDefault="00D60361" w:rsidP="00D60361">
      <w:pPr>
        <w:autoSpaceDE w:val="0"/>
        <w:autoSpaceDN w:val="0"/>
        <w:adjustRightInd w:val="0"/>
        <w:spacing w:after="0" w:line="360" w:lineRule="auto"/>
        <w:jc w:val="both"/>
        <w:rPr>
          <w:rFonts w:ascii="Palatino Linotype" w:hAnsi="Palatino Linotype" w:cs="Arial"/>
          <w:b/>
          <w:sz w:val="28"/>
          <w:szCs w:val="24"/>
        </w:rPr>
      </w:pPr>
      <w:r w:rsidRPr="0039696F">
        <w:rPr>
          <w:rFonts w:ascii="Palatino Linotype" w:hAnsi="Palatino Linotype" w:cs="Arial"/>
          <w:b/>
          <w:sz w:val="28"/>
          <w:szCs w:val="24"/>
        </w:rPr>
        <w:t xml:space="preserve">TERCERO. Del estudio de las causas de improcedencia. </w:t>
      </w:r>
    </w:p>
    <w:p w:rsidR="00D60361" w:rsidRPr="0039696F" w:rsidRDefault="00D60361" w:rsidP="00D60361">
      <w:pPr>
        <w:autoSpaceDE w:val="0"/>
        <w:autoSpaceDN w:val="0"/>
        <w:adjustRightInd w:val="0"/>
        <w:spacing w:after="0" w:line="360" w:lineRule="auto"/>
        <w:jc w:val="both"/>
        <w:rPr>
          <w:rFonts w:ascii="Palatino Linotype" w:hAnsi="Palatino Linotype" w:cs="Arial"/>
          <w:sz w:val="24"/>
          <w:szCs w:val="24"/>
        </w:rPr>
      </w:pPr>
      <w:r w:rsidRPr="0039696F">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w:t>
      </w:r>
      <w:r w:rsidRPr="0039696F">
        <w:rPr>
          <w:rFonts w:ascii="Palatino Linotype" w:hAnsi="Palatino Linotype" w:cs="Arial"/>
          <w:sz w:val="24"/>
          <w:szCs w:val="24"/>
        </w:rPr>
        <w:lastRenderedPageBreak/>
        <w:t>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D60361" w:rsidRPr="0039696F" w:rsidRDefault="00D60361" w:rsidP="00D60361">
      <w:pPr>
        <w:pStyle w:val="Sinespaciado"/>
      </w:pPr>
    </w:p>
    <w:p w:rsidR="00D60361" w:rsidRPr="0039696F" w:rsidRDefault="00D60361" w:rsidP="00D60361">
      <w:pPr>
        <w:spacing w:after="0" w:line="240" w:lineRule="auto"/>
        <w:ind w:left="851" w:right="851"/>
        <w:jc w:val="both"/>
        <w:rPr>
          <w:rFonts w:ascii="Palatino Linotype" w:hAnsi="Palatino Linotype"/>
          <w:b/>
          <w:bCs/>
          <w:i/>
          <w:lang w:eastAsia="es-MX"/>
        </w:rPr>
      </w:pPr>
      <w:r w:rsidRPr="0039696F">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D60361" w:rsidRPr="0039696F" w:rsidRDefault="00D60361" w:rsidP="00D60361">
      <w:pPr>
        <w:pStyle w:val="Prrafodelista"/>
        <w:autoSpaceDE w:val="0"/>
        <w:autoSpaceDN w:val="0"/>
        <w:adjustRightInd w:val="0"/>
        <w:ind w:left="851" w:right="851"/>
        <w:jc w:val="both"/>
        <w:rPr>
          <w:rFonts w:ascii="Palatino Linotype" w:hAnsi="Palatino Linotype"/>
          <w:i/>
          <w:sz w:val="22"/>
          <w:szCs w:val="22"/>
        </w:rPr>
      </w:pPr>
    </w:p>
    <w:p w:rsidR="00D60361" w:rsidRPr="0039696F" w:rsidRDefault="00D60361" w:rsidP="00D60361">
      <w:pPr>
        <w:pStyle w:val="Prrafodelista"/>
        <w:autoSpaceDE w:val="0"/>
        <w:autoSpaceDN w:val="0"/>
        <w:adjustRightInd w:val="0"/>
        <w:ind w:left="851" w:right="851"/>
        <w:jc w:val="both"/>
        <w:rPr>
          <w:rFonts w:ascii="Palatino Linotype" w:hAnsi="Palatino Linotype" w:cs="Arial"/>
          <w:sz w:val="22"/>
          <w:szCs w:val="22"/>
        </w:rPr>
      </w:pPr>
      <w:r w:rsidRPr="0039696F">
        <w:rPr>
          <w:rFonts w:ascii="Palatino Linotype" w:hAnsi="Palatino Linotype"/>
          <w:i/>
          <w:sz w:val="22"/>
          <w:szCs w:val="22"/>
        </w:rPr>
        <w:t>Del examen de compatibilidad de los artículos</w:t>
      </w:r>
      <w:r w:rsidRPr="0039696F">
        <w:rPr>
          <w:rStyle w:val="apple-converted-space"/>
          <w:rFonts w:ascii="Palatino Linotype" w:hAnsi="Palatino Linotype"/>
          <w:i/>
          <w:sz w:val="22"/>
          <w:szCs w:val="22"/>
        </w:rPr>
        <w:t> </w:t>
      </w:r>
      <w:hyperlink r:id="rId9" w:history="1">
        <w:r w:rsidRPr="0039696F">
          <w:rPr>
            <w:rStyle w:val="Hipervnculo"/>
            <w:rFonts w:ascii="Palatino Linotype" w:eastAsia="Calibri" w:hAnsi="Palatino Linotype"/>
            <w:i/>
            <w:sz w:val="22"/>
            <w:szCs w:val="22"/>
          </w:rPr>
          <w:t>73 y 74 de la Ley de Amparo</w:t>
        </w:r>
      </w:hyperlink>
      <w:r w:rsidRPr="0039696F">
        <w:rPr>
          <w:rStyle w:val="apple-converted-space"/>
          <w:rFonts w:ascii="Palatino Linotype" w:hAnsi="Palatino Linotype"/>
          <w:i/>
          <w:sz w:val="22"/>
          <w:szCs w:val="22"/>
        </w:rPr>
        <w:t> </w:t>
      </w:r>
      <w:r w:rsidRPr="0039696F">
        <w:rPr>
          <w:rFonts w:ascii="Palatino Linotype" w:hAnsi="Palatino Linotype"/>
          <w:i/>
          <w:sz w:val="22"/>
          <w:szCs w:val="22"/>
        </w:rPr>
        <w:t>con el artículo</w:t>
      </w:r>
      <w:r w:rsidRPr="0039696F">
        <w:rPr>
          <w:rStyle w:val="apple-converted-space"/>
          <w:rFonts w:ascii="Palatino Linotype" w:hAnsi="Palatino Linotype"/>
          <w:i/>
          <w:sz w:val="22"/>
          <w:szCs w:val="22"/>
        </w:rPr>
        <w:t> </w:t>
      </w:r>
      <w:hyperlink r:id="rId10" w:history="1">
        <w:r w:rsidRPr="0039696F">
          <w:rPr>
            <w:rStyle w:val="Hipervnculo"/>
            <w:rFonts w:ascii="Palatino Linotype" w:eastAsia="Calibri" w:hAnsi="Palatino Linotype"/>
            <w:i/>
            <w:sz w:val="22"/>
            <w:szCs w:val="22"/>
          </w:rPr>
          <w:t>25.1 de la Convención Americana sobre Derechos Humanos</w:t>
        </w:r>
      </w:hyperlink>
      <w:r w:rsidRPr="0039696F">
        <w:rPr>
          <w:rStyle w:val="apple-converted-space"/>
          <w:rFonts w:ascii="Palatino Linotype" w:hAnsi="Palatino Linotype"/>
          <w:i/>
          <w:sz w:val="22"/>
          <w:szCs w:val="22"/>
        </w:rPr>
        <w:t> </w:t>
      </w:r>
      <w:r w:rsidRPr="0039696F">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9696F">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39696F">
        <w:rPr>
          <w:rFonts w:ascii="Palatino Linotype" w:hAnsi="Palatino Linotype"/>
          <w:i/>
          <w:sz w:val="22"/>
          <w:szCs w:val="22"/>
        </w:rPr>
        <w:t>concesoria</w:t>
      </w:r>
      <w:proofErr w:type="spellEnd"/>
      <w:r w:rsidRPr="0039696F">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D60361" w:rsidRPr="0039696F" w:rsidRDefault="00D60361" w:rsidP="00D60361">
      <w:pPr>
        <w:pStyle w:val="Prrafodelista"/>
        <w:autoSpaceDE w:val="0"/>
        <w:autoSpaceDN w:val="0"/>
        <w:adjustRightInd w:val="0"/>
        <w:spacing w:line="360" w:lineRule="auto"/>
        <w:ind w:left="0"/>
        <w:jc w:val="both"/>
        <w:rPr>
          <w:rFonts w:ascii="Palatino Linotype" w:hAnsi="Palatino Linotype" w:cs="Arial"/>
        </w:rPr>
      </w:pPr>
    </w:p>
    <w:p w:rsidR="00D60361" w:rsidRPr="0039696F" w:rsidRDefault="00D60361" w:rsidP="00D60361">
      <w:pPr>
        <w:autoSpaceDE w:val="0"/>
        <w:autoSpaceDN w:val="0"/>
        <w:adjustRightInd w:val="0"/>
        <w:spacing w:after="0" w:line="360" w:lineRule="auto"/>
        <w:jc w:val="both"/>
        <w:rPr>
          <w:rFonts w:ascii="Palatino Linotype" w:hAnsi="Palatino Linotype" w:cs="Arial"/>
          <w:sz w:val="24"/>
          <w:szCs w:val="24"/>
        </w:rPr>
      </w:pPr>
      <w:r w:rsidRPr="0039696F">
        <w:rPr>
          <w:rFonts w:ascii="Palatino Linotype" w:hAnsi="Palatino Linotype" w:cs="Arial"/>
          <w:sz w:val="24"/>
          <w:szCs w:val="24"/>
        </w:rPr>
        <w:t>Por lo que una vez que se analizó el expediente en estudio se cae en la cuenta de que no se actualiza ninguna de las casuales a continuación transcritas:</w:t>
      </w:r>
    </w:p>
    <w:p w:rsidR="00D60361" w:rsidRPr="0039696F" w:rsidRDefault="00D60361" w:rsidP="00D60361">
      <w:pPr>
        <w:pStyle w:val="Sinespaciado"/>
      </w:pPr>
    </w:p>
    <w:p w:rsidR="00D60361" w:rsidRPr="0039696F" w:rsidRDefault="00D60361" w:rsidP="00D60361">
      <w:pPr>
        <w:pStyle w:val="Prrafodelista"/>
        <w:autoSpaceDE w:val="0"/>
        <w:autoSpaceDN w:val="0"/>
        <w:adjustRightInd w:val="0"/>
        <w:ind w:right="850"/>
        <w:jc w:val="both"/>
        <w:rPr>
          <w:rFonts w:ascii="Palatino Linotype" w:hAnsi="Palatino Linotype" w:cs="Arial"/>
          <w:i/>
          <w:sz w:val="22"/>
          <w:szCs w:val="22"/>
        </w:rPr>
      </w:pPr>
      <w:r w:rsidRPr="0039696F">
        <w:rPr>
          <w:rFonts w:ascii="Palatino Linotype" w:hAnsi="Palatino Linotype" w:cs="Arial"/>
          <w:i/>
          <w:sz w:val="22"/>
          <w:szCs w:val="22"/>
        </w:rPr>
        <w:lastRenderedPageBreak/>
        <w:t>“</w:t>
      </w:r>
      <w:r w:rsidRPr="0039696F">
        <w:rPr>
          <w:rFonts w:ascii="Palatino Linotype" w:hAnsi="Palatino Linotype" w:cs="Arial"/>
          <w:b/>
          <w:i/>
          <w:sz w:val="22"/>
          <w:szCs w:val="22"/>
        </w:rPr>
        <w:t>Artículo 191.</w:t>
      </w:r>
      <w:r w:rsidRPr="0039696F">
        <w:rPr>
          <w:rFonts w:ascii="Palatino Linotype" w:hAnsi="Palatino Linotype" w:cs="Arial"/>
          <w:i/>
          <w:sz w:val="22"/>
          <w:szCs w:val="22"/>
        </w:rPr>
        <w:t xml:space="preserve"> El recurso será desechado por improcedente cuando:  </w:t>
      </w:r>
    </w:p>
    <w:p w:rsidR="00D60361" w:rsidRPr="0039696F" w:rsidRDefault="00D60361" w:rsidP="00D60361">
      <w:pPr>
        <w:pStyle w:val="Prrafodelista"/>
        <w:autoSpaceDE w:val="0"/>
        <w:autoSpaceDN w:val="0"/>
        <w:adjustRightInd w:val="0"/>
        <w:ind w:right="850"/>
        <w:jc w:val="both"/>
        <w:rPr>
          <w:rFonts w:ascii="Palatino Linotype" w:hAnsi="Palatino Linotype" w:cs="Arial"/>
          <w:i/>
          <w:sz w:val="22"/>
          <w:szCs w:val="22"/>
        </w:rPr>
      </w:pPr>
      <w:r w:rsidRPr="0039696F">
        <w:rPr>
          <w:rFonts w:ascii="Palatino Linotype" w:hAnsi="Palatino Linotype" w:cs="Arial"/>
          <w:i/>
          <w:sz w:val="22"/>
          <w:szCs w:val="22"/>
        </w:rPr>
        <w:t xml:space="preserve">I. Sea extemporáneo por haber transcurrido el plazo establecido en la presente Ley, a partir de la respuesta;  </w:t>
      </w:r>
    </w:p>
    <w:p w:rsidR="00D60361" w:rsidRPr="0039696F" w:rsidRDefault="00D60361" w:rsidP="00D60361">
      <w:pPr>
        <w:pStyle w:val="Prrafodelista"/>
        <w:autoSpaceDE w:val="0"/>
        <w:autoSpaceDN w:val="0"/>
        <w:adjustRightInd w:val="0"/>
        <w:ind w:right="850"/>
        <w:jc w:val="both"/>
        <w:rPr>
          <w:rFonts w:ascii="Palatino Linotype" w:hAnsi="Palatino Linotype" w:cs="Arial"/>
          <w:i/>
          <w:sz w:val="22"/>
          <w:szCs w:val="22"/>
        </w:rPr>
      </w:pPr>
      <w:r w:rsidRPr="0039696F">
        <w:rPr>
          <w:rFonts w:ascii="Palatino Linotype" w:hAnsi="Palatino Linotype" w:cs="Arial"/>
          <w:i/>
          <w:sz w:val="22"/>
          <w:szCs w:val="22"/>
        </w:rPr>
        <w:t xml:space="preserve">II. Se esté tramitando ante el Poder Judicial de la Federación algún recurso o medio de defensa interpuesto por el recurrente;  </w:t>
      </w:r>
    </w:p>
    <w:p w:rsidR="00D60361" w:rsidRPr="0039696F" w:rsidRDefault="00D60361" w:rsidP="00D60361">
      <w:pPr>
        <w:pStyle w:val="Prrafodelista"/>
        <w:autoSpaceDE w:val="0"/>
        <w:autoSpaceDN w:val="0"/>
        <w:adjustRightInd w:val="0"/>
        <w:ind w:right="850"/>
        <w:jc w:val="both"/>
        <w:rPr>
          <w:rFonts w:ascii="Palatino Linotype" w:hAnsi="Palatino Linotype" w:cs="Arial"/>
          <w:i/>
          <w:sz w:val="22"/>
          <w:szCs w:val="22"/>
        </w:rPr>
      </w:pPr>
      <w:r w:rsidRPr="0039696F">
        <w:rPr>
          <w:rFonts w:ascii="Palatino Linotype" w:hAnsi="Palatino Linotype" w:cs="Arial"/>
          <w:i/>
          <w:sz w:val="22"/>
          <w:szCs w:val="22"/>
        </w:rPr>
        <w:t xml:space="preserve">III. No actualice alguno de los supuestos previstos en la presente Ley;  </w:t>
      </w:r>
    </w:p>
    <w:p w:rsidR="00D60361" w:rsidRPr="0039696F" w:rsidRDefault="00D60361" w:rsidP="00D60361">
      <w:pPr>
        <w:pStyle w:val="Prrafodelista"/>
        <w:autoSpaceDE w:val="0"/>
        <w:autoSpaceDN w:val="0"/>
        <w:adjustRightInd w:val="0"/>
        <w:ind w:right="850"/>
        <w:jc w:val="both"/>
        <w:rPr>
          <w:rFonts w:ascii="Palatino Linotype" w:hAnsi="Palatino Linotype" w:cs="Arial"/>
          <w:i/>
          <w:sz w:val="22"/>
          <w:szCs w:val="22"/>
        </w:rPr>
      </w:pPr>
      <w:r w:rsidRPr="0039696F">
        <w:rPr>
          <w:rFonts w:ascii="Palatino Linotype" w:hAnsi="Palatino Linotype" w:cs="Arial"/>
          <w:i/>
          <w:sz w:val="22"/>
          <w:szCs w:val="22"/>
        </w:rPr>
        <w:t>IV. No se haya desahogado la prevención en los términos establecidos en la presente Ley;</w:t>
      </w:r>
    </w:p>
    <w:p w:rsidR="00D60361" w:rsidRPr="0039696F" w:rsidRDefault="00D60361" w:rsidP="00D60361">
      <w:pPr>
        <w:pStyle w:val="Prrafodelista"/>
        <w:autoSpaceDE w:val="0"/>
        <w:autoSpaceDN w:val="0"/>
        <w:adjustRightInd w:val="0"/>
        <w:ind w:right="850"/>
        <w:jc w:val="both"/>
        <w:rPr>
          <w:rFonts w:ascii="Palatino Linotype" w:hAnsi="Palatino Linotype" w:cs="Arial"/>
          <w:i/>
          <w:sz w:val="22"/>
          <w:szCs w:val="22"/>
        </w:rPr>
      </w:pPr>
      <w:r w:rsidRPr="0039696F">
        <w:rPr>
          <w:rFonts w:ascii="Palatino Linotype" w:hAnsi="Palatino Linotype" w:cs="Arial"/>
          <w:i/>
          <w:sz w:val="22"/>
          <w:szCs w:val="22"/>
        </w:rPr>
        <w:t xml:space="preserve">V. Se impugne la veracidad de la información proporcionada;  </w:t>
      </w:r>
    </w:p>
    <w:p w:rsidR="00D60361" w:rsidRPr="0039696F" w:rsidRDefault="00D60361" w:rsidP="00D60361">
      <w:pPr>
        <w:pStyle w:val="Prrafodelista"/>
        <w:autoSpaceDE w:val="0"/>
        <w:autoSpaceDN w:val="0"/>
        <w:adjustRightInd w:val="0"/>
        <w:ind w:right="850"/>
        <w:jc w:val="both"/>
        <w:rPr>
          <w:rFonts w:ascii="Palatino Linotype" w:hAnsi="Palatino Linotype" w:cs="Arial"/>
          <w:i/>
          <w:sz w:val="22"/>
          <w:szCs w:val="22"/>
        </w:rPr>
      </w:pPr>
      <w:r w:rsidRPr="0039696F">
        <w:rPr>
          <w:rFonts w:ascii="Palatino Linotype" w:hAnsi="Palatino Linotype" w:cs="Arial"/>
          <w:i/>
          <w:sz w:val="22"/>
          <w:szCs w:val="22"/>
        </w:rPr>
        <w:t xml:space="preserve">VI. Se trate de una consulta, o trámite en específico; y  </w:t>
      </w:r>
    </w:p>
    <w:p w:rsidR="00D60361" w:rsidRPr="0039696F" w:rsidRDefault="00D60361" w:rsidP="00D60361">
      <w:pPr>
        <w:pStyle w:val="Prrafodelista"/>
        <w:autoSpaceDE w:val="0"/>
        <w:autoSpaceDN w:val="0"/>
        <w:adjustRightInd w:val="0"/>
        <w:ind w:right="850"/>
        <w:jc w:val="both"/>
        <w:rPr>
          <w:rFonts w:ascii="Palatino Linotype" w:hAnsi="Palatino Linotype" w:cs="Arial"/>
          <w:i/>
          <w:sz w:val="22"/>
          <w:szCs w:val="22"/>
        </w:rPr>
      </w:pPr>
      <w:r w:rsidRPr="0039696F">
        <w:rPr>
          <w:rFonts w:ascii="Palatino Linotype" w:hAnsi="Palatino Linotype" w:cs="Arial"/>
          <w:i/>
          <w:sz w:val="22"/>
          <w:szCs w:val="22"/>
        </w:rPr>
        <w:t>VII. El recurrente amplíe su solicitud en el recurso de revisión, únicamente respecto de los nuevos contenidos.”</w:t>
      </w:r>
    </w:p>
    <w:p w:rsidR="00D60361" w:rsidRPr="0039696F" w:rsidRDefault="00D60361" w:rsidP="00D60361">
      <w:pPr>
        <w:pStyle w:val="Prrafodelista"/>
        <w:autoSpaceDE w:val="0"/>
        <w:autoSpaceDN w:val="0"/>
        <w:adjustRightInd w:val="0"/>
        <w:spacing w:line="360" w:lineRule="auto"/>
        <w:ind w:right="850"/>
        <w:jc w:val="both"/>
        <w:rPr>
          <w:rFonts w:ascii="Palatino Linotype" w:hAnsi="Palatino Linotype" w:cs="Arial"/>
          <w:i/>
        </w:rPr>
      </w:pPr>
    </w:p>
    <w:p w:rsidR="00D60361" w:rsidRPr="0039696F" w:rsidRDefault="00D60361" w:rsidP="00D60361">
      <w:pPr>
        <w:autoSpaceDE w:val="0"/>
        <w:autoSpaceDN w:val="0"/>
        <w:adjustRightInd w:val="0"/>
        <w:spacing w:after="0" w:line="360" w:lineRule="auto"/>
        <w:jc w:val="both"/>
        <w:rPr>
          <w:rFonts w:ascii="Palatino Linotype" w:hAnsi="Palatino Linotype" w:cs="Arial"/>
          <w:sz w:val="24"/>
          <w:szCs w:val="24"/>
        </w:rPr>
      </w:pPr>
      <w:r w:rsidRPr="0039696F">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D60361" w:rsidRPr="0039696F" w:rsidRDefault="00D60361" w:rsidP="00D60361">
      <w:pPr>
        <w:autoSpaceDE w:val="0"/>
        <w:autoSpaceDN w:val="0"/>
        <w:adjustRightInd w:val="0"/>
        <w:spacing w:after="0" w:line="360" w:lineRule="auto"/>
        <w:jc w:val="both"/>
        <w:rPr>
          <w:rFonts w:ascii="Palatino Linotype" w:hAnsi="Palatino Linotype" w:cs="Arial"/>
          <w:sz w:val="24"/>
          <w:szCs w:val="24"/>
        </w:rPr>
      </w:pPr>
    </w:p>
    <w:p w:rsidR="00D60361" w:rsidRPr="0039696F" w:rsidRDefault="00D60361" w:rsidP="00D60361">
      <w:pPr>
        <w:pStyle w:val="Prrafodelista"/>
        <w:autoSpaceDE w:val="0"/>
        <w:autoSpaceDN w:val="0"/>
        <w:adjustRightInd w:val="0"/>
        <w:spacing w:line="360" w:lineRule="auto"/>
        <w:ind w:left="0"/>
        <w:jc w:val="both"/>
        <w:rPr>
          <w:rFonts w:ascii="Palatino Linotype" w:hAnsi="Palatino Linotype" w:cs="Arial"/>
        </w:rPr>
      </w:pPr>
      <w:r w:rsidRPr="0039696F">
        <w:rPr>
          <w:rFonts w:ascii="Palatino Linotype" w:hAnsi="Palatino Linotype" w:cs="Arial"/>
        </w:rPr>
        <w:t xml:space="preserve">Así las cosas, al no existir causas de improcedencia invocadas por las partes ni advertidas de oficio por este Resolutor, se </w:t>
      </w:r>
      <w:proofErr w:type="gramStart"/>
      <w:r w:rsidRPr="0039696F">
        <w:rPr>
          <w:rFonts w:ascii="Palatino Linotype" w:hAnsi="Palatino Linotype" w:cs="Arial"/>
        </w:rPr>
        <w:t>procede</w:t>
      </w:r>
      <w:proofErr w:type="gramEnd"/>
      <w:r w:rsidRPr="0039696F">
        <w:rPr>
          <w:rFonts w:ascii="Palatino Linotype" w:hAnsi="Palatino Linotype" w:cs="Arial"/>
        </w:rPr>
        <w:t xml:space="preserve"> al análisis del fondo de los asuntos en los siguientes términos.</w:t>
      </w:r>
    </w:p>
    <w:p w:rsidR="00D60361" w:rsidRPr="0039696F" w:rsidRDefault="00D60361" w:rsidP="00D60361">
      <w:pPr>
        <w:pStyle w:val="Prrafodelista"/>
        <w:autoSpaceDE w:val="0"/>
        <w:autoSpaceDN w:val="0"/>
        <w:adjustRightInd w:val="0"/>
        <w:spacing w:line="360" w:lineRule="auto"/>
        <w:ind w:left="0"/>
        <w:jc w:val="both"/>
        <w:rPr>
          <w:rFonts w:ascii="Palatino Linotype" w:hAnsi="Palatino Linotype" w:cs="Arial"/>
        </w:rPr>
      </w:pPr>
    </w:p>
    <w:p w:rsidR="00D60361" w:rsidRPr="0039696F" w:rsidRDefault="00D60361" w:rsidP="00D60361">
      <w:pPr>
        <w:pStyle w:val="Prrafodelista"/>
        <w:autoSpaceDE w:val="0"/>
        <w:autoSpaceDN w:val="0"/>
        <w:adjustRightInd w:val="0"/>
        <w:spacing w:line="360" w:lineRule="auto"/>
        <w:ind w:left="0"/>
        <w:jc w:val="both"/>
        <w:rPr>
          <w:rFonts w:ascii="Palatino Linotype" w:hAnsi="Palatino Linotype" w:cs="Arial"/>
          <w:sz w:val="28"/>
        </w:rPr>
      </w:pPr>
      <w:r w:rsidRPr="0039696F">
        <w:rPr>
          <w:rFonts w:ascii="Palatino Linotype" w:hAnsi="Palatino Linotype" w:cs="Arial"/>
          <w:b/>
          <w:sz w:val="28"/>
        </w:rPr>
        <w:t>CUARTO. Del estudio y resolución del asunto.</w:t>
      </w:r>
      <w:r w:rsidRPr="0039696F">
        <w:rPr>
          <w:rFonts w:ascii="Palatino Linotype" w:hAnsi="Palatino Linotype" w:cs="Arial"/>
          <w:sz w:val="28"/>
        </w:rPr>
        <w:t xml:space="preserve"> </w:t>
      </w:r>
    </w:p>
    <w:p w:rsidR="00D60361" w:rsidRPr="0039696F" w:rsidRDefault="00D60361" w:rsidP="00D535D6">
      <w:pPr>
        <w:autoSpaceDE w:val="0"/>
        <w:autoSpaceDN w:val="0"/>
        <w:adjustRightInd w:val="0"/>
        <w:spacing w:after="0" w:line="360" w:lineRule="auto"/>
        <w:jc w:val="both"/>
        <w:rPr>
          <w:rFonts w:ascii="Palatino Linotype" w:hAnsi="Palatino Linotype" w:cs="Arial"/>
          <w:sz w:val="24"/>
          <w:szCs w:val="24"/>
        </w:rPr>
      </w:pPr>
      <w:r w:rsidRPr="0039696F">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w:t>
      </w:r>
      <w:r w:rsidRPr="0039696F">
        <w:rPr>
          <w:rFonts w:ascii="Palatino Linotype" w:hAnsi="Palatino Linotype" w:cs="Arial"/>
          <w:sz w:val="24"/>
          <w:szCs w:val="24"/>
        </w:rPr>
        <w:lastRenderedPageBreak/>
        <w:t>Federal, Local y demás leyes aplicables en la materia, así como en los tratados internacionales en los que el Estado Mexicano sea parte, en concordancia con el artículo 8, de la Ley de Transparencia local.</w:t>
      </w:r>
    </w:p>
    <w:p w:rsidR="00D60361" w:rsidRPr="0039696F" w:rsidRDefault="00D60361" w:rsidP="00D535D6">
      <w:pPr>
        <w:autoSpaceDE w:val="0"/>
        <w:autoSpaceDN w:val="0"/>
        <w:adjustRightInd w:val="0"/>
        <w:spacing w:after="0" w:line="360" w:lineRule="auto"/>
        <w:jc w:val="both"/>
        <w:rPr>
          <w:rFonts w:ascii="Palatino Linotype" w:hAnsi="Palatino Linotype" w:cs="Arial"/>
          <w:sz w:val="24"/>
          <w:szCs w:val="24"/>
        </w:rPr>
      </w:pPr>
    </w:p>
    <w:p w:rsidR="00EC32EC" w:rsidRPr="0039696F" w:rsidRDefault="0007610F" w:rsidP="00D535D6">
      <w:pPr>
        <w:autoSpaceDE w:val="0"/>
        <w:autoSpaceDN w:val="0"/>
        <w:adjustRightInd w:val="0"/>
        <w:spacing w:after="0" w:line="360" w:lineRule="auto"/>
        <w:jc w:val="both"/>
        <w:rPr>
          <w:rFonts w:ascii="Palatino Linotype" w:hAnsi="Palatino Linotype" w:cs="Arial"/>
          <w:sz w:val="24"/>
          <w:szCs w:val="24"/>
        </w:rPr>
      </w:pPr>
      <w:r w:rsidRPr="0039696F">
        <w:rPr>
          <w:rFonts w:ascii="Palatino Linotype" w:hAnsi="Palatino Linotype" w:cs="Arial"/>
          <w:sz w:val="24"/>
          <w:szCs w:val="24"/>
        </w:rPr>
        <w:t xml:space="preserve">En primer término </w:t>
      </w:r>
      <w:r w:rsidR="00D60361" w:rsidRPr="0039696F">
        <w:rPr>
          <w:rFonts w:ascii="Palatino Linotype" w:hAnsi="Palatino Linotype" w:cs="Arial"/>
          <w:sz w:val="24"/>
          <w:szCs w:val="24"/>
        </w:rPr>
        <w:t>es necesario hacer alusión a la solicitud</w:t>
      </w:r>
      <w:r w:rsidRPr="0039696F">
        <w:rPr>
          <w:rFonts w:ascii="Palatino Linotype" w:hAnsi="Palatino Linotype" w:cs="Arial"/>
          <w:sz w:val="24"/>
          <w:szCs w:val="24"/>
        </w:rPr>
        <w:t xml:space="preserve">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rsidR="00D60361" w:rsidRPr="0039696F" w:rsidRDefault="00D60361" w:rsidP="00613213">
      <w:pPr>
        <w:pStyle w:val="Prrafodelista"/>
        <w:autoSpaceDE w:val="0"/>
        <w:autoSpaceDN w:val="0"/>
        <w:adjustRightInd w:val="0"/>
        <w:spacing w:line="360" w:lineRule="auto"/>
        <w:ind w:left="0"/>
        <w:jc w:val="both"/>
        <w:rPr>
          <w:rFonts w:ascii="Palatino Linotype" w:hAnsi="Palatino Linotype" w:cs="Arial"/>
        </w:rPr>
      </w:pPr>
    </w:p>
    <w:p w:rsidR="0007610F" w:rsidRPr="0039696F" w:rsidRDefault="0007610F" w:rsidP="00613213">
      <w:pPr>
        <w:pStyle w:val="Prrafodelista"/>
        <w:autoSpaceDE w:val="0"/>
        <w:autoSpaceDN w:val="0"/>
        <w:adjustRightInd w:val="0"/>
        <w:spacing w:line="360" w:lineRule="auto"/>
        <w:ind w:left="0"/>
        <w:jc w:val="both"/>
        <w:rPr>
          <w:rFonts w:ascii="Palatino Linotype" w:hAnsi="Palatino Linotype" w:cs="Arial"/>
        </w:rPr>
      </w:pPr>
      <w:r w:rsidRPr="0039696F">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rsidR="0007610F" w:rsidRPr="0039696F" w:rsidRDefault="0007610F" w:rsidP="00613213">
      <w:pPr>
        <w:spacing w:after="0"/>
        <w:rPr>
          <w:rFonts w:ascii="Palatino Linotype" w:hAnsi="Palatino Linotype"/>
          <w:sz w:val="24"/>
          <w:szCs w:val="24"/>
        </w:rPr>
      </w:pPr>
    </w:p>
    <w:p w:rsidR="00EB74F1" w:rsidRPr="0039696F" w:rsidRDefault="00EB74F1" w:rsidP="00EB74F1">
      <w:pPr>
        <w:pStyle w:val="Prrafodelista"/>
        <w:autoSpaceDE w:val="0"/>
        <w:autoSpaceDN w:val="0"/>
        <w:adjustRightInd w:val="0"/>
        <w:spacing w:line="360" w:lineRule="auto"/>
        <w:ind w:left="0"/>
        <w:jc w:val="both"/>
        <w:rPr>
          <w:rFonts w:ascii="Palatino Linotype" w:hAnsi="Palatino Linotype" w:cs="Arial"/>
        </w:rPr>
      </w:pPr>
      <w:r w:rsidRPr="0039696F">
        <w:rPr>
          <w:rFonts w:ascii="Palatino Linotype" w:hAnsi="Palatino Linotype" w:cs="Arial"/>
          <w:color w:val="000000" w:themeColor="text1"/>
        </w:rPr>
        <w:t xml:space="preserve">Como señalamos en el antecedente </w:t>
      </w:r>
      <w:r w:rsidRPr="0039696F">
        <w:rPr>
          <w:rFonts w:ascii="Palatino Linotype" w:hAnsi="Palatino Linotype" w:cs="Arial"/>
          <w:b/>
        </w:rPr>
        <w:t>PRIMERO</w:t>
      </w:r>
      <w:r w:rsidRPr="0039696F">
        <w:rPr>
          <w:rFonts w:ascii="Palatino Linotype" w:hAnsi="Palatino Linotype" w:cs="Arial"/>
        </w:rPr>
        <w:t xml:space="preserve">; en fecha </w:t>
      </w:r>
      <w:r w:rsidR="00593369" w:rsidRPr="0039696F">
        <w:rPr>
          <w:rFonts w:ascii="Palatino Linotype" w:hAnsi="Palatino Linotype" w:cs="Arial"/>
        </w:rPr>
        <w:t>treinta de marzo del año en curso</w:t>
      </w:r>
      <w:r w:rsidRPr="0039696F">
        <w:rPr>
          <w:rFonts w:ascii="Palatino Linotype" w:hAnsi="Palatino Linotype" w:cs="Arial"/>
        </w:rPr>
        <w:t xml:space="preserve">, </w:t>
      </w:r>
      <w:r w:rsidRPr="0039696F">
        <w:rPr>
          <w:rFonts w:ascii="Palatino Linotype" w:hAnsi="Palatino Linotype" w:cs="Arial"/>
          <w:b/>
        </w:rPr>
        <w:t>El</w:t>
      </w:r>
      <w:r w:rsidRPr="0039696F">
        <w:rPr>
          <w:rFonts w:ascii="Palatino Linotype" w:hAnsi="Palatino Linotype" w:cs="Arial"/>
        </w:rPr>
        <w:t xml:space="preserve"> </w:t>
      </w:r>
      <w:r w:rsidRPr="0039696F">
        <w:rPr>
          <w:rFonts w:ascii="Palatino Linotype" w:hAnsi="Palatino Linotype" w:cs="Arial"/>
          <w:b/>
        </w:rPr>
        <w:t>Recurrente</w:t>
      </w:r>
      <w:r w:rsidRPr="0039696F">
        <w:rPr>
          <w:rFonts w:ascii="Palatino Linotype" w:hAnsi="Palatino Linotype" w:cs="Arial"/>
        </w:rPr>
        <w:t xml:space="preserve"> </w:t>
      </w:r>
      <w:r w:rsidRPr="0039696F">
        <w:rPr>
          <w:rFonts w:ascii="Palatino Linotype" w:hAnsi="Palatino Linotype" w:cs="Arial"/>
          <w:color w:val="000000" w:themeColor="text1"/>
        </w:rPr>
        <w:t>realizó</w:t>
      </w:r>
      <w:r w:rsidRPr="0039696F">
        <w:rPr>
          <w:rFonts w:ascii="Palatino Linotype" w:hAnsi="Palatino Linotype" w:cs="Arial"/>
          <w:b/>
          <w:color w:val="000000" w:themeColor="text1"/>
        </w:rPr>
        <w:t xml:space="preserve"> </w:t>
      </w:r>
      <w:r w:rsidRPr="0039696F">
        <w:rPr>
          <w:rFonts w:ascii="Palatino Linotype" w:hAnsi="Palatino Linotype" w:cs="Arial"/>
          <w:color w:val="000000" w:themeColor="text1"/>
        </w:rPr>
        <w:t>la solicitud de acceso a la información con folio</w:t>
      </w:r>
      <w:r w:rsidRPr="0039696F">
        <w:rPr>
          <w:rFonts w:ascii="Palatino Linotype" w:hAnsi="Palatino Linotype" w:cs="Arial"/>
          <w:b/>
        </w:rPr>
        <w:t xml:space="preserve"> </w:t>
      </w:r>
      <w:r w:rsidR="00593369" w:rsidRPr="0039696F">
        <w:rPr>
          <w:rFonts w:ascii="Palatino Linotype" w:hAnsi="Palatino Linotype" w:cs="Arial"/>
          <w:b/>
        </w:rPr>
        <w:t>00027/TEXCALYA/IP/2020</w:t>
      </w:r>
      <w:r w:rsidRPr="0039696F">
        <w:rPr>
          <w:rFonts w:ascii="Palatino Linotype" w:hAnsi="Palatino Linotype" w:cs="Arial"/>
          <w:lang w:eastAsia="es-MX"/>
        </w:rPr>
        <w:t>,</w:t>
      </w:r>
      <w:r w:rsidRPr="0039696F">
        <w:rPr>
          <w:rFonts w:ascii="Palatino Linotype" w:hAnsi="Palatino Linotype" w:cs="Arial"/>
          <w:b/>
          <w:lang w:eastAsia="es-MX"/>
        </w:rPr>
        <w:t xml:space="preserve"> </w:t>
      </w:r>
      <w:r w:rsidRPr="0039696F">
        <w:rPr>
          <w:rFonts w:ascii="Palatino Linotype" w:hAnsi="Palatino Linotype" w:cs="Arial"/>
        </w:rPr>
        <w:t>requiriendo lo siguiente:</w:t>
      </w:r>
    </w:p>
    <w:p w:rsidR="00EB74F1" w:rsidRPr="0039696F" w:rsidRDefault="00EB74F1" w:rsidP="00EB74F1">
      <w:pPr>
        <w:pStyle w:val="Prrafodelista"/>
        <w:autoSpaceDE w:val="0"/>
        <w:autoSpaceDN w:val="0"/>
        <w:adjustRightInd w:val="0"/>
        <w:spacing w:line="360" w:lineRule="auto"/>
        <w:ind w:left="0"/>
        <w:jc w:val="both"/>
        <w:rPr>
          <w:rFonts w:ascii="Verdana" w:hAnsi="Verdana"/>
          <w:color w:val="000000"/>
          <w:sz w:val="14"/>
          <w:szCs w:val="14"/>
        </w:rPr>
      </w:pPr>
    </w:p>
    <w:p w:rsidR="00EB74F1" w:rsidRPr="0039696F" w:rsidRDefault="00593369" w:rsidP="00593369">
      <w:pPr>
        <w:pStyle w:val="Prrafodelista"/>
        <w:numPr>
          <w:ilvl w:val="0"/>
          <w:numId w:val="6"/>
        </w:numPr>
        <w:autoSpaceDE w:val="0"/>
        <w:autoSpaceDN w:val="0"/>
        <w:adjustRightInd w:val="0"/>
        <w:spacing w:after="240" w:line="360" w:lineRule="auto"/>
        <w:jc w:val="both"/>
        <w:rPr>
          <w:rFonts w:ascii="Palatino Linotype" w:hAnsi="Palatino Linotype"/>
          <w:color w:val="000000"/>
          <w:szCs w:val="14"/>
        </w:rPr>
      </w:pPr>
      <w:r w:rsidRPr="0039696F">
        <w:rPr>
          <w:rFonts w:ascii="Palatino Linotype" w:hAnsi="Palatino Linotype"/>
          <w:color w:val="000000"/>
          <w:szCs w:val="14"/>
        </w:rPr>
        <w:t xml:space="preserve">Quiero conocer si </w:t>
      </w:r>
      <w:proofErr w:type="spellStart"/>
      <w:r w:rsidRPr="0039696F">
        <w:rPr>
          <w:rFonts w:ascii="Palatino Linotype" w:hAnsi="Palatino Linotype"/>
          <w:color w:val="000000"/>
          <w:szCs w:val="14"/>
        </w:rPr>
        <w:t>Texcayacac</w:t>
      </w:r>
      <w:proofErr w:type="spellEnd"/>
      <w:r w:rsidRPr="0039696F">
        <w:rPr>
          <w:rFonts w:ascii="Palatino Linotype" w:hAnsi="Palatino Linotype"/>
          <w:color w:val="000000"/>
          <w:szCs w:val="14"/>
        </w:rPr>
        <w:t>, recibe dinero del gobierno federal y a cuánto asciende ese monto. (Sic).</w:t>
      </w:r>
    </w:p>
    <w:p w:rsidR="00EB74F1" w:rsidRPr="0039696F" w:rsidRDefault="00EB74F1" w:rsidP="00593369">
      <w:pPr>
        <w:pStyle w:val="Sinespaciado"/>
        <w:rPr>
          <w:sz w:val="10"/>
        </w:rPr>
      </w:pPr>
    </w:p>
    <w:p w:rsidR="00EB74F1" w:rsidRPr="0039696F" w:rsidRDefault="00EB74F1" w:rsidP="00EB74F1">
      <w:pPr>
        <w:pStyle w:val="Prrafodelista"/>
        <w:spacing w:line="360" w:lineRule="auto"/>
        <w:ind w:left="0"/>
        <w:contextualSpacing/>
        <w:jc w:val="both"/>
        <w:rPr>
          <w:lang w:val="es-MX" w:eastAsia="en-US"/>
        </w:rPr>
      </w:pPr>
      <w:r w:rsidRPr="0039696F">
        <w:rPr>
          <w:rFonts w:ascii="Palatino Linotype" w:hAnsi="Palatino Linotype"/>
          <w:color w:val="000000"/>
        </w:rPr>
        <w:t>Ahora bien, en dicha solicitud se observa en primer lugar</w:t>
      </w:r>
      <w:r w:rsidR="00314267" w:rsidRPr="0039696F">
        <w:rPr>
          <w:rFonts w:ascii="Palatino Linotype" w:hAnsi="Palatino Linotype"/>
          <w:color w:val="000000"/>
        </w:rPr>
        <w:t>,</w:t>
      </w:r>
      <w:r w:rsidRPr="0039696F">
        <w:rPr>
          <w:rFonts w:ascii="Palatino Linotype" w:hAnsi="Palatino Linotype"/>
          <w:color w:val="000000"/>
        </w:rPr>
        <w:t xml:space="preserve"> que la información fue formulada parcialmente a través de planteamientos en donde </w:t>
      </w:r>
      <w:r w:rsidRPr="0039696F">
        <w:rPr>
          <w:rFonts w:ascii="Palatino Linotype" w:hAnsi="Palatino Linotype" w:cs="Arial"/>
          <w:bCs/>
          <w:iCs/>
          <w:color w:val="222222"/>
        </w:rPr>
        <w:t>no se identifica un documento en específico</w:t>
      </w:r>
      <w:r w:rsidRPr="0039696F">
        <w:rPr>
          <w:rFonts w:ascii="Palatino Linotype" w:hAnsi="Palatino Linotype"/>
          <w:color w:val="000000"/>
        </w:rPr>
        <w:t>, en segundo lugar se aprecia que en la misma se vierten manifestaciones subjetivas que no pueden ser atendidas mediante el Derecho de Acceso a la Información.</w:t>
      </w:r>
    </w:p>
    <w:p w:rsidR="00EB74F1" w:rsidRPr="0039696F" w:rsidRDefault="00EB74F1" w:rsidP="00EB74F1">
      <w:pPr>
        <w:pStyle w:val="Prrafodelista"/>
        <w:autoSpaceDE w:val="0"/>
        <w:autoSpaceDN w:val="0"/>
        <w:adjustRightInd w:val="0"/>
        <w:spacing w:line="360" w:lineRule="auto"/>
        <w:ind w:left="0"/>
        <w:jc w:val="both"/>
        <w:rPr>
          <w:rFonts w:ascii="Palatino Linotype" w:hAnsi="Palatino Linotype" w:cs="Arial"/>
        </w:rPr>
      </w:pPr>
    </w:p>
    <w:p w:rsidR="00EB74F1" w:rsidRPr="0039696F" w:rsidRDefault="00EB74F1" w:rsidP="00EB74F1">
      <w:pPr>
        <w:pStyle w:val="Prrafodelista"/>
        <w:autoSpaceDE w:val="0"/>
        <w:autoSpaceDN w:val="0"/>
        <w:adjustRightInd w:val="0"/>
        <w:spacing w:line="360" w:lineRule="auto"/>
        <w:ind w:left="0"/>
        <w:contextualSpacing/>
        <w:jc w:val="both"/>
        <w:rPr>
          <w:rFonts w:ascii="Palatino Linotype" w:hAnsi="Palatino Linotype" w:cs="Arial"/>
          <w:lang w:val="es-MX"/>
        </w:rPr>
      </w:pPr>
      <w:r w:rsidRPr="0039696F">
        <w:rPr>
          <w:rFonts w:ascii="Palatino Linotype" w:hAnsi="Palatino Linotype"/>
        </w:rPr>
        <w:t xml:space="preserve">Bajo éste tenor cabe aclarar que cuando los planteamientos que formulen los particulares se pueda colmar con la entrega de </w:t>
      </w:r>
      <w:r w:rsidRPr="0039696F">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39696F">
        <w:rPr>
          <w:rFonts w:ascii="Palatino Linotype" w:hAnsi="Palatino Linotype"/>
        </w:rPr>
        <w:t>A, fracción IV</w:t>
      </w:r>
      <w:r w:rsidR="00593369" w:rsidRPr="0039696F">
        <w:rPr>
          <w:rFonts w:ascii="Palatino Linotype" w:hAnsi="Palatino Linotype"/>
        </w:rPr>
        <w:t>,</w:t>
      </w:r>
      <w:r w:rsidRPr="0039696F">
        <w:rPr>
          <w:rFonts w:ascii="Palatino Linotype" w:hAnsi="Palatino Linotype"/>
        </w:rPr>
        <w:t xml:space="preserve"> de la Constitución Política de los Estados Unidos Mexicanos, el cual deberá garantizarse ordenando la entrega de tales documentales, siempre y cuando éstas sean de acceso público.</w:t>
      </w:r>
    </w:p>
    <w:p w:rsidR="00EB74F1" w:rsidRPr="0039696F" w:rsidRDefault="00EB74F1" w:rsidP="00EB74F1">
      <w:pPr>
        <w:pStyle w:val="Prrafodelista"/>
        <w:autoSpaceDE w:val="0"/>
        <w:autoSpaceDN w:val="0"/>
        <w:adjustRightInd w:val="0"/>
        <w:spacing w:line="360" w:lineRule="auto"/>
        <w:ind w:left="0"/>
        <w:jc w:val="both"/>
        <w:rPr>
          <w:rFonts w:ascii="Palatino Linotype" w:hAnsi="Palatino Linotype" w:cs="Arial"/>
        </w:rPr>
      </w:pPr>
    </w:p>
    <w:p w:rsidR="00EB74F1" w:rsidRPr="0039696F" w:rsidRDefault="00EB74F1" w:rsidP="00EB74F1">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39696F">
        <w:rPr>
          <w:rFonts w:ascii="Palatino Linotype" w:hAnsi="Palatino Linotype" w:cs="Arial"/>
          <w:color w:val="000000" w:themeColor="text1"/>
        </w:rPr>
        <w:t>Sirve de sustento a lo anterior, el</w:t>
      </w:r>
      <w:r w:rsidRPr="0039696F">
        <w:rPr>
          <w:rStyle w:val="apple-converted-space"/>
          <w:rFonts w:ascii="Palatino Linotype" w:hAnsi="Palatino Linotype" w:cs="Arial"/>
          <w:color w:val="000000" w:themeColor="text1"/>
        </w:rPr>
        <w:t xml:space="preserve"> </w:t>
      </w:r>
      <w:r w:rsidRPr="0039696F">
        <w:rPr>
          <w:rStyle w:val="il"/>
          <w:rFonts w:ascii="Palatino Linotype" w:hAnsi="Palatino Linotype" w:cs="Arial"/>
          <w:color w:val="000000" w:themeColor="text1"/>
        </w:rPr>
        <w:t>Criterio</w:t>
      </w:r>
      <w:r w:rsidRPr="0039696F">
        <w:rPr>
          <w:rStyle w:val="apple-converted-space"/>
          <w:rFonts w:ascii="Palatino Linotype" w:hAnsi="Palatino Linotype" w:cs="Arial"/>
          <w:color w:val="000000" w:themeColor="text1"/>
        </w:rPr>
        <w:t xml:space="preserve"> </w:t>
      </w:r>
      <w:r w:rsidRPr="0039696F">
        <w:rPr>
          <w:rStyle w:val="il"/>
          <w:rFonts w:ascii="Palatino Linotype" w:hAnsi="Palatino Linotype" w:cs="Arial"/>
          <w:color w:val="000000" w:themeColor="text1"/>
        </w:rPr>
        <w:t>028</w:t>
      </w:r>
      <w:r w:rsidRPr="0039696F">
        <w:rPr>
          <w:rFonts w:ascii="Palatino Linotype" w:hAnsi="Palatino Linotype" w:cs="Arial"/>
          <w:color w:val="000000" w:themeColor="text1"/>
        </w:rPr>
        <w:t>-</w:t>
      </w:r>
      <w:r w:rsidRPr="0039696F">
        <w:rPr>
          <w:rStyle w:val="il"/>
          <w:rFonts w:ascii="Palatino Linotype" w:hAnsi="Palatino Linotype" w:cs="Arial"/>
          <w:color w:val="000000" w:themeColor="text1"/>
        </w:rPr>
        <w:t>10</w:t>
      </w:r>
      <w:r w:rsidRPr="0039696F">
        <w:rPr>
          <w:rStyle w:val="apple-converted-space"/>
          <w:rFonts w:ascii="Palatino Linotype" w:hAnsi="Palatino Linotype" w:cs="Arial"/>
          <w:color w:val="000000" w:themeColor="text1"/>
        </w:rPr>
        <w:t xml:space="preserve"> </w:t>
      </w:r>
      <w:r w:rsidRPr="0039696F">
        <w:rPr>
          <w:rFonts w:ascii="Palatino Linotype" w:hAnsi="Palatino Linotype" w:cs="Arial"/>
          <w:color w:val="000000" w:themeColor="text1"/>
        </w:rPr>
        <w:t>emitido por el Pleno del entonces llamado</w:t>
      </w:r>
      <w:r w:rsidRPr="0039696F">
        <w:rPr>
          <w:rStyle w:val="apple-converted-space"/>
          <w:rFonts w:ascii="Palatino Linotype" w:hAnsi="Palatino Linotype" w:cs="Arial"/>
          <w:color w:val="000000" w:themeColor="text1"/>
        </w:rPr>
        <w:t xml:space="preserve"> </w:t>
      </w:r>
      <w:r w:rsidRPr="0039696F">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39696F">
        <w:rPr>
          <w:rStyle w:val="apple-converted-space"/>
          <w:rFonts w:ascii="Palatino Linotype" w:hAnsi="Palatino Linotype" w:cs="Arial"/>
          <w:color w:val="000000" w:themeColor="text1"/>
        </w:rPr>
        <w:t xml:space="preserve"> </w:t>
      </w:r>
      <w:r w:rsidRPr="0039696F">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39696F">
        <w:rPr>
          <w:rStyle w:val="apple-converted-space"/>
          <w:rFonts w:ascii="Palatino Linotype" w:hAnsi="Palatino Linotype" w:cs="Arial"/>
          <w:i/>
          <w:iCs/>
          <w:color w:val="000000" w:themeColor="text1"/>
        </w:rPr>
        <w:t xml:space="preserve"> </w:t>
      </w:r>
      <w:r w:rsidRPr="0039696F">
        <w:rPr>
          <w:rFonts w:ascii="Palatino Linotype" w:hAnsi="Palatino Linotype" w:cs="Arial"/>
          <w:color w:val="000000" w:themeColor="text1"/>
        </w:rPr>
        <w:t xml:space="preserve">aunque el particular lleve a cabo una </w:t>
      </w:r>
      <w:r w:rsidRPr="0039696F">
        <w:rPr>
          <w:rFonts w:ascii="Palatino Linotype" w:hAnsi="Palatino Linotype" w:cs="Arial"/>
          <w:color w:val="000000" w:themeColor="text1"/>
        </w:rPr>
        <w:lastRenderedPageBreak/>
        <w:t xml:space="preserve">solicitud de información sin identificar de forma precisa la documentación, </w:t>
      </w:r>
      <w:r w:rsidRPr="0039696F">
        <w:rPr>
          <w:rFonts w:ascii="Palatino Linotype" w:hAnsi="Palatino Linotype" w:cs="Arial"/>
          <w:b/>
          <w:color w:val="000000" w:themeColor="text1"/>
        </w:rPr>
        <w:t>El Sujeto Obligado</w:t>
      </w:r>
      <w:r w:rsidRPr="0039696F">
        <w:rPr>
          <w:rStyle w:val="apple-converted-space"/>
          <w:rFonts w:ascii="Palatino Linotype" w:hAnsi="Palatino Linotype" w:cs="Arial"/>
          <w:b/>
          <w:color w:val="000000" w:themeColor="text1"/>
        </w:rPr>
        <w:t xml:space="preserve"> </w:t>
      </w:r>
      <w:r w:rsidRPr="0039696F">
        <w:rPr>
          <w:rFonts w:ascii="Palatino Linotype" w:hAnsi="Palatino Linotype" w:cs="Arial"/>
          <w:color w:val="000000" w:themeColor="text1"/>
        </w:rPr>
        <w:t>deberá hacer entrega del mismo al solicitante</w:t>
      </w:r>
      <w:r w:rsidRPr="0039696F">
        <w:rPr>
          <w:rStyle w:val="apple-converted-space"/>
          <w:rFonts w:ascii="Palatino Linotype" w:hAnsi="Palatino Linotype" w:cs="Arial"/>
          <w:color w:val="000000" w:themeColor="text1"/>
        </w:rPr>
        <w:t xml:space="preserve"> </w:t>
      </w:r>
      <w:r w:rsidRPr="0039696F">
        <w:rPr>
          <w:rFonts w:ascii="Palatino Linotype" w:hAnsi="Palatino Linotype" w:cs="Arial"/>
          <w:color w:val="000000" w:themeColor="text1"/>
        </w:rPr>
        <w:t>mismo que a continuación se cita:</w:t>
      </w:r>
    </w:p>
    <w:p w:rsidR="00EB74F1" w:rsidRPr="0039696F" w:rsidRDefault="00EB74F1" w:rsidP="00EB74F1">
      <w:pPr>
        <w:pStyle w:val="Sinespaciado"/>
      </w:pPr>
    </w:p>
    <w:p w:rsidR="00EB74F1" w:rsidRPr="0039696F" w:rsidRDefault="00EB74F1" w:rsidP="00EB74F1">
      <w:pPr>
        <w:pStyle w:val="Prrafodelista"/>
        <w:autoSpaceDE w:val="0"/>
        <w:autoSpaceDN w:val="0"/>
        <w:adjustRightInd w:val="0"/>
        <w:ind w:left="567" w:right="567"/>
        <w:jc w:val="both"/>
        <w:rPr>
          <w:rFonts w:ascii="Palatino Linotype" w:hAnsi="Palatino Linotype" w:cs="Arial"/>
        </w:rPr>
      </w:pPr>
      <w:r w:rsidRPr="0039696F">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39696F">
        <w:rPr>
          <w:rStyle w:val="apple-converted-space"/>
          <w:rFonts w:ascii="Palatino Linotype" w:hAnsi="Palatino Linotype" w:cs="Arial"/>
          <w:i/>
          <w:iCs/>
          <w:color w:val="000000" w:themeColor="text1"/>
          <w:sz w:val="22"/>
          <w:szCs w:val="22"/>
          <w:lang w:val="es-ES_tradnl"/>
        </w:rPr>
        <w:t xml:space="preserve"> </w:t>
      </w:r>
      <w:r w:rsidRPr="0039696F">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EB74F1" w:rsidRPr="0039696F" w:rsidRDefault="00EB74F1" w:rsidP="00EB74F1">
      <w:pPr>
        <w:pStyle w:val="Prrafodelista"/>
        <w:autoSpaceDE w:val="0"/>
        <w:autoSpaceDN w:val="0"/>
        <w:adjustRightInd w:val="0"/>
        <w:ind w:left="567" w:right="567"/>
        <w:jc w:val="both"/>
        <w:rPr>
          <w:rFonts w:ascii="Palatino Linotype" w:hAnsi="Palatino Linotype" w:cs="Arial"/>
        </w:rPr>
      </w:pPr>
    </w:p>
    <w:p w:rsidR="00EB74F1" w:rsidRPr="0039696F" w:rsidRDefault="00EB74F1" w:rsidP="00EB74F1">
      <w:pPr>
        <w:pStyle w:val="Sinespaciado"/>
      </w:pPr>
    </w:p>
    <w:p w:rsidR="00EB74F1" w:rsidRPr="0039696F" w:rsidRDefault="00EB74F1" w:rsidP="00314267">
      <w:pPr>
        <w:pStyle w:val="Prrafodelista"/>
        <w:autoSpaceDE w:val="0"/>
        <w:autoSpaceDN w:val="0"/>
        <w:adjustRightInd w:val="0"/>
        <w:spacing w:line="360" w:lineRule="auto"/>
        <w:ind w:left="0"/>
        <w:jc w:val="both"/>
        <w:rPr>
          <w:rFonts w:ascii="Palatino Linotype" w:hAnsi="Palatino Linotype" w:cs="Arial"/>
        </w:rPr>
      </w:pPr>
      <w:r w:rsidRPr="0039696F">
        <w:rPr>
          <w:rFonts w:ascii="Palatino Linotype" w:hAnsi="Palatino Linotype" w:cs="Arial"/>
        </w:rPr>
        <w:t xml:space="preserve">A lo que </w:t>
      </w:r>
      <w:r w:rsidRPr="0039696F">
        <w:rPr>
          <w:rFonts w:ascii="Palatino Linotype" w:hAnsi="Palatino Linotype" w:cs="Arial"/>
          <w:b/>
        </w:rPr>
        <w:t>El Sujeto Obligado</w:t>
      </w:r>
      <w:r w:rsidRPr="0039696F">
        <w:rPr>
          <w:rFonts w:ascii="Palatino Linotype" w:hAnsi="Palatino Linotype" w:cs="Arial"/>
        </w:rPr>
        <w:t xml:space="preserve">, </w:t>
      </w:r>
      <w:r w:rsidR="00314267" w:rsidRPr="0039696F">
        <w:rPr>
          <w:rFonts w:ascii="Palatino Linotype" w:hAnsi="Palatino Linotype" w:cs="Arial"/>
        </w:rPr>
        <w:t xml:space="preserve">mediante el archivo electrónico denominado </w:t>
      </w:r>
      <w:r w:rsidR="00314267" w:rsidRPr="0039696F">
        <w:rPr>
          <w:rFonts w:ascii="Palatino Linotype" w:hAnsi="Palatino Linotype" w:cs="Arial"/>
          <w:i/>
        </w:rPr>
        <w:t>“</w:t>
      </w:r>
      <w:r w:rsidR="00593369" w:rsidRPr="0039696F">
        <w:rPr>
          <w:rFonts w:ascii="Palatino Linotype" w:hAnsi="Palatino Linotype" w:cs="Arial"/>
          <w:i/>
        </w:rPr>
        <w:t>Respuesta a Solicitud 27.pdf</w:t>
      </w:r>
      <w:r w:rsidR="00314267" w:rsidRPr="0039696F">
        <w:rPr>
          <w:rFonts w:ascii="Palatino Linotype" w:hAnsi="Palatino Linotype" w:cs="Arial"/>
          <w:i/>
        </w:rPr>
        <w:t>”</w:t>
      </w:r>
      <w:r w:rsidR="00314267" w:rsidRPr="0039696F">
        <w:rPr>
          <w:rFonts w:ascii="Palatino Linotype" w:hAnsi="Palatino Linotype" w:cs="Arial"/>
        </w:rPr>
        <w:t xml:space="preserve">, </w:t>
      </w:r>
      <w:r w:rsidR="00DE427C" w:rsidRPr="0039696F">
        <w:rPr>
          <w:rFonts w:ascii="Palatino Linotype" w:hAnsi="Palatino Linotype" w:cs="Arial"/>
        </w:rPr>
        <w:t xml:space="preserve">remitió el oficio número </w:t>
      </w:r>
      <w:proofErr w:type="spellStart"/>
      <w:r w:rsidR="00593369" w:rsidRPr="0039696F">
        <w:rPr>
          <w:rFonts w:ascii="Palatino Linotype" w:hAnsi="Palatino Linotype" w:cs="Arial"/>
          <w:b/>
        </w:rPr>
        <w:t>UIPPEEyT</w:t>
      </w:r>
      <w:proofErr w:type="spellEnd"/>
      <w:r w:rsidR="00593369" w:rsidRPr="0039696F">
        <w:rPr>
          <w:rFonts w:ascii="Palatino Linotype" w:hAnsi="Palatino Linotype" w:cs="Arial"/>
          <w:b/>
        </w:rPr>
        <w:t>/TEXC/0110/07/2020</w:t>
      </w:r>
      <w:r w:rsidR="00DE427C" w:rsidRPr="0039696F">
        <w:rPr>
          <w:rFonts w:ascii="Palatino Linotype" w:hAnsi="Palatino Linotype" w:cs="Arial"/>
        </w:rPr>
        <w:t xml:space="preserve">, firmado por la </w:t>
      </w:r>
      <w:r w:rsidR="00593369" w:rsidRPr="0039696F">
        <w:rPr>
          <w:rFonts w:ascii="Palatino Linotype" w:hAnsi="Palatino Linotype" w:cs="Arial"/>
        </w:rPr>
        <w:t>Jefa de la Unidad d Información, Planeación, Programación, Evaluación, Estadística y Transparencia</w:t>
      </w:r>
      <w:r w:rsidR="00DE427C" w:rsidRPr="0039696F">
        <w:rPr>
          <w:rFonts w:ascii="Palatino Linotype" w:hAnsi="Palatino Linotype" w:cs="Arial"/>
        </w:rPr>
        <w:t xml:space="preserve">, </w:t>
      </w:r>
      <w:r w:rsidR="00593369" w:rsidRPr="0039696F">
        <w:rPr>
          <w:rFonts w:ascii="Palatino Linotype" w:hAnsi="Palatino Linotype" w:cs="Arial"/>
        </w:rPr>
        <w:t xml:space="preserve">cuya </w:t>
      </w:r>
      <w:r w:rsidR="00314267" w:rsidRPr="0039696F">
        <w:rPr>
          <w:rFonts w:ascii="Palatino Linotype" w:hAnsi="Palatino Linotype" w:cs="Arial"/>
        </w:rPr>
        <w:t xml:space="preserve">respuesta </w:t>
      </w:r>
      <w:r w:rsidR="00593369" w:rsidRPr="0039696F">
        <w:rPr>
          <w:rFonts w:ascii="Palatino Linotype" w:hAnsi="Palatino Linotype" w:cs="Arial"/>
        </w:rPr>
        <w:t>se inserta a continuación</w:t>
      </w:r>
      <w:r w:rsidR="00314267" w:rsidRPr="0039696F">
        <w:rPr>
          <w:rFonts w:ascii="Palatino Linotype" w:hAnsi="Palatino Linotype" w:cs="Arial"/>
        </w:rPr>
        <w:t>:</w:t>
      </w:r>
    </w:p>
    <w:p w:rsidR="00593369" w:rsidRPr="0039696F" w:rsidRDefault="00593369" w:rsidP="00314267">
      <w:pPr>
        <w:pStyle w:val="Prrafodelista"/>
        <w:autoSpaceDE w:val="0"/>
        <w:autoSpaceDN w:val="0"/>
        <w:adjustRightInd w:val="0"/>
        <w:spacing w:line="360" w:lineRule="auto"/>
        <w:ind w:left="0"/>
        <w:jc w:val="both"/>
        <w:rPr>
          <w:rFonts w:ascii="Palatino Linotype" w:hAnsi="Palatino Linotype" w:cs="Arial"/>
        </w:rPr>
      </w:pPr>
    </w:p>
    <w:p w:rsidR="00593369" w:rsidRPr="0039696F" w:rsidRDefault="00D76902" w:rsidP="00314267">
      <w:pPr>
        <w:pStyle w:val="Prrafodelista"/>
        <w:autoSpaceDE w:val="0"/>
        <w:autoSpaceDN w:val="0"/>
        <w:adjustRightInd w:val="0"/>
        <w:spacing w:line="360" w:lineRule="auto"/>
        <w:ind w:left="0"/>
        <w:jc w:val="both"/>
        <w:rPr>
          <w:rFonts w:ascii="Palatino Linotype" w:hAnsi="Palatino Linotype" w:cs="Arial"/>
        </w:rPr>
      </w:pPr>
      <w:r w:rsidRPr="0039696F">
        <w:rPr>
          <w:rFonts w:ascii="Palatino Linotype" w:hAnsi="Palatino Linotype" w:cs="Arial"/>
          <w:noProof/>
          <w:lang w:val="es-MX" w:eastAsia="es-MX"/>
        </w:rPr>
        <w:lastRenderedPageBreak/>
        <mc:AlternateContent>
          <mc:Choice Requires="wps">
            <w:drawing>
              <wp:anchor distT="0" distB="0" distL="114300" distR="114300" simplePos="0" relativeHeight="251696128" behindDoc="0" locked="0" layoutInCell="1" allowOverlap="1">
                <wp:simplePos x="0" y="0"/>
                <wp:positionH relativeFrom="column">
                  <wp:posOffset>788422</wp:posOffset>
                </wp:positionH>
                <wp:positionV relativeFrom="paragraph">
                  <wp:posOffset>508084</wp:posOffset>
                </wp:positionV>
                <wp:extent cx="4373079" cy="1096700"/>
                <wp:effectExtent l="19050" t="19050" r="27940" b="27305"/>
                <wp:wrapNone/>
                <wp:docPr id="24" name="Rectángulo 24"/>
                <wp:cNvGraphicFramePr/>
                <a:graphic xmlns:a="http://schemas.openxmlformats.org/drawingml/2006/main">
                  <a:graphicData uri="http://schemas.microsoft.com/office/word/2010/wordprocessingShape">
                    <wps:wsp>
                      <wps:cNvSpPr/>
                      <wps:spPr>
                        <a:xfrm>
                          <a:off x="0" y="0"/>
                          <a:ext cx="4373079" cy="109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75EB9" id="Rectángulo 24" o:spid="_x0000_s1026" style="position:absolute;margin-left:62.1pt;margin-top:40pt;width:344.35pt;height:86.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" filled="f" strokecolor="red" strokeweight="3pt"/>
            </w:pict>
          </mc:Fallback>
        </mc:AlternateContent>
      </w:r>
      <w:r w:rsidR="00593369" w:rsidRPr="0039696F">
        <w:rPr>
          <w:rFonts w:ascii="Palatino Linotype" w:hAnsi="Palatino Linotype" w:cs="Arial"/>
          <w:noProof/>
          <w:lang w:val="es-MX" w:eastAsia="es-MX"/>
        </w:rPr>
        <w:drawing>
          <wp:inline distT="0" distB="0" distL="0" distR="0">
            <wp:extent cx="5758180" cy="432495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35654" b="7902"/>
                    <a:stretch/>
                  </pic:blipFill>
                  <pic:spPr bwMode="auto">
                    <a:xfrm>
                      <a:off x="0" y="0"/>
                      <a:ext cx="5768207" cy="4332490"/>
                    </a:xfrm>
                    <a:prstGeom prst="rect">
                      <a:avLst/>
                    </a:prstGeom>
                    <a:noFill/>
                    <a:ln>
                      <a:noFill/>
                    </a:ln>
                    <a:extLst>
                      <a:ext uri="{53640926-AAD7-44D8-BBD7-CCE9431645EC}">
                        <a14:shadowObscured xmlns:a14="http://schemas.microsoft.com/office/drawing/2010/main"/>
                      </a:ext>
                    </a:extLst>
                  </pic:spPr>
                </pic:pic>
              </a:graphicData>
            </a:graphic>
          </wp:inline>
        </w:drawing>
      </w:r>
    </w:p>
    <w:p w:rsidR="00EB74F1" w:rsidRPr="0039696F" w:rsidRDefault="00EB74F1" w:rsidP="00D535D6">
      <w:pPr>
        <w:tabs>
          <w:tab w:val="left" w:pos="709"/>
        </w:tabs>
        <w:spacing w:after="0" w:line="360" w:lineRule="auto"/>
        <w:jc w:val="both"/>
        <w:rPr>
          <w:rFonts w:ascii="Palatino Linotype" w:hAnsi="Palatino Linotype" w:cs="Arial"/>
          <w:sz w:val="24"/>
          <w:szCs w:val="24"/>
        </w:rPr>
      </w:pPr>
    </w:p>
    <w:p w:rsidR="001C0D34" w:rsidRPr="0039696F" w:rsidRDefault="001C0D34" w:rsidP="001C0D34">
      <w:pPr>
        <w:spacing w:after="0" w:line="360" w:lineRule="auto"/>
        <w:jc w:val="both"/>
        <w:rPr>
          <w:rFonts w:ascii="Palatino Linotype" w:eastAsia="Times New Roman" w:hAnsi="Palatino Linotype" w:cs="Times New Roman"/>
          <w:b/>
          <w:sz w:val="24"/>
          <w:szCs w:val="24"/>
          <w:lang w:val="es-ES" w:eastAsia="es-ES"/>
        </w:rPr>
      </w:pPr>
      <w:r w:rsidRPr="0039696F">
        <w:rPr>
          <w:rFonts w:ascii="Palatino Linotype" w:eastAsia="Times New Roman" w:hAnsi="Palatino Linotype" w:cs="Times New Roman"/>
          <w:noProof/>
          <w:sz w:val="24"/>
          <w:szCs w:val="24"/>
          <w:lang w:val="es-ES" w:eastAsia="es-MX"/>
        </w:rPr>
        <w:t>De lo anterior</w:t>
      </w:r>
      <w:r w:rsidRPr="0039696F">
        <w:rPr>
          <w:rFonts w:ascii="Palatino Linotype" w:eastAsia="Times New Roman" w:hAnsi="Palatino Linotype" w:cs="Arial"/>
          <w:color w:val="000000" w:themeColor="text1"/>
          <w:sz w:val="24"/>
          <w:szCs w:val="24"/>
          <w:lang w:val="es-ES" w:eastAsia="es-ES"/>
        </w:rPr>
        <w:t xml:space="preserve">, se acredita que el </w:t>
      </w:r>
      <w:r w:rsidRPr="0039696F">
        <w:rPr>
          <w:rFonts w:ascii="Palatino Linotype" w:eastAsia="Times New Roman" w:hAnsi="Palatino Linotype" w:cs="Arial"/>
          <w:b/>
          <w:color w:val="000000" w:themeColor="text1"/>
          <w:sz w:val="24"/>
          <w:szCs w:val="24"/>
          <w:lang w:val="es-ES" w:eastAsia="es-ES"/>
        </w:rPr>
        <w:t xml:space="preserve">Sujeto Obligado </w:t>
      </w:r>
      <w:r w:rsidRPr="0039696F">
        <w:rPr>
          <w:rFonts w:ascii="Palatino Linotype" w:eastAsia="Times New Roman" w:hAnsi="Palatino Linotype" w:cs="Times New Roman"/>
          <w:sz w:val="24"/>
          <w:szCs w:val="24"/>
          <w:lang w:val="es-ES" w:eastAsia="es-ES"/>
        </w:rPr>
        <w:t xml:space="preserve">asume generar, poseer y administrar la información solicitada; en ese sentido se obvia el estudio del marco normativo que rige el actuar del </w:t>
      </w:r>
      <w:r w:rsidRPr="0039696F">
        <w:rPr>
          <w:rFonts w:ascii="Palatino Linotype" w:eastAsia="Times New Roman" w:hAnsi="Palatino Linotype" w:cs="Times New Roman"/>
          <w:b/>
          <w:sz w:val="24"/>
          <w:szCs w:val="24"/>
          <w:lang w:val="es-ES" w:eastAsia="es-ES"/>
        </w:rPr>
        <w:t xml:space="preserve">Sujeto Obligado </w:t>
      </w:r>
      <w:r w:rsidRPr="0039696F">
        <w:rPr>
          <w:rFonts w:ascii="Palatino Linotype" w:eastAsia="Times New Roman" w:hAnsi="Palatino Linotype" w:cs="Times New Roman"/>
          <w:sz w:val="24"/>
          <w:szCs w:val="24"/>
          <w:lang w:val="es-ES" w:eastAsia="es-ES"/>
        </w:rPr>
        <w:t xml:space="preserve">a efecto de determinar si le asiste la obligación de tener en entre sus archivos la información peticionada, toda vez que a nada práctico nos conduciría el estudio de la naturaleza jurídica de la información, toda vez que se ha acreditado la existencia y posesión a cargo del </w:t>
      </w:r>
      <w:r w:rsidRPr="0039696F">
        <w:rPr>
          <w:rFonts w:ascii="Palatino Linotype" w:eastAsia="Times New Roman" w:hAnsi="Palatino Linotype" w:cs="Times New Roman"/>
          <w:b/>
          <w:sz w:val="24"/>
          <w:szCs w:val="24"/>
          <w:lang w:val="es-ES" w:eastAsia="es-ES"/>
        </w:rPr>
        <w:t>Sujeto Obligado.</w:t>
      </w:r>
    </w:p>
    <w:p w:rsidR="001C0D34" w:rsidRPr="0039696F" w:rsidRDefault="001C0D34" w:rsidP="001C0D34">
      <w:pPr>
        <w:spacing w:after="0" w:line="360" w:lineRule="auto"/>
        <w:jc w:val="both"/>
        <w:rPr>
          <w:rFonts w:ascii="Palatino Linotype" w:hAnsi="Palatino Linotype" w:cs="Arial"/>
          <w:sz w:val="24"/>
          <w:szCs w:val="24"/>
        </w:rPr>
      </w:pPr>
    </w:p>
    <w:p w:rsidR="001C0D34" w:rsidRPr="0039696F" w:rsidRDefault="001C0D34" w:rsidP="001C0D34">
      <w:pPr>
        <w:spacing w:after="0" w:line="360" w:lineRule="auto"/>
        <w:jc w:val="both"/>
        <w:rPr>
          <w:rFonts w:ascii="Palatino Linotype" w:hAnsi="Palatino Linotype" w:cs="Arial"/>
          <w:sz w:val="24"/>
          <w:szCs w:val="24"/>
        </w:rPr>
      </w:pPr>
      <w:r w:rsidRPr="0039696F">
        <w:rPr>
          <w:rFonts w:ascii="Palatino Linotype" w:hAnsi="Palatino Linotype" w:cs="Arial"/>
          <w:sz w:val="24"/>
          <w:szCs w:val="24"/>
        </w:rPr>
        <w:t xml:space="preserve">Inconforme ante la respuesta otorgada, el ahora </w:t>
      </w:r>
      <w:r w:rsidRPr="0039696F">
        <w:rPr>
          <w:rFonts w:ascii="Palatino Linotype" w:hAnsi="Palatino Linotype" w:cs="Arial"/>
          <w:b/>
          <w:sz w:val="24"/>
          <w:szCs w:val="24"/>
        </w:rPr>
        <w:t xml:space="preserve">Recurrente </w:t>
      </w:r>
      <w:r w:rsidRPr="0039696F">
        <w:rPr>
          <w:rFonts w:ascii="Palatino Linotype" w:hAnsi="Palatino Linotype" w:cs="Arial"/>
          <w:sz w:val="24"/>
          <w:szCs w:val="24"/>
        </w:rPr>
        <w:t xml:space="preserve">presentó el presente recurso de revisión haciendo valer como acto impugnado: </w:t>
      </w:r>
      <w:r w:rsidRPr="0039696F">
        <w:rPr>
          <w:rFonts w:ascii="Palatino Linotype" w:hAnsi="Palatino Linotype" w:cs="Arial"/>
          <w:i/>
          <w:sz w:val="24"/>
          <w:szCs w:val="24"/>
        </w:rPr>
        <w:t>“</w:t>
      </w:r>
      <w:r w:rsidR="00D76902" w:rsidRPr="0039696F">
        <w:rPr>
          <w:rFonts w:ascii="Palatino Linotype" w:hAnsi="Palatino Linotype" w:cs="Arial"/>
          <w:i/>
          <w:sz w:val="24"/>
          <w:szCs w:val="24"/>
        </w:rPr>
        <w:t xml:space="preserve">ES EL NO QUERER </w:t>
      </w:r>
      <w:r w:rsidR="00D76902" w:rsidRPr="0039696F">
        <w:rPr>
          <w:rFonts w:ascii="Palatino Linotype" w:hAnsi="Palatino Linotype" w:cs="Arial"/>
          <w:i/>
          <w:sz w:val="24"/>
          <w:szCs w:val="24"/>
        </w:rPr>
        <w:lastRenderedPageBreak/>
        <w:t xml:space="preserve">MANIFESTAR CUANTO RECIBEN DE DINERO DEL GOBIERNO FEDERAL, DADO QUE </w:t>
      </w:r>
      <w:r w:rsidR="00D76902" w:rsidRPr="0039696F">
        <w:rPr>
          <w:rFonts w:ascii="Palatino Linotype" w:hAnsi="Palatino Linotype" w:cs="Arial"/>
          <w:b/>
          <w:i/>
          <w:sz w:val="24"/>
          <w:szCs w:val="24"/>
          <w:u w:val="single"/>
        </w:rPr>
        <w:t>QUIERO CONOCER LA CANTIDAD Y NO EL PROCESO DE COMO LO OBTIENE</w:t>
      </w:r>
      <w:r w:rsidR="00D76902" w:rsidRPr="0039696F">
        <w:rPr>
          <w:rFonts w:ascii="Palatino Linotype" w:hAnsi="Palatino Linotype" w:cs="Arial"/>
          <w:i/>
          <w:sz w:val="24"/>
          <w:szCs w:val="24"/>
        </w:rPr>
        <w:t>.</w:t>
      </w:r>
      <w:r w:rsidRPr="0039696F">
        <w:rPr>
          <w:rFonts w:ascii="Palatino Linotype" w:hAnsi="Palatino Linotype" w:cs="Arial"/>
          <w:i/>
          <w:sz w:val="24"/>
          <w:szCs w:val="24"/>
        </w:rPr>
        <w:t xml:space="preserve">”, </w:t>
      </w:r>
      <w:r w:rsidRPr="0039696F">
        <w:rPr>
          <w:rFonts w:ascii="Palatino Linotype" w:hAnsi="Palatino Linotype" w:cs="Arial"/>
          <w:sz w:val="24"/>
          <w:szCs w:val="24"/>
        </w:rPr>
        <w:t>y como razones motivos o razones de inconformidad se le aclare y justifique lo siguiente:</w:t>
      </w:r>
    </w:p>
    <w:p w:rsidR="00EB74F1" w:rsidRPr="0039696F" w:rsidRDefault="00EB74F1" w:rsidP="00D535D6">
      <w:pPr>
        <w:tabs>
          <w:tab w:val="left" w:pos="709"/>
        </w:tabs>
        <w:spacing w:after="0" w:line="360" w:lineRule="auto"/>
        <w:jc w:val="both"/>
        <w:rPr>
          <w:rFonts w:ascii="Palatino Linotype" w:hAnsi="Palatino Linotype" w:cs="Arial"/>
          <w:sz w:val="24"/>
          <w:szCs w:val="24"/>
        </w:rPr>
      </w:pPr>
    </w:p>
    <w:p w:rsidR="00EB74F1" w:rsidRPr="0039696F" w:rsidRDefault="001C0D34" w:rsidP="00D535D6">
      <w:pPr>
        <w:tabs>
          <w:tab w:val="left" w:pos="709"/>
        </w:tabs>
        <w:spacing w:after="0" w:line="360" w:lineRule="auto"/>
        <w:jc w:val="both"/>
        <w:rPr>
          <w:rFonts w:ascii="Palatino Linotype" w:hAnsi="Palatino Linotype" w:cs="Arial"/>
          <w:i/>
          <w:sz w:val="24"/>
          <w:szCs w:val="24"/>
        </w:rPr>
      </w:pPr>
      <w:r w:rsidRPr="0039696F">
        <w:rPr>
          <w:rFonts w:ascii="Palatino Linotype" w:hAnsi="Palatino Linotype"/>
          <w:i/>
          <w:color w:val="000000"/>
          <w:sz w:val="24"/>
          <w:szCs w:val="24"/>
        </w:rPr>
        <w:t>“</w:t>
      </w:r>
      <w:r w:rsidR="00D76902" w:rsidRPr="0039696F">
        <w:rPr>
          <w:rFonts w:ascii="Palatino Linotype" w:hAnsi="Palatino Linotype"/>
          <w:i/>
          <w:color w:val="000000"/>
          <w:sz w:val="24"/>
          <w:szCs w:val="24"/>
        </w:rPr>
        <w:t xml:space="preserve">PORQUE LA INFORMACIÓN QUE ME DIERON LO ES CLARA NI PRECISA, YO </w:t>
      </w:r>
      <w:r w:rsidR="00D76902" w:rsidRPr="0039696F">
        <w:rPr>
          <w:rFonts w:ascii="Palatino Linotype" w:hAnsi="Palatino Linotype"/>
          <w:b/>
          <w:i/>
          <w:color w:val="000000"/>
          <w:sz w:val="24"/>
          <w:szCs w:val="24"/>
          <w:u w:val="single"/>
        </w:rPr>
        <w:t>NECESITO CONOCER LA CANTIDAD EN PESOS QUE LE OTORGA EL GOBIERNO FEDERAL</w:t>
      </w:r>
      <w:r w:rsidRPr="0039696F">
        <w:rPr>
          <w:rFonts w:ascii="Palatino Linotype" w:hAnsi="Palatino Linotype"/>
          <w:i/>
          <w:color w:val="000000"/>
          <w:sz w:val="24"/>
          <w:szCs w:val="24"/>
        </w:rPr>
        <w:t>” (Sic).</w:t>
      </w:r>
    </w:p>
    <w:p w:rsidR="00EB74F1" w:rsidRPr="0039696F" w:rsidRDefault="00EB74F1" w:rsidP="00D535D6">
      <w:pPr>
        <w:tabs>
          <w:tab w:val="left" w:pos="709"/>
        </w:tabs>
        <w:spacing w:after="0" w:line="360" w:lineRule="auto"/>
        <w:jc w:val="both"/>
        <w:rPr>
          <w:rFonts w:ascii="Palatino Linotype" w:hAnsi="Palatino Linotype" w:cs="Arial"/>
          <w:sz w:val="24"/>
          <w:szCs w:val="24"/>
        </w:rPr>
      </w:pPr>
    </w:p>
    <w:p w:rsidR="00422E20" w:rsidRPr="0039696F" w:rsidRDefault="00D76902" w:rsidP="00411640">
      <w:pPr>
        <w:spacing w:after="0" w:line="360" w:lineRule="auto"/>
        <w:jc w:val="both"/>
        <w:rPr>
          <w:rFonts w:ascii="Palatino Linotype" w:eastAsia="Times New Roman" w:hAnsi="Palatino Linotype" w:cs="Arial"/>
          <w:sz w:val="24"/>
          <w:szCs w:val="24"/>
          <w:lang w:val="es-ES" w:eastAsia="es-ES"/>
        </w:rPr>
      </w:pPr>
      <w:r w:rsidRPr="0039696F">
        <w:rPr>
          <w:rFonts w:ascii="Palatino Linotype" w:hAnsi="Palatino Linotype" w:cs="Arial"/>
          <w:sz w:val="24"/>
          <w:szCs w:val="24"/>
          <w:lang w:eastAsia="es-MX"/>
        </w:rPr>
        <w:t>C</w:t>
      </w:r>
      <w:r w:rsidR="00613419" w:rsidRPr="0039696F">
        <w:rPr>
          <w:rFonts w:ascii="Palatino Linotype" w:hAnsi="Palatino Linotype" w:cs="Arial"/>
          <w:sz w:val="24"/>
          <w:szCs w:val="24"/>
          <w:lang w:eastAsia="es-MX"/>
        </w:rPr>
        <w:t xml:space="preserve">omo ya ha quedado establecido, </w:t>
      </w:r>
      <w:r w:rsidR="00091040" w:rsidRPr="0039696F">
        <w:rPr>
          <w:rFonts w:ascii="Palatino Linotype" w:hAnsi="Palatino Linotype" w:cs="Arial"/>
          <w:b/>
          <w:sz w:val="24"/>
          <w:szCs w:val="24"/>
          <w:lang w:eastAsia="es-MX"/>
        </w:rPr>
        <w:t>El</w:t>
      </w:r>
      <w:r w:rsidR="00613419" w:rsidRPr="0039696F">
        <w:rPr>
          <w:rFonts w:ascii="Palatino Linotype" w:hAnsi="Palatino Linotype" w:cs="Arial"/>
          <w:b/>
          <w:sz w:val="24"/>
          <w:szCs w:val="24"/>
          <w:lang w:eastAsia="es-MX"/>
        </w:rPr>
        <w:t xml:space="preserve"> Recurrente</w:t>
      </w:r>
      <w:r w:rsidR="00091040" w:rsidRPr="0039696F">
        <w:rPr>
          <w:rFonts w:ascii="Palatino Linotype" w:hAnsi="Palatino Linotype" w:cs="Arial"/>
          <w:sz w:val="24"/>
          <w:szCs w:val="24"/>
          <w:lang w:eastAsia="es-MX"/>
        </w:rPr>
        <w:t xml:space="preserve"> en sus razones o motivos de inconformidad</w:t>
      </w:r>
      <w:r w:rsidRPr="0039696F">
        <w:rPr>
          <w:rFonts w:ascii="Palatino Linotype" w:hAnsi="Palatino Linotype" w:cs="Arial"/>
          <w:sz w:val="24"/>
          <w:szCs w:val="24"/>
          <w:lang w:eastAsia="es-MX"/>
        </w:rPr>
        <w:t xml:space="preserve">, únicamente señala que desea conocer la cantidad en pesos que proviene del Gobierno Federal expedidos al Ayuntamiento de </w:t>
      </w:r>
      <w:proofErr w:type="spellStart"/>
      <w:r w:rsidRPr="0039696F">
        <w:rPr>
          <w:rFonts w:ascii="Palatino Linotype" w:hAnsi="Palatino Linotype" w:cs="Arial"/>
          <w:sz w:val="24"/>
          <w:szCs w:val="24"/>
          <w:lang w:eastAsia="es-MX"/>
        </w:rPr>
        <w:t>Texcalyacac</w:t>
      </w:r>
      <w:proofErr w:type="spellEnd"/>
      <w:r w:rsidR="00411640" w:rsidRPr="0039696F">
        <w:rPr>
          <w:rFonts w:ascii="Palatino Linotype" w:hAnsi="Palatino Linotype" w:cs="Arial"/>
          <w:sz w:val="24"/>
          <w:szCs w:val="24"/>
          <w:lang w:eastAsia="es-MX"/>
        </w:rPr>
        <w:t>;</w:t>
      </w:r>
      <w:r w:rsidR="00411640" w:rsidRPr="0039696F">
        <w:rPr>
          <w:rFonts w:ascii="Palatino Linotype" w:hAnsi="Palatino Linotype" w:cs="Arial"/>
          <w:sz w:val="24"/>
          <w:szCs w:val="24"/>
        </w:rPr>
        <w:t xml:space="preserve"> </w:t>
      </w:r>
      <w:r w:rsidR="00091040" w:rsidRPr="0039696F">
        <w:rPr>
          <w:rFonts w:ascii="Palatino Linotype" w:hAnsi="Palatino Linotype" w:cs="Arial"/>
          <w:sz w:val="24"/>
          <w:szCs w:val="24"/>
        </w:rPr>
        <w:t>por lo que</w:t>
      </w:r>
      <w:r w:rsidR="00422E20" w:rsidRPr="0039696F">
        <w:rPr>
          <w:rFonts w:ascii="Palatino Linotype" w:hAnsi="Palatino Linotype" w:cs="Arial"/>
          <w:sz w:val="24"/>
          <w:szCs w:val="24"/>
        </w:rPr>
        <w:t xml:space="preserve">, </w:t>
      </w:r>
      <w:r w:rsidR="00422E20" w:rsidRPr="0039696F">
        <w:rPr>
          <w:rFonts w:ascii="Palatino Linotype" w:eastAsia="Times New Roman" w:hAnsi="Palatino Linotype" w:cs="Arial"/>
          <w:b/>
          <w:sz w:val="24"/>
          <w:szCs w:val="24"/>
          <w:lang w:val="es-ES" w:eastAsia="es-ES"/>
        </w:rPr>
        <w:t>El Sujeto Obligado</w:t>
      </w:r>
      <w:r w:rsidR="00422E20" w:rsidRPr="0039696F">
        <w:rPr>
          <w:rFonts w:ascii="Palatino Linotype" w:eastAsia="Times New Roman" w:hAnsi="Palatino Linotype" w:cs="Arial"/>
          <w:sz w:val="24"/>
          <w:szCs w:val="24"/>
          <w:lang w:val="es-ES" w:eastAsia="es-ES"/>
        </w:rPr>
        <w:t xml:space="preserve"> en fecha </w:t>
      </w:r>
      <w:r w:rsidRPr="0039696F">
        <w:rPr>
          <w:rFonts w:ascii="Palatino Linotype" w:eastAsia="Times New Roman" w:hAnsi="Palatino Linotype" w:cs="Arial"/>
          <w:sz w:val="24"/>
          <w:szCs w:val="24"/>
          <w:lang w:val="es-ES" w:eastAsia="es-ES"/>
        </w:rPr>
        <w:t>dieciocho de agosto</w:t>
      </w:r>
      <w:r w:rsidR="00411640" w:rsidRPr="0039696F">
        <w:rPr>
          <w:rFonts w:ascii="Palatino Linotype" w:eastAsia="Times New Roman" w:hAnsi="Palatino Linotype" w:cs="Arial"/>
          <w:sz w:val="24"/>
          <w:szCs w:val="24"/>
          <w:lang w:val="es-ES" w:eastAsia="es-ES"/>
        </w:rPr>
        <w:t xml:space="preserve"> de</w:t>
      </w:r>
      <w:r w:rsidRPr="0039696F">
        <w:rPr>
          <w:rFonts w:ascii="Palatino Linotype" w:eastAsia="Times New Roman" w:hAnsi="Palatino Linotype" w:cs="Arial"/>
          <w:sz w:val="24"/>
          <w:szCs w:val="24"/>
          <w:lang w:val="es-ES" w:eastAsia="es-ES"/>
        </w:rPr>
        <w:t>l año en curso</w:t>
      </w:r>
      <w:r w:rsidR="00422E20" w:rsidRPr="0039696F">
        <w:rPr>
          <w:rFonts w:ascii="Palatino Linotype" w:eastAsia="Times New Roman" w:hAnsi="Palatino Linotype" w:cs="Arial"/>
          <w:sz w:val="24"/>
          <w:szCs w:val="24"/>
          <w:lang w:val="es-ES" w:eastAsia="es-ES"/>
        </w:rPr>
        <w:t xml:space="preserve">, remitió </w:t>
      </w:r>
      <w:r w:rsidRPr="0039696F">
        <w:rPr>
          <w:rFonts w:ascii="Palatino Linotype" w:eastAsia="Times New Roman" w:hAnsi="Palatino Linotype" w:cs="Arial"/>
          <w:sz w:val="24"/>
          <w:szCs w:val="24"/>
          <w:lang w:val="es-ES" w:eastAsia="es-ES"/>
        </w:rPr>
        <w:t>los</w:t>
      </w:r>
      <w:r w:rsidR="00091040" w:rsidRPr="0039696F">
        <w:rPr>
          <w:rFonts w:ascii="Palatino Linotype" w:eastAsia="Times New Roman" w:hAnsi="Palatino Linotype" w:cs="Arial"/>
          <w:sz w:val="24"/>
          <w:szCs w:val="24"/>
          <w:lang w:val="es-ES" w:eastAsia="es-ES"/>
        </w:rPr>
        <w:t xml:space="preserve"> archivo</w:t>
      </w:r>
      <w:r w:rsidRPr="0039696F">
        <w:rPr>
          <w:rFonts w:ascii="Palatino Linotype" w:eastAsia="Times New Roman" w:hAnsi="Palatino Linotype" w:cs="Arial"/>
          <w:sz w:val="24"/>
          <w:szCs w:val="24"/>
          <w:lang w:val="es-ES" w:eastAsia="es-ES"/>
        </w:rPr>
        <w:t>s</w:t>
      </w:r>
      <w:r w:rsidR="00091040" w:rsidRPr="0039696F">
        <w:rPr>
          <w:rFonts w:ascii="Palatino Linotype" w:eastAsia="Times New Roman" w:hAnsi="Palatino Linotype" w:cs="Arial"/>
          <w:sz w:val="24"/>
          <w:szCs w:val="24"/>
          <w:lang w:val="es-ES" w:eastAsia="es-ES"/>
        </w:rPr>
        <w:t xml:space="preserve"> electrónico</w:t>
      </w:r>
      <w:r w:rsidRPr="0039696F">
        <w:rPr>
          <w:rFonts w:ascii="Palatino Linotype" w:eastAsia="Times New Roman" w:hAnsi="Palatino Linotype" w:cs="Arial"/>
          <w:sz w:val="24"/>
          <w:szCs w:val="24"/>
          <w:lang w:val="es-ES" w:eastAsia="es-ES"/>
        </w:rPr>
        <w:t>s</w:t>
      </w:r>
      <w:r w:rsidR="00091040" w:rsidRPr="0039696F">
        <w:rPr>
          <w:rFonts w:ascii="Palatino Linotype" w:eastAsia="Times New Roman" w:hAnsi="Palatino Linotype" w:cs="Arial"/>
          <w:sz w:val="24"/>
          <w:szCs w:val="24"/>
          <w:lang w:val="es-ES" w:eastAsia="es-ES"/>
        </w:rPr>
        <w:t xml:space="preserve"> denominado</w:t>
      </w:r>
      <w:r w:rsidRPr="0039696F">
        <w:rPr>
          <w:rFonts w:ascii="Palatino Linotype" w:eastAsia="Times New Roman" w:hAnsi="Palatino Linotype" w:cs="Arial"/>
          <w:sz w:val="24"/>
          <w:szCs w:val="24"/>
          <w:lang w:val="es-ES" w:eastAsia="es-ES"/>
        </w:rPr>
        <w:t>s</w:t>
      </w:r>
      <w:r w:rsidR="00422E20" w:rsidRPr="0039696F">
        <w:rPr>
          <w:rFonts w:ascii="Palatino Linotype" w:eastAsia="Times New Roman" w:hAnsi="Palatino Linotype" w:cs="Arial"/>
          <w:sz w:val="24"/>
          <w:szCs w:val="24"/>
          <w:lang w:val="es-ES" w:eastAsia="es-ES"/>
        </w:rPr>
        <w:t xml:space="preserve"> </w:t>
      </w:r>
      <w:r w:rsidR="00422E20" w:rsidRPr="0039696F">
        <w:rPr>
          <w:rFonts w:ascii="Palatino Linotype" w:eastAsia="Times New Roman" w:hAnsi="Palatino Linotype" w:cs="Arial"/>
          <w:b/>
          <w:i/>
          <w:sz w:val="24"/>
          <w:szCs w:val="24"/>
          <w:lang w:val="es-ES" w:eastAsia="es-ES"/>
        </w:rPr>
        <w:t>“</w:t>
      </w:r>
      <w:r w:rsidRPr="0039696F">
        <w:rPr>
          <w:rFonts w:ascii="Palatino Linotype" w:eastAsia="Times New Roman" w:hAnsi="Palatino Linotype" w:cs="Arial"/>
          <w:b/>
          <w:i/>
          <w:sz w:val="24"/>
          <w:szCs w:val="24"/>
          <w:lang w:val="es-ES" w:eastAsia="es-ES"/>
        </w:rPr>
        <w:t>Manifestaciones.pdf</w:t>
      </w:r>
      <w:r w:rsidR="003E1EB5" w:rsidRPr="0039696F">
        <w:rPr>
          <w:rFonts w:ascii="Palatino Linotype" w:eastAsia="Times New Roman" w:hAnsi="Palatino Linotype" w:cs="Arial"/>
          <w:b/>
          <w:i/>
          <w:sz w:val="24"/>
          <w:szCs w:val="24"/>
          <w:lang w:val="es-ES" w:eastAsia="es-ES"/>
        </w:rPr>
        <w:t>”</w:t>
      </w:r>
      <w:r w:rsidR="00B4758E" w:rsidRPr="0039696F">
        <w:rPr>
          <w:rFonts w:ascii="Palatino Linotype" w:eastAsia="Times New Roman" w:hAnsi="Palatino Linotype" w:cs="Arial"/>
          <w:b/>
          <w:i/>
          <w:sz w:val="24"/>
          <w:szCs w:val="24"/>
          <w:lang w:val="es-ES" w:eastAsia="es-ES"/>
        </w:rPr>
        <w:t xml:space="preserve"> </w:t>
      </w:r>
      <w:r w:rsidR="00B4758E" w:rsidRPr="0039696F">
        <w:rPr>
          <w:rFonts w:ascii="Palatino Linotype" w:eastAsia="Times New Roman" w:hAnsi="Palatino Linotype" w:cs="Arial"/>
          <w:sz w:val="24"/>
          <w:szCs w:val="24"/>
          <w:lang w:val="es-ES" w:eastAsia="es-ES"/>
        </w:rPr>
        <w:t xml:space="preserve">y </w:t>
      </w:r>
      <w:r w:rsidR="00B4758E" w:rsidRPr="0039696F">
        <w:rPr>
          <w:rFonts w:ascii="Palatino Linotype" w:eastAsia="Times New Roman" w:hAnsi="Palatino Linotype" w:cs="Arial"/>
          <w:b/>
          <w:i/>
          <w:sz w:val="24"/>
          <w:szCs w:val="24"/>
          <w:lang w:val="es-ES" w:eastAsia="es-ES"/>
        </w:rPr>
        <w:t>“</w:t>
      </w:r>
      <w:r w:rsidRPr="0039696F">
        <w:rPr>
          <w:rFonts w:ascii="Palatino Linotype" w:eastAsia="Times New Roman" w:hAnsi="Palatino Linotype" w:cs="Arial"/>
          <w:b/>
          <w:i/>
          <w:sz w:val="24"/>
          <w:szCs w:val="24"/>
          <w:lang w:val="es-ES" w:eastAsia="es-ES"/>
        </w:rPr>
        <w:t>Oficio Respuesta RR sol 27.pdf</w:t>
      </w:r>
      <w:r w:rsidR="00B4758E" w:rsidRPr="0039696F">
        <w:rPr>
          <w:rFonts w:ascii="Palatino Linotype" w:eastAsia="Times New Roman" w:hAnsi="Palatino Linotype" w:cs="Arial"/>
          <w:b/>
          <w:i/>
          <w:sz w:val="24"/>
          <w:szCs w:val="24"/>
          <w:lang w:val="es-ES" w:eastAsia="es-ES"/>
        </w:rPr>
        <w:t>”</w:t>
      </w:r>
      <w:r w:rsidR="00422E20" w:rsidRPr="0039696F">
        <w:rPr>
          <w:rFonts w:ascii="Palatino Linotype" w:eastAsia="Times New Roman" w:hAnsi="Palatino Linotype" w:cs="Arial"/>
          <w:sz w:val="24"/>
          <w:szCs w:val="24"/>
          <w:lang w:val="es-ES" w:eastAsia="es-ES"/>
        </w:rPr>
        <w:t xml:space="preserve">, por el cual </w:t>
      </w:r>
      <w:r w:rsidR="00091040" w:rsidRPr="0039696F">
        <w:rPr>
          <w:rFonts w:ascii="Palatino Linotype" w:eastAsia="Times New Roman" w:hAnsi="Palatino Linotype" w:cs="Arial"/>
          <w:sz w:val="24"/>
          <w:szCs w:val="24"/>
          <w:lang w:val="es-ES" w:eastAsia="es-ES"/>
        </w:rPr>
        <w:t xml:space="preserve">amplió y </w:t>
      </w:r>
      <w:r w:rsidR="00422E20" w:rsidRPr="0039696F">
        <w:rPr>
          <w:rFonts w:ascii="Palatino Linotype" w:eastAsia="Times New Roman" w:hAnsi="Palatino Linotype" w:cs="Arial"/>
          <w:sz w:val="24"/>
          <w:szCs w:val="24"/>
          <w:lang w:val="es-ES" w:eastAsia="es-ES"/>
        </w:rPr>
        <w:t>modificó su respuesta, en los términos siguientes:</w:t>
      </w:r>
    </w:p>
    <w:p w:rsidR="006C305D" w:rsidRPr="0039696F" w:rsidRDefault="00D60361" w:rsidP="006C305D">
      <w:pPr>
        <w:pStyle w:val="Sinespaciado"/>
        <w:rPr>
          <w:lang w:eastAsia="es-MX"/>
        </w:rPr>
      </w:pPr>
      <w:r w:rsidRPr="0039696F">
        <w:rPr>
          <w:noProof/>
          <w:lang w:eastAsia="es-MX"/>
        </w:rPr>
        <mc:AlternateContent>
          <mc:Choice Requires="wps">
            <w:drawing>
              <wp:anchor distT="0" distB="0" distL="114300" distR="114300" simplePos="0" relativeHeight="251699200" behindDoc="0" locked="0" layoutInCell="1" allowOverlap="1">
                <wp:simplePos x="0" y="0"/>
                <wp:positionH relativeFrom="column">
                  <wp:posOffset>25096</wp:posOffset>
                </wp:positionH>
                <wp:positionV relativeFrom="paragraph">
                  <wp:posOffset>13748</wp:posOffset>
                </wp:positionV>
                <wp:extent cx="5677232" cy="3283889"/>
                <wp:effectExtent l="19050" t="19050" r="19050" b="31115"/>
                <wp:wrapNone/>
                <wp:docPr id="1" name="Conector recto 1"/>
                <wp:cNvGraphicFramePr/>
                <a:graphic xmlns:a="http://schemas.openxmlformats.org/drawingml/2006/main">
                  <a:graphicData uri="http://schemas.microsoft.com/office/word/2010/wordprocessingShape">
                    <wps:wsp>
                      <wps:cNvCnPr/>
                      <wps:spPr>
                        <a:xfrm>
                          <a:off x="0" y="0"/>
                          <a:ext cx="5677232" cy="3283889"/>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5EB12D" id="Conector recto 1"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pt,1.1pt" to="449.05pt,2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" strokecolor="#5b9bd5 [3204]" strokeweight="2.25pt">
                <v:stroke joinstyle="miter"/>
              </v:line>
            </w:pict>
          </mc:Fallback>
        </mc:AlternateContent>
      </w:r>
    </w:p>
    <w:p w:rsidR="00DD297A" w:rsidRPr="0039696F" w:rsidRDefault="00DD297A" w:rsidP="00613213">
      <w:pPr>
        <w:tabs>
          <w:tab w:val="left" w:pos="709"/>
        </w:tabs>
        <w:spacing w:after="0" w:line="360" w:lineRule="auto"/>
        <w:jc w:val="both"/>
        <w:rPr>
          <w:rFonts w:ascii="Palatino Linotype" w:hAnsi="Palatino Linotype" w:cs="Arial"/>
          <w:noProof/>
          <w:sz w:val="4"/>
          <w:szCs w:val="24"/>
          <w:lang w:eastAsia="es-MX"/>
        </w:rPr>
      </w:pPr>
    </w:p>
    <w:p w:rsidR="00091040" w:rsidRPr="0039696F" w:rsidRDefault="00091040" w:rsidP="00613213">
      <w:pPr>
        <w:tabs>
          <w:tab w:val="left" w:pos="709"/>
        </w:tabs>
        <w:spacing w:after="0" w:line="360" w:lineRule="auto"/>
        <w:jc w:val="both"/>
        <w:rPr>
          <w:rFonts w:ascii="Palatino Linotype" w:hAnsi="Palatino Linotype" w:cs="Arial"/>
          <w:noProof/>
          <w:sz w:val="24"/>
          <w:szCs w:val="24"/>
          <w:lang w:eastAsia="es-MX"/>
        </w:rPr>
      </w:pPr>
    </w:p>
    <w:p w:rsidR="00D76902" w:rsidRPr="0039696F" w:rsidRDefault="00D76902" w:rsidP="00613213">
      <w:pPr>
        <w:tabs>
          <w:tab w:val="left" w:pos="709"/>
        </w:tabs>
        <w:spacing w:after="0" w:line="360" w:lineRule="auto"/>
        <w:jc w:val="both"/>
        <w:rPr>
          <w:rFonts w:ascii="Palatino Linotype" w:hAnsi="Palatino Linotype" w:cs="Arial"/>
          <w:noProof/>
          <w:sz w:val="24"/>
          <w:szCs w:val="24"/>
          <w:lang w:eastAsia="es-MX"/>
        </w:rPr>
      </w:pPr>
      <w:r w:rsidRPr="0039696F">
        <w:rPr>
          <w:rFonts w:ascii="Palatino Linotype" w:hAnsi="Palatino Linotype" w:cs="Arial"/>
          <w:noProof/>
          <w:sz w:val="24"/>
          <w:szCs w:val="24"/>
          <w:lang w:eastAsia="es-MX"/>
        </w:rPr>
        <w:lastRenderedPageBreak/>
        <mc:AlternateContent>
          <mc:Choice Requires="wps">
            <w:drawing>
              <wp:anchor distT="0" distB="0" distL="114300" distR="114300" simplePos="0" relativeHeight="251697152" behindDoc="0" locked="0" layoutInCell="1" allowOverlap="1">
                <wp:simplePos x="0" y="0"/>
                <wp:positionH relativeFrom="column">
                  <wp:posOffset>716860</wp:posOffset>
                </wp:positionH>
                <wp:positionV relativeFrom="paragraph">
                  <wp:posOffset>2635995</wp:posOffset>
                </wp:positionV>
                <wp:extent cx="4460682" cy="1701580"/>
                <wp:effectExtent l="19050" t="19050" r="16510" b="13335"/>
                <wp:wrapNone/>
                <wp:docPr id="27" name="Rectángulo 27"/>
                <wp:cNvGraphicFramePr/>
                <a:graphic xmlns:a="http://schemas.openxmlformats.org/drawingml/2006/main">
                  <a:graphicData uri="http://schemas.microsoft.com/office/word/2010/wordprocessingShape">
                    <wps:wsp>
                      <wps:cNvSpPr/>
                      <wps:spPr>
                        <a:xfrm>
                          <a:off x="0" y="0"/>
                          <a:ext cx="4460682" cy="17015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C58C32" id="Rectángulo 27" o:spid="_x0000_s1026" style="position:absolute;margin-left:56.45pt;margin-top:207.55pt;width:351.25pt;height:13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" filled="f" strokecolor="red" strokeweight="2.25pt"/>
            </w:pict>
          </mc:Fallback>
        </mc:AlternateContent>
      </w:r>
      <w:r w:rsidRPr="0039696F">
        <w:rPr>
          <w:rFonts w:ascii="Palatino Linotype" w:hAnsi="Palatino Linotype" w:cs="Arial"/>
          <w:noProof/>
          <w:sz w:val="24"/>
          <w:szCs w:val="24"/>
          <w:lang w:eastAsia="es-MX"/>
        </w:rPr>
        <w:drawing>
          <wp:inline distT="0" distB="0" distL="0" distR="0">
            <wp:extent cx="5760720" cy="7420064"/>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rsidR="001C0D34" w:rsidRPr="0039696F" w:rsidRDefault="00D76902" w:rsidP="006C305D">
      <w:pPr>
        <w:pStyle w:val="Sinespaciado"/>
        <w:rPr>
          <w:noProof/>
          <w:lang w:eastAsia="es-MX"/>
        </w:rPr>
      </w:pPr>
      <w:r w:rsidRPr="0039696F">
        <w:rPr>
          <w:noProof/>
          <w:lang w:eastAsia="es-MX"/>
        </w:rPr>
        <w:lastRenderedPageBreak/>
        <mc:AlternateContent>
          <mc:Choice Requires="wps">
            <w:drawing>
              <wp:anchor distT="0" distB="0" distL="114300" distR="114300" simplePos="0" relativeHeight="251698176" behindDoc="0" locked="0" layoutInCell="1" allowOverlap="1">
                <wp:simplePos x="0" y="0"/>
                <wp:positionH relativeFrom="column">
                  <wp:posOffset>613493</wp:posOffset>
                </wp:positionH>
                <wp:positionV relativeFrom="paragraph">
                  <wp:posOffset>2174820</wp:posOffset>
                </wp:positionV>
                <wp:extent cx="4397071" cy="2997310"/>
                <wp:effectExtent l="19050" t="19050" r="22860" b="12700"/>
                <wp:wrapNone/>
                <wp:docPr id="30" name="Rectángulo 30"/>
                <wp:cNvGraphicFramePr/>
                <a:graphic xmlns:a="http://schemas.openxmlformats.org/drawingml/2006/main">
                  <a:graphicData uri="http://schemas.microsoft.com/office/word/2010/wordprocessingShape">
                    <wps:wsp>
                      <wps:cNvSpPr/>
                      <wps:spPr>
                        <a:xfrm>
                          <a:off x="0" y="0"/>
                          <a:ext cx="4397071" cy="29973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3BE7B1" id="Rectángulo 30" o:spid="_x0000_s1026" style="position:absolute;margin-left:48.3pt;margin-top:171.25pt;width:346.25pt;height:236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" filled="f" strokecolor="red" strokeweight="2.25pt"/>
            </w:pict>
          </mc:Fallback>
        </mc:AlternateContent>
      </w:r>
      <w:r w:rsidRPr="0039696F">
        <w:rPr>
          <w:noProof/>
          <w:lang w:eastAsia="es-MX"/>
        </w:rPr>
        <w:drawing>
          <wp:inline distT="0" distB="0" distL="0" distR="0">
            <wp:extent cx="5760720" cy="7420064"/>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rsidR="00900703" w:rsidRPr="0039696F" w:rsidRDefault="00900703" w:rsidP="00900703">
      <w:pPr>
        <w:tabs>
          <w:tab w:val="left" w:pos="709"/>
        </w:tabs>
        <w:spacing w:line="360" w:lineRule="auto"/>
        <w:jc w:val="both"/>
        <w:rPr>
          <w:rFonts w:ascii="Palatino Linotype" w:hAnsi="Palatino Linotype" w:cs="Arial"/>
          <w:noProof/>
          <w:lang w:eastAsia="es-MX"/>
        </w:rPr>
      </w:pPr>
    </w:p>
    <w:p w:rsidR="006C305D" w:rsidRPr="0039696F" w:rsidRDefault="003E1EB5" w:rsidP="006C305D">
      <w:pPr>
        <w:tabs>
          <w:tab w:val="left" w:pos="709"/>
        </w:tabs>
        <w:spacing w:after="0" w:line="360" w:lineRule="auto"/>
        <w:jc w:val="both"/>
        <w:rPr>
          <w:rFonts w:ascii="Palatino Linotype" w:hAnsi="Palatino Linotype"/>
          <w:b/>
          <w:i/>
          <w:sz w:val="24"/>
          <w:szCs w:val="24"/>
          <w:u w:val="single"/>
          <w:lang w:val="es-ES_tradnl"/>
        </w:rPr>
      </w:pPr>
      <w:r w:rsidRPr="0039696F">
        <w:rPr>
          <w:rFonts w:ascii="Palatino Linotype" w:hAnsi="Palatino Linotype" w:cs="Arial"/>
          <w:color w:val="000000" w:themeColor="text1"/>
          <w:sz w:val="24"/>
          <w:szCs w:val="24"/>
        </w:rPr>
        <w:lastRenderedPageBreak/>
        <w:t xml:space="preserve">Por lo anterior, </w:t>
      </w:r>
      <w:r w:rsidR="00322AB0" w:rsidRPr="0039696F">
        <w:rPr>
          <w:rFonts w:ascii="Palatino Linotype" w:hAnsi="Palatino Linotype" w:cs="Arial"/>
          <w:color w:val="000000" w:themeColor="text1"/>
          <w:sz w:val="24"/>
          <w:szCs w:val="24"/>
        </w:rPr>
        <w:t xml:space="preserve">se </w:t>
      </w:r>
      <w:r w:rsidR="00163F01" w:rsidRPr="0039696F">
        <w:rPr>
          <w:rFonts w:ascii="Palatino Linotype" w:hAnsi="Palatino Linotype" w:cs="Arial"/>
          <w:color w:val="000000" w:themeColor="text1"/>
          <w:sz w:val="24"/>
          <w:szCs w:val="24"/>
        </w:rPr>
        <w:t xml:space="preserve">aprecia que </w:t>
      </w:r>
      <w:r w:rsidR="00050376" w:rsidRPr="0039696F">
        <w:rPr>
          <w:rFonts w:ascii="Palatino Linotype" w:hAnsi="Palatino Linotype" w:cs="Arial"/>
          <w:b/>
          <w:color w:val="000000" w:themeColor="text1"/>
          <w:sz w:val="24"/>
          <w:szCs w:val="24"/>
        </w:rPr>
        <w:t>El Sujeto Obligado</w:t>
      </w:r>
      <w:r w:rsidR="00050376" w:rsidRPr="0039696F">
        <w:rPr>
          <w:rFonts w:ascii="Palatino Linotype" w:hAnsi="Palatino Linotype" w:cs="Arial"/>
          <w:color w:val="000000" w:themeColor="text1"/>
          <w:sz w:val="24"/>
          <w:szCs w:val="24"/>
        </w:rPr>
        <w:t xml:space="preserve"> mediante </w:t>
      </w:r>
      <w:r w:rsidR="00091040" w:rsidRPr="0039696F">
        <w:rPr>
          <w:rFonts w:ascii="Palatino Linotype" w:hAnsi="Palatino Linotype" w:cs="Arial"/>
          <w:color w:val="000000" w:themeColor="text1"/>
          <w:sz w:val="24"/>
          <w:szCs w:val="24"/>
        </w:rPr>
        <w:t>el</w:t>
      </w:r>
      <w:r w:rsidR="00050376" w:rsidRPr="0039696F">
        <w:rPr>
          <w:rFonts w:ascii="Palatino Linotype" w:hAnsi="Palatino Linotype" w:cs="Arial"/>
          <w:color w:val="000000" w:themeColor="text1"/>
          <w:sz w:val="24"/>
          <w:szCs w:val="24"/>
        </w:rPr>
        <w:t xml:space="preserve"> archivo electrónico </w:t>
      </w:r>
      <w:r w:rsidR="000B33BC" w:rsidRPr="0039696F">
        <w:rPr>
          <w:rFonts w:ascii="Palatino Linotype" w:hAnsi="Palatino Linotype" w:cs="Arial"/>
          <w:color w:val="000000" w:themeColor="text1"/>
          <w:sz w:val="24"/>
          <w:szCs w:val="24"/>
        </w:rPr>
        <w:t>remitido</w:t>
      </w:r>
      <w:r w:rsidR="003434AB" w:rsidRPr="0039696F">
        <w:rPr>
          <w:rFonts w:ascii="Palatino Linotype" w:hAnsi="Palatino Linotype" w:cs="Arial"/>
          <w:color w:val="000000" w:themeColor="text1"/>
          <w:sz w:val="24"/>
          <w:szCs w:val="24"/>
        </w:rPr>
        <w:t xml:space="preserve"> en su Informe Justificado, </w:t>
      </w:r>
      <w:r w:rsidR="00050376" w:rsidRPr="0039696F">
        <w:rPr>
          <w:rFonts w:ascii="Palatino Linotype" w:hAnsi="Palatino Linotype" w:cs="Arial"/>
          <w:color w:val="000000" w:themeColor="text1"/>
          <w:sz w:val="24"/>
          <w:szCs w:val="24"/>
        </w:rPr>
        <w:t>colmó la solicitud de información referente</w:t>
      </w:r>
      <w:r w:rsidR="000B33BC" w:rsidRPr="0039696F">
        <w:rPr>
          <w:rFonts w:ascii="Palatino Linotype" w:hAnsi="Palatino Linotype" w:cs="Arial"/>
          <w:color w:val="000000" w:themeColor="text1"/>
          <w:sz w:val="24"/>
          <w:szCs w:val="24"/>
        </w:rPr>
        <w:t xml:space="preserve"> a los cu</w:t>
      </w:r>
      <w:r w:rsidR="00D76902" w:rsidRPr="0039696F">
        <w:rPr>
          <w:rFonts w:ascii="Palatino Linotype" w:hAnsi="Palatino Linotype" w:cs="Arial"/>
          <w:color w:val="000000" w:themeColor="text1"/>
          <w:sz w:val="24"/>
          <w:szCs w:val="24"/>
        </w:rPr>
        <w:t>estionamientos relativos a la</w:t>
      </w:r>
      <w:r w:rsidR="006C305D" w:rsidRPr="0039696F">
        <w:rPr>
          <w:rFonts w:ascii="Palatino Linotype" w:hAnsi="Palatino Linotype" w:cs="Arial"/>
          <w:color w:val="000000" w:themeColor="text1"/>
          <w:sz w:val="24"/>
          <w:szCs w:val="24"/>
        </w:rPr>
        <w:t xml:space="preserve"> </w:t>
      </w:r>
      <w:r w:rsidR="00D76902" w:rsidRPr="0039696F">
        <w:rPr>
          <w:rFonts w:ascii="Palatino Linotype" w:hAnsi="Palatino Linotype"/>
          <w:b/>
          <w:i/>
          <w:sz w:val="24"/>
          <w:szCs w:val="24"/>
          <w:u w:val="single"/>
          <w:lang w:val="es-ES_tradnl"/>
        </w:rPr>
        <w:t xml:space="preserve">cantidad en pesos que otorga el Gobierno Federal al Ayuntamiento de </w:t>
      </w:r>
      <w:proofErr w:type="spellStart"/>
      <w:r w:rsidR="00D76902" w:rsidRPr="0039696F">
        <w:rPr>
          <w:rFonts w:ascii="Palatino Linotype" w:hAnsi="Palatino Linotype"/>
          <w:b/>
          <w:i/>
          <w:sz w:val="24"/>
          <w:szCs w:val="24"/>
          <w:u w:val="single"/>
          <w:lang w:val="es-ES_tradnl"/>
        </w:rPr>
        <w:t>Texcalyacac</w:t>
      </w:r>
      <w:proofErr w:type="spellEnd"/>
      <w:r w:rsidR="00FF169F" w:rsidRPr="0039696F">
        <w:rPr>
          <w:rFonts w:ascii="Palatino Linotype" w:hAnsi="Palatino Linotype"/>
          <w:b/>
          <w:i/>
          <w:sz w:val="24"/>
          <w:szCs w:val="24"/>
          <w:u w:val="single"/>
          <w:lang w:val="es-ES_tradnl"/>
        </w:rPr>
        <w:t xml:space="preserve">, correspondiente al periodo fiscal 2019, la cual, asciende a la cantidad de $41’517,006.98 (Cuarenta y un millones quinientos diecisiete mil seis pesos 98/100 M.N.)  </w:t>
      </w:r>
    </w:p>
    <w:p w:rsidR="00D76902" w:rsidRPr="0039696F" w:rsidRDefault="00D76902" w:rsidP="006C305D">
      <w:pPr>
        <w:tabs>
          <w:tab w:val="left" w:pos="709"/>
        </w:tabs>
        <w:spacing w:after="0" w:line="360" w:lineRule="auto"/>
        <w:jc w:val="both"/>
        <w:rPr>
          <w:rFonts w:ascii="Palatino Linotype" w:hAnsi="Palatino Linotype" w:cs="Arial"/>
          <w:bCs/>
          <w:sz w:val="24"/>
        </w:rPr>
      </w:pPr>
    </w:p>
    <w:p w:rsidR="000B33BC" w:rsidRPr="0039696F" w:rsidRDefault="006C305D" w:rsidP="006C305D">
      <w:pPr>
        <w:tabs>
          <w:tab w:val="left" w:pos="709"/>
        </w:tabs>
        <w:spacing w:after="0" w:line="360" w:lineRule="auto"/>
        <w:jc w:val="both"/>
        <w:rPr>
          <w:rFonts w:ascii="Palatino Linotype" w:hAnsi="Palatino Linotype"/>
          <w:b/>
          <w:i/>
          <w:sz w:val="24"/>
          <w:szCs w:val="24"/>
          <w:u w:val="single"/>
          <w:lang w:val="es-ES_tradnl"/>
        </w:rPr>
      </w:pPr>
      <w:r w:rsidRPr="0039696F">
        <w:rPr>
          <w:rFonts w:ascii="Palatino Linotype" w:hAnsi="Palatino Linotype" w:cs="Arial"/>
          <w:bCs/>
          <w:sz w:val="24"/>
        </w:rPr>
        <w:t>Así que, es</w:t>
      </w:r>
      <w:r w:rsidR="000B33BC" w:rsidRPr="0039696F">
        <w:rPr>
          <w:rFonts w:ascii="Palatino Linotype" w:hAnsi="Palatino Linotype" w:cs="Arial"/>
          <w:bCs/>
          <w:sz w:val="24"/>
        </w:rPr>
        <w:t xml:space="preserve"> de destacar que este Órgano Garante no está facultado para manifestarse sobre la veracidad de lo afirmado por parte del </w:t>
      </w:r>
      <w:r w:rsidR="000B33BC" w:rsidRPr="0039696F">
        <w:rPr>
          <w:rFonts w:ascii="Palatino Linotype" w:hAnsi="Palatino Linotype" w:cs="Arial"/>
          <w:b/>
          <w:bCs/>
          <w:sz w:val="24"/>
        </w:rPr>
        <w:t>Sujeto Obligado</w:t>
      </w:r>
      <w:r w:rsidRPr="0039696F">
        <w:rPr>
          <w:rFonts w:ascii="Palatino Linotype" w:hAnsi="Palatino Linotype" w:cs="Arial"/>
          <w:bCs/>
          <w:sz w:val="24"/>
        </w:rPr>
        <w:t>,</w:t>
      </w:r>
      <w:r w:rsidR="000B33BC" w:rsidRPr="0039696F">
        <w:rPr>
          <w:rFonts w:ascii="Palatino Linotype" w:hAnsi="Palatino Linotype" w:cs="Arial"/>
          <w:bCs/>
          <w:sz w:val="24"/>
        </w:rPr>
        <w:t xml:space="preserve"> pues no existe precepto legal alguno en la Ley de la materia que lo faculte para ello. </w:t>
      </w:r>
    </w:p>
    <w:p w:rsidR="000B33BC" w:rsidRPr="0039696F" w:rsidRDefault="000B33BC" w:rsidP="000B33BC">
      <w:pPr>
        <w:pStyle w:val="Sinespaciado"/>
        <w:spacing w:line="360" w:lineRule="auto"/>
        <w:jc w:val="both"/>
        <w:rPr>
          <w:rFonts w:ascii="Palatino Linotype" w:hAnsi="Palatino Linotype" w:cs="Arial"/>
          <w:bCs/>
          <w:sz w:val="24"/>
        </w:rPr>
      </w:pPr>
    </w:p>
    <w:p w:rsidR="000B33BC" w:rsidRPr="0039696F" w:rsidRDefault="000B33BC" w:rsidP="000B33BC">
      <w:pPr>
        <w:pStyle w:val="Sinespaciado"/>
        <w:spacing w:line="360" w:lineRule="auto"/>
        <w:jc w:val="both"/>
        <w:rPr>
          <w:rFonts w:ascii="Palatino Linotype" w:hAnsi="Palatino Linotype"/>
          <w:sz w:val="24"/>
        </w:rPr>
      </w:pPr>
      <w:r w:rsidRPr="0039696F">
        <w:rPr>
          <w:rFonts w:ascii="Palatino Linotype" w:hAnsi="Palatino Linotype" w:cs="Arial"/>
          <w:sz w:val="24"/>
        </w:rPr>
        <w:t>Lo anterior se robustece con lo plasmado en el criterio</w:t>
      </w:r>
      <w:r w:rsidRPr="0039696F">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0B33BC" w:rsidRPr="0039696F" w:rsidRDefault="000B33BC" w:rsidP="000B33BC">
      <w:pPr>
        <w:pStyle w:val="Sinespaciado"/>
      </w:pPr>
    </w:p>
    <w:p w:rsidR="000B33BC" w:rsidRPr="0039696F" w:rsidRDefault="000B33BC" w:rsidP="000B33BC">
      <w:pPr>
        <w:pStyle w:val="Sinespaciado"/>
        <w:rPr>
          <w:sz w:val="6"/>
        </w:rPr>
      </w:pPr>
    </w:p>
    <w:p w:rsidR="000B33BC" w:rsidRPr="0039696F" w:rsidRDefault="000B33BC" w:rsidP="000B33BC">
      <w:pPr>
        <w:pStyle w:val="Sinespaciado"/>
        <w:ind w:left="567" w:right="567"/>
        <w:jc w:val="both"/>
      </w:pPr>
      <w:r w:rsidRPr="0039696F">
        <w:rPr>
          <w:rFonts w:ascii="Palatino Linotype" w:hAnsi="Palatino Linotype"/>
          <w:i/>
        </w:rPr>
        <w:t>“</w:t>
      </w:r>
      <w:r w:rsidRPr="0039696F">
        <w:rPr>
          <w:rFonts w:ascii="Palatino Linotype" w:hAnsi="Palatino Linotype"/>
          <w:b/>
          <w:i/>
          <w:u w:val="single"/>
        </w:rPr>
        <w:t>El Instituto Federal de Acceso a la Información y Protección de Datos no cuenta con facultades para pronunciarse respecto de la veracidad de los documentos proporcionados por los sujetos obligados</w:t>
      </w:r>
      <w:r w:rsidRPr="0039696F">
        <w:rPr>
          <w:rFonts w:ascii="Palatino Linotype" w:hAnsi="Palatino Linotype"/>
          <w:b/>
          <w:i/>
        </w:rPr>
        <w:t>.</w:t>
      </w:r>
      <w:r w:rsidRPr="0039696F">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B33BC" w:rsidRPr="0039696F" w:rsidRDefault="000B33BC" w:rsidP="003A61E5">
      <w:pPr>
        <w:pStyle w:val="Sinespaciado"/>
        <w:rPr>
          <w:sz w:val="40"/>
        </w:rPr>
      </w:pPr>
    </w:p>
    <w:p w:rsidR="002B519E" w:rsidRPr="0039696F" w:rsidRDefault="005F6F54" w:rsidP="00613213">
      <w:pPr>
        <w:autoSpaceDE w:val="0"/>
        <w:autoSpaceDN w:val="0"/>
        <w:adjustRightInd w:val="0"/>
        <w:spacing w:after="0" w:line="360" w:lineRule="auto"/>
        <w:jc w:val="both"/>
        <w:rPr>
          <w:rFonts w:ascii="Palatino Linotype" w:hAnsi="Palatino Linotype" w:cs="Arial"/>
          <w:sz w:val="24"/>
          <w:szCs w:val="24"/>
        </w:rPr>
      </w:pPr>
      <w:r w:rsidRPr="0039696F">
        <w:rPr>
          <w:rFonts w:ascii="Palatino Linotype" w:hAnsi="Palatino Linotype" w:cs="Arial"/>
          <w:sz w:val="24"/>
          <w:szCs w:val="24"/>
        </w:rPr>
        <w:lastRenderedPageBreak/>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551543" w:rsidRPr="0039696F" w:rsidRDefault="00551543" w:rsidP="00613213">
      <w:pPr>
        <w:autoSpaceDE w:val="0"/>
        <w:autoSpaceDN w:val="0"/>
        <w:adjustRightInd w:val="0"/>
        <w:spacing w:after="0" w:line="360" w:lineRule="auto"/>
        <w:jc w:val="both"/>
        <w:rPr>
          <w:rFonts w:ascii="Palatino Linotype" w:hAnsi="Palatino Linotype"/>
          <w:sz w:val="24"/>
        </w:rPr>
      </w:pPr>
    </w:p>
    <w:p w:rsidR="00883C71" w:rsidRPr="0039696F" w:rsidRDefault="00883C71" w:rsidP="00613213">
      <w:pPr>
        <w:autoSpaceDE w:val="0"/>
        <w:autoSpaceDN w:val="0"/>
        <w:adjustRightInd w:val="0"/>
        <w:spacing w:after="0" w:line="360" w:lineRule="auto"/>
        <w:jc w:val="both"/>
        <w:rPr>
          <w:rFonts w:ascii="Palatino Linotype" w:hAnsi="Palatino Linotype"/>
          <w:sz w:val="24"/>
        </w:rPr>
      </w:pPr>
      <w:r w:rsidRPr="0039696F">
        <w:rPr>
          <w:rFonts w:ascii="Palatino Linotype" w:hAnsi="Palatino Linotype"/>
          <w:sz w:val="24"/>
        </w:rPr>
        <w:t xml:space="preserve">En virtud del análisis efectuado a las manifestaciones esgrimidas mediante </w:t>
      </w:r>
      <w:r w:rsidR="00542385" w:rsidRPr="0039696F">
        <w:rPr>
          <w:rFonts w:ascii="Palatino Linotype" w:hAnsi="Palatino Linotype"/>
          <w:sz w:val="24"/>
        </w:rPr>
        <w:t xml:space="preserve">su respuesta y el </w:t>
      </w:r>
      <w:r w:rsidRPr="0039696F">
        <w:rPr>
          <w:rFonts w:ascii="Palatino Linotype" w:hAnsi="Palatino Linotype"/>
          <w:sz w:val="24"/>
        </w:rPr>
        <w:t xml:space="preserve">informe justificado, se advierte que </w:t>
      </w:r>
      <w:r w:rsidRPr="0039696F">
        <w:rPr>
          <w:rFonts w:ascii="Palatino Linotype" w:hAnsi="Palatino Linotype"/>
          <w:b/>
          <w:sz w:val="24"/>
        </w:rPr>
        <w:t>El Sujeto Obligado</w:t>
      </w:r>
      <w:r w:rsidR="00542385" w:rsidRPr="0039696F">
        <w:rPr>
          <w:rFonts w:ascii="Palatino Linotype" w:hAnsi="Palatino Linotype"/>
          <w:sz w:val="24"/>
        </w:rPr>
        <w:t xml:space="preserve"> </w:t>
      </w:r>
      <w:r w:rsidR="005C5ABF" w:rsidRPr="0039696F">
        <w:rPr>
          <w:rFonts w:ascii="Palatino Linotype" w:hAnsi="Palatino Linotype"/>
          <w:sz w:val="24"/>
        </w:rPr>
        <w:t xml:space="preserve">colma </w:t>
      </w:r>
      <w:r w:rsidR="00D60361" w:rsidRPr="0039696F">
        <w:rPr>
          <w:rFonts w:ascii="Palatino Linotype" w:hAnsi="Palatino Linotype"/>
          <w:sz w:val="24"/>
        </w:rPr>
        <w:t>parcialmente</w:t>
      </w:r>
      <w:r w:rsidR="005C5ABF" w:rsidRPr="0039696F">
        <w:rPr>
          <w:rFonts w:ascii="Palatino Linotype" w:hAnsi="Palatino Linotype"/>
          <w:sz w:val="24"/>
        </w:rPr>
        <w:t xml:space="preserve"> lo solicitado por </w:t>
      </w:r>
      <w:r w:rsidR="009028A6" w:rsidRPr="0039696F">
        <w:rPr>
          <w:rFonts w:ascii="Palatino Linotype" w:hAnsi="Palatino Linotype"/>
          <w:sz w:val="24"/>
        </w:rPr>
        <w:t>el</w:t>
      </w:r>
      <w:r w:rsidR="005C5ABF" w:rsidRPr="0039696F">
        <w:rPr>
          <w:rFonts w:ascii="Palatino Linotype" w:hAnsi="Palatino Linotype"/>
          <w:sz w:val="24"/>
        </w:rPr>
        <w:t xml:space="preserve"> </w:t>
      </w:r>
      <w:r w:rsidR="00542385" w:rsidRPr="0039696F">
        <w:rPr>
          <w:rFonts w:ascii="Palatino Linotype" w:hAnsi="Palatino Linotype"/>
          <w:sz w:val="24"/>
        </w:rPr>
        <w:t>particular, como se desarrolló</w:t>
      </w:r>
      <w:r w:rsidRPr="0039696F">
        <w:rPr>
          <w:rFonts w:ascii="Palatino Linotype" w:hAnsi="Palatino Linotype"/>
          <w:sz w:val="24"/>
        </w:rPr>
        <w:t xml:space="preserve"> en los párrafos</w:t>
      </w:r>
      <w:r w:rsidR="00542385" w:rsidRPr="0039696F">
        <w:rPr>
          <w:rFonts w:ascii="Palatino Linotype" w:hAnsi="Palatino Linotype"/>
          <w:sz w:val="24"/>
        </w:rPr>
        <w:t xml:space="preserve"> anteriores</w:t>
      </w:r>
      <w:r w:rsidR="00D60361" w:rsidRPr="0039696F">
        <w:rPr>
          <w:rFonts w:ascii="Palatino Linotype" w:hAnsi="Palatino Linotype"/>
          <w:sz w:val="24"/>
        </w:rPr>
        <w:t>, ya que se pronunció respecto del Ejercicio Fiscal 2019.</w:t>
      </w:r>
    </w:p>
    <w:p w:rsidR="00883C71" w:rsidRPr="0039696F" w:rsidRDefault="00883C71" w:rsidP="00613213">
      <w:pPr>
        <w:spacing w:after="0"/>
        <w:rPr>
          <w:rFonts w:ascii="Palatino Linotype" w:hAnsi="Palatino Linotype"/>
          <w:sz w:val="24"/>
        </w:rPr>
      </w:pPr>
    </w:p>
    <w:p w:rsidR="00D40F57" w:rsidRPr="0039696F" w:rsidRDefault="00542385" w:rsidP="00613213">
      <w:pPr>
        <w:tabs>
          <w:tab w:val="left" w:pos="709"/>
        </w:tabs>
        <w:spacing w:after="0" w:line="360" w:lineRule="auto"/>
        <w:jc w:val="both"/>
        <w:rPr>
          <w:rFonts w:ascii="Palatino Linotype" w:hAnsi="Palatino Linotype" w:cs="Arial"/>
          <w:sz w:val="24"/>
          <w:szCs w:val="24"/>
        </w:rPr>
      </w:pPr>
      <w:r w:rsidRPr="0039696F">
        <w:rPr>
          <w:rFonts w:ascii="Palatino Linotype" w:hAnsi="Palatino Linotype"/>
          <w:sz w:val="24"/>
          <w:szCs w:val="24"/>
        </w:rPr>
        <w:t xml:space="preserve">Por lo que, los </w:t>
      </w:r>
      <w:r w:rsidR="003B5F1B" w:rsidRPr="0039696F">
        <w:rPr>
          <w:rFonts w:ascii="Palatino Linotype" w:hAnsi="Palatino Linotype"/>
          <w:b/>
          <w:sz w:val="24"/>
          <w:szCs w:val="24"/>
        </w:rPr>
        <w:t>Sujetos Obligado</w:t>
      </w:r>
      <w:r w:rsidR="003B5F1B" w:rsidRPr="0039696F">
        <w:rPr>
          <w:rFonts w:ascii="Palatino Linotype" w:hAnsi="Palatino Linotype"/>
          <w:sz w:val="24"/>
          <w:szCs w:val="24"/>
        </w:rPr>
        <w:t xml:space="preserve"> </w:t>
      </w:r>
      <w:r w:rsidRPr="0039696F">
        <w:rPr>
          <w:rFonts w:ascii="Palatino Linotype" w:hAnsi="Palatino Linotype"/>
          <w:sz w:val="24"/>
          <w:szCs w:val="24"/>
        </w:rPr>
        <w:t xml:space="preserve">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 </w:t>
      </w:r>
      <w:r w:rsidRPr="0039696F">
        <w:rPr>
          <w:rFonts w:ascii="Palatino Linotype" w:hAnsi="Palatino Linotype" w:cs="Arial"/>
          <w:sz w:val="24"/>
          <w:szCs w:val="24"/>
        </w:rPr>
        <w:t>con</w:t>
      </w:r>
      <w:r w:rsidR="00D40F57" w:rsidRPr="0039696F">
        <w:rPr>
          <w:rFonts w:ascii="Palatino Linotype" w:hAnsi="Palatino Linotype" w:cs="Arial"/>
          <w:sz w:val="24"/>
          <w:szCs w:val="24"/>
        </w:rPr>
        <w:t xml:space="preserve"> fundamento en lo establecido en el artículo 12, párrafo segundo de la Ley de Transparencia y Acceso a la Información Pública de</w:t>
      </w:r>
      <w:r w:rsidRPr="0039696F">
        <w:rPr>
          <w:rFonts w:ascii="Palatino Linotype" w:hAnsi="Palatino Linotype" w:cs="Arial"/>
          <w:sz w:val="24"/>
          <w:szCs w:val="24"/>
        </w:rPr>
        <w:t>l Estado de México y Municipios</w:t>
      </w:r>
      <w:r w:rsidR="00D40F57" w:rsidRPr="0039696F">
        <w:rPr>
          <w:rFonts w:ascii="Palatino Linotype" w:hAnsi="Palatino Linotype" w:cs="Arial"/>
          <w:sz w:val="24"/>
          <w:szCs w:val="24"/>
        </w:rPr>
        <w:t>.</w:t>
      </w:r>
    </w:p>
    <w:p w:rsidR="00D40F57" w:rsidRPr="0039696F" w:rsidRDefault="00D40F57" w:rsidP="00613213">
      <w:pPr>
        <w:spacing w:after="0"/>
        <w:rPr>
          <w:rFonts w:ascii="Palatino Linotype" w:hAnsi="Palatino Linotype"/>
          <w:sz w:val="24"/>
        </w:rPr>
      </w:pPr>
    </w:p>
    <w:p w:rsidR="006C305D" w:rsidRPr="0039696F" w:rsidRDefault="003F6F67" w:rsidP="006C305D">
      <w:pPr>
        <w:spacing w:after="0" w:line="360" w:lineRule="auto"/>
        <w:jc w:val="both"/>
        <w:rPr>
          <w:rFonts w:ascii="Palatino Linotype" w:hAnsi="Palatino Linotype" w:cs="Arial"/>
          <w:color w:val="000000"/>
          <w:sz w:val="24"/>
        </w:rPr>
      </w:pPr>
      <w:r w:rsidRPr="0039696F">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39696F">
        <w:rPr>
          <w:rFonts w:ascii="Palatino Linotype" w:hAnsi="Palatino Linotype" w:cs="Arial"/>
          <w:b/>
          <w:color w:val="000000"/>
          <w:sz w:val="24"/>
        </w:rPr>
        <w:t xml:space="preserve"> </w:t>
      </w:r>
      <w:r w:rsidRPr="0039696F">
        <w:rPr>
          <w:rFonts w:ascii="Palatino Linotype" w:hAnsi="Palatino Linotype" w:cs="Arial"/>
          <w:color w:val="000000"/>
          <w:sz w:val="24"/>
        </w:rPr>
        <w:t xml:space="preserve">no tienen el deber de generar, poseer o administrar la información pública con el grado de detalle solicitado; esto es, que no tienen el deber </w:t>
      </w:r>
      <w:r w:rsidRPr="0039696F">
        <w:rPr>
          <w:rFonts w:ascii="Palatino Linotype" w:hAnsi="Palatino Linotype" w:cs="Arial"/>
          <w:color w:val="000000"/>
          <w:sz w:val="24"/>
        </w:rPr>
        <w:lastRenderedPageBreak/>
        <w:t xml:space="preserve">de generar un documento </w:t>
      </w:r>
      <w:r w:rsidRPr="0039696F">
        <w:rPr>
          <w:rFonts w:ascii="Palatino Linotype" w:hAnsi="Palatino Linotype" w:cs="Arial"/>
          <w:i/>
          <w:color w:val="000000"/>
          <w:sz w:val="24"/>
        </w:rPr>
        <w:t>ad hoc</w:t>
      </w:r>
      <w:r w:rsidRPr="0039696F">
        <w:rPr>
          <w:rFonts w:ascii="Palatino Linotype" w:hAnsi="Palatino Linotype" w:cs="Arial"/>
          <w:color w:val="000000"/>
          <w:sz w:val="24"/>
        </w:rPr>
        <w:t>, para satisfacer el derecho de acceso a la información pública.</w:t>
      </w:r>
    </w:p>
    <w:p w:rsidR="006C305D" w:rsidRPr="0039696F" w:rsidRDefault="006C305D" w:rsidP="006C305D">
      <w:pPr>
        <w:spacing w:after="0" w:line="360" w:lineRule="auto"/>
        <w:jc w:val="both"/>
        <w:rPr>
          <w:rFonts w:ascii="Palatino Linotype" w:hAnsi="Palatino Linotype" w:cs="Arial"/>
          <w:color w:val="000000"/>
          <w:sz w:val="24"/>
        </w:rPr>
      </w:pPr>
    </w:p>
    <w:p w:rsidR="003F6F67" w:rsidRPr="0039696F" w:rsidRDefault="003F6F67" w:rsidP="006C305D">
      <w:pPr>
        <w:spacing w:after="0" w:line="360" w:lineRule="auto"/>
        <w:jc w:val="both"/>
        <w:rPr>
          <w:rFonts w:ascii="Palatino Linotype" w:hAnsi="Palatino Linotype"/>
          <w:b/>
          <w:bCs/>
          <w:color w:val="000000"/>
          <w:sz w:val="24"/>
        </w:rPr>
      </w:pPr>
      <w:r w:rsidRPr="0039696F">
        <w:rPr>
          <w:rFonts w:ascii="Palatino Linotype" w:hAnsi="Palatino Linotype" w:cs="Arial"/>
          <w:color w:val="000000"/>
          <w:sz w:val="24"/>
        </w:rPr>
        <w:t xml:space="preserve">Como apoyo a lo anterior, es aplicable el Criterio 03-17, emitido por </w:t>
      </w:r>
      <w:r w:rsidRPr="0039696F">
        <w:rPr>
          <w:rFonts w:ascii="Palatino Linotype" w:eastAsia="Arial Unicode MS" w:hAnsi="Palatino Linotype" w:cs="Arial"/>
          <w:color w:val="000000"/>
          <w:sz w:val="24"/>
        </w:rPr>
        <w:t>el Instituto Nacional de Transparencia, Acceso a la Información y Protección de Datos Personales,</w:t>
      </w:r>
      <w:r w:rsidRPr="0039696F">
        <w:rPr>
          <w:rFonts w:ascii="Palatino Linotype" w:hAnsi="Palatino Linotype"/>
          <w:bCs/>
          <w:color w:val="000000"/>
          <w:sz w:val="24"/>
        </w:rPr>
        <w:t xml:space="preserve"> que dice:</w:t>
      </w:r>
      <w:r w:rsidRPr="0039696F">
        <w:rPr>
          <w:rFonts w:ascii="Palatino Linotype" w:hAnsi="Palatino Linotype"/>
          <w:b/>
          <w:bCs/>
          <w:color w:val="000000"/>
          <w:sz w:val="24"/>
        </w:rPr>
        <w:t xml:space="preserve"> </w:t>
      </w:r>
    </w:p>
    <w:p w:rsidR="006C305D" w:rsidRPr="0039696F" w:rsidRDefault="006C305D" w:rsidP="006C305D">
      <w:pPr>
        <w:pStyle w:val="Sinespaciado"/>
        <w:rPr>
          <w:sz w:val="8"/>
        </w:rPr>
      </w:pPr>
    </w:p>
    <w:p w:rsidR="003F6F67" w:rsidRPr="0039696F" w:rsidRDefault="003F6F67" w:rsidP="003F6F67">
      <w:pPr>
        <w:ind w:left="851" w:right="850"/>
        <w:jc w:val="both"/>
        <w:rPr>
          <w:rFonts w:ascii="Palatino Linotype" w:hAnsi="Palatino Linotype" w:cs="Arial"/>
          <w:color w:val="000000"/>
          <w:sz w:val="2"/>
        </w:rPr>
      </w:pPr>
    </w:p>
    <w:p w:rsidR="003F6F67" w:rsidRPr="0039696F" w:rsidRDefault="003F6F67" w:rsidP="003F6F67">
      <w:pPr>
        <w:ind w:left="567" w:right="567"/>
        <w:jc w:val="both"/>
        <w:rPr>
          <w:rFonts w:ascii="Palatino Linotype" w:hAnsi="Palatino Linotype" w:cs="Arial"/>
          <w:i/>
          <w:color w:val="000000"/>
        </w:rPr>
      </w:pPr>
      <w:r w:rsidRPr="0039696F">
        <w:rPr>
          <w:rFonts w:ascii="Palatino Linotype" w:hAnsi="Palatino Linotype" w:cs="Arial"/>
          <w:i/>
          <w:color w:val="000000"/>
        </w:rPr>
        <w:t>“</w:t>
      </w:r>
      <w:r w:rsidRPr="0039696F">
        <w:rPr>
          <w:rFonts w:ascii="Palatino Linotype" w:hAnsi="Palatino Linotype" w:cs="Arial"/>
          <w:b/>
          <w:i/>
          <w:color w:val="000000"/>
        </w:rPr>
        <w:t>No existe obligación de elaborar documentos ad hoc para atender las solicitudes de acceso a la información.</w:t>
      </w:r>
      <w:r w:rsidRPr="0039696F">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3F6F67" w:rsidRPr="0039696F" w:rsidRDefault="003F6F67" w:rsidP="003F6F67">
      <w:pPr>
        <w:ind w:left="567" w:right="567"/>
        <w:jc w:val="both"/>
        <w:rPr>
          <w:rFonts w:ascii="Palatino Linotype" w:hAnsi="Palatino Linotype" w:cs="Arial"/>
          <w:i/>
          <w:color w:val="000000"/>
          <w:sz w:val="2"/>
        </w:rPr>
      </w:pPr>
    </w:p>
    <w:p w:rsidR="003F6F67" w:rsidRPr="0039696F" w:rsidRDefault="003F6F67" w:rsidP="003F6F67">
      <w:pPr>
        <w:ind w:left="567" w:right="567"/>
        <w:jc w:val="both"/>
        <w:rPr>
          <w:rFonts w:ascii="Palatino Linotype" w:hAnsi="Palatino Linotype" w:cs="Arial"/>
          <w:i/>
          <w:color w:val="000000"/>
        </w:rPr>
      </w:pPr>
      <w:r w:rsidRPr="0039696F">
        <w:rPr>
          <w:rFonts w:ascii="Palatino Linotype" w:hAnsi="Palatino Linotype" w:cs="Arial"/>
          <w:i/>
          <w:color w:val="000000"/>
        </w:rPr>
        <w:t xml:space="preserve">Resoluciones: </w:t>
      </w:r>
    </w:p>
    <w:p w:rsidR="003F6F67" w:rsidRPr="0039696F" w:rsidRDefault="003F6F67" w:rsidP="003F6F67">
      <w:pPr>
        <w:spacing w:line="240" w:lineRule="auto"/>
        <w:ind w:left="567" w:right="567"/>
        <w:jc w:val="both"/>
        <w:rPr>
          <w:rFonts w:ascii="Palatino Linotype" w:hAnsi="Palatino Linotype" w:cs="Arial"/>
          <w:i/>
          <w:color w:val="000000"/>
        </w:rPr>
      </w:pPr>
      <w:r w:rsidRPr="0039696F">
        <w:rPr>
          <w:rFonts w:ascii="Palatino Linotype" w:hAnsi="Palatino Linotype" w:cs="Arial"/>
          <w:i/>
          <w:color w:val="000000"/>
        </w:rPr>
        <w:sym w:font="Symbol" w:char="F0B7"/>
      </w:r>
      <w:r w:rsidRPr="0039696F">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3F6F67" w:rsidRPr="0039696F" w:rsidRDefault="003F6F67" w:rsidP="003F6F67">
      <w:pPr>
        <w:spacing w:line="240" w:lineRule="auto"/>
        <w:ind w:left="567" w:right="567"/>
        <w:jc w:val="both"/>
        <w:rPr>
          <w:rFonts w:ascii="Palatino Linotype" w:hAnsi="Palatino Linotype" w:cs="Arial"/>
          <w:i/>
          <w:color w:val="000000"/>
        </w:rPr>
      </w:pPr>
      <w:r w:rsidRPr="0039696F">
        <w:rPr>
          <w:rFonts w:ascii="Palatino Linotype" w:hAnsi="Palatino Linotype" w:cs="Arial"/>
          <w:i/>
          <w:color w:val="000000"/>
        </w:rPr>
        <w:sym w:font="Symbol" w:char="F0B7"/>
      </w:r>
      <w:r w:rsidRPr="0039696F">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3F6F67" w:rsidRPr="0039696F" w:rsidRDefault="003F6F67" w:rsidP="003F6F67">
      <w:pPr>
        <w:spacing w:line="240" w:lineRule="auto"/>
        <w:ind w:left="567" w:right="567"/>
        <w:jc w:val="both"/>
        <w:rPr>
          <w:rFonts w:ascii="Palatino Linotype" w:hAnsi="Palatino Linotype" w:cs="Arial"/>
          <w:i/>
          <w:color w:val="000000"/>
        </w:rPr>
      </w:pPr>
      <w:r w:rsidRPr="0039696F">
        <w:rPr>
          <w:rFonts w:ascii="Palatino Linotype" w:hAnsi="Palatino Linotype" w:cs="Arial"/>
          <w:i/>
          <w:color w:val="000000"/>
        </w:rPr>
        <w:sym w:font="Symbol" w:char="F0B7"/>
      </w:r>
      <w:r w:rsidRPr="0039696F">
        <w:rPr>
          <w:rFonts w:ascii="Palatino Linotype" w:hAnsi="Palatino Linotype" w:cs="Arial"/>
          <w:i/>
          <w:color w:val="000000"/>
        </w:rPr>
        <w:t xml:space="preserve"> RRA 1889/16. Secretaría de Hacienda y Crédito Público. 05 de octubre de 2016. Por unanimidad. Comisionada Ponente. Ximena Puente de la Mora.”</w:t>
      </w:r>
    </w:p>
    <w:p w:rsidR="003F6F67" w:rsidRPr="0039696F" w:rsidRDefault="003F6F67" w:rsidP="00613213">
      <w:pPr>
        <w:autoSpaceDE w:val="0"/>
        <w:autoSpaceDN w:val="0"/>
        <w:adjustRightInd w:val="0"/>
        <w:spacing w:after="0" w:line="360" w:lineRule="auto"/>
        <w:jc w:val="both"/>
        <w:rPr>
          <w:rFonts w:ascii="Palatino Linotype" w:hAnsi="Palatino Linotype" w:cs="Arial"/>
          <w:sz w:val="24"/>
          <w:szCs w:val="24"/>
        </w:rPr>
      </w:pPr>
    </w:p>
    <w:p w:rsidR="003E1EB5" w:rsidRPr="0039696F" w:rsidRDefault="00D40F57" w:rsidP="008537D1">
      <w:pPr>
        <w:autoSpaceDE w:val="0"/>
        <w:autoSpaceDN w:val="0"/>
        <w:adjustRightInd w:val="0"/>
        <w:spacing w:after="0" w:line="360" w:lineRule="auto"/>
        <w:jc w:val="both"/>
        <w:rPr>
          <w:rFonts w:ascii="Palatino Linotype" w:hAnsi="Palatino Linotype" w:cs="Arial"/>
          <w:sz w:val="24"/>
          <w:szCs w:val="24"/>
        </w:rPr>
      </w:pPr>
      <w:r w:rsidRPr="0039696F">
        <w:rPr>
          <w:rFonts w:ascii="Palatino Linotype" w:hAnsi="Palatino Linotype" w:cs="Arial"/>
          <w:sz w:val="24"/>
          <w:szCs w:val="24"/>
        </w:rPr>
        <w:t xml:space="preserve">En ese tenor, la respuesta emitida por </w:t>
      </w:r>
      <w:r w:rsidRPr="0039696F">
        <w:rPr>
          <w:rFonts w:ascii="Palatino Linotype" w:hAnsi="Palatino Linotype" w:cs="Arial"/>
          <w:b/>
          <w:sz w:val="24"/>
          <w:szCs w:val="24"/>
        </w:rPr>
        <w:t>El Sujeto Obligado</w:t>
      </w:r>
      <w:r w:rsidRPr="0039696F">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rsidR="008537D1" w:rsidRPr="0039696F" w:rsidRDefault="008537D1" w:rsidP="008537D1">
      <w:pPr>
        <w:spacing w:line="360" w:lineRule="auto"/>
        <w:jc w:val="both"/>
        <w:rPr>
          <w:rFonts w:ascii="Palatino Linotype" w:hAnsi="Palatino Linotype" w:cs="Arial"/>
          <w:sz w:val="24"/>
          <w:szCs w:val="24"/>
        </w:rPr>
      </w:pPr>
    </w:p>
    <w:p w:rsidR="00FF169F" w:rsidRPr="0039696F" w:rsidRDefault="00793C6D" w:rsidP="00D60361">
      <w:pPr>
        <w:spacing w:after="0" w:line="360" w:lineRule="auto"/>
        <w:jc w:val="both"/>
        <w:rPr>
          <w:rFonts w:ascii="Palatino Linotype" w:hAnsi="Palatino Linotype" w:cs="Arial"/>
          <w:sz w:val="24"/>
          <w:szCs w:val="24"/>
        </w:rPr>
      </w:pPr>
      <w:r w:rsidRPr="0039696F">
        <w:rPr>
          <w:rFonts w:ascii="Palatino Linotype" w:hAnsi="Palatino Linotype" w:cs="Arial"/>
          <w:sz w:val="24"/>
          <w:szCs w:val="24"/>
        </w:rPr>
        <w:lastRenderedPageBreak/>
        <w:t xml:space="preserve">En esa tesitura, de acuerdo a lo inmerso en el expediente que nos ocupa se advierte que </w:t>
      </w:r>
      <w:r w:rsidRPr="0039696F">
        <w:rPr>
          <w:rFonts w:ascii="Palatino Linotype" w:hAnsi="Palatino Linotype" w:cs="Arial"/>
          <w:b/>
          <w:sz w:val="24"/>
          <w:szCs w:val="24"/>
        </w:rPr>
        <w:t>El Sujeto Obligado</w:t>
      </w:r>
      <w:r w:rsidRPr="0039696F">
        <w:rPr>
          <w:rFonts w:ascii="Palatino Linotype" w:hAnsi="Palatino Linotype" w:cs="Arial"/>
          <w:sz w:val="24"/>
          <w:szCs w:val="24"/>
        </w:rPr>
        <w:t xml:space="preserve"> ha modificado el acto, </w:t>
      </w:r>
      <w:r w:rsidR="00542385" w:rsidRPr="0039696F">
        <w:rPr>
          <w:rFonts w:ascii="Palatino Linotype" w:hAnsi="Palatino Linotype" w:cs="Arial"/>
          <w:sz w:val="24"/>
          <w:szCs w:val="24"/>
        </w:rPr>
        <w:t xml:space="preserve">remitiendo </w:t>
      </w:r>
      <w:r w:rsidR="009028A6" w:rsidRPr="0039696F">
        <w:rPr>
          <w:rFonts w:ascii="Palatino Linotype" w:hAnsi="Palatino Linotype" w:cs="Arial"/>
          <w:color w:val="000000" w:themeColor="text1"/>
          <w:sz w:val="24"/>
          <w:szCs w:val="24"/>
        </w:rPr>
        <w:t>la Información Complementaria y fundamentada</w:t>
      </w:r>
      <w:r w:rsidR="00FF169F" w:rsidRPr="0039696F">
        <w:rPr>
          <w:rFonts w:ascii="Palatino Linotype" w:hAnsi="Palatino Linotype" w:cs="Arial"/>
          <w:color w:val="000000" w:themeColor="text1"/>
          <w:sz w:val="24"/>
          <w:szCs w:val="24"/>
        </w:rPr>
        <w:t>,</w:t>
      </w:r>
      <w:r w:rsidR="009028A6" w:rsidRPr="0039696F">
        <w:rPr>
          <w:rFonts w:ascii="Palatino Linotype" w:hAnsi="Palatino Linotype" w:cs="Arial"/>
          <w:color w:val="000000" w:themeColor="text1"/>
          <w:sz w:val="24"/>
          <w:szCs w:val="24"/>
        </w:rPr>
        <w:t xml:space="preserve"> </w:t>
      </w:r>
      <w:r w:rsidR="009028A6" w:rsidRPr="0039696F">
        <w:rPr>
          <w:rFonts w:ascii="Palatino Linotype" w:hAnsi="Palatino Linotype" w:cs="Arial"/>
          <w:b/>
          <w:color w:val="000000" w:themeColor="text1"/>
          <w:sz w:val="24"/>
          <w:szCs w:val="24"/>
          <w:u w:val="single"/>
        </w:rPr>
        <w:t xml:space="preserve">con </w:t>
      </w:r>
      <w:r w:rsidR="00FF169F" w:rsidRPr="0039696F">
        <w:rPr>
          <w:rFonts w:ascii="Palatino Linotype" w:hAnsi="Palatino Linotype" w:cs="Arial"/>
          <w:b/>
          <w:color w:val="000000" w:themeColor="text1"/>
          <w:sz w:val="24"/>
          <w:szCs w:val="24"/>
          <w:u w:val="single"/>
        </w:rPr>
        <w:t xml:space="preserve">el oficio remitido por parte del Tesorero Municipal de </w:t>
      </w:r>
      <w:proofErr w:type="spellStart"/>
      <w:r w:rsidR="00FF169F" w:rsidRPr="0039696F">
        <w:rPr>
          <w:rFonts w:ascii="Palatino Linotype" w:hAnsi="Palatino Linotype" w:cs="Arial"/>
          <w:b/>
          <w:color w:val="000000" w:themeColor="text1"/>
          <w:sz w:val="24"/>
          <w:szCs w:val="24"/>
          <w:u w:val="single"/>
        </w:rPr>
        <w:t>Texcalyac</w:t>
      </w:r>
      <w:proofErr w:type="spellEnd"/>
      <w:r w:rsidRPr="0039696F">
        <w:rPr>
          <w:rFonts w:ascii="Palatino Linotype" w:hAnsi="Palatino Linotype" w:cs="Arial"/>
          <w:sz w:val="24"/>
          <w:szCs w:val="24"/>
        </w:rPr>
        <w:t>, como ya ha sido demostrado en los párrafos que anteceden.</w:t>
      </w:r>
    </w:p>
    <w:p w:rsidR="00D60361" w:rsidRPr="0039696F" w:rsidRDefault="00D60361" w:rsidP="00D60361">
      <w:pPr>
        <w:spacing w:after="0" w:line="360" w:lineRule="auto"/>
        <w:jc w:val="both"/>
        <w:rPr>
          <w:rFonts w:ascii="Palatino Linotype" w:hAnsi="Palatino Linotype" w:cs="Arial"/>
          <w:sz w:val="24"/>
          <w:szCs w:val="24"/>
        </w:rPr>
      </w:pPr>
    </w:p>
    <w:p w:rsidR="005D0E54" w:rsidRPr="0039696F" w:rsidRDefault="005D0E54" w:rsidP="005D0E54">
      <w:pPr>
        <w:shd w:val="clear" w:color="auto" w:fill="FFFFFF"/>
        <w:spacing w:after="0" w:line="360" w:lineRule="auto"/>
        <w:jc w:val="both"/>
        <w:rPr>
          <w:rFonts w:ascii="Calibri" w:eastAsia="Times New Roman" w:hAnsi="Calibri" w:cs="Calibri"/>
          <w:color w:val="222222"/>
          <w:lang w:eastAsia="es-MX"/>
        </w:rPr>
      </w:pPr>
      <w:r w:rsidRPr="0039696F">
        <w:rPr>
          <w:rFonts w:ascii="Palatino Linotype" w:eastAsia="Times New Roman" w:hAnsi="Palatino Linotype" w:cs="Calibri"/>
          <w:color w:val="222222"/>
          <w:sz w:val="24"/>
          <w:szCs w:val="24"/>
          <w:lang w:eastAsia="es-MX"/>
        </w:rPr>
        <w:t>Cabe precisar que en la solicitud de acceso a la información</w:t>
      </w:r>
      <w:r w:rsidRPr="0039696F">
        <w:rPr>
          <w:rFonts w:ascii="Palatino Linotype" w:eastAsia="Times New Roman" w:hAnsi="Palatino Linotype" w:cs="Calibri"/>
          <w:b/>
          <w:bCs/>
          <w:color w:val="222222"/>
          <w:sz w:val="24"/>
          <w:szCs w:val="24"/>
          <w:lang w:eastAsia="es-MX"/>
        </w:rPr>
        <w:t>, </w:t>
      </w:r>
      <w:r w:rsidRPr="0039696F">
        <w:rPr>
          <w:rFonts w:ascii="Palatino Linotype" w:eastAsia="Times New Roman" w:hAnsi="Palatino Linotype" w:cs="Calibri"/>
          <w:color w:val="222222"/>
          <w:sz w:val="24"/>
          <w:szCs w:val="24"/>
          <w:lang w:eastAsia="es-MX"/>
        </w:rPr>
        <w:t>el particular no especificó el periodo de entrega de la información, por lo que es puntual señalar que este Órgano Colegiado toma en consideración el criterio emitido por el Instituto Nacional de Acceso a la Información y Protección de Datos Personales, Criterio 009-13 Periodo de Búsqueda de la Información, que a la letra señala:</w:t>
      </w:r>
    </w:p>
    <w:p w:rsidR="005D0E54" w:rsidRPr="0039696F" w:rsidRDefault="005D0E54" w:rsidP="005D0E54">
      <w:pPr>
        <w:shd w:val="clear" w:color="auto" w:fill="FFFFFF"/>
        <w:spacing w:after="0" w:line="330" w:lineRule="atLeast"/>
        <w:jc w:val="both"/>
        <w:rPr>
          <w:rFonts w:ascii="Calibri" w:eastAsia="Times New Roman" w:hAnsi="Calibri" w:cs="Calibri"/>
          <w:color w:val="222222"/>
          <w:lang w:eastAsia="es-MX"/>
        </w:rPr>
      </w:pPr>
      <w:r w:rsidRPr="0039696F">
        <w:rPr>
          <w:rFonts w:ascii="Palatino Linotype" w:eastAsia="Times New Roman" w:hAnsi="Palatino Linotype" w:cs="Calibri"/>
          <w:color w:val="222222"/>
          <w:sz w:val="24"/>
          <w:szCs w:val="24"/>
          <w:lang w:eastAsia="es-MX"/>
        </w:rPr>
        <w:t> </w:t>
      </w:r>
    </w:p>
    <w:p w:rsidR="005D0E54" w:rsidRPr="0039696F" w:rsidRDefault="005D0E54" w:rsidP="005D0E54">
      <w:pPr>
        <w:shd w:val="clear" w:color="auto" w:fill="FFFFFF"/>
        <w:spacing w:after="0" w:line="240" w:lineRule="auto"/>
        <w:ind w:left="851" w:right="850"/>
        <w:jc w:val="both"/>
        <w:rPr>
          <w:rFonts w:ascii="Calibri" w:eastAsia="Times New Roman" w:hAnsi="Calibri" w:cs="Calibri"/>
          <w:color w:val="222222"/>
          <w:lang w:eastAsia="es-MX"/>
        </w:rPr>
      </w:pPr>
      <w:r w:rsidRPr="0039696F">
        <w:rPr>
          <w:rFonts w:ascii="Palatino Linotype" w:eastAsia="Times New Roman" w:hAnsi="Palatino Linotype" w:cs="Calibri"/>
          <w:i/>
          <w:iCs/>
          <w:color w:val="222222"/>
          <w:lang w:eastAsia="es-MX"/>
        </w:rPr>
        <w:t>“</w:t>
      </w:r>
      <w:r w:rsidRPr="0039696F">
        <w:rPr>
          <w:rFonts w:ascii="Palatino Linotype" w:eastAsia="Times New Roman" w:hAnsi="Palatino Linotype" w:cs="Calibri"/>
          <w:b/>
          <w:bCs/>
          <w:i/>
          <w:iCs/>
          <w:color w:val="222222"/>
          <w:u w:val="single"/>
          <w:lang w:eastAsia="es-MX"/>
        </w:rPr>
        <w:t>Periodo de búsqueda de la información, cuando no se precisa en la solicitud de información. </w:t>
      </w:r>
      <w:r w:rsidRPr="0039696F">
        <w:rPr>
          <w:rFonts w:ascii="Palatino Linotype" w:eastAsia="Times New Roman" w:hAnsi="Palatino Linotype" w:cs="Calibri"/>
          <w:i/>
          <w:iCs/>
          <w:color w:val="222222"/>
          <w:lang w:eastAsia="es-MX"/>
        </w:rPr>
        <w:t>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5D0E54" w:rsidRPr="0039696F" w:rsidRDefault="005D0E54" w:rsidP="005D0E54">
      <w:pPr>
        <w:shd w:val="clear" w:color="auto" w:fill="FFFFFF"/>
        <w:spacing w:after="0" w:line="240" w:lineRule="auto"/>
        <w:ind w:left="851" w:right="850"/>
        <w:jc w:val="both"/>
        <w:rPr>
          <w:rFonts w:ascii="Calibri" w:eastAsia="Times New Roman" w:hAnsi="Calibri" w:cs="Calibri"/>
          <w:color w:val="222222"/>
          <w:lang w:eastAsia="es-MX"/>
        </w:rPr>
      </w:pPr>
      <w:r w:rsidRPr="0039696F">
        <w:rPr>
          <w:rFonts w:ascii="Palatino Linotype" w:eastAsia="Times New Roman" w:hAnsi="Palatino Linotype" w:cs="Calibri"/>
          <w:i/>
          <w:iCs/>
          <w:color w:val="222222"/>
          <w:lang w:eastAsia="es-MX"/>
        </w:rPr>
        <w:t> </w:t>
      </w:r>
    </w:p>
    <w:p w:rsidR="005D0E54" w:rsidRPr="0039696F" w:rsidRDefault="005D0E54" w:rsidP="005D0E54">
      <w:pPr>
        <w:shd w:val="clear" w:color="auto" w:fill="FFFFFF"/>
        <w:spacing w:after="0" w:line="360" w:lineRule="auto"/>
        <w:jc w:val="both"/>
        <w:rPr>
          <w:rFonts w:ascii="Palatino Linotype" w:eastAsia="Times New Roman" w:hAnsi="Palatino Linotype" w:cs="Calibri"/>
          <w:color w:val="222222"/>
          <w:sz w:val="24"/>
          <w:szCs w:val="24"/>
          <w:lang w:eastAsia="es-MX"/>
        </w:rPr>
      </w:pPr>
    </w:p>
    <w:p w:rsidR="005D0E54" w:rsidRPr="0039696F" w:rsidRDefault="005D0E54" w:rsidP="005D0E54">
      <w:pPr>
        <w:shd w:val="clear" w:color="auto" w:fill="FFFFFF"/>
        <w:spacing w:after="0" w:line="360" w:lineRule="auto"/>
        <w:jc w:val="both"/>
        <w:rPr>
          <w:rFonts w:ascii="Palatino Linotype" w:eastAsia="Times New Roman" w:hAnsi="Palatino Linotype" w:cs="Calibri"/>
          <w:color w:val="222222"/>
          <w:sz w:val="24"/>
          <w:szCs w:val="24"/>
          <w:lang w:eastAsia="es-MX"/>
        </w:rPr>
      </w:pPr>
      <w:r w:rsidRPr="0039696F">
        <w:rPr>
          <w:rFonts w:ascii="Palatino Linotype" w:eastAsia="Times New Roman" w:hAnsi="Palatino Linotype" w:cs="Calibri"/>
          <w:color w:val="222222"/>
          <w:sz w:val="24"/>
          <w:szCs w:val="24"/>
          <w:lang w:eastAsia="es-MX"/>
        </w:rPr>
        <w:t>Por lo que, del análisis realizado y toda vez que el </w:t>
      </w:r>
      <w:r w:rsidRPr="0039696F">
        <w:rPr>
          <w:rFonts w:ascii="Palatino Linotype" w:eastAsia="Times New Roman" w:hAnsi="Palatino Linotype" w:cs="Calibri"/>
          <w:b/>
          <w:color w:val="222222"/>
          <w:sz w:val="24"/>
          <w:szCs w:val="24"/>
          <w:lang w:eastAsia="es-MX"/>
        </w:rPr>
        <w:t>Recurrente </w:t>
      </w:r>
      <w:r w:rsidRPr="0039696F">
        <w:rPr>
          <w:rFonts w:ascii="Palatino Linotype" w:eastAsia="Times New Roman" w:hAnsi="Palatino Linotype" w:cs="Calibri"/>
          <w:color w:val="222222"/>
          <w:sz w:val="24"/>
          <w:szCs w:val="24"/>
          <w:lang w:eastAsia="es-MX"/>
        </w:rPr>
        <w:t xml:space="preserve">no solicitó un tiempo determinado para la información requerida, este Órgano Resolutor considera dable la entrega dela información, </w:t>
      </w:r>
      <w:r w:rsidRPr="0039696F">
        <w:rPr>
          <w:rFonts w:ascii="Palatino Linotype" w:eastAsia="Times New Roman" w:hAnsi="Palatino Linotype" w:cs="Calibri"/>
          <w:b/>
          <w:color w:val="222222"/>
          <w:sz w:val="24"/>
          <w:szCs w:val="24"/>
          <w:u w:val="single"/>
          <w:lang w:eastAsia="es-MX"/>
        </w:rPr>
        <w:t>tomando en cuenta el periodo de la búsqueda de un año anterior a la fecha de solicitud; es decir, del 30 de marzo de 2019 al 30 de mayo de 2020</w:t>
      </w:r>
      <w:r w:rsidRPr="0039696F">
        <w:rPr>
          <w:rFonts w:ascii="Palatino Linotype" w:eastAsia="Times New Roman" w:hAnsi="Palatino Linotype" w:cs="Calibri"/>
          <w:color w:val="222222"/>
          <w:sz w:val="24"/>
          <w:szCs w:val="24"/>
          <w:lang w:eastAsia="es-MX"/>
        </w:rPr>
        <w:t>.</w:t>
      </w:r>
    </w:p>
    <w:p w:rsidR="005D0E54" w:rsidRPr="0039696F" w:rsidRDefault="005D0E54" w:rsidP="005D0E54">
      <w:pPr>
        <w:shd w:val="clear" w:color="auto" w:fill="FFFFFF"/>
        <w:spacing w:after="0" w:line="360" w:lineRule="auto"/>
        <w:jc w:val="both"/>
        <w:rPr>
          <w:rFonts w:ascii="Palatino Linotype" w:eastAsia="Times New Roman" w:hAnsi="Palatino Linotype" w:cs="Calibri"/>
          <w:color w:val="222222"/>
          <w:sz w:val="24"/>
          <w:szCs w:val="24"/>
          <w:lang w:eastAsia="es-MX"/>
        </w:rPr>
      </w:pPr>
    </w:p>
    <w:p w:rsidR="005D0E54" w:rsidRPr="0039696F" w:rsidRDefault="005D0E54" w:rsidP="005D0E54">
      <w:pPr>
        <w:autoSpaceDE w:val="0"/>
        <w:autoSpaceDN w:val="0"/>
        <w:adjustRightInd w:val="0"/>
        <w:spacing w:after="0" w:line="360" w:lineRule="auto"/>
        <w:jc w:val="both"/>
        <w:rPr>
          <w:rFonts w:ascii="Palatino Linotype" w:hAnsi="Palatino Linotype"/>
          <w:sz w:val="24"/>
        </w:rPr>
      </w:pPr>
      <w:r w:rsidRPr="0039696F">
        <w:rPr>
          <w:rFonts w:ascii="Palatino Linotype" w:hAnsi="Palatino Linotype"/>
          <w:sz w:val="24"/>
        </w:rPr>
        <w:lastRenderedPageBreak/>
        <w:t xml:space="preserve">Así que, como se mencionó en párrafos anteriores, el informe justificado remitido, se advierte que </w:t>
      </w:r>
      <w:r w:rsidRPr="0039696F">
        <w:rPr>
          <w:rFonts w:ascii="Palatino Linotype" w:hAnsi="Palatino Linotype"/>
          <w:b/>
          <w:sz w:val="24"/>
        </w:rPr>
        <w:t>El Sujeto Obligado</w:t>
      </w:r>
      <w:r w:rsidRPr="0039696F">
        <w:rPr>
          <w:rFonts w:ascii="Palatino Linotype" w:hAnsi="Palatino Linotype"/>
          <w:sz w:val="24"/>
        </w:rPr>
        <w:t xml:space="preserve"> colma parcialmente lo solicitado por el particular, como, ya que se pronunció respecto del Ejercicio Fiscal 2019.</w:t>
      </w:r>
    </w:p>
    <w:p w:rsidR="005D0E54" w:rsidRPr="0039696F" w:rsidRDefault="005D0E54" w:rsidP="005D0E54">
      <w:pPr>
        <w:autoSpaceDE w:val="0"/>
        <w:autoSpaceDN w:val="0"/>
        <w:adjustRightInd w:val="0"/>
        <w:spacing w:after="0" w:line="360" w:lineRule="auto"/>
        <w:jc w:val="both"/>
        <w:rPr>
          <w:rFonts w:ascii="Palatino Linotype" w:hAnsi="Palatino Linotype"/>
          <w:sz w:val="24"/>
        </w:rPr>
      </w:pPr>
    </w:p>
    <w:p w:rsidR="00112A83" w:rsidRPr="0039696F" w:rsidRDefault="00112A83" w:rsidP="00112A83">
      <w:pPr>
        <w:autoSpaceDE w:val="0"/>
        <w:autoSpaceDN w:val="0"/>
        <w:adjustRightInd w:val="0"/>
        <w:spacing w:after="0" w:line="360" w:lineRule="auto"/>
        <w:jc w:val="both"/>
        <w:rPr>
          <w:rFonts w:ascii="Palatino Linotype" w:hAnsi="Palatino Linotype"/>
          <w:sz w:val="24"/>
        </w:rPr>
      </w:pPr>
      <w:r w:rsidRPr="0039696F">
        <w:rPr>
          <w:rFonts w:ascii="Palatino Linotype" w:hAnsi="Palatino Linotype"/>
          <w:sz w:val="24"/>
        </w:rPr>
        <w:t xml:space="preserve">Ahora bien, retomando lo informado por parte del </w:t>
      </w:r>
      <w:r w:rsidRPr="0039696F">
        <w:rPr>
          <w:rFonts w:ascii="Palatino Linotype" w:hAnsi="Palatino Linotype"/>
          <w:b/>
          <w:sz w:val="24"/>
        </w:rPr>
        <w:t>Sujeto Obligado</w:t>
      </w:r>
      <w:r w:rsidRPr="0039696F">
        <w:rPr>
          <w:rFonts w:ascii="Palatino Linotype" w:hAnsi="Palatino Linotype"/>
          <w:sz w:val="24"/>
        </w:rPr>
        <w:t xml:space="preserve"> mediante su respuesta y su informe justificado, mencionó que recibe dichos recursos federales, establecidos en la </w:t>
      </w:r>
      <w:r w:rsidRPr="0039696F">
        <w:rPr>
          <w:rFonts w:ascii="Palatino Linotype" w:hAnsi="Palatino Linotype"/>
          <w:b/>
          <w:sz w:val="24"/>
        </w:rPr>
        <w:t>Ley de Coordinación Fiscal</w:t>
      </w:r>
      <w:r w:rsidRPr="0039696F">
        <w:rPr>
          <w:rFonts w:ascii="Palatino Linotype" w:hAnsi="Palatino Linotype"/>
          <w:sz w:val="24"/>
        </w:rPr>
        <w:t xml:space="preserve"> y que todos los conceptos de ingreso de las </w:t>
      </w:r>
      <w:r w:rsidRPr="0039696F">
        <w:rPr>
          <w:rFonts w:ascii="Palatino Linotype" w:hAnsi="Palatino Linotype"/>
          <w:b/>
          <w:sz w:val="24"/>
        </w:rPr>
        <w:t>Participaciones Federales</w:t>
      </w:r>
      <w:r w:rsidRPr="0039696F">
        <w:rPr>
          <w:rFonts w:ascii="Palatino Linotype" w:hAnsi="Palatino Linotype"/>
          <w:sz w:val="24"/>
        </w:rPr>
        <w:t xml:space="preserve">, </w:t>
      </w:r>
      <w:r w:rsidRPr="0039696F">
        <w:rPr>
          <w:rFonts w:ascii="Palatino Linotype" w:hAnsi="Palatino Linotype"/>
          <w:b/>
          <w:sz w:val="24"/>
        </w:rPr>
        <w:t>el Programa de FISMDF</w:t>
      </w:r>
      <w:r w:rsidRPr="0039696F">
        <w:rPr>
          <w:rFonts w:ascii="Palatino Linotype" w:hAnsi="Palatino Linotype"/>
          <w:sz w:val="24"/>
        </w:rPr>
        <w:t xml:space="preserve">, </w:t>
      </w:r>
      <w:r w:rsidRPr="0039696F">
        <w:rPr>
          <w:rFonts w:ascii="Palatino Linotype" w:hAnsi="Palatino Linotype"/>
          <w:b/>
          <w:sz w:val="24"/>
        </w:rPr>
        <w:t>FORTAMUNDF</w:t>
      </w:r>
      <w:r w:rsidRPr="0039696F">
        <w:rPr>
          <w:rFonts w:ascii="Palatino Linotype" w:hAnsi="Palatino Linotype"/>
          <w:sz w:val="24"/>
        </w:rPr>
        <w:t xml:space="preserve">, FASP y </w:t>
      </w:r>
      <w:r w:rsidRPr="0039696F">
        <w:rPr>
          <w:rFonts w:ascii="Palatino Linotype" w:hAnsi="Palatino Linotype"/>
          <w:b/>
          <w:sz w:val="24"/>
        </w:rPr>
        <w:t>FISE</w:t>
      </w:r>
      <w:r w:rsidRPr="0039696F">
        <w:rPr>
          <w:rFonts w:ascii="Palatino Linotype" w:hAnsi="Palatino Linotype"/>
          <w:sz w:val="24"/>
        </w:rPr>
        <w:t>, programas que dicho Municipio recibió por parte del Gobierno Federal; así que es importante traer a contexto dichos fondos económicos establecidos en materia de seguridad pública y que son transferidos de la federación a los estados, y en su caso, algunos municipios que se vean beneficiados.</w:t>
      </w:r>
    </w:p>
    <w:p w:rsidR="00112A83" w:rsidRPr="0039696F" w:rsidRDefault="00112A83" w:rsidP="00112A83">
      <w:pPr>
        <w:autoSpaceDE w:val="0"/>
        <w:autoSpaceDN w:val="0"/>
        <w:adjustRightInd w:val="0"/>
        <w:spacing w:after="0" w:line="360" w:lineRule="auto"/>
        <w:jc w:val="both"/>
        <w:rPr>
          <w:rFonts w:ascii="Palatino Linotype" w:hAnsi="Palatino Linotype"/>
          <w:sz w:val="24"/>
        </w:rPr>
      </w:pPr>
    </w:p>
    <w:p w:rsidR="00112A83" w:rsidRPr="0039696F" w:rsidRDefault="0072080C" w:rsidP="00112A83">
      <w:pPr>
        <w:autoSpaceDE w:val="0"/>
        <w:autoSpaceDN w:val="0"/>
        <w:adjustRightInd w:val="0"/>
        <w:spacing w:after="0" w:line="360" w:lineRule="auto"/>
        <w:jc w:val="both"/>
        <w:rPr>
          <w:rFonts w:ascii="Palatino Linotype" w:eastAsia="MS Mincho" w:hAnsi="Palatino Linotype" w:cs="Arial"/>
          <w:color w:val="000000"/>
          <w:sz w:val="24"/>
          <w:szCs w:val="24"/>
        </w:rPr>
      </w:pPr>
      <w:r w:rsidRPr="0039696F">
        <w:rPr>
          <w:rFonts w:ascii="Palatino Linotype" w:hAnsi="Palatino Linotype"/>
          <w:sz w:val="24"/>
          <w:szCs w:val="24"/>
        </w:rPr>
        <w:t xml:space="preserve">Así que, </w:t>
      </w:r>
      <w:r w:rsidR="00112A83" w:rsidRPr="0039696F">
        <w:rPr>
          <w:rFonts w:ascii="Palatino Linotype" w:eastAsia="MS Mincho" w:hAnsi="Palatino Linotype" w:cs="Arial"/>
          <w:color w:val="000000"/>
          <w:sz w:val="24"/>
          <w:szCs w:val="24"/>
        </w:rPr>
        <w:t xml:space="preserve">de conformidad con el artículo 44 de la Ley de Coordinación Fiscal, se constituye con cargo a recursos federales, los cuales son determinados anualmente en el Presupuesto de Egresos de la Federación; así mismo, se entregan mensualmente por la Secretaría de Hacienda y Crédito Público durante los primeros diez meses del año a los Estados y a la Ciudad de México, de manera ágil y directa, como se transcribe a continuación: </w:t>
      </w:r>
    </w:p>
    <w:p w:rsidR="0072080C" w:rsidRPr="0039696F" w:rsidRDefault="0072080C" w:rsidP="00112A83">
      <w:pPr>
        <w:autoSpaceDE w:val="0"/>
        <w:autoSpaceDN w:val="0"/>
        <w:adjustRightInd w:val="0"/>
        <w:spacing w:after="0" w:line="360" w:lineRule="auto"/>
        <w:jc w:val="both"/>
        <w:rPr>
          <w:rFonts w:ascii="Palatino Linotype" w:hAnsi="Palatino Linotype"/>
          <w:sz w:val="24"/>
          <w:szCs w:val="24"/>
        </w:rPr>
      </w:pPr>
    </w:p>
    <w:p w:rsidR="00112A83" w:rsidRPr="0039696F" w:rsidRDefault="00112A83" w:rsidP="00112A83">
      <w:pPr>
        <w:tabs>
          <w:tab w:val="left" w:pos="426"/>
        </w:tabs>
        <w:ind w:left="851" w:right="851"/>
        <w:jc w:val="center"/>
        <w:rPr>
          <w:rFonts w:ascii="Palatino Linotype" w:eastAsia="MS Mincho" w:hAnsi="Palatino Linotype" w:cs="Arial"/>
          <w:b/>
          <w:bCs/>
          <w:i/>
          <w:color w:val="000000"/>
          <w:u w:val="single"/>
        </w:rPr>
      </w:pPr>
      <w:r w:rsidRPr="0039696F">
        <w:rPr>
          <w:rFonts w:ascii="Palatino Linotype" w:eastAsia="MS Mincho" w:hAnsi="Palatino Linotype" w:cs="Arial"/>
          <w:b/>
          <w:bCs/>
          <w:i/>
          <w:color w:val="000000"/>
          <w:u w:val="single"/>
        </w:rPr>
        <w:t>Ley de Coordinación Fiscal</w:t>
      </w:r>
    </w:p>
    <w:p w:rsidR="00112A83" w:rsidRPr="0039696F" w:rsidRDefault="00112A83" w:rsidP="00112A83">
      <w:pPr>
        <w:tabs>
          <w:tab w:val="left" w:pos="851"/>
        </w:tabs>
        <w:ind w:left="851" w:right="851"/>
        <w:jc w:val="both"/>
        <w:rPr>
          <w:rFonts w:ascii="Palatino Linotype" w:hAnsi="Palatino Linotype"/>
          <w:i/>
        </w:rPr>
      </w:pPr>
      <w:r w:rsidRPr="0039696F">
        <w:rPr>
          <w:rFonts w:ascii="Palatino Linotype" w:hAnsi="Palatino Linotype"/>
          <w:b/>
          <w:bCs/>
          <w:i/>
        </w:rPr>
        <w:t>“Artículo 44.-</w:t>
      </w:r>
      <w:r w:rsidRPr="0039696F">
        <w:rPr>
          <w:rFonts w:ascii="Palatino Linotype" w:hAnsi="Palatino Linotype"/>
          <w:i/>
        </w:rPr>
        <w:t xml:space="preserve"> […]</w:t>
      </w:r>
    </w:p>
    <w:p w:rsidR="00112A83" w:rsidRPr="0039696F" w:rsidRDefault="00112A83" w:rsidP="00112A83">
      <w:pPr>
        <w:tabs>
          <w:tab w:val="left" w:pos="851"/>
        </w:tabs>
        <w:ind w:left="851" w:right="851"/>
        <w:jc w:val="both"/>
        <w:rPr>
          <w:rFonts w:ascii="Palatino Linotype" w:hAnsi="Palatino Linotype"/>
          <w:i/>
        </w:rPr>
      </w:pPr>
      <w:r w:rsidRPr="0039696F">
        <w:rPr>
          <w:rFonts w:ascii="Palatino Linotype" w:hAnsi="Palatino Linotype"/>
          <w:i/>
        </w:rPr>
        <w:t xml:space="preserve">El Ejecutivo Federal, a través de la Secretaría de Hacienda y Crédito Público, entregará a las entidades el Fondo de Aportaciones para la Seguridad Pública de los Estados y del Distrito Federal, con base en los criterios que el Consejo Nacional de Seguridad Pública determine, a propuesta de la Secretaría de Gobernación, por medio </w:t>
      </w:r>
      <w:r w:rsidRPr="0039696F">
        <w:rPr>
          <w:rFonts w:ascii="Palatino Linotype" w:hAnsi="Palatino Linotype"/>
          <w:i/>
        </w:rPr>
        <w:lastRenderedPageBreak/>
        <w:t>del Secretariado Ejecutivo del Sistema Nacional de Seguridad Pública, utilizando para la distribución de los recursos, criterios que incorporen el número de habitantes de los Estados y del Distrito Federal; el índice de ocupación penitenciaria; la implementación de programas de prevención del delito; los recursos destinados a apoyar las acciones que en materia de seguridad pública desarrollen los municipios, y el avance en la aplicación del Programa Nacional de Seguridad Pública en materia de profesionalización, equipamiento, modernización tecnológica e infraestructura. La información relacionada con las fórmulas y variables utilizadas en el cálculo para la distribución y el resultado de su aplicación que corresponderá a la asignación por cada Estado y el Distrito Federal, deberá publicarse en el Diario Oficial de la Federación a más tardar a los 30 días naturales siguientes a la publicación en dicho Diario del Presupuesto de Egresos de la Federación del ejercicio fiscal de que se trate.</w:t>
      </w:r>
    </w:p>
    <w:p w:rsidR="00112A83" w:rsidRPr="0039696F" w:rsidRDefault="00112A83" w:rsidP="00112A83">
      <w:pPr>
        <w:tabs>
          <w:tab w:val="left" w:pos="851"/>
        </w:tabs>
        <w:ind w:left="851" w:right="851"/>
        <w:jc w:val="both"/>
        <w:rPr>
          <w:rFonts w:ascii="Palatino Linotype" w:hAnsi="Palatino Linotype"/>
          <w:i/>
        </w:rPr>
      </w:pPr>
      <w:r w:rsidRPr="0039696F">
        <w:rPr>
          <w:rFonts w:ascii="Palatino Linotype" w:hAnsi="Palatino Linotype"/>
          <w:i/>
        </w:rPr>
        <w:t xml:space="preserve">[…] </w:t>
      </w:r>
    </w:p>
    <w:p w:rsidR="00112A83" w:rsidRPr="0039696F" w:rsidRDefault="00112A83" w:rsidP="00112A83">
      <w:pPr>
        <w:tabs>
          <w:tab w:val="left" w:pos="851"/>
        </w:tabs>
        <w:ind w:left="851" w:right="851"/>
        <w:jc w:val="both"/>
        <w:rPr>
          <w:rFonts w:ascii="Palatino Linotype" w:hAnsi="Palatino Linotype"/>
          <w:i/>
        </w:rPr>
      </w:pPr>
      <w:r w:rsidRPr="0039696F">
        <w:rPr>
          <w:rFonts w:ascii="Palatino Linotype" w:hAnsi="Palatino Linotype"/>
          <w:b/>
          <w:bCs/>
          <w:i/>
        </w:rPr>
        <w:t>Los Estados y el Distrito Federal reportarán trimestralmente a la Secretaría de Gobernación, a través del Secretariado Ejecutivo del Sistema Nacional de Seguridad Pública, el ejercicio de los recursos del Fondo y el avance en el cumplimiento de las metas, así como las modificaciones o adecuaciones realizadas a las asignaciones previamente establecidas en los convenios de coordinación y sus anexos técnicos en la materia</w:t>
      </w:r>
      <w:r w:rsidRPr="0039696F">
        <w:rPr>
          <w:rFonts w:ascii="Palatino Linotype" w:hAnsi="Palatino Linotype"/>
          <w:i/>
        </w:rPr>
        <w:t xml:space="preserve">; en este último caso deberán incluirse la justificación y la aprobación del Consejo Estatal de Seguridad Pública correspondiente, o la opinión favorable del Secretariado Ejecutivo del Sistema Nacional de Seguridad Pública. El Secretariado Ejecutivo del Sistema Nacional de Seguridad Pública dará respuesta en un plazo no mayor a 30 días hábiles. </w:t>
      </w:r>
    </w:p>
    <w:p w:rsidR="00112A83" w:rsidRPr="0039696F" w:rsidRDefault="00112A83" w:rsidP="00112A83">
      <w:pPr>
        <w:tabs>
          <w:tab w:val="left" w:pos="851"/>
        </w:tabs>
        <w:ind w:left="851" w:right="851"/>
        <w:jc w:val="both"/>
        <w:rPr>
          <w:rFonts w:ascii="Palatino Linotype" w:hAnsi="Palatino Linotype"/>
          <w:i/>
        </w:rPr>
      </w:pPr>
      <w:r w:rsidRPr="0039696F">
        <w:rPr>
          <w:rFonts w:ascii="Palatino Linotype" w:hAnsi="Palatino Linotype"/>
          <w:b/>
          <w:bCs/>
          <w:i/>
        </w:rPr>
        <w:t>Las entidades federativas, municipios y demarcaciones territoriales deberán informar a sus habitantes trimestralmente y al término de cada ejercicio, entre otros medios, a través de la página oficial de Internet de la entidad correspondiente, los montos que reciban, el ejercicio, destino y resultados obtenidos respecto de este Fondo.</w:t>
      </w:r>
      <w:r w:rsidRPr="0039696F">
        <w:rPr>
          <w:rFonts w:ascii="Palatino Linotype" w:hAnsi="Palatino Linotype"/>
          <w:i/>
        </w:rPr>
        <w:t xml:space="preserve"> Lo anterior, en términos de la Ley General de Contabilidad Gubernamental y conforme a los formatos aprobados por el Consejo Nacional de Armonización Contable.”</w:t>
      </w:r>
    </w:p>
    <w:p w:rsidR="00112A83" w:rsidRPr="0039696F" w:rsidRDefault="00112A83" w:rsidP="00112A83">
      <w:pPr>
        <w:tabs>
          <w:tab w:val="left" w:pos="851"/>
        </w:tabs>
        <w:ind w:left="851" w:right="851"/>
        <w:jc w:val="both"/>
        <w:rPr>
          <w:rFonts w:ascii="Palatino Linotype" w:hAnsi="Palatino Linotype"/>
          <w:b/>
          <w:i/>
        </w:rPr>
      </w:pPr>
    </w:p>
    <w:p w:rsidR="00112A83" w:rsidRPr="0039696F" w:rsidRDefault="00112A83" w:rsidP="00112A83">
      <w:pPr>
        <w:tabs>
          <w:tab w:val="left" w:pos="426"/>
        </w:tabs>
        <w:spacing w:after="0" w:line="360" w:lineRule="auto"/>
        <w:jc w:val="both"/>
        <w:rPr>
          <w:rFonts w:ascii="Palatino Linotype" w:eastAsia="MS Mincho" w:hAnsi="Palatino Linotype" w:cs="Arial"/>
          <w:color w:val="000000"/>
          <w:sz w:val="24"/>
          <w:szCs w:val="24"/>
        </w:rPr>
      </w:pPr>
      <w:r w:rsidRPr="0039696F">
        <w:rPr>
          <w:rFonts w:ascii="Palatino Linotype" w:hAnsi="Palatino Linotype"/>
          <w:sz w:val="24"/>
          <w:szCs w:val="24"/>
        </w:rPr>
        <w:t xml:space="preserve">Expuesto </w:t>
      </w:r>
      <w:r w:rsidRPr="0039696F">
        <w:rPr>
          <w:rFonts w:ascii="Palatino Linotype" w:eastAsia="MS Mincho" w:hAnsi="Palatino Linotype" w:cs="Arial"/>
          <w:color w:val="000000"/>
          <w:sz w:val="24"/>
          <w:szCs w:val="24"/>
        </w:rPr>
        <w:t xml:space="preserve">lo anterior se advierte que corresponde a la Secretaría de Hacienda y Crédito Público entregar a las Entidades Federativas el FASP, el cual se enterará mensualmente durante los primeros diez meses del año, de tal manera que los Estados y la Ciudad de </w:t>
      </w:r>
      <w:r w:rsidRPr="0039696F">
        <w:rPr>
          <w:rFonts w:ascii="Palatino Linotype" w:eastAsia="MS Mincho" w:hAnsi="Palatino Linotype" w:cs="Arial"/>
          <w:color w:val="000000"/>
          <w:sz w:val="24"/>
          <w:szCs w:val="24"/>
        </w:rPr>
        <w:lastRenderedPageBreak/>
        <w:t xml:space="preserve">México </w:t>
      </w:r>
      <w:r w:rsidRPr="0039696F">
        <w:rPr>
          <w:rFonts w:ascii="Palatino Linotype" w:eastAsia="MS Mincho" w:hAnsi="Palatino Linotype" w:cs="Arial"/>
          <w:b/>
          <w:color w:val="000000"/>
          <w:sz w:val="24"/>
          <w:szCs w:val="24"/>
        </w:rPr>
        <w:t xml:space="preserve">deberán </w:t>
      </w:r>
      <w:r w:rsidRPr="0039696F">
        <w:rPr>
          <w:rFonts w:ascii="Palatino Linotype" w:eastAsia="MS Mincho" w:hAnsi="Palatino Linotype" w:cs="Arial"/>
          <w:b/>
          <w:bCs/>
          <w:color w:val="000000"/>
          <w:sz w:val="24"/>
          <w:szCs w:val="24"/>
        </w:rPr>
        <w:t xml:space="preserve">reportar trimestralmente </w:t>
      </w:r>
      <w:r w:rsidRPr="0039696F">
        <w:rPr>
          <w:rFonts w:ascii="Palatino Linotype" w:eastAsia="MS Mincho" w:hAnsi="Palatino Linotype" w:cs="Arial"/>
          <w:b/>
          <w:color w:val="000000"/>
          <w:sz w:val="24"/>
          <w:szCs w:val="24"/>
        </w:rPr>
        <w:t>el ejercicio de los recursos del Fondo y el avance en el cumplimiento de las metas;</w:t>
      </w:r>
      <w:r w:rsidRPr="0039696F">
        <w:rPr>
          <w:rFonts w:ascii="Palatino Linotype" w:eastAsia="MS Mincho" w:hAnsi="Palatino Linotype" w:cs="Arial"/>
          <w:color w:val="000000"/>
          <w:sz w:val="24"/>
          <w:szCs w:val="24"/>
        </w:rPr>
        <w:t xml:space="preserve"> así como, las modificaciones o adecuaciones realizadas a las asignaciones establecidas.</w:t>
      </w:r>
    </w:p>
    <w:p w:rsidR="00112A83" w:rsidRPr="0039696F" w:rsidRDefault="00112A83" w:rsidP="00112A83">
      <w:pPr>
        <w:tabs>
          <w:tab w:val="left" w:pos="426"/>
        </w:tabs>
        <w:spacing w:after="0" w:line="360" w:lineRule="auto"/>
        <w:jc w:val="both"/>
        <w:rPr>
          <w:rFonts w:ascii="Palatino Linotype" w:eastAsia="MS Mincho" w:hAnsi="Palatino Linotype" w:cs="Arial"/>
          <w:color w:val="000000"/>
          <w:sz w:val="24"/>
        </w:rPr>
      </w:pPr>
    </w:p>
    <w:p w:rsidR="00112A83" w:rsidRPr="0039696F" w:rsidRDefault="00112A83" w:rsidP="00112A83">
      <w:pPr>
        <w:tabs>
          <w:tab w:val="left" w:pos="426"/>
        </w:tabs>
        <w:spacing w:after="0" w:line="360" w:lineRule="auto"/>
        <w:jc w:val="both"/>
        <w:rPr>
          <w:rFonts w:ascii="Palatino Linotype" w:hAnsi="Palatino Linotype"/>
          <w:sz w:val="24"/>
        </w:rPr>
      </w:pPr>
      <w:r w:rsidRPr="0039696F">
        <w:rPr>
          <w:rFonts w:ascii="Palatino Linotype" w:eastAsia="MS Mincho" w:hAnsi="Palatino Linotype" w:cs="Arial"/>
          <w:color w:val="000000"/>
          <w:sz w:val="24"/>
        </w:rPr>
        <w:t xml:space="preserve">Ahora bien, de conformidad con las cláusulas tercera y cuarta del </w:t>
      </w:r>
      <w:r w:rsidRPr="0039696F">
        <w:rPr>
          <w:rFonts w:ascii="Palatino Linotype" w:hAnsi="Palatino Linotype"/>
          <w:sz w:val="24"/>
        </w:rPr>
        <w:t>Convenio de Coordinación que, en el marco del Sistema Nacional de Seguridad Pública, celebran el Secretariado Ejecutivo del Sistema Nacional de Seguridad Pública y el Estado de México, relativo al Fondo de Aportaciones para la Seguridad Pública de los Estados y del Distrito Federal (FASP) 2020,</w:t>
      </w:r>
      <w:r w:rsidRPr="0039696F">
        <w:rPr>
          <w:rFonts w:ascii="Palatino Linotype" w:eastAsia="MS Mincho" w:hAnsi="Palatino Linotype" w:cs="Arial"/>
          <w:color w:val="000000"/>
          <w:sz w:val="24"/>
          <w:vertAlign w:val="superscript"/>
        </w:rPr>
        <w:footnoteReference w:id="1"/>
      </w:r>
      <w:r w:rsidRPr="0039696F">
        <w:rPr>
          <w:rFonts w:ascii="Palatino Linotype" w:hAnsi="Palatino Linotype"/>
          <w:sz w:val="24"/>
        </w:rPr>
        <w:t xml:space="preserve"> se advierte lo siguiente:</w:t>
      </w:r>
    </w:p>
    <w:p w:rsidR="0072080C" w:rsidRPr="0039696F" w:rsidRDefault="0072080C" w:rsidP="00112A83">
      <w:pPr>
        <w:tabs>
          <w:tab w:val="left" w:pos="426"/>
        </w:tabs>
        <w:spacing w:after="0" w:line="360" w:lineRule="auto"/>
        <w:jc w:val="both"/>
        <w:rPr>
          <w:rFonts w:ascii="Palatino Linotype" w:eastAsia="MS Mincho" w:hAnsi="Palatino Linotype" w:cs="Arial"/>
          <w:color w:val="000000"/>
          <w:sz w:val="24"/>
        </w:rPr>
      </w:pPr>
    </w:p>
    <w:p w:rsidR="00112A83" w:rsidRPr="0039696F" w:rsidRDefault="00112A83" w:rsidP="00112A83">
      <w:pPr>
        <w:tabs>
          <w:tab w:val="left" w:pos="426"/>
        </w:tabs>
        <w:ind w:left="851" w:right="851"/>
        <w:jc w:val="both"/>
        <w:rPr>
          <w:rFonts w:ascii="Palatino Linotype" w:hAnsi="Palatino Linotype"/>
          <w:i/>
        </w:rPr>
      </w:pPr>
      <w:r w:rsidRPr="0039696F">
        <w:rPr>
          <w:rFonts w:ascii="Palatino Linotype" w:hAnsi="Palatino Linotype"/>
          <w:i/>
        </w:rPr>
        <w:t>“</w:t>
      </w:r>
      <w:r w:rsidRPr="0039696F">
        <w:rPr>
          <w:rFonts w:ascii="Palatino Linotype" w:hAnsi="Palatino Linotype"/>
          <w:b/>
          <w:i/>
        </w:rPr>
        <w:t>TERCERA. COMPROMISOS DE “LA ENTIDAD FEDERATIVA</w:t>
      </w:r>
      <w:r w:rsidRPr="0039696F">
        <w:rPr>
          <w:rFonts w:ascii="Palatino Linotype" w:hAnsi="Palatino Linotype"/>
          <w:i/>
        </w:rPr>
        <w:t xml:space="preserve">”. </w:t>
      </w:r>
    </w:p>
    <w:p w:rsidR="00112A83" w:rsidRPr="0039696F" w:rsidRDefault="00112A83" w:rsidP="00112A83">
      <w:pPr>
        <w:tabs>
          <w:tab w:val="left" w:pos="426"/>
        </w:tabs>
        <w:ind w:left="851" w:right="851"/>
        <w:jc w:val="both"/>
        <w:rPr>
          <w:rFonts w:ascii="Palatino Linotype" w:hAnsi="Palatino Linotype"/>
          <w:i/>
        </w:rPr>
      </w:pPr>
      <w:r w:rsidRPr="0039696F">
        <w:rPr>
          <w:rFonts w:ascii="Palatino Linotype" w:hAnsi="Palatino Linotype"/>
          <w:i/>
        </w:rPr>
        <w:t xml:space="preserve">I. Cumplir con lo señalado en el artículo 7, fracción IX del Presupuesto de Egresos de la Federación para el Ejercicio Fiscal 2019, la normativa en materia presupuestaria; la “Ley General”; la Ley de Coordinación Fiscal; los Criterios Generales para la Administración y Ejercicio de los Recursos del Fondo de Aportaciones para la Seguridad Pública de los Estados y del Distrito Federal (FASP) y demás disposiciones aplicables. </w:t>
      </w:r>
    </w:p>
    <w:p w:rsidR="00112A83" w:rsidRPr="0039696F" w:rsidRDefault="00112A83" w:rsidP="00112A83">
      <w:pPr>
        <w:tabs>
          <w:tab w:val="left" w:pos="426"/>
        </w:tabs>
        <w:ind w:left="851" w:right="851"/>
        <w:jc w:val="both"/>
        <w:rPr>
          <w:rFonts w:ascii="Palatino Linotype" w:hAnsi="Palatino Linotype"/>
          <w:i/>
        </w:rPr>
      </w:pPr>
      <w:r w:rsidRPr="0039696F">
        <w:rPr>
          <w:rFonts w:ascii="Palatino Linotype" w:hAnsi="Palatino Linotype"/>
          <w:i/>
        </w:rPr>
        <w:t xml:space="preserve">II. </w:t>
      </w:r>
      <w:r w:rsidRPr="0039696F">
        <w:rPr>
          <w:rFonts w:ascii="Palatino Linotype" w:hAnsi="Palatino Linotype"/>
          <w:b/>
          <w:i/>
        </w:rPr>
        <w:t>Establecer dos cuentas bancarias productivas específicas, una para la administración de los recursos federales del “FASP” con los rendimientos que generen y otra para la aportación de “LA ENTIDAD FEDERATIVA”, de conformidad con lo dispuesto en el artículo 69 de la Ley General de Contabilidad Gubernamental, para efectos de su fiscalización, los cuales no podrán ser transferidos a otras cuentas que no permitan identificar su aplicación, destino y rendimientos.</w:t>
      </w:r>
      <w:r w:rsidRPr="0039696F">
        <w:rPr>
          <w:rFonts w:ascii="Palatino Linotype" w:hAnsi="Palatino Linotype"/>
          <w:i/>
        </w:rPr>
        <w:t xml:space="preserve"> </w:t>
      </w:r>
    </w:p>
    <w:p w:rsidR="00112A83" w:rsidRPr="0039696F" w:rsidRDefault="00112A83" w:rsidP="00112A83">
      <w:pPr>
        <w:tabs>
          <w:tab w:val="left" w:pos="426"/>
        </w:tabs>
        <w:ind w:left="851" w:right="851"/>
        <w:jc w:val="both"/>
        <w:rPr>
          <w:rFonts w:ascii="Palatino Linotype" w:hAnsi="Palatino Linotype"/>
          <w:i/>
        </w:rPr>
      </w:pPr>
      <w:r w:rsidRPr="0039696F">
        <w:rPr>
          <w:rFonts w:ascii="Palatino Linotype" w:hAnsi="Palatino Linotype"/>
          <w:i/>
        </w:rPr>
        <w:t xml:space="preserve">III. Registrar los recursos que por el “FASP” reciba en su respectivo presupuesto y deberán distinguirse de los recursos aportados por “LA ENTIDAD FEDERATIVA”, e informar para efectos de la cuenta pública local, así como presentar los demás informes previstos en la legislación local y federal. </w:t>
      </w:r>
    </w:p>
    <w:p w:rsidR="00112A83" w:rsidRPr="0039696F" w:rsidRDefault="00112A83" w:rsidP="00112A83">
      <w:pPr>
        <w:tabs>
          <w:tab w:val="left" w:pos="426"/>
        </w:tabs>
        <w:ind w:left="851" w:right="851"/>
        <w:jc w:val="both"/>
        <w:rPr>
          <w:rFonts w:ascii="Palatino Linotype" w:hAnsi="Palatino Linotype"/>
          <w:i/>
        </w:rPr>
      </w:pPr>
      <w:r w:rsidRPr="0039696F">
        <w:rPr>
          <w:rFonts w:ascii="Palatino Linotype" w:hAnsi="Palatino Linotype"/>
          <w:i/>
        </w:rPr>
        <w:lastRenderedPageBreak/>
        <w:t>IV. Aplicar los recursos del “FASP” conforme al principio de anualidad previsto en el artículo 7, fracción IX, párrafo tercero del Presupuesto de Egresos de la Federación para el Ejercicio Fiscal 20</w:t>
      </w:r>
      <w:r w:rsidR="0072080C" w:rsidRPr="0039696F">
        <w:rPr>
          <w:rFonts w:ascii="Palatino Linotype" w:hAnsi="Palatino Linotype"/>
          <w:i/>
        </w:rPr>
        <w:t>20</w:t>
      </w:r>
      <w:r w:rsidRPr="0039696F">
        <w:rPr>
          <w:rFonts w:ascii="Palatino Linotype" w:hAnsi="Palatino Linotype"/>
          <w:i/>
        </w:rPr>
        <w:t xml:space="preserve">. </w:t>
      </w:r>
    </w:p>
    <w:p w:rsidR="00112A83" w:rsidRPr="0039696F" w:rsidRDefault="00112A83" w:rsidP="00112A83">
      <w:pPr>
        <w:tabs>
          <w:tab w:val="left" w:pos="426"/>
        </w:tabs>
        <w:ind w:left="851" w:right="851"/>
        <w:jc w:val="both"/>
        <w:rPr>
          <w:rFonts w:ascii="Palatino Linotype" w:hAnsi="Palatino Linotype"/>
          <w:i/>
        </w:rPr>
      </w:pPr>
      <w:r w:rsidRPr="0039696F">
        <w:rPr>
          <w:rFonts w:ascii="Palatino Linotype" w:hAnsi="Palatino Linotype"/>
          <w:i/>
        </w:rPr>
        <w:t>V. De conformidad con el artículo 17 de la Ley de Disciplina Financiera de las Entidades Federativas y los Municipios, reintegrar a la Tesorería de la Federación a más tardar el 15 de enero de 202</w:t>
      </w:r>
      <w:r w:rsidR="0072080C" w:rsidRPr="0039696F">
        <w:rPr>
          <w:rFonts w:ascii="Palatino Linotype" w:hAnsi="Palatino Linotype"/>
          <w:i/>
        </w:rPr>
        <w:t>1</w:t>
      </w:r>
      <w:r w:rsidRPr="0039696F">
        <w:rPr>
          <w:rFonts w:ascii="Palatino Linotype" w:hAnsi="Palatino Linotype"/>
          <w:i/>
        </w:rPr>
        <w:t>, los recursos del “FASP” con los rendimientos financieros generados que al 31 de diciembre del ejercicio fiscal 20</w:t>
      </w:r>
      <w:r w:rsidR="0072080C" w:rsidRPr="0039696F">
        <w:rPr>
          <w:rFonts w:ascii="Palatino Linotype" w:hAnsi="Palatino Linotype"/>
          <w:i/>
        </w:rPr>
        <w:t>20</w:t>
      </w:r>
      <w:r w:rsidRPr="0039696F">
        <w:rPr>
          <w:rFonts w:ascii="Palatino Linotype" w:hAnsi="Palatino Linotype"/>
          <w:i/>
        </w:rPr>
        <w:t xml:space="preserve">, no hayan sido devengados por sus entes públicos o no estén comprometidos en los términos previstos en el artículo 4, fracciones XIV y XV de la Ley General de Contabilidad Gubernamental, así como cubrir los pagos respectivos a más tardar durante el primer trimestre del ejercicio fiscal 2020, con los recursos del “FASP” que al 31 de diciembre del ejercicio fiscal 2019 se hayan comprometido o devengados pero que no hayan sido pagados, debiendo reintegrar los recursos remanentes a la Tesorería de la Federación a más tardar dentro de los 15 días naturales siguientes una vez cumplido el plazo referido. </w:t>
      </w:r>
    </w:p>
    <w:p w:rsidR="00112A83" w:rsidRPr="0039696F" w:rsidRDefault="00112A83" w:rsidP="00112A83">
      <w:pPr>
        <w:tabs>
          <w:tab w:val="left" w:pos="426"/>
        </w:tabs>
        <w:ind w:left="851" w:right="851"/>
        <w:jc w:val="both"/>
        <w:rPr>
          <w:rFonts w:ascii="Palatino Linotype" w:hAnsi="Palatino Linotype"/>
          <w:i/>
        </w:rPr>
      </w:pPr>
      <w:r w:rsidRPr="0039696F">
        <w:rPr>
          <w:rFonts w:ascii="Palatino Linotype" w:hAnsi="Palatino Linotype"/>
          <w:i/>
        </w:rPr>
        <w:t xml:space="preserve">VI. Ejercer los recursos del “FASP” y estatales para el cumplimiento de las metas convenidas en el Anexo Técnico, observando lo previsto en el artículo 45 de la Ley de Coordinación Fiscal y los Criterios Generales para la Administración y Ejercicio de los Recursos del Fondo de Aportaciones para la Seguridad Pública de los Estados y del Distrito Federal (FASP). </w:t>
      </w:r>
    </w:p>
    <w:p w:rsidR="00112A83" w:rsidRPr="0039696F" w:rsidRDefault="00112A83" w:rsidP="00112A83">
      <w:pPr>
        <w:tabs>
          <w:tab w:val="left" w:pos="426"/>
        </w:tabs>
        <w:ind w:left="851" w:right="851"/>
        <w:jc w:val="both"/>
        <w:rPr>
          <w:rFonts w:ascii="Palatino Linotype" w:hAnsi="Palatino Linotype"/>
          <w:i/>
        </w:rPr>
      </w:pPr>
      <w:r w:rsidRPr="0039696F">
        <w:rPr>
          <w:rFonts w:ascii="Palatino Linotype" w:hAnsi="Palatino Linotype"/>
          <w:i/>
        </w:rPr>
        <w:t xml:space="preserve">VII. Orientar las acciones del personal policial a la búsqueda de personas desaparecidas y no localizadas, y esclarecer los hechos, así como para prevenir, investigar, sancionar y erradicar los delitos en materia de desaparición forzada de personas y desaparición cometida por particulares, así como los delitos vinculados que establece la Ley General en Materia de Desaparición Forzada de Personas, Desaparición Cometida por Particulares y del Sistema Nacional de Búsqueda de Personas, en materia de su competencia atendiendo a lo dispuesto por los artículos 24 y 25 de dicho ordenamiento. VIII. Remitir al Centro Nacional de Prevención del Delito y Participación Ciudadana de “EL SECRETARIADO” el Programa de Prevención del Delito de Tortura, de conformidad con lo establecido por el artículo 62 de la Ley General para Prevenir, Investigar y Sancionar la Tortura y otros Tratos o Penas Crueles, Inhumanos o Degradantes. </w:t>
      </w:r>
    </w:p>
    <w:p w:rsidR="00112A83" w:rsidRPr="0039696F" w:rsidRDefault="00112A83" w:rsidP="00112A83">
      <w:pPr>
        <w:tabs>
          <w:tab w:val="left" w:pos="426"/>
        </w:tabs>
        <w:ind w:left="851" w:right="851"/>
        <w:jc w:val="both"/>
        <w:rPr>
          <w:rFonts w:ascii="Palatino Linotype" w:hAnsi="Palatino Linotype"/>
          <w:i/>
        </w:rPr>
      </w:pPr>
      <w:r w:rsidRPr="0039696F">
        <w:rPr>
          <w:rFonts w:ascii="Palatino Linotype" w:hAnsi="Palatino Linotype"/>
          <w:i/>
        </w:rPr>
        <w:t xml:space="preserve">IX. Desarrollar e implementar, en el ámbito de su competencia, Medidas de Prevención, así como investigar y sancionar las agresiones de las que sean objeto las personas defensoras de derechos humanos y periodistas, de conformidad con los </w:t>
      </w:r>
      <w:r w:rsidRPr="0039696F">
        <w:rPr>
          <w:rFonts w:ascii="Palatino Linotype" w:hAnsi="Palatino Linotype"/>
          <w:i/>
        </w:rPr>
        <w:lastRenderedPageBreak/>
        <w:t xml:space="preserve">artículos 34, 41 y 44 de la Ley para la Protección de Personas Defensoras de Derechos Humanos y Periodistas. </w:t>
      </w:r>
    </w:p>
    <w:p w:rsidR="00112A83" w:rsidRPr="0039696F" w:rsidRDefault="00112A83" w:rsidP="00112A83">
      <w:pPr>
        <w:tabs>
          <w:tab w:val="left" w:pos="426"/>
        </w:tabs>
        <w:ind w:left="851" w:right="851"/>
        <w:jc w:val="both"/>
        <w:rPr>
          <w:rFonts w:ascii="Palatino Linotype" w:hAnsi="Palatino Linotype"/>
          <w:b/>
          <w:i/>
        </w:rPr>
      </w:pPr>
      <w:r w:rsidRPr="0039696F">
        <w:rPr>
          <w:rFonts w:ascii="Palatino Linotype" w:hAnsi="Palatino Linotype"/>
          <w:i/>
          <w:u w:val="single"/>
        </w:rPr>
        <w:t xml:space="preserve">X. </w:t>
      </w:r>
      <w:r w:rsidRPr="0039696F">
        <w:rPr>
          <w:rFonts w:ascii="Palatino Linotype" w:hAnsi="Palatino Linotype"/>
          <w:b/>
          <w:i/>
          <w:u w:val="single"/>
        </w:rPr>
        <w:t xml:space="preserve">Informar mensual y trimestralmente a “EL SECRETARIADO” a través de la Dirección General de Vinculación y Seguimiento </w:t>
      </w:r>
      <w:r w:rsidRPr="0039696F">
        <w:rPr>
          <w:rFonts w:ascii="Palatino Linotype" w:hAnsi="Palatino Linotype"/>
          <w:i/>
          <w:u w:val="single"/>
        </w:rPr>
        <w:t xml:space="preserve">sobre las </w:t>
      </w:r>
      <w:r w:rsidRPr="0039696F">
        <w:rPr>
          <w:rFonts w:ascii="Palatino Linotype" w:hAnsi="Palatino Linotype"/>
          <w:b/>
          <w:i/>
          <w:u w:val="single"/>
        </w:rPr>
        <w:t>acciones realizadas con base en el presente Convenio, así como los movimientos que presenten las cuentas bancarias específicas productivas, la situación en el ejercicio de los recursos y su destino, considerando el avance presupuestal y de cumplimiento de metas por Programa y las acciones efectuadas con rendimientos financieros, diferenciando para tal efecto el gasto comprometido, devengado, ejercido y pagado</w:t>
      </w:r>
      <w:r w:rsidRPr="0039696F">
        <w:rPr>
          <w:rFonts w:ascii="Palatino Linotype" w:hAnsi="Palatino Linotype"/>
          <w:i/>
        </w:rPr>
        <w:t xml:space="preserve">. </w:t>
      </w:r>
      <w:r w:rsidRPr="0039696F">
        <w:rPr>
          <w:rFonts w:ascii="Palatino Linotype" w:hAnsi="Palatino Linotype"/>
          <w:b/>
          <w:i/>
        </w:rPr>
        <w:t xml:space="preserve">El Gobernador de “LA ENTIDAD FEDERATIVA” deberá designar a un Servidor Público con competencia y nivel de decisión, como responsable de verificar y proporcionar a “EL SECRETARIADO” </w:t>
      </w:r>
      <w:r w:rsidRPr="0039696F">
        <w:rPr>
          <w:rFonts w:ascii="Palatino Linotype" w:hAnsi="Palatino Linotype"/>
          <w:b/>
          <w:i/>
          <w:u w:val="single"/>
        </w:rPr>
        <w:t>los informes mensuales y trimestrales sobre los movimientos que presenten las cuentas bancarias productivas específicas del Financiamiento Conjunto</w:t>
      </w:r>
      <w:r w:rsidRPr="0039696F">
        <w:rPr>
          <w:rFonts w:ascii="Palatino Linotype" w:hAnsi="Palatino Linotype"/>
          <w:b/>
          <w:i/>
        </w:rPr>
        <w:t>, el ejercicio de los recursos y avance en el cumplimiento de los objetivos, metas, indicadores y porcentajes de inversión de los proyectos establecidos en el Anexo Técnico, así como el destino y resultados obtenidos de la aplicación de los recursos.</w:t>
      </w:r>
    </w:p>
    <w:p w:rsidR="00112A83" w:rsidRPr="0039696F" w:rsidRDefault="00112A83" w:rsidP="00112A83">
      <w:pPr>
        <w:tabs>
          <w:tab w:val="left" w:pos="426"/>
        </w:tabs>
        <w:ind w:left="851" w:right="851"/>
        <w:jc w:val="both"/>
        <w:rPr>
          <w:rFonts w:ascii="Palatino Linotype" w:hAnsi="Palatino Linotype"/>
          <w:b/>
          <w:i/>
        </w:rPr>
      </w:pPr>
      <w:r w:rsidRPr="0039696F">
        <w:rPr>
          <w:rFonts w:ascii="Palatino Linotype" w:hAnsi="Palatino Linotype"/>
          <w:i/>
        </w:rPr>
        <w:t xml:space="preserve">XI. Enviar adjunto a su informe trimestral, </w:t>
      </w:r>
      <w:r w:rsidRPr="0039696F">
        <w:rPr>
          <w:rFonts w:ascii="Palatino Linotype" w:hAnsi="Palatino Linotype"/>
          <w:b/>
          <w:i/>
        </w:rPr>
        <w:t xml:space="preserve">copia de los estados de cuenta mensuales correspondiente a cada una de las cuentas informadas ante “EL SECRETARIADO”. </w:t>
      </w:r>
    </w:p>
    <w:p w:rsidR="00112A83" w:rsidRPr="0039696F" w:rsidRDefault="00112A83" w:rsidP="00112A83">
      <w:pPr>
        <w:tabs>
          <w:tab w:val="left" w:pos="426"/>
        </w:tabs>
        <w:ind w:left="851" w:right="851"/>
        <w:jc w:val="both"/>
        <w:rPr>
          <w:rFonts w:ascii="Palatino Linotype" w:hAnsi="Palatino Linotype"/>
          <w:i/>
        </w:rPr>
      </w:pPr>
      <w:r w:rsidRPr="0039696F">
        <w:rPr>
          <w:rFonts w:ascii="Palatino Linotype" w:hAnsi="Palatino Linotype"/>
          <w:i/>
        </w:rPr>
        <w:t xml:space="preserve">XII. Incorporar en el sistema de seguimiento que opere “EL SECRETARIADO”, la información conforme a los Criterios Generales para la Administración y Ejercicio de los Recursos del Fondo de Aportaciones para la Seguridad Pública de los Estados y del Distrito Federal (FASP). </w:t>
      </w:r>
    </w:p>
    <w:p w:rsidR="00112A83" w:rsidRPr="0039696F" w:rsidRDefault="00112A83" w:rsidP="00112A83">
      <w:pPr>
        <w:tabs>
          <w:tab w:val="left" w:pos="426"/>
        </w:tabs>
        <w:ind w:left="851" w:right="851"/>
        <w:jc w:val="both"/>
        <w:rPr>
          <w:rFonts w:ascii="Palatino Linotype" w:hAnsi="Palatino Linotype"/>
          <w:i/>
        </w:rPr>
      </w:pPr>
      <w:r w:rsidRPr="0039696F">
        <w:rPr>
          <w:rFonts w:ascii="Palatino Linotype" w:hAnsi="Palatino Linotype"/>
          <w:i/>
        </w:rPr>
        <w:t xml:space="preserve">XIII. Entregar a “EL SECRETARIADO” la información que solicite en los términos, plazos y formatos que al efecto establezca. </w:t>
      </w:r>
    </w:p>
    <w:p w:rsidR="00112A83" w:rsidRPr="0039696F" w:rsidRDefault="00112A83" w:rsidP="00112A83">
      <w:pPr>
        <w:tabs>
          <w:tab w:val="left" w:pos="426"/>
        </w:tabs>
        <w:ind w:left="851" w:right="851"/>
        <w:jc w:val="both"/>
        <w:rPr>
          <w:rFonts w:ascii="Palatino Linotype" w:hAnsi="Palatino Linotype"/>
          <w:b/>
          <w:i/>
        </w:rPr>
      </w:pPr>
      <w:r w:rsidRPr="0039696F">
        <w:rPr>
          <w:rFonts w:ascii="Palatino Linotype" w:hAnsi="Palatino Linotype"/>
          <w:i/>
        </w:rPr>
        <w:t xml:space="preserve">XIV. </w:t>
      </w:r>
      <w:r w:rsidRPr="0039696F">
        <w:rPr>
          <w:rFonts w:ascii="Palatino Linotype" w:hAnsi="Palatino Linotype"/>
          <w:b/>
          <w:i/>
        </w:rPr>
        <w:t xml:space="preserve">Publicar en su página de Internet, el avance en el ejercicio de los recursos que le fueron asignados, para transparentar el ejercicio de los mismos, en términos de los artículos 48 de la Ley de Coordinación Fiscal y 77 de la Ley General de Contabilidad Gubernamental. </w:t>
      </w:r>
    </w:p>
    <w:p w:rsidR="00112A83" w:rsidRPr="0039696F" w:rsidRDefault="00112A83" w:rsidP="00112A83">
      <w:pPr>
        <w:tabs>
          <w:tab w:val="left" w:pos="426"/>
        </w:tabs>
        <w:ind w:left="851" w:right="851"/>
        <w:jc w:val="both"/>
        <w:rPr>
          <w:rFonts w:ascii="Palatino Linotype" w:hAnsi="Palatino Linotype"/>
          <w:i/>
        </w:rPr>
      </w:pPr>
      <w:r w:rsidRPr="0039696F">
        <w:rPr>
          <w:rFonts w:ascii="Palatino Linotype" w:hAnsi="Palatino Linotype"/>
          <w:i/>
        </w:rPr>
        <w:t xml:space="preserve">XV. Financiar con recursos propios las acciones no previstas en el artículo 45 de la Ley de Coordinación Fiscal. </w:t>
      </w:r>
    </w:p>
    <w:p w:rsidR="00112A83" w:rsidRPr="0039696F" w:rsidRDefault="00112A83" w:rsidP="00112A83">
      <w:pPr>
        <w:tabs>
          <w:tab w:val="left" w:pos="426"/>
        </w:tabs>
        <w:ind w:left="851" w:right="851"/>
        <w:jc w:val="both"/>
        <w:rPr>
          <w:rFonts w:ascii="Palatino Linotype" w:hAnsi="Palatino Linotype"/>
          <w:i/>
        </w:rPr>
      </w:pPr>
      <w:r w:rsidRPr="0039696F">
        <w:rPr>
          <w:rFonts w:ascii="Palatino Linotype" w:hAnsi="Palatino Linotype"/>
          <w:i/>
        </w:rPr>
        <w:lastRenderedPageBreak/>
        <w:t xml:space="preserve">XVI. Abstenerse de adquirir para el uso de sus instituciones policiales, uniformes o vehículos con colores, imágenes o diseños similares que puedan confundirse con aquellos que son de uso exclusivo de las Fuerzas Armadas Nacionales, con recursos propios o del “FASP”, a fin de cumplir el Acuerdo 09/XXXIX/15 del Consejo Nacional de Seguridad Pública, aprobado en su Trigésima Novena Sesión Ordinaria, celebrada el 18 de diciembre de 2015; en caso contrario, se podrían actualizar los supuestos previstos en el artículo 250 bis 1, fracciones II y IV del Código Penal Federal. </w:t>
      </w:r>
    </w:p>
    <w:p w:rsidR="00112A83" w:rsidRPr="0039696F" w:rsidRDefault="00112A83" w:rsidP="00112A83">
      <w:pPr>
        <w:tabs>
          <w:tab w:val="left" w:pos="426"/>
        </w:tabs>
        <w:ind w:left="851" w:right="851"/>
        <w:jc w:val="both"/>
        <w:rPr>
          <w:rFonts w:ascii="Palatino Linotype" w:hAnsi="Palatino Linotype"/>
          <w:i/>
        </w:rPr>
      </w:pPr>
      <w:r w:rsidRPr="0039696F">
        <w:rPr>
          <w:rFonts w:ascii="Palatino Linotype" w:hAnsi="Palatino Linotype"/>
          <w:i/>
        </w:rPr>
        <w:t xml:space="preserve">XVII. Establecer medidas de revisión y control permanente para garantizar que ninguna corporación policial, estatal o municipal, y ninguna empresa de seguridad privada, emplee uniformes o vehículos con colores, imágenes o diseños similares que puedan confundirse con aquellos que son de uso exclusivo de las Fuerzas Armadas Nacionales, en cumplimiento al Acuerdo 09/XXXIX/15 del Consejo Nacional de Seguridad Pública. XVIII. De conformidad con lo dispuesto en los artículos 7, fracción X, de la “Ley General” y 40, fracción </w:t>
      </w:r>
    </w:p>
    <w:p w:rsidR="00112A83" w:rsidRPr="0039696F" w:rsidRDefault="00112A83" w:rsidP="00112A83">
      <w:pPr>
        <w:tabs>
          <w:tab w:val="left" w:pos="426"/>
        </w:tabs>
        <w:ind w:left="851" w:right="851"/>
        <w:jc w:val="both"/>
        <w:rPr>
          <w:rFonts w:ascii="Palatino Linotype" w:hAnsi="Palatino Linotype"/>
          <w:i/>
        </w:rPr>
      </w:pPr>
      <w:r w:rsidRPr="0039696F">
        <w:rPr>
          <w:rFonts w:ascii="Palatino Linotype" w:hAnsi="Palatino Linotype"/>
          <w:i/>
        </w:rPr>
        <w:t xml:space="preserve">VIII, de la Ley General para Prevenir y Sancionar los Delitos en Materia de Secuestro, Reglamentaria de la fracción XXI, del artículo 73 de la Constitución Política de los Estados Unidos Mexicanos, realizar cuando así se requiera, las acciones y operativos de manera conjunta con las Instituciones de Seguridad Pública federales y, en su caso, municipales, para el cumplimiento de los fines de la seguridad pública, en cuyo caso, se podrán firmar los convenios específicos conforme a las disposiciones aplicables. </w:t>
      </w:r>
    </w:p>
    <w:p w:rsidR="00112A83" w:rsidRPr="0039696F" w:rsidRDefault="00112A83" w:rsidP="00112A83">
      <w:pPr>
        <w:tabs>
          <w:tab w:val="left" w:pos="426"/>
        </w:tabs>
        <w:ind w:left="851" w:right="851"/>
        <w:jc w:val="both"/>
        <w:rPr>
          <w:rFonts w:ascii="Palatino Linotype" w:hAnsi="Palatino Linotype"/>
          <w:i/>
        </w:rPr>
      </w:pPr>
      <w:r w:rsidRPr="0039696F">
        <w:rPr>
          <w:rFonts w:ascii="Palatino Linotype" w:hAnsi="Palatino Linotype"/>
          <w:i/>
        </w:rPr>
        <w:t xml:space="preserve">XIX. Colaborar y participar en términos de la normativa aplicable, en operativos conjuntos con las autoridades competentes, y </w:t>
      </w:r>
    </w:p>
    <w:p w:rsidR="00112A83" w:rsidRPr="0039696F" w:rsidRDefault="00112A83" w:rsidP="00112A83">
      <w:pPr>
        <w:tabs>
          <w:tab w:val="left" w:pos="426"/>
        </w:tabs>
        <w:ind w:left="851" w:right="851"/>
        <w:jc w:val="both"/>
        <w:rPr>
          <w:rFonts w:ascii="Palatino Linotype" w:hAnsi="Palatino Linotype"/>
          <w:i/>
        </w:rPr>
      </w:pPr>
      <w:r w:rsidRPr="0039696F">
        <w:rPr>
          <w:rFonts w:ascii="Palatino Linotype" w:hAnsi="Palatino Linotype"/>
          <w:i/>
        </w:rPr>
        <w:t xml:space="preserve">XX. Apoyar a través del Secretariado Ejecutivo del Sistema Estatal de Seguridad Pública a “EL SECRETARIADO” en el desarrollo de las visitas y acciones de verificación sobre la aplicación de los recursos del “FASP”. </w:t>
      </w:r>
    </w:p>
    <w:p w:rsidR="00112A83" w:rsidRPr="0039696F" w:rsidRDefault="00112A83" w:rsidP="00112A83">
      <w:pPr>
        <w:tabs>
          <w:tab w:val="left" w:pos="426"/>
        </w:tabs>
        <w:ind w:left="851" w:right="851"/>
        <w:jc w:val="both"/>
        <w:rPr>
          <w:rFonts w:ascii="Palatino Linotype" w:hAnsi="Palatino Linotype"/>
          <w:b/>
          <w:i/>
        </w:rPr>
      </w:pPr>
      <w:r w:rsidRPr="0039696F">
        <w:rPr>
          <w:rFonts w:ascii="Palatino Linotype" w:hAnsi="Palatino Linotype"/>
          <w:b/>
          <w:i/>
        </w:rPr>
        <w:t>CUARTA.</w:t>
      </w:r>
      <w:r w:rsidRPr="0039696F">
        <w:rPr>
          <w:rFonts w:ascii="Palatino Linotype" w:hAnsi="Palatino Linotype"/>
          <w:i/>
        </w:rPr>
        <w:t xml:space="preserve"> OPERACIÓN Y SEGUIMIENTO. Por parte de “EL SECRETARIADO”, el o la titular de la Dirección General de Vinculación y Seguimiento será el responsable de coordinar la operación y seguimiento del “FASP”. </w:t>
      </w:r>
      <w:r w:rsidRPr="0039696F">
        <w:rPr>
          <w:rFonts w:ascii="Palatino Linotype" w:hAnsi="Palatino Linotype"/>
          <w:b/>
          <w:i/>
        </w:rPr>
        <w:t xml:space="preserve">Por parte de “LA ENTIDAD FEDERATIVA”, </w:t>
      </w:r>
      <w:r w:rsidRPr="0039696F">
        <w:rPr>
          <w:rFonts w:ascii="Palatino Linotype" w:hAnsi="Palatino Linotype"/>
          <w:b/>
          <w:i/>
          <w:u w:val="single"/>
        </w:rPr>
        <w:t>el o la titular del Secretariado Ejecutivo del Sistema Estatal de Seguridad Pública</w:t>
      </w:r>
      <w:r w:rsidRPr="0039696F">
        <w:rPr>
          <w:rFonts w:ascii="Palatino Linotype" w:hAnsi="Palatino Linotype"/>
          <w:b/>
          <w:i/>
        </w:rPr>
        <w:t xml:space="preserve">, será el responsable de los informes mensuales y trimestrales que se deban rendir a “EL SECRETARIADO” en términos de la fracción X de la cláusula Tercera de este Convenio.” </w:t>
      </w:r>
    </w:p>
    <w:p w:rsidR="00112A83" w:rsidRPr="0039696F" w:rsidRDefault="00112A83" w:rsidP="00112A83">
      <w:pPr>
        <w:tabs>
          <w:tab w:val="left" w:pos="426"/>
        </w:tabs>
        <w:ind w:left="851" w:right="851"/>
        <w:jc w:val="both"/>
        <w:rPr>
          <w:rFonts w:ascii="Palatino Linotype" w:hAnsi="Palatino Linotype"/>
          <w:i/>
        </w:rPr>
      </w:pPr>
    </w:p>
    <w:p w:rsidR="00112A83" w:rsidRPr="0039696F" w:rsidRDefault="00112A83" w:rsidP="00112A83">
      <w:pPr>
        <w:tabs>
          <w:tab w:val="left" w:pos="426"/>
        </w:tabs>
        <w:ind w:left="851" w:right="851"/>
        <w:jc w:val="both"/>
        <w:rPr>
          <w:rFonts w:ascii="Palatino Linotype" w:hAnsi="Palatino Linotype"/>
          <w:i/>
        </w:rPr>
      </w:pPr>
      <w:r w:rsidRPr="0039696F">
        <w:rPr>
          <w:rFonts w:ascii="Palatino Linotype" w:hAnsi="Palatino Linotype"/>
          <w:i/>
        </w:rPr>
        <w:t>Énfasis añadido.</w:t>
      </w:r>
    </w:p>
    <w:p w:rsidR="00112A83" w:rsidRPr="0039696F" w:rsidRDefault="00112A83" w:rsidP="00112A83">
      <w:pPr>
        <w:tabs>
          <w:tab w:val="left" w:pos="426"/>
        </w:tabs>
        <w:ind w:left="851" w:right="851"/>
        <w:jc w:val="both"/>
        <w:rPr>
          <w:rFonts w:ascii="Palatino Linotype" w:hAnsi="Palatino Linotype"/>
          <w:i/>
        </w:rPr>
      </w:pPr>
    </w:p>
    <w:p w:rsidR="0072080C" w:rsidRPr="0039696F" w:rsidRDefault="00112A83" w:rsidP="0072080C">
      <w:pPr>
        <w:tabs>
          <w:tab w:val="left" w:pos="426"/>
        </w:tabs>
        <w:spacing w:after="0" w:line="360" w:lineRule="auto"/>
        <w:jc w:val="both"/>
        <w:rPr>
          <w:rFonts w:ascii="Palatino Linotype" w:hAnsi="Palatino Linotype"/>
          <w:sz w:val="24"/>
        </w:rPr>
      </w:pPr>
      <w:r w:rsidRPr="0039696F">
        <w:rPr>
          <w:rFonts w:ascii="Palatino Linotype" w:hAnsi="Palatino Linotype"/>
          <w:sz w:val="24"/>
        </w:rPr>
        <w:t xml:space="preserve">Derivado de lo que antecede, se advierte que corresponde al titular del </w:t>
      </w:r>
      <w:r w:rsidRPr="0039696F">
        <w:rPr>
          <w:rFonts w:ascii="Palatino Linotype" w:hAnsi="Palatino Linotype"/>
          <w:sz w:val="24"/>
          <w:u w:val="single"/>
        </w:rPr>
        <w:t>Secretariado Ejecutivo del Sistema Estatal de Seguridad Pública</w:t>
      </w:r>
      <w:r w:rsidRPr="0039696F">
        <w:rPr>
          <w:rFonts w:ascii="Palatino Linotype" w:hAnsi="Palatino Linotype"/>
          <w:sz w:val="24"/>
        </w:rPr>
        <w:t>, informar mensual y trimestralmente al  Secretariado Nacional, a través de la Dirección General de Vinculación y Seguimiento</w:t>
      </w:r>
      <w:r w:rsidRPr="0039696F">
        <w:rPr>
          <w:rFonts w:ascii="Palatino Linotype" w:hAnsi="Palatino Linotype"/>
          <w:i/>
          <w:sz w:val="24"/>
        </w:rPr>
        <w:t xml:space="preserve"> </w:t>
      </w:r>
      <w:r w:rsidRPr="0039696F">
        <w:rPr>
          <w:rFonts w:ascii="Palatino Linotype" w:hAnsi="Palatino Linotype"/>
          <w:sz w:val="24"/>
        </w:rPr>
        <w:t>sobre las acciones realizadas; así como, los movimientos que presenten las cuentas bancarias específicas productivas, la situación en el ejercicio de los recursos y su destino, considerando el avance presupuestal y de cumplimiento de metas por Programa y las acciones efectuadas con rendimientos financieros, diferenciando para tal efecto el gasto comprometido, devengado, ejercido y pagado.</w:t>
      </w:r>
    </w:p>
    <w:p w:rsidR="0072080C" w:rsidRPr="0039696F" w:rsidRDefault="0072080C" w:rsidP="0072080C">
      <w:pPr>
        <w:tabs>
          <w:tab w:val="left" w:pos="426"/>
        </w:tabs>
        <w:spacing w:after="0" w:line="360" w:lineRule="auto"/>
        <w:jc w:val="both"/>
        <w:rPr>
          <w:rFonts w:ascii="Palatino Linotype" w:hAnsi="Palatino Linotype"/>
        </w:rPr>
      </w:pPr>
    </w:p>
    <w:p w:rsidR="0072080C" w:rsidRPr="0039696F" w:rsidRDefault="0072080C" w:rsidP="0072080C">
      <w:pPr>
        <w:tabs>
          <w:tab w:val="left" w:pos="426"/>
        </w:tabs>
        <w:spacing w:after="0" w:line="360" w:lineRule="auto"/>
        <w:jc w:val="both"/>
        <w:rPr>
          <w:rFonts w:ascii="Palatino Linotype" w:hAnsi="Palatino Linotype"/>
          <w:sz w:val="24"/>
        </w:rPr>
      </w:pPr>
      <w:r w:rsidRPr="0039696F">
        <w:rPr>
          <w:rFonts w:ascii="Palatino Linotype" w:hAnsi="Palatino Linotype"/>
          <w:sz w:val="24"/>
        </w:rPr>
        <w:t xml:space="preserve">Al respecto, se advirtió que, en el </w:t>
      </w:r>
      <w:r w:rsidRPr="0039696F">
        <w:rPr>
          <w:rFonts w:ascii="Palatino Linotype" w:hAnsi="Palatino Linotype"/>
          <w:b/>
          <w:sz w:val="24"/>
        </w:rPr>
        <w:t>Periódico Oficial del Gobierno del Estado de México</w:t>
      </w:r>
      <w:r w:rsidRPr="0039696F">
        <w:rPr>
          <w:rFonts w:ascii="Palatino Linotype" w:hAnsi="Palatino Linotype"/>
          <w:sz w:val="24"/>
        </w:rPr>
        <w:t xml:space="preserve">, </w:t>
      </w:r>
      <w:r w:rsidRPr="0039696F">
        <w:rPr>
          <w:rFonts w:ascii="Palatino Linotype" w:hAnsi="Palatino Linotype"/>
          <w:b/>
          <w:sz w:val="24"/>
        </w:rPr>
        <w:t>Gaceta del Gobierno</w:t>
      </w:r>
      <w:r w:rsidRPr="0039696F">
        <w:rPr>
          <w:rFonts w:ascii="Palatino Linotype" w:hAnsi="Palatino Linotype"/>
          <w:sz w:val="24"/>
        </w:rPr>
        <w:t xml:space="preserve">, de fecha </w:t>
      </w:r>
      <w:r w:rsidRPr="0039696F">
        <w:rPr>
          <w:rFonts w:ascii="Palatino Linotype" w:hAnsi="Palatino Linotype"/>
          <w:b/>
          <w:sz w:val="24"/>
        </w:rPr>
        <w:t>veintiséis de febrero de dos mil veinte</w:t>
      </w:r>
      <w:r w:rsidRPr="0039696F">
        <w:rPr>
          <w:rFonts w:ascii="Palatino Linotype" w:hAnsi="Palatino Linotype"/>
          <w:sz w:val="24"/>
        </w:rPr>
        <w:t xml:space="preserve">, se publicó la </w:t>
      </w:r>
      <w:r w:rsidRPr="0039696F">
        <w:rPr>
          <w:rFonts w:ascii="Palatino Linotype" w:hAnsi="Palatino Linotype"/>
          <w:b/>
          <w:i/>
          <w:sz w:val="24"/>
        </w:rPr>
        <w:t>“FÓRMULA DE LOS RECURSOS CORRESPONDIENTES AL FONDO DE APORTACIONES PARA LA SEGURIDAD PÚBLICA DE LOS ESTADOS Y DEL DISTRITO FEDERAL (FASP) PARA EL EJERCICIO FISCAL 2020.”</w:t>
      </w:r>
      <w:r w:rsidRPr="0039696F">
        <w:rPr>
          <w:rFonts w:ascii="Palatino Linotype" w:hAnsi="Palatino Linotype"/>
          <w:sz w:val="24"/>
        </w:rPr>
        <w:t xml:space="preserve">, el Resultado de la Distribución de recursos por $102,427,110 pesos 00/100 M.N. entre los 125 Municipios del Estado de México, provenientes del Fondo de Aportaciones para la Seguridad Pública de los Estados y del Distrito Federal (FASP) para el ejercicio fiscal 2020; en el cual, el </w:t>
      </w:r>
      <w:r w:rsidRPr="0039696F">
        <w:rPr>
          <w:rFonts w:ascii="Palatino Linotype" w:hAnsi="Palatino Linotype"/>
          <w:b/>
          <w:sz w:val="24"/>
        </w:rPr>
        <w:t xml:space="preserve">Municipio de </w:t>
      </w:r>
      <w:proofErr w:type="spellStart"/>
      <w:r w:rsidRPr="0039696F">
        <w:rPr>
          <w:rFonts w:ascii="Palatino Linotype" w:hAnsi="Palatino Linotype"/>
          <w:b/>
          <w:sz w:val="24"/>
        </w:rPr>
        <w:t>Texcalyacac</w:t>
      </w:r>
      <w:proofErr w:type="spellEnd"/>
      <w:r w:rsidRPr="0039696F">
        <w:rPr>
          <w:rFonts w:ascii="Palatino Linotype" w:hAnsi="Palatino Linotype"/>
          <w:sz w:val="24"/>
        </w:rPr>
        <w:t xml:space="preserve"> recibió para el ejercicio fiscal de 2020 la cantidad de $</w:t>
      </w:r>
      <w:r w:rsidRPr="0039696F">
        <w:t xml:space="preserve"> </w:t>
      </w:r>
      <w:r w:rsidRPr="0039696F">
        <w:rPr>
          <w:rFonts w:ascii="Palatino Linotype" w:hAnsi="Palatino Linotype"/>
          <w:sz w:val="24"/>
        </w:rPr>
        <w:t>679,796 pesos, de conformidad con la siguiente captura de pantalla:</w:t>
      </w:r>
    </w:p>
    <w:p w:rsidR="0072080C" w:rsidRPr="0039696F" w:rsidRDefault="0072080C" w:rsidP="00112A83">
      <w:pPr>
        <w:tabs>
          <w:tab w:val="left" w:pos="426"/>
        </w:tabs>
        <w:spacing w:before="240" w:after="240" w:line="360" w:lineRule="auto"/>
        <w:jc w:val="both"/>
        <w:rPr>
          <w:rFonts w:ascii="Palatino Linotype" w:hAnsi="Palatino Linotype"/>
          <w:sz w:val="24"/>
        </w:rPr>
      </w:pPr>
      <w:r w:rsidRPr="0039696F">
        <w:rPr>
          <w:rFonts w:ascii="Palatino Linotype" w:hAnsi="Palatino Linotype"/>
          <w:noProof/>
          <w:sz w:val="24"/>
          <w:lang w:eastAsia="es-MX"/>
        </w:rPr>
        <w:lastRenderedPageBreak/>
        <mc:AlternateContent>
          <mc:Choice Requires="wps">
            <w:drawing>
              <wp:anchor distT="0" distB="0" distL="114300" distR="114300" simplePos="0" relativeHeight="251700224" behindDoc="0" locked="0" layoutInCell="1" allowOverlap="1">
                <wp:simplePos x="0" y="0"/>
                <wp:positionH relativeFrom="column">
                  <wp:posOffset>406759</wp:posOffset>
                </wp:positionH>
                <wp:positionV relativeFrom="paragraph">
                  <wp:posOffset>1530764</wp:posOffset>
                </wp:positionV>
                <wp:extent cx="4913906" cy="532738"/>
                <wp:effectExtent l="19050" t="19050" r="20320" b="20320"/>
                <wp:wrapNone/>
                <wp:docPr id="5" name="Rectángulo 5"/>
                <wp:cNvGraphicFramePr/>
                <a:graphic xmlns:a="http://schemas.openxmlformats.org/drawingml/2006/main">
                  <a:graphicData uri="http://schemas.microsoft.com/office/word/2010/wordprocessingShape">
                    <wps:wsp>
                      <wps:cNvSpPr/>
                      <wps:spPr>
                        <a:xfrm>
                          <a:off x="0" y="0"/>
                          <a:ext cx="4913906" cy="53273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6F20DC" id="Rectángulo 5" o:spid="_x0000_s1026" style="position:absolute;margin-left:32.05pt;margin-top:120.55pt;width:386.9pt;height:41.9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" filled="f" strokecolor="red" strokeweight="2.25pt"/>
            </w:pict>
          </mc:Fallback>
        </mc:AlternateContent>
      </w:r>
      <w:r w:rsidRPr="0039696F">
        <w:rPr>
          <w:rFonts w:ascii="Palatino Linotype" w:hAnsi="Palatino Linotype"/>
          <w:noProof/>
          <w:sz w:val="24"/>
          <w:lang w:eastAsia="es-MX"/>
        </w:rPr>
        <w:drawing>
          <wp:inline distT="0" distB="0" distL="0" distR="0">
            <wp:extent cx="5760720" cy="73558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355865"/>
                    </a:xfrm>
                    <a:prstGeom prst="rect">
                      <a:avLst/>
                    </a:prstGeom>
                    <a:noFill/>
                    <a:ln>
                      <a:noFill/>
                    </a:ln>
                  </pic:spPr>
                </pic:pic>
              </a:graphicData>
            </a:graphic>
          </wp:inline>
        </w:drawing>
      </w:r>
    </w:p>
    <w:p w:rsidR="0072080C" w:rsidRPr="0039696F" w:rsidRDefault="0072080C" w:rsidP="00112A83">
      <w:pPr>
        <w:tabs>
          <w:tab w:val="left" w:pos="426"/>
        </w:tabs>
        <w:spacing w:before="240" w:after="240" w:line="360" w:lineRule="auto"/>
        <w:jc w:val="both"/>
        <w:rPr>
          <w:rFonts w:ascii="Palatino Linotype" w:hAnsi="Palatino Linotype"/>
          <w:sz w:val="24"/>
        </w:rPr>
      </w:pPr>
      <w:r w:rsidRPr="0039696F">
        <w:rPr>
          <w:rFonts w:ascii="Palatino Linotype" w:hAnsi="Palatino Linotype"/>
          <w:noProof/>
          <w:sz w:val="24"/>
          <w:lang w:eastAsia="es-MX"/>
        </w:rPr>
        <w:lastRenderedPageBreak/>
        <mc:AlternateContent>
          <mc:Choice Requires="wps">
            <w:drawing>
              <wp:anchor distT="0" distB="0" distL="114300" distR="114300" simplePos="0" relativeHeight="251701248" behindDoc="0" locked="0" layoutInCell="1" allowOverlap="1">
                <wp:simplePos x="0" y="0"/>
                <wp:positionH relativeFrom="column">
                  <wp:posOffset>239395</wp:posOffset>
                </wp:positionH>
                <wp:positionV relativeFrom="paragraph">
                  <wp:posOffset>3462931</wp:posOffset>
                </wp:positionV>
                <wp:extent cx="858740" cy="556591"/>
                <wp:effectExtent l="0" t="19050" r="36830" b="34290"/>
                <wp:wrapNone/>
                <wp:docPr id="6" name="Flecha derecha 6"/>
                <wp:cNvGraphicFramePr/>
                <a:graphic xmlns:a="http://schemas.openxmlformats.org/drawingml/2006/main">
                  <a:graphicData uri="http://schemas.microsoft.com/office/word/2010/wordprocessingShape">
                    <wps:wsp>
                      <wps:cNvSpPr/>
                      <wps:spPr>
                        <a:xfrm>
                          <a:off x="0" y="0"/>
                          <a:ext cx="858740" cy="55659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77E0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 o:spid="_x0000_s1026" type="#_x0000_t13" style="position:absolute;margin-left:18.85pt;margin-top:272.65pt;width:67.6pt;height:43.8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" adj="14600" fillcolor="red" strokecolor="red" strokeweight="1pt"/>
            </w:pict>
          </mc:Fallback>
        </mc:AlternateContent>
      </w:r>
      <w:r w:rsidRPr="0039696F">
        <w:rPr>
          <w:rFonts w:ascii="Palatino Linotype" w:hAnsi="Palatino Linotype"/>
          <w:noProof/>
          <w:sz w:val="24"/>
          <w:lang w:eastAsia="es-MX"/>
        </w:rPr>
        <w:drawing>
          <wp:inline distT="0" distB="0" distL="0" distR="0">
            <wp:extent cx="5760720" cy="537500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5375002"/>
                    </a:xfrm>
                    <a:prstGeom prst="rect">
                      <a:avLst/>
                    </a:prstGeom>
                    <a:noFill/>
                    <a:ln>
                      <a:noFill/>
                    </a:ln>
                  </pic:spPr>
                </pic:pic>
              </a:graphicData>
            </a:graphic>
          </wp:inline>
        </w:drawing>
      </w:r>
    </w:p>
    <w:p w:rsidR="00CA2CC4" w:rsidRPr="0039696F" w:rsidRDefault="00CA2CC4" w:rsidP="00CA2CC4">
      <w:pPr>
        <w:tabs>
          <w:tab w:val="left" w:pos="426"/>
        </w:tabs>
        <w:spacing w:after="0" w:line="360" w:lineRule="auto"/>
        <w:jc w:val="both"/>
        <w:rPr>
          <w:rFonts w:ascii="Palatino Linotype" w:hAnsi="Palatino Linotype"/>
          <w:sz w:val="24"/>
          <w:szCs w:val="24"/>
        </w:rPr>
      </w:pPr>
      <w:r w:rsidRPr="0039696F">
        <w:rPr>
          <w:rFonts w:ascii="Palatino Linotype" w:hAnsi="Palatino Linotype"/>
          <w:sz w:val="24"/>
          <w:szCs w:val="24"/>
        </w:rPr>
        <w:t>Ahora bien, en lo que respecta al FORTASEG</w:t>
      </w:r>
      <w:r w:rsidRPr="0039696F">
        <w:rPr>
          <w:rStyle w:val="Refdenotaalpie"/>
          <w:rFonts w:ascii="Palatino Linotype" w:hAnsi="Palatino Linotype"/>
          <w:sz w:val="24"/>
          <w:szCs w:val="24"/>
        </w:rPr>
        <w:footnoteReference w:id="2"/>
      </w:r>
      <w:r w:rsidRPr="0039696F">
        <w:rPr>
          <w:rFonts w:ascii="Palatino Linotype" w:hAnsi="Palatino Linotype"/>
          <w:sz w:val="24"/>
          <w:szCs w:val="24"/>
        </w:rPr>
        <w:t xml:space="preserve">, este es un subsidio que se otorga a los Municipios, y en su caso a los estados cuando éstos ejercen la función de seguridad pública en lugar de los primeros o coordinados con ellos. De acuerdo con los </w:t>
      </w:r>
      <w:r w:rsidRPr="0039696F">
        <w:rPr>
          <w:rFonts w:ascii="Palatino Linotype" w:hAnsi="Palatino Linotype"/>
          <w:bCs/>
          <w:sz w:val="24"/>
          <w:szCs w:val="24"/>
        </w:rPr>
        <w:t xml:space="preserve">Lineamientos para el Otorgamiento del Subsidio para el Fortalecimiento del </w:t>
      </w:r>
      <w:r w:rsidRPr="0039696F">
        <w:rPr>
          <w:rFonts w:ascii="Palatino Linotype" w:hAnsi="Palatino Linotype"/>
          <w:bCs/>
          <w:sz w:val="24"/>
          <w:szCs w:val="24"/>
        </w:rPr>
        <w:lastRenderedPageBreak/>
        <w:t>Desempeño en Materia de Seguridad Pública a los Municipios y Demarcaciones Territoriales de la Ciudad de México y, en su caso, a las Entidades Federativas que ejerzan de manera directa o coordinada la Función para el Ejercicio Fiscal 2020</w:t>
      </w:r>
      <w:r w:rsidRPr="0039696F">
        <w:rPr>
          <w:rFonts w:ascii="Palatino Linotype" w:hAnsi="Palatino Linotype"/>
          <w:sz w:val="24"/>
          <w:szCs w:val="24"/>
        </w:rPr>
        <w:t xml:space="preserve">, el objetivo del FORTASEG es apoyar el fortalecimiento del desempeño en materia de seguridad pública a los beneficiarios mediante la profesionalización, la certificación y el equipamiento de los elementos policiales de las instituciones de seguridad pública, así como el fortalecimiento tecnológico, de equipo e infraestructura de las instituciones de seguridad pública. </w:t>
      </w:r>
    </w:p>
    <w:p w:rsidR="00CA2CC4" w:rsidRPr="0039696F" w:rsidRDefault="00CA2CC4" w:rsidP="00CA2CC4">
      <w:pPr>
        <w:tabs>
          <w:tab w:val="left" w:pos="426"/>
        </w:tabs>
        <w:spacing w:after="0" w:line="360" w:lineRule="auto"/>
        <w:jc w:val="both"/>
        <w:rPr>
          <w:rFonts w:ascii="Palatino Linotype" w:eastAsia="MS Mincho" w:hAnsi="Palatino Linotype" w:cs="Arial"/>
          <w:color w:val="000000"/>
          <w:sz w:val="24"/>
          <w:szCs w:val="24"/>
        </w:rPr>
      </w:pPr>
    </w:p>
    <w:p w:rsidR="00CA2CC4" w:rsidRPr="0039696F" w:rsidRDefault="00CA2CC4" w:rsidP="00CA2CC4">
      <w:pPr>
        <w:tabs>
          <w:tab w:val="left" w:pos="426"/>
        </w:tabs>
        <w:spacing w:after="0" w:line="360" w:lineRule="auto"/>
        <w:jc w:val="both"/>
        <w:rPr>
          <w:rFonts w:ascii="Palatino Linotype" w:eastAsia="MS Mincho" w:hAnsi="Palatino Linotype" w:cs="Arial"/>
          <w:color w:val="000000"/>
          <w:sz w:val="24"/>
          <w:szCs w:val="24"/>
        </w:rPr>
      </w:pPr>
      <w:r w:rsidRPr="0039696F">
        <w:rPr>
          <w:rFonts w:ascii="Palatino Linotype" w:eastAsia="MS Mincho" w:hAnsi="Palatino Linotype" w:cs="Arial"/>
          <w:color w:val="000000"/>
          <w:sz w:val="24"/>
          <w:szCs w:val="24"/>
        </w:rPr>
        <w:t xml:space="preserve">De esta forma, los lineamientos antes mencionados, establecen que los recursos federales del FORTASEG no son </w:t>
      </w:r>
      <w:proofErr w:type="spellStart"/>
      <w:r w:rsidRPr="0039696F">
        <w:rPr>
          <w:rFonts w:ascii="Palatino Linotype" w:eastAsia="MS Mincho" w:hAnsi="Palatino Linotype" w:cs="Arial"/>
          <w:color w:val="000000"/>
          <w:sz w:val="24"/>
          <w:szCs w:val="24"/>
        </w:rPr>
        <w:t>regularizables</w:t>
      </w:r>
      <w:proofErr w:type="spellEnd"/>
      <w:r w:rsidRPr="0039696F">
        <w:rPr>
          <w:rFonts w:ascii="Palatino Linotype" w:eastAsia="MS Mincho" w:hAnsi="Palatino Linotype" w:cs="Arial"/>
          <w:color w:val="000000"/>
          <w:sz w:val="24"/>
          <w:szCs w:val="24"/>
        </w:rPr>
        <w:t xml:space="preserve">, son parcialmente concursables y </w:t>
      </w:r>
      <w:r w:rsidRPr="0039696F">
        <w:rPr>
          <w:rFonts w:ascii="Palatino Linotype" w:eastAsia="MS Mincho" w:hAnsi="Palatino Linotype" w:cs="Arial"/>
          <w:bCs/>
          <w:color w:val="000000"/>
          <w:sz w:val="24"/>
          <w:szCs w:val="24"/>
        </w:rPr>
        <w:t xml:space="preserve">no pierden su carácter de federal al ser ministrados a los beneficiarios; </w:t>
      </w:r>
      <w:r w:rsidRPr="0039696F">
        <w:rPr>
          <w:rFonts w:ascii="Palatino Linotype" w:eastAsia="MS Mincho" w:hAnsi="Palatino Linotype" w:cs="Arial"/>
          <w:color w:val="000000"/>
          <w:sz w:val="24"/>
          <w:szCs w:val="24"/>
        </w:rPr>
        <w:t xml:space="preserve">por lo que, su </w:t>
      </w:r>
      <w:r w:rsidRPr="0039696F">
        <w:rPr>
          <w:rFonts w:ascii="Palatino Linotype" w:eastAsia="MS Mincho" w:hAnsi="Palatino Linotype" w:cs="Arial"/>
          <w:bCs/>
          <w:color w:val="000000"/>
          <w:sz w:val="24"/>
          <w:szCs w:val="24"/>
        </w:rPr>
        <w:t xml:space="preserve">administración, ejercicio, seguimiento, verificación y evaluación </w:t>
      </w:r>
      <w:r w:rsidRPr="0039696F">
        <w:rPr>
          <w:rFonts w:ascii="Palatino Linotype" w:eastAsia="MS Mincho" w:hAnsi="Palatino Linotype" w:cs="Arial"/>
          <w:color w:val="000000"/>
          <w:sz w:val="24"/>
          <w:szCs w:val="24"/>
        </w:rPr>
        <w:t xml:space="preserve">se sujetará a lo dispuesto por el Presupuesto de Egresos de la Federación para el Ejercicio Fiscal correspondiente, asimismo establece que cualquier comunicado relacionado con los recursos del FORTASEG que realicen los beneficiarios al Secretariado Ejecutivo, deberá estar dirigido a la </w:t>
      </w:r>
      <w:r w:rsidRPr="0039696F">
        <w:rPr>
          <w:rFonts w:ascii="Palatino Linotype" w:eastAsia="MS Mincho" w:hAnsi="Palatino Linotype" w:cs="Arial"/>
          <w:b/>
          <w:bCs/>
          <w:color w:val="000000"/>
          <w:sz w:val="24"/>
          <w:szCs w:val="24"/>
        </w:rPr>
        <w:t>Dirección de Vinculación y Seguimiento</w:t>
      </w:r>
      <w:r w:rsidRPr="0039696F">
        <w:rPr>
          <w:rFonts w:ascii="Palatino Linotype" w:eastAsia="MS Mincho" w:hAnsi="Palatino Linotype" w:cs="Arial"/>
          <w:color w:val="000000"/>
          <w:sz w:val="24"/>
          <w:szCs w:val="24"/>
        </w:rPr>
        <w:t xml:space="preserve">; así, los </w:t>
      </w:r>
      <w:r w:rsidRPr="0039696F">
        <w:rPr>
          <w:rFonts w:ascii="Palatino Linotype" w:eastAsia="MS Mincho" w:hAnsi="Palatino Linotype" w:cs="Arial"/>
          <w:b/>
          <w:bCs/>
          <w:color w:val="000000"/>
          <w:sz w:val="24"/>
          <w:szCs w:val="24"/>
        </w:rPr>
        <w:t xml:space="preserve">“beneficiarios” </w:t>
      </w:r>
      <w:r w:rsidRPr="0039696F">
        <w:rPr>
          <w:rFonts w:ascii="Palatino Linotype" w:eastAsia="MS Mincho" w:hAnsi="Palatino Linotype" w:cs="Arial"/>
          <w:color w:val="000000"/>
          <w:sz w:val="24"/>
          <w:szCs w:val="24"/>
        </w:rPr>
        <w:t xml:space="preserve">son los Municipios y alcaldías de la Ciudad de México y, en su caso, a las entidades federativas que ejerzan de manera directa o coordinada la función de seguridad pública en el ámbito municipal, que hayan sido seleccionados para acceder al FORTASEG. </w:t>
      </w:r>
    </w:p>
    <w:p w:rsidR="00CA2CC4" w:rsidRPr="0039696F" w:rsidRDefault="00CA2CC4" w:rsidP="00CA2CC4">
      <w:pPr>
        <w:tabs>
          <w:tab w:val="left" w:pos="426"/>
        </w:tabs>
        <w:spacing w:after="0" w:line="360" w:lineRule="auto"/>
        <w:jc w:val="both"/>
        <w:rPr>
          <w:rFonts w:ascii="Palatino Linotype" w:eastAsia="MS Mincho" w:hAnsi="Palatino Linotype" w:cs="Arial"/>
          <w:color w:val="000000"/>
          <w:sz w:val="24"/>
          <w:szCs w:val="24"/>
        </w:rPr>
      </w:pPr>
    </w:p>
    <w:p w:rsidR="00CA2CC4" w:rsidRPr="0039696F" w:rsidRDefault="00CA2CC4" w:rsidP="00CA2CC4">
      <w:pPr>
        <w:tabs>
          <w:tab w:val="left" w:pos="426"/>
        </w:tabs>
        <w:spacing w:after="0" w:line="360" w:lineRule="auto"/>
        <w:jc w:val="both"/>
        <w:rPr>
          <w:rFonts w:ascii="Palatino Linotype" w:eastAsia="MS Mincho" w:hAnsi="Palatino Linotype" w:cs="Arial"/>
          <w:color w:val="000000"/>
          <w:sz w:val="24"/>
          <w:szCs w:val="24"/>
        </w:rPr>
      </w:pPr>
      <w:r w:rsidRPr="0039696F">
        <w:rPr>
          <w:rFonts w:ascii="Palatino Linotype" w:eastAsia="MS Mincho" w:hAnsi="Palatino Linotype" w:cs="Arial"/>
          <w:color w:val="000000"/>
          <w:sz w:val="24"/>
        </w:rPr>
        <w:t xml:space="preserve">Por consiguiente, se tiene que los beneficiarios son los encargados de reportar y presentar el informe trimestral a la Dirección General de Vinculación y Seguimiento, los avances y aplicación de los recursos del FORTASEG, los cuales contendrán la </w:t>
      </w:r>
      <w:r w:rsidRPr="0039696F">
        <w:rPr>
          <w:rFonts w:ascii="Palatino Linotype" w:eastAsia="MS Mincho" w:hAnsi="Palatino Linotype" w:cs="Arial"/>
          <w:color w:val="000000"/>
          <w:sz w:val="24"/>
        </w:rPr>
        <w:lastRenderedPageBreak/>
        <w:t>información relativa a los datos sobre los recursos devengados y pagados, así como su disponibilidad presupuestal y financiera con la que cuenten a la fecha del reporte, del mismo modo, informarán y acreditarán el cumplimiento de las metas convenidas, permitirán llevar a cabo las visitas y acciones de verificación sobre su aplicación, dando acceso a equipo, material, información registro y documentos para ejecutar el seguimiento de las acciones realizadas con el FORTASEG.</w:t>
      </w:r>
    </w:p>
    <w:p w:rsidR="00CA2CC4" w:rsidRPr="0039696F" w:rsidRDefault="00CA2CC4" w:rsidP="00CA2CC4">
      <w:pPr>
        <w:tabs>
          <w:tab w:val="left" w:pos="426"/>
        </w:tabs>
        <w:spacing w:after="0" w:line="360" w:lineRule="auto"/>
        <w:jc w:val="both"/>
        <w:rPr>
          <w:rFonts w:ascii="Palatino Linotype" w:eastAsia="MS Mincho" w:hAnsi="Palatino Linotype" w:cs="Arial"/>
          <w:color w:val="000000"/>
          <w:sz w:val="24"/>
          <w:szCs w:val="24"/>
        </w:rPr>
      </w:pPr>
    </w:p>
    <w:p w:rsidR="00CA2CC4" w:rsidRPr="0039696F" w:rsidRDefault="00CA2CC4" w:rsidP="00CA2CC4">
      <w:pPr>
        <w:tabs>
          <w:tab w:val="left" w:pos="426"/>
        </w:tabs>
        <w:spacing w:after="0" w:line="360" w:lineRule="auto"/>
        <w:jc w:val="both"/>
        <w:rPr>
          <w:rFonts w:ascii="Palatino Linotype" w:eastAsia="MS Mincho" w:hAnsi="Palatino Linotype" w:cs="Arial"/>
          <w:color w:val="000000"/>
          <w:sz w:val="24"/>
        </w:rPr>
      </w:pPr>
      <w:r w:rsidRPr="0039696F">
        <w:rPr>
          <w:rFonts w:ascii="Palatino Linotype" w:eastAsia="MS Mincho" w:hAnsi="Palatino Linotype" w:cs="Arial"/>
          <w:color w:val="000000"/>
          <w:sz w:val="24"/>
        </w:rPr>
        <w:t>Por otra parte, las Entidades Federativas tienen las obligaciones conferidas en el artículo 39 de los Lineamientos en cita y consisten en las siguientes:</w:t>
      </w:r>
    </w:p>
    <w:p w:rsidR="00CA2CC4" w:rsidRPr="0039696F" w:rsidRDefault="00CA2CC4" w:rsidP="00CA2CC4">
      <w:pPr>
        <w:pStyle w:val="Sinespaciado"/>
      </w:pPr>
    </w:p>
    <w:p w:rsidR="00CA2CC4" w:rsidRPr="0039696F" w:rsidRDefault="00CA2CC4" w:rsidP="00CA2CC4">
      <w:pPr>
        <w:tabs>
          <w:tab w:val="left" w:pos="851"/>
        </w:tabs>
        <w:spacing w:after="0" w:line="240" w:lineRule="auto"/>
        <w:ind w:left="851" w:right="851"/>
        <w:jc w:val="both"/>
        <w:rPr>
          <w:rFonts w:ascii="Palatino Linotype" w:eastAsia="MS Mincho" w:hAnsi="Palatino Linotype" w:cs="Arial"/>
          <w:i/>
          <w:color w:val="000000"/>
        </w:rPr>
      </w:pPr>
      <w:r w:rsidRPr="0039696F">
        <w:rPr>
          <w:rFonts w:ascii="Palatino Linotype" w:eastAsia="MS Mincho" w:hAnsi="Palatino Linotype" w:cs="Arial"/>
          <w:i/>
          <w:color w:val="000000"/>
        </w:rPr>
        <w:t>“</w:t>
      </w:r>
      <w:r w:rsidRPr="0039696F">
        <w:rPr>
          <w:rFonts w:ascii="Palatino Linotype" w:eastAsia="MS Mincho" w:hAnsi="Palatino Linotype" w:cs="Arial"/>
          <w:b/>
          <w:i/>
          <w:color w:val="000000"/>
        </w:rPr>
        <w:t>Artículo 39.</w:t>
      </w:r>
      <w:r w:rsidRPr="0039696F">
        <w:rPr>
          <w:rFonts w:ascii="Palatino Linotype" w:eastAsia="MS Mincho" w:hAnsi="Palatino Linotype" w:cs="Arial"/>
          <w:i/>
          <w:color w:val="000000"/>
        </w:rPr>
        <w:t xml:space="preserve"> Son obligaciones de las entidades federativas las siguientes:</w:t>
      </w:r>
    </w:p>
    <w:p w:rsidR="00CA2CC4" w:rsidRPr="0039696F" w:rsidRDefault="00CA2CC4" w:rsidP="00CA2CC4">
      <w:pPr>
        <w:tabs>
          <w:tab w:val="left" w:pos="851"/>
        </w:tabs>
        <w:spacing w:after="0" w:line="240" w:lineRule="auto"/>
        <w:ind w:left="851" w:right="851"/>
        <w:jc w:val="both"/>
        <w:rPr>
          <w:rFonts w:ascii="Palatino Linotype" w:eastAsia="MS Mincho" w:hAnsi="Palatino Linotype" w:cs="Arial"/>
          <w:i/>
          <w:color w:val="000000"/>
        </w:rPr>
      </w:pPr>
      <w:r w:rsidRPr="0039696F">
        <w:rPr>
          <w:rFonts w:ascii="Palatino Linotype" w:eastAsia="MS Mincho" w:hAnsi="Palatino Linotype" w:cs="Arial"/>
          <w:i/>
          <w:color w:val="000000"/>
        </w:rPr>
        <w:t>I. Entregar a la Dirección General de Vinculación y Seguimiento a más tardar el día de la concertación a que sean convocados sus municipios o alcaldías Beneficiarios, los documentos que a continuación se señalan:</w:t>
      </w:r>
    </w:p>
    <w:p w:rsidR="00CA2CC4" w:rsidRPr="0039696F" w:rsidRDefault="00CA2CC4" w:rsidP="00CA2CC4">
      <w:pPr>
        <w:tabs>
          <w:tab w:val="left" w:pos="851"/>
        </w:tabs>
        <w:spacing w:after="0" w:line="240" w:lineRule="auto"/>
        <w:ind w:left="851" w:right="851"/>
        <w:jc w:val="both"/>
        <w:rPr>
          <w:rFonts w:ascii="Palatino Linotype" w:eastAsia="MS Mincho" w:hAnsi="Palatino Linotype" w:cs="Arial"/>
          <w:i/>
          <w:color w:val="000000"/>
        </w:rPr>
      </w:pPr>
    </w:p>
    <w:p w:rsidR="00CA2CC4" w:rsidRPr="0039696F" w:rsidRDefault="00CA2CC4" w:rsidP="00CA2CC4">
      <w:pPr>
        <w:tabs>
          <w:tab w:val="left" w:pos="851"/>
        </w:tabs>
        <w:spacing w:after="0" w:line="240" w:lineRule="auto"/>
        <w:ind w:left="851" w:right="851"/>
        <w:jc w:val="both"/>
        <w:rPr>
          <w:rFonts w:ascii="Palatino Linotype" w:eastAsia="MS Mincho" w:hAnsi="Palatino Linotype" w:cs="Arial"/>
          <w:i/>
          <w:color w:val="000000"/>
        </w:rPr>
      </w:pPr>
      <w:r w:rsidRPr="0039696F">
        <w:rPr>
          <w:rFonts w:ascii="Palatino Linotype" w:eastAsia="MS Mincho" w:hAnsi="Palatino Linotype" w:cs="Arial"/>
          <w:i/>
          <w:color w:val="000000"/>
        </w:rPr>
        <w:t>a) Carta original de la institución bancaria que acredite la apertura de una cuenta bancaria productiva específica para la recepción y administración de los recursos del "FORTASEG", la cual deberá contener como mínimo nombre del beneficiario, número de cuenta y Clave Bancaria Estandarizada (CLABE) con 18 posiciones;</w:t>
      </w:r>
    </w:p>
    <w:p w:rsidR="00CA2CC4" w:rsidRPr="0039696F" w:rsidRDefault="00CA2CC4" w:rsidP="00CA2CC4">
      <w:pPr>
        <w:tabs>
          <w:tab w:val="left" w:pos="851"/>
        </w:tabs>
        <w:spacing w:after="0" w:line="240" w:lineRule="auto"/>
        <w:ind w:left="851" w:right="851"/>
        <w:jc w:val="both"/>
        <w:rPr>
          <w:rFonts w:ascii="Palatino Linotype" w:eastAsia="MS Mincho" w:hAnsi="Palatino Linotype" w:cs="Arial"/>
          <w:i/>
          <w:color w:val="000000"/>
        </w:rPr>
      </w:pPr>
      <w:r w:rsidRPr="0039696F">
        <w:rPr>
          <w:rFonts w:ascii="Palatino Linotype" w:eastAsia="MS Mincho" w:hAnsi="Palatino Linotype" w:cs="Arial"/>
          <w:i/>
          <w:color w:val="000000"/>
        </w:rPr>
        <w:t>b) Copia de la Cédula de Identificación Fiscal de la entidad federativa, expedida por el Servicio de Administración Tributaria;</w:t>
      </w:r>
    </w:p>
    <w:p w:rsidR="00CA2CC4" w:rsidRPr="0039696F" w:rsidRDefault="00CA2CC4" w:rsidP="00CA2CC4">
      <w:pPr>
        <w:tabs>
          <w:tab w:val="left" w:pos="851"/>
        </w:tabs>
        <w:spacing w:after="0" w:line="240" w:lineRule="auto"/>
        <w:ind w:left="851" w:right="851"/>
        <w:jc w:val="both"/>
        <w:rPr>
          <w:rFonts w:ascii="Palatino Linotype" w:eastAsia="MS Mincho" w:hAnsi="Palatino Linotype" w:cs="Arial"/>
          <w:i/>
          <w:color w:val="000000"/>
        </w:rPr>
      </w:pPr>
      <w:r w:rsidRPr="0039696F">
        <w:rPr>
          <w:rFonts w:ascii="Palatino Linotype" w:eastAsia="MS Mincho" w:hAnsi="Palatino Linotype" w:cs="Arial"/>
          <w:i/>
          <w:color w:val="000000"/>
        </w:rPr>
        <w:t>c) Constancia de domicilio fiscal, y</w:t>
      </w:r>
    </w:p>
    <w:p w:rsidR="00CA2CC4" w:rsidRPr="0039696F" w:rsidRDefault="00CA2CC4" w:rsidP="00CA2CC4">
      <w:pPr>
        <w:tabs>
          <w:tab w:val="left" w:pos="851"/>
        </w:tabs>
        <w:spacing w:after="0" w:line="240" w:lineRule="auto"/>
        <w:ind w:left="851" w:right="851"/>
        <w:jc w:val="both"/>
        <w:rPr>
          <w:rFonts w:ascii="Palatino Linotype" w:eastAsia="MS Mincho" w:hAnsi="Palatino Linotype" w:cs="Arial"/>
          <w:i/>
          <w:color w:val="000000"/>
        </w:rPr>
      </w:pPr>
      <w:r w:rsidRPr="0039696F">
        <w:rPr>
          <w:rFonts w:ascii="Palatino Linotype" w:eastAsia="MS Mincho" w:hAnsi="Palatino Linotype" w:cs="Arial"/>
          <w:i/>
          <w:color w:val="000000"/>
        </w:rPr>
        <w:t>d) Copia del oficio de designación o nombramiento de las o los servidores públicos responsables del manejo de la cuenta bancaria productiva específica.</w:t>
      </w:r>
    </w:p>
    <w:p w:rsidR="00CA2CC4" w:rsidRPr="0039696F" w:rsidRDefault="00CA2CC4" w:rsidP="00CA2CC4">
      <w:pPr>
        <w:tabs>
          <w:tab w:val="left" w:pos="567"/>
          <w:tab w:val="left" w:pos="851"/>
        </w:tabs>
        <w:spacing w:after="0" w:line="240" w:lineRule="auto"/>
        <w:ind w:left="851" w:right="851"/>
        <w:jc w:val="both"/>
        <w:rPr>
          <w:rFonts w:ascii="Palatino Linotype" w:eastAsia="MS Mincho" w:hAnsi="Palatino Linotype" w:cs="Arial"/>
          <w:i/>
          <w:color w:val="000000"/>
        </w:rPr>
      </w:pPr>
    </w:p>
    <w:p w:rsidR="00CA2CC4" w:rsidRPr="0039696F" w:rsidRDefault="00CA2CC4" w:rsidP="00CA2CC4">
      <w:pPr>
        <w:tabs>
          <w:tab w:val="left" w:pos="567"/>
          <w:tab w:val="left" w:pos="851"/>
        </w:tabs>
        <w:spacing w:after="0" w:line="240" w:lineRule="auto"/>
        <w:ind w:left="851" w:right="851"/>
        <w:jc w:val="both"/>
        <w:rPr>
          <w:rFonts w:ascii="Palatino Linotype" w:eastAsia="MS Mincho" w:hAnsi="Palatino Linotype" w:cs="Arial"/>
          <w:i/>
          <w:color w:val="000000"/>
        </w:rPr>
      </w:pPr>
      <w:r w:rsidRPr="0039696F">
        <w:rPr>
          <w:rFonts w:ascii="Palatino Linotype" w:eastAsia="MS Mincho" w:hAnsi="Palatino Linotype" w:cs="Arial"/>
          <w:i/>
          <w:color w:val="000000"/>
        </w:rPr>
        <w:t xml:space="preserve">II. </w:t>
      </w:r>
      <w:r w:rsidRPr="0039696F">
        <w:rPr>
          <w:rFonts w:ascii="Palatino Linotype" w:eastAsia="MS Mincho" w:hAnsi="Palatino Linotype" w:cs="Arial"/>
          <w:b/>
          <w:bCs/>
          <w:i/>
          <w:color w:val="000000"/>
        </w:rPr>
        <w:t>Transferir los recursos del FORTASEG correspondientes a los Beneficiarios</w:t>
      </w:r>
      <w:r w:rsidRPr="0039696F">
        <w:rPr>
          <w:rFonts w:ascii="Palatino Linotype" w:eastAsia="MS Mincho" w:hAnsi="Palatino Linotype" w:cs="Arial"/>
          <w:i/>
          <w:color w:val="000000"/>
        </w:rPr>
        <w:t xml:space="preserve">, incluyendo los rendimientos financieros, en los términos de las disposiciones aplicables, en un plazo no mayor a cinco (5) días hábiles a partir de su recepción, </w:t>
      </w:r>
      <w:r w:rsidRPr="0039696F">
        <w:rPr>
          <w:rFonts w:ascii="Palatino Linotype" w:eastAsia="MS Mincho" w:hAnsi="Palatino Linotype" w:cs="Arial"/>
          <w:b/>
          <w:bCs/>
          <w:i/>
          <w:color w:val="000000"/>
        </w:rPr>
        <w:t>debiendo entregar a la Dirección General de Vinculación y Seguimiento copia de los comprobantes de las transferencias, dentro del plazo de cinco (5) días hábiles siguientes a la transferencia</w:t>
      </w:r>
      <w:r w:rsidRPr="0039696F">
        <w:rPr>
          <w:rFonts w:ascii="Palatino Linotype" w:eastAsia="MS Mincho" w:hAnsi="Palatino Linotype" w:cs="Arial"/>
          <w:i/>
          <w:color w:val="000000"/>
        </w:rPr>
        <w:t>;</w:t>
      </w:r>
    </w:p>
    <w:p w:rsidR="00CA2CC4" w:rsidRPr="0039696F" w:rsidRDefault="00CA2CC4" w:rsidP="00CA2CC4">
      <w:pPr>
        <w:tabs>
          <w:tab w:val="left" w:pos="851"/>
        </w:tabs>
        <w:spacing w:after="0" w:line="240" w:lineRule="auto"/>
        <w:ind w:left="851" w:right="851"/>
        <w:jc w:val="both"/>
        <w:rPr>
          <w:rFonts w:ascii="Palatino Linotype" w:eastAsia="MS Mincho" w:hAnsi="Palatino Linotype" w:cs="Arial"/>
          <w:i/>
          <w:color w:val="000000"/>
        </w:rPr>
      </w:pPr>
    </w:p>
    <w:p w:rsidR="00CA2CC4" w:rsidRPr="0039696F" w:rsidRDefault="00CA2CC4" w:rsidP="00CA2CC4">
      <w:pPr>
        <w:tabs>
          <w:tab w:val="left" w:pos="851"/>
        </w:tabs>
        <w:spacing w:after="0" w:line="240" w:lineRule="auto"/>
        <w:ind w:left="851" w:right="851"/>
        <w:jc w:val="both"/>
        <w:rPr>
          <w:rFonts w:ascii="Palatino Linotype" w:eastAsia="MS Mincho" w:hAnsi="Palatino Linotype" w:cs="Arial"/>
          <w:i/>
          <w:color w:val="000000"/>
        </w:rPr>
      </w:pPr>
      <w:r w:rsidRPr="0039696F">
        <w:rPr>
          <w:rFonts w:ascii="Palatino Linotype" w:eastAsia="MS Mincho" w:hAnsi="Palatino Linotype" w:cs="Arial"/>
          <w:i/>
          <w:color w:val="000000"/>
        </w:rPr>
        <w:t>III. Coordinarse con los Beneficiarios y las áreas técnicas de la entidad federativa para la integración de la propuesta de inversión;</w:t>
      </w:r>
    </w:p>
    <w:p w:rsidR="00CA2CC4" w:rsidRPr="0039696F" w:rsidRDefault="00CA2CC4" w:rsidP="00CA2CC4">
      <w:pPr>
        <w:tabs>
          <w:tab w:val="left" w:pos="851"/>
        </w:tabs>
        <w:spacing w:after="0" w:line="240" w:lineRule="auto"/>
        <w:ind w:left="851" w:right="851"/>
        <w:jc w:val="both"/>
        <w:rPr>
          <w:rFonts w:ascii="Palatino Linotype" w:eastAsia="MS Mincho" w:hAnsi="Palatino Linotype" w:cs="Arial"/>
          <w:b/>
          <w:bCs/>
          <w:i/>
          <w:color w:val="000000"/>
        </w:rPr>
      </w:pPr>
    </w:p>
    <w:p w:rsidR="00CA2CC4" w:rsidRPr="0039696F" w:rsidRDefault="00CA2CC4" w:rsidP="00CA2CC4">
      <w:pPr>
        <w:tabs>
          <w:tab w:val="left" w:pos="851"/>
        </w:tabs>
        <w:spacing w:after="0" w:line="240" w:lineRule="auto"/>
        <w:ind w:left="851" w:right="851"/>
        <w:jc w:val="both"/>
        <w:rPr>
          <w:rFonts w:ascii="Palatino Linotype" w:eastAsia="MS Mincho" w:hAnsi="Palatino Linotype" w:cs="Arial"/>
          <w:b/>
          <w:bCs/>
          <w:i/>
          <w:color w:val="000000"/>
        </w:rPr>
      </w:pPr>
      <w:r w:rsidRPr="0039696F">
        <w:rPr>
          <w:rFonts w:ascii="Palatino Linotype" w:eastAsia="MS Mincho" w:hAnsi="Palatino Linotype" w:cs="Arial"/>
          <w:b/>
          <w:bCs/>
          <w:i/>
          <w:color w:val="000000"/>
        </w:rPr>
        <w:lastRenderedPageBreak/>
        <w:t>IV. Remitir a la Dirección General de Vinculación y Seguimiento el recibo de ministraciones de los recursos del FORTASEG, en los términos que para tal efecto se establezcan;</w:t>
      </w:r>
    </w:p>
    <w:p w:rsidR="00CA2CC4" w:rsidRPr="0039696F" w:rsidRDefault="00CA2CC4" w:rsidP="00CA2CC4">
      <w:pPr>
        <w:tabs>
          <w:tab w:val="left" w:pos="851"/>
        </w:tabs>
        <w:spacing w:after="0" w:line="240" w:lineRule="auto"/>
        <w:ind w:left="851" w:right="851"/>
        <w:jc w:val="both"/>
        <w:rPr>
          <w:rFonts w:ascii="Palatino Linotype" w:eastAsia="MS Mincho" w:hAnsi="Palatino Linotype" w:cs="Arial"/>
          <w:i/>
          <w:color w:val="000000"/>
        </w:rPr>
      </w:pPr>
      <w:r w:rsidRPr="0039696F">
        <w:rPr>
          <w:rFonts w:ascii="Palatino Linotype" w:eastAsia="MS Mincho" w:hAnsi="Palatino Linotype" w:cs="Arial"/>
          <w:i/>
          <w:color w:val="000000"/>
        </w:rPr>
        <w:t>V. Dar cumplimiento a las obligaciones a las que se refiere el artículo 38 de los Lineamientos cuando sean Beneficiarios del FORTASEG, y</w:t>
      </w:r>
    </w:p>
    <w:p w:rsidR="00CA2CC4" w:rsidRPr="0039696F" w:rsidRDefault="00CA2CC4" w:rsidP="00CA2CC4">
      <w:pPr>
        <w:tabs>
          <w:tab w:val="left" w:pos="851"/>
        </w:tabs>
        <w:spacing w:after="0" w:line="240" w:lineRule="auto"/>
        <w:ind w:left="851" w:right="851"/>
        <w:jc w:val="both"/>
        <w:rPr>
          <w:rFonts w:ascii="Palatino Linotype" w:eastAsia="MS Mincho" w:hAnsi="Palatino Linotype" w:cs="Arial"/>
          <w:i/>
          <w:color w:val="000000"/>
        </w:rPr>
      </w:pPr>
    </w:p>
    <w:p w:rsidR="00CA2CC4" w:rsidRPr="0039696F" w:rsidRDefault="00CA2CC4" w:rsidP="00CA2CC4">
      <w:pPr>
        <w:tabs>
          <w:tab w:val="left" w:pos="851"/>
        </w:tabs>
        <w:spacing w:after="0" w:line="240" w:lineRule="auto"/>
        <w:ind w:left="851" w:right="851"/>
        <w:jc w:val="both"/>
        <w:rPr>
          <w:rFonts w:ascii="Palatino Linotype" w:hAnsi="Palatino Linotype"/>
          <w:b/>
          <w:i/>
        </w:rPr>
      </w:pPr>
      <w:r w:rsidRPr="0039696F">
        <w:rPr>
          <w:rFonts w:ascii="Palatino Linotype" w:eastAsia="MS Mincho" w:hAnsi="Palatino Linotype" w:cs="Arial"/>
          <w:i/>
          <w:color w:val="000000"/>
        </w:rPr>
        <w:t>VI. Las demás referidas en el Convenio, Anexo Técnico y las disposiciones aplicables.”</w:t>
      </w:r>
      <w:r w:rsidRPr="0039696F">
        <w:rPr>
          <w:rFonts w:ascii="Palatino Linotype" w:hAnsi="Palatino Linotype"/>
          <w:b/>
          <w:i/>
        </w:rPr>
        <w:t xml:space="preserve"> </w:t>
      </w:r>
    </w:p>
    <w:p w:rsidR="00CA2CC4" w:rsidRPr="0039696F" w:rsidRDefault="00CA2CC4" w:rsidP="00CA2CC4">
      <w:pPr>
        <w:tabs>
          <w:tab w:val="left" w:pos="851"/>
        </w:tabs>
        <w:spacing w:after="0" w:line="240" w:lineRule="auto"/>
        <w:ind w:left="851" w:right="851"/>
        <w:jc w:val="both"/>
        <w:rPr>
          <w:rFonts w:ascii="Palatino Linotype" w:hAnsi="Palatino Linotype"/>
          <w:b/>
          <w:i/>
        </w:rPr>
      </w:pPr>
      <w:r w:rsidRPr="0039696F">
        <w:rPr>
          <w:rFonts w:ascii="Palatino Linotype" w:hAnsi="Palatino Linotype"/>
          <w:b/>
          <w:i/>
        </w:rPr>
        <w:t>(…)</w:t>
      </w:r>
    </w:p>
    <w:p w:rsidR="00CA2CC4" w:rsidRPr="0039696F" w:rsidRDefault="00CA2CC4" w:rsidP="00CA2CC4">
      <w:pPr>
        <w:tabs>
          <w:tab w:val="left" w:pos="851"/>
        </w:tabs>
        <w:ind w:left="851" w:right="851"/>
        <w:jc w:val="both"/>
        <w:rPr>
          <w:rFonts w:ascii="Palatino Linotype" w:hAnsi="Palatino Linotype"/>
          <w:i/>
        </w:rPr>
      </w:pPr>
    </w:p>
    <w:p w:rsidR="00CA2CC4" w:rsidRPr="0039696F" w:rsidRDefault="00CA2CC4" w:rsidP="00CA2CC4">
      <w:pPr>
        <w:tabs>
          <w:tab w:val="left" w:pos="426"/>
        </w:tabs>
        <w:spacing w:after="0" w:line="360" w:lineRule="auto"/>
        <w:jc w:val="both"/>
        <w:rPr>
          <w:rFonts w:ascii="Palatino Linotype" w:eastAsia="MS Mincho" w:hAnsi="Palatino Linotype" w:cs="Arial"/>
          <w:color w:val="000000"/>
          <w:sz w:val="24"/>
          <w:szCs w:val="24"/>
        </w:rPr>
      </w:pPr>
      <w:r w:rsidRPr="0039696F">
        <w:rPr>
          <w:rFonts w:ascii="Palatino Linotype" w:eastAsia="MS Mincho" w:hAnsi="Palatino Linotype" w:cs="Arial"/>
          <w:color w:val="000000"/>
          <w:sz w:val="24"/>
          <w:szCs w:val="24"/>
        </w:rPr>
        <w:t>Indicado lo anterior, se aprecia que las Entidades Federativas deben realizar la transferencia de los recursos del FORTASEG a los beneficiarios y entregar con ello los comprobantes de la misma, de igual forma, deberán remitir a la Dirección General de Vinculación y Seguimiento el recibo de ministraciones de los recursos.</w:t>
      </w:r>
    </w:p>
    <w:p w:rsidR="00CA2CC4" w:rsidRPr="0039696F" w:rsidRDefault="00CA2CC4" w:rsidP="00CA2CC4">
      <w:pPr>
        <w:tabs>
          <w:tab w:val="left" w:pos="426"/>
        </w:tabs>
        <w:spacing w:after="0" w:line="360" w:lineRule="auto"/>
        <w:jc w:val="both"/>
        <w:rPr>
          <w:rFonts w:ascii="Palatino Linotype" w:eastAsia="MS Mincho" w:hAnsi="Palatino Linotype" w:cs="Arial"/>
          <w:color w:val="000000"/>
          <w:sz w:val="24"/>
          <w:szCs w:val="24"/>
        </w:rPr>
      </w:pPr>
    </w:p>
    <w:p w:rsidR="00CA2CC4" w:rsidRPr="0039696F" w:rsidRDefault="00CA2CC4" w:rsidP="00CA2CC4">
      <w:pPr>
        <w:tabs>
          <w:tab w:val="left" w:pos="426"/>
        </w:tabs>
        <w:spacing w:after="0" w:line="360" w:lineRule="auto"/>
        <w:jc w:val="both"/>
        <w:rPr>
          <w:rFonts w:ascii="Palatino Linotype" w:eastAsia="MS Mincho" w:hAnsi="Palatino Linotype" w:cs="Arial"/>
          <w:bCs/>
          <w:sz w:val="24"/>
          <w:szCs w:val="24"/>
        </w:rPr>
      </w:pPr>
      <w:r w:rsidRPr="0039696F">
        <w:rPr>
          <w:rFonts w:ascii="Palatino Linotype" w:eastAsia="MS Mincho" w:hAnsi="Palatino Linotype" w:cs="Arial"/>
          <w:sz w:val="24"/>
          <w:szCs w:val="24"/>
        </w:rPr>
        <w:t xml:space="preserve">Expuesto lo anterior, se desprende que corresponde a la Secretaría de Finanzas entregar el monto destinado por parte del FORTASEG a cada beneficiario, </w:t>
      </w:r>
      <w:r w:rsidRPr="0039696F">
        <w:rPr>
          <w:rFonts w:ascii="Palatino Linotype" w:eastAsia="MS Mincho" w:hAnsi="Palatino Linotype" w:cs="Arial"/>
          <w:bCs/>
          <w:sz w:val="24"/>
          <w:szCs w:val="24"/>
        </w:rPr>
        <w:t xml:space="preserve">siendo </w:t>
      </w:r>
      <w:r w:rsidRPr="0039696F">
        <w:rPr>
          <w:rFonts w:ascii="Palatino Linotype" w:eastAsia="MS Mincho" w:hAnsi="Palatino Linotype" w:cs="Arial"/>
          <w:b/>
          <w:bCs/>
          <w:sz w:val="24"/>
          <w:szCs w:val="24"/>
          <w:u w:val="single"/>
        </w:rPr>
        <w:t>los municipios</w:t>
      </w:r>
      <w:r w:rsidRPr="0039696F">
        <w:rPr>
          <w:rFonts w:ascii="Palatino Linotype" w:eastAsia="MS Mincho" w:hAnsi="Palatino Linotype" w:cs="Arial"/>
          <w:bCs/>
          <w:sz w:val="24"/>
          <w:szCs w:val="24"/>
        </w:rPr>
        <w:t xml:space="preserve"> los que deberán de informar y proporcionar al Secretariado toda la información relativa a la erogación y ejercicio de los recursos recibidos, de tal forma que el </w:t>
      </w:r>
      <w:r w:rsidRPr="0039696F">
        <w:rPr>
          <w:rFonts w:ascii="Palatino Linotype" w:eastAsia="MS Mincho" w:hAnsi="Palatino Linotype" w:cs="Arial"/>
          <w:b/>
          <w:bCs/>
          <w:sz w:val="24"/>
          <w:szCs w:val="24"/>
        </w:rPr>
        <w:t xml:space="preserve">Sujeto Obligado </w:t>
      </w:r>
      <w:r w:rsidRPr="0039696F">
        <w:rPr>
          <w:rFonts w:ascii="Palatino Linotype" w:eastAsia="MS Mincho" w:hAnsi="Palatino Linotype" w:cs="Arial"/>
          <w:bCs/>
          <w:sz w:val="24"/>
          <w:szCs w:val="24"/>
        </w:rPr>
        <w:t>es competente para conocer de este programa, en cuanto a lo solicitado por el particular, correspondiente al periodo comprendido del 01 de enero al 30 de marzo de 2020.</w:t>
      </w:r>
    </w:p>
    <w:p w:rsidR="00CA2CC4" w:rsidRPr="0039696F" w:rsidRDefault="00CA2CC4" w:rsidP="00CA2CC4">
      <w:pPr>
        <w:spacing w:before="240" w:after="240" w:line="360" w:lineRule="auto"/>
        <w:jc w:val="both"/>
        <w:rPr>
          <w:rFonts w:ascii="Palatino Linotype" w:hAnsi="Palatino Linotype" w:cs="Arial"/>
          <w:sz w:val="24"/>
        </w:rPr>
      </w:pPr>
      <w:r w:rsidRPr="0039696F">
        <w:rPr>
          <w:rFonts w:ascii="Palatino Linotype" w:hAnsi="Palatino Linotype" w:cs="Arial"/>
          <w:sz w:val="24"/>
        </w:rPr>
        <w:t>Por lo tanto, lo solicitado corresponde a información pública susceptible de ser entregada, en su caso, en versión pública de conformidad con lo siguiente:</w:t>
      </w:r>
    </w:p>
    <w:p w:rsidR="00CA2CC4" w:rsidRPr="0039696F" w:rsidRDefault="00CA2CC4" w:rsidP="00CA2CC4">
      <w:pPr>
        <w:pStyle w:val="Sinespaciado"/>
        <w:rPr>
          <w:lang w:val="es-ES" w:eastAsia="es-ES"/>
        </w:rPr>
      </w:pPr>
    </w:p>
    <w:p w:rsidR="00CA2CC4" w:rsidRPr="0039696F" w:rsidRDefault="00CA2CC4" w:rsidP="00CA2CC4">
      <w:pPr>
        <w:pStyle w:val="Prrafodelista"/>
        <w:numPr>
          <w:ilvl w:val="0"/>
          <w:numId w:val="9"/>
        </w:numPr>
        <w:tabs>
          <w:tab w:val="left" w:pos="709"/>
        </w:tabs>
        <w:spacing w:line="360" w:lineRule="auto"/>
        <w:jc w:val="both"/>
        <w:rPr>
          <w:rFonts w:ascii="Palatino Linotype" w:hAnsi="Palatino Linotype" w:cs="Arial"/>
          <w:b/>
          <w:i/>
          <w:sz w:val="28"/>
        </w:rPr>
      </w:pPr>
      <w:r w:rsidRPr="0039696F">
        <w:rPr>
          <w:rFonts w:ascii="Palatino Linotype" w:hAnsi="Palatino Linotype" w:cs="Arial"/>
          <w:b/>
          <w:i/>
          <w:sz w:val="28"/>
        </w:rPr>
        <w:t>De la versión pública</w:t>
      </w:r>
    </w:p>
    <w:p w:rsidR="00CA2CC4" w:rsidRPr="0039696F" w:rsidRDefault="00CA2CC4" w:rsidP="00CA2CC4">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39696F">
        <w:rPr>
          <w:rFonts w:ascii="Palatino Linotype" w:eastAsiaTheme="minorHAnsi" w:hAnsi="Palatino Linotype" w:cs="Arial"/>
          <w:lang w:val="es-MX" w:eastAsia="en-US"/>
        </w:rPr>
        <w:t xml:space="preserve">De la naturaleza de la información se desprende que para el caso de que la documentación a entregar contenga datos personales susceptibles clasificar como </w:t>
      </w:r>
      <w:r w:rsidRPr="0039696F">
        <w:rPr>
          <w:rFonts w:ascii="Palatino Linotype" w:eastAsiaTheme="minorHAnsi" w:hAnsi="Palatino Linotype" w:cs="Arial"/>
          <w:lang w:val="es-MX" w:eastAsia="en-US"/>
        </w:rPr>
        <w:lastRenderedPageBreak/>
        <w:t>confidenciales o reservados, por lo que es responsabilidad del Sujeto Obligado vigilar su cumplimiento mediante la emisión de versiones públicas.</w:t>
      </w:r>
    </w:p>
    <w:p w:rsidR="00CA2CC4" w:rsidRPr="0039696F" w:rsidRDefault="00CA2CC4" w:rsidP="00CA2CC4">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rsidR="00CA2CC4" w:rsidRPr="0039696F" w:rsidRDefault="00CA2CC4" w:rsidP="00CA2CC4">
      <w:pPr>
        <w:spacing w:after="0" w:line="360" w:lineRule="auto"/>
        <w:jc w:val="both"/>
        <w:rPr>
          <w:rFonts w:ascii="Palatino Linotype" w:hAnsi="Palatino Linotype" w:cs="Arial"/>
          <w:sz w:val="24"/>
          <w:szCs w:val="24"/>
        </w:rPr>
      </w:pPr>
      <w:r w:rsidRPr="0039696F">
        <w:rPr>
          <w:rFonts w:ascii="Palatino Linotype" w:hAnsi="Palatino Linotype" w:cs="Arial"/>
          <w:sz w:val="24"/>
          <w:szCs w:val="24"/>
        </w:rPr>
        <w:t>Para tales efectos se deberá observar lo dispuesto por los artículos 3 fracciones IX, XX, XXI y XLV, 91, 132 fracciones II y III, y 143, fracción I, de la Ley de Transparencia y Acceso a la Información Pública del Estado de México y Municipios que establecen:</w:t>
      </w:r>
    </w:p>
    <w:p w:rsidR="00CA2CC4" w:rsidRPr="0039696F" w:rsidRDefault="00CA2CC4" w:rsidP="00CA2CC4">
      <w:pPr>
        <w:pStyle w:val="Sinespaciado"/>
      </w:pPr>
    </w:p>
    <w:p w:rsidR="00CA2CC4" w:rsidRPr="0039696F" w:rsidRDefault="00CA2CC4" w:rsidP="00CA2CC4">
      <w:pPr>
        <w:spacing w:after="0" w:line="240" w:lineRule="auto"/>
        <w:ind w:left="851" w:right="851"/>
        <w:jc w:val="both"/>
        <w:rPr>
          <w:rFonts w:ascii="Palatino Linotype" w:hAnsi="Palatino Linotype" w:cs="Arial"/>
          <w:i/>
          <w:szCs w:val="24"/>
        </w:rPr>
      </w:pPr>
      <w:r w:rsidRPr="0039696F">
        <w:rPr>
          <w:rFonts w:ascii="Palatino Linotype" w:hAnsi="Palatino Linotype" w:cs="Arial"/>
          <w:b/>
          <w:i/>
          <w:szCs w:val="24"/>
        </w:rPr>
        <w:t>Artículo 3.</w:t>
      </w:r>
      <w:r w:rsidRPr="0039696F">
        <w:rPr>
          <w:rFonts w:ascii="Palatino Linotype" w:hAnsi="Palatino Linotype" w:cs="Arial"/>
          <w:i/>
          <w:szCs w:val="24"/>
        </w:rPr>
        <w:t xml:space="preserve"> Para los efectos de la presente Ley se entenderá por:</w:t>
      </w:r>
    </w:p>
    <w:p w:rsidR="00CA2CC4" w:rsidRPr="0039696F" w:rsidRDefault="00CA2CC4" w:rsidP="00CA2CC4">
      <w:pPr>
        <w:spacing w:after="0" w:line="240" w:lineRule="auto"/>
        <w:ind w:left="851" w:right="851"/>
        <w:jc w:val="both"/>
        <w:rPr>
          <w:rFonts w:ascii="Palatino Linotype" w:hAnsi="Palatino Linotype" w:cs="Arial"/>
          <w:i/>
          <w:szCs w:val="24"/>
        </w:rPr>
      </w:pPr>
      <w:r w:rsidRPr="0039696F">
        <w:rPr>
          <w:rFonts w:ascii="Palatino Linotype" w:hAnsi="Palatino Linotype" w:cs="Arial"/>
          <w:i/>
          <w:szCs w:val="24"/>
        </w:rPr>
        <w:t>[…]</w:t>
      </w:r>
    </w:p>
    <w:p w:rsidR="00CA2CC4" w:rsidRPr="0039696F" w:rsidRDefault="00CA2CC4" w:rsidP="00CA2CC4">
      <w:pPr>
        <w:spacing w:after="0" w:line="240" w:lineRule="auto"/>
        <w:ind w:left="851" w:right="851"/>
        <w:jc w:val="both"/>
        <w:rPr>
          <w:rFonts w:ascii="Palatino Linotype" w:hAnsi="Palatino Linotype" w:cs="Arial"/>
          <w:i/>
          <w:szCs w:val="24"/>
        </w:rPr>
      </w:pPr>
    </w:p>
    <w:p w:rsidR="00CA2CC4" w:rsidRPr="0039696F" w:rsidRDefault="00CA2CC4" w:rsidP="00CA2CC4">
      <w:pPr>
        <w:spacing w:after="0" w:line="240" w:lineRule="auto"/>
        <w:ind w:left="851" w:right="851"/>
        <w:jc w:val="both"/>
        <w:rPr>
          <w:rFonts w:ascii="Palatino Linotype" w:hAnsi="Palatino Linotype" w:cs="Arial"/>
          <w:i/>
          <w:szCs w:val="24"/>
        </w:rPr>
      </w:pPr>
      <w:r w:rsidRPr="0039696F">
        <w:rPr>
          <w:rFonts w:ascii="Palatino Linotype" w:hAnsi="Palatino Linotype" w:cs="Arial"/>
          <w:b/>
          <w:i/>
          <w:szCs w:val="24"/>
        </w:rPr>
        <w:t>IX. Datos personales:</w:t>
      </w:r>
      <w:r w:rsidRPr="0039696F">
        <w:rPr>
          <w:rFonts w:ascii="Palatino Linotype" w:hAnsi="Palatino Linotype" w:cs="Arial"/>
          <w:i/>
          <w:szCs w:val="24"/>
        </w:rPr>
        <w:t xml:space="preserve"> La información concerniente a una persona, identificada o identificable según lo dispuesto por la Ley de Protección de Datos Personales del Estado de México; </w:t>
      </w:r>
    </w:p>
    <w:p w:rsidR="00CA2CC4" w:rsidRPr="0039696F" w:rsidRDefault="00CA2CC4" w:rsidP="00CA2CC4">
      <w:pPr>
        <w:spacing w:after="0" w:line="240" w:lineRule="auto"/>
        <w:ind w:left="851" w:right="851"/>
        <w:jc w:val="both"/>
        <w:rPr>
          <w:rFonts w:ascii="Palatino Linotype" w:hAnsi="Palatino Linotype" w:cs="Arial"/>
          <w:i/>
          <w:szCs w:val="24"/>
        </w:rPr>
      </w:pPr>
      <w:r w:rsidRPr="0039696F">
        <w:rPr>
          <w:rFonts w:ascii="Palatino Linotype" w:hAnsi="Palatino Linotype" w:cs="Arial"/>
          <w:b/>
          <w:i/>
          <w:szCs w:val="24"/>
        </w:rPr>
        <w:t>XX. Información clasificada:</w:t>
      </w:r>
      <w:r w:rsidRPr="0039696F">
        <w:rPr>
          <w:rFonts w:ascii="Palatino Linotype" w:hAnsi="Palatino Linotype" w:cs="Arial"/>
          <w:i/>
          <w:szCs w:val="24"/>
        </w:rPr>
        <w:t xml:space="preserve"> Aquella considerada por la presente Ley como reservada o confidencial;</w:t>
      </w:r>
    </w:p>
    <w:p w:rsidR="00CA2CC4" w:rsidRPr="0039696F" w:rsidRDefault="00CA2CC4" w:rsidP="00CA2CC4">
      <w:pPr>
        <w:spacing w:after="0" w:line="240" w:lineRule="auto"/>
        <w:ind w:left="851" w:right="851"/>
        <w:jc w:val="both"/>
        <w:rPr>
          <w:rFonts w:ascii="Palatino Linotype" w:hAnsi="Palatino Linotype" w:cs="Arial"/>
          <w:i/>
          <w:szCs w:val="24"/>
        </w:rPr>
      </w:pPr>
      <w:r w:rsidRPr="0039696F">
        <w:rPr>
          <w:rFonts w:ascii="Palatino Linotype" w:hAnsi="Palatino Linotype" w:cs="Arial"/>
          <w:b/>
          <w:i/>
          <w:szCs w:val="24"/>
        </w:rPr>
        <w:t>XXI. Información confidencial:</w:t>
      </w:r>
      <w:r w:rsidRPr="0039696F">
        <w:rPr>
          <w:rFonts w:ascii="Palatino Linotype" w:hAnsi="Palatino Linotype" w:cs="Arial"/>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A2CC4" w:rsidRPr="0039696F" w:rsidRDefault="00CA2CC4" w:rsidP="00CA2CC4">
      <w:pPr>
        <w:spacing w:after="0" w:line="240" w:lineRule="auto"/>
        <w:ind w:left="851" w:right="851"/>
        <w:jc w:val="both"/>
        <w:rPr>
          <w:rFonts w:ascii="Palatino Linotype" w:hAnsi="Palatino Linotype" w:cs="Arial"/>
          <w:i/>
          <w:szCs w:val="24"/>
        </w:rPr>
      </w:pPr>
      <w:r w:rsidRPr="0039696F">
        <w:rPr>
          <w:rFonts w:ascii="Palatino Linotype" w:hAnsi="Palatino Linotype" w:cs="Arial"/>
          <w:b/>
          <w:i/>
          <w:szCs w:val="24"/>
        </w:rPr>
        <w:t>XLV. Versión pública:</w:t>
      </w:r>
      <w:r w:rsidRPr="0039696F">
        <w:rPr>
          <w:rFonts w:ascii="Palatino Linotype" w:hAnsi="Palatino Linotype" w:cs="Arial"/>
          <w:i/>
          <w:szCs w:val="24"/>
        </w:rPr>
        <w:t xml:space="preserve"> Documento en el que se elimine, suprime o borra la información clasificada como reservada o confidencial para permitir su acceso.</w:t>
      </w:r>
    </w:p>
    <w:p w:rsidR="00CA2CC4" w:rsidRPr="0039696F" w:rsidRDefault="00CA2CC4" w:rsidP="00CA2CC4">
      <w:pPr>
        <w:spacing w:after="0" w:line="240" w:lineRule="auto"/>
        <w:ind w:left="851" w:right="851"/>
        <w:jc w:val="both"/>
        <w:rPr>
          <w:rFonts w:ascii="Palatino Linotype" w:hAnsi="Palatino Linotype" w:cs="Arial"/>
          <w:i/>
          <w:szCs w:val="24"/>
        </w:rPr>
      </w:pPr>
      <w:r w:rsidRPr="0039696F">
        <w:rPr>
          <w:rFonts w:ascii="Palatino Linotype" w:hAnsi="Palatino Linotype" w:cs="Arial"/>
          <w:i/>
          <w:szCs w:val="24"/>
        </w:rPr>
        <w:t>[…]</w:t>
      </w:r>
    </w:p>
    <w:p w:rsidR="00CA2CC4" w:rsidRPr="0039696F" w:rsidRDefault="00CA2CC4" w:rsidP="00CA2CC4">
      <w:pPr>
        <w:spacing w:after="0" w:line="240" w:lineRule="auto"/>
        <w:ind w:left="851" w:right="851"/>
        <w:jc w:val="both"/>
        <w:rPr>
          <w:rFonts w:ascii="Palatino Linotype" w:hAnsi="Palatino Linotype" w:cs="Arial"/>
          <w:i/>
          <w:szCs w:val="24"/>
        </w:rPr>
      </w:pPr>
      <w:r w:rsidRPr="0039696F">
        <w:rPr>
          <w:rFonts w:ascii="Palatino Linotype" w:hAnsi="Palatino Linotype" w:cs="Arial"/>
          <w:b/>
          <w:i/>
          <w:szCs w:val="24"/>
        </w:rPr>
        <w:t>Artículo 91.</w:t>
      </w:r>
      <w:r w:rsidRPr="0039696F">
        <w:rPr>
          <w:rFonts w:ascii="Palatino Linotype" w:hAnsi="Palatino Linotype" w:cs="Arial"/>
          <w:i/>
          <w:szCs w:val="24"/>
        </w:rPr>
        <w:t xml:space="preserve"> El acceso a la información pública será restringido excepcionalmente, cuando ésta sea clasificada como reservada o confidencial.</w:t>
      </w:r>
    </w:p>
    <w:p w:rsidR="00CA2CC4" w:rsidRPr="0039696F" w:rsidRDefault="00CA2CC4" w:rsidP="00CA2CC4">
      <w:pPr>
        <w:spacing w:after="0" w:line="240" w:lineRule="auto"/>
        <w:ind w:left="851" w:right="851"/>
        <w:jc w:val="both"/>
        <w:rPr>
          <w:rFonts w:ascii="Palatino Linotype" w:hAnsi="Palatino Linotype" w:cs="Arial"/>
          <w:i/>
          <w:szCs w:val="24"/>
        </w:rPr>
      </w:pPr>
    </w:p>
    <w:p w:rsidR="00CA2CC4" w:rsidRPr="0039696F" w:rsidRDefault="00CA2CC4" w:rsidP="00CA2CC4">
      <w:pPr>
        <w:spacing w:after="0" w:line="240" w:lineRule="auto"/>
        <w:ind w:left="851" w:right="851"/>
        <w:jc w:val="both"/>
        <w:rPr>
          <w:rFonts w:ascii="Palatino Linotype" w:hAnsi="Palatino Linotype" w:cs="Arial"/>
          <w:i/>
          <w:szCs w:val="24"/>
        </w:rPr>
      </w:pPr>
      <w:r w:rsidRPr="0039696F">
        <w:rPr>
          <w:rFonts w:ascii="Palatino Linotype" w:hAnsi="Palatino Linotype" w:cs="Arial"/>
          <w:b/>
          <w:i/>
          <w:szCs w:val="24"/>
        </w:rPr>
        <w:t>Artículo 132.</w:t>
      </w:r>
      <w:r w:rsidRPr="0039696F">
        <w:rPr>
          <w:rFonts w:ascii="Palatino Linotype" w:hAnsi="Palatino Linotype" w:cs="Arial"/>
          <w:i/>
          <w:szCs w:val="24"/>
        </w:rPr>
        <w:t xml:space="preserve"> </w:t>
      </w:r>
      <w:r w:rsidRPr="0039696F">
        <w:rPr>
          <w:rFonts w:ascii="Palatino Linotype" w:hAnsi="Palatino Linotype" w:cs="Arial"/>
          <w:i/>
          <w:szCs w:val="24"/>
          <w:u w:val="single"/>
        </w:rPr>
        <w:t>La clasificación de la información se llevará a cabo en el momento en que</w:t>
      </w:r>
      <w:r w:rsidRPr="0039696F">
        <w:rPr>
          <w:rFonts w:ascii="Palatino Linotype" w:hAnsi="Palatino Linotype" w:cs="Arial"/>
          <w:i/>
          <w:szCs w:val="24"/>
        </w:rPr>
        <w:t>:</w:t>
      </w:r>
    </w:p>
    <w:p w:rsidR="00CA2CC4" w:rsidRPr="0039696F" w:rsidRDefault="00CA2CC4" w:rsidP="00CA2CC4">
      <w:pPr>
        <w:spacing w:after="0" w:line="240" w:lineRule="auto"/>
        <w:ind w:left="851" w:right="851"/>
        <w:jc w:val="both"/>
        <w:rPr>
          <w:rFonts w:ascii="Palatino Linotype" w:hAnsi="Palatino Linotype" w:cs="Arial"/>
          <w:i/>
          <w:szCs w:val="24"/>
        </w:rPr>
      </w:pPr>
      <w:r w:rsidRPr="0039696F">
        <w:rPr>
          <w:rFonts w:ascii="Palatino Linotype" w:hAnsi="Palatino Linotype" w:cs="Arial"/>
          <w:b/>
          <w:i/>
          <w:szCs w:val="24"/>
        </w:rPr>
        <w:t>I.</w:t>
      </w:r>
      <w:r w:rsidRPr="0039696F">
        <w:rPr>
          <w:rFonts w:ascii="Palatino Linotype" w:hAnsi="Palatino Linotype" w:cs="Arial"/>
          <w:i/>
          <w:szCs w:val="24"/>
        </w:rPr>
        <w:t xml:space="preserve"> Se reciba una solicitud de acceso a la información;</w:t>
      </w:r>
    </w:p>
    <w:p w:rsidR="00CA2CC4" w:rsidRPr="0039696F" w:rsidRDefault="00CA2CC4" w:rsidP="00CA2CC4">
      <w:pPr>
        <w:spacing w:after="0" w:line="240" w:lineRule="auto"/>
        <w:ind w:left="851" w:right="851"/>
        <w:jc w:val="both"/>
        <w:rPr>
          <w:rFonts w:ascii="Palatino Linotype" w:hAnsi="Palatino Linotype" w:cs="Arial"/>
          <w:i/>
          <w:szCs w:val="24"/>
          <w:u w:val="single"/>
        </w:rPr>
      </w:pPr>
      <w:r w:rsidRPr="0039696F">
        <w:rPr>
          <w:rFonts w:ascii="Palatino Linotype" w:hAnsi="Palatino Linotype" w:cs="Arial"/>
          <w:b/>
          <w:i/>
          <w:szCs w:val="24"/>
        </w:rPr>
        <w:t>II.</w:t>
      </w:r>
      <w:r w:rsidRPr="0039696F">
        <w:rPr>
          <w:rFonts w:ascii="Palatino Linotype" w:hAnsi="Palatino Linotype" w:cs="Arial"/>
          <w:i/>
          <w:szCs w:val="24"/>
        </w:rPr>
        <w:t xml:space="preserve"> </w:t>
      </w:r>
      <w:r w:rsidRPr="0039696F">
        <w:rPr>
          <w:rFonts w:ascii="Palatino Linotype" w:hAnsi="Palatino Linotype" w:cs="Arial"/>
          <w:i/>
          <w:szCs w:val="24"/>
          <w:u w:val="single"/>
        </w:rPr>
        <w:t>Se determine mediante resolución de autoridad competente; o</w:t>
      </w:r>
    </w:p>
    <w:p w:rsidR="00CA2CC4" w:rsidRPr="0039696F" w:rsidRDefault="00CA2CC4" w:rsidP="00CA2CC4">
      <w:pPr>
        <w:spacing w:after="0" w:line="240" w:lineRule="auto"/>
        <w:ind w:left="851" w:right="851"/>
        <w:jc w:val="both"/>
        <w:rPr>
          <w:rFonts w:ascii="Palatino Linotype" w:hAnsi="Palatino Linotype" w:cs="Arial"/>
          <w:i/>
          <w:szCs w:val="24"/>
          <w:u w:val="single"/>
        </w:rPr>
      </w:pPr>
      <w:r w:rsidRPr="0039696F">
        <w:rPr>
          <w:rFonts w:ascii="Palatino Linotype" w:hAnsi="Palatino Linotype" w:cs="Arial"/>
          <w:b/>
          <w:i/>
          <w:szCs w:val="24"/>
        </w:rPr>
        <w:t>III.</w:t>
      </w:r>
      <w:r w:rsidRPr="0039696F">
        <w:rPr>
          <w:rFonts w:ascii="Palatino Linotype" w:hAnsi="Palatino Linotype" w:cs="Arial"/>
          <w:i/>
          <w:szCs w:val="24"/>
        </w:rPr>
        <w:t xml:space="preserve"> </w:t>
      </w:r>
      <w:r w:rsidRPr="0039696F">
        <w:rPr>
          <w:rFonts w:ascii="Palatino Linotype" w:hAnsi="Palatino Linotype" w:cs="Arial"/>
          <w:i/>
          <w:szCs w:val="24"/>
          <w:u w:val="single"/>
        </w:rPr>
        <w:t>Se generen versiones públicas para dar cumplimiento a las obligaciones de transparencia previstas en esta Ley.</w:t>
      </w:r>
    </w:p>
    <w:p w:rsidR="00CA2CC4" w:rsidRPr="0039696F" w:rsidRDefault="00CA2CC4" w:rsidP="00CA2CC4">
      <w:pPr>
        <w:spacing w:after="0" w:line="240" w:lineRule="auto"/>
        <w:ind w:left="851" w:right="851"/>
        <w:jc w:val="both"/>
        <w:rPr>
          <w:rFonts w:ascii="Palatino Linotype" w:hAnsi="Palatino Linotype" w:cs="Arial"/>
          <w:i/>
          <w:szCs w:val="24"/>
        </w:rPr>
      </w:pPr>
      <w:r w:rsidRPr="0039696F">
        <w:rPr>
          <w:rFonts w:ascii="Palatino Linotype" w:hAnsi="Palatino Linotype" w:cs="Arial"/>
          <w:i/>
          <w:szCs w:val="24"/>
        </w:rPr>
        <w:t>[…]</w:t>
      </w:r>
    </w:p>
    <w:p w:rsidR="00CA2CC4" w:rsidRPr="0039696F" w:rsidRDefault="00CA2CC4" w:rsidP="00CA2CC4">
      <w:pPr>
        <w:spacing w:after="0" w:line="240" w:lineRule="auto"/>
        <w:ind w:left="851" w:right="851"/>
        <w:jc w:val="both"/>
        <w:rPr>
          <w:rFonts w:ascii="Palatino Linotype" w:hAnsi="Palatino Linotype" w:cs="Arial"/>
          <w:i/>
          <w:szCs w:val="24"/>
        </w:rPr>
      </w:pPr>
    </w:p>
    <w:p w:rsidR="00CA2CC4" w:rsidRPr="0039696F" w:rsidRDefault="00CA2CC4" w:rsidP="00CA2CC4">
      <w:pPr>
        <w:spacing w:after="0" w:line="240" w:lineRule="auto"/>
        <w:ind w:left="851" w:right="851"/>
        <w:jc w:val="both"/>
        <w:rPr>
          <w:rFonts w:ascii="Palatino Linotype" w:hAnsi="Palatino Linotype" w:cs="Arial"/>
          <w:i/>
          <w:szCs w:val="24"/>
        </w:rPr>
      </w:pPr>
      <w:r w:rsidRPr="0039696F">
        <w:rPr>
          <w:rFonts w:ascii="Palatino Linotype" w:hAnsi="Palatino Linotype" w:cs="Arial"/>
          <w:b/>
          <w:i/>
          <w:szCs w:val="24"/>
        </w:rPr>
        <w:t>Artículo 143.</w:t>
      </w:r>
      <w:r w:rsidRPr="0039696F">
        <w:rPr>
          <w:rFonts w:ascii="Palatino Linotype" w:hAnsi="Palatino Linotype" w:cs="Arial"/>
          <w:i/>
          <w:szCs w:val="24"/>
        </w:rPr>
        <w:t xml:space="preserve"> </w:t>
      </w:r>
      <w:r w:rsidRPr="0039696F">
        <w:rPr>
          <w:rFonts w:ascii="Palatino Linotype" w:hAnsi="Palatino Linotype" w:cs="Arial"/>
          <w:i/>
          <w:szCs w:val="24"/>
          <w:u w:val="single"/>
        </w:rPr>
        <w:t>Para los efectos de esta Ley se considera información confidencial, la clasificada como tal, de manera permanente, por su naturaleza, cuando</w:t>
      </w:r>
      <w:r w:rsidRPr="0039696F">
        <w:rPr>
          <w:rFonts w:ascii="Palatino Linotype" w:hAnsi="Palatino Linotype" w:cs="Arial"/>
          <w:i/>
          <w:szCs w:val="24"/>
        </w:rPr>
        <w:t>:</w:t>
      </w:r>
    </w:p>
    <w:p w:rsidR="00CA2CC4" w:rsidRPr="0039696F" w:rsidRDefault="00CA2CC4" w:rsidP="00CA2CC4">
      <w:pPr>
        <w:spacing w:after="0" w:line="240" w:lineRule="auto"/>
        <w:ind w:left="851" w:right="851"/>
        <w:jc w:val="both"/>
        <w:rPr>
          <w:rFonts w:ascii="Palatino Linotype" w:hAnsi="Palatino Linotype" w:cs="Arial"/>
          <w:i/>
          <w:szCs w:val="24"/>
        </w:rPr>
      </w:pPr>
      <w:r w:rsidRPr="0039696F">
        <w:rPr>
          <w:rFonts w:ascii="Palatino Linotype" w:hAnsi="Palatino Linotype" w:cs="Arial"/>
          <w:b/>
          <w:i/>
          <w:szCs w:val="24"/>
        </w:rPr>
        <w:t>I.</w:t>
      </w:r>
      <w:r w:rsidRPr="0039696F">
        <w:rPr>
          <w:rFonts w:ascii="Palatino Linotype" w:hAnsi="Palatino Linotype" w:cs="Arial"/>
          <w:i/>
          <w:szCs w:val="24"/>
        </w:rPr>
        <w:t xml:space="preserve"> </w:t>
      </w:r>
      <w:r w:rsidRPr="0039696F">
        <w:rPr>
          <w:rFonts w:ascii="Palatino Linotype" w:hAnsi="Palatino Linotype" w:cs="Arial"/>
          <w:i/>
          <w:szCs w:val="24"/>
          <w:u w:val="single"/>
        </w:rPr>
        <w:t xml:space="preserve">Se refiera a la información privada y los datos personales concernientes a una persona física o </w:t>
      </w:r>
      <w:proofErr w:type="gramStart"/>
      <w:r w:rsidRPr="0039696F">
        <w:rPr>
          <w:rFonts w:ascii="Palatino Linotype" w:hAnsi="Palatino Linotype" w:cs="Arial"/>
          <w:i/>
          <w:szCs w:val="24"/>
          <w:u w:val="single"/>
        </w:rPr>
        <w:t>jurídico</w:t>
      </w:r>
      <w:proofErr w:type="gramEnd"/>
      <w:r w:rsidRPr="0039696F">
        <w:rPr>
          <w:rFonts w:ascii="Palatino Linotype" w:hAnsi="Palatino Linotype" w:cs="Arial"/>
          <w:i/>
          <w:szCs w:val="24"/>
          <w:u w:val="single"/>
        </w:rPr>
        <w:t xml:space="preserve"> colectiva identificada o identificable</w:t>
      </w:r>
      <w:r w:rsidRPr="0039696F">
        <w:rPr>
          <w:rFonts w:ascii="Palatino Linotype" w:hAnsi="Palatino Linotype" w:cs="Arial"/>
          <w:i/>
          <w:szCs w:val="24"/>
        </w:rPr>
        <w:t>;</w:t>
      </w:r>
    </w:p>
    <w:p w:rsidR="00CA2CC4" w:rsidRPr="0039696F" w:rsidRDefault="00CA2CC4" w:rsidP="00CA2CC4">
      <w:pPr>
        <w:spacing w:after="0" w:line="240" w:lineRule="auto"/>
        <w:ind w:left="851" w:right="851"/>
        <w:jc w:val="both"/>
        <w:rPr>
          <w:rFonts w:ascii="Palatino Linotype" w:hAnsi="Palatino Linotype" w:cs="Arial"/>
          <w:i/>
          <w:szCs w:val="24"/>
          <w:u w:val="single"/>
        </w:rPr>
      </w:pPr>
      <w:r w:rsidRPr="0039696F">
        <w:rPr>
          <w:rFonts w:ascii="Palatino Linotype" w:hAnsi="Palatino Linotype" w:cs="Arial"/>
          <w:b/>
          <w:i/>
          <w:szCs w:val="24"/>
        </w:rPr>
        <w:lastRenderedPageBreak/>
        <w:t>II.</w:t>
      </w:r>
      <w:r w:rsidRPr="0039696F">
        <w:rPr>
          <w:rFonts w:ascii="Palatino Linotype" w:hAnsi="Palatino Linotype" w:cs="Arial"/>
          <w:i/>
          <w:szCs w:val="24"/>
        </w:rPr>
        <w:t xml:space="preserve"> </w:t>
      </w:r>
      <w:r w:rsidRPr="0039696F">
        <w:rPr>
          <w:rFonts w:ascii="Palatino Linotype" w:hAnsi="Palatino Linotype" w:cs="Arial"/>
          <w:i/>
          <w:szCs w:val="24"/>
          <w:u w:val="single"/>
        </w:rPr>
        <w:t>Los secretos bancario, fiduciario, industrial, comercial, fiscal, bursátil y postal, cuya titularidad corresponda a particulares, sujetos de derecho internacional o a sujetos obligados cuando no involucren el ejercicio de recursos públicos; y</w:t>
      </w:r>
    </w:p>
    <w:p w:rsidR="00CA2CC4" w:rsidRPr="0039696F" w:rsidRDefault="00CA2CC4" w:rsidP="00CA2CC4">
      <w:pPr>
        <w:spacing w:after="0" w:line="240" w:lineRule="auto"/>
        <w:ind w:left="851" w:right="851"/>
        <w:jc w:val="both"/>
        <w:rPr>
          <w:rFonts w:ascii="Palatino Linotype" w:hAnsi="Palatino Linotype" w:cs="Arial"/>
          <w:i/>
          <w:szCs w:val="24"/>
        </w:rPr>
      </w:pPr>
      <w:r w:rsidRPr="0039696F">
        <w:rPr>
          <w:rFonts w:ascii="Palatino Linotype" w:hAnsi="Palatino Linotype" w:cs="Arial"/>
          <w:b/>
          <w:i/>
          <w:szCs w:val="24"/>
        </w:rPr>
        <w:t>III.</w:t>
      </w:r>
      <w:r w:rsidRPr="0039696F">
        <w:rPr>
          <w:rFonts w:ascii="Palatino Linotype" w:hAnsi="Palatino Linotype" w:cs="Arial"/>
          <w:i/>
          <w:szCs w:val="24"/>
        </w:rPr>
        <w:t xml:space="preserve"> La que presenten los particulares a los sujetos obligados, de conformidad con lo dispuesto por las leyes o los tratados internacionales.</w:t>
      </w:r>
    </w:p>
    <w:p w:rsidR="00CA2CC4" w:rsidRPr="0039696F" w:rsidRDefault="00CA2CC4" w:rsidP="00CA2CC4">
      <w:pPr>
        <w:spacing w:after="0" w:line="240" w:lineRule="auto"/>
        <w:ind w:left="851" w:right="851"/>
        <w:jc w:val="both"/>
        <w:rPr>
          <w:rFonts w:ascii="Palatino Linotype" w:hAnsi="Palatino Linotype" w:cs="Arial"/>
          <w:i/>
          <w:szCs w:val="24"/>
        </w:rPr>
      </w:pPr>
      <w:r w:rsidRPr="0039696F">
        <w:rPr>
          <w:rFonts w:ascii="Palatino Linotype" w:hAnsi="Palatino Linotype" w:cs="Arial"/>
          <w:i/>
          <w:szCs w:val="24"/>
        </w:rPr>
        <w:t>La información confidencial no estará sujeta a temporalidad alguna y sólo podrán tener acceso a ella los titulares de la misma, sus representantes y los servidores públicos facultados para ello.</w:t>
      </w:r>
    </w:p>
    <w:p w:rsidR="00CA2CC4" w:rsidRPr="0039696F" w:rsidRDefault="00CA2CC4" w:rsidP="00CA2CC4">
      <w:pPr>
        <w:spacing w:after="0" w:line="240" w:lineRule="auto"/>
        <w:ind w:left="851" w:right="851"/>
        <w:jc w:val="both"/>
        <w:rPr>
          <w:rFonts w:ascii="Palatino Linotype" w:hAnsi="Palatino Linotype" w:cs="Arial"/>
          <w:i/>
          <w:szCs w:val="24"/>
        </w:rPr>
      </w:pPr>
      <w:r w:rsidRPr="0039696F">
        <w:rPr>
          <w:rFonts w:ascii="Palatino Linotype" w:hAnsi="Palatino Linotype" w:cs="Arial"/>
          <w:i/>
          <w:szCs w:val="24"/>
        </w:rPr>
        <w:t>No se considerará confidencial la información que se encuentre en los registros públicos o en fuentes de acceso público, ni tampoco la que sea considerada por la presente ley como información pública. [Sic]</w:t>
      </w:r>
    </w:p>
    <w:p w:rsidR="00CA2CC4" w:rsidRPr="0039696F" w:rsidRDefault="00CA2CC4" w:rsidP="00CA2CC4">
      <w:pPr>
        <w:spacing w:after="0" w:line="360" w:lineRule="auto"/>
        <w:ind w:left="851" w:right="851"/>
        <w:jc w:val="both"/>
        <w:rPr>
          <w:rFonts w:ascii="Palatino Linotype" w:hAnsi="Palatino Linotype" w:cs="Arial"/>
          <w:i/>
          <w:szCs w:val="24"/>
        </w:rPr>
      </w:pPr>
    </w:p>
    <w:p w:rsidR="00CA2CC4" w:rsidRPr="0039696F" w:rsidRDefault="00CA2CC4" w:rsidP="00CA2CC4">
      <w:pPr>
        <w:spacing w:after="0" w:line="360" w:lineRule="auto"/>
        <w:jc w:val="both"/>
        <w:rPr>
          <w:rFonts w:ascii="Palatino Linotype" w:hAnsi="Palatino Linotype"/>
          <w:sz w:val="24"/>
        </w:rPr>
      </w:pPr>
      <w:r w:rsidRPr="0039696F">
        <w:rPr>
          <w:rFonts w:ascii="Palatino Linotype" w:hAnsi="Palatino Linotype"/>
          <w:sz w:val="24"/>
        </w:rPr>
        <w:t xml:space="preserve">Igualmente, los </w:t>
      </w:r>
      <w:r w:rsidRPr="0039696F">
        <w:rPr>
          <w:rFonts w:ascii="Palatino Linotype" w:hAnsi="Palatino Linotype"/>
          <w:i/>
          <w:sz w:val="24"/>
        </w:rPr>
        <w:t>Lineamientos Generales en Materia de Clasificación y Desclasificación de la Información, así como para la elaboración de Versiones Públicas</w:t>
      </w:r>
      <w:r w:rsidRPr="0039696F">
        <w:rPr>
          <w:rFonts w:ascii="Palatino Linotype" w:hAnsi="Palatino Linotype"/>
          <w:sz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CA2CC4" w:rsidRPr="0039696F" w:rsidRDefault="00CA2CC4" w:rsidP="00CA2CC4">
      <w:pPr>
        <w:spacing w:after="0" w:line="360" w:lineRule="auto"/>
        <w:ind w:left="851" w:right="851"/>
        <w:jc w:val="both"/>
        <w:rPr>
          <w:rFonts w:ascii="Palatino Linotype" w:hAnsi="Palatino Linotype"/>
          <w:sz w:val="24"/>
        </w:rPr>
      </w:pPr>
    </w:p>
    <w:p w:rsidR="00283E3D" w:rsidRPr="0039696F" w:rsidRDefault="00CA2CC4" w:rsidP="00283E3D">
      <w:pPr>
        <w:spacing w:after="0" w:line="360" w:lineRule="auto"/>
        <w:jc w:val="both"/>
        <w:rPr>
          <w:rFonts w:ascii="Palatino Linotype" w:hAnsi="Palatino Linotype" w:cs="Arial"/>
          <w:sz w:val="24"/>
          <w:szCs w:val="24"/>
          <w:lang w:eastAsia="es-CO"/>
        </w:rPr>
      </w:pPr>
      <w:r w:rsidRPr="0039696F">
        <w:rPr>
          <w:rFonts w:ascii="Palatino Linotype" w:hAnsi="Palatino Linotype" w:cs="Arial"/>
          <w:sz w:val="24"/>
          <w:szCs w:val="24"/>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w:t>
      </w:r>
      <w:r w:rsidRPr="0039696F">
        <w:rPr>
          <w:rFonts w:ascii="Palatino Linotype" w:hAnsi="Palatino Linotype" w:cs="Arial"/>
          <w:sz w:val="24"/>
          <w:szCs w:val="24"/>
          <w:lang w:eastAsia="es-CO"/>
        </w:rPr>
        <w:lastRenderedPageBreak/>
        <w:t>suprimen, deja al solicitante en estado de incertidumbre, al no conocer o comprender porque no aparecen en la documentación respectiva.</w:t>
      </w:r>
    </w:p>
    <w:p w:rsidR="00283E3D" w:rsidRPr="0039696F" w:rsidRDefault="00283E3D" w:rsidP="00283E3D">
      <w:pPr>
        <w:spacing w:after="0" w:line="360" w:lineRule="auto"/>
        <w:jc w:val="both"/>
        <w:rPr>
          <w:rFonts w:ascii="Palatino Linotype" w:hAnsi="Palatino Linotype" w:cs="Arial"/>
          <w:sz w:val="24"/>
          <w:szCs w:val="24"/>
          <w:lang w:eastAsia="es-CO"/>
        </w:rPr>
      </w:pPr>
    </w:p>
    <w:p w:rsidR="00D60361" w:rsidRPr="0039696F" w:rsidRDefault="00D60361" w:rsidP="00D60361">
      <w:pPr>
        <w:spacing w:after="0" w:line="360" w:lineRule="auto"/>
        <w:ind w:right="51"/>
        <w:jc w:val="both"/>
        <w:rPr>
          <w:rFonts w:ascii="Palatino Linotype" w:hAnsi="Palatino Linotype" w:cs="Arial"/>
          <w:sz w:val="24"/>
          <w:szCs w:val="24"/>
        </w:rPr>
      </w:pPr>
      <w:r w:rsidRPr="0039696F">
        <w:rPr>
          <w:rFonts w:ascii="Palatino Linotype" w:hAnsi="Palatino Linotype" w:cs="Arial"/>
          <w:sz w:val="24"/>
          <w:szCs w:val="24"/>
          <w:lang w:eastAsia="es-MX"/>
        </w:rPr>
        <w:t>Final</w:t>
      </w:r>
      <w:r w:rsidRPr="0039696F">
        <w:rPr>
          <w:rFonts w:ascii="Palatino Linotype" w:hAnsi="Palatino Linotype"/>
          <w:sz w:val="24"/>
          <w:szCs w:val="24"/>
        </w:rPr>
        <w:t xml:space="preserve">mente y en mérito de lo expuesto en líneas anteriores, resultan fundados los motivos de inconformidad vertidos por </w:t>
      </w:r>
      <w:r w:rsidRPr="0039696F">
        <w:rPr>
          <w:rFonts w:ascii="Palatino Linotype" w:hAnsi="Palatino Linotype"/>
          <w:b/>
          <w:sz w:val="24"/>
          <w:szCs w:val="24"/>
        </w:rPr>
        <w:t>El Recurrente</w:t>
      </w:r>
      <w:r w:rsidRPr="0039696F">
        <w:rPr>
          <w:rFonts w:ascii="Palatino Linotype" w:hAnsi="Palatino Linotype"/>
          <w:sz w:val="24"/>
          <w:szCs w:val="24"/>
        </w:rPr>
        <w:t xml:space="preserve">, por ello con fundamento en la </w:t>
      </w:r>
      <w:r w:rsidRPr="0039696F">
        <w:rPr>
          <w:rFonts w:ascii="Palatino Linotype" w:hAnsi="Palatino Linotype"/>
          <w:i/>
          <w:sz w:val="24"/>
          <w:szCs w:val="24"/>
        </w:rPr>
        <w:t>segunda hipótesis</w:t>
      </w:r>
      <w:r w:rsidRPr="0039696F">
        <w:rPr>
          <w:rFonts w:ascii="Palatino Linotype" w:hAnsi="Palatino Linotype"/>
          <w:sz w:val="24"/>
          <w:szCs w:val="24"/>
        </w:rPr>
        <w:t xml:space="preserve"> del artículo 186, fracción III, de la Ley de Transparencia y Acceso a la Información Pública del Estado de México y Municipios, se </w:t>
      </w:r>
      <w:r w:rsidRPr="0039696F">
        <w:rPr>
          <w:rFonts w:ascii="Palatino Linotype" w:hAnsi="Palatino Linotype"/>
          <w:b/>
          <w:sz w:val="24"/>
          <w:szCs w:val="24"/>
        </w:rPr>
        <w:t xml:space="preserve">MODIFICA </w:t>
      </w:r>
      <w:r w:rsidRPr="0039696F">
        <w:rPr>
          <w:rFonts w:ascii="Palatino Linotype" w:hAnsi="Palatino Linotype"/>
          <w:sz w:val="24"/>
          <w:szCs w:val="24"/>
        </w:rPr>
        <w:t xml:space="preserve">la respuesta a la solicitud de información </w:t>
      </w:r>
      <w:r w:rsidR="00CA2CC4" w:rsidRPr="0039696F">
        <w:rPr>
          <w:rFonts w:ascii="Palatino Linotype" w:hAnsi="Palatino Linotype" w:cs="Arial"/>
          <w:b/>
          <w:sz w:val="24"/>
          <w:szCs w:val="24"/>
        </w:rPr>
        <w:t>00027/TEXCALYA/IP/2020</w:t>
      </w:r>
      <w:r w:rsidRPr="0039696F">
        <w:rPr>
          <w:rFonts w:ascii="Palatino Linotype" w:hAnsi="Palatino Linotype" w:cs="Arial"/>
          <w:sz w:val="24"/>
          <w:szCs w:val="24"/>
        </w:rPr>
        <w:t xml:space="preserve">, </w:t>
      </w:r>
      <w:r w:rsidRPr="0039696F">
        <w:rPr>
          <w:rFonts w:ascii="Palatino Linotype" w:hAnsi="Palatino Linotype"/>
          <w:sz w:val="24"/>
          <w:szCs w:val="24"/>
        </w:rPr>
        <w:t>que ha sido materia del presente fallo.</w:t>
      </w:r>
    </w:p>
    <w:p w:rsidR="00D60361" w:rsidRPr="0039696F" w:rsidRDefault="00D60361" w:rsidP="00D60361">
      <w:pPr>
        <w:spacing w:after="0" w:line="360" w:lineRule="auto"/>
        <w:jc w:val="both"/>
        <w:rPr>
          <w:rFonts w:ascii="Arial" w:hAnsi="Arial" w:cs="Arial"/>
          <w:b/>
          <w:bCs/>
          <w:color w:val="333333"/>
          <w:sz w:val="24"/>
          <w:szCs w:val="24"/>
        </w:rPr>
      </w:pPr>
    </w:p>
    <w:p w:rsidR="00D60361" w:rsidRPr="0039696F" w:rsidRDefault="00D60361" w:rsidP="00D60361">
      <w:pPr>
        <w:spacing w:after="0" w:line="360" w:lineRule="auto"/>
        <w:jc w:val="both"/>
        <w:rPr>
          <w:rFonts w:ascii="Palatino Linotype" w:hAnsi="Palatino Linotype"/>
          <w:sz w:val="24"/>
          <w:szCs w:val="24"/>
        </w:rPr>
      </w:pPr>
      <w:r w:rsidRPr="0039696F">
        <w:rPr>
          <w:rFonts w:ascii="Palatino Linotype" w:hAnsi="Palatino Linotype"/>
          <w:sz w:val="24"/>
          <w:szCs w:val="24"/>
        </w:rPr>
        <w:t xml:space="preserve">Por lo antes expuesto y fundado. </w:t>
      </w:r>
    </w:p>
    <w:p w:rsidR="00D60361" w:rsidRPr="0039696F" w:rsidRDefault="00D60361" w:rsidP="00D60361">
      <w:pPr>
        <w:spacing w:after="0" w:line="360" w:lineRule="auto"/>
        <w:jc w:val="both"/>
        <w:rPr>
          <w:rFonts w:ascii="Palatino Linotype" w:hAnsi="Palatino Linotype"/>
          <w:sz w:val="24"/>
          <w:szCs w:val="24"/>
        </w:rPr>
      </w:pPr>
    </w:p>
    <w:p w:rsidR="00D60361" w:rsidRPr="0039696F" w:rsidRDefault="00D60361" w:rsidP="00D60361">
      <w:pPr>
        <w:spacing w:after="0" w:line="360" w:lineRule="auto"/>
        <w:jc w:val="center"/>
        <w:rPr>
          <w:rFonts w:ascii="Palatino Linotype" w:eastAsia="Times New Roman" w:hAnsi="Palatino Linotype"/>
          <w:b/>
          <w:bCs/>
          <w:spacing w:val="60"/>
          <w:sz w:val="28"/>
          <w:szCs w:val="24"/>
          <w:lang w:val="es-ES_tradnl"/>
        </w:rPr>
      </w:pPr>
      <w:r w:rsidRPr="0039696F">
        <w:rPr>
          <w:rFonts w:ascii="Palatino Linotype" w:eastAsia="Times New Roman" w:hAnsi="Palatino Linotype"/>
          <w:b/>
          <w:bCs/>
          <w:spacing w:val="60"/>
          <w:sz w:val="28"/>
          <w:szCs w:val="24"/>
          <w:lang w:val="es-ES_tradnl"/>
        </w:rPr>
        <w:t>SE    RESUELVE</w:t>
      </w:r>
    </w:p>
    <w:p w:rsidR="00D60361" w:rsidRPr="0039696F" w:rsidRDefault="00D60361" w:rsidP="00D60361">
      <w:pPr>
        <w:pStyle w:val="Sinespaciado"/>
        <w:rPr>
          <w:lang w:val="es-ES_tradnl"/>
        </w:rPr>
      </w:pPr>
    </w:p>
    <w:p w:rsidR="00D60361" w:rsidRPr="0039696F" w:rsidRDefault="00D60361" w:rsidP="00D60361">
      <w:pPr>
        <w:autoSpaceDE w:val="0"/>
        <w:autoSpaceDN w:val="0"/>
        <w:adjustRightInd w:val="0"/>
        <w:spacing w:after="0" w:line="360" w:lineRule="auto"/>
        <w:ind w:right="49"/>
        <w:jc w:val="both"/>
        <w:rPr>
          <w:rFonts w:ascii="Palatino Linotype" w:hAnsi="Palatino Linotype" w:cs="Arial"/>
          <w:sz w:val="24"/>
          <w:szCs w:val="24"/>
        </w:rPr>
      </w:pPr>
      <w:r w:rsidRPr="0039696F">
        <w:rPr>
          <w:rFonts w:ascii="Palatino Linotype" w:hAnsi="Palatino Linotype" w:cs="Arial"/>
          <w:b/>
          <w:sz w:val="28"/>
          <w:szCs w:val="28"/>
          <w:lang w:val="es-ES_tradnl"/>
        </w:rPr>
        <w:t>PRIMERO.</w:t>
      </w:r>
      <w:r w:rsidRPr="0039696F">
        <w:rPr>
          <w:rFonts w:ascii="Palatino Linotype" w:hAnsi="Palatino Linotype" w:cs="Arial"/>
          <w:sz w:val="24"/>
          <w:szCs w:val="24"/>
          <w:lang w:val="es-ES_tradnl"/>
        </w:rPr>
        <w:t xml:space="preserve"> </w:t>
      </w:r>
      <w:r w:rsidRPr="0039696F">
        <w:rPr>
          <w:rFonts w:ascii="Palatino Linotype" w:hAnsi="Palatino Linotype" w:cs="Arial"/>
          <w:sz w:val="24"/>
          <w:szCs w:val="24"/>
        </w:rPr>
        <w:t>Se</w:t>
      </w:r>
      <w:r w:rsidRPr="0039696F">
        <w:rPr>
          <w:rFonts w:ascii="Palatino Linotype" w:hAnsi="Palatino Linotype" w:cs="Arial"/>
          <w:b/>
          <w:sz w:val="24"/>
          <w:szCs w:val="24"/>
        </w:rPr>
        <w:t xml:space="preserve"> MODIFICA </w:t>
      </w:r>
      <w:r w:rsidRPr="0039696F">
        <w:rPr>
          <w:rFonts w:ascii="Palatino Linotype" w:eastAsia="Arial Unicode MS" w:hAnsi="Palatino Linotype" w:cs="Arial"/>
          <w:sz w:val="24"/>
          <w:szCs w:val="24"/>
        </w:rPr>
        <w:t xml:space="preserve">la respuesta entregada por </w:t>
      </w:r>
      <w:r w:rsidRPr="0039696F">
        <w:rPr>
          <w:rFonts w:ascii="Palatino Linotype" w:eastAsia="Arial Unicode MS" w:hAnsi="Palatino Linotype" w:cs="Arial"/>
          <w:b/>
          <w:sz w:val="24"/>
          <w:szCs w:val="24"/>
        </w:rPr>
        <w:t xml:space="preserve">El Sujeto Obligado </w:t>
      </w:r>
      <w:r w:rsidRPr="0039696F">
        <w:rPr>
          <w:rFonts w:ascii="Palatino Linotype" w:eastAsia="Arial Unicode MS" w:hAnsi="Palatino Linotype" w:cs="Arial"/>
          <w:sz w:val="24"/>
          <w:szCs w:val="24"/>
        </w:rPr>
        <w:t xml:space="preserve">a la solicitud de información número </w:t>
      </w:r>
      <w:r w:rsidR="00CA2CC4" w:rsidRPr="0039696F">
        <w:rPr>
          <w:rFonts w:ascii="Palatino Linotype" w:hAnsi="Palatino Linotype" w:cs="Arial"/>
          <w:b/>
          <w:sz w:val="24"/>
          <w:szCs w:val="24"/>
        </w:rPr>
        <w:t>00027/TEXCALYA/IP/2020</w:t>
      </w:r>
      <w:r w:rsidRPr="0039696F">
        <w:rPr>
          <w:rFonts w:ascii="Palatino Linotype" w:hAnsi="Palatino Linotype" w:cs="Arial"/>
          <w:sz w:val="24"/>
          <w:szCs w:val="24"/>
        </w:rPr>
        <w:t xml:space="preserve">, por resultar fundados los motivos de inconformidad vertidos por </w:t>
      </w:r>
      <w:r w:rsidRPr="0039696F">
        <w:rPr>
          <w:rFonts w:ascii="Palatino Linotype" w:hAnsi="Palatino Linotype" w:cs="Arial"/>
          <w:b/>
          <w:sz w:val="24"/>
          <w:szCs w:val="24"/>
        </w:rPr>
        <w:t>El Recurrente</w:t>
      </w:r>
      <w:r w:rsidRPr="0039696F">
        <w:rPr>
          <w:rFonts w:ascii="Palatino Linotype" w:hAnsi="Palatino Linotype" w:cs="Arial"/>
          <w:sz w:val="24"/>
          <w:szCs w:val="24"/>
        </w:rPr>
        <w:t xml:space="preserve">, en términos del Considerando </w:t>
      </w:r>
      <w:r w:rsidRPr="0039696F">
        <w:rPr>
          <w:rFonts w:ascii="Palatino Linotype" w:hAnsi="Palatino Linotype" w:cs="Arial"/>
          <w:b/>
          <w:sz w:val="24"/>
          <w:szCs w:val="24"/>
        </w:rPr>
        <w:t>CUARTO</w:t>
      </w:r>
      <w:r w:rsidRPr="0039696F">
        <w:rPr>
          <w:rFonts w:ascii="Palatino Linotype" w:hAnsi="Palatino Linotype" w:cs="Arial"/>
          <w:sz w:val="24"/>
          <w:szCs w:val="24"/>
        </w:rPr>
        <w:t xml:space="preserve"> de ésta resolución.</w:t>
      </w:r>
    </w:p>
    <w:p w:rsidR="00D60361" w:rsidRPr="0039696F" w:rsidRDefault="00D60361" w:rsidP="00D60361">
      <w:pPr>
        <w:autoSpaceDE w:val="0"/>
        <w:autoSpaceDN w:val="0"/>
        <w:adjustRightInd w:val="0"/>
        <w:spacing w:after="0" w:line="360" w:lineRule="auto"/>
        <w:ind w:right="49"/>
        <w:jc w:val="both"/>
        <w:rPr>
          <w:rFonts w:ascii="Palatino Linotype" w:hAnsi="Palatino Linotype" w:cs="Arial"/>
          <w:sz w:val="24"/>
          <w:szCs w:val="24"/>
        </w:rPr>
      </w:pPr>
    </w:p>
    <w:p w:rsidR="00D60361" w:rsidRPr="0039696F" w:rsidRDefault="00D60361" w:rsidP="00D60361">
      <w:pPr>
        <w:autoSpaceDE w:val="0"/>
        <w:autoSpaceDN w:val="0"/>
        <w:adjustRightInd w:val="0"/>
        <w:spacing w:after="0" w:line="360" w:lineRule="auto"/>
        <w:ind w:right="49"/>
        <w:jc w:val="both"/>
        <w:rPr>
          <w:rFonts w:ascii="Palatino Linotype" w:hAnsi="Palatino Linotype" w:cs="Arial"/>
          <w:sz w:val="24"/>
          <w:szCs w:val="24"/>
        </w:rPr>
      </w:pPr>
      <w:r w:rsidRPr="0039696F">
        <w:rPr>
          <w:rFonts w:ascii="Palatino Linotype" w:hAnsi="Palatino Linotype" w:cs="Arial"/>
          <w:b/>
          <w:sz w:val="28"/>
          <w:szCs w:val="28"/>
        </w:rPr>
        <w:t>SEGUNDO.</w:t>
      </w:r>
      <w:r w:rsidRPr="0039696F">
        <w:rPr>
          <w:rFonts w:ascii="Palatino Linotype" w:hAnsi="Palatino Linotype" w:cs="Arial"/>
          <w:sz w:val="24"/>
          <w:szCs w:val="24"/>
        </w:rPr>
        <w:t xml:space="preserve"> Se </w:t>
      </w:r>
      <w:r w:rsidRPr="0039696F">
        <w:rPr>
          <w:rFonts w:ascii="Palatino Linotype" w:hAnsi="Palatino Linotype" w:cs="Arial"/>
          <w:b/>
          <w:sz w:val="24"/>
          <w:szCs w:val="24"/>
        </w:rPr>
        <w:t>ORDENA</w:t>
      </w:r>
      <w:r w:rsidRPr="0039696F">
        <w:rPr>
          <w:rFonts w:ascii="Palatino Linotype" w:hAnsi="Palatino Linotype" w:cs="Arial"/>
          <w:sz w:val="24"/>
          <w:szCs w:val="24"/>
        </w:rPr>
        <w:t xml:space="preserve"> al </w:t>
      </w:r>
      <w:r w:rsidRPr="0039696F">
        <w:rPr>
          <w:rFonts w:ascii="Palatino Linotype" w:hAnsi="Palatino Linotype" w:cs="Arial"/>
          <w:b/>
          <w:sz w:val="24"/>
          <w:szCs w:val="24"/>
        </w:rPr>
        <w:t>Sujeto Obligado</w:t>
      </w:r>
      <w:r w:rsidRPr="0039696F">
        <w:rPr>
          <w:rFonts w:ascii="Palatino Linotype" w:hAnsi="Palatino Linotype" w:cs="Arial"/>
          <w:sz w:val="24"/>
          <w:szCs w:val="24"/>
        </w:rPr>
        <w:t xml:space="preserve"> haga entrega al </w:t>
      </w:r>
      <w:r w:rsidRPr="0039696F">
        <w:rPr>
          <w:rFonts w:ascii="Palatino Linotype" w:hAnsi="Palatino Linotype" w:cs="Arial"/>
          <w:b/>
          <w:sz w:val="24"/>
          <w:szCs w:val="24"/>
        </w:rPr>
        <w:t>Recurrente</w:t>
      </w:r>
      <w:r w:rsidRPr="0039696F">
        <w:rPr>
          <w:rFonts w:ascii="Palatino Linotype" w:hAnsi="Palatino Linotype" w:cs="Arial"/>
          <w:sz w:val="24"/>
          <w:szCs w:val="24"/>
        </w:rPr>
        <w:t xml:space="preserve"> a través del </w:t>
      </w:r>
      <w:r w:rsidRPr="0039696F">
        <w:rPr>
          <w:rFonts w:ascii="Palatino Linotype" w:hAnsi="Palatino Linotype" w:cs="Arial"/>
          <w:b/>
          <w:sz w:val="24"/>
          <w:szCs w:val="24"/>
        </w:rPr>
        <w:t>SAIMEX</w:t>
      </w:r>
      <w:r w:rsidRPr="0039696F">
        <w:rPr>
          <w:rFonts w:ascii="Palatino Linotype" w:hAnsi="Palatino Linotype" w:cs="Arial"/>
          <w:sz w:val="24"/>
          <w:szCs w:val="24"/>
        </w:rPr>
        <w:t xml:space="preserve">, </w:t>
      </w:r>
      <w:r w:rsidR="00283E3D" w:rsidRPr="0039696F">
        <w:rPr>
          <w:rFonts w:ascii="Palatino Linotype" w:hAnsi="Palatino Linotype" w:cs="Arial"/>
          <w:sz w:val="24"/>
          <w:szCs w:val="24"/>
        </w:rPr>
        <w:t xml:space="preserve">de ser procedente en versión pública, </w:t>
      </w:r>
      <w:r w:rsidRPr="0039696F">
        <w:rPr>
          <w:rFonts w:ascii="Palatino Linotype" w:hAnsi="Palatino Linotype" w:cs="Arial"/>
          <w:sz w:val="24"/>
          <w:szCs w:val="24"/>
        </w:rPr>
        <w:t>la siguiente información:</w:t>
      </w:r>
    </w:p>
    <w:p w:rsidR="00D60361" w:rsidRPr="0039696F" w:rsidRDefault="00D60361" w:rsidP="00D60361">
      <w:pPr>
        <w:autoSpaceDE w:val="0"/>
        <w:autoSpaceDN w:val="0"/>
        <w:adjustRightInd w:val="0"/>
        <w:spacing w:after="0" w:line="360" w:lineRule="auto"/>
        <w:ind w:right="49"/>
        <w:jc w:val="both"/>
        <w:rPr>
          <w:rFonts w:ascii="Palatino Linotype" w:hAnsi="Palatino Linotype" w:cs="Arial"/>
          <w:sz w:val="24"/>
          <w:szCs w:val="24"/>
        </w:rPr>
      </w:pPr>
    </w:p>
    <w:p w:rsidR="00D60361" w:rsidRPr="0039696F" w:rsidRDefault="00283E3D" w:rsidP="00283E3D">
      <w:pPr>
        <w:pStyle w:val="Prrafodelista"/>
        <w:numPr>
          <w:ilvl w:val="0"/>
          <w:numId w:val="8"/>
        </w:numPr>
        <w:spacing w:line="360" w:lineRule="auto"/>
        <w:ind w:right="141"/>
        <w:jc w:val="both"/>
        <w:rPr>
          <w:rFonts w:ascii="Palatino Linotype" w:hAnsi="Palatino Linotype"/>
          <w:lang w:eastAsia="es-MX"/>
        </w:rPr>
      </w:pPr>
      <w:r w:rsidRPr="0039696F">
        <w:rPr>
          <w:rFonts w:ascii="Palatino Linotype" w:hAnsi="Palatino Linotype" w:cs="Arial"/>
          <w:color w:val="000000" w:themeColor="text1"/>
        </w:rPr>
        <w:t xml:space="preserve">El o los documentos en donde conste, el monto total de los recursos recibidos por parte del Gobierno Federal al Municipio de </w:t>
      </w:r>
      <w:proofErr w:type="spellStart"/>
      <w:r w:rsidRPr="0039696F">
        <w:rPr>
          <w:rFonts w:ascii="Palatino Linotype" w:hAnsi="Palatino Linotype" w:cs="Arial"/>
          <w:color w:val="000000" w:themeColor="text1"/>
        </w:rPr>
        <w:t>Texcalyacac</w:t>
      </w:r>
      <w:proofErr w:type="spellEnd"/>
      <w:r w:rsidRPr="0039696F">
        <w:rPr>
          <w:rFonts w:ascii="Palatino Linotype" w:hAnsi="Palatino Linotype" w:cs="Arial"/>
          <w:color w:val="000000" w:themeColor="text1"/>
        </w:rPr>
        <w:t xml:space="preserve">, </w:t>
      </w:r>
      <w:r w:rsidR="00D60361" w:rsidRPr="0039696F">
        <w:rPr>
          <w:rFonts w:ascii="Palatino Linotype" w:hAnsi="Palatino Linotype"/>
          <w:lang w:eastAsia="es-MX"/>
        </w:rPr>
        <w:t xml:space="preserve">del periodo comprendido del 01 de enero al </w:t>
      </w:r>
      <w:r w:rsidRPr="0039696F">
        <w:rPr>
          <w:rFonts w:ascii="Palatino Linotype" w:hAnsi="Palatino Linotype"/>
          <w:lang w:eastAsia="es-MX"/>
        </w:rPr>
        <w:t>30 de marzo</w:t>
      </w:r>
      <w:r w:rsidR="00D60361" w:rsidRPr="0039696F">
        <w:rPr>
          <w:rFonts w:ascii="Palatino Linotype" w:hAnsi="Palatino Linotype"/>
          <w:lang w:eastAsia="es-MX"/>
        </w:rPr>
        <w:t xml:space="preserve"> de 20</w:t>
      </w:r>
      <w:r w:rsidRPr="0039696F">
        <w:rPr>
          <w:rFonts w:ascii="Palatino Linotype" w:hAnsi="Palatino Linotype"/>
          <w:lang w:eastAsia="es-MX"/>
        </w:rPr>
        <w:t>20</w:t>
      </w:r>
      <w:r w:rsidR="00D60361" w:rsidRPr="0039696F">
        <w:rPr>
          <w:rFonts w:ascii="Palatino Linotype" w:hAnsi="Palatino Linotype"/>
          <w:lang w:eastAsia="es-MX"/>
        </w:rPr>
        <w:t>.</w:t>
      </w:r>
    </w:p>
    <w:p w:rsidR="00D60361" w:rsidRPr="0039696F" w:rsidRDefault="00D60361" w:rsidP="00D60361">
      <w:pPr>
        <w:pStyle w:val="Sinespaciado"/>
      </w:pPr>
    </w:p>
    <w:p w:rsidR="00CA2CC4" w:rsidRPr="0039696F" w:rsidRDefault="00CA2CC4" w:rsidP="00CA2CC4">
      <w:pPr>
        <w:pStyle w:val="Sinespaciado"/>
        <w:spacing w:line="276" w:lineRule="auto"/>
        <w:ind w:left="426" w:right="425"/>
        <w:jc w:val="both"/>
        <w:rPr>
          <w:rFonts w:ascii="Palatino Linotype" w:eastAsia="Calibri" w:hAnsi="Palatino Linotype" w:cs="Arial"/>
          <w:lang w:val="es-ES_tradnl"/>
        </w:rPr>
      </w:pPr>
      <w:r w:rsidRPr="0039696F">
        <w:rPr>
          <w:rFonts w:ascii="Palatino Linotype" w:hAnsi="Palatino Linotype" w:cs="Arial"/>
          <w:bCs/>
          <w:i/>
          <w:shd w:val="clear" w:color="auto" w:fill="FFFFFF"/>
        </w:rPr>
        <w:t xml:space="preserve">En caso de proceder la entrega de la documentación en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w:t>
      </w:r>
      <w:r w:rsidRPr="0039696F">
        <w:rPr>
          <w:rFonts w:ascii="Palatino Linotype" w:hAnsi="Palatino Linotype" w:cs="Arial"/>
          <w:b/>
          <w:bCs/>
          <w:i/>
          <w:shd w:val="clear" w:color="auto" w:fill="FFFFFF"/>
        </w:rPr>
        <w:t>Recurrente</w:t>
      </w:r>
      <w:r w:rsidRPr="0039696F">
        <w:rPr>
          <w:rFonts w:ascii="Palatino Linotype" w:hAnsi="Palatino Linotype" w:cs="Arial"/>
          <w:bCs/>
          <w:i/>
          <w:shd w:val="clear" w:color="auto" w:fill="FFFFFF"/>
        </w:rPr>
        <w:t>.</w:t>
      </w:r>
    </w:p>
    <w:p w:rsidR="00D60361" w:rsidRPr="0039696F" w:rsidRDefault="00D60361" w:rsidP="00D60361">
      <w:pPr>
        <w:pStyle w:val="Sinespaciado"/>
        <w:rPr>
          <w:sz w:val="8"/>
        </w:rPr>
      </w:pPr>
    </w:p>
    <w:p w:rsidR="00D60361" w:rsidRPr="0039696F" w:rsidRDefault="00D60361" w:rsidP="00D60361">
      <w:pPr>
        <w:spacing w:after="0" w:line="276" w:lineRule="auto"/>
        <w:ind w:right="850"/>
        <w:jc w:val="both"/>
        <w:rPr>
          <w:rFonts w:ascii="Palatino Linotype" w:hAnsi="Palatino Linotype" w:cs="Arial"/>
          <w:i/>
          <w:sz w:val="24"/>
        </w:rPr>
      </w:pPr>
    </w:p>
    <w:p w:rsidR="00D60361" w:rsidRPr="0039696F" w:rsidRDefault="00D60361" w:rsidP="00D60361">
      <w:pPr>
        <w:autoSpaceDE w:val="0"/>
        <w:autoSpaceDN w:val="0"/>
        <w:adjustRightInd w:val="0"/>
        <w:spacing w:after="0" w:line="360" w:lineRule="auto"/>
        <w:ind w:right="49"/>
        <w:jc w:val="both"/>
        <w:rPr>
          <w:rFonts w:ascii="Palatino Linotype" w:hAnsi="Palatino Linotype" w:cs="Arial"/>
          <w:sz w:val="24"/>
          <w:szCs w:val="28"/>
          <w:lang w:val="es-ES_tradnl"/>
        </w:rPr>
      </w:pPr>
      <w:r w:rsidRPr="0039696F">
        <w:rPr>
          <w:rFonts w:ascii="Palatino Linotype" w:hAnsi="Palatino Linotype" w:cs="Arial"/>
          <w:b/>
          <w:sz w:val="28"/>
          <w:szCs w:val="28"/>
          <w:lang w:val="es-ES_tradnl"/>
        </w:rPr>
        <w:t xml:space="preserve">TERCERO. </w:t>
      </w:r>
      <w:r w:rsidRPr="0039696F">
        <w:rPr>
          <w:rFonts w:ascii="Palatino Linotype" w:hAnsi="Palatino Linotype" w:cs="Arial"/>
          <w:b/>
          <w:sz w:val="24"/>
          <w:szCs w:val="28"/>
          <w:lang w:val="es-ES_tradnl"/>
        </w:rPr>
        <w:t>NOTIFÍQUESE</w:t>
      </w:r>
      <w:r w:rsidRPr="0039696F">
        <w:rPr>
          <w:rFonts w:ascii="Palatino Linotype" w:hAnsi="Palatino Linotype" w:cs="Arial"/>
          <w:b/>
          <w:sz w:val="28"/>
          <w:szCs w:val="28"/>
          <w:lang w:val="es-ES_tradnl"/>
        </w:rPr>
        <w:t xml:space="preserve"> </w:t>
      </w:r>
      <w:r w:rsidRPr="0039696F">
        <w:rPr>
          <w:rFonts w:ascii="Palatino Linotype" w:hAnsi="Palatino Linotype" w:cs="Arial"/>
          <w:sz w:val="24"/>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D60361" w:rsidRPr="0039696F" w:rsidRDefault="00D60361" w:rsidP="00D60361">
      <w:pPr>
        <w:autoSpaceDE w:val="0"/>
        <w:autoSpaceDN w:val="0"/>
        <w:adjustRightInd w:val="0"/>
        <w:spacing w:after="0" w:line="360" w:lineRule="auto"/>
        <w:ind w:right="49"/>
        <w:jc w:val="both"/>
        <w:rPr>
          <w:rFonts w:ascii="Palatino Linotype" w:hAnsi="Palatino Linotype" w:cs="Arial"/>
          <w:b/>
          <w:sz w:val="24"/>
          <w:szCs w:val="28"/>
        </w:rPr>
      </w:pPr>
    </w:p>
    <w:p w:rsidR="00D60361" w:rsidRPr="0039696F" w:rsidRDefault="00D60361" w:rsidP="00D60361">
      <w:pPr>
        <w:autoSpaceDE w:val="0"/>
        <w:autoSpaceDN w:val="0"/>
        <w:adjustRightInd w:val="0"/>
        <w:spacing w:after="0" w:line="360" w:lineRule="auto"/>
        <w:ind w:right="49"/>
        <w:jc w:val="both"/>
        <w:rPr>
          <w:rFonts w:ascii="Palatino Linotype" w:hAnsi="Palatino Linotype" w:cs="Arial"/>
          <w:sz w:val="24"/>
          <w:szCs w:val="24"/>
        </w:rPr>
      </w:pPr>
      <w:r w:rsidRPr="0039696F">
        <w:rPr>
          <w:rFonts w:ascii="Palatino Linotype" w:hAnsi="Palatino Linotype" w:cs="Arial"/>
          <w:b/>
          <w:sz w:val="28"/>
          <w:szCs w:val="28"/>
        </w:rPr>
        <w:t>CUARTO.</w:t>
      </w:r>
      <w:r w:rsidRPr="0039696F">
        <w:rPr>
          <w:rFonts w:ascii="Palatino Linotype" w:hAnsi="Palatino Linotype" w:cs="Arial"/>
          <w:b/>
          <w:sz w:val="24"/>
          <w:szCs w:val="24"/>
        </w:rPr>
        <w:t xml:space="preserve"> NOTIFÍQUESE</w:t>
      </w:r>
      <w:r w:rsidRPr="0039696F">
        <w:rPr>
          <w:rFonts w:ascii="Palatino Linotype" w:hAnsi="Palatino Linotype" w:cs="Arial"/>
          <w:sz w:val="24"/>
          <w:szCs w:val="24"/>
        </w:rPr>
        <w:t xml:space="preserve"> al </w:t>
      </w:r>
      <w:r w:rsidRPr="0039696F">
        <w:rPr>
          <w:rFonts w:ascii="Palatino Linotype" w:hAnsi="Palatino Linotype" w:cs="Arial"/>
          <w:b/>
          <w:sz w:val="24"/>
          <w:szCs w:val="24"/>
        </w:rPr>
        <w:t>Recurrente</w:t>
      </w:r>
      <w:r w:rsidRPr="0039696F">
        <w:rPr>
          <w:rFonts w:ascii="Palatino Linotype" w:hAnsi="Palatino Linotype" w:cs="Arial"/>
          <w:sz w:val="24"/>
          <w:szCs w:val="24"/>
        </w:rPr>
        <w:t xml:space="preserv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D60361" w:rsidRPr="0039696F" w:rsidRDefault="00D60361" w:rsidP="00FF169F">
      <w:pPr>
        <w:pStyle w:val="Textoindependiente"/>
        <w:spacing w:after="0" w:line="360" w:lineRule="auto"/>
        <w:jc w:val="both"/>
        <w:rPr>
          <w:rFonts w:ascii="Palatino Linotype" w:hAnsi="Palatino Linotype"/>
          <w:sz w:val="24"/>
          <w:szCs w:val="24"/>
        </w:rPr>
      </w:pPr>
    </w:p>
    <w:p w:rsidR="00B170D3" w:rsidRPr="0039696F" w:rsidRDefault="00884EEA" w:rsidP="00613213">
      <w:pPr>
        <w:spacing w:after="0" w:line="360" w:lineRule="auto"/>
        <w:jc w:val="both"/>
        <w:rPr>
          <w:rFonts w:ascii="Palatino Linotype" w:hAnsi="Palatino Linotype" w:cs="Arial"/>
          <w:sz w:val="24"/>
        </w:rPr>
      </w:pPr>
      <w:r w:rsidRPr="0039696F">
        <w:rPr>
          <w:rFonts w:ascii="Palatino Linotype" w:hAnsi="Palatino Linotype" w:cs="Arial"/>
          <w:sz w:val="24"/>
        </w:rPr>
        <w:t>ASÍ LO RESUELVE, POR UNANIMIDAD DE VOTOS EL PLENO DEL</w:t>
      </w:r>
      <w:r w:rsidRPr="0039696F">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39696F">
        <w:rPr>
          <w:rFonts w:ascii="Palatino Linotype" w:hAnsi="Palatino Linotype" w:cs="Arial"/>
          <w:sz w:val="24"/>
        </w:rPr>
        <w:t xml:space="preserve">, CONFORMADO POR LOS COMISIONADOS </w:t>
      </w:r>
      <w:r w:rsidR="00250EB0" w:rsidRPr="0039696F">
        <w:rPr>
          <w:rFonts w:ascii="Palatino Linotype" w:hAnsi="Palatino Linotype" w:cs="Arial"/>
          <w:sz w:val="24"/>
        </w:rPr>
        <w:t>ZULEMA MARTÍNEZ SÁNCHEZ</w:t>
      </w:r>
      <w:r w:rsidRPr="0039696F">
        <w:rPr>
          <w:rFonts w:ascii="Palatino Linotype" w:hAnsi="Palatino Linotype" w:cs="Arial"/>
          <w:sz w:val="24"/>
        </w:rPr>
        <w:t xml:space="preserve">, </w:t>
      </w:r>
      <w:r w:rsidR="001E318A" w:rsidRPr="0039696F">
        <w:rPr>
          <w:rFonts w:ascii="Palatino Linotype" w:hAnsi="Palatino Linotype" w:cs="Arial"/>
          <w:sz w:val="24"/>
        </w:rPr>
        <w:t xml:space="preserve">EVA ABAID YAPUR, JOSÉ GUADALUPE LUNA HERNÁNDEZ, JAVIER MARTÍNEZ CRUZ </w:t>
      </w:r>
      <w:r w:rsidR="00E758AB" w:rsidRPr="0039696F">
        <w:rPr>
          <w:rFonts w:ascii="Palatino Linotype" w:hAnsi="Palatino Linotype" w:cs="Arial"/>
          <w:sz w:val="24"/>
        </w:rPr>
        <w:t>Y LUIS GUSTAVO PARRA NORIEGA</w:t>
      </w:r>
      <w:r w:rsidRPr="0039696F">
        <w:rPr>
          <w:rFonts w:ascii="Palatino Linotype" w:hAnsi="Palatino Linotype" w:cs="Arial"/>
          <w:sz w:val="24"/>
        </w:rPr>
        <w:t xml:space="preserve">, EN LA </w:t>
      </w:r>
      <w:r w:rsidR="00FF169F" w:rsidRPr="0039696F">
        <w:rPr>
          <w:rFonts w:ascii="Palatino Linotype" w:hAnsi="Palatino Linotype" w:cs="Arial"/>
          <w:sz w:val="24"/>
        </w:rPr>
        <w:t xml:space="preserve">DÉCIMA </w:t>
      </w:r>
      <w:r w:rsidR="00FF169F" w:rsidRPr="0039696F">
        <w:rPr>
          <w:rFonts w:ascii="Palatino Linotype" w:hAnsi="Palatino Linotype" w:cs="Arial"/>
          <w:sz w:val="24"/>
        </w:rPr>
        <w:lastRenderedPageBreak/>
        <w:t>OCTAVA</w:t>
      </w:r>
      <w:r w:rsidR="008F411C" w:rsidRPr="0039696F">
        <w:rPr>
          <w:rFonts w:ascii="Palatino Linotype" w:hAnsi="Palatino Linotype" w:cs="Arial"/>
          <w:sz w:val="24"/>
        </w:rPr>
        <w:t xml:space="preserve"> </w:t>
      </w:r>
      <w:r w:rsidRPr="0039696F">
        <w:rPr>
          <w:rFonts w:ascii="Palatino Linotype" w:hAnsi="Palatino Linotype" w:cs="Arial"/>
          <w:sz w:val="24"/>
        </w:rPr>
        <w:t xml:space="preserve">SESIÓN </w:t>
      </w:r>
      <w:r w:rsidR="00D76CA3" w:rsidRPr="0039696F">
        <w:rPr>
          <w:rFonts w:ascii="Palatino Linotype" w:hAnsi="Palatino Linotype" w:cs="Arial"/>
          <w:sz w:val="24"/>
        </w:rPr>
        <w:t xml:space="preserve">ORDINARIA CELEBRADA EL </w:t>
      </w:r>
      <w:r w:rsidR="00FF169F" w:rsidRPr="0039696F">
        <w:rPr>
          <w:rFonts w:ascii="Palatino Linotype" w:hAnsi="Palatino Linotype" w:cs="Arial"/>
          <w:sz w:val="24"/>
        </w:rPr>
        <w:t xml:space="preserve">DIECISIETE DE SEPTIEMBRE </w:t>
      </w:r>
      <w:r w:rsidR="00D76CA3" w:rsidRPr="0039696F">
        <w:rPr>
          <w:rFonts w:ascii="Palatino Linotype" w:hAnsi="Palatino Linotype" w:cs="Arial"/>
          <w:sz w:val="24"/>
        </w:rPr>
        <w:t xml:space="preserve">DE DOS MIL </w:t>
      </w:r>
      <w:r w:rsidR="00F67291" w:rsidRPr="0039696F">
        <w:rPr>
          <w:rFonts w:ascii="Palatino Linotype" w:hAnsi="Palatino Linotype" w:cs="Arial"/>
          <w:sz w:val="24"/>
        </w:rPr>
        <w:t>VEINTE</w:t>
      </w:r>
      <w:r w:rsidR="00D76CA3" w:rsidRPr="0039696F">
        <w:rPr>
          <w:rFonts w:ascii="Palatino Linotype" w:hAnsi="Palatino Linotype" w:cs="Arial"/>
          <w:sz w:val="24"/>
        </w:rPr>
        <w:t xml:space="preserve">, ANTE </w:t>
      </w:r>
      <w:r w:rsidR="00250EB0" w:rsidRPr="0039696F">
        <w:rPr>
          <w:rFonts w:ascii="Palatino Linotype" w:hAnsi="Palatino Linotype" w:cs="Arial"/>
          <w:sz w:val="24"/>
        </w:rPr>
        <w:t>EL SECRETARIO TÉCNICO</w:t>
      </w:r>
      <w:r w:rsidRPr="0039696F">
        <w:rPr>
          <w:rFonts w:ascii="Palatino Linotype" w:hAnsi="Palatino Linotype" w:cs="Arial"/>
          <w:sz w:val="24"/>
        </w:rPr>
        <w:t xml:space="preserve"> DEL PLENO, </w:t>
      </w:r>
      <w:r w:rsidR="00250EB0" w:rsidRPr="0039696F">
        <w:rPr>
          <w:rFonts w:ascii="Palatino Linotype" w:hAnsi="Palatino Linotype" w:cs="Arial"/>
          <w:sz w:val="24"/>
        </w:rPr>
        <w:t>ALEXIS TAPIA RAMÍREZ</w:t>
      </w:r>
      <w:r w:rsidRPr="0039696F">
        <w:rPr>
          <w:rFonts w:ascii="Palatino Linotype" w:hAnsi="Palatino Linotype" w:cs="Arial"/>
          <w:sz w:val="24"/>
        </w:rPr>
        <w:t>.</w:t>
      </w:r>
      <w:r w:rsidR="00FF169F" w:rsidRPr="0039696F">
        <w:rPr>
          <w:rFonts w:ascii="Palatino Linotype" w:hAnsi="Palatino Linotype" w:cs="Arial"/>
          <w:sz w:val="24"/>
        </w:rPr>
        <w:t>------------------------------------------------------------------------------------------------------------------------------------------------------------------------------------------------------------------------------------------------------------------------------------------------------------------------------------</w:t>
      </w:r>
      <w:r w:rsidR="00283E3D" w:rsidRPr="0039696F">
        <w:rPr>
          <w:rFonts w:ascii="Palatino Linotype" w:hAnsi="Palatino Linotype" w:cs="Arial"/>
          <w:sz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33"/>
      </w:tblGrid>
      <w:tr w:rsidR="008665C8" w:rsidRPr="0039696F" w:rsidTr="00E758AB">
        <w:tc>
          <w:tcPr>
            <w:tcW w:w="9062" w:type="dxa"/>
            <w:gridSpan w:val="2"/>
          </w:tcPr>
          <w:p w:rsidR="008665C8" w:rsidRPr="0039696F" w:rsidRDefault="008665C8" w:rsidP="00613213">
            <w:pPr>
              <w:rPr>
                <w:rFonts w:ascii="Palatino Linotype" w:hAnsi="Palatino Linotype"/>
                <w:b/>
                <w:sz w:val="36"/>
                <w:szCs w:val="24"/>
              </w:rPr>
            </w:pPr>
          </w:p>
          <w:p w:rsidR="008665C8" w:rsidRPr="0039696F" w:rsidRDefault="008665C8" w:rsidP="00613213">
            <w:pPr>
              <w:jc w:val="center"/>
              <w:rPr>
                <w:rFonts w:ascii="Palatino Linotype" w:hAnsi="Palatino Linotype"/>
                <w:b/>
                <w:sz w:val="24"/>
                <w:szCs w:val="24"/>
              </w:rPr>
            </w:pPr>
          </w:p>
          <w:p w:rsidR="00E162AB" w:rsidRPr="0039696F" w:rsidRDefault="00E162AB" w:rsidP="00613213">
            <w:pPr>
              <w:jc w:val="center"/>
              <w:rPr>
                <w:rFonts w:ascii="Palatino Linotype" w:hAnsi="Palatino Linotype"/>
                <w:b/>
                <w:sz w:val="2"/>
                <w:szCs w:val="24"/>
              </w:rPr>
            </w:pPr>
          </w:p>
          <w:p w:rsidR="00E162AB" w:rsidRPr="0039696F" w:rsidRDefault="00E162AB" w:rsidP="00613213">
            <w:pPr>
              <w:jc w:val="center"/>
              <w:rPr>
                <w:rFonts w:ascii="Palatino Linotype" w:hAnsi="Palatino Linotype"/>
                <w:b/>
                <w:sz w:val="24"/>
                <w:szCs w:val="24"/>
              </w:rPr>
            </w:pPr>
          </w:p>
          <w:p w:rsidR="008665C8" w:rsidRPr="0039696F" w:rsidRDefault="008665C8" w:rsidP="00613213">
            <w:pPr>
              <w:jc w:val="center"/>
              <w:rPr>
                <w:rFonts w:ascii="Palatino Linotype" w:hAnsi="Palatino Linotype"/>
                <w:b/>
                <w:sz w:val="36"/>
                <w:szCs w:val="24"/>
              </w:rPr>
            </w:pPr>
          </w:p>
          <w:p w:rsidR="008665C8" w:rsidRPr="0039696F" w:rsidRDefault="008665C8" w:rsidP="00613213">
            <w:pPr>
              <w:jc w:val="center"/>
              <w:rPr>
                <w:rFonts w:ascii="Palatino Linotype" w:hAnsi="Palatino Linotype"/>
                <w:b/>
                <w:sz w:val="24"/>
                <w:szCs w:val="24"/>
              </w:rPr>
            </w:pPr>
            <w:r w:rsidRPr="0039696F">
              <w:rPr>
                <w:rFonts w:ascii="Palatino Linotype" w:hAnsi="Palatino Linotype"/>
                <w:b/>
                <w:sz w:val="24"/>
                <w:szCs w:val="24"/>
              </w:rPr>
              <w:t>Zulema Martínez Sánchez</w:t>
            </w:r>
          </w:p>
          <w:p w:rsidR="008665C8" w:rsidRPr="0039696F" w:rsidRDefault="008665C8" w:rsidP="00613213">
            <w:pPr>
              <w:jc w:val="center"/>
              <w:rPr>
                <w:rFonts w:ascii="Palatino Linotype" w:hAnsi="Palatino Linotype"/>
                <w:sz w:val="24"/>
                <w:szCs w:val="24"/>
              </w:rPr>
            </w:pPr>
            <w:r w:rsidRPr="0039696F">
              <w:rPr>
                <w:rFonts w:ascii="Palatino Linotype" w:hAnsi="Palatino Linotype"/>
                <w:sz w:val="24"/>
                <w:szCs w:val="24"/>
              </w:rPr>
              <w:t>Comisionada Presidenta</w:t>
            </w:r>
          </w:p>
          <w:p w:rsidR="008665C8" w:rsidRPr="0039696F" w:rsidRDefault="008665C8" w:rsidP="00613213">
            <w:pPr>
              <w:jc w:val="center"/>
              <w:rPr>
                <w:rFonts w:ascii="Palatino Linotype" w:hAnsi="Palatino Linotype"/>
                <w:b/>
                <w:sz w:val="24"/>
                <w:szCs w:val="24"/>
              </w:rPr>
            </w:pPr>
            <w:r w:rsidRPr="0039696F">
              <w:rPr>
                <w:rFonts w:ascii="Palatino Linotype" w:hAnsi="Palatino Linotype"/>
                <w:b/>
                <w:sz w:val="24"/>
                <w:szCs w:val="24"/>
              </w:rPr>
              <w:t>(Rúbrica).</w:t>
            </w:r>
          </w:p>
        </w:tc>
      </w:tr>
      <w:tr w:rsidR="008665C8" w:rsidRPr="0039696F" w:rsidTr="00E758AB">
        <w:tc>
          <w:tcPr>
            <w:tcW w:w="4529" w:type="dxa"/>
          </w:tcPr>
          <w:p w:rsidR="008665C8" w:rsidRPr="0039696F" w:rsidRDefault="008665C8" w:rsidP="00613213">
            <w:pPr>
              <w:jc w:val="center"/>
              <w:rPr>
                <w:rFonts w:ascii="Palatino Linotype" w:hAnsi="Palatino Linotype"/>
                <w:b/>
                <w:szCs w:val="24"/>
              </w:rPr>
            </w:pPr>
          </w:p>
          <w:p w:rsidR="008665C8" w:rsidRPr="0039696F" w:rsidRDefault="008665C8" w:rsidP="00613213">
            <w:pPr>
              <w:jc w:val="center"/>
              <w:rPr>
                <w:rFonts w:ascii="Palatino Linotype" w:hAnsi="Palatino Linotype"/>
                <w:b/>
                <w:sz w:val="24"/>
                <w:szCs w:val="24"/>
              </w:rPr>
            </w:pPr>
          </w:p>
          <w:p w:rsidR="008665C8" w:rsidRPr="0039696F" w:rsidRDefault="008665C8" w:rsidP="00613213">
            <w:pPr>
              <w:jc w:val="center"/>
              <w:rPr>
                <w:rFonts w:ascii="Palatino Linotype" w:hAnsi="Palatino Linotype"/>
                <w:b/>
                <w:szCs w:val="24"/>
              </w:rPr>
            </w:pPr>
          </w:p>
          <w:p w:rsidR="008665C8" w:rsidRPr="0039696F" w:rsidRDefault="008665C8" w:rsidP="00613213">
            <w:pPr>
              <w:jc w:val="center"/>
              <w:rPr>
                <w:rFonts w:ascii="Palatino Linotype" w:hAnsi="Palatino Linotype"/>
                <w:b/>
                <w:sz w:val="24"/>
                <w:szCs w:val="24"/>
              </w:rPr>
            </w:pPr>
          </w:p>
          <w:p w:rsidR="008665C8" w:rsidRPr="0039696F" w:rsidRDefault="008665C8" w:rsidP="00613213">
            <w:pPr>
              <w:jc w:val="center"/>
              <w:rPr>
                <w:rFonts w:ascii="Palatino Linotype" w:hAnsi="Palatino Linotype"/>
                <w:b/>
                <w:sz w:val="24"/>
                <w:szCs w:val="24"/>
              </w:rPr>
            </w:pPr>
          </w:p>
          <w:p w:rsidR="00283E3D" w:rsidRPr="0039696F" w:rsidRDefault="00283E3D" w:rsidP="00613213">
            <w:pPr>
              <w:jc w:val="center"/>
              <w:rPr>
                <w:rFonts w:ascii="Palatino Linotype" w:hAnsi="Palatino Linotype"/>
                <w:b/>
                <w:sz w:val="24"/>
                <w:szCs w:val="24"/>
              </w:rPr>
            </w:pPr>
          </w:p>
          <w:p w:rsidR="008665C8" w:rsidRPr="0039696F" w:rsidRDefault="008665C8" w:rsidP="00613213">
            <w:pPr>
              <w:jc w:val="center"/>
              <w:rPr>
                <w:rFonts w:ascii="Palatino Linotype" w:hAnsi="Palatino Linotype"/>
                <w:b/>
                <w:sz w:val="24"/>
                <w:szCs w:val="24"/>
              </w:rPr>
            </w:pPr>
          </w:p>
          <w:p w:rsidR="008665C8" w:rsidRPr="0039696F" w:rsidRDefault="008665C8" w:rsidP="00613213">
            <w:pPr>
              <w:jc w:val="center"/>
              <w:rPr>
                <w:rFonts w:ascii="Palatino Linotype" w:hAnsi="Palatino Linotype"/>
                <w:b/>
                <w:sz w:val="24"/>
                <w:szCs w:val="24"/>
              </w:rPr>
            </w:pPr>
            <w:r w:rsidRPr="0039696F">
              <w:rPr>
                <w:rFonts w:ascii="Palatino Linotype" w:hAnsi="Palatino Linotype"/>
                <w:b/>
                <w:sz w:val="24"/>
                <w:szCs w:val="24"/>
              </w:rPr>
              <w:t>Eva Abaid Yapur</w:t>
            </w:r>
          </w:p>
          <w:p w:rsidR="008665C8" w:rsidRPr="0039696F" w:rsidRDefault="008665C8" w:rsidP="00613213">
            <w:pPr>
              <w:jc w:val="center"/>
              <w:rPr>
                <w:rFonts w:ascii="Palatino Linotype" w:hAnsi="Palatino Linotype"/>
                <w:sz w:val="24"/>
                <w:szCs w:val="24"/>
              </w:rPr>
            </w:pPr>
            <w:r w:rsidRPr="0039696F">
              <w:rPr>
                <w:rFonts w:ascii="Palatino Linotype" w:hAnsi="Palatino Linotype"/>
                <w:sz w:val="24"/>
                <w:szCs w:val="24"/>
              </w:rPr>
              <w:t>Comisionada</w:t>
            </w:r>
          </w:p>
          <w:p w:rsidR="008665C8" w:rsidRPr="0039696F" w:rsidRDefault="00871EB5" w:rsidP="00613213">
            <w:pPr>
              <w:jc w:val="center"/>
              <w:rPr>
                <w:rFonts w:ascii="Palatino Linotype" w:hAnsi="Palatino Linotype"/>
                <w:b/>
                <w:sz w:val="24"/>
                <w:szCs w:val="24"/>
              </w:rPr>
            </w:pPr>
            <w:r w:rsidRPr="0039696F">
              <w:rPr>
                <w:rFonts w:ascii="Palatino Linotype" w:hAnsi="Palatino Linotype"/>
                <w:b/>
                <w:sz w:val="24"/>
                <w:szCs w:val="24"/>
              </w:rPr>
              <w:t>(Rúbrica</w:t>
            </w:r>
            <w:r w:rsidR="008665C8" w:rsidRPr="0039696F">
              <w:rPr>
                <w:rFonts w:ascii="Palatino Linotype" w:hAnsi="Palatino Linotype"/>
                <w:b/>
                <w:sz w:val="24"/>
                <w:szCs w:val="24"/>
              </w:rPr>
              <w:t>).</w:t>
            </w:r>
          </w:p>
        </w:tc>
        <w:tc>
          <w:tcPr>
            <w:tcW w:w="4533" w:type="dxa"/>
          </w:tcPr>
          <w:p w:rsidR="008665C8" w:rsidRPr="0039696F" w:rsidRDefault="008665C8" w:rsidP="00613213">
            <w:pPr>
              <w:jc w:val="center"/>
              <w:rPr>
                <w:rFonts w:ascii="Palatino Linotype" w:hAnsi="Palatino Linotype"/>
                <w:b/>
                <w:szCs w:val="24"/>
              </w:rPr>
            </w:pPr>
          </w:p>
          <w:p w:rsidR="008665C8" w:rsidRPr="0039696F" w:rsidRDefault="008665C8" w:rsidP="00613213">
            <w:pPr>
              <w:jc w:val="center"/>
              <w:rPr>
                <w:rFonts w:ascii="Palatino Linotype" w:hAnsi="Palatino Linotype"/>
                <w:b/>
                <w:sz w:val="24"/>
                <w:szCs w:val="24"/>
              </w:rPr>
            </w:pPr>
          </w:p>
          <w:p w:rsidR="008665C8" w:rsidRPr="0039696F" w:rsidRDefault="008665C8" w:rsidP="00613213">
            <w:pPr>
              <w:jc w:val="center"/>
              <w:rPr>
                <w:rFonts w:ascii="Palatino Linotype" w:hAnsi="Palatino Linotype"/>
                <w:b/>
                <w:sz w:val="24"/>
                <w:szCs w:val="24"/>
              </w:rPr>
            </w:pPr>
          </w:p>
          <w:p w:rsidR="008665C8" w:rsidRPr="0039696F" w:rsidRDefault="008665C8" w:rsidP="00613213">
            <w:pPr>
              <w:jc w:val="center"/>
              <w:rPr>
                <w:rFonts w:ascii="Palatino Linotype" w:hAnsi="Palatino Linotype"/>
                <w:b/>
                <w:szCs w:val="24"/>
              </w:rPr>
            </w:pPr>
          </w:p>
          <w:p w:rsidR="008665C8" w:rsidRPr="0039696F" w:rsidRDefault="008665C8" w:rsidP="00613213">
            <w:pPr>
              <w:jc w:val="center"/>
              <w:rPr>
                <w:rFonts w:ascii="Palatino Linotype" w:hAnsi="Palatino Linotype"/>
                <w:b/>
                <w:sz w:val="24"/>
                <w:szCs w:val="24"/>
              </w:rPr>
            </w:pPr>
          </w:p>
          <w:p w:rsidR="008665C8" w:rsidRPr="0039696F" w:rsidRDefault="008665C8" w:rsidP="00613213">
            <w:pPr>
              <w:jc w:val="center"/>
              <w:rPr>
                <w:rFonts w:ascii="Palatino Linotype" w:hAnsi="Palatino Linotype"/>
                <w:b/>
                <w:sz w:val="24"/>
                <w:szCs w:val="24"/>
              </w:rPr>
            </w:pPr>
          </w:p>
          <w:p w:rsidR="00283E3D" w:rsidRPr="0039696F" w:rsidRDefault="00283E3D" w:rsidP="00613213">
            <w:pPr>
              <w:jc w:val="center"/>
              <w:rPr>
                <w:rFonts w:ascii="Palatino Linotype" w:hAnsi="Palatino Linotype"/>
                <w:b/>
                <w:sz w:val="24"/>
                <w:szCs w:val="24"/>
              </w:rPr>
            </w:pPr>
          </w:p>
          <w:p w:rsidR="008665C8" w:rsidRPr="0039696F" w:rsidRDefault="008665C8" w:rsidP="00613213">
            <w:pPr>
              <w:jc w:val="center"/>
              <w:rPr>
                <w:rFonts w:ascii="Palatino Linotype" w:hAnsi="Palatino Linotype"/>
                <w:sz w:val="24"/>
                <w:szCs w:val="24"/>
              </w:rPr>
            </w:pPr>
            <w:r w:rsidRPr="0039696F">
              <w:rPr>
                <w:rFonts w:ascii="Palatino Linotype" w:hAnsi="Palatino Linotype"/>
                <w:b/>
                <w:sz w:val="24"/>
                <w:szCs w:val="24"/>
              </w:rPr>
              <w:t>José Guadalupe Luna Hernández</w:t>
            </w:r>
          </w:p>
          <w:p w:rsidR="008665C8" w:rsidRPr="0039696F" w:rsidRDefault="008665C8" w:rsidP="00613213">
            <w:pPr>
              <w:jc w:val="center"/>
              <w:rPr>
                <w:rFonts w:ascii="Palatino Linotype" w:hAnsi="Palatino Linotype"/>
                <w:sz w:val="24"/>
                <w:szCs w:val="24"/>
              </w:rPr>
            </w:pPr>
            <w:r w:rsidRPr="0039696F">
              <w:rPr>
                <w:rFonts w:ascii="Palatino Linotype" w:hAnsi="Palatino Linotype"/>
                <w:sz w:val="24"/>
                <w:szCs w:val="24"/>
              </w:rPr>
              <w:t>Comisionado</w:t>
            </w:r>
          </w:p>
          <w:p w:rsidR="008665C8" w:rsidRPr="0039696F" w:rsidRDefault="008665C8" w:rsidP="00613213">
            <w:pPr>
              <w:jc w:val="center"/>
              <w:rPr>
                <w:rFonts w:ascii="Palatino Linotype" w:hAnsi="Palatino Linotype"/>
                <w:b/>
                <w:sz w:val="24"/>
                <w:szCs w:val="24"/>
              </w:rPr>
            </w:pPr>
            <w:r w:rsidRPr="0039696F">
              <w:rPr>
                <w:rFonts w:ascii="Palatino Linotype" w:hAnsi="Palatino Linotype"/>
                <w:b/>
                <w:sz w:val="24"/>
                <w:szCs w:val="24"/>
              </w:rPr>
              <w:t>(Rúbrica).</w:t>
            </w:r>
          </w:p>
        </w:tc>
      </w:tr>
      <w:tr w:rsidR="00E758AB" w:rsidRPr="0039696F" w:rsidTr="00E758AB">
        <w:tc>
          <w:tcPr>
            <w:tcW w:w="4529" w:type="dxa"/>
          </w:tcPr>
          <w:p w:rsidR="00E758AB" w:rsidRPr="0039696F" w:rsidRDefault="00E758AB" w:rsidP="00613213">
            <w:pPr>
              <w:jc w:val="center"/>
              <w:rPr>
                <w:rFonts w:ascii="Palatino Linotype" w:hAnsi="Palatino Linotype"/>
                <w:b/>
                <w:sz w:val="24"/>
                <w:szCs w:val="24"/>
              </w:rPr>
            </w:pPr>
          </w:p>
          <w:p w:rsidR="00E758AB" w:rsidRPr="0039696F" w:rsidRDefault="00E758AB" w:rsidP="00613213">
            <w:pPr>
              <w:jc w:val="center"/>
              <w:rPr>
                <w:rFonts w:ascii="Palatino Linotype" w:hAnsi="Palatino Linotype"/>
                <w:b/>
                <w:sz w:val="24"/>
                <w:szCs w:val="24"/>
              </w:rPr>
            </w:pPr>
          </w:p>
          <w:p w:rsidR="00E758AB" w:rsidRPr="0039696F" w:rsidRDefault="00E758AB" w:rsidP="00613213">
            <w:pPr>
              <w:jc w:val="center"/>
              <w:rPr>
                <w:rFonts w:ascii="Palatino Linotype" w:hAnsi="Palatino Linotype"/>
                <w:b/>
                <w:sz w:val="32"/>
                <w:szCs w:val="24"/>
              </w:rPr>
            </w:pPr>
          </w:p>
          <w:p w:rsidR="00E758AB" w:rsidRPr="0039696F" w:rsidRDefault="00E758AB" w:rsidP="00613213">
            <w:pPr>
              <w:jc w:val="center"/>
              <w:rPr>
                <w:rFonts w:ascii="Palatino Linotype" w:hAnsi="Palatino Linotype"/>
                <w:b/>
                <w:sz w:val="24"/>
                <w:szCs w:val="24"/>
              </w:rPr>
            </w:pPr>
          </w:p>
          <w:p w:rsidR="008537D1" w:rsidRPr="0039696F" w:rsidRDefault="008537D1" w:rsidP="00613213">
            <w:pPr>
              <w:jc w:val="center"/>
              <w:rPr>
                <w:rFonts w:ascii="Palatino Linotype" w:hAnsi="Palatino Linotype"/>
                <w:b/>
                <w:sz w:val="24"/>
                <w:szCs w:val="24"/>
              </w:rPr>
            </w:pPr>
          </w:p>
          <w:p w:rsidR="00E758AB" w:rsidRPr="0039696F" w:rsidRDefault="00E758AB" w:rsidP="00613213">
            <w:pPr>
              <w:jc w:val="center"/>
              <w:rPr>
                <w:rFonts w:ascii="Palatino Linotype" w:hAnsi="Palatino Linotype"/>
                <w:b/>
                <w:sz w:val="28"/>
                <w:szCs w:val="24"/>
              </w:rPr>
            </w:pPr>
          </w:p>
          <w:p w:rsidR="00E758AB" w:rsidRPr="0039696F" w:rsidRDefault="00E758AB" w:rsidP="00613213">
            <w:pPr>
              <w:jc w:val="center"/>
              <w:rPr>
                <w:rFonts w:ascii="Palatino Linotype" w:hAnsi="Palatino Linotype"/>
                <w:sz w:val="24"/>
                <w:szCs w:val="24"/>
              </w:rPr>
            </w:pPr>
            <w:r w:rsidRPr="0039696F">
              <w:rPr>
                <w:rFonts w:ascii="Palatino Linotype" w:hAnsi="Palatino Linotype"/>
                <w:b/>
                <w:sz w:val="24"/>
                <w:szCs w:val="24"/>
              </w:rPr>
              <w:t>Javier Martínez Cruz</w:t>
            </w:r>
          </w:p>
          <w:p w:rsidR="00E758AB" w:rsidRPr="0039696F" w:rsidRDefault="00E758AB" w:rsidP="00613213">
            <w:pPr>
              <w:jc w:val="center"/>
              <w:rPr>
                <w:rFonts w:ascii="Palatino Linotype" w:hAnsi="Palatino Linotype"/>
                <w:sz w:val="24"/>
                <w:szCs w:val="24"/>
              </w:rPr>
            </w:pPr>
            <w:r w:rsidRPr="0039696F">
              <w:rPr>
                <w:rFonts w:ascii="Palatino Linotype" w:hAnsi="Palatino Linotype"/>
                <w:sz w:val="24"/>
                <w:szCs w:val="24"/>
              </w:rPr>
              <w:t>Comisionado</w:t>
            </w:r>
          </w:p>
          <w:p w:rsidR="00E758AB" w:rsidRPr="0039696F" w:rsidRDefault="00E758AB" w:rsidP="00613213">
            <w:pPr>
              <w:jc w:val="center"/>
              <w:rPr>
                <w:rFonts w:ascii="Palatino Linotype" w:hAnsi="Palatino Linotype"/>
                <w:b/>
                <w:sz w:val="24"/>
                <w:szCs w:val="24"/>
              </w:rPr>
            </w:pPr>
            <w:r w:rsidRPr="0039696F">
              <w:rPr>
                <w:rFonts w:ascii="Palatino Linotype" w:hAnsi="Palatino Linotype"/>
                <w:b/>
                <w:sz w:val="24"/>
                <w:szCs w:val="24"/>
              </w:rPr>
              <w:t>(Rúbrica).</w:t>
            </w:r>
          </w:p>
        </w:tc>
        <w:tc>
          <w:tcPr>
            <w:tcW w:w="4533" w:type="dxa"/>
          </w:tcPr>
          <w:p w:rsidR="00E758AB" w:rsidRPr="0039696F" w:rsidRDefault="00E758AB" w:rsidP="00613213">
            <w:pPr>
              <w:rPr>
                <w:rFonts w:ascii="Palatino Linotype" w:hAnsi="Palatino Linotype"/>
                <w:b/>
                <w:sz w:val="24"/>
                <w:szCs w:val="24"/>
              </w:rPr>
            </w:pPr>
          </w:p>
          <w:p w:rsidR="00E758AB" w:rsidRPr="0039696F" w:rsidRDefault="00E758AB" w:rsidP="00613213">
            <w:pPr>
              <w:jc w:val="center"/>
              <w:rPr>
                <w:rFonts w:ascii="Palatino Linotype" w:hAnsi="Palatino Linotype"/>
                <w:b/>
                <w:sz w:val="24"/>
                <w:szCs w:val="24"/>
              </w:rPr>
            </w:pPr>
          </w:p>
          <w:p w:rsidR="00E758AB" w:rsidRPr="0039696F" w:rsidRDefault="00E758AB" w:rsidP="00613213">
            <w:pPr>
              <w:jc w:val="center"/>
              <w:rPr>
                <w:rFonts w:ascii="Palatino Linotype" w:hAnsi="Palatino Linotype"/>
                <w:b/>
                <w:sz w:val="24"/>
                <w:szCs w:val="24"/>
              </w:rPr>
            </w:pPr>
          </w:p>
          <w:p w:rsidR="00E758AB" w:rsidRPr="0039696F" w:rsidRDefault="00E758AB" w:rsidP="00613213">
            <w:pPr>
              <w:jc w:val="center"/>
              <w:rPr>
                <w:rFonts w:ascii="Palatino Linotype" w:hAnsi="Palatino Linotype"/>
                <w:b/>
                <w:sz w:val="24"/>
                <w:szCs w:val="24"/>
              </w:rPr>
            </w:pPr>
          </w:p>
          <w:p w:rsidR="00E758AB" w:rsidRPr="0039696F" w:rsidRDefault="00E758AB" w:rsidP="00613213">
            <w:pPr>
              <w:jc w:val="center"/>
              <w:rPr>
                <w:rFonts w:ascii="Palatino Linotype" w:hAnsi="Palatino Linotype"/>
                <w:b/>
                <w:sz w:val="36"/>
                <w:szCs w:val="24"/>
              </w:rPr>
            </w:pPr>
          </w:p>
          <w:p w:rsidR="008537D1" w:rsidRPr="0039696F" w:rsidRDefault="008537D1" w:rsidP="003B5F1B">
            <w:pPr>
              <w:rPr>
                <w:rFonts w:ascii="Palatino Linotype" w:hAnsi="Palatino Linotype"/>
                <w:b/>
                <w:sz w:val="24"/>
                <w:szCs w:val="24"/>
              </w:rPr>
            </w:pPr>
          </w:p>
          <w:p w:rsidR="00E758AB" w:rsidRPr="0039696F" w:rsidRDefault="00E758AB" w:rsidP="00613213">
            <w:pPr>
              <w:jc w:val="center"/>
              <w:rPr>
                <w:rFonts w:ascii="Palatino Linotype" w:hAnsi="Palatino Linotype"/>
                <w:sz w:val="24"/>
                <w:szCs w:val="24"/>
              </w:rPr>
            </w:pPr>
            <w:r w:rsidRPr="0039696F">
              <w:rPr>
                <w:rFonts w:ascii="Palatino Linotype" w:hAnsi="Palatino Linotype"/>
                <w:b/>
                <w:sz w:val="24"/>
                <w:szCs w:val="24"/>
              </w:rPr>
              <w:t>Luis Gustavo Parra Noriega</w:t>
            </w:r>
          </w:p>
          <w:p w:rsidR="00E758AB" w:rsidRPr="0039696F" w:rsidRDefault="00E758AB" w:rsidP="00613213">
            <w:pPr>
              <w:jc w:val="center"/>
              <w:rPr>
                <w:rFonts w:ascii="Palatino Linotype" w:hAnsi="Palatino Linotype"/>
                <w:sz w:val="24"/>
                <w:szCs w:val="24"/>
              </w:rPr>
            </w:pPr>
            <w:r w:rsidRPr="0039696F">
              <w:rPr>
                <w:rFonts w:ascii="Palatino Linotype" w:hAnsi="Palatino Linotype"/>
                <w:sz w:val="24"/>
                <w:szCs w:val="24"/>
              </w:rPr>
              <w:t>Comisionado</w:t>
            </w:r>
          </w:p>
          <w:p w:rsidR="00E758AB" w:rsidRPr="0039696F" w:rsidRDefault="000E6325" w:rsidP="00F67291">
            <w:pPr>
              <w:jc w:val="center"/>
              <w:rPr>
                <w:rFonts w:ascii="Palatino Linotype" w:hAnsi="Palatino Linotype"/>
                <w:b/>
                <w:sz w:val="24"/>
                <w:szCs w:val="24"/>
              </w:rPr>
            </w:pPr>
            <w:r w:rsidRPr="0039696F">
              <w:rPr>
                <w:rFonts w:ascii="Palatino Linotype" w:hAnsi="Palatino Linotype"/>
                <w:b/>
                <w:sz w:val="24"/>
                <w:szCs w:val="24"/>
              </w:rPr>
              <w:t>(</w:t>
            </w:r>
            <w:r w:rsidR="00F67291" w:rsidRPr="0039696F">
              <w:rPr>
                <w:rFonts w:ascii="Palatino Linotype" w:hAnsi="Palatino Linotype"/>
                <w:b/>
                <w:sz w:val="24"/>
                <w:szCs w:val="24"/>
              </w:rPr>
              <w:t>Rúbrica</w:t>
            </w:r>
            <w:r w:rsidR="00E758AB" w:rsidRPr="0039696F">
              <w:rPr>
                <w:rFonts w:ascii="Palatino Linotype" w:hAnsi="Palatino Linotype"/>
                <w:b/>
                <w:sz w:val="24"/>
                <w:szCs w:val="24"/>
              </w:rPr>
              <w:t>).</w:t>
            </w:r>
          </w:p>
        </w:tc>
      </w:tr>
      <w:tr w:rsidR="008665C8" w:rsidRPr="0039696F" w:rsidTr="00E758AB">
        <w:tc>
          <w:tcPr>
            <w:tcW w:w="9062" w:type="dxa"/>
            <w:gridSpan w:val="2"/>
          </w:tcPr>
          <w:p w:rsidR="008665C8" w:rsidRPr="0039696F" w:rsidRDefault="008665C8" w:rsidP="00613213">
            <w:pPr>
              <w:jc w:val="center"/>
              <w:rPr>
                <w:rFonts w:ascii="Palatino Linotype" w:hAnsi="Palatino Linotype"/>
                <w:b/>
                <w:sz w:val="24"/>
                <w:szCs w:val="24"/>
              </w:rPr>
            </w:pPr>
          </w:p>
          <w:p w:rsidR="008665C8" w:rsidRPr="0039696F" w:rsidRDefault="008665C8" w:rsidP="00613213">
            <w:pPr>
              <w:jc w:val="center"/>
              <w:rPr>
                <w:rFonts w:ascii="Palatino Linotype" w:hAnsi="Palatino Linotype"/>
                <w:b/>
                <w:sz w:val="24"/>
                <w:szCs w:val="24"/>
              </w:rPr>
            </w:pPr>
          </w:p>
          <w:p w:rsidR="008665C8" w:rsidRPr="0039696F" w:rsidRDefault="008665C8" w:rsidP="00613213">
            <w:pPr>
              <w:jc w:val="center"/>
              <w:rPr>
                <w:rFonts w:ascii="Palatino Linotype" w:hAnsi="Palatino Linotype"/>
                <w:b/>
                <w:sz w:val="24"/>
                <w:szCs w:val="24"/>
              </w:rPr>
            </w:pPr>
          </w:p>
          <w:p w:rsidR="008665C8" w:rsidRPr="0039696F" w:rsidRDefault="008665C8" w:rsidP="00613213">
            <w:pPr>
              <w:jc w:val="center"/>
              <w:rPr>
                <w:rFonts w:ascii="Palatino Linotype" w:hAnsi="Palatino Linotype"/>
                <w:b/>
                <w:sz w:val="4"/>
                <w:szCs w:val="24"/>
              </w:rPr>
            </w:pPr>
          </w:p>
          <w:p w:rsidR="008665C8" w:rsidRPr="0039696F" w:rsidRDefault="008665C8" w:rsidP="00613213">
            <w:pPr>
              <w:rPr>
                <w:rFonts w:ascii="Palatino Linotype" w:hAnsi="Palatino Linotype"/>
                <w:b/>
                <w:sz w:val="36"/>
                <w:szCs w:val="24"/>
              </w:rPr>
            </w:pPr>
          </w:p>
          <w:p w:rsidR="008665C8" w:rsidRPr="0039696F" w:rsidRDefault="008665C8" w:rsidP="00613213">
            <w:pPr>
              <w:jc w:val="center"/>
              <w:rPr>
                <w:rFonts w:ascii="Palatino Linotype" w:hAnsi="Palatino Linotype"/>
                <w:b/>
                <w:sz w:val="24"/>
                <w:szCs w:val="24"/>
              </w:rPr>
            </w:pPr>
            <w:r w:rsidRPr="0039696F">
              <w:rPr>
                <w:rFonts w:ascii="Palatino Linotype" w:hAnsi="Palatino Linotype"/>
                <w:b/>
                <w:sz w:val="24"/>
                <w:szCs w:val="24"/>
              </w:rPr>
              <w:t>Alexis Tapia Ramírez</w:t>
            </w:r>
          </w:p>
          <w:p w:rsidR="008665C8" w:rsidRPr="0039696F" w:rsidRDefault="008665C8" w:rsidP="00613213">
            <w:pPr>
              <w:jc w:val="center"/>
              <w:rPr>
                <w:rFonts w:ascii="Palatino Linotype" w:hAnsi="Palatino Linotype"/>
                <w:sz w:val="24"/>
                <w:szCs w:val="24"/>
              </w:rPr>
            </w:pPr>
            <w:r w:rsidRPr="0039696F">
              <w:rPr>
                <w:rFonts w:ascii="Palatino Linotype" w:hAnsi="Palatino Linotype"/>
                <w:sz w:val="24"/>
                <w:szCs w:val="24"/>
              </w:rPr>
              <w:t>Secretario Técnico del Pleno</w:t>
            </w:r>
          </w:p>
          <w:p w:rsidR="008665C8" w:rsidRPr="0039696F" w:rsidRDefault="008665C8" w:rsidP="00613213">
            <w:pPr>
              <w:jc w:val="center"/>
              <w:rPr>
                <w:rFonts w:ascii="Palatino Linotype" w:hAnsi="Palatino Linotype"/>
                <w:b/>
                <w:sz w:val="24"/>
                <w:szCs w:val="24"/>
              </w:rPr>
            </w:pPr>
            <w:r w:rsidRPr="0039696F">
              <w:rPr>
                <w:rFonts w:ascii="Palatino Linotype" w:hAnsi="Palatino Linotype"/>
                <w:b/>
                <w:sz w:val="24"/>
                <w:szCs w:val="24"/>
              </w:rPr>
              <w:t>(Rúbrica).</w:t>
            </w:r>
          </w:p>
        </w:tc>
      </w:tr>
    </w:tbl>
    <w:p w:rsidR="00882BCB" w:rsidRPr="0039696F" w:rsidRDefault="00882BCB" w:rsidP="00613213">
      <w:pPr>
        <w:spacing w:after="0" w:line="240" w:lineRule="auto"/>
        <w:jc w:val="both"/>
        <w:rPr>
          <w:rFonts w:ascii="Palatino Linotype" w:hAnsi="Palatino Linotype" w:cs="Arial"/>
          <w:sz w:val="2"/>
          <w:szCs w:val="18"/>
        </w:rPr>
      </w:pPr>
    </w:p>
    <w:p w:rsidR="00882BCB" w:rsidRPr="0039696F" w:rsidRDefault="00882BCB" w:rsidP="00613213">
      <w:pPr>
        <w:spacing w:after="0" w:line="240" w:lineRule="auto"/>
        <w:jc w:val="both"/>
        <w:rPr>
          <w:rFonts w:ascii="Palatino Linotype" w:hAnsi="Palatino Linotype" w:cs="Arial"/>
          <w:sz w:val="4"/>
          <w:szCs w:val="16"/>
        </w:rPr>
      </w:pPr>
    </w:p>
    <w:p w:rsidR="006A1DA8" w:rsidRPr="0039696F" w:rsidRDefault="006A1DA8" w:rsidP="00613213">
      <w:pPr>
        <w:spacing w:after="0" w:line="240" w:lineRule="auto"/>
        <w:jc w:val="both"/>
        <w:rPr>
          <w:rFonts w:ascii="Palatino Linotype" w:hAnsi="Palatino Linotype" w:cs="Arial"/>
          <w:sz w:val="2"/>
          <w:szCs w:val="16"/>
        </w:rPr>
      </w:pPr>
    </w:p>
    <w:p w:rsidR="00EE47DA" w:rsidRPr="0039696F" w:rsidRDefault="00EE47DA" w:rsidP="00613213">
      <w:pPr>
        <w:spacing w:after="0" w:line="240" w:lineRule="auto"/>
        <w:jc w:val="both"/>
        <w:rPr>
          <w:rFonts w:ascii="Palatino Linotype" w:hAnsi="Palatino Linotype" w:cs="Arial"/>
          <w:sz w:val="16"/>
          <w:szCs w:val="16"/>
        </w:rPr>
      </w:pPr>
      <w:r w:rsidRPr="0039696F">
        <w:rPr>
          <w:rFonts w:ascii="Palatino Linotype" w:hAnsi="Palatino Linotype" w:cs="Arial"/>
          <w:sz w:val="16"/>
          <w:szCs w:val="16"/>
        </w:rPr>
        <w:t xml:space="preserve">Esta hoja corresponde a la resolución de fecha </w:t>
      </w:r>
      <w:r w:rsidR="00FF169F" w:rsidRPr="0039696F">
        <w:rPr>
          <w:rFonts w:ascii="Palatino Linotype" w:hAnsi="Palatino Linotype" w:cs="Arial"/>
          <w:sz w:val="16"/>
          <w:szCs w:val="16"/>
        </w:rPr>
        <w:t>diecisiete de septiembre</w:t>
      </w:r>
      <w:r w:rsidR="00D76CA3" w:rsidRPr="0039696F">
        <w:rPr>
          <w:rFonts w:ascii="Palatino Linotype" w:hAnsi="Palatino Linotype" w:cs="Arial"/>
          <w:sz w:val="16"/>
          <w:szCs w:val="16"/>
        </w:rPr>
        <w:t xml:space="preserve"> de dos mil </w:t>
      </w:r>
      <w:r w:rsidR="00B50884" w:rsidRPr="0039696F">
        <w:rPr>
          <w:rFonts w:ascii="Palatino Linotype" w:hAnsi="Palatino Linotype" w:cs="Arial"/>
          <w:sz w:val="16"/>
          <w:szCs w:val="16"/>
        </w:rPr>
        <w:t>veinte</w:t>
      </w:r>
      <w:r w:rsidRPr="0039696F">
        <w:rPr>
          <w:rFonts w:ascii="Palatino Linotype" w:hAnsi="Palatino Linotype" w:cs="Arial"/>
          <w:sz w:val="16"/>
          <w:szCs w:val="16"/>
        </w:rPr>
        <w:t xml:space="preserve">, emitida en el recurso de revisión </w:t>
      </w:r>
      <w:r w:rsidR="00F67291" w:rsidRPr="0039696F">
        <w:rPr>
          <w:rFonts w:ascii="Palatino Linotype" w:hAnsi="Palatino Linotype" w:cs="Arial"/>
          <w:b/>
          <w:bCs/>
          <w:sz w:val="16"/>
          <w:szCs w:val="16"/>
          <w:lang w:eastAsia="es-MX"/>
        </w:rPr>
        <w:t>0</w:t>
      </w:r>
      <w:r w:rsidR="00FF169F" w:rsidRPr="0039696F">
        <w:rPr>
          <w:rFonts w:ascii="Palatino Linotype" w:hAnsi="Palatino Linotype" w:cs="Arial"/>
          <w:b/>
          <w:bCs/>
          <w:sz w:val="16"/>
          <w:szCs w:val="16"/>
          <w:lang w:eastAsia="es-MX"/>
        </w:rPr>
        <w:t>2100</w:t>
      </w:r>
      <w:r w:rsidR="00CF6C67" w:rsidRPr="0039696F">
        <w:rPr>
          <w:rFonts w:ascii="Palatino Linotype" w:hAnsi="Palatino Linotype" w:cs="Arial"/>
          <w:b/>
          <w:bCs/>
          <w:sz w:val="16"/>
          <w:szCs w:val="16"/>
          <w:lang w:eastAsia="es-MX"/>
        </w:rPr>
        <w:t>/INFOEM/IP/RR/20</w:t>
      </w:r>
      <w:r w:rsidR="00F67291" w:rsidRPr="0039696F">
        <w:rPr>
          <w:rFonts w:ascii="Palatino Linotype" w:hAnsi="Palatino Linotype" w:cs="Arial"/>
          <w:b/>
          <w:bCs/>
          <w:sz w:val="16"/>
          <w:szCs w:val="16"/>
          <w:lang w:eastAsia="es-MX"/>
        </w:rPr>
        <w:t>20</w:t>
      </w:r>
      <w:r w:rsidRPr="0039696F">
        <w:rPr>
          <w:rFonts w:ascii="Palatino Linotype" w:hAnsi="Palatino Linotype" w:cs="Arial"/>
          <w:sz w:val="16"/>
          <w:szCs w:val="16"/>
        </w:rPr>
        <w:t>.</w:t>
      </w:r>
    </w:p>
    <w:p w:rsidR="00DD13E2" w:rsidRPr="00556551" w:rsidRDefault="00110D5D" w:rsidP="00613213">
      <w:pPr>
        <w:spacing w:after="0" w:line="240" w:lineRule="auto"/>
        <w:jc w:val="both"/>
        <w:rPr>
          <w:rFonts w:ascii="Palatino Linotype" w:hAnsi="Palatino Linotype" w:cs="Arial"/>
          <w:sz w:val="16"/>
          <w:szCs w:val="16"/>
        </w:rPr>
      </w:pPr>
      <w:r w:rsidRPr="0039696F">
        <w:rPr>
          <w:rFonts w:ascii="Palatino Linotype" w:hAnsi="Palatino Linotype" w:cs="Arial"/>
          <w:sz w:val="16"/>
          <w:szCs w:val="16"/>
        </w:rPr>
        <w:t>ZMS/OSAM/</w:t>
      </w:r>
      <w:proofErr w:type="spellStart"/>
      <w:r w:rsidRPr="0039696F">
        <w:rPr>
          <w:rFonts w:ascii="Palatino Linotype" w:hAnsi="Palatino Linotype" w:cs="Arial"/>
          <w:sz w:val="16"/>
          <w:szCs w:val="16"/>
        </w:rPr>
        <w:t>jasm</w:t>
      </w:r>
      <w:proofErr w:type="spellEnd"/>
    </w:p>
    <w:sectPr w:rsidR="00DD13E2" w:rsidRPr="00556551" w:rsidSect="00BD2519">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646" w:rsidRDefault="00726646" w:rsidP="00EE47DA">
      <w:pPr>
        <w:spacing w:after="0" w:line="240" w:lineRule="auto"/>
      </w:pPr>
      <w:r>
        <w:separator/>
      </w:r>
    </w:p>
  </w:endnote>
  <w:endnote w:type="continuationSeparator" w:id="0">
    <w:p w:rsidR="00726646" w:rsidRDefault="00726646"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31FCE">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31FCE">
      <w:rPr>
        <w:rFonts w:ascii="Palatino Linotype" w:hAnsi="Palatino Linotype"/>
        <w:bCs/>
        <w:noProof/>
        <w:sz w:val="20"/>
      </w:rPr>
      <w:t>36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Pr="000B69FA" w:rsidRDefault="00377AA3"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31FC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31FCE">
      <w:rPr>
        <w:rFonts w:ascii="Palatino Linotype" w:hAnsi="Palatino Linotype"/>
        <w:bCs/>
        <w:noProof/>
        <w:sz w:val="20"/>
      </w:rPr>
      <w:t>36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646" w:rsidRDefault="00726646" w:rsidP="00EE47DA">
      <w:pPr>
        <w:spacing w:after="0" w:line="240" w:lineRule="auto"/>
      </w:pPr>
      <w:r>
        <w:separator/>
      </w:r>
    </w:p>
  </w:footnote>
  <w:footnote w:type="continuationSeparator" w:id="0">
    <w:p w:rsidR="00726646" w:rsidRDefault="00726646" w:rsidP="00EE47DA">
      <w:pPr>
        <w:spacing w:after="0" w:line="240" w:lineRule="auto"/>
      </w:pPr>
      <w:r>
        <w:continuationSeparator/>
      </w:r>
    </w:p>
  </w:footnote>
  <w:footnote w:id="1">
    <w:p w:rsidR="00112A83" w:rsidRPr="005850F6" w:rsidRDefault="00112A83" w:rsidP="00112A83">
      <w:pPr>
        <w:pStyle w:val="Textonotapie"/>
        <w:rPr>
          <w:rFonts w:ascii="Palatino Linotype" w:hAnsi="Palatino Linotype"/>
          <w:i/>
          <w:iCs/>
          <w:sz w:val="18"/>
          <w:szCs w:val="18"/>
          <w:lang w:val="es-ES"/>
        </w:rPr>
      </w:pPr>
      <w:r w:rsidRPr="00A75F35">
        <w:rPr>
          <w:rStyle w:val="Refdenotaalpie"/>
          <w:rFonts w:ascii="Palatino Linotype" w:hAnsi="Palatino Linotype"/>
          <w:sz w:val="16"/>
          <w:szCs w:val="16"/>
        </w:rPr>
        <w:footnoteRef/>
      </w:r>
      <w:r w:rsidRPr="00A75F35">
        <w:rPr>
          <w:rFonts w:ascii="Palatino Linotype" w:hAnsi="Palatino Linotype"/>
          <w:sz w:val="16"/>
          <w:szCs w:val="16"/>
        </w:rPr>
        <w:t xml:space="preserve"> </w:t>
      </w:r>
      <w:r w:rsidRPr="005850F6">
        <w:rPr>
          <w:rFonts w:ascii="Palatino Linotype" w:hAnsi="Palatino Linotype"/>
          <w:i/>
          <w:iCs/>
          <w:sz w:val="18"/>
          <w:szCs w:val="18"/>
        </w:rPr>
        <w:t>Disponible en la página electrónica: https://www.gob.mx/cms/uploads/attachment/file/455365/CONVENIO_FASP_20</w:t>
      </w:r>
      <w:r w:rsidR="0072080C">
        <w:rPr>
          <w:rFonts w:ascii="Palatino Linotype" w:hAnsi="Palatino Linotype"/>
          <w:i/>
          <w:iCs/>
          <w:sz w:val="18"/>
          <w:szCs w:val="18"/>
        </w:rPr>
        <w:t>20</w:t>
      </w:r>
      <w:r w:rsidRPr="005850F6">
        <w:rPr>
          <w:rFonts w:ascii="Palatino Linotype" w:hAnsi="Palatino Linotype"/>
          <w:i/>
          <w:iCs/>
          <w:sz w:val="18"/>
          <w:szCs w:val="18"/>
        </w:rPr>
        <w:t>-ESTADO_DE_M_XICO-</w:t>
      </w:r>
      <w:r w:rsidR="0072080C">
        <w:rPr>
          <w:rFonts w:ascii="Palatino Linotype" w:hAnsi="Palatino Linotype"/>
          <w:i/>
          <w:iCs/>
          <w:sz w:val="18"/>
          <w:szCs w:val="18"/>
        </w:rPr>
        <w:t>26-02</w:t>
      </w:r>
      <w:r w:rsidRPr="005850F6">
        <w:rPr>
          <w:rFonts w:ascii="Palatino Linotype" w:hAnsi="Palatino Linotype"/>
          <w:i/>
          <w:iCs/>
          <w:sz w:val="18"/>
          <w:szCs w:val="18"/>
        </w:rPr>
        <w:t>-</w:t>
      </w:r>
      <w:r w:rsidR="0072080C">
        <w:rPr>
          <w:rFonts w:ascii="Palatino Linotype" w:hAnsi="Palatino Linotype"/>
          <w:i/>
          <w:iCs/>
          <w:sz w:val="18"/>
          <w:szCs w:val="18"/>
        </w:rPr>
        <w:t>20</w:t>
      </w:r>
      <w:r w:rsidRPr="005850F6">
        <w:rPr>
          <w:rFonts w:ascii="Palatino Linotype" w:hAnsi="Palatino Linotype"/>
          <w:i/>
          <w:iCs/>
          <w:sz w:val="18"/>
          <w:szCs w:val="18"/>
        </w:rPr>
        <w:t>.pdf</w:t>
      </w:r>
    </w:p>
  </w:footnote>
  <w:footnote w:id="2">
    <w:p w:rsidR="00CA2CC4" w:rsidRPr="005850F6" w:rsidRDefault="00CA2CC4" w:rsidP="00CA2CC4">
      <w:pPr>
        <w:pStyle w:val="Textonotapie"/>
        <w:jc w:val="both"/>
        <w:rPr>
          <w:i/>
          <w:iCs/>
          <w:sz w:val="18"/>
          <w:szCs w:val="18"/>
        </w:rPr>
      </w:pPr>
      <w:r>
        <w:rPr>
          <w:rStyle w:val="Refdenotaalpie"/>
        </w:rPr>
        <w:footnoteRef/>
      </w:r>
      <w:r>
        <w:t xml:space="preserve"> </w:t>
      </w:r>
      <w:r w:rsidRPr="005850F6">
        <w:rPr>
          <w:rFonts w:ascii="Palatino Linotype" w:hAnsi="Palatino Linotype"/>
          <w:i/>
          <w:iCs/>
          <w:sz w:val="18"/>
          <w:szCs w:val="18"/>
        </w:rPr>
        <w:t>El Subsidio para la Seguridad en los Municipios (SUBSEMUN) se reestructuró y a partir del ejercicio 2016 se convierte en el Subsidio para el Fortalecimiento del desempeño en materia de Seguridad Pública (FORTASEG); así el segundo de los nombrados retoma los principios básicos del SUBSEMUN creado en 2008.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Default="00377AA3">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77AA3" w:rsidTr="00BD2519">
      <w:trPr>
        <w:trHeight w:val="227"/>
      </w:trPr>
      <w:tc>
        <w:tcPr>
          <w:tcW w:w="5529"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377AA3" w:rsidRPr="003416ED" w:rsidRDefault="00377AA3" w:rsidP="00464C1A">
          <w:pPr>
            <w:spacing w:after="0" w:line="276" w:lineRule="auto"/>
            <w:ind w:left="-486" w:right="214" w:firstLine="1585"/>
            <w:jc w:val="right"/>
            <w:rPr>
              <w:rFonts w:ascii="Palatino Linotype" w:hAnsi="Palatino Linotype" w:cs="Arial"/>
            </w:rPr>
          </w:pPr>
          <w:r>
            <w:rPr>
              <w:rFonts w:ascii="Palatino Linotype" w:hAnsi="Palatino Linotype" w:cs="Arial"/>
              <w:bCs/>
              <w:lang w:eastAsia="es-MX"/>
            </w:rPr>
            <w:t>0</w:t>
          </w:r>
          <w:r w:rsidR="00464C1A">
            <w:rPr>
              <w:rFonts w:ascii="Palatino Linotype" w:hAnsi="Palatino Linotype" w:cs="Arial"/>
              <w:bCs/>
              <w:lang w:eastAsia="es-MX"/>
            </w:rPr>
            <w:t>2100</w:t>
          </w:r>
          <w:r w:rsidR="00613213">
            <w:rPr>
              <w:rFonts w:ascii="Palatino Linotype" w:hAnsi="Palatino Linotype" w:cs="Arial"/>
              <w:bCs/>
              <w:lang w:eastAsia="es-MX"/>
            </w:rPr>
            <w:t>/INFOEM/IP/RR/20</w:t>
          </w:r>
          <w:r w:rsidR="00476FB5">
            <w:rPr>
              <w:rFonts w:ascii="Palatino Linotype" w:hAnsi="Palatino Linotype" w:cs="Arial"/>
              <w:bCs/>
              <w:lang w:eastAsia="es-MX"/>
            </w:rPr>
            <w:t>20</w:t>
          </w:r>
        </w:p>
      </w:tc>
    </w:tr>
    <w:tr w:rsidR="00377AA3" w:rsidTr="00BD2519">
      <w:trPr>
        <w:trHeight w:val="242"/>
      </w:trPr>
      <w:tc>
        <w:tcPr>
          <w:tcW w:w="5529"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377AA3" w:rsidRPr="003416ED" w:rsidRDefault="00464C1A" w:rsidP="00476FB5">
          <w:pPr>
            <w:spacing w:after="0" w:line="276" w:lineRule="auto"/>
            <w:ind w:left="-486" w:right="214" w:firstLine="284"/>
            <w:jc w:val="right"/>
            <w:rPr>
              <w:rFonts w:ascii="Palatino Linotype" w:hAnsi="Palatino Linotype" w:cs="Arial"/>
            </w:rPr>
          </w:pPr>
          <w:r w:rsidRPr="00464C1A">
            <w:rPr>
              <w:rFonts w:ascii="Palatino Linotype" w:hAnsi="Palatino Linotype" w:cs="Arial"/>
              <w:bCs/>
              <w:lang w:eastAsia="es-MX"/>
            </w:rPr>
            <w:t xml:space="preserve">Ayuntamiento de </w:t>
          </w:r>
          <w:proofErr w:type="spellStart"/>
          <w:r w:rsidRPr="00464C1A">
            <w:rPr>
              <w:rFonts w:ascii="Palatino Linotype" w:hAnsi="Palatino Linotype" w:cs="Arial"/>
              <w:bCs/>
              <w:lang w:eastAsia="es-MX"/>
            </w:rPr>
            <w:t>Texcalyacac</w:t>
          </w:r>
          <w:proofErr w:type="spellEnd"/>
        </w:p>
      </w:tc>
    </w:tr>
    <w:tr w:rsidR="00377AA3" w:rsidTr="00BD2519">
      <w:trPr>
        <w:trHeight w:val="342"/>
      </w:trPr>
      <w:tc>
        <w:tcPr>
          <w:tcW w:w="5529" w:type="dxa"/>
          <w:hideMark/>
        </w:tcPr>
        <w:p w:rsidR="00377AA3" w:rsidRDefault="00377AA3" w:rsidP="00476FB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377AA3" w:rsidRPr="003416ED" w:rsidRDefault="00377AA3" w:rsidP="00476FB5">
          <w:pPr>
            <w:spacing w:after="0" w:line="27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377AA3" w:rsidRDefault="00377AA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377AA3" w:rsidTr="00C113B0">
      <w:trPr>
        <w:trHeight w:val="227"/>
      </w:trPr>
      <w:tc>
        <w:tcPr>
          <w:tcW w:w="5382"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377AA3" w:rsidRPr="003416ED" w:rsidRDefault="00476FB5" w:rsidP="00464C1A">
          <w:pPr>
            <w:spacing w:after="0" w:line="276" w:lineRule="auto"/>
            <w:ind w:left="-486" w:right="214" w:firstLine="1408"/>
            <w:jc w:val="right"/>
            <w:rPr>
              <w:rFonts w:ascii="Palatino Linotype" w:hAnsi="Palatino Linotype" w:cs="Arial"/>
            </w:rPr>
          </w:pPr>
          <w:r>
            <w:rPr>
              <w:rFonts w:ascii="Palatino Linotype" w:hAnsi="Palatino Linotype" w:cs="Arial"/>
              <w:bCs/>
              <w:lang w:eastAsia="es-MX"/>
            </w:rPr>
            <w:t>0</w:t>
          </w:r>
          <w:r w:rsidR="00464C1A">
            <w:rPr>
              <w:rFonts w:ascii="Palatino Linotype" w:hAnsi="Palatino Linotype" w:cs="Arial"/>
              <w:bCs/>
              <w:lang w:eastAsia="es-MX"/>
            </w:rPr>
            <w:t>2100</w:t>
          </w:r>
          <w:r w:rsidR="00613213">
            <w:rPr>
              <w:rFonts w:ascii="Palatino Linotype" w:hAnsi="Palatino Linotype" w:cs="Arial"/>
              <w:bCs/>
              <w:lang w:eastAsia="es-MX"/>
            </w:rPr>
            <w:t>/INFOEM/IP/RR/20</w:t>
          </w:r>
          <w:r>
            <w:rPr>
              <w:rFonts w:ascii="Palatino Linotype" w:hAnsi="Palatino Linotype" w:cs="Arial"/>
              <w:bCs/>
              <w:lang w:eastAsia="es-MX"/>
            </w:rPr>
            <w:t>20</w:t>
          </w:r>
        </w:p>
      </w:tc>
    </w:tr>
    <w:tr w:rsidR="00377AA3" w:rsidTr="00C113B0">
      <w:trPr>
        <w:trHeight w:val="196"/>
      </w:trPr>
      <w:tc>
        <w:tcPr>
          <w:tcW w:w="5382"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vAlign w:val="center"/>
          <w:hideMark/>
        </w:tcPr>
        <w:p w:rsidR="00377AA3" w:rsidRPr="00C113B0" w:rsidRDefault="00331FCE" w:rsidP="00C113B0">
          <w:pPr>
            <w:spacing w:after="0" w:line="276" w:lineRule="auto"/>
            <w:ind w:left="-486" w:right="214"/>
            <w:jc w:val="right"/>
            <w:rPr>
              <w:rFonts w:ascii="Palatino Linotype" w:hAnsi="Palatino Linotype" w:cs="Arial"/>
              <w:bCs/>
              <w:lang w:eastAsia="es-MX"/>
            </w:rPr>
          </w:pPr>
          <w:r>
            <w:rPr>
              <w:rFonts w:ascii="Palatino Linotype" w:hAnsi="Palatino Linotype" w:cs="Arial"/>
              <w:bCs/>
              <w:lang w:eastAsia="es-MX"/>
            </w:rPr>
            <w:t>XXXXXXXXXXXXXXXXXXXX</w:t>
          </w:r>
        </w:p>
      </w:tc>
    </w:tr>
    <w:tr w:rsidR="00377AA3" w:rsidTr="00C113B0">
      <w:trPr>
        <w:trHeight w:val="242"/>
      </w:trPr>
      <w:tc>
        <w:tcPr>
          <w:tcW w:w="5382" w:type="dxa"/>
          <w:hideMark/>
        </w:tcPr>
        <w:p w:rsidR="00377AA3" w:rsidRDefault="00377AA3"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377AA3" w:rsidRPr="003416ED" w:rsidRDefault="00464C1A" w:rsidP="00476FB5">
          <w:pPr>
            <w:spacing w:after="0" w:line="276" w:lineRule="auto"/>
            <w:ind w:left="-486" w:right="214"/>
            <w:jc w:val="right"/>
          </w:pPr>
          <w:r w:rsidRPr="00464C1A">
            <w:rPr>
              <w:rFonts w:ascii="Palatino Linotype" w:hAnsi="Palatino Linotype" w:cs="Arial"/>
              <w:bCs/>
              <w:lang w:eastAsia="es-MX"/>
            </w:rPr>
            <w:t xml:space="preserve">Ayuntamiento de </w:t>
          </w:r>
          <w:proofErr w:type="spellStart"/>
          <w:r w:rsidRPr="00464C1A">
            <w:rPr>
              <w:rFonts w:ascii="Palatino Linotype" w:hAnsi="Palatino Linotype" w:cs="Arial"/>
              <w:bCs/>
              <w:lang w:eastAsia="es-MX"/>
            </w:rPr>
            <w:t>Texcalyacac</w:t>
          </w:r>
          <w:proofErr w:type="spellEnd"/>
        </w:p>
      </w:tc>
    </w:tr>
    <w:tr w:rsidR="00377AA3" w:rsidTr="003416ED">
      <w:trPr>
        <w:trHeight w:val="342"/>
      </w:trPr>
      <w:tc>
        <w:tcPr>
          <w:tcW w:w="5382" w:type="dxa"/>
          <w:hideMark/>
        </w:tcPr>
        <w:p w:rsidR="00377AA3" w:rsidRDefault="00377AA3" w:rsidP="00476FB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377AA3" w:rsidRPr="003416ED" w:rsidRDefault="00377AA3" w:rsidP="00476FB5">
          <w:pPr>
            <w:spacing w:after="0" w:line="27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377AA3" w:rsidRPr="003416ED" w:rsidRDefault="00377AA3">
    <w:pPr>
      <w:pStyle w:val="Encabezado"/>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11053"/>
    <w:multiLevelType w:val="hybridMultilevel"/>
    <w:tmpl w:val="05A03F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191F58"/>
    <w:multiLevelType w:val="hybridMultilevel"/>
    <w:tmpl w:val="5BA4F4BE"/>
    <w:lvl w:ilvl="0" w:tplc="08422672">
      <w:start w:val="1"/>
      <w:numFmt w:val="lowerLetter"/>
      <w:lvlText w:val="%1)"/>
      <w:lvlJc w:val="left"/>
      <w:pPr>
        <w:ind w:left="1003"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4"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5" w15:restartNumberingAfterBreak="0">
    <w:nsid w:val="491566E4"/>
    <w:multiLevelType w:val="hybridMultilevel"/>
    <w:tmpl w:val="B83AFED0"/>
    <w:lvl w:ilvl="0" w:tplc="A63239A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7504090"/>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6"/>
  </w:num>
  <w:num w:numId="3">
    <w:abstractNumId w:val="4"/>
  </w:num>
  <w:num w:numId="4">
    <w:abstractNumId w:val="3"/>
  </w:num>
  <w:num w:numId="5">
    <w:abstractNumId w:val="5"/>
  </w:num>
  <w:num w:numId="6">
    <w:abstractNumId w:val="7"/>
  </w:num>
  <w:num w:numId="7">
    <w:abstractNumId w:val="0"/>
  </w:num>
  <w:num w:numId="8">
    <w:abstractNumId w:val="2"/>
  </w:num>
  <w:num w:numId="9">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DA"/>
    <w:rsid w:val="00002716"/>
    <w:rsid w:val="00006A85"/>
    <w:rsid w:val="000078B4"/>
    <w:rsid w:val="0001530E"/>
    <w:rsid w:val="00017E9A"/>
    <w:rsid w:val="00035B6B"/>
    <w:rsid w:val="000401A6"/>
    <w:rsid w:val="0004373F"/>
    <w:rsid w:val="00050376"/>
    <w:rsid w:val="00060C4E"/>
    <w:rsid w:val="000639C0"/>
    <w:rsid w:val="00071FDA"/>
    <w:rsid w:val="00072693"/>
    <w:rsid w:val="00074EF7"/>
    <w:rsid w:val="0007610F"/>
    <w:rsid w:val="00091040"/>
    <w:rsid w:val="00093DBB"/>
    <w:rsid w:val="000A6EF4"/>
    <w:rsid w:val="000B2AA5"/>
    <w:rsid w:val="000B33BC"/>
    <w:rsid w:val="000D20B6"/>
    <w:rsid w:val="000D45ED"/>
    <w:rsid w:val="000D5731"/>
    <w:rsid w:val="000E6325"/>
    <w:rsid w:val="000E6376"/>
    <w:rsid w:val="000E780C"/>
    <w:rsid w:val="000F6AEB"/>
    <w:rsid w:val="00100A63"/>
    <w:rsid w:val="001025F3"/>
    <w:rsid w:val="00110D5D"/>
    <w:rsid w:val="00112A83"/>
    <w:rsid w:val="0012137C"/>
    <w:rsid w:val="00124567"/>
    <w:rsid w:val="0013132F"/>
    <w:rsid w:val="001363B8"/>
    <w:rsid w:val="00142989"/>
    <w:rsid w:val="001430E8"/>
    <w:rsid w:val="00160EE9"/>
    <w:rsid w:val="001619EA"/>
    <w:rsid w:val="00163F01"/>
    <w:rsid w:val="00170866"/>
    <w:rsid w:val="0019218C"/>
    <w:rsid w:val="001952D9"/>
    <w:rsid w:val="001A034D"/>
    <w:rsid w:val="001B0A86"/>
    <w:rsid w:val="001B10B4"/>
    <w:rsid w:val="001C0D34"/>
    <w:rsid w:val="001C251C"/>
    <w:rsid w:val="001C3CC9"/>
    <w:rsid w:val="001D2513"/>
    <w:rsid w:val="001D37EC"/>
    <w:rsid w:val="001D632E"/>
    <w:rsid w:val="001E318A"/>
    <w:rsid w:val="001E5118"/>
    <w:rsid w:val="001F0285"/>
    <w:rsid w:val="001F56EF"/>
    <w:rsid w:val="001F5F8D"/>
    <w:rsid w:val="001F5FBB"/>
    <w:rsid w:val="00207404"/>
    <w:rsid w:val="002307A9"/>
    <w:rsid w:val="0023453D"/>
    <w:rsid w:val="00235929"/>
    <w:rsid w:val="0024290F"/>
    <w:rsid w:val="0024674D"/>
    <w:rsid w:val="00250EB0"/>
    <w:rsid w:val="0025203A"/>
    <w:rsid w:val="00252D20"/>
    <w:rsid w:val="00265019"/>
    <w:rsid w:val="00265501"/>
    <w:rsid w:val="00267632"/>
    <w:rsid w:val="0027093D"/>
    <w:rsid w:val="002724D8"/>
    <w:rsid w:val="00283E3D"/>
    <w:rsid w:val="00285B10"/>
    <w:rsid w:val="00286CEF"/>
    <w:rsid w:val="00287283"/>
    <w:rsid w:val="002926B9"/>
    <w:rsid w:val="002A16A4"/>
    <w:rsid w:val="002B4EDF"/>
    <w:rsid w:val="002B519E"/>
    <w:rsid w:val="002B769A"/>
    <w:rsid w:val="002C3309"/>
    <w:rsid w:val="002D031D"/>
    <w:rsid w:val="002D6084"/>
    <w:rsid w:val="002E5FE9"/>
    <w:rsid w:val="002E65A6"/>
    <w:rsid w:val="002F1183"/>
    <w:rsid w:val="002F3AC5"/>
    <w:rsid w:val="002F738E"/>
    <w:rsid w:val="00305BBA"/>
    <w:rsid w:val="00314267"/>
    <w:rsid w:val="0031456D"/>
    <w:rsid w:val="0031795B"/>
    <w:rsid w:val="00322AB0"/>
    <w:rsid w:val="0032308A"/>
    <w:rsid w:val="00324E64"/>
    <w:rsid w:val="00331FCE"/>
    <w:rsid w:val="00333BE4"/>
    <w:rsid w:val="00336CEB"/>
    <w:rsid w:val="003416ED"/>
    <w:rsid w:val="00341A63"/>
    <w:rsid w:val="003434AB"/>
    <w:rsid w:val="003439C4"/>
    <w:rsid w:val="00345A35"/>
    <w:rsid w:val="00345B5B"/>
    <w:rsid w:val="0035001C"/>
    <w:rsid w:val="00350C89"/>
    <w:rsid w:val="00355459"/>
    <w:rsid w:val="003636FE"/>
    <w:rsid w:val="00364822"/>
    <w:rsid w:val="00367414"/>
    <w:rsid w:val="00370D95"/>
    <w:rsid w:val="00370EF5"/>
    <w:rsid w:val="00372758"/>
    <w:rsid w:val="00374232"/>
    <w:rsid w:val="00377AA3"/>
    <w:rsid w:val="003923DA"/>
    <w:rsid w:val="00393118"/>
    <w:rsid w:val="0039696F"/>
    <w:rsid w:val="00397781"/>
    <w:rsid w:val="003A61E5"/>
    <w:rsid w:val="003B5F1B"/>
    <w:rsid w:val="003B708B"/>
    <w:rsid w:val="003C56AC"/>
    <w:rsid w:val="003C5C21"/>
    <w:rsid w:val="003D150C"/>
    <w:rsid w:val="003E1D40"/>
    <w:rsid w:val="003E1EB5"/>
    <w:rsid w:val="003E1F80"/>
    <w:rsid w:val="003F6F67"/>
    <w:rsid w:val="00400536"/>
    <w:rsid w:val="00411640"/>
    <w:rsid w:val="004162FC"/>
    <w:rsid w:val="0042004D"/>
    <w:rsid w:val="00422E20"/>
    <w:rsid w:val="004272A2"/>
    <w:rsid w:val="004434F7"/>
    <w:rsid w:val="00446557"/>
    <w:rsid w:val="00454A17"/>
    <w:rsid w:val="00461236"/>
    <w:rsid w:val="004614A3"/>
    <w:rsid w:val="00464C1A"/>
    <w:rsid w:val="00465E12"/>
    <w:rsid w:val="00467487"/>
    <w:rsid w:val="00472720"/>
    <w:rsid w:val="00473B0B"/>
    <w:rsid w:val="00476FB5"/>
    <w:rsid w:val="004904FD"/>
    <w:rsid w:val="00490645"/>
    <w:rsid w:val="00490AE4"/>
    <w:rsid w:val="004952AC"/>
    <w:rsid w:val="00496344"/>
    <w:rsid w:val="004A06FF"/>
    <w:rsid w:val="004B3C09"/>
    <w:rsid w:val="004C5331"/>
    <w:rsid w:val="004E1D10"/>
    <w:rsid w:val="00500BD0"/>
    <w:rsid w:val="00502E92"/>
    <w:rsid w:val="0051417D"/>
    <w:rsid w:val="00520F54"/>
    <w:rsid w:val="00522515"/>
    <w:rsid w:val="0053082A"/>
    <w:rsid w:val="00542385"/>
    <w:rsid w:val="00542D79"/>
    <w:rsid w:val="005441FC"/>
    <w:rsid w:val="00551543"/>
    <w:rsid w:val="00555C68"/>
    <w:rsid w:val="00556551"/>
    <w:rsid w:val="00565137"/>
    <w:rsid w:val="00565970"/>
    <w:rsid w:val="005733EB"/>
    <w:rsid w:val="005737C5"/>
    <w:rsid w:val="005748FA"/>
    <w:rsid w:val="005930C8"/>
    <w:rsid w:val="00593369"/>
    <w:rsid w:val="005943FA"/>
    <w:rsid w:val="005953B8"/>
    <w:rsid w:val="00596666"/>
    <w:rsid w:val="005B5871"/>
    <w:rsid w:val="005C56E8"/>
    <w:rsid w:val="005C5ABF"/>
    <w:rsid w:val="005C7664"/>
    <w:rsid w:val="005D0E54"/>
    <w:rsid w:val="005D4845"/>
    <w:rsid w:val="005D7035"/>
    <w:rsid w:val="005D79A1"/>
    <w:rsid w:val="005E23FE"/>
    <w:rsid w:val="005E44E0"/>
    <w:rsid w:val="005E4CD1"/>
    <w:rsid w:val="005E7C2F"/>
    <w:rsid w:val="005F6B9D"/>
    <w:rsid w:val="005F6F54"/>
    <w:rsid w:val="00600542"/>
    <w:rsid w:val="0060290A"/>
    <w:rsid w:val="00611F39"/>
    <w:rsid w:val="00613213"/>
    <w:rsid w:val="00613419"/>
    <w:rsid w:val="00631932"/>
    <w:rsid w:val="00632371"/>
    <w:rsid w:val="00633A1C"/>
    <w:rsid w:val="006370F9"/>
    <w:rsid w:val="00640869"/>
    <w:rsid w:val="00641ABD"/>
    <w:rsid w:val="00643117"/>
    <w:rsid w:val="006450C3"/>
    <w:rsid w:val="00670AE6"/>
    <w:rsid w:val="00670B92"/>
    <w:rsid w:val="00670FBE"/>
    <w:rsid w:val="00674EA9"/>
    <w:rsid w:val="00677344"/>
    <w:rsid w:val="00677952"/>
    <w:rsid w:val="00681980"/>
    <w:rsid w:val="00692CF0"/>
    <w:rsid w:val="00694487"/>
    <w:rsid w:val="00694DCC"/>
    <w:rsid w:val="006A1DA8"/>
    <w:rsid w:val="006A397F"/>
    <w:rsid w:val="006C01A4"/>
    <w:rsid w:val="006C305D"/>
    <w:rsid w:val="006C5B02"/>
    <w:rsid w:val="006C6746"/>
    <w:rsid w:val="006C7492"/>
    <w:rsid w:val="006D5B4C"/>
    <w:rsid w:val="006E0D7F"/>
    <w:rsid w:val="006F13F8"/>
    <w:rsid w:val="00702452"/>
    <w:rsid w:val="007162D9"/>
    <w:rsid w:val="0072080C"/>
    <w:rsid w:val="00724501"/>
    <w:rsid w:val="00726646"/>
    <w:rsid w:val="007362A4"/>
    <w:rsid w:val="00737813"/>
    <w:rsid w:val="00751833"/>
    <w:rsid w:val="0075307B"/>
    <w:rsid w:val="00753F39"/>
    <w:rsid w:val="007634D3"/>
    <w:rsid w:val="00770436"/>
    <w:rsid w:val="007739D9"/>
    <w:rsid w:val="007837D3"/>
    <w:rsid w:val="00785581"/>
    <w:rsid w:val="00785C58"/>
    <w:rsid w:val="007860CB"/>
    <w:rsid w:val="00790E81"/>
    <w:rsid w:val="00792BF6"/>
    <w:rsid w:val="00793C6D"/>
    <w:rsid w:val="007A32F9"/>
    <w:rsid w:val="007B037B"/>
    <w:rsid w:val="007B40D8"/>
    <w:rsid w:val="007C5589"/>
    <w:rsid w:val="007E33C8"/>
    <w:rsid w:val="008019BF"/>
    <w:rsid w:val="00810356"/>
    <w:rsid w:val="00812F3C"/>
    <w:rsid w:val="00816091"/>
    <w:rsid w:val="008215C3"/>
    <w:rsid w:val="00823EBF"/>
    <w:rsid w:val="00832F47"/>
    <w:rsid w:val="00834F6C"/>
    <w:rsid w:val="00835647"/>
    <w:rsid w:val="0084300B"/>
    <w:rsid w:val="00843EF0"/>
    <w:rsid w:val="00852896"/>
    <w:rsid w:val="008537D1"/>
    <w:rsid w:val="00861676"/>
    <w:rsid w:val="008638AB"/>
    <w:rsid w:val="008665C8"/>
    <w:rsid w:val="00871EB5"/>
    <w:rsid w:val="008813E5"/>
    <w:rsid w:val="00882BCB"/>
    <w:rsid w:val="00883C71"/>
    <w:rsid w:val="00884EEA"/>
    <w:rsid w:val="00891BC3"/>
    <w:rsid w:val="008925D6"/>
    <w:rsid w:val="00893956"/>
    <w:rsid w:val="008A0F53"/>
    <w:rsid w:val="008B0D05"/>
    <w:rsid w:val="008B2E3B"/>
    <w:rsid w:val="008B7970"/>
    <w:rsid w:val="008D142F"/>
    <w:rsid w:val="008D6214"/>
    <w:rsid w:val="008E173E"/>
    <w:rsid w:val="008E50ED"/>
    <w:rsid w:val="008E58A8"/>
    <w:rsid w:val="008E5EC1"/>
    <w:rsid w:val="008E64A8"/>
    <w:rsid w:val="008F0299"/>
    <w:rsid w:val="008F411C"/>
    <w:rsid w:val="008F5CA8"/>
    <w:rsid w:val="009000C6"/>
    <w:rsid w:val="00900703"/>
    <w:rsid w:val="009028A6"/>
    <w:rsid w:val="0090563C"/>
    <w:rsid w:val="00911EDF"/>
    <w:rsid w:val="009135AE"/>
    <w:rsid w:val="00917F7E"/>
    <w:rsid w:val="0093510F"/>
    <w:rsid w:val="00940883"/>
    <w:rsid w:val="00942557"/>
    <w:rsid w:val="00944567"/>
    <w:rsid w:val="00956E21"/>
    <w:rsid w:val="00975F56"/>
    <w:rsid w:val="009841A8"/>
    <w:rsid w:val="00992F89"/>
    <w:rsid w:val="009953B5"/>
    <w:rsid w:val="00995EC5"/>
    <w:rsid w:val="00997021"/>
    <w:rsid w:val="009B0224"/>
    <w:rsid w:val="009B0875"/>
    <w:rsid w:val="009B1C66"/>
    <w:rsid w:val="009B713A"/>
    <w:rsid w:val="009C191F"/>
    <w:rsid w:val="009C2BAB"/>
    <w:rsid w:val="009D72F8"/>
    <w:rsid w:val="009D73FD"/>
    <w:rsid w:val="009F706A"/>
    <w:rsid w:val="00A005FF"/>
    <w:rsid w:val="00A04002"/>
    <w:rsid w:val="00A07919"/>
    <w:rsid w:val="00A11B58"/>
    <w:rsid w:val="00A2760F"/>
    <w:rsid w:val="00A30F29"/>
    <w:rsid w:val="00A32AA6"/>
    <w:rsid w:val="00A638F4"/>
    <w:rsid w:val="00A82E18"/>
    <w:rsid w:val="00A83575"/>
    <w:rsid w:val="00A96A9D"/>
    <w:rsid w:val="00AB0EB0"/>
    <w:rsid w:val="00AB4984"/>
    <w:rsid w:val="00AB6286"/>
    <w:rsid w:val="00AC2E47"/>
    <w:rsid w:val="00AC471B"/>
    <w:rsid w:val="00AC5C3F"/>
    <w:rsid w:val="00AC5CD9"/>
    <w:rsid w:val="00AD14DC"/>
    <w:rsid w:val="00AE4F87"/>
    <w:rsid w:val="00AE78F5"/>
    <w:rsid w:val="00AF3499"/>
    <w:rsid w:val="00B06E89"/>
    <w:rsid w:val="00B106E8"/>
    <w:rsid w:val="00B170D3"/>
    <w:rsid w:val="00B20511"/>
    <w:rsid w:val="00B248CA"/>
    <w:rsid w:val="00B26F38"/>
    <w:rsid w:val="00B27019"/>
    <w:rsid w:val="00B2738B"/>
    <w:rsid w:val="00B3388F"/>
    <w:rsid w:val="00B4758E"/>
    <w:rsid w:val="00B50884"/>
    <w:rsid w:val="00B52B98"/>
    <w:rsid w:val="00B54DFA"/>
    <w:rsid w:val="00B57322"/>
    <w:rsid w:val="00B62A93"/>
    <w:rsid w:val="00B64929"/>
    <w:rsid w:val="00B74D82"/>
    <w:rsid w:val="00B767F1"/>
    <w:rsid w:val="00B81A2B"/>
    <w:rsid w:val="00B8792A"/>
    <w:rsid w:val="00B93E62"/>
    <w:rsid w:val="00B975CC"/>
    <w:rsid w:val="00BA088B"/>
    <w:rsid w:val="00BA5FE2"/>
    <w:rsid w:val="00BA73BA"/>
    <w:rsid w:val="00BB0995"/>
    <w:rsid w:val="00BB249E"/>
    <w:rsid w:val="00BB4BC5"/>
    <w:rsid w:val="00BC7CFC"/>
    <w:rsid w:val="00BD2519"/>
    <w:rsid w:val="00BD4BB0"/>
    <w:rsid w:val="00BD78FD"/>
    <w:rsid w:val="00BE5304"/>
    <w:rsid w:val="00BE6D11"/>
    <w:rsid w:val="00BF001D"/>
    <w:rsid w:val="00BF2956"/>
    <w:rsid w:val="00C05C3E"/>
    <w:rsid w:val="00C0663E"/>
    <w:rsid w:val="00C07CD9"/>
    <w:rsid w:val="00C113B0"/>
    <w:rsid w:val="00C144D1"/>
    <w:rsid w:val="00C2018C"/>
    <w:rsid w:val="00C24298"/>
    <w:rsid w:val="00C60DE0"/>
    <w:rsid w:val="00C733C9"/>
    <w:rsid w:val="00C77044"/>
    <w:rsid w:val="00CA0299"/>
    <w:rsid w:val="00CA2AEC"/>
    <w:rsid w:val="00CA2CC4"/>
    <w:rsid w:val="00CA342C"/>
    <w:rsid w:val="00CB46B4"/>
    <w:rsid w:val="00CC2336"/>
    <w:rsid w:val="00CC43C0"/>
    <w:rsid w:val="00CD10BD"/>
    <w:rsid w:val="00CD146D"/>
    <w:rsid w:val="00CE0B33"/>
    <w:rsid w:val="00CE7AB2"/>
    <w:rsid w:val="00CF2A63"/>
    <w:rsid w:val="00CF627D"/>
    <w:rsid w:val="00CF6C67"/>
    <w:rsid w:val="00D02FB0"/>
    <w:rsid w:val="00D039C0"/>
    <w:rsid w:val="00D11624"/>
    <w:rsid w:val="00D13260"/>
    <w:rsid w:val="00D150EF"/>
    <w:rsid w:val="00D36A0D"/>
    <w:rsid w:val="00D40F57"/>
    <w:rsid w:val="00D4794E"/>
    <w:rsid w:val="00D535D6"/>
    <w:rsid w:val="00D60361"/>
    <w:rsid w:val="00D7087B"/>
    <w:rsid w:val="00D7296F"/>
    <w:rsid w:val="00D75330"/>
    <w:rsid w:val="00D76902"/>
    <w:rsid w:val="00D76CA3"/>
    <w:rsid w:val="00D81473"/>
    <w:rsid w:val="00D93B4A"/>
    <w:rsid w:val="00D97525"/>
    <w:rsid w:val="00DA31C7"/>
    <w:rsid w:val="00DB45A8"/>
    <w:rsid w:val="00DB4653"/>
    <w:rsid w:val="00DB56FA"/>
    <w:rsid w:val="00DC053F"/>
    <w:rsid w:val="00DC63BC"/>
    <w:rsid w:val="00DD13E2"/>
    <w:rsid w:val="00DD1850"/>
    <w:rsid w:val="00DD2569"/>
    <w:rsid w:val="00DD297A"/>
    <w:rsid w:val="00DD37B6"/>
    <w:rsid w:val="00DD66CC"/>
    <w:rsid w:val="00DE0102"/>
    <w:rsid w:val="00DE427C"/>
    <w:rsid w:val="00DE7DE2"/>
    <w:rsid w:val="00DF727B"/>
    <w:rsid w:val="00E13249"/>
    <w:rsid w:val="00E143C6"/>
    <w:rsid w:val="00E162AB"/>
    <w:rsid w:val="00E2287F"/>
    <w:rsid w:val="00E431FA"/>
    <w:rsid w:val="00E62014"/>
    <w:rsid w:val="00E758AB"/>
    <w:rsid w:val="00E75FC8"/>
    <w:rsid w:val="00E84C37"/>
    <w:rsid w:val="00E92597"/>
    <w:rsid w:val="00EA101D"/>
    <w:rsid w:val="00EA1E08"/>
    <w:rsid w:val="00EB48B7"/>
    <w:rsid w:val="00EB74F1"/>
    <w:rsid w:val="00EC1B65"/>
    <w:rsid w:val="00EC2665"/>
    <w:rsid w:val="00EC32EC"/>
    <w:rsid w:val="00EE0ACA"/>
    <w:rsid w:val="00EE47DA"/>
    <w:rsid w:val="00EF1FD3"/>
    <w:rsid w:val="00EF27B5"/>
    <w:rsid w:val="00EF3497"/>
    <w:rsid w:val="00EF4DF8"/>
    <w:rsid w:val="00EF5335"/>
    <w:rsid w:val="00F1403B"/>
    <w:rsid w:val="00F40714"/>
    <w:rsid w:val="00F44741"/>
    <w:rsid w:val="00F62590"/>
    <w:rsid w:val="00F67291"/>
    <w:rsid w:val="00F67C0F"/>
    <w:rsid w:val="00F722E8"/>
    <w:rsid w:val="00F735C8"/>
    <w:rsid w:val="00F80493"/>
    <w:rsid w:val="00F821F3"/>
    <w:rsid w:val="00F91063"/>
    <w:rsid w:val="00F9265D"/>
    <w:rsid w:val="00F937E1"/>
    <w:rsid w:val="00FA1F4B"/>
    <w:rsid w:val="00FB4CEE"/>
    <w:rsid w:val="00FC0A96"/>
    <w:rsid w:val="00FC502C"/>
    <w:rsid w:val="00FD1C71"/>
    <w:rsid w:val="00FF03A0"/>
    <w:rsid w:val="00FF0D71"/>
    <w:rsid w:val="00FF16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C99A71-DAD6-4184-B1F0-1529658D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E47DA"/>
    <w:rPr>
      <w:vertAlign w:val="superscript"/>
    </w:rPr>
  </w:style>
  <w:style w:type="character" w:styleId="Hipervnculo">
    <w:name w:val="Hyperlink"/>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39"/>
    <w:rsid w:val="00A96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12137C"/>
  </w:style>
  <w:style w:type="paragraph" w:styleId="Sinespaciado">
    <w:name w:val="No Spacing"/>
    <w:aliases w:val="Francesa"/>
    <w:link w:val="SinespaciadoCar"/>
    <w:uiPriority w:val="1"/>
    <w:qFormat/>
    <w:rsid w:val="001F0285"/>
    <w:pPr>
      <w:spacing w:after="0" w:line="240" w:lineRule="auto"/>
    </w:pPr>
  </w:style>
  <w:style w:type="character" w:customStyle="1" w:styleId="SinespaciadoCar">
    <w:name w:val="Sin espaciado Car"/>
    <w:aliases w:val="Francesa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javascript:AbrirModal(2)"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339D6-BAFA-4FA9-B196-1D4988DA2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8524</Words>
  <Characters>46886</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2018-05-04T15:44:00Z</cp:lastPrinted>
  <dcterms:created xsi:type="dcterms:W3CDTF">2020-10-13T23:06:00Z</dcterms:created>
  <dcterms:modified xsi:type="dcterms:W3CDTF">2020-10-13T23:06:00Z</dcterms:modified>
</cp:coreProperties>
</file>