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4DB3CCE5"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15783">
        <w:rPr>
          <w:rFonts w:ascii="Palatino Linotype" w:eastAsia="Times New Roman" w:hAnsi="Palatino Linotype" w:cs="Arial"/>
          <w:color w:val="000000"/>
          <w:sz w:val="24"/>
          <w:szCs w:val="24"/>
          <w:lang w:eastAsia="es-MX"/>
        </w:rPr>
        <w:t>veinte</w:t>
      </w:r>
      <w:r w:rsidR="009E08DE">
        <w:rPr>
          <w:rFonts w:ascii="Palatino Linotype" w:eastAsia="Times New Roman" w:hAnsi="Palatino Linotype" w:cs="Arial"/>
          <w:color w:val="000000"/>
          <w:sz w:val="24"/>
          <w:szCs w:val="24"/>
          <w:lang w:eastAsia="es-MX"/>
        </w:rPr>
        <w:t xml:space="preserve"> de enero de dos mil veintiuno. </w:t>
      </w:r>
      <w:r w:rsidR="00A26BC8">
        <w:rPr>
          <w:rFonts w:ascii="Palatino Linotype" w:eastAsia="Times New Roman" w:hAnsi="Palatino Linotype" w:cs="Arial"/>
          <w:color w:val="000000"/>
          <w:sz w:val="24"/>
          <w:szCs w:val="24"/>
          <w:lang w:eastAsia="es-MX"/>
        </w:rPr>
        <w:t xml:space="preserve"> </w:t>
      </w:r>
      <w:r w:rsidR="00C866F1">
        <w:rPr>
          <w:rFonts w:ascii="Palatino Linotype" w:eastAsia="Times New Roman" w:hAnsi="Palatino Linotype" w:cs="Arial"/>
          <w:color w:val="000000"/>
          <w:sz w:val="24"/>
          <w:szCs w:val="24"/>
          <w:lang w:eastAsia="es-MX"/>
        </w:rPr>
        <w:t xml:space="preserve"> </w:t>
      </w:r>
    </w:p>
    <w:p w14:paraId="0FC06674" w14:textId="0EB5210C" w:rsidR="00120C4B" w:rsidRPr="00120C4B" w:rsidRDefault="00A26BC8" w:rsidP="00A26BC8">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5</w:t>
      </w:r>
      <w:r w:rsidR="00120C4B">
        <w:rPr>
          <w:rFonts w:ascii="Palatino Linotype" w:hAnsi="Palatino Linotype" w:cs="Arial"/>
          <w:b/>
          <w:bCs/>
          <w:sz w:val="24"/>
          <w:lang w:eastAsia="es-MX"/>
        </w:rPr>
        <w:t>160</w:t>
      </w:r>
      <w:r>
        <w:rPr>
          <w:rFonts w:ascii="Palatino Linotype" w:hAnsi="Palatino Linotype" w:cs="Arial"/>
          <w:b/>
          <w:bCs/>
          <w:sz w:val="24"/>
          <w:lang w:eastAsia="es-MX"/>
        </w:rPr>
        <w:t>/INFOEM/IP/RR/2020</w:t>
      </w:r>
      <w:r w:rsidRPr="00F403EA">
        <w:rPr>
          <w:rFonts w:ascii="Palatino Linotype" w:hAnsi="Palatino Linotype" w:cs="Arial"/>
          <w:sz w:val="24"/>
        </w:rPr>
        <w:t xml:space="preserve">, </w:t>
      </w:r>
      <w:r>
        <w:rPr>
          <w:rFonts w:ascii="Palatino Linotype" w:hAnsi="Palatino Linotype" w:cs="Arial"/>
          <w:sz w:val="24"/>
        </w:rPr>
        <w:t xml:space="preserve">interpuesto por </w:t>
      </w:r>
      <w:r w:rsidR="00120C4B">
        <w:rPr>
          <w:rFonts w:ascii="Palatino Linotype" w:hAnsi="Palatino Linotype" w:cs="Arial"/>
          <w:sz w:val="24"/>
        </w:rPr>
        <w:t xml:space="preserve">el </w:t>
      </w:r>
      <w:r w:rsidR="00120C4B">
        <w:rPr>
          <w:rFonts w:ascii="Palatino Linotype" w:hAnsi="Palatino Linotype" w:cs="Arial"/>
          <w:b/>
          <w:bCs/>
          <w:sz w:val="24"/>
        </w:rPr>
        <w:t xml:space="preserve">C. </w:t>
      </w:r>
      <w:proofErr w:type="spellStart"/>
      <w:r w:rsidR="00215A8F">
        <w:rPr>
          <w:rFonts w:ascii="Palatino Linotype" w:hAnsi="Palatino Linotype" w:cs="Arial"/>
          <w:b/>
          <w:bCs/>
          <w:sz w:val="24"/>
        </w:rPr>
        <w:t>xxxxxxxxxxxxxxxxxxx</w:t>
      </w:r>
      <w:proofErr w:type="spellEnd"/>
      <w:r>
        <w:rPr>
          <w:rFonts w:ascii="Palatino Linotype" w:hAnsi="Palatino Linotype" w:cs="Arial"/>
          <w:sz w:val="24"/>
        </w:rPr>
        <w:t xml:space="preserve">, en lo subsecuente </w:t>
      </w:r>
      <w:r>
        <w:rPr>
          <w:rFonts w:ascii="Palatino Linotype" w:hAnsi="Palatino Linotype" w:cs="Arial"/>
          <w:b/>
          <w:bCs/>
          <w:sz w:val="24"/>
        </w:rPr>
        <w:t xml:space="preserve">El Recurrente, </w:t>
      </w:r>
      <w:r>
        <w:rPr>
          <w:rFonts w:ascii="Palatino Linotype" w:hAnsi="Palatino Linotype" w:cs="Arial"/>
          <w:sz w:val="24"/>
        </w:rPr>
        <w:t>en contra de la respuesta de</w:t>
      </w:r>
      <w:r w:rsidR="00120C4B">
        <w:rPr>
          <w:rFonts w:ascii="Palatino Linotype" w:hAnsi="Palatino Linotype" w:cs="Arial"/>
          <w:sz w:val="24"/>
        </w:rPr>
        <w:t xml:space="preserve"> la </w:t>
      </w:r>
      <w:r w:rsidR="00120C4B">
        <w:rPr>
          <w:rFonts w:ascii="Palatino Linotype" w:hAnsi="Palatino Linotype" w:cs="Arial"/>
          <w:b/>
          <w:bCs/>
          <w:sz w:val="24"/>
        </w:rPr>
        <w:t xml:space="preserve">Secretaría de Desarrollo Social, </w:t>
      </w:r>
      <w:r w:rsidR="00120C4B">
        <w:rPr>
          <w:rFonts w:ascii="Palatino Linotype" w:hAnsi="Palatino Linotype" w:cs="Arial"/>
          <w:sz w:val="24"/>
        </w:rPr>
        <w:t xml:space="preserve">en lo subsecuente </w:t>
      </w:r>
      <w:r w:rsidR="00120C4B">
        <w:rPr>
          <w:rFonts w:ascii="Palatino Linotype" w:hAnsi="Palatino Linotype" w:cs="Arial"/>
          <w:b/>
          <w:bCs/>
          <w:sz w:val="24"/>
        </w:rPr>
        <w:t xml:space="preserve">El Sujeto Obligado, </w:t>
      </w:r>
      <w:r w:rsidR="00120C4B">
        <w:rPr>
          <w:rFonts w:ascii="Palatino Linotype" w:hAnsi="Palatino Linotype" w:cs="Arial"/>
          <w:sz w:val="24"/>
        </w:rPr>
        <w:t xml:space="preserve">se procede a dictar la presente resolución. </w:t>
      </w:r>
    </w:p>
    <w:p w14:paraId="290B3B4F" w14:textId="77777777" w:rsidR="00120C4B" w:rsidRDefault="00120C4B" w:rsidP="00844569">
      <w:pPr>
        <w:spacing w:before="240" w:after="240" w:line="360" w:lineRule="auto"/>
        <w:jc w:val="center"/>
        <w:rPr>
          <w:rFonts w:ascii="Palatino Linotype" w:hAnsi="Palatino Linotype"/>
          <w:b/>
          <w:sz w:val="28"/>
        </w:rPr>
      </w:pPr>
    </w:p>
    <w:p w14:paraId="197D6115" w14:textId="766558C4"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71849E" w14:textId="2AA676E6" w:rsidR="00120C4B" w:rsidRDefault="000451BE" w:rsidP="00A26BC8">
      <w:pPr>
        <w:pStyle w:val="INFOEM"/>
        <w:ind w:left="0" w:right="-18"/>
        <w:rPr>
          <w:i w:val="0"/>
          <w:iCs/>
          <w:sz w:val="24"/>
          <w:szCs w:val="24"/>
        </w:rPr>
      </w:pPr>
      <w:r w:rsidRPr="00A26BC8">
        <w:rPr>
          <w:i w:val="0"/>
          <w:iCs/>
          <w:sz w:val="24"/>
          <w:szCs w:val="24"/>
        </w:rPr>
        <w:t xml:space="preserve">Con fecha </w:t>
      </w:r>
      <w:r w:rsidR="00120C4B">
        <w:rPr>
          <w:i w:val="0"/>
          <w:iCs/>
          <w:sz w:val="24"/>
          <w:szCs w:val="24"/>
        </w:rPr>
        <w:t xml:space="preserve">nueve de octubre de dos mil veinte, </w:t>
      </w:r>
      <w:r w:rsidR="00120C4B">
        <w:rPr>
          <w:b/>
          <w:bCs/>
          <w:i w:val="0"/>
          <w:iCs/>
          <w:sz w:val="24"/>
          <w:szCs w:val="24"/>
        </w:rPr>
        <w:t xml:space="preserve">El Recurrente, </w:t>
      </w:r>
      <w:r w:rsidR="00120C4B" w:rsidRPr="00A26BC8">
        <w:rPr>
          <w:i w:val="0"/>
          <w:iCs/>
          <w:sz w:val="24"/>
          <w:szCs w:val="24"/>
        </w:rPr>
        <w:t xml:space="preserve">presentó a través del Sistema de Acceso a la Información Mexiquense </w:t>
      </w:r>
      <w:r w:rsidR="00120C4B" w:rsidRPr="00A26BC8">
        <w:rPr>
          <w:b/>
          <w:i w:val="0"/>
          <w:iCs/>
          <w:sz w:val="24"/>
          <w:szCs w:val="24"/>
        </w:rPr>
        <w:t xml:space="preserve">(SAIMEX) </w:t>
      </w:r>
      <w:r w:rsidR="00120C4B" w:rsidRPr="00A26BC8">
        <w:rPr>
          <w:i w:val="0"/>
          <w:iCs/>
          <w:sz w:val="24"/>
          <w:szCs w:val="24"/>
        </w:rPr>
        <w:t xml:space="preserve">ante </w:t>
      </w:r>
      <w:r w:rsidR="00120C4B" w:rsidRPr="00A26BC8">
        <w:rPr>
          <w:b/>
          <w:i w:val="0"/>
          <w:iCs/>
          <w:sz w:val="24"/>
          <w:szCs w:val="24"/>
        </w:rPr>
        <w:t xml:space="preserve">El Sujeto Obligado, </w:t>
      </w:r>
      <w:r w:rsidR="00120C4B" w:rsidRPr="00A26BC8">
        <w:rPr>
          <w:i w:val="0"/>
          <w:iCs/>
          <w:sz w:val="24"/>
          <w:szCs w:val="24"/>
        </w:rPr>
        <w:t>solicitud de acceso a la información pública, registrada bajo el número de expediente</w:t>
      </w:r>
      <w:r w:rsidR="00120C4B">
        <w:rPr>
          <w:i w:val="0"/>
          <w:iCs/>
          <w:sz w:val="24"/>
          <w:szCs w:val="24"/>
        </w:rPr>
        <w:t xml:space="preserve"> </w:t>
      </w:r>
      <w:r w:rsidR="00120C4B">
        <w:rPr>
          <w:b/>
          <w:bCs/>
          <w:i w:val="0"/>
          <w:iCs/>
          <w:sz w:val="24"/>
          <w:szCs w:val="24"/>
        </w:rPr>
        <w:t xml:space="preserve">00127/SEDESEM/IP/2020, </w:t>
      </w:r>
      <w:r w:rsidR="00120C4B">
        <w:rPr>
          <w:i w:val="0"/>
          <w:iCs/>
          <w:sz w:val="24"/>
          <w:szCs w:val="24"/>
        </w:rPr>
        <w:t xml:space="preserve">mediante la cual solicitó información en el tenor siguiente: </w:t>
      </w:r>
    </w:p>
    <w:p w14:paraId="049B563B" w14:textId="2E8AD43A" w:rsidR="00120C4B" w:rsidRPr="00120C4B" w:rsidRDefault="00120C4B" w:rsidP="00120C4B">
      <w:pPr>
        <w:pStyle w:val="Citas"/>
        <w:rPr>
          <w:rFonts w:ascii="Times New Roman" w:hAnsi="Times New Roman"/>
          <w:sz w:val="24"/>
          <w:szCs w:val="24"/>
        </w:rPr>
      </w:pPr>
      <w:r>
        <w:t>“</w:t>
      </w:r>
      <w:r w:rsidRPr="00120C4B">
        <w:t xml:space="preserve">Que con fundamento en el artículo 8 constitucional, solicito por escrito y copia debidamente visible el padrón de Beneficiarios y Beneficiarias en general, por regiones, y municipios de los programas Familias Fuertes Canastas EDOMEX, Familias Fuertes Apoyo a Personas Adultas Mayores , Familias Fuertes Niñez Indígena, Familias Fuertes Nutrición EDOMEX, del periodo 1 de enero del 2019 al </w:t>
      </w:r>
      <w:r w:rsidRPr="00120C4B">
        <w:lastRenderedPageBreak/>
        <w:t xml:space="preserve">1 de Septiembre del 2020, </w:t>
      </w:r>
      <w:proofErr w:type="spellStart"/>
      <w:r w:rsidRPr="00120C4B">
        <w:t>asi</w:t>
      </w:r>
      <w:proofErr w:type="spellEnd"/>
      <w:r w:rsidRPr="00120C4B">
        <w:t xml:space="preserve"> como el detalle del recurso devengado y sus alcances por cada uno de los meses a partir del 1 de enero del 2020 al 20 de septiembre del 2020, Solicito por escrito y copia de ficha curricular, remuneraciones ordinarias y extra ordinarias de los funcionarios que ocupan los siguientes cargos: dirección de recursos financieros, dirección general de programas sociales, subdirección de programas sociales estratégicos ,subdirección de programas de desarrollo social y humano, subdirección de programas sociales estatales ,subdirección de desarrollo social estatal y regional ,subdirección de desarrollo social municipal, subdirección de desarrollo regional I, subdirección de desarrollo regional II, subdirección de desarrollo regional </w:t>
      </w:r>
      <w:proofErr w:type="spellStart"/>
      <w:r w:rsidRPr="00120C4B">
        <w:t>ecatepec</w:t>
      </w:r>
      <w:proofErr w:type="spellEnd"/>
      <w:r w:rsidRPr="00120C4B">
        <w:t xml:space="preserve"> I, subdirección de desarrollo regional </w:t>
      </w:r>
      <w:proofErr w:type="spellStart"/>
      <w:r w:rsidRPr="00120C4B">
        <w:t>ecatepec</w:t>
      </w:r>
      <w:proofErr w:type="spellEnd"/>
      <w:r w:rsidRPr="00120C4B">
        <w:t xml:space="preserve"> II, subdirección de desarrollo regional </w:t>
      </w:r>
      <w:proofErr w:type="spellStart"/>
      <w:r w:rsidRPr="00120C4B">
        <w:t>ecatepec</w:t>
      </w:r>
      <w:proofErr w:type="spellEnd"/>
      <w:r w:rsidRPr="00120C4B">
        <w:t xml:space="preserve"> III, departamento de concertación social, todos de la Secretaria de Desarrollo Social del Estado de México. Solicito por escrito y copia el número total de trabajadores con que cuenta la Secretaria de Desarrollo Social del Estado de México, Solicito por escrito y copia de todos los nombres de asesores del Secretario de Desarrollo Social del Estado de México, solicito por escrito y copia las licitaciones directas, montos, de los servicios personales, de bines muebles cuyos montos son cargados al presupuesto de la Secretaria de Desarrollo Social del Estado de México, solicito por escrito y copia a detalle de fecha, monto, dependencia, organismo, que haya obtenido apoyo de recursos materiales, fondos, programas de la Secretaria de Desarrollo Social del Estado de México desde fecha 1 de enero del 2020 al 30 de septiembre del 2020. Solicito por escrito y copia de las observaciones y recomendaciones realizadas por los órganos autónomos del Estado de México, así como organismos internacionales </w:t>
      </w:r>
      <w:proofErr w:type="gramStart"/>
      <w:r w:rsidRPr="00120C4B">
        <w:t>hechas</w:t>
      </w:r>
      <w:proofErr w:type="gramEnd"/>
      <w:r w:rsidRPr="00120C4B">
        <w:t xml:space="preserve"> a la Secretaria de Desarrollo Social del Estado de México desde fecha 1 de enero del 2020 al 30 de septiembre del 2020. Solicito por escrito y copia de los programas, así como los montos erogados que implemento la Secretaria de Desarrollo Social del Estado de México para el tema </w:t>
      </w:r>
      <w:r w:rsidRPr="00120C4B">
        <w:lastRenderedPageBreak/>
        <w:t xml:space="preserve">tanto general como especifico del COVID-19 en el Estado de México. Solicito por escrito y copia del antecedente laboral o relación contractual de la C. Jesica </w:t>
      </w:r>
      <w:proofErr w:type="spellStart"/>
      <w:r w:rsidRPr="00120C4B">
        <w:t>Dayanira</w:t>
      </w:r>
      <w:proofErr w:type="spellEnd"/>
      <w:r w:rsidRPr="00120C4B">
        <w:t xml:space="preserve"> </w:t>
      </w:r>
      <w:proofErr w:type="spellStart"/>
      <w:r w:rsidRPr="00120C4B">
        <w:t>Cherizola</w:t>
      </w:r>
      <w:proofErr w:type="spellEnd"/>
      <w:r w:rsidRPr="00120C4B">
        <w:t xml:space="preserve"> Espinosa con la Secretaría de Desarrollo Social desde fecha 1 de enero de 2000 al 1 de enero del 2019. Solicito por escrito y copias de las actas en los procedimientos adquisitivos de contratación pública de la Secretaria de Desarrollo Social desde fecha 1 de enero del 2020 al 30 de septiembre del 2020.</w:t>
      </w:r>
      <w:r>
        <w:t xml:space="preserve">” </w:t>
      </w:r>
      <w:r>
        <w:rPr>
          <w:b/>
          <w:bCs/>
        </w:rPr>
        <w:t>[Sic]</w:t>
      </w:r>
      <w:r w:rsidRPr="00120C4B">
        <w:rPr>
          <w:rFonts w:ascii="Times New Roman" w:hAnsi="Times New Roman"/>
          <w:sz w:val="24"/>
          <w:szCs w:val="24"/>
        </w:rPr>
        <w:t xml:space="preserve"> </w:t>
      </w:r>
    </w:p>
    <w:p w14:paraId="1D70AFBD" w14:textId="77777777" w:rsidR="00377697"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w:t>
      </w:r>
      <w:r w:rsidR="00643161" w:rsidRPr="004927B2">
        <w:rPr>
          <w:rFonts w:ascii="Palatino Linotype" w:eastAsia="Times New Roman" w:hAnsi="Palatino Linotype" w:cs="Times New Roman"/>
          <w:sz w:val="24"/>
          <w:szCs w:val="24"/>
          <w:lang w:val="es-ES_tradnl" w:eastAsia="es-ES"/>
        </w:rPr>
        <w:t>A través del SAIMEX.</w:t>
      </w:r>
    </w:p>
    <w:p w14:paraId="673D377A" w14:textId="331DE897" w:rsidR="006168E4" w:rsidRDefault="00643161" w:rsidP="00844569">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 </w:t>
      </w: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728E85BD" w14:textId="2C4C2A53" w:rsidR="00120C4B"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A26BC8">
        <w:rPr>
          <w:rFonts w:ascii="Palatino Linotype" w:hAnsi="Palatino Linotype" w:cs="Arial"/>
          <w:sz w:val="24"/>
          <w:szCs w:val="24"/>
        </w:rPr>
        <w:t xml:space="preserve"> </w:t>
      </w:r>
      <w:r w:rsidR="00120C4B">
        <w:rPr>
          <w:rFonts w:ascii="Palatino Linotype" w:hAnsi="Palatino Linotype" w:cs="Arial"/>
          <w:sz w:val="24"/>
          <w:szCs w:val="24"/>
        </w:rPr>
        <w:t xml:space="preserve">treinta de octubre del </w:t>
      </w:r>
      <w:r w:rsidR="00A61697">
        <w:rPr>
          <w:rFonts w:ascii="Palatino Linotype" w:hAnsi="Palatino Linotype" w:cs="Arial"/>
          <w:sz w:val="24"/>
          <w:szCs w:val="24"/>
        </w:rPr>
        <w:t>dos mil veinte</w:t>
      </w:r>
      <w:r w:rsidR="00120C4B">
        <w:rPr>
          <w:rFonts w:ascii="Palatino Linotype" w:hAnsi="Palatino Linotype" w:cs="Arial"/>
          <w:sz w:val="24"/>
          <w:szCs w:val="24"/>
        </w:rPr>
        <w:t xml:space="preserve">, </w:t>
      </w:r>
      <w:r w:rsidR="00120C4B">
        <w:rPr>
          <w:rFonts w:ascii="Palatino Linotype" w:hAnsi="Palatino Linotype" w:cs="Arial"/>
          <w:b/>
          <w:bCs/>
          <w:sz w:val="24"/>
          <w:szCs w:val="24"/>
        </w:rPr>
        <w:t xml:space="preserve">El Sujeto Obligado </w:t>
      </w:r>
      <w:r w:rsidR="00120C4B">
        <w:rPr>
          <w:rFonts w:ascii="Palatino Linotype" w:hAnsi="Palatino Linotype" w:cs="Arial"/>
          <w:sz w:val="24"/>
          <w:szCs w:val="24"/>
        </w:rPr>
        <w:t>dio respuesta a la solicitud de información, resultando de nuestro interés lo siguiente:</w:t>
      </w:r>
    </w:p>
    <w:p w14:paraId="3CBA14BD" w14:textId="646ECCB9" w:rsidR="00120C4B" w:rsidRDefault="00120C4B" w:rsidP="00120C4B">
      <w:pPr>
        <w:pStyle w:val="Citas"/>
        <w:rPr>
          <w:sz w:val="24"/>
          <w:szCs w:val="24"/>
        </w:rPr>
      </w:pPr>
      <w:r>
        <w:t xml:space="preserve">“En </w:t>
      </w:r>
      <w:r w:rsidRPr="00120C4B">
        <w:t>respuesta a la solicitud recibida, nos permitimos hacer de su conocimiento que con fundamento en el artículo 53, Fracciones: II, V y VI de la Ley de Transparencia y Acceso a la Información Pública del Estado de México y Municipios, le contestamos que:</w:t>
      </w:r>
    </w:p>
    <w:p w14:paraId="108ECF45" w14:textId="5FC628C7" w:rsidR="00120C4B" w:rsidRPr="00120C4B" w:rsidRDefault="00120C4B" w:rsidP="00120C4B">
      <w:pPr>
        <w:pStyle w:val="Citas"/>
        <w:rPr>
          <w:b/>
          <w:bCs/>
          <w:sz w:val="24"/>
          <w:szCs w:val="24"/>
        </w:rPr>
      </w:pPr>
      <w:r>
        <w:t xml:space="preserve">Se </w:t>
      </w:r>
      <w:r w:rsidRPr="00120C4B">
        <w:t>anexa oficio de respuesta número SEDESEM/UT/127/2020, de fecha 30 de octubre de 2020 y se adjuntan los Padrones de Beneficiarios del Programa de Desarrollo Social Canasta EDOMÉX del primero, segundo, tercero y cuarto trimestre de 2019 y primero, segundo y tercero de 2020; así como las recomendaciones emitidas Derechos</w:t>
      </w:r>
      <w:r>
        <w:t xml:space="preserve"> Humanos.” </w:t>
      </w:r>
      <w:r>
        <w:rPr>
          <w:b/>
          <w:bCs/>
        </w:rPr>
        <w:t>[Sic]</w:t>
      </w:r>
    </w:p>
    <w:p w14:paraId="1738A8D7" w14:textId="501753FA" w:rsidR="00120C4B" w:rsidRDefault="00120C4B" w:rsidP="00045379">
      <w:pPr>
        <w:spacing w:before="240" w:line="360" w:lineRule="auto"/>
        <w:jc w:val="both"/>
        <w:rPr>
          <w:rFonts w:ascii="Palatino Linotype" w:hAnsi="Palatino Linotype" w:cs="Arial"/>
          <w:sz w:val="24"/>
          <w:szCs w:val="24"/>
        </w:rPr>
      </w:pPr>
    </w:p>
    <w:p w14:paraId="28CC162A" w14:textId="1BD4B8FA" w:rsidR="00120C4B" w:rsidRDefault="00120C4B"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“127 – C. </w:t>
      </w:r>
      <w:proofErr w:type="spellStart"/>
      <w:r w:rsidR="009A5537">
        <w:rPr>
          <w:rFonts w:ascii="Palatino Linotype" w:hAnsi="Palatino Linotype" w:cs="Arial"/>
          <w:b/>
          <w:bCs/>
          <w:sz w:val="24"/>
          <w:szCs w:val="24"/>
        </w:rPr>
        <w:t>xxxxxxxxxxxxxxxx</w:t>
      </w:r>
      <w:proofErr w:type="spellEnd"/>
      <w:r>
        <w:rPr>
          <w:rFonts w:ascii="Palatino Linotype" w:hAnsi="Palatino Linotype" w:cs="Arial"/>
          <w:b/>
          <w:bCs/>
          <w:sz w:val="24"/>
          <w:szCs w:val="24"/>
        </w:rPr>
        <w:t xml:space="preserve"> – Unidad de Transparencia 0127.pdf”, “RECOMENDACIONES.pdf”, </w:t>
      </w:r>
      <w:r w:rsidR="00AE0C09">
        <w:rPr>
          <w:rFonts w:ascii="Palatino Linotype" w:hAnsi="Palatino Linotype" w:cs="Arial"/>
          <w:b/>
          <w:bCs/>
          <w:sz w:val="24"/>
          <w:szCs w:val="24"/>
        </w:rPr>
        <w:t xml:space="preserve">“FCCEDOMEX – 1er.2019.pdf”, “FCCEDOMEX – 2do.2019.pdf”, “FCCEDOMEX – 3er.2019.pdf”, “FCCEDOMEX – 4o 2019.pdf”, </w:t>
      </w:r>
      <w:r>
        <w:rPr>
          <w:rFonts w:ascii="Palatino Linotype" w:hAnsi="Palatino Linotype" w:cs="Arial"/>
          <w:b/>
          <w:bCs/>
          <w:sz w:val="24"/>
          <w:szCs w:val="24"/>
        </w:rPr>
        <w:t xml:space="preserve">“FCCEDOMEX – 1er.2020.pdf”, </w:t>
      </w:r>
      <w:r w:rsidR="00AE0C09">
        <w:rPr>
          <w:rFonts w:ascii="Palatino Linotype" w:hAnsi="Palatino Linotype" w:cs="Arial"/>
          <w:b/>
          <w:bCs/>
          <w:sz w:val="24"/>
          <w:szCs w:val="24"/>
        </w:rPr>
        <w:t>“FCCEDOMEX – 2do.2020.pdf”, y “FCCEDOMEX – 3er.2020.pdf”,</w:t>
      </w:r>
      <w:r w:rsidR="00AE0C09" w:rsidRPr="00AE0C09">
        <w:rPr>
          <w:rFonts w:ascii="Palatino Linotype" w:hAnsi="Palatino Linotype" w:cs="Arial"/>
          <w:b/>
          <w:bCs/>
          <w:sz w:val="24"/>
          <w:szCs w:val="24"/>
        </w:rPr>
        <w:t xml:space="preserve"> </w:t>
      </w:r>
      <w:r w:rsidR="00AE0C09">
        <w:rPr>
          <w:rFonts w:ascii="Palatino Linotype" w:hAnsi="Palatino Linotype" w:cs="Arial"/>
          <w:sz w:val="24"/>
          <w:szCs w:val="24"/>
        </w:rPr>
        <w:t xml:space="preserve">mismos que se tienen por reproducidos en virtud de que serán materia de análisis en el considerando respectivo. </w:t>
      </w:r>
    </w:p>
    <w:p w14:paraId="09A183EC" w14:textId="77777777" w:rsidR="004927B2" w:rsidRDefault="004927B2" w:rsidP="004927B2">
      <w:pPr>
        <w:spacing w:before="240" w:line="360" w:lineRule="auto"/>
        <w:jc w:val="both"/>
        <w:rPr>
          <w:rFonts w:ascii="Palatino Linotype" w:hAnsi="Palatino Linotype" w:cs="Arial"/>
          <w:sz w:val="24"/>
          <w:szCs w:val="24"/>
        </w:rPr>
      </w:pPr>
    </w:p>
    <w:p w14:paraId="4DF1EF67" w14:textId="62725758"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3801276F" w14:textId="7A8496A5" w:rsidR="00AE0C09" w:rsidRPr="00AE0C09"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0F6CD3">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AE0C09">
        <w:rPr>
          <w:rFonts w:ascii="Palatino Linotype" w:hAnsi="Palatino Linotype" w:cs="Arial"/>
          <w:sz w:val="24"/>
          <w:szCs w:val="24"/>
        </w:rPr>
        <w:t xml:space="preserve">tres de noviembre </w:t>
      </w:r>
      <w:r w:rsidR="00A61697">
        <w:rPr>
          <w:rFonts w:ascii="Palatino Linotype" w:hAnsi="Palatino Linotype" w:cs="Arial"/>
          <w:sz w:val="24"/>
          <w:szCs w:val="24"/>
        </w:rPr>
        <w:t>de dos mil veinte</w:t>
      </w:r>
      <w:r w:rsidR="00AE0C09">
        <w:rPr>
          <w:rFonts w:ascii="Palatino Linotype" w:hAnsi="Palatino Linotype" w:cs="Arial"/>
          <w:sz w:val="24"/>
          <w:szCs w:val="24"/>
        </w:rPr>
        <w:t xml:space="preserve">, el cual fue registrado en el sistema electrónico con el expediente </w:t>
      </w:r>
      <w:r w:rsidR="00AE0C09">
        <w:rPr>
          <w:rFonts w:ascii="Palatino Linotype" w:hAnsi="Palatino Linotype" w:cs="Arial"/>
          <w:b/>
          <w:bCs/>
          <w:sz w:val="24"/>
          <w:szCs w:val="24"/>
        </w:rPr>
        <w:t xml:space="preserve">05160/INFOEM/IP/RR/2020, </w:t>
      </w:r>
      <w:r w:rsidR="00AE0C09">
        <w:rPr>
          <w:rFonts w:ascii="Palatino Linotype" w:hAnsi="Palatino Linotype" w:cs="Arial"/>
          <w:sz w:val="24"/>
          <w:szCs w:val="24"/>
        </w:rPr>
        <w:t xml:space="preserve">en el cual arguye las siguientes manifestaciones: </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562128D1" w:rsidR="006168E4" w:rsidRPr="000F6CD3" w:rsidRDefault="006168E4" w:rsidP="004523AF">
      <w:pPr>
        <w:pStyle w:val="Citas"/>
        <w:rPr>
          <w:b/>
        </w:rPr>
      </w:pPr>
      <w:r w:rsidRPr="000F6CD3">
        <w:t>“</w:t>
      </w:r>
      <w:r w:rsidR="004523AF">
        <w:t xml:space="preserve">La respuesta de manera parcial sobre la solicitud de información bajo el </w:t>
      </w:r>
      <w:proofErr w:type="spellStart"/>
      <w:r w:rsidR="004523AF">
        <w:t>numero</w:t>
      </w:r>
      <w:proofErr w:type="spellEnd"/>
      <w:r w:rsidR="004523AF">
        <w:t xml:space="preserve"> de folio 00127/SEDESEM/IP/2020 de fecha 9 de octubre, donde la responsable da contestación bajo el oficio No. SEDESEM/UT/127/2020</w:t>
      </w:r>
      <w:r w:rsidRPr="000F6CD3">
        <w:t>”</w:t>
      </w:r>
      <w:r w:rsidR="00454CE6" w:rsidRPr="000F6CD3">
        <w:t xml:space="preserve"> </w:t>
      </w:r>
      <w:r w:rsidR="0032187D" w:rsidRPr="000F6CD3">
        <w:rPr>
          <w:b/>
        </w:rPr>
        <w:t>[S</w:t>
      </w:r>
      <w:r w:rsidRPr="000F6CD3">
        <w:rPr>
          <w:b/>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D55E72B" w14:textId="5392387B" w:rsidR="004523AF" w:rsidRPr="004523AF" w:rsidRDefault="00064EA6" w:rsidP="004523AF">
      <w:pPr>
        <w:pStyle w:val="Citas"/>
        <w:rPr>
          <w:rFonts w:ascii="Times New Roman" w:hAnsi="Times New Roman"/>
          <w:sz w:val="24"/>
          <w:szCs w:val="24"/>
        </w:rPr>
      </w:pPr>
      <w:r w:rsidRPr="004523AF">
        <w:t>“</w:t>
      </w:r>
      <w:r w:rsidR="004523AF" w:rsidRPr="004523AF">
        <w:t xml:space="preserve">El suscrito solicito textualmente "que con fundamento en el artículo 8 constitucional, </w:t>
      </w:r>
      <w:r w:rsidR="004523AF" w:rsidRPr="00CF4910">
        <w:t>solicito por escrito y copia</w:t>
      </w:r>
      <w:r w:rsidR="004523AF" w:rsidRPr="004523AF">
        <w:t xml:space="preserve"> debidamente visible el padrón de </w:t>
      </w:r>
      <w:r w:rsidR="004523AF" w:rsidRPr="004523AF">
        <w:lastRenderedPageBreak/>
        <w:t xml:space="preserve">Beneficiarios y Beneficiarias en general, por regiones, y municipios de los programas Familias Fuertes Canastas EDOMEX, Familias Fuertes Apoyo a Personas Adultas Mayores , Familias Fuertes Niñez Indígena, Familias Fuertes Nutrición EDOMEX, del periodo 1 de enero del 2019 al 1 de Septiembre del 2020, </w:t>
      </w:r>
      <w:proofErr w:type="spellStart"/>
      <w:r w:rsidR="004523AF" w:rsidRPr="004523AF">
        <w:t>asi</w:t>
      </w:r>
      <w:proofErr w:type="spellEnd"/>
      <w:r w:rsidR="004523AF" w:rsidRPr="004523AF">
        <w:t xml:space="preserve"> como el detalle del recurso devengado y sus alcances por cada uno de los meses a partir del 1 de enero del 2020 al 20 de septiembre del 2020," a lo que la responsable no de manera clara y ajustada a los propios lineamientos esta </w:t>
      </w:r>
      <w:proofErr w:type="spellStart"/>
      <w:r w:rsidR="004523AF" w:rsidRPr="004523AF">
        <w:t>blecidos</w:t>
      </w:r>
      <w:proofErr w:type="spellEnd"/>
      <w:r w:rsidR="004523AF" w:rsidRPr="004523AF">
        <w:t xml:space="preserve"> en los lineamientos y criterios para la integración y actualización de los padrones de beneficiarias y beneficiarios y para la administración del padrón único de los programas de desarrollo social del gobierno del estado de </w:t>
      </w:r>
      <w:proofErr w:type="spellStart"/>
      <w:r w:rsidR="004523AF" w:rsidRPr="004523AF">
        <w:t>méxico</w:t>
      </w:r>
      <w:proofErr w:type="spellEnd"/>
      <w:r w:rsidR="004523AF" w:rsidRPr="004523AF">
        <w:t>, precisamente en el Sistema Integral de Información del Padrón Único de Beneficiarios, que establece: DE LA INFORMACIÓN SÉPTIMO.-La instancia ejecutora concentrará la información de sus respectivos padrones de beneficiarios, enviándola a la Unidad de Desarrollo Institucional y Tecnologías de la Información, de la Secretaría de Desarrollo Social, a través del sistema respectivo, de acuerdo con la estructura siguiente:.... DÉCIMO SEGUNDO.- Las instancias ejecutoras serán las responsables de tener permanentemente integrados, actualizados y disponibles, los padrones de beneficiarias y beneficiarios de los programas de desarrollo social a su cargo, conforme al artículo 92, fracción XIV, inciso p) de la Ley de Transparencia y Acceso a la Información Pública del Estado de México y Municipios. Por lo que no es pasar en alto que la información otorgada es de manera sesgada, limitada, y no representa de manera puntual lo que se solicita.</w:t>
      </w:r>
      <w:r w:rsidR="004523AF" w:rsidRPr="004523AF">
        <w:rPr>
          <w:rFonts w:ascii="Times New Roman" w:hAnsi="Times New Roman"/>
          <w:sz w:val="24"/>
          <w:szCs w:val="24"/>
        </w:rPr>
        <w:t xml:space="preserve"> </w:t>
      </w:r>
    </w:p>
    <w:p w14:paraId="2FCCBE0F" w14:textId="0F425EB0" w:rsidR="00064EA6" w:rsidRPr="000F6CD3" w:rsidRDefault="00064EA6" w:rsidP="004523AF">
      <w:pPr>
        <w:pStyle w:val="Citas"/>
        <w:rPr>
          <w:b/>
        </w:rPr>
      </w:pPr>
      <w:r w:rsidRPr="000F6CD3">
        <w:t xml:space="preserve">” </w:t>
      </w:r>
      <w:r w:rsidRPr="000F6CD3">
        <w:rPr>
          <w:b/>
        </w:rPr>
        <w:t>[Sic]</w:t>
      </w:r>
    </w:p>
    <w:p w14:paraId="46202EEE" w14:textId="77777777" w:rsidR="000F6CD3" w:rsidRDefault="000F6CD3" w:rsidP="00844569">
      <w:pPr>
        <w:spacing w:before="240" w:line="360" w:lineRule="auto"/>
        <w:ind w:right="851"/>
        <w:jc w:val="both"/>
        <w:rPr>
          <w:rFonts w:ascii="Palatino Linotype" w:hAnsi="Palatino Linotype"/>
          <w:color w:val="000000"/>
          <w:sz w:val="24"/>
          <w:szCs w:val="24"/>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40560D8C"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lastRenderedPageBreak/>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4523AF">
        <w:rPr>
          <w:rFonts w:ascii="Palatino Linotype" w:hAnsi="Palatino Linotype" w:cs="Arial"/>
          <w:sz w:val="24"/>
          <w:szCs w:val="24"/>
        </w:rPr>
        <w:t xml:space="preserve"> nueve de noviembre del </w:t>
      </w:r>
      <w:r w:rsidR="00A61697">
        <w:rPr>
          <w:rFonts w:ascii="Palatino Linotype" w:hAnsi="Palatino Linotype" w:cs="Arial"/>
          <w:sz w:val="24"/>
          <w:szCs w:val="24"/>
        </w:rPr>
        <w:t>dos mil veinte</w:t>
      </w:r>
      <w:r w:rsidR="004523AF">
        <w:rPr>
          <w:rFonts w:ascii="Palatino Linotype" w:hAnsi="Palatino Linotype" w:cs="Arial"/>
          <w:sz w:val="24"/>
          <w:szCs w:val="24"/>
        </w:rPr>
        <w:t>, determinándose en él, un plazo de s</w:t>
      </w:r>
      <w:r w:rsidR="007A3BB5" w:rsidRPr="00A81BCB">
        <w:rPr>
          <w:rFonts w:ascii="Palatino Linotype" w:hAnsi="Palatino Linotype" w:cs="Arial"/>
          <w:sz w:val="24"/>
          <w:szCs w:val="24"/>
        </w:rPr>
        <w:t>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3B54E878" w14:textId="0F4310E3" w:rsidR="004523AF" w:rsidRPr="004523AF" w:rsidRDefault="0060304F" w:rsidP="0060304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w:t>
      </w:r>
      <w:r w:rsidR="004523AF">
        <w:rPr>
          <w:rFonts w:ascii="Palatino Linotype" w:hAnsi="Palatino Linotype" w:cs="Arial"/>
          <w:sz w:val="24"/>
          <w:szCs w:val="24"/>
        </w:rPr>
        <w:t xml:space="preserve">dieciocho y diecinueve de noviembre, mismo que se puso a la vista del </w:t>
      </w:r>
      <w:r w:rsidR="004523AF">
        <w:rPr>
          <w:rFonts w:ascii="Palatino Linotype" w:hAnsi="Palatino Linotype" w:cs="Arial"/>
          <w:b/>
          <w:bCs/>
          <w:sz w:val="24"/>
          <w:szCs w:val="24"/>
        </w:rPr>
        <w:t xml:space="preserve">Recurrente, </w:t>
      </w:r>
      <w:r w:rsidR="004523AF">
        <w:rPr>
          <w:rFonts w:ascii="Palatino Linotype" w:hAnsi="Palatino Linotype" w:cs="Arial"/>
          <w:sz w:val="24"/>
          <w:szCs w:val="24"/>
        </w:rPr>
        <w:t xml:space="preserve">el dos de diciembre de dos mil veinte. Por su parte, </w:t>
      </w:r>
      <w:r w:rsidR="004523AF">
        <w:rPr>
          <w:rFonts w:ascii="Palatino Linotype" w:hAnsi="Palatino Linotype" w:cs="Arial"/>
          <w:b/>
          <w:bCs/>
          <w:sz w:val="24"/>
          <w:szCs w:val="24"/>
        </w:rPr>
        <w:t xml:space="preserve">El Recurrente </w:t>
      </w:r>
      <w:r w:rsidR="004523AF">
        <w:rPr>
          <w:rFonts w:ascii="Palatino Linotype" w:hAnsi="Palatino Linotype" w:cs="Arial"/>
          <w:sz w:val="24"/>
          <w:szCs w:val="24"/>
        </w:rPr>
        <w:t xml:space="preserve">rindió las manifestaciones estimadas pertinentes en fecha tres de diciembre de dos ml veinte. </w:t>
      </w:r>
    </w:p>
    <w:p w14:paraId="3BFDCB11" w14:textId="77777777" w:rsidR="004523AF" w:rsidRDefault="000F6CD3" w:rsidP="004523A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4523AF">
        <w:rPr>
          <w:rFonts w:ascii="Palatino Linotype" w:hAnsi="Palatino Linotype" w:cs="Arial"/>
          <w:sz w:val="24"/>
          <w:szCs w:val="24"/>
        </w:rPr>
        <w:t>ocho de diciembre de dos mil veinte se decretó el cierre de instrucción en términos del artículo 185 fracción VI de la Ley de Transparencia y Acceso a la Información Pública del Estado de México y Municipios, iniciando el término legal para dictar resolución definitiva del asunto.</w:t>
      </w:r>
    </w:p>
    <w:p w14:paraId="5B5D3C9B" w14:textId="1EBA1A4D" w:rsidR="004523AF" w:rsidRDefault="004523AF" w:rsidP="000F6CD3">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9920" behindDoc="0" locked="0" layoutInCell="1" allowOverlap="1" wp14:anchorId="648FC88C" wp14:editId="2593A533">
                <wp:simplePos x="0" y="0"/>
                <wp:positionH relativeFrom="column">
                  <wp:posOffset>-337186</wp:posOffset>
                </wp:positionH>
                <wp:positionV relativeFrom="paragraph">
                  <wp:posOffset>163830</wp:posOffset>
                </wp:positionV>
                <wp:extent cx="6638925" cy="12763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6638925" cy="127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A68459" id="Conector recto 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6.55pt,12.9pt" to="496.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" strokecolor="#5b9bd5 [3204]" strokeweight=".5pt">
                <v:stroke joinstyle="miter"/>
              </v:line>
            </w:pict>
          </mc:Fallback>
        </mc:AlternateContent>
      </w:r>
    </w:p>
    <w:p w14:paraId="29E1E9BE" w14:textId="77777777" w:rsidR="004523AF" w:rsidRDefault="004523AF" w:rsidP="000F6CD3">
      <w:pPr>
        <w:spacing w:before="240" w:line="360" w:lineRule="auto"/>
        <w:jc w:val="both"/>
        <w:rPr>
          <w:rFonts w:ascii="Palatino Linotype" w:hAnsi="Palatino Linotype" w:cs="Arial"/>
          <w:sz w:val="24"/>
          <w:szCs w:val="24"/>
        </w:rPr>
      </w:pPr>
    </w:p>
    <w:p w14:paraId="1B85A4B2" w14:textId="77777777" w:rsidR="004523AF" w:rsidRDefault="004523AF" w:rsidP="000F6CD3">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2C356421"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0F6CD3">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C4E56A0" w14:textId="77777777" w:rsidR="00CF3D69" w:rsidRDefault="00CF3D69" w:rsidP="00CF3D69">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74F0E39" w14:textId="77777777" w:rsidR="004523AF" w:rsidRPr="008F797B" w:rsidRDefault="004523AF"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A21B267" w14:textId="77777777" w:rsidR="004523AF" w:rsidRDefault="004523AF" w:rsidP="004523A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9C5DF79" w14:textId="77777777" w:rsidR="004523AF" w:rsidRPr="00C07D77" w:rsidRDefault="004523AF" w:rsidP="004523AF">
      <w:pPr>
        <w:pStyle w:val="Prrafodelista"/>
        <w:autoSpaceDE w:val="0"/>
        <w:autoSpaceDN w:val="0"/>
        <w:adjustRightInd w:val="0"/>
        <w:spacing w:line="360" w:lineRule="auto"/>
        <w:ind w:left="0"/>
        <w:jc w:val="both"/>
        <w:rPr>
          <w:rFonts w:ascii="Palatino Linotype" w:hAnsi="Palatino Linotype" w:cs="Arial"/>
          <w:sz w:val="18"/>
        </w:rPr>
      </w:pPr>
    </w:p>
    <w:p w14:paraId="671B1ECA" w14:textId="77777777" w:rsidR="004523AF" w:rsidRDefault="004523AF" w:rsidP="004523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14:paraId="2C95E310" w14:textId="77777777" w:rsidR="004523AF" w:rsidRPr="00E00A86" w:rsidRDefault="004523AF" w:rsidP="00A57C26">
      <w:pPr>
        <w:pStyle w:val="Prrafodelista"/>
        <w:autoSpaceDE w:val="0"/>
        <w:autoSpaceDN w:val="0"/>
        <w:adjustRightInd w:val="0"/>
        <w:spacing w:line="360" w:lineRule="auto"/>
        <w:ind w:left="0"/>
        <w:jc w:val="both"/>
        <w:rPr>
          <w:rFonts w:ascii="Palatino Linotype" w:hAnsi="Palatino Linotype" w:cs="Arial"/>
          <w:lang w:val="es-MX"/>
        </w:rPr>
      </w:pPr>
    </w:p>
    <w:p w14:paraId="4628A669" w14:textId="0B14FF9C" w:rsidR="000D4532"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55FDE399" w14:textId="77777777" w:rsidR="004F75A1" w:rsidRDefault="004F75A1" w:rsidP="004F75A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113C1A" w14:textId="77777777" w:rsidR="004F75A1" w:rsidRPr="002869E1" w:rsidRDefault="004F75A1" w:rsidP="004F75A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3B6AEB"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817910"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0E1D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C8BA4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2FF4E4"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D29C1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BA8F8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020BC8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EC7CE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57F795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5DC708"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A956FE" w14:textId="3F86C1B5" w:rsidR="004F75A1"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FC221AF" w14:textId="77777777" w:rsidR="009D70B9" w:rsidRDefault="009D70B9" w:rsidP="004F75A1">
      <w:pPr>
        <w:spacing w:before="240" w:line="360" w:lineRule="auto"/>
        <w:ind w:left="851" w:right="851"/>
        <w:jc w:val="both"/>
        <w:rPr>
          <w:rFonts w:ascii="Palatino Linotype" w:eastAsia="Times New Roman" w:hAnsi="Palatino Linotype" w:cs="Times New Roman"/>
          <w:b/>
          <w:i/>
          <w:lang w:eastAsia="es-ES"/>
        </w:rPr>
      </w:pPr>
    </w:p>
    <w:p w14:paraId="5A5351EE" w14:textId="77777777" w:rsidR="004F75A1" w:rsidRPr="006010FE" w:rsidRDefault="004F75A1" w:rsidP="004F75A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97B084D" w14:textId="16F0A88E" w:rsidR="004F75A1" w:rsidRDefault="004F75A1" w:rsidP="004F75A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97F138C" w14:textId="77777777" w:rsidR="00D84AEA" w:rsidRDefault="00D84AEA" w:rsidP="004F75A1">
      <w:pPr>
        <w:spacing w:before="240" w:line="360" w:lineRule="auto"/>
        <w:ind w:left="851" w:right="851"/>
        <w:jc w:val="both"/>
        <w:rPr>
          <w:rFonts w:ascii="Palatino Linotype" w:eastAsia="Times New Roman" w:hAnsi="Palatino Linotype" w:cs="Arial"/>
          <w:b/>
          <w:i/>
          <w:lang w:eastAsia="es-ES"/>
        </w:rPr>
      </w:pPr>
    </w:p>
    <w:p w14:paraId="162141A5" w14:textId="24BA559F" w:rsidR="0001564B" w:rsidRPr="00653D2A" w:rsidRDefault="009D70B9" w:rsidP="0001564B">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bCs/>
        </w:rPr>
        <w:t xml:space="preserve">Una vez sentado lo anterior, en una aproximación inicial, es procedente mencionar que la solicitud de información </w:t>
      </w:r>
      <w:r w:rsidR="0056782C">
        <w:rPr>
          <w:rFonts w:ascii="Palatino Linotype" w:hAnsi="Palatino Linotype"/>
          <w:b/>
        </w:rPr>
        <w:t>00127/SEDESEM/IP/2020</w:t>
      </w:r>
      <w:r w:rsidR="0049664A">
        <w:rPr>
          <w:rFonts w:ascii="Palatino Linotype" w:hAnsi="Palatino Linotype"/>
          <w:b/>
        </w:rPr>
        <w:t xml:space="preserve"> </w:t>
      </w:r>
      <w:r w:rsidR="0049664A">
        <w:rPr>
          <w:rFonts w:ascii="Palatino Linotype" w:hAnsi="Palatino Linotype"/>
          <w:bCs/>
        </w:rPr>
        <w:t>se nutre de 1</w:t>
      </w:r>
      <w:r w:rsidR="0001564B">
        <w:rPr>
          <w:rFonts w:ascii="Palatino Linotype" w:hAnsi="Palatino Linotype"/>
          <w:bCs/>
        </w:rPr>
        <w:t>2</w:t>
      </w:r>
      <w:r w:rsidR="0049664A">
        <w:rPr>
          <w:rFonts w:ascii="Palatino Linotype" w:hAnsi="Palatino Linotype"/>
          <w:bCs/>
        </w:rPr>
        <w:t xml:space="preserve"> -</w:t>
      </w:r>
      <w:r w:rsidR="0015483E">
        <w:rPr>
          <w:rFonts w:ascii="Palatino Linotype" w:hAnsi="Palatino Linotype"/>
          <w:bCs/>
        </w:rPr>
        <w:t>doce</w:t>
      </w:r>
      <w:r w:rsidR="0049664A">
        <w:rPr>
          <w:rFonts w:ascii="Palatino Linotype" w:hAnsi="Palatino Linotype"/>
          <w:bCs/>
        </w:rPr>
        <w:t xml:space="preserve">- requerimientos, </w:t>
      </w:r>
      <w:r w:rsidR="0001564B">
        <w:rPr>
          <w:rFonts w:ascii="Palatino Linotype" w:hAnsi="Palatino Linotype"/>
          <w:bCs/>
        </w:rPr>
        <w:t xml:space="preserve">respecto de los cuales el particular fijo la temporalidad para los identificados con los numerales 1 -uno-, 2-dos-, 8 -ocho-, 9 -nueve-, 11 -once- y 12 -doce. En alusión a los requerimientos identificados con los numerales 3 -tres-, 5 -cinco-, 6 -seis- y 10 -diez- estos deben de ser delimitados a la fecha de la solicitud de información, es decir al nueve de octubre del presente. En referencia al requerimiento 4 -cuatro- este se fija del periodo comprendido del dieciséis al treinta de septiembre de dos mil veinte, al corresponder al ulterior soporte documental generado. </w:t>
      </w:r>
      <w:r w:rsidR="0001564B">
        <w:rPr>
          <w:rFonts w:ascii="Palatino Linotype" w:hAnsi="Palatino Linotype"/>
        </w:rPr>
        <w:t>Dicha</w:t>
      </w:r>
      <w:r w:rsidR="0015483E">
        <w:rPr>
          <w:rFonts w:ascii="Palatino Linotype" w:hAnsi="Palatino Linotype"/>
        </w:rPr>
        <w:t>s</w:t>
      </w:r>
      <w:r w:rsidR="0001564B">
        <w:rPr>
          <w:rFonts w:ascii="Palatino Linotype" w:hAnsi="Palatino Linotype"/>
        </w:rPr>
        <w:t xml:space="preserve"> precisi</w:t>
      </w:r>
      <w:r w:rsidR="0015483E">
        <w:rPr>
          <w:rFonts w:ascii="Palatino Linotype" w:hAnsi="Palatino Linotype"/>
        </w:rPr>
        <w:t>ones</w:t>
      </w:r>
      <w:r w:rsidR="0001564B">
        <w:rPr>
          <w:rFonts w:ascii="Palatino Linotype" w:hAnsi="Palatino Linotype"/>
        </w:rPr>
        <w:t xml:space="preserve">, con fundamento en los artículos </w:t>
      </w:r>
      <w:r w:rsidR="0001564B" w:rsidRPr="00653D2A">
        <w:rPr>
          <w:rFonts w:ascii="Palatino Linotype" w:hAnsi="Palatino Linotype"/>
        </w:rPr>
        <w:t xml:space="preserve">13 y 181 cuarto párrafo de la Ley en materia, los cuales a la letra rezan: </w:t>
      </w:r>
    </w:p>
    <w:p w14:paraId="14E01A88" w14:textId="77777777" w:rsidR="0001564B" w:rsidRPr="009878C2" w:rsidRDefault="0001564B" w:rsidP="0001564B">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746680BC" w14:textId="77777777" w:rsidR="0001564B" w:rsidRPr="009878C2" w:rsidRDefault="0001564B" w:rsidP="0001564B">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lastRenderedPageBreak/>
        <w:t xml:space="preserve">Artículo 181. … </w:t>
      </w:r>
    </w:p>
    <w:p w14:paraId="1B65A861" w14:textId="77777777" w:rsidR="0001564B" w:rsidRPr="009878C2" w:rsidRDefault="0001564B" w:rsidP="0001564B">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6352786" w14:textId="77777777" w:rsidR="0001564B" w:rsidRDefault="0001564B" w:rsidP="00661753">
      <w:pPr>
        <w:tabs>
          <w:tab w:val="left" w:pos="709"/>
        </w:tabs>
        <w:spacing w:before="240" w:line="360" w:lineRule="auto"/>
        <w:ind w:right="51"/>
        <w:jc w:val="both"/>
        <w:rPr>
          <w:rFonts w:ascii="Palatino Linotype" w:hAnsi="Palatino Linotype"/>
          <w:bCs/>
          <w:sz w:val="24"/>
          <w:szCs w:val="24"/>
        </w:rPr>
      </w:pPr>
    </w:p>
    <w:p w14:paraId="7E5D28B1" w14:textId="30017850" w:rsidR="0056782C" w:rsidRPr="00BA6C49" w:rsidRDefault="0001564B" w:rsidP="00661753">
      <w:pPr>
        <w:tabs>
          <w:tab w:val="left" w:pos="709"/>
        </w:tabs>
        <w:spacing w:before="240" w:line="360" w:lineRule="auto"/>
        <w:ind w:right="51"/>
        <w:jc w:val="both"/>
        <w:rPr>
          <w:rFonts w:ascii="Palatino Linotype" w:hAnsi="Palatino Linotype"/>
          <w:bCs/>
          <w:sz w:val="24"/>
          <w:szCs w:val="24"/>
        </w:rPr>
      </w:pPr>
      <w:r w:rsidRPr="0001564B">
        <w:rPr>
          <w:rFonts w:ascii="Palatino Linotype" w:hAnsi="Palatino Linotype"/>
          <w:bCs/>
          <w:sz w:val="24"/>
          <w:szCs w:val="24"/>
        </w:rPr>
        <w:t xml:space="preserve">Finalmente, por cuanto </w:t>
      </w:r>
      <w:r w:rsidR="000658D4">
        <w:rPr>
          <w:rFonts w:ascii="Palatino Linotype" w:hAnsi="Palatino Linotype"/>
          <w:bCs/>
          <w:sz w:val="24"/>
          <w:szCs w:val="24"/>
        </w:rPr>
        <w:t xml:space="preserve">hace </w:t>
      </w:r>
      <w:r w:rsidRPr="0001564B">
        <w:rPr>
          <w:rFonts w:ascii="Palatino Linotype" w:hAnsi="Palatino Linotype"/>
          <w:bCs/>
          <w:sz w:val="24"/>
          <w:szCs w:val="24"/>
        </w:rPr>
        <w:t xml:space="preserve">al requerimiento identificado con el numeral 7 -siete-, la temporalidad se fija del nueve de octubre de dos mil diecinueve al nueve de octubre de dos mil veinte, lo anterior, en atención al criterio </w:t>
      </w:r>
      <w:r w:rsidR="00BA6C49">
        <w:rPr>
          <w:rFonts w:ascii="Palatino Linotype" w:hAnsi="Palatino Linotype"/>
          <w:b/>
          <w:sz w:val="24"/>
          <w:szCs w:val="24"/>
        </w:rPr>
        <w:t xml:space="preserve">03/19 </w:t>
      </w:r>
      <w:r w:rsidR="00BA6C49">
        <w:rPr>
          <w:rFonts w:ascii="Palatino Linotype" w:hAnsi="Palatino Linotype"/>
          <w:bCs/>
          <w:sz w:val="24"/>
          <w:szCs w:val="24"/>
        </w:rPr>
        <w:t xml:space="preserve">emitido por el Instituto Nacional de Transparencia, Acceso a la Información y Protección de Datos Personales, cuyo contenido literal es el siguiente: </w:t>
      </w:r>
    </w:p>
    <w:p w14:paraId="7F360DDC" w14:textId="249612CD" w:rsidR="00BA6C49" w:rsidRDefault="00BA6C49" w:rsidP="00BA6C49">
      <w:pPr>
        <w:pStyle w:val="Citas"/>
        <w:jc w:val="center"/>
        <w:rPr>
          <w:b/>
        </w:rPr>
      </w:pPr>
      <w:r>
        <w:rPr>
          <w:b/>
        </w:rPr>
        <w:t>“</w:t>
      </w:r>
      <w:r w:rsidRPr="00BA6C49">
        <w:rPr>
          <w:b/>
        </w:rPr>
        <w:t>PERIODO DE BÚSQUEDA DE LA INFORMACIÓN.</w:t>
      </w:r>
    </w:p>
    <w:p w14:paraId="1EFD9CE7" w14:textId="0D51339F" w:rsidR="00BA6C49" w:rsidRPr="00BA6C49" w:rsidRDefault="00BA6C49" w:rsidP="00BA6C49">
      <w:pPr>
        <w:pStyle w:val="Citas"/>
      </w:pPr>
      <w:r w:rsidRPr="00BA6C49">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F74D465" w14:textId="77777777" w:rsidR="00BA6C49" w:rsidRPr="00BA6C49" w:rsidRDefault="00BA6C49" w:rsidP="00BA6C49">
      <w:pPr>
        <w:pStyle w:val="Citas"/>
      </w:pPr>
      <w:r w:rsidRPr="00BA6C49">
        <w:rPr>
          <w:b/>
          <w:spacing w:val="-1"/>
        </w:rPr>
        <w:t>R</w:t>
      </w:r>
      <w:r w:rsidRPr="00BA6C49">
        <w:rPr>
          <w:b/>
        </w:rPr>
        <w:t>e</w:t>
      </w:r>
      <w:r w:rsidRPr="00BA6C49">
        <w:rPr>
          <w:b/>
          <w:spacing w:val="-1"/>
        </w:rPr>
        <w:t>s</w:t>
      </w:r>
      <w:r w:rsidRPr="00BA6C49">
        <w:rPr>
          <w:b/>
        </w:rPr>
        <w:t>olucion</w:t>
      </w:r>
      <w:r w:rsidRPr="00BA6C49">
        <w:rPr>
          <w:b/>
          <w:spacing w:val="-1"/>
        </w:rPr>
        <w:t>es</w:t>
      </w:r>
    </w:p>
    <w:p w14:paraId="20051643" w14:textId="77777777" w:rsidR="00BA6C49" w:rsidRPr="00BA6C49" w:rsidRDefault="00BA6C49" w:rsidP="00BA6C49">
      <w:pPr>
        <w:pStyle w:val="Citas"/>
        <w:rPr>
          <w:rFonts w:eastAsia="Symbol"/>
        </w:rPr>
      </w:pPr>
      <w:r w:rsidRPr="00BA6C49">
        <w:rPr>
          <w:b/>
          <w:spacing w:val="-1"/>
        </w:rPr>
        <w:t>R</w:t>
      </w:r>
      <w:r w:rsidRPr="00BA6C49">
        <w:rPr>
          <w:b/>
          <w:spacing w:val="3"/>
        </w:rPr>
        <w:t>R</w:t>
      </w:r>
      <w:r w:rsidRPr="00BA6C49">
        <w:rPr>
          <w:b/>
        </w:rPr>
        <w:t>A</w:t>
      </w:r>
      <w:r w:rsidRPr="00BA6C49">
        <w:rPr>
          <w:b/>
          <w:spacing w:val="5"/>
        </w:rPr>
        <w:t xml:space="preserve"> 0022</w:t>
      </w:r>
      <w:r w:rsidRPr="00BA6C49">
        <w:rPr>
          <w:b/>
          <w:spacing w:val="-1"/>
        </w:rPr>
        <w:t>/17</w:t>
      </w:r>
      <w:r w:rsidRPr="00BA6C49">
        <w:rPr>
          <w:b/>
        </w:rPr>
        <w:t>.</w:t>
      </w:r>
      <w:r w:rsidRPr="00BA6C49">
        <w:rPr>
          <w:b/>
          <w:spacing w:val="15"/>
        </w:rPr>
        <w:t xml:space="preserve"> </w:t>
      </w:r>
      <w:r w:rsidRPr="00BA6C49">
        <w:rPr>
          <w:spacing w:val="-1"/>
        </w:rPr>
        <w:t>Instituto Mexicano de la Propiedad Industrial</w:t>
      </w:r>
      <w:r w:rsidRPr="00BA6C49">
        <w:t>.</w:t>
      </w:r>
      <w:r w:rsidRPr="00BA6C49">
        <w:rPr>
          <w:spacing w:val="4"/>
        </w:rPr>
        <w:t xml:space="preserve"> 16 de febrero de 2017. Por unanimidad. </w:t>
      </w:r>
      <w:r w:rsidRPr="00BA6C49">
        <w:rPr>
          <w:spacing w:val="-1"/>
        </w:rPr>
        <w:t>C</w:t>
      </w:r>
      <w:r w:rsidRPr="00BA6C49">
        <w:t>omis</w:t>
      </w:r>
      <w:r w:rsidRPr="00BA6C49">
        <w:rPr>
          <w:spacing w:val="-2"/>
        </w:rPr>
        <w:t>i</w:t>
      </w:r>
      <w:r w:rsidRPr="00BA6C49">
        <w:t>o</w:t>
      </w:r>
      <w:r w:rsidRPr="00BA6C49">
        <w:rPr>
          <w:spacing w:val="1"/>
        </w:rPr>
        <w:t>n</w:t>
      </w:r>
      <w:r w:rsidRPr="00BA6C49">
        <w:t>a</w:t>
      </w:r>
      <w:r w:rsidRPr="00BA6C49">
        <w:rPr>
          <w:spacing w:val="-1"/>
        </w:rPr>
        <w:t>d</w:t>
      </w:r>
      <w:r w:rsidRPr="00BA6C49">
        <w:t>o</w:t>
      </w:r>
      <w:r w:rsidRPr="00BA6C49">
        <w:rPr>
          <w:spacing w:val="3"/>
        </w:rPr>
        <w:t xml:space="preserve"> </w:t>
      </w:r>
      <w:r w:rsidRPr="00BA6C49">
        <w:rPr>
          <w:spacing w:val="-1"/>
        </w:rPr>
        <w:t>P</w:t>
      </w:r>
      <w:r w:rsidRPr="00BA6C49">
        <w:t>o</w:t>
      </w:r>
      <w:r w:rsidRPr="00BA6C49">
        <w:rPr>
          <w:spacing w:val="-1"/>
        </w:rPr>
        <w:t>n</w:t>
      </w:r>
      <w:r w:rsidRPr="00BA6C49">
        <w:t>e</w:t>
      </w:r>
      <w:r w:rsidRPr="00BA6C49">
        <w:rPr>
          <w:spacing w:val="-1"/>
        </w:rPr>
        <w:t>n</w:t>
      </w:r>
      <w:r w:rsidRPr="00BA6C49">
        <w:rPr>
          <w:spacing w:val="1"/>
        </w:rPr>
        <w:t>t</w:t>
      </w:r>
      <w:r w:rsidRPr="00BA6C49">
        <w:t>e Francisco Javier Acuña Llamas.</w:t>
      </w:r>
    </w:p>
    <w:p w14:paraId="7E33CD92" w14:textId="77777777" w:rsidR="00BA6C49" w:rsidRPr="00BA6C49" w:rsidRDefault="000D4F47" w:rsidP="00BA6C49">
      <w:pPr>
        <w:pStyle w:val="Citas"/>
        <w:rPr>
          <w:rFonts w:eastAsia="Symbol"/>
        </w:rPr>
      </w:pPr>
      <w:hyperlink r:id="rId8" w:history="1">
        <w:r w:rsidR="00BA6C49" w:rsidRPr="00BA6C49">
          <w:rPr>
            <w:rStyle w:val="Hipervnculo"/>
            <w:rFonts w:eastAsia="Symbol"/>
          </w:rPr>
          <w:t>http://consultas.ifai.org.mx/descargar.php?r=./pdf/resoluciones/2017/&amp;a=RRA%2022.pdf</w:t>
        </w:r>
      </w:hyperlink>
      <w:r w:rsidR="00BA6C49" w:rsidRPr="00BA6C49">
        <w:rPr>
          <w:rFonts w:eastAsia="Symbol"/>
        </w:rPr>
        <w:t xml:space="preserve"> </w:t>
      </w:r>
    </w:p>
    <w:p w14:paraId="246253F3" w14:textId="77777777" w:rsidR="00BA6C49" w:rsidRPr="00BA6C49" w:rsidRDefault="00BA6C49" w:rsidP="00BA6C49">
      <w:pPr>
        <w:pStyle w:val="Citas"/>
        <w:rPr>
          <w:b/>
          <w:spacing w:val="-1"/>
        </w:rPr>
      </w:pPr>
      <w:r w:rsidRPr="00BA6C49">
        <w:rPr>
          <w:b/>
          <w:spacing w:val="-1"/>
        </w:rPr>
        <w:lastRenderedPageBreak/>
        <w:t>R</w:t>
      </w:r>
      <w:r w:rsidRPr="00BA6C49">
        <w:rPr>
          <w:b/>
          <w:spacing w:val="3"/>
        </w:rPr>
        <w:t>R</w:t>
      </w:r>
      <w:r w:rsidRPr="00BA6C49">
        <w:rPr>
          <w:b/>
        </w:rPr>
        <w:t>A</w:t>
      </w:r>
      <w:r w:rsidRPr="00BA6C49">
        <w:rPr>
          <w:b/>
          <w:spacing w:val="43"/>
        </w:rPr>
        <w:t xml:space="preserve"> </w:t>
      </w:r>
      <w:r w:rsidRPr="00BA6C49">
        <w:rPr>
          <w:b/>
          <w:spacing w:val="5"/>
        </w:rPr>
        <w:t>2536</w:t>
      </w:r>
      <w:r w:rsidRPr="00BA6C49">
        <w:rPr>
          <w:b/>
          <w:spacing w:val="1"/>
        </w:rPr>
        <w:t>/</w:t>
      </w:r>
      <w:r w:rsidRPr="00BA6C49">
        <w:rPr>
          <w:b/>
        </w:rPr>
        <w:t xml:space="preserve">17. </w:t>
      </w:r>
      <w:r w:rsidRPr="00BA6C49">
        <w:rPr>
          <w:spacing w:val="-1"/>
        </w:rPr>
        <w:t>Secretaría de Gobernación</w:t>
      </w:r>
      <w:r w:rsidRPr="00BA6C49">
        <w:t>. 07 de junio de 2017. Por unanimidad. Comisionada Ponente Areli Cano Guadiana.</w:t>
      </w:r>
      <w:r w:rsidRPr="00BA6C49">
        <w:rPr>
          <w:spacing w:val="-1"/>
          <w:position w:val="5"/>
        </w:rPr>
        <w:t xml:space="preserve"> </w:t>
      </w:r>
    </w:p>
    <w:p w14:paraId="6B3B5922" w14:textId="77777777" w:rsidR="00BA6C49" w:rsidRPr="00BA6C49" w:rsidRDefault="000D4F47" w:rsidP="00BA6C49">
      <w:pPr>
        <w:pStyle w:val="Citas"/>
        <w:rPr>
          <w:spacing w:val="-1"/>
        </w:rPr>
      </w:pPr>
      <w:hyperlink r:id="rId9" w:history="1">
        <w:r w:rsidR="00BA6C49" w:rsidRPr="00BA6C49">
          <w:rPr>
            <w:rStyle w:val="Hipervnculo"/>
            <w:rFonts w:eastAsia="Arial"/>
            <w:spacing w:val="-1"/>
          </w:rPr>
          <w:t>http://consultas.ifai.org.mx/descargar.php?r=./pdf/resoluciones/2017/&amp;a=RRA%202536.pdf</w:t>
        </w:r>
      </w:hyperlink>
      <w:r w:rsidR="00BA6C49" w:rsidRPr="00BA6C49">
        <w:rPr>
          <w:spacing w:val="-1"/>
        </w:rPr>
        <w:t xml:space="preserve"> </w:t>
      </w:r>
    </w:p>
    <w:p w14:paraId="5ED74E9B" w14:textId="77777777" w:rsidR="00BA6C49" w:rsidRPr="00BA6C49" w:rsidRDefault="00BA6C49" w:rsidP="00BA6C49">
      <w:pPr>
        <w:pStyle w:val="Citas"/>
        <w:rPr>
          <w:bCs/>
        </w:rPr>
      </w:pPr>
      <w:r w:rsidRPr="00BA6C49">
        <w:rPr>
          <w:b/>
          <w:spacing w:val="-1"/>
          <w:position w:val="-1"/>
        </w:rPr>
        <w:t>R</w:t>
      </w:r>
      <w:r w:rsidRPr="00BA6C49">
        <w:rPr>
          <w:b/>
          <w:spacing w:val="3"/>
          <w:position w:val="-1"/>
        </w:rPr>
        <w:t>R</w:t>
      </w:r>
      <w:r w:rsidRPr="00BA6C49">
        <w:rPr>
          <w:b/>
          <w:position w:val="-1"/>
        </w:rPr>
        <w:t xml:space="preserve">A </w:t>
      </w:r>
      <w:r w:rsidRPr="00BA6C49">
        <w:rPr>
          <w:b/>
          <w:spacing w:val="-1"/>
          <w:position w:val="-1"/>
        </w:rPr>
        <w:t>3482/17</w:t>
      </w:r>
      <w:r w:rsidRPr="00BA6C49">
        <w:rPr>
          <w:b/>
          <w:position w:val="-1"/>
        </w:rPr>
        <w:t xml:space="preserve">. </w:t>
      </w:r>
      <w:r w:rsidRPr="00BA6C49">
        <w:rPr>
          <w:spacing w:val="-1"/>
          <w:position w:val="-1"/>
        </w:rPr>
        <w:t>Secretaría de Comunicaciones y Transportes</w:t>
      </w:r>
      <w:r w:rsidRPr="00BA6C49">
        <w:rPr>
          <w:position w:val="-1"/>
        </w:rPr>
        <w:t>. 02 de agosto de 2017. Por unanimidad. Comisionado Ponente Oscar Mauricio Guerra Ford</w:t>
      </w:r>
      <w:r w:rsidRPr="00BA6C49">
        <w:rPr>
          <w:bCs/>
        </w:rPr>
        <w:t>.</w:t>
      </w:r>
    </w:p>
    <w:p w14:paraId="6A717E0D" w14:textId="21DF6CE4" w:rsidR="00BA6C49" w:rsidRPr="00F843A4" w:rsidRDefault="000D4F47" w:rsidP="00BA6C49">
      <w:pPr>
        <w:pStyle w:val="Citas"/>
        <w:rPr>
          <w:rStyle w:val="Hipervnculo"/>
          <w:b/>
          <w:color w:val="auto"/>
          <w:u w:val="none"/>
        </w:rPr>
      </w:pPr>
      <w:hyperlink r:id="rId10" w:history="1">
        <w:r w:rsidR="00BA6C49" w:rsidRPr="00F843A4">
          <w:rPr>
            <w:rStyle w:val="Hipervnculo"/>
            <w:bCs/>
          </w:rPr>
          <w:t>http://consultas.ifai.org.mx/descargar.php?r=./pdf/resoluciones/2017/&amp;a=RRA%203482.pdf</w:t>
        </w:r>
      </w:hyperlink>
      <w:r w:rsidR="00BA6C49" w:rsidRPr="00F843A4">
        <w:rPr>
          <w:rStyle w:val="Hipervnculo"/>
          <w:bCs/>
        </w:rPr>
        <w:t xml:space="preserve">” </w:t>
      </w:r>
      <w:r w:rsidR="00BA6C49" w:rsidRPr="00F843A4">
        <w:rPr>
          <w:rStyle w:val="Hipervnculo"/>
          <w:b/>
          <w:color w:val="auto"/>
          <w:u w:val="none"/>
        </w:rPr>
        <w:t>[Sic]</w:t>
      </w:r>
    </w:p>
    <w:p w14:paraId="440A6606" w14:textId="5DF8DE20" w:rsidR="00BA6C49" w:rsidRPr="00F843A4" w:rsidRDefault="00BA6C49" w:rsidP="00BA6C49">
      <w:pPr>
        <w:pStyle w:val="Citas"/>
        <w:ind w:left="0"/>
        <w:rPr>
          <w:rStyle w:val="Hipervnculo"/>
          <w:b/>
          <w:color w:val="auto"/>
          <w:u w:val="none"/>
        </w:rPr>
      </w:pPr>
    </w:p>
    <w:p w14:paraId="2F6E6BAF" w14:textId="27C4561D" w:rsidR="00BA6C49" w:rsidRPr="00BA6C49" w:rsidRDefault="00BA6C49" w:rsidP="00FE4574">
      <w:pPr>
        <w:pStyle w:val="Citas"/>
        <w:ind w:left="0" w:right="72"/>
        <w:rPr>
          <w:bCs/>
          <w:i w:val="0"/>
          <w:iCs/>
          <w:sz w:val="24"/>
          <w:szCs w:val="24"/>
        </w:rPr>
      </w:pPr>
      <w:r w:rsidRPr="00BA6C49">
        <w:rPr>
          <w:bCs/>
          <w:i w:val="0"/>
          <w:iCs/>
          <w:sz w:val="24"/>
          <w:szCs w:val="24"/>
        </w:rPr>
        <w:t>Por ello, de forma o</w:t>
      </w:r>
      <w:r>
        <w:rPr>
          <w:bCs/>
          <w:i w:val="0"/>
          <w:iCs/>
          <w:sz w:val="24"/>
          <w:szCs w:val="24"/>
        </w:rPr>
        <w:t xml:space="preserve">bjetiva al desentrañar la solicitud de información podemos identificar que el ahora </w:t>
      </w:r>
      <w:r>
        <w:rPr>
          <w:b/>
          <w:i w:val="0"/>
          <w:iCs/>
          <w:sz w:val="24"/>
          <w:szCs w:val="24"/>
        </w:rPr>
        <w:t xml:space="preserve">Recurrente, </w:t>
      </w:r>
      <w:r>
        <w:rPr>
          <w:bCs/>
          <w:i w:val="0"/>
          <w:iCs/>
          <w:sz w:val="24"/>
          <w:szCs w:val="24"/>
        </w:rPr>
        <w:t>peticiona lo siguiente:</w:t>
      </w:r>
    </w:p>
    <w:p w14:paraId="56CF6D5B" w14:textId="1AA01BEA" w:rsidR="0049664A" w:rsidRPr="0001564B" w:rsidRDefault="005C1B2E"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Padrón de beneficiarios</w:t>
      </w:r>
      <w:r w:rsidR="00164AB0" w:rsidRPr="0001564B">
        <w:rPr>
          <w:rFonts w:ascii="Palatino Linotype" w:hAnsi="Palatino Linotype"/>
          <w:bCs/>
        </w:rPr>
        <w:t xml:space="preserve"> de los </w:t>
      </w:r>
      <w:r w:rsidR="0049664A" w:rsidRPr="0001564B">
        <w:rPr>
          <w:rFonts w:ascii="Palatino Linotype" w:hAnsi="Palatino Linotype"/>
          <w:bCs/>
        </w:rPr>
        <w:t xml:space="preserve">programas Familias Fuertes Canastas EDOMEX, Familias Fuertes Apoyo a Personas Adultas Mayores, Familias Fuertes Niñez Indígena, Familias Fuertes Nutrición EDOMEX, del periodo comprendido del uno de enero de dos mil diecinueve al uno de septiembre de dos mil veinte. </w:t>
      </w:r>
    </w:p>
    <w:p w14:paraId="37D4C57F" w14:textId="69BABA03" w:rsidR="005C1B2E" w:rsidRPr="0001564B" w:rsidRDefault="005C1B2E"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El o los documentos donde conste el recurso devengado y alcances</w:t>
      </w:r>
      <w:r w:rsidR="0049664A" w:rsidRPr="0001564B">
        <w:rPr>
          <w:rFonts w:ascii="Palatino Linotype" w:hAnsi="Palatino Linotype"/>
          <w:bCs/>
        </w:rPr>
        <w:t xml:space="preserve"> de los programas Familias Fuertes Canastas EDOMEX, Familias Fuertes Apoyo a Personas Adultas Mayores, Familias Fuertes Niñez Indígena, Familias Fuertes Nutrición EDOMEX</w:t>
      </w:r>
      <w:r w:rsidRPr="0001564B">
        <w:rPr>
          <w:rFonts w:ascii="Palatino Linotype" w:hAnsi="Palatino Linotype"/>
          <w:bCs/>
        </w:rPr>
        <w:t xml:space="preserve">, del periodo comprendido del uno de enero al veinte de septiembre de dos mil veinte. </w:t>
      </w:r>
    </w:p>
    <w:p w14:paraId="44692593" w14:textId="706B0AA7" w:rsidR="00712642" w:rsidRPr="0001564B" w:rsidRDefault="005C1B2E"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lastRenderedPageBreak/>
        <w:t>Ficha curricular</w:t>
      </w:r>
      <w:r w:rsidR="00712642" w:rsidRPr="0001564B">
        <w:rPr>
          <w:rFonts w:ascii="Palatino Linotype" w:hAnsi="Palatino Linotype"/>
          <w:bCs/>
        </w:rPr>
        <w:t xml:space="preserve"> de los titulares de la Dirección de Recursos Financieros, Dirección General de Programas Sociales, Subdirección de Programas Sociales Estratégicos, Subdirección de Programas de Desarrollo Social y Humano, Subdirección de Programas Sociales </w:t>
      </w:r>
      <w:r w:rsidR="00490E4D" w:rsidRPr="0001564B">
        <w:rPr>
          <w:rFonts w:ascii="Palatino Linotype" w:hAnsi="Palatino Linotype"/>
          <w:bCs/>
        </w:rPr>
        <w:t>Estatales</w:t>
      </w:r>
      <w:r w:rsidR="00712642" w:rsidRPr="0001564B">
        <w:rPr>
          <w:rFonts w:ascii="Palatino Linotype" w:hAnsi="Palatino Linotype"/>
          <w:bCs/>
        </w:rPr>
        <w:t xml:space="preserve">, Subdirección de Desarrollo Social Estatal y Regional, Subdirección de Desarrollo Social Municipal, Subdirecciones de Desarrollo Regional I y II, Subdirecciones de Desarrollo Regional Ecatepec I, II y III, y Departamento de Concertación Social, actualizado al nueve de octubre de dos mil veinte. </w:t>
      </w:r>
    </w:p>
    <w:p w14:paraId="2F89C3B9" w14:textId="6BE8FBE9" w:rsidR="005C1B2E" w:rsidRPr="0001564B" w:rsidRDefault="00712642"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R</w:t>
      </w:r>
      <w:r w:rsidR="005C1B2E" w:rsidRPr="0001564B">
        <w:rPr>
          <w:rFonts w:ascii="Palatino Linotype" w:hAnsi="Palatino Linotype"/>
          <w:bCs/>
        </w:rPr>
        <w:t xml:space="preserve">emuneraciones (ordinarias y extraordinarias) </w:t>
      </w:r>
      <w:r w:rsidRPr="0001564B">
        <w:rPr>
          <w:rFonts w:ascii="Palatino Linotype" w:hAnsi="Palatino Linotype"/>
          <w:bCs/>
        </w:rPr>
        <w:t>de los titulares de la Dirección</w:t>
      </w:r>
      <w:r w:rsidR="005C1B2E" w:rsidRPr="0001564B">
        <w:rPr>
          <w:rFonts w:ascii="Palatino Linotype" w:hAnsi="Palatino Linotype"/>
          <w:bCs/>
        </w:rPr>
        <w:t xml:space="preserve"> de Recursos Financieros, </w:t>
      </w:r>
      <w:r w:rsidRPr="0001564B">
        <w:rPr>
          <w:rFonts w:ascii="Palatino Linotype" w:hAnsi="Palatino Linotype"/>
          <w:bCs/>
        </w:rPr>
        <w:t xml:space="preserve">Dirección General de Programas Sociales, Subdirección de Programas Sociales </w:t>
      </w:r>
      <w:r w:rsidR="00490E4D" w:rsidRPr="0001564B">
        <w:rPr>
          <w:rFonts w:ascii="Palatino Linotype" w:hAnsi="Palatino Linotype"/>
          <w:bCs/>
        </w:rPr>
        <w:t>Estatales</w:t>
      </w:r>
      <w:r w:rsidRPr="0001564B">
        <w:rPr>
          <w:rFonts w:ascii="Palatino Linotype" w:hAnsi="Palatino Linotype"/>
          <w:bCs/>
        </w:rPr>
        <w:t xml:space="preserve">, Subdirección de Programas de Desarrollo Social y Humano, Subdirección de Programas Sociales Estratégicos, Subdirección de Desarrollo Social Estatal y Regional, Subdirección de Desarrollo Social Municipal, Subdirecciones de Desarrollo Regional I y II, Subdirecciones de Desarrollo Regional Ecatepec I, II y III, y Departamento de Concertación Social; del periodo comprendido del dieciséis al treinta de septiembre de dos mil veinte. </w:t>
      </w:r>
    </w:p>
    <w:p w14:paraId="6153B0BA" w14:textId="00AAEB46" w:rsidR="00490E4D" w:rsidRPr="0001564B" w:rsidRDefault="00490E4D"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 el número de servidores públicos adscritos, al nueve de octubre de dos mil veinte. </w:t>
      </w:r>
    </w:p>
    <w:p w14:paraId="3A4DEC19" w14:textId="47C4BB56" w:rsidR="00712642" w:rsidRPr="0001564B" w:rsidRDefault="00712642"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 el nombre de los asesores del Secretario de Desarrollo Social del Estado de México, adscritos al nueve de octubre de dos mil veinte. </w:t>
      </w:r>
    </w:p>
    <w:p w14:paraId="3C7734C5" w14:textId="1E426068" w:rsidR="00712642" w:rsidRPr="0001564B" w:rsidRDefault="00712642"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lastRenderedPageBreak/>
        <w:t xml:space="preserve">El o los </w:t>
      </w:r>
      <w:r w:rsidRPr="00BA6C49">
        <w:rPr>
          <w:rFonts w:ascii="Palatino Linotype" w:hAnsi="Palatino Linotype"/>
          <w:bCs/>
        </w:rPr>
        <w:t xml:space="preserve">documentos donde consten las </w:t>
      </w:r>
      <w:r w:rsidR="00164AB0" w:rsidRPr="00BA6C49">
        <w:rPr>
          <w:rFonts w:ascii="Palatino Linotype" w:hAnsi="Palatino Linotype"/>
          <w:bCs/>
        </w:rPr>
        <w:t>adjudicaciones directas, del periodo comprendido del nueve de octubre de dos mil diecinueve al nueve de octubre de dos mil veinte.</w:t>
      </w:r>
      <w:r w:rsidR="00164AB0" w:rsidRPr="0001564B">
        <w:rPr>
          <w:rFonts w:ascii="Palatino Linotype" w:hAnsi="Palatino Linotype"/>
          <w:bCs/>
        </w:rPr>
        <w:t xml:space="preserve"> </w:t>
      </w:r>
    </w:p>
    <w:p w14:paraId="7379274E" w14:textId="062FF521" w:rsidR="00164AB0" w:rsidRPr="0001564B" w:rsidRDefault="00164AB0"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 la fecha, monto y dependencia u organismo beneficiado de recursos materiales, fondos, programas o equivalentes; del uno de enero al treinta de septiembre de dos mil veinte. </w:t>
      </w:r>
    </w:p>
    <w:p w14:paraId="78DBB17A" w14:textId="00B35F97" w:rsidR="00164AB0" w:rsidRPr="0001564B" w:rsidRDefault="00164AB0"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consten las observaciones y recomendaciones formuladas por órganos autónomos e internacionales al sujeto obligado; del periodo comprendido del uno de enero al treinta de septiembre de dos mil veinte. </w:t>
      </w:r>
    </w:p>
    <w:p w14:paraId="7C66D0CF" w14:textId="71B7A784" w:rsidR="00164AB0" w:rsidRPr="0001564B" w:rsidRDefault="0049664A"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consten los programas y montos erogados para combatir la pandemia ocasionada por el virus SARS-Cov2 (Covid-19), al nueve de octubre de dos mil veinte. </w:t>
      </w:r>
    </w:p>
    <w:p w14:paraId="2DA27614" w14:textId="19F7541F" w:rsidR="0049664A" w:rsidRPr="0001564B" w:rsidRDefault="0049664A"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El o los documentos donde conste el antecedente laboral o la relación contractual de la ciudadana referida en la solicitud de información </w:t>
      </w:r>
      <w:r w:rsidRPr="0001564B">
        <w:rPr>
          <w:rFonts w:ascii="Palatino Linotype" w:hAnsi="Palatino Linotype"/>
          <w:b/>
        </w:rPr>
        <w:t xml:space="preserve">00127/SEDESEM/IP/2020, </w:t>
      </w:r>
      <w:r w:rsidRPr="0001564B">
        <w:rPr>
          <w:rFonts w:ascii="Palatino Linotype" w:hAnsi="Palatino Linotype"/>
          <w:bCs/>
        </w:rPr>
        <w:t xml:space="preserve">del periodo comprendido del uno de enero de dos mil al uno de enero de dos mil diecinueve. </w:t>
      </w:r>
    </w:p>
    <w:p w14:paraId="4062DB9D" w14:textId="0EB4DF69" w:rsidR="0049664A" w:rsidRPr="0001564B" w:rsidRDefault="0049664A" w:rsidP="0001564B">
      <w:pPr>
        <w:pStyle w:val="Prrafodelista"/>
        <w:numPr>
          <w:ilvl w:val="0"/>
          <w:numId w:val="9"/>
        </w:numPr>
        <w:tabs>
          <w:tab w:val="left" w:pos="709"/>
        </w:tabs>
        <w:spacing w:before="240" w:line="360" w:lineRule="auto"/>
        <w:ind w:right="51"/>
        <w:jc w:val="both"/>
        <w:rPr>
          <w:rFonts w:ascii="Palatino Linotype" w:hAnsi="Palatino Linotype"/>
          <w:b/>
        </w:rPr>
      </w:pPr>
      <w:r w:rsidRPr="0001564B">
        <w:rPr>
          <w:rFonts w:ascii="Palatino Linotype" w:hAnsi="Palatino Linotype"/>
          <w:bCs/>
        </w:rPr>
        <w:t xml:space="preserve">Actas de procedimientos adquisitivos de contratación pública, del periodo comprendido del uno de enero de dos mil veinte al treinta de septiembre de dos mil veinte. </w:t>
      </w:r>
    </w:p>
    <w:p w14:paraId="32364CCD" w14:textId="7B54874A" w:rsidR="005C1B2E" w:rsidRPr="00712642" w:rsidRDefault="005C1B2E" w:rsidP="005C1B2E">
      <w:pPr>
        <w:tabs>
          <w:tab w:val="left" w:pos="709"/>
        </w:tabs>
        <w:spacing w:before="240" w:line="360" w:lineRule="auto"/>
        <w:ind w:right="51"/>
        <w:jc w:val="both"/>
        <w:rPr>
          <w:rFonts w:ascii="Palatino Linotype" w:hAnsi="Palatino Linotype"/>
          <w:b/>
          <w:lang w:val="es-ES"/>
        </w:rPr>
      </w:pPr>
    </w:p>
    <w:p w14:paraId="16DADC6B" w14:textId="5EBCEF98" w:rsidR="00FE4574" w:rsidRDefault="003367C6" w:rsidP="00D84AEA">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En este tenor, en alusión a</w:t>
      </w:r>
      <w:r w:rsidR="00FE4574">
        <w:rPr>
          <w:rFonts w:ascii="Palatino Linotype" w:hAnsi="Palatino Linotype"/>
          <w:bCs/>
          <w:sz w:val="24"/>
          <w:szCs w:val="24"/>
        </w:rPr>
        <w:t xml:space="preserve"> los requerimientos formulados por el particular, resulta oportuno traer a colación el organigrama del </w:t>
      </w:r>
      <w:r w:rsidR="00FE4574">
        <w:rPr>
          <w:rFonts w:ascii="Palatino Linotype" w:hAnsi="Palatino Linotype"/>
          <w:b/>
          <w:sz w:val="24"/>
          <w:szCs w:val="24"/>
        </w:rPr>
        <w:t xml:space="preserve">Sujeto Obligado, </w:t>
      </w:r>
      <w:r w:rsidR="00FE4574">
        <w:rPr>
          <w:rFonts w:ascii="Palatino Linotype" w:hAnsi="Palatino Linotype"/>
          <w:bCs/>
          <w:sz w:val="24"/>
          <w:szCs w:val="24"/>
        </w:rPr>
        <w:t xml:space="preserve">susceptible de ser consultado en la siguiente dirección electrónica: </w:t>
      </w:r>
      <w:hyperlink r:id="rId11" w:history="1">
        <w:r w:rsidR="00FE4574" w:rsidRPr="00833544">
          <w:rPr>
            <w:rStyle w:val="Hipervnculo"/>
            <w:rFonts w:ascii="Palatino Linotype" w:hAnsi="Palatino Linotype"/>
            <w:bCs/>
            <w:sz w:val="24"/>
            <w:szCs w:val="24"/>
          </w:rPr>
          <w:t>https://www.ipomex.org.mx/ipo3/lgt/indice/SEDESEM/art_92_ii_b/2.web</w:t>
        </w:r>
      </w:hyperlink>
      <w:r w:rsidR="00FE4574">
        <w:rPr>
          <w:rFonts w:ascii="Palatino Linotype" w:hAnsi="Palatino Linotype"/>
          <w:bCs/>
          <w:sz w:val="24"/>
          <w:szCs w:val="24"/>
        </w:rPr>
        <w:t xml:space="preserve"> </w:t>
      </w:r>
    </w:p>
    <w:p w14:paraId="11407ACE" w14:textId="31819A6C" w:rsidR="00FE4574" w:rsidRDefault="00897208" w:rsidP="00D84AEA">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w:drawing>
          <wp:anchor distT="0" distB="0" distL="114300" distR="114300" simplePos="0" relativeHeight="251730944" behindDoc="0" locked="0" layoutInCell="1" allowOverlap="1" wp14:anchorId="7F307900" wp14:editId="01EACD3D">
            <wp:simplePos x="0" y="0"/>
            <wp:positionH relativeFrom="page">
              <wp:align>center</wp:align>
            </wp:positionH>
            <wp:positionV relativeFrom="paragraph">
              <wp:posOffset>403225</wp:posOffset>
            </wp:positionV>
            <wp:extent cx="5753100" cy="3295650"/>
            <wp:effectExtent l="19050" t="19050" r="19050" b="19050"/>
            <wp:wrapThrough wrapText="bothSides">
              <wp:wrapPolygon edited="0">
                <wp:start x="-72" y="-125"/>
                <wp:lineTo x="-72" y="21600"/>
                <wp:lineTo x="21600" y="21600"/>
                <wp:lineTo x="21600" y="-125"/>
                <wp:lineTo x="-72" y="-12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10F9D0" w14:textId="3626C7EE" w:rsidR="00FE4574" w:rsidRDefault="00897208" w:rsidP="00D84AEA">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731968" behindDoc="0" locked="0" layoutInCell="1" allowOverlap="1" wp14:anchorId="08D0CBEF" wp14:editId="64EFF051">
                <wp:simplePos x="0" y="0"/>
                <wp:positionH relativeFrom="column">
                  <wp:posOffset>-518160</wp:posOffset>
                </wp:positionH>
                <wp:positionV relativeFrom="paragraph">
                  <wp:posOffset>3554730</wp:posOffset>
                </wp:positionV>
                <wp:extent cx="6781800" cy="24098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6781800" cy="2409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34D7F0" id="Conector recto 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279.9pt" to="493.2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" strokecolor="#5b9bd5 [3204]" strokeweight=".5pt">
                <v:stroke joinstyle="miter"/>
              </v:line>
            </w:pict>
          </mc:Fallback>
        </mc:AlternateContent>
      </w:r>
    </w:p>
    <w:p w14:paraId="6A93AF06" w14:textId="1331579B" w:rsidR="00FE4574" w:rsidRDefault="00FE4574" w:rsidP="00D84AEA">
      <w:pPr>
        <w:autoSpaceDE w:val="0"/>
        <w:autoSpaceDN w:val="0"/>
        <w:adjustRightInd w:val="0"/>
        <w:spacing w:before="240" w:line="360" w:lineRule="auto"/>
        <w:jc w:val="both"/>
        <w:rPr>
          <w:rFonts w:ascii="Palatino Linotype" w:hAnsi="Palatino Linotype"/>
          <w:bCs/>
          <w:sz w:val="24"/>
          <w:szCs w:val="24"/>
        </w:rPr>
      </w:pPr>
    </w:p>
    <w:p w14:paraId="41CD6BD1" w14:textId="495E0838" w:rsidR="00FE4574" w:rsidRDefault="00FE4574" w:rsidP="00D84AEA">
      <w:pPr>
        <w:autoSpaceDE w:val="0"/>
        <w:autoSpaceDN w:val="0"/>
        <w:adjustRightInd w:val="0"/>
        <w:spacing w:before="240" w:line="360" w:lineRule="auto"/>
        <w:jc w:val="both"/>
        <w:rPr>
          <w:rFonts w:ascii="Palatino Linotype" w:hAnsi="Palatino Linotype"/>
          <w:bCs/>
          <w:sz w:val="24"/>
          <w:szCs w:val="24"/>
        </w:rPr>
      </w:pPr>
    </w:p>
    <w:p w14:paraId="2CC67692" w14:textId="7DA9DBAA" w:rsidR="00FE4574" w:rsidRDefault="00FE4574" w:rsidP="00D84AEA">
      <w:pPr>
        <w:autoSpaceDE w:val="0"/>
        <w:autoSpaceDN w:val="0"/>
        <w:adjustRightInd w:val="0"/>
        <w:spacing w:before="240" w:line="360" w:lineRule="auto"/>
        <w:jc w:val="both"/>
        <w:rPr>
          <w:rFonts w:ascii="Palatino Linotype" w:hAnsi="Palatino Linotype"/>
          <w:bCs/>
          <w:sz w:val="24"/>
          <w:szCs w:val="24"/>
        </w:rPr>
      </w:pPr>
    </w:p>
    <w:p w14:paraId="534224F7" w14:textId="2B90FEFC" w:rsidR="00FE4574" w:rsidRDefault="00FE4574" w:rsidP="00D84AEA">
      <w:pPr>
        <w:autoSpaceDE w:val="0"/>
        <w:autoSpaceDN w:val="0"/>
        <w:adjustRightInd w:val="0"/>
        <w:spacing w:before="240" w:line="360" w:lineRule="auto"/>
        <w:jc w:val="both"/>
        <w:rPr>
          <w:rFonts w:ascii="Palatino Linotype" w:hAnsi="Palatino Linotype"/>
          <w:bCs/>
          <w:sz w:val="24"/>
          <w:szCs w:val="24"/>
        </w:rPr>
      </w:pPr>
    </w:p>
    <w:p w14:paraId="7492C88F" w14:textId="6962F197" w:rsidR="00FE4574" w:rsidRDefault="00017685" w:rsidP="00D84AEA">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752448" behindDoc="0" locked="0" layoutInCell="1" allowOverlap="1" wp14:anchorId="6384A569" wp14:editId="13DB182F">
            <wp:simplePos x="0" y="0"/>
            <wp:positionH relativeFrom="page">
              <wp:align>center</wp:align>
            </wp:positionH>
            <wp:positionV relativeFrom="paragraph">
              <wp:posOffset>19050</wp:posOffset>
            </wp:positionV>
            <wp:extent cx="5753100" cy="3705225"/>
            <wp:effectExtent l="19050" t="19050" r="19050" b="28575"/>
            <wp:wrapThrough wrapText="bothSides">
              <wp:wrapPolygon edited="0">
                <wp:start x="-72" y="-111"/>
                <wp:lineTo x="-72" y="21656"/>
                <wp:lineTo x="21600" y="21656"/>
                <wp:lineTo x="21600" y="-111"/>
                <wp:lineTo x="-72" y="-111"/>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609A82" w14:textId="4E785A98" w:rsidR="00897208" w:rsidRPr="004F17EE" w:rsidRDefault="00D84AEA" w:rsidP="004605D3">
      <w:pPr>
        <w:tabs>
          <w:tab w:val="left" w:pos="709"/>
        </w:tabs>
        <w:spacing w:before="240" w:line="360" w:lineRule="auto"/>
        <w:ind w:right="51"/>
        <w:jc w:val="both"/>
        <w:rPr>
          <w:rFonts w:ascii="Palatino Linotype" w:hAnsi="Palatino Linotype"/>
          <w:sz w:val="24"/>
          <w:szCs w:val="24"/>
        </w:rPr>
      </w:pPr>
      <w:r w:rsidRPr="003E3A95">
        <w:rPr>
          <w:rFonts w:ascii="Palatino Linotype" w:hAnsi="Palatino Linotype"/>
          <w:sz w:val="24"/>
          <w:szCs w:val="24"/>
        </w:rPr>
        <w:t>D</w:t>
      </w:r>
      <w:r w:rsidR="00D30DCC" w:rsidRPr="003E3A95">
        <w:rPr>
          <w:rFonts w:ascii="Palatino Linotype" w:hAnsi="Palatino Linotype"/>
          <w:sz w:val="24"/>
          <w:szCs w:val="24"/>
        </w:rPr>
        <w:t xml:space="preserve">e lo expuesto con anterioridad, se desprende que </w:t>
      </w:r>
      <w:r w:rsidR="00D30DCC" w:rsidRPr="003E3A95">
        <w:rPr>
          <w:rFonts w:ascii="Palatino Linotype" w:hAnsi="Palatino Linotype"/>
          <w:b/>
          <w:bCs/>
          <w:sz w:val="24"/>
          <w:szCs w:val="24"/>
        </w:rPr>
        <w:t xml:space="preserve">El Sujeto Obligado </w:t>
      </w:r>
      <w:r w:rsidR="00D30DCC" w:rsidRPr="003E3A95">
        <w:rPr>
          <w:rFonts w:ascii="Palatino Linotype" w:hAnsi="Palatino Linotype"/>
          <w:sz w:val="24"/>
          <w:szCs w:val="24"/>
        </w:rPr>
        <w:t xml:space="preserve">se auxilia de diversas Unidades, Direcciones, Jefaturas y Departamentos para cumplir con sus fines y objetivos, resultando de nuestro interés la esfera competencial de la </w:t>
      </w:r>
      <w:r w:rsidR="00897208">
        <w:rPr>
          <w:rFonts w:ascii="Palatino Linotype" w:hAnsi="Palatino Linotype"/>
          <w:sz w:val="24"/>
          <w:szCs w:val="24"/>
        </w:rPr>
        <w:t xml:space="preserve">Coordinación de Administración y Finanzas, </w:t>
      </w:r>
      <w:r w:rsidR="00951862">
        <w:rPr>
          <w:rFonts w:ascii="Palatino Linotype" w:hAnsi="Palatino Linotype"/>
          <w:sz w:val="24"/>
          <w:szCs w:val="24"/>
        </w:rPr>
        <w:t>así como de la</w:t>
      </w:r>
      <w:r w:rsidR="00897208">
        <w:rPr>
          <w:rFonts w:ascii="Palatino Linotype" w:hAnsi="Palatino Linotype"/>
          <w:sz w:val="24"/>
          <w:szCs w:val="24"/>
        </w:rPr>
        <w:t xml:space="preserve"> Dirección General de Programas Sociales</w:t>
      </w:r>
      <w:r w:rsidR="00951862">
        <w:rPr>
          <w:rFonts w:ascii="Palatino Linotype" w:hAnsi="Palatino Linotype"/>
          <w:sz w:val="24"/>
          <w:szCs w:val="24"/>
        </w:rPr>
        <w:t xml:space="preserve">. En este sentido, resulta oportuno hacer alusión </w:t>
      </w:r>
      <w:r w:rsidR="004F17EE">
        <w:rPr>
          <w:rFonts w:ascii="Palatino Linotype" w:hAnsi="Palatino Linotype"/>
          <w:sz w:val="24"/>
          <w:szCs w:val="24"/>
        </w:rPr>
        <w:t xml:space="preserve">a los apartados </w:t>
      </w:r>
      <w:r w:rsidR="00951862">
        <w:rPr>
          <w:rFonts w:ascii="Palatino Linotype" w:hAnsi="Palatino Linotype"/>
          <w:sz w:val="24"/>
          <w:szCs w:val="24"/>
        </w:rPr>
        <w:t xml:space="preserve"> </w:t>
      </w:r>
      <w:r w:rsidR="004F17EE" w:rsidRPr="004F17EE">
        <w:rPr>
          <w:rFonts w:ascii="Palatino Linotype" w:hAnsi="Palatino Linotype" w:cs="Arial"/>
          <w:b/>
          <w:bCs/>
          <w:sz w:val="24"/>
          <w:szCs w:val="24"/>
        </w:rPr>
        <w:t>21100005000000S</w:t>
      </w:r>
      <w:r w:rsidR="004F17EE" w:rsidRPr="004F17EE">
        <w:rPr>
          <w:rFonts w:ascii="Palatino Linotype" w:hAnsi="Palatino Linotype" w:cs="Arial"/>
          <w:sz w:val="24"/>
          <w:szCs w:val="24"/>
        </w:rPr>
        <w:t xml:space="preserve"> y </w:t>
      </w:r>
      <w:r w:rsidR="004F17EE" w:rsidRPr="004F17EE">
        <w:rPr>
          <w:rFonts w:ascii="Palatino Linotype" w:hAnsi="Palatino Linotype" w:cs="Arial"/>
          <w:b/>
          <w:bCs/>
          <w:sz w:val="24"/>
          <w:szCs w:val="24"/>
        </w:rPr>
        <w:t>21100007000000S</w:t>
      </w:r>
      <w:r w:rsidR="004F17EE">
        <w:rPr>
          <w:rFonts w:ascii="Palatino Linotype" w:hAnsi="Palatino Linotype" w:cs="Arial"/>
          <w:b/>
          <w:bCs/>
          <w:sz w:val="24"/>
          <w:szCs w:val="24"/>
        </w:rPr>
        <w:t xml:space="preserve"> </w:t>
      </w:r>
      <w:r w:rsidR="004F17EE">
        <w:rPr>
          <w:rFonts w:ascii="Palatino Linotype" w:hAnsi="Palatino Linotype" w:cs="Arial"/>
          <w:sz w:val="24"/>
          <w:szCs w:val="24"/>
        </w:rPr>
        <w:t xml:space="preserve">del Manual General de Organización del </w:t>
      </w:r>
      <w:r w:rsidR="004F17EE">
        <w:rPr>
          <w:rFonts w:ascii="Palatino Linotype" w:hAnsi="Palatino Linotype" w:cs="Arial"/>
          <w:b/>
          <w:bCs/>
          <w:sz w:val="24"/>
          <w:szCs w:val="24"/>
        </w:rPr>
        <w:t xml:space="preserve">Sujeto Obligado, </w:t>
      </w:r>
      <w:r w:rsidR="004F17EE">
        <w:rPr>
          <w:rFonts w:ascii="Palatino Linotype" w:hAnsi="Palatino Linotype" w:cs="Arial"/>
          <w:sz w:val="24"/>
          <w:szCs w:val="24"/>
        </w:rPr>
        <w:t xml:space="preserve">porciones normativas que disponen a la literalidad lo siguiente: </w:t>
      </w:r>
    </w:p>
    <w:p w14:paraId="6CF6B940" w14:textId="606FE37F" w:rsidR="004F17EE" w:rsidRPr="004F17EE" w:rsidRDefault="004F17EE" w:rsidP="004F17EE">
      <w:pPr>
        <w:pStyle w:val="Citas"/>
        <w:rPr>
          <w:b/>
          <w:bCs/>
        </w:rPr>
      </w:pPr>
      <w:r>
        <w:rPr>
          <w:b/>
          <w:bCs/>
        </w:rPr>
        <w:t>“</w:t>
      </w:r>
      <w:r w:rsidR="00951862" w:rsidRPr="004F17EE">
        <w:rPr>
          <w:b/>
          <w:bCs/>
        </w:rPr>
        <w:t xml:space="preserve">21100005000000S COORDINACIÓN DE </w:t>
      </w:r>
      <w:r w:rsidR="00951862" w:rsidRPr="004F17EE">
        <w:rPr>
          <w:rStyle w:val="highlight"/>
          <w:rFonts w:ascii="Arial" w:hAnsi="Arial"/>
          <w:b/>
          <w:bCs/>
          <w:sz w:val="20"/>
          <w:szCs w:val="20"/>
        </w:rPr>
        <w:t>ADMINISTRACIÓN Y F</w:t>
      </w:r>
      <w:r w:rsidR="00951862" w:rsidRPr="004F17EE">
        <w:rPr>
          <w:b/>
          <w:bCs/>
        </w:rPr>
        <w:t>INANZAS</w:t>
      </w:r>
    </w:p>
    <w:p w14:paraId="0590EC58" w14:textId="77777777" w:rsidR="004F17EE" w:rsidRPr="004F17EE" w:rsidRDefault="00951862" w:rsidP="004F17EE">
      <w:pPr>
        <w:pStyle w:val="Citas"/>
        <w:rPr>
          <w:b/>
          <w:bCs/>
        </w:rPr>
      </w:pPr>
      <w:r w:rsidRPr="004F17EE">
        <w:rPr>
          <w:b/>
          <w:bCs/>
        </w:rPr>
        <w:t>OBJETIVO:</w:t>
      </w:r>
    </w:p>
    <w:p w14:paraId="248DB1A0" w14:textId="5481CC6B" w:rsidR="00951862" w:rsidRDefault="00951862" w:rsidP="004F17EE">
      <w:pPr>
        <w:pStyle w:val="Citas"/>
      </w:pPr>
      <w:r>
        <w:lastRenderedPageBreak/>
        <w:t xml:space="preserve">Planear, gestionar, organizar y controlar el suministro, administración y aplicación de los recursos humanos, materiales, financieros, técnicos y servicios generales necesarios para el funcionamiento de las unidades administrativas de la Secretaría, con base en las disposiciones legales y administrativas aplicables en la materia. </w:t>
      </w:r>
      <w:r w:rsidRPr="004F17EE">
        <w:rPr>
          <w:b/>
          <w:bCs/>
        </w:rPr>
        <w:t>FUNCIONES</w:t>
      </w:r>
      <w:r w:rsidR="00C5035A">
        <w:rPr>
          <w:b/>
          <w:bCs/>
        </w:rPr>
        <w:t xml:space="preserve">: </w:t>
      </w:r>
    </w:p>
    <w:p w14:paraId="1BC426C5" w14:textId="1CBC00A5" w:rsidR="00951862" w:rsidRDefault="00951862" w:rsidP="004F17EE">
      <w:pPr>
        <w:pStyle w:val="Citas"/>
      </w:pPr>
      <w:r>
        <w:t>(…)</w:t>
      </w:r>
    </w:p>
    <w:p w14:paraId="737187CA" w14:textId="78F95B31" w:rsidR="00951862" w:rsidRDefault="004F17EE" w:rsidP="004F17EE">
      <w:pPr>
        <w:pStyle w:val="Citas"/>
      </w:pPr>
      <w:r>
        <w:t>-</w:t>
      </w:r>
      <w:r w:rsidR="00951862">
        <w:t>Coordinar la formulación, integración y entrega del anteproyecto de presupuesto de gasto corriente del sector central de la dependencia, así como la integración de la cartera de proyectos de recursos del programa de acciones para el desarrollo (PAD) de la Secretaría y Organismos Auxiliares y remitirlos a la Secretaría de Finanzas.</w:t>
      </w:r>
    </w:p>
    <w:p w14:paraId="3B1A5726" w14:textId="112C565F" w:rsidR="004F17EE" w:rsidRDefault="004F17EE" w:rsidP="004F17EE">
      <w:pPr>
        <w:pStyle w:val="Citas"/>
      </w:pPr>
      <w:r>
        <w:t>-</w:t>
      </w:r>
      <w:r w:rsidR="00951862">
        <w:t xml:space="preserve">Someter a la aprobación de la o del titular de la dependencia, el Presupuesto Anual de Egresos de la Secretaría, así como mantenerla informada sobre el avance en su ejercicio. </w:t>
      </w:r>
    </w:p>
    <w:p w14:paraId="737EC458" w14:textId="77777777" w:rsidR="004F17EE" w:rsidRDefault="00951862" w:rsidP="004F17EE">
      <w:pPr>
        <w:pStyle w:val="Citas"/>
        <w:rPr>
          <w:b/>
          <w:bCs/>
          <w:u w:val="single"/>
        </w:rPr>
      </w:pPr>
      <w:r w:rsidRPr="004F17EE">
        <w:rPr>
          <w:b/>
          <w:bCs/>
          <w:u w:val="single"/>
        </w:rPr>
        <w:sym w:font="Symbol" w:char="F02D"/>
      </w:r>
      <w:r w:rsidRPr="004F17EE">
        <w:rPr>
          <w:b/>
          <w:bCs/>
          <w:u w:val="single"/>
        </w:rPr>
        <w:t>Coordinar las adquisiciones, suministro y almacenamiento de los bienes y la contratación de los servicios requeridos por la Secretaría, con base en la normatividad aplicable.</w:t>
      </w:r>
    </w:p>
    <w:p w14:paraId="5768C3F0" w14:textId="77777777" w:rsidR="004F17EE" w:rsidRDefault="00951862" w:rsidP="004F17EE">
      <w:pPr>
        <w:pStyle w:val="Citas"/>
        <w:rPr>
          <w:b/>
          <w:bCs/>
          <w:u w:val="single"/>
        </w:rPr>
      </w:pPr>
      <w:r w:rsidRPr="004F17EE">
        <w:rPr>
          <w:b/>
          <w:bCs/>
          <w:u w:val="single"/>
        </w:rPr>
        <w:sym w:font="Symbol" w:char="F02D"/>
      </w:r>
      <w:r w:rsidRPr="004F17EE">
        <w:rPr>
          <w:b/>
          <w:bCs/>
          <w:u w:val="single"/>
        </w:rPr>
        <w:t xml:space="preserve">Suscribir los contratos y convenios derivados de los procesos adquisitivos de bienes y servicios de acuerdo con la normatividad aplicable, así como gestionar la contratación de obra pública y servicios relacionados con la misma. </w:t>
      </w:r>
    </w:p>
    <w:p w14:paraId="32E7F09E" w14:textId="77777777" w:rsidR="004F17EE" w:rsidRDefault="00951862" w:rsidP="004F17EE">
      <w:pPr>
        <w:pStyle w:val="Citas"/>
      </w:pPr>
      <w:r w:rsidRPr="004F17EE">
        <w:rPr>
          <w:b/>
          <w:bCs/>
          <w:u w:val="single"/>
        </w:rPr>
        <w:sym w:font="Symbol" w:char="F02D"/>
      </w:r>
      <w:r w:rsidRPr="004F17EE">
        <w:rPr>
          <w:b/>
          <w:bCs/>
          <w:u w:val="single"/>
        </w:rPr>
        <w:t>Coordinar la gestión ante la Dirección General de Personal, de los movimientos de altas, bajas, cambios, permisos, licencias y demás incidencias del personal adscrito a la Secretaría.</w:t>
      </w:r>
      <w:r>
        <w:t xml:space="preserve"> </w:t>
      </w:r>
    </w:p>
    <w:p w14:paraId="27F84D9A" w14:textId="77777777" w:rsidR="004F17EE" w:rsidRDefault="00951862" w:rsidP="004F17EE">
      <w:pPr>
        <w:pStyle w:val="Citas"/>
      </w:pPr>
      <w:r>
        <w:lastRenderedPageBreak/>
        <w:sym w:font="Symbol" w:char="F02D"/>
      </w:r>
      <w:r>
        <w:t>Supervisar las actividades relacionadas con el Programa de Escalafón de la Secretaría conforme a lo establecido en el Reglamento del Proceso</w:t>
      </w:r>
      <w:r w:rsidR="004F17EE">
        <w:t xml:space="preserve"> </w:t>
      </w:r>
      <w:proofErr w:type="spellStart"/>
      <w:r>
        <w:t>Escalafonario</w:t>
      </w:r>
      <w:proofErr w:type="spellEnd"/>
      <w:r>
        <w:t xml:space="preserve"> de las Personas Servidoras Públicas Generales del Poder Ejecutivo del Estado de México.</w:t>
      </w:r>
    </w:p>
    <w:p w14:paraId="6E314CDC" w14:textId="77777777" w:rsidR="004F17EE" w:rsidRDefault="00951862" w:rsidP="004F17EE">
      <w:pPr>
        <w:pStyle w:val="Citas"/>
      </w:pPr>
      <w:r>
        <w:sym w:font="Symbol" w:char="F02D"/>
      </w:r>
      <w:r>
        <w:t>Supervisar las actividades relacionadas con la puntualidad y asistencia del personal adscrito a la Secretaría, conforme a la normatividad establecida en la materia.</w:t>
      </w:r>
    </w:p>
    <w:p w14:paraId="6799CD15" w14:textId="77777777" w:rsidR="004F17EE" w:rsidRDefault="00951862" w:rsidP="004F17EE">
      <w:pPr>
        <w:pStyle w:val="Citas"/>
      </w:pPr>
      <w:r>
        <w:sym w:font="Symbol" w:char="F02D"/>
      </w:r>
      <w:r>
        <w:t xml:space="preserve">Coordinar la integración del padrón de servidoras y servidores públicos adscritos a la dependencia, sujetos a presentar manifestación de bienes ante la Secretaría de la Contraloría, en el marco de Ley de Responsabilidades Administrativas del Estado y Municipios. </w:t>
      </w:r>
    </w:p>
    <w:p w14:paraId="29A68574" w14:textId="745A7C31" w:rsidR="004F17EE" w:rsidRDefault="00951862" w:rsidP="004F17EE">
      <w:pPr>
        <w:pStyle w:val="Citas"/>
      </w:pPr>
      <w:r>
        <w:sym w:font="Symbol" w:char="F02D"/>
      </w:r>
      <w:r>
        <w:t>Gestionar los trámites de asignación, autorización y liberación de recursos ante la Secretaría de Finanzas, para la ejecución</w:t>
      </w:r>
      <w:r w:rsidR="004F17EE">
        <w:t xml:space="preserve"> </w:t>
      </w:r>
      <w:r>
        <w:t xml:space="preserve">de los programas de desarrollo social, llevando a cabo el seguimiento a la comprobación de los recursos autorizados. </w:t>
      </w:r>
    </w:p>
    <w:p w14:paraId="23AAE597" w14:textId="77777777" w:rsidR="004F17EE" w:rsidRDefault="00951862" w:rsidP="004F17EE">
      <w:pPr>
        <w:pStyle w:val="Citas"/>
        <w:rPr>
          <w:b/>
          <w:bCs/>
          <w:u w:val="single"/>
        </w:rPr>
      </w:pPr>
      <w:r w:rsidRPr="004F17EE">
        <w:rPr>
          <w:b/>
          <w:bCs/>
          <w:u w:val="single"/>
        </w:rPr>
        <w:sym w:font="Symbol" w:char="F02D"/>
      </w:r>
      <w:r w:rsidRPr="004F17EE">
        <w:rPr>
          <w:b/>
          <w:bCs/>
          <w:u w:val="single"/>
        </w:rPr>
        <w:t>Establecer criterios internos para el registro, control y seguimiento de los recursos autorizados de gasto corriente y del Programa de Acciones para el Desarrollo del sector central la Secretaría.</w:t>
      </w:r>
    </w:p>
    <w:p w14:paraId="41AAC5BE" w14:textId="77777777" w:rsidR="004F17EE" w:rsidRDefault="00951862" w:rsidP="004F17EE">
      <w:pPr>
        <w:pStyle w:val="Citas"/>
        <w:rPr>
          <w:b/>
          <w:bCs/>
          <w:u w:val="single"/>
        </w:rPr>
      </w:pPr>
      <w:r w:rsidRPr="004F17EE">
        <w:rPr>
          <w:b/>
          <w:bCs/>
          <w:u w:val="single"/>
        </w:rPr>
        <w:sym w:font="Symbol" w:char="F02D"/>
      </w:r>
      <w:r w:rsidRPr="004F17EE">
        <w:rPr>
          <w:b/>
          <w:bCs/>
          <w:u w:val="single"/>
        </w:rPr>
        <w:t xml:space="preserve">Gestionar el suministro, administración y aplicación de los recursos humanos, materiales, financieros y técnicos necesarios para el funcionamiento de las unidades administrativas de la Secretaría, en coordinación con las unidades administrativas de la dependencia. </w:t>
      </w:r>
    </w:p>
    <w:p w14:paraId="38BA28C5" w14:textId="77777777" w:rsidR="004F17EE" w:rsidRDefault="00951862" w:rsidP="004F17EE">
      <w:pPr>
        <w:pStyle w:val="Citas"/>
      </w:pPr>
      <w:r>
        <w:sym w:font="Symbol" w:char="F02D"/>
      </w:r>
      <w:r>
        <w:t>Realizar y supervisar las acciones para el registro, mantenimiento y conservación de los bienes muebles e inmuebles de la Secretaría.</w:t>
      </w:r>
    </w:p>
    <w:p w14:paraId="1260F415" w14:textId="77777777" w:rsidR="004F17EE" w:rsidRDefault="00951862" w:rsidP="004F17EE">
      <w:pPr>
        <w:pStyle w:val="Citas"/>
        <w:rPr>
          <w:b/>
          <w:bCs/>
          <w:u w:val="single"/>
        </w:rPr>
      </w:pPr>
      <w:r>
        <w:lastRenderedPageBreak/>
        <w:t xml:space="preserve"> </w:t>
      </w:r>
      <w:r w:rsidRPr="004F17EE">
        <w:rPr>
          <w:b/>
          <w:bCs/>
          <w:u w:val="single"/>
        </w:rPr>
        <w:sym w:font="Symbol" w:char="F02D"/>
      </w:r>
      <w:r w:rsidRPr="004F17EE">
        <w:rPr>
          <w:b/>
          <w:bCs/>
          <w:u w:val="single"/>
        </w:rPr>
        <w:t>Supervisar la formulación e integración del Programa Anual de Adquisiciones y Servicios, así como el de Arrendamientos, de acuerdo con la normatividad en la materia.</w:t>
      </w:r>
    </w:p>
    <w:p w14:paraId="57D38BE9" w14:textId="77777777" w:rsidR="004F17EE" w:rsidRDefault="00951862" w:rsidP="004F17EE">
      <w:pPr>
        <w:pStyle w:val="Citas"/>
      </w:pPr>
      <w:r>
        <w:t xml:space="preserve"> </w:t>
      </w:r>
      <w:r>
        <w:sym w:font="Symbol" w:char="F02D"/>
      </w:r>
      <w:r>
        <w:t xml:space="preserve">Coordinar la entrega de información de las unidades ejecutoras de la Secretaría, respecto del ejercicio de los recursos autorizados del PAD, para que de acuerdo a la normatividad vigente, informar a las diferentes dependencias sobre el avance presupuestal de los programas sociales. </w:t>
      </w:r>
    </w:p>
    <w:p w14:paraId="6D289C9C" w14:textId="77777777" w:rsidR="004F17EE" w:rsidRDefault="00951862" w:rsidP="004F17EE">
      <w:pPr>
        <w:pStyle w:val="Citas"/>
      </w:pPr>
      <w:r>
        <w:sym w:font="Symbol" w:char="F02D"/>
      </w:r>
      <w:r>
        <w:t xml:space="preserve">Administrar los almacenes de la Secretaría y verificar su adecuado funcionamiento, así como supervisar el control de inventarios. </w:t>
      </w:r>
    </w:p>
    <w:p w14:paraId="6EC2A101" w14:textId="77777777" w:rsidR="004F17EE" w:rsidRPr="00C5035A" w:rsidRDefault="00951862" w:rsidP="004F17EE">
      <w:pPr>
        <w:pStyle w:val="Citas"/>
        <w:rPr>
          <w:b/>
          <w:bCs/>
          <w:u w:val="single"/>
        </w:rPr>
      </w:pPr>
      <w:r w:rsidRPr="00C5035A">
        <w:rPr>
          <w:b/>
          <w:bCs/>
          <w:u w:val="single"/>
        </w:rPr>
        <w:sym w:font="Symbol" w:char="F02D"/>
      </w:r>
      <w:r w:rsidRPr="00C5035A">
        <w:rPr>
          <w:b/>
          <w:bCs/>
          <w:u w:val="single"/>
        </w:rPr>
        <w:t xml:space="preserve">Autorizar la documentación contable y presupuestal de los movimientos financieros que se generan en la Secretaría. </w:t>
      </w:r>
    </w:p>
    <w:p w14:paraId="2549D0BE" w14:textId="77777777" w:rsidR="004F17EE" w:rsidRDefault="00951862" w:rsidP="004F17EE">
      <w:pPr>
        <w:pStyle w:val="Citas"/>
      </w:pPr>
      <w:r>
        <w:sym w:font="Symbol" w:char="F02D"/>
      </w:r>
      <w:r>
        <w:t>Analizar y realizar el seguimiento de los informes presentados por los entes fiscalizadores, derivados de auditorías o evaluaciones realizadas a las áreas administrativas de la Coordinación, estableciendo medidas que contribuyan a corregir las observaciones detectadas.</w:t>
      </w:r>
    </w:p>
    <w:p w14:paraId="0F1DBE44" w14:textId="77777777" w:rsidR="004F17EE" w:rsidRDefault="00951862" w:rsidP="004F17EE">
      <w:pPr>
        <w:pStyle w:val="Citas"/>
      </w:pPr>
      <w:r>
        <w:t xml:space="preserve"> </w:t>
      </w:r>
      <w:r>
        <w:sym w:font="Symbol" w:char="F02D"/>
      </w:r>
      <w:r>
        <w:t>Coordinar la gestión de los bienes y servicios requeridos por las unidades administrativas de la Secretaría para la realización de actos y eventos especiales.</w:t>
      </w:r>
    </w:p>
    <w:p w14:paraId="6D052214" w14:textId="77777777" w:rsidR="004F17EE" w:rsidRDefault="00951862" w:rsidP="004F17EE">
      <w:pPr>
        <w:pStyle w:val="Citas"/>
      </w:pPr>
      <w:r>
        <w:t xml:space="preserve"> </w:t>
      </w:r>
      <w:r>
        <w:sym w:font="Symbol" w:char="F02D"/>
      </w:r>
      <w:r>
        <w:t>Coordinar las estrategias definidas para aplicar, en el ámbito de su competencia, los programas de contención del gasto que establezca la Secretaría de Finanzas.</w:t>
      </w:r>
    </w:p>
    <w:p w14:paraId="151756E0" w14:textId="0318E490" w:rsidR="00951862" w:rsidRDefault="00951862" w:rsidP="004F17EE">
      <w:pPr>
        <w:pStyle w:val="Citas"/>
        <w:rPr>
          <w:sz w:val="24"/>
          <w:szCs w:val="24"/>
        </w:rPr>
      </w:pPr>
      <w:r>
        <w:t xml:space="preserve"> </w:t>
      </w:r>
      <w:r>
        <w:sym w:font="Symbol" w:char="F02D"/>
      </w:r>
      <w:r>
        <w:t>Desarrollar las demás funciones inherentes al área de su competencia.</w:t>
      </w:r>
    </w:p>
    <w:p w14:paraId="4CEACFD1" w14:textId="77777777" w:rsidR="00897208" w:rsidRDefault="00897208" w:rsidP="004F17EE">
      <w:pPr>
        <w:pStyle w:val="Citas"/>
        <w:rPr>
          <w:sz w:val="24"/>
          <w:szCs w:val="24"/>
        </w:rPr>
      </w:pPr>
    </w:p>
    <w:p w14:paraId="5F7AE53D" w14:textId="77777777" w:rsidR="004F17EE" w:rsidRPr="000658D4" w:rsidRDefault="004F17EE" w:rsidP="004F17EE">
      <w:pPr>
        <w:pStyle w:val="Citas"/>
        <w:rPr>
          <w:b/>
          <w:bCs/>
        </w:rPr>
      </w:pPr>
      <w:r w:rsidRPr="000658D4">
        <w:rPr>
          <w:b/>
          <w:bCs/>
        </w:rPr>
        <w:lastRenderedPageBreak/>
        <w:t xml:space="preserve">21100007000000S COORDINACIÓN DE SEGUIMIENTO DE PROGRAMAS SOCIALES </w:t>
      </w:r>
    </w:p>
    <w:p w14:paraId="2AD5FAD2" w14:textId="43715F64" w:rsidR="004F17EE" w:rsidRPr="000658D4" w:rsidRDefault="004F17EE" w:rsidP="004F17EE">
      <w:pPr>
        <w:pStyle w:val="Citas"/>
        <w:rPr>
          <w:b/>
          <w:bCs/>
        </w:rPr>
      </w:pPr>
      <w:r w:rsidRPr="000658D4">
        <w:rPr>
          <w:b/>
          <w:bCs/>
        </w:rPr>
        <w:t>OBJETIVO:</w:t>
      </w:r>
    </w:p>
    <w:p w14:paraId="2948E03E" w14:textId="128C1A5D" w:rsidR="004F17EE" w:rsidRPr="004F17EE" w:rsidRDefault="00C5035A" w:rsidP="00C5035A">
      <w:pPr>
        <w:pStyle w:val="Citas"/>
        <w:ind w:left="1211"/>
        <w:rPr>
          <w:sz w:val="24"/>
          <w:szCs w:val="24"/>
        </w:rPr>
      </w:pPr>
      <w:r>
        <w:t>-</w:t>
      </w:r>
      <w:r w:rsidR="004F17EE">
        <w:t>Generar reportes del avance en la ejecución de los programas sociales a cargo de la Secretaría y elaborar las propuestas que permitan cumplir con los objetivos de la Secretaría, así como proponer la información en materia de política social para su difusión en giras y eventos a la o al titular del Ejecutivo del Estado.</w:t>
      </w:r>
    </w:p>
    <w:p w14:paraId="0F360214" w14:textId="77777777" w:rsidR="004F17EE" w:rsidRPr="000658D4" w:rsidRDefault="004F17EE" w:rsidP="00C5035A">
      <w:pPr>
        <w:pStyle w:val="Citas"/>
        <w:ind w:left="1211"/>
        <w:rPr>
          <w:b/>
          <w:bCs/>
          <w:sz w:val="24"/>
          <w:szCs w:val="24"/>
        </w:rPr>
      </w:pPr>
      <w:r w:rsidRPr="000658D4">
        <w:rPr>
          <w:b/>
          <w:bCs/>
        </w:rPr>
        <w:t>FUNCIONES:</w:t>
      </w:r>
    </w:p>
    <w:p w14:paraId="13754356" w14:textId="77777777" w:rsidR="004F17EE" w:rsidRPr="004F17EE" w:rsidRDefault="004F17EE" w:rsidP="00C5035A">
      <w:pPr>
        <w:pStyle w:val="Citas"/>
        <w:ind w:left="1211"/>
        <w:rPr>
          <w:sz w:val="24"/>
          <w:szCs w:val="24"/>
        </w:rPr>
      </w:pPr>
      <w:r>
        <w:sym w:font="Symbol" w:char="F02D"/>
      </w:r>
      <w:r w:rsidRPr="004F17EE">
        <w:rPr>
          <w:b/>
          <w:bCs/>
          <w:u w:val="single"/>
        </w:rPr>
        <w:t>Realizar el seguimiento a los programas sociales a cargo de la Secretaría, en coordinación con la unidad administrativa ejecutora.</w:t>
      </w:r>
    </w:p>
    <w:p w14:paraId="175FF096" w14:textId="77777777" w:rsidR="004F17EE" w:rsidRPr="004F17EE" w:rsidRDefault="004F17EE" w:rsidP="00C5035A">
      <w:pPr>
        <w:pStyle w:val="Citas"/>
        <w:ind w:left="1211"/>
        <w:rPr>
          <w:sz w:val="24"/>
          <w:szCs w:val="24"/>
        </w:rPr>
      </w:pPr>
      <w:r w:rsidRPr="004F17EE">
        <w:rPr>
          <w:b/>
          <w:bCs/>
          <w:u w:val="single"/>
        </w:rPr>
        <w:sym w:font="Symbol" w:char="F02D"/>
      </w:r>
      <w:r>
        <w:t>Informar a la o al titular de la Secretaría el avance en la ejecución de los programas sociales de la dependencia y formular recomendaciones para su cumplimiento.</w:t>
      </w:r>
    </w:p>
    <w:p w14:paraId="6F94F478" w14:textId="77777777" w:rsidR="004F17EE" w:rsidRPr="004F17EE" w:rsidRDefault="004F17EE" w:rsidP="00C5035A">
      <w:pPr>
        <w:pStyle w:val="Citas"/>
        <w:ind w:left="1211"/>
        <w:rPr>
          <w:sz w:val="24"/>
          <w:szCs w:val="24"/>
        </w:rPr>
      </w:pPr>
      <w:r>
        <w:sym w:font="Symbol" w:char="F02D"/>
      </w:r>
      <w:r>
        <w:t>Proponer a la o al titular de la Secretaría las comunidades y sectores de la población para difundir los programas sociales de la Secretaría.</w:t>
      </w:r>
    </w:p>
    <w:p w14:paraId="65C9AE87" w14:textId="77777777" w:rsidR="004F17EE" w:rsidRPr="004F17EE" w:rsidRDefault="004F17EE" w:rsidP="00C5035A">
      <w:pPr>
        <w:pStyle w:val="Citas"/>
        <w:ind w:left="1211"/>
        <w:rPr>
          <w:sz w:val="24"/>
          <w:szCs w:val="24"/>
        </w:rPr>
      </w:pPr>
      <w:r>
        <w:sym w:font="Symbol" w:char="F02D"/>
      </w:r>
      <w:r>
        <w:t>Coordinar la realización de giras y eventos de la o del titular de la Secretaría en los que se promuevan programas sociales e integrar la información que se requiera.</w:t>
      </w:r>
    </w:p>
    <w:p w14:paraId="06E59922" w14:textId="77777777" w:rsidR="004F17EE" w:rsidRPr="004F17EE" w:rsidRDefault="004F17EE" w:rsidP="00C5035A">
      <w:pPr>
        <w:pStyle w:val="Citas"/>
        <w:ind w:left="1211"/>
        <w:rPr>
          <w:sz w:val="24"/>
          <w:szCs w:val="24"/>
        </w:rPr>
      </w:pPr>
      <w:r>
        <w:sym w:font="Symbol" w:char="F02D"/>
      </w:r>
      <w:r>
        <w:t>Participar en giras y eventos de la o del titular del Ejecutivo del Estado en donde se realice la entrega de apoyos sociales por parte de la Secretaría y de sus organismos auxiliares.</w:t>
      </w:r>
    </w:p>
    <w:p w14:paraId="27A37AD4" w14:textId="23DC0E12" w:rsidR="004F17EE" w:rsidRPr="004F17EE" w:rsidRDefault="004F17EE" w:rsidP="004F17EE">
      <w:pPr>
        <w:pStyle w:val="Citas"/>
        <w:numPr>
          <w:ilvl w:val="0"/>
          <w:numId w:val="11"/>
        </w:numPr>
        <w:rPr>
          <w:sz w:val="24"/>
          <w:szCs w:val="24"/>
        </w:rPr>
      </w:pPr>
      <w:r>
        <w:lastRenderedPageBreak/>
        <w:t>Diseñar y, en su caso, imprimir material gráfico para difundir los programas sociales en giras y eventos de las o los titulares de la Secretaría y del Ejecutivo del Estado, cuando así se requiera.</w:t>
      </w:r>
    </w:p>
    <w:p w14:paraId="3693F039" w14:textId="7D05E0AC" w:rsidR="00897208" w:rsidRDefault="004F17EE" w:rsidP="00C5035A">
      <w:pPr>
        <w:pStyle w:val="Citas"/>
        <w:numPr>
          <w:ilvl w:val="0"/>
          <w:numId w:val="11"/>
        </w:numPr>
        <w:spacing w:line="480" w:lineRule="auto"/>
        <w:rPr>
          <w:sz w:val="24"/>
          <w:szCs w:val="24"/>
        </w:rPr>
      </w:pPr>
      <w:r w:rsidRPr="00C5035A">
        <w:rPr>
          <w:b/>
          <w:bCs/>
          <w:u w:val="single"/>
        </w:rPr>
        <w:t>Desarrollar las demás funciones inherentes al área de su competencia.</w:t>
      </w:r>
      <w:r w:rsidR="00C5035A">
        <w:rPr>
          <w:b/>
          <w:bCs/>
          <w:u w:val="single"/>
        </w:rPr>
        <w:t xml:space="preserve">” </w:t>
      </w:r>
      <w:r w:rsidR="00C5035A" w:rsidRPr="00C5035A">
        <w:rPr>
          <w:b/>
          <w:bCs/>
        </w:rPr>
        <w:t>[Sic]</w:t>
      </w:r>
    </w:p>
    <w:p w14:paraId="4155CDB0" w14:textId="77777777" w:rsidR="00897208" w:rsidRDefault="00897208" w:rsidP="004605D3">
      <w:pPr>
        <w:tabs>
          <w:tab w:val="left" w:pos="709"/>
        </w:tabs>
        <w:spacing w:before="240" w:line="360" w:lineRule="auto"/>
        <w:ind w:right="51"/>
        <w:jc w:val="both"/>
        <w:rPr>
          <w:rFonts w:ascii="Palatino Linotype" w:hAnsi="Palatino Linotype"/>
          <w:sz w:val="24"/>
          <w:szCs w:val="24"/>
        </w:rPr>
      </w:pPr>
    </w:p>
    <w:p w14:paraId="323485BD" w14:textId="68DD16C4" w:rsidR="00CD1B1F" w:rsidRDefault="004605D3" w:rsidP="00CD1B1F">
      <w:pPr>
        <w:spacing w:before="240" w:line="360" w:lineRule="auto"/>
        <w:jc w:val="both"/>
        <w:rPr>
          <w:rFonts w:ascii="Palatino Linotype" w:hAnsi="Palatino Linotype"/>
          <w:bCs/>
          <w:sz w:val="24"/>
          <w:szCs w:val="24"/>
        </w:rPr>
      </w:pPr>
      <w:r w:rsidRPr="0090288C">
        <w:rPr>
          <w:rFonts w:ascii="Palatino Linotype" w:hAnsi="Palatino Linotype"/>
          <w:sz w:val="24"/>
          <w:szCs w:val="24"/>
        </w:rPr>
        <w:t xml:space="preserve">Así, de los </w:t>
      </w:r>
      <w:r>
        <w:rPr>
          <w:rFonts w:ascii="Palatino Linotype" w:hAnsi="Palatino Linotype"/>
          <w:sz w:val="24"/>
          <w:szCs w:val="24"/>
        </w:rPr>
        <w:t xml:space="preserve">preceptos legales previamente referidos se puede advertir que </w:t>
      </w:r>
      <w:r>
        <w:rPr>
          <w:rFonts w:ascii="Palatino Linotype" w:hAnsi="Palatino Linotype"/>
          <w:b/>
          <w:sz w:val="24"/>
          <w:szCs w:val="24"/>
        </w:rPr>
        <w:t xml:space="preserve">El Sujeto Obligado </w:t>
      </w:r>
      <w:r>
        <w:rPr>
          <w:rFonts w:ascii="Palatino Linotype" w:hAnsi="Palatino Linotype"/>
          <w:bCs/>
          <w:sz w:val="24"/>
          <w:szCs w:val="24"/>
        </w:rPr>
        <w:t xml:space="preserve">es susceptible de generar, poseer y administrar la información solicitada, en ejercicio de sus funciones de derecho público, motivo por el cual se actualiza el supuesto jurídico, previsto en </w:t>
      </w:r>
      <w:r w:rsidR="003E3A95">
        <w:rPr>
          <w:rFonts w:ascii="Palatino Linotype" w:hAnsi="Palatino Linotype"/>
          <w:bCs/>
          <w:sz w:val="24"/>
          <w:szCs w:val="24"/>
        </w:rPr>
        <w:t>los</w:t>
      </w:r>
      <w:r>
        <w:rPr>
          <w:rFonts w:ascii="Palatino Linotype" w:hAnsi="Palatino Linotype"/>
          <w:bCs/>
          <w:sz w:val="24"/>
          <w:szCs w:val="24"/>
        </w:rPr>
        <w:t xml:space="preserve"> artículo</w:t>
      </w:r>
      <w:r w:rsidR="003E3A95">
        <w:rPr>
          <w:rFonts w:ascii="Palatino Linotype" w:hAnsi="Palatino Linotype"/>
          <w:bCs/>
          <w:sz w:val="24"/>
          <w:szCs w:val="24"/>
        </w:rPr>
        <w:t>s</w:t>
      </w:r>
      <w:r>
        <w:rPr>
          <w:rFonts w:ascii="Palatino Linotype" w:hAnsi="Palatino Linotype"/>
          <w:bCs/>
          <w:sz w:val="24"/>
          <w:szCs w:val="24"/>
        </w:rPr>
        <w:t xml:space="preserve"> 24, fracción XII y 92, fracci</w:t>
      </w:r>
      <w:r w:rsidR="00C5035A">
        <w:rPr>
          <w:rFonts w:ascii="Palatino Linotype" w:hAnsi="Palatino Linotype"/>
          <w:bCs/>
          <w:sz w:val="24"/>
          <w:szCs w:val="24"/>
        </w:rPr>
        <w:t xml:space="preserve">ones </w:t>
      </w:r>
      <w:r w:rsidR="00CD1B1F">
        <w:rPr>
          <w:rFonts w:ascii="Palatino Linotype" w:hAnsi="Palatino Linotype"/>
          <w:bCs/>
          <w:sz w:val="24"/>
          <w:szCs w:val="24"/>
        </w:rPr>
        <w:t xml:space="preserve">VII, VIII, X, XIV, XXI, XXIX, de la Ley de Transparencia y Acceso a la Información Pública del Estado de México y Municipios, dispositivos jurídicos que a la letra disponen lo siguiente: </w:t>
      </w:r>
    </w:p>
    <w:p w14:paraId="6BFFC4A1" w14:textId="77777777" w:rsidR="00CD1B1F" w:rsidRPr="008B4658" w:rsidRDefault="00CD1B1F" w:rsidP="00CD1B1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E275271" w14:textId="77777777" w:rsidR="00CD1B1F" w:rsidRPr="008B4658" w:rsidRDefault="00CD1B1F" w:rsidP="00CD1B1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55929FED" w14:textId="77777777" w:rsidR="00CD1B1F" w:rsidRPr="008B4658" w:rsidRDefault="00CD1B1F" w:rsidP="00CD1B1F">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750E2FFF" w14:textId="77777777" w:rsidR="00CD1B1F" w:rsidRPr="008B4658" w:rsidRDefault="00CD1B1F" w:rsidP="00CD1B1F">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cs="Arial"/>
          <w:i/>
          <w:iCs/>
        </w:rPr>
        <w:t>(…)</w:t>
      </w:r>
    </w:p>
    <w:p w14:paraId="3C542EDE" w14:textId="77777777" w:rsidR="00CD1B1F" w:rsidRPr="008B4658" w:rsidRDefault="00CD1B1F" w:rsidP="00CD1B1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2FA80B" w14:textId="25ED38EB" w:rsidR="00C5035A" w:rsidRDefault="00CD1B1F" w:rsidP="00CD1B1F">
      <w:pPr>
        <w:autoSpaceDE w:val="0"/>
        <w:autoSpaceDN w:val="0"/>
        <w:adjustRightInd w:val="0"/>
        <w:spacing w:before="240" w:line="360" w:lineRule="auto"/>
        <w:ind w:left="851" w:right="851"/>
        <w:jc w:val="both"/>
        <w:rPr>
          <w:rFonts w:ascii="Palatino Linotype" w:hAnsi="Palatino Linotype"/>
          <w:bCs/>
          <w:sz w:val="24"/>
          <w:szCs w:val="24"/>
        </w:rPr>
      </w:pPr>
      <w:r w:rsidRPr="008B4658">
        <w:rPr>
          <w:rFonts w:ascii="Palatino Linotype" w:hAnsi="Palatino Linotype"/>
          <w:i/>
          <w:iCs/>
        </w:rPr>
        <w:t>(…)</w:t>
      </w:r>
    </w:p>
    <w:p w14:paraId="3182766D" w14:textId="77777777" w:rsidR="00C5035A" w:rsidRDefault="00C5035A" w:rsidP="00CD1B1F">
      <w:pPr>
        <w:pStyle w:val="Citas"/>
      </w:pPr>
      <w:r w:rsidRPr="00751632">
        <w:rPr>
          <w:b/>
          <w:bCs/>
          <w:u w:val="single"/>
        </w:rPr>
        <w:t>VII. El directorio de todos los servidores públicos,</w:t>
      </w:r>
      <w: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3FF1635" w14:textId="77777777" w:rsidR="00C5035A" w:rsidRDefault="00C5035A" w:rsidP="00CD1B1F">
      <w:pPr>
        <w:pStyle w:val="Citas"/>
      </w:pPr>
      <w:r>
        <w:t xml:space="preserv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3C8D67A2" w14:textId="6C03B037" w:rsidR="00C5035A" w:rsidRDefault="00C5035A" w:rsidP="00CD1B1F">
      <w:pPr>
        <w:pStyle w:val="Citas"/>
      </w:pPr>
      <w:r w:rsidRPr="00751632">
        <w:rPr>
          <w:b/>
          <w:bCs/>
          <w:u w:val="single"/>
        </w:rPr>
        <w:t>VIII. La remuneración bruta y neta de todos los servidores públicos de base o de confianza,</w:t>
      </w:r>
      <w:r>
        <w:t xml:space="preserve"> de todas las percepciones, incluyendo sueldos, prestaciones, gratificaciones, primas, comisiones, dietas, bonos, estímulos, ingresos y sistemas de compensación, señalando la periodicidad de dicha remuneración;</w:t>
      </w:r>
    </w:p>
    <w:p w14:paraId="648C1A53" w14:textId="73A5696F" w:rsidR="00C5035A" w:rsidRDefault="00C5035A" w:rsidP="00CD1B1F">
      <w:pPr>
        <w:pStyle w:val="Citas"/>
      </w:pPr>
      <w:r w:rsidRPr="00751632">
        <w:rPr>
          <w:b/>
          <w:bCs/>
          <w:u w:val="single"/>
        </w:rPr>
        <w:t>X. El número total de las plazas</w:t>
      </w:r>
      <w:r>
        <w:t xml:space="preserve"> y del personal de base y de confianza, especificando el total de las vacantes, por nivel de puesto, para cada unidad administrativa;</w:t>
      </w:r>
    </w:p>
    <w:p w14:paraId="65EEAA0D" w14:textId="77777777" w:rsidR="00751632" w:rsidRDefault="00C5035A" w:rsidP="00751632">
      <w:pPr>
        <w:pStyle w:val="Citas"/>
      </w:pPr>
      <w:r w:rsidRPr="00751632">
        <w:rPr>
          <w:b/>
          <w:bCs/>
          <w:u w:val="single"/>
        </w:rPr>
        <w:lastRenderedPageBreak/>
        <w:t>XIV. La información de los programas de subsidios, estímulos y apoyos,</w:t>
      </w:r>
      <w:r>
        <w:t xml:space="preserve"> en el que se deberá informar respecto de los programas de transferencia, de servicios, de infraestructura social y de subsidio, en los que se deberá contener lo siguiente: </w:t>
      </w:r>
    </w:p>
    <w:p w14:paraId="342E764C" w14:textId="77777777" w:rsidR="00751632" w:rsidRDefault="00C5035A" w:rsidP="00751632">
      <w:pPr>
        <w:pStyle w:val="Citas"/>
      </w:pPr>
      <w:r>
        <w:t xml:space="preserve">a) Área; </w:t>
      </w:r>
    </w:p>
    <w:p w14:paraId="57544D55" w14:textId="77777777" w:rsidR="00751632" w:rsidRDefault="00C5035A" w:rsidP="00751632">
      <w:pPr>
        <w:pStyle w:val="Citas"/>
      </w:pPr>
      <w:r>
        <w:t xml:space="preserve">b) Denominación del programa; </w:t>
      </w:r>
    </w:p>
    <w:p w14:paraId="042B3034" w14:textId="77777777" w:rsidR="00751632" w:rsidRDefault="00C5035A" w:rsidP="00751632">
      <w:pPr>
        <w:pStyle w:val="Citas"/>
      </w:pPr>
      <w:r>
        <w:t xml:space="preserve">c) Periodo de vigencia; </w:t>
      </w:r>
    </w:p>
    <w:p w14:paraId="75736C17" w14:textId="77777777" w:rsidR="00751632" w:rsidRDefault="00C5035A" w:rsidP="00751632">
      <w:pPr>
        <w:pStyle w:val="Citas"/>
      </w:pPr>
      <w:r>
        <w:t xml:space="preserve">d) Diseño, objetivos y alcances; </w:t>
      </w:r>
    </w:p>
    <w:p w14:paraId="5FB4A01D" w14:textId="77777777" w:rsidR="00751632" w:rsidRDefault="00C5035A" w:rsidP="00751632">
      <w:pPr>
        <w:pStyle w:val="Citas"/>
      </w:pPr>
      <w:r>
        <w:t xml:space="preserve">e) Metas físicas; </w:t>
      </w:r>
    </w:p>
    <w:p w14:paraId="5F0B03C6" w14:textId="77777777" w:rsidR="00751632" w:rsidRDefault="00C5035A" w:rsidP="00751632">
      <w:pPr>
        <w:pStyle w:val="Citas"/>
      </w:pPr>
      <w:r>
        <w:t xml:space="preserve">f) Población beneficiada estimada; </w:t>
      </w:r>
    </w:p>
    <w:p w14:paraId="4B89B173" w14:textId="77777777" w:rsidR="00751632" w:rsidRDefault="00C5035A" w:rsidP="00751632">
      <w:pPr>
        <w:pStyle w:val="Citas"/>
      </w:pPr>
      <w:r>
        <w:t xml:space="preserve">g) Monto aprobado, modificado y ejercido, así como los calendarios de su programación presupuestal; </w:t>
      </w:r>
    </w:p>
    <w:p w14:paraId="6FD9D183" w14:textId="77777777" w:rsidR="00751632" w:rsidRDefault="00C5035A" w:rsidP="00751632">
      <w:pPr>
        <w:pStyle w:val="Citas"/>
      </w:pPr>
      <w:r>
        <w:t xml:space="preserve">h) Requisitos y procedimientos de acceso; </w:t>
      </w:r>
    </w:p>
    <w:p w14:paraId="5A2D424F" w14:textId="77777777" w:rsidR="00751632" w:rsidRDefault="00C5035A" w:rsidP="00751632">
      <w:pPr>
        <w:pStyle w:val="Citas"/>
      </w:pPr>
      <w:r>
        <w:t xml:space="preserve">i) Procedimiento de queja o inconformidad ciudadana; </w:t>
      </w:r>
    </w:p>
    <w:p w14:paraId="12CF9E0F" w14:textId="77777777" w:rsidR="00751632" w:rsidRDefault="00C5035A" w:rsidP="00751632">
      <w:pPr>
        <w:pStyle w:val="Citas"/>
      </w:pPr>
      <w:r>
        <w:t xml:space="preserve">j) Mecanismos de exigibilidad; </w:t>
      </w:r>
    </w:p>
    <w:p w14:paraId="1578762E" w14:textId="77777777" w:rsidR="00751632" w:rsidRDefault="00C5035A" w:rsidP="00751632">
      <w:pPr>
        <w:pStyle w:val="Citas"/>
      </w:pPr>
      <w:r>
        <w:t xml:space="preserve">k) Mecanismos e informes de evaluación y seguimiento de recomendaciones; </w:t>
      </w:r>
    </w:p>
    <w:p w14:paraId="2E49C30D" w14:textId="77777777" w:rsidR="00751632" w:rsidRDefault="00C5035A" w:rsidP="00751632">
      <w:pPr>
        <w:pStyle w:val="Citas"/>
      </w:pPr>
      <w:r>
        <w:t xml:space="preserve">l) Indicadores con nombre, definición, método de cálculo, unidad de medida; dimensión, frecuencia de medición, nombre de las bases de datos utilizadas para su cálculo; </w:t>
      </w:r>
    </w:p>
    <w:p w14:paraId="695E577E" w14:textId="77777777" w:rsidR="00751632" w:rsidRDefault="00C5035A" w:rsidP="00751632">
      <w:pPr>
        <w:pStyle w:val="Citas"/>
      </w:pPr>
      <w:r>
        <w:t xml:space="preserve">m) Formas de participación social; </w:t>
      </w:r>
    </w:p>
    <w:p w14:paraId="7B88B3D8" w14:textId="77777777" w:rsidR="00751632" w:rsidRDefault="00C5035A" w:rsidP="00751632">
      <w:pPr>
        <w:pStyle w:val="Citas"/>
      </w:pPr>
      <w:r>
        <w:lastRenderedPageBreak/>
        <w:t xml:space="preserve">n) Articulación con otros programas sociales; </w:t>
      </w:r>
    </w:p>
    <w:p w14:paraId="2AE98DA6" w14:textId="77777777" w:rsidR="00751632" w:rsidRDefault="00C5035A" w:rsidP="00751632">
      <w:pPr>
        <w:pStyle w:val="Citas"/>
      </w:pPr>
      <w:r>
        <w:t xml:space="preserve">ñ) Vínculo a las reglas de operación o documento equivalente; </w:t>
      </w:r>
    </w:p>
    <w:p w14:paraId="603262C3" w14:textId="77777777" w:rsidR="00751632" w:rsidRDefault="00C5035A" w:rsidP="00751632">
      <w:pPr>
        <w:pStyle w:val="Citas"/>
      </w:pPr>
      <w:r>
        <w:t xml:space="preserve">o) Informes periódicos sobre la ejecución y los resultados de las evaluaciones realizadas; y </w:t>
      </w:r>
    </w:p>
    <w:p w14:paraId="2BCACA9A" w14:textId="5CEBE162" w:rsidR="00C5035A" w:rsidRPr="00C5035A" w:rsidRDefault="00C5035A" w:rsidP="00751632">
      <w:pPr>
        <w:pStyle w:val="Citas"/>
        <w:rPr>
          <w:b/>
          <w:bCs/>
          <w:sz w:val="24"/>
          <w:szCs w:val="24"/>
          <w:u w:val="single"/>
        </w:rPr>
      </w:pPr>
      <w:r w:rsidRPr="00C5035A">
        <w:rPr>
          <w:b/>
          <w:bCs/>
          <w:u w:val="single"/>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318DB1C" w14:textId="5B1C44D0" w:rsidR="00C5035A" w:rsidRDefault="00C5035A" w:rsidP="00751632">
      <w:pPr>
        <w:pStyle w:val="Citas"/>
      </w:pPr>
      <w:r w:rsidRPr="00751632">
        <w:rPr>
          <w:b/>
          <w:bCs/>
          <w:u w:val="single"/>
        </w:rPr>
        <w:t>XXI. La información curricular,</w:t>
      </w:r>
      <w:r>
        <w:t xml:space="preserve"> desde el nivel de jefe de departamento o equivalente, hasta el titular del sujeto obligado, así como, en su caso, las sanciones administrativas de que haya sido objeto;</w:t>
      </w:r>
    </w:p>
    <w:p w14:paraId="1296A345" w14:textId="77777777" w:rsidR="00751632" w:rsidRPr="00751632" w:rsidRDefault="00C5035A" w:rsidP="00751632">
      <w:pPr>
        <w:pStyle w:val="Citas"/>
        <w:rPr>
          <w:b/>
          <w:bCs/>
          <w:u w:val="single"/>
        </w:rPr>
      </w:pPr>
      <w:r w:rsidRPr="00751632">
        <w:rPr>
          <w:b/>
          <w:bCs/>
          <w:u w:val="single"/>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BD5496F" w14:textId="77777777" w:rsidR="00751632" w:rsidRPr="00751632" w:rsidRDefault="00C5035A" w:rsidP="00751632">
      <w:pPr>
        <w:pStyle w:val="Citas"/>
        <w:rPr>
          <w:b/>
          <w:bCs/>
          <w:u w:val="single"/>
        </w:rPr>
      </w:pPr>
      <w:r w:rsidRPr="00751632">
        <w:rPr>
          <w:b/>
          <w:bCs/>
          <w:u w:val="single"/>
        </w:rPr>
        <w:t xml:space="preserve">a) De licitaciones públicas o procedimientos de invitación restringida: </w:t>
      </w:r>
    </w:p>
    <w:p w14:paraId="4B5073AA" w14:textId="77777777" w:rsidR="00751632" w:rsidRDefault="00C5035A" w:rsidP="00751632">
      <w:pPr>
        <w:pStyle w:val="Citas"/>
      </w:pPr>
      <w:r>
        <w:t xml:space="preserve">1) La convocatoria o invitación emitida, así como los fundamentos legales aplicados para llevarla a cabo; </w:t>
      </w:r>
    </w:p>
    <w:p w14:paraId="7E8CB911" w14:textId="77777777" w:rsidR="00751632" w:rsidRDefault="00C5035A" w:rsidP="00751632">
      <w:pPr>
        <w:pStyle w:val="Citas"/>
      </w:pPr>
      <w:r>
        <w:t xml:space="preserve">2) Los nombres de los participantes o invitados; </w:t>
      </w:r>
    </w:p>
    <w:p w14:paraId="0608DE82" w14:textId="77777777" w:rsidR="00751632" w:rsidRDefault="00C5035A" w:rsidP="00751632">
      <w:pPr>
        <w:pStyle w:val="Citas"/>
      </w:pPr>
      <w:r>
        <w:t xml:space="preserve">3) El nombre del ganador y las razones que lo justifican; </w:t>
      </w:r>
    </w:p>
    <w:p w14:paraId="2A3AB007" w14:textId="77777777" w:rsidR="00751632" w:rsidRDefault="00C5035A" w:rsidP="00751632">
      <w:pPr>
        <w:pStyle w:val="Citas"/>
      </w:pPr>
      <w:r>
        <w:t xml:space="preserve">4) El área solicitante y la responsable de su ejecución; </w:t>
      </w:r>
    </w:p>
    <w:p w14:paraId="46C133C8" w14:textId="77777777" w:rsidR="00751632" w:rsidRDefault="00C5035A" w:rsidP="00751632">
      <w:pPr>
        <w:pStyle w:val="Citas"/>
      </w:pPr>
      <w:r>
        <w:lastRenderedPageBreak/>
        <w:t xml:space="preserve">5) Las convocatorias e invitaciones emitidas; </w:t>
      </w:r>
    </w:p>
    <w:p w14:paraId="0FE7C932" w14:textId="77777777" w:rsidR="00751632" w:rsidRDefault="00C5035A" w:rsidP="00751632">
      <w:pPr>
        <w:pStyle w:val="Citas"/>
      </w:pPr>
      <w:r>
        <w:t xml:space="preserve">6) Los dictámenes y fallo de adjudicación; </w:t>
      </w:r>
    </w:p>
    <w:p w14:paraId="03990976" w14:textId="77777777" w:rsidR="00751632" w:rsidRDefault="00C5035A" w:rsidP="00751632">
      <w:pPr>
        <w:pStyle w:val="Citas"/>
      </w:pPr>
      <w:r>
        <w:t xml:space="preserve">7) El contrato y, en su caso, sus anexos; </w:t>
      </w:r>
    </w:p>
    <w:p w14:paraId="7E516311" w14:textId="77777777" w:rsidR="00751632" w:rsidRDefault="00C5035A" w:rsidP="00751632">
      <w:pPr>
        <w:pStyle w:val="Citas"/>
      </w:pPr>
      <w:r>
        <w:t xml:space="preserve">8) Los mecanismos de vigilancia y supervisión, incluyendo en su caso, los estudios de impacto urbano y ambiental, según corresponda; </w:t>
      </w:r>
    </w:p>
    <w:p w14:paraId="5FC06F66" w14:textId="77777777" w:rsidR="00751632" w:rsidRDefault="00C5035A" w:rsidP="00751632">
      <w:pPr>
        <w:pStyle w:val="Citas"/>
      </w:pPr>
      <w:r>
        <w:t xml:space="preserve">9) La partida presupuestal, de conformidad con el clasificador por objeto del gasto, en el caso de ser aplicable; </w:t>
      </w:r>
    </w:p>
    <w:p w14:paraId="329D4271" w14:textId="77777777" w:rsidR="00751632" w:rsidRDefault="00C5035A" w:rsidP="00751632">
      <w:pPr>
        <w:pStyle w:val="Citas"/>
      </w:pPr>
      <w:r>
        <w:t xml:space="preserve">10) Origen de los recursos especificando si son federales, estatales o municipales, así como el tipo de fondo de participación o aportación respectiva; </w:t>
      </w:r>
    </w:p>
    <w:p w14:paraId="74C9C32C" w14:textId="77777777" w:rsidR="00751632" w:rsidRDefault="00C5035A" w:rsidP="00751632">
      <w:pPr>
        <w:pStyle w:val="Citas"/>
      </w:pPr>
      <w:r>
        <w:t xml:space="preserve">11) Los convenios modificatorios que, en su caso, sean firmados, precisando el objeto y la fecha de celebración; </w:t>
      </w:r>
    </w:p>
    <w:p w14:paraId="7B5A7641" w14:textId="77777777" w:rsidR="00751632" w:rsidRDefault="00C5035A" w:rsidP="00751632">
      <w:pPr>
        <w:pStyle w:val="Citas"/>
      </w:pPr>
      <w:r>
        <w:t xml:space="preserve">12) Los informes de avance físico y financiero sobre las obras o servicios contratados; </w:t>
      </w:r>
    </w:p>
    <w:p w14:paraId="7E8D7F16" w14:textId="77777777" w:rsidR="00751632" w:rsidRDefault="00C5035A" w:rsidP="00751632">
      <w:pPr>
        <w:pStyle w:val="Citas"/>
      </w:pPr>
      <w:r>
        <w:t xml:space="preserve">13) El convenio de terminación; y </w:t>
      </w:r>
    </w:p>
    <w:p w14:paraId="6D29E541" w14:textId="77777777" w:rsidR="00751632" w:rsidRDefault="00C5035A" w:rsidP="00751632">
      <w:pPr>
        <w:pStyle w:val="Citas"/>
      </w:pPr>
      <w:r>
        <w:t xml:space="preserve">14) El finiquito. </w:t>
      </w:r>
    </w:p>
    <w:p w14:paraId="40262A35" w14:textId="77777777" w:rsidR="00275CA1" w:rsidRPr="00275CA1" w:rsidRDefault="00C5035A" w:rsidP="00275CA1">
      <w:pPr>
        <w:pStyle w:val="Citas"/>
        <w:rPr>
          <w:b/>
          <w:bCs/>
          <w:u w:val="single"/>
        </w:rPr>
      </w:pPr>
      <w:r w:rsidRPr="00275CA1">
        <w:rPr>
          <w:b/>
          <w:bCs/>
          <w:u w:val="single"/>
        </w:rPr>
        <w:t xml:space="preserve">b) De las adjudicaciones directas: </w:t>
      </w:r>
    </w:p>
    <w:p w14:paraId="6A069463" w14:textId="77777777" w:rsidR="00275CA1" w:rsidRDefault="00C5035A" w:rsidP="00275CA1">
      <w:pPr>
        <w:pStyle w:val="Citas"/>
      </w:pPr>
      <w:r>
        <w:t xml:space="preserve">1) La propuesta enviada por el participante; </w:t>
      </w:r>
    </w:p>
    <w:p w14:paraId="19AA9498" w14:textId="77777777" w:rsidR="00275CA1" w:rsidRDefault="00C5035A" w:rsidP="00275CA1">
      <w:pPr>
        <w:pStyle w:val="Citas"/>
      </w:pPr>
      <w:r>
        <w:t xml:space="preserve">2) Los motivos y fundamentos legales aplicados para llevarla a cabo; </w:t>
      </w:r>
    </w:p>
    <w:p w14:paraId="3D42055F" w14:textId="77777777" w:rsidR="00275CA1" w:rsidRDefault="00C5035A" w:rsidP="00275CA1">
      <w:pPr>
        <w:pStyle w:val="Citas"/>
      </w:pPr>
      <w:r>
        <w:t xml:space="preserve">3) La autorización del ejercicio de la opción; </w:t>
      </w:r>
    </w:p>
    <w:p w14:paraId="09DC0375" w14:textId="77777777" w:rsidR="00275CA1" w:rsidRDefault="00C5035A" w:rsidP="00275CA1">
      <w:pPr>
        <w:pStyle w:val="Citas"/>
      </w:pPr>
      <w:r>
        <w:lastRenderedPageBreak/>
        <w:t xml:space="preserve">4) En su caso, las cotizaciones consideradas, especificando los nombres de los proveedores y sus montos; </w:t>
      </w:r>
    </w:p>
    <w:p w14:paraId="5D01A08A" w14:textId="77777777" w:rsidR="00275CA1" w:rsidRDefault="00C5035A" w:rsidP="00275CA1">
      <w:pPr>
        <w:pStyle w:val="Citas"/>
      </w:pPr>
      <w:r>
        <w:t xml:space="preserve">5) El nombre de la persona física o jurídica colectiva adjudicada; </w:t>
      </w:r>
    </w:p>
    <w:p w14:paraId="0E5FD8A0" w14:textId="77777777" w:rsidR="00275CA1" w:rsidRDefault="00C5035A" w:rsidP="00275CA1">
      <w:pPr>
        <w:pStyle w:val="Citas"/>
      </w:pPr>
      <w:r>
        <w:t>6) La unidad administrativa solicitante y la responsable de su ejecución;</w:t>
      </w:r>
    </w:p>
    <w:p w14:paraId="1F053DCA" w14:textId="77777777" w:rsidR="00275CA1" w:rsidRDefault="00C5035A" w:rsidP="00275CA1">
      <w:pPr>
        <w:pStyle w:val="Citas"/>
      </w:pPr>
      <w:r>
        <w:t xml:space="preserve"> 7) El número, fecha, el monto del contrato y el plazo de entrega o de ejecución de los servicios u obra; </w:t>
      </w:r>
    </w:p>
    <w:p w14:paraId="18D66E8B" w14:textId="77777777" w:rsidR="00275CA1" w:rsidRDefault="00C5035A" w:rsidP="00275CA1">
      <w:pPr>
        <w:pStyle w:val="Citas"/>
      </w:pPr>
      <w:r>
        <w:t xml:space="preserve">8) Los mecanismos de vigilancia y supervisión, incluyendo, en su caso, los estudios de impacto urbano y ambiental, según corresponda; </w:t>
      </w:r>
    </w:p>
    <w:p w14:paraId="52080A9C" w14:textId="77777777" w:rsidR="00275CA1" w:rsidRDefault="00C5035A" w:rsidP="00275CA1">
      <w:pPr>
        <w:pStyle w:val="Citas"/>
      </w:pPr>
      <w:r>
        <w:t xml:space="preserve">9) Los informes de avance sobre las obras o servicios contratados; </w:t>
      </w:r>
    </w:p>
    <w:p w14:paraId="28D33A04" w14:textId="77777777" w:rsidR="00275CA1" w:rsidRDefault="00C5035A" w:rsidP="00275CA1">
      <w:pPr>
        <w:pStyle w:val="Citas"/>
      </w:pPr>
      <w:r>
        <w:t>10) El convenio de terminación; y</w:t>
      </w:r>
    </w:p>
    <w:p w14:paraId="6688BF05" w14:textId="198BF218" w:rsidR="00C5035A" w:rsidRDefault="00C5035A" w:rsidP="00275CA1">
      <w:pPr>
        <w:pStyle w:val="Citas"/>
        <w:rPr>
          <w:bCs/>
          <w:sz w:val="24"/>
          <w:szCs w:val="24"/>
        </w:rPr>
      </w:pPr>
      <w:r>
        <w:t xml:space="preserve"> 11) El finiquito.</w:t>
      </w:r>
    </w:p>
    <w:p w14:paraId="67AC3791" w14:textId="59AC0973" w:rsidR="00C5035A" w:rsidRDefault="00CD1B1F" w:rsidP="00751632">
      <w:pPr>
        <w:pStyle w:val="Citas"/>
        <w:rPr>
          <w:bCs/>
          <w:sz w:val="24"/>
          <w:szCs w:val="24"/>
        </w:rPr>
      </w:pPr>
      <w:r w:rsidRPr="00751632">
        <w:rPr>
          <w:b/>
          <w:bCs/>
          <w:u w:val="single"/>
        </w:rPr>
        <w:t>XXXIX. Las recomendaciones</w:t>
      </w:r>
      <w:r>
        <w:t xml:space="preserve"> emitidas por los órganos públicos del Estado mexicano u organismos internacionales garantes de los derechos humanos, así como las acciones que han llevado a cabo para su atención;</w:t>
      </w:r>
    </w:p>
    <w:p w14:paraId="317FC574" w14:textId="0DC6C797" w:rsidR="00B15BF1" w:rsidRDefault="00B15BF1" w:rsidP="004605D3">
      <w:pPr>
        <w:spacing w:before="240" w:line="360" w:lineRule="auto"/>
        <w:jc w:val="both"/>
        <w:rPr>
          <w:rFonts w:ascii="Palatino Linotype" w:hAnsi="Palatino Linotype"/>
          <w:bCs/>
          <w:sz w:val="24"/>
          <w:szCs w:val="24"/>
        </w:rPr>
      </w:pPr>
    </w:p>
    <w:p w14:paraId="18CF62B4" w14:textId="77777777" w:rsidR="008E0F5C" w:rsidRDefault="00B15BF1" w:rsidP="008E0F5C">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w:t>
      </w:r>
      <w:r w:rsidR="00DA4349">
        <w:rPr>
          <w:rFonts w:ascii="Palatino Linotype" w:eastAsia="Arial Unicode MS" w:hAnsi="Palatino Linotype" w:cs="Times New Roman"/>
          <w:sz w:val="24"/>
          <w:szCs w:val="24"/>
        </w:rPr>
        <w:t xml:space="preserve">ones </w:t>
      </w:r>
      <w:r w:rsidR="008E0F5C">
        <w:rPr>
          <w:rFonts w:ascii="Palatino Linotype" w:hAnsi="Palatino Linotype"/>
          <w:bCs/>
          <w:sz w:val="24"/>
          <w:szCs w:val="24"/>
        </w:rPr>
        <w:t xml:space="preserve">VII, VIII, X, XIV, XXI, XXIX señala que la información solicitada respecto del directorio de servidores públicos, remuneraciones, número de plazas, información de subsidios, estímulos, apoyos, padrón de beneficiarios, información curricular, así como información sobre procedimientos de adjudicación directa, restringida y licitación, se tratan de obligaciones de transparencia </w:t>
      </w:r>
      <w:r w:rsidR="008E0F5C">
        <w:rPr>
          <w:rFonts w:ascii="Palatino Linotype" w:hAnsi="Palatino Linotype"/>
          <w:bCs/>
          <w:sz w:val="24"/>
          <w:szCs w:val="24"/>
        </w:rPr>
        <w:lastRenderedPageBreak/>
        <w:t xml:space="preserve">común, esto es, </w:t>
      </w:r>
      <w:r w:rsidR="008E0F5C" w:rsidRPr="0039245A">
        <w:rPr>
          <w:rFonts w:ascii="Palatino Linotype" w:eastAsia="Arial Unicode MS" w:hAnsi="Palatino Linotype" w:cs="Arial"/>
          <w:sz w:val="24"/>
          <w:szCs w:val="24"/>
        </w:rPr>
        <w:t xml:space="preserve">información que por su naturaleza es pública y que los </w:t>
      </w:r>
      <w:r w:rsidR="008E0F5C"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008E0F5C" w:rsidRPr="00C82D1D">
        <w:rPr>
          <w:rFonts w:ascii="Palatino Linotype" w:eastAsia="MS Mincho" w:hAnsi="Palatino Linotype" w:cs="Times New Roman"/>
          <w:sz w:val="24"/>
          <w:szCs w:val="24"/>
        </w:rPr>
        <w:t xml:space="preserve">social. </w:t>
      </w:r>
    </w:p>
    <w:p w14:paraId="18146EF2" w14:textId="3E350C19" w:rsidR="00B15BF1" w:rsidRDefault="00B15BF1" w:rsidP="00B15BF1">
      <w:pPr>
        <w:spacing w:line="360" w:lineRule="auto"/>
        <w:contextualSpacing/>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Robustece lo anterior las siguientes imágenes ilustrativas, correspondientes a la tabla de aplicabilidad del </w:t>
      </w:r>
      <w:r>
        <w:rPr>
          <w:rFonts w:ascii="Palatino Linotype" w:eastAsia="Times New Roman" w:hAnsi="Palatino Linotype" w:cs="Arial"/>
          <w:b/>
          <w:bCs/>
          <w:sz w:val="24"/>
          <w:szCs w:val="24"/>
        </w:rPr>
        <w:t xml:space="preserve">Sujeto Obligado, </w:t>
      </w:r>
      <w:r>
        <w:rPr>
          <w:rFonts w:ascii="Palatino Linotype" w:eastAsia="Times New Roman" w:hAnsi="Palatino Linotype" w:cs="Arial"/>
          <w:sz w:val="24"/>
          <w:szCs w:val="24"/>
        </w:rPr>
        <w:t xml:space="preserve">susceptible de ser consultada en la siguiente dirección electrónica: </w:t>
      </w:r>
    </w:p>
    <w:p w14:paraId="141DEEC8" w14:textId="0D4597BA" w:rsidR="00D84AEA" w:rsidRDefault="00D84AEA" w:rsidP="00B15BF1">
      <w:pPr>
        <w:spacing w:line="360" w:lineRule="auto"/>
        <w:contextualSpacing/>
        <w:jc w:val="both"/>
        <w:rPr>
          <w:rFonts w:ascii="Palatino Linotype" w:eastAsia="Times New Roman" w:hAnsi="Palatino Linotype" w:cs="Arial"/>
          <w:sz w:val="24"/>
          <w:szCs w:val="24"/>
        </w:rPr>
      </w:pPr>
    </w:p>
    <w:p w14:paraId="35420315" w14:textId="2BFEFBBB" w:rsidR="00B15BF1" w:rsidRDefault="000D4F47" w:rsidP="00B15BF1">
      <w:pPr>
        <w:spacing w:line="360" w:lineRule="auto"/>
        <w:contextualSpacing/>
        <w:jc w:val="both"/>
        <w:rPr>
          <w:rFonts w:ascii="Palatino Linotype" w:eastAsia="Times New Roman" w:hAnsi="Palatino Linotype" w:cs="Arial"/>
          <w:sz w:val="24"/>
          <w:szCs w:val="24"/>
        </w:rPr>
      </w:pPr>
      <w:hyperlink r:id="rId14" w:history="1">
        <w:r w:rsidR="00B15BF1" w:rsidRPr="00D60899">
          <w:rPr>
            <w:rStyle w:val="Hipervnculo"/>
            <w:rFonts w:ascii="Palatino Linotype" w:eastAsia="Times New Roman" w:hAnsi="Palatino Linotype" w:cs="Arial"/>
            <w:sz w:val="24"/>
            <w:szCs w:val="24"/>
          </w:rPr>
          <w:t>https://www.infoem.org.mx/es/contenido/transparencia/directorio-de-sujetos-obligados</w:t>
        </w:r>
      </w:hyperlink>
      <w:r w:rsidR="00B15BF1">
        <w:rPr>
          <w:rFonts w:ascii="Palatino Linotype" w:eastAsia="Times New Roman" w:hAnsi="Palatino Linotype" w:cs="Arial"/>
          <w:sz w:val="24"/>
          <w:szCs w:val="24"/>
        </w:rPr>
        <w:t xml:space="preserve"> </w:t>
      </w:r>
    </w:p>
    <w:p w14:paraId="57D731A4" w14:textId="6F4F2878" w:rsidR="00B15BF1" w:rsidRDefault="000658D4" w:rsidP="00B15BF1">
      <w:pPr>
        <w:spacing w:line="360" w:lineRule="auto"/>
        <w:contextualSpacing/>
        <w:jc w:val="both"/>
        <w:rPr>
          <w:rFonts w:ascii="Palatino Linotype" w:eastAsia="Times New Roman" w:hAnsi="Palatino Linotype" w:cs="Arial"/>
          <w:sz w:val="24"/>
          <w:szCs w:val="24"/>
        </w:rPr>
      </w:pPr>
      <w:r>
        <w:rPr>
          <w:rFonts w:ascii="Palatino Linotype" w:eastAsia="Times New Roman" w:hAnsi="Palatino Linotype" w:cs="Arial"/>
          <w:noProof/>
          <w:sz w:val="24"/>
          <w:szCs w:val="24"/>
          <w:lang w:eastAsia="es-MX"/>
        </w:rPr>
        <w:drawing>
          <wp:anchor distT="0" distB="0" distL="114300" distR="114300" simplePos="0" relativeHeight="251735040" behindDoc="0" locked="0" layoutInCell="1" allowOverlap="1" wp14:anchorId="5BF197C3" wp14:editId="4AD06560">
            <wp:simplePos x="0" y="0"/>
            <wp:positionH relativeFrom="page">
              <wp:align>center</wp:align>
            </wp:positionH>
            <wp:positionV relativeFrom="paragraph">
              <wp:posOffset>466966</wp:posOffset>
            </wp:positionV>
            <wp:extent cx="5760720" cy="3705225"/>
            <wp:effectExtent l="19050" t="19050" r="11430" b="28575"/>
            <wp:wrapThrough wrapText="bothSides">
              <wp:wrapPolygon edited="0">
                <wp:start x="-71" y="-111"/>
                <wp:lineTo x="-71" y="21656"/>
                <wp:lineTo x="21571" y="21656"/>
                <wp:lineTo x="21571" y="-111"/>
                <wp:lineTo x="-71" y="-11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05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E0D617" w14:textId="28CD94C3" w:rsidR="008E0F5C" w:rsidRDefault="008E0F5C" w:rsidP="00B15BF1">
      <w:pPr>
        <w:spacing w:line="360" w:lineRule="auto"/>
        <w:contextualSpacing/>
        <w:jc w:val="both"/>
        <w:rPr>
          <w:rFonts w:ascii="Palatino Linotype" w:eastAsia="Times New Roman" w:hAnsi="Palatino Linotype" w:cs="Arial"/>
          <w:sz w:val="24"/>
          <w:szCs w:val="24"/>
        </w:rPr>
      </w:pPr>
    </w:p>
    <w:p w14:paraId="2D2F29B3" w14:textId="38E428AC" w:rsidR="008E0F5C" w:rsidRDefault="000658D4" w:rsidP="00B15BF1">
      <w:pPr>
        <w:spacing w:line="360" w:lineRule="auto"/>
        <w:contextualSpacing/>
        <w:jc w:val="both"/>
        <w:rPr>
          <w:rFonts w:ascii="Palatino Linotype" w:eastAsia="Times New Roman" w:hAnsi="Palatino Linotype" w:cs="Arial"/>
          <w:sz w:val="24"/>
          <w:szCs w:val="24"/>
        </w:rPr>
      </w:pPr>
      <w:r>
        <w:rPr>
          <w:rFonts w:ascii="Palatino Linotype" w:hAnsi="Palatino Linotype"/>
          <w:noProof/>
          <w:sz w:val="24"/>
          <w:szCs w:val="24"/>
          <w:lang w:eastAsia="es-MX"/>
        </w:rPr>
        <w:lastRenderedPageBreak/>
        <w:drawing>
          <wp:anchor distT="0" distB="0" distL="114300" distR="114300" simplePos="0" relativeHeight="251739136" behindDoc="0" locked="0" layoutInCell="1" allowOverlap="1" wp14:anchorId="12B5B1B1" wp14:editId="23F928A0">
            <wp:simplePos x="0" y="0"/>
            <wp:positionH relativeFrom="page">
              <wp:align>center</wp:align>
            </wp:positionH>
            <wp:positionV relativeFrom="paragraph">
              <wp:posOffset>3809628</wp:posOffset>
            </wp:positionV>
            <wp:extent cx="5753100" cy="3676650"/>
            <wp:effectExtent l="19050" t="19050" r="19050" b="19050"/>
            <wp:wrapThrough wrapText="bothSides">
              <wp:wrapPolygon edited="0">
                <wp:start x="-72" y="-112"/>
                <wp:lineTo x="-72" y="21600"/>
                <wp:lineTo x="21600" y="21600"/>
                <wp:lineTo x="21600" y="-112"/>
                <wp:lineTo x="-72" y="-112"/>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736064" behindDoc="0" locked="0" layoutInCell="1" allowOverlap="1" wp14:anchorId="1BD728F0" wp14:editId="77FF3A97">
            <wp:simplePos x="0" y="0"/>
            <wp:positionH relativeFrom="page">
              <wp:align>center</wp:align>
            </wp:positionH>
            <wp:positionV relativeFrom="paragraph">
              <wp:posOffset>19313</wp:posOffset>
            </wp:positionV>
            <wp:extent cx="5753100" cy="3609975"/>
            <wp:effectExtent l="19050" t="19050" r="19050" b="28575"/>
            <wp:wrapThrough wrapText="bothSides">
              <wp:wrapPolygon edited="0">
                <wp:start x="-72" y="-114"/>
                <wp:lineTo x="-72" y="21657"/>
                <wp:lineTo x="21600" y="21657"/>
                <wp:lineTo x="21600" y="-114"/>
                <wp:lineTo x="-72" y="-114"/>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07D5E3" w14:textId="28F167E9" w:rsidR="008E0F5C" w:rsidRDefault="000658D4" w:rsidP="00B15BF1">
      <w:pPr>
        <w:spacing w:line="360" w:lineRule="auto"/>
        <w:contextualSpacing/>
        <w:jc w:val="both"/>
        <w:rPr>
          <w:rFonts w:ascii="Palatino Linotype" w:eastAsia="Times New Roman" w:hAnsi="Palatino Linotype" w:cs="Arial"/>
          <w:sz w:val="24"/>
          <w:szCs w:val="24"/>
        </w:rPr>
      </w:pPr>
      <w:r>
        <w:rPr>
          <w:rFonts w:ascii="Palatino Linotype" w:hAnsi="Palatino Linotype"/>
          <w:noProof/>
          <w:sz w:val="24"/>
          <w:szCs w:val="24"/>
          <w:lang w:eastAsia="es-MX"/>
        </w:rPr>
        <w:lastRenderedPageBreak/>
        <w:drawing>
          <wp:anchor distT="0" distB="0" distL="114300" distR="114300" simplePos="0" relativeHeight="251740160" behindDoc="0" locked="0" layoutInCell="1" allowOverlap="1" wp14:anchorId="43A15F69" wp14:editId="502C2D4F">
            <wp:simplePos x="0" y="0"/>
            <wp:positionH relativeFrom="margin">
              <wp:align>left</wp:align>
            </wp:positionH>
            <wp:positionV relativeFrom="paragraph">
              <wp:posOffset>19312</wp:posOffset>
            </wp:positionV>
            <wp:extent cx="5760720" cy="3676650"/>
            <wp:effectExtent l="19050" t="19050" r="11430" b="19050"/>
            <wp:wrapThrough wrapText="bothSides">
              <wp:wrapPolygon edited="0">
                <wp:start x="-71" y="-112"/>
                <wp:lineTo x="-71" y="21600"/>
                <wp:lineTo x="21571" y="21600"/>
                <wp:lineTo x="21571" y="-112"/>
                <wp:lineTo x="-71" y="-11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76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6C05A8" w14:textId="5AA69384" w:rsidR="008E0F5C" w:rsidRDefault="008E0F5C" w:rsidP="00B15BF1">
      <w:pPr>
        <w:spacing w:line="360" w:lineRule="auto"/>
        <w:contextualSpacing/>
        <w:jc w:val="both"/>
        <w:rPr>
          <w:rFonts w:ascii="Palatino Linotype" w:eastAsia="Times New Roman" w:hAnsi="Palatino Linotype" w:cs="Arial"/>
          <w:sz w:val="24"/>
          <w:szCs w:val="24"/>
        </w:rPr>
      </w:pPr>
    </w:p>
    <w:p w14:paraId="74A8D71B" w14:textId="54738373" w:rsidR="008E0F5C" w:rsidRDefault="008E0F5C" w:rsidP="00B15BF1">
      <w:pPr>
        <w:spacing w:line="360" w:lineRule="auto"/>
        <w:contextualSpacing/>
        <w:jc w:val="both"/>
        <w:rPr>
          <w:rFonts w:ascii="Palatino Linotype" w:eastAsia="Times New Roman" w:hAnsi="Palatino Linotype" w:cs="Arial"/>
          <w:sz w:val="24"/>
          <w:szCs w:val="24"/>
        </w:rPr>
      </w:pPr>
    </w:p>
    <w:p w14:paraId="4654D68C" w14:textId="6FE1FB98" w:rsidR="00411403" w:rsidRDefault="00783A7C" w:rsidP="004605D3">
      <w:pPr>
        <w:spacing w:before="240" w:line="360" w:lineRule="auto"/>
        <w:jc w:val="both"/>
        <w:rPr>
          <w:rFonts w:ascii="Palatino Linotype" w:hAnsi="Palatino Linotype"/>
          <w:sz w:val="24"/>
          <w:szCs w:val="24"/>
        </w:rPr>
      </w:pPr>
      <w:r>
        <w:rPr>
          <w:rFonts w:ascii="Palatino Linotype" w:hAnsi="Palatino Linotype"/>
          <w:sz w:val="24"/>
          <w:szCs w:val="24"/>
        </w:rPr>
        <w:t xml:space="preserve">En suma, la información requerida no solo es susceptible de ser generada, poseída o administrada por </w:t>
      </w:r>
      <w:r>
        <w:rPr>
          <w:rFonts w:ascii="Palatino Linotype" w:hAnsi="Palatino Linotype"/>
          <w:b/>
          <w:bCs/>
          <w:sz w:val="24"/>
          <w:szCs w:val="24"/>
        </w:rPr>
        <w:t xml:space="preserve">El Sujeto Obligado, </w:t>
      </w:r>
      <w:r>
        <w:rPr>
          <w:rFonts w:ascii="Palatino Linotype" w:hAnsi="Palatino Linotype"/>
          <w:sz w:val="24"/>
          <w:szCs w:val="24"/>
        </w:rPr>
        <w:t>sino que está encuadra dentro de las fronteras conceptuales del interés general y el alcance público. Una vez sentado lo anterior, como se mencionó en el antecedente segundo, en fecha</w:t>
      </w:r>
      <w:r w:rsidR="00222064">
        <w:rPr>
          <w:rFonts w:ascii="Palatino Linotype" w:hAnsi="Palatino Linotype"/>
          <w:sz w:val="24"/>
          <w:szCs w:val="24"/>
        </w:rPr>
        <w:t xml:space="preserve"> treinta de octubre de dos mil veinte, </w:t>
      </w:r>
      <w:r w:rsidR="00222064">
        <w:rPr>
          <w:rFonts w:ascii="Palatino Linotype" w:hAnsi="Palatino Linotype"/>
          <w:b/>
          <w:bCs/>
          <w:sz w:val="24"/>
          <w:szCs w:val="24"/>
        </w:rPr>
        <w:t xml:space="preserve">El Sujeto Obligado </w:t>
      </w:r>
      <w:r w:rsidR="00222064">
        <w:rPr>
          <w:rFonts w:ascii="Palatino Linotype" w:hAnsi="Palatino Linotype"/>
          <w:sz w:val="24"/>
          <w:szCs w:val="24"/>
        </w:rPr>
        <w:t xml:space="preserve">rindió su respuesta a la solicitud de información formulada por el particular, adjuntando para tal efecto lo siguiente: </w:t>
      </w:r>
    </w:p>
    <w:p w14:paraId="7CD79849" w14:textId="5EB13FD0"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“127 – C. </w:t>
      </w:r>
      <w:proofErr w:type="spellStart"/>
      <w:r w:rsidR="009A5537">
        <w:rPr>
          <w:rFonts w:ascii="Palatino Linotype" w:hAnsi="Palatino Linotype" w:cs="Arial"/>
          <w:b/>
          <w:bCs/>
        </w:rPr>
        <w:t>xxxxxxxxxxx</w:t>
      </w:r>
      <w:proofErr w:type="spellEnd"/>
      <w:r>
        <w:rPr>
          <w:rFonts w:ascii="Palatino Linotype" w:hAnsi="Palatino Linotype" w:cs="Arial"/>
          <w:b/>
          <w:bCs/>
        </w:rPr>
        <w:t xml:space="preserve"> – Unidad de Transparencia 0127.pdf”: </w:t>
      </w:r>
      <w:r>
        <w:rPr>
          <w:rFonts w:ascii="Palatino Linotype" w:hAnsi="Palatino Linotype" w:cs="Arial"/>
        </w:rPr>
        <w:t xml:space="preserve">Oficio </w:t>
      </w:r>
      <w:r>
        <w:rPr>
          <w:rFonts w:ascii="Palatino Linotype" w:hAnsi="Palatino Linotype" w:cs="Arial"/>
          <w:b/>
          <w:bCs/>
        </w:rPr>
        <w:t xml:space="preserve">SEDESEM/UT/127/2020 </w:t>
      </w:r>
      <w:r>
        <w:rPr>
          <w:rFonts w:ascii="Palatino Linotype" w:hAnsi="Palatino Linotype" w:cs="Arial"/>
        </w:rPr>
        <w:t xml:space="preserve">signado por el Titular de la Unidad de Transparencia </w:t>
      </w:r>
      <w:r>
        <w:rPr>
          <w:rFonts w:ascii="Palatino Linotype" w:hAnsi="Palatino Linotype" w:cs="Arial"/>
        </w:rPr>
        <w:lastRenderedPageBreak/>
        <w:t xml:space="preserve">y dirigido al particular, en lo medular </w:t>
      </w:r>
      <w:r w:rsidR="00DD6CBA">
        <w:rPr>
          <w:rFonts w:ascii="Palatino Linotype" w:hAnsi="Palatino Linotype" w:cs="Arial"/>
        </w:rPr>
        <w:t xml:space="preserve">se pronuncia respecto de todos los requerimientos; de fecha treinta de octubre de dos mil veinte. </w:t>
      </w:r>
    </w:p>
    <w:p w14:paraId="03020C18" w14:textId="597A38A9"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“RECOMENDACIONES.pdf”</w:t>
      </w:r>
      <w:r w:rsidR="00DD6CBA">
        <w:rPr>
          <w:rFonts w:ascii="Palatino Linotype" w:hAnsi="Palatino Linotype" w:cs="Arial"/>
          <w:b/>
          <w:bCs/>
        </w:rPr>
        <w:t xml:space="preserve">: </w:t>
      </w:r>
      <w:r w:rsidR="00DD6CBA">
        <w:rPr>
          <w:rFonts w:ascii="Palatino Linotype" w:hAnsi="Palatino Linotype" w:cs="Arial"/>
        </w:rPr>
        <w:t xml:space="preserve">Recomendaciones emitidas por Derechos Humanos, correspondientes a los ejercicios dos mil diecinueve y dos mil veinte. </w:t>
      </w:r>
    </w:p>
    <w:p w14:paraId="24BB745F" w14:textId="5834FB72"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1er.2019.pdf”</w:t>
      </w:r>
      <w:r w:rsidR="00DD6CBA">
        <w:rPr>
          <w:rFonts w:ascii="Palatino Linotype" w:hAnsi="Palatino Linotype" w:cs="Arial"/>
          <w:b/>
          <w:bCs/>
        </w:rPr>
        <w:t xml:space="preserve">: </w:t>
      </w:r>
      <w:r w:rsidR="00630539">
        <w:rPr>
          <w:rFonts w:ascii="Palatino Linotype" w:hAnsi="Palatino Linotype" w:cs="Arial"/>
          <w:b/>
          <w:bCs/>
        </w:rPr>
        <w:t>“</w:t>
      </w:r>
      <w:r w:rsidR="00DD6CBA">
        <w:rPr>
          <w:rFonts w:ascii="Palatino Linotype" w:hAnsi="Palatino Linotype" w:cs="Arial"/>
        </w:rPr>
        <w:t>Familias fuertes canasta EDOMEX</w:t>
      </w:r>
      <w:r w:rsidR="00630539">
        <w:rPr>
          <w:rFonts w:ascii="Palatino Linotype" w:hAnsi="Palatino Linotype" w:cs="Arial"/>
        </w:rPr>
        <w:t xml:space="preserve">” compilación de beneficiarios correspondientes al primer trimestre del ejercicio fiscal dos mil diecinueve, consistente en 4326 -cuatro mil trecientas veintiséis- fojas. </w:t>
      </w:r>
    </w:p>
    <w:p w14:paraId="16AD62CB" w14:textId="4E3BB5EC"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2do.2019.pdf”</w:t>
      </w:r>
      <w:r w:rsidR="0095371C">
        <w:rPr>
          <w:rFonts w:ascii="Palatino Linotype" w:hAnsi="Palatino Linotype" w:cs="Arial"/>
          <w:b/>
          <w:bCs/>
        </w:rPr>
        <w:t xml:space="preserve">: </w:t>
      </w:r>
      <w:r w:rsidR="0095371C">
        <w:rPr>
          <w:rFonts w:ascii="Palatino Linotype" w:hAnsi="Palatino Linotype" w:cs="Arial"/>
        </w:rPr>
        <w:t xml:space="preserve">“Familias fuertes canasta EDOMEX”, compilación de beneficiarios correspondientes al segundo trimestre del ejercicio fiscal dos mil diecinueve, consistente en 4327 -cuatro mil trescientas veintisiete- fojas. </w:t>
      </w:r>
    </w:p>
    <w:p w14:paraId="14BA9B34" w14:textId="6B641268"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3er.2019.pdf”</w:t>
      </w:r>
      <w:r w:rsidR="0095371C">
        <w:rPr>
          <w:rFonts w:ascii="Palatino Linotype" w:hAnsi="Palatino Linotype" w:cs="Arial"/>
          <w:b/>
          <w:bCs/>
        </w:rPr>
        <w:t xml:space="preserve">: </w:t>
      </w:r>
      <w:r w:rsidR="0095371C">
        <w:rPr>
          <w:rFonts w:ascii="Palatino Linotype" w:hAnsi="Palatino Linotype" w:cs="Arial"/>
        </w:rPr>
        <w:t xml:space="preserve">“Familias fuertes canasta EDOMEX”, compilación de beneficiarios correspondientes al tercer trimestre del ejercicio fiscal dos mil diecinueve, consistente en 4261 -cuatro mil doscientas sesenta y un- fojas. </w:t>
      </w:r>
    </w:p>
    <w:p w14:paraId="695E3E72" w14:textId="21B46162"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4o 2019.pdf”</w:t>
      </w:r>
      <w:r w:rsidR="0095371C">
        <w:rPr>
          <w:rFonts w:ascii="Palatino Linotype" w:hAnsi="Palatino Linotype" w:cs="Arial"/>
          <w:b/>
          <w:bCs/>
        </w:rPr>
        <w:t xml:space="preserve">: </w:t>
      </w:r>
      <w:r w:rsidR="0095371C">
        <w:rPr>
          <w:rFonts w:ascii="Palatino Linotype" w:hAnsi="Palatino Linotype" w:cs="Arial"/>
        </w:rPr>
        <w:t xml:space="preserve">“Familias fuertes canasta EDOMEX”, compilación de beneficiarios correspondientes al cuarto trimestre del ejercicio fiscal dos mil diecinueve, consistente en 4261 -cuatro mil doscientas sesenta y un- fojas. </w:t>
      </w:r>
    </w:p>
    <w:p w14:paraId="2184BCB6" w14:textId="2AFE8F6E"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lastRenderedPageBreak/>
        <w:t xml:space="preserve"> “FCCEDOMEX – 1er.2020.pdf”</w:t>
      </w:r>
      <w:r w:rsidR="00341CFC">
        <w:rPr>
          <w:rFonts w:ascii="Palatino Linotype" w:hAnsi="Palatino Linotype" w:cs="Arial"/>
          <w:b/>
          <w:bCs/>
        </w:rPr>
        <w:t xml:space="preserve">: </w:t>
      </w:r>
      <w:r w:rsidR="00341CFC">
        <w:rPr>
          <w:rFonts w:ascii="Palatino Linotype" w:hAnsi="Palatino Linotype" w:cs="Arial"/>
        </w:rPr>
        <w:t xml:space="preserve">“Familias fuertes canasta EDOMEX”, compilación de beneficiarios correspondientes al primer trimestre del ejercicio fiscal dos mil veinte, consistente en 4468 -cuatro mil cuatrocientos sesenta y ocho- fojas. </w:t>
      </w:r>
    </w:p>
    <w:p w14:paraId="050D5D29" w14:textId="01382230"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2do.2020.pdf”</w:t>
      </w:r>
      <w:r w:rsidR="00907A17">
        <w:rPr>
          <w:rFonts w:ascii="Palatino Linotype" w:hAnsi="Palatino Linotype" w:cs="Arial"/>
          <w:b/>
          <w:bCs/>
        </w:rPr>
        <w:t xml:space="preserve">: </w:t>
      </w:r>
      <w:r w:rsidR="00907A17">
        <w:rPr>
          <w:rFonts w:ascii="Palatino Linotype" w:hAnsi="Palatino Linotype" w:cs="Arial"/>
        </w:rPr>
        <w:t xml:space="preserve">“Familias fuertes canasta EDOMEX”, compilación de beneficiarios correspondientes al segundo trimestre del ejercicio fiscal dos mil veinte, consistente en 4468 -cuatro mil cuatrocientos sesenta y ocho- fojas. </w:t>
      </w:r>
    </w:p>
    <w:p w14:paraId="3F39FF44" w14:textId="24862646" w:rsidR="00222064" w:rsidRPr="00222064" w:rsidRDefault="00222064" w:rsidP="00222064">
      <w:pPr>
        <w:pStyle w:val="Prrafodelista"/>
        <w:numPr>
          <w:ilvl w:val="0"/>
          <w:numId w:val="12"/>
        </w:numPr>
        <w:spacing w:before="240" w:line="360" w:lineRule="auto"/>
        <w:jc w:val="both"/>
        <w:rPr>
          <w:rFonts w:ascii="Palatino Linotype" w:hAnsi="Palatino Linotype"/>
        </w:rPr>
      </w:pPr>
      <w:r>
        <w:rPr>
          <w:rFonts w:ascii="Palatino Linotype" w:hAnsi="Palatino Linotype" w:cs="Arial"/>
          <w:b/>
          <w:bCs/>
        </w:rPr>
        <w:t xml:space="preserve"> “FCCEDOMEX – 3er.2020.pdf”</w:t>
      </w:r>
      <w:r w:rsidR="00907A17">
        <w:rPr>
          <w:rFonts w:ascii="Palatino Linotype" w:hAnsi="Palatino Linotype" w:cs="Arial"/>
          <w:b/>
          <w:bCs/>
        </w:rPr>
        <w:t xml:space="preserve">: </w:t>
      </w:r>
      <w:r w:rsidR="00907A17">
        <w:rPr>
          <w:rFonts w:ascii="Palatino Linotype" w:hAnsi="Palatino Linotype" w:cs="Arial"/>
        </w:rPr>
        <w:t xml:space="preserve">“Familias fuertes canasta EDOMEX”, compilación de beneficiarios correspondientes al tercer trimestre del ejercicio fiscal dos mil veinte, consistente en 3651 -tres mil seiscientas </w:t>
      </w:r>
      <w:r w:rsidR="004312E4">
        <w:rPr>
          <w:rFonts w:ascii="Palatino Linotype" w:hAnsi="Palatino Linotype" w:cs="Arial"/>
        </w:rPr>
        <w:t xml:space="preserve">cincuenta y un- fojas. </w:t>
      </w:r>
    </w:p>
    <w:p w14:paraId="7E3F08D2" w14:textId="77777777" w:rsidR="00411403" w:rsidRDefault="00411403" w:rsidP="004605D3">
      <w:pPr>
        <w:spacing w:before="240" w:line="360" w:lineRule="auto"/>
        <w:jc w:val="both"/>
        <w:rPr>
          <w:rFonts w:ascii="Palatino Linotype" w:hAnsi="Palatino Linotype"/>
          <w:sz w:val="24"/>
          <w:szCs w:val="24"/>
        </w:rPr>
      </w:pPr>
    </w:p>
    <w:p w14:paraId="7CEAA051" w14:textId="431E6267" w:rsidR="00A36550" w:rsidRDefault="000658D4" w:rsidP="00A3655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I</w:t>
      </w:r>
      <w:r w:rsidR="00A36550">
        <w:rPr>
          <w:rFonts w:ascii="Palatino Linotype" w:hAnsi="Palatino Linotype" w:cs="Arial"/>
          <w:sz w:val="24"/>
          <w:szCs w:val="24"/>
        </w:rPr>
        <w:t xml:space="preserve">nconforme con la respuesta del </w:t>
      </w:r>
      <w:r w:rsidR="00A36550">
        <w:rPr>
          <w:rFonts w:ascii="Palatino Linotype" w:hAnsi="Palatino Linotype" w:cs="Arial"/>
          <w:b/>
          <w:sz w:val="24"/>
          <w:szCs w:val="24"/>
        </w:rPr>
        <w:t xml:space="preserve">Sujeto Obligado, El Recurrente </w:t>
      </w:r>
      <w:r w:rsidR="00A36550">
        <w:rPr>
          <w:rFonts w:ascii="Palatino Linotype" w:hAnsi="Palatino Linotype" w:cs="Arial"/>
          <w:sz w:val="24"/>
          <w:szCs w:val="24"/>
        </w:rPr>
        <w:t xml:space="preserve">interpuso recurso de revisión en fecha </w:t>
      </w:r>
      <w:r w:rsidR="00BE3163">
        <w:rPr>
          <w:rFonts w:ascii="Palatino Linotype" w:hAnsi="Palatino Linotype" w:cs="Arial"/>
          <w:sz w:val="24"/>
          <w:szCs w:val="24"/>
        </w:rPr>
        <w:t>tres</w:t>
      </w:r>
      <w:r w:rsidR="00A36550">
        <w:rPr>
          <w:rFonts w:ascii="Palatino Linotype" w:hAnsi="Palatino Linotype" w:cs="Arial"/>
          <w:sz w:val="24"/>
          <w:szCs w:val="24"/>
        </w:rPr>
        <w:t xml:space="preserve"> de noviembre, admitiéndose el </w:t>
      </w:r>
      <w:r w:rsidR="00BE3163">
        <w:rPr>
          <w:rFonts w:ascii="Palatino Linotype" w:hAnsi="Palatino Linotype" w:cs="Arial"/>
          <w:sz w:val="24"/>
          <w:szCs w:val="24"/>
        </w:rPr>
        <w:t>nueve</w:t>
      </w:r>
      <w:r w:rsidR="00A36550">
        <w:rPr>
          <w:rFonts w:ascii="Palatino Linotype" w:hAnsi="Palatino Linotype" w:cs="Arial"/>
          <w:sz w:val="24"/>
          <w:szCs w:val="24"/>
        </w:rPr>
        <w:t xml:space="preserve"> de noviembre, ambos de dos mil veinte. Señalando como razones o motivos de inconformidad: </w:t>
      </w:r>
    </w:p>
    <w:p w14:paraId="5015340B" w14:textId="7FB1F323" w:rsidR="00A36550" w:rsidRDefault="00BE3163" w:rsidP="00BE3163">
      <w:pPr>
        <w:pStyle w:val="Citas"/>
      </w:pPr>
      <w:r w:rsidRPr="00BE3163">
        <w:t xml:space="preserve">“El suscrito solicito textualmente "que con fundamento en el artículo 8 constitucional, solicito por escrito y copia debidamente visible el padrón de Beneficiarios y Beneficiarias en general, por regiones, y municipios de los programas Familias Fuertes Canastas EDOMEX, Familias Fuertes Apoyo a Personas Adultas Mayores , Familias Fuertes Niñez Indígena, Familias Fuertes Nutrición EDOMEX, del periodo 1 de enero del 2019 al 1 de Septiembre del 2020, </w:t>
      </w:r>
      <w:proofErr w:type="spellStart"/>
      <w:r w:rsidRPr="00BE3163">
        <w:t>asi</w:t>
      </w:r>
      <w:proofErr w:type="spellEnd"/>
      <w:r w:rsidRPr="00BE3163">
        <w:t xml:space="preserve"> como el detalle del </w:t>
      </w:r>
      <w:r w:rsidRPr="00BE3163">
        <w:lastRenderedPageBreak/>
        <w:t xml:space="preserve">recurso devengado y sus alcances por cada uno de los meses a partir del 1 de enero del 2020 al 20 de septiembre del 2020," a lo que la responsable no de manera clara y ajustada a los propios lineamientos esta </w:t>
      </w:r>
      <w:proofErr w:type="spellStart"/>
      <w:r w:rsidRPr="00BE3163">
        <w:t>blecidos</w:t>
      </w:r>
      <w:proofErr w:type="spellEnd"/>
      <w:r w:rsidRPr="00BE3163">
        <w:t xml:space="preserve"> en los lineamientos y criterios para la integración y actualización de los padrones de beneficiarias y beneficiarios y para la administración del padrón único de los programas de desarrollo social del gobierno del estado de </w:t>
      </w:r>
      <w:proofErr w:type="spellStart"/>
      <w:r w:rsidRPr="00BE3163">
        <w:t>méxico</w:t>
      </w:r>
      <w:proofErr w:type="spellEnd"/>
      <w:r w:rsidRPr="00BE3163">
        <w:t>, precisamente en el Sistema Integral de Información del Padrón Único de Beneficiarios, que establece: DE LA INFORMACIÓN SÉPTIMO.-La instancia ejecutora concentrará la información de sus respectivos padrones de beneficiarios, enviándola a la Unidad de Desarrollo Institucional y Tecnologías de la Información, de la Secretaría de Desarrollo Social, a través del sistema respectivo, de acuerdo con la estructura siguiente:.... DÉCIMO SEGUNDO.- Las instancias ejecutoras serán las responsables de tener permanentemente integrados, actualizados y disponibles, los padrones de beneficiarias y beneficiarios de los programas de desarrollo social a su cargo, conforme al artículo 92, fracción XIV, inciso p) de la Ley de Transparencia y Acceso a la Información Pública del Estado de México y Municipios. Por lo que no es pasar en alto que la información otorgada es de manera sesgada, limitada, y no representa de manera puntual lo que se solicita.</w:t>
      </w:r>
      <w:r w:rsidR="00A36550" w:rsidRPr="00BE3163">
        <w:t xml:space="preserve">” </w:t>
      </w:r>
      <w:r w:rsidR="00A36550" w:rsidRPr="00BE3163">
        <w:rPr>
          <w:b/>
          <w:bCs/>
        </w:rPr>
        <w:t>[Sic]</w:t>
      </w:r>
      <w:r w:rsidR="00A36550" w:rsidRPr="00BE3163">
        <w:t xml:space="preserve"> </w:t>
      </w:r>
    </w:p>
    <w:p w14:paraId="68C9913B" w14:textId="77777777" w:rsidR="000658D4" w:rsidRPr="00BE3163" w:rsidRDefault="000658D4" w:rsidP="00BE3163">
      <w:pPr>
        <w:pStyle w:val="Citas"/>
      </w:pPr>
    </w:p>
    <w:p w14:paraId="1505C5B3" w14:textId="77777777" w:rsidR="00BE3163" w:rsidRPr="001300D8" w:rsidRDefault="00BE3163" w:rsidP="00BE3163">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la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197E2A76"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“Época: Novena</w:t>
      </w:r>
    </w:p>
    <w:p w14:paraId="182FC0D2"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7B04E47E"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05BEBC6C"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14F3E73"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581B72A1"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00974D0"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5D32B32" w14:textId="77777777" w:rsidR="00BE3163" w:rsidRPr="001300D8" w:rsidRDefault="00BE3163" w:rsidP="00BE3163">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12D22FC" w14:textId="77777777" w:rsidR="00BE3163" w:rsidRPr="001300D8" w:rsidRDefault="00BE3163" w:rsidP="00BE3163">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BA40744" w14:textId="77777777" w:rsidR="00BE3163" w:rsidRPr="001300D8" w:rsidRDefault="00BE3163" w:rsidP="00BE3163">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B7C738" w14:textId="77777777" w:rsidR="00BE3163" w:rsidRPr="001300D8" w:rsidRDefault="00BE3163" w:rsidP="00BE3163">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4B629193" w14:textId="77777777" w:rsidR="00BE3163" w:rsidRPr="001300D8" w:rsidRDefault="00BE3163" w:rsidP="00BE3163">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F779344" w14:textId="77777777" w:rsidR="00BE3163" w:rsidRPr="001300D8" w:rsidRDefault="00BE3163" w:rsidP="00BE3163">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9594988" w14:textId="77777777" w:rsidR="00BE3163" w:rsidRPr="001300D8" w:rsidRDefault="00BE3163" w:rsidP="00BE3163">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166B83B" w14:textId="77777777" w:rsidR="00BE3163" w:rsidRPr="001300D8" w:rsidRDefault="00BE3163" w:rsidP="00BE3163">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5CB67065" w14:textId="77777777" w:rsidR="00BE3163" w:rsidRDefault="00BE3163" w:rsidP="00BE3163">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8372C5A" w14:textId="77777777" w:rsidR="00BE3163" w:rsidRDefault="00BE3163" w:rsidP="00BE3163">
      <w:pPr>
        <w:spacing w:after="0" w:line="360" w:lineRule="auto"/>
        <w:jc w:val="both"/>
        <w:rPr>
          <w:rFonts w:ascii="Palatino Linotype" w:hAnsi="Palatino Linotype" w:cs="Arial"/>
          <w:noProof/>
          <w:color w:val="000000"/>
          <w:sz w:val="24"/>
          <w:lang w:eastAsia="es-MX"/>
        </w:rPr>
      </w:pPr>
    </w:p>
    <w:p w14:paraId="2A67BA9A" w14:textId="4BD0115E" w:rsidR="00BE3163" w:rsidRDefault="00BE3163" w:rsidP="00BE3163">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86E62DC" w14:textId="77777777" w:rsidR="00BE3163" w:rsidRDefault="00BE3163" w:rsidP="00BE3163">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6DD3859C" w14:textId="77777777" w:rsidR="00BE3163" w:rsidRPr="0071419E" w:rsidRDefault="00BE3163" w:rsidP="00BE3163">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66B99CE4" w14:textId="77777777" w:rsidR="00BE3163" w:rsidRPr="00D83913" w:rsidRDefault="00BE3163" w:rsidP="00BE3163">
      <w:pPr>
        <w:pStyle w:val="Citas"/>
        <w:rPr>
          <w:b/>
          <w:bCs/>
        </w:rPr>
      </w:pPr>
      <w:r w:rsidRPr="00D83913">
        <w:rPr>
          <w:b/>
          <w:bCs/>
        </w:rPr>
        <w:lastRenderedPageBreak/>
        <w:t>Resoluciones</w:t>
      </w:r>
      <w:r>
        <w:rPr>
          <w:b/>
          <w:bCs/>
        </w:rPr>
        <w:t>:</w:t>
      </w:r>
    </w:p>
    <w:p w14:paraId="79C4D454" w14:textId="77777777" w:rsidR="00BE3163" w:rsidRPr="00D83913" w:rsidRDefault="00BE3163" w:rsidP="00BE3163">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F12A43D" w14:textId="77777777" w:rsidR="00BE3163" w:rsidRPr="009754D6" w:rsidRDefault="000D4F47" w:rsidP="00BE3163">
      <w:pPr>
        <w:pStyle w:val="Citas"/>
        <w:rPr>
          <w:sz w:val="20"/>
        </w:rPr>
      </w:pPr>
      <w:hyperlink r:id="rId19" w:history="1">
        <w:r w:rsidR="00BE3163" w:rsidRPr="009754D6">
          <w:rPr>
            <w:rStyle w:val="Hipervnculo"/>
          </w:rPr>
          <w:t>http://consultas.ifai.org.mx/descargar.php?r=./pdf/resoluciones/2018/&amp;a=RRA%204548.pdf</w:t>
        </w:r>
      </w:hyperlink>
    </w:p>
    <w:p w14:paraId="5933663D" w14:textId="77777777" w:rsidR="00BE3163" w:rsidRPr="009754D6" w:rsidRDefault="00BE3163" w:rsidP="00BE3163">
      <w:pPr>
        <w:pStyle w:val="Citas"/>
        <w:rPr>
          <w:b/>
        </w:rPr>
      </w:pPr>
      <w:r w:rsidRPr="009754D6">
        <w:rPr>
          <w:b/>
        </w:rPr>
        <w:t xml:space="preserve">RRA 5097/18. </w:t>
      </w:r>
      <w:r w:rsidRPr="009754D6">
        <w:t>Secretaría de Hacienda y Crédito Público. 05 de septiembre de 2018. Por unanimidad. Comisionado Ponente Joel Salas Suárez.</w:t>
      </w:r>
    </w:p>
    <w:p w14:paraId="23E62733" w14:textId="77777777" w:rsidR="00BE3163" w:rsidRPr="009754D6" w:rsidRDefault="000D4F47" w:rsidP="00BE3163">
      <w:pPr>
        <w:pStyle w:val="Citas"/>
        <w:rPr>
          <w:sz w:val="20"/>
        </w:rPr>
      </w:pPr>
      <w:hyperlink r:id="rId20" w:history="1">
        <w:r w:rsidR="00BE3163" w:rsidRPr="009754D6">
          <w:rPr>
            <w:rStyle w:val="Hipervnculo"/>
          </w:rPr>
          <w:t>http://consultas.ifai.org.mx/descargar.php?r=./pdf/resoluciones/2018/&amp;a=RRA%205097.pdf</w:t>
        </w:r>
      </w:hyperlink>
    </w:p>
    <w:p w14:paraId="4F7A9EBA" w14:textId="77777777" w:rsidR="00BE3163" w:rsidRPr="009754D6" w:rsidRDefault="00BE3163" w:rsidP="00BE3163">
      <w:pPr>
        <w:pStyle w:val="Citas"/>
        <w:rPr>
          <w:b/>
        </w:rPr>
      </w:pPr>
      <w:r w:rsidRPr="009754D6">
        <w:rPr>
          <w:b/>
        </w:rPr>
        <w:t xml:space="preserve">RRA 14270/19. </w:t>
      </w:r>
      <w:r w:rsidRPr="009754D6">
        <w:t>Registro Agrario Nacional. 22 de enero de 2020. Por unanimidad. Comisionado Ponente Francisco Javier Acuña Llamas.</w:t>
      </w:r>
    </w:p>
    <w:p w14:paraId="2E281F30" w14:textId="77777777" w:rsidR="00BE3163" w:rsidRPr="009754D6" w:rsidRDefault="000D4F47" w:rsidP="00BE3163">
      <w:pPr>
        <w:pStyle w:val="Citas"/>
        <w:rPr>
          <w:rStyle w:val="Hipervnculo"/>
          <w:b/>
          <w:bCs/>
          <w:color w:val="auto"/>
          <w:sz w:val="24"/>
          <w:szCs w:val="24"/>
          <w:u w:val="none"/>
          <w:lang w:val="en-US"/>
        </w:rPr>
      </w:pPr>
      <w:hyperlink r:id="rId21" w:history="1">
        <w:r w:rsidR="00BE3163" w:rsidRPr="009754D6">
          <w:rPr>
            <w:rStyle w:val="Hipervnculo"/>
            <w:lang w:val="en-US"/>
          </w:rPr>
          <w:t>http://consultas.ifai.org.mx/descargar.php?r=./pdf/resoluciones/2019/&amp;a=RRA%2014270.pdf</w:t>
        </w:r>
      </w:hyperlink>
      <w:proofErr w:type="gramStart"/>
      <w:r w:rsidR="00BE3163" w:rsidRPr="009754D6">
        <w:rPr>
          <w:rStyle w:val="Hipervnculo"/>
          <w:sz w:val="20"/>
          <w:lang w:val="en-US"/>
        </w:rPr>
        <w:t xml:space="preserve">” </w:t>
      </w:r>
      <w:r w:rsidR="00BE3163" w:rsidRPr="009754D6">
        <w:rPr>
          <w:rStyle w:val="Hipervnculo"/>
          <w:i w:val="0"/>
          <w:iCs/>
          <w:sz w:val="24"/>
          <w:szCs w:val="24"/>
          <w:u w:val="none"/>
          <w:lang w:val="en-US"/>
        </w:rPr>
        <w:t xml:space="preserve"> </w:t>
      </w:r>
      <w:r w:rsidR="00BE3163" w:rsidRPr="009754D6">
        <w:rPr>
          <w:rStyle w:val="Hipervnculo"/>
          <w:b/>
          <w:bCs/>
          <w:color w:val="auto"/>
          <w:sz w:val="24"/>
          <w:szCs w:val="24"/>
          <w:u w:val="none"/>
          <w:lang w:val="en-US"/>
        </w:rPr>
        <w:t>[</w:t>
      </w:r>
      <w:proofErr w:type="gramEnd"/>
      <w:r w:rsidR="00BE3163" w:rsidRPr="009754D6">
        <w:rPr>
          <w:rStyle w:val="Hipervnculo"/>
          <w:b/>
          <w:bCs/>
          <w:color w:val="auto"/>
          <w:sz w:val="24"/>
          <w:szCs w:val="24"/>
          <w:u w:val="none"/>
          <w:lang w:val="en-US"/>
        </w:rPr>
        <w:t xml:space="preserve">Sic] </w:t>
      </w:r>
    </w:p>
    <w:p w14:paraId="29401118" w14:textId="19DC8017" w:rsidR="00BE3163" w:rsidRPr="00BE3163" w:rsidRDefault="00BE3163" w:rsidP="004605D3">
      <w:pPr>
        <w:spacing w:before="240" w:line="360" w:lineRule="auto"/>
        <w:jc w:val="both"/>
        <w:rPr>
          <w:rFonts w:ascii="Palatino Linotype" w:hAnsi="Palatino Linotype"/>
          <w:sz w:val="24"/>
          <w:szCs w:val="24"/>
          <w:lang w:val="en-US"/>
        </w:rPr>
      </w:pPr>
    </w:p>
    <w:p w14:paraId="7D2F3AC2" w14:textId="26D88706" w:rsidR="00215778" w:rsidRPr="00F843A4" w:rsidRDefault="004A451E" w:rsidP="004A451E">
      <w:pPr>
        <w:tabs>
          <w:tab w:val="left" w:pos="709"/>
        </w:tabs>
        <w:spacing w:before="240" w:line="360" w:lineRule="auto"/>
        <w:ind w:right="51"/>
        <w:jc w:val="both"/>
        <w:rPr>
          <w:rFonts w:ascii="Palatino Linotype" w:hAnsi="Palatino Linotype"/>
          <w:sz w:val="24"/>
          <w:szCs w:val="24"/>
        </w:rPr>
      </w:pPr>
      <w:r w:rsidRPr="00F843A4">
        <w:rPr>
          <w:rFonts w:ascii="Palatino Linotype" w:hAnsi="Palatino Linotype"/>
          <w:sz w:val="24"/>
          <w:szCs w:val="24"/>
        </w:rPr>
        <w:t xml:space="preserve">Por otra parte, como fue mencionado en el antecedente quinto, </w:t>
      </w:r>
      <w:r w:rsidR="00A36550" w:rsidRPr="00F843A4">
        <w:rPr>
          <w:rFonts w:ascii="Palatino Linotype" w:hAnsi="Palatino Linotype"/>
          <w:b/>
          <w:bCs/>
          <w:sz w:val="24"/>
          <w:szCs w:val="24"/>
        </w:rPr>
        <w:t xml:space="preserve">El Sujeto Obligado </w:t>
      </w:r>
      <w:r w:rsidR="0060304F" w:rsidRPr="00F843A4">
        <w:rPr>
          <w:rFonts w:ascii="Palatino Linotype" w:hAnsi="Palatino Linotype"/>
          <w:sz w:val="24"/>
          <w:szCs w:val="24"/>
        </w:rPr>
        <w:t>rindió su informe justificado</w:t>
      </w:r>
      <w:r w:rsidR="00A36550" w:rsidRPr="00F843A4">
        <w:rPr>
          <w:rFonts w:ascii="Palatino Linotype" w:hAnsi="Palatino Linotype"/>
          <w:sz w:val="24"/>
          <w:szCs w:val="24"/>
        </w:rPr>
        <w:t xml:space="preserve">, </w:t>
      </w:r>
      <w:r w:rsidR="0060304F" w:rsidRPr="00F843A4">
        <w:rPr>
          <w:rFonts w:ascii="Palatino Linotype" w:hAnsi="Palatino Linotype"/>
          <w:sz w:val="24"/>
          <w:szCs w:val="24"/>
        </w:rPr>
        <w:t xml:space="preserve">remitiendo </w:t>
      </w:r>
      <w:r w:rsidR="00215778" w:rsidRPr="00F843A4">
        <w:rPr>
          <w:rFonts w:ascii="Palatino Linotype" w:hAnsi="Palatino Linotype"/>
          <w:sz w:val="24"/>
          <w:szCs w:val="24"/>
        </w:rPr>
        <w:t>los siguientes soportes documentales:</w:t>
      </w:r>
    </w:p>
    <w:p w14:paraId="67A418CD" w14:textId="6D12C7A4" w:rsidR="00543445" w:rsidRPr="00543445" w:rsidRDefault="00215778" w:rsidP="00215778">
      <w:pPr>
        <w:pStyle w:val="Prrafodelista"/>
        <w:numPr>
          <w:ilvl w:val="0"/>
          <w:numId w:val="13"/>
        </w:numPr>
        <w:tabs>
          <w:tab w:val="left" w:pos="709"/>
        </w:tabs>
        <w:spacing w:before="240" w:line="360" w:lineRule="auto"/>
        <w:ind w:right="51"/>
        <w:jc w:val="both"/>
        <w:rPr>
          <w:rFonts w:ascii="Palatino Linotype" w:hAnsi="Palatino Linotype"/>
          <w:b/>
          <w:bCs/>
        </w:rPr>
      </w:pPr>
      <w:r w:rsidRPr="00F843A4">
        <w:rPr>
          <w:rFonts w:ascii="Palatino Linotype" w:hAnsi="Palatino Linotype"/>
          <w:b/>
          <w:bCs/>
        </w:rPr>
        <w:t xml:space="preserve">“127- C. </w:t>
      </w:r>
      <w:proofErr w:type="spellStart"/>
      <w:r w:rsidR="009A5537">
        <w:rPr>
          <w:rFonts w:ascii="Palatino Linotype" w:hAnsi="Palatino Linotype"/>
          <w:b/>
          <w:bCs/>
        </w:rPr>
        <w:t>xxxxxxxxxxxxxxxxxx</w:t>
      </w:r>
      <w:proofErr w:type="spellEnd"/>
      <w:r w:rsidRPr="00F843A4">
        <w:rPr>
          <w:rFonts w:ascii="Palatino Linotype" w:hAnsi="Palatino Linotype"/>
          <w:b/>
          <w:bCs/>
        </w:rPr>
        <w:t xml:space="preserve"> – Unidad de Transparencia – Informe Justificado – 0127.pdf”:</w:t>
      </w:r>
      <w:r w:rsidR="00F843A4">
        <w:rPr>
          <w:rFonts w:ascii="Palatino Linotype" w:hAnsi="Palatino Linotype"/>
          <w:b/>
          <w:bCs/>
        </w:rPr>
        <w:t xml:space="preserve"> </w:t>
      </w:r>
      <w:r w:rsidR="00F843A4">
        <w:rPr>
          <w:rFonts w:ascii="Palatino Linotype" w:hAnsi="Palatino Linotype"/>
        </w:rPr>
        <w:t xml:space="preserve">Informe justificado signado por el Jefe de la Unidad de Información, </w:t>
      </w:r>
      <w:r w:rsidR="00543445">
        <w:rPr>
          <w:rFonts w:ascii="Palatino Linotype" w:hAnsi="Palatino Linotype"/>
        </w:rPr>
        <w:t xml:space="preserve">Planeación, Programación y Evaluación y Titular de la Unidad de Transparencia y dirigido a la Comisionada Ponente, en lo medular refiere </w:t>
      </w:r>
      <w:r w:rsidR="00543445">
        <w:rPr>
          <w:rFonts w:ascii="Palatino Linotype" w:hAnsi="Palatino Linotype"/>
        </w:rPr>
        <w:lastRenderedPageBreak/>
        <w:t xml:space="preserve">diversos hechos y antecedentes, resultando de nuestro interés la siguiente imagen ilustrativa: </w:t>
      </w:r>
      <w:bookmarkStart w:id="0" w:name="_GoBack"/>
      <w:bookmarkEnd w:id="0"/>
    </w:p>
    <w:p w14:paraId="62DF25ED" w14:textId="699D6E70" w:rsidR="00543445" w:rsidRDefault="000658D4" w:rsidP="00543445">
      <w:pPr>
        <w:pStyle w:val="Prrafodelista"/>
        <w:tabs>
          <w:tab w:val="left" w:pos="709"/>
        </w:tabs>
        <w:spacing w:before="240" w:line="360" w:lineRule="auto"/>
        <w:ind w:left="720" w:right="51"/>
        <w:jc w:val="both"/>
        <w:rPr>
          <w:rFonts w:ascii="Palatino Linotype" w:hAnsi="Palatino Linotype"/>
          <w:b/>
          <w:bCs/>
        </w:rPr>
      </w:pPr>
      <w:r>
        <w:rPr>
          <w:rFonts w:ascii="Palatino Linotype" w:hAnsi="Palatino Linotype"/>
          <w:b/>
          <w:bCs/>
          <w:noProof/>
          <w:lang w:val="es-MX" w:eastAsia="es-MX"/>
        </w:rPr>
        <w:drawing>
          <wp:anchor distT="0" distB="0" distL="114300" distR="114300" simplePos="0" relativeHeight="251742208" behindDoc="0" locked="0" layoutInCell="1" allowOverlap="1" wp14:anchorId="0B437BBB" wp14:editId="57A2ABDB">
            <wp:simplePos x="0" y="0"/>
            <wp:positionH relativeFrom="page">
              <wp:align>center</wp:align>
            </wp:positionH>
            <wp:positionV relativeFrom="paragraph">
              <wp:posOffset>430800</wp:posOffset>
            </wp:positionV>
            <wp:extent cx="5791200" cy="6441440"/>
            <wp:effectExtent l="19050" t="19050" r="19050" b="16510"/>
            <wp:wrapThrough wrapText="bothSides">
              <wp:wrapPolygon edited="0">
                <wp:start x="-71" y="-64"/>
                <wp:lineTo x="-71" y="21591"/>
                <wp:lineTo x="21600" y="21591"/>
                <wp:lineTo x="21600" y="-64"/>
                <wp:lineTo x="-71" y="-6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6441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18CBAE" w14:textId="71B1828C" w:rsidR="00543445" w:rsidRPr="003C4EB8" w:rsidRDefault="00DB6EB3" w:rsidP="003C4EB8">
      <w:pPr>
        <w:tabs>
          <w:tab w:val="left" w:pos="709"/>
        </w:tabs>
        <w:spacing w:before="240" w:line="360" w:lineRule="auto"/>
        <w:ind w:right="51"/>
        <w:jc w:val="both"/>
        <w:rPr>
          <w:rFonts w:ascii="Palatino Linotype" w:hAnsi="Palatino Linotype"/>
        </w:rPr>
      </w:pPr>
      <w:r>
        <w:rPr>
          <w:rFonts w:ascii="Palatino Linotype" w:hAnsi="Palatino Linotype"/>
          <w:b/>
          <w:bCs/>
          <w:noProof/>
          <w:lang w:eastAsia="es-MX"/>
        </w:rPr>
        <w:lastRenderedPageBreak/>
        <w:drawing>
          <wp:anchor distT="0" distB="0" distL="114300" distR="114300" simplePos="0" relativeHeight="251743232" behindDoc="0" locked="0" layoutInCell="1" allowOverlap="1" wp14:anchorId="0FA710D4" wp14:editId="48D56197">
            <wp:simplePos x="0" y="0"/>
            <wp:positionH relativeFrom="page">
              <wp:posOffset>1162050</wp:posOffset>
            </wp:positionH>
            <wp:positionV relativeFrom="paragraph">
              <wp:posOffset>1010285</wp:posOffset>
            </wp:positionV>
            <wp:extent cx="5822950" cy="6457950"/>
            <wp:effectExtent l="19050" t="19050" r="25400" b="19050"/>
            <wp:wrapThrough wrapText="bothSides">
              <wp:wrapPolygon edited="0">
                <wp:start x="-71" y="-64"/>
                <wp:lineTo x="-71" y="21600"/>
                <wp:lineTo x="21624" y="21600"/>
                <wp:lineTo x="21624" y="-64"/>
                <wp:lineTo x="-71" y="-64"/>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2950" cy="645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8D4">
        <w:rPr>
          <w:rFonts w:ascii="Palatino Linotype" w:hAnsi="Palatino Linotype"/>
        </w:rPr>
        <w:t>C</w:t>
      </w:r>
      <w:r w:rsidR="003C4EB8">
        <w:rPr>
          <w:rFonts w:ascii="Palatino Linotype" w:hAnsi="Palatino Linotype"/>
        </w:rPr>
        <w:t xml:space="preserve">on relación a las ligas electrónicas proporcionadas mediante informe justificado, a manera de ejemplo, sirve de sustento la siguiente imagen ilustrativa, correspondiente a la liga proporcionada del mes de </w:t>
      </w:r>
      <w:r>
        <w:rPr>
          <w:rFonts w:ascii="Palatino Linotype" w:hAnsi="Palatino Linotype"/>
        </w:rPr>
        <w:t>marzo</w:t>
      </w:r>
      <w:r w:rsidR="003C4EB8">
        <w:rPr>
          <w:rFonts w:ascii="Palatino Linotype" w:hAnsi="Palatino Linotype"/>
        </w:rPr>
        <w:t xml:space="preserve">: </w:t>
      </w:r>
    </w:p>
    <w:p w14:paraId="5C09839B" w14:textId="4B8698C0" w:rsidR="00215778" w:rsidRPr="00F843A4" w:rsidRDefault="00215778" w:rsidP="00215778">
      <w:pPr>
        <w:pStyle w:val="Prrafodelista"/>
        <w:numPr>
          <w:ilvl w:val="0"/>
          <w:numId w:val="13"/>
        </w:numPr>
        <w:tabs>
          <w:tab w:val="left" w:pos="709"/>
        </w:tabs>
        <w:spacing w:before="240" w:line="360" w:lineRule="auto"/>
        <w:ind w:right="51"/>
        <w:jc w:val="both"/>
        <w:rPr>
          <w:rFonts w:ascii="Palatino Linotype" w:hAnsi="Palatino Linotype"/>
          <w:b/>
          <w:bCs/>
        </w:rPr>
      </w:pPr>
      <w:r w:rsidRPr="00F843A4">
        <w:rPr>
          <w:rFonts w:ascii="Palatino Linotype" w:hAnsi="Palatino Linotype"/>
          <w:b/>
          <w:bCs/>
        </w:rPr>
        <w:lastRenderedPageBreak/>
        <w:t>“GACETA PRESUPUESTO ENERO – SEPTIEMBRE DE 2020.pdf”:</w:t>
      </w:r>
      <w:r w:rsidR="00DB6EB3">
        <w:rPr>
          <w:rFonts w:ascii="Palatino Linotype" w:hAnsi="Palatino Linotype"/>
          <w:b/>
          <w:bCs/>
        </w:rPr>
        <w:t xml:space="preserve"> </w:t>
      </w:r>
      <w:r w:rsidR="00DB6EB3">
        <w:rPr>
          <w:rFonts w:ascii="Palatino Linotype" w:hAnsi="Palatino Linotype"/>
        </w:rPr>
        <w:t xml:space="preserve">Compila el Informe de la Aplicación de los recursos y evolución de los Programas Sociales correspondientes a los meses de enero, febrero, marzo, abril, mayo, junio, julio, agosto y septiembre de dos mil veinte, consistente en 16 -dieciséis- fojas. </w:t>
      </w:r>
    </w:p>
    <w:p w14:paraId="022E792B" w14:textId="77777777" w:rsidR="003E67F6" w:rsidRPr="00F843A4" w:rsidRDefault="00215778" w:rsidP="003E67F6">
      <w:pPr>
        <w:pStyle w:val="Prrafodelista"/>
        <w:numPr>
          <w:ilvl w:val="0"/>
          <w:numId w:val="13"/>
        </w:numPr>
        <w:tabs>
          <w:tab w:val="left" w:pos="709"/>
        </w:tabs>
        <w:spacing w:before="240" w:line="360" w:lineRule="auto"/>
        <w:ind w:right="51"/>
        <w:jc w:val="both"/>
        <w:rPr>
          <w:rFonts w:ascii="Palatino Linotype" w:hAnsi="Palatino Linotype"/>
          <w:b/>
          <w:bCs/>
        </w:rPr>
      </w:pPr>
      <w:r w:rsidRPr="00F843A4">
        <w:rPr>
          <w:rFonts w:ascii="Palatino Linotype" w:hAnsi="Palatino Linotype"/>
          <w:b/>
          <w:bCs/>
        </w:rPr>
        <w:t xml:space="preserve">“GACETA PRESUPUESTO ENERO-SEPTIEMBRE DE 2020.pdf”: </w:t>
      </w:r>
      <w:r w:rsidR="003E67F6">
        <w:rPr>
          <w:rFonts w:ascii="Palatino Linotype" w:hAnsi="Palatino Linotype"/>
        </w:rPr>
        <w:t xml:space="preserve">Compila el Informe de la Aplicación de los recursos y evolución de los Programas Sociales correspondientes a los meses de enero, febrero, marzo, abril, mayo, junio, julio, agosto y septiembre de dos mil veinte, consistente en 16 -dieciséis- fojas. </w:t>
      </w:r>
    </w:p>
    <w:p w14:paraId="78700291" w14:textId="4BEB1227" w:rsidR="00215778" w:rsidRPr="00F843A4" w:rsidRDefault="00215778" w:rsidP="003E67F6">
      <w:pPr>
        <w:pStyle w:val="Prrafodelista"/>
        <w:tabs>
          <w:tab w:val="left" w:pos="709"/>
        </w:tabs>
        <w:spacing w:before="240" w:line="360" w:lineRule="auto"/>
        <w:ind w:left="720" w:right="51"/>
        <w:jc w:val="both"/>
        <w:rPr>
          <w:rFonts w:ascii="Palatino Linotype" w:hAnsi="Palatino Linotype"/>
          <w:b/>
          <w:bCs/>
        </w:rPr>
      </w:pPr>
    </w:p>
    <w:p w14:paraId="2F6C2537" w14:textId="6470F75B" w:rsidR="00215778" w:rsidRDefault="003E67F6"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contraste, </w:t>
      </w:r>
      <w:r>
        <w:rPr>
          <w:rFonts w:ascii="Palatino Linotype" w:hAnsi="Palatino Linotype"/>
          <w:b/>
          <w:bCs/>
          <w:sz w:val="24"/>
          <w:szCs w:val="24"/>
        </w:rPr>
        <w:t xml:space="preserve">El Recurrente </w:t>
      </w:r>
      <w:r>
        <w:rPr>
          <w:rFonts w:ascii="Palatino Linotype" w:hAnsi="Palatino Linotype"/>
          <w:sz w:val="24"/>
          <w:szCs w:val="24"/>
        </w:rPr>
        <w:t>adjuntó los siguientes soportes documentales:</w:t>
      </w:r>
    </w:p>
    <w:p w14:paraId="5CCE59B0" w14:textId="760BF4C5" w:rsidR="003E67F6" w:rsidRPr="00572B75" w:rsidRDefault="003E67F6" w:rsidP="003E67F6">
      <w:pPr>
        <w:pStyle w:val="Prrafodelista"/>
        <w:numPr>
          <w:ilvl w:val="0"/>
          <w:numId w:val="14"/>
        </w:numPr>
        <w:tabs>
          <w:tab w:val="left" w:pos="709"/>
        </w:tabs>
        <w:spacing w:before="240" w:line="360" w:lineRule="auto"/>
        <w:ind w:right="51"/>
        <w:jc w:val="both"/>
        <w:rPr>
          <w:rFonts w:ascii="Palatino Linotype" w:hAnsi="Palatino Linotype"/>
        </w:rPr>
      </w:pPr>
      <w:r>
        <w:rPr>
          <w:rFonts w:ascii="Palatino Linotype" w:hAnsi="Palatino Linotype"/>
          <w:b/>
          <w:bCs/>
        </w:rPr>
        <w:t>“</w:t>
      </w:r>
      <w:r w:rsidR="00572B75">
        <w:rPr>
          <w:rFonts w:ascii="Palatino Linotype" w:hAnsi="Palatino Linotype"/>
          <w:b/>
          <w:bCs/>
        </w:rPr>
        <w:t xml:space="preserve">Pruebas y alegatos.docx”: </w:t>
      </w:r>
      <w:r w:rsidR="00572B75">
        <w:rPr>
          <w:rFonts w:ascii="Palatino Linotype" w:hAnsi="Palatino Linotype"/>
        </w:rPr>
        <w:t xml:space="preserve">Escrito libre, compila los requerimientos que nutren la solicitud de información </w:t>
      </w:r>
      <w:r w:rsidR="00572B75">
        <w:rPr>
          <w:rFonts w:ascii="Palatino Linotype" w:hAnsi="Palatino Linotype"/>
          <w:b/>
          <w:bCs/>
        </w:rPr>
        <w:t>00127/SEDESEM/IP/2020.</w:t>
      </w:r>
    </w:p>
    <w:p w14:paraId="43BA0D85" w14:textId="0C522866" w:rsidR="00572B75" w:rsidRPr="00572B75" w:rsidRDefault="00572B75" w:rsidP="003E67F6">
      <w:pPr>
        <w:pStyle w:val="Prrafodelista"/>
        <w:numPr>
          <w:ilvl w:val="0"/>
          <w:numId w:val="14"/>
        </w:numPr>
        <w:tabs>
          <w:tab w:val="left" w:pos="709"/>
        </w:tabs>
        <w:spacing w:before="240" w:line="360" w:lineRule="auto"/>
        <w:ind w:right="51"/>
        <w:jc w:val="both"/>
        <w:rPr>
          <w:rFonts w:ascii="Palatino Linotype" w:hAnsi="Palatino Linotype"/>
        </w:rPr>
      </w:pPr>
      <w:r w:rsidRPr="00572B75">
        <w:rPr>
          <w:rFonts w:ascii="Palatino Linotype" w:hAnsi="Palatino Linotype"/>
          <w:b/>
          <w:bCs/>
        </w:rPr>
        <w:t xml:space="preserve">“FCCEDOMEX – 1er.pdf”; </w:t>
      </w:r>
      <w:r w:rsidRPr="00572B75">
        <w:rPr>
          <w:rFonts w:ascii="Palatino Linotype" w:hAnsi="Palatino Linotype" w:cs="Arial"/>
          <w:b/>
          <w:bCs/>
        </w:rPr>
        <w:t xml:space="preserve">“FCCEDOMEX – 2do.2019.pdf”; </w:t>
      </w:r>
      <w:r>
        <w:rPr>
          <w:rFonts w:ascii="Palatino Linotype" w:hAnsi="Palatino Linotype" w:cs="Arial"/>
          <w:b/>
          <w:bCs/>
        </w:rPr>
        <w:t xml:space="preserve">“FCCEDOMEX – 3er.2019.pdf”; “FCCEDOMEX – 4o 2019.pdf”; “FCCEDOMEX – 1er.2020.pdf”; “FCCEDOMEX – 2do.2020.pdf”; “FCCEDOMEX – 3er.2020.pdf”: </w:t>
      </w:r>
      <w:r>
        <w:rPr>
          <w:rFonts w:ascii="Palatino Linotype" w:hAnsi="Palatino Linotype" w:cs="Arial"/>
        </w:rPr>
        <w:t xml:space="preserve">“Familias fuertes canasta EDOMEX”, compilación de beneficiarios correspondientes al primer, segundo, tercer y cuarto trimestre del ejercicio fiscal dos mil diecinueve. Así como los beneficiarios del primer, segundo y tercer trimestre del ejercicio fiscal dos mil veinte. </w:t>
      </w:r>
    </w:p>
    <w:p w14:paraId="3F57A189" w14:textId="2F2B3163" w:rsidR="00215778" w:rsidRPr="00572B75" w:rsidRDefault="00215778" w:rsidP="004A451E">
      <w:pPr>
        <w:tabs>
          <w:tab w:val="left" w:pos="709"/>
        </w:tabs>
        <w:spacing w:before="240" w:line="360" w:lineRule="auto"/>
        <w:ind w:right="51"/>
        <w:jc w:val="both"/>
        <w:rPr>
          <w:rFonts w:ascii="Palatino Linotype" w:hAnsi="Palatino Linotype"/>
          <w:sz w:val="24"/>
          <w:szCs w:val="24"/>
          <w:lang w:val="es-ES"/>
        </w:rPr>
      </w:pPr>
    </w:p>
    <w:p w14:paraId="0D006E67" w14:textId="6A518EA6" w:rsidR="00572B75" w:rsidRDefault="00A36550"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virtud de lo anterior, </w:t>
      </w:r>
      <w:r w:rsidR="00572B75">
        <w:rPr>
          <w:rFonts w:ascii="Palatino Linotype" w:hAnsi="Palatino Linotype"/>
          <w:sz w:val="24"/>
          <w:szCs w:val="24"/>
        </w:rPr>
        <w:t xml:space="preserve">en alusión al requerimiento identificado con el numeral 1, </w:t>
      </w:r>
      <w:r w:rsidR="00572B75">
        <w:rPr>
          <w:rFonts w:ascii="Palatino Linotype" w:hAnsi="Palatino Linotype"/>
          <w:b/>
          <w:bCs/>
          <w:sz w:val="24"/>
          <w:szCs w:val="24"/>
        </w:rPr>
        <w:t xml:space="preserve">El Sujeto Obligado </w:t>
      </w:r>
      <w:r w:rsidR="00572B75">
        <w:rPr>
          <w:rFonts w:ascii="Palatino Linotype" w:hAnsi="Palatino Linotype"/>
          <w:sz w:val="24"/>
          <w:szCs w:val="24"/>
        </w:rPr>
        <w:t xml:space="preserve">únicamente remitió el padrón de beneficiarios del programa social </w:t>
      </w:r>
      <w:r w:rsidR="00111F5F">
        <w:rPr>
          <w:rFonts w:ascii="Palatino Linotype" w:hAnsi="Palatino Linotype"/>
          <w:sz w:val="24"/>
          <w:szCs w:val="24"/>
        </w:rPr>
        <w:t xml:space="preserve">“Familias fuertes canasta EDOMEX”, al precisar que las unidades ejecutoras de los programas “Familias Fuertes apoyo a Personas Adultas Mayores”; “Familias Fuertes Niñez Indígena” y “Familias Fuertes Nutrición EDOMEX”, resultan competencia del Consejo Estatal de la Mujer y Bienestar Social, el Consejo Estatal para el Desarrollo Integral de los Pueblos Indígenas, así como el Sistema para el Desarrollo Integral de la Familia del Estado de México, respectivamente. Luego entonces </w:t>
      </w:r>
      <w:r w:rsidR="00111F5F">
        <w:rPr>
          <w:rFonts w:ascii="Palatino Linotype" w:hAnsi="Palatino Linotype"/>
          <w:b/>
          <w:bCs/>
          <w:sz w:val="24"/>
          <w:szCs w:val="24"/>
        </w:rPr>
        <w:t xml:space="preserve">El Sujeto Obligado </w:t>
      </w:r>
      <w:r w:rsidR="00111F5F">
        <w:rPr>
          <w:rFonts w:ascii="Palatino Linotype" w:hAnsi="Palatino Linotype"/>
          <w:sz w:val="24"/>
          <w:szCs w:val="24"/>
        </w:rPr>
        <w:t xml:space="preserve">inobservó </w:t>
      </w:r>
      <w:r w:rsidR="000658D4">
        <w:rPr>
          <w:rFonts w:ascii="Palatino Linotype" w:hAnsi="Palatino Linotype"/>
          <w:sz w:val="24"/>
          <w:szCs w:val="24"/>
        </w:rPr>
        <w:t xml:space="preserve">lo dispuesto en </w:t>
      </w:r>
      <w:r w:rsidR="000128B2">
        <w:rPr>
          <w:rFonts w:ascii="Palatino Linotype" w:hAnsi="Palatino Linotype"/>
          <w:sz w:val="24"/>
          <w:szCs w:val="24"/>
        </w:rPr>
        <w:t xml:space="preserve">los numerales 49, fracción II y 167 de la Ley de Transparencia y Acceso a la Información Pública del Estado de México y Municipios, porciones normativas que disponen a la literalidad lo siguiente: </w:t>
      </w:r>
    </w:p>
    <w:p w14:paraId="04256DD5" w14:textId="26F7FEF8" w:rsidR="000128B2" w:rsidRDefault="000128B2" w:rsidP="000128B2">
      <w:pPr>
        <w:pStyle w:val="Citas"/>
      </w:pPr>
      <w:r>
        <w:t>“Artículo 49. Los Comités de Transparencia tendrán las siguientes atribuciones:</w:t>
      </w:r>
    </w:p>
    <w:p w14:paraId="79983668" w14:textId="43A97805" w:rsidR="000128B2" w:rsidRDefault="000128B2" w:rsidP="000128B2">
      <w:pPr>
        <w:pStyle w:val="Citas"/>
      </w:pPr>
      <w:r>
        <w:t>(…)</w:t>
      </w:r>
    </w:p>
    <w:p w14:paraId="576E3ACC" w14:textId="0C37F91B" w:rsidR="000128B2" w:rsidRPr="000128B2" w:rsidRDefault="000128B2" w:rsidP="000128B2">
      <w:pPr>
        <w:pStyle w:val="Citas"/>
        <w:rPr>
          <w:b/>
          <w:bCs/>
          <w:sz w:val="24"/>
          <w:szCs w:val="24"/>
          <w:u w:val="single"/>
        </w:rPr>
      </w:pPr>
      <w:r w:rsidRPr="000128B2">
        <w:rPr>
          <w:b/>
          <w:bCs/>
          <w:u w:val="single"/>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27FE810" w14:textId="77777777" w:rsidR="000128B2" w:rsidRDefault="000128B2" w:rsidP="000128B2">
      <w:pPr>
        <w:pStyle w:val="Citas"/>
      </w:pPr>
      <w: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w:t>
      </w:r>
      <w:r>
        <w:lastRenderedPageBreak/>
        <w:t xml:space="preserve">obligados son competentes para atender parcialmente la solicitud de acceso a la información, deberá dar respuesta respecto de dicha parte. </w:t>
      </w:r>
    </w:p>
    <w:p w14:paraId="3A087A7A" w14:textId="76DFD11E" w:rsidR="00572B75" w:rsidRPr="000128B2" w:rsidRDefault="000128B2" w:rsidP="000128B2">
      <w:pPr>
        <w:pStyle w:val="Citas"/>
        <w:rPr>
          <w:b/>
          <w:bCs/>
          <w:sz w:val="24"/>
          <w:szCs w:val="24"/>
        </w:rPr>
      </w:pPr>
      <w:r>
        <w:t xml:space="preserve">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w:t>
      </w:r>
      <w:r>
        <w:rPr>
          <w:b/>
          <w:bCs/>
        </w:rPr>
        <w:t>[Sic]</w:t>
      </w:r>
    </w:p>
    <w:p w14:paraId="17CEEE93" w14:textId="1A24787C" w:rsidR="00572B75" w:rsidRDefault="00572B75" w:rsidP="004A451E">
      <w:pPr>
        <w:tabs>
          <w:tab w:val="left" w:pos="709"/>
        </w:tabs>
        <w:spacing w:before="240" w:line="360" w:lineRule="auto"/>
        <w:ind w:right="51"/>
        <w:jc w:val="both"/>
        <w:rPr>
          <w:rFonts w:ascii="Palatino Linotype" w:hAnsi="Palatino Linotype"/>
          <w:sz w:val="24"/>
          <w:szCs w:val="24"/>
        </w:rPr>
      </w:pPr>
    </w:p>
    <w:p w14:paraId="042EF6EE" w14:textId="131E7060" w:rsidR="00432A8A" w:rsidRDefault="00432A8A"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ahí que deba arribarse a la premisa de que resulta procedente ordenar el acuerdo de incompetencia respecto de</w:t>
      </w:r>
      <w:r w:rsidR="000658D4">
        <w:rPr>
          <w:rFonts w:ascii="Palatino Linotype" w:hAnsi="Palatino Linotype"/>
          <w:sz w:val="24"/>
          <w:szCs w:val="24"/>
        </w:rPr>
        <w:t>l padrón de beneficiarios de los</w:t>
      </w:r>
      <w:r>
        <w:rPr>
          <w:rFonts w:ascii="Palatino Linotype" w:hAnsi="Palatino Linotype"/>
          <w:sz w:val="24"/>
          <w:szCs w:val="24"/>
        </w:rPr>
        <w:t xml:space="preserve"> programas sociales referidos con antelación. </w:t>
      </w:r>
    </w:p>
    <w:p w14:paraId="22D5D832" w14:textId="441B7B6F" w:rsidR="00432A8A" w:rsidRDefault="00432A8A" w:rsidP="004A45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por cuanto hace al requerimiento 2 -dos- (recurso devengado y el alcance de diversos programas sociales), con base en los informes de aplicación de los recursos y evolución de los programas sociales correspondientes a los meses de enero a septiembre de dos mil veinte, se tienen por colmados. </w:t>
      </w:r>
    </w:p>
    <w:p w14:paraId="42D86264" w14:textId="3078CA66" w:rsidR="00A36550" w:rsidRDefault="0015483E" w:rsidP="00432A8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otra parte</w:t>
      </w:r>
      <w:r w:rsidR="00432A8A">
        <w:rPr>
          <w:rFonts w:ascii="Palatino Linotype" w:hAnsi="Palatino Linotype"/>
          <w:sz w:val="24"/>
          <w:szCs w:val="24"/>
        </w:rPr>
        <w:t xml:space="preserve">, los requerimientos 3 -tres- al 12 -doce- se tienen por colmados, en virtud de que fueron </w:t>
      </w:r>
      <w:r w:rsidR="00D77C91">
        <w:rPr>
          <w:rFonts w:ascii="Palatino Linotype" w:hAnsi="Palatino Linotype"/>
          <w:sz w:val="24"/>
          <w:szCs w:val="24"/>
        </w:rPr>
        <w:t xml:space="preserve">atendidos por </w:t>
      </w:r>
      <w:r w:rsidR="00D77C91">
        <w:rPr>
          <w:rFonts w:ascii="Palatino Linotype" w:hAnsi="Palatino Linotype"/>
          <w:b/>
          <w:bCs/>
          <w:sz w:val="24"/>
          <w:szCs w:val="24"/>
        </w:rPr>
        <w:t xml:space="preserve">El Sujeto Obligado, </w:t>
      </w:r>
      <w:r w:rsidR="00D77C91">
        <w:rPr>
          <w:rFonts w:ascii="Palatino Linotype" w:hAnsi="Palatino Linotype"/>
          <w:sz w:val="24"/>
          <w:szCs w:val="24"/>
        </w:rPr>
        <w:t xml:space="preserve">y </w:t>
      </w:r>
      <w:r w:rsidR="00432A8A">
        <w:rPr>
          <w:rFonts w:ascii="Palatino Linotype" w:hAnsi="Palatino Linotype"/>
          <w:sz w:val="24"/>
          <w:szCs w:val="24"/>
        </w:rPr>
        <w:t xml:space="preserve">consentidos por </w:t>
      </w:r>
      <w:r w:rsidR="00D77C91">
        <w:rPr>
          <w:rFonts w:ascii="Palatino Linotype" w:hAnsi="Palatino Linotype"/>
          <w:b/>
          <w:bCs/>
          <w:sz w:val="24"/>
          <w:szCs w:val="24"/>
        </w:rPr>
        <w:t>E</w:t>
      </w:r>
      <w:r w:rsidR="00432A8A" w:rsidRPr="00D77C91">
        <w:rPr>
          <w:rFonts w:ascii="Palatino Linotype" w:hAnsi="Palatino Linotype"/>
          <w:b/>
          <w:bCs/>
          <w:sz w:val="24"/>
          <w:szCs w:val="24"/>
        </w:rPr>
        <w:t xml:space="preserve">l </w:t>
      </w:r>
      <w:r w:rsidR="00D77C91">
        <w:rPr>
          <w:rFonts w:ascii="Palatino Linotype" w:hAnsi="Palatino Linotype"/>
          <w:b/>
          <w:bCs/>
          <w:sz w:val="24"/>
          <w:szCs w:val="24"/>
        </w:rPr>
        <w:t>R</w:t>
      </w:r>
      <w:r w:rsidR="00432A8A" w:rsidRPr="00D77C91">
        <w:rPr>
          <w:rFonts w:ascii="Palatino Linotype" w:hAnsi="Palatino Linotype"/>
          <w:b/>
          <w:bCs/>
          <w:sz w:val="24"/>
          <w:szCs w:val="24"/>
        </w:rPr>
        <w:t>ecurrente,</w:t>
      </w:r>
      <w:r w:rsidR="00432A8A">
        <w:rPr>
          <w:rFonts w:ascii="Palatino Linotype" w:hAnsi="Palatino Linotype"/>
          <w:sz w:val="24"/>
          <w:szCs w:val="24"/>
        </w:rPr>
        <w:t xml:space="preserve"> al no formar parte de sus razones o motivos de inconformidad. </w:t>
      </w:r>
    </w:p>
    <w:p w14:paraId="1FCF2D7D" w14:textId="67C1D655" w:rsidR="0015483E" w:rsidRPr="005D0314" w:rsidRDefault="0015483E" w:rsidP="0015483E">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cs="Arial"/>
          <w:b/>
          <w:bCs/>
          <w:sz w:val="24"/>
        </w:rPr>
        <w:t>00127/SEDESEM/IP/2020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6A10D0BA" w14:textId="12487158" w:rsidR="0015483E" w:rsidRDefault="0015483E" w:rsidP="0015483E">
      <w:pPr>
        <w:pStyle w:val="Prrafodelista"/>
        <w:spacing w:before="240" w:after="240" w:line="360" w:lineRule="auto"/>
        <w:ind w:left="0"/>
        <w:jc w:val="both"/>
        <w:rPr>
          <w:rFonts w:ascii="Palatino Linotype" w:hAnsi="Palatino Linotype"/>
        </w:rPr>
      </w:pPr>
      <w:r w:rsidRPr="00FD725A">
        <w:rPr>
          <w:rFonts w:ascii="Palatino Linotype" w:hAnsi="Palatino Linotype"/>
        </w:rPr>
        <w:lastRenderedPageBreak/>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al </w:t>
      </w:r>
      <w:r>
        <w:rPr>
          <w:rFonts w:ascii="Palatino Linotype" w:hAnsi="Palatino Linotype"/>
          <w:b/>
          <w:bCs/>
        </w:rPr>
        <w:t xml:space="preserve">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22245D61" w14:textId="77777777" w:rsidR="0015483E" w:rsidRDefault="0015483E" w:rsidP="0015483E">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681F2050" w14:textId="77777777" w:rsidR="0015483E" w:rsidRDefault="0015483E" w:rsidP="0015483E">
      <w:pPr>
        <w:spacing w:after="0" w:line="360" w:lineRule="auto"/>
        <w:ind w:right="51"/>
        <w:jc w:val="both"/>
        <w:rPr>
          <w:rFonts w:ascii="Palatino Linotype" w:hAnsi="Palatino Linotype" w:cs="Arial"/>
          <w:sz w:val="24"/>
          <w:szCs w:val="24"/>
        </w:rPr>
      </w:pPr>
    </w:p>
    <w:p w14:paraId="0D27813F" w14:textId="77777777" w:rsidR="0015483E" w:rsidRPr="00413327" w:rsidRDefault="0015483E" w:rsidP="0015483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3F95FBBE" w14:textId="7AA4180E" w:rsidR="0015483E" w:rsidRPr="000658D4" w:rsidRDefault="0015483E" w:rsidP="0015483E">
      <w:pPr>
        <w:spacing w:before="240" w:line="360" w:lineRule="auto"/>
        <w:jc w:val="both"/>
        <w:rPr>
          <w:rFonts w:ascii="Palatino Linotype" w:hAnsi="Palatino Linotype" w:cs="Arial"/>
          <w:sz w:val="24"/>
          <w:szCs w:val="24"/>
        </w:rPr>
      </w:pPr>
      <w:r w:rsidRPr="000658D4">
        <w:rPr>
          <w:rFonts w:ascii="Palatino Linotype" w:hAnsi="Palatino Linotype" w:cs="Arial"/>
          <w:b/>
          <w:sz w:val="24"/>
          <w:szCs w:val="24"/>
          <w:lang w:val="es-ES_tradnl"/>
        </w:rPr>
        <w:t>PRIMERO.</w:t>
      </w:r>
      <w:r w:rsidRPr="000658D4">
        <w:rPr>
          <w:rFonts w:ascii="Palatino Linotype" w:hAnsi="Palatino Linotype" w:cs="Arial"/>
          <w:sz w:val="24"/>
          <w:szCs w:val="24"/>
          <w:lang w:val="es-ES_tradnl"/>
        </w:rPr>
        <w:t xml:space="preserve"> </w:t>
      </w:r>
      <w:r w:rsidRPr="000658D4">
        <w:rPr>
          <w:rFonts w:ascii="Palatino Linotype" w:hAnsi="Palatino Linotype" w:cs="Arial"/>
          <w:sz w:val="24"/>
          <w:szCs w:val="24"/>
        </w:rPr>
        <w:t xml:space="preserve">Se </w:t>
      </w:r>
      <w:r w:rsidRPr="000658D4">
        <w:rPr>
          <w:rFonts w:ascii="Palatino Linotype" w:hAnsi="Palatino Linotype" w:cs="Arial"/>
          <w:b/>
          <w:sz w:val="24"/>
          <w:szCs w:val="24"/>
        </w:rPr>
        <w:t xml:space="preserve">MODIFICA </w:t>
      </w:r>
      <w:r w:rsidRPr="000658D4">
        <w:rPr>
          <w:rFonts w:ascii="Palatino Linotype" w:hAnsi="Palatino Linotype" w:cs="Arial"/>
          <w:sz w:val="24"/>
          <w:szCs w:val="24"/>
        </w:rPr>
        <w:t xml:space="preserve">la respuesta entregada por </w:t>
      </w:r>
      <w:r w:rsidRPr="000658D4">
        <w:rPr>
          <w:rFonts w:ascii="Palatino Linotype" w:hAnsi="Palatino Linotype" w:cs="Arial"/>
          <w:b/>
          <w:sz w:val="24"/>
          <w:szCs w:val="24"/>
        </w:rPr>
        <w:t xml:space="preserve">EL SUJETO OBLIGADO </w:t>
      </w:r>
      <w:r w:rsidRPr="000658D4">
        <w:rPr>
          <w:rFonts w:ascii="Palatino Linotype" w:hAnsi="Palatino Linotype" w:cs="Arial"/>
          <w:sz w:val="24"/>
          <w:szCs w:val="24"/>
        </w:rPr>
        <w:t>a la solicitud de información número</w:t>
      </w:r>
      <w:r w:rsidRPr="000658D4">
        <w:rPr>
          <w:rFonts w:ascii="Palatino Linotype" w:hAnsi="Palatino Linotype" w:cs="Arial"/>
          <w:b/>
          <w:sz w:val="24"/>
          <w:szCs w:val="24"/>
        </w:rPr>
        <w:t xml:space="preserve"> </w:t>
      </w:r>
      <w:r w:rsidRPr="000658D4">
        <w:rPr>
          <w:rFonts w:ascii="Palatino Linotype" w:hAnsi="Palatino Linotype" w:cs="Arial"/>
          <w:b/>
          <w:bCs/>
          <w:sz w:val="24"/>
          <w:szCs w:val="24"/>
        </w:rPr>
        <w:t>00127/SEDESEM/IP/2020</w:t>
      </w:r>
      <w:r w:rsidRPr="000658D4">
        <w:rPr>
          <w:rFonts w:ascii="Palatino Linotype" w:eastAsia="Arial Unicode MS" w:hAnsi="Palatino Linotype" w:cs="Arial"/>
          <w:sz w:val="24"/>
          <w:szCs w:val="24"/>
        </w:rPr>
        <w:t xml:space="preserve">, por resultar parcialmente fundados los motivos de inconformidad que arguye </w:t>
      </w:r>
      <w:r w:rsidRPr="000658D4">
        <w:rPr>
          <w:rFonts w:ascii="Palatino Linotype" w:eastAsia="Arial Unicode MS" w:hAnsi="Palatino Linotype" w:cs="Arial"/>
          <w:b/>
          <w:sz w:val="24"/>
          <w:szCs w:val="24"/>
        </w:rPr>
        <w:t>EL RECURRENTE</w:t>
      </w:r>
      <w:r w:rsidRPr="000658D4">
        <w:rPr>
          <w:rFonts w:ascii="Palatino Linotype" w:eastAsia="Arial Unicode MS" w:hAnsi="Palatino Linotype" w:cs="Arial"/>
          <w:sz w:val="24"/>
          <w:szCs w:val="24"/>
        </w:rPr>
        <w:t>, en términos del</w:t>
      </w:r>
      <w:r w:rsidRPr="000658D4">
        <w:rPr>
          <w:rFonts w:ascii="Palatino Linotype" w:eastAsia="Arial Unicode MS" w:hAnsi="Palatino Linotype" w:cs="Arial"/>
          <w:b/>
          <w:sz w:val="24"/>
          <w:szCs w:val="24"/>
        </w:rPr>
        <w:t xml:space="preserve"> </w:t>
      </w:r>
      <w:r w:rsidRPr="000658D4">
        <w:rPr>
          <w:rFonts w:ascii="Palatino Linotype" w:hAnsi="Palatino Linotype" w:cs="Arial"/>
          <w:b/>
          <w:sz w:val="24"/>
          <w:szCs w:val="24"/>
        </w:rPr>
        <w:t>Considerando CUARTO</w:t>
      </w:r>
      <w:r w:rsidRPr="000658D4">
        <w:rPr>
          <w:rFonts w:ascii="Palatino Linotype" w:hAnsi="Palatino Linotype" w:cs="Arial"/>
          <w:sz w:val="24"/>
          <w:szCs w:val="24"/>
        </w:rPr>
        <w:t xml:space="preserve"> de la presente resolución.</w:t>
      </w:r>
    </w:p>
    <w:p w14:paraId="77E78827" w14:textId="77777777" w:rsidR="0015483E" w:rsidRPr="000658D4" w:rsidRDefault="0015483E" w:rsidP="0015483E">
      <w:pPr>
        <w:autoSpaceDE w:val="0"/>
        <w:autoSpaceDN w:val="0"/>
        <w:adjustRightInd w:val="0"/>
        <w:spacing w:before="240" w:line="360" w:lineRule="auto"/>
        <w:ind w:right="49"/>
        <w:jc w:val="both"/>
        <w:rPr>
          <w:rFonts w:ascii="Palatino Linotype" w:hAnsi="Palatino Linotype" w:cs="Arial"/>
          <w:b/>
          <w:sz w:val="24"/>
          <w:szCs w:val="24"/>
        </w:rPr>
      </w:pPr>
    </w:p>
    <w:p w14:paraId="79577137" w14:textId="142F337C" w:rsidR="0015483E" w:rsidRPr="000658D4" w:rsidRDefault="0015483E" w:rsidP="0015483E">
      <w:pPr>
        <w:autoSpaceDE w:val="0"/>
        <w:autoSpaceDN w:val="0"/>
        <w:adjustRightInd w:val="0"/>
        <w:spacing w:before="240" w:line="360" w:lineRule="auto"/>
        <w:ind w:right="49"/>
        <w:jc w:val="both"/>
        <w:rPr>
          <w:rFonts w:ascii="Palatino Linotype" w:hAnsi="Palatino Linotype" w:cs="Arial"/>
          <w:sz w:val="24"/>
          <w:szCs w:val="24"/>
        </w:rPr>
      </w:pPr>
      <w:r w:rsidRPr="000658D4">
        <w:rPr>
          <w:rFonts w:ascii="Palatino Linotype" w:hAnsi="Palatino Linotype" w:cs="Arial"/>
          <w:b/>
          <w:sz w:val="24"/>
          <w:szCs w:val="24"/>
          <w:lang w:val="es-ES_tradnl"/>
        </w:rPr>
        <w:t>SEGUNDO.</w:t>
      </w:r>
      <w:r w:rsidRPr="000658D4">
        <w:rPr>
          <w:rFonts w:ascii="Palatino Linotype" w:hAnsi="Palatino Linotype" w:cs="Arial"/>
          <w:sz w:val="24"/>
          <w:szCs w:val="24"/>
        </w:rPr>
        <w:t xml:space="preserve"> Se </w:t>
      </w:r>
      <w:r w:rsidRPr="000658D4">
        <w:rPr>
          <w:rFonts w:ascii="Palatino Linotype" w:hAnsi="Palatino Linotype" w:cs="Arial"/>
          <w:b/>
          <w:sz w:val="24"/>
          <w:szCs w:val="24"/>
        </w:rPr>
        <w:t>ORDENA</w:t>
      </w:r>
      <w:r w:rsidRPr="000658D4">
        <w:rPr>
          <w:rFonts w:ascii="Palatino Linotype" w:hAnsi="Palatino Linotype" w:cs="Arial"/>
          <w:sz w:val="24"/>
          <w:szCs w:val="24"/>
        </w:rPr>
        <w:t xml:space="preserve"> al </w:t>
      </w:r>
      <w:r w:rsidRPr="000658D4">
        <w:rPr>
          <w:rFonts w:ascii="Palatino Linotype" w:hAnsi="Palatino Linotype" w:cs="Arial"/>
          <w:b/>
          <w:sz w:val="24"/>
          <w:szCs w:val="24"/>
        </w:rPr>
        <w:t>SUJETO OBLIGADO</w:t>
      </w:r>
      <w:r w:rsidRPr="000658D4">
        <w:rPr>
          <w:rFonts w:ascii="Palatino Linotype" w:hAnsi="Palatino Linotype" w:cs="Arial"/>
          <w:sz w:val="24"/>
          <w:szCs w:val="24"/>
        </w:rPr>
        <w:t xml:space="preserve"> haga entrega al</w:t>
      </w:r>
      <w:r w:rsidRPr="000658D4">
        <w:rPr>
          <w:rFonts w:ascii="Palatino Linotype" w:hAnsi="Palatino Linotype" w:cs="Arial"/>
          <w:b/>
          <w:sz w:val="24"/>
          <w:szCs w:val="24"/>
        </w:rPr>
        <w:t xml:space="preserve"> RECURRENTE, </w:t>
      </w:r>
      <w:r w:rsidRPr="000658D4">
        <w:rPr>
          <w:rFonts w:ascii="Palatino Linotype" w:hAnsi="Palatino Linotype" w:cs="Arial"/>
          <w:sz w:val="24"/>
          <w:szCs w:val="24"/>
        </w:rPr>
        <w:t xml:space="preserve">vía </w:t>
      </w:r>
      <w:r w:rsidRPr="000658D4">
        <w:rPr>
          <w:rFonts w:ascii="Palatino Linotype" w:hAnsi="Palatino Linotype" w:cs="Arial"/>
          <w:b/>
          <w:sz w:val="24"/>
          <w:szCs w:val="24"/>
        </w:rPr>
        <w:t>SAIMEX</w:t>
      </w:r>
      <w:r w:rsidRPr="000658D4">
        <w:rPr>
          <w:rFonts w:ascii="Palatino Linotype" w:hAnsi="Palatino Linotype" w:cs="Arial"/>
          <w:sz w:val="24"/>
          <w:szCs w:val="24"/>
        </w:rPr>
        <w:t xml:space="preserve">, de lo siguiente: </w:t>
      </w:r>
    </w:p>
    <w:p w14:paraId="76F7F9EB" w14:textId="57C1CD67" w:rsidR="0015483E" w:rsidRPr="000658D4" w:rsidRDefault="0015483E" w:rsidP="001623DF">
      <w:pPr>
        <w:pStyle w:val="Prrafodelista"/>
        <w:numPr>
          <w:ilvl w:val="0"/>
          <w:numId w:val="16"/>
        </w:numPr>
        <w:autoSpaceDE w:val="0"/>
        <w:autoSpaceDN w:val="0"/>
        <w:adjustRightInd w:val="0"/>
        <w:spacing w:before="240" w:line="360" w:lineRule="auto"/>
        <w:ind w:right="51"/>
        <w:jc w:val="both"/>
        <w:rPr>
          <w:rFonts w:ascii="Palatino Linotype" w:hAnsi="Palatino Linotype"/>
          <w:b/>
          <w:i/>
          <w:iCs/>
        </w:rPr>
      </w:pPr>
      <w:r w:rsidRPr="000658D4">
        <w:rPr>
          <w:rFonts w:ascii="Palatino Linotype" w:hAnsi="Palatino Linotype"/>
          <w:bCs/>
          <w:i/>
          <w:iCs/>
        </w:rPr>
        <w:t xml:space="preserve">Acuerdo que emita el Comité de Transparencia en el que se confirme la declaración de incompetencia del </w:t>
      </w:r>
      <w:r w:rsidRPr="000658D4">
        <w:rPr>
          <w:rFonts w:ascii="Palatino Linotype" w:hAnsi="Palatino Linotype"/>
          <w:b/>
          <w:i/>
          <w:iCs/>
        </w:rPr>
        <w:t xml:space="preserve">Sujeto Obligado, </w:t>
      </w:r>
      <w:r w:rsidRPr="000658D4">
        <w:rPr>
          <w:rFonts w:ascii="Palatino Linotype" w:hAnsi="Palatino Linotype"/>
          <w:bCs/>
          <w:i/>
          <w:iCs/>
        </w:rPr>
        <w:t>respecto del Padrón de beneficiarios de los programas Familias Fuertes Apoyo a Personas Adultas Mayores, Familias Fuertes Niñez Indígena</w:t>
      </w:r>
      <w:r w:rsidR="00D16F75">
        <w:rPr>
          <w:rFonts w:ascii="Palatino Linotype" w:hAnsi="Palatino Linotype"/>
          <w:bCs/>
          <w:i/>
          <w:iCs/>
        </w:rPr>
        <w:t xml:space="preserve"> y</w:t>
      </w:r>
      <w:r w:rsidRPr="000658D4">
        <w:rPr>
          <w:rFonts w:ascii="Palatino Linotype" w:hAnsi="Palatino Linotype"/>
          <w:bCs/>
          <w:i/>
          <w:iCs/>
        </w:rPr>
        <w:t xml:space="preserve"> Familias Fuertes Nutrición EDOMEX, del periodo comprendido del uno de enero de dos mil diecinueve al uno de septiembre de dos mil veinte. </w:t>
      </w:r>
    </w:p>
    <w:p w14:paraId="0B6A0F27" w14:textId="77777777" w:rsidR="0015483E" w:rsidRPr="000658D4" w:rsidRDefault="0015483E" w:rsidP="0015483E">
      <w:pPr>
        <w:spacing w:after="0" w:line="360" w:lineRule="auto"/>
        <w:jc w:val="both"/>
        <w:rPr>
          <w:rFonts w:ascii="Palatino Linotype" w:hAnsi="Palatino Linotype" w:cs="Arial"/>
          <w:noProof/>
          <w:color w:val="000000"/>
          <w:sz w:val="24"/>
          <w:szCs w:val="24"/>
          <w:lang w:val="es-ES" w:eastAsia="es-MX"/>
        </w:rPr>
      </w:pPr>
    </w:p>
    <w:p w14:paraId="7ED40289" w14:textId="24AE0C1F" w:rsidR="0015483E" w:rsidRDefault="0015483E" w:rsidP="0015483E">
      <w:pPr>
        <w:autoSpaceDE w:val="0"/>
        <w:autoSpaceDN w:val="0"/>
        <w:adjustRightInd w:val="0"/>
        <w:spacing w:before="240" w:line="360" w:lineRule="auto"/>
        <w:jc w:val="both"/>
        <w:rPr>
          <w:rFonts w:ascii="Palatino Linotype" w:hAnsi="Palatino Linotype" w:cs="Arial"/>
          <w:sz w:val="24"/>
          <w:szCs w:val="24"/>
        </w:rPr>
      </w:pPr>
      <w:r w:rsidRPr="000658D4">
        <w:rPr>
          <w:rFonts w:ascii="Palatino Linotype" w:hAnsi="Palatino Linotype" w:cs="Arial"/>
          <w:b/>
          <w:sz w:val="24"/>
          <w:szCs w:val="24"/>
        </w:rPr>
        <w:t>TERCERO. Notifíquese</w:t>
      </w:r>
      <w:r w:rsidRPr="000658D4">
        <w:rPr>
          <w:rFonts w:ascii="Palatino Linotype" w:hAnsi="Palatino Linotype" w:cs="Arial"/>
          <w:b/>
          <w:i/>
          <w:sz w:val="24"/>
          <w:szCs w:val="24"/>
        </w:rPr>
        <w:t xml:space="preserve"> </w:t>
      </w:r>
      <w:r w:rsidRPr="000658D4">
        <w:rPr>
          <w:rFonts w:ascii="Palatino Linotype" w:hAnsi="Palatino Linotype" w:cs="Arial"/>
          <w:sz w:val="24"/>
          <w:szCs w:val="24"/>
        </w:rPr>
        <w:t>al Titular de la Unidad de Transparencia del</w:t>
      </w:r>
      <w:r w:rsidRPr="000658D4">
        <w:rPr>
          <w:rFonts w:ascii="Palatino Linotype" w:hAnsi="Palatino Linotype" w:cs="Arial"/>
          <w:b/>
          <w:sz w:val="24"/>
          <w:szCs w:val="24"/>
        </w:rPr>
        <w:t xml:space="preserve"> SUJETO OBLIGADO</w:t>
      </w:r>
      <w:r w:rsidRPr="000658D4">
        <w:rPr>
          <w:rFonts w:ascii="Palatino Linotype" w:hAnsi="Palatino Linotype" w:cs="Arial"/>
          <w:sz w:val="24"/>
          <w:szCs w:val="24"/>
        </w:rPr>
        <w:t xml:space="preserve">, para que conforme al artículo 186 último párrafo, 189 segundo párrafo </w:t>
      </w:r>
      <w:r w:rsidRPr="000658D4">
        <w:rPr>
          <w:rFonts w:ascii="Palatino Linotype" w:hAnsi="Palatino Linotype" w:cs="Arial"/>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413D75B" w14:textId="77777777" w:rsidR="00CF3D69" w:rsidRPr="000658D4" w:rsidRDefault="00CF3D69" w:rsidP="0015483E">
      <w:pPr>
        <w:autoSpaceDE w:val="0"/>
        <w:autoSpaceDN w:val="0"/>
        <w:adjustRightInd w:val="0"/>
        <w:spacing w:before="240" w:line="360" w:lineRule="auto"/>
        <w:jc w:val="both"/>
        <w:rPr>
          <w:rFonts w:ascii="Palatino Linotype" w:hAnsi="Palatino Linotype" w:cs="Arial"/>
          <w:sz w:val="24"/>
          <w:szCs w:val="24"/>
        </w:rPr>
      </w:pPr>
    </w:p>
    <w:p w14:paraId="663FE60B" w14:textId="77777777" w:rsidR="00CF3D69" w:rsidRPr="005751B7" w:rsidRDefault="00CF3D69" w:rsidP="00CF3D69">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724AE4" w14:textId="77777777" w:rsidR="0015483E" w:rsidRPr="000658D4" w:rsidRDefault="0015483E" w:rsidP="0015483E">
      <w:pPr>
        <w:autoSpaceDE w:val="0"/>
        <w:autoSpaceDN w:val="0"/>
        <w:adjustRightInd w:val="0"/>
        <w:spacing w:line="360" w:lineRule="auto"/>
        <w:jc w:val="both"/>
        <w:rPr>
          <w:rFonts w:ascii="Palatino Linotype" w:hAnsi="Palatino Linotype" w:cs="Arial"/>
          <w:sz w:val="24"/>
          <w:szCs w:val="24"/>
        </w:rPr>
      </w:pPr>
    </w:p>
    <w:p w14:paraId="09AFCFE5" w14:textId="039FCDFD" w:rsidR="0015483E" w:rsidRPr="000658D4" w:rsidRDefault="00CF3D69" w:rsidP="0015483E">
      <w:pPr>
        <w:spacing w:before="240" w:after="240" w:line="360" w:lineRule="auto"/>
        <w:jc w:val="both"/>
        <w:rPr>
          <w:rFonts w:ascii="Palatino Linotype" w:hAnsi="Palatino Linotype" w:cs="Arial"/>
          <w:sz w:val="24"/>
          <w:szCs w:val="24"/>
          <w:lang w:val="es-ES_tradnl"/>
        </w:rPr>
      </w:pPr>
      <w:r w:rsidRPr="00A921D0">
        <w:rPr>
          <w:rFonts w:ascii="Palatino Linotype" w:hAnsi="Palatino Linotype" w:cs="Arial"/>
          <w:b/>
          <w:bCs/>
          <w:sz w:val="28"/>
          <w:szCs w:val="28"/>
        </w:rPr>
        <w:t>QUINTO</w:t>
      </w:r>
      <w:r w:rsidR="0015483E" w:rsidRPr="000658D4">
        <w:rPr>
          <w:rFonts w:ascii="Palatino Linotype" w:hAnsi="Palatino Linotype" w:cs="Arial"/>
          <w:b/>
          <w:bCs/>
          <w:sz w:val="24"/>
          <w:szCs w:val="24"/>
        </w:rPr>
        <w:t>.-</w:t>
      </w:r>
      <w:r w:rsidR="0015483E" w:rsidRPr="000658D4">
        <w:rPr>
          <w:rFonts w:ascii="Palatino Linotype" w:hAnsi="Palatino Linotype" w:cs="Arial"/>
          <w:sz w:val="24"/>
          <w:szCs w:val="24"/>
        </w:rPr>
        <w:t xml:space="preserve"> </w:t>
      </w:r>
      <w:r w:rsidR="0015483E" w:rsidRPr="000658D4">
        <w:rPr>
          <w:rFonts w:ascii="Palatino Linotype" w:hAnsi="Palatino Linotype" w:cs="Arial"/>
          <w:b/>
          <w:sz w:val="24"/>
          <w:szCs w:val="24"/>
          <w:lang w:val="es-ES_tradnl"/>
        </w:rPr>
        <w:t>NOTIFÍQUESE</w:t>
      </w:r>
      <w:r w:rsidR="0015483E" w:rsidRPr="000658D4">
        <w:rPr>
          <w:rFonts w:ascii="Palatino Linotype" w:hAnsi="Palatino Linotype" w:cs="Arial"/>
          <w:sz w:val="24"/>
          <w:szCs w:val="24"/>
          <w:lang w:val="es-ES_tradnl"/>
        </w:rPr>
        <w:t xml:space="preserve"> al </w:t>
      </w:r>
      <w:r w:rsidR="0015483E" w:rsidRPr="000658D4">
        <w:rPr>
          <w:rFonts w:ascii="Palatino Linotype" w:hAnsi="Palatino Linotype" w:cs="Arial"/>
          <w:b/>
          <w:sz w:val="24"/>
          <w:szCs w:val="24"/>
          <w:lang w:val="es-ES_tradnl"/>
        </w:rPr>
        <w:t>RECURRENTE</w:t>
      </w:r>
      <w:r w:rsidR="0015483E" w:rsidRPr="000658D4">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7D8C561" w14:textId="3218F354" w:rsidR="0015483E" w:rsidRPr="000658D4" w:rsidRDefault="0015483E" w:rsidP="0015483E">
      <w:pPr>
        <w:spacing w:before="240" w:after="240" w:line="360" w:lineRule="auto"/>
        <w:jc w:val="both"/>
        <w:rPr>
          <w:rFonts w:ascii="Palatino Linotype" w:hAnsi="Palatino Linotype" w:cs="Arial"/>
          <w:sz w:val="24"/>
          <w:szCs w:val="24"/>
          <w:lang w:val="es-ES_tradnl"/>
        </w:rPr>
      </w:pPr>
    </w:p>
    <w:p w14:paraId="4B342960" w14:textId="29C432C8" w:rsidR="0015483E" w:rsidRDefault="0015483E" w:rsidP="0015483E">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94790D">
        <w:rPr>
          <w:rFonts w:ascii="Palatino Linotype" w:hAnsi="Palatino Linotype" w:cs="Arial"/>
          <w:sz w:val="24"/>
          <w:szCs w:val="24"/>
        </w:rPr>
        <w:t>PRIMERA</w:t>
      </w:r>
      <w:r>
        <w:rPr>
          <w:rFonts w:ascii="Palatino Linotype" w:hAnsi="Palatino Linotype" w:cs="Arial"/>
          <w:sz w:val="24"/>
          <w:szCs w:val="24"/>
        </w:rPr>
        <w:t xml:space="preserve"> SESIÓN </w:t>
      </w:r>
      <w:r>
        <w:rPr>
          <w:rFonts w:ascii="Palatino Linotype" w:hAnsi="Palatino Linotype" w:cs="Arial"/>
          <w:sz w:val="24"/>
          <w:szCs w:val="24"/>
        </w:rPr>
        <w:lastRenderedPageBreak/>
        <w:t xml:space="preserve">ORDINARIA CELEBRADA EL </w:t>
      </w:r>
      <w:r w:rsidR="00215783">
        <w:rPr>
          <w:rFonts w:ascii="Palatino Linotype" w:hAnsi="Palatino Linotype" w:cs="Arial"/>
          <w:sz w:val="24"/>
          <w:szCs w:val="24"/>
        </w:rPr>
        <w:t>VEINTE</w:t>
      </w:r>
      <w:r w:rsidR="0094790D">
        <w:rPr>
          <w:rFonts w:ascii="Palatino Linotype" w:hAnsi="Palatino Linotype" w:cs="Arial"/>
          <w:sz w:val="24"/>
          <w:szCs w:val="24"/>
        </w:rPr>
        <w:t xml:space="preserve"> DE ENERO</w:t>
      </w:r>
      <w:r>
        <w:rPr>
          <w:rFonts w:ascii="Palatino Linotype" w:hAnsi="Palatino Linotype" w:cs="Arial"/>
          <w:sz w:val="24"/>
          <w:szCs w:val="24"/>
        </w:rPr>
        <w:t xml:space="preserve"> DE DOS MIL </w:t>
      </w:r>
      <w:r w:rsidR="00397925">
        <w:rPr>
          <w:rFonts w:ascii="Palatino Linotype" w:hAnsi="Palatino Linotype" w:cs="Arial"/>
          <w:sz w:val="24"/>
          <w:szCs w:val="24"/>
        </w:rPr>
        <w:t>VEINTIUNO</w:t>
      </w:r>
      <w:r>
        <w:rPr>
          <w:rFonts w:ascii="Palatino Linotype" w:hAnsi="Palatino Linotype" w:cs="Arial"/>
          <w:sz w:val="24"/>
          <w:szCs w:val="24"/>
        </w:rPr>
        <w:t xml:space="preserve">, ANTE EL SECRETARIO TÉCNICO DEL PLENO, ALEXIS TAPIA RAMÍREZ. </w:t>
      </w:r>
    </w:p>
    <w:p w14:paraId="4A50D984" w14:textId="12400DF7" w:rsidR="0094790D" w:rsidRDefault="0094790D" w:rsidP="0015483E">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51424" behindDoc="0" locked="0" layoutInCell="1" allowOverlap="1" wp14:anchorId="3E648004" wp14:editId="01E30873">
                <wp:simplePos x="0" y="0"/>
                <wp:positionH relativeFrom="column">
                  <wp:posOffset>-518161</wp:posOffset>
                </wp:positionH>
                <wp:positionV relativeFrom="paragraph">
                  <wp:posOffset>170815</wp:posOffset>
                </wp:positionV>
                <wp:extent cx="6791325" cy="6429375"/>
                <wp:effectExtent l="0" t="0" r="28575" b="28575"/>
                <wp:wrapNone/>
                <wp:docPr id="22" name="Conector recto 22"/>
                <wp:cNvGraphicFramePr/>
                <a:graphic xmlns:a="http://schemas.openxmlformats.org/drawingml/2006/main">
                  <a:graphicData uri="http://schemas.microsoft.com/office/word/2010/wordprocessingShape">
                    <wps:wsp>
                      <wps:cNvCnPr/>
                      <wps:spPr>
                        <a:xfrm>
                          <a:off x="0" y="0"/>
                          <a:ext cx="6791325" cy="642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FB8039" id="Conector recto 2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3.45pt" to="493.9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" strokecolor="#5b9bd5 [3204]" strokeweight=".5pt">
                <v:stroke joinstyle="miter"/>
              </v:line>
            </w:pict>
          </mc:Fallback>
        </mc:AlternateContent>
      </w:r>
    </w:p>
    <w:p w14:paraId="3F55F303" w14:textId="285458E9" w:rsidR="0094790D" w:rsidRDefault="0094790D" w:rsidP="0015483E">
      <w:pPr>
        <w:spacing w:line="360" w:lineRule="auto"/>
        <w:jc w:val="both"/>
        <w:rPr>
          <w:rFonts w:ascii="Palatino Linotype" w:hAnsi="Palatino Linotype" w:cs="Arial"/>
          <w:sz w:val="24"/>
          <w:szCs w:val="24"/>
        </w:rPr>
      </w:pPr>
    </w:p>
    <w:p w14:paraId="46E3B72A" w14:textId="28F69BE7" w:rsidR="00142B2A" w:rsidRDefault="00142B2A" w:rsidP="0015483E">
      <w:pPr>
        <w:spacing w:line="360" w:lineRule="auto"/>
        <w:jc w:val="both"/>
        <w:rPr>
          <w:rFonts w:ascii="Palatino Linotype" w:hAnsi="Palatino Linotype" w:cs="Arial"/>
          <w:sz w:val="24"/>
          <w:szCs w:val="24"/>
        </w:rPr>
      </w:pPr>
    </w:p>
    <w:p w14:paraId="17C7B800" w14:textId="63EA8BA0" w:rsidR="00142B2A" w:rsidRDefault="00142B2A" w:rsidP="0015483E">
      <w:pPr>
        <w:spacing w:line="360" w:lineRule="auto"/>
        <w:jc w:val="both"/>
        <w:rPr>
          <w:rFonts w:ascii="Palatino Linotype" w:hAnsi="Palatino Linotype" w:cs="Arial"/>
          <w:sz w:val="24"/>
          <w:szCs w:val="24"/>
        </w:rPr>
      </w:pPr>
    </w:p>
    <w:p w14:paraId="37FB58BC" w14:textId="4087F572" w:rsidR="00142B2A" w:rsidRDefault="00142B2A" w:rsidP="0015483E">
      <w:pPr>
        <w:spacing w:line="360" w:lineRule="auto"/>
        <w:jc w:val="both"/>
        <w:rPr>
          <w:rFonts w:ascii="Palatino Linotype" w:hAnsi="Palatino Linotype" w:cs="Arial"/>
          <w:sz w:val="24"/>
          <w:szCs w:val="24"/>
        </w:rPr>
      </w:pPr>
    </w:p>
    <w:p w14:paraId="3ADFE564" w14:textId="3A6FF20A" w:rsidR="00142B2A" w:rsidRDefault="00142B2A" w:rsidP="0015483E">
      <w:pPr>
        <w:spacing w:line="360" w:lineRule="auto"/>
        <w:jc w:val="both"/>
        <w:rPr>
          <w:rFonts w:ascii="Palatino Linotype" w:hAnsi="Palatino Linotype" w:cs="Arial"/>
          <w:sz w:val="24"/>
          <w:szCs w:val="24"/>
        </w:rPr>
      </w:pPr>
    </w:p>
    <w:p w14:paraId="73A532C3" w14:textId="23994778" w:rsidR="00142B2A" w:rsidRDefault="00142B2A" w:rsidP="0015483E">
      <w:pPr>
        <w:spacing w:line="360" w:lineRule="auto"/>
        <w:jc w:val="both"/>
        <w:rPr>
          <w:rFonts w:ascii="Palatino Linotype" w:hAnsi="Palatino Linotype" w:cs="Arial"/>
          <w:sz w:val="24"/>
          <w:szCs w:val="24"/>
        </w:rPr>
      </w:pPr>
    </w:p>
    <w:p w14:paraId="4A579E56" w14:textId="1E62179F" w:rsidR="00142B2A" w:rsidRDefault="00142B2A" w:rsidP="0015483E">
      <w:pPr>
        <w:spacing w:line="360" w:lineRule="auto"/>
        <w:jc w:val="both"/>
        <w:rPr>
          <w:rFonts w:ascii="Palatino Linotype" w:hAnsi="Palatino Linotype" w:cs="Arial"/>
          <w:sz w:val="24"/>
          <w:szCs w:val="24"/>
        </w:rPr>
      </w:pPr>
    </w:p>
    <w:p w14:paraId="3430E217" w14:textId="525E5017" w:rsidR="00142B2A" w:rsidRDefault="00142B2A" w:rsidP="0015483E">
      <w:pPr>
        <w:spacing w:line="360" w:lineRule="auto"/>
        <w:jc w:val="both"/>
        <w:rPr>
          <w:rFonts w:ascii="Palatino Linotype" w:hAnsi="Palatino Linotype" w:cs="Arial"/>
          <w:sz w:val="24"/>
          <w:szCs w:val="24"/>
        </w:rPr>
      </w:pPr>
    </w:p>
    <w:p w14:paraId="073363FE" w14:textId="598FAE63" w:rsidR="00142B2A" w:rsidRDefault="00142B2A" w:rsidP="0015483E">
      <w:pPr>
        <w:spacing w:line="360" w:lineRule="auto"/>
        <w:jc w:val="both"/>
        <w:rPr>
          <w:rFonts w:ascii="Palatino Linotype" w:hAnsi="Palatino Linotype" w:cs="Arial"/>
          <w:sz w:val="24"/>
          <w:szCs w:val="24"/>
        </w:rPr>
      </w:pPr>
    </w:p>
    <w:p w14:paraId="7821DEC2" w14:textId="466BADAA" w:rsidR="00142B2A" w:rsidRDefault="00142B2A" w:rsidP="0015483E">
      <w:pPr>
        <w:spacing w:line="360" w:lineRule="auto"/>
        <w:jc w:val="both"/>
        <w:rPr>
          <w:rFonts w:ascii="Palatino Linotype" w:hAnsi="Palatino Linotype" w:cs="Arial"/>
          <w:sz w:val="24"/>
          <w:szCs w:val="24"/>
        </w:rPr>
      </w:pPr>
    </w:p>
    <w:p w14:paraId="2BF22FE5" w14:textId="05243591" w:rsidR="00142B2A" w:rsidRDefault="00142B2A" w:rsidP="0015483E">
      <w:pPr>
        <w:spacing w:line="360" w:lineRule="auto"/>
        <w:jc w:val="both"/>
        <w:rPr>
          <w:rFonts w:ascii="Palatino Linotype" w:hAnsi="Palatino Linotype" w:cs="Arial"/>
          <w:sz w:val="24"/>
          <w:szCs w:val="24"/>
        </w:rPr>
      </w:pPr>
    </w:p>
    <w:p w14:paraId="5927B931" w14:textId="63F86B82" w:rsidR="00142B2A" w:rsidRDefault="00142B2A" w:rsidP="0015483E">
      <w:pPr>
        <w:spacing w:line="360" w:lineRule="auto"/>
        <w:jc w:val="both"/>
        <w:rPr>
          <w:rFonts w:ascii="Palatino Linotype" w:hAnsi="Palatino Linotype" w:cs="Arial"/>
          <w:sz w:val="24"/>
          <w:szCs w:val="24"/>
        </w:rPr>
      </w:pPr>
    </w:p>
    <w:p w14:paraId="4C414AD8" w14:textId="7FE11A87" w:rsidR="00142B2A" w:rsidRDefault="00142B2A" w:rsidP="0015483E">
      <w:pPr>
        <w:spacing w:line="360" w:lineRule="auto"/>
        <w:jc w:val="both"/>
        <w:rPr>
          <w:rFonts w:ascii="Palatino Linotype" w:hAnsi="Palatino Linotype" w:cs="Arial"/>
          <w:sz w:val="24"/>
          <w:szCs w:val="24"/>
        </w:rPr>
      </w:pPr>
    </w:p>
    <w:p w14:paraId="79C3B9FB" w14:textId="64C2C5A5" w:rsidR="00142B2A" w:rsidRDefault="00142B2A" w:rsidP="0015483E">
      <w:pPr>
        <w:spacing w:line="360" w:lineRule="auto"/>
        <w:jc w:val="both"/>
        <w:rPr>
          <w:rFonts w:ascii="Palatino Linotype" w:hAnsi="Palatino Linotype" w:cs="Arial"/>
          <w:sz w:val="24"/>
          <w:szCs w:val="24"/>
        </w:rPr>
      </w:pPr>
    </w:p>
    <w:p w14:paraId="1F2547B3" w14:textId="743C620F" w:rsidR="00142B2A" w:rsidRDefault="00142B2A" w:rsidP="0015483E">
      <w:pPr>
        <w:spacing w:line="360" w:lineRule="auto"/>
        <w:jc w:val="both"/>
        <w:rPr>
          <w:rFonts w:ascii="Palatino Linotype" w:hAnsi="Palatino Linotype" w:cs="Arial"/>
          <w:sz w:val="24"/>
          <w:szCs w:val="24"/>
        </w:rPr>
      </w:pPr>
    </w:p>
    <w:p w14:paraId="4B8AD6F4" w14:textId="77777777" w:rsidR="00142B2A" w:rsidRDefault="00142B2A" w:rsidP="0015483E">
      <w:pPr>
        <w:spacing w:line="360" w:lineRule="auto"/>
        <w:jc w:val="both"/>
        <w:rPr>
          <w:rFonts w:ascii="Palatino Linotype" w:hAnsi="Palatino Linotype" w:cs="Arial"/>
          <w:sz w:val="24"/>
          <w:szCs w:val="24"/>
        </w:rPr>
      </w:pPr>
    </w:p>
    <w:p w14:paraId="2287DF1C" w14:textId="77777777" w:rsidR="00BE215B" w:rsidRDefault="00BE215B" w:rsidP="0015483E">
      <w:pPr>
        <w:spacing w:before="240" w:line="360" w:lineRule="auto"/>
        <w:jc w:val="both"/>
        <w:rPr>
          <w:rFonts w:ascii="Palatino Linotype" w:hAnsi="Palatino Linotype" w:cs="Arial"/>
          <w:sz w:val="24"/>
          <w:szCs w:val="24"/>
        </w:rPr>
      </w:pPr>
    </w:p>
    <w:p w14:paraId="229EAD21" w14:textId="63E3502E" w:rsidR="0015483E" w:rsidRDefault="0015483E" w:rsidP="0015483E">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45280" behindDoc="0" locked="0" layoutInCell="1" allowOverlap="1" wp14:anchorId="487255DF" wp14:editId="65552B05">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C432B" w14:textId="77777777" w:rsidR="0015483E" w:rsidRDefault="0015483E" w:rsidP="0015483E">
                            <w:pPr>
                              <w:jc w:val="center"/>
                              <w:rPr>
                                <w:rFonts w:ascii="Palatino Linotype" w:hAnsi="Palatino Linotype"/>
                              </w:rPr>
                            </w:pPr>
                            <w:r>
                              <w:rPr>
                                <w:rFonts w:ascii="Palatino Linotype" w:hAnsi="Palatino Linotype"/>
                                <w:b/>
                              </w:rPr>
                              <w:t>Zulema Martínez Sánchez</w:t>
                            </w:r>
                          </w:p>
                          <w:p w14:paraId="3FC968D7" w14:textId="77777777" w:rsidR="0015483E" w:rsidRDefault="0015483E" w:rsidP="0015483E">
                            <w:pPr>
                              <w:jc w:val="center"/>
                              <w:rPr>
                                <w:rFonts w:ascii="Palatino Linotype" w:hAnsi="Palatino Linotype"/>
                              </w:rPr>
                            </w:pPr>
                            <w:r>
                              <w:rPr>
                                <w:rFonts w:ascii="Palatino Linotype" w:hAnsi="Palatino Linotype"/>
                              </w:rPr>
                              <w:t>Comisionada Presidenta</w:t>
                            </w:r>
                          </w:p>
                          <w:p w14:paraId="2CC7DDFF" w14:textId="77777777" w:rsidR="0015483E" w:rsidRDefault="0015483E" w:rsidP="0015483E">
                            <w:pPr>
                              <w:jc w:val="center"/>
                              <w:rPr>
                                <w:rFonts w:ascii="Palatino Linotype" w:hAnsi="Palatino Linotype"/>
                                <w:b/>
                              </w:rPr>
                            </w:pPr>
                            <w:r>
                              <w:rPr>
                                <w:rFonts w:ascii="Palatino Linotype" w:hAnsi="Palatino Linotype"/>
                                <w:b/>
                              </w:rPr>
                              <w:t>(Rúbrica).</w:t>
                            </w:r>
                          </w:p>
                          <w:p w14:paraId="0A9C3A9C" w14:textId="77777777" w:rsidR="0015483E" w:rsidRDefault="0015483E" w:rsidP="0015483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87255DF"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029C432B" w14:textId="77777777" w:rsidR="0015483E" w:rsidRDefault="0015483E" w:rsidP="0015483E">
                      <w:pPr>
                        <w:jc w:val="center"/>
                        <w:rPr>
                          <w:rFonts w:ascii="Palatino Linotype" w:hAnsi="Palatino Linotype"/>
                        </w:rPr>
                      </w:pPr>
                      <w:r>
                        <w:rPr>
                          <w:rFonts w:ascii="Palatino Linotype" w:hAnsi="Palatino Linotype"/>
                          <w:b/>
                        </w:rPr>
                        <w:t>Zulema Martínez Sánchez</w:t>
                      </w:r>
                    </w:p>
                    <w:p w14:paraId="3FC968D7" w14:textId="77777777" w:rsidR="0015483E" w:rsidRDefault="0015483E" w:rsidP="0015483E">
                      <w:pPr>
                        <w:jc w:val="center"/>
                        <w:rPr>
                          <w:rFonts w:ascii="Palatino Linotype" w:hAnsi="Palatino Linotype"/>
                        </w:rPr>
                      </w:pPr>
                      <w:r>
                        <w:rPr>
                          <w:rFonts w:ascii="Palatino Linotype" w:hAnsi="Palatino Linotype"/>
                        </w:rPr>
                        <w:t>Comisionada Presidenta</w:t>
                      </w:r>
                    </w:p>
                    <w:p w14:paraId="2CC7DDFF" w14:textId="77777777" w:rsidR="0015483E" w:rsidRDefault="0015483E" w:rsidP="0015483E">
                      <w:pPr>
                        <w:jc w:val="center"/>
                        <w:rPr>
                          <w:rFonts w:ascii="Palatino Linotype" w:hAnsi="Palatino Linotype"/>
                          <w:b/>
                        </w:rPr>
                      </w:pPr>
                      <w:r>
                        <w:rPr>
                          <w:rFonts w:ascii="Palatino Linotype" w:hAnsi="Palatino Linotype"/>
                          <w:b/>
                        </w:rPr>
                        <w:t>(Rúbrica).</w:t>
                      </w:r>
                    </w:p>
                    <w:p w14:paraId="0A9C3A9C" w14:textId="77777777" w:rsidR="0015483E" w:rsidRDefault="0015483E" w:rsidP="0015483E">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746304" behindDoc="0" locked="0" layoutInCell="1" allowOverlap="1" wp14:anchorId="0F6044F2" wp14:editId="7B41C17E">
                <wp:simplePos x="0" y="0"/>
                <wp:positionH relativeFrom="margin">
                  <wp:posOffset>-333375</wp:posOffset>
                </wp:positionH>
                <wp:positionV relativeFrom="paragraph">
                  <wp:posOffset>1675765</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812447" w14:textId="77777777" w:rsidR="0015483E" w:rsidRDefault="0015483E" w:rsidP="0015483E">
                            <w:pPr>
                              <w:jc w:val="center"/>
                              <w:rPr>
                                <w:rFonts w:ascii="Palatino Linotype" w:hAnsi="Palatino Linotype"/>
                                <w:b/>
                              </w:rPr>
                            </w:pPr>
                            <w:r>
                              <w:rPr>
                                <w:rFonts w:ascii="Palatino Linotype" w:hAnsi="Palatino Linotype"/>
                                <w:b/>
                              </w:rPr>
                              <w:t>Eva Abaid Yapur</w:t>
                            </w:r>
                          </w:p>
                          <w:p w14:paraId="435974B6" w14:textId="77777777" w:rsidR="0015483E" w:rsidRDefault="0015483E" w:rsidP="0015483E">
                            <w:pPr>
                              <w:jc w:val="center"/>
                              <w:rPr>
                                <w:rFonts w:ascii="Palatino Linotype" w:hAnsi="Palatino Linotype"/>
                              </w:rPr>
                            </w:pPr>
                            <w:r>
                              <w:rPr>
                                <w:rFonts w:ascii="Palatino Linotype" w:hAnsi="Palatino Linotype"/>
                              </w:rPr>
                              <w:t>Comisionada</w:t>
                            </w:r>
                          </w:p>
                          <w:p w14:paraId="59DF3771" w14:textId="77777777" w:rsidR="0015483E" w:rsidRDefault="0015483E" w:rsidP="0015483E">
                            <w:pPr>
                              <w:jc w:val="center"/>
                              <w:rPr>
                                <w:rFonts w:ascii="Palatino Linotype" w:hAnsi="Palatino Linotype"/>
                                <w:b/>
                              </w:rPr>
                            </w:pPr>
                            <w:r>
                              <w:rPr>
                                <w:rFonts w:ascii="Palatino Linotype" w:hAnsi="Palatino Linotype"/>
                                <w:b/>
                              </w:rPr>
                              <w:t>(Rúbrica).</w:t>
                            </w:r>
                          </w:p>
                          <w:p w14:paraId="635ED545" w14:textId="77777777" w:rsidR="0015483E" w:rsidRDefault="0015483E" w:rsidP="001548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6044F2" id="Cuadro de texto 15" o:spid="_x0000_s1027" type="#_x0000_t202" style="position:absolute;left:0;text-align:left;margin-left:-26.25pt;margin-top:131.95pt;width:195.75pt;height:7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" fillcolor="white [3201]" strokecolor="white [3212]" strokeweight=".5pt">
                <v:textbox>
                  <w:txbxContent>
                    <w:p w14:paraId="26812447" w14:textId="77777777" w:rsidR="0015483E" w:rsidRDefault="0015483E" w:rsidP="0015483E">
                      <w:pPr>
                        <w:jc w:val="center"/>
                        <w:rPr>
                          <w:rFonts w:ascii="Palatino Linotype" w:hAnsi="Palatino Linotype"/>
                          <w:b/>
                        </w:rPr>
                      </w:pPr>
                      <w:r>
                        <w:rPr>
                          <w:rFonts w:ascii="Palatino Linotype" w:hAnsi="Palatino Linotype"/>
                          <w:b/>
                        </w:rPr>
                        <w:t>Eva Abaid Yapur</w:t>
                      </w:r>
                    </w:p>
                    <w:p w14:paraId="435974B6" w14:textId="77777777" w:rsidR="0015483E" w:rsidRDefault="0015483E" w:rsidP="0015483E">
                      <w:pPr>
                        <w:jc w:val="center"/>
                        <w:rPr>
                          <w:rFonts w:ascii="Palatino Linotype" w:hAnsi="Palatino Linotype"/>
                        </w:rPr>
                      </w:pPr>
                      <w:r>
                        <w:rPr>
                          <w:rFonts w:ascii="Palatino Linotype" w:hAnsi="Palatino Linotype"/>
                        </w:rPr>
                        <w:t>Comisionada</w:t>
                      </w:r>
                    </w:p>
                    <w:p w14:paraId="59DF3771" w14:textId="77777777" w:rsidR="0015483E" w:rsidRDefault="0015483E" w:rsidP="0015483E">
                      <w:pPr>
                        <w:jc w:val="center"/>
                        <w:rPr>
                          <w:rFonts w:ascii="Palatino Linotype" w:hAnsi="Palatino Linotype"/>
                          <w:b/>
                        </w:rPr>
                      </w:pPr>
                      <w:r>
                        <w:rPr>
                          <w:rFonts w:ascii="Palatino Linotype" w:hAnsi="Palatino Linotype"/>
                          <w:b/>
                        </w:rPr>
                        <w:t>(Rúbrica).</w:t>
                      </w:r>
                    </w:p>
                    <w:p w14:paraId="635ED545" w14:textId="77777777" w:rsidR="0015483E" w:rsidRDefault="0015483E" w:rsidP="0015483E">
                      <w:pPr>
                        <w:jc w:val="center"/>
                      </w:pPr>
                    </w:p>
                  </w:txbxContent>
                </v:textbox>
                <w10:wrap anchorx="margin"/>
              </v:shape>
            </w:pict>
          </mc:Fallback>
        </mc:AlternateContent>
      </w:r>
    </w:p>
    <w:p w14:paraId="3C64A1C1" w14:textId="77777777" w:rsidR="0015483E" w:rsidRDefault="0015483E" w:rsidP="0015483E">
      <w:pPr>
        <w:autoSpaceDE w:val="0"/>
        <w:autoSpaceDN w:val="0"/>
        <w:adjustRightInd w:val="0"/>
        <w:spacing w:before="240" w:line="480" w:lineRule="auto"/>
        <w:jc w:val="both"/>
        <w:rPr>
          <w:rFonts w:ascii="Palatino Linotype" w:hAnsi="Palatino Linotype" w:cs="Arial"/>
          <w:sz w:val="24"/>
          <w:szCs w:val="24"/>
        </w:rPr>
      </w:pPr>
    </w:p>
    <w:p w14:paraId="7B9E4FFD" w14:textId="77777777" w:rsidR="0015483E" w:rsidRDefault="0015483E" w:rsidP="0015483E">
      <w:pPr>
        <w:autoSpaceDE w:val="0"/>
        <w:autoSpaceDN w:val="0"/>
        <w:adjustRightInd w:val="0"/>
        <w:spacing w:before="240" w:line="480" w:lineRule="auto"/>
        <w:jc w:val="both"/>
        <w:rPr>
          <w:rFonts w:ascii="Palatino Linotype" w:hAnsi="Palatino Linotype" w:cs="Arial"/>
          <w:sz w:val="24"/>
          <w:szCs w:val="24"/>
        </w:rPr>
      </w:pPr>
    </w:p>
    <w:p w14:paraId="036F85D0" w14:textId="77777777" w:rsidR="0015483E" w:rsidRDefault="0015483E" w:rsidP="0015483E">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747328" behindDoc="0" locked="0" layoutInCell="1" allowOverlap="1" wp14:anchorId="24A8E6DA" wp14:editId="7EACF835">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28B57F" w14:textId="77777777" w:rsidR="0015483E" w:rsidRDefault="0015483E" w:rsidP="0015483E">
                            <w:pPr>
                              <w:jc w:val="center"/>
                              <w:rPr>
                                <w:rFonts w:ascii="Palatino Linotype" w:hAnsi="Palatino Linotype"/>
                              </w:rPr>
                            </w:pPr>
                            <w:r>
                              <w:rPr>
                                <w:rFonts w:ascii="Palatino Linotype" w:hAnsi="Palatino Linotype"/>
                                <w:b/>
                              </w:rPr>
                              <w:t>José Guadalupe Luna Hernández</w:t>
                            </w:r>
                          </w:p>
                          <w:p w14:paraId="5CC7A586" w14:textId="77777777" w:rsidR="0015483E" w:rsidRDefault="0015483E" w:rsidP="0015483E">
                            <w:pPr>
                              <w:jc w:val="center"/>
                              <w:rPr>
                                <w:rFonts w:ascii="Palatino Linotype" w:hAnsi="Palatino Linotype"/>
                              </w:rPr>
                            </w:pPr>
                            <w:r>
                              <w:rPr>
                                <w:rFonts w:ascii="Palatino Linotype" w:hAnsi="Palatino Linotype"/>
                              </w:rPr>
                              <w:t>Comisionado</w:t>
                            </w:r>
                          </w:p>
                          <w:p w14:paraId="7225DE18" w14:textId="77777777" w:rsidR="0015483E" w:rsidRDefault="0015483E" w:rsidP="0015483E">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A8E6DA" id="Cuadro de texto 16" o:spid="_x0000_s1028" type="#_x0000_t202" style="position:absolute;left:0;text-align:left;margin-left:280.2pt;margin-top:6.7pt;width:200.25pt;height:74.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4828B57F" w14:textId="77777777" w:rsidR="0015483E" w:rsidRDefault="0015483E" w:rsidP="0015483E">
                      <w:pPr>
                        <w:jc w:val="center"/>
                        <w:rPr>
                          <w:rFonts w:ascii="Palatino Linotype" w:hAnsi="Palatino Linotype"/>
                        </w:rPr>
                      </w:pPr>
                      <w:r>
                        <w:rPr>
                          <w:rFonts w:ascii="Palatino Linotype" w:hAnsi="Palatino Linotype"/>
                          <w:b/>
                        </w:rPr>
                        <w:t>José Guadalupe Luna Hernández</w:t>
                      </w:r>
                    </w:p>
                    <w:p w14:paraId="5CC7A586" w14:textId="77777777" w:rsidR="0015483E" w:rsidRDefault="0015483E" w:rsidP="0015483E">
                      <w:pPr>
                        <w:jc w:val="center"/>
                        <w:rPr>
                          <w:rFonts w:ascii="Palatino Linotype" w:hAnsi="Palatino Linotype"/>
                        </w:rPr>
                      </w:pPr>
                      <w:r>
                        <w:rPr>
                          <w:rFonts w:ascii="Palatino Linotype" w:hAnsi="Palatino Linotype"/>
                        </w:rPr>
                        <w:t>Comisionado</w:t>
                      </w:r>
                    </w:p>
                    <w:p w14:paraId="7225DE18" w14:textId="77777777" w:rsidR="0015483E" w:rsidRDefault="0015483E" w:rsidP="0015483E">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686D3B6D" w14:textId="77777777" w:rsidR="0015483E" w:rsidRDefault="0015483E" w:rsidP="0015483E">
      <w:pPr>
        <w:spacing w:before="240" w:line="480" w:lineRule="auto"/>
        <w:jc w:val="both"/>
        <w:rPr>
          <w:rFonts w:ascii="Palatino Linotype" w:hAnsi="Palatino Linotype"/>
        </w:rPr>
      </w:pPr>
    </w:p>
    <w:p w14:paraId="418DADA6" w14:textId="77777777" w:rsidR="0015483E" w:rsidRDefault="0015483E" w:rsidP="0015483E">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748352" behindDoc="0" locked="0" layoutInCell="1" allowOverlap="1" wp14:anchorId="4CBB003D" wp14:editId="3D050F15">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C62572" w14:textId="77777777" w:rsidR="0015483E" w:rsidRDefault="0015483E" w:rsidP="0015483E">
                            <w:pPr>
                              <w:jc w:val="center"/>
                              <w:rPr>
                                <w:rFonts w:ascii="Palatino Linotype" w:hAnsi="Palatino Linotype"/>
                                <w:b/>
                              </w:rPr>
                            </w:pPr>
                            <w:r>
                              <w:rPr>
                                <w:rFonts w:ascii="Palatino Linotype" w:hAnsi="Palatino Linotype"/>
                                <w:b/>
                              </w:rPr>
                              <w:t xml:space="preserve">Alexis Tapia Ramírez </w:t>
                            </w:r>
                          </w:p>
                          <w:p w14:paraId="19976174" w14:textId="77777777" w:rsidR="0015483E" w:rsidRDefault="0015483E" w:rsidP="0015483E">
                            <w:pPr>
                              <w:jc w:val="center"/>
                              <w:rPr>
                                <w:rFonts w:ascii="Palatino Linotype" w:hAnsi="Palatino Linotype"/>
                              </w:rPr>
                            </w:pPr>
                            <w:r>
                              <w:rPr>
                                <w:rFonts w:ascii="Palatino Linotype" w:hAnsi="Palatino Linotype"/>
                              </w:rPr>
                              <w:t xml:space="preserve">Secretario Técnico del Pleno </w:t>
                            </w:r>
                          </w:p>
                          <w:p w14:paraId="5F826D37" w14:textId="77777777" w:rsidR="0015483E" w:rsidRDefault="0015483E" w:rsidP="0015483E">
                            <w:pPr>
                              <w:jc w:val="center"/>
                              <w:rPr>
                                <w:rFonts w:ascii="Palatino Linotype" w:hAnsi="Palatino Linotype"/>
                                <w:b/>
                              </w:rPr>
                            </w:pPr>
                            <w:r>
                              <w:rPr>
                                <w:rFonts w:ascii="Palatino Linotype" w:hAnsi="Palatino Linotype"/>
                                <w:b/>
                              </w:rPr>
                              <w:t>(Rúbrica).</w:t>
                            </w:r>
                          </w:p>
                          <w:p w14:paraId="29A4BB29" w14:textId="77777777" w:rsidR="0015483E" w:rsidRDefault="0015483E" w:rsidP="0015483E">
                            <w:pPr>
                              <w:jc w:val="center"/>
                              <w:rPr>
                                <w:rFonts w:ascii="Palatino Linotype" w:hAnsi="Palatino Linotype"/>
                              </w:rPr>
                            </w:pPr>
                          </w:p>
                          <w:p w14:paraId="2FACE81E" w14:textId="77777777" w:rsidR="0015483E" w:rsidRDefault="0015483E" w:rsidP="0015483E">
                            <w:pPr>
                              <w:jc w:val="center"/>
                              <w:rPr>
                                <w:rFonts w:ascii="Palatino Linotype" w:hAnsi="Palatino Linotype"/>
                              </w:rPr>
                            </w:pPr>
                          </w:p>
                          <w:p w14:paraId="175180AC" w14:textId="77777777" w:rsidR="0015483E" w:rsidRDefault="0015483E" w:rsidP="00154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BB003D" id="Cuadro de texto 17" o:spid="_x0000_s1029" type="#_x0000_t202" style="position:absolute;margin-left:101.55pt;margin-top:148.4pt;width:248.25pt;height:1in;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31C62572" w14:textId="77777777" w:rsidR="0015483E" w:rsidRDefault="0015483E" w:rsidP="0015483E">
                      <w:pPr>
                        <w:jc w:val="center"/>
                        <w:rPr>
                          <w:rFonts w:ascii="Palatino Linotype" w:hAnsi="Palatino Linotype"/>
                          <w:b/>
                        </w:rPr>
                      </w:pPr>
                      <w:r>
                        <w:rPr>
                          <w:rFonts w:ascii="Palatino Linotype" w:hAnsi="Palatino Linotype"/>
                          <w:b/>
                        </w:rPr>
                        <w:t xml:space="preserve">Alexis Tapia Ramírez </w:t>
                      </w:r>
                    </w:p>
                    <w:p w14:paraId="19976174" w14:textId="77777777" w:rsidR="0015483E" w:rsidRDefault="0015483E" w:rsidP="0015483E">
                      <w:pPr>
                        <w:jc w:val="center"/>
                        <w:rPr>
                          <w:rFonts w:ascii="Palatino Linotype" w:hAnsi="Palatino Linotype"/>
                        </w:rPr>
                      </w:pPr>
                      <w:r>
                        <w:rPr>
                          <w:rFonts w:ascii="Palatino Linotype" w:hAnsi="Palatino Linotype"/>
                        </w:rPr>
                        <w:t xml:space="preserve">Secretario Técnico del Pleno </w:t>
                      </w:r>
                    </w:p>
                    <w:p w14:paraId="5F826D37" w14:textId="77777777" w:rsidR="0015483E" w:rsidRDefault="0015483E" w:rsidP="0015483E">
                      <w:pPr>
                        <w:jc w:val="center"/>
                        <w:rPr>
                          <w:rFonts w:ascii="Palatino Linotype" w:hAnsi="Palatino Linotype"/>
                          <w:b/>
                        </w:rPr>
                      </w:pPr>
                      <w:r>
                        <w:rPr>
                          <w:rFonts w:ascii="Palatino Linotype" w:hAnsi="Palatino Linotype"/>
                          <w:b/>
                        </w:rPr>
                        <w:t>(Rúbrica).</w:t>
                      </w:r>
                    </w:p>
                    <w:p w14:paraId="29A4BB29" w14:textId="77777777" w:rsidR="0015483E" w:rsidRDefault="0015483E" w:rsidP="0015483E">
                      <w:pPr>
                        <w:jc w:val="center"/>
                        <w:rPr>
                          <w:rFonts w:ascii="Palatino Linotype" w:hAnsi="Palatino Linotype"/>
                        </w:rPr>
                      </w:pPr>
                    </w:p>
                    <w:p w14:paraId="2FACE81E" w14:textId="77777777" w:rsidR="0015483E" w:rsidRDefault="0015483E" w:rsidP="0015483E">
                      <w:pPr>
                        <w:jc w:val="center"/>
                        <w:rPr>
                          <w:rFonts w:ascii="Palatino Linotype" w:hAnsi="Palatino Linotype"/>
                        </w:rPr>
                      </w:pPr>
                    </w:p>
                    <w:p w14:paraId="175180AC" w14:textId="77777777" w:rsidR="0015483E" w:rsidRDefault="0015483E" w:rsidP="0015483E"/>
                  </w:txbxContent>
                </v:textbox>
                <w10:wrap anchorx="margin"/>
              </v:shape>
            </w:pict>
          </mc:Fallback>
        </mc:AlternateContent>
      </w:r>
      <w:r>
        <w:rPr>
          <w:noProof/>
          <w:lang w:eastAsia="es-MX"/>
        </w:rPr>
        <mc:AlternateContent>
          <mc:Choice Requires="wps">
            <w:drawing>
              <wp:anchor distT="0" distB="0" distL="114300" distR="114300" simplePos="0" relativeHeight="251749376" behindDoc="0" locked="0" layoutInCell="1" allowOverlap="1" wp14:anchorId="06207A30" wp14:editId="26FC49F2">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1FBAF" w14:textId="77777777" w:rsidR="0015483E" w:rsidRDefault="0015483E" w:rsidP="0015483E">
                            <w:pPr>
                              <w:jc w:val="center"/>
                              <w:rPr>
                                <w:rFonts w:ascii="Palatino Linotype" w:hAnsi="Palatino Linotype"/>
                              </w:rPr>
                            </w:pPr>
                            <w:r>
                              <w:rPr>
                                <w:rFonts w:ascii="Palatino Linotype" w:hAnsi="Palatino Linotype"/>
                                <w:b/>
                              </w:rPr>
                              <w:t>Javier Martínez Cruz</w:t>
                            </w:r>
                          </w:p>
                          <w:p w14:paraId="28E14111" w14:textId="77777777" w:rsidR="0015483E" w:rsidRDefault="0015483E" w:rsidP="0015483E">
                            <w:pPr>
                              <w:jc w:val="center"/>
                              <w:rPr>
                                <w:rFonts w:ascii="Palatino Linotype" w:hAnsi="Palatino Linotype"/>
                              </w:rPr>
                            </w:pPr>
                            <w:r>
                              <w:rPr>
                                <w:rFonts w:ascii="Palatino Linotype" w:hAnsi="Palatino Linotype"/>
                              </w:rPr>
                              <w:t>Comisionado</w:t>
                            </w:r>
                          </w:p>
                          <w:p w14:paraId="6489F081" w14:textId="77777777" w:rsidR="0015483E" w:rsidRDefault="0015483E" w:rsidP="0015483E">
                            <w:pPr>
                              <w:jc w:val="center"/>
                              <w:rPr>
                                <w:rFonts w:ascii="Palatino Linotype" w:hAnsi="Palatino Linotype"/>
                                <w:b/>
                              </w:rPr>
                            </w:pPr>
                            <w:r>
                              <w:rPr>
                                <w:rFonts w:ascii="Palatino Linotype" w:hAnsi="Palatino Linotype"/>
                                <w:b/>
                              </w:rPr>
                              <w:t>(Rúbrica).</w:t>
                            </w:r>
                          </w:p>
                          <w:p w14:paraId="1ADC8212" w14:textId="77777777" w:rsidR="0015483E" w:rsidRDefault="0015483E" w:rsidP="00154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6207A30" id="Cuadro de texto 18" o:spid="_x0000_s1030" type="#_x0000_t202" style="position:absolute;margin-left:-23.55pt;margin-top:45.9pt;width:195.75pt;height:73.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2CC1FBAF" w14:textId="77777777" w:rsidR="0015483E" w:rsidRDefault="0015483E" w:rsidP="0015483E">
                      <w:pPr>
                        <w:jc w:val="center"/>
                        <w:rPr>
                          <w:rFonts w:ascii="Palatino Linotype" w:hAnsi="Palatino Linotype"/>
                        </w:rPr>
                      </w:pPr>
                      <w:r>
                        <w:rPr>
                          <w:rFonts w:ascii="Palatino Linotype" w:hAnsi="Palatino Linotype"/>
                          <w:b/>
                        </w:rPr>
                        <w:t>Javier Martínez Cruz</w:t>
                      </w:r>
                    </w:p>
                    <w:p w14:paraId="28E14111" w14:textId="77777777" w:rsidR="0015483E" w:rsidRDefault="0015483E" w:rsidP="0015483E">
                      <w:pPr>
                        <w:jc w:val="center"/>
                        <w:rPr>
                          <w:rFonts w:ascii="Palatino Linotype" w:hAnsi="Palatino Linotype"/>
                        </w:rPr>
                      </w:pPr>
                      <w:r>
                        <w:rPr>
                          <w:rFonts w:ascii="Palatino Linotype" w:hAnsi="Palatino Linotype"/>
                        </w:rPr>
                        <w:t>Comisionado</w:t>
                      </w:r>
                    </w:p>
                    <w:p w14:paraId="6489F081" w14:textId="77777777" w:rsidR="0015483E" w:rsidRDefault="0015483E" w:rsidP="0015483E">
                      <w:pPr>
                        <w:jc w:val="center"/>
                        <w:rPr>
                          <w:rFonts w:ascii="Palatino Linotype" w:hAnsi="Palatino Linotype"/>
                          <w:b/>
                        </w:rPr>
                      </w:pPr>
                      <w:r>
                        <w:rPr>
                          <w:rFonts w:ascii="Palatino Linotype" w:hAnsi="Palatino Linotype"/>
                          <w:b/>
                        </w:rPr>
                        <w:t>(Rúbrica).</w:t>
                      </w:r>
                    </w:p>
                    <w:p w14:paraId="1ADC8212" w14:textId="77777777" w:rsidR="0015483E" w:rsidRDefault="0015483E" w:rsidP="0015483E"/>
                  </w:txbxContent>
                </v:textbox>
                <w10:wrap anchorx="margin"/>
              </v:shape>
            </w:pict>
          </mc:Fallback>
        </mc:AlternateContent>
      </w:r>
      <w:r>
        <w:rPr>
          <w:noProof/>
          <w:lang w:eastAsia="es-MX"/>
        </w:rPr>
        <mc:AlternateContent>
          <mc:Choice Requires="wps">
            <w:drawing>
              <wp:anchor distT="0" distB="0" distL="114300" distR="114300" simplePos="0" relativeHeight="251750400" behindDoc="0" locked="0" layoutInCell="1" allowOverlap="1" wp14:anchorId="37AD9FD5" wp14:editId="1AD97CD5">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76B406" w14:textId="77777777" w:rsidR="0015483E" w:rsidRDefault="0015483E" w:rsidP="0015483E">
                            <w:pPr>
                              <w:jc w:val="center"/>
                              <w:rPr>
                                <w:rFonts w:ascii="Palatino Linotype" w:hAnsi="Palatino Linotype"/>
                              </w:rPr>
                            </w:pPr>
                            <w:r>
                              <w:rPr>
                                <w:rFonts w:ascii="Palatino Linotype" w:hAnsi="Palatino Linotype"/>
                                <w:b/>
                              </w:rPr>
                              <w:t>Luis Gustavo Parra Noriega</w:t>
                            </w:r>
                          </w:p>
                          <w:p w14:paraId="1CE50899" w14:textId="77777777" w:rsidR="0015483E" w:rsidRDefault="0015483E" w:rsidP="0015483E">
                            <w:pPr>
                              <w:jc w:val="center"/>
                              <w:rPr>
                                <w:rFonts w:ascii="Palatino Linotype" w:hAnsi="Palatino Linotype"/>
                              </w:rPr>
                            </w:pPr>
                            <w:r>
                              <w:rPr>
                                <w:rFonts w:ascii="Palatino Linotype" w:hAnsi="Palatino Linotype"/>
                              </w:rPr>
                              <w:t>Comisionado</w:t>
                            </w:r>
                          </w:p>
                          <w:p w14:paraId="198794D3" w14:textId="77777777" w:rsidR="0015483E" w:rsidRDefault="0015483E" w:rsidP="0015483E">
                            <w:pPr>
                              <w:jc w:val="center"/>
                              <w:rPr>
                                <w:rFonts w:ascii="Palatino Linotype" w:hAnsi="Palatino Linotype"/>
                                <w:b/>
                              </w:rPr>
                            </w:pPr>
                            <w:r>
                              <w:rPr>
                                <w:rFonts w:ascii="Palatino Linotype" w:hAnsi="Palatino Linotype"/>
                                <w:b/>
                              </w:rPr>
                              <w:t>(Rúbrica).</w:t>
                            </w:r>
                          </w:p>
                          <w:p w14:paraId="016521D2" w14:textId="77777777" w:rsidR="0015483E" w:rsidRDefault="0015483E" w:rsidP="00154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AD9FD5" id="Cuadro de texto 19" o:spid="_x0000_s1031" type="#_x0000_t202" style="position:absolute;margin-left:281.7pt;margin-top:47.6pt;width:200.25pt;height:73.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1876B406" w14:textId="77777777" w:rsidR="0015483E" w:rsidRDefault="0015483E" w:rsidP="0015483E">
                      <w:pPr>
                        <w:jc w:val="center"/>
                        <w:rPr>
                          <w:rFonts w:ascii="Palatino Linotype" w:hAnsi="Palatino Linotype"/>
                        </w:rPr>
                      </w:pPr>
                      <w:r>
                        <w:rPr>
                          <w:rFonts w:ascii="Palatino Linotype" w:hAnsi="Palatino Linotype"/>
                          <w:b/>
                        </w:rPr>
                        <w:t>Luis Gustavo Parra Noriega</w:t>
                      </w:r>
                    </w:p>
                    <w:p w14:paraId="1CE50899" w14:textId="77777777" w:rsidR="0015483E" w:rsidRDefault="0015483E" w:rsidP="0015483E">
                      <w:pPr>
                        <w:jc w:val="center"/>
                        <w:rPr>
                          <w:rFonts w:ascii="Palatino Linotype" w:hAnsi="Palatino Linotype"/>
                        </w:rPr>
                      </w:pPr>
                      <w:r>
                        <w:rPr>
                          <w:rFonts w:ascii="Palatino Linotype" w:hAnsi="Palatino Linotype"/>
                        </w:rPr>
                        <w:t>Comisionado</w:t>
                      </w:r>
                    </w:p>
                    <w:p w14:paraId="198794D3" w14:textId="77777777" w:rsidR="0015483E" w:rsidRDefault="0015483E" w:rsidP="0015483E">
                      <w:pPr>
                        <w:jc w:val="center"/>
                        <w:rPr>
                          <w:rFonts w:ascii="Palatino Linotype" w:hAnsi="Palatino Linotype"/>
                          <w:b/>
                        </w:rPr>
                      </w:pPr>
                      <w:r>
                        <w:rPr>
                          <w:rFonts w:ascii="Palatino Linotype" w:hAnsi="Palatino Linotype"/>
                          <w:b/>
                        </w:rPr>
                        <w:t>(Rúbrica).</w:t>
                      </w:r>
                    </w:p>
                    <w:p w14:paraId="016521D2" w14:textId="77777777" w:rsidR="0015483E" w:rsidRDefault="0015483E" w:rsidP="0015483E"/>
                  </w:txbxContent>
                </v:textbox>
                <w10:wrap anchorx="margin"/>
              </v:shape>
            </w:pict>
          </mc:Fallback>
        </mc:AlternateContent>
      </w:r>
    </w:p>
    <w:p w14:paraId="734B861A" w14:textId="77777777" w:rsidR="0015483E" w:rsidRDefault="0015483E" w:rsidP="0015483E">
      <w:pPr>
        <w:spacing w:before="240" w:line="480" w:lineRule="auto"/>
        <w:rPr>
          <w:rFonts w:ascii="Palatino Linotype" w:hAnsi="Palatino Linotype"/>
          <w:b/>
        </w:rPr>
      </w:pPr>
    </w:p>
    <w:p w14:paraId="33649A9E" w14:textId="77777777" w:rsidR="0015483E" w:rsidRDefault="0015483E" w:rsidP="0015483E">
      <w:pPr>
        <w:spacing w:before="240" w:line="480" w:lineRule="auto"/>
        <w:rPr>
          <w:rFonts w:ascii="Palatino Linotype" w:hAnsi="Palatino Linotype"/>
          <w:b/>
        </w:rPr>
      </w:pPr>
    </w:p>
    <w:p w14:paraId="358C6CF3" w14:textId="77777777" w:rsidR="0015483E" w:rsidRDefault="0015483E" w:rsidP="0015483E">
      <w:pPr>
        <w:spacing w:before="240" w:line="480" w:lineRule="auto"/>
        <w:rPr>
          <w:rFonts w:ascii="Palatino Linotype" w:hAnsi="Palatino Linotype"/>
          <w:b/>
        </w:rPr>
      </w:pPr>
    </w:p>
    <w:p w14:paraId="673C800A" w14:textId="77777777" w:rsidR="0015483E" w:rsidRDefault="0015483E" w:rsidP="0015483E">
      <w:pPr>
        <w:spacing w:before="240" w:line="480" w:lineRule="auto"/>
        <w:rPr>
          <w:rFonts w:ascii="Palatino Linotype" w:hAnsi="Palatino Linotype"/>
          <w:b/>
        </w:rPr>
      </w:pPr>
    </w:p>
    <w:p w14:paraId="1708F0B4" w14:textId="77777777" w:rsidR="0015483E" w:rsidRDefault="0015483E" w:rsidP="0015483E">
      <w:pPr>
        <w:tabs>
          <w:tab w:val="left" w:pos="5415"/>
        </w:tabs>
        <w:spacing w:before="240" w:line="360" w:lineRule="auto"/>
        <w:ind w:right="51"/>
        <w:jc w:val="both"/>
        <w:rPr>
          <w:rFonts w:ascii="Palatino Linotype" w:hAnsi="Palatino Linotype" w:cs="Arial"/>
          <w:sz w:val="16"/>
          <w:szCs w:val="16"/>
        </w:rPr>
      </w:pPr>
    </w:p>
    <w:p w14:paraId="4D06E08A" w14:textId="36253757" w:rsidR="0015483E" w:rsidRDefault="0015483E" w:rsidP="0015483E">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Esta hoja corresponde a la resolución de fecha</w:t>
      </w:r>
      <w:r w:rsidR="0094790D">
        <w:rPr>
          <w:rFonts w:ascii="Palatino Linotype" w:hAnsi="Palatino Linotype" w:cs="Arial"/>
          <w:sz w:val="16"/>
          <w:szCs w:val="16"/>
        </w:rPr>
        <w:t xml:space="preserve"> </w:t>
      </w:r>
      <w:r w:rsidR="00215783">
        <w:rPr>
          <w:rFonts w:ascii="Palatino Linotype" w:hAnsi="Palatino Linotype" w:cs="Arial"/>
          <w:sz w:val="16"/>
          <w:szCs w:val="16"/>
        </w:rPr>
        <w:t>veinte</w:t>
      </w:r>
      <w:r w:rsidR="0094790D">
        <w:rPr>
          <w:rFonts w:ascii="Palatino Linotype" w:hAnsi="Palatino Linotype" w:cs="Arial"/>
          <w:sz w:val="16"/>
          <w:szCs w:val="16"/>
        </w:rPr>
        <w:t xml:space="preserve"> de enero</w:t>
      </w:r>
      <w:r>
        <w:rPr>
          <w:rFonts w:ascii="Palatino Linotype" w:hAnsi="Palatino Linotype" w:cs="Arial"/>
          <w:sz w:val="16"/>
          <w:szCs w:val="16"/>
        </w:rPr>
        <w:t xml:space="preserve"> de dos mil </w:t>
      </w:r>
      <w:proofErr w:type="spellStart"/>
      <w:r w:rsidR="00DA5E4C">
        <w:rPr>
          <w:rFonts w:ascii="Palatino Linotype" w:hAnsi="Palatino Linotype" w:cs="Arial"/>
          <w:sz w:val="16"/>
          <w:szCs w:val="16"/>
        </w:rPr>
        <w:t>ventiuno</w:t>
      </w:r>
      <w:proofErr w:type="spellEnd"/>
      <w:r>
        <w:rPr>
          <w:rFonts w:ascii="Palatino Linotype" w:hAnsi="Palatino Linotype" w:cs="Arial"/>
          <w:sz w:val="16"/>
          <w:szCs w:val="16"/>
        </w:rPr>
        <w:t>, emitida en el recurso de revisión 05</w:t>
      </w:r>
      <w:r w:rsidR="0094790D">
        <w:rPr>
          <w:rFonts w:ascii="Palatino Linotype" w:hAnsi="Palatino Linotype" w:cs="Arial"/>
          <w:sz w:val="16"/>
          <w:szCs w:val="16"/>
        </w:rPr>
        <w:t>160</w:t>
      </w:r>
      <w:r>
        <w:rPr>
          <w:rFonts w:ascii="Palatino Linotype" w:hAnsi="Palatino Linotype" w:cs="Arial"/>
          <w:sz w:val="16"/>
          <w:szCs w:val="16"/>
        </w:rPr>
        <w:t xml:space="preserve">/INFOEM/IP/RR/2020. </w:t>
      </w:r>
    </w:p>
    <w:p w14:paraId="1C6421D3" w14:textId="72910473" w:rsidR="0015483E" w:rsidRDefault="0015483E" w:rsidP="0094790D">
      <w:pPr>
        <w:tabs>
          <w:tab w:val="left" w:pos="5415"/>
        </w:tabs>
        <w:spacing w:before="240" w:line="360" w:lineRule="auto"/>
        <w:ind w:right="51"/>
        <w:jc w:val="both"/>
        <w:rPr>
          <w:rFonts w:ascii="Palatino Linotype" w:hAnsi="Palatino Linotype"/>
          <w:sz w:val="24"/>
          <w:szCs w:val="24"/>
        </w:rPr>
      </w:pPr>
      <w:r>
        <w:rPr>
          <w:rFonts w:ascii="Palatino Linotype" w:hAnsi="Palatino Linotype" w:cs="Arial"/>
          <w:sz w:val="16"/>
          <w:szCs w:val="16"/>
        </w:rPr>
        <w:t>OSAM/JCMA</w:t>
      </w:r>
    </w:p>
    <w:p w14:paraId="364DAD49" w14:textId="5CFDABC0" w:rsidR="00432A8A" w:rsidRDefault="00432A8A" w:rsidP="00432A8A">
      <w:pPr>
        <w:tabs>
          <w:tab w:val="left" w:pos="709"/>
        </w:tabs>
        <w:spacing w:before="240" w:line="360" w:lineRule="auto"/>
        <w:ind w:right="51"/>
        <w:jc w:val="both"/>
        <w:rPr>
          <w:rFonts w:ascii="Palatino Linotype" w:hAnsi="Palatino Linotype"/>
          <w:sz w:val="24"/>
          <w:szCs w:val="24"/>
        </w:rPr>
      </w:pPr>
    </w:p>
    <w:sectPr w:rsidR="00432A8A"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DAFA6" w14:textId="77777777" w:rsidR="000D4F47" w:rsidRDefault="000D4F47" w:rsidP="006168E4">
      <w:pPr>
        <w:spacing w:after="0" w:line="240" w:lineRule="auto"/>
      </w:pPr>
      <w:r>
        <w:separator/>
      </w:r>
    </w:p>
  </w:endnote>
  <w:endnote w:type="continuationSeparator" w:id="0">
    <w:p w14:paraId="0F5B4AAE" w14:textId="77777777" w:rsidR="000D4F47" w:rsidRDefault="000D4F4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432A8A" w:rsidRPr="000B69FA" w:rsidRDefault="00432A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5537">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5537">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99DA7E3" w:rsidR="00432A8A" w:rsidRPr="000B69FA" w:rsidRDefault="00432A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55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5537">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07BC0" w14:textId="77777777" w:rsidR="000D4F47" w:rsidRDefault="000D4F47" w:rsidP="006168E4">
      <w:pPr>
        <w:spacing w:after="0" w:line="240" w:lineRule="auto"/>
      </w:pPr>
      <w:r>
        <w:separator/>
      </w:r>
    </w:p>
  </w:footnote>
  <w:footnote w:type="continuationSeparator" w:id="0">
    <w:p w14:paraId="7F43D0CD" w14:textId="77777777" w:rsidR="000D4F47" w:rsidRDefault="000D4F47" w:rsidP="006168E4">
      <w:pPr>
        <w:spacing w:after="0" w:line="240" w:lineRule="auto"/>
      </w:pPr>
      <w:r>
        <w:continuationSeparator/>
      </w:r>
    </w:p>
  </w:footnote>
  <w:footnote w:id="1">
    <w:p w14:paraId="16791290" w14:textId="77777777" w:rsidR="00432A8A" w:rsidRPr="005552A8" w:rsidRDefault="00432A8A" w:rsidP="004523A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DC9D65C" w14:textId="77777777" w:rsidR="00432A8A" w:rsidRPr="005552A8" w:rsidRDefault="00432A8A" w:rsidP="004523A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03EA82D" w:rsidR="00432A8A" w:rsidRDefault="0025746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3E3F285" wp14:editId="52DDE3D5">
          <wp:simplePos x="0" y="0"/>
          <wp:positionH relativeFrom="page">
            <wp:align>left</wp:align>
          </wp:positionH>
          <wp:positionV relativeFrom="page">
            <wp:align>top</wp:align>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32A8A" w14:paraId="17981A04" w14:textId="77777777" w:rsidTr="00FB4AAD">
      <w:trPr>
        <w:trHeight w:val="227"/>
      </w:trPr>
      <w:tc>
        <w:tcPr>
          <w:tcW w:w="5529" w:type="dxa"/>
          <w:hideMark/>
        </w:tcPr>
        <w:p w14:paraId="0E414BC5" w14:textId="75B4D793" w:rsidR="00432A8A" w:rsidRDefault="00432A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DD64162" w:rsidR="00432A8A" w:rsidRPr="00B4142F" w:rsidRDefault="00432A8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05160/INFOEM/IP/RR/2020</w:t>
          </w:r>
        </w:p>
      </w:tc>
    </w:tr>
    <w:tr w:rsidR="00432A8A" w14:paraId="637042F0" w14:textId="77777777" w:rsidTr="00FB4AAD">
      <w:trPr>
        <w:trHeight w:val="242"/>
      </w:trPr>
      <w:tc>
        <w:tcPr>
          <w:tcW w:w="5529" w:type="dxa"/>
          <w:hideMark/>
        </w:tcPr>
        <w:p w14:paraId="412AD568" w14:textId="582E7AD7" w:rsidR="00432A8A" w:rsidRDefault="00432A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89D254A" w:rsidR="00432A8A" w:rsidRPr="00F06FED" w:rsidRDefault="00432A8A" w:rsidP="00C25084">
          <w:pPr>
            <w:spacing w:after="120" w:line="256" w:lineRule="auto"/>
            <w:ind w:left="639" w:right="214"/>
            <w:jc w:val="both"/>
            <w:rPr>
              <w:rFonts w:ascii="Palatino Linotype" w:hAnsi="Palatino Linotype" w:cs="Arial"/>
            </w:rPr>
          </w:pPr>
          <w:r>
            <w:rPr>
              <w:rFonts w:ascii="Palatino Linotype" w:hAnsi="Palatino Linotype" w:cs="Arial"/>
              <w:szCs w:val="20"/>
            </w:rPr>
            <w:t>Secretaría de Desarrollo Social</w:t>
          </w:r>
        </w:p>
      </w:tc>
    </w:tr>
    <w:tr w:rsidR="00432A8A" w14:paraId="21BFE746" w14:textId="77777777" w:rsidTr="00FB4AAD">
      <w:trPr>
        <w:trHeight w:val="342"/>
      </w:trPr>
      <w:tc>
        <w:tcPr>
          <w:tcW w:w="5529" w:type="dxa"/>
          <w:hideMark/>
        </w:tcPr>
        <w:p w14:paraId="64C4E314" w14:textId="77777777" w:rsidR="00432A8A" w:rsidRDefault="00432A8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432A8A" w:rsidRDefault="00432A8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432A8A" w:rsidRDefault="00432A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32A8A" w14:paraId="385FD437" w14:textId="77777777" w:rsidTr="00FB4AAD">
      <w:trPr>
        <w:trHeight w:val="227"/>
      </w:trPr>
      <w:tc>
        <w:tcPr>
          <w:tcW w:w="5529" w:type="dxa"/>
          <w:hideMark/>
        </w:tcPr>
        <w:p w14:paraId="272860E8" w14:textId="09D9FF7D" w:rsidR="00432A8A" w:rsidRDefault="00432A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8680A29" w:rsidR="00432A8A" w:rsidRPr="00B4142F" w:rsidRDefault="00432A8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05160/INFOEM/IP/RR/2020</w:t>
          </w:r>
        </w:p>
      </w:tc>
    </w:tr>
    <w:tr w:rsidR="00432A8A" w14:paraId="33FC5097" w14:textId="77777777" w:rsidTr="00FB4AAD">
      <w:trPr>
        <w:trHeight w:val="196"/>
      </w:trPr>
      <w:tc>
        <w:tcPr>
          <w:tcW w:w="5529" w:type="dxa"/>
          <w:hideMark/>
        </w:tcPr>
        <w:p w14:paraId="4F5D01E5" w14:textId="77777777" w:rsidR="00432A8A" w:rsidRDefault="00432A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6A87D78" w:rsidR="00432A8A" w:rsidRPr="00120C4B" w:rsidRDefault="00432A8A" w:rsidP="00215A8F">
          <w:pPr>
            <w:spacing w:after="120" w:line="256" w:lineRule="auto"/>
            <w:ind w:right="214"/>
            <w:jc w:val="both"/>
            <w:rPr>
              <w:rFonts w:ascii="Palatino Linotype" w:hAnsi="Palatino Linotype" w:cs="Arial"/>
              <w:b/>
              <w:bCs/>
            </w:rPr>
          </w:pPr>
          <w:r>
            <w:rPr>
              <w:rFonts w:ascii="Palatino Linotype" w:hAnsi="Palatino Linotype" w:cs="Arial"/>
            </w:rPr>
            <w:t xml:space="preserve">            </w:t>
          </w:r>
          <w:proofErr w:type="spellStart"/>
          <w:r w:rsidR="00215A8F">
            <w:rPr>
              <w:rFonts w:ascii="Palatino Linotype" w:hAnsi="Palatino Linotype" w:cs="Arial"/>
              <w:b/>
              <w:bCs/>
            </w:rPr>
            <w:t>xxxxxxxxxxxxxxxxxxxx</w:t>
          </w:r>
          <w:proofErr w:type="spellEnd"/>
          <w:r>
            <w:rPr>
              <w:rFonts w:ascii="Palatino Linotype" w:hAnsi="Palatino Linotype" w:cs="Arial"/>
              <w:b/>
              <w:bCs/>
            </w:rPr>
            <w:t xml:space="preserve"> </w:t>
          </w:r>
        </w:p>
      </w:tc>
    </w:tr>
    <w:tr w:rsidR="00432A8A" w14:paraId="178280DE" w14:textId="77777777" w:rsidTr="00FB4AAD">
      <w:trPr>
        <w:trHeight w:val="242"/>
      </w:trPr>
      <w:tc>
        <w:tcPr>
          <w:tcW w:w="5529" w:type="dxa"/>
          <w:hideMark/>
        </w:tcPr>
        <w:p w14:paraId="71AC708B" w14:textId="77777777" w:rsidR="00432A8A" w:rsidRDefault="00432A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CE210F4" w:rsidR="00432A8A" w:rsidRDefault="00432A8A"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Desarrollo Social </w:t>
          </w:r>
        </w:p>
      </w:tc>
    </w:tr>
    <w:tr w:rsidR="00432A8A" w14:paraId="0518978B" w14:textId="77777777" w:rsidTr="00FB4AAD">
      <w:trPr>
        <w:trHeight w:val="342"/>
      </w:trPr>
      <w:tc>
        <w:tcPr>
          <w:tcW w:w="5529" w:type="dxa"/>
          <w:hideMark/>
        </w:tcPr>
        <w:p w14:paraId="04968A43" w14:textId="77777777" w:rsidR="00432A8A" w:rsidRDefault="00432A8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432A8A" w:rsidRDefault="00432A8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0DD0D840" w:rsidR="00432A8A" w:rsidRDefault="0025746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0BCF77" wp14:editId="645B8A07">
          <wp:simplePos x="0" y="0"/>
          <wp:positionH relativeFrom="page">
            <wp:align>center</wp:align>
          </wp:positionH>
          <wp:positionV relativeFrom="page">
            <wp:posOffset>10795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431"/>
    <w:multiLevelType w:val="hybridMultilevel"/>
    <w:tmpl w:val="AE4C1D68"/>
    <w:lvl w:ilvl="0" w:tplc="05CA978A">
      <w:start w:val="1"/>
      <w:numFmt w:val="bullet"/>
      <w:lvlText w:val="-"/>
      <w:lvlJc w:val="left"/>
      <w:pPr>
        <w:ind w:left="720" w:hanging="360"/>
      </w:pPr>
      <w:rPr>
        <w:rFonts w:ascii="Palatino Linotype" w:eastAsia="Times New Roman" w:hAnsi="Palatino Linotyp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32C42"/>
    <w:multiLevelType w:val="hybridMultilevel"/>
    <w:tmpl w:val="EB5E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4023"/>
    <w:multiLevelType w:val="hybridMultilevel"/>
    <w:tmpl w:val="7FCC52B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97200F"/>
    <w:multiLevelType w:val="hybridMultilevel"/>
    <w:tmpl w:val="3FAC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224E55"/>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8A4A04"/>
    <w:multiLevelType w:val="hybridMultilevel"/>
    <w:tmpl w:val="A5EE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E309E1"/>
    <w:multiLevelType w:val="hybridMultilevel"/>
    <w:tmpl w:val="500A22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57142"/>
    <w:multiLevelType w:val="hybridMultilevel"/>
    <w:tmpl w:val="8A5E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143BC"/>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BF6275"/>
    <w:multiLevelType w:val="hybridMultilevel"/>
    <w:tmpl w:val="A614D56E"/>
    <w:lvl w:ilvl="0" w:tplc="A4FA764C">
      <w:numFmt w:val="bullet"/>
      <w:lvlText w:val="-"/>
      <w:lvlJc w:val="left"/>
      <w:pPr>
        <w:ind w:left="1211" w:hanging="360"/>
      </w:pPr>
      <w:rPr>
        <w:rFonts w:ascii="Palatino Linotype" w:eastAsiaTheme="minorHAnsi" w:hAnsi="Palatino Linotype" w:cs="Arial" w:hint="default"/>
        <w:sz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7"/>
  </w:num>
  <w:num w:numId="2">
    <w:abstractNumId w:val="10"/>
  </w:num>
  <w:num w:numId="3">
    <w:abstractNumId w:val="7"/>
  </w:num>
  <w:num w:numId="4">
    <w:abstractNumId w:val="6"/>
  </w:num>
  <w:num w:numId="5">
    <w:abstractNumId w:val="2"/>
  </w:num>
  <w:num w:numId="6">
    <w:abstractNumId w:val="1"/>
  </w:num>
  <w:num w:numId="7">
    <w:abstractNumId w:val="0"/>
  </w:num>
  <w:num w:numId="8">
    <w:abstractNumId w:val="3"/>
  </w:num>
  <w:num w:numId="9">
    <w:abstractNumId w:val="13"/>
  </w:num>
  <w:num w:numId="10">
    <w:abstractNumId w:val="4"/>
  </w:num>
  <w:num w:numId="11">
    <w:abstractNumId w:val="15"/>
  </w:num>
  <w:num w:numId="12">
    <w:abstractNumId w:val="11"/>
  </w:num>
  <w:num w:numId="13">
    <w:abstractNumId w:val="12"/>
  </w:num>
  <w:num w:numId="14">
    <w:abstractNumId w:val="5"/>
  </w:num>
  <w:num w:numId="15">
    <w:abstractNumId w:val="8"/>
  </w:num>
  <w:num w:numId="16">
    <w:abstractNumId w:val="14"/>
  </w:num>
  <w:num w:numId="17">
    <w:abstractNumId w:val="16"/>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15FC"/>
    <w:rsid w:val="000128B2"/>
    <w:rsid w:val="0001366A"/>
    <w:rsid w:val="00013C75"/>
    <w:rsid w:val="000143F3"/>
    <w:rsid w:val="0001564B"/>
    <w:rsid w:val="000171B7"/>
    <w:rsid w:val="00017685"/>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4EA6"/>
    <w:rsid w:val="000658D4"/>
    <w:rsid w:val="000662F8"/>
    <w:rsid w:val="00066B61"/>
    <w:rsid w:val="00070E99"/>
    <w:rsid w:val="00073E78"/>
    <w:rsid w:val="00073FC2"/>
    <w:rsid w:val="00076AE0"/>
    <w:rsid w:val="0007756F"/>
    <w:rsid w:val="0008151E"/>
    <w:rsid w:val="000821BF"/>
    <w:rsid w:val="0008548C"/>
    <w:rsid w:val="00086AF1"/>
    <w:rsid w:val="00090174"/>
    <w:rsid w:val="00091552"/>
    <w:rsid w:val="00091C3A"/>
    <w:rsid w:val="000944B9"/>
    <w:rsid w:val="00095CD4"/>
    <w:rsid w:val="0009704F"/>
    <w:rsid w:val="000A0851"/>
    <w:rsid w:val="000A18F1"/>
    <w:rsid w:val="000A2E75"/>
    <w:rsid w:val="000A3486"/>
    <w:rsid w:val="000A46EB"/>
    <w:rsid w:val="000A5195"/>
    <w:rsid w:val="000A535D"/>
    <w:rsid w:val="000A5980"/>
    <w:rsid w:val="000A79DA"/>
    <w:rsid w:val="000B03E0"/>
    <w:rsid w:val="000B12C2"/>
    <w:rsid w:val="000B4B51"/>
    <w:rsid w:val="000B5864"/>
    <w:rsid w:val="000B7158"/>
    <w:rsid w:val="000C0B33"/>
    <w:rsid w:val="000C1963"/>
    <w:rsid w:val="000C2602"/>
    <w:rsid w:val="000C5B8B"/>
    <w:rsid w:val="000D1A4E"/>
    <w:rsid w:val="000D1B55"/>
    <w:rsid w:val="000D3C75"/>
    <w:rsid w:val="000D4532"/>
    <w:rsid w:val="000D4A3A"/>
    <w:rsid w:val="000D4F47"/>
    <w:rsid w:val="000D5800"/>
    <w:rsid w:val="000D7523"/>
    <w:rsid w:val="000E0C4D"/>
    <w:rsid w:val="000E30C2"/>
    <w:rsid w:val="000E3AEA"/>
    <w:rsid w:val="000E6545"/>
    <w:rsid w:val="000E686B"/>
    <w:rsid w:val="000F2A5E"/>
    <w:rsid w:val="000F3F8D"/>
    <w:rsid w:val="000F6CD3"/>
    <w:rsid w:val="00100C19"/>
    <w:rsid w:val="00106372"/>
    <w:rsid w:val="00111DCD"/>
    <w:rsid w:val="00111F5F"/>
    <w:rsid w:val="00112C29"/>
    <w:rsid w:val="00114CF9"/>
    <w:rsid w:val="001178B9"/>
    <w:rsid w:val="00120C4B"/>
    <w:rsid w:val="001228AB"/>
    <w:rsid w:val="00124855"/>
    <w:rsid w:val="001254F5"/>
    <w:rsid w:val="00136FAD"/>
    <w:rsid w:val="00140557"/>
    <w:rsid w:val="001408A0"/>
    <w:rsid w:val="00142B2A"/>
    <w:rsid w:val="001439C9"/>
    <w:rsid w:val="00145540"/>
    <w:rsid w:val="00146F0A"/>
    <w:rsid w:val="00147C16"/>
    <w:rsid w:val="00152AB2"/>
    <w:rsid w:val="00152C2B"/>
    <w:rsid w:val="0015483E"/>
    <w:rsid w:val="00161FBE"/>
    <w:rsid w:val="00164AB0"/>
    <w:rsid w:val="0016745C"/>
    <w:rsid w:val="001710C0"/>
    <w:rsid w:val="001733A0"/>
    <w:rsid w:val="00175897"/>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0D03"/>
    <w:rsid w:val="001C1CAF"/>
    <w:rsid w:val="001C32F4"/>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155E8"/>
    <w:rsid w:val="00215778"/>
    <w:rsid w:val="00215783"/>
    <w:rsid w:val="00215A8F"/>
    <w:rsid w:val="002205C0"/>
    <w:rsid w:val="00221889"/>
    <w:rsid w:val="00222064"/>
    <w:rsid w:val="002248AC"/>
    <w:rsid w:val="00226AF5"/>
    <w:rsid w:val="0023373D"/>
    <w:rsid w:val="0023423C"/>
    <w:rsid w:val="002420E3"/>
    <w:rsid w:val="002448CB"/>
    <w:rsid w:val="002525C7"/>
    <w:rsid w:val="002526E7"/>
    <w:rsid w:val="00254BA9"/>
    <w:rsid w:val="0025746A"/>
    <w:rsid w:val="002577FE"/>
    <w:rsid w:val="00261125"/>
    <w:rsid w:val="002659E9"/>
    <w:rsid w:val="00267074"/>
    <w:rsid w:val="00267244"/>
    <w:rsid w:val="002717B7"/>
    <w:rsid w:val="00273D0E"/>
    <w:rsid w:val="00274159"/>
    <w:rsid w:val="00274BE8"/>
    <w:rsid w:val="00275CA1"/>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B60B8"/>
    <w:rsid w:val="002C07C4"/>
    <w:rsid w:val="002C0EC4"/>
    <w:rsid w:val="002C1B76"/>
    <w:rsid w:val="002C4B9B"/>
    <w:rsid w:val="002C6278"/>
    <w:rsid w:val="002C72D2"/>
    <w:rsid w:val="002D08E3"/>
    <w:rsid w:val="002D30CB"/>
    <w:rsid w:val="002D310D"/>
    <w:rsid w:val="002D32D8"/>
    <w:rsid w:val="002E1423"/>
    <w:rsid w:val="002E2D7B"/>
    <w:rsid w:val="002E5E6A"/>
    <w:rsid w:val="002F14AA"/>
    <w:rsid w:val="002F2198"/>
    <w:rsid w:val="002F37BE"/>
    <w:rsid w:val="002F4577"/>
    <w:rsid w:val="002F642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367C6"/>
    <w:rsid w:val="0034179E"/>
    <w:rsid w:val="00341AC3"/>
    <w:rsid w:val="00341CFC"/>
    <w:rsid w:val="0034299B"/>
    <w:rsid w:val="003430A8"/>
    <w:rsid w:val="003443B2"/>
    <w:rsid w:val="00361B9C"/>
    <w:rsid w:val="00365C45"/>
    <w:rsid w:val="00374444"/>
    <w:rsid w:val="00376114"/>
    <w:rsid w:val="00376CEC"/>
    <w:rsid w:val="00377697"/>
    <w:rsid w:val="00380758"/>
    <w:rsid w:val="003827B4"/>
    <w:rsid w:val="00383C82"/>
    <w:rsid w:val="00386BBB"/>
    <w:rsid w:val="00386D84"/>
    <w:rsid w:val="0039245A"/>
    <w:rsid w:val="00394A1E"/>
    <w:rsid w:val="00397925"/>
    <w:rsid w:val="003A60CC"/>
    <w:rsid w:val="003A61F9"/>
    <w:rsid w:val="003A73D3"/>
    <w:rsid w:val="003B1A03"/>
    <w:rsid w:val="003B1C4E"/>
    <w:rsid w:val="003B1E88"/>
    <w:rsid w:val="003B5455"/>
    <w:rsid w:val="003B5FFE"/>
    <w:rsid w:val="003B63C0"/>
    <w:rsid w:val="003C2632"/>
    <w:rsid w:val="003C2A8E"/>
    <w:rsid w:val="003C4EB8"/>
    <w:rsid w:val="003C7873"/>
    <w:rsid w:val="003C78F7"/>
    <w:rsid w:val="003D153C"/>
    <w:rsid w:val="003D4054"/>
    <w:rsid w:val="003D43BA"/>
    <w:rsid w:val="003E0BC5"/>
    <w:rsid w:val="003E16E1"/>
    <w:rsid w:val="003E2624"/>
    <w:rsid w:val="003E34C9"/>
    <w:rsid w:val="003E3A95"/>
    <w:rsid w:val="003E4B54"/>
    <w:rsid w:val="003E67F6"/>
    <w:rsid w:val="003F332C"/>
    <w:rsid w:val="003F659A"/>
    <w:rsid w:val="00400E16"/>
    <w:rsid w:val="004012CF"/>
    <w:rsid w:val="004012E1"/>
    <w:rsid w:val="004028F5"/>
    <w:rsid w:val="00402FF3"/>
    <w:rsid w:val="00404627"/>
    <w:rsid w:val="00405EAB"/>
    <w:rsid w:val="004069EB"/>
    <w:rsid w:val="004111DA"/>
    <w:rsid w:val="00411403"/>
    <w:rsid w:val="00412A36"/>
    <w:rsid w:val="00413327"/>
    <w:rsid w:val="00413F1C"/>
    <w:rsid w:val="00423213"/>
    <w:rsid w:val="0042416D"/>
    <w:rsid w:val="0042767F"/>
    <w:rsid w:val="004312E4"/>
    <w:rsid w:val="00432A8A"/>
    <w:rsid w:val="00433507"/>
    <w:rsid w:val="00437A0E"/>
    <w:rsid w:val="00437C20"/>
    <w:rsid w:val="00443B76"/>
    <w:rsid w:val="004460C0"/>
    <w:rsid w:val="004502F1"/>
    <w:rsid w:val="004516EB"/>
    <w:rsid w:val="004523AF"/>
    <w:rsid w:val="004529B6"/>
    <w:rsid w:val="00453DBD"/>
    <w:rsid w:val="00454CE6"/>
    <w:rsid w:val="00457A9F"/>
    <w:rsid w:val="004605D3"/>
    <w:rsid w:val="0046133D"/>
    <w:rsid w:val="00462881"/>
    <w:rsid w:val="00462B0D"/>
    <w:rsid w:val="0046475C"/>
    <w:rsid w:val="004702BF"/>
    <w:rsid w:val="00470F88"/>
    <w:rsid w:val="00472649"/>
    <w:rsid w:val="00475F48"/>
    <w:rsid w:val="00477430"/>
    <w:rsid w:val="00477CC2"/>
    <w:rsid w:val="00480427"/>
    <w:rsid w:val="0048180A"/>
    <w:rsid w:val="00481C7A"/>
    <w:rsid w:val="004836B3"/>
    <w:rsid w:val="00485906"/>
    <w:rsid w:val="004906C8"/>
    <w:rsid w:val="00490E4D"/>
    <w:rsid w:val="004927B2"/>
    <w:rsid w:val="0049459B"/>
    <w:rsid w:val="00495252"/>
    <w:rsid w:val="004964B5"/>
    <w:rsid w:val="0049664A"/>
    <w:rsid w:val="0049675F"/>
    <w:rsid w:val="004967E2"/>
    <w:rsid w:val="0049785D"/>
    <w:rsid w:val="004A290F"/>
    <w:rsid w:val="004A451E"/>
    <w:rsid w:val="004A5FFD"/>
    <w:rsid w:val="004A7195"/>
    <w:rsid w:val="004A7CE2"/>
    <w:rsid w:val="004B1E4C"/>
    <w:rsid w:val="004B376D"/>
    <w:rsid w:val="004B5DEC"/>
    <w:rsid w:val="004B7F32"/>
    <w:rsid w:val="004C1DF1"/>
    <w:rsid w:val="004C4C4A"/>
    <w:rsid w:val="004C4E77"/>
    <w:rsid w:val="004D08EB"/>
    <w:rsid w:val="004D6029"/>
    <w:rsid w:val="004E0679"/>
    <w:rsid w:val="004E0B32"/>
    <w:rsid w:val="004E2371"/>
    <w:rsid w:val="004E6BE9"/>
    <w:rsid w:val="004E79A4"/>
    <w:rsid w:val="004F17EE"/>
    <w:rsid w:val="004F26CF"/>
    <w:rsid w:val="004F4792"/>
    <w:rsid w:val="004F4DF1"/>
    <w:rsid w:val="004F75A1"/>
    <w:rsid w:val="004F7A30"/>
    <w:rsid w:val="00502F50"/>
    <w:rsid w:val="00503655"/>
    <w:rsid w:val="00505759"/>
    <w:rsid w:val="0050578D"/>
    <w:rsid w:val="0051107C"/>
    <w:rsid w:val="00514187"/>
    <w:rsid w:val="00515090"/>
    <w:rsid w:val="00521E57"/>
    <w:rsid w:val="00527EBC"/>
    <w:rsid w:val="005305EA"/>
    <w:rsid w:val="00530E3E"/>
    <w:rsid w:val="005311BB"/>
    <w:rsid w:val="00532799"/>
    <w:rsid w:val="005371E7"/>
    <w:rsid w:val="00540538"/>
    <w:rsid w:val="00540C92"/>
    <w:rsid w:val="00543445"/>
    <w:rsid w:val="005478DE"/>
    <w:rsid w:val="005520FE"/>
    <w:rsid w:val="0055211D"/>
    <w:rsid w:val="00552FA7"/>
    <w:rsid w:val="00553E92"/>
    <w:rsid w:val="00554927"/>
    <w:rsid w:val="00556513"/>
    <w:rsid w:val="00560D4A"/>
    <w:rsid w:val="00562653"/>
    <w:rsid w:val="00562F51"/>
    <w:rsid w:val="0056468F"/>
    <w:rsid w:val="00564B48"/>
    <w:rsid w:val="00566E4B"/>
    <w:rsid w:val="0056782C"/>
    <w:rsid w:val="00567F9A"/>
    <w:rsid w:val="005705E2"/>
    <w:rsid w:val="005714B9"/>
    <w:rsid w:val="00572B75"/>
    <w:rsid w:val="005733EB"/>
    <w:rsid w:val="00580802"/>
    <w:rsid w:val="00581A22"/>
    <w:rsid w:val="005833A8"/>
    <w:rsid w:val="0058661B"/>
    <w:rsid w:val="005910DD"/>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00D2"/>
    <w:rsid w:val="005C0E09"/>
    <w:rsid w:val="005C1B2E"/>
    <w:rsid w:val="005C3E35"/>
    <w:rsid w:val="005C40CB"/>
    <w:rsid w:val="005C6982"/>
    <w:rsid w:val="005D0901"/>
    <w:rsid w:val="005D16DD"/>
    <w:rsid w:val="005D2B59"/>
    <w:rsid w:val="005D362F"/>
    <w:rsid w:val="005D370F"/>
    <w:rsid w:val="005D5217"/>
    <w:rsid w:val="005D5E8C"/>
    <w:rsid w:val="005E28C2"/>
    <w:rsid w:val="005E4D7C"/>
    <w:rsid w:val="005E4EB4"/>
    <w:rsid w:val="005E5492"/>
    <w:rsid w:val="005E7A49"/>
    <w:rsid w:val="005F048E"/>
    <w:rsid w:val="005F1408"/>
    <w:rsid w:val="005F1E0B"/>
    <w:rsid w:val="005F57F0"/>
    <w:rsid w:val="005F7424"/>
    <w:rsid w:val="005F7D10"/>
    <w:rsid w:val="00600FB9"/>
    <w:rsid w:val="00602223"/>
    <w:rsid w:val="0060242C"/>
    <w:rsid w:val="0060304F"/>
    <w:rsid w:val="00606FDA"/>
    <w:rsid w:val="0061042F"/>
    <w:rsid w:val="006168E4"/>
    <w:rsid w:val="00616943"/>
    <w:rsid w:val="006214B9"/>
    <w:rsid w:val="00621940"/>
    <w:rsid w:val="00625866"/>
    <w:rsid w:val="00630539"/>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66D86"/>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4A7"/>
    <w:rsid w:val="006C6A05"/>
    <w:rsid w:val="006D23FC"/>
    <w:rsid w:val="006D3CD7"/>
    <w:rsid w:val="006D5719"/>
    <w:rsid w:val="006E01D1"/>
    <w:rsid w:val="006E2523"/>
    <w:rsid w:val="006F1B61"/>
    <w:rsid w:val="006F53A9"/>
    <w:rsid w:val="006F5A35"/>
    <w:rsid w:val="006F610D"/>
    <w:rsid w:val="006F6E0E"/>
    <w:rsid w:val="00701033"/>
    <w:rsid w:val="007024E8"/>
    <w:rsid w:val="0070371E"/>
    <w:rsid w:val="00705F8F"/>
    <w:rsid w:val="007064F6"/>
    <w:rsid w:val="007078A3"/>
    <w:rsid w:val="00711536"/>
    <w:rsid w:val="00712642"/>
    <w:rsid w:val="007129C0"/>
    <w:rsid w:val="007142B5"/>
    <w:rsid w:val="00716BFE"/>
    <w:rsid w:val="007234D1"/>
    <w:rsid w:val="0072600B"/>
    <w:rsid w:val="00731428"/>
    <w:rsid w:val="0073157A"/>
    <w:rsid w:val="00735209"/>
    <w:rsid w:val="00744E29"/>
    <w:rsid w:val="00744EEF"/>
    <w:rsid w:val="00751632"/>
    <w:rsid w:val="007517D1"/>
    <w:rsid w:val="007524CA"/>
    <w:rsid w:val="00754CAE"/>
    <w:rsid w:val="00757F12"/>
    <w:rsid w:val="007658D5"/>
    <w:rsid w:val="00772BA8"/>
    <w:rsid w:val="00774266"/>
    <w:rsid w:val="0078028A"/>
    <w:rsid w:val="007806CB"/>
    <w:rsid w:val="00781C64"/>
    <w:rsid w:val="00783A7C"/>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7A6F"/>
    <w:rsid w:val="007B7E1A"/>
    <w:rsid w:val="007C2C6B"/>
    <w:rsid w:val="007C3FF2"/>
    <w:rsid w:val="007C7FF1"/>
    <w:rsid w:val="007D15EF"/>
    <w:rsid w:val="007D1A27"/>
    <w:rsid w:val="007D1B24"/>
    <w:rsid w:val="007D1F15"/>
    <w:rsid w:val="007D25B1"/>
    <w:rsid w:val="007D2878"/>
    <w:rsid w:val="007D300A"/>
    <w:rsid w:val="007D661B"/>
    <w:rsid w:val="007E26F8"/>
    <w:rsid w:val="007E2A9D"/>
    <w:rsid w:val="007E3A35"/>
    <w:rsid w:val="007E49BA"/>
    <w:rsid w:val="007E5726"/>
    <w:rsid w:val="007E7BAB"/>
    <w:rsid w:val="007E7DCE"/>
    <w:rsid w:val="007F1347"/>
    <w:rsid w:val="007F20AC"/>
    <w:rsid w:val="007F43BD"/>
    <w:rsid w:val="007F53D4"/>
    <w:rsid w:val="00800927"/>
    <w:rsid w:val="008016F1"/>
    <w:rsid w:val="00802C56"/>
    <w:rsid w:val="00804BD9"/>
    <w:rsid w:val="00805270"/>
    <w:rsid w:val="00806AA1"/>
    <w:rsid w:val="008111EB"/>
    <w:rsid w:val="00811205"/>
    <w:rsid w:val="00811D16"/>
    <w:rsid w:val="00812C48"/>
    <w:rsid w:val="008146F9"/>
    <w:rsid w:val="00814D55"/>
    <w:rsid w:val="00815095"/>
    <w:rsid w:val="008159C4"/>
    <w:rsid w:val="0081655D"/>
    <w:rsid w:val="008230AE"/>
    <w:rsid w:val="00824DCD"/>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43DE"/>
    <w:rsid w:val="00867B2F"/>
    <w:rsid w:val="00870B6A"/>
    <w:rsid w:val="00870F44"/>
    <w:rsid w:val="00874015"/>
    <w:rsid w:val="00876A75"/>
    <w:rsid w:val="0087786C"/>
    <w:rsid w:val="00883587"/>
    <w:rsid w:val="00884054"/>
    <w:rsid w:val="00886712"/>
    <w:rsid w:val="008868B6"/>
    <w:rsid w:val="00891715"/>
    <w:rsid w:val="00893C5F"/>
    <w:rsid w:val="00895089"/>
    <w:rsid w:val="008951ED"/>
    <w:rsid w:val="00896BBD"/>
    <w:rsid w:val="00897208"/>
    <w:rsid w:val="008A1129"/>
    <w:rsid w:val="008A322D"/>
    <w:rsid w:val="008A75BE"/>
    <w:rsid w:val="008B14D0"/>
    <w:rsid w:val="008C2BCF"/>
    <w:rsid w:val="008C32A8"/>
    <w:rsid w:val="008C55A3"/>
    <w:rsid w:val="008C6EB7"/>
    <w:rsid w:val="008D06E0"/>
    <w:rsid w:val="008D1DFF"/>
    <w:rsid w:val="008E0F5C"/>
    <w:rsid w:val="008E6375"/>
    <w:rsid w:val="008F15EE"/>
    <w:rsid w:val="008F16D2"/>
    <w:rsid w:val="008F3674"/>
    <w:rsid w:val="008F4C65"/>
    <w:rsid w:val="009020E0"/>
    <w:rsid w:val="0090233A"/>
    <w:rsid w:val="00903410"/>
    <w:rsid w:val="00905422"/>
    <w:rsid w:val="00907A17"/>
    <w:rsid w:val="00910B4E"/>
    <w:rsid w:val="009130C0"/>
    <w:rsid w:val="00913133"/>
    <w:rsid w:val="00913283"/>
    <w:rsid w:val="00915791"/>
    <w:rsid w:val="00916B04"/>
    <w:rsid w:val="00917869"/>
    <w:rsid w:val="0092113F"/>
    <w:rsid w:val="00921DB9"/>
    <w:rsid w:val="00922358"/>
    <w:rsid w:val="0092403D"/>
    <w:rsid w:val="00926D71"/>
    <w:rsid w:val="00932888"/>
    <w:rsid w:val="009331C2"/>
    <w:rsid w:val="009402DB"/>
    <w:rsid w:val="0094160B"/>
    <w:rsid w:val="00943F2E"/>
    <w:rsid w:val="00944898"/>
    <w:rsid w:val="009449B8"/>
    <w:rsid w:val="00944DC9"/>
    <w:rsid w:val="0094790D"/>
    <w:rsid w:val="0094795E"/>
    <w:rsid w:val="00951862"/>
    <w:rsid w:val="00951D52"/>
    <w:rsid w:val="00952187"/>
    <w:rsid w:val="0095371C"/>
    <w:rsid w:val="00954916"/>
    <w:rsid w:val="00960A6D"/>
    <w:rsid w:val="00960A7F"/>
    <w:rsid w:val="009611E0"/>
    <w:rsid w:val="00965FEE"/>
    <w:rsid w:val="0096643B"/>
    <w:rsid w:val="009706B5"/>
    <w:rsid w:val="00970CE3"/>
    <w:rsid w:val="009718BF"/>
    <w:rsid w:val="00972BDF"/>
    <w:rsid w:val="0097390F"/>
    <w:rsid w:val="00980EFE"/>
    <w:rsid w:val="0098182D"/>
    <w:rsid w:val="00985C4C"/>
    <w:rsid w:val="0098704B"/>
    <w:rsid w:val="00993821"/>
    <w:rsid w:val="00994280"/>
    <w:rsid w:val="009970B5"/>
    <w:rsid w:val="009A0D0A"/>
    <w:rsid w:val="009A0FAE"/>
    <w:rsid w:val="009A11DA"/>
    <w:rsid w:val="009A2418"/>
    <w:rsid w:val="009A3752"/>
    <w:rsid w:val="009A5537"/>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03E"/>
    <w:rsid w:val="009D3697"/>
    <w:rsid w:val="009D5F9E"/>
    <w:rsid w:val="009D70B9"/>
    <w:rsid w:val="009E08DE"/>
    <w:rsid w:val="009E1411"/>
    <w:rsid w:val="009E52F2"/>
    <w:rsid w:val="009E5717"/>
    <w:rsid w:val="009F01C0"/>
    <w:rsid w:val="009F1278"/>
    <w:rsid w:val="009F3C1F"/>
    <w:rsid w:val="009F491E"/>
    <w:rsid w:val="009F5DB2"/>
    <w:rsid w:val="009F614E"/>
    <w:rsid w:val="009F762B"/>
    <w:rsid w:val="00A0172D"/>
    <w:rsid w:val="00A02047"/>
    <w:rsid w:val="00A036BE"/>
    <w:rsid w:val="00A03C4B"/>
    <w:rsid w:val="00A04C52"/>
    <w:rsid w:val="00A07627"/>
    <w:rsid w:val="00A11AE6"/>
    <w:rsid w:val="00A12205"/>
    <w:rsid w:val="00A152BD"/>
    <w:rsid w:val="00A20E27"/>
    <w:rsid w:val="00A21876"/>
    <w:rsid w:val="00A26BC8"/>
    <w:rsid w:val="00A30C44"/>
    <w:rsid w:val="00A328AE"/>
    <w:rsid w:val="00A36550"/>
    <w:rsid w:val="00A4131E"/>
    <w:rsid w:val="00A41694"/>
    <w:rsid w:val="00A43501"/>
    <w:rsid w:val="00A453DC"/>
    <w:rsid w:val="00A46BDA"/>
    <w:rsid w:val="00A52B17"/>
    <w:rsid w:val="00A52D82"/>
    <w:rsid w:val="00A535E3"/>
    <w:rsid w:val="00A570A7"/>
    <w:rsid w:val="00A57C26"/>
    <w:rsid w:val="00A61697"/>
    <w:rsid w:val="00A625E2"/>
    <w:rsid w:val="00A62AA3"/>
    <w:rsid w:val="00A62B5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1D0"/>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63E0"/>
    <w:rsid w:val="00AC7C82"/>
    <w:rsid w:val="00AD0346"/>
    <w:rsid w:val="00AD1553"/>
    <w:rsid w:val="00AD25F0"/>
    <w:rsid w:val="00AD2A6A"/>
    <w:rsid w:val="00AD2EBD"/>
    <w:rsid w:val="00AD461A"/>
    <w:rsid w:val="00AD5E08"/>
    <w:rsid w:val="00AD6EAA"/>
    <w:rsid w:val="00AE008F"/>
    <w:rsid w:val="00AE04E8"/>
    <w:rsid w:val="00AE0C09"/>
    <w:rsid w:val="00AE0D01"/>
    <w:rsid w:val="00AE2056"/>
    <w:rsid w:val="00AF16C8"/>
    <w:rsid w:val="00AF74DA"/>
    <w:rsid w:val="00B00C72"/>
    <w:rsid w:val="00B01443"/>
    <w:rsid w:val="00B04CF0"/>
    <w:rsid w:val="00B05F3F"/>
    <w:rsid w:val="00B070A2"/>
    <w:rsid w:val="00B10E49"/>
    <w:rsid w:val="00B11E08"/>
    <w:rsid w:val="00B145FA"/>
    <w:rsid w:val="00B15BF1"/>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58D4"/>
    <w:rsid w:val="00B75A2C"/>
    <w:rsid w:val="00B813AC"/>
    <w:rsid w:val="00B8376C"/>
    <w:rsid w:val="00B84260"/>
    <w:rsid w:val="00B8738D"/>
    <w:rsid w:val="00B91F0B"/>
    <w:rsid w:val="00B9223B"/>
    <w:rsid w:val="00B92D47"/>
    <w:rsid w:val="00B961A5"/>
    <w:rsid w:val="00BA18D5"/>
    <w:rsid w:val="00BA49CC"/>
    <w:rsid w:val="00BA4D1F"/>
    <w:rsid w:val="00BA6C49"/>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15B"/>
    <w:rsid w:val="00BE28ED"/>
    <w:rsid w:val="00BE3163"/>
    <w:rsid w:val="00BE55D6"/>
    <w:rsid w:val="00BF21C5"/>
    <w:rsid w:val="00BF2EA1"/>
    <w:rsid w:val="00BF543F"/>
    <w:rsid w:val="00BF6902"/>
    <w:rsid w:val="00BF7421"/>
    <w:rsid w:val="00C01E2A"/>
    <w:rsid w:val="00C06E2B"/>
    <w:rsid w:val="00C07650"/>
    <w:rsid w:val="00C104DD"/>
    <w:rsid w:val="00C1331F"/>
    <w:rsid w:val="00C15275"/>
    <w:rsid w:val="00C15B36"/>
    <w:rsid w:val="00C15E31"/>
    <w:rsid w:val="00C16479"/>
    <w:rsid w:val="00C2058D"/>
    <w:rsid w:val="00C25084"/>
    <w:rsid w:val="00C250CB"/>
    <w:rsid w:val="00C261C7"/>
    <w:rsid w:val="00C2768B"/>
    <w:rsid w:val="00C276A1"/>
    <w:rsid w:val="00C316A8"/>
    <w:rsid w:val="00C337F9"/>
    <w:rsid w:val="00C3746F"/>
    <w:rsid w:val="00C3768A"/>
    <w:rsid w:val="00C37D9D"/>
    <w:rsid w:val="00C4139D"/>
    <w:rsid w:val="00C45900"/>
    <w:rsid w:val="00C45DE7"/>
    <w:rsid w:val="00C5035A"/>
    <w:rsid w:val="00C5122B"/>
    <w:rsid w:val="00C538D4"/>
    <w:rsid w:val="00C562FD"/>
    <w:rsid w:val="00C56C17"/>
    <w:rsid w:val="00C71CD1"/>
    <w:rsid w:val="00C73143"/>
    <w:rsid w:val="00C76C40"/>
    <w:rsid w:val="00C77685"/>
    <w:rsid w:val="00C77815"/>
    <w:rsid w:val="00C80ED6"/>
    <w:rsid w:val="00C82D1D"/>
    <w:rsid w:val="00C85259"/>
    <w:rsid w:val="00C85378"/>
    <w:rsid w:val="00C866F1"/>
    <w:rsid w:val="00C86808"/>
    <w:rsid w:val="00C87238"/>
    <w:rsid w:val="00C9297C"/>
    <w:rsid w:val="00C961E8"/>
    <w:rsid w:val="00C967A3"/>
    <w:rsid w:val="00CA1C79"/>
    <w:rsid w:val="00CA30DB"/>
    <w:rsid w:val="00CA491B"/>
    <w:rsid w:val="00CA6D58"/>
    <w:rsid w:val="00CA6FDA"/>
    <w:rsid w:val="00CB3B6F"/>
    <w:rsid w:val="00CB3D57"/>
    <w:rsid w:val="00CB73C0"/>
    <w:rsid w:val="00CC0C5F"/>
    <w:rsid w:val="00CC24B0"/>
    <w:rsid w:val="00CC2788"/>
    <w:rsid w:val="00CC2F3D"/>
    <w:rsid w:val="00CC5FF3"/>
    <w:rsid w:val="00CD1B1F"/>
    <w:rsid w:val="00CD462F"/>
    <w:rsid w:val="00CD7178"/>
    <w:rsid w:val="00CE2ADF"/>
    <w:rsid w:val="00CE33FC"/>
    <w:rsid w:val="00CE4B84"/>
    <w:rsid w:val="00CE74B0"/>
    <w:rsid w:val="00CF00DE"/>
    <w:rsid w:val="00CF052D"/>
    <w:rsid w:val="00CF1D7D"/>
    <w:rsid w:val="00CF3998"/>
    <w:rsid w:val="00CF3D69"/>
    <w:rsid w:val="00CF45D3"/>
    <w:rsid w:val="00CF4910"/>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6F75"/>
    <w:rsid w:val="00D17789"/>
    <w:rsid w:val="00D21565"/>
    <w:rsid w:val="00D2737E"/>
    <w:rsid w:val="00D274A9"/>
    <w:rsid w:val="00D30750"/>
    <w:rsid w:val="00D30DCC"/>
    <w:rsid w:val="00D32644"/>
    <w:rsid w:val="00D33619"/>
    <w:rsid w:val="00D40C02"/>
    <w:rsid w:val="00D427A6"/>
    <w:rsid w:val="00D42AFE"/>
    <w:rsid w:val="00D475A2"/>
    <w:rsid w:val="00D5015D"/>
    <w:rsid w:val="00D52355"/>
    <w:rsid w:val="00D52606"/>
    <w:rsid w:val="00D52AC7"/>
    <w:rsid w:val="00D53360"/>
    <w:rsid w:val="00D54CA9"/>
    <w:rsid w:val="00D563D9"/>
    <w:rsid w:val="00D6188C"/>
    <w:rsid w:val="00D61959"/>
    <w:rsid w:val="00D6340F"/>
    <w:rsid w:val="00D6781D"/>
    <w:rsid w:val="00D67D98"/>
    <w:rsid w:val="00D72D16"/>
    <w:rsid w:val="00D7412C"/>
    <w:rsid w:val="00D75521"/>
    <w:rsid w:val="00D77C91"/>
    <w:rsid w:val="00D8195B"/>
    <w:rsid w:val="00D83503"/>
    <w:rsid w:val="00D84724"/>
    <w:rsid w:val="00D84AEA"/>
    <w:rsid w:val="00D8554E"/>
    <w:rsid w:val="00D8619F"/>
    <w:rsid w:val="00D86764"/>
    <w:rsid w:val="00D91F4E"/>
    <w:rsid w:val="00D93F28"/>
    <w:rsid w:val="00DA2E2B"/>
    <w:rsid w:val="00DA3DE4"/>
    <w:rsid w:val="00DA4349"/>
    <w:rsid w:val="00DA5E4C"/>
    <w:rsid w:val="00DA5F3E"/>
    <w:rsid w:val="00DA69DE"/>
    <w:rsid w:val="00DB5C0A"/>
    <w:rsid w:val="00DB6DAF"/>
    <w:rsid w:val="00DB6EB3"/>
    <w:rsid w:val="00DC0AF1"/>
    <w:rsid w:val="00DC2393"/>
    <w:rsid w:val="00DC588B"/>
    <w:rsid w:val="00DC64BF"/>
    <w:rsid w:val="00DD13E2"/>
    <w:rsid w:val="00DD624E"/>
    <w:rsid w:val="00DD6CBA"/>
    <w:rsid w:val="00DD7977"/>
    <w:rsid w:val="00DE34FF"/>
    <w:rsid w:val="00DF003C"/>
    <w:rsid w:val="00DF00D4"/>
    <w:rsid w:val="00DF3162"/>
    <w:rsid w:val="00DF4501"/>
    <w:rsid w:val="00DF7233"/>
    <w:rsid w:val="00DF78AE"/>
    <w:rsid w:val="00E033F2"/>
    <w:rsid w:val="00E0462A"/>
    <w:rsid w:val="00E07CC2"/>
    <w:rsid w:val="00E11A53"/>
    <w:rsid w:val="00E11E2E"/>
    <w:rsid w:val="00E125CA"/>
    <w:rsid w:val="00E14B17"/>
    <w:rsid w:val="00E14EAE"/>
    <w:rsid w:val="00E16394"/>
    <w:rsid w:val="00E207BD"/>
    <w:rsid w:val="00E22571"/>
    <w:rsid w:val="00E24F13"/>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1D59"/>
    <w:rsid w:val="00E42DA5"/>
    <w:rsid w:val="00E51EF9"/>
    <w:rsid w:val="00E524AA"/>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D0E85"/>
    <w:rsid w:val="00EE0713"/>
    <w:rsid w:val="00EE07A6"/>
    <w:rsid w:val="00EE0F2E"/>
    <w:rsid w:val="00EE2364"/>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06AB8"/>
    <w:rsid w:val="00F123EC"/>
    <w:rsid w:val="00F16331"/>
    <w:rsid w:val="00F22566"/>
    <w:rsid w:val="00F2294F"/>
    <w:rsid w:val="00F22963"/>
    <w:rsid w:val="00F378B2"/>
    <w:rsid w:val="00F403EA"/>
    <w:rsid w:val="00F40B51"/>
    <w:rsid w:val="00F40E4D"/>
    <w:rsid w:val="00F42499"/>
    <w:rsid w:val="00F42753"/>
    <w:rsid w:val="00F46CE7"/>
    <w:rsid w:val="00F46FA6"/>
    <w:rsid w:val="00F510DB"/>
    <w:rsid w:val="00F604E0"/>
    <w:rsid w:val="00F60F6C"/>
    <w:rsid w:val="00F6501E"/>
    <w:rsid w:val="00F70615"/>
    <w:rsid w:val="00F72722"/>
    <w:rsid w:val="00F727B0"/>
    <w:rsid w:val="00F7598B"/>
    <w:rsid w:val="00F843A4"/>
    <w:rsid w:val="00F87ADD"/>
    <w:rsid w:val="00F914FD"/>
    <w:rsid w:val="00F9164E"/>
    <w:rsid w:val="00F952BF"/>
    <w:rsid w:val="00F95515"/>
    <w:rsid w:val="00F974AA"/>
    <w:rsid w:val="00FA2545"/>
    <w:rsid w:val="00FA7CFC"/>
    <w:rsid w:val="00FB097C"/>
    <w:rsid w:val="00FB21C2"/>
    <w:rsid w:val="00FB3E00"/>
    <w:rsid w:val="00FB4AAD"/>
    <w:rsid w:val="00FB4E3D"/>
    <w:rsid w:val="00FB5A22"/>
    <w:rsid w:val="00FB5F2A"/>
    <w:rsid w:val="00FC1407"/>
    <w:rsid w:val="00FC22E1"/>
    <w:rsid w:val="00FC2C8C"/>
    <w:rsid w:val="00FC4F9B"/>
    <w:rsid w:val="00FC59F0"/>
    <w:rsid w:val="00FD4599"/>
    <w:rsid w:val="00FD4784"/>
    <w:rsid w:val="00FD637E"/>
    <w:rsid w:val="00FD65FE"/>
    <w:rsid w:val="00FE0FAF"/>
    <w:rsid w:val="00FE35B1"/>
    <w:rsid w:val="00FE3C36"/>
    <w:rsid w:val="00FE427F"/>
    <w:rsid w:val="00FE4574"/>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A26BC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4605D3"/>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B05F3F"/>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1075272">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469782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47840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90057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682154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4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consultas.ifai.org.mx/descargar.php?r=./pdf/resoluciones/2019/&amp;a=RRA%2014270.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onsultas.ifai.org.mx/descargar.php?r=./pdf/resoluciones/2018/&amp;a=RRA%205097.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EDESEM/art_92_ii_b/2.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consultas.ifai.org.mx/descargar.php?r=./pdf/resoluciones/2017/&amp;a=RRA%203482.pdf" TargetMode="External"/><Relationship Id="rId19"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yperlink" Target="https://www.infoem.org.mx/es/contenido/transparencia/directorio-de-sujetos-obligados" TargetMode="External"/><Relationship Id="rId22" Type="http://schemas.openxmlformats.org/officeDocument/2006/relationships/image" Target="media/image7.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0F9B-D58B-480D-BFAF-32743327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46</Pages>
  <Words>8430</Words>
  <Characters>46370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2018-12-04T20:35:00Z</cp:lastPrinted>
  <dcterms:created xsi:type="dcterms:W3CDTF">2021-01-25T04:16:00Z</dcterms:created>
  <dcterms:modified xsi:type="dcterms:W3CDTF">2021-04-05T23:15:00Z</dcterms:modified>
</cp:coreProperties>
</file>