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2DE08" w14:textId="1BA2201F" w:rsidR="00122EA6" w:rsidRPr="00FE2F88" w:rsidRDefault="00554DF4" w:rsidP="00C71D0C">
      <w:pPr>
        <w:spacing w:line="360" w:lineRule="auto"/>
        <w:jc w:val="both"/>
        <w:rPr>
          <w:rFonts w:ascii="Palatino Linotype" w:eastAsia="Times New Roman" w:hAnsi="Palatino Linotype" w:cs="Times New Roman"/>
          <w:b/>
        </w:rPr>
      </w:pPr>
      <w:r w:rsidRPr="00FE2F88">
        <w:rPr>
          <w:rFonts w:ascii="Palatino Linotype" w:eastAsia="Times New Roman" w:hAnsi="Palatino Linotype" w:cs="Times New Roman"/>
          <w:b/>
        </w:rPr>
        <w:t>LÍNEAS ARGUMENTATIVAS</w:t>
      </w:r>
    </w:p>
    <w:p w14:paraId="597E7705" w14:textId="77777777" w:rsidR="005F1A55" w:rsidRPr="00FE2F88" w:rsidRDefault="005F1A55" w:rsidP="005F1A55">
      <w:pPr>
        <w:spacing w:before="240" w:after="240" w:line="360" w:lineRule="auto"/>
        <w:jc w:val="both"/>
        <w:rPr>
          <w:rFonts w:ascii="Palatino Linotype" w:hAnsi="Palatino Linotype" w:cs="Arial"/>
        </w:rPr>
      </w:pPr>
      <w:r w:rsidRPr="00FE2F88">
        <w:rPr>
          <w:rFonts w:ascii="Palatino Linotype" w:eastAsia="Calibri" w:hAnsi="Palatino Linotype" w:cs="Arial"/>
          <w:b/>
          <w:szCs w:val="22"/>
          <w:lang w:val="es-ES" w:eastAsia="es-MX"/>
        </w:rPr>
        <w:t>DE LAS FORMALIDADES LEGALES DE LA CLASIFICACIÓN DE LA INFORMACIÓN.</w:t>
      </w:r>
      <w:r w:rsidRPr="00FE2F88">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w:t>
      </w:r>
      <w:proofErr w:type="gramStart"/>
      <w:r w:rsidRPr="00FE2F88">
        <w:rPr>
          <w:rFonts w:ascii="Palatino Linotype" w:eastAsia="Calibri" w:hAnsi="Palatino Linotype" w:cs="Arial"/>
          <w:szCs w:val="22"/>
          <w:lang w:val="es-ES" w:eastAsia="es-MX"/>
        </w:rPr>
        <w:t>fracción</w:t>
      </w:r>
      <w:proofErr w:type="gramEnd"/>
      <w:r w:rsidRPr="00FE2F88">
        <w:rPr>
          <w:rFonts w:ascii="Palatino Linotype" w:eastAsia="Calibri" w:hAnsi="Palatino Linotype" w:cs="Arial"/>
          <w:bCs/>
          <w:lang w:val="es-MX" w:eastAsia="en-US"/>
        </w:rPr>
        <w:t xml:space="preserve"> VIII,</w:t>
      </w:r>
      <w:r w:rsidRPr="00FE2F88">
        <w:rPr>
          <w:rFonts w:ascii="Palatino Linotype" w:eastAsia="Calibri" w:hAnsi="Palatino Linotype" w:cs="Arial"/>
          <w:szCs w:val="22"/>
          <w:lang w:val="es-ES" w:eastAsia="es-MX"/>
        </w:rPr>
        <w:t xml:space="preserve"> 122, 135 </w:t>
      </w:r>
      <w:r w:rsidRPr="00FE2F88">
        <w:rPr>
          <w:rFonts w:ascii="Palatino Linotype" w:hAnsi="Palatino Linotype" w:cs="Arial"/>
        </w:rPr>
        <w:t>143 y 149, así como los establecido en los Lineamientos Generales en Materia de Clasificación</w:t>
      </w:r>
      <w:r w:rsidRPr="00FE2F88">
        <w:rPr>
          <w:rFonts w:ascii="Palatino Linotype" w:hAnsi="Palatino Linotype"/>
        </w:rPr>
        <w:t xml:space="preserve"> </w:t>
      </w:r>
      <w:r w:rsidRPr="00FE2F88">
        <w:rPr>
          <w:rFonts w:ascii="Palatino Linotype" w:hAnsi="Palatino Linotype" w:cs="Arial"/>
        </w:rPr>
        <w:t>y Desclasificación de la Información.</w:t>
      </w:r>
    </w:p>
    <w:p w14:paraId="33B869AA" w14:textId="38C222B1" w:rsidR="00341837" w:rsidRPr="00FE2F88" w:rsidRDefault="00341837" w:rsidP="005F1A55">
      <w:pPr>
        <w:spacing w:line="360" w:lineRule="auto"/>
        <w:jc w:val="both"/>
        <w:rPr>
          <w:rFonts w:ascii="Palatino Linotype" w:eastAsia="Arial Unicode MS" w:hAnsi="Palatino Linotype" w:cs="Arial"/>
        </w:rPr>
      </w:pPr>
    </w:p>
    <w:p w14:paraId="0AB9B75F" w14:textId="77777777" w:rsidR="007D2613" w:rsidRPr="00FE2F88" w:rsidRDefault="007D2613" w:rsidP="005F1A55">
      <w:pPr>
        <w:spacing w:line="360" w:lineRule="auto"/>
        <w:jc w:val="both"/>
        <w:rPr>
          <w:rFonts w:ascii="Palatino Linotype" w:eastAsia="Arial Unicode MS" w:hAnsi="Palatino Linotype" w:cs="Arial"/>
        </w:rPr>
      </w:pPr>
    </w:p>
    <w:p w14:paraId="4188ED8E" w14:textId="3D0E37CE" w:rsidR="00341837" w:rsidRPr="00FE2F88" w:rsidRDefault="00341837" w:rsidP="005F1A55">
      <w:pPr>
        <w:spacing w:line="360" w:lineRule="auto"/>
        <w:jc w:val="both"/>
        <w:rPr>
          <w:rFonts w:ascii="Palatino Linotype" w:eastAsia="Arial Unicode MS" w:hAnsi="Palatino Linotype" w:cs="Arial"/>
        </w:rPr>
      </w:pPr>
    </w:p>
    <w:p w14:paraId="657F9DCB" w14:textId="6BD56B48" w:rsidR="00341837" w:rsidRPr="00FE2F88" w:rsidRDefault="00341837" w:rsidP="005F1A55">
      <w:pPr>
        <w:spacing w:line="360" w:lineRule="auto"/>
        <w:jc w:val="both"/>
        <w:rPr>
          <w:rFonts w:ascii="Palatino Linotype" w:eastAsia="Arial Unicode MS" w:hAnsi="Palatino Linotype" w:cs="Arial"/>
        </w:rPr>
      </w:pPr>
    </w:p>
    <w:p w14:paraId="758190A1" w14:textId="06966ADA" w:rsidR="00341837" w:rsidRPr="00FE2F88" w:rsidRDefault="00341837" w:rsidP="005F1A55">
      <w:pPr>
        <w:spacing w:line="360" w:lineRule="auto"/>
        <w:jc w:val="both"/>
        <w:rPr>
          <w:rFonts w:ascii="Palatino Linotype" w:eastAsia="Arial Unicode MS" w:hAnsi="Palatino Linotype" w:cs="Arial"/>
        </w:rPr>
      </w:pPr>
    </w:p>
    <w:p w14:paraId="538DD222" w14:textId="02C35140" w:rsidR="00341837" w:rsidRPr="00FE2F88" w:rsidRDefault="00341837" w:rsidP="005F1A55">
      <w:pPr>
        <w:spacing w:line="360" w:lineRule="auto"/>
        <w:jc w:val="both"/>
        <w:rPr>
          <w:rFonts w:ascii="Palatino Linotype" w:eastAsia="Arial Unicode MS" w:hAnsi="Palatino Linotype" w:cs="Arial"/>
        </w:rPr>
      </w:pPr>
    </w:p>
    <w:p w14:paraId="1A10B122" w14:textId="0D6837A1" w:rsidR="00341837" w:rsidRPr="00FE2F88" w:rsidRDefault="00341837" w:rsidP="005F1A55">
      <w:pPr>
        <w:spacing w:line="360" w:lineRule="auto"/>
        <w:jc w:val="both"/>
        <w:rPr>
          <w:rFonts w:ascii="Palatino Linotype" w:eastAsia="Arial Unicode MS" w:hAnsi="Palatino Linotype" w:cs="Arial"/>
        </w:rPr>
      </w:pPr>
    </w:p>
    <w:p w14:paraId="722AD089" w14:textId="6F8F08AF" w:rsidR="00341837" w:rsidRPr="00FE2F88" w:rsidRDefault="00341837" w:rsidP="005F1A55">
      <w:pPr>
        <w:spacing w:line="360" w:lineRule="auto"/>
        <w:jc w:val="both"/>
        <w:rPr>
          <w:rFonts w:ascii="Palatino Linotype" w:eastAsia="Arial Unicode MS" w:hAnsi="Palatino Linotype" w:cs="Arial"/>
        </w:rPr>
      </w:pPr>
    </w:p>
    <w:p w14:paraId="5D4D1796" w14:textId="718EB2A0" w:rsidR="00341837" w:rsidRPr="00FE2F88" w:rsidRDefault="00341837" w:rsidP="005F1A55">
      <w:pPr>
        <w:spacing w:line="360" w:lineRule="auto"/>
        <w:jc w:val="both"/>
        <w:rPr>
          <w:rFonts w:ascii="Palatino Linotype" w:eastAsia="Arial Unicode MS" w:hAnsi="Palatino Linotype" w:cs="Arial"/>
        </w:rPr>
      </w:pPr>
    </w:p>
    <w:p w14:paraId="0A679BDD" w14:textId="43D32AF4" w:rsidR="00341837" w:rsidRPr="00FE2F88" w:rsidRDefault="00341837" w:rsidP="005F1A55">
      <w:pPr>
        <w:spacing w:line="360" w:lineRule="auto"/>
        <w:jc w:val="both"/>
        <w:rPr>
          <w:rFonts w:ascii="Palatino Linotype" w:eastAsia="Arial Unicode MS" w:hAnsi="Palatino Linotype" w:cs="Arial"/>
        </w:rPr>
      </w:pPr>
    </w:p>
    <w:p w14:paraId="172398ED" w14:textId="4BAE7E1C" w:rsidR="00341837" w:rsidRPr="00FE2F88" w:rsidRDefault="00341837" w:rsidP="005F1A55">
      <w:pPr>
        <w:spacing w:line="360" w:lineRule="auto"/>
        <w:jc w:val="both"/>
        <w:rPr>
          <w:rFonts w:ascii="Palatino Linotype" w:eastAsia="Arial Unicode MS" w:hAnsi="Palatino Linotype" w:cs="Arial"/>
        </w:rPr>
      </w:pPr>
    </w:p>
    <w:p w14:paraId="0028D2FD" w14:textId="3932ED15" w:rsidR="00341837" w:rsidRPr="00FE2F88" w:rsidRDefault="00341837" w:rsidP="005F1A55">
      <w:pPr>
        <w:spacing w:line="360" w:lineRule="auto"/>
        <w:jc w:val="both"/>
        <w:rPr>
          <w:rFonts w:ascii="Palatino Linotype" w:eastAsia="Arial Unicode MS" w:hAnsi="Palatino Linotype" w:cs="Arial"/>
        </w:rPr>
      </w:pPr>
    </w:p>
    <w:p w14:paraId="71BE08CF" w14:textId="77777777" w:rsidR="00341837" w:rsidRPr="00FE2F88" w:rsidRDefault="00341837" w:rsidP="005F1A55">
      <w:pPr>
        <w:spacing w:line="360" w:lineRule="auto"/>
        <w:jc w:val="both"/>
        <w:rPr>
          <w:rFonts w:ascii="Palatino Linotype" w:eastAsia="MS Mincho" w:hAnsi="Palatino Linotype" w:cs="Times New Roman"/>
        </w:rPr>
      </w:pPr>
    </w:p>
    <w:p w14:paraId="7455D594" w14:textId="77777777" w:rsidR="00554DF4" w:rsidRPr="00FE2F88" w:rsidRDefault="00554DF4" w:rsidP="00554DF4">
      <w:pPr>
        <w:spacing w:before="240" w:after="240" w:line="360" w:lineRule="auto"/>
        <w:jc w:val="center"/>
        <w:rPr>
          <w:rFonts w:ascii="Palatino Linotype" w:hAnsi="Palatino Linotype"/>
        </w:rPr>
      </w:pPr>
      <w:r w:rsidRPr="00FE2F88">
        <w:rPr>
          <w:rFonts w:ascii="Palatino Linotype" w:hAnsi="Palatino Linotype"/>
          <w:b/>
        </w:rPr>
        <w:t>Índice</w:t>
      </w:r>
      <w:r w:rsidRPr="00FE2F8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1BEF8C46" w14:textId="77777777" w:rsidR="00554DF4" w:rsidRPr="00FE2F88" w:rsidRDefault="00554DF4" w:rsidP="00554DF4">
          <w:pPr>
            <w:pStyle w:val="TtulodeTDC"/>
            <w:spacing w:line="480" w:lineRule="auto"/>
          </w:pPr>
        </w:p>
        <w:p w14:paraId="75DBEFC2" w14:textId="77A157CB" w:rsidR="00447770" w:rsidRPr="00FE2F88" w:rsidRDefault="00554DF4">
          <w:pPr>
            <w:pStyle w:val="TDC1"/>
            <w:tabs>
              <w:tab w:val="right" w:leader="dot" w:pos="8779"/>
            </w:tabs>
            <w:rPr>
              <w:noProof/>
              <w:sz w:val="22"/>
              <w:szCs w:val="22"/>
              <w:lang w:val="es-MX" w:eastAsia="es-MX"/>
            </w:rPr>
          </w:pPr>
          <w:r w:rsidRPr="00FE2F88">
            <w:rPr>
              <w:rFonts w:ascii="Palatino Linotype" w:hAnsi="Palatino Linotype"/>
              <w:b/>
            </w:rPr>
            <w:fldChar w:fldCharType="begin"/>
          </w:r>
          <w:r w:rsidRPr="00FE2F88">
            <w:rPr>
              <w:rFonts w:ascii="Palatino Linotype" w:hAnsi="Palatino Linotype"/>
              <w:b/>
            </w:rPr>
            <w:instrText xml:space="preserve"> TOC \o "1-3" \h \z \u </w:instrText>
          </w:r>
          <w:r w:rsidRPr="00FE2F88">
            <w:rPr>
              <w:rFonts w:ascii="Palatino Linotype" w:hAnsi="Palatino Linotype"/>
              <w:b/>
            </w:rPr>
            <w:fldChar w:fldCharType="separate"/>
          </w:r>
          <w:hyperlink w:anchor="_Toc50654419" w:history="1">
            <w:r w:rsidR="00447770" w:rsidRPr="00FE2F88">
              <w:rPr>
                <w:rStyle w:val="Hipervnculo"/>
                <w:noProof/>
              </w:rPr>
              <w:t>ANTECEDENTES</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_Toc50654419 \h </w:instrText>
            </w:r>
            <w:r w:rsidR="00447770" w:rsidRPr="00FE2F88">
              <w:rPr>
                <w:noProof/>
                <w:webHidden/>
              </w:rPr>
            </w:r>
            <w:r w:rsidR="00447770" w:rsidRPr="00FE2F88">
              <w:rPr>
                <w:noProof/>
                <w:webHidden/>
              </w:rPr>
              <w:fldChar w:fldCharType="separate"/>
            </w:r>
            <w:r w:rsidR="00447770" w:rsidRPr="00FE2F88">
              <w:rPr>
                <w:noProof/>
                <w:webHidden/>
              </w:rPr>
              <w:t>3</w:t>
            </w:r>
            <w:r w:rsidR="00447770" w:rsidRPr="00FE2F88">
              <w:rPr>
                <w:noProof/>
                <w:webHidden/>
              </w:rPr>
              <w:fldChar w:fldCharType="end"/>
            </w:r>
          </w:hyperlink>
        </w:p>
        <w:p w14:paraId="1189D63F" w14:textId="00F374C2" w:rsidR="00447770" w:rsidRPr="00FE2F88" w:rsidRDefault="00CC4C29">
          <w:pPr>
            <w:pStyle w:val="TDC1"/>
            <w:tabs>
              <w:tab w:val="right" w:leader="dot" w:pos="8779"/>
            </w:tabs>
            <w:rPr>
              <w:noProof/>
              <w:sz w:val="22"/>
              <w:szCs w:val="22"/>
              <w:lang w:val="es-MX" w:eastAsia="es-MX"/>
            </w:rPr>
          </w:pPr>
          <w:hyperlink w:anchor="_Toc50654420" w:history="1">
            <w:r w:rsidR="00447770" w:rsidRPr="00FE2F88">
              <w:rPr>
                <w:rStyle w:val="Hipervnculo"/>
                <w:noProof/>
              </w:rPr>
              <w:t>CONSIDERANDO</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_Toc50654420 \h </w:instrText>
            </w:r>
            <w:r w:rsidR="00447770" w:rsidRPr="00FE2F88">
              <w:rPr>
                <w:noProof/>
                <w:webHidden/>
              </w:rPr>
            </w:r>
            <w:r w:rsidR="00447770" w:rsidRPr="00FE2F88">
              <w:rPr>
                <w:noProof/>
                <w:webHidden/>
              </w:rPr>
              <w:fldChar w:fldCharType="separate"/>
            </w:r>
            <w:r w:rsidR="00447770" w:rsidRPr="00FE2F88">
              <w:rPr>
                <w:noProof/>
                <w:webHidden/>
              </w:rPr>
              <w:t>8</w:t>
            </w:r>
            <w:r w:rsidR="00447770" w:rsidRPr="00FE2F88">
              <w:rPr>
                <w:noProof/>
                <w:webHidden/>
              </w:rPr>
              <w:fldChar w:fldCharType="end"/>
            </w:r>
          </w:hyperlink>
        </w:p>
        <w:p w14:paraId="6FECF099" w14:textId="75E3F55F" w:rsidR="00447770" w:rsidRPr="00FE2F88" w:rsidRDefault="00CC4C29">
          <w:pPr>
            <w:pStyle w:val="TDC2"/>
            <w:rPr>
              <w:noProof/>
              <w:sz w:val="22"/>
              <w:szCs w:val="22"/>
              <w:lang w:val="es-MX" w:eastAsia="es-MX"/>
            </w:rPr>
          </w:pPr>
          <w:hyperlink w:anchor="_Toc50654421" w:history="1">
            <w:r w:rsidR="00447770" w:rsidRPr="00FE2F88">
              <w:rPr>
                <w:rStyle w:val="Hipervnculo"/>
                <w:rFonts w:ascii="Palatino Linotype" w:hAnsi="Palatino Linotype"/>
                <w:b/>
                <w:noProof/>
              </w:rPr>
              <w:t>PRIMERO. De la competencia</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_Toc50654421 \h </w:instrText>
            </w:r>
            <w:r w:rsidR="00447770" w:rsidRPr="00FE2F88">
              <w:rPr>
                <w:noProof/>
                <w:webHidden/>
              </w:rPr>
            </w:r>
            <w:r w:rsidR="00447770" w:rsidRPr="00FE2F88">
              <w:rPr>
                <w:noProof/>
                <w:webHidden/>
              </w:rPr>
              <w:fldChar w:fldCharType="separate"/>
            </w:r>
            <w:r w:rsidR="00447770" w:rsidRPr="00FE2F88">
              <w:rPr>
                <w:noProof/>
                <w:webHidden/>
              </w:rPr>
              <w:t>8</w:t>
            </w:r>
            <w:r w:rsidR="00447770" w:rsidRPr="00FE2F88">
              <w:rPr>
                <w:noProof/>
                <w:webHidden/>
              </w:rPr>
              <w:fldChar w:fldCharType="end"/>
            </w:r>
          </w:hyperlink>
        </w:p>
        <w:p w14:paraId="6FD702E2" w14:textId="281D8B2F" w:rsidR="00447770" w:rsidRPr="00FE2F88" w:rsidRDefault="00CC4C29">
          <w:pPr>
            <w:pStyle w:val="TDC2"/>
            <w:rPr>
              <w:noProof/>
              <w:sz w:val="22"/>
              <w:szCs w:val="22"/>
              <w:lang w:val="es-MX" w:eastAsia="es-MX"/>
            </w:rPr>
          </w:pPr>
          <w:hyperlink w:anchor="_Toc50654422" w:history="1">
            <w:r w:rsidR="00447770" w:rsidRPr="00FE2F88">
              <w:rPr>
                <w:rStyle w:val="Hipervnculo"/>
                <w:rFonts w:ascii="Palatino Linotype" w:hAnsi="Palatino Linotype"/>
                <w:b/>
                <w:noProof/>
              </w:rPr>
              <w:t>SEGUNDO. De la oportunidad y procedencia.</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_Toc50654422 \h </w:instrText>
            </w:r>
            <w:r w:rsidR="00447770" w:rsidRPr="00FE2F88">
              <w:rPr>
                <w:noProof/>
                <w:webHidden/>
              </w:rPr>
            </w:r>
            <w:r w:rsidR="00447770" w:rsidRPr="00FE2F88">
              <w:rPr>
                <w:noProof/>
                <w:webHidden/>
              </w:rPr>
              <w:fldChar w:fldCharType="separate"/>
            </w:r>
            <w:r w:rsidR="00447770" w:rsidRPr="00FE2F88">
              <w:rPr>
                <w:noProof/>
                <w:webHidden/>
              </w:rPr>
              <w:t>8</w:t>
            </w:r>
            <w:r w:rsidR="00447770" w:rsidRPr="00FE2F88">
              <w:rPr>
                <w:noProof/>
                <w:webHidden/>
              </w:rPr>
              <w:fldChar w:fldCharType="end"/>
            </w:r>
          </w:hyperlink>
        </w:p>
        <w:p w14:paraId="2696881F" w14:textId="0BB54254" w:rsidR="00447770" w:rsidRPr="00FE2F88" w:rsidRDefault="00CC4C29">
          <w:pPr>
            <w:pStyle w:val="TDC1"/>
            <w:tabs>
              <w:tab w:val="right" w:leader="dot" w:pos="8779"/>
            </w:tabs>
            <w:rPr>
              <w:noProof/>
              <w:sz w:val="22"/>
              <w:szCs w:val="22"/>
              <w:lang w:val="es-MX" w:eastAsia="es-MX"/>
            </w:rPr>
          </w:pPr>
          <w:hyperlink w:anchor="_Toc50654423" w:history="1">
            <w:r w:rsidR="00447770" w:rsidRPr="00FE2F88">
              <w:rPr>
                <w:rStyle w:val="Hipervnculo"/>
                <w:noProof/>
              </w:rPr>
              <w:t>CUARTO. Estudio y resolución del asunto</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_Toc50654423 \h </w:instrText>
            </w:r>
            <w:r w:rsidR="00447770" w:rsidRPr="00FE2F88">
              <w:rPr>
                <w:noProof/>
                <w:webHidden/>
              </w:rPr>
            </w:r>
            <w:r w:rsidR="00447770" w:rsidRPr="00FE2F88">
              <w:rPr>
                <w:noProof/>
                <w:webHidden/>
              </w:rPr>
              <w:fldChar w:fldCharType="separate"/>
            </w:r>
            <w:r w:rsidR="00447770" w:rsidRPr="00FE2F88">
              <w:rPr>
                <w:noProof/>
                <w:webHidden/>
              </w:rPr>
              <w:t>12</w:t>
            </w:r>
            <w:r w:rsidR="00447770" w:rsidRPr="00FE2F88">
              <w:rPr>
                <w:noProof/>
                <w:webHidden/>
              </w:rPr>
              <w:fldChar w:fldCharType="end"/>
            </w:r>
          </w:hyperlink>
        </w:p>
        <w:p w14:paraId="77F0D604" w14:textId="1E93187E" w:rsidR="00447770" w:rsidRPr="00FE2F88" w:rsidRDefault="00CC4C29">
          <w:pPr>
            <w:pStyle w:val="TDC2"/>
            <w:rPr>
              <w:noProof/>
              <w:sz w:val="22"/>
              <w:szCs w:val="22"/>
              <w:lang w:val="es-MX" w:eastAsia="es-MX"/>
            </w:rPr>
          </w:pPr>
          <w:hyperlink w:anchor="_Toc50654424" w:history="1">
            <w:r w:rsidR="00447770" w:rsidRPr="00FE2F88">
              <w:rPr>
                <w:rStyle w:val="Hipervnculo"/>
                <w:rFonts w:ascii="Palatino Linotype" w:hAnsi="Palatino Linotype"/>
                <w:b/>
                <w:noProof/>
              </w:rPr>
              <w:t>I.</w:t>
            </w:r>
            <w:r w:rsidR="00447770" w:rsidRPr="00FE2F88">
              <w:rPr>
                <w:noProof/>
                <w:sz w:val="22"/>
                <w:szCs w:val="22"/>
                <w:lang w:val="es-MX" w:eastAsia="es-MX"/>
              </w:rPr>
              <w:tab/>
            </w:r>
            <w:r w:rsidR="00447770" w:rsidRPr="00FE2F88">
              <w:rPr>
                <w:rStyle w:val="Hipervnculo"/>
                <w:rFonts w:ascii="Palatino Linotype" w:hAnsi="Palatino Linotype"/>
                <w:b/>
                <w:noProof/>
              </w:rPr>
              <w:t>De la fuente obligacional</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_Toc50654424 \h </w:instrText>
            </w:r>
            <w:r w:rsidR="00447770" w:rsidRPr="00FE2F88">
              <w:rPr>
                <w:noProof/>
                <w:webHidden/>
              </w:rPr>
            </w:r>
            <w:r w:rsidR="00447770" w:rsidRPr="00FE2F88">
              <w:rPr>
                <w:noProof/>
                <w:webHidden/>
              </w:rPr>
              <w:fldChar w:fldCharType="separate"/>
            </w:r>
            <w:r w:rsidR="00447770" w:rsidRPr="00FE2F88">
              <w:rPr>
                <w:noProof/>
                <w:webHidden/>
              </w:rPr>
              <w:t>12</w:t>
            </w:r>
            <w:r w:rsidR="00447770" w:rsidRPr="00FE2F88">
              <w:rPr>
                <w:noProof/>
                <w:webHidden/>
              </w:rPr>
              <w:fldChar w:fldCharType="end"/>
            </w:r>
          </w:hyperlink>
        </w:p>
        <w:p w14:paraId="6D4F3F9A" w14:textId="56C9623D" w:rsidR="00447770" w:rsidRPr="00FE2F88" w:rsidRDefault="00CC4C29">
          <w:pPr>
            <w:pStyle w:val="TDC2"/>
            <w:rPr>
              <w:noProof/>
              <w:sz w:val="22"/>
              <w:szCs w:val="22"/>
              <w:lang w:val="es-MX" w:eastAsia="es-MX"/>
            </w:rPr>
          </w:pPr>
          <w:hyperlink w:anchor="_Toc50654425" w:history="1">
            <w:r w:rsidR="00447770" w:rsidRPr="00FE2F88">
              <w:rPr>
                <w:rStyle w:val="Hipervnculo"/>
                <w:rFonts w:ascii="Palatino Linotype" w:hAnsi="Palatino Linotype"/>
                <w:b/>
                <w:bCs/>
                <w:noProof/>
              </w:rPr>
              <w:t>II.</w:t>
            </w:r>
            <w:r w:rsidR="00447770" w:rsidRPr="00FE2F88">
              <w:rPr>
                <w:noProof/>
                <w:sz w:val="22"/>
                <w:szCs w:val="22"/>
                <w:lang w:val="es-MX" w:eastAsia="es-MX"/>
              </w:rPr>
              <w:tab/>
            </w:r>
            <w:r w:rsidR="00447770" w:rsidRPr="00FE2F88">
              <w:rPr>
                <w:rStyle w:val="Hipervnculo"/>
                <w:rFonts w:ascii="Palatino Linotype" w:hAnsi="Palatino Linotype"/>
                <w:b/>
                <w:bCs/>
                <w:noProof/>
              </w:rPr>
              <w:t>De la información proporcionada.</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_Toc50654425 \h </w:instrText>
            </w:r>
            <w:r w:rsidR="00447770" w:rsidRPr="00FE2F88">
              <w:rPr>
                <w:noProof/>
                <w:webHidden/>
              </w:rPr>
            </w:r>
            <w:r w:rsidR="00447770" w:rsidRPr="00FE2F88">
              <w:rPr>
                <w:noProof/>
                <w:webHidden/>
              </w:rPr>
              <w:fldChar w:fldCharType="separate"/>
            </w:r>
            <w:r w:rsidR="00447770" w:rsidRPr="00FE2F88">
              <w:rPr>
                <w:noProof/>
                <w:webHidden/>
              </w:rPr>
              <w:t>12</w:t>
            </w:r>
            <w:r w:rsidR="00447770" w:rsidRPr="00FE2F88">
              <w:rPr>
                <w:noProof/>
                <w:webHidden/>
              </w:rPr>
              <w:fldChar w:fldCharType="end"/>
            </w:r>
          </w:hyperlink>
        </w:p>
        <w:p w14:paraId="1447E35F" w14:textId="5AEB6FFC" w:rsidR="00447770" w:rsidRPr="00FE2F88" w:rsidRDefault="00CC4C29">
          <w:pPr>
            <w:pStyle w:val="TDC2"/>
            <w:rPr>
              <w:noProof/>
              <w:sz w:val="22"/>
              <w:szCs w:val="22"/>
              <w:lang w:val="es-MX" w:eastAsia="es-MX"/>
            </w:rPr>
          </w:pPr>
          <w:hyperlink w:anchor="_Toc50654426" w:history="1">
            <w:r w:rsidR="00447770" w:rsidRPr="00FE2F88">
              <w:rPr>
                <w:rStyle w:val="Hipervnculo"/>
                <w:rFonts w:ascii="Palatino Linotype" w:hAnsi="Palatino Linotype"/>
                <w:b/>
                <w:bCs/>
                <w:noProof/>
              </w:rPr>
              <w:t>III.</w:t>
            </w:r>
            <w:r w:rsidR="00447770" w:rsidRPr="00FE2F88">
              <w:rPr>
                <w:noProof/>
                <w:sz w:val="22"/>
                <w:szCs w:val="22"/>
                <w:lang w:val="es-MX" w:eastAsia="es-MX"/>
              </w:rPr>
              <w:tab/>
            </w:r>
            <w:r w:rsidR="00447770" w:rsidRPr="00FE2F88">
              <w:rPr>
                <w:rStyle w:val="Hipervnculo"/>
                <w:rFonts w:ascii="Palatino Linotype" w:hAnsi="Palatino Linotype"/>
                <w:b/>
                <w:bCs/>
                <w:noProof/>
              </w:rPr>
              <w:t>De la información faltante.</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_Toc50654426 \h </w:instrText>
            </w:r>
            <w:r w:rsidR="00447770" w:rsidRPr="00FE2F88">
              <w:rPr>
                <w:noProof/>
                <w:webHidden/>
              </w:rPr>
            </w:r>
            <w:r w:rsidR="00447770" w:rsidRPr="00FE2F88">
              <w:rPr>
                <w:noProof/>
                <w:webHidden/>
              </w:rPr>
              <w:fldChar w:fldCharType="separate"/>
            </w:r>
            <w:r w:rsidR="00447770" w:rsidRPr="00FE2F88">
              <w:rPr>
                <w:noProof/>
                <w:webHidden/>
              </w:rPr>
              <w:t>18</w:t>
            </w:r>
            <w:r w:rsidR="00447770" w:rsidRPr="00FE2F88">
              <w:rPr>
                <w:noProof/>
                <w:webHidden/>
              </w:rPr>
              <w:fldChar w:fldCharType="end"/>
            </w:r>
          </w:hyperlink>
        </w:p>
        <w:p w14:paraId="24EA60B2" w14:textId="66850F45" w:rsidR="00447770" w:rsidRPr="00FE2F88" w:rsidRDefault="00CC4C29">
          <w:pPr>
            <w:pStyle w:val="TDC3"/>
            <w:tabs>
              <w:tab w:val="left" w:pos="1100"/>
              <w:tab w:val="right" w:leader="dot" w:pos="8779"/>
            </w:tabs>
            <w:rPr>
              <w:noProof/>
              <w:sz w:val="22"/>
              <w:szCs w:val="22"/>
              <w:lang w:val="es-MX" w:eastAsia="es-MX"/>
            </w:rPr>
          </w:pPr>
          <w:hyperlink w:anchor="_Toc50654427" w:history="1">
            <w:r w:rsidR="00447770" w:rsidRPr="00FE2F88">
              <w:rPr>
                <w:rStyle w:val="Hipervnculo"/>
                <w:rFonts w:ascii="Palatino Linotype" w:eastAsia="Times New Roman" w:hAnsi="Palatino Linotype"/>
                <w:b/>
                <w:bCs/>
                <w:noProof/>
              </w:rPr>
              <w:t>IV.</w:t>
            </w:r>
            <w:r w:rsidR="00447770" w:rsidRPr="00FE2F88">
              <w:rPr>
                <w:noProof/>
                <w:sz w:val="22"/>
                <w:szCs w:val="22"/>
                <w:lang w:val="es-MX" w:eastAsia="es-MX"/>
              </w:rPr>
              <w:tab/>
            </w:r>
            <w:r w:rsidR="00447770" w:rsidRPr="00FE2F88">
              <w:rPr>
                <w:rStyle w:val="Hipervnculo"/>
                <w:rFonts w:ascii="Palatino Linotype" w:eastAsia="Times New Roman" w:hAnsi="Palatino Linotype"/>
                <w:b/>
                <w:bCs/>
                <w:noProof/>
              </w:rPr>
              <w:t>De la Suplencia.</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_Toc50654427 \h </w:instrText>
            </w:r>
            <w:r w:rsidR="00447770" w:rsidRPr="00FE2F88">
              <w:rPr>
                <w:noProof/>
                <w:webHidden/>
              </w:rPr>
            </w:r>
            <w:r w:rsidR="00447770" w:rsidRPr="00FE2F88">
              <w:rPr>
                <w:noProof/>
                <w:webHidden/>
              </w:rPr>
              <w:fldChar w:fldCharType="separate"/>
            </w:r>
            <w:r w:rsidR="00447770" w:rsidRPr="00FE2F88">
              <w:rPr>
                <w:noProof/>
                <w:webHidden/>
              </w:rPr>
              <w:t>19</w:t>
            </w:r>
            <w:r w:rsidR="00447770" w:rsidRPr="00FE2F88">
              <w:rPr>
                <w:noProof/>
                <w:webHidden/>
              </w:rPr>
              <w:fldChar w:fldCharType="end"/>
            </w:r>
          </w:hyperlink>
        </w:p>
        <w:p w14:paraId="4E8C5472" w14:textId="79BE42FF" w:rsidR="00447770" w:rsidRPr="00FE2F88" w:rsidRDefault="00CC4C29">
          <w:pPr>
            <w:pStyle w:val="TDC1"/>
            <w:tabs>
              <w:tab w:val="right" w:leader="dot" w:pos="8779"/>
            </w:tabs>
            <w:rPr>
              <w:noProof/>
              <w:sz w:val="22"/>
              <w:szCs w:val="22"/>
              <w:lang w:val="es-MX" w:eastAsia="es-MX"/>
            </w:rPr>
          </w:pPr>
          <w:hyperlink w:anchor="_Toc50654428" w:history="1">
            <w:r w:rsidR="00447770" w:rsidRPr="00FE2F88">
              <w:rPr>
                <w:rStyle w:val="Hipervnculo"/>
                <w:noProof/>
              </w:rPr>
              <w:t>QUINTO. DE LA VERSIÓN PÚBLICA.</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_Toc50654428 \h </w:instrText>
            </w:r>
            <w:r w:rsidR="00447770" w:rsidRPr="00FE2F88">
              <w:rPr>
                <w:noProof/>
                <w:webHidden/>
              </w:rPr>
            </w:r>
            <w:r w:rsidR="00447770" w:rsidRPr="00FE2F88">
              <w:rPr>
                <w:noProof/>
                <w:webHidden/>
              </w:rPr>
              <w:fldChar w:fldCharType="separate"/>
            </w:r>
            <w:r w:rsidR="00447770" w:rsidRPr="00FE2F88">
              <w:rPr>
                <w:noProof/>
                <w:webHidden/>
              </w:rPr>
              <w:t>27</w:t>
            </w:r>
            <w:r w:rsidR="00447770" w:rsidRPr="00FE2F88">
              <w:rPr>
                <w:noProof/>
                <w:webHidden/>
              </w:rPr>
              <w:fldChar w:fldCharType="end"/>
            </w:r>
          </w:hyperlink>
        </w:p>
        <w:p w14:paraId="789073B3" w14:textId="2BD6B4D7" w:rsidR="00447770" w:rsidRPr="00FE2F88" w:rsidRDefault="00CC4C29">
          <w:pPr>
            <w:pStyle w:val="TDC1"/>
            <w:tabs>
              <w:tab w:val="right" w:leader="dot" w:pos="8779"/>
            </w:tabs>
            <w:rPr>
              <w:noProof/>
              <w:sz w:val="22"/>
              <w:szCs w:val="22"/>
              <w:lang w:val="es-MX" w:eastAsia="es-MX"/>
            </w:rPr>
          </w:pPr>
          <w:hyperlink w:anchor="_Toc50654429" w:history="1">
            <w:r w:rsidR="00447770" w:rsidRPr="00FE2F88">
              <w:rPr>
                <w:rStyle w:val="Hipervnculo"/>
                <w:rFonts w:ascii="Palatino Linotype" w:eastAsiaTheme="majorEastAsia" w:hAnsi="Palatino Linotype" w:cstheme="majorBidi"/>
                <w:b/>
                <w:noProof/>
              </w:rPr>
              <w:t>a) Requisitos previos.</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_Toc50654429 \h </w:instrText>
            </w:r>
            <w:r w:rsidR="00447770" w:rsidRPr="00FE2F88">
              <w:rPr>
                <w:noProof/>
                <w:webHidden/>
              </w:rPr>
            </w:r>
            <w:r w:rsidR="00447770" w:rsidRPr="00FE2F88">
              <w:rPr>
                <w:noProof/>
                <w:webHidden/>
              </w:rPr>
              <w:fldChar w:fldCharType="separate"/>
            </w:r>
            <w:r w:rsidR="00447770" w:rsidRPr="00FE2F88">
              <w:rPr>
                <w:noProof/>
                <w:webHidden/>
              </w:rPr>
              <w:t>29</w:t>
            </w:r>
            <w:r w:rsidR="00447770" w:rsidRPr="00FE2F88">
              <w:rPr>
                <w:noProof/>
                <w:webHidden/>
              </w:rPr>
              <w:fldChar w:fldCharType="end"/>
            </w:r>
          </w:hyperlink>
        </w:p>
        <w:p w14:paraId="58B39582" w14:textId="0C4D2724" w:rsidR="00447770" w:rsidRPr="00FE2F88" w:rsidRDefault="00CC4C29">
          <w:pPr>
            <w:pStyle w:val="TDC1"/>
            <w:tabs>
              <w:tab w:val="right" w:leader="dot" w:pos="8779"/>
            </w:tabs>
            <w:rPr>
              <w:noProof/>
              <w:sz w:val="22"/>
              <w:szCs w:val="22"/>
              <w:lang w:val="es-MX" w:eastAsia="es-MX"/>
            </w:rPr>
          </w:pPr>
          <w:hyperlink w:anchor="_Toc50654430" w:history="1">
            <w:r w:rsidR="00447770" w:rsidRPr="00FE2F88">
              <w:rPr>
                <w:rStyle w:val="Hipervnculo"/>
                <w:rFonts w:ascii="Palatino Linotype" w:eastAsiaTheme="majorEastAsia" w:hAnsi="Palatino Linotype" w:cstheme="majorBidi"/>
                <w:b/>
                <w:noProof/>
              </w:rPr>
              <w:t>b) Supuestos de clasificación.</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_Toc50654430 \h </w:instrText>
            </w:r>
            <w:r w:rsidR="00447770" w:rsidRPr="00FE2F88">
              <w:rPr>
                <w:noProof/>
                <w:webHidden/>
              </w:rPr>
            </w:r>
            <w:r w:rsidR="00447770" w:rsidRPr="00FE2F88">
              <w:rPr>
                <w:noProof/>
                <w:webHidden/>
              </w:rPr>
              <w:fldChar w:fldCharType="separate"/>
            </w:r>
            <w:r w:rsidR="00447770" w:rsidRPr="00FE2F88">
              <w:rPr>
                <w:noProof/>
                <w:webHidden/>
              </w:rPr>
              <w:t>30</w:t>
            </w:r>
            <w:r w:rsidR="00447770" w:rsidRPr="00FE2F88">
              <w:rPr>
                <w:noProof/>
                <w:webHidden/>
              </w:rPr>
              <w:fldChar w:fldCharType="end"/>
            </w:r>
          </w:hyperlink>
        </w:p>
        <w:p w14:paraId="7C7B8340" w14:textId="117856D2" w:rsidR="00447770" w:rsidRPr="00FE2F88" w:rsidRDefault="00CC4C29">
          <w:pPr>
            <w:pStyle w:val="TDC1"/>
            <w:tabs>
              <w:tab w:val="right" w:leader="dot" w:pos="8779"/>
            </w:tabs>
            <w:rPr>
              <w:noProof/>
              <w:sz w:val="22"/>
              <w:szCs w:val="22"/>
              <w:lang w:val="es-MX" w:eastAsia="es-MX"/>
            </w:rPr>
          </w:pPr>
          <w:hyperlink w:anchor="_Toc50654431" w:history="1">
            <w:r w:rsidR="00447770" w:rsidRPr="00FE2F88">
              <w:rPr>
                <w:rStyle w:val="Hipervnculo"/>
                <w:rFonts w:ascii="Palatino Linotype" w:eastAsiaTheme="majorEastAsia" w:hAnsi="Palatino Linotype" w:cstheme="majorBidi"/>
                <w:b/>
                <w:noProof/>
              </w:rPr>
              <w:t>c) La intervención del Comité de Transparencia.</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_Toc50654431 \h </w:instrText>
            </w:r>
            <w:r w:rsidR="00447770" w:rsidRPr="00FE2F88">
              <w:rPr>
                <w:noProof/>
                <w:webHidden/>
              </w:rPr>
            </w:r>
            <w:r w:rsidR="00447770" w:rsidRPr="00FE2F88">
              <w:rPr>
                <w:noProof/>
                <w:webHidden/>
              </w:rPr>
              <w:fldChar w:fldCharType="separate"/>
            </w:r>
            <w:r w:rsidR="00447770" w:rsidRPr="00FE2F88">
              <w:rPr>
                <w:noProof/>
                <w:webHidden/>
              </w:rPr>
              <w:t>31</w:t>
            </w:r>
            <w:r w:rsidR="00447770" w:rsidRPr="00FE2F88">
              <w:rPr>
                <w:noProof/>
                <w:webHidden/>
              </w:rPr>
              <w:fldChar w:fldCharType="end"/>
            </w:r>
          </w:hyperlink>
        </w:p>
        <w:p w14:paraId="29672517" w14:textId="737229BB" w:rsidR="00447770" w:rsidRPr="00FE2F88" w:rsidRDefault="00CC4C29">
          <w:pPr>
            <w:pStyle w:val="TDC2"/>
            <w:rPr>
              <w:noProof/>
              <w:sz w:val="22"/>
              <w:szCs w:val="22"/>
              <w:lang w:val="es-MX" w:eastAsia="es-MX"/>
            </w:rPr>
          </w:pPr>
          <w:hyperlink w:anchor="_Toc50654432" w:history="1">
            <w:r w:rsidR="00447770" w:rsidRPr="00FE2F88">
              <w:rPr>
                <w:rStyle w:val="Hipervnculo"/>
                <w:rFonts w:ascii="Palatino Linotype" w:eastAsiaTheme="majorEastAsia" w:hAnsi="Palatino Linotype" w:cstheme="majorBidi"/>
                <w:b/>
                <w:noProof/>
              </w:rPr>
              <w:t>i.</w:t>
            </w:r>
            <w:r w:rsidR="00447770" w:rsidRPr="00FE2F88">
              <w:rPr>
                <w:noProof/>
                <w:sz w:val="22"/>
                <w:szCs w:val="22"/>
                <w:lang w:val="es-MX" w:eastAsia="es-MX"/>
              </w:rPr>
              <w:tab/>
            </w:r>
            <w:r w:rsidR="00447770" w:rsidRPr="00FE2F88">
              <w:rPr>
                <w:rStyle w:val="Hipervnculo"/>
                <w:rFonts w:ascii="Palatino Linotype" w:eastAsiaTheme="majorEastAsia" w:hAnsi="Palatino Linotype" w:cstheme="majorBidi"/>
                <w:b/>
                <w:noProof/>
              </w:rPr>
              <w:t>Formalidades para emitir el acuerdo de clasificación.</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_Toc50654432 \h </w:instrText>
            </w:r>
            <w:r w:rsidR="00447770" w:rsidRPr="00FE2F88">
              <w:rPr>
                <w:noProof/>
                <w:webHidden/>
              </w:rPr>
            </w:r>
            <w:r w:rsidR="00447770" w:rsidRPr="00FE2F88">
              <w:rPr>
                <w:noProof/>
                <w:webHidden/>
              </w:rPr>
              <w:fldChar w:fldCharType="separate"/>
            </w:r>
            <w:r w:rsidR="00447770" w:rsidRPr="00FE2F88">
              <w:rPr>
                <w:noProof/>
                <w:webHidden/>
              </w:rPr>
              <w:t>31</w:t>
            </w:r>
            <w:r w:rsidR="00447770" w:rsidRPr="00FE2F88">
              <w:rPr>
                <w:noProof/>
                <w:webHidden/>
              </w:rPr>
              <w:fldChar w:fldCharType="end"/>
            </w:r>
          </w:hyperlink>
        </w:p>
        <w:p w14:paraId="75069A20" w14:textId="0BBA10A4" w:rsidR="00447770" w:rsidRPr="00FE2F88" w:rsidRDefault="00CC4C29">
          <w:pPr>
            <w:pStyle w:val="TDC2"/>
            <w:rPr>
              <w:noProof/>
              <w:sz w:val="22"/>
              <w:szCs w:val="22"/>
              <w:lang w:val="es-MX" w:eastAsia="es-MX"/>
            </w:rPr>
          </w:pPr>
          <w:hyperlink w:anchor="_Toc50654433" w:history="1">
            <w:r w:rsidR="00447770" w:rsidRPr="00FE2F88">
              <w:rPr>
                <w:rStyle w:val="Hipervnculo"/>
                <w:rFonts w:ascii="Palatino Linotype" w:eastAsiaTheme="majorEastAsia" w:hAnsi="Palatino Linotype" w:cstheme="majorBidi"/>
                <w:b/>
                <w:noProof/>
              </w:rPr>
              <w:t>ii.</w:t>
            </w:r>
            <w:r w:rsidR="00447770" w:rsidRPr="00FE2F88">
              <w:rPr>
                <w:noProof/>
                <w:sz w:val="22"/>
                <w:szCs w:val="22"/>
                <w:lang w:val="es-MX" w:eastAsia="es-MX"/>
              </w:rPr>
              <w:tab/>
            </w:r>
            <w:r w:rsidR="00447770" w:rsidRPr="00FE2F88">
              <w:rPr>
                <w:rStyle w:val="Hipervnculo"/>
                <w:rFonts w:ascii="Palatino Linotype" w:eastAsiaTheme="majorEastAsia" w:hAnsi="Palatino Linotype" w:cstheme="majorBidi"/>
                <w:b/>
                <w:noProof/>
              </w:rPr>
              <w:t>Requisitos de fondo del acuerdo de clasificación.</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_Toc50654433 \h </w:instrText>
            </w:r>
            <w:r w:rsidR="00447770" w:rsidRPr="00FE2F88">
              <w:rPr>
                <w:noProof/>
                <w:webHidden/>
              </w:rPr>
            </w:r>
            <w:r w:rsidR="00447770" w:rsidRPr="00FE2F88">
              <w:rPr>
                <w:noProof/>
                <w:webHidden/>
              </w:rPr>
              <w:fldChar w:fldCharType="separate"/>
            </w:r>
            <w:r w:rsidR="00447770" w:rsidRPr="00FE2F88">
              <w:rPr>
                <w:noProof/>
                <w:webHidden/>
              </w:rPr>
              <w:t>33</w:t>
            </w:r>
            <w:r w:rsidR="00447770" w:rsidRPr="00FE2F88">
              <w:rPr>
                <w:noProof/>
                <w:webHidden/>
              </w:rPr>
              <w:fldChar w:fldCharType="end"/>
            </w:r>
          </w:hyperlink>
        </w:p>
        <w:p w14:paraId="1953B55D" w14:textId="0607378F" w:rsidR="00447770" w:rsidRPr="00FE2F88" w:rsidRDefault="00CC4C29">
          <w:pPr>
            <w:pStyle w:val="TDC3"/>
            <w:tabs>
              <w:tab w:val="left" w:pos="1100"/>
              <w:tab w:val="right" w:leader="dot" w:pos="8779"/>
            </w:tabs>
            <w:rPr>
              <w:noProof/>
              <w:sz w:val="22"/>
              <w:szCs w:val="22"/>
              <w:lang w:val="es-MX" w:eastAsia="es-MX"/>
            </w:rPr>
          </w:pPr>
          <w:hyperlink w:anchor="_Toc50654434" w:history="1">
            <w:r w:rsidR="00447770" w:rsidRPr="00FE2F88">
              <w:rPr>
                <w:rStyle w:val="Hipervnculo"/>
                <w:rFonts w:ascii="Palatino Linotype" w:hAnsi="Palatino Linotype"/>
                <w:b/>
                <w:bCs/>
                <w:noProof/>
              </w:rPr>
              <w:t>B)</w:t>
            </w:r>
            <w:r w:rsidR="00447770" w:rsidRPr="00FE2F88">
              <w:rPr>
                <w:noProof/>
                <w:sz w:val="22"/>
                <w:szCs w:val="22"/>
                <w:lang w:val="es-MX" w:eastAsia="es-MX"/>
              </w:rPr>
              <w:tab/>
            </w:r>
            <w:r w:rsidR="00447770" w:rsidRPr="00FE2F88">
              <w:rPr>
                <w:rStyle w:val="Hipervnculo"/>
                <w:rFonts w:ascii="Palatino Linotype" w:hAnsi="Palatino Linotype"/>
                <w:b/>
                <w:bCs/>
                <w:noProof/>
              </w:rPr>
              <w:t>Nombre.</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_Toc50654434 \h </w:instrText>
            </w:r>
            <w:r w:rsidR="00447770" w:rsidRPr="00FE2F88">
              <w:rPr>
                <w:noProof/>
                <w:webHidden/>
              </w:rPr>
            </w:r>
            <w:r w:rsidR="00447770" w:rsidRPr="00FE2F88">
              <w:rPr>
                <w:noProof/>
                <w:webHidden/>
              </w:rPr>
              <w:fldChar w:fldCharType="separate"/>
            </w:r>
            <w:r w:rsidR="00447770" w:rsidRPr="00FE2F88">
              <w:rPr>
                <w:noProof/>
                <w:webHidden/>
              </w:rPr>
              <w:t>36</w:t>
            </w:r>
            <w:r w:rsidR="00447770" w:rsidRPr="00FE2F88">
              <w:rPr>
                <w:noProof/>
                <w:webHidden/>
              </w:rPr>
              <w:fldChar w:fldCharType="end"/>
            </w:r>
          </w:hyperlink>
        </w:p>
        <w:p w14:paraId="3B616E74" w14:textId="01CC265A" w:rsidR="00447770" w:rsidRPr="00FE2F88" w:rsidRDefault="00CC4C29">
          <w:pPr>
            <w:pStyle w:val="TDC1"/>
            <w:tabs>
              <w:tab w:val="right" w:leader="dot" w:pos="8779"/>
            </w:tabs>
            <w:rPr>
              <w:noProof/>
              <w:sz w:val="22"/>
              <w:szCs w:val="22"/>
              <w:lang w:val="es-MX" w:eastAsia="es-MX"/>
            </w:rPr>
          </w:pPr>
          <w:hyperlink w:anchor="_Toc50654435" w:history="1">
            <w:r w:rsidR="00447770" w:rsidRPr="00FE2F88">
              <w:rPr>
                <w:rStyle w:val="Hipervnculo"/>
                <w:rFonts w:ascii="Palatino Linotype" w:eastAsia="Times New Roman" w:hAnsi="Palatino Linotype" w:cstheme="majorBidi"/>
                <w:b/>
                <w:bCs/>
                <w:noProof/>
              </w:rPr>
              <w:t>R E S O L U T I V O S</w:t>
            </w:r>
            <w:r w:rsidR="00447770" w:rsidRPr="00FE2F88">
              <w:rPr>
                <w:noProof/>
                <w:webHidden/>
              </w:rPr>
              <w:tab/>
            </w:r>
            <w:r w:rsidR="00447770" w:rsidRPr="00FE2F88">
              <w:rPr>
                <w:noProof/>
                <w:webHidden/>
              </w:rPr>
              <w:fldChar w:fldCharType="begin"/>
            </w:r>
            <w:r w:rsidR="00447770" w:rsidRPr="00FE2F88">
              <w:rPr>
                <w:noProof/>
                <w:webHidden/>
              </w:rPr>
              <w:instrText xml:space="preserve"> PAGEREF _Toc50654435 \h </w:instrText>
            </w:r>
            <w:r w:rsidR="00447770" w:rsidRPr="00FE2F88">
              <w:rPr>
                <w:noProof/>
                <w:webHidden/>
              </w:rPr>
            </w:r>
            <w:r w:rsidR="00447770" w:rsidRPr="00FE2F88">
              <w:rPr>
                <w:noProof/>
                <w:webHidden/>
              </w:rPr>
              <w:fldChar w:fldCharType="separate"/>
            </w:r>
            <w:r w:rsidR="00447770" w:rsidRPr="00FE2F88">
              <w:rPr>
                <w:noProof/>
                <w:webHidden/>
              </w:rPr>
              <w:t>37</w:t>
            </w:r>
            <w:r w:rsidR="00447770" w:rsidRPr="00FE2F88">
              <w:rPr>
                <w:noProof/>
                <w:webHidden/>
              </w:rPr>
              <w:fldChar w:fldCharType="end"/>
            </w:r>
          </w:hyperlink>
        </w:p>
        <w:p w14:paraId="64BD81E3" w14:textId="23D71E6D" w:rsidR="00554DF4" w:rsidRPr="00FE2F88" w:rsidRDefault="00554DF4" w:rsidP="00554DF4">
          <w:pPr>
            <w:spacing w:line="480" w:lineRule="auto"/>
          </w:pPr>
          <w:r w:rsidRPr="00FE2F88">
            <w:rPr>
              <w:rFonts w:ascii="Palatino Linotype" w:hAnsi="Palatino Linotype"/>
              <w:b/>
              <w:bCs/>
              <w:lang w:val="es-ES"/>
            </w:rPr>
            <w:fldChar w:fldCharType="end"/>
          </w:r>
        </w:p>
      </w:sdtContent>
    </w:sdt>
    <w:p w14:paraId="552CCC16" w14:textId="7F46F6AF" w:rsidR="009D4B58" w:rsidRPr="00FE2F88" w:rsidRDefault="009D4B58" w:rsidP="00554DF4">
      <w:pPr>
        <w:spacing w:before="240" w:after="240" w:line="360" w:lineRule="auto"/>
        <w:jc w:val="both"/>
        <w:rPr>
          <w:rFonts w:ascii="Palatino Linotype" w:hAnsi="Palatino Linotype"/>
        </w:rPr>
      </w:pPr>
    </w:p>
    <w:p w14:paraId="6072960D" w14:textId="602775D2" w:rsidR="005F5AB8" w:rsidRPr="00FE2F88" w:rsidRDefault="005F5AB8" w:rsidP="00554DF4">
      <w:pPr>
        <w:spacing w:before="240" w:after="240" w:line="360" w:lineRule="auto"/>
        <w:jc w:val="both"/>
        <w:rPr>
          <w:rFonts w:ascii="Palatino Linotype" w:hAnsi="Palatino Linotype"/>
        </w:rPr>
      </w:pPr>
    </w:p>
    <w:p w14:paraId="64DFEFAD" w14:textId="7DFA9962" w:rsidR="005F5AB8" w:rsidRPr="00FE2F88" w:rsidRDefault="005F5AB8" w:rsidP="00554DF4">
      <w:pPr>
        <w:spacing w:before="240" w:after="240" w:line="360" w:lineRule="auto"/>
        <w:jc w:val="both"/>
        <w:rPr>
          <w:rFonts w:ascii="Palatino Linotype" w:hAnsi="Palatino Linotype"/>
        </w:rPr>
      </w:pPr>
    </w:p>
    <w:p w14:paraId="73083AF7" w14:textId="77777777" w:rsidR="005F5AB8" w:rsidRPr="00FE2F88" w:rsidRDefault="005F5AB8" w:rsidP="00554DF4">
      <w:pPr>
        <w:spacing w:before="240" w:after="240" w:line="360" w:lineRule="auto"/>
        <w:jc w:val="both"/>
        <w:rPr>
          <w:rFonts w:ascii="Palatino Linotype" w:hAnsi="Palatino Linotype"/>
        </w:rPr>
      </w:pPr>
    </w:p>
    <w:p w14:paraId="5E72018B" w14:textId="6F200D3C" w:rsidR="00554DF4" w:rsidRPr="00FE2F88" w:rsidRDefault="00554DF4" w:rsidP="00554DF4">
      <w:pPr>
        <w:spacing w:before="240" w:after="240" w:line="360" w:lineRule="auto"/>
        <w:jc w:val="both"/>
        <w:rPr>
          <w:rFonts w:ascii="Palatino Linotype" w:hAnsi="Palatino Linotype"/>
        </w:rPr>
      </w:pPr>
      <w:r w:rsidRPr="00FE2F8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818C7" w:rsidRPr="00FE2F88">
        <w:rPr>
          <w:rFonts w:ascii="Palatino Linotype" w:hAnsi="Palatino Linotype"/>
        </w:rPr>
        <w:t>diecisiete</w:t>
      </w:r>
      <w:r w:rsidRPr="00FE2F88">
        <w:rPr>
          <w:rFonts w:ascii="Palatino Linotype" w:hAnsi="Palatino Linotype"/>
        </w:rPr>
        <w:t xml:space="preserve"> (</w:t>
      </w:r>
      <w:r w:rsidR="008818C7" w:rsidRPr="00FE2F88">
        <w:rPr>
          <w:rFonts w:ascii="Palatino Linotype" w:hAnsi="Palatino Linotype"/>
        </w:rPr>
        <w:t>17</w:t>
      </w:r>
      <w:r w:rsidRPr="00FE2F88">
        <w:rPr>
          <w:rFonts w:ascii="Palatino Linotype" w:hAnsi="Palatino Linotype"/>
        </w:rPr>
        <w:t xml:space="preserve">) de </w:t>
      </w:r>
      <w:r w:rsidR="00341837" w:rsidRPr="00FE2F88">
        <w:rPr>
          <w:rFonts w:ascii="Palatino Linotype" w:hAnsi="Palatino Linotype"/>
        </w:rPr>
        <w:t>septiembre</w:t>
      </w:r>
      <w:r w:rsidRPr="00FE2F88">
        <w:rPr>
          <w:rFonts w:ascii="Palatino Linotype" w:hAnsi="Palatino Linotype"/>
        </w:rPr>
        <w:t xml:space="preserve"> de dos mil </w:t>
      </w:r>
      <w:r w:rsidR="00F76C2F" w:rsidRPr="00FE2F88">
        <w:rPr>
          <w:rFonts w:ascii="Palatino Linotype" w:hAnsi="Palatino Linotype"/>
        </w:rPr>
        <w:t>veinte</w:t>
      </w:r>
      <w:r w:rsidRPr="00FE2F88">
        <w:rPr>
          <w:rFonts w:ascii="Palatino Linotype" w:hAnsi="Palatino Linotype"/>
        </w:rPr>
        <w:t>.</w:t>
      </w:r>
    </w:p>
    <w:p w14:paraId="56B20E08" w14:textId="059A2A37" w:rsidR="00554DF4" w:rsidRPr="009D74D1" w:rsidRDefault="00554DF4" w:rsidP="00353EB6">
      <w:pPr>
        <w:pStyle w:val="Encabezado"/>
        <w:spacing w:line="360" w:lineRule="auto"/>
        <w:jc w:val="both"/>
        <w:rPr>
          <w:rFonts w:ascii="Palatino Linotype" w:hAnsi="Palatino Linotype"/>
        </w:rPr>
      </w:pPr>
      <w:r w:rsidRPr="00FE2F88">
        <w:rPr>
          <w:rFonts w:ascii="Palatino Linotype" w:hAnsi="Palatino Linotype"/>
          <w:b/>
        </w:rPr>
        <w:t>VISTO el</w:t>
      </w:r>
      <w:r w:rsidRPr="00FE2F88">
        <w:rPr>
          <w:rFonts w:ascii="Palatino Linotype" w:hAnsi="Palatino Linotype"/>
        </w:rPr>
        <w:t xml:space="preserve"> expediente electrónico formado con</w:t>
      </w:r>
      <w:r w:rsidR="00353EB6" w:rsidRPr="00FE2F88">
        <w:rPr>
          <w:rFonts w:ascii="Palatino Linotype" w:hAnsi="Palatino Linotype"/>
        </w:rPr>
        <w:t xml:space="preserve"> motivo del recurso de revisión</w:t>
      </w:r>
      <w:r w:rsidR="00353EB6" w:rsidRPr="00FE2F88">
        <w:rPr>
          <w:rFonts w:ascii="Palatino Linotype" w:hAnsi="Palatino Linotype"/>
          <w:sz w:val="28"/>
        </w:rPr>
        <w:t xml:space="preserve"> </w:t>
      </w:r>
      <w:r w:rsidR="00462BD9" w:rsidRPr="00FE2F88">
        <w:rPr>
          <w:rFonts w:ascii="Palatino Linotype" w:hAnsi="Palatino Linotype" w:cs="Arial"/>
          <w:b/>
          <w:bCs/>
          <w:lang w:eastAsia="es-MX"/>
        </w:rPr>
        <w:t>01663/INFOEM/IP/RR/2020</w:t>
      </w:r>
      <w:r w:rsidRPr="00FE2F88">
        <w:rPr>
          <w:rFonts w:ascii="Palatino Linotype" w:hAnsi="Palatino Linotype" w:cs="Arial"/>
          <w:b/>
          <w:bCs/>
        </w:rPr>
        <w:t xml:space="preserve">, </w:t>
      </w:r>
      <w:r w:rsidR="00953702" w:rsidRPr="00FE2F88">
        <w:rPr>
          <w:rFonts w:ascii="Palatino Linotype" w:hAnsi="Palatino Linotype"/>
        </w:rPr>
        <w:t xml:space="preserve">promovido por </w:t>
      </w:r>
      <w:r w:rsidR="009D74D1" w:rsidRPr="009D74D1">
        <w:rPr>
          <w:rFonts w:ascii="Palatino Linotype" w:hAnsi="Palatino Linotype"/>
          <w:b/>
          <w:highlight w:val="black"/>
        </w:rPr>
        <w:t>---------------------------------------------------------------------</w:t>
      </w:r>
      <w:r w:rsidR="00B23C9B" w:rsidRPr="00FE2F88">
        <w:rPr>
          <w:rFonts w:ascii="Palatino Linotype" w:hAnsi="Palatino Linotype"/>
        </w:rPr>
        <w:t>,</w:t>
      </w:r>
      <w:r w:rsidR="0026533C" w:rsidRPr="00FE2F88">
        <w:rPr>
          <w:rFonts w:ascii="Palatino Linotype" w:hAnsi="Palatino Linotype"/>
        </w:rPr>
        <w:t xml:space="preserve"> </w:t>
      </w:r>
      <w:r w:rsidRPr="00FE2F88">
        <w:rPr>
          <w:rFonts w:ascii="Palatino Linotype" w:hAnsi="Palatino Linotype"/>
        </w:rPr>
        <w:t xml:space="preserve">en su calidad de </w:t>
      </w:r>
      <w:r w:rsidRPr="00FE2F88">
        <w:rPr>
          <w:rFonts w:ascii="Palatino Linotype" w:hAnsi="Palatino Linotype"/>
          <w:b/>
        </w:rPr>
        <w:t>RECURRENTE</w:t>
      </w:r>
      <w:r w:rsidRPr="00FE2F88">
        <w:rPr>
          <w:rFonts w:ascii="Palatino Linotype" w:hAnsi="Palatino Linotype" w:cs="Arial"/>
        </w:rPr>
        <w:t xml:space="preserve">, en contra de la respuesta del </w:t>
      </w:r>
      <w:r w:rsidR="00462BD9" w:rsidRPr="00FE2F88">
        <w:rPr>
          <w:rFonts w:ascii="Palatino Linotype" w:hAnsi="Palatino Linotype"/>
          <w:b/>
          <w:bCs/>
        </w:rPr>
        <w:t>Secretaría de Finanzas</w:t>
      </w:r>
      <w:r w:rsidRPr="00FE2F88">
        <w:rPr>
          <w:rFonts w:ascii="Palatino Linotype" w:hAnsi="Palatino Linotype" w:cs="Arial"/>
        </w:rPr>
        <w:t>,</w:t>
      </w:r>
      <w:r w:rsidRPr="00FE2F88">
        <w:rPr>
          <w:rFonts w:ascii="Palatino Linotype" w:hAnsi="Palatino Linotype"/>
          <w:b/>
        </w:rPr>
        <w:t xml:space="preserve"> </w:t>
      </w:r>
      <w:r w:rsidRPr="00FE2F88">
        <w:rPr>
          <w:rFonts w:ascii="Palatino Linotype" w:hAnsi="Palatino Linotype"/>
        </w:rPr>
        <w:t>en lo sucesivo el</w:t>
      </w:r>
      <w:r w:rsidRPr="00FE2F88">
        <w:rPr>
          <w:rFonts w:ascii="Palatino Linotype" w:hAnsi="Palatino Linotype"/>
          <w:b/>
        </w:rPr>
        <w:t xml:space="preserve"> SUJETO OBLIGADO, </w:t>
      </w:r>
      <w:r w:rsidRPr="00FE2F88">
        <w:rPr>
          <w:rFonts w:ascii="Palatino Linotype" w:hAnsi="Palatino Linotype"/>
        </w:rPr>
        <w:t>se procede a dictar la presente resoluci</w:t>
      </w:r>
      <w:r w:rsidR="007E13CE" w:rsidRPr="00FE2F88">
        <w:rPr>
          <w:rFonts w:ascii="Palatino Linotype" w:hAnsi="Palatino Linotype"/>
        </w:rPr>
        <w:t>ón, con base en los siguientes:</w:t>
      </w:r>
    </w:p>
    <w:p w14:paraId="07D12F43" w14:textId="77777777" w:rsidR="00554DF4" w:rsidRPr="00FE2F88" w:rsidRDefault="00554DF4" w:rsidP="00554DF4">
      <w:pPr>
        <w:pStyle w:val="Ttulo1"/>
        <w:jc w:val="center"/>
      </w:pPr>
      <w:bookmarkStart w:id="0" w:name="_Toc50654419"/>
      <w:r w:rsidRPr="00FE2F88">
        <w:t>ANTECEDENTES</w:t>
      </w:r>
      <w:bookmarkEnd w:id="0"/>
    </w:p>
    <w:p w14:paraId="7F0ED575" w14:textId="77777777" w:rsidR="00554DF4" w:rsidRPr="00FE2F88" w:rsidRDefault="00554DF4" w:rsidP="00554DF4">
      <w:pPr>
        <w:rPr>
          <w:lang w:val="es-MX" w:eastAsia="en-US"/>
        </w:rPr>
      </w:pPr>
    </w:p>
    <w:p w14:paraId="771FEB94" w14:textId="34CD04EA" w:rsidR="00554DF4" w:rsidRPr="00FE2F8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E2F88">
        <w:rPr>
          <w:rFonts w:ascii="Palatino Linotype" w:eastAsia="Calibri" w:hAnsi="Palatino Linotype" w:cs="Arial"/>
          <w:lang w:val="es-ES"/>
        </w:rPr>
        <w:t xml:space="preserve">El día </w:t>
      </w:r>
      <w:r w:rsidR="00462BD9" w:rsidRPr="00FE2F88">
        <w:rPr>
          <w:rFonts w:ascii="Palatino Linotype" w:eastAsia="Calibri" w:hAnsi="Palatino Linotype" w:cs="Arial"/>
          <w:lang w:val="es-ES"/>
        </w:rPr>
        <w:t>veintiséis</w:t>
      </w:r>
      <w:r w:rsidR="007438EE" w:rsidRPr="00FE2F88">
        <w:rPr>
          <w:rFonts w:ascii="Palatino Linotype" w:eastAsia="Calibri" w:hAnsi="Palatino Linotype" w:cs="Arial"/>
          <w:lang w:val="es-ES"/>
        </w:rPr>
        <w:t xml:space="preserve"> </w:t>
      </w:r>
      <w:r w:rsidRPr="00FE2F88">
        <w:rPr>
          <w:rFonts w:ascii="Palatino Linotype" w:eastAsia="Calibri" w:hAnsi="Palatino Linotype" w:cs="Arial"/>
          <w:lang w:val="es-ES"/>
        </w:rPr>
        <w:t>(</w:t>
      </w:r>
      <w:r w:rsidR="00462BD9" w:rsidRPr="00FE2F88">
        <w:rPr>
          <w:rFonts w:ascii="Palatino Linotype" w:eastAsia="Calibri" w:hAnsi="Palatino Linotype" w:cs="Arial"/>
          <w:lang w:val="es-ES"/>
        </w:rPr>
        <w:t>26</w:t>
      </w:r>
      <w:r w:rsidRPr="00FE2F88">
        <w:rPr>
          <w:rFonts w:ascii="Palatino Linotype" w:eastAsia="Calibri" w:hAnsi="Palatino Linotype" w:cs="Arial"/>
          <w:lang w:val="es-ES"/>
        </w:rPr>
        <w:t xml:space="preserve">) </w:t>
      </w:r>
      <w:r w:rsidRPr="00FE2F88">
        <w:rPr>
          <w:rFonts w:ascii="Palatino Linotype" w:eastAsia="Calibri" w:hAnsi="Palatino Linotype" w:cs="Times New Roman"/>
          <w:lang w:val="es-ES"/>
        </w:rPr>
        <w:t>de</w:t>
      </w:r>
      <w:r w:rsidR="00DD65E4" w:rsidRPr="00FE2F88">
        <w:rPr>
          <w:rFonts w:ascii="Palatino Linotype" w:eastAsia="Calibri" w:hAnsi="Palatino Linotype" w:cs="Times New Roman"/>
          <w:lang w:val="es-ES"/>
        </w:rPr>
        <w:t xml:space="preserve"> </w:t>
      </w:r>
      <w:r w:rsidR="00462BD9" w:rsidRPr="00FE2F88">
        <w:rPr>
          <w:rFonts w:ascii="Palatino Linotype" w:eastAsia="Calibri" w:hAnsi="Palatino Linotype" w:cs="Times New Roman"/>
          <w:lang w:val="es-ES"/>
        </w:rPr>
        <w:t>febrero</w:t>
      </w:r>
      <w:r w:rsidRPr="00FE2F88">
        <w:rPr>
          <w:rFonts w:ascii="Palatino Linotype" w:eastAsia="Calibri" w:hAnsi="Palatino Linotype" w:cs="Times New Roman"/>
          <w:lang w:val="es-ES"/>
        </w:rPr>
        <w:t xml:space="preserve"> de dos mil</w:t>
      </w:r>
      <w:r w:rsidR="001D7A5B" w:rsidRPr="00FE2F88">
        <w:rPr>
          <w:rFonts w:ascii="Palatino Linotype" w:eastAsia="Calibri" w:hAnsi="Palatino Linotype" w:cs="Times New Roman"/>
          <w:lang w:val="es-ES"/>
        </w:rPr>
        <w:t xml:space="preserve"> veinte</w:t>
      </w:r>
      <w:r w:rsidRPr="00FE2F88">
        <w:rPr>
          <w:rFonts w:ascii="Palatino Linotype" w:eastAsia="Calibri" w:hAnsi="Palatino Linotype" w:cs="Arial"/>
          <w:lang w:val="es-ES"/>
        </w:rPr>
        <w:t>,</w:t>
      </w:r>
      <w:r w:rsidRPr="00FE2F88">
        <w:rPr>
          <w:rFonts w:ascii="Palatino Linotype" w:eastAsia="Calibri" w:hAnsi="Palatino Linotype" w:cs="Times New Roman"/>
          <w:lang w:val="es-ES"/>
        </w:rPr>
        <w:t xml:space="preserve"> </w:t>
      </w:r>
      <w:r w:rsidRPr="00FE2F88">
        <w:rPr>
          <w:rFonts w:ascii="Palatino Linotype" w:eastAsia="Calibri" w:hAnsi="Palatino Linotype" w:cs="Times New Roman"/>
          <w:b/>
          <w:lang w:val="es-ES"/>
        </w:rPr>
        <w:t>EL RECURRENTE</w:t>
      </w:r>
      <w:r w:rsidRPr="00FE2F88">
        <w:rPr>
          <w:rFonts w:ascii="Palatino Linotype" w:hAnsi="Palatino Linotype"/>
          <w:b/>
        </w:rPr>
        <w:t>,</w:t>
      </w:r>
      <w:r w:rsidRPr="00FE2F88">
        <w:rPr>
          <w:rFonts w:ascii="Palatino Linotype" w:eastAsia="Calibri" w:hAnsi="Palatino Linotype" w:cs="Arial"/>
          <w:lang w:val="es-ES"/>
        </w:rPr>
        <w:t xml:space="preserve"> ante el </w:t>
      </w:r>
      <w:r w:rsidRPr="00FE2F88">
        <w:rPr>
          <w:rFonts w:ascii="Palatino Linotype" w:eastAsia="Calibri" w:hAnsi="Palatino Linotype" w:cs="Arial"/>
          <w:b/>
          <w:lang w:val="es-ES"/>
        </w:rPr>
        <w:t>SUJETO OBLIGADO</w:t>
      </w:r>
      <w:r w:rsidRPr="00FE2F88">
        <w:rPr>
          <w:rFonts w:ascii="Palatino Linotype" w:eastAsia="Calibri" w:hAnsi="Palatino Linotype" w:cs="Arial"/>
        </w:rPr>
        <w:t xml:space="preserve"> vía </w:t>
      </w:r>
      <w:r w:rsidRPr="00FE2F88">
        <w:rPr>
          <w:rFonts w:ascii="Palatino Linotype" w:eastAsia="Calibri" w:hAnsi="Palatino Linotype" w:cs="Arial"/>
          <w:lang w:val="es-ES"/>
        </w:rPr>
        <w:t>Sistema de Acceso a la Información Mexiquense (</w:t>
      </w:r>
      <w:r w:rsidRPr="00FE2F88">
        <w:rPr>
          <w:rFonts w:ascii="Palatino Linotype" w:eastAsia="Calibri" w:hAnsi="Palatino Linotype" w:cs="Arial"/>
          <w:b/>
          <w:lang w:val="es-ES"/>
        </w:rPr>
        <w:t>SAIMEX)</w:t>
      </w:r>
      <w:r w:rsidRPr="00FE2F88">
        <w:rPr>
          <w:rFonts w:ascii="Palatino Linotype" w:eastAsia="Calibri" w:hAnsi="Palatino Linotype" w:cs="Arial"/>
          <w:lang w:val="es-ES"/>
        </w:rPr>
        <w:t xml:space="preserve">, presentó la solicitud de información pública registrada con el número </w:t>
      </w:r>
      <w:r w:rsidR="00B12E16" w:rsidRPr="00FE2F88">
        <w:rPr>
          <w:rFonts w:ascii="Palatino Linotype" w:eastAsia="Calibri" w:hAnsi="Palatino Linotype" w:cs="Arial"/>
          <w:b/>
          <w:lang w:val="es-ES"/>
        </w:rPr>
        <w:t>00</w:t>
      </w:r>
      <w:r w:rsidR="00462BD9" w:rsidRPr="00FE2F88">
        <w:rPr>
          <w:rFonts w:ascii="Palatino Linotype" w:eastAsia="Calibri" w:hAnsi="Palatino Linotype" w:cs="Arial"/>
          <w:b/>
          <w:lang w:val="es-ES"/>
        </w:rPr>
        <w:t>150</w:t>
      </w:r>
      <w:r w:rsidR="00B12E16" w:rsidRPr="00FE2F88">
        <w:rPr>
          <w:rFonts w:ascii="Palatino Linotype" w:eastAsia="Calibri" w:hAnsi="Palatino Linotype" w:cs="Arial"/>
          <w:b/>
          <w:lang w:val="es-ES"/>
        </w:rPr>
        <w:t>/</w:t>
      </w:r>
      <w:r w:rsidR="00462BD9" w:rsidRPr="00FE2F88">
        <w:rPr>
          <w:rFonts w:ascii="Palatino Linotype" w:eastAsia="Calibri" w:hAnsi="Palatino Linotype" w:cs="Arial"/>
          <w:b/>
          <w:lang w:val="es-ES"/>
        </w:rPr>
        <w:t>SF</w:t>
      </w:r>
      <w:r w:rsidR="00B12E16" w:rsidRPr="00FE2F88">
        <w:rPr>
          <w:rFonts w:ascii="Palatino Linotype" w:eastAsia="Calibri" w:hAnsi="Palatino Linotype" w:cs="Arial"/>
          <w:b/>
          <w:lang w:val="es-ES"/>
        </w:rPr>
        <w:t>/IP/2020</w:t>
      </w:r>
      <w:r w:rsidRPr="00FE2F88">
        <w:rPr>
          <w:rFonts w:ascii="Palatino Linotype" w:hAnsi="Palatino Linotype"/>
          <w:b/>
        </w:rPr>
        <w:t xml:space="preserve"> </w:t>
      </w:r>
      <w:r w:rsidRPr="00FE2F88">
        <w:rPr>
          <w:rFonts w:ascii="Palatino Linotype" w:eastAsia="Calibri" w:hAnsi="Palatino Linotype" w:cs="Arial"/>
          <w:lang w:val="es-ES"/>
        </w:rPr>
        <w:t>mediante la cual solicitó lo siguiente:</w:t>
      </w:r>
    </w:p>
    <w:p w14:paraId="1E9D7332" w14:textId="77777777" w:rsidR="00554DF4" w:rsidRPr="00FE2F88" w:rsidRDefault="00554DF4" w:rsidP="00554DF4">
      <w:pPr>
        <w:pStyle w:val="Prrafodelista"/>
        <w:spacing w:line="360" w:lineRule="auto"/>
        <w:ind w:left="0"/>
        <w:jc w:val="both"/>
        <w:rPr>
          <w:rFonts w:ascii="Palatino Linotype" w:eastAsia="Times New Roman" w:hAnsi="Palatino Linotype" w:cs="Arial"/>
          <w:lang w:val="es-ES"/>
        </w:rPr>
      </w:pPr>
    </w:p>
    <w:p w14:paraId="19590455" w14:textId="63DF8D76" w:rsidR="00554DF4" w:rsidRPr="00FE2F88" w:rsidRDefault="00554DF4" w:rsidP="00C11A40">
      <w:pPr>
        <w:ind w:left="567" w:right="567"/>
        <w:jc w:val="both"/>
        <w:rPr>
          <w:rFonts w:ascii="Palatino Linotype" w:eastAsia="Calibri" w:hAnsi="Palatino Linotype" w:cs="Arial"/>
          <w:i/>
          <w:sz w:val="22"/>
          <w:lang w:val="es-ES"/>
        </w:rPr>
      </w:pPr>
      <w:r w:rsidRPr="00FE2F88">
        <w:rPr>
          <w:rFonts w:ascii="Palatino Linotype" w:eastAsia="Calibri" w:hAnsi="Palatino Linotype" w:cs="Arial"/>
          <w:i/>
          <w:sz w:val="22"/>
          <w:lang w:val="es-ES"/>
        </w:rPr>
        <w:t>“</w:t>
      </w:r>
      <w:r w:rsidR="00462BD9" w:rsidRPr="00FE2F88">
        <w:rPr>
          <w:rFonts w:ascii="Palatino Linotype" w:eastAsia="Times New Roman" w:hAnsi="Palatino Linotype" w:cs="Times New Roman"/>
          <w:i/>
          <w:sz w:val="22"/>
          <w:szCs w:val="14"/>
          <w:lang w:val="es-MX" w:eastAsia="es-MX"/>
        </w:rPr>
        <w:t xml:space="preserve">El 23 de abril de 2018 la Secretaría de Finanzas contrató los servicios de la empresa </w:t>
      </w:r>
      <w:proofErr w:type="spellStart"/>
      <w:r w:rsidR="00462BD9" w:rsidRPr="00FE2F88">
        <w:rPr>
          <w:rFonts w:ascii="Palatino Linotype" w:eastAsia="Times New Roman" w:hAnsi="Palatino Linotype" w:cs="Times New Roman"/>
          <w:i/>
          <w:sz w:val="22"/>
          <w:szCs w:val="14"/>
          <w:lang w:val="es-MX" w:eastAsia="es-MX"/>
        </w:rPr>
        <w:t>Eviromex</w:t>
      </w:r>
      <w:proofErr w:type="spellEnd"/>
      <w:r w:rsidR="00462BD9" w:rsidRPr="00FE2F88">
        <w:rPr>
          <w:rFonts w:ascii="Palatino Linotype" w:eastAsia="Times New Roman" w:hAnsi="Palatino Linotype" w:cs="Times New Roman"/>
          <w:i/>
          <w:sz w:val="22"/>
          <w:szCs w:val="14"/>
          <w:lang w:val="es-MX" w:eastAsia="es-MX"/>
        </w:rPr>
        <w:t xml:space="preserve"> S.C. en materia de SERVICIOS PROFESIONALES DE CAPACITACION PARA IMPARTIR EL TALLER DE NEGOCIACION ESTRATEGICA PARA MANDOS SUPERIORES DE LA SECRETARÍA DE FINANZAS, según consta en el CONTRATO PEDIDO DE PRESTACION DE SERVICIOS con número de control SF-011/2018. Al respecto, solicito por favor la justificación en la cual se basó la contratación de esta empresa y no de otra y por qué se le contrató por adjudicación directa; solicito saber si se llevó a cabo un estudio de mercado para identificar la mejor opción de servicio y costo y el mejor costo o cómo se tomó la decisión de contratar a </w:t>
      </w:r>
      <w:proofErr w:type="spellStart"/>
      <w:r w:rsidR="00462BD9" w:rsidRPr="00FE2F88">
        <w:rPr>
          <w:rFonts w:ascii="Palatino Linotype" w:eastAsia="Times New Roman" w:hAnsi="Palatino Linotype" w:cs="Times New Roman"/>
          <w:i/>
          <w:sz w:val="22"/>
          <w:szCs w:val="14"/>
          <w:lang w:val="es-MX" w:eastAsia="es-MX"/>
        </w:rPr>
        <w:t>Eviromex</w:t>
      </w:r>
      <w:proofErr w:type="spellEnd"/>
      <w:r w:rsidR="00462BD9" w:rsidRPr="00FE2F88">
        <w:rPr>
          <w:rFonts w:ascii="Palatino Linotype" w:eastAsia="Times New Roman" w:hAnsi="Palatino Linotype" w:cs="Times New Roman"/>
          <w:i/>
          <w:sz w:val="22"/>
          <w:szCs w:val="14"/>
          <w:lang w:val="es-MX" w:eastAsia="es-MX"/>
        </w:rPr>
        <w:t xml:space="preserve"> y no a otra empresa; solicito saber a qué otras empresas se solicitaron cotizaciones sobre estos servicios y solicito se me entreguen las cotizaciones hechas por </w:t>
      </w:r>
      <w:r w:rsidR="00462BD9" w:rsidRPr="00FE2F88">
        <w:rPr>
          <w:rFonts w:ascii="Palatino Linotype" w:eastAsia="Times New Roman" w:hAnsi="Palatino Linotype" w:cs="Times New Roman"/>
          <w:i/>
          <w:sz w:val="22"/>
          <w:szCs w:val="14"/>
          <w:lang w:val="es-MX" w:eastAsia="es-MX"/>
        </w:rPr>
        <w:lastRenderedPageBreak/>
        <w:t>estas empresas y sus actas constitutivas. También solicito los entregables dados por el proveedor tras el término de sus servicios, quiénes participaron en la capacitación y los resultados que su capacitación tuvo en los mandos de la Secretaría de Finanzas.</w:t>
      </w:r>
      <w:r w:rsidRPr="00FE2F88">
        <w:rPr>
          <w:rFonts w:ascii="Palatino Linotype" w:eastAsia="Calibri" w:hAnsi="Palatino Linotype" w:cs="Arial"/>
          <w:i/>
          <w:sz w:val="22"/>
          <w:lang w:val="es-ES"/>
        </w:rPr>
        <w:t>”</w:t>
      </w:r>
      <w:r w:rsidR="006A2EE7" w:rsidRPr="00FE2F88">
        <w:rPr>
          <w:rFonts w:ascii="Palatino Linotype" w:eastAsia="Calibri" w:hAnsi="Palatino Linotype" w:cs="Arial"/>
          <w:i/>
          <w:sz w:val="22"/>
          <w:lang w:val="es-ES"/>
        </w:rPr>
        <w:t xml:space="preserve"> </w:t>
      </w:r>
      <w:r w:rsidRPr="00FE2F88">
        <w:rPr>
          <w:rFonts w:ascii="Palatino Linotype" w:eastAsia="Calibri" w:hAnsi="Palatino Linotype" w:cs="Arial"/>
          <w:i/>
          <w:sz w:val="22"/>
          <w:lang w:val="es-ES"/>
        </w:rPr>
        <w:t>(Sic)</w:t>
      </w:r>
    </w:p>
    <w:p w14:paraId="0707E914" w14:textId="77777777" w:rsidR="00F76C2F" w:rsidRPr="00FE2F88" w:rsidRDefault="00F76C2F" w:rsidP="006D6CCC">
      <w:pPr>
        <w:jc w:val="both"/>
        <w:rPr>
          <w:rFonts w:ascii="Palatino Linotype" w:eastAsia="Calibri" w:hAnsi="Palatino Linotype" w:cs="Arial"/>
          <w:i/>
          <w:sz w:val="22"/>
          <w:lang w:val="es-ES"/>
        </w:rPr>
      </w:pPr>
    </w:p>
    <w:p w14:paraId="78D7166F" w14:textId="77777777" w:rsidR="00554DF4" w:rsidRPr="00FE2F8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E2F88">
        <w:rPr>
          <w:rFonts w:ascii="Palatino Linotype" w:eastAsia="Times New Roman" w:hAnsi="Palatino Linotype" w:cs="Arial"/>
          <w:lang w:val="es-ES"/>
        </w:rPr>
        <w:t xml:space="preserve">Señaló como modalidad de entrega de la información a través del </w:t>
      </w:r>
      <w:r w:rsidRPr="00FE2F88">
        <w:rPr>
          <w:rFonts w:ascii="Palatino Linotype" w:eastAsia="Times New Roman" w:hAnsi="Palatino Linotype" w:cs="Arial"/>
          <w:b/>
          <w:lang w:val="es-ES"/>
        </w:rPr>
        <w:t>SAIMEX.</w:t>
      </w:r>
    </w:p>
    <w:p w14:paraId="6E848626" w14:textId="77777777" w:rsidR="00B12E16" w:rsidRPr="00FE2F88" w:rsidRDefault="00B12E16" w:rsidP="00B12E16">
      <w:pPr>
        <w:pStyle w:val="Prrafodelista"/>
        <w:spacing w:line="360" w:lineRule="auto"/>
        <w:ind w:left="0"/>
        <w:jc w:val="both"/>
        <w:rPr>
          <w:rFonts w:ascii="Palatino Linotype" w:eastAsia="Times New Roman" w:hAnsi="Palatino Linotype" w:cs="Arial"/>
          <w:lang w:val="es-ES"/>
        </w:rPr>
      </w:pPr>
    </w:p>
    <w:p w14:paraId="6D1B5A4F" w14:textId="3D8CD48E" w:rsidR="00554DF4" w:rsidRPr="00FE2F88"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FE2F88">
        <w:rPr>
          <w:rFonts w:ascii="Palatino Linotype" w:eastAsia="Calibri" w:hAnsi="Palatino Linotype" w:cs="Times New Roman"/>
          <w:lang w:val="es-ES"/>
        </w:rPr>
        <w:t xml:space="preserve">El </w:t>
      </w:r>
      <w:r w:rsidR="00462BD9" w:rsidRPr="00FE2F88">
        <w:rPr>
          <w:rFonts w:ascii="Palatino Linotype" w:eastAsia="Calibri" w:hAnsi="Palatino Linotype" w:cs="Times New Roman"/>
          <w:lang w:val="es-ES"/>
        </w:rPr>
        <w:t>veinte</w:t>
      </w:r>
      <w:r w:rsidR="00B12E16" w:rsidRPr="00FE2F88">
        <w:rPr>
          <w:rFonts w:ascii="Palatino Linotype" w:eastAsia="Calibri" w:hAnsi="Palatino Linotype" w:cs="Times New Roman"/>
          <w:lang w:val="es-ES"/>
        </w:rPr>
        <w:t xml:space="preserve"> </w:t>
      </w:r>
      <w:r w:rsidR="006D6CCC" w:rsidRPr="00FE2F88">
        <w:rPr>
          <w:rFonts w:ascii="Palatino Linotype" w:eastAsia="Calibri" w:hAnsi="Palatino Linotype" w:cs="Arial"/>
          <w:lang w:val="es-ES"/>
        </w:rPr>
        <w:t>(</w:t>
      </w:r>
      <w:r w:rsidR="00462BD9" w:rsidRPr="00FE2F88">
        <w:rPr>
          <w:rFonts w:ascii="Palatino Linotype" w:eastAsia="Calibri" w:hAnsi="Palatino Linotype" w:cs="Arial"/>
          <w:lang w:val="es-ES"/>
        </w:rPr>
        <w:t>20</w:t>
      </w:r>
      <w:r w:rsidR="006D6CCC" w:rsidRPr="00FE2F88">
        <w:rPr>
          <w:rFonts w:ascii="Palatino Linotype" w:eastAsia="Calibri" w:hAnsi="Palatino Linotype" w:cs="Arial"/>
          <w:lang w:val="es-ES"/>
        </w:rPr>
        <w:t xml:space="preserve">) </w:t>
      </w:r>
      <w:r w:rsidR="006D6CCC" w:rsidRPr="00FE2F88">
        <w:rPr>
          <w:rFonts w:ascii="Palatino Linotype" w:eastAsia="Calibri" w:hAnsi="Palatino Linotype" w:cs="Times New Roman"/>
          <w:lang w:val="es-ES"/>
        </w:rPr>
        <w:t xml:space="preserve">de </w:t>
      </w:r>
      <w:r w:rsidR="00396BD1" w:rsidRPr="00FE2F88">
        <w:rPr>
          <w:rFonts w:ascii="Palatino Linotype" w:eastAsia="Calibri" w:hAnsi="Palatino Linotype" w:cs="Times New Roman"/>
          <w:lang w:val="es-ES"/>
        </w:rPr>
        <w:t>marzo</w:t>
      </w:r>
      <w:r w:rsidR="007838C0" w:rsidRPr="00FE2F88">
        <w:rPr>
          <w:rFonts w:ascii="Palatino Linotype" w:eastAsia="Calibri" w:hAnsi="Palatino Linotype" w:cs="Times New Roman"/>
          <w:lang w:val="es-ES"/>
        </w:rPr>
        <w:t xml:space="preserve"> de dos mil veinte</w:t>
      </w:r>
      <w:r w:rsidRPr="00FE2F88">
        <w:rPr>
          <w:rFonts w:ascii="Palatino Linotype" w:eastAsia="Calibri" w:hAnsi="Palatino Linotype" w:cs="Times New Roman"/>
          <w:lang w:val="es-ES"/>
        </w:rPr>
        <w:t xml:space="preserve">, el </w:t>
      </w:r>
      <w:r w:rsidRPr="00FE2F88">
        <w:rPr>
          <w:rFonts w:ascii="Palatino Linotype" w:eastAsia="Calibri" w:hAnsi="Palatino Linotype" w:cs="Arial"/>
          <w:b/>
          <w:lang w:val="es-AR"/>
        </w:rPr>
        <w:t>SUJETO OBLIGADO</w:t>
      </w:r>
      <w:r w:rsidRPr="00FE2F88">
        <w:rPr>
          <w:rFonts w:ascii="Palatino Linotype" w:eastAsia="Calibri" w:hAnsi="Palatino Linotype" w:cs="Arial"/>
          <w:b/>
          <w:i/>
          <w:lang w:val="es-AR"/>
        </w:rPr>
        <w:t xml:space="preserve"> </w:t>
      </w:r>
      <w:r w:rsidRPr="00FE2F88">
        <w:rPr>
          <w:rFonts w:ascii="Palatino Linotype" w:eastAsia="Times New Roman" w:hAnsi="Palatino Linotype" w:cs="Arial"/>
          <w:lang w:val="es-ES"/>
        </w:rPr>
        <w:t>dio respuest</w:t>
      </w:r>
      <w:r w:rsidR="00CE5D17" w:rsidRPr="00FE2F88">
        <w:rPr>
          <w:rFonts w:ascii="Palatino Linotype" w:eastAsia="Times New Roman" w:hAnsi="Palatino Linotype" w:cs="Arial"/>
          <w:lang w:val="es-ES"/>
        </w:rPr>
        <w:t>a a la solicitud de información</w:t>
      </w:r>
      <w:r w:rsidR="004900C9" w:rsidRPr="00FE2F88">
        <w:rPr>
          <w:rFonts w:ascii="Palatino Linotype" w:eastAsia="Times New Roman" w:hAnsi="Palatino Linotype" w:cs="Arial"/>
          <w:lang w:val="es-ES"/>
        </w:rPr>
        <w:t xml:space="preserve">, adjuntando </w:t>
      </w:r>
      <w:r w:rsidR="00396BD1" w:rsidRPr="00FE2F88">
        <w:rPr>
          <w:rFonts w:ascii="Palatino Linotype" w:eastAsia="Times New Roman" w:hAnsi="Palatino Linotype" w:cs="Arial"/>
          <w:lang w:val="es-ES"/>
        </w:rPr>
        <w:t>los</w:t>
      </w:r>
      <w:r w:rsidR="004900C9" w:rsidRPr="00FE2F88">
        <w:rPr>
          <w:rFonts w:ascii="Palatino Linotype" w:eastAsia="Times New Roman" w:hAnsi="Palatino Linotype" w:cs="Arial"/>
          <w:lang w:val="es-ES"/>
        </w:rPr>
        <w:t xml:space="preserve"> documento</w:t>
      </w:r>
      <w:r w:rsidR="00396BD1" w:rsidRPr="00FE2F88">
        <w:rPr>
          <w:rFonts w:ascii="Palatino Linotype" w:eastAsia="Times New Roman" w:hAnsi="Palatino Linotype" w:cs="Arial"/>
          <w:lang w:val="es-ES"/>
        </w:rPr>
        <w:t>s</w:t>
      </w:r>
      <w:r w:rsidR="004900C9" w:rsidRPr="00FE2F88">
        <w:rPr>
          <w:rFonts w:ascii="Palatino Linotype" w:eastAsia="Times New Roman" w:hAnsi="Palatino Linotype" w:cs="Arial"/>
          <w:lang w:val="es-ES"/>
        </w:rPr>
        <w:t xml:space="preserve"> electrónico</w:t>
      </w:r>
      <w:r w:rsidR="00396BD1" w:rsidRPr="00FE2F88">
        <w:rPr>
          <w:rFonts w:ascii="Palatino Linotype" w:eastAsia="Times New Roman" w:hAnsi="Palatino Linotype" w:cs="Arial"/>
          <w:lang w:val="es-ES"/>
        </w:rPr>
        <w:t>s</w:t>
      </w:r>
      <w:r w:rsidR="004900C9" w:rsidRPr="00FE2F88">
        <w:rPr>
          <w:rFonts w:ascii="Palatino Linotype" w:eastAsia="Times New Roman" w:hAnsi="Palatino Linotype" w:cs="Arial"/>
          <w:lang w:val="es-ES"/>
        </w:rPr>
        <w:t xml:space="preserve"> denominado</w:t>
      </w:r>
      <w:r w:rsidR="00396BD1" w:rsidRPr="00FE2F88">
        <w:rPr>
          <w:rFonts w:ascii="Palatino Linotype" w:eastAsia="Times New Roman" w:hAnsi="Palatino Linotype" w:cs="Arial"/>
          <w:lang w:val="es-ES"/>
        </w:rPr>
        <w:t>s</w:t>
      </w:r>
      <w:r w:rsidR="004900C9" w:rsidRPr="00FE2F88">
        <w:rPr>
          <w:rFonts w:ascii="Palatino Linotype" w:eastAsia="Times New Roman" w:hAnsi="Palatino Linotype" w:cs="Arial"/>
          <w:lang w:val="es-ES"/>
        </w:rPr>
        <w:t xml:space="preserve"> </w:t>
      </w:r>
      <w:r w:rsidR="00462BD9" w:rsidRPr="00FE2F88">
        <w:rPr>
          <w:rFonts w:ascii="Palatino Linotype" w:eastAsia="Times New Roman" w:hAnsi="Palatino Linotype" w:cs="Arial"/>
          <w:b/>
          <w:bCs/>
          <w:lang w:val="es-ES"/>
        </w:rPr>
        <w:t>150 Coordinación Administrativa.pdf y UIPPE 150</w:t>
      </w:r>
      <w:r w:rsidR="00462BD9" w:rsidRPr="00FE2F88">
        <w:rPr>
          <w:rFonts w:ascii="Palatino Linotype" w:eastAsia="Times New Roman" w:hAnsi="Palatino Linotype" w:cs="Arial"/>
          <w:lang w:val="es-ES"/>
        </w:rPr>
        <w:t>.</w:t>
      </w:r>
      <w:r w:rsidR="00462BD9" w:rsidRPr="00FE2F88">
        <w:rPr>
          <w:rFonts w:ascii="Palatino Linotype" w:eastAsia="Times New Roman" w:hAnsi="Palatino Linotype" w:cs="Arial"/>
          <w:b/>
          <w:bCs/>
          <w:lang w:val="es-ES"/>
        </w:rPr>
        <w:t>pdf</w:t>
      </w:r>
      <w:r w:rsidR="005D74E1" w:rsidRPr="00FE2F88">
        <w:rPr>
          <w:rFonts w:ascii="Palatino Linotype" w:eastAsia="Times New Roman" w:hAnsi="Palatino Linotype" w:cs="Arial"/>
          <w:lang w:val="es-ES"/>
        </w:rPr>
        <w:t>,</w:t>
      </w:r>
      <w:r w:rsidR="00462BD9" w:rsidRPr="00FE2F88">
        <w:rPr>
          <w:rFonts w:ascii="Palatino Linotype" w:eastAsia="Times New Roman" w:hAnsi="Palatino Linotype" w:cs="Arial"/>
          <w:lang w:val="es-ES"/>
        </w:rPr>
        <w:t xml:space="preserve"> y</w:t>
      </w:r>
      <w:r w:rsidR="00CE5D17" w:rsidRPr="00FE2F88">
        <w:rPr>
          <w:rFonts w:ascii="Palatino Linotype" w:eastAsia="Times New Roman" w:hAnsi="Palatino Linotype" w:cs="Arial"/>
          <w:lang w:val="es-ES"/>
        </w:rPr>
        <w:t xml:space="preserve"> </w:t>
      </w:r>
      <w:r w:rsidRPr="00FE2F88">
        <w:rPr>
          <w:rFonts w:ascii="Palatino Linotype" w:eastAsia="Times New Roman" w:hAnsi="Palatino Linotype" w:cs="Arial"/>
          <w:lang w:val="es-ES"/>
        </w:rPr>
        <w:t>en los siguientes términos:</w:t>
      </w:r>
    </w:p>
    <w:p w14:paraId="4D64884D" w14:textId="77777777" w:rsidR="00554DF4" w:rsidRPr="00FE2F88" w:rsidRDefault="00554DF4" w:rsidP="00554DF4">
      <w:pPr>
        <w:pStyle w:val="Prrafodelista"/>
        <w:rPr>
          <w:rFonts w:ascii="Palatino Linotype" w:eastAsia="Times New Roman" w:hAnsi="Palatino Linotype" w:cs="Arial"/>
          <w:lang w:val="es-ES"/>
        </w:rPr>
      </w:pPr>
    </w:p>
    <w:p w14:paraId="0CC9B5A5" w14:textId="77777777" w:rsidR="00E60506" w:rsidRPr="00FE2F88" w:rsidRDefault="00554DF4" w:rsidP="00E60506">
      <w:pPr>
        <w:pStyle w:val="Prrafodelista"/>
        <w:spacing w:before="240" w:after="240" w:line="360" w:lineRule="auto"/>
        <w:ind w:left="567" w:right="567"/>
        <w:jc w:val="both"/>
        <w:rPr>
          <w:rFonts w:ascii="Palatino Linotype" w:hAnsi="Palatino Linotype"/>
          <w:i/>
          <w:color w:val="000000"/>
          <w:sz w:val="22"/>
          <w:szCs w:val="22"/>
        </w:rPr>
      </w:pPr>
      <w:r w:rsidRPr="00FE2F88">
        <w:rPr>
          <w:rFonts w:ascii="Palatino Linotype" w:eastAsia="Calibri" w:hAnsi="Palatino Linotype" w:cs="Times New Roman"/>
          <w:i/>
          <w:sz w:val="22"/>
          <w:szCs w:val="22"/>
          <w:lang w:val="es-ES"/>
        </w:rPr>
        <w:t>“</w:t>
      </w:r>
      <w:r w:rsidR="00E60506" w:rsidRPr="00FE2F8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22998A" w14:textId="314A29B3" w:rsidR="00554DF4" w:rsidRPr="00FE2F88" w:rsidRDefault="00E60506" w:rsidP="00E60506">
      <w:pPr>
        <w:pStyle w:val="Prrafodelista"/>
        <w:spacing w:before="240" w:after="240" w:line="360" w:lineRule="auto"/>
        <w:ind w:left="567" w:right="567"/>
        <w:jc w:val="both"/>
        <w:rPr>
          <w:rFonts w:ascii="Palatino Linotype" w:hAnsi="Palatino Linotype"/>
          <w:i/>
          <w:color w:val="000000"/>
          <w:sz w:val="22"/>
          <w:szCs w:val="22"/>
        </w:rPr>
      </w:pPr>
      <w:r w:rsidRPr="00FE2F88">
        <w:rPr>
          <w:rFonts w:ascii="Palatino Linotype" w:hAnsi="Palatino Linotype"/>
          <w:i/>
          <w:color w:val="000000"/>
          <w:sz w:val="22"/>
          <w:szCs w:val="22"/>
        </w:rPr>
        <w:t>Sobre el particular, sírvase encontrar en archivo adjunto copia del oficio de notificación número 20700004S/UT-755/2020 mediante el cual se detalla lo referente a su solicitud.</w:t>
      </w:r>
      <w:r w:rsidR="00396BD1" w:rsidRPr="00FE2F88">
        <w:rPr>
          <w:rFonts w:ascii="Palatino Linotype" w:hAnsi="Palatino Linotype"/>
          <w:i/>
          <w:color w:val="000000"/>
          <w:sz w:val="22"/>
          <w:szCs w:val="22"/>
        </w:rPr>
        <w:t xml:space="preserve">” </w:t>
      </w:r>
      <w:r w:rsidR="00554DF4" w:rsidRPr="00FE2F88">
        <w:rPr>
          <w:rFonts w:ascii="Palatino Linotype" w:hAnsi="Palatino Linotype"/>
          <w:i/>
          <w:color w:val="000000"/>
          <w:sz w:val="22"/>
          <w:szCs w:val="22"/>
        </w:rPr>
        <w:t>(</w:t>
      </w:r>
      <w:proofErr w:type="gramStart"/>
      <w:r w:rsidR="00554DF4" w:rsidRPr="00FE2F88">
        <w:rPr>
          <w:rFonts w:ascii="Palatino Linotype" w:hAnsi="Palatino Linotype"/>
          <w:i/>
          <w:color w:val="000000"/>
          <w:sz w:val="22"/>
          <w:szCs w:val="22"/>
        </w:rPr>
        <w:t>sic</w:t>
      </w:r>
      <w:proofErr w:type="gramEnd"/>
      <w:r w:rsidR="00554DF4" w:rsidRPr="00FE2F88">
        <w:rPr>
          <w:rFonts w:ascii="Palatino Linotype" w:hAnsi="Palatino Linotype"/>
          <w:i/>
          <w:color w:val="000000"/>
          <w:sz w:val="22"/>
          <w:szCs w:val="22"/>
        </w:rPr>
        <w:t>)</w:t>
      </w:r>
    </w:p>
    <w:p w14:paraId="4F6916FA" w14:textId="77777777" w:rsidR="004900C9" w:rsidRPr="00FE2F88"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0B9E06D5" w14:textId="22735317" w:rsidR="00E60506" w:rsidRPr="00FE2F88" w:rsidRDefault="00E60506" w:rsidP="00B9068E">
      <w:pPr>
        <w:pStyle w:val="Prrafodelista"/>
        <w:numPr>
          <w:ilvl w:val="0"/>
          <w:numId w:val="3"/>
        </w:numPr>
        <w:spacing w:before="240" w:after="240" w:line="360" w:lineRule="auto"/>
        <w:ind w:left="851" w:right="567"/>
        <w:jc w:val="both"/>
        <w:rPr>
          <w:rFonts w:ascii="Palatino Linotype" w:eastAsia="Times New Roman" w:hAnsi="Palatino Linotype" w:cs="Arial"/>
          <w:lang w:val="es-ES"/>
        </w:rPr>
      </w:pPr>
      <w:r w:rsidRPr="00FE2F88">
        <w:rPr>
          <w:rFonts w:ascii="Palatino Linotype" w:eastAsia="Times New Roman" w:hAnsi="Palatino Linotype" w:cs="Arial"/>
          <w:b/>
          <w:bCs/>
          <w:lang w:val="es-ES"/>
        </w:rPr>
        <w:t>150 coordinación Administrativa.pdf:</w:t>
      </w:r>
      <w:r w:rsidRPr="00FE2F88">
        <w:rPr>
          <w:rFonts w:ascii="Palatino Linotype" w:eastAsia="Times New Roman" w:hAnsi="Palatino Linotype" w:cs="Arial"/>
          <w:lang w:val="es-ES"/>
        </w:rPr>
        <w:t xml:space="preserve"> El documento electrónico contiene lo siguiente:</w:t>
      </w:r>
    </w:p>
    <w:p w14:paraId="3D475F44" w14:textId="37CA6305" w:rsidR="00E60506" w:rsidRPr="00FE2F88" w:rsidRDefault="00E60506" w:rsidP="00E60506">
      <w:pPr>
        <w:pStyle w:val="Prrafodelista"/>
        <w:numPr>
          <w:ilvl w:val="0"/>
          <w:numId w:val="16"/>
        </w:numPr>
        <w:spacing w:before="240" w:after="240" w:line="360" w:lineRule="auto"/>
        <w:ind w:right="567"/>
        <w:jc w:val="both"/>
        <w:rPr>
          <w:rFonts w:ascii="Palatino Linotype" w:eastAsia="Times New Roman" w:hAnsi="Palatino Linotype" w:cs="Arial"/>
          <w:lang w:val="es-ES"/>
        </w:rPr>
      </w:pPr>
      <w:r w:rsidRPr="00FE2F88">
        <w:rPr>
          <w:rFonts w:ascii="Palatino Linotype" w:eastAsia="Times New Roman" w:hAnsi="Palatino Linotype" w:cs="Arial"/>
          <w:lang w:val="es-ES"/>
        </w:rPr>
        <w:t>La contratación se realizó a contrato pedido, toda vez que el importe no excede el monto establecido para la adjudicación directa;</w:t>
      </w:r>
    </w:p>
    <w:p w14:paraId="1B953EC0" w14:textId="5C865355" w:rsidR="00E60506" w:rsidRPr="00FE2F88" w:rsidRDefault="00E60506" w:rsidP="00E60506">
      <w:pPr>
        <w:pStyle w:val="Prrafodelista"/>
        <w:numPr>
          <w:ilvl w:val="0"/>
          <w:numId w:val="16"/>
        </w:numPr>
        <w:spacing w:before="240" w:after="240" w:line="360" w:lineRule="auto"/>
        <w:ind w:right="567"/>
        <w:jc w:val="both"/>
        <w:rPr>
          <w:rFonts w:ascii="Palatino Linotype" w:eastAsia="Times New Roman" w:hAnsi="Palatino Linotype" w:cs="Arial"/>
          <w:lang w:val="es-ES"/>
        </w:rPr>
      </w:pPr>
      <w:r w:rsidRPr="00FE2F88">
        <w:rPr>
          <w:rFonts w:ascii="Palatino Linotype" w:eastAsia="Times New Roman" w:hAnsi="Palatino Linotype" w:cs="Arial"/>
          <w:lang w:val="es-ES"/>
        </w:rPr>
        <w:t xml:space="preserve">Se consideraron dos cotizaciones del catálogo de proveedores, siendo </w:t>
      </w:r>
      <w:proofErr w:type="spellStart"/>
      <w:r w:rsidRPr="00FE2F88">
        <w:rPr>
          <w:rFonts w:ascii="Palatino Linotype" w:eastAsia="Times New Roman" w:hAnsi="Palatino Linotype" w:cs="Arial"/>
          <w:lang w:val="es-ES"/>
        </w:rPr>
        <w:t>Eviromex</w:t>
      </w:r>
      <w:proofErr w:type="spellEnd"/>
      <w:r w:rsidRPr="00FE2F88">
        <w:rPr>
          <w:rFonts w:ascii="Palatino Linotype" w:eastAsia="Times New Roman" w:hAnsi="Palatino Linotype" w:cs="Arial"/>
          <w:lang w:val="es-ES"/>
        </w:rPr>
        <w:t>, S.C y Energía Corporativa, S.C</w:t>
      </w:r>
      <w:r w:rsidR="00FE190D" w:rsidRPr="00FE2F88">
        <w:rPr>
          <w:rFonts w:ascii="Palatino Linotype" w:eastAsia="Times New Roman" w:hAnsi="Palatino Linotype" w:cs="Arial"/>
          <w:lang w:val="es-ES"/>
        </w:rPr>
        <w:t>;</w:t>
      </w:r>
    </w:p>
    <w:p w14:paraId="6F50D2F1" w14:textId="59DECCFB" w:rsidR="00FE190D" w:rsidRPr="00FE2F88" w:rsidRDefault="00FE190D" w:rsidP="00E60506">
      <w:pPr>
        <w:pStyle w:val="Prrafodelista"/>
        <w:numPr>
          <w:ilvl w:val="0"/>
          <w:numId w:val="16"/>
        </w:numPr>
        <w:spacing w:before="240" w:after="240" w:line="360" w:lineRule="auto"/>
        <w:ind w:right="567"/>
        <w:jc w:val="both"/>
        <w:rPr>
          <w:rFonts w:ascii="Palatino Linotype" w:eastAsia="Times New Roman" w:hAnsi="Palatino Linotype" w:cs="Arial"/>
          <w:lang w:val="es-ES"/>
        </w:rPr>
      </w:pPr>
      <w:r w:rsidRPr="00FE2F88">
        <w:rPr>
          <w:rFonts w:ascii="Palatino Linotype" w:eastAsia="Times New Roman" w:hAnsi="Palatino Linotype" w:cs="Arial"/>
          <w:lang w:val="es-ES"/>
        </w:rPr>
        <w:t>Cotizaciones en versión pública;</w:t>
      </w:r>
    </w:p>
    <w:p w14:paraId="536A8D07" w14:textId="49632A6A" w:rsidR="00FE190D" w:rsidRPr="00FE2F88" w:rsidRDefault="00FE190D" w:rsidP="00E60506">
      <w:pPr>
        <w:pStyle w:val="Prrafodelista"/>
        <w:numPr>
          <w:ilvl w:val="0"/>
          <w:numId w:val="16"/>
        </w:numPr>
        <w:spacing w:before="240" w:after="240" w:line="360" w:lineRule="auto"/>
        <w:ind w:right="567"/>
        <w:jc w:val="both"/>
        <w:rPr>
          <w:rFonts w:ascii="Palatino Linotype" w:eastAsia="Times New Roman" w:hAnsi="Palatino Linotype" w:cs="Arial"/>
          <w:lang w:val="es-ES"/>
        </w:rPr>
      </w:pPr>
      <w:r w:rsidRPr="00FE2F88">
        <w:rPr>
          <w:rFonts w:ascii="Palatino Linotype" w:eastAsia="Times New Roman" w:hAnsi="Palatino Linotype" w:cs="Arial"/>
          <w:lang w:val="es-ES"/>
        </w:rPr>
        <w:t>No hay entregables por tratarse de una capacitación;</w:t>
      </w:r>
    </w:p>
    <w:p w14:paraId="7C5F01DD" w14:textId="37235529" w:rsidR="00FE190D" w:rsidRPr="00FE2F88" w:rsidRDefault="00FE190D" w:rsidP="00E60506">
      <w:pPr>
        <w:pStyle w:val="Prrafodelista"/>
        <w:numPr>
          <w:ilvl w:val="0"/>
          <w:numId w:val="16"/>
        </w:numPr>
        <w:spacing w:before="240" w:after="240" w:line="360" w:lineRule="auto"/>
        <w:ind w:right="567"/>
        <w:jc w:val="both"/>
        <w:rPr>
          <w:rFonts w:ascii="Palatino Linotype" w:eastAsia="Times New Roman" w:hAnsi="Palatino Linotype" w:cs="Arial"/>
          <w:lang w:val="es-ES"/>
        </w:rPr>
      </w:pPr>
      <w:r w:rsidRPr="00FE2F88">
        <w:rPr>
          <w:rFonts w:ascii="Palatino Linotype" w:eastAsia="Times New Roman" w:hAnsi="Palatino Linotype" w:cs="Arial"/>
          <w:lang w:val="es-ES"/>
        </w:rPr>
        <w:lastRenderedPageBreak/>
        <w:t>La participación de la capacitación fue a mandos superiores; y,</w:t>
      </w:r>
    </w:p>
    <w:p w14:paraId="4F05FB5A" w14:textId="0DFD0413" w:rsidR="00FE190D" w:rsidRPr="00FE2F88" w:rsidRDefault="00FE190D" w:rsidP="00E60506">
      <w:pPr>
        <w:pStyle w:val="Prrafodelista"/>
        <w:numPr>
          <w:ilvl w:val="0"/>
          <w:numId w:val="16"/>
        </w:numPr>
        <w:spacing w:before="240" w:after="240" w:line="360" w:lineRule="auto"/>
        <w:ind w:right="567"/>
        <w:jc w:val="both"/>
        <w:rPr>
          <w:rFonts w:ascii="Palatino Linotype" w:eastAsia="Times New Roman" w:hAnsi="Palatino Linotype" w:cs="Arial"/>
          <w:lang w:val="es-ES"/>
        </w:rPr>
      </w:pPr>
      <w:r w:rsidRPr="00FE2F88">
        <w:rPr>
          <w:rFonts w:ascii="Palatino Linotype" w:eastAsia="Times New Roman" w:hAnsi="Palatino Linotype" w:cs="Arial"/>
          <w:lang w:val="es-ES"/>
        </w:rPr>
        <w:t>Los resultados de la capacitación fueron mejoras en negociaciones de ejecutivos, a través de experiencia directa.</w:t>
      </w:r>
    </w:p>
    <w:p w14:paraId="0A1DE238" w14:textId="77777777" w:rsidR="00E60506" w:rsidRPr="00FE2F88" w:rsidRDefault="00E60506" w:rsidP="00E60506">
      <w:pPr>
        <w:pStyle w:val="Prrafodelista"/>
        <w:spacing w:before="240" w:after="240" w:line="360" w:lineRule="auto"/>
        <w:ind w:left="851" w:right="567"/>
        <w:jc w:val="both"/>
        <w:rPr>
          <w:rFonts w:ascii="Palatino Linotype" w:eastAsia="Times New Roman" w:hAnsi="Palatino Linotype" w:cs="Arial"/>
          <w:b/>
          <w:lang w:val="es-ES"/>
        </w:rPr>
      </w:pPr>
    </w:p>
    <w:p w14:paraId="5FAF0AF5" w14:textId="262E3659" w:rsidR="00E60506" w:rsidRPr="00FE2F88" w:rsidRDefault="00E60506" w:rsidP="00B9068E">
      <w:pPr>
        <w:pStyle w:val="Prrafodelista"/>
        <w:numPr>
          <w:ilvl w:val="0"/>
          <w:numId w:val="3"/>
        </w:numPr>
        <w:spacing w:before="240" w:after="240" w:line="360" w:lineRule="auto"/>
        <w:ind w:left="851" w:right="567"/>
        <w:jc w:val="both"/>
        <w:rPr>
          <w:rFonts w:ascii="Palatino Linotype" w:eastAsia="Times New Roman" w:hAnsi="Palatino Linotype" w:cs="Arial"/>
          <w:bCs/>
          <w:iCs/>
          <w:lang w:val="es-ES"/>
        </w:rPr>
      </w:pPr>
      <w:r w:rsidRPr="00FE2F88">
        <w:rPr>
          <w:rFonts w:ascii="Palatino Linotype" w:eastAsia="Times New Roman" w:hAnsi="Palatino Linotype" w:cs="Arial"/>
          <w:b/>
          <w:bCs/>
          <w:lang w:val="es-ES"/>
        </w:rPr>
        <w:t>UIPPE 150</w:t>
      </w:r>
      <w:r w:rsidRPr="00FE2F88">
        <w:rPr>
          <w:rFonts w:ascii="Palatino Linotype" w:eastAsia="Times New Roman" w:hAnsi="Palatino Linotype" w:cs="Arial"/>
          <w:lang w:val="es-ES"/>
        </w:rPr>
        <w:t>.</w:t>
      </w:r>
      <w:r w:rsidRPr="00FE2F88">
        <w:rPr>
          <w:rFonts w:ascii="Palatino Linotype" w:eastAsia="Times New Roman" w:hAnsi="Palatino Linotype" w:cs="Arial"/>
          <w:b/>
          <w:bCs/>
          <w:lang w:val="es-ES"/>
        </w:rPr>
        <w:t>pdf</w:t>
      </w:r>
      <w:r w:rsidR="00FE190D" w:rsidRPr="00FE2F88">
        <w:rPr>
          <w:rFonts w:ascii="Palatino Linotype" w:eastAsia="Calibri" w:hAnsi="Palatino Linotype" w:cs="Times New Roman"/>
          <w:b/>
          <w:i/>
          <w:lang w:val="es-ES"/>
        </w:rPr>
        <w:t xml:space="preserve">: </w:t>
      </w:r>
      <w:r w:rsidR="00FE190D" w:rsidRPr="00FE2F88">
        <w:rPr>
          <w:rFonts w:ascii="Palatino Linotype" w:eastAsia="Calibri" w:hAnsi="Palatino Linotype" w:cs="Times New Roman"/>
          <w:bCs/>
          <w:iCs/>
          <w:lang w:val="es-ES"/>
        </w:rPr>
        <w:t>Documento suscrito por el Titular de la Unidad de Transparencia, mediante el cual hace de conocimiento al recurrente que le proporcionan la información a través del oficio 20700002000100S/IP/034/2020</w:t>
      </w:r>
    </w:p>
    <w:p w14:paraId="5C9727E5" w14:textId="2169AF49" w:rsidR="00E60506" w:rsidRPr="00FE2F88" w:rsidRDefault="00E60506" w:rsidP="00E60506">
      <w:pPr>
        <w:pStyle w:val="Prrafodelista"/>
        <w:spacing w:before="240" w:after="240" w:line="360" w:lineRule="auto"/>
        <w:ind w:left="851" w:right="567"/>
        <w:jc w:val="both"/>
        <w:rPr>
          <w:rFonts w:ascii="Palatino Linotype" w:eastAsia="Times New Roman" w:hAnsi="Palatino Linotype" w:cs="Arial"/>
          <w:b/>
          <w:lang w:val="es-ES"/>
        </w:rPr>
      </w:pPr>
    </w:p>
    <w:p w14:paraId="073F443F" w14:textId="58003A41" w:rsidR="00554DF4" w:rsidRPr="00FE2F88"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FE2F88">
        <w:rPr>
          <w:rFonts w:ascii="Palatino Linotype" w:eastAsia="Calibri" w:hAnsi="Palatino Linotype" w:cs="Arial"/>
          <w:lang w:val="es-AR"/>
        </w:rPr>
        <w:t>El</w:t>
      </w:r>
      <w:r w:rsidR="007B3254" w:rsidRPr="00FE2F88">
        <w:rPr>
          <w:rFonts w:ascii="Palatino Linotype" w:eastAsia="Calibri" w:hAnsi="Palatino Linotype" w:cs="Arial"/>
          <w:lang w:val="es-AR"/>
        </w:rPr>
        <w:t xml:space="preserve"> </w:t>
      </w:r>
      <w:r w:rsidR="00FE190D" w:rsidRPr="00FE2F88">
        <w:rPr>
          <w:rFonts w:ascii="Palatino Linotype" w:eastAsia="Calibri" w:hAnsi="Palatino Linotype" w:cs="Arial"/>
          <w:lang w:val="es-AR"/>
        </w:rPr>
        <w:t>veintitrés</w:t>
      </w:r>
      <w:r w:rsidR="00CE5D17" w:rsidRPr="00FE2F88">
        <w:rPr>
          <w:rFonts w:ascii="Palatino Linotype" w:eastAsia="Calibri" w:hAnsi="Palatino Linotype" w:cs="Arial"/>
          <w:lang w:val="es-AR"/>
        </w:rPr>
        <w:t xml:space="preserve"> </w:t>
      </w:r>
      <w:r w:rsidR="00554DF4" w:rsidRPr="00FE2F88">
        <w:rPr>
          <w:rFonts w:ascii="Palatino Linotype" w:eastAsia="Calibri" w:hAnsi="Palatino Linotype" w:cs="Arial"/>
          <w:lang w:val="es-AR"/>
        </w:rPr>
        <w:t>(</w:t>
      </w:r>
      <w:r w:rsidR="00FE190D" w:rsidRPr="00FE2F88">
        <w:rPr>
          <w:rFonts w:ascii="Palatino Linotype" w:eastAsia="Calibri" w:hAnsi="Palatino Linotype" w:cs="Arial"/>
          <w:lang w:val="es-AR"/>
        </w:rPr>
        <w:t>23</w:t>
      </w:r>
      <w:r w:rsidR="00554DF4" w:rsidRPr="00FE2F88">
        <w:rPr>
          <w:rFonts w:ascii="Palatino Linotype" w:eastAsia="Calibri" w:hAnsi="Palatino Linotype" w:cs="Arial"/>
          <w:lang w:val="es-AR"/>
        </w:rPr>
        <w:t xml:space="preserve">) de </w:t>
      </w:r>
      <w:r w:rsidR="003236DE" w:rsidRPr="00FE2F88">
        <w:rPr>
          <w:rFonts w:ascii="Palatino Linotype" w:eastAsia="Calibri" w:hAnsi="Palatino Linotype" w:cs="Arial"/>
          <w:lang w:val="es-AR"/>
        </w:rPr>
        <w:t>marzo</w:t>
      </w:r>
      <w:r w:rsidR="00554DF4" w:rsidRPr="00FE2F88">
        <w:rPr>
          <w:rFonts w:ascii="Palatino Linotype" w:eastAsia="Calibri" w:hAnsi="Palatino Linotype" w:cs="Arial"/>
          <w:lang w:val="es-AR"/>
        </w:rPr>
        <w:t xml:space="preserve"> de</w:t>
      </w:r>
      <w:r w:rsidR="00554DF4" w:rsidRPr="00FE2F88">
        <w:rPr>
          <w:rFonts w:ascii="Palatino Linotype" w:eastAsia="Times New Roman" w:hAnsi="Palatino Linotype" w:cs="Arial"/>
          <w:lang w:val="es-ES"/>
        </w:rPr>
        <w:t xml:space="preserve"> dos mil </w:t>
      </w:r>
      <w:r w:rsidR="004536FA" w:rsidRPr="00FE2F88">
        <w:rPr>
          <w:rFonts w:ascii="Palatino Linotype" w:eastAsia="Times New Roman" w:hAnsi="Palatino Linotype" w:cs="Arial"/>
          <w:lang w:val="es-ES"/>
        </w:rPr>
        <w:t>veinte</w:t>
      </w:r>
      <w:r w:rsidR="00554DF4" w:rsidRPr="00FE2F88">
        <w:rPr>
          <w:rFonts w:ascii="Palatino Linotype" w:eastAsia="Times New Roman" w:hAnsi="Palatino Linotype" w:cs="Arial"/>
          <w:lang w:val="es-ES"/>
        </w:rPr>
        <w:t xml:space="preserve">, </w:t>
      </w:r>
      <w:r w:rsidR="00554DF4" w:rsidRPr="00FE2F88">
        <w:rPr>
          <w:rFonts w:ascii="Palatino Linotype" w:hAnsi="Palatino Linotype"/>
          <w:b/>
        </w:rPr>
        <w:t>EL RECURRENTE</w:t>
      </w:r>
      <w:r w:rsidR="00554DF4" w:rsidRPr="00FE2F88">
        <w:rPr>
          <w:rFonts w:ascii="Palatino Linotype" w:eastAsia="Times New Roman" w:hAnsi="Palatino Linotype" w:cs="Arial"/>
          <w:lang w:val="es-ES"/>
        </w:rPr>
        <w:t xml:space="preserve"> interpuso el recurso de revis</w:t>
      </w:r>
      <w:r w:rsidR="007B3254" w:rsidRPr="00FE2F88">
        <w:rPr>
          <w:rFonts w:ascii="Palatino Linotype" w:eastAsia="Times New Roman" w:hAnsi="Palatino Linotype" w:cs="Arial"/>
          <w:lang w:val="es-ES"/>
        </w:rPr>
        <w:t xml:space="preserve">ión, en contra de la respuesta </w:t>
      </w:r>
      <w:r w:rsidR="001C401F" w:rsidRPr="00FE2F88">
        <w:rPr>
          <w:rFonts w:ascii="Palatino Linotype" w:eastAsia="Times New Roman" w:hAnsi="Palatino Linotype" w:cs="Arial"/>
          <w:lang w:val="es-ES"/>
        </w:rPr>
        <w:t>y</w:t>
      </w:r>
      <w:r w:rsidR="001A4BC9" w:rsidRPr="00FE2F88">
        <w:rPr>
          <w:rFonts w:ascii="Palatino Linotype" w:eastAsia="Times New Roman" w:hAnsi="Palatino Linotype" w:cs="Arial"/>
          <w:lang w:val="es-ES"/>
        </w:rPr>
        <w:t>,</w:t>
      </w:r>
      <w:r w:rsidR="001C401F" w:rsidRPr="00FE2F88">
        <w:rPr>
          <w:rFonts w:ascii="Palatino Linotype" w:eastAsia="Times New Roman" w:hAnsi="Palatino Linotype" w:cs="Arial"/>
          <w:lang w:val="es-ES"/>
        </w:rPr>
        <w:t xml:space="preserve"> </w:t>
      </w:r>
      <w:r w:rsidR="00554DF4" w:rsidRPr="00FE2F88">
        <w:rPr>
          <w:rFonts w:ascii="Palatino Linotype" w:eastAsia="Times New Roman" w:hAnsi="Palatino Linotype" w:cs="Arial"/>
          <w:lang w:val="es-ES"/>
        </w:rPr>
        <w:t>señal</w:t>
      </w:r>
      <w:r w:rsidR="001C401F" w:rsidRPr="00FE2F88">
        <w:rPr>
          <w:rFonts w:ascii="Palatino Linotype" w:eastAsia="Times New Roman" w:hAnsi="Palatino Linotype" w:cs="Arial"/>
          <w:lang w:val="es-ES"/>
        </w:rPr>
        <w:t>ó</w:t>
      </w:r>
      <w:r w:rsidR="00554DF4" w:rsidRPr="00FE2F88">
        <w:rPr>
          <w:rFonts w:ascii="Palatino Linotype" w:eastAsia="Times New Roman" w:hAnsi="Palatino Linotype" w:cs="Arial"/>
          <w:lang w:val="es-ES"/>
        </w:rPr>
        <w:t xml:space="preserve"> como:</w:t>
      </w:r>
      <w:bookmarkStart w:id="1" w:name="_Toc472500652"/>
      <w:bookmarkStart w:id="2" w:name="_Toc472427085"/>
      <w:bookmarkStart w:id="3" w:name="_Toc462307683"/>
    </w:p>
    <w:p w14:paraId="2129D777" w14:textId="77777777" w:rsidR="00554DF4" w:rsidRPr="00FE2F88" w:rsidRDefault="00554DF4" w:rsidP="00554DF4">
      <w:pPr>
        <w:pStyle w:val="Prrafodelista"/>
        <w:rPr>
          <w:rFonts w:ascii="Palatino Linotype" w:hAnsi="Palatino Linotype" w:cs="Arial"/>
          <w:i/>
          <w:sz w:val="22"/>
          <w:szCs w:val="22"/>
        </w:rPr>
      </w:pPr>
    </w:p>
    <w:p w14:paraId="5D3BBB02" w14:textId="3D6DA8C4" w:rsidR="003236DE" w:rsidRPr="00FE2F88" w:rsidRDefault="00554DF4" w:rsidP="003236DE">
      <w:pPr>
        <w:pStyle w:val="Prrafodelista"/>
        <w:spacing w:line="360" w:lineRule="auto"/>
        <w:jc w:val="both"/>
        <w:rPr>
          <w:rFonts w:ascii="Palatino Linotype" w:eastAsia="Calibri" w:hAnsi="Palatino Linotype" w:cs="Arial"/>
          <w:szCs w:val="22"/>
          <w:lang w:val="es-ES"/>
        </w:rPr>
      </w:pPr>
      <w:r w:rsidRPr="00FE2F88">
        <w:rPr>
          <w:rFonts w:ascii="Palatino Linotype" w:hAnsi="Palatino Linotype"/>
          <w:b/>
        </w:rPr>
        <w:t>Acto impugnado:</w:t>
      </w:r>
      <w:r w:rsidRPr="00FE2F88">
        <w:rPr>
          <w:rStyle w:val="Ttulo2Car"/>
          <w:rFonts w:ascii="Palatino Linotype" w:hAnsi="Palatino Linotype"/>
          <w:b/>
          <w:i/>
          <w:lang w:val="es-ES"/>
        </w:rPr>
        <w:t xml:space="preserve"> </w:t>
      </w:r>
      <w:r w:rsidR="00447770" w:rsidRPr="00FE2F88">
        <w:rPr>
          <w:rStyle w:val="Ttulo2Car"/>
          <w:rFonts w:ascii="Palatino Linotype" w:hAnsi="Palatino Linotype"/>
          <w:b/>
          <w:i/>
          <w:lang w:val="es-ES"/>
        </w:rPr>
        <w:t>“</w:t>
      </w:r>
      <w:r w:rsidR="00FE190D" w:rsidRPr="00FE2F88">
        <w:rPr>
          <w:rFonts w:ascii="Palatino Linotype" w:hAnsi="Palatino Linotype"/>
          <w:i/>
          <w:iCs/>
        </w:rPr>
        <w:t xml:space="preserve">A través del oficio número 20700002000100S/IP/034/2020, la Coordinación Administrativa de la Secretaría de Finanzas dio respuesta a la solicitud de información pública 00150/SF/IP/2020, mediante el cual indicó que se incluían en la respuesta copias del acta constitutiva de la empresa </w:t>
      </w:r>
      <w:proofErr w:type="spellStart"/>
      <w:r w:rsidR="00FE190D" w:rsidRPr="00FE2F88">
        <w:rPr>
          <w:rFonts w:ascii="Palatino Linotype" w:hAnsi="Palatino Linotype"/>
          <w:i/>
          <w:iCs/>
        </w:rPr>
        <w:t>Eviromex</w:t>
      </w:r>
      <w:proofErr w:type="spellEnd"/>
      <w:r w:rsidR="00FE190D" w:rsidRPr="00FE2F88">
        <w:rPr>
          <w:rFonts w:ascii="Palatino Linotype" w:hAnsi="Palatino Linotype"/>
          <w:i/>
          <w:iCs/>
        </w:rPr>
        <w:t xml:space="preserve"> S.C. Sin embargo, dichas copias no fueron incluidas, además de que se señala que no hay entregables del proveedor por tratarse de una capacitación.</w:t>
      </w:r>
      <w:r w:rsidR="00FE190D" w:rsidRPr="00FE2F88">
        <w:rPr>
          <w:rFonts w:ascii="Palatino Linotype" w:hAnsi="Palatino Linotype"/>
        </w:rPr>
        <w:t xml:space="preserve"> </w:t>
      </w:r>
      <w:proofErr w:type="gramStart"/>
      <w:r w:rsidRPr="00FE2F88">
        <w:rPr>
          <w:rFonts w:ascii="Palatino Linotype" w:hAnsi="Palatino Linotype"/>
        </w:rPr>
        <w:t>"</w:t>
      </w:r>
      <w:r w:rsidRPr="00FE2F88">
        <w:rPr>
          <w:rFonts w:ascii="Palatino Linotype" w:eastAsia="Calibri" w:hAnsi="Palatino Linotype" w:cs="Arial"/>
          <w:sz w:val="20"/>
          <w:szCs w:val="22"/>
          <w:lang w:val="es-ES"/>
        </w:rPr>
        <w:t xml:space="preserve"> </w:t>
      </w:r>
      <w:r w:rsidR="003236DE" w:rsidRPr="00FE2F88">
        <w:rPr>
          <w:rFonts w:ascii="Palatino Linotype" w:eastAsia="Calibri" w:hAnsi="Palatino Linotype" w:cs="Arial"/>
          <w:szCs w:val="22"/>
          <w:lang w:val="es-ES"/>
        </w:rPr>
        <w:t>(</w:t>
      </w:r>
      <w:proofErr w:type="gramEnd"/>
      <w:r w:rsidR="003236DE" w:rsidRPr="00FE2F88">
        <w:rPr>
          <w:rFonts w:ascii="Palatino Linotype" w:eastAsia="Calibri" w:hAnsi="Palatino Linotype" w:cs="Arial"/>
          <w:szCs w:val="22"/>
          <w:lang w:val="es-ES"/>
        </w:rPr>
        <w:t>Sic); y</w:t>
      </w:r>
    </w:p>
    <w:p w14:paraId="361A5AFC" w14:textId="1CB57D91" w:rsidR="00554DF4" w:rsidRPr="00FE2F88" w:rsidRDefault="00554DF4" w:rsidP="003236DE">
      <w:pPr>
        <w:pStyle w:val="Prrafodelista"/>
        <w:spacing w:line="360" w:lineRule="auto"/>
        <w:jc w:val="both"/>
        <w:rPr>
          <w:rFonts w:ascii="Times New Roman" w:eastAsia="Times New Roman" w:hAnsi="Times New Roman" w:cs="Times New Roman"/>
          <w:lang w:val="es-MX" w:eastAsia="es-MX"/>
        </w:rPr>
      </w:pPr>
      <w:r w:rsidRPr="00FE2F88">
        <w:rPr>
          <w:rFonts w:ascii="Palatino Linotype" w:hAnsi="Palatino Linotype"/>
          <w:b/>
        </w:rPr>
        <w:t>Razones o Motivos de inconformidad:</w:t>
      </w:r>
      <w:r w:rsidRPr="00FE2F88">
        <w:rPr>
          <w:rStyle w:val="Ttulo2Car"/>
          <w:rFonts w:ascii="Palatino Linotype" w:hAnsi="Palatino Linotype"/>
          <w:b/>
          <w:lang w:val="es-ES"/>
        </w:rPr>
        <w:t xml:space="preserve"> </w:t>
      </w:r>
      <w:r w:rsidRPr="00FE2F88">
        <w:rPr>
          <w:rFonts w:ascii="Palatino Linotype" w:hAnsi="Palatino Linotype"/>
          <w:i/>
          <w:szCs w:val="22"/>
        </w:rPr>
        <w:t>“</w:t>
      </w:r>
      <w:r w:rsidR="00FE190D" w:rsidRPr="00FE2F88">
        <w:rPr>
          <w:rFonts w:ascii="Palatino Linotype" w:eastAsia="Times New Roman" w:hAnsi="Palatino Linotype" w:cs="Times New Roman"/>
          <w:i/>
          <w:sz w:val="22"/>
          <w:szCs w:val="14"/>
          <w:lang w:val="es-MX" w:eastAsia="es-MX"/>
        </w:rPr>
        <w:t>Solicito el acta constitutiva no entregada y explicar por qué no hay entregables del proveedor, al tratarse de un servicio contratado por una oficina de gobierno. Necesito saber cómo se comprueba que el proveedor otorgó y concluyó satisfactoriamente los servicios por los cuales fue contratado.</w:t>
      </w:r>
      <w:r w:rsidRPr="00FE2F88">
        <w:rPr>
          <w:rFonts w:ascii="Palatino Linotype" w:hAnsi="Palatino Linotype"/>
          <w:i/>
          <w:sz w:val="22"/>
          <w:szCs w:val="22"/>
        </w:rPr>
        <w:t xml:space="preserve">” </w:t>
      </w:r>
      <w:r w:rsidRPr="00FE2F88">
        <w:rPr>
          <w:rFonts w:ascii="Palatino Linotype" w:hAnsi="Palatino Linotype" w:cs="Arial"/>
          <w:i/>
          <w:sz w:val="22"/>
          <w:szCs w:val="22"/>
        </w:rPr>
        <w:t>(Sic)</w:t>
      </w:r>
      <w:r w:rsidRPr="00FE2F88">
        <w:rPr>
          <w:rFonts w:ascii="Palatino Linotype" w:hAnsi="Palatino Linotype" w:cs="Arial"/>
          <w:sz w:val="22"/>
          <w:szCs w:val="22"/>
        </w:rPr>
        <w:t xml:space="preserve"> </w:t>
      </w:r>
    </w:p>
    <w:p w14:paraId="2C214532" w14:textId="77777777" w:rsidR="00554DF4" w:rsidRPr="00FE2F88"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13686C3A" w14:textId="1258F15C" w:rsidR="00554DF4" w:rsidRPr="00FE2F88"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E2F88">
        <w:rPr>
          <w:rFonts w:ascii="Palatino Linotype" w:eastAsia="Times New Roman" w:hAnsi="Palatino Linotype" w:cs="Arial"/>
          <w:lang w:val="es-ES"/>
        </w:rPr>
        <w:t xml:space="preserve">Se registró el recurso de revisión bajo el número de expediente </w:t>
      </w:r>
      <w:r w:rsidRPr="00FE2F88">
        <w:rPr>
          <w:rFonts w:ascii="Palatino Linotype" w:hAnsi="Palatino Linotype" w:cs="Arial"/>
          <w:bCs/>
        </w:rPr>
        <w:t xml:space="preserve">al rubro indicado, asimismo con fundamento en lo dispuesto por el </w:t>
      </w:r>
      <w:r w:rsidRPr="00FE2F88">
        <w:rPr>
          <w:rFonts w:ascii="Palatino Linotype" w:eastAsia="Calibri" w:hAnsi="Palatino Linotype" w:cs="Arial"/>
          <w:lang w:val="es-ES"/>
        </w:rPr>
        <w:t xml:space="preserve">artículo 185 fracción I de la </w:t>
      </w:r>
      <w:r w:rsidRPr="00FE2F88">
        <w:rPr>
          <w:rFonts w:ascii="Palatino Linotype" w:eastAsia="Calibri" w:hAnsi="Palatino Linotype" w:cs="Arial"/>
          <w:b/>
          <w:lang w:val="es-ES"/>
        </w:rPr>
        <w:t xml:space="preserve">Ley de Transparencia y Acceso a la Información Pública del Estado de México </w:t>
      </w:r>
      <w:r w:rsidRPr="00FE2F88">
        <w:rPr>
          <w:rFonts w:ascii="Palatino Linotype" w:eastAsia="Calibri" w:hAnsi="Palatino Linotype" w:cs="Arial"/>
          <w:b/>
          <w:lang w:val="es-ES"/>
        </w:rPr>
        <w:lastRenderedPageBreak/>
        <w:t xml:space="preserve">y Municipios </w:t>
      </w:r>
      <w:r w:rsidRPr="00FE2F88">
        <w:rPr>
          <w:rFonts w:ascii="Palatino Linotype" w:eastAsia="Times New Roman" w:hAnsi="Palatino Linotype" w:cs="Arial"/>
          <w:lang w:val="es-ES"/>
        </w:rPr>
        <w:t xml:space="preserve">se turnó al </w:t>
      </w:r>
      <w:r w:rsidRPr="00FE2F88">
        <w:rPr>
          <w:rFonts w:ascii="Palatino Linotype" w:eastAsia="Times New Roman" w:hAnsi="Palatino Linotype" w:cs="Arial"/>
          <w:b/>
          <w:lang w:val="es-ES"/>
        </w:rPr>
        <w:t xml:space="preserve">Comisionado José Guadalupe Luna Hernández, </w:t>
      </w:r>
      <w:r w:rsidRPr="00FE2F88">
        <w:rPr>
          <w:rFonts w:ascii="Palatino Linotype" w:eastAsia="Times New Roman" w:hAnsi="Palatino Linotype" w:cs="Arial"/>
          <w:lang w:val="es-ES"/>
        </w:rPr>
        <w:t xml:space="preserve">con el objeto de </w:t>
      </w:r>
      <w:r w:rsidRPr="00FE2F88">
        <w:rPr>
          <w:rFonts w:ascii="Palatino Linotype" w:eastAsia="Times New Roman" w:hAnsi="Palatino Linotype" w:cs="Arial"/>
          <w:lang w:val="es-MX"/>
        </w:rPr>
        <w:t>su análisis.</w:t>
      </w:r>
    </w:p>
    <w:p w14:paraId="280CB77A" w14:textId="77777777" w:rsidR="001F704A" w:rsidRPr="00FE2F88" w:rsidRDefault="001F704A" w:rsidP="001F704A">
      <w:pPr>
        <w:pStyle w:val="Prrafodelista"/>
        <w:spacing w:before="240" w:after="240" w:line="360" w:lineRule="auto"/>
        <w:ind w:left="0"/>
        <w:jc w:val="both"/>
        <w:rPr>
          <w:rFonts w:ascii="Palatino Linotype" w:eastAsia="Calibri" w:hAnsi="Palatino Linotype" w:cs="Arial"/>
          <w:lang w:val="es-AR"/>
        </w:rPr>
      </w:pPr>
    </w:p>
    <w:p w14:paraId="0AE784F6" w14:textId="1E97DBF8" w:rsidR="00554DF4" w:rsidRPr="00FE2F88"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E2F8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E190D" w:rsidRPr="00FE2F88">
        <w:rPr>
          <w:rFonts w:ascii="Palatino Linotype" w:eastAsia="Calibri" w:hAnsi="Palatino Linotype" w:cs="Arial"/>
          <w:lang w:val="es-ES"/>
        </w:rPr>
        <w:t>siete</w:t>
      </w:r>
      <w:r w:rsidRPr="00FE2F88">
        <w:rPr>
          <w:rFonts w:ascii="Palatino Linotype" w:eastAsia="Calibri" w:hAnsi="Palatino Linotype" w:cs="Arial"/>
          <w:lang w:val="es-ES"/>
        </w:rPr>
        <w:t xml:space="preserve"> (</w:t>
      </w:r>
      <w:r w:rsidR="00FE190D" w:rsidRPr="00FE2F88">
        <w:rPr>
          <w:rFonts w:ascii="Palatino Linotype" w:eastAsia="Calibri" w:hAnsi="Palatino Linotype" w:cs="Arial"/>
          <w:lang w:val="es-ES"/>
        </w:rPr>
        <w:t>7</w:t>
      </w:r>
      <w:r w:rsidRPr="00FE2F88">
        <w:rPr>
          <w:rFonts w:ascii="Palatino Linotype" w:eastAsia="Calibri" w:hAnsi="Palatino Linotype" w:cs="Arial"/>
          <w:lang w:val="es-ES"/>
        </w:rPr>
        <w:t xml:space="preserve">) de </w:t>
      </w:r>
      <w:r w:rsidR="00FE190D" w:rsidRPr="00FE2F88">
        <w:rPr>
          <w:rFonts w:ascii="Palatino Linotype" w:eastAsia="Calibri" w:hAnsi="Palatino Linotype" w:cs="Arial"/>
          <w:lang w:val="es-ES"/>
        </w:rPr>
        <w:t>agosto</w:t>
      </w:r>
      <w:r w:rsidRPr="00FE2F88">
        <w:rPr>
          <w:rFonts w:ascii="Palatino Linotype" w:eastAsia="Calibri" w:hAnsi="Palatino Linotype" w:cs="Arial"/>
          <w:lang w:val="es-ES"/>
        </w:rPr>
        <w:t xml:space="preserve"> de dos mil </w:t>
      </w:r>
      <w:r w:rsidR="006A2EE7" w:rsidRPr="00FE2F88">
        <w:rPr>
          <w:rFonts w:ascii="Palatino Linotype" w:eastAsia="Calibri" w:hAnsi="Palatino Linotype" w:cs="Arial"/>
          <w:lang w:val="es-ES"/>
        </w:rPr>
        <w:t>veinte</w:t>
      </w:r>
      <w:r w:rsidRPr="00FE2F88">
        <w:rPr>
          <w:rFonts w:ascii="Palatino Linotype" w:eastAsia="Calibri" w:hAnsi="Palatino Linotype" w:cs="Arial"/>
          <w:lang w:val="es-ES"/>
        </w:rPr>
        <w:t xml:space="preserve">, puso a disposición de las partes el expediente electrónico </w:t>
      </w:r>
      <w:r w:rsidRPr="00FE2F88">
        <w:rPr>
          <w:rFonts w:ascii="Palatino Linotype" w:eastAsia="Calibri" w:hAnsi="Palatino Linotype" w:cs="Arial"/>
        </w:rPr>
        <w:t xml:space="preserve">vía </w:t>
      </w:r>
      <w:r w:rsidRPr="00FE2F88">
        <w:rPr>
          <w:rFonts w:ascii="Palatino Linotype" w:eastAsia="Calibri" w:hAnsi="Palatino Linotype" w:cs="Arial"/>
          <w:b/>
          <w:lang w:val="es-ES"/>
        </w:rPr>
        <w:t xml:space="preserve">SAIMEX </w:t>
      </w:r>
      <w:r w:rsidRPr="00FE2F8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E2F88">
        <w:rPr>
          <w:rFonts w:ascii="Palatino Linotype" w:eastAsia="Calibri" w:hAnsi="Palatino Linotype" w:cs="Arial"/>
          <w:b/>
          <w:lang w:val="es-ES"/>
        </w:rPr>
        <w:t>SUJETO OBLIGADO</w:t>
      </w:r>
      <w:r w:rsidRPr="00FE2F88">
        <w:rPr>
          <w:rFonts w:ascii="Palatino Linotype" w:eastAsia="Calibri" w:hAnsi="Palatino Linotype" w:cs="Arial"/>
          <w:lang w:val="es-ES"/>
        </w:rPr>
        <w:t xml:space="preserve"> presentara el informe justificado procedente.</w:t>
      </w:r>
    </w:p>
    <w:p w14:paraId="6ABB65EA" w14:textId="77777777" w:rsidR="00FE190D" w:rsidRPr="00FE2F88" w:rsidRDefault="00FE190D" w:rsidP="00FE190D">
      <w:pPr>
        <w:pStyle w:val="Prrafodelista"/>
        <w:rPr>
          <w:rFonts w:ascii="Palatino Linotype" w:hAnsi="Palatino Linotype"/>
          <w:i/>
          <w:color w:val="000000"/>
          <w:sz w:val="22"/>
          <w:szCs w:val="22"/>
        </w:rPr>
      </w:pPr>
    </w:p>
    <w:p w14:paraId="628FDF86" w14:textId="68C2DE79" w:rsidR="004C3269" w:rsidRPr="00FE2F88" w:rsidRDefault="00E905A9" w:rsidP="00136E39">
      <w:pPr>
        <w:pStyle w:val="Prrafodelista"/>
        <w:numPr>
          <w:ilvl w:val="0"/>
          <w:numId w:val="1"/>
        </w:numPr>
        <w:spacing w:line="360" w:lineRule="auto"/>
        <w:ind w:left="0" w:firstLine="0"/>
        <w:jc w:val="both"/>
        <w:rPr>
          <w:rFonts w:ascii="Palatino Linotype" w:eastAsia="Calibri" w:hAnsi="Palatino Linotype" w:cs="Arial"/>
          <w:lang w:val="es-ES"/>
        </w:rPr>
      </w:pPr>
      <w:r w:rsidRPr="00FE2F88">
        <w:rPr>
          <w:rFonts w:ascii="Palatino Linotype" w:eastAsia="Calibri" w:hAnsi="Palatino Linotype" w:cs="Arial"/>
          <w:lang w:val="es-ES"/>
        </w:rPr>
        <w:t xml:space="preserve">El </w:t>
      </w:r>
      <w:r w:rsidR="00FE190D" w:rsidRPr="00FE2F88">
        <w:rPr>
          <w:rFonts w:ascii="Palatino Linotype" w:eastAsia="Calibri" w:hAnsi="Palatino Linotype" w:cs="Arial"/>
          <w:lang w:val="es-ES"/>
        </w:rPr>
        <w:t>diecisiete</w:t>
      </w:r>
      <w:r w:rsidRPr="00FE2F88">
        <w:rPr>
          <w:rFonts w:ascii="Palatino Linotype" w:eastAsia="Calibri" w:hAnsi="Palatino Linotype" w:cs="Arial"/>
          <w:lang w:val="es-ES"/>
        </w:rPr>
        <w:t xml:space="preserve"> (</w:t>
      </w:r>
      <w:r w:rsidR="00FE190D" w:rsidRPr="00FE2F88">
        <w:rPr>
          <w:rFonts w:ascii="Palatino Linotype" w:eastAsia="Calibri" w:hAnsi="Palatino Linotype" w:cs="Arial"/>
          <w:lang w:val="es-ES"/>
        </w:rPr>
        <w:t>17</w:t>
      </w:r>
      <w:r w:rsidRPr="00FE2F88">
        <w:rPr>
          <w:rFonts w:ascii="Palatino Linotype" w:eastAsia="Calibri" w:hAnsi="Palatino Linotype" w:cs="Arial"/>
          <w:lang w:val="es-ES"/>
        </w:rPr>
        <w:t xml:space="preserve">) de </w:t>
      </w:r>
      <w:r w:rsidR="00860040" w:rsidRPr="00FE2F88">
        <w:rPr>
          <w:rFonts w:ascii="Palatino Linotype" w:eastAsia="Calibri" w:hAnsi="Palatino Linotype" w:cs="Arial"/>
          <w:lang w:val="es-ES"/>
        </w:rPr>
        <w:t>agosto</w:t>
      </w:r>
      <w:r w:rsidRPr="00FE2F88">
        <w:rPr>
          <w:rFonts w:ascii="Palatino Linotype" w:eastAsia="Calibri" w:hAnsi="Palatino Linotype" w:cs="Arial"/>
          <w:lang w:val="es-ES"/>
        </w:rPr>
        <w:t xml:space="preserve"> de dos mil </w:t>
      </w:r>
      <w:r w:rsidR="008231F8" w:rsidRPr="00FE2F88">
        <w:rPr>
          <w:rFonts w:ascii="Palatino Linotype" w:eastAsia="Calibri" w:hAnsi="Palatino Linotype" w:cs="Arial"/>
          <w:lang w:val="es-ES"/>
        </w:rPr>
        <w:t>veinte</w:t>
      </w:r>
      <w:r w:rsidRPr="00FE2F88">
        <w:rPr>
          <w:rFonts w:ascii="Palatino Linotype" w:eastAsia="Calibri" w:hAnsi="Palatino Linotype" w:cs="Arial"/>
          <w:lang w:val="es-ES"/>
        </w:rPr>
        <w:t xml:space="preserve">, el Sujeto Obligado entregó </w:t>
      </w:r>
      <w:r w:rsidR="00556351" w:rsidRPr="00FE2F88">
        <w:rPr>
          <w:rFonts w:ascii="Palatino Linotype" w:eastAsia="Calibri" w:hAnsi="Palatino Linotype" w:cs="Arial"/>
          <w:lang w:val="es-ES"/>
        </w:rPr>
        <w:t xml:space="preserve">los </w:t>
      </w:r>
      <w:r w:rsidRPr="00FE2F88">
        <w:rPr>
          <w:rFonts w:ascii="Palatino Linotype" w:eastAsia="Calibri" w:hAnsi="Palatino Linotype" w:cs="Arial"/>
          <w:lang w:val="es-ES"/>
        </w:rPr>
        <w:t>documento</w:t>
      </w:r>
      <w:r w:rsidR="00556351" w:rsidRPr="00FE2F88">
        <w:rPr>
          <w:rFonts w:ascii="Palatino Linotype" w:eastAsia="Calibri" w:hAnsi="Palatino Linotype" w:cs="Arial"/>
          <w:lang w:val="es-ES"/>
        </w:rPr>
        <w:t>s</w:t>
      </w:r>
      <w:r w:rsidRPr="00FE2F88">
        <w:rPr>
          <w:rFonts w:ascii="Palatino Linotype" w:eastAsia="Calibri" w:hAnsi="Palatino Linotype" w:cs="Arial"/>
          <w:lang w:val="es-ES"/>
        </w:rPr>
        <w:t xml:space="preserve"> electrónico</w:t>
      </w:r>
      <w:r w:rsidR="00556351" w:rsidRPr="00FE2F88">
        <w:rPr>
          <w:rFonts w:ascii="Palatino Linotype" w:eastAsia="Calibri" w:hAnsi="Palatino Linotype" w:cs="Arial"/>
          <w:lang w:val="es-ES"/>
        </w:rPr>
        <w:t>s</w:t>
      </w:r>
      <w:r w:rsidRPr="00FE2F88">
        <w:rPr>
          <w:rFonts w:ascii="Palatino Linotype" w:eastAsia="Calibri" w:hAnsi="Palatino Linotype" w:cs="Arial"/>
          <w:lang w:val="es-ES"/>
        </w:rPr>
        <w:t xml:space="preserve"> denominado</w:t>
      </w:r>
      <w:r w:rsidR="00556351" w:rsidRPr="00FE2F88">
        <w:rPr>
          <w:rFonts w:ascii="Palatino Linotype" w:eastAsia="Calibri" w:hAnsi="Palatino Linotype" w:cs="Arial"/>
          <w:lang w:val="es-ES"/>
        </w:rPr>
        <w:t xml:space="preserve">s </w:t>
      </w:r>
      <w:r w:rsidR="00556351" w:rsidRPr="00FE2F88">
        <w:rPr>
          <w:rFonts w:ascii="Palatino Linotype" w:eastAsia="Calibri" w:hAnsi="Palatino Linotype" w:cs="Arial"/>
          <w:b/>
          <w:bCs/>
          <w:lang w:val="es-ES"/>
        </w:rPr>
        <w:t>1663 RR ANEXO 1.pdf; 1663 RR ANEXO ii.pdf; 1663 RR INFORME JUSTIFICADO.pdf; CT-2020-0040.pdf; y 1663 RR ANEXO III.pdf</w:t>
      </w:r>
      <w:r w:rsidR="00556351" w:rsidRPr="00FE2F88">
        <w:rPr>
          <w:rFonts w:ascii="Palatino Linotype" w:eastAsia="Calibri" w:hAnsi="Palatino Linotype" w:cs="Arial"/>
          <w:lang w:val="es-ES"/>
        </w:rPr>
        <w:t>, los cuales ya son del conocimiento del recurrente; no obstante, se inserta su contenido medular, a continuación.</w:t>
      </w:r>
    </w:p>
    <w:p w14:paraId="55C7C431" w14:textId="063C28FD" w:rsidR="004C3269" w:rsidRPr="00FE2F88" w:rsidRDefault="004C3269" w:rsidP="004C3269">
      <w:pPr>
        <w:pStyle w:val="Prrafodelista"/>
        <w:spacing w:line="360" w:lineRule="auto"/>
        <w:ind w:left="0"/>
        <w:jc w:val="both"/>
        <w:rPr>
          <w:rFonts w:ascii="Palatino Linotype" w:eastAsia="Calibri" w:hAnsi="Palatino Linotype" w:cs="Arial"/>
          <w:lang w:val="es-ES"/>
        </w:rPr>
      </w:pPr>
    </w:p>
    <w:p w14:paraId="39833EA8" w14:textId="1699A537" w:rsidR="00556351" w:rsidRPr="00FE2F88" w:rsidRDefault="00556351" w:rsidP="004C3269">
      <w:pPr>
        <w:pStyle w:val="Prrafodelista"/>
        <w:numPr>
          <w:ilvl w:val="0"/>
          <w:numId w:val="11"/>
        </w:numPr>
        <w:spacing w:line="360" w:lineRule="auto"/>
        <w:jc w:val="both"/>
        <w:rPr>
          <w:rFonts w:ascii="Palatino Linotype" w:eastAsia="Calibri" w:hAnsi="Palatino Linotype" w:cs="Arial"/>
          <w:lang w:val="es-ES"/>
        </w:rPr>
      </w:pPr>
      <w:r w:rsidRPr="00FE2F88">
        <w:rPr>
          <w:rFonts w:ascii="Palatino Linotype" w:eastAsia="Calibri" w:hAnsi="Palatino Linotype" w:cs="Arial"/>
          <w:b/>
          <w:bCs/>
          <w:lang w:val="es-ES"/>
        </w:rPr>
        <w:t xml:space="preserve">1663 RR ANEXO 1.pdf: </w:t>
      </w:r>
      <w:r w:rsidRPr="00FE2F88">
        <w:rPr>
          <w:rFonts w:ascii="Palatino Linotype" w:eastAsia="Calibri" w:hAnsi="Palatino Linotype" w:cs="Arial"/>
          <w:lang w:val="es-ES"/>
        </w:rPr>
        <w:t>Acta Constitutiva, en Versión Pública, de la Sociedad Civil EVIROMEX.</w:t>
      </w:r>
    </w:p>
    <w:p w14:paraId="1F63DEC9" w14:textId="77777777" w:rsidR="00897D0D" w:rsidRPr="00FE2F88" w:rsidRDefault="00897D0D" w:rsidP="00897D0D">
      <w:pPr>
        <w:pStyle w:val="Prrafodelista"/>
        <w:spacing w:line="360" w:lineRule="auto"/>
        <w:jc w:val="both"/>
        <w:rPr>
          <w:rFonts w:ascii="Palatino Linotype" w:eastAsia="Calibri" w:hAnsi="Palatino Linotype" w:cs="Arial"/>
          <w:lang w:val="es-ES"/>
        </w:rPr>
      </w:pPr>
    </w:p>
    <w:p w14:paraId="0BF09F3D" w14:textId="3B8C5B9B" w:rsidR="00556351" w:rsidRPr="00FE2F88" w:rsidRDefault="00556351" w:rsidP="004C3269">
      <w:pPr>
        <w:pStyle w:val="Prrafodelista"/>
        <w:numPr>
          <w:ilvl w:val="0"/>
          <w:numId w:val="11"/>
        </w:numPr>
        <w:spacing w:line="360" w:lineRule="auto"/>
        <w:jc w:val="both"/>
        <w:rPr>
          <w:rFonts w:ascii="Palatino Linotype" w:eastAsia="Calibri" w:hAnsi="Palatino Linotype" w:cs="Arial"/>
          <w:lang w:val="es-ES"/>
        </w:rPr>
      </w:pPr>
      <w:r w:rsidRPr="00FE2F88">
        <w:rPr>
          <w:rFonts w:ascii="Palatino Linotype" w:eastAsia="Calibri" w:hAnsi="Palatino Linotype" w:cs="Arial"/>
          <w:b/>
          <w:bCs/>
          <w:lang w:val="es-ES"/>
        </w:rPr>
        <w:t>1663 RR ANEXO II.pdf:</w:t>
      </w:r>
      <w:r w:rsidR="00897D0D" w:rsidRPr="00FE2F88">
        <w:rPr>
          <w:rFonts w:ascii="Palatino Linotype" w:eastAsia="Calibri" w:hAnsi="Palatino Linotype" w:cs="Arial"/>
          <w:b/>
          <w:bCs/>
          <w:lang w:val="es-ES"/>
        </w:rPr>
        <w:t xml:space="preserve"> </w:t>
      </w:r>
      <w:r w:rsidR="00897D0D" w:rsidRPr="00FE2F88">
        <w:rPr>
          <w:rFonts w:ascii="Palatino Linotype" w:eastAsia="Calibri" w:hAnsi="Palatino Linotype" w:cs="Arial"/>
          <w:lang w:val="es-ES"/>
        </w:rPr>
        <w:t>Contiene un listado de nombres, cargos y firmas de diversos servidores públicos, bajo el título de Negociación Estratégica- Secretaría de Finanza.</w:t>
      </w:r>
    </w:p>
    <w:p w14:paraId="12A31CEF" w14:textId="77777777" w:rsidR="00897D0D" w:rsidRPr="00FE2F88" w:rsidRDefault="00897D0D" w:rsidP="00897D0D">
      <w:pPr>
        <w:pStyle w:val="Prrafodelista"/>
        <w:spacing w:line="360" w:lineRule="auto"/>
        <w:jc w:val="both"/>
        <w:rPr>
          <w:rFonts w:ascii="Palatino Linotype" w:eastAsia="Calibri" w:hAnsi="Palatino Linotype" w:cs="Arial"/>
          <w:lang w:val="es-ES"/>
        </w:rPr>
      </w:pPr>
    </w:p>
    <w:p w14:paraId="052DD85E" w14:textId="07210382" w:rsidR="00556351" w:rsidRPr="00FE2F88" w:rsidRDefault="00556351" w:rsidP="004C3269">
      <w:pPr>
        <w:pStyle w:val="Prrafodelista"/>
        <w:numPr>
          <w:ilvl w:val="0"/>
          <w:numId w:val="11"/>
        </w:numPr>
        <w:spacing w:line="360" w:lineRule="auto"/>
        <w:jc w:val="both"/>
        <w:rPr>
          <w:rFonts w:ascii="Palatino Linotype" w:eastAsia="Calibri" w:hAnsi="Palatino Linotype" w:cs="Arial"/>
          <w:lang w:val="es-ES"/>
        </w:rPr>
      </w:pPr>
      <w:r w:rsidRPr="00FE2F88">
        <w:rPr>
          <w:rFonts w:ascii="Palatino Linotype" w:eastAsia="Calibri" w:hAnsi="Palatino Linotype" w:cs="Arial"/>
          <w:b/>
          <w:bCs/>
          <w:lang w:val="es-ES"/>
        </w:rPr>
        <w:lastRenderedPageBreak/>
        <w:t>1663 RR INFORME JUSTIFICADO.pdf:</w:t>
      </w:r>
      <w:r w:rsidR="00EE093B" w:rsidRPr="00FE2F88">
        <w:rPr>
          <w:rFonts w:ascii="Palatino Linotype" w:eastAsia="Calibri" w:hAnsi="Palatino Linotype" w:cs="Arial"/>
          <w:b/>
          <w:bCs/>
          <w:lang w:val="es-ES"/>
        </w:rPr>
        <w:t xml:space="preserve"> </w:t>
      </w:r>
      <w:r w:rsidR="00EE093B" w:rsidRPr="00FE2F88">
        <w:rPr>
          <w:rFonts w:ascii="Palatino Linotype" w:eastAsia="Calibri" w:hAnsi="Palatino Linotype" w:cs="Arial"/>
          <w:lang w:val="es-ES"/>
        </w:rPr>
        <w:t>Documento suscrito por el Titular de la Unidad de Trasparencia mediante el cual refiere que, modificando la respuesta entregó lo siguiente:</w:t>
      </w:r>
    </w:p>
    <w:p w14:paraId="719DFE42" w14:textId="77777777" w:rsidR="00EE093B" w:rsidRPr="00FE2F88" w:rsidRDefault="00EE093B" w:rsidP="00EE093B">
      <w:pPr>
        <w:pStyle w:val="Prrafodelista"/>
        <w:rPr>
          <w:rFonts w:ascii="Palatino Linotype" w:eastAsia="Calibri" w:hAnsi="Palatino Linotype" w:cs="Arial"/>
          <w:lang w:val="es-ES"/>
        </w:rPr>
      </w:pPr>
    </w:p>
    <w:p w14:paraId="1890446E" w14:textId="03DF80BD" w:rsidR="00EE093B" w:rsidRPr="00FE2F88" w:rsidRDefault="00EE093B" w:rsidP="00EE093B">
      <w:pPr>
        <w:pStyle w:val="Prrafodelista"/>
        <w:numPr>
          <w:ilvl w:val="0"/>
          <w:numId w:val="17"/>
        </w:numPr>
        <w:spacing w:line="360" w:lineRule="auto"/>
        <w:ind w:left="1134"/>
        <w:jc w:val="both"/>
        <w:rPr>
          <w:rFonts w:ascii="Palatino Linotype" w:eastAsia="Calibri" w:hAnsi="Palatino Linotype" w:cs="Arial"/>
          <w:lang w:val="es-ES"/>
        </w:rPr>
      </w:pPr>
      <w:r w:rsidRPr="00FE2F88">
        <w:rPr>
          <w:rFonts w:ascii="Palatino Linotype" w:eastAsia="Calibri" w:hAnsi="Palatino Linotype" w:cs="Arial"/>
          <w:lang w:val="es-ES"/>
        </w:rPr>
        <w:t xml:space="preserve">Acta constitutiva de </w:t>
      </w:r>
      <w:proofErr w:type="spellStart"/>
      <w:r w:rsidRPr="00FE2F88">
        <w:rPr>
          <w:rFonts w:ascii="Palatino Linotype" w:eastAsia="Calibri" w:hAnsi="Palatino Linotype" w:cs="Arial"/>
          <w:lang w:val="es-ES"/>
        </w:rPr>
        <w:t>Eviromex</w:t>
      </w:r>
      <w:proofErr w:type="spellEnd"/>
      <w:r w:rsidRPr="00FE2F88">
        <w:rPr>
          <w:rFonts w:ascii="Palatino Linotype" w:eastAsia="Calibri" w:hAnsi="Palatino Linotype" w:cs="Arial"/>
          <w:lang w:val="es-ES"/>
        </w:rPr>
        <w:t xml:space="preserve"> Sociedad Civil;</w:t>
      </w:r>
    </w:p>
    <w:p w14:paraId="19467C01" w14:textId="77777777" w:rsidR="00EE093B" w:rsidRPr="00FE2F88" w:rsidRDefault="00EE093B" w:rsidP="00EE093B">
      <w:pPr>
        <w:pStyle w:val="Prrafodelista"/>
        <w:ind w:left="1134"/>
        <w:rPr>
          <w:rFonts w:ascii="Palatino Linotype" w:eastAsia="Calibri" w:hAnsi="Palatino Linotype" w:cs="Arial"/>
          <w:lang w:val="es-ES"/>
        </w:rPr>
      </w:pPr>
    </w:p>
    <w:p w14:paraId="305A74FB" w14:textId="3C3D0486" w:rsidR="00EE093B" w:rsidRPr="00FE2F88" w:rsidRDefault="00EE093B" w:rsidP="00EE093B">
      <w:pPr>
        <w:pStyle w:val="Prrafodelista"/>
        <w:numPr>
          <w:ilvl w:val="0"/>
          <w:numId w:val="17"/>
        </w:numPr>
        <w:spacing w:line="360" w:lineRule="auto"/>
        <w:ind w:left="1134"/>
        <w:jc w:val="both"/>
        <w:rPr>
          <w:rFonts w:ascii="Palatino Linotype" w:eastAsia="Calibri" w:hAnsi="Palatino Linotype" w:cs="Arial"/>
          <w:lang w:val="es-ES"/>
        </w:rPr>
      </w:pPr>
      <w:r w:rsidRPr="00FE2F88">
        <w:rPr>
          <w:rFonts w:ascii="Palatino Linotype" w:eastAsia="Calibri" w:hAnsi="Palatino Linotype" w:cs="Arial"/>
          <w:lang w:val="es-ES"/>
        </w:rPr>
        <w:t xml:space="preserve">Listas de asistencia del curso Negociación Estratégica-Secretaría de Finanzas EDOMEX 2018, signado por la Directora Comercial de </w:t>
      </w:r>
      <w:proofErr w:type="spellStart"/>
      <w:r w:rsidRPr="00FE2F88">
        <w:rPr>
          <w:rFonts w:ascii="Palatino Linotype" w:eastAsia="Calibri" w:hAnsi="Palatino Linotype" w:cs="Arial"/>
          <w:lang w:val="es-ES"/>
        </w:rPr>
        <w:t>Eviromex</w:t>
      </w:r>
      <w:proofErr w:type="spellEnd"/>
      <w:r w:rsidRPr="00FE2F88">
        <w:rPr>
          <w:rFonts w:ascii="Palatino Linotype" w:eastAsia="Calibri" w:hAnsi="Palatino Linotype" w:cs="Arial"/>
          <w:lang w:val="es-ES"/>
        </w:rPr>
        <w:t xml:space="preserve"> S.C, en el que se representa el entregable.</w:t>
      </w:r>
    </w:p>
    <w:p w14:paraId="6B9BE0FC" w14:textId="77777777" w:rsidR="00EE093B" w:rsidRPr="00FE2F88" w:rsidRDefault="00EE093B" w:rsidP="00EE093B">
      <w:pPr>
        <w:pStyle w:val="Prrafodelista"/>
        <w:spacing w:line="360" w:lineRule="auto"/>
        <w:jc w:val="both"/>
        <w:rPr>
          <w:rFonts w:ascii="Palatino Linotype" w:eastAsia="Calibri" w:hAnsi="Palatino Linotype" w:cs="Arial"/>
          <w:lang w:val="es-ES"/>
        </w:rPr>
      </w:pPr>
    </w:p>
    <w:p w14:paraId="460335E3" w14:textId="3A947C37" w:rsidR="00556351" w:rsidRPr="00FE2F88" w:rsidRDefault="00556351" w:rsidP="004C3269">
      <w:pPr>
        <w:pStyle w:val="Prrafodelista"/>
        <w:numPr>
          <w:ilvl w:val="0"/>
          <w:numId w:val="11"/>
        </w:numPr>
        <w:spacing w:line="360" w:lineRule="auto"/>
        <w:jc w:val="both"/>
        <w:rPr>
          <w:rFonts w:ascii="Palatino Linotype" w:eastAsia="Calibri" w:hAnsi="Palatino Linotype" w:cs="Arial"/>
          <w:lang w:val="es-ES"/>
        </w:rPr>
      </w:pPr>
      <w:r w:rsidRPr="00FE2F88">
        <w:rPr>
          <w:rFonts w:ascii="Palatino Linotype" w:eastAsia="Calibri" w:hAnsi="Palatino Linotype" w:cs="Arial"/>
          <w:b/>
          <w:bCs/>
          <w:lang w:val="es-ES"/>
        </w:rPr>
        <w:t>CT-2020-0040.pdf:</w:t>
      </w:r>
      <w:r w:rsidR="00EE093B" w:rsidRPr="00FE2F88">
        <w:rPr>
          <w:rFonts w:ascii="Palatino Linotype" w:eastAsia="Calibri" w:hAnsi="Palatino Linotype" w:cs="Arial"/>
          <w:b/>
          <w:bCs/>
          <w:lang w:val="es-ES"/>
        </w:rPr>
        <w:t xml:space="preserve"> </w:t>
      </w:r>
      <w:r w:rsidR="00EE093B" w:rsidRPr="00FE2F88">
        <w:rPr>
          <w:rFonts w:ascii="Palatino Linotype" w:eastAsia="Calibri" w:hAnsi="Palatino Linotype" w:cs="Arial"/>
          <w:lang w:val="es-ES"/>
        </w:rPr>
        <w:t>Acuerdo del Comité de Transparencia mediante el cual se clasifica como confidencial</w:t>
      </w:r>
      <w:r w:rsidR="00122702" w:rsidRPr="00FE2F88">
        <w:rPr>
          <w:rFonts w:ascii="Palatino Linotype" w:eastAsia="Calibri" w:hAnsi="Palatino Linotype" w:cs="Arial"/>
          <w:lang w:val="es-ES"/>
        </w:rPr>
        <w:t xml:space="preserve"> los</w:t>
      </w:r>
      <w:r w:rsidR="00EE093B" w:rsidRPr="00FE2F88">
        <w:rPr>
          <w:rFonts w:ascii="Palatino Linotype" w:eastAsia="Calibri" w:hAnsi="Palatino Linotype" w:cs="Arial"/>
          <w:lang w:val="es-ES"/>
        </w:rPr>
        <w:t xml:space="preserve"> </w:t>
      </w:r>
      <w:r w:rsidR="00122702" w:rsidRPr="00FE2F88">
        <w:rPr>
          <w:rFonts w:ascii="Palatino Linotype" w:eastAsia="Calibri" w:hAnsi="Palatino Linotype" w:cs="Arial"/>
          <w:lang w:val="es-ES"/>
        </w:rPr>
        <w:t xml:space="preserve">nombres, estado civil, firmas, fechas de nacimiento, nacionalidad contenidos en la escritura número 132 de fecha veintiuno de noviembre de mil novecientos noventa y cinco que contiene el acta constitutiva de </w:t>
      </w:r>
      <w:proofErr w:type="spellStart"/>
      <w:r w:rsidR="00122702" w:rsidRPr="00FE2F88">
        <w:rPr>
          <w:rFonts w:ascii="Palatino Linotype" w:eastAsia="Calibri" w:hAnsi="Palatino Linotype" w:cs="Arial"/>
          <w:lang w:val="es-ES"/>
        </w:rPr>
        <w:t>Eviromex</w:t>
      </w:r>
      <w:proofErr w:type="spellEnd"/>
      <w:r w:rsidR="00122702" w:rsidRPr="00FE2F88">
        <w:rPr>
          <w:rFonts w:ascii="Palatino Linotype" w:eastAsia="Calibri" w:hAnsi="Palatino Linotype" w:cs="Arial"/>
          <w:lang w:val="es-ES"/>
        </w:rPr>
        <w:t xml:space="preserve"> Sociedad Civil.</w:t>
      </w:r>
    </w:p>
    <w:p w14:paraId="21067552" w14:textId="77777777" w:rsidR="00122702" w:rsidRPr="00FE2F88" w:rsidRDefault="00122702" w:rsidP="00122702">
      <w:pPr>
        <w:pStyle w:val="Prrafodelista"/>
        <w:spacing w:line="360" w:lineRule="auto"/>
        <w:jc w:val="both"/>
        <w:rPr>
          <w:rFonts w:ascii="Palatino Linotype" w:eastAsia="Calibri" w:hAnsi="Palatino Linotype" w:cs="Arial"/>
          <w:lang w:val="es-ES"/>
        </w:rPr>
      </w:pPr>
    </w:p>
    <w:p w14:paraId="5AF783F0" w14:textId="44BE867B" w:rsidR="00556351" w:rsidRPr="00FE2F88" w:rsidRDefault="00556351" w:rsidP="004C3269">
      <w:pPr>
        <w:pStyle w:val="Prrafodelista"/>
        <w:numPr>
          <w:ilvl w:val="0"/>
          <w:numId w:val="11"/>
        </w:numPr>
        <w:spacing w:line="360" w:lineRule="auto"/>
        <w:jc w:val="both"/>
        <w:rPr>
          <w:rFonts w:ascii="Palatino Linotype" w:eastAsia="Calibri" w:hAnsi="Palatino Linotype" w:cs="Arial"/>
          <w:lang w:val="es-ES"/>
        </w:rPr>
      </w:pPr>
      <w:r w:rsidRPr="00FE2F88">
        <w:rPr>
          <w:rFonts w:ascii="Palatino Linotype" w:eastAsia="Calibri" w:hAnsi="Palatino Linotype" w:cs="Arial"/>
          <w:b/>
          <w:bCs/>
          <w:lang w:val="es-ES"/>
        </w:rPr>
        <w:t>1663 RR ANEXO III.pdf:</w:t>
      </w:r>
      <w:r w:rsidR="007E0263" w:rsidRPr="00FE2F88">
        <w:rPr>
          <w:rFonts w:ascii="Palatino Linotype" w:eastAsia="Calibri" w:hAnsi="Palatino Linotype" w:cs="Arial"/>
          <w:b/>
          <w:bCs/>
          <w:lang w:val="es-ES"/>
        </w:rPr>
        <w:t xml:space="preserve"> </w:t>
      </w:r>
      <w:r w:rsidR="007E0263" w:rsidRPr="00FE2F88">
        <w:rPr>
          <w:rFonts w:ascii="Palatino Linotype" w:eastAsia="Calibri" w:hAnsi="Palatino Linotype" w:cs="Arial"/>
          <w:lang w:val="es-ES"/>
        </w:rPr>
        <w:t xml:space="preserve">Documento suscrito por la Directora Comercial de </w:t>
      </w:r>
      <w:proofErr w:type="spellStart"/>
      <w:r w:rsidR="007E0263" w:rsidRPr="00FE2F88">
        <w:rPr>
          <w:rFonts w:ascii="Palatino Linotype" w:eastAsia="Calibri" w:hAnsi="Palatino Linotype" w:cs="Arial"/>
          <w:lang w:val="es-ES"/>
        </w:rPr>
        <w:t>Eviromex</w:t>
      </w:r>
      <w:proofErr w:type="spellEnd"/>
      <w:r w:rsidR="007E0263" w:rsidRPr="00FE2F88">
        <w:rPr>
          <w:rFonts w:ascii="Palatino Linotype" w:eastAsia="Calibri" w:hAnsi="Palatino Linotype" w:cs="Arial"/>
          <w:lang w:val="es-ES"/>
        </w:rPr>
        <w:t xml:space="preserve"> en el cual remite el entregable correspondiente al Taller de Negociación estratégica para el ejercicio 2018.</w:t>
      </w:r>
    </w:p>
    <w:p w14:paraId="1BB3C972" w14:textId="77777777" w:rsidR="00136E39" w:rsidRPr="00FE2F88" w:rsidRDefault="00136E39" w:rsidP="00136E39">
      <w:pPr>
        <w:pStyle w:val="Prrafodelista"/>
        <w:rPr>
          <w:rFonts w:ascii="Palatino Linotype" w:eastAsia="Calibri" w:hAnsi="Palatino Linotype" w:cs="Arial"/>
          <w:lang w:val="es-ES"/>
        </w:rPr>
      </w:pPr>
    </w:p>
    <w:p w14:paraId="6C5D1FB9" w14:textId="59BD3C13" w:rsidR="00554DF4" w:rsidRPr="00FE2F88" w:rsidRDefault="00443AB4" w:rsidP="00E2678D">
      <w:pPr>
        <w:pStyle w:val="Prrafodelista"/>
        <w:numPr>
          <w:ilvl w:val="0"/>
          <w:numId w:val="1"/>
        </w:numPr>
        <w:spacing w:line="360" w:lineRule="auto"/>
        <w:ind w:left="0" w:firstLine="0"/>
        <w:jc w:val="both"/>
        <w:rPr>
          <w:rFonts w:ascii="Tahoma" w:hAnsi="Tahoma" w:cs="Tahoma"/>
        </w:rPr>
      </w:pPr>
      <w:r w:rsidRPr="00FE2F88">
        <w:rPr>
          <w:rFonts w:ascii="Palatino Linotype" w:eastAsia="Calibri" w:hAnsi="Palatino Linotype" w:cs="Arial"/>
          <w:lang w:val="es-ES"/>
        </w:rPr>
        <w:t xml:space="preserve">El día </w:t>
      </w:r>
      <w:r w:rsidR="007E0263" w:rsidRPr="00FE2F88">
        <w:rPr>
          <w:rFonts w:ascii="Palatino Linotype" w:eastAsia="Calibri" w:hAnsi="Palatino Linotype" w:cs="Arial"/>
          <w:lang w:val="es-ES"/>
        </w:rPr>
        <w:t>dos</w:t>
      </w:r>
      <w:r w:rsidRPr="00FE2F88">
        <w:rPr>
          <w:rFonts w:ascii="Palatino Linotype" w:eastAsia="Calibri" w:hAnsi="Palatino Linotype" w:cs="Arial"/>
          <w:lang w:val="es-ES"/>
        </w:rPr>
        <w:t xml:space="preserve"> (</w:t>
      </w:r>
      <w:r w:rsidR="007E0263" w:rsidRPr="00FE2F88">
        <w:rPr>
          <w:rFonts w:ascii="Palatino Linotype" w:eastAsia="Calibri" w:hAnsi="Palatino Linotype" w:cs="Arial"/>
          <w:lang w:val="es-ES"/>
        </w:rPr>
        <w:t>2</w:t>
      </w:r>
      <w:r w:rsidRPr="00FE2F88">
        <w:rPr>
          <w:rFonts w:ascii="Palatino Linotype" w:eastAsia="Calibri" w:hAnsi="Palatino Linotype" w:cs="Arial"/>
          <w:lang w:val="es-ES"/>
        </w:rPr>
        <w:t xml:space="preserve">) de </w:t>
      </w:r>
      <w:r w:rsidR="007E0263" w:rsidRPr="00FE2F88">
        <w:rPr>
          <w:rFonts w:ascii="Palatino Linotype" w:eastAsia="Calibri" w:hAnsi="Palatino Linotype" w:cs="Arial"/>
          <w:lang w:val="es-ES"/>
        </w:rPr>
        <w:t>septiembre</w:t>
      </w:r>
      <w:r w:rsidR="00512189" w:rsidRPr="00FE2F88">
        <w:rPr>
          <w:rFonts w:ascii="Palatino Linotype" w:eastAsia="Calibri" w:hAnsi="Palatino Linotype" w:cs="Arial"/>
          <w:lang w:val="es-ES"/>
        </w:rPr>
        <w:t xml:space="preserve"> de dos mil veinte,</w:t>
      </w:r>
      <w:r w:rsidRPr="00FE2F88">
        <w:rPr>
          <w:rFonts w:ascii="Palatino Linotype" w:eastAsia="Calibri" w:hAnsi="Palatino Linotype" w:cs="Arial"/>
          <w:lang w:val="es-ES"/>
        </w:rPr>
        <w:t xml:space="preserve"> </w:t>
      </w:r>
      <w:r w:rsidR="001A4BC9" w:rsidRPr="00FE2F88">
        <w:rPr>
          <w:rFonts w:ascii="Palatino Linotype" w:eastAsia="Calibri" w:hAnsi="Palatino Linotype" w:cs="Arial"/>
          <w:lang w:val="es-ES"/>
        </w:rPr>
        <w:t>e</w:t>
      </w:r>
      <w:r w:rsidR="00554DF4" w:rsidRPr="00FE2F88">
        <w:rPr>
          <w:rFonts w:ascii="Palatino Linotype" w:hAnsi="Palatino Linotype"/>
        </w:rPr>
        <w:t>l Comisionado Ponente decretó el cierre de instrucción</w:t>
      </w:r>
      <w:r w:rsidR="001A4BC9" w:rsidRPr="00FE2F88">
        <w:rPr>
          <w:rFonts w:ascii="Palatino Linotype" w:hAnsi="Palatino Linotype" w:cs="Arial"/>
        </w:rPr>
        <w:t xml:space="preserve">, </w:t>
      </w:r>
      <w:r w:rsidR="00554DF4" w:rsidRPr="00FE2F88">
        <w:rPr>
          <w:rFonts w:ascii="Palatino Linotype" w:hAnsi="Palatino Linotype" w:cs="Arial"/>
          <w:color w:val="000000" w:themeColor="text1"/>
        </w:rPr>
        <w:t xml:space="preserve">por lo que ordenó turnar el expediente para su resolución, misma que ahora se pronuncia; </w:t>
      </w:r>
      <w:r w:rsidR="00341837" w:rsidRPr="00FE2F88">
        <w:rPr>
          <w:rFonts w:ascii="Palatino Linotype" w:hAnsi="Palatino Linotype" w:cs="Arial"/>
          <w:color w:val="000000" w:themeColor="text1"/>
        </w:rPr>
        <w:t>y -</w:t>
      </w:r>
      <w:r w:rsidR="00554DF4" w:rsidRPr="00FE2F88">
        <w:rPr>
          <w:rFonts w:ascii="Palatino Linotype" w:hAnsi="Palatino Linotype" w:cs="Arial"/>
          <w:color w:val="000000" w:themeColor="text1"/>
        </w:rPr>
        <w:t xml:space="preserve"> - - - - - - - - - - </w:t>
      </w:r>
      <w:r w:rsidR="00554DF4" w:rsidRPr="00FE2F88">
        <w:rPr>
          <w:rFonts w:ascii="Palatino Linotype" w:hAnsi="Palatino Linotype" w:cs="Arial"/>
        </w:rPr>
        <w:t xml:space="preserve">- </w:t>
      </w:r>
      <w:r w:rsidR="00A56957" w:rsidRPr="00FE2F88">
        <w:rPr>
          <w:rFonts w:ascii="Palatino Linotype" w:hAnsi="Palatino Linotype" w:cs="Arial"/>
        </w:rPr>
        <w:t xml:space="preserve">- - </w:t>
      </w:r>
      <w:r w:rsidR="00550DA9" w:rsidRPr="00FE2F88">
        <w:rPr>
          <w:rFonts w:ascii="Palatino Linotype" w:hAnsi="Palatino Linotype" w:cs="Arial"/>
        </w:rPr>
        <w:t xml:space="preserve">- - - - - - - - - - - - - - - </w:t>
      </w:r>
    </w:p>
    <w:p w14:paraId="4BB69153" w14:textId="5472CEFA" w:rsidR="007E0263" w:rsidRPr="00FE2F88" w:rsidRDefault="007E0263" w:rsidP="007E0263">
      <w:pPr>
        <w:spacing w:line="360" w:lineRule="auto"/>
        <w:jc w:val="both"/>
        <w:rPr>
          <w:rFonts w:ascii="Tahoma" w:hAnsi="Tahoma" w:cs="Tahoma"/>
        </w:rPr>
      </w:pPr>
    </w:p>
    <w:p w14:paraId="537B23D0" w14:textId="77777777" w:rsidR="007E0263" w:rsidRPr="00FE2F88" w:rsidRDefault="007E0263" w:rsidP="007E0263">
      <w:pPr>
        <w:spacing w:line="360" w:lineRule="auto"/>
        <w:jc w:val="both"/>
        <w:rPr>
          <w:rFonts w:ascii="Tahoma" w:hAnsi="Tahoma" w:cs="Tahoma"/>
        </w:rPr>
      </w:pPr>
    </w:p>
    <w:p w14:paraId="79D9DFD6" w14:textId="77777777" w:rsidR="00554DF4" w:rsidRPr="00FE2F88" w:rsidRDefault="00554DF4" w:rsidP="00554DF4">
      <w:pPr>
        <w:pStyle w:val="Ttulo1"/>
        <w:jc w:val="center"/>
        <w:rPr>
          <w:b w:val="0"/>
          <w:szCs w:val="24"/>
        </w:rPr>
      </w:pPr>
      <w:bookmarkStart w:id="4" w:name="_Toc50654420"/>
      <w:r w:rsidRPr="00FE2F88">
        <w:rPr>
          <w:szCs w:val="24"/>
        </w:rPr>
        <w:lastRenderedPageBreak/>
        <w:t>CONSIDERANDO</w:t>
      </w:r>
      <w:bookmarkEnd w:id="4"/>
      <w:r w:rsidRPr="00FE2F88">
        <w:rPr>
          <w:szCs w:val="24"/>
        </w:rPr>
        <w:t xml:space="preserve"> </w:t>
      </w:r>
    </w:p>
    <w:p w14:paraId="366D1937" w14:textId="77777777" w:rsidR="00554DF4" w:rsidRPr="00FE2F88" w:rsidRDefault="00554DF4" w:rsidP="00554DF4">
      <w:pPr>
        <w:rPr>
          <w:rFonts w:ascii="Palatino Linotype" w:hAnsi="Palatino Linotype"/>
          <w:lang w:val="es-MX" w:eastAsia="en-US"/>
        </w:rPr>
      </w:pPr>
    </w:p>
    <w:p w14:paraId="126D3238" w14:textId="77777777" w:rsidR="00554DF4" w:rsidRPr="00FE2F88" w:rsidRDefault="00554DF4" w:rsidP="00554DF4">
      <w:pPr>
        <w:pStyle w:val="Ttulo2"/>
        <w:rPr>
          <w:rFonts w:ascii="Palatino Linotype" w:hAnsi="Palatino Linotype"/>
          <w:b/>
          <w:bCs/>
          <w:color w:val="auto"/>
          <w:spacing w:val="60"/>
          <w:sz w:val="24"/>
        </w:rPr>
      </w:pPr>
      <w:bookmarkStart w:id="5" w:name="_Toc50654421"/>
      <w:r w:rsidRPr="00FE2F88">
        <w:rPr>
          <w:rFonts w:ascii="Palatino Linotype" w:hAnsi="Palatino Linotype"/>
          <w:b/>
          <w:color w:val="auto"/>
          <w:sz w:val="24"/>
        </w:rPr>
        <w:t>PRIMERO. De la competencia</w:t>
      </w:r>
      <w:bookmarkEnd w:id="5"/>
    </w:p>
    <w:p w14:paraId="022C3CA7" w14:textId="77777777" w:rsidR="00554DF4" w:rsidRPr="00FE2F88"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FE2F8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2F88">
        <w:rPr>
          <w:rFonts w:ascii="Palatino Linotype" w:eastAsia="Calibri" w:hAnsi="Palatino Linotype" w:cs="Times New Roman"/>
          <w:b/>
          <w:lang w:val="es-ES"/>
        </w:rPr>
        <w:t>Constitución Política de los Estados Unidos Mexicanos</w:t>
      </w:r>
      <w:r w:rsidRPr="00FE2F88">
        <w:rPr>
          <w:rFonts w:ascii="Palatino Linotype" w:eastAsia="Calibri" w:hAnsi="Palatino Linotype" w:cs="Times New Roman"/>
          <w:lang w:val="es-ES"/>
        </w:rPr>
        <w:t xml:space="preserve">; 5, párrafos </w:t>
      </w:r>
      <w:r w:rsidRPr="00FE2F88">
        <w:rPr>
          <w:rFonts w:ascii="Palatino Linotype" w:hAnsi="Palatino Linotype" w:cs="Arial"/>
          <w:bCs/>
          <w:color w:val="222222"/>
          <w:lang w:val="es-ES"/>
        </w:rPr>
        <w:t xml:space="preserve">vigésimo, vigésimo primero y vigésimo segundo </w:t>
      </w:r>
      <w:r w:rsidRPr="00FE2F88">
        <w:rPr>
          <w:rFonts w:ascii="Palatino Linotype" w:eastAsia="Calibri" w:hAnsi="Palatino Linotype" w:cs="Times New Roman"/>
          <w:lang w:val="es-ES"/>
        </w:rPr>
        <w:t xml:space="preserve">fracciones IV y V de la </w:t>
      </w:r>
      <w:r w:rsidRPr="00FE2F88">
        <w:rPr>
          <w:rFonts w:ascii="Palatino Linotype" w:eastAsia="Calibri" w:hAnsi="Palatino Linotype" w:cs="Times New Roman"/>
          <w:b/>
          <w:lang w:val="es-ES"/>
        </w:rPr>
        <w:t>Constitución Política del Estado Libre y Soberano de México</w:t>
      </w:r>
      <w:r w:rsidRPr="00FE2F88">
        <w:rPr>
          <w:rFonts w:ascii="Palatino Linotype" w:eastAsia="Calibri" w:hAnsi="Palatino Linotype" w:cs="Times New Roman"/>
          <w:lang w:val="es-ES"/>
        </w:rPr>
        <w:t xml:space="preserve">; artículos 1, 2 fracción II, 13, 29, 36 fracciones I y II, 176, 178, 179, 181 párrafo tercero y 185 </w:t>
      </w:r>
      <w:r w:rsidRPr="00FE2F88">
        <w:rPr>
          <w:rFonts w:ascii="Palatino Linotype" w:eastAsia="Calibri" w:hAnsi="Palatino Linotype" w:cs="Arial"/>
          <w:lang w:val="es-ES"/>
        </w:rPr>
        <w:t xml:space="preserve">de la </w:t>
      </w:r>
      <w:r w:rsidRPr="00FE2F88">
        <w:rPr>
          <w:rFonts w:ascii="Palatino Linotype" w:eastAsia="Calibri" w:hAnsi="Palatino Linotype" w:cs="Arial"/>
          <w:b/>
          <w:lang w:val="es-ES"/>
        </w:rPr>
        <w:t>Ley de Transparencia y Acceso a la Información Pública del Estado de México y Municipios</w:t>
      </w:r>
      <w:r w:rsidRPr="00FE2F88">
        <w:rPr>
          <w:rFonts w:ascii="Palatino Linotype" w:eastAsia="Calibri" w:hAnsi="Palatino Linotype" w:cs="Arial"/>
          <w:lang w:val="es-ES"/>
        </w:rPr>
        <w:t xml:space="preserve">; y 7, 9 fracciones I y XXIV, y 11 del </w:t>
      </w:r>
      <w:r w:rsidRPr="00FE2F8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E2F88">
        <w:rPr>
          <w:rFonts w:ascii="Palatino Linotype" w:hAnsi="Palatino Linotype"/>
        </w:rPr>
        <w:t>.</w:t>
      </w:r>
    </w:p>
    <w:p w14:paraId="761F8FE2" w14:textId="77777777" w:rsidR="00554DF4" w:rsidRPr="00FE2F88" w:rsidRDefault="00554DF4" w:rsidP="00554DF4">
      <w:pPr>
        <w:pStyle w:val="Ttulo2"/>
        <w:rPr>
          <w:rFonts w:ascii="Palatino Linotype" w:hAnsi="Palatino Linotype"/>
          <w:b/>
          <w:color w:val="auto"/>
          <w:sz w:val="24"/>
        </w:rPr>
      </w:pPr>
      <w:bookmarkStart w:id="6" w:name="_Toc50654422"/>
      <w:r w:rsidRPr="00FE2F88">
        <w:rPr>
          <w:rFonts w:ascii="Palatino Linotype" w:hAnsi="Palatino Linotype"/>
          <w:b/>
          <w:color w:val="auto"/>
          <w:sz w:val="24"/>
        </w:rPr>
        <w:t>SEGUNDO. De la oportunidad y procedencia.</w:t>
      </w:r>
      <w:bookmarkEnd w:id="6"/>
    </w:p>
    <w:p w14:paraId="7684154D" w14:textId="51964645" w:rsidR="00ED4DF5" w:rsidRPr="00FE2F88" w:rsidRDefault="00554DF4" w:rsidP="00ED4DF5">
      <w:pPr>
        <w:pStyle w:val="Prrafodelista"/>
        <w:numPr>
          <w:ilvl w:val="0"/>
          <w:numId w:val="1"/>
        </w:numPr>
        <w:spacing w:before="240" w:after="240" w:line="360" w:lineRule="auto"/>
        <w:ind w:left="0" w:right="49" w:firstLine="0"/>
        <w:jc w:val="both"/>
        <w:rPr>
          <w:rFonts w:ascii="Palatino Linotype" w:hAnsi="Palatino Linotype"/>
        </w:rPr>
      </w:pPr>
      <w:r w:rsidRPr="00FE2F88">
        <w:rPr>
          <w:rFonts w:ascii="Palatino Linotype" w:eastAsia="Calibri" w:hAnsi="Palatino Linotype" w:cs="Arial"/>
        </w:rPr>
        <w:t xml:space="preserve">El medio de impugnación fue presentado a través del </w:t>
      </w:r>
      <w:r w:rsidRPr="00FE2F88">
        <w:rPr>
          <w:rFonts w:ascii="Palatino Linotype" w:eastAsia="Calibri" w:hAnsi="Palatino Linotype" w:cs="Arial"/>
          <w:b/>
        </w:rPr>
        <w:t>SAIMEX,</w:t>
      </w:r>
      <w:r w:rsidRPr="00FE2F88">
        <w:rPr>
          <w:rFonts w:ascii="Palatino Linotype" w:eastAsia="Calibri" w:hAnsi="Palatino Linotype" w:cs="Arial"/>
        </w:rPr>
        <w:t xml:space="preserve"> en el formato previamente aprobado para tal efecto y dentro del plazo legal de quince días hábiles otorgados; siendo así que el </w:t>
      </w:r>
      <w:r w:rsidRPr="00FE2F88">
        <w:rPr>
          <w:rFonts w:ascii="Palatino Linotype" w:eastAsia="Calibri" w:hAnsi="Palatino Linotype" w:cs="Arial"/>
          <w:b/>
        </w:rPr>
        <w:t>SUJETO OBLIGADO</w:t>
      </w:r>
      <w:r w:rsidRPr="00FE2F88">
        <w:rPr>
          <w:rFonts w:ascii="Palatino Linotype" w:eastAsia="Calibri" w:hAnsi="Palatino Linotype" w:cs="Arial"/>
        </w:rPr>
        <w:t xml:space="preserve"> entregó</w:t>
      </w:r>
      <w:r w:rsidR="00AF705E" w:rsidRPr="00FE2F88">
        <w:rPr>
          <w:rFonts w:ascii="Palatino Linotype" w:eastAsia="Calibri" w:hAnsi="Palatino Linotype" w:cs="Arial"/>
        </w:rPr>
        <w:t xml:space="preserve"> respuesta a la solicitud el </w:t>
      </w:r>
      <w:r w:rsidR="007E0263" w:rsidRPr="00FE2F88">
        <w:rPr>
          <w:rFonts w:ascii="Palatino Linotype" w:eastAsia="Calibri" w:hAnsi="Palatino Linotype" w:cs="Arial"/>
        </w:rPr>
        <w:t>veinte</w:t>
      </w:r>
      <w:r w:rsidR="003236DE" w:rsidRPr="00FE2F88">
        <w:rPr>
          <w:rFonts w:ascii="Palatino Linotype" w:eastAsia="Calibri" w:hAnsi="Palatino Linotype" w:cs="Arial"/>
        </w:rPr>
        <w:t xml:space="preserve"> </w:t>
      </w:r>
      <w:r w:rsidRPr="00FE2F88">
        <w:rPr>
          <w:rFonts w:ascii="Palatino Linotype" w:eastAsia="Calibri" w:hAnsi="Palatino Linotype" w:cs="Arial"/>
        </w:rPr>
        <w:t>(</w:t>
      </w:r>
      <w:r w:rsidR="007E0263" w:rsidRPr="00FE2F88">
        <w:rPr>
          <w:rFonts w:ascii="Palatino Linotype" w:eastAsia="Calibri" w:hAnsi="Palatino Linotype" w:cs="Arial"/>
        </w:rPr>
        <w:t>20</w:t>
      </w:r>
      <w:r w:rsidRPr="00FE2F88">
        <w:rPr>
          <w:rFonts w:ascii="Palatino Linotype" w:eastAsia="Calibri" w:hAnsi="Palatino Linotype" w:cs="Arial"/>
        </w:rPr>
        <w:t xml:space="preserve">) de </w:t>
      </w:r>
      <w:r w:rsidR="004C3269" w:rsidRPr="00FE2F88">
        <w:rPr>
          <w:rFonts w:ascii="Palatino Linotype" w:eastAsia="Calibri" w:hAnsi="Palatino Linotype" w:cs="Arial"/>
        </w:rPr>
        <w:t>marzo</w:t>
      </w:r>
      <w:r w:rsidRPr="00FE2F88">
        <w:rPr>
          <w:rFonts w:ascii="Palatino Linotype" w:eastAsia="Calibri" w:hAnsi="Palatino Linotype" w:cs="Arial"/>
        </w:rPr>
        <w:t xml:space="preserve"> de dos mil </w:t>
      </w:r>
      <w:r w:rsidR="00A14C74" w:rsidRPr="00FE2F88">
        <w:rPr>
          <w:rFonts w:ascii="Palatino Linotype" w:eastAsia="Calibri" w:hAnsi="Palatino Linotype" w:cs="Arial"/>
        </w:rPr>
        <w:t>veinte</w:t>
      </w:r>
      <w:r w:rsidRPr="00FE2F88">
        <w:rPr>
          <w:rFonts w:ascii="Palatino Linotype" w:eastAsia="Calibri" w:hAnsi="Palatino Linotype" w:cs="Arial"/>
        </w:rPr>
        <w:t xml:space="preserve">, </w:t>
      </w:r>
      <w:r w:rsidRPr="00FE2F88">
        <w:rPr>
          <w:rFonts w:ascii="Palatino Linotype" w:hAnsi="Palatino Linotype" w:cs="Arial"/>
        </w:rPr>
        <w:t>de tal forma que el plazo para interponer el recu</w:t>
      </w:r>
      <w:r w:rsidR="00D928CA" w:rsidRPr="00FE2F88">
        <w:rPr>
          <w:rFonts w:ascii="Palatino Linotype" w:hAnsi="Palatino Linotype" w:cs="Arial"/>
        </w:rPr>
        <w:t>rso de revisión transcurrió del</w:t>
      </w:r>
      <w:r w:rsidR="00AA15CC" w:rsidRPr="00FE2F88">
        <w:rPr>
          <w:rFonts w:ascii="Palatino Linotype" w:hAnsi="Palatino Linotype" w:cs="Arial"/>
        </w:rPr>
        <w:t xml:space="preserve"> </w:t>
      </w:r>
      <w:r w:rsidR="007E0263" w:rsidRPr="00FE2F88">
        <w:rPr>
          <w:rFonts w:ascii="Palatino Linotype" w:hAnsi="Palatino Linotype" w:cs="Arial"/>
        </w:rPr>
        <w:t>tres</w:t>
      </w:r>
      <w:r w:rsidR="00C76369" w:rsidRPr="00FE2F88">
        <w:rPr>
          <w:rFonts w:ascii="Palatino Linotype" w:hAnsi="Palatino Linotype" w:cs="Arial"/>
        </w:rPr>
        <w:t xml:space="preserve"> </w:t>
      </w:r>
      <w:r w:rsidRPr="00FE2F88">
        <w:rPr>
          <w:rFonts w:ascii="Palatino Linotype" w:hAnsi="Palatino Linotype" w:cs="Arial"/>
        </w:rPr>
        <w:t>(</w:t>
      </w:r>
      <w:r w:rsidR="007E0263" w:rsidRPr="00FE2F88">
        <w:rPr>
          <w:rFonts w:ascii="Palatino Linotype" w:hAnsi="Palatino Linotype" w:cs="Arial"/>
        </w:rPr>
        <w:t>3</w:t>
      </w:r>
      <w:r w:rsidRPr="00FE2F88">
        <w:rPr>
          <w:rFonts w:ascii="Palatino Linotype" w:hAnsi="Palatino Linotype" w:cs="Arial"/>
        </w:rPr>
        <w:t>)</w:t>
      </w:r>
      <w:r w:rsidR="00D928CA" w:rsidRPr="00FE2F88">
        <w:rPr>
          <w:rFonts w:ascii="Palatino Linotype" w:hAnsi="Palatino Linotype" w:cs="Arial"/>
        </w:rPr>
        <w:t xml:space="preserve"> </w:t>
      </w:r>
      <w:r w:rsidR="007E0263" w:rsidRPr="00FE2F88">
        <w:rPr>
          <w:rFonts w:ascii="Palatino Linotype" w:hAnsi="Palatino Linotype" w:cs="Arial"/>
        </w:rPr>
        <w:t xml:space="preserve">al veintiuno (21) </w:t>
      </w:r>
      <w:r w:rsidR="00C76369" w:rsidRPr="00FE2F88">
        <w:rPr>
          <w:rFonts w:ascii="Palatino Linotype" w:hAnsi="Palatino Linotype" w:cs="Arial"/>
        </w:rPr>
        <w:t xml:space="preserve">de </w:t>
      </w:r>
      <w:r w:rsidR="007E0263" w:rsidRPr="00FE2F88">
        <w:rPr>
          <w:rFonts w:ascii="Palatino Linotype" w:hAnsi="Palatino Linotype" w:cs="Arial"/>
        </w:rPr>
        <w:t>agosto</w:t>
      </w:r>
      <w:r w:rsidR="00C76369" w:rsidRPr="00FE2F88">
        <w:rPr>
          <w:rFonts w:ascii="Palatino Linotype" w:hAnsi="Palatino Linotype" w:cs="Arial"/>
        </w:rPr>
        <w:t xml:space="preserve"> </w:t>
      </w:r>
      <w:r w:rsidR="00D928CA" w:rsidRPr="00FE2F88">
        <w:rPr>
          <w:rFonts w:ascii="Palatino Linotype" w:hAnsi="Palatino Linotype" w:cs="Arial"/>
        </w:rPr>
        <w:t xml:space="preserve">de </w:t>
      </w:r>
      <w:r w:rsidR="00CE5D17" w:rsidRPr="00FE2F88">
        <w:rPr>
          <w:rFonts w:ascii="Palatino Linotype" w:hAnsi="Palatino Linotype" w:cs="Arial"/>
        </w:rPr>
        <w:t xml:space="preserve">dos mil </w:t>
      </w:r>
      <w:r w:rsidR="00A14C74" w:rsidRPr="00FE2F88">
        <w:rPr>
          <w:rFonts w:ascii="Palatino Linotype" w:hAnsi="Palatino Linotype" w:cs="Arial"/>
        </w:rPr>
        <w:t>veinte</w:t>
      </w:r>
      <w:r w:rsidRPr="00FE2F88">
        <w:rPr>
          <w:rFonts w:ascii="Palatino Linotype" w:hAnsi="Palatino Linotype" w:cs="Arial"/>
        </w:rPr>
        <w:t>; en consecuencia, presen</w:t>
      </w:r>
      <w:r w:rsidR="006B009B" w:rsidRPr="00FE2F88">
        <w:rPr>
          <w:rFonts w:ascii="Palatino Linotype" w:hAnsi="Palatino Linotype" w:cs="Arial"/>
        </w:rPr>
        <w:t>tó su inconformidad el día</w:t>
      </w:r>
      <w:r w:rsidR="00DB779D" w:rsidRPr="00FE2F88">
        <w:rPr>
          <w:rFonts w:ascii="Palatino Linotype" w:hAnsi="Palatino Linotype" w:cs="Arial"/>
        </w:rPr>
        <w:t xml:space="preserve"> </w:t>
      </w:r>
      <w:r w:rsidR="007E0263" w:rsidRPr="00FE2F88">
        <w:rPr>
          <w:rFonts w:ascii="Palatino Linotype" w:hAnsi="Palatino Linotype" w:cs="Arial"/>
        </w:rPr>
        <w:t>veintitrés</w:t>
      </w:r>
      <w:r w:rsidR="00E905A9" w:rsidRPr="00FE2F88">
        <w:rPr>
          <w:rFonts w:ascii="Palatino Linotype" w:hAnsi="Palatino Linotype" w:cs="Arial"/>
        </w:rPr>
        <w:t xml:space="preserve"> </w:t>
      </w:r>
      <w:r w:rsidR="00DB779D" w:rsidRPr="00FE2F88">
        <w:rPr>
          <w:rFonts w:ascii="Palatino Linotype" w:eastAsia="Calibri" w:hAnsi="Palatino Linotype" w:cs="Arial"/>
        </w:rPr>
        <w:t>(</w:t>
      </w:r>
      <w:r w:rsidR="007E0263" w:rsidRPr="00FE2F88">
        <w:rPr>
          <w:rFonts w:ascii="Palatino Linotype" w:eastAsia="Calibri" w:hAnsi="Palatino Linotype" w:cs="Arial"/>
        </w:rPr>
        <w:t>23</w:t>
      </w:r>
      <w:r w:rsidR="00CE5D17" w:rsidRPr="00FE2F88">
        <w:rPr>
          <w:rFonts w:ascii="Palatino Linotype" w:eastAsia="Calibri" w:hAnsi="Palatino Linotype" w:cs="Arial"/>
        </w:rPr>
        <w:t xml:space="preserve">) de </w:t>
      </w:r>
      <w:r w:rsidR="004C3269" w:rsidRPr="00FE2F88">
        <w:rPr>
          <w:rFonts w:ascii="Palatino Linotype" w:eastAsia="Calibri" w:hAnsi="Palatino Linotype" w:cs="Arial"/>
        </w:rPr>
        <w:t>marzo</w:t>
      </w:r>
      <w:r w:rsidR="00CE5D17" w:rsidRPr="00FE2F88">
        <w:rPr>
          <w:rFonts w:ascii="Palatino Linotype" w:eastAsia="Calibri" w:hAnsi="Palatino Linotype" w:cs="Arial"/>
        </w:rPr>
        <w:t xml:space="preserve"> </w:t>
      </w:r>
      <w:r w:rsidRPr="00FE2F88">
        <w:rPr>
          <w:rFonts w:ascii="Palatino Linotype" w:eastAsia="Calibri" w:hAnsi="Palatino Linotype" w:cs="Arial"/>
        </w:rPr>
        <w:t xml:space="preserve">de dos mil </w:t>
      </w:r>
      <w:r w:rsidR="00DB779D" w:rsidRPr="00FE2F88">
        <w:rPr>
          <w:rFonts w:ascii="Palatino Linotype" w:eastAsia="Calibri" w:hAnsi="Palatino Linotype" w:cs="Arial"/>
        </w:rPr>
        <w:t>veinte</w:t>
      </w:r>
      <w:r w:rsidRPr="00FE2F88">
        <w:rPr>
          <w:rFonts w:ascii="Palatino Linotype" w:hAnsi="Palatino Linotype" w:cs="Arial"/>
        </w:rPr>
        <w:t xml:space="preserve">, por lo que se encuentra dentro de los márgenes temporales previstos en el artículo 178 de la </w:t>
      </w:r>
      <w:r w:rsidRPr="00FE2F88">
        <w:rPr>
          <w:rFonts w:ascii="Palatino Linotype" w:hAnsi="Palatino Linotype" w:cs="Arial"/>
          <w:b/>
        </w:rPr>
        <w:t>Ley de Transparencia y Acceso a la Información Pública del Estado de México y Municipios vigente.</w:t>
      </w:r>
    </w:p>
    <w:p w14:paraId="26DFEA7A" w14:textId="77777777" w:rsidR="00ED4DF5" w:rsidRPr="00FE2F88" w:rsidRDefault="00ED4DF5" w:rsidP="00ED4DF5">
      <w:pPr>
        <w:pStyle w:val="Prrafodelista"/>
        <w:spacing w:before="240" w:after="240" w:line="360" w:lineRule="auto"/>
        <w:ind w:left="0" w:right="49"/>
        <w:jc w:val="both"/>
        <w:rPr>
          <w:rFonts w:ascii="Palatino Linotype" w:hAnsi="Palatino Linotype"/>
        </w:rPr>
      </w:pPr>
    </w:p>
    <w:p w14:paraId="0BB45E23" w14:textId="7732FF24" w:rsidR="00ED4DF5" w:rsidRPr="00FE2F88"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FE2F88">
        <w:rPr>
          <w:rFonts w:ascii="Palatino Linotype" w:eastAsia="Calibri" w:hAnsi="Palatino Linotype" w:cs="Times New Roman"/>
          <w:lang w:val="es-ES"/>
        </w:rPr>
        <w:lastRenderedPageBreak/>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FE2F88">
        <w:rPr>
          <w:rFonts w:ascii="Palatino Linotype" w:eastAsia="Calibri" w:hAnsi="Palatino Linotype" w:cs="Times New Roman"/>
          <w:b/>
          <w:lang w:val="es-ES"/>
        </w:rPr>
        <w:t xml:space="preserve">no proporciona su nombre completo para que sea </w:t>
      </w:r>
      <w:r w:rsidRPr="00FE2F88">
        <w:rPr>
          <w:rFonts w:ascii="Palatino Linotype" w:eastAsia="Calibri" w:hAnsi="Palatino Linotype" w:cs="Times New Roman"/>
          <w:b/>
          <w:u w:val="single"/>
          <w:lang w:val="es-ES"/>
        </w:rPr>
        <w:t>identificado</w:t>
      </w:r>
      <w:r w:rsidRPr="00FE2F88">
        <w:rPr>
          <w:rFonts w:ascii="Palatino Linotype" w:eastAsia="Calibri" w:hAnsi="Palatino Linotype" w:cs="Times New Roman"/>
          <w:b/>
          <w:lang w:val="es-ES"/>
        </w:rPr>
        <w:t>,</w:t>
      </w:r>
      <w:r w:rsidRPr="00FE2F88">
        <w:rPr>
          <w:rFonts w:ascii="Palatino Linotype" w:eastAsia="Calibri" w:hAnsi="Palatino Linotype" w:cs="Times New Roman"/>
          <w:lang w:val="es-ES"/>
        </w:rPr>
        <w:t xml:space="preserve"> ni se tiene la certeza sobre su identidad, sin embargo, es importante señalar también que </w:t>
      </w:r>
      <w:r w:rsidRPr="00FE2F8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A64E014" w14:textId="77777777" w:rsidR="00ED4DF5" w:rsidRPr="00FE2F88" w:rsidRDefault="00ED4DF5" w:rsidP="00ED4DF5">
      <w:pPr>
        <w:pStyle w:val="Prrafodelista"/>
        <w:rPr>
          <w:rFonts w:ascii="Palatino Linotype" w:hAnsi="Palatino Linotype"/>
        </w:rPr>
      </w:pPr>
    </w:p>
    <w:p w14:paraId="159A4C36" w14:textId="77777777" w:rsidR="00ED4DF5" w:rsidRPr="00FE2F88"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FE2F88">
        <w:rPr>
          <w:rFonts w:ascii="Palatino Linotype" w:eastAsia="Calibri" w:hAnsi="Palatino Linotype" w:cs="Times New Roman"/>
          <w:lang w:val="es-ES"/>
        </w:rPr>
        <w:t xml:space="preserve">Esto es así, ya que de conformidad con los artículos 6, apartado A, fracciones III y IV de la </w:t>
      </w:r>
      <w:r w:rsidRPr="00FE2F88">
        <w:rPr>
          <w:rFonts w:ascii="Palatino Linotype" w:eastAsia="Calibri" w:hAnsi="Palatino Linotype" w:cs="Times New Roman"/>
          <w:b/>
          <w:lang w:val="es-ES"/>
        </w:rPr>
        <w:t>Constitución Política de los Estados Unidos Mexicanos</w:t>
      </w:r>
      <w:r w:rsidRPr="00FE2F88">
        <w:rPr>
          <w:rFonts w:ascii="Palatino Linotype" w:eastAsia="Calibri" w:hAnsi="Palatino Linotype" w:cs="Times New Roman"/>
          <w:lang w:val="es-ES"/>
        </w:rPr>
        <w:t xml:space="preserve">; 5, párrafos vigésimo, vigésimo primero y vigésimo segundo fracciones III, IV y V de la </w:t>
      </w:r>
      <w:r w:rsidRPr="00FE2F88">
        <w:rPr>
          <w:rFonts w:ascii="Palatino Linotype" w:eastAsia="Calibri" w:hAnsi="Palatino Linotype" w:cs="Times New Roman"/>
          <w:b/>
          <w:lang w:val="es-ES"/>
        </w:rPr>
        <w:t>Constitución Política del Estado Libre y Soberano de México</w:t>
      </w:r>
      <w:r w:rsidRPr="00FE2F88">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6A636C" w14:textId="77777777" w:rsidR="00ED4DF5" w:rsidRPr="00FE2F88" w:rsidRDefault="00ED4DF5" w:rsidP="00ED4DF5">
      <w:pPr>
        <w:pStyle w:val="Prrafodelista"/>
        <w:spacing w:line="360" w:lineRule="auto"/>
        <w:ind w:left="0"/>
        <w:rPr>
          <w:rFonts w:ascii="Palatino Linotype" w:eastAsia="Calibri" w:hAnsi="Palatino Linotype" w:cs="Times New Roman"/>
          <w:lang w:val="es-ES"/>
        </w:rPr>
      </w:pPr>
    </w:p>
    <w:p w14:paraId="1B74FBBB" w14:textId="77777777" w:rsidR="00ED4DF5" w:rsidRPr="00FE2F88"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FE2F88">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FE2F88">
        <w:rPr>
          <w:rFonts w:ascii="Palatino Linotype" w:eastAsia="Calibri" w:hAnsi="Palatino Linotype" w:cs="Times New Roman"/>
          <w:lang w:val="es-E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E9F213" w14:textId="77777777" w:rsidR="00ED4DF5" w:rsidRPr="00FE2F88" w:rsidRDefault="00ED4DF5" w:rsidP="00ED4DF5">
      <w:pPr>
        <w:pStyle w:val="Prrafodelista"/>
        <w:spacing w:line="360" w:lineRule="auto"/>
        <w:ind w:left="0"/>
        <w:rPr>
          <w:rFonts w:ascii="Palatino Linotype" w:hAnsi="Palatino Linotype"/>
        </w:rPr>
      </w:pPr>
    </w:p>
    <w:p w14:paraId="36F8A522" w14:textId="6EBF7551" w:rsidR="00ED4DF5" w:rsidRPr="00FE2F88"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FE2F88">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7073EEB" w14:textId="77777777" w:rsidR="004C3269" w:rsidRPr="00FE2F88" w:rsidRDefault="004C3269" w:rsidP="004C3269">
      <w:pPr>
        <w:pStyle w:val="Prrafodelista"/>
        <w:rPr>
          <w:rFonts w:ascii="Palatino Linotype" w:hAnsi="Palatino Linotype"/>
        </w:rPr>
      </w:pPr>
    </w:p>
    <w:p w14:paraId="715317AD" w14:textId="77777777" w:rsidR="00ED4DF5" w:rsidRPr="00FE2F88" w:rsidRDefault="00ED4DF5" w:rsidP="00ED4DF5">
      <w:pPr>
        <w:pStyle w:val="Prrafodelista"/>
        <w:numPr>
          <w:ilvl w:val="0"/>
          <w:numId w:val="1"/>
        </w:numPr>
        <w:spacing w:before="240" w:after="240" w:line="360" w:lineRule="auto"/>
        <w:ind w:left="0" w:firstLine="0"/>
        <w:jc w:val="both"/>
        <w:rPr>
          <w:rFonts w:ascii="Palatino Linotype" w:hAnsi="Palatino Linotype"/>
        </w:rPr>
      </w:pPr>
      <w:r w:rsidRPr="00FE2F88">
        <w:rPr>
          <w:rFonts w:ascii="Palatino Linotype" w:eastAsia="Calibri" w:hAnsi="Palatino Linotype" w:cs="Times New Roman"/>
          <w:lang w:val="es-ES"/>
        </w:rPr>
        <w:t>Por</w:t>
      </w:r>
      <w:r w:rsidRPr="00FE2F88">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E2F88">
        <w:rPr>
          <w:rFonts w:ascii="Palatino Linotype" w:eastAsia="Times New Roman" w:hAnsi="Palatino Linotype" w:cs="Arial"/>
          <w:lang w:val="es-ES"/>
        </w:rPr>
        <w:t>Resolutor</w:t>
      </w:r>
      <w:proofErr w:type="spellEnd"/>
      <w:r w:rsidRPr="00FE2F88">
        <w:rPr>
          <w:rFonts w:ascii="Palatino Linotype" w:eastAsia="Times New Roman" w:hAnsi="Palatino Linotype" w:cs="Arial"/>
          <w:lang w:val="es-ES"/>
        </w:rPr>
        <w:t>.</w:t>
      </w:r>
    </w:p>
    <w:p w14:paraId="28FB0DCA" w14:textId="77777777" w:rsidR="00122EA6" w:rsidRPr="00FE2F88" w:rsidRDefault="00122EA6" w:rsidP="00122EA6">
      <w:pPr>
        <w:pStyle w:val="Prrafodelista"/>
        <w:spacing w:before="240" w:after="240" w:line="360" w:lineRule="auto"/>
        <w:ind w:left="0" w:right="49"/>
        <w:jc w:val="both"/>
        <w:rPr>
          <w:rFonts w:ascii="Palatino Linotype" w:hAnsi="Palatino Linotype"/>
        </w:rPr>
      </w:pPr>
    </w:p>
    <w:p w14:paraId="424CD4DA" w14:textId="77777777" w:rsidR="00554DF4" w:rsidRPr="00FE2F88"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FE2F8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88E7A34" w14:textId="0D12B949" w:rsidR="00D928CA" w:rsidRPr="00FE2F88" w:rsidRDefault="00D928CA" w:rsidP="00D928CA">
      <w:pPr>
        <w:pStyle w:val="Prrafodelista"/>
        <w:rPr>
          <w:rFonts w:ascii="Palatino Linotype" w:hAnsi="Palatino Linotype"/>
        </w:rPr>
      </w:pPr>
    </w:p>
    <w:p w14:paraId="225ACE6F" w14:textId="10AE328C" w:rsidR="007E0263" w:rsidRPr="00FE2F88" w:rsidRDefault="007E0263" w:rsidP="00D928CA">
      <w:pPr>
        <w:pStyle w:val="Prrafodelista"/>
        <w:rPr>
          <w:rFonts w:ascii="Palatino Linotype" w:hAnsi="Palatino Linotype"/>
        </w:rPr>
      </w:pPr>
    </w:p>
    <w:p w14:paraId="05D5DD82" w14:textId="789F83FD" w:rsidR="007E0263" w:rsidRPr="00FE2F88" w:rsidRDefault="007E0263" w:rsidP="00D928CA">
      <w:pPr>
        <w:pStyle w:val="Prrafodelista"/>
        <w:rPr>
          <w:rFonts w:ascii="Palatino Linotype" w:hAnsi="Palatino Linotype"/>
        </w:rPr>
      </w:pPr>
    </w:p>
    <w:p w14:paraId="1A9770DB" w14:textId="3ED1436C" w:rsidR="007E0263" w:rsidRPr="00FE2F88" w:rsidRDefault="007E0263" w:rsidP="00D928CA">
      <w:pPr>
        <w:pStyle w:val="Prrafodelista"/>
        <w:rPr>
          <w:rFonts w:ascii="Palatino Linotype" w:hAnsi="Palatino Linotype"/>
        </w:rPr>
      </w:pPr>
    </w:p>
    <w:p w14:paraId="7D14531B" w14:textId="0FC540F3" w:rsidR="007E0263" w:rsidRPr="00FE2F88" w:rsidRDefault="007E0263" w:rsidP="00D928CA">
      <w:pPr>
        <w:pStyle w:val="Prrafodelista"/>
        <w:rPr>
          <w:rFonts w:ascii="Palatino Linotype" w:hAnsi="Palatino Linotype"/>
        </w:rPr>
      </w:pPr>
    </w:p>
    <w:p w14:paraId="1D5973C9" w14:textId="77777777" w:rsidR="007E0263" w:rsidRPr="00FE2F88" w:rsidRDefault="007E0263" w:rsidP="00D928CA">
      <w:pPr>
        <w:pStyle w:val="Prrafodelista"/>
        <w:rPr>
          <w:rFonts w:ascii="Palatino Linotype" w:hAnsi="Palatino Linotype"/>
        </w:rPr>
      </w:pPr>
    </w:p>
    <w:p w14:paraId="2CF2C98D" w14:textId="77777777" w:rsidR="00D928CA" w:rsidRPr="00FE2F88" w:rsidRDefault="00D928CA" w:rsidP="00D928CA">
      <w:pPr>
        <w:pStyle w:val="Prrafodelista"/>
        <w:spacing w:before="240" w:after="240" w:line="360" w:lineRule="auto"/>
        <w:ind w:left="0" w:right="49"/>
        <w:jc w:val="both"/>
        <w:rPr>
          <w:rFonts w:ascii="Palatino Linotype" w:hAnsi="Palatino Linotype"/>
          <w:b/>
        </w:rPr>
      </w:pPr>
      <w:r w:rsidRPr="00FE2F88">
        <w:rPr>
          <w:rFonts w:ascii="Palatino Linotype" w:hAnsi="Palatino Linotype"/>
          <w:b/>
        </w:rPr>
        <w:lastRenderedPageBreak/>
        <w:t xml:space="preserve">TERCERO. </w:t>
      </w:r>
      <w:r w:rsidR="00A86EBA" w:rsidRPr="00FE2F88">
        <w:rPr>
          <w:rFonts w:ascii="Palatino Linotype" w:hAnsi="Palatino Linotype"/>
          <w:b/>
        </w:rPr>
        <w:t>Planteamiento de la Litis.</w:t>
      </w:r>
    </w:p>
    <w:p w14:paraId="792AE396" w14:textId="77777777" w:rsidR="00A86EBA" w:rsidRPr="00FE2F88" w:rsidRDefault="00A86EBA" w:rsidP="00D928CA">
      <w:pPr>
        <w:pStyle w:val="Prrafodelista"/>
        <w:spacing w:before="240" w:after="240" w:line="360" w:lineRule="auto"/>
        <w:ind w:left="0" w:right="49"/>
        <w:jc w:val="both"/>
        <w:rPr>
          <w:rFonts w:ascii="Palatino Linotype" w:hAnsi="Palatino Linotype"/>
          <w:b/>
        </w:rPr>
      </w:pPr>
    </w:p>
    <w:p w14:paraId="5536B5A7" w14:textId="69792D66" w:rsidR="007D2613" w:rsidRPr="00FE2F88"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FE2F88">
        <w:rPr>
          <w:rFonts w:ascii="Palatino Linotype" w:hAnsi="Palatino Linotype"/>
        </w:rPr>
        <w:t>El recurrente solicitó</w:t>
      </w:r>
      <w:r w:rsidR="00694617" w:rsidRPr="00FE2F88">
        <w:rPr>
          <w:rFonts w:ascii="Palatino Linotype" w:hAnsi="Palatino Linotype"/>
        </w:rPr>
        <w:t>, de la Capacitación para impartir el Taller de Negociación Estratégica para Mandos Superiores de la Secretaría de Finanzas,</w:t>
      </w:r>
      <w:r w:rsidRPr="00FE2F88">
        <w:rPr>
          <w:rFonts w:ascii="Palatino Linotype" w:hAnsi="Palatino Linotype"/>
        </w:rPr>
        <w:t xml:space="preserve"> </w:t>
      </w:r>
      <w:r w:rsidR="007D2613" w:rsidRPr="00FE2F88">
        <w:rPr>
          <w:rFonts w:ascii="Palatino Linotype" w:hAnsi="Palatino Linotype"/>
        </w:rPr>
        <w:t>lo siguiente:</w:t>
      </w:r>
    </w:p>
    <w:p w14:paraId="6F869513" w14:textId="2276E737" w:rsidR="007D2613" w:rsidRPr="00FE2F88" w:rsidRDefault="007D2613" w:rsidP="007D2613">
      <w:pPr>
        <w:pStyle w:val="Prrafodelista"/>
        <w:spacing w:before="240" w:after="240" w:line="360" w:lineRule="auto"/>
        <w:ind w:left="0" w:right="49"/>
        <w:jc w:val="both"/>
        <w:rPr>
          <w:rFonts w:ascii="Palatino Linotype" w:hAnsi="Palatino Linotype"/>
        </w:rPr>
      </w:pPr>
    </w:p>
    <w:p w14:paraId="2E436A8F" w14:textId="0DE6C1E4" w:rsidR="00694617" w:rsidRPr="00FE2F88" w:rsidRDefault="00694617" w:rsidP="00C93367">
      <w:pPr>
        <w:pStyle w:val="Prrafodelista"/>
        <w:numPr>
          <w:ilvl w:val="0"/>
          <w:numId w:val="11"/>
        </w:numPr>
        <w:spacing w:before="240" w:after="240" w:line="360" w:lineRule="auto"/>
        <w:ind w:right="49"/>
        <w:jc w:val="both"/>
        <w:rPr>
          <w:rFonts w:ascii="Palatino Linotype" w:hAnsi="Palatino Linotype"/>
        </w:rPr>
      </w:pPr>
      <w:r w:rsidRPr="00FE2F88">
        <w:rPr>
          <w:rFonts w:ascii="Palatino Linotype" w:hAnsi="Palatino Linotype"/>
        </w:rPr>
        <w:t xml:space="preserve">Justificación para la contratación de la empresa </w:t>
      </w:r>
      <w:proofErr w:type="spellStart"/>
      <w:r w:rsidRPr="00FE2F88">
        <w:rPr>
          <w:rFonts w:ascii="Palatino Linotype" w:hAnsi="Palatino Linotype"/>
        </w:rPr>
        <w:t>Eviromex</w:t>
      </w:r>
      <w:proofErr w:type="spellEnd"/>
      <w:r w:rsidRPr="00FE2F88">
        <w:rPr>
          <w:rFonts w:ascii="Palatino Linotype" w:hAnsi="Palatino Linotype"/>
        </w:rPr>
        <w:t xml:space="preserve"> S.C;</w:t>
      </w:r>
    </w:p>
    <w:p w14:paraId="2BC1CE91" w14:textId="147721ED" w:rsidR="00694617" w:rsidRPr="00FE2F88" w:rsidRDefault="00694617" w:rsidP="00C93367">
      <w:pPr>
        <w:pStyle w:val="Prrafodelista"/>
        <w:numPr>
          <w:ilvl w:val="0"/>
          <w:numId w:val="11"/>
        </w:numPr>
        <w:spacing w:before="240" w:after="240" w:line="360" w:lineRule="auto"/>
        <w:ind w:right="49"/>
        <w:jc w:val="both"/>
        <w:rPr>
          <w:rFonts w:ascii="Palatino Linotype" w:hAnsi="Palatino Linotype"/>
        </w:rPr>
      </w:pPr>
      <w:r w:rsidRPr="00FE2F88">
        <w:rPr>
          <w:rFonts w:ascii="Palatino Linotype" w:hAnsi="Palatino Linotype"/>
        </w:rPr>
        <w:t>¿Por qué se contrató por adjudicación directa?;</w:t>
      </w:r>
    </w:p>
    <w:p w14:paraId="1902F41F" w14:textId="28D2DE0F" w:rsidR="00694617" w:rsidRPr="00FE2F88" w:rsidRDefault="00694617" w:rsidP="00C93367">
      <w:pPr>
        <w:pStyle w:val="Prrafodelista"/>
        <w:numPr>
          <w:ilvl w:val="0"/>
          <w:numId w:val="11"/>
        </w:numPr>
        <w:spacing w:before="240" w:after="240" w:line="360" w:lineRule="auto"/>
        <w:ind w:right="49"/>
        <w:jc w:val="both"/>
        <w:rPr>
          <w:rFonts w:ascii="Palatino Linotype" w:hAnsi="Palatino Linotype"/>
        </w:rPr>
      </w:pPr>
      <w:r w:rsidRPr="00FE2F88">
        <w:rPr>
          <w:rFonts w:ascii="Palatino Linotype" w:hAnsi="Palatino Linotype"/>
        </w:rPr>
        <w:t xml:space="preserve">Estudio de mercado que determinó que la empresa </w:t>
      </w:r>
      <w:proofErr w:type="spellStart"/>
      <w:r w:rsidRPr="00FE2F88">
        <w:rPr>
          <w:rFonts w:ascii="Palatino Linotype" w:hAnsi="Palatino Linotype"/>
        </w:rPr>
        <w:t>Eviromex</w:t>
      </w:r>
      <w:proofErr w:type="spellEnd"/>
      <w:r w:rsidRPr="00FE2F88">
        <w:rPr>
          <w:rFonts w:ascii="Palatino Linotype" w:hAnsi="Palatino Linotype"/>
        </w:rPr>
        <w:t xml:space="preserve"> S.C fue la mejor opción para el servicio y el mejor costo;</w:t>
      </w:r>
    </w:p>
    <w:p w14:paraId="1B74B2C1" w14:textId="77777777" w:rsidR="00694617" w:rsidRPr="00FE2F88" w:rsidRDefault="00694617" w:rsidP="00C93367">
      <w:pPr>
        <w:pStyle w:val="Prrafodelista"/>
        <w:numPr>
          <w:ilvl w:val="0"/>
          <w:numId w:val="11"/>
        </w:numPr>
        <w:spacing w:before="240" w:after="240" w:line="360" w:lineRule="auto"/>
        <w:ind w:right="49"/>
        <w:jc w:val="both"/>
        <w:rPr>
          <w:rFonts w:ascii="Palatino Linotype" w:hAnsi="Palatino Linotype"/>
        </w:rPr>
      </w:pPr>
      <w:r w:rsidRPr="00FE2F88">
        <w:rPr>
          <w:rFonts w:ascii="Palatino Linotype" w:hAnsi="Palatino Linotype"/>
        </w:rPr>
        <w:t>Cotizaciones que presentaron las empresas participantes;</w:t>
      </w:r>
    </w:p>
    <w:p w14:paraId="47FC583E" w14:textId="77777777" w:rsidR="00694617" w:rsidRPr="00FE2F88" w:rsidRDefault="00694617" w:rsidP="00C93367">
      <w:pPr>
        <w:pStyle w:val="Prrafodelista"/>
        <w:numPr>
          <w:ilvl w:val="0"/>
          <w:numId w:val="11"/>
        </w:numPr>
        <w:spacing w:before="240" w:after="240" w:line="360" w:lineRule="auto"/>
        <w:ind w:right="49"/>
        <w:jc w:val="both"/>
        <w:rPr>
          <w:rFonts w:ascii="Palatino Linotype" w:hAnsi="Palatino Linotype"/>
        </w:rPr>
      </w:pPr>
      <w:r w:rsidRPr="00FE2F88">
        <w:rPr>
          <w:rFonts w:ascii="Palatino Linotype" w:hAnsi="Palatino Linotype"/>
        </w:rPr>
        <w:t>Actas constitutivas de las empresas participantes;</w:t>
      </w:r>
    </w:p>
    <w:p w14:paraId="639F1ED1" w14:textId="4BBD8505" w:rsidR="00694617" w:rsidRPr="00FE2F88" w:rsidRDefault="00694617" w:rsidP="00C93367">
      <w:pPr>
        <w:pStyle w:val="Prrafodelista"/>
        <w:numPr>
          <w:ilvl w:val="0"/>
          <w:numId w:val="11"/>
        </w:numPr>
        <w:spacing w:before="240" w:after="240" w:line="360" w:lineRule="auto"/>
        <w:ind w:right="49"/>
        <w:jc w:val="both"/>
        <w:rPr>
          <w:rFonts w:ascii="Palatino Linotype" w:hAnsi="Palatino Linotype"/>
        </w:rPr>
      </w:pPr>
      <w:r w:rsidRPr="00FE2F88">
        <w:rPr>
          <w:rFonts w:ascii="Palatino Linotype" w:hAnsi="Palatino Linotype"/>
        </w:rPr>
        <w:t>Entregables presentados por el proveedor al término de sus servicios; y,</w:t>
      </w:r>
    </w:p>
    <w:p w14:paraId="3C9DBA45" w14:textId="7CDA8D8F" w:rsidR="00694617" w:rsidRPr="00FE2F88" w:rsidRDefault="00694617" w:rsidP="00C93367">
      <w:pPr>
        <w:pStyle w:val="Prrafodelista"/>
        <w:numPr>
          <w:ilvl w:val="0"/>
          <w:numId w:val="11"/>
        </w:numPr>
        <w:spacing w:before="240" w:after="240" w:line="360" w:lineRule="auto"/>
        <w:ind w:right="49"/>
        <w:jc w:val="both"/>
        <w:rPr>
          <w:rFonts w:ascii="Palatino Linotype" w:hAnsi="Palatino Linotype"/>
        </w:rPr>
      </w:pPr>
      <w:r w:rsidRPr="00FE2F88">
        <w:rPr>
          <w:rFonts w:ascii="Palatino Linotype" w:hAnsi="Palatino Linotype"/>
        </w:rPr>
        <w:t>Resultados de la capacitación;</w:t>
      </w:r>
    </w:p>
    <w:p w14:paraId="6717D438" w14:textId="18355584" w:rsidR="00694617" w:rsidRPr="00FE2F88" w:rsidRDefault="00694617" w:rsidP="00694617">
      <w:pPr>
        <w:pStyle w:val="Prrafodelista"/>
        <w:spacing w:before="240" w:after="240" w:line="360" w:lineRule="auto"/>
        <w:ind w:left="0" w:right="49"/>
        <w:jc w:val="both"/>
        <w:rPr>
          <w:rFonts w:ascii="Palatino Linotype" w:hAnsi="Palatino Linotype"/>
        </w:rPr>
      </w:pPr>
    </w:p>
    <w:p w14:paraId="686ED037" w14:textId="7986621C" w:rsidR="00694617" w:rsidRPr="00FE2F88" w:rsidRDefault="007D2613" w:rsidP="00694617">
      <w:pPr>
        <w:pStyle w:val="Prrafodelista"/>
        <w:numPr>
          <w:ilvl w:val="0"/>
          <w:numId w:val="1"/>
        </w:numPr>
        <w:spacing w:before="240" w:after="240" w:line="360" w:lineRule="auto"/>
        <w:ind w:left="0" w:right="49" w:firstLine="0"/>
        <w:jc w:val="both"/>
        <w:rPr>
          <w:rFonts w:ascii="Palatino Linotype" w:hAnsi="Palatino Linotype"/>
        </w:rPr>
      </w:pPr>
      <w:r w:rsidRPr="00FE2F88">
        <w:rPr>
          <w:rFonts w:ascii="Palatino Linotype" w:hAnsi="Palatino Linotype"/>
        </w:rPr>
        <w:t>El Sujeto Obligad</w:t>
      </w:r>
      <w:r w:rsidR="00694617" w:rsidRPr="00FE2F88">
        <w:rPr>
          <w:rFonts w:ascii="Palatino Linotype" w:hAnsi="Palatino Linotype"/>
        </w:rPr>
        <w:t xml:space="preserve">o entregó parte de la información que fue solicitada. El recurrente se inconformó porque no se entregó el acta constitutiva de la empresa </w:t>
      </w:r>
      <w:proofErr w:type="spellStart"/>
      <w:r w:rsidR="00694617" w:rsidRPr="00FE2F88">
        <w:rPr>
          <w:rFonts w:ascii="Palatino Linotype" w:hAnsi="Palatino Linotype"/>
        </w:rPr>
        <w:t>Eviromex</w:t>
      </w:r>
      <w:proofErr w:type="spellEnd"/>
      <w:r w:rsidR="00694617" w:rsidRPr="00FE2F88">
        <w:rPr>
          <w:rFonts w:ascii="Palatino Linotype" w:hAnsi="Palatino Linotype"/>
        </w:rPr>
        <w:t xml:space="preserve"> S.C, así como tampoco se remitieron los entregables del proveedor.</w:t>
      </w:r>
    </w:p>
    <w:p w14:paraId="745DF686" w14:textId="77777777" w:rsidR="003A1227" w:rsidRPr="00FE2F88" w:rsidRDefault="003A1227" w:rsidP="003A1227">
      <w:pPr>
        <w:pStyle w:val="Prrafodelista"/>
        <w:rPr>
          <w:rFonts w:ascii="Palatino Linotype" w:hAnsi="Palatino Linotype"/>
        </w:rPr>
      </w:pPr>
    </w:p>
    <w:p w14:paraId="7605AFB8" w14:textId="703A7176" w:rsidR="00A86EBA" w:rsidRPr="00FE2F88"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FE2F88">
        <w:rPr>
          <w:rFonts w:ascii="Palatino Linotype" w:hAnsi="Palatino Linotype"/>
        </w:rPr>
        <w:t>Lo anterior actualiza la causal de procedencia contenida en la fracción I</w:t>
      </w:r>
      <w:r w:rsidR="003D742F" w:rsidRPr="00FE2F88">
        <w:rPr>
          <w:rFonts w:ascii="Palatino Linotype" w:hAnsi="Palatino Linotype"/>
        </w:rPr>
        <w:t xml:space="preserve"> y V</w:t>
      </w:r>
      <w:r w:rsidRPr="00FE2F88">
        <w:rPr>
          <w:rFonts w:ascii="Palatino Linotype" w:hAnsi="Palatino Linotype"/>
        </w:rPr>
        <w:t xml:space="preserve"> del artículo 179 de la Ley de Transparencia, Acceso a la Información Pública del Estado de México y Municipios.</w:t>
      </w:r>
    </w:p>
    <w:p w14:paraId="53331111" w14:textId="77777777" w:rsidR="00A86EBA" w:rsidRPr="00FE2F88" w:rsidRDefault="00A86EBA" w:rsidP="00A86EBA">
      <w:pPr>
        <w:pStyle w:val="Prrafodelista"/>
        <w:rPr>
          <w:rFonts w:ascii="Palatino Linotype" w:hAnsi="Palatino Linotype"/>
        </w:rPr>
      </w:pPr>
    </w:p>
    <w:p w14:paraId="3585904A" w14:textId="77777777" w:rsidR="00694617" w:rsidRPr="00FE2F88" w:rsidRDefault="00A86EBA" w:rsidP="004D3D40">
      <w:pPr>
        <w:pStyle w:val="Prrafodelista"/>
        <w:numPr>
          <w:ilvl w:val="0"/>
          <w:numId w:val="1"/>
        </w:numPr>
        <w:spacing w:before="240" w:after="240" w:line="360" w:lineRule="auto"/>
        <w:ind w:left="0" w:right="49" w:firstLine="0"/>
        <w:jc w:val="both"/>
        <w:rPr>
          <w:lang w:val="es-MX" w:eastAsia="en-US"/>
        </w:rPr>
      </w:pPr>
      <w:r w:rsidRPr="00FE2F88">
        <w:rPr>
          <w:rFonts w:ascii="Palatino Linotype" w:hAnsi="Palatino Linotype"/>
        </w:rPr>
        <w:t xml:space="preserve">Por lo anterior, en este recurso de revisión se analizará </w:t>
      </w:r>
      <w:r w:rsidR="004D3D40" w:rsidRPr="00FE2F88">
        <w:rPr>
          <w:rFonts w:ascii="Palatino Linotype" w:hAnsi="Palatino Linotype"/>
        </w:rPr>
        <w:t xml:space="preserve">si </w:t>
      </w:r>
      <w:r w:rsidR="003D742F" w:rsidRPr="00FE2F88">
        <w:rPr>
          <w:rFonts w:ascii="Palatino Linotype" w:hAnsi="Palatino Linotype"/>
        </w:rPr>
        <w:t>la</w:t>
      </w:r>
      <w:r w:rsidR="00694617" w:rsidRPr="00FE2F88">
        <w:rPr>
          <w:rFonts w:ascii="Palatino Linotype" w:hAnsi="Palatino Linotype"/>
        </w:rPr>
        <w:t xml:space="preserve"> información que proporcionó el Sujeto Obligado en su respuesta está completa y si colma con todos los requerimientos del particular.</w:t>
      </w:r>
    </w:p>
    <w:p w14:paraId="2DCA1703" w14:textId="77777777" w:rsidR="00E357D9" w:rsidRPr="00FE2F88" w:rsidRDefault="00E357D9" w:rsidP="00E357D9">
      <w:pPr>
        <w:pStyle w:val="Ttulo1"/>
        <w:spacing w:before="0" w:line="360" w:lineRule="auto"/>
      </w:pPr>
      <w:bookmarkStart w:id="7" w:name="_Toc499201873"/>
      <w:bookmarkStart w:id="8" w:name="_Toc3372324"/>
      <w:bookmarkStart w:id="9" w:name="_Toc9531898"/>
      <w:bookmarkStart w:id="10" w:name="_Toc50654423"/>
      <w:r w:rsidRPr="00FE2F88">
        <w:lastRenderedPageBreak/>
        <w:t>CUARTO. Estudio y resolución del asunto</w:t>
      </w:r>
      <w:bookmarkEnd w:id="7"/>
      <w:bookmarkEnd w:id="8"/>
      <w:bookmarkEnd w:id="9"/>
      <w:bookmarkEnd w:id="10"/>
    </w:p>
    <w:p w14:paraId="3CE19EB7" w14:textId="77777777" w:rsidR="00E357D9" w:rsidRPr="00FE2F88" w:rsidRDefault="00E357D9" w:rsidP="00E357D9">
      <w:pPr>
        <w:rPr>
          <w:lang w:val="es-MX" w:eastAsia="en-US"/>
        </w:rPr>
      </w:pPr>
    </w:p>
    <w:p w14:paraId="75FB8DF4" w14:textId="11DFB1D0" w:rsidR="00613EE2" w:rsidRPr="00FE2F88" w:rsidRDefault="00613EE2" w:rsidP="00DC21E9">
      <w:pPr>
        <w:pStyle w:val="Ttulo2"/>
        <w:numPr>
          <w:ilvl w:val="0"/>
          <w:numId w:val="6"/>
        </w:numPr>
        <w:rPr>
          <w:rFonts w:ascii="Palatino Linotype" w:hAnsi="Palatino Linotype"/>
          <w:b/>
          <w:color w:val="auto"/>
          <w:sz w:val="24"/>
        </w:rPr>
      </w:pPr>
      <w:bookmarkStart w:id="11" w:name="_Toc50654424"/>
      <w:r w:rsidRPr="00FE2F88">
        <w:rPr>
          <w:rFonts w:ascii="Palatino Linotype" w:hAnsi="Palatino Linotype"/>
          <w:b/>
          <w:color w:val="auto"/>
          <w:sz w:val="24"/>
        </w:rPr>
        <w:t>De la fuente obligacional</w:t>
      </w:r>
      <w:bookmarkEnd w:id="11"/>
    </w:p>
    <w:p w14:paraId="4DB53E3F" w14:textId="3D21CDE1" w:rsidR="00613EE2" w:rsidRPr="00FE2F88" w:rsidRDefault="00613EE2" w:rsidP="00613EE2">
      <w:pPr>
        <w:rPr>
          <w:lang w:val="es-MX" w:eastAsia="en-US"/>
        </w:rPr>
      </w:pPr>
    </w:p>
    <w:p w14:paraId="49BC396F" w14:textId="77777777" w:rsidR="0079491C" w:rsidRPr="00FE2F88" w:rsidRDefault="0079491C" w:rsidP="00DC21E9">
      <w:pPr>
        <w:pStyle w:val="Prrafodelista"/>
        <w:numPr>
          <w:ilvl w:val="0"/>
          <w:numId w:val="2"/>
        </w:numPr>
        <w:spacing w:line="360" w:lineRule="auto"/>
        <w:ind w:left="0" w:firstLine="0"/>
        <w:jc w:val="both"/>
        <w:rPr>
          <w:rFonts w:ascii="Palatino Linotype" w:hAnsi="Palatino Linotype"/>
          <w:lang w:val="es-ES"/>
        </w:rPr>
      </w:pPr>
      <w:r w:rsidRPr="00FE2F88">
        <w:rPr>
          <w:rFonts w:ascii="Palatino Linotype" w:hAnsi="Palatino Linotype"/>
          <w:lang w:val="es-ES"/>
        </w:rPr>
        <w:t>La fuente obligacional se basa en determinar la existencia de normatividad que disponga la generación, posesión o administración de la información que ha sido solicitada.</w:t>
      </w:r>
    </w:p>
    <w:p w14:paraId="3493A683" w14:textId="77777777" w:rsidR="0079491C" w:rsidRPr="00FE2F88" w:rsidRDefault="0079491C" w:rsidP="0079491C">
      <w:pPr>
        <w:pStyle w:val="Prrafodelista"/>
        <w:spacing w:line="360" w:lineRule="auto"/>
        <w:ind w:left="0"/>
        <w:jc w:val="both"/>
        <w:rPr>
          <w:rFonts w:ascii="Palatino Linotype" w:hAnsi="Palatino Linotype"/>
          <w:lang w:val="es-ES"/>
        </w:rPr>
      </w:pPr>
    </w:p>
    <w:p w14:paraId="7C136C25" w14:textId="6F7B7B71" w:rsidR="0079491C" w:rsidRPr="00FE2F88" w:rsidRDefault="0079491C" w:rsidP="00DC21E9">
      <w:pPr>
        <w:pStyle w:val="Prrafodelista"/>
        <w:numPr>
          <w:ilvl w:val="0"/>
          <w:numId w:val="2"/>
        </w:numPr>
        <w:spacing w:line="360" w:lineRule="auto"/>
        <w:ind w:left="0" w:firstLine="0"/>
        <w:jc w:val="both"/>
        <w:rPr>
          <w:rFonts w:ascii="Palatino Linotype" w:hAnsi="Palatino Linotype"/>
          <w:lang w:val="es-ES"/>
        </w:rPr>
      </w:pPr>
      <w:r w:rsidRPr="00FE2F88">
        <w:rPr>
          <w:rFonts w:ascii="Palatino Linotype" w:hAnsi="Palatino Linotype"/>
          <w:lang w:val="es-ES"/>
        </w:rPr>
        <w:t xml:space="preserve">En el presente asunto en particular, a nada práctico nos conduciría ahondar en la búsqueda de fuente obligacional, derivado de que el propio Sujeto Obligado manifestó contar con la información, tan es así que, </w:t>
      </w:r>
      <w:r w:rsidR="00694617" w:rsidRPr="00FE2F88">
        <w:rPr>
          <w:rFonts w:ascii="Palatino Linotype" w:hAnsi="Palatino Linotype"/>
          <w:lang w:val="es-ES"/>
        </w:rPr>
        <w:t xml:space="preserve">en su respuesta entregó parte de la información solicitada, además, en informe justificado </w:t>
      </w:r>
      <w:r w:rsidR="008B1DF2" w:rsidRPr="00FE2F88">
        <w:rPr>
          <w:rFonts w:ascii="Palatino Linotype" w:hAnsi="Palatino Linotype"/>
          <w:lang w:val="es-ES"/>
        </w:rPr>
        <w:t>complementó su respuesta remitiendo más información.</w:t>
      </w:r>
    </w:p>
    <w:p w14:paraId="5665BBFD" w14:textId="77777777" w:rsidR="00201FAC" w:rsidRPr="00FE2F88" w:rsidRDefault="00201FAC" w:rsidP="00201FAC">
      <w:pPr>
        <w:pStyle w:val="Prrafodelista"/>
        <w:rPr>
          <w:rFonts w:ascii="Palatino Linotype" w:hAnsi="Palatino Linotype"/>
          <w:lang w:val="es-ES"/>
        </w:rPr>
      </w:pPr>
    </w:p>
    <w:p w14:paraId="7CFBA929" w14:textId="627BFFF0" w:rsidR="008B1DF2" w:rsidRPr="00FE2F88" w:rsidRDefault="00201FAC" w:rsidP="00201FAC">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A través de la respuesta del Sujeto Obligado se advertirse que, no se niega la existencia de la información solicitada, sino por el contrario, al </w:t>
      </w:r>
      <w:r w:rsidR="008B1DF2" w:rsidRPr="00FE2F88">
        <w:rPr>
          <w:rFonts w:ascii="Palatino Linotype" w:eastAsia="MS Mincho" w:hAnsi="Palatino Linotype" w:cs="Times New Roman"/>
        </w:rPr>
        <w:t>entregar parcialmente lo solicitado</w:t>
      </w:r>
      <w:r w:rsidRPr="00FE2F88">
        <w:rPr>
          <w:rFonts w:ascii="Palatino Linotype" w:eastAsia="MS Mincho" w:hAnsi="Palatino Linotype" w:cs="Times New Roman"/>
        </w:rPr>
        <w:t xml:space="preserve">, asevera su existencia, es por ello que, </w:t>
      </w:r>
      <w:r w:rsidR="008B1DF2" w:rsidRPr="00FE2F88">
        <w:rPr>
          <w:rFonts w:ascii="Palatino Linotype" w:eastAsia="MS Mincho" w:hAnsi="Palatino Linotype" w:cs="Times New Roman"/>
        </w:rPr>
        <w:t>en el presente asunto en particular se omite analizar la fuente obligacional del Sujeto Obligado.</w:t>
      </w:r>
    </w:p>
    <w:p w14:paraId="5D958959" w14:textId="77777777" w:rsidR="008B1DF2" w:rsidRPr="00FE2F88" w:rsidRDefault="008B1DF2" w:rsidP="008B1DF2">
      <w:pPr>
        <w:pStyle w:val="Prrafodelista"/>
        <w:rPr>
          <w:rFonts w:ascii="Palatino Linotype" w:eastAsia="MS Mincho" w:hAnsi="Palatino Linotype" w:cs="Times New Roman"/>
        </w:rPr>
      </w:pPr>
    </w:p>
    <w:p w14:paraId="374890EB" w14:textId="72D07FD3" w:rsidR="0075560F" w:rsidRPr="00FE2F88" w:rsidRDefault="0075560F" w:rsidP="00DC21E9">
      <w:pPr>
        <w:pStyle w:val="Ttulo2"/>
        <w:numPr>
          <w:ilvl w:val="0"/>
          <w:numId w:val="6"/>
        </w:numPr>
        <w:rPr>
          <w:rFonts w:ascii="Palatino Linotype" w:hAnsi="Palatino Linotype"/>
          <w:b/>
          <w:bCs/>
          <w:color w:val="auto"/>
          <w:sz w:val="24"/>
          <w:szCs w:val="24"/>
        </w:rPr>
      </w:pPr>
      <w:bookmarkStart w:id="12" w:name="_Toc50654425"/>
      <w:r w:rsidRPr="00FE2F88">
        <w:rPr>
          <w:rFonts w:ascii="Palatino Linotype" w:hAnsi="Palatino Linotype"/>
          <w:b/>
          <w:bCs/>
          <w:color w:val="auto"/>
          <w:sz w:val="24"/>
          <w:szCs w:val="24"/>
        </w:rPr>
        <w:t xml:space="preserve">De la </w:t>
      </w:r>
      <w:r w:rsidR="00201FAC" w:rsidRPr="00FE2F88">
        <w:rPr>
          <w:rFonts w:ascii="Palatino Linotype" w:hAnsi="Palatino Linotype"/>
          <w:b/>
          <w:bCs/>
          <w:color w:val="auto"/>
          <w:sz w:val="24"/>
          <w:szCs w:val="24"/>
        </w:rPr>
        <w:t>información proporcionada.</w:t>
      </w:r>
      <w:bookmarkEnd w:id="12"/>
    </w:p>
    <w:p w14:paraId="5B7922E1" w14:textId="513BF624" w:rsidR="0075560F" w:rsidRPr="00FE2F88" w:rsidRDefault="0075560F" w:rsidP="0075560F">
      <w:pPr>
        <w:rPr>
          <w:lang w:val="es-ES"/>
        </w:rPr>
      </w:pPr>
    </w:p>
    <w:p w14:paraId="39BCB265" w14:textId="1FBD0DEB" w:rsidR="00201FAC" w:rsidRPr="00FE2F88" w:rsidRDefault="00201FAC" w:rsidP="00DC21E9">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Para entender de mejor manera las actuaciones que hicieron las partes, es necesario realizar el siguiente recuadro con los requerimientos y la información proporcionada:</w:t>
      </w:r>
    </w:p>
    <w:p w14:paraId="32CBB708" w14:textId="37565FD9" w:rsidR="00995242" w:rsidRPr="00FE2F88" w:rsidRDefault="00995242" w:rsidP="00995242">
      <w:pPr>
        <w:spacing w:line="360" w:lineRule="auto"/>
        <w:jc w:val="both"/>
        <w:rPr>
          <w:rFonts w:ascii="Palatino Linotype" w:eastAsia="Calibri" w:hAnsi="Palatino Linotype" w:cs="Arial"/>
        </w:rPr>
      </w:pPr>
    </w:p>
    <w:p w14:paraId="07A7EB6A" w14:textId="77777777" w:rsidR="00995242" w:rsidRPr="00FE2F88" w:rsidRDefault="00995242" w:rsidP="00995242">
      <w:pPr>
        <w:spacing w:line="360" w:lineRule="auto"/>
        <w:jc w:val="both"/>
        <w:rPr>
          <w:rFonts w:ascii="Palatino Linotype" w:eastAsia="Calibri" w:hAnsi="Palatino Linotype" w:cs="Arial"/>
        </w:rPr>
      </w:pPr>
    </w:p>
    <w:p w14:paraId="0B31E484" w14:textId="28644B5A" w:rsidR="00201FAC" w:rsidRPr="00FE2F88" w:rsidRDefault="00201FAC" w:rsidP="00201FAC">
      <w:pPr>
        <w:pStyle w:val="Prrafodelista"/>
        <w:spacing w:line="360" w:lineRule="auto"/>
        <w:ind w:left="0"/>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607"/>
        <w:gridCol w:w="2195"/>
        <w:gridCol w:w="3147"/>
        <w:gridCol w:w="2195"/>
      </w:tblGrid>
      <w:tr w:rsidR="00C93367" w:rsidRPr="00FE2F88" w14:paraId="6AE2DD10" w14:textId="77777777" w:rsidTr="00201FAC">
        <w:tc>
          <w:tcPr>
            <w:tcW w:w="607" w:type="dxa"/>
          </w:tcPr>
          <w:p w14:paraId="0A781BD9" w14:textId="04052530" w:rsidR="00201FAC" w:rsidRPr="00FE2F88" w:rsidRDefault="00201FAC"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lastRenderedPageBreak/>
              <w:t xml:space="preserve">No. </w:t>
            </w:r>
          </w:p>
        </w:tc>
        <w:tc>
          <w:tcPr>
            <w:tcW w:w="2195" w:type="dxa"/>
          </w:tcPr>
          <w:p w14:paraId="3CD11ADD" w14:textId="0C3EF200" w:rsidR="00201FAC" w:rsidRPr="00FE2F88" w:rsidRDefault="00201FAC"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Requerimiento</w:t>
            </w:r>
          </w:p>
        </w:tc>
        <w:tc>
          <w:tcPr>
            <w:tcW w:w="3147" w:type="dxa"/>
          </w:tcPr>
          <w:p w14:paraId="3D00719E" w14:textId="289A63A8" w:rsidR="00201FAC" w:rsidRPr="00FE2F88" w:rsidRDefault="00201FAC"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Información entregada</w:t>
            </w:r>
          </w:p>
        </w:tc>
        <w:tc>
          <w:tcPr>
            <w:tcW w:w="2195" w:type="dxa"/>
          </w:tcPr>
          <w:p w14:paraId="5513925D" w14:textId="70640322" w:rsidR="00201FAC" w:rsidRPr="00FE2F88" w:rsidRDefault="00201FAC"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Colma</w:t>
            </w:r>
          </w:p>
        </w:tc>
      </w:tr>
      <w:tr w:rsidR="00C93367" w:rsidRPr="00FE2F88" w14:paraId="7DD86557" w14:textId="77777777" w:rsidTr="00201FAC">
        <w:tc>
          <w:tcPr>
            <w:tcW w:w="607" w:type="dxa"/>
          </w:tcPr>
          <w:p w14:paraId="1C47A281" w14:textId="2046482A" w:rsidR="00201FAC" w:rsidRPr="00FE2F88" w:rsidRDefault="00C93367"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1</w:t>
            </w:r>
          </w:p>
        </w:tc>
        <w:tc>
          <w:tcPr>
            <w:tcW w:w="2195" w:type="dxa"/>
          </w:tcPr>
          <w:p w14:paraId="13B36CB9" w14:textId="77777777" w:rsidR="008B1DF2" w:rsidRPr="00FE2F88" w:rsidRDefault="008B1DF2" w:rsidP="008B1DF2">
            <w:pPr>
              <w:spacing w:before="240" w:after="240" w:line="360" w:lineRule="auto"/>
              <w:ind w:right="49"/>
              <w:jc w:val="both"/>
              <w:rPr>
                <w:rFonts w:ascii="Palatino Linotype" w:hAnsi="Palatino Linotype"/>
              </w:rPr>
            </w:pPr>
            <w:r w:rsidRPr="00FE2F88">
              <w:rPr>
                <w:rFonts w:ascii="Palatino Linotype" w:hAnsi="Palatino Linotype"/>
              </w:rPr>
              <w:t xml:space="preserve">Justificación para la contratación de la empresa </w:t>
            </w:r>
            <w:proofErr w:type="spellStart"/>
            <w:r w:rsidRPr="00FE2F88">
              <w:rPr>
                <w:rFonts w:ascii="Palatino Linotype" w:hAnsi="Palatino Linotype"/>
              </w:rPr>
              <w:t>Eviromex</w:t>
            </w:r>
            <w:proofErr w:type="spellEnd"/>
            <w:r w:rsidRPr="00FE2F88">
              <w:rPr>
                <w:rFonts w:ascii="Palatino Linotype" w:hAnsi="Palatino Linotype"/>
              </w:rPr>
              <w:t xml:space="preserve"> S.C;</w:t>
            </w:r>
          </w:p>
          <w:p w14:paraId="0331F3BA" w14:textId="25D5BCA9" w:rsidR="00201FAC" w:rsidRPr="00FE2F88" w:rsidRDefault="00201FAC" w:rsidP="00201FAC">
            <w:pPr>
              <w:pStyle w:val="Prrafodelista"/>
              <w:spacing w:line="360" w:lineRule="auto"/>
              <w:ind w:left="0"/>
              <w:jc w:val="both"/>
              <w:rPr>
                <w:rFonts w:ascii="Palatino Linotype" w:eastAsia="Calibri" w:hAnsi="Palatino Linotype" w:cs="Arial"/>
              </w:rPr>
            </w:pPr>
          </w:p>
        </w:tc>
        <w:tc>
          <w:tcPr>
            <w:tcW w:w="3147" w:type="dxa"/>
          </w:tcPr>
          <w:p w14:paraId="2E5FD746" w14:textId="0E22159F" w:rsidR="00C93367" w:rsidRPr="00FE2F88" w:rsidRDefault="001F33D8" w:rsidP="001F33D8">
            <w:pPr>
              <w:spacing w:line="360" w:lineRule="auto"/>
              <w:jc w:val="both"/>
              <w:rPr>
                <w:rFonts w:ascii="Palatino Linotype" w:eastAsia="Calibri" w:hAnsi="Palatino Linotype" w:cs="Arial"/>
              </w:rPr>
            </w:pPr>
            <w:r w:rsidRPr="00FE2F88">
              <w:rPr>
                <w:rFonts w:ascii="Palatino Linotype" w:eastAsia="Calibri" w:hAnsi="Palatino Linotype" w:cs="Arial"/>
              </w:rPr>
              <w:t xml:space="preserve">Se consideraron 2 empresas del catálogo de proveedores, siendo la empresa </w:t>
            </w:r>
            <w:proofErr w:type="spellStart"/>
            <w:r w:rsidRPr="00FE2F88">
              <w:rPr>
                <w:rFonts w:ascii="Palatino Linotype" w:eastAsia="Calibri" w:hAnsi="Palatino Linotype" w:cs="Arial"/>
              </w:rPr>
              <w:t>Eviromex</w:t>
            </w:r>
            <w:proofErr w:type="spellEnd"/>
            <w:r w:rsidRPr="00FE2F88">
              <w:rPr>
                <w:rFonts w:ascii="Palatino Linotype" w:eastAsia="Calibri" w:hAnsi="Palatino Linotype" w:cs="Arial"/>
              </w:rPr>
              <w:t xml:space="preserve"> S.C y Energía Corporativa S.C</w:t>
            </w:r>
            <w:r w:rsidR="00442193" w:rsidRPr="00FE2F88">
              <w:rPr>
                <w:rFonts w:ascii="Palatino Linotype" w:eastAsia="Calibri" w:hAnsi="Palatino Linotype" w:cs="Arial"/>
              </w:rPr>
              <w:t xml:space="preserve">, de ambas propuestas, resultó que la empresa </w:t>
            </w:r>
            <w:proofErr w:type="spellStart"/>
            <w:r w:rsidR="00442193" w:rsidRPr="00FE2F88">
              <w:rPr>
                <w:rFonts w:ascii="Palatino Linotype" w:eastAsia="Calibri" w:hAnsi="Palatino Linotype" w:cs="Arial"/>
              </w:rPr>
              <w:t>Eviromex</w:t>
            </w:r>
            <w:proofErr w:type="spellEnd"/>
            <w:r w:rsidR="00442193" w:rsidRPr="00FE2F88">
              <w:rPr>
                <w:rFonts w:ascii="Palatino Linotype" w:eastAsia="Calibri" w:hAnsi="Palatino Linotype" w:cs="Arial"/>
              </w:rPr>
              <w:t xml:space="preserve"> además de cumplir con las condiciones técnicas y económicas ofertó el precio más bajo.</w:t>
            </w:r>
          </w:p>
        </w:tc>
        <w:tc>
          <w:tcPr>
            <w:tcW w:w="2195" w:type="dxa"/>
          </w:tcPr>
          <w:p w14:paraId="2DD274D2" w14:textId="5DE426BF" w:rsidR="00201FAC" w:rsidRPr="00FE2F88" w:rsidRDefault="00C93367"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Si colma.</w:t>
            </w:r>
          </w:p>
        </w:tc>
      </w:tr>
      <w:tr w:rsidR="00C93367" w:rsidRPr="00FE2F88" w14:paraId="1C540CF6" w14:textId="77777777" w:rsidTr="00201FAC">
        <w:tc>
          <w:tcPr>
            <w:tcW w:w="607" w:type="dxa"/>
          </w:tcPr>
          <w:p w14:paraId="71B4BEA0" w14:textId="40F0FB6B" w:rsidR="00201FAC" w:rsidRPr="00FE2F88" w:rsidRDefault="00C93367"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2</w:t>
            </w:r>
          </w:p>
        </w:tc>
        <w:tc>
          <w:tcPr>
            <w:tcW w:w="2195" w:type="dxa"/>
          </w:tcPr>
          <w:p w14:paraId="3E02026D" w14:textId="4C17924A" w:rsidR="00201FAC" w:rsidRPr="00FE2F88" w:rsidRDefault="008B1DF2" w:rsidP="00201FAC">
            <w:pPr>
              <w:pStyle w:val="Prrafodelista"/>
              <w:spacing w:line="360" w:lineRule="auto"/>
              <w:ind w:left="0"/>
              <w:jc w:val="both"/>
              <w:rPr>
                <w:rFonts w:ascii="Palatino Linotype" w:eastAsia="Calibri" w:hAnsi="Palatino Linotype" w:cs="Arial"/>
              </w:rPr>
            </w:pPr>
            <w:r w:rsidRPr="00FE2F88">
              <w:rPr>
                <w:rFonts w:ascii="Palatino Linotype" w:hAnsi="Palatino Linotype"/>
              </w:rPr>
              <w:t>¿Por qué se contrató por adjudicación directa?</w:t>
            </w:r>
          </w:p>
        </w:tc>
        <w:tc>
          <w:tcPr>
            <w:tcW w:w="3147" w:type="dxa"/>
          </w:tcPr>
          <w:p w14:paraId="6E23E4A4" w14:textId="759E53F8" w:rsidR="00201FAC" w:rsidRPr="00FE2F88" w:rsidRDefault="001F33D8" w:rsidP="00201FAC">
            <w:pPr>
              <w:pStyle w:val="Prrafodelista"/>
              <w:spacing w:line="360" w:lineRule="auto"/>
              <w:ind w:left="0"/>
              <w:jc w:val="both"/>
              <w:rPr>
                <w:rFonts w:ascii="Palatino Linotype" w:eastAsia="Calibri" w:hAnsi="Palatino Linotype" w:cs="Arial"/>
              </w:rPr>
            </w:pPr>
            <w:r w:rsidRPr="00FE2F88">
              <w:rPr>
                <w:rFonts w:ascii="Palatino Linotype" w:hAnsi="Palatino Linotype"/>
                <w:color w:val="000000"/>
              </w:rPr>
              <w:t xml:space="preserve">La contratación se realizó a través de contrato pedido porque el importe no excede el monto establecido para la adjudicación directa. </w:t>
            </w:r>
            <w:r w:rsidR="00C93367" w:rsidRPr="00FE2F88">
              <w:rPr>
                <w:rFonts w:ascii="Palatino Linotype" w:hAnsi="Palatino Linotype"/>
                <w:color w:val="000000"/>
              </w:rPr>
              <w:t> </w:t>
            </w:r>
          </w:p>
        </w:tc>
        <w:tc>
          <w:tcPr>
            <w:tcW w:w="2195" w:type="dxa"/>
          </w:tcPr>
          <w:p w14:paraId="720747A2" w14:textId="36475C6F" w:rsidR="00201FAC" w:rsidRPr="00FE2F88" w:rsidRDefault="00C93367"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Si colma.</w:t>
            </w:r>
          </w:p>
        </w:tc>
      </w:tr>
      <w:tr w:rsidR="00C93367" w:rsidRPr="00FE2F88" w14:paraId="736E05B2" w14:textId="77777777" w:rsidTr="00201FAC">
        <w:tc>
          <w:tcPr>
            <w:tcW w:w="607" w:type="dxa"/>
          </w:tcPr>
          <w:p w14:paraId="5F81FDA0" w14:textId="77EA1202" w:rsidR="00201FAC" w:rsidRPr="00FE2F88" w:rsidRDefault="00C93367"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3</w:t>
            </w:r>
          </w:p>
        </w:tc>
        <w:tc>
          <w:tcPr>
            <w:tcW w:w="2195" w:type="dxa"/>
          </w:tcPr>
          <w:p w14:paraId="18EBCF2D" w14:textId="37F6AF37" w:rsidR="00201FAC" w:rsidRPr="00FE2F88" w:rsidRDefault="008B1DF2" w:rsidP="00201FAC">
            <w:pPr>
              <w:pStyle w:val="Prrafodelista"/>
              <w:spacing w:line="360" w:lineRule="auto"/>
              <w:ind w:left="0"/>
              <w:jc w:val="both"/>
              <w:rPr>
                <w:rFonts w:ascii="Palatino Linotype" w:eastAsia="Calibri" w:hAnsi="Palatino Linotype" w:cs="Arial"/>
              </w:rPr>
            </w:pPr>
            <w:r w:rsidRPr="00FE2F88">
              <w:rPr>
                <w:rFonts w:ascii="Palatino Linotype" w:hAnsi="Palatino Linotype"/>
              </w:rPr>
              <w:t xml:space="preserve">Estudio de mercado que determinó que la empresa </w:t>
            </w:r>
            <w:proofErr w:type="spellStart"/>
            <w:r w:rsidRPr="00FE2F88">
              <w:rPr>
                <w:rFonts w:ascii="Palatino Linotype" w:hAnsi="Palatino Linotype"/>
              </w:rPr>
              <w:t>Eviromex</w:t>
            </w:r>
            <w:proofErr w:type="spellEnd"/>
            <w:r w:rsidRPr="00FE2F88">
              <w:rPr>
                <w:rFonts w:ascii="Palatino Linotype" w:hAnsi="Palatino Linotype"/>
              </w:rPr>
              <w:t xml:space="preserve"> S.C fue la mejor opción para el </w:t>
            </w:r>
            <w:r w:rsidRPr="00FE2F88">
              <w:rPr>
                <w:rFonts w:ascii="Palatino Linotype" w:hAnsi="Palatino Linotype"/>
              </w:rPr>
              <w:lastRenderedPageBreak/>
              <w:t>servicio y el mejor costo</w:t>
            </w:r>
            <w:r w:rsidR="00442193" w:rsidRPr="00FE2F88">
              <w:rPr>
                <w:rFonts w:ascii="Palatino Linotype" w:hAnsi="Palatino Linotype"/>
              </w:rPr>
              <w:t xml:space="preserve"> o cómo se tomó la decisión de contratar a </w:t>
            </w:r>
            <w:proofErr w:type="spellStart"/>
            <w:r w:rsidR="00442193" w:rsidRPr="00FE2F88">
              <w:rPr>
                <w:rFonts w:ascii="Palatino Linotype" w:hAnsi="Palatino Linotype"/>
              </w:rPr>
              <w:t>Eviromex</w:t>
            </w:r>
            <w:proofErr w:type="spellEnd"/>
            <w:r w:rsidR="00442193" w:rsidRPr="00FE2F88">
              <w:rPr>
                <w:rFonts w:ascii="Palatino Linotype" w:hAnsi="Palatino Linotype"/>
              </w:rPr>
              <w:t xml:space="preserve"> y no a otra empresa</w:t>
            </w:r>
          </w:p>
        </w:tc>
        <w:tc>
          <w:tcPr>
            <w:tcW w:w="3147" w:type="dxa"/>
          </w:tcPr>
          <w:p w14:paraId="2977A1FA" w14:textId="66492ED0" w:rsidR="00201FAC" w:rsidRPr="00FE2F88" w:rsidRDefault="00442193"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lastRenderedPageBreak/>
              <w:t xml:space="preserve">Se consideraron 2 empresas del catálogo de proveedores, siendo la empresa </w:t>
            </w:r>
            <w:proofErr w:type="spellStart"/>
            <w:r w:rsidRPr="00FE2F88">
              <w:rPr>
                <w:rFonts w:ascii="Palatino Linotype" w:eastAsia="Calibri" w:hAnsi="Palatino Linotype" w:cs="Arial"/>
              </w:rPr>
              <w:t>Eviromex</w:t>
            </w:r>
            <w:proofErr w:type="spellEnd"/>
            <w:r w:rsidRPr="00FE2F88">
              <w:rPr>
                <w:rFonts w:ascii="Palatino Linotype" w:eastAsia="Calibri" w:hAnsi="Palatino Linotype" w:cs="Arial"/>
              </w:rPr>
              <w:t xml:space="preserve"> S.C y Energía Corporativa S.C, de ambas propuestas, resultó </w:t>
            </w:r>
            <w:r w:rsidRPr="00FE2F88">
              <w:rPr>
                <w:rFonts w:ascii="Palatino Linotype" w:eastAsia="Calibri" w:hAnsi="Palatino Linotype" w:cs="Arial"/>
              </w:rPr>
              <w:lastRenderedPageBreak/>
              <w:t xml:space="preserve">que la empresa </w:t>
            </w:r>
            <w:proofErr w:type="spellStart"/>
            <w:r w:rsidRPr="00FE2F88">
              <w:rPr>
                <w:rFonts w:ascii="Palatino Linotype" w:eastAsia="Calibri" w:hAnsi="Palatino Linotype" w:cs="Arial"/>
              </w:rPr>
              <w:t>Eviromex</w:t>
            </w:r>
            <w:proofErr w:type="spellEnd"/>
            <w:r w:rsidRPr="00FE2F88">
              <w:rPr>
                <w:rFonts w:ascii="Palatino Linotype" w:eastAsia="Calibri" w:hAnsi="Palatino Linotype" w:cs="Arial"/>
              </w:rPr>
              <w:t xml:space="preserve"> además de cumplir con las condiciones técnicas y económicas ofertó el precio más bajo.</w:t>
            </w:r>
          </w:p>
        </w:tc>
        <w:tc>
          <w:tcPr>
            <w:tcW w:w="2195" w:type="dxa"/>
          </w:tcPr>
          <w:p w14:paraId="6D8DC93C" w14:textId="62EF3EA8" w:rsidR="00201FAC" w:rsidRPr="00FE2F88" w:rsidRDefault="00442193"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lastRenderedPageBreak/>
              <w:t>Si</w:t>
            </w:r>
            <w:r w:rsidR="00C93367" w:rsidRPr="00FE2F88">
              <w:rPr>
                <w:rFonts w:ascii="Palatino Linotype" w:eastAsia="Calibri" w:hAnsi="Palatino Linotype" w:cs="Arial"/>
              </w:rPr>
              <w:t xml:space="preserve"> colma.</w:t>
            </w:r>
          </w:p>
        </w:tc>
      </w:tr>
      <w:tr w:rsidR="00C93367" w:rsidRPr="00FE2F88" w14:paraId="46BD0BF3" w14:textId="77777777" w:rsidTr="00201FAC">
        <w:tc>
          <w:tcPr>
            <w:tcW w:w="607" w:type="dxa"/>
          </w:tcPr>
          <w:p w14:paraId="5EDD6417" w14:textId="69C1C445" w:rsidR="00201FAC" w:rsidRPr="00FE2F88" w:rsidRDefault="00C93367"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4</w:t>
            </w:r>
          </w:p>
        </w:tc>
        <w:tc>
          <w:tcPr>
            <w:tcW w:w="2195" w:type="dxa"/>
          </w:tcPr>
          <w:p w14:paraId="6E55ABE1" w14:textId="1FB738C6" w:rsidR="00201FAC" w:rsidRPr="00FE2F88" w:rsidRDefault="008B1DF2" w:rsidP="00201FAC">
            <w:pPr>
              <w:pStyle w:val="Prrafodelista"/>
              <w:spacing w:line="360" w:lineRule="auto"/>
              <w:ind w:left="0"/>
              <w:jc w:val="both"/>
              <w:rPr>
                <w:rFonts w:ascii="Palatino Linotype" w:eastAsia="Calibri" w:hAnsi="Palatino Linotype" w:cs="Arial"/>
              </w:rPr>
            </w:pPr>
            <w:r w:rsidRPr="00FE2F88">
              <w:rPr>
                <w:rFonts w:ascii="Palatino Linotype" w:hAnsi="Palatino Linotype"/>
              </w:rPr>
              <w:t>Cotizaciones que presentaron las empresas participantes</w:t>
            </w:r>
            <w:r w:rsidR="00C93367" w:rsidRPr="00FE2F88">
              <w:rPr>
                <w:rFonts w:ascii="Palatino Linotype" w:eastAsia="Calibri" w:hAnsi="Palatino Linotype" w:cs="Arial"/>
              </w:rPr>
              <w:t>.</w:t>
            </w:r>
          </w:p>
        </w:tc>
        <w:tc>
          <w:tcPr>
            <w:tcW w:w="3147" w:type="dxa"/>
          </w:tcPr>
          <w:p w14:paraId="515AB5D0" w14:textId="77777777" w:rsidR="00C93367" w:rsidRPr="00FE2F88" w:rsidRDefault="001F33D8"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Entregaron las cotizaciones en Versión Pública.</w:t>
            </w:r>
          </w:p>
          <w:p w14:paraId="6794195C" w14:textId="77777777" w:rsidR="00442193" w:rsidRPr="00FE2F88" w:rsidRDefault="00442193" w:rsidP="00201FAC">
            <w:pPr>
              <w:pStyle w:val="Prrafodelista"/>
              <w:spacing w:line="360" w:lineRule="auto"/>
              <w:ind w:left="0"/>
              <w:jc w:val="both"/>
              <w:rPr>
                <w:rFonts w:ascii="Palatino Linotype" w:eastAsia="Calibri" w:hAnsi="Palatino Linotype" w:cs="Arial"/>
              </w:rPr>
            </w:pPr>
          </w:p>
          <w:p w14:paraId="67AFDBA9" w14:textId="73A7AD7C" w:rsidR="00442193" w:rsidRPr="00FE2F88" w:rsidRDefault="00442193"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Son poco legibles.</w:t>
            </w:r>
          </w:p>
        </w:tc>
        <w:tc>
          <w:tcPr>
            <w:tcW w:w="2195" w:type="dxa"/>
          </w:tcPr>
          <w:p w14:paraId="608AC539" w14:textId="5F490834" w:rsidR="00201FAC" w:rsidRPr="00FE2F88" w:rsidRDefault="001F33D8"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Parcialmente. No incluye el acuerdo de la versión públic</w:t>
            </w:r>
            <w:r w:rsidR="00294114" w:rsidRPr="00FE2F88">
              <w:rPr>
                <w:rFonts w:ascii="Palatino Linotype" w:eastAsia="Calibri" w:hAnsi="Palatino Linotype" w:cs="Arial"/>
              </w:rPr>
              <w:t>a y son poco legibles.</w:t>
            </w:r>
            <w:r w:rsidR="00083127" w:rsidRPr="00FE2F88">
              <w:rPr>
                <w:rFonts w:ascii="Palatino Linotype" w:eastAsia="Calibri" w:hAnsi="Palatino Linotype" w:cs="Arial"/>
              </w:rPr>
              <w:t xml:space="preserve"> Y no debió testarse la firma del Representante legal.</w:t>
            </w:r>
          </w:p>
        </w:tc>
      </w:tr>
      <w:tr w:rsidR="008B1DF2" w:rsidRPr="00FE2F88" w14:paraId="6F131AE8" w14:textId="77777777" w:rsidTr="00201FAC">
        <w:tc>
          <w:tcPr>
            <w:tcW w:w="607" w:type="dxa"/>
          </w:tcPr>
          <w:p w14:paraId="714A3558" w14:textId="77777777" w:rsidR="008B1DF2" w:rsidRPr="00FE2F88" w:rsidRDefault="008B1DF2" w:rsidP="00201FAC">
            <w:pPr>
              <w:pStyle w:val="Prrafodelista"/>
              <w:spacing w:line="360" w:lineRule="auto"/>
              <w:ind w:left="0"/>
              <w:jc w:val="both"/>
              <w:rPr>
                <w:rFonts w:ascii="Palatino Linotype" w:eastAsia="Calibri" w:hAnsi="Palatino Linotype" w:cs="Arial"/>
              </w:rPr>
            </w:pPr>
          </w:p>
        </w:tc>
        <w:tc>
          <w:tcPr>
            <w:tcW w:w="2195" w:type="dxa"/>
          </w:tcPr>
          <w:p w14:paraId="46ED652F" w14:textId="35A7F01C" w:rsidR="008B1DF2" w:rsidRPr="00FE2F88" w:rsidRDefault="008B1DF2" w:rsidP="00201FAC">
            <w:pPr>
              <w:pStyle w:val="Prrafodelista"/>
              <w:spacing w:line="360" w:lineRule="auto"/>
              <w:ind w:left="0"/>
              <w:jc w:val="both"/>
              <w:rPr>
                <w:rFonts w:ascii="Palatino Linotype" w:hAnsi="Palatino Linotype"/>
              </w:rPr>
            </w:pPr>
            <w:r w:rsidRPr="00FE2F88">
              <w:rPr>
                <w:rFonts w:ascii="Palatino Linotype" w:hAnsi="Palatino Linotype"/>
              </w:rPr>
              <w:t>Actas constitutivas de las empresas participantes</w:t>
            </w:r>
          </w:p>
        </w:tc>
        <w:tc>
          <w:tcPr>
            <w:tcW w:w="3147" w:type="dxa"/>
          </w:tcPr>
          <w:p w14:paraId="1C4F8B6D" w14:textId="276D9694" w:rsidR="008B1DF2" w:rsidRPr="00FE2F88" w:rsidRDefault="00442193" w:rsidP="00201FAC">
            <w:pPr>
              <w:pStyle w:val="Prrafodelista"/>
              <w:spacing w:line="360" w:lineRule="auto"/>
              <w:ind w:left="0"/>
              <w:jc w:val="both"/>
              <w:rPr>
                <w:rFonts w:ascii="Palatino Linotype" w:hAnsi="Palatino Linotype"/>
                <w:color w:val="000000"/>
                <w:sz w:val="18"/>
                <w:szCs w:val="18"/>
              </w:rPr>
            </w:pPr>
            <w:r w:rsidRPr="00FE2F88">
              <w:rPr>
                <w:rFonts w:ascii="Palatino Linotype" w:hAnsi="Palatino Linotype"/>
                <w:color w:val="000000"/>
              </w:rPr>
              <w:t xml:space="preserve">En informe justificado entregó el acta constitutiva de </w:t>
            </w:r>
            <w:proofErr w:type="spellStart"/>
            <w:r w:rsidRPr="00FE2F88">
              <w:rPr>
                <w:rFonts w:ascii="Palatino Linotype" w:hAnsi="Palatino Linotype"/>
                <w:color w:val="000000"/>
              </w:rPr>
              <w:t>a</w:t>
            </w:r>
            <w:proofErr w:type="spellEnd"/>
            <w:r w:rsidRPr="00FE2F88">
              <w:rPr>
                <w:rFonts w:ascii="Palatino Linotype" w:hAnsi="Palatino Linotype"/>
                <w:color w:val="000000"/>
              </w:rPr>
              <w:t xml:space="preserve"> Empresa </w:t>
            </w:r>
            <w:proofErr w:type="spellStart"/>
            <w:r w:rsidRPr="00FE2F88">
              <w:rPr>
                <w:rFonts w:ascii="Palatino Linotype" w:hAnsi="Palatino Linotype"/>
                <w:color w:val="000000"/>
              </w:rPr>
              <w:t>Eviromex</w:t>
            </w:r>
            <w:proofErr w:type="spellEnd"/>
            <w:r w:rsidRPr="00FE2F88">
              <w:rPr>
                <w:rFonts w:ascii="Palatino Linotype" w:hAnsi="Palatino Linotype"/>
                <w:color w:val="000000"/>
              </w:rPr>
              <w:t xml:space="preserve"> en V.P </w:t>
            </w:r>
          </w:p>
        </w:tc>
        <w:tc>
          <w:tcPr>
            <w:tcW w:w="2195" w:type="dxa"/>
          </w:tcPr>
          <w:p w14:paraId="32A495C9" w14:textId="35B69C99" w:rsidR="008B1DF2" w:rsidRPr="00FE2F88" w:rsidRDefault="00560F9A" w:rsidP="00896A99">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Parcialmente.</w:t>
            </w:r>
            <w:r w:rsidR="00896A99" w:rsidRPr="00FE2F88">
              <w:rPr>
                <w:rFonts w:ascii="Palatino Linotype" w:eastAsia="Calibri" w:hAnsi="Palatino Linotype" w:cs="Arial"/>
              </w:rPr>
              <w:t xml:space="preserve"> Es ilegible y no se entregó </w:t>
            </w:r>
            <w:r w:rsidRPr="00FE2F88">
              <w:rPr>
                <w:rFonts w:ascii="Palatino Linotype" w:eastAsia="Calibri" w:hAnsi="Palatino Linotype" w:cs="Arial"/>
              </w:rPr>
              <w:t>el acta constitutiva de la empresa Energía Corporativa S.C</w:t>
            </w:r>
            <w:r w:rsidR="00995242" w:rsidRPr="00FE2F88">
              <w:rPr>
                <w:rFonts w:ascii="Palatino Linotype" w:eastAsia="Calibri" w:hAnsi="Palatino Linotype" w:cs="Arial"/>
              </w:rPr>
              <w:t>.</w:t>
            </w:r>
          </w:p>
        </w:tc>
      </w:tr>
      <w:tr w:rsidR="008B1DF2" w:rsidRPr="00FE2F88" w14:paraId="3545C3C1" w14:textId="77777777" w:rsidTr="00201FAC">
        <w:tc>
          <w:tcPr>
            <w:tcW w:w="607" w:type="dxa"/>
          </w:tcPr>
          <w:p w14:paraId="1E281E5E" w14:textId="77777777" w:rsidR="008B1DF2" w:rsidRPr="00FE2F88" w:rsidRDefault="008B1DF2" w:rsidP="00201FAC">
            <w:pPr>
              <w:pStyle w:val="Prrafodelista"/>
              <w:spacing w:line="360" w:lineRule="auto"/>
              <w:ind w:left="0"/>
              <w:jc w:val="both"/>
              <w:rPr>
                <w:rFonts w:ascii="Palatino Linotype" w:eastAsia="Calibri" w:hAnsi="Palatino Linotype" w:cs="Arial"/>
              </w:rPr>
            </w:pPr>
          </w:p>
        </w:tc>
        <w:tc>
          <w:tcPr>
            <w:tcW w:w="2195" w:type="dxa"/>
          </w:tcPr>
          <w:p w14:paraId="0421D0E5" w14:textId="0FF9223F" w:rsidR="008B1DF2" w:rsidRPr="00FE2F88" w:rsidRDefault="008B1DF2" w:rsidP="00201FAC">
            <w:pPr>
              <w:pStyle w:val="Prrafodelista"/>
              <w:spacing w:line="360" w:lineRule="auto"/>
              <w:ind w:left="0"/>
              <w:jc w:val="both"/>
              <w:rPr>
                <w:rFonts w:ascii="Palatino Linotype" w:hAnsi="Palatino Linotype"/>
              </w:rPr>
            </w:pPr>
            <w:r w:rsidRPr="00FE2F88">
              <w:rPr>
                <w:rFonts w:ascii="Palatino Linotype" w:hAnsi="Palatino Linotype"/>
              </w:rPr>
              <w:t xml:space="preserve">Entregables presentados por el proveedor al </w:t>
            </w:r>
            <w:r w:rsidRPr="00FE2F88">
              <w:rPr>
                <w:rFonts w:ascii="Palatino Linotype" w:hAnsi="Palatino Linotype"/>
              </w:rPr>
              <w:lastRenderedPageBreak/>
              <w:t>término de sus servicios</w:t>
            </w:r>
          </w:p>
        </w:tc>
        <w:tc>
          <w:tcPr>
            <w:tcW w:w="3147" w:type="dxa"/>
          </w:tcPr>
          <w:p w14:paraId="0A214526" w14:textId="77777777" w:rsidR="008B1DF2" w:rsidRPr="00FE2F88" w:rsidRDefault="00560F9A" w:rsidP="00201FAC">
            <w:pPr>
              <w:pStyle w:val="Prrafodelista"/>
              <w:spacing w:line="360" w:lineRule="auto"/>
              <w:ind w:left="0"/>
              <w:jc w:val="both"/>
              <w:rPr>
                <w:rFonts w:ascii="Verdana" w:hAnsi="Verdana"/>
                <w:color w:val="000000"/>
                <w:sz w:val="18"/>
                <w:szCs w:val="18"/>
              </w:rPr>
            </w:pPr>
            <w:r w:rsidRPr="00FE2F88">
              <w:rPr>
                <w:rFonts w:ascii="Verdana" w:hAnsi="Verdana"/>
                <w:color w:val="000000"/>
                <w:sz w:val="18"/>
                <w:szCs w:val="18"/>
              </w:rPr>
              <w:lastRenderedPageBreak/>
              <w:t>Entregable del Taller de negociación estratégica para ejecutivos 2018, contiene lo siguiente:</w:t>
            </w:r>
          </w:p>
          <w:p w14:paraId="2D9D59C2" w14:textId="77777777" w:rsidR="00560F9A" w:rsidRPr="00FE2F88" w:rsidRDefault="00560F9A" w:rsidP="00201FAC">
            <w:pPr>
              <w:pStyle w:val="Prrafodelista"/>
              <w:spacing w:line="360" w:lineRule="auto"/>
              <w:ind w:left="0"/>
              <w:jc w:val="both"/>
              <w:rPr>
                <w:rFonts w:ascii="Verdana" w:hAnsi="Verdana"/>
                <w:color w:val="000000"/>
                <w:sz w:val="18"/>
                <w:szCs w:val="18"/>
              </w:rPr>
            </w:pPr>
          </w:p>
          <w:p w14:paraId="420F5AC6" w14:textId="77777777" w:rsidR="00560F9A" w:rsidRPr="00FE2F88" w:rsidRDefault="00560F9A" w:rsidP="00201FAC">
            <w:pPr>
              <w:pStyle w:val="Prrafodelista"/>
              <w:spacing w:line="360" w:lineRule="auto"/>
              <w:ind w:left="0"/>
              <w:jc w:val="both"/>
              <w:rPr>
                <w:rFonts w:ascii="Verdana" w:hAnsi="Verdana"/>
                <w:color w:val="000000"/>
                <w:sz w:val="18"/>
                <w:szCs w:val="18"/>
              </w:rPr>
            </w:pPr>
            <w:r w:rsidRPr="00FE2F88">
              <w:rPr>
                <w:rFonts w:ascii="Verdana" w:hAnsi="Verdana"/>
                <w:color w:val="000000"/>
                <w:sz w:val="18"/>
                <w:szCs w:val="18"/>
              </w:rPr>
              <w:lastRenderedPageBreak/>
              <w:t>Objetivo General;</w:t>
            </w:r>
          </w:p>
          <w:p w14:paraId="7FA113D7" w14:textId="77777777" w:rsidR="00560F9A" w:rsidRPr="00FE2F88" w:rsidRDefault="00560F9A" w:rsidP="00201FAC">
            <w:pPr>
              <w:pStyle w:val="Prrafodelista"/>
              <w:spacing w:line="360" w:lineRule="auto"/>
              <w:ind w:left="0"/>
              <w:jc w:val="both"/>
              <w:rPr>
                <w:rFonts w:ascii="Verdana" w:hAnsi="Verdana"/>
                <w:color w:val="000000"/>
                <w:sz w:val="18"/>
                <w:szCs w:val="18"/>
              </w:rPr>
            </w:pPr>
            <w:r w:rsidRPr="00FE2F88">
              <w:rPr>
                <w:rFonts w:ascii="Verdana" w:hAnsi="Verdana"/>
                <w:color w:val="000000"/>
                <w:sz w:val="18"/>
                <w:szCs w:val="18"/>
              </w:rPr>
              <w:t>Participantes;</w:t>
            </w:r>
          </w:p>
          <w:p w14:paraId="582AE39D" w14:textId="77777777" w:rsidR="00560F9A" w:rsidRPr="00FE2F88" w:rsidRDefault="00560F9A" w:rsidP="00201FAC">
            <w:pPr>
              <w:pStyle w:val="Prrafodelista"/>
              <w:spacing w:line="360" w:lineRule="auto"/>
              <w:ind w:left="0"/>
              <w:jc w:val="both"/>
              <w:rPr>
                <w:rFonts w:ascii="Verdana" w:hAnsi="Verdana"/>
                <w:color w:val="000000"/>
                <w:sz w:val="18"/>
                <w:szCs w:val="18"/>
              </w:rPr>
            </w:pPr>
            <w:r w:rsidRPr="00FE2F88">
              <w:rPr>
                <w:rFonts w:ascii="Verdana" w:hAnsi="Verdana"/>
                <w:color w:val="000000"/>
                <w:sz w:val="18"/>
                <w:szCs w:val="18"/>
              </w:rPr>
              <w:t>Metodología del Taller;</w:t>
            </w:r>
          </w:p>
          <w:p w14:paraId="133E2709" w14:textId="4A2A0108" w:rsidR="00560F9A" w:rsidRPr="00FE2F88" w:rsidRDefault="00560F9A" w:rsidP="00201FAC">
            <w:pPr>
              <w:pStyle w:val="Prrafodelista"/>
              <w:spacing w:line="360" w:lineRule="auto"/>
              <w:ind w:left="0"/>
              <w:jc w:val="both"/>
              <w:rPr>
                <w:rFonts w:ascii="Verdana" w:hAnsi="Verdana"/>
                <w:color w:val="000000"/>
                <w:sz w:val="18"/>
                <w:szCs w:val="18"/>
              </w:rPr>
            </w:pPr>
            <w:r w:rsidRPr="00FE2F88">
              <w:rPr>
                <w:rFonts w:ascii="Verdana" w:hAnsi="Verdana"/>
                <w:color w:val="000000"/>
                <w:sz w:val="18"/>
                <w:szCs w:val="18"/>
              </w:rPr>
              <w:t>Metodología de Enseñanza;</w:t>
            </w:r>
          </w:p>
          <w:p w14:paraId="4876603B" w14:textId="5E684DBD" w:rsidR="00560F9A" w:rsidRPr="00FE2F88" w:rsidRDefault="00560F9A" w:rsidP="00201FAC">
            <w:pPr>
              <w:pStyle w:val="Prrafodelista"/>
              <w:spacing w:line="360" w:lineRule="auto"/>
              <w:ind w:left="0"/>
              <w:jc w:val="both"/>
              <w:rPr>
                <w:rFonts w:ascii="Verdana" w:hAnsi="Verdana"/>
                <w:color w:val="000000"/>
                <w:sz w:val="18"/>
                <w:szCs w:val="18"/>
              </w:rPr>
            </w:pPr>
            <w:r w:rsidRPr="00FE2F88">
              <w:rPr>
                <w:rFonts w:ascii="Verdana" w:hAnsi="Verdana"/>
                <w:color w:val="000000"/>
                <w:sz w:val="18"/>
                <w:szCs w:val="18"/>
              </w:rPr>
              <w:t>Dinámica;</w:t>
            </w:r>
          </w:p>
          <w:p w14:paraId="627B37B4" w14:textId="4E495D42" w:rsidR="00560F9A" w:rsidRPr="00FE2F88" w:rsidRDefault="00560F9A" w:rsidP="00201FAC">
            <w:pPr>
              <w:pStyle w:val="Prrafodelista"/>
              <w:spacing w:line="360" w:lineRule="auto"/>
              <w:ind w:left="0"/>
              <w:jc w:val="both"/>
              <w:rPr>
                <w:rFonts w:ascii="Verdana" w:hAnsi="Verdana"/>
                <w:color w:val="000000"/>
                <w:sz w:val="18"/>
                <w:szCs w:val="18"/>
              </w:rPr>
            </w:pPr>
            <w:r w:rsidRPr="00FE2F88">
              <w:rPr>
                <w:rFonts w:ascii="Verdana" w:hAnsi="Verdana"/>
                <w:color w:val="000000"/>
                <w:sz w:val="18"/>
                <w:szCs w:val="18"/>
              </w:rPr>
              <w:t>Competencias a Desarrollar;</w:t>
            </w:r>
          </w:p>
          <w:p w14:paraId="6F8B79A0" w14:textId="347421B0" w:rsidR="00560F9A" w:rsidRPr="00FE2F88" w:rsidRDefault="00560F9A" w:rsidP="00201FAC">
            <w:pPr>
              <w:pStyle w:val="Prrafodelista"/>
              <w:spacing w:line="360" w:lineRule="auto"/>
              <w:ind w:left="0"/>
              <w:jc w:val="both"/>
              <w:rPr>
                <w:rFonts w:ascii="Verdana" w:hAnsi="Verdana"/>
                <w:color w:val="000000"/>
                <w:sz w:val="18"/>
                <w:szCs w:val="18"/>
              </w:rPr>
            </w:pPr>
            <w:r w:rsidRPr="00FE2F88">
              <w:rPr>
                <w:rFonts w:ascii="Verdana" w:hAnsi="Verdana"/>
                <w:color w:val="000000"/>
                <w:sz w:val="18"/>
                <w:szCs w:val="18"/>
              </w:rPr>
              <w:t>Duración del evento.</w:t>
            </w:r>
          </w:p>
          <w:p w14:paraId="7E1A33FD" w14:textId="77777777" w:rsidR="00560F9A" w:rsidRPr="00FE2F88" w:rsidRDefault="00560F9A" w:rsidP="00201FAC">
            <w:pPr>
              <w:pStyle w:val="Prrafodelista"/>
              <w:spacing w:line="360" w:lineRule="auto"/>
              <w:ind w:left="0"/>
              <w:jc w:val="both"/>
              <w:rPr>
                <w:rFonts w:ascii="Verdana" w:hAnsi="Verdana"/>
                <w:color w:val="000000"/>
                <w:sz w:val="18"/>
                <w:szCs w:val="18"/>
              </w:rPr>
            </w:pPr>
          </w:p>
          <w:p w14:paraId="2057A561" w14:textId="20706778" w:rsidR="00560F9A" w:rsidRPr="00FE2F88" w:rsidRDefault="00560F9A" w:rsidP="00201FAC">
            <w:pPr>
              <w:pStyle w:val="Prrafodelista"/>
              <w:spacing w:line="360" w:lineRule="auto"/>
              <w:ind w:left="0"/>
              <w:jc w:val="both"/>
              <w:rPr>
                <w:rFonts w:ascii="Verdana" w:hAnsi="Verdana"/>
                <w:color w:val="000000"/>
                <w:sz w:val="18"/>
                <w:szCs w:val="18"/>
              </w:rPr>
            </w:pPr>
          </w:p>
        </w:tc>
        <w:tc>
          <w:tcPr>
            <w:tcW w:w="2195" w:type="dxa"/>
          </w:tcPr>
          <w:p w14:paraId="13D73AB6" w14:textId="4CF908EF" w:rsidR="008B1DF2" w:rsidRPr="00FE2F88" w:rsidRDefault="00C404A8"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lastRenderedPageBreak/>
              <w:t>Parcialmente.</w:t>
            </w:r>
            <w:r w:rsidR="00896A99" w:rsidRPr="00FE2F88">
              <w:rPr>
                <w:rFonts w:ascii="Palatino Linotype" w:eastAsia="Calibri" w:hAnsi="Palatino Linotype" w:cs="Arial"/>
              </w:rPr>
              <w:t xml:space="preserve"> Se testó la firma de la Directora </w:t>
            </w:r>
            <w:r w:rsidR="00896A99" w:rsidRPr="00FE2F88">
              <w:rPr>
                <w:rFonts w:ascii="Palatino Linotype" w:eastAsia="Calibri" w:hAnsi="Palatino Linotype" w:cs="Arial"/>
              </w:rPr>
              <w:lastRenderedPageBreak/>
              <w:t>Comercial, no contiene el acuerdo de clasificación.</w:t>
            </w:r>
          </w:p>
          <w:p w14:paraId="296A6100" w14:textId="77777777" w:rsidR="00C404A8" w:rsidRPr="00FE2F88" w:rsidRDefault="00C404A8" w:rsidP="00201FAC">
            <w:pPr>
              <w:pStyle w:val="Prrafodelista"/>
              <w:spacing w:line="360" w:lineRule="auto"/>
              <w:ind w:left="0"/>
              <w:jc w:val="both"/>
              <w:rPr>
                <w:rFonts w:ascii="Palatino Linotype" w:eastAsia="Calibri" w:hAnsi="Palatino Linotype" w:cs="Arial"/>
              </w:rPr>
            </w:pPr>
          </w:p>
          <w:p w14:paraId="5D7038F4" w14:textId="39A25A65" w:rsidR="00C404A8" w:rsidRPr="00FE2F88" w:rsidRDefault="00C404A8" w:rsidP="00201FAC">
            <w:pPr>
              <w:pStyle w:val="Prrafodelista"/>
              <w:spacing w:line="360" w:lineRule="auto"/>
              <w:ind w:left="0"/>
              <w:jc w:val="both"/>
              <w:rPr>
                <w:rFonts w:ascii="Palatino Linotype" w:eastAsia="Calibri" w:hAnsi="Palatino Linotype" w:cs="Arial"/>
              </w:rPr>
            </w:pPr>
          </w:p>
        </w:tc>
      </w:tr>
      <w:tr w:rsidR="008B1DF2" w:rsidRPr="00FE2F88" w14:paraId="612F29B9" w14:textId="77777777" w:rsidTr="00201FAC">
        <w:tc>
          <w:tcPr>
            <w:tcW w:w="607" w:type="dxa"/>
          </w:tcPr>
          <w:p w14:paraId="232AA628" w14:textId="77777777" w:rsidR="008B1DF2" w:rsidRPr="00FE2F88" w:rsidRDefault="008B1DF2" w:rsidP="00201FAC">
            <w:pPr>
              <w:pStyle w:val="Prrafodelista"/>
              <w:spacing w:line="360" w:lineRule="auto"/>
              <w:ind w:left="0"/>
              <w:jc w:val="both"/>
              <w:rPr>
                <w:rFonts w:ascii="Palatino Linotype" w:eastAsia="Calibri" w:hAnsi="Palatino Linotype" w:cs="Arial"/>
              </w:rPr>
            </w:pPr>
          </w:p>
        </w:tc>
        <w:tc>
          <w:tcPr>
            <w:tcW w:w="2195" w:type="dxa"/>
          </w:tcPr>
          <w:p w14:paraId="363522C6" w14:textId="306E57EE" w:rsidR="008B1DF2" w:rsidRPr="00FE2F88" w:rsidRDefault="008B1DF2" w:rsidP="00201FAC">
            <w:pPr>
              <w:pStyle w:val="Prrafodelista"/>
              <w:spacing w:line="360" w:lineRule="auto"/>
              <w:ind w:left="0"/>
              <w:jc w:val="both"/>
              <w:rPr>
                <w:rFonts w:ascii="Palatino Linotype" w:hAnsi="Palatino Linotype"/>
              </w:rPr>
            </w:pPr>
            <w:r w:rsidRPr="00FE2F88">
              <w:rPr>
                <w:rFonts w:ascii="Palatino Linotype" w:hAnsi="Palatino Linotype"/>
              </w:rPr>
              <w:t>Resultados de la capacitación</w:t>
            </w:r>
          </w:p>
        </w:tc>
        <w:tc>
          <w:tcPr>
            <w:tcW w:w="3147" w:type="dxa"/>
          </w:tcPr>
          <w:p w14:paraId="2F83E264" w14:textId="6B4BCA3F" w:rsidR="008B1DF2" w:rsidRPr="00FE2F88" w:rsidRDefault="00560F9A" w:rsidP="00201FAC">
            <w:pPr>
              <w:pStyle w:val="Prrafodelista"/>
              <w:spacing w:line="360" w:lineRule="auto"/>
              <w:ind w:left="0"/>
              <w:jc w:val="both"/>
              <w:rPr>
                <w:rFonts w:ascii="Verdana" w:hAnsi="Verdana"/>
                <w:color w:val="000000"/>
                <w:sz w:val="18"/>
                <w:szCs w:val="18"/>
              </w:rPr>
            </w:pPr>
            <w:r w:rsidRPr="00FE2F88">
              <w:rPr>
                <w:rFonts w:ascii="Verdana" w:hAnsi="Verdana"/>
                <w:color w:val="000000"/>
                <w:sz w:val="18"/>
                <w:szCs w:val="18"/>
              </w:rPr>
              <w:t>Mejora sustancial de capacitaciones negociadoras de los ejecutivos, a través de un método de experiencia directa, logrando aprendizaje profundo y ameno, orientado a la consecución de acuerdo y resolución de conflictos de manera exitosa.</w:t>
            </w:r>
          </w:p>
        </w:tc>
        <w:tc>
          <w:tcPr>
            <w:tcW w:w="2195" w:type="dxa"/>
          </w:tcPr>
          <w:p w14:paraId="3CD3318A" w14:textId="77777777" w:rsidR="008B1DF2" w:rsidRPr="00FE2F88" w:rsidRDefault="00560F9A" w:rsidP="00201FAC">
            <w:pPr>
              <w:pStyle w:val="Prrafodelista"/>
              <w:spacing w:line="360" w:lineRule="auto"/>
              <w:ind w:left="0"/>
              <w:jc w:val="both"/>
              <w:rPr>
                <w:rFonts w:ascii="Palatino Linotype" w:eastAsia="Calibri" w:hAnsi="Palatino Linotype" w:cs="Arial"/>
              </w:rPr>
            </w:pPr>
            <w:r w:rsidRPr="00FE2F88">
              <w:rPr>
                <w:rFonts w:ascii="Palatino Linotype" w:eastAsia="Calibri" w:hAnsi="Palatino Linotype" w:cs="Arial"/>
              </w:rPr>
              <w:t>Si colma.</w:t>
            </w:r>
          </w:p>
          <w:p w14:paraId="7190F5B6" w14:textId="3682390B" w:rsidR="00560F9A" w:rsidRPr="00FE2F88" w:rsidRDefault="00560F9A" w:rsidP="00201FAC">
            <w:pPr>
              <w:pStyle w:val="Prrafodelista"/>
              <w:spacing w:line="360" w:lineRule="auto"/>
              <w:ind w:left="0"/>
              <w:jc w:val="both"/>
              <w:rPr>
                <w:rFonts w:ascii="Palatino Linotype" w:eastAsia="Calibri" w:hAnsi="Palatino Linotype" w:cs="Arial"/>
              </w:rPr>
            </w:pPr>
          </w:p>
        </w:tc>
      </w:tr>
    </w:tbl>
    <w:p w14:paraId="195B34C8" w14:textId="77777777" w:rsidR="00201FAC" w:rsidRPr="00FE2F88" w:rsidRDefault="00201FAC" w:rsidP="00201FAC">
      <w:pPr>
        <w:pStyle w:val="Prrafodelista"/>
        <w:spacing w:line="360" w:lineRule="auto"/>
        <w:ind w:left="0"/>
        <w:jc w:val="both"/>
        <w:rPr>
          <w:rFonts w:ascii="Palatino Linotype" w:eastAsia="Calibri" w:hAnsi="Palatino Linotype" w:cs="Arial"/>
        </w:rPr>
      </w:pPr>
    </w:p>
    <w:p w14:paraId="20C2648C" w14:textId="70FE5428" w:rsidR="00201FAC" w:rsidRPr="00FE2F88" w:rsidRDefault="00C93367" w:rsidP="00DC21E9">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 xml:space="preserve">De la información que se proporcionó, se aprecia que se colmaron </w:t>
      </w:r>
      <w:r w:rsidR="00294114" w:rsidRPr="00FE2F88">
        <w:rPr>
          <w:rFonts w:ascii="Palatino Linotype" w:eastAsia="Calibri" w:hAnsi="Palatino Linotype" w:cs="Arial"/>
        </w:rPr>
        <w:t>4</w:t>
      </w:r>
      <w:r w:rsidRPr="00FE2F88">
        <w:rPr>
          <w:rFonts w:ascii="Palatino Linotype" w:eastAsia="Calibri" w:hAnsi="Palatino Linotype" w:cs="Arial"/>
        </w:rPr>
        <w:t xml:space="preserve"> de los </w:t>
      </w:r>
      <w:r w:rsidR="00D22EC8" w:rsidRPr="00FE2F88">
        <w:rPr>
          <w:rFonts w:ascii="Palatino Linotype" w:eastAsia="Calibri" w:hAnsi="Palatino Linotype" w:cs="Arial"/>
        </w:rPr>
        <w:t>7</w:t>
      </w:r>
      <w:r w:rsidRPr="00FE2F88">
        <w:rPr>
          <w:rFonts w:ascii="Palatino Linotype" w:eastAsia="Calibri" w:hAnsi="Palatino Linotype" w:cs="Arial"/>
        </w:rPr>
        <w:t xml:space="preserve"> requerimientos. EL recurrente se inconformó por la clasificación del contrato de referencia.</w:t>
      </w:r>
    </w:p>
    <w:p w14:paraId="078BBC2D" w14:textId="16BEC17F" w:rsidR="00D22EC8" w:rsidRPr="00FE2F88" w:rsidRDefault="00D22EC8" w:rsidP="00C93367">
      <w:pPr>
        <w:pStyle w:val="Prrafodelista"/>
        <w:spacing w:line="360" w:lineRule="auto"/>
        <w:ind w:left="0"/>
        <w:jc w:val="both"/>
        <w:rPr>
          <w:rFonts w:ascii="Palatino Linotype" w:eastAsia="Calibri" w:hAnsi="Palatino Linotype" w:cs="Arial"/>
        </w:rPr>
      </w:pPr>
    </w:p>
    <w:p w14:paraId="1114A5CD" w14:textId="77777777" w:rsidR="001A0008" w:rsidRPr="00FE2F88" w:rsidRDefault="001A0008" w:rsidP="001A0008">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FE2F88">
        <w:rPr>
          <w:rFonts w:ascii="Palatino Linotype" w:hAnsi="Palatino Linotype"/>
          <w:lang w:val="es-ES"/>
        </w:rPr>
        <w:t xml:space="preserve">los Sujetos Obligados sólo proporcionarán la información que obre en sus archivos y, en el estado en que este se encuentre. La obligación de transparencia no comprende el procesamiento de la información, ni proporcionarla conforme a los intereses de los particulares, es decir, no existe la obligación de la elaboración de documentos “ad hoc”, sirve de sustento </w:t>
      </w:r>
      <w:r w:rsidRPr="00FE2F88">
        <w:rPr>
          <w:rFonts w:ascii="Palatino Linotype" w:eastAsia="MS Gothic" w:hAnsi="Palatino Linotype" w:cs="Times New Roman"/>
          <w:szCs w:val="26"/>
        </w:rPr>
        <w:t xml:space="preserve">el Criterio 09-10, emitido por el Pleno del entonces IFAI que a la letra dice: </w:t>
      </w:r>
    </w:p>
    <w:p w14:paraId="60296125" w14:textId="77777777" w:rsidR="001A0008" w:rsidRPr="00FE2F88" w:rsidRDefault="001A0008" w:rsidP="001A0008">
      <w:pPr>
        <w:spacing w:line="360" w:lineRule="auto"/>
        <w:ind w:left="567" w:right="616"/>
        <w:jc w:val="both"/>
        <w:rPr>
          <w:rFonts w:ascii="Palatino Linotype" w:eastAsia="Times New Roman" w:hAnsi="Palatino Linotype" w:cs="Arial"/>
          <w:color w:val="000000"/>
          <w:sz w:val="22"/>
          <w:szCs w:val="22"/>
          <w:lang w:val="es-ES"/>
        </w:rPr>
      </w:pPr>
    </w:p>
    <w:p w14:paraId="2E80A0B5" w14:textId="77777777" w:rsidR="001A0008" w:rsidRPr="00FE2F88" w:rsidRDefault="001A0008" w:rsidP="001A0008">
      <w:pPr>
        <w:spacing w:line="360" w:lineRule="auto"/>
        <w:ind w:left="567" w:right="616"/>
        <w:jc w:val="both"/>
        <w:rPr>
          <w:rFonts w:ascii="Palatino Linotype" w:hAnsi="Palatino Linotype" w:cs="Arial"/>
          <w:i/>
          <w:sz w:val="22"/>
          <w:szCs w:val="22"/>
        </w:rPr>
      </w:pPr>
      <w:r w:rsidRPr="00FE2F88">
        <w:rPr>
          <w:rFonts w:ascii="Palatino Linotype" w:hAnsi="Palatino Linotype" w:cs="Arial"/>
          <w:b/>
          <w:i/>
          <w:sz w:val="22"/>
          <w:szCs w:val="22"/>
        </w:rPr>
        <w:lastRenderedPageBreak/>
        <w:t>Las dependencias y entidades no están obligadas a generar documentos ad hoc para responder una solicitud de acceso a la información.</w:t>
      </w:r>
      <w:r w:rsidRPr="00FE2F88">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7A2188C" w14:textId="77777777" w:rsidR="001A0008" w:rsidRPr="00FE2F88" w:rsidRDefault="001A0008" w:rsidP="001A0008">
      <w:pPr>
        <w:spacing w:line="360" w:lineRule="auto"/>
        <w:ind w:right="616"/>
        <w:jc w:val="both"/>
        <w:rPr>
          <w:rFonts w:ascii="Palatino Linotype" w:hAnsi="Palatino Linotype" w:cs="Arial"/>
          <w:i/>
          <w:sz w:val="10"/>
          <w:szCs w:val="10"/>
        </w:rPr>
      </w:pPr>
    </w:p>
    <w:p w14:paraId="40946FB4" w14:textId="77777777" w:rsidR="001A0008" w:rsidRPr="00FE2F88" w:rsidRDefault="001A0008" w:rsidP="001A0008">
      <w:pPr>
        <w:spacing w:line="360" w:lineRule="auto"/>
        <w:ind w:left="567" w:right="616"/>
        <w:jc w:val="both"/>
        <w:rPr>
          <w:rFonts w:ascii="Palatino Linotype" w:hAnsi="Palatino Linotype" w:cs="Arial"/>
          <w:i/>
          <w:sz w:val="22"/>
          <w:szCs w:val="22"/>
        </w:rPr>
      </w:pPr>
      <w:r w:rsidRPr="00FE2F88">
        <w:rPr>
          <w:rFonts w:ascii="Palatino Linotype" w:hAnsi="Palatino Linotype" w:cs="Arial"/>
          <w:i/>
          <w:sz w:val="22"/>
          <w:szCs w:val="22"/>
        </w:rPr>
        <w:t xml:space="preserve">Expedientes: 0438/08 Pemex Exploración y Producción – Alonso Lujambio Irazábal 1751/09 Laboratorios de Biológicos y Reactivos de México S.A. de C.V. – María </w:t>
      </w:r>
      <w:proofErr w:type="spellStart"/>
      <w:r w:rsidRPr="00FE2F88">
        <w:rPr>
          <w:rFonts w:ascii="Palatino Linotype" w:hAnsi="Palatino Linotype" w:cs="Arial"/>
          <w:i/>
          <w:sz w:val="22"/>
          <w:szCs w:val="22"/>
        </w:rPr>
        <w:t>Marván</w:t>
      </w:r>
      <w:proofErr w:type="spellEnd"/>
      <w:r w:rsidRPr="00FE2F88">
        <w:rPr>
          <w:rFonts w:ascii="Palatino Linotype" w:hAnsi="Palatino Linotype" w:cs="Arial"/>
          <w:i/>
          <w:sz w:val="22"/>
          <w:szCs w:val="22"/>
        </w:rPr>
        <w:t xml:space="preserve"> Laborde, 2868/09 Consejo Nacional de Ciencia y Tecnología – Jacqueline </w:t>
      </w:r>
      <w:proofErr w:type="spellStart"/>
      <w:r w:rsidRPr="00FE2F88">
        <w:rPr>
          <w:rFonts w:ascii="Palatino Linotype" w:hAnsi="Palatino Linotype" w:cs="Arial"/>
          <w:i/>
          <w:sz w:val="22"/>
          <w:szCs w:val="22"/>
        </w:rPr>
        <w:t>Peschard</w:t>
      </w:r>
      <w:proofErr w:type="spellEnd"/>
      <w:r w:rsidRPr="00FE2F88">
        <w:rPr>
          <w:rFonts w:ascii="Palatino Linotype" w:hAnsi="Palatino Linotype" w:cs="Arial"/>
          <w:i/>
          <w:sz w:val="22"/>
          <w:szCs w:val="22"/>
        </w:rPr>
        <w:t xml:space="preserve"> Mariscal 5160/09 Secretaría de Hacienda y Crédito Público – Ángel Trinidad Zaldívar, 0304/10 Instituto Nacional de Cancerología – Jacqueline </w:t>
      </w:r>
      <w:proofErr w:type="spellStart"/>
      <w:r w:rsidRPr="00FE2F88">
        <w:rPr>
          <w:rFonts w:ascii="Palatino Linotype" w:hAnsi="Palatino Linotype" w:cs="Arial"/>
          <w:i/>
          <w:sz w:val="22"/>
          <w:szCs w:val="22"/>
        </w:rPr>
        <w:t>Peschard</w:t>
      </w:r>
      <w:proofErr w:type="spellEnd"/>
      <w:r w:rsidRPr="00FE2F88">
        <w:rPr>
          <w:rFonts w:ascii="Palatino Linotype" w:hAnsi="Palatino Linotype" w:cs="Arial"/>
          <w:i/>
          <w:sz w:val="22"/>
          <w:szCs w:val="22"/>
        </w:rPr>
        <w:t xml:space="preserve"> Mariscal</w:t>
      </w:r>
    </w:p>
    <w:p w14:paraId="198E12C0" w14:textId="77777777" w:rsidR="001A0008" w:rsidRPr="00FE2F88" w:rsidRDefault="001A0008" w:rsidP="001A0008">
      <w:pPr>
        <w:pStyle w:val="Prrafodelista"/>
        <w:spacing w:line="360" w:lineRule="auto"/>
        <w:ind w:left="0" w:right="49"/>
        <w:jc w:val="both"/>
        <w:rPr>
          <w:rFonts w:ascii="Palatino Linotype" w:eastAsia="MS Gothic" w:hAnsi="Palatino Linotype" w:cs="Times New Roman"/>
          <w:szCs w:val="26"/>
        </w:rPr>
      </w:pPr>
    </w:p>
    <w:p w14:paraId="7A7218BA" w14:textId="77777777" w:rsidR="001A0008" w:rsidRPr="00FE2F88" w:rsidRDefault="001A0008" w:rsidP="001A0008">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FE2F88">
        <w:rPr>
          <w:rFonts w:ascii="Palatino Linotype" w:eastAsia="MS Gothic" w:hAnsi="Palatino Linotype" w:cs="Times New Roman"/>
          <w:szCs w:val="26"/>
        </w:rPr>
        <w:t xml:space="preserve">Es entonces, dado a que el criterio en mención establece que las autoridades no están obligadas a generar documentos “ad hoc”, tampoco están impedidas para generarlos, esto siempre que con dicho documento se dé cabal cumplimiento a los requerimientos planteados por parte del recurrente. </w:t>
      </w:r>
    </w:p>
    <w:p w14:paraId="062B94A1" w14:textId="77777777" w:rsidR="001A0008" w:rsidRPr="00FE2F88" w:rsidRDefault="001A0008" w:rsidP="001A0008">
      <w:pPr>
        <w:pStyle w:val="Prrafodelista"/>
        <w:spacing w:line="360" w:lineRule="auto"/>
        <w:ind w:left="0" w:right="49"/>
        <w:jc w:val="both"/>
        <w:rPr>
          <w:rFonts w:ascii="Palatino Linotype" w:eastAsia="MS Gothic" w:hAnsi="Palatino Linotype" w:cs="Times New Roman"/>
          <w:szCs w:val="26"/>
        </w:rPr>
      </w:pPr>
    </w:p>
    <w:p w14:paraId="50F19E1C" w14:textId="77777777" w:rsidR="001A0008" w:rsidRPr="00FE2F88" w:rsidRDefault="001A0008" w:rsidP="001A0008">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FE2F88">
        <w:rPr>
          <w:rFonts w:ascii="Palatino Linotype" w:eastAsia="MS Gothic" w:hAnsi="Palatino Linotype" w:cs="Times New Roman"/>
          <w:szCs w:val="26"/>
        </w:rPr>
        <w:t>En el presente asunto en particular, el Sujeto Obligado proporcionó a través de un documento, la información solicitada por el recurrente. En</w:t>
      </w:r>
      <w:r w:rsidRPr="00FE2F88">
        <w:rPr>
          <w:rFonts w:ascii="Palatino Linotype" w:hAnsi="Palatino Linotype"/>
          <w:lang w:val="es-ES"/>
        </w:rPr>
        <w:t xml:space="preserve"> ese sentido, </w:t>
      </w:r>
      <w:r w:rsidRPr="00FE2F88">
        <w:rPr>
          <w:rFonts w:ascii="Palatino Linotype" w:hAnsi="Palatino Linotype"/>
          <w:lang w:val="es-MX" w:eastAsia="en-US"/>
        </w:rPr>
        <w:t xml:space="preserve">es que </w:t>
      </w:r>
      <w:r w:rsidRPr="00FE2F88">
        <w:rPr>
          <w:rFonts w:ascii="Palatino Linotype" w:hAnsi="Palatino Linotype"/>
          <w:lang w:val="es-ES"/>
        </w:rPr>
        <w:t>debemos</w:t>
      </w:r>
      <w:r w:rsidRPr="00FE2F88">
        <w:rPr>
          <w:rFonts w:ascii="Palatino Linotype" w:hAnsi="Palatino Linotype"/>
          <w:i/>
          <w:lang w:val="es-ES"/>
        </w:rPr>
        <w:t xml:space="preserve"> </w:t>
      </w:r>
      <w:r w:rsidRPr="00FE2F88">
        <w:rPr>
          <w:rFonts w:ascii="Palatino Linotype" w:hAnsi="Palatino Linotype" w:cs="Arial"/>
          <w:szCs w:val="20"/>
        </w:rPr>
        <w:t>hacer referencia a l</w:t>
      </w:r>
      <w:r w:rsidRPr="00FE2F88">
        <w:rPr>
          <w:rFonts w:ascii="Palatino Linotype" w:hAnsi="Palatino Linotype"/>
        </w:rPr>
        <w:t>a presunción de veracidad</w:t>
      </w:r>
      <w:r w:rsidRPr="00FE2F88">
        <w:rPr>
          <w:rStyle w:val="Refdenotaalpie"/>
          <w:rFonts w:ascii="Palatino Linotype" w:hAnsi="Palatino Linotype"/>
        </w:rPr>
        <w:footnoteReference w:id="1"/>
      </w:r>
      <w:r w:rsidRPr="00FE2F88">
        <w:rPr>
          <w:rFonts w:ascii="Palatino Linotype" w:hAnsi="Palatino Linotype"/>
        </w:rPr>
        <w:t xml:space="preserve"> supone una declaración </w:t>
      </w:r>
      <w:proofErr w:type="spellStart"/>
      <w:r w:rsidRPr="00FE2F88">
        <w:rPr>
          <w:rFonts w:ascii="Palatino Linotype" w:hAnsi="Palatino Linotype"/>
          <w:i/>
        </w:rPr>
        <w:lastRenderedPageBreak/>
        <w:t>iurus</w:t>
      </w:r>
      <w:proofErr w:type="spellEnd"/>
      <w:r w:rsidRPr="00FE2F88">
        <w:rPr>
          <w:rFonts w:ascii="Palatino Linotype" w:hAnsi="Palatino Linotype"/>
          <w:i/>
        </w:rPr>
        <w:t xml:space="preserve"> tantum</w:t>
      </w:r>
      <w:r w:rsidRPr="00FE2F88">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604B65CC" w14:textId="77777777" w:rsidR="001A0008" w:rsidRPr="00FE2F88" w:rsidRDefault="001A0008" w:rsidP="001A0008">
      <w:pPr>
        <w:pStyle w:val="Prrafodelista"/>
        <w:rPr>
          <w:rFonts w:ascii="Palatino Linotype" w:hAnsi="Palatino Linotype"/>
        </w:rPr>
      </w:pPr>
    </w:p>
    <w:p w14:paraId="478D23D7" w14:textId="77777777" w:rsidR="001A0008" w:rsidRPr="00FE2F88" w:rsidRDefault="001A0008" w:rsidP="001A0008">
      <w:pPr>
        <w:pStyle w:val="Prrafodelista"/>
        <w:numPr>
          <w:ilvl w:val="0"/>
          <w:numId w:val="2"/>
        </w:numPr>
        <w:spacing w:line="360" w:lineRule="auto"/>
        <w:ind w:left="0" w:firstLine="0"/>
        <w:jc w:val="both"/>
        <w:rPr>
          <w:rFonts w:ascii="Palatino Linotype" w:hAnsi="Palatino Linotype"/>
        </w:rPr>
      </w:pPr>
      <w:r w:rsidRPr="00FE2F88">
        <w:rPr>
          <w:rFonts w:ascii="Palatino Linotype" w:hAnsi="Palatino Linotype"/>
        </w:rPr>
        <w:t>Sirve de apoyo a lo anterior por analogía el criterio 31-10 emitido por el entonces Instituto Federal de Acceso a la Información y Protección de Datos, que a la letra dice:</w:t>
      </w:r>
    </w:p>
    <w:p w14:paraId="0CA4DC0E" w14:textId="77777777" w:rsidR="001A0008" w:rsidRPr="00FE2F88" w:rsidRDefault="001A0008" w:rsidP="001A0008">
      <w:pPr>
        <w:pStyle w:val="Prrafodelista"/>
        <w:rPr>
          <w:rFonts w:ascii="Palatino Linotype" w:hAnsi="Palatino Linotype"/>
        </w:rPr>
      </w:pPr>
    </w:p>
    <w:p w14:paraId="2B9ABC9C" w14:textId="77777777" w:rsidR="001A0008" w:rsidRPr="00FE2F88" w:rsidRDefault="001A0008" w:rsidP="001A0008">
      <w:pPr>
        <w:autoSpaceDE w:val="0"/>
        <w:autoSpaceDN w:val="0"/>
        <w:adjustRightInd w:val="0"/>
        <w:spacing w:line="360" w:lineRule="auto"/>
        <w:ind w:left="567" w:right="567"/>
        <w:jc w:val="both"/>
        <w:rPr>
          <w:rFonts w:ascii="Palatino Linotype" w:hAnsi="Palatino Linotype"/>
          <w:i/>
          <w:iCs/>
          <w:sz w:val="22"/>
        </w:rPr>
      </w:pPr>
      <w:r w:rsidRPr="00FE2F88">
        <w:rPr>
          <w:rFonts w:ascii="Palatino Linotype" w:hAnsi="Palatino Linotype"/>
          <w:b/>
          <w:i/>
          <w:iCs/>
          <w:sz w:val="22"/>
        </w:rPr>
        <w:t>El Instituto Federal de Acceso a la Información y Protección de Datos </w:t>
      </w:r>
      <w:r w:rsidRPr="00FE2F88">
        <w:rPr>
          <w:rFonts w:ascii="Palatino Linotype" w:hAnsi="Palatino Linotype"/>
          <w:b/>
          <w:bCs/>
          <w:i/>
          <w:iCs/>
          <w:sz w:val="22"/>
        </w:rPr>
        <w:t>no cuenta con facultades para pronunciarse respecto de la veracidad de los documentos proporcionados por los sujetos obligados.</w:t>
      </w:r>
      <w:r w:rsidRPr="00FE2F88">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A427700" w14:textId="06ADBB5F" w:rsidR="001A0008" w:rsidRPr="00FE2F88" w:rsidRDefault="001A0008" w:rsidP="001A0008">
      <w:pPr>
        <w:pStyle w:val="Prrafodelista"/>
        <w:numPr>
          <w:ilvl w:val="0"/>
          <w:numId w:val="2"/>
        </w:numPr>
        <w:shd w:val="clear" w:color="auto" w:fill="FFFFFF"/>
        <w:spacing w:before="240" w:after="240" w:line="360" w:lineRule="auto"/>
        <w:ind w:left="0" w:firstLine="0"/>
        <w:jc w:val="both"/>
        <w:rPr>
          <w:rFonts w:ascii="Palatino Linotype" w:hAnsi="Palatino Linotype" w:cs="Arial"/>
        </w:rPr>
      </w:pPr>
      <w:r w:rsidRPr="00FE2F88">
        <w:rPr>
          <w:rFonts w:ascii="Palatino Linotype" w:eastAsia="Times New Roman" w:hAnsi="Palatino Linotype" w:cs="Arial"/>
          <w:color w:val="000000"/>
        </w:rPr>
        <w:t>Este Órgano Garante carece de facultades para dudar de la veracidad sobre la información proporcionada por el Sujeto Obligado, por lo que la información referente a este punto queda atendida.</w:t>
      </w:r>
    </w:p>
    <w:p w14:paraId="13D6ACD3" w14:textId="2820AA0D" w:rsidR="001A0008" w:rsidRPr="00FE2F88" w:rsidRDefault="001A0008" w:rsidP="001A0008">
      <w:pPr>
        <w:pStyle w:val="Ttulo2"/>
        <w:numPr>
          <w:ilvl w:val="0"/>
          <w:numId w:val="6"/>
        </w:numPr>
        <w:rPr>
          <w:rFonts w:ascii="Palatino Linotype" w:hAnsi="Palatino Linotype"/>
          <w:b/>
          <w:bCs/>
          <w:color w:val="auto"/>
          <w:sz w:val="24"/>
          <w:szCs w:val="24"/>
        </w:rPr>
      </w:pPr>
      <w:bookmarkStart w:id="13" w:name="_Toc50654426"/>
      <w:r w:rsidRPr="00FE2F88">
        <w:rPr>
          <w:rFonts w:ascii="Palatino Linotype" w:hAnsi="Palatino Linotype"/>
          <w:b/>
          <w:bCs/>
          <w:color w:val="auto"/>
          <w:sz w:val="24"/>
          <w:szCs w:val="24"/>
        </w:rPr>
        <w:lastRenderedPageBreak/>
        <w:t>De la información faltante.</w:t>
      </w:r>
      <w:bookmarkEnd w:id="13"/>
    </w:p>
    <w:p w14:paraId="2F11F2FD" w14:textId="5EA3A32F" w:rsidR="00D22EC8" w:rsidRPr="00FE2F88" w:rsidRDefault="00D22EC8" w:rsidP="00C93367">
      <w:pPr>
        <w:pStyle w:val="Prrafodelista"/>
        <w:spacing w:line="360" w:lineRule="auto"/>
        <w:ind w:left="0"/>
        <w:jc w:val="both"/>
        <w:rPr>
          <w:rFonts w:ascii="Palatino Linotype" w:eastAsia="Calibri" w:hAnsi="Palatino Linotype" w:cs="Arial"/>
        </w:rPr>
      </w:pPr>
    </w:p>
    <w:p w14:paraId="009F3E40" w14:textId="156E3EB5" w:rsidR="00C404A8" w:rsidRPr="00FE2F88" w:rsidRDefault="001A0008" w:rsidP="00C404A8">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El recurrente se inconformó porque no se</w:t>
      </w:r>
      <w:r w:rsidR="00C404A8" w:rsidRPr="00FE2F88">
        <w:rPr>
          <w:rFonts w:ascii="Palatino Linotype" w:eastAsia="Calibri" w:hAnsi="Palatino Linotype" w:cs="Arial"/>
        </w:rPr>
        <w:t xml:space="preserve"> proporcionó la información correspondiente a los entregables del proveedor respecto del Taller impartido, así como el acta constitutiva de la empresa </w:t>
      </w:r>
      <w:proofErr w:type="spellStart"/>
      <w:r w:rsidR="00C404A8" w:rsidRPr="00FE2F88">
        <w:rPr>
          <w:rFonts w:ascii="Palatino Linotype" w:eastAsia="Calibri" w:hAnsi="Palatino Linotype" w:cs="Arial"/>
        </w:rPr>
        <w:t>Eviromex</w:t>
      </w:r>
      <w:proofErr w:type="spellEnd"/>
      <w:r w:rsidR="00C404A8" w:rsidRPr="00FE2F88">
        <w:rPr>
          <w:rFonts w:ascii="Palatino Linotype" w:eastAsia="Calibri" w:hAnsi="Palatino Linotype" w:cs="Arial"/>
        </w:rPr>
        <w:t xml:space="preserve"> S.C. </w:t>
      </w:r>
    </w:p>
    <w:p w14:paraId="2912F242" w14:textId="77777777" w:rsidR="00C404A8" w:rsidRPr="00FE2F88" w:rsidRDefault="00C404A8" w:rsidP="00C404A8">
      <w:pPr>
        <w:pStyle w:val="Prrafodelista"/>
        <w:spacing w:line="360" w:lineRule="auto"/>
        <w:ind w:left="0"/>
        <w:jc w:val="both"/>
        <w:rPr>
          <w:rFonts w:ascii="Palatino Linotype" w:eastAsia="Calibri" w:hAnsi="Palatino Linotype" w:cs="Arial"/>
        </w:rPr>
      </w:pPr>
    </w:p>
    <w:p w14:paraId="418742E7" w14:textId="222E5285" w:rsidR="00C404A8" w:rsidRPr="00FE2F88" w:rsidRDefault="00C404A8" w:rsidP="00C404A8">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En relación a los entregables, el Sujeto Obligado remitió un documento en informe justificado en el que constan los entregables</w:t>
      </w:r>
      <w:r w:rsidR="00D20013" w:rsidRPr="00FE2F88">
        <w:rPr>
          <w:rFonts w:ascii="Palatino Linotype" w:eastAsia="Calibri" w:hAnsi="Palatino Linotype" w:cs="Arial"/>
        </w:rPr>
        <w:t>, contiene lo siguiente:</w:t>
      </w:r>
    </w:p>
    <w:p w14:paraId="089FB0B6" w14:textId="77777777" w:rsidR="00D20013" w:rsidRPr="00FE2F88" w:rsidRDefault="00D20013" w:rsidP="00D20013">
      <w:pPr>
        <w:pStyle w:val="Prrafodelista"/>
        <w:rPr>
          <w:rFonts w:ascii="Palatino Linotype" w:eastAsia="Calibri" w:hAnsi="Palatino Linotype" w:cs="Arial"/>
        </w:rPr>
      </w:pPr>
    </w:p>
    <w:p w14:paraId="625E008C" w14:textId="77777777" w:rsidR="00D20013" w:rsidRPr="00FE2F88" w:rsidRDefault="00D20013" w:rsidP="00D20013">
      <w:pPr>
        <w:pStyle w:val="Prrafodelista"/>
        <w:numPr>
          <w:ilvl w:val="0"/>
          <w:numId w:val="18"/>
        </w:numPr>
        <w:spacing w:line="360" w:lineRule="auto"/>
        <w:jc w:val="both"/>
        <w:rPr>
          <w:rFonts w:ascii="Verdana" w:hAnsi="Verdana"/>
          <w:color w:val="000000"/>
          <w:sz w:val="18"/>
          <w:szCs w:val="18"/>
        </w:rPr>
      </w:pPr>
      <w:r w:rsidRPr="00FE2F88">
        <w:rPr>
          <w:rFonts w:ascii="Verdana" w:hAnsi="Verdana"/>
          <w:color w:val="000000"/>
          <w:sz w:val="18"/>
          <w:szCs w:val="18"/>
        </w:rPr>
        <w:t>Objetivo General;</w:t>
      </w:r>
    </w:p>
    <w:p w14:paraId="4B47EF73" w14:textId="77777777" w:rsidR="00D20013" w:rsidRPr="00FE2F88" w:rsidRDefault="00D20013" w:rsidP="00D20013">
      <w:pPr>
        <w:pStyle w:val="Prrafodelista"/>
        <w:numPr>
          <w:ilvl w:val="0"/>
          <w:numId w:val="18"/>
        </w:numPr>
        <w:spacing w:line="360" w:lineRule="auto"/>
        <w:jc w:val="both"/>
        <w:rPr>
          <w:rFonts w:ascii="Verdana" w:hAnsi="Verdana"/>
          <w:color w:val="000000"/>
          <w:sz w:val="18"/>
          <w:szCs w:val="18"/>
        </w:rPr>
      </w:pPr>
      <w:r w:rsidRPr="00FE2F88">
        <w:rPr>
          <w:rFonts w:ascii="Verdana" w:hAnsi="Verdana"/>
          <w:color w:val="000000"/>
          <w:sz w:val="18"/>
          <w:szCs w:val="18"/>
        </w:rPr>
        <w:t>Participantes;</w:t>
      </w:r>
    </w:p>
    <w:p w14:paraId="21B9DA88" w14:textId="77777777" w:rsidR="00D20013" w:rsidRPr="00FE2F88" w:rsidRDefault="00D20013" w:rsidP="00D20013">
      <w:pPr>
        <w:pStyle w:val="Prrafodelista"/>
        <w:numPr>
          <w:ilvl w:val="0"/>
          <w:numId w:val="18"/>
        </w:numPr>
        <w:spacing w:line="360" w:lineRule="auto"/>
        <w:jc w:val="both"/>
        <w:rPr>
          <w:rFonts w:ascii="Verdana" w:hAnsi="Verdana"/>
          <w:color w:val="000000"/>
          <w:sz w:val="18"/>
          <w:szCs w:val="18"/>
        </w:rPr>
      </w:pPr>
      <w:r w:rsidRPr="00FE2F88">
        <w:rPr>
          <w:rFonts w:ascii="Verdana" w:hAnsi="Verdana"/>
          <w:color w:val="000000"/>
          <w:sz w:val="18"/>
          <w:szCs w:val="18"/>
        </w:rPr>
        <w:t>Metodología del Taller;</w:t>
      </w:r>
    </w:p>
    <w:p w14:paraId="72015F61" w14:textId="77777777" w:rsidR="00D20013" w:rsidRPr="00FE2F88" w:rsidRDefault="00D20013" w:rsidP="00D20013">
      <w:pPr>
        <w:pStyle w:val="Prrafodelista"/>
        <w:numPr>
          <w:ilvl w:val="0"/>
          <w:numId w:val="18"/>
        </w:numPr>
        <w:spacing w:line="360" w:lineRule="auto"/>
        <w:jc w:val="both"/>
        <w:rPr>
          <w:rFonts w:ascii="Verdana" w:hAnsi="Verdana"/>
          <w:color w:val="000000"/>
          <w:sz w:val="18"/>
          <w:szCs w:val="18"/>
        </w:rPr>
      </w:pPr>
      <w:r w:rsidRPr="00FE2F88">
        <w:rPr>
          <w:rFonts w:ascii="Verdana" w:hAnsi="Verdana"/>
          <w:color w:val="000000"/>
          <w:sz w:val="18"/>
          <w:szCs w:val="18"/>
        </w:rPr>
        <w:t>Metodología de Enseñanza;</w:t>
      </w:r>
    </w:p>
    <w:p w14:paraId="39B5137C" w14:textId="77777777" w:rsidR="00D20013" w:rsidRPr="00FE2F88" w:rsidRDefault="00D20013" w:rsidP="00D20013">
      <w:pPr>
        <w:pStyle w:val="Prrafodelista"/>
        <w:numPr>
          <w:ilvl w:val="0"/>
          <w:numId w:val="18"/>
        </w:numPr>
        <w:spacing w:line="360" w:lineRule="auto"/>
        <w:jc w:val="both"/>
        <w:rPr>
          <w:rFonts w:ascii="Verdana" w:hAnsi="Verdana"/>
          <w:color w:val="000000"/>
          <w:sz w:val="18"/>
          <w:szCs w:val="18"/>
        </w:rPr>
      </w:pPr>
      <w:r w:rsidRPr="00FE2F88">
        <w:rPr>
          <w:rFonts w:ascii="Verdana" w:hAnsi="Verdana"/>
          <w:color w:val="000000"/>
          <w:sz w:val="18"/>
          <w:szCs w:val="18"/>
        </w:rPr>
        <w:t>Dinámica;</w:t>
      </w:r>
    </w:p>
    <w:p w14:paraId="72B950A3" w14:textId="0B47DA29" w:rsidR="00D20013" w:rsidRPr="00FE2F88" w:rsidRDefault="00D20013" w:rsidP="00D20013">
      <w:pPr>
        <w:pStyle w:val="Prrafodelista"/>
        <w:numPr>
          <w:ilvl w:val="0"/>
          <w:numId w:val="18"/>
        </w:numPr>
        <w:spacing w:line="360" w:lineRule="auto"/>
        <w:jc w:val="both"/>
        <w:rPr>
          <w:rFonts w:ascii="Verdana" w:hAnsi="Verdana"/>
          <w:color w:val="000000"/>
          <w:sz w:val="18"/>
          <w:szCs w:val="18"/>
        </w:rPr>
      </w:pPr>
      <w:r w:rsidRPr="00FE2F88">
        <w:rPr>
          <w:rFonts w:ascii="Verdana" w:hAnsi="Verdana"/>
          <w:color w:val="000000"/>
          <w:sz w:val="18"/>
          <w:szCs w:val="18"/>
        </w:rPr>
        <w:t>Competencias a Desarrollar;</w:t>
      </w:r>
      <w:r w:rsidR="00905B28" w:rsidRPr="00FE2F88">
        <w:rPr>
          <w:rFonts w:ascii="Verdana" w:hAnsi="Verdana"/>
          <w:color w:val="000000"/>
          <w:sz w:val="18"/>
          <w:szCs w:val="18"/>
        </w:rPr>
        <w:t xml:space="preserve"> y,</w:t>
      </w:r>
    </w:p>
    <w:p w14:paraId="4A578030" w14:textId="77777777" w:rsidR="00D20013" w:rsidRPr="00FE2F88" w:rsidRDefault="00D20013" w:rsidP="00D20013">
      <w:pPr>
        <w:pStyle w:val="Prrafodelista"/>
        <w:numPr>
          <w:ilvl w:val="0"/>
          <w:numId w:val="18"/>
        </w:numPr>
        <w:spacing w:line="360" w:lineRule="auto"/>
        <w:jc w:val="both"/>
        <w:rPr>
          <w:rFonts w:ascii="Verdana" w:hAnsi="Verdana"/>
          <w:color w:val="000000"/>
          <w:sz w:val="18"/>
          <w:szCs w:val="18"/>
        </w:rPr>
      </w:pPr>
      <w:r w:rsidRPr="00FE2F88">
        <w:rPr>
          <w:rFonts w:ascii="Verdana" w:hAnsi="Verdana"/>
          <w:color w:val="000000"/>
          <w:sz w:val="18"/>
          <w:szCs w:val="18"/>
        </w:rPr>
        <w:t>Duración del evento.</w:t>
      </w:r>
    </w:p>
    <w:p w14:paraId="6620851E" w14:textId="77777777" w:rsidR="00D20013" w:rsidRPr="00FE2F88" w:rsidRDefault="00D20013" w:rsidP="00D20013">
      <w:pPr>
        <w:pStyle w:val="Prrafodelista"/>
        <w:spacing w:line="360" w:lineRule="auto"/>
        <w:ind w:left="0"/>
        <w:jc w:val="both"/>
        <w:rPr>
          <w:rFonts w:ascii="Palatino Linotype" w:eastAsia="Calibri" w:hAnsi="Palatino Linotype" w:cs="Arial"/>
        </w:rPr>
      </w:pPr>
    </w:p>
    <w:p w14:paraId="753A60B2" w14:textId="77007918" w:rsidR="00294114" w:rsidRPr="00FE2F88" w:rsidRDefault="00294114" w:rsidP="00DC21E9">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 xml:space="preserve">El documento pudiera colmar el derecho del recurrente; sin embargo, se determina que es un documento alterado, toda vez que, la firma de la Directora Comercial de </w:t>
      </w:r>
      <w:proofErr w:type="spellStart"/>
      <w:r w:rsidRPr="00FE2F88">
        <w:rPr>
          <w:rFonts w:ascii="Palatino Linotype" w:eastAsia="Calibri" w:hAnsi="Palatino Linotype" w:cs="Arial"/>
        </w:rPr>
        <w:t>Eviromex</w:t>
      </w:r>
      <w:proofErr w:type="spellEnd"/>
      <w:r w:rsidRPr="00FE2F88">
        <w:rPr>
          <w:rFonts w:ascii="Palatino Linotype" w:eastAsia="Calibri" w:hAnsi="Palatino Linotype" w:cs="Arial"/>
        </w:rPr>
        <w:t xml:space="preserve"> S.C es poco legible</w:t>
      </w:r>
      <w:r w:rsidR="00995242" w:rsidRPr="00FE2F88">
        <w:rPr>
          <w:rFonts w:ascii="Palatino Linotype" w:eastAsia="Calibri" w:hAnsi="Palatino Linotype" w:cs="Arial"/>
        </w:rPr>
        <w:t xml:space="preserve">, </w:t>
      </w:r>
      <w:r w:rsidR="00052C34" w:rsidRPr="00FE2F88">
        <w:rPr>
          <w:rFonts w:ascii="Palatino Linotype" w:eastAsia="Calibri" w:hAnsi="Palatino Linotype" w:cs="Arial"/>
        </w:rPr>
        <w:t>como si se realizara una versión pública, lo cual no resulta procedente porque no se contiene el acuerdo respectivo del Comité de Transparencia.</w:t>
      </w:r>
      <w:r w:rsidR="00C01140" w:rsidRPr="00FE2F88">
        <w:rPr>
          <w:rFonts w:ascii="Palatino Linotype" w:eastAsia="Calibri" w:hAnsi="Palatino Linotype" w:cs="Arial"/>
        </w:rPr>
        <w:t xml:space="preserve"> En consecuencia, se tiene que el documento no cumplió con los parámetros que establece la normatividad en materia de clasificación de la información contenidos en el CONSIDERANDO QUINTO de la presente resolución. Por lo que, se ORDENA entregar el acuerdo de clasificación que sustente la versión pública.</w:t>
      </w:r>
    </w:p>
    <w:p w14:paraId="2567C0A5" w14:textId="77777777" w:rsidR="00052C34" w:rsidRPr="00FE2F88" w:rsidRDefault="00052C34" w:rsidP="00052C34">
      <w:pPr>
        <w:pStyle w:val="Prrafodelista"/>
        <w:spacing w:line="360" w:lineRule="auto"/>
        <w:ind w:left="567" w:right="49"/>
        <w:jc w:val="both"/>
        <w:rPr>
          <w:rFonts w:ascii="Palatino Linotype" w:eastAsia="Times New Roman" w:hAnsi="Palatino Linotype" w:cs="Arial"/>
          <w:b/>
          <w:color w:val="000000"/>
        </w:rPr>
      </w:pPr>
    </w:p>
    <w:p w14:paraId="773A3230" w14:textId="57E88D05" w:rsidR="00832445" w:rsidRPr="00FE2F88" w:rsidRDefault="00832445" w:rsidP="00832445">
      <w:pPr>
        <w:pStyle w:val="Ttulo3"/>
        <w:numPr>
          <w:ilvl w:val="0"/>
          <w:numId w:val="6"/>
        </w:numPr>
        <w:rPr>
          <w:rFonts w:ascii="Palatino Linotype" w:eastAsia="Times New Roman" w:hAnsi="Palatino Linotype"/>
          <w:b/>
          <w:bCs/>
          <w:color w:val="auto"/>
        </w:rPr>
      </w:pPr>
      <w:bookmarkStart w:id="14" w:name="_Toc50654427"/>
      <w:r w:rsidRPr="00FE2F88">
        <w:rPr>
          <w:rFonts w:ascii="Palatino Linotype" w:eastAsia="Times New Roman" w:hAnsi="Palatino Linotype"/>
          <w:b/>
          <w:bCs/>
          <w:color w:val="auto"/>
        </w:rPr>
        <w:lastRenderedPageBreak/>
        <w:t>De la Suplencia.</w:t>
      </w:r>
      <w:bookmarkEnd w:id="14"/>
    </w:p>
    <w:p w14:paraId="0EA44191" w14:textId="77777777" w:rsidR="00832445" w:rsidRPr="00FE2F88" w:rsidRDefault="00832445" w:rsidP="00832445">
      <w:pPr>
        <w:pStyle w:val="Prrafodelista"/>
        <w:rPr>
          <w:rFonts w:ascii="Palatino Linotype" w:eastAsia="Times New Roman" w:hAnsi="Palatino Linotype" w:cs="Arial"/>
          <w:b/>
          <w:color w:val="000000"/>
        </w:rPr>
      </w:pPr>
    </w:p>
    <w:p w14:paraId="23A5D3B4" w14:textId="652C1D57" w:rsidR="00052C34" w:rsidRPr="00FE2F88" w:rsidRDefault="00052C34" w:rsidP="00052C34">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b/>
          <w:color w:val="000000"/>
        </w:rPr>
        <w:t xml:space="preserve"> </w:t>
      </w:r>
      <w:r w:rsidR="00C01140" w:rsidRPr="00FE2F88">
        <w:rPr>
          <w:rFonts w:ascii="Palatino Linotype" w:eastAsia="Times New Roman" w:hAnsi="Palatino Linotype" w:cs="Arial"/>
          <w:b/>
          <w:color w:val="000000"/>
        </w:rPr>
        <w:t>Ahora bien, si bien es cierto, el Recurrente únicamente se inconformó porque no se proporcionaron los entregables</w:t>
      </w:r>
      <w:r w:rsidR="001A7688" w:rsidRPr="00FE2F88">
        <w:rPr>
          <w:rFonts w:ascii="Palatino Linotype" w:eastAsia="Times New Roman" w:hAnsi="Palatino Linotype" w:cs="Arial"/>
          <w:b/>
          <w:color w:val="000000"/>
        </w:rPr>
        <w:t xml:space="preserve"> </w:t>
      </w:r>
      <w:r w:rsidR="00896A99" w:rsidRPr="00FE2F88">
        <w:rPr>
          <w:rFonts w:ascii="Palatino Linotype" w:eastAsia="Times New Roman" w:hAnsi="Palatino Linotype" w:cs="Arial"/>
          <w:b/>
          <w:color w:val="000000"/>
        </w:rPr>
        <w:t xml:space="preserve">y el acta constitutiva </w:t>
      </w:r>
      <w:proofErr w:type="spellStart"/>
      <w:r w:rsidR="001A7688" w:rsidRPr="00FE2F88">
        <w:rPr>
          <w:rFonts w:ascii="Palatino Linotype" w:eastAsia="Times New Roman" w:hAnsi="Palatino Linotype" w:cs="Arial"/>
          <w:b/>
          <w:color w:val="000000"/>
        </w:rPr>
        <w:t>Eviromex</w:t>
      </w:r>
      <w:proofErr w:type="spellEnd"/>
      <w:r w:rsidR="001A7688" w:rsidRPr="00FE2F88">
        <w:rPr>
          <w:rFonts w:ascii="Palatino Linotype" w:eastAsia="Times New Roman" w:hAnsi="Palatino Linotype" w:cs="Arial"/>
          <w:b/>
          <w:color w:val="000000"/>
        </w:rPr>
        <w:t xml:space="preserve"> S.C</w:t>
      </w:r>
      <w:r w:rsidR="00C01140" w:rsidRPr="00FE2F88">
        <w:rPr>
          <w:rFonts w:ascii="Palatino Linotype" w:eastAsia="Times New Roman" w:hAnsi="Palatino Linotype" w:cs="Arial"/>
          <w:b/>
          <w:color w:val="000000"/>
        </w:rPr>
        <w:t xml:space="preserve">, también lo es que, este Órgano Garante </w:t>
      </w:r>
      <w:r w:rsidR="00394BB7" w:rsidRPr="00FE2F88">
        <w:rPr>
          <w:rFonts w:ascii="Palatino Linotype" w:eastAsia="Times New Roman" w:hAnsi="Palatino Linotype" w:cs="Arial"/>
          <w:b/>
          <w:color w:val="000000"/>
        </w:rPr>
        <w:t>debe, en todo momento, garantizar el derecho de acceso a la información.</w:t>
      </w:r>
    </w:p>
    <w:p w14:paraId="005A6930" w14:textId="77777777" w:rsidR="001A7688" w:rsidRPr="00FE2F88" w:rsidRDefault="001A7688" w:rsidP="001A7688">
      <w:pPr>
        <w:pStyle w:val="Prrafodelista"/>
        <w:rPr>
          <w:rFonts w:ascii="Palatino Linotype" w:eastAsia="Times New Roman" w:hAnsi="Palatino Linotype" w:cs="Arial"/>
          <w:color w:val="000000"/>
        </w:rPr>
      </w:pPr>
    </w:p>
    <w:p w14:paraId="7F0E7B7D" w14:textId="77777777" w:rsidR="001A7688" w:rsidRPr="00FE2F88" w:rsidRDefault="001A7688" w:rsidP="001A7688">
      <w:pPr>
        <w:pStyle w:val="Prrafodelista"/>
        <w:numPr>
          <w:ilvl w:val="0"/>
          <w:numId w:val="2"/>
        </w:numPr>
        <w:spacing w:line="360" w:lineRule="auto"/>
        <w:ind w:left="0" w:firstLine="0"/>
        <w:jc w:val="both"/>
        <w:rPr>
          <w:lang w:val="es-MX" w:eastAsia="en-US"/>
        </w:rPr>
      </w:pPr>
      <w:r w:rsidRPr="00FE2F88">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FE2F88">
        <w:rPr>
          <w:rFonts w:ascii="Palatino Linotype" w:hAnsi="Palatino Linotype" w:cs="Arial"/>
        </w:rPr>
        <w:t>Ley de Transparencia y Acceso a la Información Pública del Estado de México y Municipios:</w:t>
      </w:r>
    </w:p>
    <w:p w14:paraId="69A475ED" w14:textId="77777777" w:rsidR="001A7688" w:rsidRPr="00FE2F88" w:rsidRDefault="001A7688" w:rsidP="001A7688">
      <w:pPr>
        <w:pStyle w:val="Prrafodelista"/>
        <w:rPr>
          <w:rFonts w:ascii="Palatino Linotype" w:hAnsi="Palatino Linotype" w:cs="Arial"/>
        </w:rPr>
      </w:pPr>
    </w:p>
    <w:p w14:paraId="654CE754" w14:textId="77777777" w:rsidR="001A7688" w:rsidRPr="00FE2F88" w:rsidRDefault="001A7688" w:rsidP="001A7688">
      <w:pPr>
        <w:autoSpaceDE w:val="0"/>
        <w:autoSpaceDN w:val="0"/>
        <w:adjustRightInd w:val="0"/>
        <w:spacing w:line="360" w:lineRule="auto"/>
        <w:ind w:left="567" w:right="616"/>
        <w:jc w:val="both"/>
        <w:rPr>
          <w:rFonts w:ascii="Palatino Linotype" w:hAnsi="Palatino Linotype" w:cs="Bookman Old Style"/>
          <w:i/>
          <w:sz w:val="22"/>
          <w:szCs w:val="20"/>
        </w:rPr>
      </w:pPr>
      <w:r w:rsidRPr="00FE2F88">
        <w:rPr>
          <w:rFonts w:ascii="Palatino Linotype" w:hAnsi="Palatino Linotype" w:cs="Bookman Old Style,Bold"/>
          <w:b/>
          <w:bCs/>
          <w:i/>
          <w:sz w:val="22"/>
          <w:szCs w:val="20"/>
        </w:rPr>
        <w:t xml:space="preserve">Artículo 152. </w:t>
      </w:r>
      <w:r w:rsidRPr="00FE2F88">
        <w:rPr>
          <w:rFonts w:ascii="Palatino Linotype" w:hAnsi="Palatino Linotype" w:cs="Bookman Old Style"/>
          <w:b/>
          <w:i/>
          <w:sz w:val="22"/>
          <w:szCs w:val="20"/>
          <w:u w:val="single"/>
        </w:rPr>
        <w:t>Cualquier persona por sí misma o a través de su representante, podrá presentar solicitud de acceso a información</w:t>
      </w:r>
      <w:r w:rsidRPr="00FE2F88">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52536060" w14:textId="77777777" w:rsidR="001A7688" w:rsidRPr="00FE2F88" w:rsidRDefault="001A7688" w:rsidP="001A7688">
      <w:pPr>
        <w:autoSpaceDE w:val="0"/>
        <w:autoSpaceDN w:val="0"/>
        <w:adjustRightInd w:val="0"/>
        <w:spacing w:line="360" w:lineRule="auto"/>
        <w:ind w:left="567" w:right="616"/>
        <w:jc w:val="both"/>
        <w:rPr>
          <w:rFonts w:ascii="Palatino Linotype" w:hAnsi="Palatino Linotype" w:cs="Arial"/>
          <w:i/>
        </w:rPr>
      </w:pPr>
      <w:r w:rsidRPr="00FE2F88">
        <w:rPr>
          <w:rFonts w:ascii="Palatino Linotype" w:hAnsi="Palatino Linotype" w:cs="Bookman Old Style,Bold"/>
          <w:b/>
          <w:bCs/>
          <w:i/>
          <w:sz w:val="22"/>
          <w:szCs w:val="20"/>
        </w:rPr>
        <w:t>…</w:t>
      </w:r>
    </w:p>
    <w:p w14:paraId="63A51B10" w14:textId="77777777" w:rsidR="001A7688" w:rsidRPr="00FE2F88" w:rsidRDefault="001A7688" w:rsidP="001A7688">
      <w:pPr>
        <w:pStyle w:val="Prrafodelista"/>
        <w:spacing w:line="360" w:lineRule="auto"/>
        <w:ind w:left="567" w:right="616"/>
        <w:jc w:val="both"/>
        <w:rPr>
          <w:rFonts w:ascii="Palatino Linotype" w:hAnsi="Palatino Linotype" w:cs="Arial"/>
          <w:i/>
          <w:color w:val="000000" w:themeColor="text1"/>
          <w:sz w:val="22"/>
          <w:lang w:val="es-ES"/>
        </w:rPr>
      </w:pPr>
      <w:r w:rsidRPr="00FE2F88">
        <w:rPr>
          <w:rFonts w:ascii="Palatino Linotype" w:hAnsi="Palatino Linotype"/>
          <w:i/>
          <w:sz w:val="22"/>
        </w:rPr>
        <w:t>Artículo 178.</w:t>
      </w:r>
      <w:r w:rsidRPr="00FE2F88">
        <w:rPr>
          <w:rFonts w:ascii="Palatino Linotype" w:hAnsi="Palatino Linotype"/>
          <w:b/>
          <w:i/>
          <w:sz w:val="22"/>
        </w:rPr>
        <w:t xml:space="preserve"> </w:t>
      </w:r>
      <w:r w:rsidRPr="00FE2F88">
        <w:rPr>
          <w:rFonts w:ascii="Palatino Linotype" w:hAnsi="Palatino Linotype"/>
          <w:b/>
          <w:i/>
          <w:sz w:val="22"/>
          <w:u w:val="single"/>
        </w:rPr>
        <w:t>El solicitante podrá interponer, por sí mismo</w:t>
      </w:r>
      <w:r w:rsidRPr="00FE2F88">
        <w:rPr>
          <w:rFonts w:ascii="Palatino Linotype" w:hAnsi="Palatino Linotype"/>
          <w:i/>
          <w:sz w:val="22"/>
          <w:u w:val="single"/>
        </w:rPr>
        <w:t xml:space="preserve"> </w:t>
      </w:r>
      <w:r w:rsidRPr="00FE2F88">
        <w:rPr>
          <w:rFonts w:ascii="Palatino Linotype" w:hAnsi="Palatino Linotype"/>
          <w:b/>
          <w:i/>
          <w:sz w:val="22"/>
          <w:u w:val="single"/>
        </w:rPr>
        <w:t>o a través de su representante, de manera directa o por medios electrónicos, recurso de revisión</w:t>
      </w:r>
      <w:r w:rsidRPr="00FE2F88">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500C2CFF" w14:textId="77777777" w:rsidR="001A7688" w:rsidRPr="00FE2F88" w:rsidRDefault="001A7688" w:rsidP="001A7688">
      <w:pPr>
        <w:pStyle w:val="Prrafodelista"/>
        <w:tabs>
          <w:tab w:val="left" w:pos="426"/>
          <w:tab w:val="left" w:pos="851"/>
        </w:tabs>
        <w:spacing w:line="360" w:lineRule="auto"/>
        <w:ind w:left="426" w:right="49"/>
        <w:jc w:val="both"/>
        <w:rPr>
          <w:rFonts w:ascii="Palatino Linotype" w:hAnsi="Palatino Linotype"/>
          <w:lang w:val="es-ES"/>
        </w:rPr>
      </w:pPr>
    </w:p>
    <w:p w14:paraId="7E2719F6" w14:textId="2486DDA9" w:rsidR="001A7688" w:rsidRPr="00FE2F88" w:rsidRDefault="001A7688" w:rsidP="001A7688">
      <w:pPr>
        <w:pStyle w:val="Prrafodelista"/>
        <w:numPr>
          <w:ilvl w:val="0"/>
          <w:numId w:val="2"/>
        </w:numPr>
        <w:spacing w:line="360" w:lineRule="auto"/>
        <w:ind w:left="0" w:firstLine="0"/>
        <w:jc w:val="both"/>
        <w:rPr>
          <w:rFonts w:ascii="Palatino Linotype" w:hAnsi="Palatino Linotype"/>
        </w:rPr>
      </w:pPr>
      <w:r w:rsidRPr="00FE2F88">
        <w:rPr>
          <w:rFonts w:ascii="Palatino Linotype" w:hAnsi="Palatino Linotype" w:cs="Arial"/>
        </w:rPr>
        <w:t xml:space="preserve">De la interpretación de los preceptos legales en cito, se determina que los particulares pueden interponer la solicitud y posteriormente recurso de revisión </w:t>
      </w:r>
      <w:r w:rsidRPr="00FE2F88">
        <w:rPr>
          <w:rFonts w:ascii="Palatino Linotype" w:hAnsi="Palatino Linotype" w:cs="Arial"/>
          <w:b/>
        </w:rPr>
        <w:t xml:space="preserve">por </w:t>
      </w:r>
      <w:r w:rsidRPr="00FE2F88">
        <w:rPr>
          <w:rFonts w:ascii="Palatino Linotype" w:hAnsi="Palatino Linotype" w:cs="Arial"/>
          <w:b/>
        </w:rPr>
        <w:lastRenderedPageBreak/>
        <w:t xml:space="preserve">sí mismos o a través de un representante; </w:t>
      </w:r>
      <w:r w:rsidRPr="00FE2F88">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FE2F88">
        <w:rPr>
          <w:rFonts w:ascii="Palatino Linotype" w:hAnsi="Palatino Linotype" w:cs="Arial"/>
          <w:color w:val="000000" w:themeColor="text1"/>
          <w:lang w:val="es-ES"/>
        </w:rPr>
        <w:t>los derechos que les asisten.</w:t>
      </w:r>
    </w:p>
    <w:p w14:paraId="64F27110" w14:textId="77777777" w:rsidR="001A7688" w:rsidRPr="00FE2F88" w:rsidRDefault="001A7688" w:rsidP="001A7688">
      <w:pPr>
        <w:pStyle w:val="Prrafodelista"/>
        <w:spacing w:line="360" w:lineRule="auto"/>
        <w:ind w:left="0"/>
        <w:jc w:val="both"/>
        <w:rPr>
          <w:rFonts w:ascii="Palatino Linotype" w:hAnsi="Palatino Linotype"/>
        </w:rPr>
      </w:pPr>
    </w:p>
    <w:p w14:paraId="3D1BDEB7" w14:textId="43472387" w:rsidR="001A7688" w:rsidRPr="00FE2F88" w:rsidRDefault="001A7688" w:rsidP="001A7688">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FE2F88">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FE2F88">
        <w:rPr>
          <w:rFonts w:ascii="Palatino Linotype" w:hAnsi="Palatino Linotype"/>
          <w:szCs w:val="22"/>
          <w:lang w:val="es-ES"/>
        </w:rPr>
        <w:t>los artículos 13</w:t>
      </w:r>
      <w:r w:rsidRPr="00FE2F88">
        <w:rPr>
          <w:rStyle w:val="Refdenotaalpie"/>
          <w:rFonts w:ascii="Palatino Linotype" w:hAnsi="Palatino Linotype"/>
          <w:szCs w:val="22"/>
          <w:lang w:val="es-ES"/>
        </w:rPr>
        <w:footnoteReference w:id="2"/>
      </w:r>
      <w:r w:rsidRPr="00FE2F88">
        <w:rPr>
          <w:rFonts w:ascii="Palatino Linotype" w:hAnsi="Palatino Linotype"/>
          <w:szCs w:val="22"/>
          <w:lang w:val="es-ES"/>
        </w:rPr>
        <w:t xml:space="preserve"> y 181</w:t>
      </w:r>
      <w:r w:rsidRPr="00FE2F88">
        <w:rPr>
          <w:rStyle w:val="Refdenotaalpie"/>
          <w:rFonts w:ascii="Palatino Linotype" w:hAnsi="Palatino Linotype"/>
          <w:szCs w:val="22"/>
          <w:lang w:val="es-ES"/>
        </w:rPr>
        <w:footnoteReference w:id="3"/>
      </w:r>
      <w:r w:rsidRPr="00FE2F88">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 </w:t>
      </w:r>
    </w:p>
    <w:p w14:paraId="53FEED38" w14:textId="77777777" w:rsidR="001A7688" w:rsidRPr="00FE2F88" w:rsidRDefault="001A7688" w:rsidP="001A7688">
      <w:pPr>
        <w:pStyle w:val="Prrafodelista"/>
        <w:rPr>
          <w:rFonts w:ascii="Palatino Linotype" w:eastAsia="Times New Roman" w:hAnsi="Palatino Linotype" w:cs="Arial"/>
          <w:lang w:eastAsia="es-MX"/>
        </w:rPr>
      </w:pPr>
    </w:p>
    <w:p w14:paraId="0EAF7511" w14:textId="77777777" w:rsidR="003E2C07" w:rsidRPr="00FE2F88" w:rsidRDefault="001A7688" w:rsidP="001A7688">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FE2F88">
        <w:rPr>
          <w:rFonts w:ascii="Palatino Linotype" w:eastAsia="Times New Roman" w:hAnsi="Palatino Linotype" w:cs="Arial"/>
          <w:lang w:eastAsia="es-MX"/>
        </w:rPr>
        <w:t>Con base en lo anterior, es que este Órgano Garante determina suplir la</w:t>
      </w:r>
      <w:r w:rsidR="00083127" w:rsidRPr="00FE2F88">
        <w:rPr>
          <w:rFonts w:ascii="Palatino Linotype" w:eastAsia="Times New Roman" w:hAnsi="Palatino Linotype" w:cs="Arial"/>
          <w:lang w:eastAsia="es-MX"/>
        </w:rPr>
        <w:t>s</w:t>
      </w:r>
      <w:r w:rsidRPr="00FE2F88">
        <w:rPr>
          <w:rFonts w:ascii="Palatino Linotype" w:eastAsia="Times New Roman" w:hAnsi="Palatino Linotype" w:cs="Arial"/>
          <w:lang w:eastAsia="es-MX"/>
        </w:rPr>
        <w:t xml:space="preserve"> deficiencias atribuibles al particular y analizar los puntos que no fueron recurridos </w:t>
      </w:r>
      <w:r w:rsidR="00083127" w:rsidRPr="00FE2F88">
        <w:rPr>
          <w:rFonts w:ascii="Palatino Linotype" w:eastAsia="Times New Roman" w:hAnsi="Palatino Linotype" w:cs="Arial"/>
          <w:lang w:eastAsia="es-MX"/>
        </w:rPr>
        <w:t>y que no fueron atendidos en su totalidad.</w:t>
      </w:r>
      <w:r w:rsidR="003E2C07" w:rsidRPr="00FE2F88">
        <w:rPr>
          <w:rFonts w:ascii="Palatino Linotype" w:eastAsia="Times New Roman" w:hAnsi="Palatino Linotype" w:cs="Arial"/>
          <w:lang w:eastAsia="es-MX"/>
        </w:rPr>
        <w:t xml:space="preserve"> </w:t>
      </w:r>
    </w:p>
    <w:p w14:paraId="7C2AB509" w14:textId="77777777" w:rsidR="003E2C07" w:rsidRPr="00FE2F88" w:rsidRDefault="003E2C07" w:rsidP="003E2C07">
      <w:pPr>
        <w:pStyle w:val="Prrafodelista"/>
        <w:rPr>
          <w:rFonts w:ascii="Palatino Linotype" w:eastAsia="Times New Roman" w:hAnsi="Palatino Linotype" w:cs="Arial"/>
          <w:lang w:eastAsia="es-MX"/>
        </w:rPr>
      </w:pPr>
    </w:p>
    <w:p w14:paraId="234E13EF" w14:textId="3F153AD5" w:rsidR="003E2C07" w:rsidRPr="00FE2F88" w:rsidRDefault="003E2C07" w:rsidP="00832445">
      <w:pPr>
        <w:pStyle w:val="Ttulo4"/>
        <w:numPr>
          <w:ilvl w:val="2"/>
          <w:numId w:val="2"/>
        </w:numPr>
        <w:ind w:left="851"/>
        <w:rPr>
          <w:rFonts w:ascii="Palatino Linotype" w:eastAsia="Times New Roman" w:hAnsi="Palatino Linotype"/>
          <w:b/>
          <w:bCs/>
          <w:color w:val="auto"/>
          <w:lang w:eastAsia="es-MX"/>
        </w:rPr>
      </w:pPr>
      <w:r w:rsidRPr="00FE2F88">
        <w:rPr>
          <w:rFonts w:ascii="Palatino Linotype" w:eastAsia="Times New Roman" w:hAnsi="Palatino Linotype"/>
          <w:b/>
          <w:bCs/>
          <w:color w:val="auto"/>
          <w:lang w:eastAsia="es-MX"/>
        </w:rPr>
        <w:t>De las cotizaciones</w:t>
      </w:r>
      <w:r w:rsidR="006A206C" w:rsidRPr="00FE2F88">
        <w:rPr>
          <w:rFonts w:ascii="Palatino Linotype" w:eastAsia="Times New Roman" w:hAnsi="Palatino Linotype"/>
          <w:b/>
          <w:bCs/>
          <w:color w:val="auto"/>
          <w:lang w:eastAsia="es-MX"/>
        </w:rPr>
        <w:t xml:space="preserve"> y actas constitutivas.</w:t>
      </w:r>
    </w:p>
    <w:p w14:paraId="055F72F2" w14:textId="77777777" w:rsidR="003E2C07" w:rsidRPr="00FE2F88" w:rsidRDefault="003E2C07" w:rsidP="003E2C07">
      <w:pPr>
        <w:pStyle w:val="Prrafodelista"/>
        <w:rPr>
          <w:rFonts w:ascii="Palatino Linotype" w:eastAsia="Times New Roman" w:hAnsi="Palatino Linotype" w:cs="Arial"/>
          <w:lang w:eastAsia="es-MX"/>
        </w:rPr>
      </w:pPr>
    </w:p>
    <w:p w14:paraId="1B2ACCC9" w14:textId="2AEEAF17" w:rsidR="001A7688" w:rsidRPr="00FE2F88" w:rsidRDefault="003E2C07" w:rsidP="001A7688">
      <w:pPr>
        <w:pStyle w:val="Prrafodelista"/>
        <w:numPr>
          <w:ilvl w:val="0"/>
          <w:numId w:val="2"/>
        </w:numPr>
        <w:autoSpaceDE w:val="0"/>
        <w:autoSpaceDN w:val="0"/>
        <w:adjustRightInd w:val="0"/>
        <w:spacing w:line="360" w:lineRule="auto"/>
        <w:ind w:left="0" w:firstLine="0"/>
        <w:jc w:val="both"/>
        <w:rPr>
          <w:rFonts w:ascii="Palatino Linotype" w:eastAsia="Times New Roman" w:hAnsi="Palatino Linotype" w:cs="Arial"/>
          <w:lang w:eastAsia="es-MX"/>
        </w:rPr>
      </w:pPr>
      <w:r w:rsidRPr="00FE2F88">
        <w:rPr>
          <w:rFonts w:ascii="Palatino Linotype" w:eastAsia="Times New Roman" w:hAnsi="Palatino Linotype" w:cs="Arial"/>
          <w:lang w:eastAsia="es-MX"/>
        </w:rPr>
        <w:t xml:space="preserve">Primeramente, es necesario enfatizar que el Sujeto Obligado en su respuesta, a través del documento denominado </w:t>
      </w:r>
      <w:r w:rsidRPr="00FE2F88">
        <w:rPr>
          <w:rFonts w:ascii="Palatino Linotype" w:eastAsia="Times New Roman" w:hAnsi="Palatino Linotype" w:cs="Arial"/>
          <w:b/>
          <w:bCs/>
          <w:i/>
          <w:iCs/>
          <w:lang w:eastAsia="es-MX"/>
        </w:rPr>
        <w:t xml:space="preserve">150 Coordinación Administrativa.pdf </w:t>
      </w:r>
      <w:r w:rsidRPr="00FE2F88">
        <w:rPr>
          <w:rFonts w:ascii="Palatino Linotype" w:eastAsia="Times New Roman" w:hAnsi="Palatino Linotype" w:cs="Arial"/>
          <w:lang w:eastAsia="es-MX"/>
        </w:rPr>
        <w:t xml:space="preserve">se entregaron las cotizaciones en versión pública. De esta información se desprenden </w:t>
      </w:r>
      <w:r w:rsidRPr="00FE2F88">
        <w:rPr>
          <w:rFonts w:ascii="Palatino Linotype" w:eastAsia="Times New Roman" w:hAnsi="Palatino Linotype" w:cs="Arial"/>
          <w:lang w:eastAsia="es-MX"/>
        </w:rPr>
        <w:lastRenderedPageBreak/>
        <w:t>dos aspectos importantes, el primero de ellos es que los documentos son poco legibles; se inserta imagen de referencia:</w:t>
      </w:r>
    </w:p>
    <w:p w14:paraId="21421B91" w14:textId="5B09EE61" w:rsidR="003E2C07" w:rsidRPr="00FE2F88" w:rsidRDefault="003E2C07" w:rsidP="003E2C07">
      <w:pPr>
        <w:pStyle w:val="Prrafodelista"/>
        <w:autoSpaceDE w:val="0"/>
        <w:autoSpaceDN w:val="0"/>
        <w:adjustRightInd w:val="0"/>
        <w:spacing w:line="360" w:lineRule="auto"/>
        <w:ind w:left="0"/>
        <w:jc w:val="center"/>
        <w:rPr>
          <w:rFonts w:ascii="Palatino Linotype" w:eastAsia="Times New Roman" w:hAnsi="Palatino Linotype" w:cs="Arial"/>
          <w:lang w:eastAsia="es-MX"/>
        </w:rPr>
      </w:pPr>
      <w:r w:rsidRPr="00FE2F88">
        <w:rPr>
          <w:noProof/>
          <w:lang w:val="es-MX" w:eastAsia="es-MX"/>
        </w:rPr>
        <w:drawing>
          <wp:inline distT="0" distB="0" distL="0" distR="0" wp14:anchorId="270AEBBC" wp14:editId="218E970C">
            <wp:extent cx="3016332" cy="68414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279" t="9084" r="58082" b="7648"/>
                    <a:stretch/>
                  </pic:blipFill>
                  <pic:spPr bwMode="auto">
                    <a:xfrm>
                      <a:off x="0" y="0"/>
                      <a:ext cx="3032015" cy="6877003"/>
                    </a:xfrm>
                    <a:prstGeom prst="rect">
                      <a:avLst/>
                    </a:prstGeom>
                    <a:ln>
                      <a:noFill/>
                    </a:ln>
                    <a:extLst>
                      <a:ext uri="{53640926-AAD7-44D8-BBD7-CCE9431645EC}">
                        <a14:shadowObscured xmlns:a14="http://schemas.microsoft.com/office/drawing/2010/main"/>
                      </a:ext>
                    </a:extLst>
                  </pic:spPr>
                </pic:pic>
              </a:graphicData>
            </a:graphic>
          </wp:inline>
        </w:drawing>
      </w:r>
    </w:p>
    <w:p w14:paraId="19C868DF" w14:textId="52DD9872" w:rsidR="006A206C" w:rsidRPr="00FE2F88" w:rsidRDefault="006A206C" w:rsidP="003E2C07">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lastRenderedPageBreak/>
        <w:t xml:space="preserve">Asimismo, en el informe justificado, a través del documento denominado 163 RR ANEXO I.pdf se entregó el acta constitutiva de la Empresa </w:t>
      </w:r>
      <w:proofErr w:type="spellStart"/>
      <w:r w:rsidRPr="00FE2F88">
        <w:rPr>
          <w:rFonts w:ascii="Palatino Linotype" w:eastAsia="Calibri" w:hAnsi="Palatino Linotype" w:cs="Arial"/>
        </w:rPr>
        <w:t>Eviromex</w:t>
      </w:r>
      <w:proofErr w:type="spellEnd"/>
      <w:r w:rsidRPr="00FE2F88">
        <w:rPr>
          <w:rFonts w:ascii="Palatino Linotype" w:eastAsia="Calibri" w:hAnsi="Palatino Linotype" w:cs="Arial"/>
        </w:rPr>
        <w:t xml:space="preserve"> S.C, la cual cuenta con partes que no son legibles, como la siguiente:</w:t>
      </w:r>
    </w:p>
    <w:p w14:paraId="492A6828" w14:textId="4BF23E87" w:rsidR="006A206C" w:rsidRPr="00FE2F88" w:rsidRDefault="006A206C" w:rsidP="006A206C">
      <w:pPr>
        <w:spacing w:line="360" w:lineRule="auto"/>
        <w:jc w:val="both"/>
        <w:rPr>
          <w:rFonts w:ascii="Palatino Linotype" w:eastAsia="Calibri" w:hAnsi="Palatino Linotype" w:cs="Arial"/>
        </w:rPr>
      </w:pPr>
      <w:r w:rsidRPr="00FE2F88">
        <w:rPr>
          <w:noProof/>
          <w:lang w:val="es-MX" w:eastAsia="es-MX"/>
        </w:rPr>
        <w:drawing>
          <wp:inline distT="0" distB="0" distL="0" distR="0" wp14:anchorId="275591D1" wp14:editId="34963782">
            <wp:extent cx="5711529" cy="2090057"/>
            <wp:effectExtent l="0" t="0" r="381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007" t="15522" r="21270" b="46254"/>
                    <a:stretch/>
                  </pic:blipFill>
                  <pic:spPr bwMode="auto">
                    <a:xfrm>
                      <a:off x="0" y="0"/>
                      <a:ext cx="5731385" cy="2097323"/>
                    </a:xfrm>
                    <a:prstGeom prst="rect">
                      <a:avLst/>
                    </a:prstGeom>
                    <a:ln>
                      <a:noFill/>
                    </a:ln>
                    <a:extLst>
                      <a:ext uri="{53640926-AAD7-44D8-BBD7-CCE9431645EC}">
                        <a14:shadowObscured xmlns:a14="http://schemas.microsoft.com/office/drawing/2010/main"/>
                      </a:ext>
                    </a:extLst>
                  </pic:spPr>
                </pic:pic>
              </a:graphicData>
            </a:graphic>
          </wp:inline>
        </w:drawing>
      </w:r>
    </w:p>
    <w:p w14:paraId="53DE2D50" w14:textId="77777777" w:rsidR="006A206C" w:rsidRPr="00FE2F88" w:rsidRDefault="006A206C" w:rsidP="006A206C">
      <w:pPr>
        <w:spacing w:line="360" w:lineRule="auto"/>
        <w:jc w:val="both"/>
        <w:rPr>
          <w:rFonts w:ascii="Palatino Linotype" w:eastAsia="Calibri" w:hAnsi="Palatino Linotype" w:cs="Arial"/>
        </w:rPr>
      </w:pPr>
    </w:p>
    <w:p w14:paraId="773E9559" w14:textId="7E95888B" w:rsidR="003E2C07" w:rsidRPr="00FE2F88" w:rsidRDefault="003E2C07" w:rsidP="003E2C07">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La información que proporcionen los Sujetos Obligados para dar cumplimiento al derecho de acceso a la información debe</w:t>
      </w:r>
      <w:r w:rsidR="009369E3" w:rsidRPr="00FE2F88">
        <w:rPr>
          <w:rFonts w:ascii="Palatino Linotype" w:eastAsia="Calibri" w:hAnsi="Palatino Linotype" w:cs="Arial"/>
        </w:rPr>
        <w:t xml:space="preserve"> </w:t>
      </w:r>
      <w:r w:rsidRPr="00FE2F88">
        <w:rPr>
          <w:rFonts w:ascii="Palatino Linotype" w:eastAsia="Calibri" w:hAnsi="Palatino Linotype" w:cs="Arial"/>
        </w:rPr>
        <w:t>ser clar</w:t>
      </w:r>
      <w:r w:rsidR="009369E3" w:rsidRPr="00FE2F88">
        <w:rPr>
          <w:rFonts w:ascii="Palatino Linotype" w:eastAsia="Calibri" w:hAnsi="Palatino Linotype" w:cs="Arial"/>
        </w:rPr>
        <w:t>a</w:t>
      </w:r>
      <w:r w:rsidRPr="00FE2F88">
        <w:rPr>
          <w:rFonts w:ascii="Palatino Linotype" w:eastAsia="Calibri" w:hAnsi="Palatino Linotype" w:cs="Arial"/>
        </w:rPr>
        <w:t>, precis</w:t>
      </w:r>
      <w:r w:rsidR="009369E3" w:rsidRPr="00FE2F88">
        <w:rPr>
          <w:rFonts w:ascii="Palatino Linotype" w:eastAsia="Calibri" w:hAnsi="Palatino Linotype" w:cs="Arial"/>
        </w:rPr>
        <w:t>a</w:t>
      </w:r>
      <w:r w:rsidRPr="00FE2F88">
        <w:rPr>
          <w:rFonts w:ascii="Palatino Linotype" w:eastAsia="Calibri" w:hAnsi="Palatino Linotype" w:cs="Arial"/>
        </w:rPr>
        <w:t xml:space="preserve"> y sobre todo legible</w:t>
      </w:r>
      <w:r w:rsidR="009369E3" w:rsidRPr="00FE2F88">
        <w:rPr>
          <w:rFonts w:ascii="Palatino Linotype" w:eastAsia="Calibri" w:hAnsi="Palatino Linotype" w:cs="Arial"/>
        </w:rPr>
        <w:t>,</w:t>
      </w:r>
      <w:r w:rsidRPr="00FE2F88">
        <w:rPr>
          <w:rFonts w:ascii="Palatino Linotype" w:eastAsia="Calibri" w:hAnsi="Palatino Linotype" w:cs="Arial"/>
        </w:rPr>
        <w:t xml:space="preserve"> puesto que de lo contrario se restringe de manera ilegítima el derecho de los particulares al impedirles conocer el contenido íntegro de los documentos.</w:t>
      </w:r>
    </w:p>
    <w:p w14:paraId="2FBB9213" w14:textId="77777777" w:rsidR="00832445" w:rsidRPr="00FE2F88" w:rsidRDefault="00832445" w:rsidP="00832445">
      <w:pPr>
        <w:pStyle w:val="Prrafodelista"/>
        <w:spacing w:line="360" w:lineRule="auto"/>
        <w:ind w:left="0"/>
        <w:jc w:val="both"/>
        <w:rPr>
          <w:rFonts w:ascii="Palatino Linotype" w:eastAsia="Calibri" w:hAnsi="Palatino Linotype" w:cs="Arial"/>
        </w:rPr>
      </w:pPr>
    </w:p>
    <w:p w14:paraId="5CEDC541" w14:textId="77777777" w:rsidR="003E2C07" w:rsidRPr="00FE2F88" w:rsidRDefault="003E2C07" w:rsidP="00832445">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14:paraId="28B53B69" w14:textId="77777777" w:rsidR="003E2C07" w:rsidRPr="00FE2F88" w:rsidRDefault="003E2C07" w:rsidP="003E2C07">
      <w:pPr>
        <w:pStyle w:val="Prrafodelista"/>
        <w:rPr>
          <w:rFonts w:ascii="Palatino Linotype" w:eastAsia="MS Mincho" w:hAnsi="Palatino Linotype" w:cs="Arial"/>
        </w:rPr>
      </w:pPr>
    </w:p>
    <w:p w14:paraId="4BB4FB18" w14:textId="77777777" w:rsidR="003E2C07" w:rsidRPr="00FE2F88" w:rsidRDefault="003E2C07" w:rsidP="003E2C07">
      <w:pPr>
        <w:pStyle w:val="Prrafodelista"/>
        <w:spacing w:before="240" w:after="240" w:line="360" w:lineRule="auto"/>
        <w:ind w:left="426" w:right="616"/>
        <w:jc w:val="both"/>
        <w:rPr>
          <w:rFonts w:ascii="Palatino Linotype" w:eastAsia="MS Mincho" w:hAnsi="Palatino Linotype" w:cs="Arial"/>
          <w:i/>
          <w:sz w:val="22"/>
        </w:rPr>
      </w:pPr>
      <w:r w:rsidRPr="00FE2F88">
        <w:rPr>
          <w:rFonts w:ascii="Palatino Linotype" w:eastAsia="MS Mincho" w:hAnsi="Palatino Linotype" w:cs="Arial"/>
          <w:b/>
          <w:i/>
          <w:sz w:val="22"/>
        </w:rPr>
        <w:t>COTEJO DE COPIAS FOTOSTÁTICAS ILEGIBLES. AL NO SER POSIBLE CONSTATAR SU AUTENTICIDAD ES INÚTIL E INTRASCENDENTE SU PERFECCIONAMIENTO, POR LO QUE LA JUNTA ESTÁ IMPEDIDA PARA ORDENAR SU DESAHOGO.</w:t>
      </w:r>
      <w:r w:rsidRPr="00FE2F88">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w:t>
      </w:r>
      <w:r w:rsidRPr="00FE2F88">
        <w:rPr>
          <w:rFonts w:ascii="Palatino Linotype" w:eastAsia="MS Mincho" w:hAnsi="Palatino Linotype" w:cs="Arial"/>
          <w:i/>
          <w:sz w:val="22"/>
        </w:rPr>
        <w:lastRenderedPageBreak/>
        <w:t>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79119A49" w14:textId="77777777" w:rsidR="003E2C07" w:rsidRPr="00FE2F88" w:rsidRDefault="003E2C07" w:rsidP="003E2C07">
      <w:pPr>
        <w:pStyle w:val="Prrafodelista"/>
        <w:spacing w:line="360" w:lineRule="auto"/>
        <w:ind w:left="0"/>
        <w:jc w:val="both"/>
        <w:rPr>
          <w:rFonts w:ascii="Palatino Linotype" w:eastAsia="Calibri" w:hAnsi="Palatino Linotype" w:cs="Arial"/>
        </w:rPr>
      </w:pPr>
    </w:p>
    <w:p w14:paraId="221816B7" w14:textId="14DCACB4" w:rsidR="00D3281E" w:rsidRPr="00FE2F88" w:rsidRDefault="00D3281E" w:rsidP="00D3281E">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Ahora bien, por lo que corresponde a las actas constitutivas de las empresas que no resultan ganadoras en los procesos de licitación, es necesario precisar que al ser únicamente concursantes del proceso, entregan la información que les es requerida, tal como las cotizaciones y demás información básica.</w:t>
      </w:r>
    </w:p>
    <w:p w14:paraId="7D36349E" w14:textId="77777777" w:rsidR="00D3281E" w:rsidRPr="00FE2F88" w:rsidRDefault="00D3281E" w:rsidP="00D3281E">
      <w:pPr>
        <w:pStyle w:val="Prrafodelista"/>
        <w:rPr>
          <w:rFonts w:ascii="Palatino Linotype" w:eastAsia="Calibri" w:hAnsi="Palatino Linotype" w:cs="Arial"/>
        </w:rPr>
      </w:pPr>
    </w:p>
    <w:p w14:paraId="70DA2E7C" w14:textId="07E39BA3" w:rsidR="00D3281E" w:rsidRPr="00FE2F88" w:rsidRDefault="00D3281E" w:rsidP="00D3281E">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Al no resultar ganadores del proceso de licitación, los Sujetos Obligados no deben requerirles mayor información, lo contrario sucede con los ganadores, pues a estos últimos se les solicita mayor información que se integra en las carpetas respectivas, a efecto de que se realice el proceso de contratación.</w:t>
      </w:r>
    </w:p>
    <w:p w14:paraId="5B0EC4E5" w14:textId="77777777" w:rsidR="00D3281E" w:rsidRPr="00FE2F88" w:rsidRDefault="00D3281E" w:rsidP="00D3281E">
      <w:pPr>
        <w:pStyle w:val="Prrafodelista"/>
        <w:rPr>
          <w:rFonts w:ascii="Palatino Linotype" w:eastAsia="Calibri" w:hAnsi="Palatino Linotype" w:cs="Arial"/>
        </w:rPr>
      </w:pPr>
    </w:p>
    <w:p w14:paraId="41D67336" w14:textId="4F18A9A6" w:rsidR="00D3281E" w:rsidRPr="00FE2F88" w:rsidRDefault="00D3281E" w:rsidP="00D3281E">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 xml:space="preserve">Entonces, al no resultar ganadores, no están obligados a proporcionar información como lo es el acta constitutiva, y por su parte, los Sujetos Obligados no deben requerir este tipo de información. En consecuencia, al no encontrarse recursos públicos involucrados ni la adquisición de bienes o servicios, la información patrimonial de las empresas que no resultan ganadoras de los procesos de licitación no debe obrar en los archivos de los Sujetos Obligados, consecuentemente es materialmente imposible que se permita su acceso. Y En caso de que dicha </w:t>
      </w:r>
      <w:r w:rsidRPr="00FE2F88">
        <w:rPr>
          <w:rFonts w:ascii="Palatino Linotype" w:eastAsia="Calibri" w:hAnsi="Palatino Linotype" w:cs="Arial"/>
        </w:rPr>
        <w:lastRenderedPageBreak/>
        <w:t>información si obre en los archivos de los Sujetos Obligados, esta no es susceptible de proporcionarse, por lo existir el interés público suficiente para tener su acceso y hacerla pública.</w:t>
      </w:r>
    </w:p>
    <w:p w14:paraId="7A44E06D" w14:textId="77777777" w:rsidR="000E5599" w:rsidRPr="00FE2F88" w:rsidRDefault="000E5599" w:rsidP="000E5599">
      <w:pPr>
        <w:pStyle w:val="Prrafodelista"/>
        <w:rPr>
          <w:rFonts w:ascii="Palatino Linotype" w:eastAsia="Calibri" w:hAnsi="Palatino Linotype" w:cs="Arial"/>
        </w:rPr>
      </w:pPr>
    </w:p>
    <w:p w14:paraId="54B62B73" w14:textId="4588906B" w:rsidR="000E5599" w:rsidRPr="00FE2F88" w:rsidRDefault="000E5599" w:rsidP="000E5599">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 xml:space="preserve">Por lo anterior es que, si bien es cierto la información correspondiente al acta constitutiva de </w:t>
      </w:r>
      <w:proofErr w:type="spellStart"/>
      <w:r w:rsidRPr="00FE2F88">
        <w:rPr>
          <w:rFonts w:ascii="Palatino Linotype" w:eastAsia="Calibri" w:hAnsi="Palatino Linotype" w:cs="Arial"/>
        </w:rPr>
        <w:t>Eviromex</w:t>
      </w:r>
      <w:proofErr w:type="spellEnd"/>
      <w:r w:rsidRPr="00FE2F88">
        <w:rPr>
          <w:rFonts w:ascii="Palatino Linotype" w:eastAsia="Calibri" w:hAnsi="Palatino Linotype" w:cs="Arial"/>
        </w:rPr>
        <w:t xml:space="preserve"> S.C ya fue proporcionada, esta se encuentra ilegible, lo que restringe el acceso a la información de manera completa. Por lo que no puede tenerse por colmado el derecho del recurrente y lo conducente es ORDENAR nuevamente su entrega únicamente del acta constitutiva de la empresa que resultó ganadora.</w:t>
      </w:r>
    </w:p>
    <w:p w14:paraId="112C2C0C" w14:textId="77777777" w:rsidR="00D3281E" w:rsidRPr="00FE2F88" w:rsidRDefault="00D3281E" w:rsidP="00D3281E">
      <w:pPr>
        <w:pStyle w:val="Prrafodelista"/>
        <w:rPr>
          <w:rFonts w:ascii="Palatino Linotype" w:eastAsia="Calibri" w:hAnsi="Palatino Linotype" w:cs="Arial"/>
        </w:rPr>
      </w:pPr>
    </w:p>
    <w:p w14:paraId="00C26D13" w14:textId="2FC4F974" w:rsidR="00832445" w:rsidRPr="00FE2F88" w:rsidRDefault="00832445" w:rsidP="00832445">
      <w:pPr>
        <w:pStyle w:val="Prrafodelista"/>
        <w:numPr>
          <w:ilvl w:val="0"/>
          <w:numId w:val="2"/>
        </w:numPr>
        <w:spacing w:line="360" w:lineRule="auto"/>
        <w:ind w:left="0" w:firstLine="0"/>
        <w:jc w:val="both"/>
        <w:rPr>
          <w:rFonts w:ascii="Palatino Linotype" w:eastAsia="Calibri" w:hAnsi="Palatino Linotype" w:cs="Arial"/>
        </w:rPr>
      </w:pPr>
      <w:r w:rsidRPr="00FE2F88">
        <w:rPr>
          <w:rFonts w:ascii="Palatino Linotype" w:eastAsia="Calibri" w:hAnsi="Palatino Linotype" w:cs="Arial"/>
        </w:rPr>
        <w:t xml:space="preserve">Por otra parte, </w:t>
      </w:r>
      <w:r w:rsidR="00D6615A" w:rsidRPr="00FE2F88">
        <w:rPr>
          <w:rFonts w:ascii="Palatino Linotype" w:eastAsia="Calibri" w:hAnsi="Palatino Linotype" w:cs="Arial"/>
        </w:rPr>
        <w:t>los documentos de las cotizaciones, s</w:t>
      </w:r>
      <w:r w:rsidRPr="00FE2F88">
        <w:rPr>
          <w:rFonts w:ascii="Palatino Linotype" w:eastAsia="Calibri" w:hAnsi="Palatino Linotype" w:cs="Arial"/>
        </w:rPr>
        <w:t>e aprecia que se entregaron en versión publica sin que medie el acuerdo respectivo de clasificación emitido por el Comité de Transparencia, de acuerdo a lo establecido en el Considerando QUINTO de la presente resolución. Asimismo, se aprecia que se testó información relativa a los representantes legales, lo cual no resulta procedente.</w:t>
      </w:r>
    </w:p>
    <w:p w14:paraId="270CB396" w14:textId="7B448933" w:rsidR="003E2C07" w:rsidRPr="00FE2F88" w:rsidRDefault="003E2C07" w:rsidP="00832445">
      <w:pPr>
        <w:pStyle w:val="Prrafodelista"/>
        <w:spacing w:line="360" w:lineRule="auto"/>
        <w:ind w:left="0"/>
        <w:jc w:val="both"/>
        <w:rPr>
          <w:rFonts w:ascii="Palatino Linotype" w:eastAsia="Calibri" w:hAnsi="Palatino Linotype" w:cs="Arial"/>
        </w:rPr>
      </w:pPr>
    </w:p>
    <w:p w14:paraId="0DA1DB0D" w14:textId="71949F3F" w:rsidR="00832445" w:rsidRPr="00FE2F88" w:rsidRDefault="00832445" w:rsidP="00832445">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color w:val="000000"/>
        </w:rPr>
        <w:t xml:space="preserve">Es indispensable mencionar que la </w:t>
      </w:r>
      <w:r w:rsidRPr="00FE2F88">
        <w:rPr>
          <w:rFonts w:ascii="Palatino Linotype" w:eastAsia="Times New Roman" w:hAnsi="Palatino Linotype" w:cs="Arial"/>
          <w:b/>
          <w:bCs/>
          <w:color w:val="000000"/>
        </w:rPr>
        <w:t xml:space="preserve">representación </w:t>
      </w:r>
      <w:r w:rsidRPr="00FE2F88">
        <w:rPr>
          <w:rFonts w:ascii="Palatino Linotype" w:eastAsia="Times New Roman" w:hAnsi="Palatino Linotype" w:cs="Arial"/>
          <w:color w:val="000000"/>
        </w:rPr>
        <w:t xml:space="preserve">de manera genérica es una figura jurídica por medio de la cual se permite alterar la esfera jurídica de una persona por medio de la actuación de otra capaz. Sánchez </w:t>
      </w:r>
      <w:proofErr w:type="spellStart"/>
      <w:r w:rsidRPr="00FE2F88">
        <w:rPr>
          <w:rFonts w:ascii="Palatino Linotype" w:eastAsia="Times New Roman" w:hAnsi="Palatino Linotype" w:cs="Arial"/>
          <w:color w:val="000000"/>
        </w:rPr>
        <w:t>Medal</w:t>
      </w:r>
      <w:proofErr w:type="spellEnd"/>
      <w:r w:rsidRPr="00FE2F88">
        <w:rPr>
          <w:rFonts w:ascii="Palatino Linotype" w:eastAsia="Times New Roman" w:hAnsi="Palatino Linotype" w:cs="Arial"/>
          <w:color w:val="000000"/>
        </w:rPr>
        <w:t xml:space="preserve"> define la representación como </w:t>
      </w:r>
      <w:r w:rsidRPr="00FE2F88">
        <w:rPr>
          <w:rFonts w:ascii="Palatino Linotype" w:eastAsia="Times New Roman" w:hAnsi="Palatino Linotype" w:cs="Arial"/>
          <w:i/>
          <w:color w:val="000000"/>
        </w:rPr>
        <w:t xml:space="preserve">“acción de representar, o sea el acto por virtud del cual una persona dotada de poder, llamada representante, obra a nombre y por cuenta de otra llamada representada”. </w:t>
      </w:r>
    </w:p>
    <w:p w14:paraId="155D2C96" w14:textId="77777777" w:rsidR="00832445" w:rsidRPr="00FE2F88" w:rsidRDefault="00832445" w:rsidP="00832445">
      <w:pPr>
        <w:pStyle w:val="Prrafodelista"/>
        <w:spacing w:line="360" w:lineRule="auto"/>
        <w:ind w:left="0" w:right="49"/>
        <w:jc w:val="both"/>
        <w:rPr>
          <w:rFonts w:ascii="Palatino Linotype" w:eastAsia="Times New Roman" w:hAnsi="Palatino Linotype" w:cs="Arial"/>
          <w:color w:val="000000"/>
        </w:rPr>
      </w:pPr>
    </w:p>
    <w:p w14:paraId="32842613" w14:textId="77777777" w:rsidR="00832445" w:rsidRPr="00FE2F88" w:rsidRDefault="00832445" w:rsidP="00832445">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color w:val="000000"/>
        </w:rPr>
        <w:t xml:space="preserve">Ahora bien, existen diversas clases de representación como lo son la legal, la voluntaria y la estatutaria. </w:t>
      </w:r>
    </w:p>
    <w:p w14:paraId="12B5677E" w14:textId="77777777" w:rsidR="00832445" w:rsidRPr="00FE2F88" w:rsidRDefault="00832445" w:rsidP="00832445">
      <w:pPr>
        <w:pStyle w:val="Prrafodelista"/>
        <w:spacing w:line="360" w:lineRule="auto"/>
        <w:rPr>
          <w:rFonts w:ascii="Palatino Linotype" w:eastAsia="Times New Roman" w:hAnsi="Palatino Linotype" w:cs="Arial"/>
          <w:color w:val="000000"/>
        </w:rPr>
      </w:pPr>
    </w:p>
    <w:p w14:paraId="54501647" w14:textId="77777777" w:rsidR="00832445" w:rsidRPr="00FE2F88" w:rsidRDefault="00832445" w:rsidP="00832445">
      <w:pPr>
        <w:pStyle w:val="Prrafodelista"/>
        <w:numPr>
          <w:ilvl w:val="0"/>
          <w:numId w:val="19"/>
        </w:numPr>
        <w:spacing w:line="360" w:lineRule="auto"/>
        <w:ind w:left="993" w:right="567"/>
        <w:jc w:val="both"/>
        <w:rPr>
          <w:rFonts w:ascii="Palatino Linotype" w:eastAsia="Times New Roman" w:hAnsi="Palatino Linotype" w:cs="Arial"/>
          <w:color w:val="000000"/>
        </w:rPr>
      </w:pPr>
      <w:r w:rsidRPr="00FE2F88">
        <w:rPr>
          <w:rFonts w:ascii="Palatino Linotype" w:eastAsia="Times New Roman" w:hAnsi="Palatino Linotype" w:cs="Arial"/>
          <w:b/>
          <w:bCs/>
          <w:color w:val="000000"/>
        </w:rPr>
        <w:t xml:space="preserve">Representación Legal. </w:t>
      </w:r>
      <w:r w:rsidRPr="00FE2F88">
        <w:rPr>
          <w:rFonts w:ascii="Palatino Linotype" w:eastAsia="Times New Roman" w:hAnsi="Palatino Linotype" w:cs="Arial"/>
          <w:color w:val="000000"/>
        </w:rPr>
        <w:t xml:space="preserve">La que se establece en la ley positiva para que determinadas personas, fundamentalmente aquellas a quienes se les ha negado la capacidad de ejercicio, puedan hacer valer sus derechos o puedan cumplir con sus obligaciones mediante la actuación de otra capaz. </w:t>
      </w:r>
    </w:p>
    <w:p w14:paraId="1F7382E7" w14:textId="77777777" w:rsidR="00832445" w:rsidRPr="00FE2F88" w:rsidRDefault="00832445" w:rsidP="00832445">
      <w:pPr>
        <w:pStyle w:val="Prrafodelista"/>
        <w:numPr>
          <w:ilvl w:val="0"/>
          <w:numId w:val="19"/>
        </w:numPr>
        <w:spacing w:line="360" w:lineRule="auto"/>
        <w:ind w:left="993" w:right="567"/>
        <w:jc w:val="both"/>
        <w:rPr>
          <w:rFonts w:ascii="Palatino Linotype" w:eastAsia="Times New Roman" w:hAnsi="Palatino Linotype" w:cs="Arial"/>
          <w:color w:val="000000"/>
        </w:rPr>
      </w:pPr>
      <w:r w:rsidRPr="00FE2F88">
        <w:rPr>
          <w:rFonts w:ascii="Palatino Linotype" w:eastAsia="Times New Roman" w:hAnsi="Palatino Linotype" w:cs="Arial"/>
          <w:b/>
          <w:bCs/>
          <w:color w:val="000000"/>
        </w:rPr>
        <w:t xml:space="preserve">Representación Voluntaria. </w:t>
      </w:r>
      <w:r w:rsidRPr="00FE2F88">
        <w:rPr>
          <w:rFonts w:ascii="Palatino Linotype" w:eastAsia="Times New Roman" w:hAnsi="Palatino Linotype" w:cs="Arial"/>
          <w:color w:val="000000"/>
        </w:rPr>
        <w:t xml:space="preserve">La que permite que una persona altere la esfera jurídica de otra quien ha recibido la autorización correspondiente en forma expresa y determinada.  </w:t>
      </w:r>
    </w:p>
    <w:p w14:paraId="2D719AFB" w14:textId="77777777" w:rsidR="00832445" w:rsidRPr="00FE2F88" w:rsidRDefault="00832445" w:rsidP="00832445">
      <w:pPr>
        <w:pStyle w:val="Prrafodelista"/>
        <w:numPr>
          <w:ilvl w:val="0"/>
          <w:numId w:val="19"/>
        </w:numPr>
        <w:spacing w:line="360" w:lineRule="auto"/>
        <w:ind w:left="993" w:right="567"/>
        <w:jc w:val="both"/>
        <w:rPr>
          <w:rFonts w:ascii="Palatino Linotype" w:eastAsia="Times New Roman" w:hAnsi="Palatino Linotype" w:cs="Arial"/>
          <w:color w:val="000000"/>
        </w:rPr>
      </w:pPr>
      <w:r w:rsidRPr="00FE2F88">
        <w:rPr>
          <w:rFonts w:ascii="Palatino Linotype" w:eastAsia="Times New Roman" w:hAnsi="Palatino Linotype" w:cs="Arial"/>
          <w:b/>
          <w:bCs/>
          <w:color w:val="000000"/>
        </w:rPr>
        <w:t xml:space="preserve">Representación Estatutaria. </w:t>
      </w:r>
      <w:r w:rsidRPr="00FE2F88">
        <w:rPr>
          <w:rFonts w:ascii="Palatino Linotype" w:eastAsia="Times New Roman" w:hAnsi="Palatino Linotype" w:cs="Arial"/>
          <w:bCs/>
          <w:color w:val="000000"/>
        </w:rPr>
        <w:t>La que permite a los entes jurídicos o personas morales exteriorizarse en una sociedad y que por virtud de la cual una persona física u otra persona moral quien a su vez se encuentra representada en último término por una persona física, altera con su actuación la esfera jurídica o jurídica económica de aquella para hacer posible valer sus derechos o cumplir con sus obligaciones.</w:t>
      </w:r>
      <w:r w:rsidRPr="00FE2F88">
        <w:rPr>
          <w:rFonts w:ascii="Palatino Linotype" w:eastAsia="Times New Roman" w:hAnsi="Palatino Linotype" w:cs="Arial"/>
          <w:color w:val="000000"/>
        </w:rPr>
        <w:t xml:space="preserve"> […] En la representación estatutaria, la ley no señala quién o quiénes pueden o deben ser los representantes legales de las personas morales, sino que deja a libre arbitrio de otras personas o de otros órganos, quiénes deben de representar a esas personas. […] La representación estatutaria puede conferirse mediante un poder, pero generalmente no es este el medio formal de su constitución, sino un medio diferente que </w:t>
      </w:r>
      <w:r w:rsidRPr="00FE2F88">
        <w:rPr>
          <w:rFonts w:ascii="Palatino Linotype" w:eastAsia="Times New Roman" w:hAnsi="Palatino Linotype" w:cs="Arial"/>
          <w:b/>
          <w:color w:val="000000"/>
        </w:rPr>
        <w:t>consiste en un acto de simple designación de la persona para el desempeño de determinado cargo.</w:t>
      </w:r>
    </w:p>
    <w:p w14:paraId="7A535876" w14:textId="77777777" w:rsidR="00832445" w:rsidRPr="00FE2F88" w:rsidRDefault="00CC4C29" w:rsidP="00832445">
      <w:pPr>
        <w:pStyle w:val="Prrafodelista"/>
        <w:spacing w:line="360" w:lineRule="auto"/>
        <w:ind w:left="993" w:right="567"/>
        <w:jc w:val="both"/>
        <w:rPr>
          <w:rFonts w:ascii="Palatino Linotype" w:eastAsia="Times New Roman" w:hAnsi="Palatino Linotype" w:cs="Arial"/>
          <w:color w:val="000000"/>
        </w:rPr>
      </w:pPr>
      <w:sdt>
        <w:sdtPr>
          <w:rPr>
            <w:rFonts w:ascii="Palatino Linotype" w:eastAsia="Times New Roman" w:hAnsi="Palatino Linotype" w:cs="Arial"/>
            <w:color w:val="000000"/>
          </w:rPr>
          <w:id w:val="-1383091241"/>
          <w:citation/>
        </w:sdtPr>
        <w:sdtEndPr/>
        <w:sdtContent>
          <w:r w:rsidR="00832445" w:rsidRPr="00FE2F88">
            <w:rPr>
              <w:rFonts w:ascii="Palatino Linotype" w:eastAsia="Times New Roman" w:hAnsi="Palatino Linotype" w:cs="Arial"/>
              <w:color w:val="000000"/>
            </w:rPr>
            <w:fldChar w:fldCharType="begin"/>
          </w:r>
          <w:r w:rsidR="00832445" w:rsidRPr="00FE2F88">
            <w:rPr>
              <w:rFonts w:ascii="Palatino Linotype" w:eastAsia="Times New Roman" w:hAnsi="Palatino Linotype" w:cs="Arial"/>
              <w:b/>
              <w:color w:val="000000"/>
            </w:rPr>
            <w:instrText xml:space="preserve"> CITATION Raf17 \l 2058 </w:instrText>
          </w:r>
          <w:r w:rsidR="00832445" w:rsidRPr="00FE2F88">
            <w:rPr>
              <w:rFonts w:ascii="Palatino Linotype" w:eastAsia="Times New Roman" w:hAnsi="Palatino Linotype" w:cs="Arial"/>
              <w:color w:val="000000"/>
            </w:rPr>
            <w:fldChar w:fldCharType="separate"/>
          </w:r>
          <w:r w:rsidR="00832445" w:rsidRPr="00FE2F88">
            <w:rPr>
              <w:rFonts w:ascii="Palatino Linotype" w:eastAsia="Times New Roman" w:hAnsi="Palatino Linotype" w:cs="Arial"/>
              <w:noProof/>
              <w:color w:val="000000"/>
            </w:rPr>
            <w:t>(Lara, 2017)</w:t>
          </w:r>
          <w:r w:rsidR="00832445" w:rsidRPr="00FE2F88">
            <w:rPr>
              <w:rFonts w:ascii="Palatino Linotype" w:eastAsia="Times New Roman" w:hAnsi="Palatino Linotype" w:cs="Arial"/>
              <w:color w:val="000000"/>
            </w:rPr>
            <w:fldChar w:fldCharType="end"/>
          </w:r>
        </w:sdtContent>
      </w:sdt>
    </w:p>
    <w:p w14:paraId="6A75996E" w14:textId="77777777" w:rsidR="00832445" w:rsidRPr="00FE2F88" w:rsidRDefault="00832445" w:rsidP="00832445">
      <w:pPr>
        <w:pStyle w:val="Prrafodelista"/>
        <w:spacing w:line="360" w:lineRule="auto"/>
        <w:ind w:left="993" w:right="567"/>
        <w:jc w:val="both"/>
        <w:rPr>
          <w:rFonts w:ascii="Palatino Linotype" w:eastAsia="Times New Roman" w:hAnsi="Palatino Linotype" w:cs="Arial"/>
          <w:color w:val="000000"/>
        </w:rPr>
      </w:pPr>
    </w:p>
    <w:p w14:paraId="3C8C06D3" w14:textId="77777777" w:rsidR="00832445" w:rsidRPr="00FE2F88" w:rsidRDefault="00832445" w:rsidP="00832445">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color w:val="000000"/>
        </w:rPr>
        <w:lastRenderedPageBreak/>
        <w:t xml:space="preserve">De lo anterior tenemos que la </w:t>
      </w:r>
      <w:r w:rsidRPr="00FE2F88">
        <w:rPr>
          <w:rFonts w:ascii="Palatino Linotype" w:eastAsia="Times New Roman" w:hAnsi="Palatino Linotype" w:cs="Arial"/>
          <w:b/>
          <w:color w:val="000000"/>
        </w:rPr>
        <w:t xml:space="preserve">representación </w:t>
      </w:r>
      <w:r w:rsidRPr="00FE2F88">
        <w:rPr>
          <w:rFonts w:ascii="Palatino Linotype" w:eastAsia="Times New Roman" w:hAnsi="Palatino Linotype" w:cs="Arial"/>
          <w:color w:val="000000"/>
        </w:rPr>
        <w:t xml:space="preserve">se traduce al acto de manifestarse a nombre de otra persona, quién en el caso concreto, el representante es elegido por terceros a través de una designación. </w:t>
      </w:r>
    </w:p>
    <w:p w14:paraId="62EE9BC6" w14:textId="77777777" w:rsidR="00832445" w:rsidRPr="00FE2F88" w:rsidRDefault="00832445" w:rsidP="00832445">
      <w:pPr>
        <w:pStyle w:val="Prrafodelista"/>
        <w:spacing w:line="360" w:lineRule="auto"/>
        <w:ind w:left="0" w:right="49"/>
        <w:jc w:val="both"/>
        <w:rPr>
          <w:rFonts w:ascii="Palatino Linotype" w:eastAsia="Times New Roman" w:hAnsi="Palatino Linotype" w:cs="Arial"/>
          <w:color w:val="000000"/>
        </w:rPr>
      </w:pPr>
    </w:p>
    <w:p w14:paraId="76DAF3F0" w14:textId="77777777" w:rsidR="00832445" w:rsidRPr="00FE2F88" w:rsidRDefault="00832445" w:rsidP="00832445">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color w:val="000000"/>
        </w:rPr>
        <w:t xml:space="preserve">Por su parte, atendiendo a lo que establece la Ley General de Sociedades Mercantiles, se obtiene que en su artículo 10 menciona que </w:t>
      </w:r>
      <w:r w:rsidRPr="00FE2F88">
        <w:rPr>
          <w:rFonts w:ascii="Palatino Linotype" w:eastAsia="Times New Roman" w:hAnsi="Palatino Linotype" w:cs="Arial"/>
          <w:b/>
          <w:color w:val="000000"/>
        </w:rPr>
        <w:t>la representación de toda sociedad mercantil corresponderá a su administrador o administradores</w:t>
      </w:r>
      <w:r w:rsidRPr="00FE2F88">
        <w:rPr>
          <w:rFonts w:ascii="Palatino Linotype" w:eastAsia="Times New Roman" w:hAnsi="Palatino Linotype" w:cs="Arial"/>
          <w:color w:val="000000"/>
        </w:rPr>
        <w:t>, quienes podrán realizar todas las operaciones inherentes al objeto de la sociedad.</w:t>
      </w:r>
    </w:p>
    <w:p w14:paraId="48CD2570" w14:textId="77777777" w:rsidR="00832445" w:rsidRPr="00FE2F88" w:rsidRDefault="00832445" w:rsidP="00832445">
      <w:pPr>
        <w:pStyle w:val="Prrafodelista"/>
        <w:spacing w:line="360" w:lineRule="auto"/>
        <w:ind w:left="0" w:right="49"/>
        <w:jc w:val="both"/>
        <w:rPr>
          <w:rFonts w:ascii="Palatino Linotype" w:eastAsia="Times New Roman" w:hAnsi="Palatino Linotype" w:cs="Arial"/>
          <w:color w:val="000000"/>
        </w:rPr>
      </w:pPr>
    </w:p>
    <w:p w14:paraId="01221F38" w14:textId="77777777" w:rsidR="00832445" w:rsidRPr="00FE2F88" w:rsidRDefault="00832445" w:rsidP="00832445">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color w:val="000000"/>
        </w:rPr>
        <w:t xml:space="preserve">Con la anterior explicación, se pretende llegar a que las figuras de representante legal, administrador único y apoderado legal, medularmente juegan el papel de representación legal de las personas morales, y poseen la facultad de tomar cualquier tipo de decisiones y tiene plenos poderes para ello. </w:t>
      </w:r>
    </w:p>
    <w:p w14:paraId="15145F8B" w14:textId="77777777" w:rsidR="00832445" w:rsidRPr="00FE2F88" w:rsidRDefault="00832445" w:rsidP="00832445">
      <w:pPr>
        <w:pStyle w:val="Prrafodelista"/>
        <w:spacing w:line="360" w:lineRule="auto"/>
        <w:ind w:left="0" w:right="49"/>
        <w:jc w:val="both"/>
        <w:rPr>
          <w:rFonts w:ascii="Palatino Linotype" w:eastAsia="Times New Roman" w:hAnsi="Palatino Linotype" w:cs="Arial"/>
          <w:color w:val="000000"/>
        </w:rPr>
      </w:pPr>
    </w:p>
    <w:p w14:paraId="49A213D0" w14:textId="77777777" w:rsidR="00832445" w:rsidRPr="00FE2F88" w:rsidRDefault="00832445" w:rsidP="00832445">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color w:val="000000"/>
        </w:rPr>
        <w:t xml:space="preserve">En razón de lo anterior, cabe mencionar que el Instituto Nacional de Acceso a la Información y Protección de Datos Personales, ha precisado en diversas ocasiones que la </w:t>
      </w:r>
      <w:r w:rsidRPr="00FE2F88">
        <w:rPr>
          <w:rFonts w:ascii="Palatino Linotype" w:eastAsia="Times New Roman" w:hAnsi="Palatino Linotype" w:cs="Arial"/>
          <w:b/>
          <w:color w:val="000000"/>
        </w:rPr>
        <w:t>firma y el nombre del representante legal de una persona moral</w:t>
      </w:r>
      <w:r w:rsidRPr="00FE2F88">
        <w:rPr>
          <w:rFonts w:ascii="Palatino Linotype" w:eastAsia="Times New Roman" w:hAnsi="Palatino Linotype" w:cs="Arial"/>
          <w:color w:val="000000"/>
        </w:rPr>
        <w:t xml:space="preserve">, no podría ser objeto de clasificación, ya que si bien el nombre y la firma corresponden a una persona física, esta actuó en nombre y representación de una persona moral, no a nombre propio; en consecuencia, el nombre y la firma, al haber sido objeto de dar cumplimiento a la normatividad y otorgar validez al acto jurídico celebrado, deben ser considerados como públicos, análisis aplicable al presente caso. </w:t>
      </w:r>
    </w:p>
    <w:p w14:paraId="69DF005E" w14:textId="77777777" w:rsidR="00832445" w:rsidRPr="00FE2F88" w:rsidRDefault="00832445" w:rsidP="00832445">
      <w:pPr>
        <w:pStyle w:val="Prrafodelista"/>
        <w:spacing w:line="360" w:lineRule="auto"/>
        <w:ind w:left="0" w:right="49"/>
        <w:jc w:val="both"/>
        <w:rPr>
          <w:rFonts w:ascii="Palatino Linotype" w:eastAsia="Times New Roman" w:hAnsi="Palatino Linotype" w:cs="Arial"/>
          <w:color w:val="000000"/>
        </w:rPr>
      </w:pPr>
    </w:p>
    <w:p w14:paraId="2B1E0A97" w14:textId="77777777" w:rsidR="00832445" w:rsidRPr="00FE2F88" w:rsidRDefault="00832445" w:rsidP="00832445">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color w:val="000000"/>
        </w:rPr>
        <w:lastRenderedPageBreak/>
        <w:t xml:space="preserve">Derivado de ello, es imprescindible traer a colación lo que establece el Criterio del Instituto Nacional de Transparencia, Acceso a la Información y Protección de Datos, el cual menciona lo siguiente: </w:t>
      </w:r>
    </w:p>
    <w:p w14:paraId="3A8900AC" w14:textId="77777777" w:rsidR="00832445" w:rsidRPr="00FE2F88" w:rsidRDefault="00832445" w:rsidP="00832445">
      <w:pPr>
        <w:pStyle w:val="Prrafodelista"/>
        <w:spacing w:line="360" w:lineRule="auto"/>
        <w:ind w:right="49"/>
        <w:jc w:val="both"/>
        <w:rPr>
          <w:rFonts w:ascii="Palatino Linotype" w:eastAsia="Times New Roman" w:hAnsi="Palatino Linotype" w:cs="Arial"/>
          <w:color w:val="000000"/>
        </w:rPr>
      </w:pPr>
    </w:p>
    <w:p w14:paraId="34EB9AB4" w14:textId="77777777" w:rsidR="00832445" w:rsidRPr="00FE2F88" w:rsidRDefault="00832445" w:rsidP="00832445">
      <w:pPr>
        <w:pStyle w:val="Prrafodelista"/>
        <w:spacing w:line="360" w:lineRule="auto"/>
        <w:ind w:left="567" w:right="567"/>
        <w:jc w:val="both"/>
        <w:rPr>
          <w:rFonts w:ascii="Palatino Linotype" w:eastAsia="Times New Roman" w:hAnsi="Palatino Linotype" w:cs="Arial"/>
          <w:color w:val="000000"/>
        </w:rPr>
      </w:pPr>
      <w:r w:rsidRPr="00FE2F88">
        <w:rPr>
          <w:rFonts w:ascii="Palatino Linotype" w:eastAsia="Times New Roman" w:hAnsi="Palatino Linotype" w:cs="Arial"/>
          <w:b/>
          <w:color w:val="000000"/>
        </w:rPr>
        <w:t>Datos de identificación del representante o apoderado legal. Naturaleza jurídica.</w:t>
      </w:r>
      <w:r w:rsidRPr="00FE2F88">
        <w:rPr>
          <w:rFonts w:ascii="Palatino Linotype" w:eastAsia="Times New Roman" w:hAnsi="Palatino Linotype" w:cs="Arial"/>
          <w:color w:val="000000"/>
        </w:rPr>
        <w:t xml:space="preserve"> El nombre, la firma y la rúbrica de una persona física, que actúe como representante o apoderado legal de un tercero que haya celebrado un acto jurídico, con algún sujeto obligado, </w:t>
      </w:r>
      <w:r w:rsidRPr="00FE2F88">
        <w:rPr>
          <w:rFonts w:ascii="Palatino Linotype" w:eastAsia="Times New Roman" w:hAnsi="Palatino Linotype" w:cs="Arial"/>
          <w:b/>
          <w:color w:val="000000"/>
        </w:rPr>
        <w:t>es información pública</w:t>
      </w:r>
      <w:r w:rsidRPr="00FE2F88">
        <w:rPr>
          <w:rFonts w:ascii="Palatino Linotype" w:eastAsia="Times New Roman" w:hAnsi="Palatino Linotype" w:cs="Arial"/>
          <w:color w:val="000000"/>
        </w:rPr>
        <w:t>, en razón de que tales datos fueron proporcionados con el objeto de expresar el consentimiento obligacional del tercero y otorgar validez a dicho instrumento jurídico.</w:t>
      </w:r>
    </w:p>
    <w:p w14:paraId="4D9ACB86" w14:textId="77777777" w:rsidR="00832445" w:rsidRPr="00FE2F88" w:rsidRDefault="00832445" w:rsidP="00832445">
      <w:pPr>
        <w:pStyle w:val="Prrafodelista"/>
        <w:spacing w:line="360" w:lineRule="auto"/>
        <w:ind w:left="567" w:right="567"/>
        <w:jc w:val="both"/>
        <w:rPr>
          <w:rFonts w:ascii="Palatino Linotype" w:eastAsia="Times New Roman" w:hAnsi="Palatino Linotype" w:cs="Arial"/>
          <w:color w:val="000000"/>
        </w:rPr>
      </w:pPr>
    </w:p>
    <w:p w14:paraId="467EAF3E" w14:textId="77777777" w:rsidR="00832445" w:rsidRPr="00FE2F88" w:rsidRDefault="00832445" w:rsidP="00832445">
      <w:pPr>
        <w:pStyle w:val="Prrafodelista"/>
        <w:spacing w:line="360" w:lineRule="auto"/>
        <w:ind w:left="567" w:right="567"/>
        <w:jc w:val="both"/>
        <w:rPr>
          <w:rFonts w:ascii="Palatino Linotype" w:eastAsia="Times New Roman" w:hAnsi="Palatino Linotype" w:cs="Arial"/>
          <w:color w:val="000000"/>
        </w:rPr>
      </w:pPr>
      <w:r w:rsidRPr="00FE2F88">
        <w:rPr>
          <w:rFonts w:ascii="Palatino Linotype" w:eastAsia="Times New Roman" w:hAnsi="Palatino Linotype" w:cs="Arial"/>
          <w:color w:val="000000"/>
        </w:rPr>
        <w:t xml:space="preserve">Resoluciones: RRA 3104/16. Secretaría de la Defensa Nacional. 01 de noviembre del 2016. Por unanimidad. Comisionado Ponente Oscar Mauricio Guerra Ford. RRA 2923/16. Administración Portuaria Integral de Lázaro Cárdenas, S.A. de C.V. 13 de diciembre de 2016. Por unanimidad. Comisionada Ponente María Patricia </w:t>
      </w:r>
      <w:proofErr w:type="spellStart"/>
      <w:r w:rsidRPr="00FE2F88">
        <w:rPr>
          <w:rFonts w:ascii="Palatino Linotype" w:eastAsia="Times New Roman" w:hAnsi="Palatino Linotype" w:cs="Arial"/>
          <w:color w:val="000000"/>
        </w:rPr>
        <w:t>Kurczyn</w:t>
      </w:r>
      <w:proofErr w:type="spellEnd"/>
      <w:r w:rsidRPr="00FE2F88">
        <w:rPr>
          <w:rFonts w:ascii="Palatino Linotype" w:eastAsia="Times New Roman" w:hAnsi="Palatino Linotype" w:cs="Arial"/>
          <w:color w:val="000000"/>
        </w:rPr>
        <w:t xml:space="preserve"> Villalobos. RRA 2855/17. Comisión Nacional de Hidrocarburos. 14 de junio de 2017. Por unanimidad con los votos particulares de los Comisionados Areli Cano Guadiana y Oscar Mauricio Guerra Ford. Comisionada Ponente Ximena Puente de la Mora. </w:t>
      </w:r>
    </w:p>
    <w:p w14:paraId="0515B605" w14:textId="77777777" w:rsidR="00832445" w:rsidRPr="00FE2F88" w:rsidRDefault="00832445" w:rsidP="00832445">
      <w:pPr>
        <w:pStyle w:val="Prrafodelista"/>
        <w:spacing w:line="360" w:lineRule="auto"/>
        <w:ind w:left="0" w:right="49"/>
        <w:jc w:val="both"/>
        <w:rPr>
          <w:rFonts w:ascii="Palatino Linotype" w:eastAsia="Times New Roman" w:hAnsi="Palatino Linotype" w:cs="Arial"/>
          <w:color w:val="000000"/>
        </w:rPr>
      </w:pPr>
    </w:p>
    <w:p w14:paraId="2CF47EC9" w14:textId="77777777" w:rsidR="00832445" w:rsidRPr="00FE2F88" w:rsidRDefault="00832445" w:rsidP="00832445">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color w:val="000000"/>
        </w:rPr>
        <w:t xml:space="preserve">Es entonces que, siguiendo la secuencia lógica y tomando como partida que la representación es el acto de manifestarse a nombre de otra persona, tenemos que: </w:t>
      </w:r>
    </w:p>
    <w:p w14:paraId="3AB0BBDD" w14:textId="77777777" w:rsidR="00832445" w:rsidRPr="00FE2F88" w:rsidRDefault="00832445" w:rsidP="00832445">
      <w:pPr>
        <w:pStyle w:val="Prrafodelista"/>
        <w:spacing w:line="360" w:lineRule="auto"/>
        <w:ind w:left="0" w:right="49"/>
        <w:jc w:val="both"/>
        <w:rPr>
          <w:rFonts w:ascii="Palatino Linotype" w:eastAsia="Times New Roman" w:hAnsi="Palatino Linotype" w:cs="Arial"/>
          <w:color w:val="000000"/>
        </w:rPr>
      </w:pPr>
    </w:p>
    <w:p w14:paraId="2923D4C5" w14:textId="77777777" w:rsidR="00832445" w:rsidRPr="00FE2F88" w:rsidRDefault="00832445" w:rsidP="00832445">
      <w:pPr>
        <w:pStyle w:val="Prrafodelista"/>
        <w:numPr>
          <w:ilvl w:val="0"/>
          <w:numId w:val="20"/>
        </w:numPr>
        <w:spacing w:line="360" w:lineRule="auto"/>
        <w:ind w:left="993" w:right="567"/>
        <w:jc w:val="both"/>
        <w:rPr>
          <w:rFonts w:ascii="Palatino Linotype" w:eastAsia="Times New Roman" w:hAnsi="Palatino Linotype" w:cs="Arial"/>
          <w:b/>
          <w:color w:val="000000"/>
        </w:rPr>
      </w:pPr>
      <w:r w:rsidRPr="00FE2F88">
        <w:rPr>
          <w:rFonts w:ascii="Palatino Linotype" w:eastAsia="Times New Roman" w:hAnsi="Palatino Linotype" w:cs="Arial"/>
          <w:b/>
          <w:color w:val="000000"/>
        </w:rPr>
        <w:lastRenderedPageBreak/>
        <w:t xml:space="preserve">El administrador y el apoderado representan legalmente a las personas morales. </w:t>
      </w:r>
    </w:p>
    <w:p w14:paraId="5EA647FB" w14:textId="77777777" w:rsidR="00832445" w:rsidRPr="00FE2F88" w:rsidRDefault="00832445" w:rsidP="00832445">
      <w:pPr>
        <w:pStyle w:val="Prrafodelista"/>
        <w:numPr>
          <w:ilvl w:val="0"/>
          <w:numId w:val="20"/>
        </w:numPr>
        <w:spacing w:line="360" w:lineRule="auto"/>
        <w:ind w:left="993" w:right="567"/>
        <w:jc w:val="both"/>
        <w:rPr>
          <w:rFonts w:ascii="Palatino Linotype" w:eastAsia="Times New Roman" w:hAnsi="Palatino Linotype" w:cs="Arial"/>
          <w:b/>
          <w:color w:val="000000"/>
        </w:rPr>
      </w:pPr>
      <w:r w:rsidRPr="00FE2F88">
        <w:rPr>
          <w:rFonts w:ascii="Palatino Linotype" w:eastAsia="Times New Roman" w:hAnsi="Palatino Linotype" w:cs="Arial"/>
          <w:b/>
          <w:color w:val="000000"/>
        </w:rPr>
        <w:t xml:space="preserve">El nombre y la firma del representante legal, no pueden ser objeto de clasificación. </w:t>
      </w:r>
    </w:p>
    <w:p w14:paraId="2C244DCA" w14:textId="77777777" w:rsidR="00832445" w:rsidRPr="00FE2F88" w:rsidRDefault="00832445" w:rsidP="00832445">
      <w:pPr>
        <w:pStyle w:val="Prrafodelista"/>
        <w:numPr>
          <w:ilvl w:val="0"/>
          <w:numId w:val="20"/>
        </w:numPr>
        <w:spacing w:line="360" w:lineRule="auto"/>
        <w:ind w:left="993" w:right="567"/>
        <w:jc w:val="both"/>
        <w:rPr>
          <w:rFonts w:ascii="Palatino Linotype" w:eastAsia="Times New Roman" w:hAnsi="Palatino Linotype" w:cs="Arial"/>
          <w:b/>
          <w:color w:val="000000"/>
        </w:rPr>
      </w:pPr>
      <w:r w:rsidRPr="00FE2F88">
        <w:rPr>
          <w:rFonts w:ascii="Palatino Linotype" w:eastAsia="Times New Roman" w:hAnsi="Palatino Linotype" w:cs="Arial"/>
          <w:b/>
          <w:color w:val="000000"/>
        </w:rPr>
        <w:t xml:space="preserve">Nombre y firma del apoderado y administrador no son objeto de clasificación. </w:t>
      </w:r>
    </w:p>
    <w:p w14:paraId="07C8FD8D" w14:textId="77777777" w:rsidR="00832445" w:rsidRPr="00FE2F88" w:rsidRDefault="00832445" w:rsidP="00832445">
      <w:pPr>
        <w:pStyle w:val="Prrafodelista"/>
        <w:spacing w:line="360" w:lineRule="auto"/>
        <w:ind w:left="993" w:right="567"/>
        <w:jc w:val="both"/>
        <w:rPr>
          <w:rFonts w:ascii="Palatino Linotype" w:eastAsia="Times New Roman" w:hAnsi="Palatino Linotype" w:cs="Arial"/>
          <w:b/>
          <w:color w:val="000000"/>
        </w:rPr>
      </w:pPr>
    </w:p>
    <w:p w14:paraId="2C7A5688" w14:textId="3CEA87EE" w:rsidR="00832445" w:rsidRPr="00FE2F88" w:rsidRDefault="00832445" w:rsidP="00832445">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E2F88">
        <w:rPr>
          <w:rFonts w:ascii="Palatino Linotype" w:eastAsia="Times New Roman" w:hAnsi="Palatino Linotype" w:cs="Arial"/>
          <w:color w:val="000000"/>
        </w:rPr>
        <w:t xml:space="preserve">Por lo anterior, es que se considera que el documento que remitió el Sujeto Obligado en su respuesta, vulnera el derecho del recurrente, toda vez que impide conocer información relativa a los representantes legales de las empresas concursantes, en consecuencia, se determina ORDENAR nuevamente la entrega de los documentos que contengas las cotizaciones de las empresas </w:t>
      </w:r>
      <w:proofErr w:type="spellStart"/>
      <w:r w:rsidRPr="00FE2F88">
        <w:rPr>
          <w:rFonts w:ascii="Palatino Linotype" w:eastAsia="Times New Roman" w:hAnsi="Palatino Linotype" w:cs="Arial"/>
          <w:color w:val="000000"/>
        </w:rPr>
        <w:t>Eviromex</w:t>
      </w:r>
      <w:proofErr w:type="spellEnd"/>
      <w:r w:rsidRPr="00FE2F88">
        <w:rPr>
          <w:rFonts w:ascii="Palatino Linotype" w:eastAsia="Times New Roman" w:hAnsi="Palatino Linotype" w:cs="Arial"/>
          <w:color w:val="000000"/>
        </w:rPr>
        <w:t xml:space="preserve"> S.C y Energía Corporativa S.C, estos deberán ser legibles y deberá estar visible lo correspondiente al nombre y firma del representante legal.</w:t>
      </w:r>
    </w:p>
    <w:p w14:paraId="4B9D9C84" w14:textId="77777777" w:rsidR="003E2C07" w:rsidRPr="00FE2F88" w:rsidRDefault="003E2C07" w:rsidP="00832445">
      <w:pPr>
        <w:pStyle w:val="Prrafodelista"/>
        <w:spacing w:line="360" w:lineRule="auto"/>
        <w:ind w:left="0"/>
        <w:jc w:val="both"/>
        <w:rPr>
          <w:rFonts w:ascii="Palatino Linotype" w:eastAsia="Calibri" w:hAnsi="Palatino Linotype" w:cs="Arial"/>
        </w:rPr>
      </w:pPr>
    </w:p>
    <w:p w14:paraId="3124E5EB" w14:textId="2EBF7449" w:rsidR="00486CC8" w:rsidRPr="00FE2F88" w:rsidRDefault="00B430B4" w:rsidP="00B430B4">
      <w:pPr>
        <w:pStyle w:val="Ttulo1"/>
      </w:pPr>
      <w:bookmarkStart w:id="15" w:name="_Toc50654428"/>
      <w:r w:rsidRPr="00FE2F88">
        <w:t>QUINTO. DE LA VERSIÓN PÚBLICA.</w:t>
      </w:r>
      <w:bookmarkEnd w:id="15"/>
    </w:p>
    <w:p w14:paraId="01DCD1D1" w14:textId="77777777" w:rsidR="00B430B4" w:rsidRPr="00FE2F88" w:rsidRDefault="00B430B4" w:rsidP="00B430B4">
      <w:pPr>
        <w:rPr>
          <w:lang w:val="es-MX" w:eastAsia="en-US"/>
        </w:rPr>
      </w:pPr>
    </w:p>
    <w:p w14:paraId="3D090E23" w14:textId="7C2DFE6E"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FE2F88">
        <w:rPr>
          <w:rStyle w:val="Refdenotaalpie"/>
          <w:rFonts w:ascii="Palatino Linotype" w:hAnsi="Palatino Linotype"/>
        </w:rPr>
        <w:footnoteReference w:id="4"/>
      </w:r>
      <w:r w:rsidRPr="00FE2F88">
        <w:rPr>
          <w:rFonts w:ascii="Palatino Linotype" w:eastAsia="MS Mincho" w:hAnsi="Palatino Linotype" w:cs="Times New Roman"/>
        </w:rPr>
        <w:t xml:space="preserve">. </w:t>
      </w:r>
    </w:p>
    <w:p w14:paraId="0B86B115" w14:textId="77777777" w:rsidR="00FD69F3" w:rsidRPr="00FE2F88" w:rsidRDefault="00FD69F3" w:rsidP="00FD69F3">
      <w:pPr>
        <w:spacing w:line="360" w:lineRule="auto"/>
        <w:ind w:right="49"/>
        <w:contextualSpacing/>
        <w:jc w:val="both"/>
        <w:rPr>
          <w:rFonts w:ascii="Palatino Linotype" w:eastAsia="MS Mincho" w:hAnsi="Palatino Linotype" w:cs="Times New Roman"/>
        </w:rPr>
      </w:pPr>
    </w:p>
    <w:p w14:paraId="1F7029B0"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FE2F88">
        <w:rPr>
          <w:rFonts w:ascii="Palatino Linotype" w:hAnsi="Palatino Linotype"/>
        </w:rPr>
        <w:t>preservar.</w:t>
      </w:r>
      <w:r w:rsidRPr="00FE2F88">
        <w:rPr>
          <w:rStyle w:val="Refdenotaalpie"/>
          <w:rFonts w:ascii="Palatino Linotype" w:hAnsi="Palatino Linotype"/>
        </w:rPr>
        <w:footnoteReference w:id="5"/>
      </w:r>
      <w:r w:rsidRPr="00FE2F88">
        <w:rPr>
          <w:rFonts w:ascii="Palatino Linotype" w:hAnsi="Palatino Linotype"/>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14:paraId="2CFBF7AA"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59590D79"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Ahora bien, en el presente asunto se observó que el </w:t>
      </w:r>
      <w:r w:rsidRPr="00FE2F88">
        <w:rPr>
          <w:rFonts w:ascii="Palatino Linotype" w:eastAsia="MS Mincho" w:hAnsi="Palatino Linotype" w:cs="Times New Roman"/>
          <w:b/>
        </w:rPr>
        <w:t xml:space="preserve">Sujeto Obligado </w:t>
      </w:r>
      <w:r w:rsidRPr="00FE2F88">
        <w:rPr>
          <w:rFonts w:ascii="Palatino Linotype" w:eastAsia="MS Mincho" w:hAnsi="Palatino Linotype" w:cs="Times New Roman"/>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FE2F88">
        <w:rPr>
          <w:rFonts w:ascii="Palatino Linotype" w:eastAsia="MS Mincho" w:hAnsi="Palatino Linotype" w:cs="Times New Roman"/>
          <w:b/>
        </w:rPr>
        <w:t xml:space="preserve">Sujeto Obligado </w:t>
      </w:r>
      <w:r w:rsidRPr="00FE2F88">
        <w:rPr>
          <w:rFonts w:ascii="Palatino Linotype" w:eastAsia="MS Mincho" w:hAnsi="Palatino Linotype" w:cs="Times New Roman"/>
        </w:rPr>
        <w:t xml:space="preserve">mediante el cual de manera fundada y motivada confirme la clasificación de la información requerida, es por ello que es menester mencionar lo siguiente: </w:t>
      </w:r>
    </w:p>
    <w:p w14:paraId="4866B732"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278EC3A5" w14:textId="77777777" w:rsidR="003035E1" w:rsidRPr="00FE2F88" w:rsidRDefault="003035E1" w:rsidP="003035E1">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16" w:name="_Toc4073619"/>
      <w:bookmarkStart w:id="17" w:name="_Toc4078182"/>
      <w:bookmarkStart w:id="18" w:name="_Toc34158053"/>
      <w:bookmarkStart w:id="19" w:name="_Toc34910489"/>
      <w:bookmarkStart w:id="20" w:name="_Toc34936178"/>
      <w:bookmarkStart w:id="21" w:name="_Toc50654429"/>
      <w:r w:rsidRPr="00FE2F88">
        <w:rPr>
          <w:rFonts w:ascii="Palatino Linotype" w:eastAsiaTheme="majorEastAsia" w:hAnsi="Palatino Linotype" w:cstheme="majorBidi"/>
          <w:b/>
          <w:color w:val="000000" w:themeColor="text1"/>
        </w:rPr>
        <w:t>a) Requisitos previos.</w:t>
      </w:r>
      <w:bookmarkEnd w:id="16"/>
      <w:bookmarkEnd w:id="17"/>
      <w:bookmarkEnd w:id="18"/>
      <w:bookmarkEnd w:id="19"/>
      <w:bookmarkEnd w:id="20"/>
      <w:bookmarkEnd w:id="21"/>
    </w:p>
    <w:p w14:paraId="2AF4598C"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7B1C2A12"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Los artículos 122 y 100 de la Ley Estatal y la Ley General, respectivamente señalan que los </w:t>
      </w:r>
      <w:r w:rsidRPr="00FE2F88">
        <w:rPr>
          <w:rFonts w:ascii="Palatino Linotype" w:eastAsia="MS Mincho" w:hAnsi="Palatino Linotype" w:cs="Times New Roman"/>
          <w:b/>
        </w:rPr>
        <w:t xml:space="preserve">Sujetos Obligados </w:t>
      </w:r>
      <w:r w:rsidRPr="00FE2F88">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FE2F88">
        <w:rPr>
          <w:rFonts w:ascii="Palatino Linotype" w:eastAsia="MS Mincho" w:hAnsi="Palatino Linotype" w:cs="Times New Roman"/>
          <w:b/>
        </w:rPr>
        <w:t>confidencialidad o reserva.</w:t>
      </w:r>
    </w:p>
    <w:p w14:paraId="0286E90E"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0CA782F3"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w:t>
      </w:r>
      <w:r w:rsidRPr="00FE2F88">
        <w:rPr>
          <w:rFonts w:ascii="Palatino Linotype" w:eastAsia="MS Mincho" w:hAnsi="Palatino Linotype" w:cs="Times New Roman"/>
        </w:rPr>
        <w:lastRenderedPageBreak/>
        <w:t xml:space="preserve">realiza dicha clasificación, a saber, cuando se atiende una solicitud de acceso a la información, porque lo determina una autoridad competente o, porque se va a generar una versión pública para cumplir con sus obligaciones. </w:t>
      </w:r>
    </w:p>
    <w:p w14:paraId="115754FC"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5E641490"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14:paraId="4075BEC7" w14:textId="00C2A36B" w:rsidR="003035E1" w:rsidRPr="00FE2F88" w:rsidRDefault="003035E1" w:rsidP="003035E1">
      <w:pPr>
        <w:spacing w:line="360" w:lineRule="auto"/>
        <w:ind w:right="49"/>
        <w:contextualSpacing/>
        <w:jc w:val="both"/>
        <w:rPr>
          <w:rFonts w:ascii="Palatino Linotype" w:eastAsia="MS Mincho" w:hAnsi="Palatino Linotype" w:cs="Times New Roman"/>
        </w:rPr>
      </w:pPr>
    </w:p>
    <w:p w14:paraId="0024AE04" w14:textId="77777777" w:rsidR="003035E1" w:rsidRPr="00FE2F88" w:rsidRDefault="003035E1" w:rsidP="003035E1">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22" w:name="_Toc34158054"/>
      <w:bookmarkStart w:id="23" w:name="_Toc34910490"/>
      <w:bookmarkStart w:id="24" w:name="_Toc34936179"/>
      <w:bookmarkStart w:id="25" w:name="_Toc50654430"/>
      <w:r w:rsidRPr="00FE2F88">
        <w:rPr>
          <w:rFonts w:ascii="Palatino Linotype" w:eastAsiaTheme="majorEastAsia" w:hAnsi="Palatino Linotype" w:cstheme="majorBidi"/>
          <w:b/>
          <w:color w:val="000000" w:themeColor="text1"/>
        </w:rPr>
        <w:t>b) Supuestos de clasificación.</w:t>
      </w:r>
      <w:bookmarkEnd w:id="22"/>
      <w:bookmarkEnd w:id="23"/>
      <w:bookmarkEnd w:id="24"/>
      <w:bookmarkEnd w:id="25"/>
      <w:r w:rsidRPr="00FE2F88">
        <w:rPr>
          <w:rFonts w:ascii="Palatino Linotype" w:eastAsiaTheme="majorEastAsia" w:hAnsi="Palatino Linotype" w:cstheme="majorBidi"/>
          <w:b/>
          <w:color w:val="000000" w:themeColor="text1"/>
        </w:rPr>
        <w:t xml:space="preserve"> </w:t>
      </w:r>
    </w:p>
    <w:p w14:paraId="1A347B24"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6A64C395"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FE2F88">
        <w:rPr>
          <w:rFonts w:ascii="Palatino Linotype" w:eastAsia="MS Mincho" w:hAnsi="Palatino Linotype" w:cs="Times New Roman"/>
          <w:b/>
        </w:rPr>
        <w:t xml:space="preserve">por reserva y por confidencialidad. </w:t>
      </w:r>
      <w:r w:rsidRPr="00FE2F88">
        <w:rPr>
          <w:rFonts w:ascii="Palatino Linotype" w:eastAsia="MS Mincho" w:hAnsi="Palatino Linotype" w:cs="Times New Roman"/>
        </w:rPr>
        <w:t xml:space="preserve">Siendo los artículos 140 y 113 de la Ley Estatal y de la Ley General, los que enmarcan los supuestos para que la información pueda considerarse como </w:t>
      </w:r>
      <w:r w:rsidRPr="00FE2F88">
        <w:rPr>
          <w:rFonts w:ascii="Palatino Linotype" w:eastAsia="MS Mincho" w:hAnsi="Palatino Linotype" w:cs="Times New Roman"/>
          <w:b/>
        </w:rPr>
        <w:t>reservada</w:t>
      </w:r>
      <w:r w:rsidRPr="00FE2F88">
        <w:rPr>
          <w:rFonts w:ascii="Palatino Linotype" w:eastAsia="MS Mincho" w:hAnsi="Palatino Linotype" w:cs="Times New Roman"/>
        </w:rPr>
        <w:t xml:space="preserve">, y los artículos 143 y 116 de la Ley Estatal y de la Ley General, los supuestos para que la información pueda ser clasificada como </w:t>
      </w:r>
      <w:r w:rsidRPr="00FE2F88">
        <w:rPr>
          <w:rFonts w:ascii="Palatino Linotype" w:eastAsia="MS Mincho" w:hAnsi="Palatino Linotype" w:cs="Times New Roman"/>
          <w:b/>
        </w:rPr>
        <w:t xml:space="preserve">confidencial. </w:t>
      </w:r>
    </w:p>
    <w:p w14:paraId="36B0197B"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1CCE5462"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En el mismo sentido, el artículo 105 de la Ley General y el artículo 130 de la Ley Estatal, establecen medularmente que </w:t>
      </w:r>
      <w:r w:rsidRPr="00FE2F88">
        <w:rPr>
          <w:rFonts w:ascii="Palatino Linotype" w:eastAsia="MS Mincho" w:hAnsi="Palatino Linotype" w:cs="Times New Roman"/>
          <w:b/>
        </w:rPr>
        <w:t xml:space="preserve">los sujetos obligados deberán aplicar, de manera restrictiva y limitada los supuestos de clasificación, debiendo </w:t>
      </w:r>
      <w:r w:rsidRPr="00FE2F88">
        <w:rPr>
          <w:rFonts w:ascii="Palatino Linotype" w:eastAsia="MS Mincho" w:hAnsi="Palatino Linotype" w:cs="Times New Roman"/>
          <w:b/>
        </w:rPr>
        <w:lastRenderedPageBreak/>
        <w:t xml:space="preserve">acreditarse que se cumple con dicha condición y no se pueden ampliar las excepciones o supuestos de clasificación aduciendo analogía o mayoría de razón. </w:t>
      </w:r>
    </w:p>
    <w:p w14:paraId="3287FF21"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2653726D"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Como consecuencia de lo anterior, el </w:t>
      </w:r>
      <w:r w:rsidRPr="00FE2F88">
        <w:rPr>
          <w:rFonts w:ascii="Palatino Linotype" w:eastAsia="MS Mincho" w:hAnsi="Palatino Linotype" w:cs="Times New Roman"/>
          <w:b/>
        </w:rPr>
        <w:t xml:space="preserve">Sujeto Obligado </w:t>
      </w:r>
      <w:r w:rsidRPr="00FE2F88">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6A59867A"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0788F015"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Una vez realizado, se remite la información al Titular de la Unidad de Transparencia, con el acuerdo de clasificación correspondiente, para que sea sometido al conocimiento del Comité de Transparencia. </w:t>
      </w:r>
    </w:p>
    <w:p w14:paraId="2B6F0F7A"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5EB1777C" w14:textId="77777777" w:rsidR="003035E1" w:rsidRPr="00FE2F88" w:rsidRDefault="003035E1" w:rsidP="003035E1">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26" w:name="_Toc34158055"/>
      <w:bookmarkStart w:id="27" w:name="_Toc34910491"/>
      <w:bookmarkStart w:id="28" w:name="_Toc34936180"/>
      <w:bookmarkStart w:id="29" w:name="_Toc50654431"/>
      <w:r w:rsidRPr="00FE2F88">
        <w:rPr>
          <w:rFonts w:ascii="Palatino Linotype" w:eastAsiaTheme="majorEastAsia" w:hAnsi="Palatino Linotype" w:cstheme="majorBidi"/>
          <w:b/>
          <w:color w:val="000000" w:themeColor="text1"/>
        </w:rPr>
        <w:t>c) La intervención del Comité de Transparencia.</w:t>
      </w:r>
      <w:bookmarkEnd w:id="26"/>
      <w:bookmarkEnd w:id="27"/>
      <w:bookmarkEnd w:id="28"/>
      <w:bookmarkEnd w:id="29"/>
    </w:p>
    <w:p w14:paraId="5941CAC7" w14:textId="77777777" w:rsidR="003035E1" w:rsidRPr="00FE2F88" w:rsidRDefault="003035E1" w:rsidP="003035E1">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p>
    <w:p w14:paraId="4C0D225D" w14:textId="77777777" w:rsidR="003035E1" w:rsidRPr="00FE2F88" w:rsidRDefault="003035E1" w:rsidP="003035E1">
      <w:pPr>
        <w:keepNext/>
        <w:keepLines/>
        <w:numPr>
          <w:ilvl w:val="0"/>
          <w:numId w:val="15"/>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30" w:name="_Toc4073623"/>
      <w:bookmarkStart w:id="31" w:name="_Toc4078186"/>
      <w:bookmarkStart w:id="32" w:name="_Toc34158056"/>
      <w:bookmarkStart w:id="33" w:name="_Toc34910492"/>
      <w:bookmarkStart w:id="34" w:name="_Toc34936181"/>
      <w:bookmarkStart w:id="35" w:name="_Toc50654432"/>
      <w:r w:rsidRPr="00FE2F88">
        <w:rPr>
          <w:rFonts w:ascii="Palatino Linotype" w:eastAsiaTheme="majorEastAsia" w:hAnsi="Palatino Linotype" w:cstheme="majorBidi"/>
          <w:b/>
          <w:color w:val="000000" w:themeColor="text1"/>
        </w:rPr>
        <w:t>Formalidades para emitir el acuerdo de clasificación.</w:t>
      </w:r>
      <w:bookmarkEnd w:id="30"/>
      <w:bookmarkEnd w:id="31"/>
      <w:bookmarkEnd w:id="32"/>
      <w:bookmarkEnd w:id="33"/>
      <w:bookmarkEnd w:id="34"/>
      <w:bookmarkEnd w:id="35"/>
    </w:p>
    <w:p w14:paraId="2EEC1D1B"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33256E0D"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El Comité de Transparencia, </w:t>
      </w:r>
      <w:r w:rsidRPr="00FE2F88">
        <w:rPr>
          <w:rFonts w:ascii="Palatino Linotype" w:eastAsia="MS Mincho" w:hAnsi="Palatino Linotype" w:cs="Arial"/>
          <w:color w:val="000000"/>
        </w:rPr>
        <w:t xml:space="preserve">según lo dispuesto en los artículos 128 y 103 de la Ley Estatal y de la Ley General, respectivamente, y </w:t>
      </w:r>
      <w:r w:rsidRPr="00FE2F88">
        <w:rPr>
          <w:rFonts w:ascii="Palatino Linotype" w:eastAsia="MS Mincho" w:hAnsi="Palatino Linotype" w:cs="Times New Roman"/>
          <w:color w:val="000000"/>
        </w:rPr>
        <w:t xml:space="preserve">la fracción III del numeral Segundo de los </w:t>
      </w:r>
      <w:r w:rsidRPr="00FE2F88">
        <w:rPr>
          <w:rFonts w:ascii="Palatino Linotype" w:eastAsia="MS Mincho" w:hAnsi="Palatino Linotype" w:cs="Arial"/>
          <w:color w:val="000000"/>
        </w:rPr>
        <w:t>Lineamientos generales en materia de clasificación y desclasificación de la información, así como para la elaboración de versiones públicas,</w:t>
      </w:r>
      <w:r w:rsidRPr="00FE2F88">
        <w:rPr>
          <w:rFonts w:ascii="Palatino Linotype" w:eastAsia="MS Mincho" w:hAnsi="Palatino Linotype" w:cs="Times New Roman"/>
          <w:color w:val="000000"/>
        </w:rPr>
        <w:t xml:space="preserve"> </w:t>
      </w:r>
      <w:r w:rsidRPr="00FE2F88">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información. Por lo tanto, el Comité no aprueba la clasificación, sino que revisa lo </w:t>
      </w:r>
      <w:r w:rsidRPr="00FE2F88">
        <w:rPr>
          <w:rFonts w:ascii="Palatino Linotype" w:eastAsia="MS Mincho" w:hAnsi="Palatino Linotype" w:cs="Arial"/>
          <w:color w:val="000000"/>
        </w:rPr>
        <w:lastRenderedPageBreak/>
        <w:t xml:space="preserve">que ha hecho el titular del área y confirma, modifica o revoca la decisión a través de un acuerdo. </w:t>
      </w:r>
    </w:p>
    <w:p w14:paraId="3DFBA903"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7A8FAC15" w14:textId="77777777" w:rsidR="003035E1" w:rsidRPr="00FE2F88" w:rsidRDefault="003035E1" w:rsidP="003035E1">
      <w:pPr>
        <w:numPr>
          <w:ilvl w:val="0"/>
          <w:numId w:val="2"/>
        </w:numPr>
        <w:spacing w:line="360" w:lineRule="auto"/>
        <w:ind w:left="0" w:firstLine="0"/>
        <w:contextualSpacing/>
        <w:jc w:val="both"/>
        <w:rPr>
          <w:rFonts w:ascii="Palatino Linotype" w:hAnsi="Palatino Linotype" w:cs="Arial"/>
          <w:color w:val="000000" w:themeColor="text1"/>
        </w:rPr>
      </w:pPr>
      <w:r w:rsidRPr="00FE2F88">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4C99338"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7421B344" w14:textId="77777777"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sz w:val="28"/>
        </w:rPr>
      </w:pPr>
      <w:r w:rsidRPr="00FE2F88">
        <w:rPr>
          <w:rFonts w:ascii="Palatino Linotype"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BE73582" w14:textId="539FC6B6" w:rsidR="003035E1" w:rsidRPr="00FE2F88" w:rsidRDefault="003035E1" w:rsidP="003035E1">
      <w:pPr>
        <w:pStyle w:val="Prrafodelista"/>
        <w:spacing w:line="360" w:lineRule="auto"/>
        <w:ind w:left="360" w:right="49"/>
        <w:jc w:val="both"/>
        <w:rPr>
          <w:rFonts w:ascii="Palatino Linotype" w:eastAsia="MS Mincho" w:hAnsi="Palatino Linotype" w:cs="Times New Roman"/>
          <w:sz w:val="28"/>
        </w:rPr>
      </w:pPr>
    </w:p>
    <w:p w14:paraId="7FFC952A" w14:textId="77777777" w:rsidR="003035E1" w:rsidRPr="00FE2F88" w:rsidRDefault="003035E1" w:rsidP="003035E1">
      <w:pPr>
        <w:pStyle w:val="Prrafodelista"/>
        <w:keepNext/>
        <w:keepLines/>
        <w:numPr>
          <w:ilvl w:val="0"/>
          <w:numId w:val="15"/>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36" w:name="_Toc34158057"/>
      <w:bookmarkStart w:id="37" w:name="_Toc34910493"/>
      <w:bookmarkStart w:id="38" w:name="_Toc34936182"/>
      <w:bookmarkStart w:id="39" w:name="_Toc50654433"/>
      <w:r w:rsidRPr="00FE2F88">
        <w:rPr>
          <w:rFonts w:ascii="Palatino Linotype" w:eastAsiaTheme="majorEastAsia" w:hAnsi="Palatino Linotype" w:cstheme="majorBidi"/>
          <w:b/>
          <w:color w:val="000000" w:themeColor="text1"/>
        </w:rPr>
        <w:lastRenderedPageBreak/>
        <w:t>Requisitos de fondo del acuerdo de clasificación.</w:t>
      </w:r>
      <w:bookmarkEnd w:id="36"/>
      <w:bookmarkEnd w:id="37"/>
      <w:bookmarkEnd w:id="38"/>
      <w:bookmarkEnd w:id="39"/>
      <w:r w:rsidRPr="00FE2F88">
        <w:rPr>
          <w:rFonts w:ascii="Palatino Linotype" w:eastAsiaTheme="majorEastAsia" w:hAnsi="Palatino Linotype" w:cstheme="majorBidi"/>
          <w:b/>
          <w:color w:val="000000" w:themeColor="text1"/>
        </w:rPr>
        <w:t xml:space="preserve"> </w:t>
      </w:r>
    </w:p>
    <w:p w14:paraId="17F35D67"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6E52F6AE" w14:textId="22A717EA" w:rsidR="003035E1" w:rsidRPr="00FE2F88" w:rsidRDefault="003035E1" w:rsidP="003035E1">
      <w:pPr>
        <w:numPr>
          <w:ilvl w:val="0"/>
          <w:numId w:val="2"/>
        </w:numPr>
        <w:spacing w:line="360" w:lineRule="auto"/>
        <w:ind w:left="0" w:firstLine="0"/>
        <w:contextualSpacing/>
        <w:jc w:val="both"/>
        <w:rPr>
          <w:rFonts w:ascii="Palatino Linotype" w:hAnsi="Palatino Linotype" w:cs="Arial"/>
          <w:color w:val="000000" w:themeColor="text1"/>
        </w:rPr>
      </w:pPr>
      <w:r w:rsidRPr="00FE2F8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FCE6F3D" w14:textId="77777777" w:rsidR="003035E1" w:rsidRPr="00FE2F88" w:rsidRDefault="003035E1" w:rsidP="003035E1">
      <w:pPr>
        <w:spacing w:line="360" w:lineRule="auto"/>
        <w:contextualSpacing/>
        <w:jc w:val="both"/>
        <w:rPr>
          <w:rFonts w:ascii="Palatino Linotype" w:hAnsi="Palatino Linotype"/>
          <w:color w:val="000000" w:themeColor="text1"/>
        </w:rPr>
      </w:pPr>
    </w:p>
    <w:p w14:paraId="2D8E6515" w14:textId="77777777" w:rsidR="003035E1" w:rsidRPr="00FE2F88" w:rsidRDefault="003035E1" w:rsidP="003035E1">
      <w:pPr>
        <w:numPr>
          <w:ilvl w:val="0"/>
          <w:numId w:val="2"/>
        </w:numPr>
        <w:spacing w:line="360" w:lineRule="auto"/>
        <w:ind w:left="0" w:firstLine="0"/>
        <w:contextualSpacing/>
        <w:jc w:val="both"/>
        <w:rPr>
          <w:rFonts w:ascii="Palatino Linotype" w:hAnsi="Palatino Linotype"/>
          <w:color w:val="000000" w:themeColor="text1"/>
        </w:rPr>
      </w:pPr>
      <w:r w:rsidRPr="00FE2F88">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FE2F88">
        <w:rPr>
          <w:rFonts w:ascii="Palatino Linotype" w:hAnsi="Palatino Linotype"/>
          <w:b/>
          <w:color w:val="000000" w:themeColor="text1"/>
        </w:rPr>
        <w:t>es necesario fundar y motivar</w:t>
      </w:r>
      <w:r w:rsidRPr="00FE2F88">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FE2F88">
        <w:rPr>
          <w:rFonts w:ascii="Palatino Linotype" w:eastAsia="Times New Roman" w:hAnsi="Palatino Linotype" w:cs="Arial"/>
          <w:color w:val="000000" w:themeColor="text1"/>
          <w:lang w:eastAsia="es-MX"/>
        </w:rPr>
        <w:t>entenderse por fundamentación y motivación, lo siguiente:</w:t>
      </w:r>
    </w:p>
    <w:p w14:paraId="4AC89C16" w14:textId="77777777" w:rsidR="003035E1" w:rsidRPr="00FE2F88" w:rsidRDefault="003035E1" w:rsidP="003035E1">
      <w:pPr>
        <w:spacing w:line="360" w:lineRule="auto"/>
        <w:ind w:right="618"/>
        <w:contextualSpacing/>
        <w:jc w:val="both"/>
        <w:rPr>
          <w:rFonts w:ascii="Palatino Linotype" w:hAnsi="Palatino Linotype" w:cs="Arial"/>
          <w:color w:val="000000" w:themeColor="text1"/>
        </w:rPr>
      </w:pPr>
    </w:p>
    <w:p w14:paraId="0D18E072" w14:textId="77777777" w:rsidR="003035E1" w:rsidRPr="00FE2F88" w:rsidRDefault="003035E1" w:rsidP="003035E1">
      <w:pPr>
        <w:spacing w:line="360" w:lineRule="auto"/>
        <w:ind w:left="567" w:right="618"/>
        <w:contextualSpacing/>
        <w:jc w:val="both"/>
        <w:rPr>
          <w:rFonts w:ascii="Palatino Linotype" w:hAnsi="Palatino Linotype" w:cs="Arial"/>
          <w:i/>
          <w:color w:val="000000" w:themeColor="text1"/>
          <w:sz w:val="22"/>
        </w:rPr>
      </w:pPr>
      <w:r w:rsidRPr="00FE2F88">
        <w:rPr>
          <w:rFonts w:ascii="Palatino Linotype" w:hAnsi="Palatino Linotype" w:cs="Arial"/>
          <w:b/>
          <w:i/>
          <w:color w:val="000000" w:themeColor="text1"/>
          <w:sz w:val="22"/>
        </w:rPr>
        <w:t>FUNDAMENTACIÓN Y MOTIVACIÓN.</w:t>
      </w:r>
      <w:r w:rsidRPr="00FE2F88">
        <w:rPr>
          <w:rFonts w:ascii="Palatino Linotype" w:hAnsi="Palatino Linotype" w:cs="Arial"/>
          <w:i/>
          <w:color w:val="000000" w:themeColor="text1"/>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6730D6" w14:textId="77777777" w:rsidR="003035E1" w:rsidRPr="00FE2F88" w:rsidRDefault="003035E1" w:rsidP="003035E1">
      <w:pPr>
        <w:spacing w:line="360" w:lineRule="auto"/>
        <w:ind w:right="618"/>
        <w:contextualSpacing/>
        <w:jc w:val="both"/>
        <w:rPr>
          <w:rFonts w:ascii="Palatino Linotype" w:hAnsi="Palatino Linotype" w:cs="Arial"/>
          <w:i/>
          <w:color w:val="000000" w:themeColor="text1"/>
          <w:sz w:val="22"/>
        </w:rPr>
      </w:pPr>
    </w:p>
    <w:p w14:paraId="27C936CB" w14:textId="77777777" w:rsidR="003035E1" w:rsidRPr="00FE2F88" w:rsidRDefault="003035E1" w:rsidP="003035E1">
      <w:pPr>
        <w:spacing w:line="360" w:lineRule="auto"/>
        <w:ind w:left="567" w:right="618"/>
        <w:contextualSpacing/>
        <w:jc w:val="both"/>
        <w:rPr>
          <w:rFonts w:ascii="Palatino Linotype" w:hAnsi="Palatino Linotype" w:cs="Arial"/>
          <w:i/>
          <w:color w:val="000000" w:themeColor="text1"/>
          <w:sz w:val="22"/>
        </w:rPr>
      </w:pPr>
      <w:r w:rsidRPr="00FE2F88">
        <w:rPr>
          <w:rFonts w:ascii="Palatino Linotype" w:hAnsi="Palatino Linotype" w:cs="Arial"/>
          <w:i/>
          <w:color w:val="000000" w:themeColor="text1"/>
          <w:sz w:val="22"/>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w:t>
      </w:r>
      <w:proofErr w:type="spellStart"/>
      <w:r w:rsidRPr="00FE2F88">
        <w:rPr>
          <w:rFonts w:ascii="Palatino Linotype" w:hAnsi="Palatino Linotype" w:cs="Arial"/>
          <w:i/>
          <w:color w:val="000000" w:themeColor="text1"/>
          <w:sz w:val="22"/>
        </w:rPr>
        <w:t>Esponda</w:t>
      </w:r>
      <w:proofErr w:type="spellEnd"/>
      <w:r w:rsidRPr="00FE2F88">
        <w:rPr>
          <w:rFonts w:ascii="Palatino Linotype" w:hAnsi="Palatino Linotype" w:cs="Arial"/>
          <w:i/>
          <w:color w:val="000000" w:themeColor="text1"/>
          <w:sz w:val="22"/>
        </w:rPr>
        <w:t xml:space="preserve"> Rincón. Amparo en revisión 333/88. </w:t>
      </w:r>
      <w:proofErr w:type="spellStart"/>
      <w:r w:rsidRPr="00FE2F88">
        <w:rPr>
          <w:rFonts w:ascii="Palatino Linotype" w:hAnsi="Palatino Linotype" w:cs="Arial"/>
          <w:i/>
          <w:color w:val="000000" w:themeColor="text1"/>
          <w:sz w:val="22"/>
        </w:rPr>
        <w:t>Adilia</w:t>
      </w:r>
      <w:proofErr w:type="spellEnd"/>
      <w:r w:rsidRPr="00FE2F88">
        <w:rPr>
          <w:rFonts w:ascii="Palatino Linotype" w:hAnsi="Palatino Linotype" w:cs="Arial"/>
          <w:i/>
          <w:color w:val="000000" w:themeColor="text1"/>
          <w:sz w:val="22"/>
        </w:rPr>
        <w:t xml:space="preserve"> Romero. 26 de octubre de 1988. Unanimidad de votos. Ponente: Arnoldo Nájera Virgen. Secretario: Enrique Crispín Campos Ramírez. Amparo en revisión 597/95. Emilio Maurer Bretón. 15 de noviembre de 1995. Unanimidad de votos. Ponente: Clementina Ramírez Moguel </w:t>
      </w:r>
      <w:proofErr w:type="spellStart"/>
      <w:r w:rsidRPr="00FE2F88">
        <w:rPr>
          <w:rFonts w:ascii="Palatino Linotype" w:hAnsi="Palatino Linotype" w:cs="Arial"/>
          <w:i/>
          <w:color w:val="000000" w:themeColor="text1"/>
          <w:sz w:val="22"/>
        </w:rPr>
        <w:t>Goyzueta</w:t>
      </w:r>
      <w:proofErr w:type="spellEnd"/>
      <w:r w:rsidRPr="00FE2F88">
        <w:rPr>
          <w:rFonts w:ascii="Palatino Linotype" w:hAnsi="Palatino Linotype" w:cs="Arial"/>
          <w:i/>
          <w:color w:val="000000" w:themeColor="text1"/>
          <w:sz w:val="22"/>
        </w:rPr>
        <w:t xml:space="preserve">. Secretario: Gonzalo Carrera Molina. Amparo directo 7/96. Pedro Vicente López Miro. 21 de febrero de 1996. Unanimidad de votos. Ponente: María Eugenia Estela Martínez Cardiel. Secretario: Enrique </w:t>
      </w:r>
      <w:proofErr w:type="spellStart"/>
      <w:r w:rsidRPr="00FE2F88">
        <w:rPr>
          <w:rFonts w:ascii="Palatino Linotype" w:hAnsi="Palatino Linotype" w:cs="Arial"/>
          <w:i/>
          <w:color w:val="000000" w:themeColor="text1"/>
          <w:sz w:val="22"/>
        </w:rPr>
        <w:t>Baigts</w:t>
      </w:r>
      <w:proofErr w:type="spellEnd"/>
      <w:r w:rsidRPr="00FE2F88">
        <w:rPr>
          <w:rFonts w:ascii="Palatino Linotype" w:hAnsi="Palatino Linotype" w:cs="Arial"/>
          <w:i/>
          <w:color w:val="000000" w:themeColor="text1"/>
          <w:sz w:val="22"/>
        </w:rPr>
        <w:t xml:space="preserve"> Muñoz.</w:t>
      </w:r>
      <w:r w:rsidRPr="00FE2F88">
        <w:rPr>
          <w:rFonts w:ascii="Palatino Linotype" w:hAnsi="Palatino Linotype" w:cs="Arial"/>
          <w:i/>
          <w:color w:val="000000" w:themeColor="text1"/>
          <w:sz w:val="22"/>
          <w:vertAlign w:val="superscript"/>
        </w:rPr>
        <w:footnoteReference w:id="6"/>
      </w:r>
    </w:p>
    <w:p w14:paraId="6D47D44C" w14:textId="77777777" w:rsidR="003035E1" w:rsidRPr="00FE2F88" w:rsidRDefault="003035E1" w:rsidP="003035E1">
      <w:pPr>
        <w:spacing w:line="360" w:lineRule="auto"/>
        <w:ind w:left="567"/>
        <w:contextualSpacing/>
        <w:jc w:val="both"/>
        <w:rPr>
          <w:rFonts w:ascii="Palatino Linotype" w:hAnsi="Palatino Linotype" w:cs="Arial"/>
          <w:color w:val="000000" w:themeColor="text1"/>
          <w:lang w:val="es-ES"/>
        </w:rPr>
      </w:pPr>
    </w:p>
    <w:p w14:paraId="77A85D8B" w14:textId="77777777" w:rsidR="003035E1" w:rsidRPr="00FE2F88" w:rsidRDefault="003035E1" w:rsidP="003035E1">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E2F88">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199A1B" w14:textId="77777777" w:rsidR="003035E1" w:rsidRPr="00FE2F88" w:rsidRDefault="003035E1" w:rsidP="003035E1">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1E39B3FC" w14:textId="77777777" w:rsidR="003035E1" w:rsidRPr="00FE2F88" w:rsidRDefault="003035E1" w:rsidP="003035E1">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FE2F88">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26BA8A8A" w14:textId="77777777" w:rsidR="003035E1" w:rsidRPr="00FE2F88" w:rsidRDefault="003035E1" w:rsidP="003035E1">
      <w:pPr>
        <w:spacing w:line="360" w:lineRule="auto"/>
        <w:ind w:right="49"/>
        <w:contextualSpacing/>
        <w:jc w:val="both"/>
        <w:rPr>
          <w:rFonts w:ascii="Palatino Linotype" w:eastAsia="MS Mincho" w:hAnsi="Palatino Linotype" w:cs="Times New Roman"/>
        </w:rPr>
      </w:pPr>
    </w:p>
    <w:p w14:paraId="5D618841" w14:textId="686E7BBA" w:rsidR="003035E1" w:rsidRPr="00FE2F88" w:rsidRDefault="003035E1"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lastRenderedPageBreak/>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FE2F88">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14:paraId="5DC23E13" w14:textId="77777777" w:rsidR="00896A99" w:rsidRPr="00FE2F88" w:rsidRDefault="00896A99" w:rsidP="00896A99">
      <w:pPr>
        <w:pStyle w:val="Prrafodelista"/>
        <w:rPr>
          <w:rFonts w:ascii="Palatino Linotype" w:eastAsia="MS Mincho" w:hAnsi="Palatino Linotype" w:cs="Times New Roman"/>
        </w:rPr>
      </w:pPr>
    </w:p>
    <w:p w14:paraId="718D88B3" w14:textId="274E1927" w:rsidR="00896A99" w:rsidRPr="00FE2F88" w:rsidRDefault="00896A99" w:rsidP="003035E1">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De la información que debe clasificarse como confidencial se aprecia la siguiente:</w:t>
      </w:r>
    </w:p>
    <w:p w14:paraId="5F7E1244" w14:textId="77777777" w:rsidR="00896A99" w:rsidRPr="00FE2F88" w:rsidRDefault="00896A99" w:rsidP="00896A99">
      <w:pPr>
        <w:pStyle w:val="Prrafodelista"/>
        <w:rPr>
          <w:rFonts w:ascii="Palatino Linotype" w:eastAsia="MS Mincho" w:hAnsi="Palatino Linotype" w:cs="Times New Roman"/>
        </w:rPr>
      </w:pPr>
    </w:p>
    <w:p w14:paraId="7A27AF54" w14:textId="1D3C1B6D" w:rsidR="00896A99" w:rsidRPr="00FE2F88" w:rsidRDefault="00896A99" w:rsidP="00896A99">
      <w:pPr>
        <w:pStyle w:val="Prrafodelista"/>
        <w:numPr>
          <w:ilvl w:val="0"/>
          <w:numId w:val="21"/>
        </w:numPr>
        <w:spacing w:line="360" w:lineRule="auto"/>
        <w:ind w:right="49"/>
        <w:jc w:val="both"/>
        <w:rPr>
          <w:rFonts w:ascii="Palatino Linotype" w:eastAsia="MS Mincho" w:hAnsi="Palatino Linotype" w:cs="Times New Roman"/>
        </w:rPr>
      </w:pPr>
      <w:r w:rsidRPr="00FE2F88">
        <w:rPr>
          <w:rFonts w:ascii="Palatino Linotype" w:eastAsia="MS Mincho" w:hAnsi="Palatino Linotype" w:cs="Times New Roman"/>
        </w:rPr>
        <w:t xml:space="preserve">Firma; </w:t>
      </w:r>
    </w:p>
    <w:p w14:paraId="25F4E0EB" w14:textId="1B82E0F3" w:rsidR="00896A99" w:rsidRPr="00FE2F88" w:rsidRDefault="00896A99" w:rsidP="00896A99">
      <w:pPr>
        <w:pStyle w:val="Prrafodelista"/>
        <w:numPr>
          <w:ilvl w:val="0"/>
          <w:numId w:val="21"/>
        </w:numPr>
        <w:spacing w:line="360" w:lineRule="auto"/>
        <w:ind w:right="49"/>
        <w:jc w:val="both"/>
        <w:rPr>
          <w:rFonts w:ascii="Palatino Linotype" w:eastAsia="MS Mincho" w:hAnsi="Palatino Linotype" w:cs="Times New Roman"/>
        </w:rPr>
      </w:pPr>
      <w:r w:rsidRPr="00FE2F88">
        <w:rPr>
          <w:rFonts w:ascii="Palatino Linotype" w:eastAsia="MS Mincho" w:hAnsi="Palatino Linotype" w:cs="Times New Roman"/>
        </w:rPr>
        <w:t>Nombre</w:t>
      </w:r>
      <w:r w:rsidR="009369E3" w:rsidRPr="00FE2F88">
        <w:rPr>
          <w:rFonts w:ascii="Palatino Linotype" w:eastAsia="MS Mincho" w:hAnsi="Palatino Linotype" w:cs="Times New Roman"/>
        </w:rPr>
        <w:t>;</w:t>
      </w:r>
    </w:p>
    <w:p w14:paraId="0BF44816" w14:textId="06FC95CF" w:rsidR="00896A99" w:rsidRPr="00FE2F88" w:rsidRDefault="00896A99" w:rsidP="00896A99">
      <w:pPr>
        <w:pStyle w:val="Prrafodelista"/>
        <w:numPr>
          <w:ilvl w:val="0"/>
          <w:numId w:val="21"/>
        </w:numPr>
        <w:spacing w:line="360" w:lineRule="auto"/>
        <w:ind w:right="49"/>
        <w:jc w:val="both"/>
        <w:rPr>
          <w:rFonts w:ascii="Palatino Linotype" w:eastAsia="MS Mincho" w:hAnsi="Palatino Linotype" w:cs="Times New Roman"/>
        </w:rPr>
      </w:pPr>
      <w:r w:rsidRPr="00FE2F88">
        <w:rPr>
          <w:rFonts w:ascii="Palatino Linotype" w:eastAsia="MS Mincho" w:hAnsi="Palatino Linotype" w:cs="Times New Roman"/>
        </w:rPr>
        <w:t>Domicilio</w:t>
      </w:r>
      <w:r w:rsidR="009369E3" w:rsidRPr="00FE2F88">
        <w:rPr>
          <w:rFonts w:ascii="Palatino Linotype" w:eastAsia="MS Mincho" w:hAnsi="Palatino Linotype" w:cs="Times New Roman"/>
        </w:rPr>
        <w:t>;</w:t>
      </w:r>
    </w:p>
    <w:p w14:paraId="74191932" w14:textId="77777777" w:rsidR="009369E3" w:rsidRPr="00FE2F88" w:rsidRDefault="009369E3" w:rsidP="009369E3">
      <w:pPr>
        <w:pStyle w:val="Prrafodelista"/>
        <w:spacing w:line="360" w:lineRule="auto"/>
        <w:ind w:right="49"/>
        <w:jc w:val="both"/>
        <w:rPr>
          <w:rFonts w:ascii="Palatino Linotype" w:eastAsia="MS Mincho" w:hAnsi="Palatino Linotype" w:cs="Times New Roman"/>
        </w:rPr>
      </w:pPr>
    </w:p>
    <w:p w14:paraId="01B50154" w14:textId="18CDEE02" w:rsidR="003035E1" w:rsidRPr="00FE2F88" w:rsidRDefault="009369E3" w:rsidP="009369E3">
      <w:pPr>
        <w:pStyle w:val="Prrafodelista"/>
        <w:numPr>
          <w:ilvl w:val="0"/>
          <w:numId w:val="22"/>
        </w:numPr>
        <w:spacing w:line="360" w:lineRule="auto"/>
        <w:ind w:right="49"/>
        <w:jc w:val="both"/>
        <w:rPr>
          <w:rFonts w:ascii="Palatino Linotype" w:eastAsia="MS Mincho" w:hAnsi="Palatino Linotype" w:cs="Times New Roman"/>
          <w:b/>
          <w:bCs/>
        </w:rPr>
      </w:pPr>
      <w:r w:rsidRPr="00FE2F88">
        <w:rPr>
          <w:rFonts w:ascii="Palatino Linotype" w:eastAsia="MS Mincho" w:hAnsi="Palatino Linotype" w:cs="Times New Roman"/>
          <w:b/>
          <w:bCs/>
        </w:rPr>
        <w:t xml:space="preserve">Firmas </w:t>
      </w:r>
    </w:p>
    <w:p w14:paraId="3F9FC16D" w14:textId="77777777" w:rsidR="009369E3" w:rsidRPr="00FE2F88" w:rsidRDefault="009369E3" w:rsidP="003035E1">
      <w:pPr>
        <w:spacing w:line="360" w:lineRule="auto"/>
        <w:ind w:right="49"/>
        <w:contextualSpacing/>
        <w:jc w:val="both"/>
        <w:rPr>
          <w:rFonts w:ascii="Palatino Linotype" w:eastAsia="MS Mincho" w:hAnsi="Palatino Linotype" w:cs="Times New Roman"/>
        </w:rPr>
      </w:pPr>
    </w:p>
    <w:p w14:paraId="7B0F5E54" w14:textId="70A91616" w:rsidR="009369E3" w:rsidRPr="00FE2F88" w:rsidRDefault="009369E3" w:rsidP="009369E3">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 xml:space="preserve">La firma es un signo personal que representa un distintivo de los demás, y debe ser plasmada de puño y letra por su titular, junto con su elemento intencional o intelectual el cual consiste en la voluntad de asumir el contenido del documento. Entonces, se tiene que la firma es el vínculo entre el contenido del documento y el firmante a través del cual se puede hacer identificable al titular de la firma, pero a su vez, es el instrumento de una declaración de voluntad. En </w:t>
      </w:r>
      <w:proofErr w:type="spellStart"/>
      <w:r w:rsidRPr="00FE2F88">
        <w:rPr>
          <w:rFonts w:ascii="Palatino Linotype" w:eastAsia="MS Mincho" w:hAnsi="Palatino Linotype" w:cs="Times New Roman"/>
        </w:rPr>
        <w:t>consecuencia</w:t>
      </w:r>
      <w:proofErr w:type="gramStart"/>
      <w:r w:rsidRPr="00FE2F88">
        <w:rPr>
          <w:rFonts w:ascii="Palatino Linotype" w:eastAsia="MS Mincho" w:hAnsi="Palatino Linotype" w:cs="Times New Roman"/>
        </w:rPr>
        <w:t>,a</w:t>
      </w:r>
      <w:proofErr w:type="spellEnd"/>
      <w:proofErr w:type="gramEnd"/>
      <w:r w:rsidRPr="00FE2F88">
        <w:rPr>
          <w:rFonts w:ascii="Palatino Linotype" w:eastAsia="MS Mincho" w:hAnsi="Palatino Linotype" w:cs="Times New Roman"/>
        </w:rPr>
        <w:t xml:space="preserve"> la firma es una serie de letras y/o trazos personales que identifican al firmante, tan es así que en caso de dudas sobre la titularidad del firmante podría determinarse a través de un experto.</w:t>
      </w:r>
    </w:p>
    <w:p w14:paraId="0057930F" w14:textId="3AB169E3" w:rsidR="009369E3" w:rsidRPr="00FE2F88" w:rsidRDefault="009369E3" w:rsidP="009369E3">
      <w:pPr>
        <w:spacing w:line="360" w:lineRule="auto"/>
        <w:ind w:right="49"/>
        <w:contextualSpacing/>
        <w:jc w:val="both"/>
        <w:rPr>
          <w:rFonts w:ascii="Palatino Linotype" w:eastAsia="MS Mincho" w:hAnsi="Palatino Linotype" w:cs="Times New Roman"/>
        </w:rPr>
      </w:pPr>
    </w:p>
    <w:p w14:paraId="4337EF3A" w14:textId="11B6843C" w:rsidR="009369E3" w:rsidRPr="00FE2F88" w:rsidRDefault="009369E3" w:rsidP="009369E3">
      <w:pPr>
        <w:spacing w:line="360" w:lineRule="auto"/>
        <w:ind w:right="49"/>
        <w:contextualSpacing/>
        <w:jc w:val="both"/>
        <w:rPr>
          <w:rFonts w:ascii="Palatino Linotype" w:eastAsia="MS Mincho" w:hAnsi="Palatino Linotype" w:cs="Times New Roman"/>
        </w:rPr>
      </w:pPr>
      <w:r w:rsidRPr="00FE2F88">
        <w:rPr>
          <w:rFonts w:ascii="Palatino Linotype" w:eastAsia="MS Mincho" w:hAnsi="Palatino Linotype" w:cs="Times New Roman"/>
        </w:rPr>
        <w:lastRenderedPageBreak/>
        <w:t>Es por lo anterior que, indudablemente, la firma es un dato persona que identifica o hace identificable a una determinada persona y, de ser el caso de que el firmante no reciba y/o ejerza recursos públicos o realice actos de autoridad debe ser clasificada como confidencial.</w:t>
      </w:r>
    </w:p>
    <w:p w14:paraId="50D2BDEC" w14:textId="7E6BE743" w:rsidR="009369E3" w:rsidRPr="00FE2F88" w:rsidRDefault="009369E3" w:rsidP="009369E3">
      <w:pPr>
        <w:spacing w:line="360" w:lineRule="auto"/>
        <w:ind w:right="49"/>
        <w:contextualSpacing/>
        <w:jc w:val="both"/>
        <w:rPr>
          <w:rFonts w:ascii="Palatino Linotype" w:eastAsia="MS Mincho" w:hAnsi="Palatino Linotype" w:cs="Times New Roman"/>
        </w:rPr>
      </w:pPr>
    </w:p>
    <w:p w14:paraId="6D22CB5F" w14:textId="2D1E9547" w:rsidR="009369E3" w:rsidRPr="00FE2F88" w:rsidRDefault="009369E3" w:rsidP="009369E3">
      <w:pPr>
        <w:pStyle w:val="Ttulo3"/>
        <w:numPr>
          <w:ilvl w:val="0"/>
          <w:numId w:val="22"/>
        </w:numPr>
        <w:rPr>
          <w:rFonts w:ascii="Palatino Linotype" w:hAnsi="Palatino Linotype"/>
          <w:b/>
          <w:bCs/>
          <w:color w:val="auto"/>
        </w:rPr>
      </w:pPr>
      <w:bookmarkStart w:id="40" w:name="_Toc49945799"/>
      <w:r w:rsidRPr="00FE2F88">
        <w:rPr>
          <w:rFonts w:ascii="Palatino Linotype" w:hAnsi="Palatino Linotype"/>
          <w:b/>
          <w:bCs/>
          <w:color w:val="auto"/>
        </w:rPr>
        <w:t xml:space="preserve"> </w:t>
      </w:r>
      <w:bookmarkStart w:id="41" w:name="_Toc50654434"/>
      <w:r w:rsidRPr="00FE2F88">
        <w:rPr>
          <w:rFonts w:ascii="Palatino Linotype" w:hAnsi="Palatino Linotype"/>
          <w:b/>
          <w:bCs/>
          <w:color w:val="auto"/>
        </w:rPr>
        <w:t>Nombre.</w:t>
      </w:r>
      <w:bookmarkEnd w:id="40"/>
      <w:bookmarkEnd w:id="41"/>
    </w:p>
    <w:p w14:paraId="6AE0E47C" w14:textId="77777777" w:rsidR="009369E3" w:rsidRPr="00FE2F88" w:rsidRDefault="009369E3" w:rsidP="009369E3"/>
    <w:p w14:paraId="50AA5551" w14:textId="77777777" w:rsidR="009369E3" w:rsidRPr="00FE2F88" w:rsidRDefault="009369E3" w:rsidP="009369E3">
      <w:pPr>
        <w:pStyle w:val="Prrafodelista"/>
        <w:numPr>
          <w:ilvl w:val="0"/>
          <w:numId w:val="2"/>
        </w:numPr>
        <w:spacing w:line="360" w:lineRule="auto"/>
        <w:ind w:left="0" w:firstLine="0"/>
        <w:jc w:val="both"/>
        <w:rPr>
          <w:rFonts w:ascii="Palatino Linotype" w:hAnsi="Palatino Linotype"/>
        </w:rPr>
      </w:pPr>
      <w:r w:rsidRPr="00FE2F88">
        <w:rPr>
          <w:rFonts w:ascii="Palatino Linotype" w:hAnsi="Palatino Linotype"/>
        </w:rPr>
        <w:t>El nombre es un conjunto de letras y/o palabras que hacen identificable a una persona, por lo que, indiscutiblemente, es un dato personal derivado de su naturaleza. En materia de transparencia y rendición de cuentas, en el caso de servidores públicos o personas que reciben o ejercen recursos públicos, prevalece la publicidad de algunos datos personales, por ser mayor el interés de conocer el uso y destino de los recursos públicos y dar a conocer a la ciudadanía en general, todos los elementos necesarios que permitan identificar a las personas que manejan los recursos del erario público y por otro lado, los beneficiarios, por la prestación de bienes o servicios o apoyos gubernamentales.</w:t>
      </w:r>
    </w:p>
    <w:p w14:paraId="0C93ECC7" w14:textId="09517DE4" w:rsidR="009369E3" w:rsidRPr="00FE2F88" w:rsidRDefault="009369E3" w:rsidP="009369E3">
      <w:pPr>
        <w:spacing w:line="360" w:lineRule="auto"/>
        <w:ind w:right="49"/>
        <w:contextualSpacing/>
        <w:jc w:val="both"/>
        <w:rPr>
          <w:rFonts w:ascii="Palatino Linotype" w:eastAsia="MS Mincho" w:hAnsi="Palatino Linotype" w:cs="Times New Roman"/>
        </w:rPr>
      </w:pPr>
    </w:p>
    <w:p w14:paraId="1657570B" w14:textId="590441BD" w:rsidR="009369E3" w:rsidRPr="00FE2F88" w:rsidRDefault="009369E3" w:rsidP="009369E3">
      <w:pPr>
        <w:pStyle w:val="Prrafodelista"/>
        <w:numPr>
          <w:ilvl w:val="0"/>
          <w:numId w:val="22"/>
        </w:numPr>
        <w:spacing w:line="360" w:lineRule="auto"/>
        <w:ind w:right="49"/>
        <w:jc w:val="both"/>
        <w:rPr>
          <w:rFonts w:ascii="Palatino Linotype" w:eastAsia="MS Mincho" w:hAnsi="Palatino Linotype" w:cs="Times New Roman"/>
          <w:b/>
          <w:bCs/>
        </w:rPr>
      </w:pPr>
      <w:r w:rsidRPr="00FE2F88">
        <w:rPr>
          <w:rFonts w:ascii="Palatino Linotype" w:eastAsia="MS Mincho" w:hAnsi="Palatino Linotype" w:cs="Times New Roman"/>
          <w:b/>
          <w:bCs/>
        </w:rPr>
        <w:t>Domicilio.</w:t>
      </w:r>
    </w:p>
    <w:p w14:paraId="7BE70C82" w14:textId="0AE5B8D9" w:rsidR="00481D3B" w:rsidRPr="00FE2F88" w:rsidRDefault="00481D3B" w:rsidP="00481D3B">
      <w:pPr>
        <w:pStyle w:val="Prrafodelista"/>
        <w:numPr>
          <w:ilvl w:val="0"/>
          <w:numId w:val="2"/>
        </w:numPr>
        <w:spacing w:line="360" w:lineRule="auto"/>
        <w:ind w:left="0" w:right="49" w:firstLine="0"/>
        <w:jc w:val="both"/>
        <w:rPr>
          <w:rFonts w:ascii="Palatino Linotype" w:eastAsia="MS Mincho" w:hAnsi="Palatino Linotype" w:cs="Times New Roman"/>
        </w:rPr>
      </w:pPr>
      <w:r w:rsidRPr="00FE2F88">
        <w:rPr>
          <w:rFonts w:ascii="Palatino Linotype" w:eastAsia="MS Mincho" w:hAnsi="Palatino Linotype" w:cs="Times New Roman"/>
        </w:rPr>
        <w:t>El domicilio, según el Título Quinto del Código Civil del Estado de México, es el lugar de residencia donde se establece una persona. También se considera como un atributo de la persona, por ser el lugar habitual de residencia, en consecuencia, puede considerarse como un dato personal, toda vez que, a través de éste se identifica o hace identificable al titular, así como también a su familia, en su caso. Por lo anterior es que el domicilio de personas físicas que no ejerzan ni reciban recursos públicos debe guardar el carácter de confidencial, por pertenecer a su esfera más íntima.</w:t>
      </w:r>
    </w:p>
    <w:p w14:paraId="75D4508B" w14:textId="77777777" w:rsidR="009369E3" w:rsidRPr="00FE2F88" w:rsidRDefault="009369E3" w:rsidP="009369E3">
      <w:pPr>
        <w:spacing w:line="360" w:lineRule="auto"/>
        <w:ind w:right="49"/>
        <w:contextualSpacing/>
        <w:jc w:val="both"/>
        <w:rPr>
          <w:rFonts w:ascii="Palatino Linotype" w:eastAsia="MS Mincho" w:hAnsi="Palatino Linotype" w:cs="Times New Roman"/>
        </w:rPr>
      </w:pPr>
    </w:p>
    <w:p w14:paraId="2B3FD00F" w14:textId="269F858A" w:rsidR="00E11F52" w:rsidRPr="00FE2F88" w:rsidRDefault="003035E1" w:rsidP="00E11F52">
      <w:pPr>
        <w:numPr>
          <w:ilvl w:val="0"/>
          <w:numId w:val="2"/>
        </w:numPr>
        <w:spacing w:line="360" w:lineRule="auto"/>
        <w:ind w:left="0" w:right="49" w:firstLine="0"/>
        <w:contextualSpacing/>
        <w:jc w:val="both"/>
        <w:rPr>
          <w:rFonts w:ascii="Palatino Linotype" w:eastAsia="MS Mincho" w:hAnsi="Palatino Linotype" w:cs="Times New Roman"/>
        </w:rPr>
      </w:pPr>
      <w:r w:rsidRPr="00FE2F88">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14:paraId="11FDD283" w14:textId="77777777" w:rsidR="004E6A6F" w:rsidRPr="00FE2F88" w:rsidRDefault="004E6A6F" w:rsidP="004E6A6F">
      <w:pPr>
        <w:spacing w:line="360" w:lineRule="auto"/>
        <w:ind w:right="49"/>
        <w:contextualSpacing/>
        <w:jc w:val="both"/>
        <w:rPr>
          <w:rFonts w:ascii="Palatino Linotype" w:eastAsia="MS Mincho" w:hAnsi="Palatino Linotype" w:cs="Times New Roman"/>
        </w:rPr>
      </w:pPr>
    </w:p>
    <w:p w14:paraId="6C547A0B" w14:textId="2DCFA6E2" w:rsidR="00D7183B" w:rsidRPr="00FE2F88" w:rsidRDefault="00E357D9" w:rsidP="00341837">
      <w:pPr>
        <w:pStyle w:val="Prrafodelista"/>
        <w:numPr>
          <w:ilvl w:val="0"/>
          <w:numId w:val="2"/>
        </w:numPr>
        <w:spacing w:before="240" w:after="240" w:line="360" w:lineRule="auto"/>
        <w:ind w:left="0" w:firstLine="0"/>
        <w:jc w:val="both"/>
        <w:rPr>
          <w:rFonts w:ascii="Palatino Linotype" w:hAnsi="Palatino Linotype" w:cs="Arial"/>
        </w:rPr>
      </w:pPr>
      <w:r w:rsidRPr="00FE2F88">
        <w:rPr>
          <w:rFonts w:ascii="Palatino Linotype" w:hAnsi="Palatino Linotype"/>
          <w:color w:val="000000"/>
          <w:lang w:val="es-ES" w:eastAsia="es-MX"/>
        </w:rPr>
        <w:t xml:space="preserve">Por lo anteriormente expuesto y fundado, este </w:t>
      </w:r>
      <w:r w:rsidRPr="00FE2F88">
        <w:rPr>
          <w:rFonts w:ascii="Palatino Linotype" w:hAnsi="Palatino Linotype"/>
          <w:b/>
          <w:bCs/>
          <w:color w:val="000000"/>
          <w:lang w:val="es-ES" w:eastAsia="es-MX"/>
        </w:rPr>
        <w:t>ÓRGANO GARANTE</w:t>
      </w:r>
      <w:r w:rsidRPr="00FE2F88">
        <w:rPr>
          <w:rFonts w:ascii="Palatino Linotype" w:hAnsi="Palatino Linotype"/>
          <w:color w:val="000000"/>
          <w:lang w:val="es-ES" w:eastAsia="es-MX"/>
        </w:rPr>
        <w:t xml:space="preserve"> emite los siguientes:</w:t>
      </w:r>
      <w:r w:rsidR="00E752B7" w:rsidRPr="00FE2F88">
        <w:rPr>
          <w:rFonts w:ascii="Palatino Linotype" w:hAnsi="Palatino Linotype"/>
          <w:color w:val="000000"/>
          <w:lang w:val="es-ES" w:eastAsia="es-MX"/>
        </w:rPr>
        <w:t xml:space="preserve"> </w:t>
      </w:r>
    </w:p>
    <w:p w14:paraId="3F014677" w14:textId="77777777" w:rsidR="00FE2F88" w:rsidRPr="00FE2F88" w:rsidRDefault="00FE2F88" w:rsidP="00FE2F88">
      <w:pPr>
        <w:pStyle w:val="Prrafodelista"/>
        <w:rPr>
          <w:rFonts w:ascii="Palatino Linotype" w:hAnsi="Palatino Linotype" w:cs="Arial"/>
        </w:rPr>
      </w:pPr>
    </w:p>
    <w:p w14:paraId="6C16BA98" w14:textId="23154941" w:rsidR="00FE2F88" w:rsidRDefault="00FE2F88" w:rsidP="00FE2F88">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2A8029B" wp14:editId="2C364164">
                <wp:simplePos x="0" y="0"/>
                <wp:positionH relativeFrom="column">
                  <wp:posOffset>38981</wp:posOffset>
                </wp:positionH>
                <wp:positionV relativeFrom="paragraph">
                  <wp:posOffset>119237</wp:posOffset>
                </wp:positionV>
                <wp:extent cx="5527344" cy="4189863"/>
                <wp:effectExtent l="0" t="0" r="35560" b="20320"/>
                <wp:wrapNone/>
                <wp:docPr id="3" name="Conector recto 3"/>
                <wp:cNvGraphicFramePr/>
                <a:graphic xmlns:a="http://schemas.openxmlformats.org/drawingml/2006/main">
                  <a:graphicData uri="http://schemas.microsoft.com/office/word/2010/wordprocessingShape">
                    <wps:wsp>
                      <wps:cNvCnPr/>
                      <wps:spPr>
                        <a:xfrm>
                          <a:off x="0" y="0"/>
                          <a:ext cx="5527344" cy="41898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9C6531"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9.4pt" to="438.25pt,3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" strokecolor="#5b9bd5 [3204]" strokeweight=".5pt">
                <v:stroke joinstyle="miter"/>
              </v:line>
            </w:pict>
          </mc:Fallback>
        </mc:AlternateContent>
      </w:r>
    </w:p>
    <w:p w14:paraId="5B3F18DA" w14:textId="77777777" w:rsidR="00FE2F88" w:rsidRDefault="00FE2F88" w:rsidP="00FE2F88">
      <w:pPr>
        <w:spacing w:before="240" w:after="240" w:line="360" w:lineRule="auto"/>
        <w:jc w:val="both"/>
        <w:rPr>
          <w:rFonts w:ascii="Palatino Linotype" w:hAnsi="Palatino Linotype" w:cs="Arial"/>
        </w:rPr>
      </w:pPr>
    </w:p>
    <w:p w14:paraId="59EC031F" w14:textId="77777777" w:rsidR="00FE2F88" w:rsidRDefault="00FE2F88" w:rsidP="00FE2F88">
      <w:pPr>
        <w:spacing w:before="240" w:after="240" w:line="360" w:lineRule="auto"/>
        <w:jc w:val="both"/>
        <w:rPr>
          <w:rFonts w:ascii="Palatino Linotype" w:hAnsi="Palatino Linotype" w:cs="Arial"/>
        </w:rPr>
      </w:pPr>
    </w:p>
    <w:p w14:paraId="4E4092CE" w14:textId="77777777" w:rsidR="00FE2F88" w:rsidRDefault="00FE2F88" w:rsidP="00FE2F88">
      <w:pPr>
        <w:spacing w:before="240" w:after="240" w:line="360" w:lineRule="auto"/>
        <w:jc w:val="both"/>
        <w:rPr>
          <w:rFonts w:ascii="Palatino Linotype" w:hAnsi="Palatino Linotype" w:cs="Arial"/>
        </w:rPr>
      </w:pPr>
    </w:p>
    <w:p w14:paraId="1E4CBACF" w14:textId="77777777" w:rsidR="00FE2F88" w:rsidRDefault="00FE2F88" w:rsidP="00FE2F88">
      <w:pPr>
        <w:spacing w:before="240" w:after="240" w:line="360" w:lineRule="auto"/>
        <w:jc w:val="both"/>
        <w:rPr>
          <w:rFonts w:ascii="Palatino Linotype" w:hAnsi="Palatino Linotype" w:cs="Arial"/>
        </w:rPr>
      </w:pPr>
    </w:p>
    <w:p w14:paraId="00A7661A" w14:textId="77777777" w:rsidR="00FE2F88" w:rsidRDefault="00FE2F88" w:rsidP="00FE2F88">
      <w:pPr>
        <w:spacing w:before="240" w:after="240" w:line="360" w:lineRule="auto"/>
        <w:jc w:val="both"/>
        <w:rPr>
          <w:rFonts w:ascii="Palatino Linotype" w:hAnsi="Palatino Linotype" w:cs="Arial"/>
        </w:rPr>
      </w:pPr>
    </w:p>
    <w:p w14:paraId="3104B130" w14:textId="77777777" w:rsidR="00FE2F88" w:rsidRDefault="00FE2F88" w:rsidP="00FE2F88">
      <w:pPr>
        <w:spacing w:before="240" w:after="240" w:line="360" w:lineRule="auto"/>
        <w:jc w:val="both"/>
        <w:rPr>
          <w:rFonts w:ascii="Palatino Linotype" w:hAnsi="Palatino Linotype" w:cs="Arial"/>
        </w:rPr>
      </w:pPr>
    </w:p>
    <w:p w14:paraId="1C0E4BB1" w14:textId="77777777" w:rsidR="00FE2F88" w:rsidRDefault="00FE2F88" w:rsidP="00FE2F88">
      <w:pPr>
        <w:spacing w:before="240" w:after="240" w:line="360" w:lineRule="auto"/>
        <w:jc w:val="both"/>
        <w:rPr>
          <w:rFonts w:ascii="Palatino Linotype" w:hAnsi="Palatino Linotype" w:cs="Arial"/>
        </w:rPr>
      </w:pPr>
    </w:p>
    <w:p w14:paraId="6B7A8EB1" w14:textId="77777777" w:rsidR="00FE2F88" w:rsidRPr="00FE2F88" w:rsidRDefault="00FE2F88" w:rsidP="00FE2F88">
      <w:pPr>
        <w:spacing w:before="240" w:after="240" w:line="360" w:lineRule="auto"/>
        <w:jc w:val="both"/>
        <w:rPr>
          <w:rFonts w:ascii="Palatino Linotype" w:hAnsi="Palatino Linotype" w:cs="Arial"/>
        </w:rPr>
      </w:pPr>
    </w:p>
    <w:p w14:paraId="6782198C" w14:textId="77777777" w:rsidR="00E357D9" w:rsidRPr="00FE2F88" w:rsidRDefault="00E357D9" w:rsidP="00E357D9">
      <w:pPr>
        <w:keepNext/>
        <w:keepLines/>
        <w:spacing w:line="360" w:lineRule="auto"/>
        <w:jc w:val="center"/>
        <w:outlineLvl w:val="0"/>
        <w:rPr>
          <w:rFonts w:ascii="Palatino Linotype" w:eastAsia="Times New Roman" w:hAnsi="Palatino Linotype" w:cstheme="majorBidi"/>
          <w:b/>
          <w:bCs/>
        </w:rPr>
      </w:pPr>
      <w:bookmarkStart w:id="42" w:name="_Toc447699324"/>
      <w:bookmarkStart w:id="43" w:name="_Toc445745148"/>
      <w:bookmarkStart w:id="44" w:name="_Toc486525261"/>
      <w:bookmarkStart w:id="45" w:name="_Toc9531903"/>
      <w:bookmarkStart w:id="46" w:name="_Toc50654435"/>
      <w:r w:rsidRPr="00FE2F88">
        <w:rPr>
          <w:rFonts w:ascii="Palatino Linotype" w:eastAsia="Times New Roman" w:hAnsi="Palatino Linotype" w:cstheme="majorBidi"/>
          <w:b/>
          <w:bCs/>
        </w:rPr>
        <w:lastRenderedPageBreak/>
        <w:t>R E S O L U T I V O S</w:t>
      </w:r>
      <w:bookmarkEnd w:id="42"/>
      <w:bookmarkEnd w:id="43"/>
      <w:bookmarkEnd w:id="44"/>
      <w:bookmarkEnd w:id="45"/>
      <w:bookmarkEnd w:id="46"/>
    </w:p>
    <w:p w14:paraId="5317C7ED" w14:textId="77777777" w:rsidR="00272381" w:rsidRPr="00FE2F88" w:rsidRDefault="00272381" w:rsidP="00E357D9">
      <w:pPr>
        <w:spacing w:line="360" w:lineRule="auto"/>
        <w:jc w:val="both"/>
        <w:rPr>
          <w:rFonts w:ascii="Palatino Linotype" w:eastAsia="Times New Roman" w:hAnsi="Palatino Linotype" w:cs="Arial"/>
          <w:b/>
        </w:rPr>
      </w:pPr>
    </w:p>
    <w:p w14:paraId="6F87BAD0" w14:textId="5544944F" w:rsidR="00272381" w:rsidRPr="00FE2F88" w:rsidRDefault="00272381" w:rsidP="00272381">
      <w:pPr>
        <w:spacing w:line="360" w:lineRule="auto"/>
        <w:jc w:val="both"/>
        <w:rPr>
          <w:rFonts w:ascii="Palatino Linotype" w:eastAsia="Times New Roman" w:hAnsi="Palatino Linotype" w:cs="Times New Roman"/>
        </w:rPr>
      </w:pPr>
      <w:r w:rsidRPr="00FE2F88">
        <w:rPr>
          <w:rFonts w:ascii="Palatino Linotype" w:eastAsia="Times New Roman" w:hAnsi="Palatino Linotype" w:cs="Arial"/>
          <w:b/>
        </w:rPr>
        <w:t xml:space="preserve">PRIMERO. </w:t>
      </w:r>
      <w:r w:rsidRPr="00FE2F88">
        <w:rPr>
          <w:rFonts w:ascii="Palatino Linotype" w:eastAsia="Times New Roman" w:hAnsi="Palatino Linotype" w:cs="Arial"/>
        </w:rPr>
        <w:t xml:space="preserve">Resultan </w:t>
      </w:r>
      <w:r w:rsidR="001846E0" w:rsidRPr="00FE2F88">
        <w:rPr>
          <w:rFonts w:ascii="Palatino Linotype" w:eastAsia="Times New Roman" w:hAnsi="Palatino Linotype" w:cs="Arial"/>
        </w:rPr>
        <w:t xml:space="preserve">parcialmente </w:t>
      </w:r>
      <w:r w:rsidRPr="00FE2F88">
        <w:rPr>
          <w:rFonts w:ascii="Palatino Linotype" w:eastAsia="Times New Roman" w:hAnsi="Palatino Linotype" w:cs="Arial"/>
        </w:rPr>
        <w:t>fundadas las</w:t>
      </w:r>
      <w:r w:rsidRPr="00FE2F88">
        <w:rPr>
          <w:rFonts w:ascii="Palatino Linotype" w:eastAsia="Times New Roman" w:hAnsi="Palatino Linotype" w:cs="Arial"/>
          <w:b/>
        </w:rPr>
        <w:t xml:space="preserve"> </w:t>
      </w:r>
      <w:r w:rsidRPr="00FE2F88">
        <w:rPr>
          <w:rFonts w:ascii="Palatino Linotype" w:eastAsia="Times New Roman" w:hAnsi="Palatino Linotype" w:cs="Arial"/>
          <w:lang w:val="es-ES"/>
        </w:rPr>
        <w:t xml:space="preserve">razones o motivos de inconformidad hechos valer </w:t>
      </w:r>
      <w:r w:rsidRPr="00FE2F88">
        <w:rPr>
          <w:rFonts w:ascii="Palatino Linotype" w:eastAsia="Calibri" w:hAnsi="Palatino Linotype" w:cs="Arial"/>
          <w:lang w:val="es-ES"/>
        </w:rPr>
        <w:t xml:space="preserve">en el recurso de revisión </w:t>
      </w:r>
      <w:r w:rsidR="00462BD9" w:rsidRPr="00FE2F88">
        <w:rPr>
          <w:rFonts w:ascii="Palatino Linotype" w:hAnsi="Palatino Linotype" w:cs="Arial"/>
          <w:b/>
          <w:bCs/>
          <w:lang w:eastAsia="es-MX"/>
        </w:rPr>
        <w:t>01663/INFOEM/IP/RR/2020</w:t>
      </w:r>
      <w:r w:rsidRPr="00FE2F88">
        <w:rPr>
          <w:rFonts w:ascii="Palatino Linotype" w:hAnsi="Palatino Linotype" w:cs="Arial"/>
          <w:b/>
          <w:bCs/>
        </w:rPr>
        <w:t xml:space="preserve">, </w:t>
      </w:r>
      <w:r w:rsidRPr="00FE2F88">
        <w:rPr>
          <w:rFonts w:ascii="Palatino Linotype" w:hAnsi="Palatino Linotype" w:cs="Arial"/>
          <w:bCs/>
        </w:rPr>
        <w:t xml:space="preserve">en términos del considerando </w:t>
      </w:r>
      <w:r w:rsidRPr="00FE2F88">
        <w:rPr>
          <w:rFonts w:ascii="Palatino Linotype" w:hAnsi="Palatino Linotype" w:cs="Arial"/>
          <w:b/>
          <w:bCs/>
        </w:rPr>
        <w:t>CUARTO</w:t>
      </w:r>
      <w:r w:rsidRPr="00FE2F88">
        <w:rPr>
          <w:rFonts w:ascii="Palatino Linotype" w:hAnsi="Palatino Linotype" w:cs="Arial"/>
          <w:bCs/>
        </w:rPr>
        <w:t xml:space="preserve"> </w:t>
      </w:r>
      <w:r w:rsidR="00136E39" w:rsidRPr="00FE2F88">
        <w:rPr>
          <w:rFonts w:ascii="Palatino Linotype" w:hAnsi="Palatino Linotype" w:cs="Arial"/>
          <w:b/>
        </w:rPr>
        <w:t>y QUINTO</w:t>
      </w:r>
      <w:r w:rsidR="00136E39" w:rsidRPr="00FE2F88">
        <w:rPr>
          <w:rFonts w:ascii="Palatino Linotype" w:hAnsi="Palatino Linotype" w:cs="Arial"/>
          <w:bCs/>
        </w:rPr>
        <w:t xml:space="preserve"> </w:t>
      </w:r>
      <w:r w:rsidRPr="00FE2F88">
        <w:rPr>
          <w:rFonts w:ascii="Palatino Linotype" w:hAnsi="Palatino Linotype" w:cs="Arial"/>
          <w:bCs/>
        </w:rPr>
        <w:t>de la presente resolución.</w:t>
      </w:r>
    </w:p>
    <w:p w14:paraId="4516B3F3" w14:textId="14ED73BF" w:rsidR="00272381" w:rsidRPr="00FE2F88" w:rsidRDefault="00272381" w:rsidP="00272381">
      <w:pPr>
        <w:spacing w:before="240" w:after="240" w:line="360" w:lineRule="auto"/>
        <w:jc w:val="both"/>
        <w:rPr>
          <w:rFonts w:ascii="Palatino Linotype" w:eastAsia="Times New Roman" w:hAnsi="Palatino Linotype" w:cs="Arial"/>
          <w:lang w:val="es-ES"/>
        </w:rPr>
      </w:pPr>
      <w:r w:rsidRPr="00FE2F88">
        <w:rPr>
          <w:rFonts w:ascii="Palatino Linotype" w:hAnsi="Palatino Linotype"/>
          <w:b/>
        </w:rPr>
        <w:t>SEGUNDO.</w:t>
      </w:r>
      <w:r w:rsidRPr="00FE2F88">
        <w:rPr>
          <w:rStyle w:val="Ttulo2Car"/>
          <w:rFonts w:ascii="Palatino Linotype" w:hAnsi="Palatino Linotype"/>
          <w:b/>
          <w:sz w:val="24"/>
          <w:szCs w:val="24"/>
        </w:rPr>
        <w:t xml:space="preserve"> </w:t>
      </w:r>
      <w:r w:rsidRPr="00FE2F88">
        <w:rPr>
          <w:rFonts w:ascii="Palatino Linotype" w:eastAsia="Calibri" w:hAnsi="Palatino Linotype" w:cs="Arial"/>
          <w:lang w:val="es-ES"/>
        </w:rPr>
        <w:t xml:space="preserve">Se </w:t>
      </w:r>
      <w:r w:rsidR="00783FC4" w:rsidRPr="00FE2F88">
        <w:rPr>
          <w:rFonts w:ascii="Palatino Linotype" w:eastAsia="Calibri" w:hAnsi="Palatino Linotype" w:cs="Arial"/>
          <w:b/>
          <w:lang w:val="es-ES"/>
        </w:rPr>
        <w:t>MODIFICA</w:t>
      </w:r>
      <w:r w:rsidRPr="00FE2F88">
        <w:rPr>
          <w:rFonts w:ascii="Palatino Linotype" w:eastAsia="Calibri" w:hAnsi="Palatino Linotype" w:cs="Arial"/>
          <w:b/>
          <w:lang w:val="es-ES"/>
        </w:rPr>
        <w:t xml:space="preserve"> </w:t>
      </w:r>
      <w:r w:rsidRPr="00FE2F88">
        <w:rPr>
          <w:rFonts w:ascii="Palatino Linotype" w:eastAsia="Calibri" w:hAnsi="Palatino Linotype" w:cs="Arial"/>
          <w:lang w:val="es-ES"/>
        </w:rPr>
        <w:t>la respuesta emitida por el</w:t>
      </w:r>
      <w:r w:rsidRPr="00FE2F88">
        <w:rPr>
          <w:rFonts w:ascii="Palatino Linotype" w:eastAsia="Calibri" w:hAnsi="Palatino Linotype" w:cs="Arial"/>
          <w:b/>
          <w:lang w:val="es-ES"/>
        </w:rPr>
        <w:t xml:space="preserve"> </w:t>
      </w:r>
      <w:r w:rsidR="00462BD9" w:rsidRPr="00FE2F88">
        <w:rPr>
          <w:rFonts w:ascii="Palatino Linotype" w:hAnsi="Palatino Linotype"/>
          <w:b/>
          <w:bCs/>
        </w:rPr>
        <w:t>Secretaría de Finanzas</w:t>
      </w:r>
      <w:r w:rsidRPr="00FE2F88">
        <w:rPr>
          <w:rFonts w:ascii="Palatino Linotype" w:eastAsia="Calibri" w:hAnsi="Palatino Linotype" w:cs="Arial"/>
          <w:sz w:val="28"/>
          <w:szCs w:val="28"/>
          <w:lang w:val="es-ES"/>
        </w:rPr>
        <w:t xml:space="preserve"> </w:t>
      </w:r>
      <w:r w:rsidRPr="00FE2F88">
        <w:rPr>
          <w:rFonts w:ascii="Palatino Linotype" w:eastAsia="Calibri" w:hAnsi="Palatino Linotype" w:cs="Arial"/>
          <w:lang w:val="es-ES"/>
        </w:rPr>
        <w:t>y se</w:t>
      </w:r>
      <w:r w:rsidRPr="00FE2F88">
        <w:rPr>
          <w:rFonts w:ascii="Palatino Linotype" w:eastAsia="Calibri" w:hAnsi="Palatino Linotype" w:cs="Arial"/>
          <w:b/>
          <w:lang w:val="es-ES"/>
        </w:rPr>
        <w:t xml:space="preserve"> ORDENA</w:t>
      </w:r>
      <w:r w:rsidRPr="00FE2F88">
        <w:rPr>
          <w:rFonts w:ascii="Palatino Linotype" w:eastAsia="Calibri" w:hAnsi="Palatino Linotype" w:cs="Arial"/>
          <w:lang w:val="es-ES"/>
        </w:rPr>
        <w:t xml:space="preserve"> entregar, vía </w:t>
      </w:r>
      <w:r w:rsidRPr="00FE2F88">
        <w:rPr>
          <w:rFonts w:ascii="Palatino Linotype" w:eastAsia="Times New Roman" w:hAnsi="Palatino Linotype" w:cs="Arial"/>
          <w:b/>
          <w:lang w:val="es-ES"/>
        </w:rPr>
        <w:t>Sistema de Acceso a la Información Mexiquense (SAIMEX)</w:t>
      </w:r>
      <w:r w:rsidR="0038016C" w:rsidRPr="00FE2F88">
        <w:rPr>
          <w:rFonts w:ascii="Palatino Linotype" w:eastAsia="Times New Roman" w:hAnsi="Palatino Linotype" w:cs="Arial"/>
          <w:lang w:val="es-ES"/>
        </w:rPr>
        <w:t xml:space="preserve"> y </w:t>
      </w:r>
      <w:r w:rsidR="0038016C" w:rsidRPr="00FE2F88">
        <w:rPr>
          <w:rFonts w:ascii="Palatino Linotype" w:eastAsia="Times New Roman" w:hAnsi="Palatino Linotype" w:cs="Arial"/>
          <w:b/>
          <w:bCs/>
          <w:lang w:val="es-ES"/>
        </w:rPr>
        <w:t xml:space="preserve">vía Correo Electrónico, </w:t>
      </w:r>
      <w:r w:rsidR="00BB337D" w:rsidRPr="00FE2F88">
        <w:rPr>
          <w:rFonts w:ascii="Palatino Linotype" w:eastAsia="Times New Roman" w:hAnsi="Palatino Linotype" w:cs="Arial"/>
          <w:lang w:val="es-ES"/>
        </w:rPr>
        <w:t>en versión pública</w:t>
      </w:r>
      <w:r w:rsidR="00BB337D" w:rsidRPr="00FE2F88">
        <w:rPr>
          <w:rFonts w:ascii="Palatino Linotype" w:eastAsia="Times New Roman" w:hAnsi="Palatino Linotype" w:cs="Arial"/>
          <w:b/>
          <w:bCs/>
          <w:lang w:val="es-ES"/>
        </w:rPr>
        <w:t xml:space="preserve">, </w:t>
      </w:r>
      <w:r w:rsidR="00E94CAA" w:rsidRPr="00FE2F88">
        <w:rPr>
          <w:rFonts w:ascii="Palatino Linotype" w:hAnsi="Palatino Linotype" w:cs="Arial"/>
          <w:bCs/>
        </w:rPr>
        <w:t>los documentos en donde conste</w:t>
      </w:r>
      <w:r w:rsidR="00E94CAA" w:rsidRPr="00FE2F88">
        <w:rPr>
          <w:rFonts w:ascii="Palatino Linotype" w:hAnsi="Palatino Linotype" w:cs="Arial"/>
          <w:b/>
        </w:rPr>
        <w:t xml:space="preserve"> </w:t>
      </w:r>
      <w:r w:rsidRPr="00FE2F88">
        <w:rPr>
          <w:rFonts w:ascii="Palatino Linotype" w:eastAsia="Times New Roman" w:hAnsi="Palatino Linotype" w:cs="Arial"/>
          <w:lang w:val="es-ES"/>
        </w:rPr>
        <w:t>lo siguiente:</w:t>
      </w:r>
    </w:p>
    <w:p w14:paraId="46B4A373" w14:textId="4F8AAFC2" w:rsidR="00294114" w:rsidRPr="00FE2F88" w:rsidRDefault="00036D87" w:rsidP="00783FC4">
      <w:pPr>
        <w:pStyle w:val="Prrafodelista"/>
        <w:numPr>
          <w:ilvl w:val="0"/>
          <w:numId w:val="9"/>
        </w:numPr>
        <w:spacing w:before="240" w:after="240" w:line="360" w:lineRule="auto"/>
        <w:jc w:val="both"/>
        <w:rPr>
          <w:rFonts w:ascii="Palatino Linotype" w:eastAsia="Calibri" w:hAnsi="Palatino Linotype" w:cs="Arial"/>
          <w:b/>
          <w:bCs/>
        </w:rPr>
      </w:pPr>
      <w:r w:rsidRPr="00FE2F88">
        <w:rPr>
          <w:rFonts w:ascii="Palatino Linotype" w:eastAsia="Calibri" w:hAnsi="Palatino Linotype" w:cs="Arial"/>
          <w:b/>
          <w:bCs/>
        </w:rPr>
        <w:t xml:space="preserve">Acuerdo del Comité de Transparencia que sustente la versión pública del documento denominado </w:t>
      </w:r>
      <w:r w:rsidR="00294114" w:rsidRPr="00FE2F88">
        <w:rPr>
          <w:rFonts w:ascii="Palatino Linotype" w:eastAsia="Calibri" w:hAnsi="Palatino Linotype" w:cs="Arial"/>
          <w:b/>
          <w:bCs/>
        </w:rPr>
        <w:t>Entregable del proveedor correspondiente al Taller de Negociación Estratégica para Ejecutivos 2018;</w:t>
      </w:r>
    </w:p>
    <w:p w14:paraId="4895CE23" w14:textId="4783E35D" w:rsidR="00294114" w:rsidRPr="00FE2F88" w:rsidRDefault="00294114" w:rsidP="00783FC4">
      <w:pPr>
        <w:pStyle w:val="Prrafodelista"/>
        <w:numPr>
          <w:ilvl w:val="0"/>
          <w:numId w:val="9"/>
        </w:numPr>
        <w:spacing w:before="240" w:after="240" w:line="360" w:lineRule="auto"/>
        <w:jc w:val="both"/>
        <w:rPr>
          <w:rFonts w:ascii="Palatino Linotype" w:eastAsia="Calibri" w:hAnsi="Palatino Linotype" w:cs="Arial"/>
          <w:b/>
          <w:bCs/>
        </w:rPr>
      </w:pPr>
      <w:r w:rsidRPr="00FE2F88">
        <w:rPr>
          <w:rFonts w:ascii="Palatino Linotype" w:eastAsia="Calibri" w:hAnsi="Palatino Linotype" w:cs="Arial"/>
          <w:b/>
          <w:bCs/>
        </w:rPr>
        <w:t xml:space="preserve">Cotizaciones de las </w:t>
      </w:r>
      <w:proofErr w:type="spellStart"/>
      <w:r w:rsidRPr="00FE2F88">
        <w:rPr>
          <w:rFonts w:ascii="Palatino Linotype" w:eastAsia="Calibri" w:hAnsi="Palatino Linotype" w:cs="Arial"/>
          <w:b/>
          <w:bCs/>
        </w:rPr>
        <w:t>Eviromex</w:t>
      </w:r>
      <w:proofErr w:type="spellEnd"/>
      <w:r w:rsidRPr="00FE2F88">
        <w:rPr>
          <w:rFonts w:ascii="Palatino Linotype" w:eastAsia="Calibri" w:hAnsi="Palatino Linotype" w:cs="Arial"/>
          <w:b/>
          <w:bCs/>
        </w:rPr>
        <w:t xml:space="preserve"> S.C y Energía Corporativa S.C</w:t>
      </w:r>
      <w:r w:rsidR="00D6615A" w:rsidRPr="00FE2F88">
        <w:rPr>
          <w:rFonts w:ascii="Palatino Linotype" w:eastAsia="Calibri" w:hAnsi="Palatino Linotype" w:cs="Arial"/>
          <w:b/>
          <w:bCs/>
        </w:rPr>
        <w:t>, correspondientes al</w:t>
      </w:r>
      <w:r w:rsidR="00036D87" w:rsidRPr="00FE2F88">
        <w:rPr>
          <w:rFonts w:ascii="Palatino Linotype" w:eastAsia="Calibri" w:hAnsi="Palatino Linotype" w:cs="Arial"/>
          <w:b/>
          <w:bCs/>
        </w:rPr>
        <w:t xml:space="preserve"> Taller de Negociación Estratégica para Ejecutivos 2018</w:t>
      </w:r>
      <w:r w:rsidR="00037170" w:rsidRPr="00FE2F88">
        <w:rPr>
          <w:rFonts w:ascii="Palatino Linotype" w:eastAsia="Calibri" w:hAnsi="Palatino Linotype" w:cs="Arial"/>
          <w:b/>
          <w:bCs/>
        </w:rPr>
        <w:t>; y,</w:t>
      </w:r>
    </w:p>
    <w:p w14:paraId="6B6F12EF" w14:textId="307FCD6F" w:rsidR="00294114" w:rsidRPr="00FE2F88" w:rsidRDefault="00037170" w:rsidP="00037170">
      <w:pPr>
        <w:pStyle w:val="Prrafodelista"/>
        <w:numPr>
          <w:ilvl w:val="0"/>
          <w:numId w:val="9"/>
        </w:numPr>
        <w:spacing w:before="240" w:after="240" w:line="360" w:lineRule="auto"/>
        <w:jc w:val="both"/>
        <w:rPr>
          <w:rFonts w:ascii="Palatino Linotype" w:eastAsia="Calibri" w:hAnsi="Palatino Linotype" w:cs="Arial"/>
          <w:b/>
          <w:bCs/>
        </w:rPr>
      </w:pPr>
      <w:r w:rsidRPr="00FE2F88">
        <w:rPr>
          <w:rFonts w:ascii="Palatino Linotype" w:eastAsia="Calibri" w:hAnsi="Palatino Linotype" w:cs="Arial"/>
          <w:b/>
          <w:bCs/>
        </w:rPr>
        <w:t>Acta constitutiva de la empresa</w:t>
      </w:r>
      <w:r w:rsidR="00204105" w:rsidRPr="00FE2F88">
        <w:rPr>
          <w:rFonts w:ascii="Palatino Linotype" w:eastAsia="Calibri" w:hAnsi="Palatino Linotype" w:cs="Arial"/>
          <w:b/>
          <w:bCs/>
        </w:rPr>
        <w:t xml:space="preserve"> </w:t>
      </w:r>
      <w:proofErr w:type="spellStart"/>
      <w:r w:rsidRPr="00FE2F88">
        <w:rPr>
          <w:rFonts w:ascii="Palatino Linotype" w:eastAsia="Calibri" w:hAnsi="Palatino Linotype" w:cs="Arial"/>
          <w:b/>
          <w:bCs/>
        </w:rPr>
        <w:t>Eviromex</w:t>
      </w:r>
      <w:proofErr w:type="spellEnd"/>
      <w:r w:rsidRPr="00FE2F88">
        <w:rPr>
          <w:rFonts w:ascii="Palatino Linotype" w:eastAsia="Calibri" w:hAnsi="Palatino Linotype" w:cs="Arial"/>
          <w:b/>
          <w:bCs/>
        </w:rPr>
        <w:t xml:space="preserve"> S.C</w:t>
      </w:r>
      <w:r w:rsidR="00204105" w:rsidRPr="00FE2F88">
        <w:rPr>
          <w:rFonts w:ascii="Palatino Linotype" w:eastAsia="Calibri" w:hAnsi="Palatino Linotype" w:cs="Arial"/>
          <w:b/>
          <w:bCs/>
        </w:rPr>
        <w:t>.</w:t>
      </w:r>
    </w:p>
    <w:p w14:paraId="4470E260" w14:textId="112D0119" w:rsidR="00272381" w:rsidRPr="00FE2F88" w:rsidRDefault="00272381" w:rsidP="00783FC4">
      <w:pPr>
        <w:spacing w:before="240" w:after="240" w:line="360" w:lineRule="auto"/>
        <w:jc w:val="both"/>
        <w:rPr>
          <w:rFonts w:ascii="Palatino Linotype" w:eastAsia="Calibri" w:hAnsi="Palatino Linotype" w:cs="Arial"/>
        </w:rPr>
      </w:pPr>
      <w:r w:rsidRPr="00FE2F8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FD7BB1A" w14:textId="662E3006" w:rsidR="00272381" w:rsidRPr="00FE2F88" w:rsidRDefault="00272381" w:rsidP="00272381">
      <w:pPr>
        <w:tabs>
          <w:tab w:val="left" w:pos="8080"/>
        </w:tabs>
        <w:spacing w:line="360" w:lineRule="auto"/>
        <w:ind w:right="49"/>
        <w:contextualSpacing/>
        <w:jc w:val="both"/>
        <w:rPr>
          <w:rFonts w:ascii="Palatino Linotype" w:eastAsia="Palatino Linotype" w:hAnsi="Palatino Linotype" w:cs="Palatino Linotype"/>
          <w:b/>
        </w:rPr>
      </w:pPr>
      <w:r w:rsidRPr="00FE2F88">
        <w:rPr>
          <w:rFonts w:ascii="Palatino Linotype" w:eastAsia="Palatino Linotype" w:hAnsi="Palatino Linotype" w:cs="Palatino Linotype"/>
          <w:b/>
        </w:rPr>
        <w:lastRenderedPageBreak/>
        <w:t xml:space="preserve">TERCERO. Notifíquese </w:t>
      </w:r>
      <w:r w:rsidRPr="00FE2F88">
        <w:rPr>
          <w:rFonts w:ascii="Palatino Linotype" w:eastAsia="Palatino Linotype" w:hAnsi="Palatino Linotype" w:cs="Palatino Linotype"/>
        </w:rPr>
        <w:t xml:space="preserve">al Titular de la Unidad de Transparencia del </w:t>
      </w:r>
      <w:r w:rsidRPr="00FE2F88">
        <w:rPr>
          <w:rFonts w:ascii="Palatino Linotype" w:eastAsia="Palatino Linotype" w:hAnsi="Palatino Linotype" w:cs="Palatino Linotype"/>
          <w:b/>
        </w:rPr>
        <w:t>SUJETO OBLIGADO</w:t>
      </w:r>
      <w:r w:rsidRPr="00FE2F8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E2F8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231A06D" w14:textId="77777777" w:rsidR="00272381" w:rsidRPr="00FE2F88" w:rsidRDefault="00272381" w:rsidP="00272381">
      <w:pPr>
        <w:shd w:val="clear" w:color="auto" w:fill="FFFFFF"/>
        <w:spacing w:line="360" w:lineRule="auto"/>
        <w:jc w:val="both"/>
        <w:rPr>
          <w:rFonts w:ascii="Palatino Linotype" w:eastAsia="Times New Roman" w:hAnsi="Palatino Linotype" w:cs="Arial"/>
          <w:b/>
          <w:sz w:val="16"/>
        </w:rPr>
      </w:pPr>
    </w:p>
    <w:p w14:paraId="44E4301E" w14:textId="5E86E7F1" w:rsidR="00272381" w:rsidRPr="00FE2F88" w:rsidRDefault="00272381" w:rsidP="00272381">
      <w:pPr>
        <w:shd w:val="clear" w:color="auto" w:fill="FFFFFF"/>
        <w:spacing w:line="360" w:lineRule="auto"/>
        <w:jc w:val="both"/>
        <w:rPr>
          <w:rFonts w:ascii="Palatino Linotype" w:hAnsi="Palatino Linotype"/>
        </w:rPr>
      </w:pPr>
      <w:r w:rsidRPr="00FE2F88">
        <w:rPr>
          <w:rFonts w:ascii="Palatino Linotype" w:eastAsia="Times New Roman" w:hAnsi="Palatino Linotype" w:cs="Arial"/>
          <w:b/>
        </w:rPr>
        <w:t xml:space="preserve">CUARTO. </w:t>
      </w:r>
      <w:r w:rsidRPr="00FE2F88">
        <w:rPr>
          <w:rFonts w:ascii="Palatino Linotype" w:eastAsia="Times New Roman" w:hAnsi="Palatino Linotype" w:cs="Times New Roman"/>
          <w:b/>
          <w:bCs/>
          <w:color w:val="222222"/>
          <w:lang w:val="es-ES"/>
        </w:rPr>
        <w:t>Notifíquese a</w:t>
      </w:r>
      <w:r w:rsidR="009D74D1" w:rsidRPr="009D74D1">
        <w:rPr>
          <w:rFonts w:ascii="Palatino Linotype" w:hAnsi="Palatino Linotype"/>
          <w:b/>
          <w:highlight w:val="black"/>
        </w:rPr>
        <w:t>---------------------------------------------------------------------</w:t>
      </w:r>
      <w:proofErr w:type="gramStart"/>
      <w:r w:rsidR="009D74D1" w:rsidRPr="00FE2F88">
        <w:rPr>
          <w:rFonts w:ascii="Palatino Linotype" w:hAnsi="Palatino Linotype"/>
        </w:rPr>
        <w:t>,</w:t>
      </w:r>
      <w:r w:rsidRPr="00FE2F88">
        <w:rPr>
          <w:rFonts w:ascii="Palatino Linotype" w:hAnsi="Palatino Linotype"/>
        </w:rPr>
        <w:t>la</w:t>
      </w:r>
      <w:proofErr w:type="gramEnd"/>
      <w:r w:rsidRPr="00FE2F88">
        <w:rPr>
          <w:rFonts w:ascii="Palatino Linotype" w:hAnsi="Palatino Linotype"/>
        </w:rPr>
        <w:t xml:space="preserve"> presente resolución</w:t>
      </w:r>
      <w:r w:rsidR="00037170" w:rsidRPr="00FE2F88">
        <w:rPr>
          <w:rFonts w:ascii="Palatino Linotype" w:hAnsi="Palatino Linotype"/>
        </w:rPr>
        <w:t>.</w:t>
      </w:r>
    </w:p>
    <w:p w14:paraId="0116C36D" w14:textId="77777777" w:rsidR="00272381" w:rsidRPr="00FE2F88" w:rsidRDefault="00272381" w:rsidP="00272381">
      <w:pPr>
        <w:shd w:val="clear" w:color="auto" w:fill="FFFFFF"/>
        <w:spacing w:line="360" w:lineRule="auto"/>
        <w:jc w:val="both"/>
        <w:rPr>
          <w:rFonts w:ascii="Palatino Linotype" w:hAnsi="Palatino Linotype"/>
          <w:sz w:val="16"/>
        </w:rPr>
      </w:pPr>
    </w:p>
    <w:p w14:paraId="6153CC84" w14:textId="01A822A4" w:rsidR="00272381" w:rsidRPr="00FE2F88" w:rsidRDefault="00272381" w:rsidP="00272381">
      <w:pPr>
        <w:spacing w:line="360" w:lineRule="auto"/>
        <w:jc w:val="both"/>
        <w:rPr>
          <w:rFonts w:ascii="Palatino Linotype" w:eastAsia="MS Mincho" w:hAnsi="Palatino Linotype" w:cs="Times New Roman"/>
          <w:lang w:val="es-ES"/>
        </w:rPr>
      </w:pPr>
      <w:r w:rsidRPr="00FE2F88">
        <w:rPr>
          <w:rFonts w:ascii="Palatino Linotype" w:eastAsia="MS Mincho" w:hAnsi="Palatino Linotype" w:cs="Times New Roman"/>
          <w:b/>
          <w:lang w:val="es-MX"/>
        </w:rPr>
        <w:t>QUINTO.</w:t>
      </w:r>
      <w:r w:rsidRPr="00FE2F88">
        <w:rPr>
          <w:rFonts w:ascii="Palatino Linotype" w:eastAsia="MS Mincho" w:hAnsi="Palatino Linotype" w:cs="Times New Roman"/>
          <w:lang w:val="es-MX"/>
        </w:rPr>
        <w:t xml:space="preserve"> </w:t>
      </w:r>
      <w:r w:rsidRPr="00FE2F88">
        <w:rPr>
          <w:rFonts w:ascii="Palatino Linotype" w:eastAsia="MS Mincho" w:hAnsi="Palatino Linotype" w:cs="Times New Roman"/>
          <w:lang w:val="es-ES"/>
        </w:rPr>
        <w:t>Se hace del conocimiento de</w:t>
      </w:r>
      <w:r w:rsidR="009D74D1">
        <w:rPr>
          <w:rFonts w:ascii="Palatino Linotype" w:eastAsia="MS Mincho" w:hAnsi="Palatino Linotype" w:cs="Times New Roman"/>
          <w:lang w:val="es-ES"/>
        </w:rPr>
        <w:t xml:space="preserve"> </w:t>
      </w:r>
      <w:r w:rsidR="009D74D1" w:rsidRPr="009D74D1">
        <w:rPr>
          <w:rFonts w:ascii="Palatino Linotype" w:hAnsi="Palatino Linotype"/>
          <w:b/>
          <w:highlight w:val="black"/>
        </w:rPr>
        <w:t>---------------------------------------------------------------------</w:t>
      </w:r>
      <w:r w:rsidR="009D74D1" w:rsidRPr="00FE2F88">
        <w:rPr>
          <w:rFonts w:ascii="Palatino Linotype" w:hAnsi="Palatino Linotype"/>
        </w:rPr>
        <w:t xml:space="preserve">, </w:t>
      </w:r>
      <w:r w:rsidRPr="00FE2F8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E2F88">
        <w:rPr>
          <w:rFonts w:ascii="Palatino Linotype" w:eastAsia="MS Mincho" w:hAnsi="Palatino Linotype" w:cs="Times New Roman"/>
          <w:bCs/>
          <w:lang w:val="es-ES"/>
        </w:rPr>
        <w:t>vía juicio de amparo</w:t>
      </w:r>
      <w:r w:rsidRPr="00FE2F88">
        <w:rPr>
          <w:rFonts w:ascii="Palatino Linotype" w:eastAsia="MS Mincho" w:hAnsi="Palatino Linotype" w:cs="Times New Roman"/>
          <w:lang w:val="es-ES"/>
        </w:rPr>
        <w:t> en los términos de las leyes aplicables.</w:t>
      </w:r>
    </w:p>
    <w:p w14:paraId="3C4C23BA" w14:textId="28197747" w:rsidR="001846E0" w:rsidRPr="00FE2F88" w:rsidRDefault="001846E0" w:rsidP="00272381">
      <w:pPr>
        <w:spacing w:line="360" w:lineRule="auto"/>
        <w:jc w:val="both"/>
        <w:rPr>
          <w:rFonts w:ascii="Palatino Linotype" w:eastAsia="MS Mincho" w:hAnsi="Palatino Linotype" w:cs="Times New Roman"/>
          <w:lang w:val="es-ES"/>
        </w:rPr>
      </w:pPr>
    </w:p>
    <w:p w14:paraId="1C2ED9C9" w14:textId="6B2E7136" w:rsidR="001846E0" w:rsidRPr="00FE2F88" w:rsidRDefault="001846E0" w:rsidP="00272381">
      <w:pPr>
        <w:spacing w:line="360" w:lineRule="auto"/>
        <w:jc w:val="both"/>
        <w:rPr>
          <w:rFonts w:ascii="Palatino Linotype" w:eastAsia="MS Mincho" w:hAnsi="Palatino Linotype" w:cs="Times New Roman"/>
          <w:b/>
          <w:bCs/>
          <w:lang w:val="es-ES"/>
        </w:rPr>
      </w:pPr>
      <w:r w:rsidRPr="00FE2F88">
        <w:rPr>
          <w:rFonts w:ascii="Palatino Linotype" w:hAnsi="Palatino Linotype"/>
          <w:b/>
          <w:bCs/>
          <w:color w:val="000000"/>
          <w:shd w:val="clear" w:color="auto" w:fill="FFFFFF"/>
        </w:rPr>
        <w:t>SEXTO.</w:t>
      </w:r>
      <w:r w:rsidRPr="00FE2F88">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E2F88">
        <w:rPr>
          <w:rFonts w:ascii="Palatino Linotype" w:hAnsi="Palatino Linotype"/>
          <w:b/>
          <w:bCs/>
          <w:color w:val="000000"/>
          <w:shd w:val="clear" w:color="auto" w:fill="FFFFFF"/>
        </w:rPr>
        <w:t>SUJETO OBLIGADO</w:t>
      </w:r>
      <w:r w:rsidRPr="00FE2F88">
        <w:rPr>
          <w:rFonts w:ascii="Palatino Linotype" w:hAnsi="Palatino Linotype"/>
          <w:color w:val="000000"/>
          <w:shd w:val="clear" w:color="auto" w:fill="FFFFFF"/>
        </w:rPr>
        <w:t> de que, en caso de incumplimiento total o parcial de la presente resolución, se actuará de conformidad co</w:t>
      </w:r>
      <w:bookmarkStart w:id="47" w:name="_GoBack"/>
      <w:bookmarkEnd w:id="47"/>
      <w:r w:rsidRPr="00FE2F88">
        <w:rPr>
          <w:rFonts w:ascii="Palatino Linotype" w:hAnsi="Palatino Linotype"/>
          <w:color w:val="000000"/>
          <w:shd w:val="clear" w:color="auto" w:fill="FFFFFF"/>
        </w:rPr>
        <w:t>n lo dispuesto en los artículos 213, 214, 215, 216 y 217 de la ley en cita.</w:t>
      </w:r>
      <w:r w:rsidR="00447770" w:rsidRPr="00FE2F88">
        <w:rPr>
          <w:rFonts w:ascii="Palatino Linotype" w:hAnsi="Palatino Linotype"/>
          <w:color w:val="000000"/>
          <w:shd w:val="clear" w:color="auto" w:fill="FFFFFF"/>
        </w:rPr>
        <w:t xml:space="preserve"> </w:t>
      </w:r>
    </w:p>
    <w:p w14:paraId="41315AD6" w14:textId="507C802A" w:rsidR="00CF40A7" w:rsidRDefault="00E357D9" w:rsidP="00FE2F88">
      <w:pPr>
        <w:spacing w:before="100" w:beforeAutospacing="1" w:after="100" w:afterAutospacing="1"/>
        <w:ind w:right="51"/>
        <w:jc w:val="both"/>
        <w:rPr>
          <w:rFonts w:ascii="Palatino Linotype" w:hAnsi="Palatino Linotype" w:cs="Arial"/>
        </w:rPr>
      </w:pPr>
      <w:r w:rsidRPr="00FE2F88">
        <w:rPr>
          <w:rFonts w:ascii="Palatino Linotype" w:hAnsi="Palatino Linotype" w:cs="Arial"/>
        </w:rPr>
        <w:t>ASÍ LO RESUELVE, POR UNANIMIDAD DE VOTOS, EL PLENO DEL</w:t>
      </w:r>
      <w:r w:rsidRPr="00FE2F88">
        <w:rPr>
          <w:rFonts w:ascii="Palatino Linotype" w:eastAsia="Arial Unicode MS" w:hAnsi="Palatino Linotype" w:cs="Arial"/>
        </w:rPr>
        <w:t xml:space="preserve"> INSTITUTO DE TRANSPARENCIA, ACCESO A LA INFORMACIÓN PÚBLICA Y PROTECCIÓN DE DATOS PERSONALES DEL ESTADO DE MÉXICO Y MUNICIPIOS</w:t>
      </w:r>
      <w:r w:rsidRPr="00FE2F88">
        <w:rPr>
          <w:rFonts w:ascii="Palatino Linotype" w:hAnsi="Palatino Linotype" w:cs="Arial"/>
        </w:rPr>
        <w:t xml:space="preserve">, CONFORMADO POR LOS COMISIONADOS ZULEMA MARTÍNEZ SÁNCHEZ; EVA ABAID YAPUR; JOSÉ GUADALUPE LUNA HERNÁNDEZ; JAVIER MARTÍNEZ CRUZ Y LUIS GUSTAVO PARRA </w:t>
      </w:r>
      <w:r w:rsidRPr="00FE2F88">
        <w:rPr>
          <w:rFonts w:ascii="Palatino Linotype" w:hAnsi="Palatino Linotype" w:cs="Arial"/>
        </w:rPr>
        <w:lastRenderedPageBreak/>
        <w:t xml:space="preserve">NORIEGA; EN LA DÉCIMA </w:t>
      </w:r>
      <w:r w:rsidR="008818C7" w:rsidRPr="00FE2F88">
        <w:rPr>
          <w:rFonts w:ascii="Palatino Linotype" w:hAnsi="Palatino Linotype" w:cs="Arial"/>
        </w:rPr>
        <w:t>OCTAVA</w:t>
      </w:r>
      <w:r w:rsidRPr="00FE2F88">
        <w:rPr>
          <w:rFonts w:ascii="Palatino Linotype" w:hAnsi="Palatino Linotype" w:cs="Arial"/>
        </w:rPr>
        <w:t xml:space="preserve"> SESIÓN ORDINARIA CELEBRADA EL </w:t>
      </w:r>
      <w:r w:rsidR="008818C7" w:rsidRPr="00FE2F88">
        <w:rPr>
          <w:rFonts w:ascii="Palatino Linotype" w:hAnsi="Palatino Linotype" w:cs="Arial"/>
        </w:rPr>
        <w:t>DIECISIETE</w:t>
      </w:r>
      <w:r w:rsidRPr="00FE2F88">
        <w:rPr>
          <w:rFonts w:ascii="Palatino Linotype" w:hAnsi="Palatino Linotype" w:cs="Arial"/>
        </w:rPr>
        <w:t xml:space="preserve"> (</w:t>
      </w:r>
      <w:r w:rsidR="008818C7" w:rsidRPr="00FE2F88">
        <w:rPr>
          <w:rFonts w:ascii="Palatino Linotype" w:hAnsi="Palatino Linotype" w:cs="Arial"/>
        </w:rPr>
        <w:t>17</w:t>
      </w:r>
      <w:r w:rsidRPr="00FE2F88">
        <w:rPr>
          <w:rFonts w:ascii="Palatino Linotype" w:hAnsi="Palatino Linotype" w:cs="Arial"/>
        </w:rPr>
        <w:t xml:space="preserve">) DE </w:t>
      </w:r>
      <w:r w:rsidR="00CB4977" w:rsidRPr="00FE2F88">
        <w:rPr>
          <w:rFonts w:ascii="Palatino Linotype" w:hAnsi="Palatino Linotype" w:cs="Arial"/>
        </w:rPr>
        <w:t>SEPTIEMBRE</w:t>
      </w:r>
      <w:r w:rsidRPr="00FE2F88">
        <w:rPr>
          <w:rFonts w:ascii="Palatino Linotype" w:hAnsi="Palatino Linotype" w:cs="Arial"/>
        </w:rPr>
        <w:t xml:space="preserve"> DE DOS MIL </w:t>
      </w:r>
      <w:r w:rsidR="00136E39" w:rsidRPr="00FE2F88">
        <w:rPr>
          <w:rFonts w:ascii="Palatino Linotype" w:hAnsi="Palatino Linotype" w:cs="Arial"/>
        </w:rPr>
        <w:t>VEINTE</w:t>
      </w:r>
      <w:r w:rsidRPr="00FE2F88">
        <w:rPr>
          <w:rFonts w:ascii="Palatino Linotype" w:hAnsi="Palatino Linotype" w:cs="Arial"/>
        </w:rPr>
        <w:t xml:space="preserve">, ANTE EL SECRETARIO TÉCNICO DEL PLENO, </w:t>
      </w:r>
      <w:r w:rsidRPr="00FE2F88">
        <w:rPr>
          <w:rFonts w:ascii="Palatino Linotype" w:hAnsi="Palatino Linotype"/>
        </w:rPr>
        <w:t>ALEXIS TAPIA RAMÍREZ</w:t>
      </w:r>
      <w:r w:rsidRPr="00FE2F88">
        <w:rPr>
          <w:rFonts w:ascii="Palatino Linotype" w:hAnsi="Palatino Linotype" w:cs="Arial"/>
        </w:rPr>
        <w:t>.</w:t>
      </w:r>
    </w:p>
    <w:p w14:paraId="043F21B3" w14:textId="77777777" w:rsidR="00FE2F88" w:rsidRDefault="00FE2F88" w:rsidP="00FE2F88">
      <w:pPr>
        <w:spacing w:before="100" w:beforeAutospacing="1" w:after="100" w:afterAutospacing="1"/>
        <w:ind w:right="51"/>
        <w:jc w:val="both"/>
        <w:rPr>
          <w:rFonts w:ascii="Palatino Linotype" w:hAnsi="Palatino Linotype" w:cs="Arial"/>
        </w:rPr>
      </w:pPr>
    </w:p>
    <w:p w14:paraId="04FC76EB" w14:textId="77777777" w:rsidR="00FE2F88" w:rsidRPr="00FE2F88" w:rsidRDefault="00FE2F88" w:rsidP="00FE2F88">
      <w:pPr>
        <w:spacing w:before="100" w:beforeAutospacing="1" w:after="100" w:afterAutospacing="1"/>
        <w:ind w:right="51"/>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E357D9" w:rsidRPr="00FE2F88" w14:paraId="43AB7BCC" w14:textId="77777777" w:rsidTr="00741407">
        <w:trPr>
          <w:jc w:val="center"/>
        </w:trPr>
        <w:tc>
          <w:tcPr>
            <w:tcW w:w="10368" w:type="dxa"/>
            <w:gridSpan w:val="2"/>
          </w:tcPr>
          <w:p w14:paraId="6AD8D40A" w14:textId="40DB135B" w:rsidR="00E357D9" w:rsidRPr="00FE2F88" w:rsidRDefault="00E357D9" w:rsidP="00741407">
            <w:pPr>
              <w:jc w:val="center"/>
              <w:rPr>
                <w:rFonts w:ascii="Palatino Linotype" w:hAnsi="Palatino Linotype" w:cs="Arial"/>
                <w:b/>
              </w:rPr>
            </w:pPr>
            <w:r w:rsidRPr="00FE2F88">
              <w:rPr>
                <w:rFonts w:ascii="Palatino Linotype" w:hAnsi="Palatino Linotype" w:cs="Arial"/>
                <w:b/>
              </w:rPr>
              <w:t>Zulema Martínez Sánchez</w:t>
            </w:r>
          </w:p>
          <w:p w14:paraId="1B4B64F8"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rPr>
              <w:t>Comisionada Presidenta</w:t>
            </w:r>
          </w:p>
          <w:p w14:paraId="366D2FC6"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 xml:space="preserve">(RÚBRICA) </w:t>
            </w:r>
          </w:p>
          <w:p w14:paraId="15CE82D1" w14:textId="77777777" w:rsidR="00E357D9" w:rsidRPr="00FE2F88" w:rsidRDefault="00E357D9" w:rsidP="00741407">
            <w:pPr>
              <w:jc w:val="center"/>
              <w:rPr>
                <w:rFonts w:ascii="Palatino Linotype" w:hAnsi="Palatino Linotype" w:cs="Arial"/>
                <w:b/>
              </w:rPr>
            </w:pPr>
          </w:p>
          <w:p w14:paraId="2E7D5522" w14:textId="77777777" w:rsidR="00E357D9" w:rsidRPr="00FE2F88" w:rsidRDefault="00E357D9" w:rsidP="00741407">
            <w:pPr>
              <w:jc w:val="center"/>
              <w:rPr>
                <w:rFonts w:ascii="Palatino Linotype" w:hAnsi="Palatino Linotype" w:cs="Arial"/>
                <w:b/>
              </w:rPr>
            </w:pPr>
          </w:p>
          <w:p w14:paraId="0A97540A" w14:textId="77777777" w:rsidR="00E357D9" w:rsidRPr="00FE2F88" w:rsidRDefault="00E357D9" w:rsidP="00741407">
            <w:pPr>
              <w:jc w:val="center"/>
              <w:rPr>
                <w:rFonts w:ascii="Palatino Linotype" w:hAnsi="Palatino Linotype" w:cs="Arial"/>
                <w:b/>
              </w:rPr>
            </w:pPr>
          </w:p>
          <w:p w14:paraId="6A7FCB69" w14:textId="77777777" w:rsidR="00E357D9" w:rsidRPr="00FE2F88" w:rsidRDefault="00E357D9" w:rsidP="00741407">
            <w:pPr>
              <w:jc w:val="center"/>
              <w:rPr>
                <w:rFonts w:ascii="Palatino Linotype" w:hAnsi="Palatino Linotype" w:cs="Arial"/>
                <w:b/>
              </w:rPr>
            </w:pPr>
          </w:p>
        </w:tc>
      </w:tr>
      <w:tr w:rsidR="00E357D9" w:rsidRPr="00FE2F88" w14:paraId="51E354B4" w14:textId="77777777" w:rsidTr="00741407">
        <w:trPr>
          <w:jc w:val="center"/>
        </w:trPr>
        <w:tc>
          <w:tcPr>
            <w:tcW w:w="5184" w:type="dxa"/>
          </w:tcPr>
          <w:p w14:paraId="24B9163B"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 xml:space="preserve">Eva </w:t>
            </w:r>
            <w:proofErr w:type="spellStart"/>
            <w:r w:rsidRPr="00FE2F88">
              <w:rPr>
                <w:rFonts w:ascii="Palatino Linotype" w:hAnsi="Palatino Linotype" w:cs="Arial"/>
                <w:b/>
              </w:rPr>
              <w:t>Abaid</w:t>
            </w:r>
            <w:proofErr w:type="spellEnd"/>
            <w:r w:rsidRPr="00FE2F88">
              <w:rPr>
                <w:rFonts w:ascii="Palatino Linotype" w:hAnsi="Palatino Linotype" w:cs="Arial"/>
                <w:b/>
              </w:rPr>
              <w:t xml:space="preserve"> </w:t>
            </w:r>
            <w:proofErr w:type="spellStart"/>
            <w:r w:rsidRPr="00FE2F88">
              <w:rPr>
                <w:rFonts w:ascii="Palatino Linotype" w:hAnsi="Palatino Linotype" w:cs="Arial"/>
                <w:b/>
              </w:rPr>
              <w:t>Yapur</w:t>
            </w:r>
            <w:proofErr w:type="spellEnd"/>
          </w:p>
          <w:p w14:paraId="6B969618" w14:textId="77777777" w:rsidR="00E357D9" w:rsidRPr="00FE2F88" w:rsidRDefault="00E357D9" w:rsidP="00741407">
            <w:pPr>
              <w:jc w:val="center"/>
              <w:rPr>
                <w:rFonts w:ascii="Palatino Linotype" w:hAnsi="Palatino Linotype" w:cs="Arial"/>
              </w:rPr>
            </w:pPr>
            <w:r w:rsidRPr="00FE2F88">
              <w:rPr>
                <w:rFonts w:ascii="Palatino Linotype" w:hAnsi="Palatino Linotype" w:cs="Arial"/>
              </w:rPr>
              <w:t>Comisionada</w:t>
            </w:r>
          </w:p>
          <w:p w14:paraId="0B090D8F"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(RÚBRICA)</w:t>
            </w:r>
          </w:p>
        </w:tc>
        <w:tc>
          <w:tcPr>
            <w:tcW w:w="5184" w:type="dxa"/>
          </w:tcPr>
          <w:p w14:paraId="7559DDB8"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José Guadalupe Luna Hernández</w:t>
            </w:r>
          </w:p>
          <w:p w14:paraId="139BD395" w14:textId="77777777" w:rsidR="00E357D9" w:rsidRPr="00FE2F88" w:rsidRDefault="00E357D9" w:rsidP="00741407">
            <w:pPr>
              <w:jc w:val="center"/>
              <w:rPr>
                <w:rFonts w:ascii="Palatino Linotype" w:hAnsi="Palatino Linotype" w:cs="Arial"/>
              </w:rPr>
            </w:pPr>
            <w:r w:rsidRPr="00FE2F88">
              <w:rPr>
                <w:rFonts w:ascii="Palatino Linotype" w:hAnsi="Palatino Linotype" w:cs="Arial"/>
              </w:rPr>
              <w:t>Comisionado</w:t>
            </w:r>
          </w:p>
          <w:p w14:paraId="5C10B8CB"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(RÚBRICA)</w:t>
            </w:r>
          </w:p>
          <w:p w14:paraId="088E3065" w14:textId="77777777" w:rsidR="00E357D9" w:rsidRPr="00FE2F88" w:rsidRDefault="00E357D9" w:rsidP="00741407">
            <w:pPr>
              <w:jc w:val="center"/>
              <w:rPr>
                <w:rFonts w:ascii="Palatino Linotype" w:hAnsi="Palatino Linotype" w:cs="Arial"/>
                <w:b/>
              </w:rPr>
            </w:pPr>
          </w:p>
        </w:tc>
      </w:tr>
      <w:tr w:rsidR="00E357D9" w:rsidRPr="00FE2F88" w14:paraId="13A09DC8" w14:textId="77777777" w:rsidTr="00741407">
        <w:trPr>
          <w:jc w:val="center"/>
        </w:trPr>
        <w:tc>
          <w:tcPr>
            <w:tcW w:w="5184" w:type="dxa"/>
          </w:tcPr>
          <w:p w14:paraId="19355835" w14:textId="77777777" w:rsidR="00E357D9" w:rsidRPr="00FE2F88" w:rsidRDefault="00E357D9" w:rsidP="00741407">
            <w:pPr>
              <w:jc w:val="center"/>
              <w:rPr>
                <w:rFonts w:ascii="Palatino Linotype" w:hAnsi="Palatino Linotype" w:cs="Arial"/>
                <w:b/>
              </w:rPr>
            </w:pPr>
          </w:p>
          <w:p w14:paraId="2E85A26D" w14:textId="77777777" w:rsidR="00E357D9" w:rsidRPr="00FE2F88" w:rsidRDefault="00E357D9" w:rsidP="00741407">
            <w:pPr>
              <w:jc w:val="center"/>
              <w:rPr>
                <w:rFonts w:ascii="Palatino Linotype" w:hAnsi="Palatino Linotype" w:cs="Arial"/>
                <w:b/>
              </w:rPr>
            </w:pPr>
          </w:p>
          <w:p w14:paraId="54DF1A63" w14:textId="77777777" w:rsidR="00E357D9" w:rsidRPr="00FE2F88" w:rsidRDefault="00E357D9" w:rsidP="00741407">
            <w:pPr>
              <w:jc w:val="center"/>
              <w:rPr>
                <w:rFonts w:ascii="Palatino Linotype" w:hAnsi="Palatino Linotype" w:cs="Arial"/>
                <w:b/>
              </w:rPr>
            </w:pPr>
          </w:p>
          <w:p w14:paraId="0E0432AB" w14:textId="77777777" w:rsidR="00E357D9" w:rsidRPr="00FE2F88" w:rsidRDefault="00E357D9" w:rsidP="00741407">
            <w:pPr>
              <w:jc w:val="center"/>
              <w:rPr>
                <w:rFonts w:ascii="Palatino Linotype" w:hAnsi="Palatino Linotype" w:cs="Arial"/>
                <w:b/>
              </w:rPr>
            </w:pPr>
          </w:p>
          <w:p w14:paraId="52187069"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Javier Martínez Cruz</w:t>
            </w:r>
          </w:p>
          <w:p w14:paraId="0E9D3F05" w14:textId="77777777" w:rsidR="00E357D9" w:rsidRPr="00FE2F88" w:rsidRDefault="00E357D9" w:rsidP="00741407">
            <w:pPr>
              <w:jc w:val="center"/>
              <w:rPr>
                <w:rFonts w:ascii="Palatino Linotype" w:hAnsi="Palatino Linotype" w:cs="Arial"/>
              </w:rPr>
            </w:pPr>
            <w:r w:rsidRPr="00FE2F88">
              <w:rPr>
                <w:rFonts w:ascii="Palatino Linotype" w:hAnsi="Palatino Linotype" w:cs="Arial"/>
              </w:rPr>
              <w:t>Comisionado</w:t>
            </w:r>
          </w:p>
          <w:p w14:paraId="4187523F"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(RÚBRICA)</w:t>
            </w:r>
          </w:p>
        </w:tc>
        <w:tc>
          <w:tcPr>
            <w:tcW w:w="5184" w:type="dxa"/>
          </w:tcPr>
          <w:p w14:paraId="7F6B13E6" w14:textId="77777777" w:rsidR="00E357D9" w:rsidRPr="00FE2F88" w:rsidRDefault="00E357D9" w:rsidP="00741407">
            <w:pPr>
              <w:jc w:val="center"/>
              <w:rPr>
                <w:rFonts w:ascii="Palatino Linotype" w:hAnsi="Palatino Linotype" w:cs="Arial"/>
                <w:b/>
              </w:rPr>
            </w:pPr>
          </w:p>
          <w:p w14:paraId="49E756AA" w14:textId="77777777" w:rsidR="00E357D9" w:rsidRPr="00FE2F88" w:rsidRDefault="00E357D9" w:rsidP="00741407">
            <w:pPr>
              <w:jc w:val="center"/>
              <w:rPr>
                <w:rFonts w:ascii="Palatino Linotype" w:hAnsi="Palatino Linotype" w:cs="Arial"/>
                <w:b/>
              </w:rPr>
            </w:pPr>
          </w:p>
          <w:p w14:paraId="247F60E0" w14:textId="77777777" w:rsidR="00E357D9" w:rsidRPr="00FE2F88" w:rsidRDefault="00E357D9" w:rsidP="00741407">
            <w:pPr>
              <w:jc w:val="center"/>
              <w:rPr>
                <w:rFonts w:ascii="Palatino Linotype" w:hAnsi="Palatino Linotype" w:cs="Arial"/>
                <w:b/>
              </w:rPr>
            </w:pPr>
          </w:p>
          <w:p w14:paraId="45B43962" w14:textId="77777777" w:rsidR="00E357D9" w:rsidRPr="00FE2F88" w:rsidRDefault="00E357D9" w:rsidP="00741407">
            <w:pPr>
              <w:jc w:val="center"/>
              <w:rPr>
                <w:rFonts w:ascii="Palatino Linotype" w:hAnsi="Palatino Linotype" w:cs="Arial"/>
                <w:b/>
              </w:rPr>
            </w:pPr>
          </w:p>
          <w:p w14:paraId="2E0A2D6F"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Luis Gustavo Parra Noriega</w:t>
            </w:r>
          </w:p>
          <w:p w14:paraId="577DC414" w14:textId="77777777" w:rsidR="00E357D9" w:rsidRPr="00FE2F88" w:rsidRDefault="00E357D9" w:rsidP="00741407">
            <w:pPr>
              <w:jc w:val="center"/>
              <w:rPr>
                <w:rFonts w:ascii="Palatino Linotype" w:hAnsi="Palatino Linotype" w:cs="Arial"/>
              </w:rPr>
            </w:pPr>
            <w:r w:rsidRPr="00FE2F88">
              <w:rPr>
                <w:rFonts w:ascii="Palatino Linotype" w:hAnsi="Palatino Linotype" w:cs="Arial"/>
              </w:rPr>
              <w:t>Comisionado</w:t>
            </w:r>
          </w:p>
          <w:p w14:paraId="0ED81B6B"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(RÚBRICA)</w:t>
            </w:r>
          </w:p>
        </w:tc>
      </w:tr>
      <w:tr w:rsidR="00E357D9" w:rsidRPr="00FE2F88" w14:paraId="496CB3F9" w14:textId="77777777" w:rsidTr="00741407">
        <w:trPr>
          <w:jc w:val="center"/>
        </w:trPr>
        <w:tc>
          <w:tcPr>
            <w:tcW w:w="10368" w:type="dxa"/>
            <w:gridSpan w:val="2"/>
          </w:tcPr>
          <w:p w14:paraId="0CA5D649" w14:textId="77777777" w:rsidR="00E357D9" w:rsidRPr="00FE2F88" w:rsidRDefault="00E357D9" w:rsidP="00741407">
            <w:pPr>
              <w:jc w:val="center"/>
              <w:rPr>
                <w:rFonts w:ascii="Palatino Linotype" w:hAnsi="Palatino Linotype" w:cs="Arial"/>
                <w:b/>
              </w:rPr>
            </w:pPr>
          </w:p>
          <w:p w14:paraId="511A5D20" w14:textId="77777777" w:rsidR="00E357D9" w:rsidRPr="00FE2F88" w:rsidRDefault="00E357D9" w:rsidP="00741407">
            <w:pPr>
              <w:jc w:val="center"/>
              <w:rPr>
                <w:rFonts w:ascii="Palatino Linotype" w:hAnsi="Palatino Linotype" w:cs="Arial"/>
                <w:b/>
              </w:rPr>
            </w:pPr>
          </w:p>
          <w:p w14:paraId="7B736DB6"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Alexis Tapia Ramírez</w:t>
            </w:r>
          </w:p>
          <w:p w14:paraId="1644DE33" w14:textId="77777777" w:rsidR="00E357D9" w:rsidRPr="00FE2F88" w:rsidRDefault="00E357D9" w:rsidP="00741407">
            <w:pPr>
              <w:jc w:val="center"/>
              <w:rPr>
                <w:rFonts w:ascii="Palatino Linotype" w:hAnsi="Palatino Linotype" w:cs="Arial"/>
              </w:rPr>
            </w:pPr>
            <w:r w:rsidRPr="00FE2F88">
              <w:rPr>
                <w:rFonts w:ascii="Palatino Linotype" w:hAnsi="Palatino Linotype" w:cs="Arial"/>
              </w:rPr>
              <w:t>Secretario Técnico del Pleno</w:t>
            </w:r>
          </w:p>
          <w:p w14:paraId="6B0D0066" w14:textId="77777777" w:rsidR="00E357D9" w:rsidRPr="00FE2F88" w:rsidRDefault="00E357D9" w:rsidP="00741407">
            <w:pPr>
              <w:jc w:val="center"/>
              <w:rPr>
                <w:rFonts w:ascii="Palatino Linotype" w:hAnsi="Palatino Linotype" w:cs="Arial"/>
                <w:b/>
              </w:rPr>
            </w:pPr>
            <w:r w:rsidRPr="00FE2F88">
              <w:rPr>
                <w:rFonts w:ascii="Palatino Linotype" w:hAnsi="Palatino Linotype" w:cs="Arial"/>
                <w:b/>
              </w:rPr>
              <w:t>(RÚBRICA)</w:t>
            </w:r>
          </w:p>
          <w:p w14:paraId="6CD539E5" w14:textId="77777777" w:rsidR="00E357D9" w:rsidRPr="00FE2F88" w:rsidRDefault="00E357D9" w:rsidP="00741407">
            <w:pPr>
              <w:jc w:val="center"/>
              <w:rPr>
                <w:rFonts w:ascii="Palatino Linotype" w:hAnsi="Palatino Linotype" w:cs="Arial"/>
                <w:b/>
              </w:rPr>
            </w:pPr>
          </w:p>
          <w:p w14:paraId="4B1AF54F" w14:textId="77777777" w:rsidR="00E357D9" w:rsidRPr="00FE2F88" w:rsidRDefault="00E357D9" w:rsidP="00741407">
            <w:pPr>
              <w:jc w:val="center"/>
              <w:rPr>
                <w:rFonts w:ascii="Palatino Linotype" w:hAnsi="Palatino Linotype" w:cs="Arial"/>
                <w:b/>
              </w:rPr>
            </w:pPr>
          </w:p>
          <w:p w14:paraId="6441BFEC" w14:textId="77777777" w:rsidR="00E357D9" w:rsidRPr="00FE2F88" w:rsidRDefault="00E357D9" w:rsidP="00741407">
            <w:pPr>
              <w:rPr>
                <w:rFonts w:ascii="Palatino Linotype" w:hAnsi="Palatino Linotype" w:cs="Arial"/>
              </w:rPr>
            </w:pPr>
          </w:p>
        </w:tc>
      </w:tr>
    </w:tbl>
    <w:p w14:paraId="6B0FA530" w14:textId="1FDDCE02" w:rsidR="00E357D9" w:rsidRPr="00D928CA" w:rsidRDefault="00E357D9" w:rsidP="00CF40A7">
      <w:pPr>
        <w:jc w:val="both"/>
        <w:rPr>
          <w:lang w:val="es-MX" w:eastAsia="en-US"/>
        </w:rPr>
      </w:pPr>
      <w:r w:rsidRPr="00FE2F88">
        <w:rPr>
          <w:rFonts w:ascii="Palatino Linotype" w:hAnsi="Palatino Linotype" w:cs="Arial"/>
          <w:szCs w:val="18"/>
        </w:rPr>
        <w:t xml:space="preserve">Esta hoja corresponde a la resolución de fecha </w:t>
      </w:r>
      <w:r w:rsidR="00BB228C" w:rsidRPr="00FE2F88">
        <w:rPr>
          <w:rFonts w:ascii="Palatino Linotype" w:hAnsi="Palatino Linotype" w:cs="Arial"/>
          <w:szCs w:val="18"/>
        </w:rPr>
        <w:t>diecisiete</w:t>
      </w:r>
      <w:r w:rsidRPr="00FE2F88">
        <w:rPr>
          <w:rFonts w:ascii="Palatino Linotype" w:hAnsi="Palatino Linotype" w:cs="Arial"/>
          <w:szCs w:val="18"/>
        </w:rPr>
        <w:t xml:space="preserve"> (</w:t>
      </w:r>
      <w:r w:rsidR="00BB228C" w:rsidRPr="00FE2F88">
        <w:rPr>
          <w:rFonts w:ascii="Palatino Linotype" w:hAnsi="Palatino Linotype" w:cs="Arial"/>
          <w:szCs w:val="18"/>
        </w:rPr>
        <w:t>17</w:t>
      </w:r>
      <w:r w:rsidRPr="00FE2F88">
        <w:rPr>
          <w:rFonts w:ascii="Palatino Linotype" w:hAnsi="Palatino Linotype" w:cs="Arial"/>
          <w:szCs w:val="18"/>
        </w:rPr>
        <w:t xml:space="preserve">) de </w:t>
      </w:r>
      <w:r w:rsidR="00CB4977" w:rsidRPr="00FE2F88">
        <w:rPr>
          <w:rFonts w:ascii="Palatino Linotype" w:hAnsi="Palatino Linotype" w:cs="Arial"/>
          <w:szCs w:val="18"/>
        </w:rPr>
        <w:t>septiembre</w:t>
      </w:r>
      <w:r w:rsidRPr="00FE2F88">
        <w:rPr>
          <w:rFonts w:ascii="Palatino Linotype" w:hAnsi="Palatino Linotype" w:cs="Arial"/>
          <w:szCs w:val="18"/>
        </w:rPr>
        <w:t xml:space="preserve"> de dos mil </w:t>
      </w:r>
      <w:r w:rsidR="00943B82" w:rsidRPr="00FE2F88">
        <w:rPr>
          <w:rFonts w:ascii="Palatino Linotype" w:hAnsi="Palatino Linotype" w:cs="Arial"/>
          <w:szCs w:val="18"/>
        </w:rPr>
        <w:t>veinte</w:t>
      </w:r>
      <w:r w:rsidRPr="00FE2F88">
        <w:rPr>
          <w:rFonts w:ascii="Palatino Linotype" w:hAnsi="Palatino Linotype" w:cs="Arial"/>
          <w:szCs w:val="18"/>
        </w:rPr>
        <w:t xml:space="preserve">, emitida en el recurso de revisión </w:t>
      </w:r>
      <w:r w:rsidR="00462BD9" w:rsidRPr="00FE2F88">
        <w:rPr>
          <w:rFonts w:ascii="Palatino Linotype" w:hAnsi="Palatino Linotype" w:cs="Arial"/>
          <w:b/>
          <w:bCs/>
          <w:lang w:eastAsia="es-MX"/>
        </w:rPr>
        <w:t>01663/INFOEM/IP/RR/2020</w:t>
      </w:r>
      <w:r w:rsidRPr="00FE2F88">
        <w:rPr>
          <w:rFonts w:ascii="Palatino Linotype" w:hAnsi="Palatino Linotype" w:cs="Arial"/>
          <w:b/>
          <w:bCs/>
          <w:szCs w:val="18"/>
        </w:rPr>
        <w:t>.</w:t>
      </w:r>
      <w:r w:rsidRPr="00280BD9">
        <w:rPr>
          <w:rFonts w:ascii="Palatino Linotype" w:hAnsi="Palatino Linotype" w:cs="Arial"/>
          <w:bCs/>
          <w:szCs w:val="18"/>
        </w:rPr>
        <w:t xml:space="preserve"> </w:t>
      </w:r>
    </w:p>
    <w:sectPr w:rsidR="00E357D9" w:rsidRPr="00D928CA"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69AB9" w14:textId="77777777" w:rsidR="00462BBE" w:rsidRDefault="00462BBE" w:rsidP="008B6F5F">
      <w:r>
        <w:separator/>
      </w:r>
    </w:p>
  </w:endnote>
  <w:endnote w:type="continuationSeparator" w:id="0">
    <w:p w14:paraId="4062A874" w14:textId="77777777" w:rsidR="00462BBE" w:rsidRDefault="00462BB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112CC97" w14:textId="3CF8C834" w:rsidR="00D3281E" w:rsidRPr="000A2541" w:rsidRDefault="00D3281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C4C29">
              <w:rPr>
                <w:rFonts w:ascii="Palatino Linotype" w:hAnsi="Palatino Linotype"/>
                <w:b/>
                <w:bCs/>
                <w:noProof/>
              </w:rPr>
              <w:t>41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C4C29">
              <w:rPr>
                <w:rFonts w:ascii="Palatino Linotype" w:hAnsi="Palatino Linotype"/>
                <w:b/>
                <w:bCs/>
                <w:noProof/>
              </w:rPr>
              <w:t>41</w:t>
            </w:r>
            <w:r w:rsidRPr="000A2541">
              <w:rPr>
                <w:rFonts w:ascii="Palatino Linotype" w:hAnsi="Palatino Linotype"/>
                <w:b/>
                <w:bCs/>
              </w:rPr>
              <w:fldChar w:fldCharType="end"/>
            </w:r>
          </w:p>
        </w:sdtContent>
      </w:sdt>
    </w:sdtContent>
  </w:sdt>
  <w:p w14:paraId="793FBEB4" w14:textId="77777777" w:rsidR="00D3281E" w:rsidRDefault="00D328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4315" w14:textId="764AD597" w:rsidR="00D3281E" w:rsidRPr="00883450" w:rsidRDefault="00D3281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C4C29" w:rsidRPr="00CC4C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C4C29" w:rsidRPr="00CC4C29">
      <w:rPr>
        <w:rFonts w:ascii="Palatino Linotype" w:hAnsi="Palatino Linotype"/>
        <w:noProof/>
        <w:sz w:val="22"/>
        <w:szCs w:val="22"/>
        <w:lang w:val="es-ES"/>
      </w:rPr>
      <w:t>41</w:t>
    </w:r>
    <w:r w:rsidRPr="00883450">
      <w:rPr>
        <w:rFonts w:ascii="Palatino Linotype" w:hAnsi="Palatino Linotype"/>
        <w:sz w:val="22"/>
        <w:szCs w:val="22"/>
      </w:rPr>
      <w:fldChar w:fldCharType="end"/>
    </w:r>
  </w:p>
  <w:p w14:paraId="0415405E" w14:textId="77777777" w:rsidR="00D3281E" w:rsidRPr="00883450" w:rsidRDefault="00D3281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8B4CC" w14:textId="77777777" w:rsidR="00462BBE" w:rsidRDefault="00462BBE" w:rsidP="008B6F5F">
      <w:r>
        <w:separator/>
      </w:r>
    </w:p>
  </w:footnote>
  <w:footnote w:type="continuationSeparator" w:id="0">
    <w:p w14:paraId="0A2CCA2B" w14:textId="77777777" w:rsidR="00462BBE" w:rsidRDefault="00462BBE" w:rsidP="008B6F5F">
      <w:r>
        <w:continuationSeparator/>
      </w:r>
    </w:p>
  </w:footnote>
  <w:footnote w:id="1">
    <w:p w14:paraId="12DC1C09" w14:textId="77777777" w:rsidR="00D3281E" w:rsidRPr="00952F10" w:rsidRDefault="00D3281E" w:rsidP="001A0008">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12C415D" w14:textId="77777777" w:rsidR="00D3281E" w:rsidRDefault="00D3281E" w:rsidP="001A0008">
      <w:pPr>
        <w:pStyle w:val="Textonotapie"/>
      </w:pPr>
    </w:p>
  </w:footnote>
  <w:footnote w:id="2">
    <w:p w14:paraId="713BDF21" w14:textId="77777777" w:rsidR="00D3281E" w:rsidRPr="00547FFB" w:rsidRDefault="00D3281E" w:rsidP="001A7688">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3">
    <w:p w14:paraId="20EBEE39" w14:textId="77777777" w:rsidR="00D3281E" w:rsidRPr="00547FFB" w:rsidRDefault="00D3281E" w:rsidP="001A7688">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161ED6A7" w14:textId="77777777" w:rsidR="00D3281E" w:rsidRPr="00547FFB" w:rsidRDefault="00D3281E" w:rsidP="001A7688">
      <w:pPr>
        <w:autoSpaceDE w:val="0"/>
        <w:autoSpaceDN w:val="0"/>
        <w:adjustRightInd w:val="0"/>
        <w:jc w:val="both"/>
        <w:rPr>
          <w:sz w:val="20"/>
          <w:szCs w:val="20"/>
        </w:rPr>
      </w:pPr>
      <w:r w:rsidRPr="00547FFB">
        <w:rPr>
          <w:sz w:val="20"/>
          <w:szCs w:val="20"/>
        </w:rPr>
        <w:t>…</w:t>
      </w:r>
    </w:p>
    <w:p w14:paraId="381D8542" w14:textId="77777777" w:rsidR="00D3281E" w:rsidRDefault="00D3281E" w:rsidP="001A7688">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4">
    <w:p w14:paraId="62897FB9" w14:textId="77777777" w:rsidR="00D3281E" w:rsidRDefault="00D3281E" w:rsidP="003035E1">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4FF5B96B" w14:textId="77777777" w:rsidR="00D3281E" w:rsidRPr="00266430" w:rsidRDefault="00D3281E" w:rsidP="003035E1">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5">
    <w:p w14:paraId="20D71637" w14:textId="77777777" w:rsidR="00D3281E" w:rsidRPr="00A870EF" w:rsidRDefault="00D3281E" w:rsidP="003035E1">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6">
    <w:p w14:paraId="767BF55F" w14:textId="77777777" w:rsidR="00D3281E" w:rsidRPr="0037004E" w:rsidRDefault="00D3281E" w:rsidP="003035E1">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0C8142F6" w14:textId="77777777" w:rsidR="00D3281E" w:rsidRDefault="00D3281E" w:rsidP="003035E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3E70" w14:textId="5D3A65CF" w:rsidR="00FE2F88" w:rsidRDefault="00CC4C29">
    <w:pPr>
      <w:pStyle w:val="Encabezado"/>
    </w:pPr>
    <w:r>
      <w:rPr>
        <w:noProof/>
        <w:lang w:val="es-MX" w:eastAsia="es-MX"/>
      </w:rPr>
      <w:pict w14:anchorId="2460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83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3281E" w:rsidRPr="00EF13C1" w14:paraId="732F9574" w14:textId="77777777" w:rsidTr="00646380">
      <w:trPr>
        <w:trHeight w:val="138"/>
        <w:jc w:val="right"/>
      </w:trPr>
      <w:tc>
        <w:tcPr>
          <w:tcW w:w="2552" w:type="dxa"/>
          <w:vAlign w:val="center"/>
        </w:tcPr>
        <w:p w14:paraId="73A27CAA" w14:textId="77777777" w:rsidR="00D3281E" w:rsidRPr="00EF13C1" w:rsidRDefault="00D3281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B958C2E" w14:textId="67309190" w:rsidR="00D3281E" w:rsidRPr="00353EB6" w:rsidRDefault="00D3281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1663</w:t>
          </w:r>
          <w:r w:rsidRPr="00353EB6">
            <w:rPr>
              <w:rFonts w:ascii="Palatino Linotype" w:hAnsi="Palatino Linotype" w:cs="Arial"/>
              <w:b/>
              <w:bCs/>
              <w:sz w:val="22"/>
              <w:szCs w:val="22"/>
              <w:lang w:eastAsia="es-MX"/>
            </w:rPr>
            <w:t>/INFOEM/IP/RR/2020</w:t>
          </w:r>
        </w:p>
      </w:tc>
    </w:tr>
    <w:tr w:rsidR="00D3281E" w:rsidRPr="00EF13C1" w14:paraId="64D0DA4E" w14:textId="77777777" w:rsidTr="00646380">
      <w:trPr>
        <w:trHeight w:val="233"/>
        <w:jc w:val="right"/>
      </w:trPr>
      <w:tc>
        <w:tcPr>
          <w:tcW w:w="2552" w:type="dxa"/>
          <w:vAlign w:val="center"/>
        </w:tcPr>
        <w:p w14:paraId="03856DB1" w14:textId="77777777" w:rsidR="00D3281E" w:rsidRPr="00EF13C1" w:rsidRDefault="00D3281E" w:rsidP="00646380">
          <w:pPr>
            <w:rPr>
              <w:rFonts w:ascii="Palatino Linotype" w:hAnsi="Palatino Linotype"/>
              <w:b/>
              <w:sz w:val="22"/>
              <w:szCs w:val="22"/>
            </w:rPr>
          </w:pPr>
        </w:p>
      </w:tc>
      <w:tc>
        <w:tcPr>
          <w:tcW w:w="3826" w:type="dxa"/>
          <w:vAlign w:val="center"/>
        </w:tcPr>
        <w:p w14:paraId="30CDDE2B" w14:textId="77777777" w:rsidR="00D3281E" w:rsidRPr="00EF13C1" w:rsidRDefault="00D3281E" w:rsidP="00141DF6">
          <w:pPr>
            <w:pStyle w:val="Encabezado"/>
            <w:jc w:val="center"/>
            <w:rPr>
              <w:rFonts w:ascii="Palatino Linotype" w:hAnsi="Palatino Linotype"/>
              <w:b/>
              <w:sz w:val="22"/>
              <w:szCs w:val="22"/>
            </w:rPr>
          </w:pPr>
        </w:p>
      </w:tc>
    </w:tr>
    <w:tr w:rsidR="00D3281E" w:rsidRPr="00EF13C1" w14:paraId="1C0B5441" w14:textId="77777777" w:rsidTr="00646380">
      <w:trPr>
        <w:trHeight w:val="321"/>
        <w:jc w:val="right"/>
      </w:trPr>
      <w:tc>
        <w:tcPr>
          <w:tcW w:w="2552" w:type="dxa"/>
          <w:vAlign w:val="center"/>
        </w:tcPr>
        <w:p w14:paraId="3B53D580" w14:textId="77777777" w:rsidR="00D3281E" w:rsidRPr="00EF13C1" w:rsidRDefault="00D3281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1A32704F" w14:textId="2F94AAD7" w:rsidR="00D3281E" w:rsidRPr="00EF13C1" w:rsidRDefault="00D3281E" w:rsidP="00B23C9B">
          <w:pPr>
            <w:pStyle w:val="Encabezado"/>
            <w:jc w:val="right"/>
            <w:rPr>
              <w:rFonts w:ascii="Palatino Linotype" w:hAnsi="Palatino Linotype"/>
              <w:b/>
              <w:sz w:val="22"/>
              <w:szCs w:val="22"/>
            </w:rPr>
          </w:pPr>
          <w:r>
            <w:rPr>
              <w:rFonts w:ascii="Palatino Linotype" w:hAnsi="Palatino Linotype"/>
              <w:b/>
              <w:bCs/>
              <w:sz w:val="22"/>
              <w:szCs w:val="22"/>
            </w:rPr>
            <w:t>Secretaría de Finanzas</w:t>
          </w:r>
        </w:p>
      </w:tc>
    </w:tr>
    <w:tr w:rsidR="00D3281E" w:rsidRPr="00EF13C1" w14:paraId="32AC8D1E" w14:textId="77777777" w:rsidTr="00646380">
      <w:trPr>
        <w:trHeight w:val="321"/>
        <w:jc w:val="right"/>
      </w:trPr>
      <w:tc>
        <w:tcPr>
          <w:tcW w:w="2552" w:type="dxa"/>
          <w:vAlign w:val="center"/>
        </w:tcPr>
        <w:p w14:paraId="79ABF503" w14:textId="77777777" w:rsidR="00D3281E" w:rsidRPr="00EF13C1" w:rsidRDefault="00D3281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54E36528" w14:textId="77777777" w:rsidR="00D3281E" w:rsidRPr="00EF13C1" w:rsidRDefault="00D3281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0AE8CB8" w14:textId="294E8C9D" w:rsidR="00D3281E" w:rsidRDefault="00CC4C29" w:rsidP="00646380">
    <w:pPr>
      <w:pStyle w:val="Encabezado"/>
    </w:pPr>
    <w:r>
      <w:rPr>
        <w:noProof/>
        <w:lang w:val="es-MX" w:eastAsia="es-MX"/>
      </w:rPr>
      <w:pict w14:anchorId="45753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8330" o:spid="_x0000_s2051" type="#_x0000_t75" style="position:absolute;margin-left:-85.15pt;margin-top:-109.4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3281E" w:rsidRPr="00182113" w14:paraId="1CD63015" w14:textId="77777777" w:rsidTr="00141DF6">
      <w:trPr>
        <w:trHeight w:val="138"/>
      </w:trPr>
      <w:tc>
        <w:tcPr>
          <w:tcW w:w="2532" w:type="dxa"/>
          <w:vAlign w:val="center"/>
        </w:tcPr>
        <w:p w14:paraId="6AB50A30" w14:textId="77777777" w:rsidR="00D3281E" w:rsidRPr="00EF13C1" w:rsidRDefault="00D3281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3E54D31E" w14:textId="7FDD0F60" w:rsidR="00D3281E" w:rsidRPr="00353EB6" w:rsidRDefault="00D3281E"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1663</w:t>
          </w:r>
          <w:r w:rsidRPr="00353EB6">
            <w:rPr>
              <w:rFonts w:ascii="Palatino Linotype" w:hAnsi="Palatino Linotype" w:cs="Arial"/>
              <w:b/>
              <w:bCs/>
              <w:sz w:val="22"/>
              <w:szCs w:val="22"/>
              <w:lang w:eastAsia="es-MX"/>
            </w:rPr>
            <w:t>/INFOEM/IP/RR/2020</w:t>
          </w:r>
        </w:p>
      </w:tc>
      <w:tc>
        <w:tcPr>
          <w:tcW w:w="2532" w:type="dxa"/>
          <w:vAlign w:val="center"/>
        </w:tcPr>
        <w:p w14:paraId="5733ED27" w14:textId="77777777" w:rsidR="00D3281E" w:rsidRPr="00182113" w:rsidRDefault="00D3281E" w:rsidP="00353EB6">
          <w:pPr>
            <w:rPr>
              <w:rFonts w:ascii="Palatino Linotype" w:hAnsi="Palatino Linotype"/>
              <w:b/>
              <w:sz w:val="22"/>
              <w:szCs w:val="22"/>
            </w:rPr>
          </w:pPr>
        </w:p>
      </w:tc>
      <w:tc>
        <w:tcPr>
          <w:tcW w:w="236" w:type="dxa"/>
          <w:vAlign w:val="center"/>
        </w:tcPr>
        <w:p w14:paraId="7E1DE767" w14:textId="77777777" w:rsidR="00D3281E" w:rsidRPr="00182113" w:rsidRDefault="00D3281E" w:rsidP="00353EB6">
          <w:pPr>
            <w:pStyle w:val="Encabezado"/>
            <w:jc w:val="center"/>
            <w:rPr>
              <w:rFonts w:ascii="Palatino Linotype" w:hAnsi="Palatino Linotype"/>
              <w:b/>
              <w:sz w:val="22"/>
              <w:szCs w:val="22"/>
            </w:rPr>
          </w:pPr>
        </w:p>
      </w:tc>
      <w:tc>
        <w:tcPr>
          <w:tcW w:w="3261" w:type="dxa"/>
          <w:vAlign w:val="center"/>
        </w:tcPr>
        <w:p w14:paraId="5C434C62" w14:textId="77777777" w:rsidR="00D3281E" w:rsidRPr="00182113" w:rsidRDefault="00D3281E" w:rsidP="00353EB6">
          <w:pPr>
            <w:pStyle w:val="Encabezado"/>
            <w:rPr>
              <w:rFonts w:ascii="Palatino Linotype" w:hAnsi="Palatino Linotype"/>
              <w:b/>
              <w:sz w:val="22"/>
              <w:szCs w:val="22"/>
            </w:rPr>
          </w:pPr>
        </w:p>
      </w:tc>
    </w:tr>
    <w:tr w:rsidR="00D3281E" w:rsidRPr="00182113" w14:paraId="40601637" w14:textId="77777777" w:rsidTr="00141DF6">
      <w:trPr>
        <w:trHeight w:val="227"/>
      </w:trPr>
      <w:tc>
        <w:tcPr>
          <w:tcW w:w="2532" w:type="dxa"/>
          <w:vAlign w:val="center"/>
        </w:tcPr>
        <w:p w14:paraId="5FFF5F5B" w14:textId="77777777" w:rsidR="00D3281E" w:rsidRPr="00EF13C1" w:rsidRDefault="00D3281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794ACDD" w14:textId="77777777" w:rsidR="009D74D1" w:rsidRDefault="009D74D1" w:rsidP="009D74D1">
          <w:pPr>
            <w:pStyle w:val="Encabezado"/>
            <w:tabs>
              <w:tab w:val="clear" w:pos="4252"/>
              <w:tab w:val="clear" w:pos="8504"/>
              <w:tab w:val="left" w:pos="521"/>
            </w:tabs>
            <w:jc w:val="right"/>
            <w:rPr>
              <w:rFonts w:ascii="Palatino Linotype" w:hAnsi="Palatino Linotype"/>
              <w:b/>
              <w:sz w:val="22"/>
              <w:szCs w:val="22"/>
              <w:highlight w:val="black"/>
            </w:rPr>
          </w:pPr>
          <w:r>
            <w:rPr>
              <w:rFonts w:ascii="Palatino Linotype" w:hAnsi="Palatino Linotype"/>
              <w:b/>
              <w:sz w:val="22"/>
              <w:szCs w:val="22"/>
              <w:highlight w:val="black"/>
            </w:rPr>
            <w:t>-----------------------------------</w:t>
          </w:r>
        </w:p>
        <w:p w14:paraId="4B5831AF" w14:textId="252FD896" w:rsidR="009D74D1" w:rsidRDefault="009D74D1" w:rsidP="009D74D1">
          <w:pPr>
            <w:pStyle w:val="Encabezado"/>
            <w:tabs>
              <w:tab w:val="clear" w:pos="4252"/>
              <w:tab w:val="clear" w:pos="8504"/>
              <w:tab w:val="left" w:pos="521"/>
            </w:tabs>
            <w:jc w:val="right"/>
            <w:rPr>
              <w:rFonts w:ascii="Palatino Linotype" w:hAnsi="Palatino Linotype"/>
              <w:b/>
              <w:sz w:val="22"/>
              <w:szCs w:val="22"/>
              <w:highlight w:val="black"/>
            </w:rPr>
          </w:pPr>
          <w:r>
            <w:rPr>
              <w:rFonts w:ascii="Palatino Linotype" w:hAnsi="Palatino Linotype"/>
              <w:b/>
              <w:sz w:val="22"/>
              <w:szCs w:val="22"/>
              <w:highlight w:val="black"/>
            </w:rPr>
            <w:t>----</w:t>
          </w:r>
        </w:p>
        <w:p w14:paraId="279D476B" w14:textId="2F9A3E63" w:rsidR="009D74D1" w:rsidRDefault="009D74D1" w:rsidP="009D74D1">
          <w:pPr>
            <w:pStyle w:val="Encabezado"/>
            <w:tabs>
              <w:tab w:val="clear" w:pos="4252"/>
              <w:tab w:val="clear" w:pos="8504"/>
              <w:tab w:val="left" w:pos="521"/>
            </w:tabs>
            <w:rPr>
              <w:rFonts w:ascii="Palatino Linotype" w:hAnsi="Palatino Linotype"/>
              <w:b/>
              <w:sz w:val="22"/>
              <w:szCs w:val="22"/>
              <w:highlight w:val="black"/>
            </w:rPr>
          </w:pPr>
          <w:r>
            <w:rPr>
              <w:rFonts w:ascii="Palatino Linotype" w:hAnsi="Palatino Linotype"/>
              <w:b/>
              <w:sz w:val="22"/>
              <w:szCs w:val="22"/>
              <w:highlight w:val="black"/>
            </w:rPr>
            <w:t>---------------</w:t>
          </w:r>
        </w:p>
        <w:p w14:paraId="62FA1C12" w14:textId="1F6EC3A0" w:rsidR="00D3281E" w:rsidRPr="00EF13C1" w:rsidRDefault="00D3281E" w:rsidP="00B722A5">
          <w:pPr>
            <w:pStyle w:val="Encabezado"/>
            <w:jc w:val="right"/>
            <w:rPr>
              <w:rFonts w:ascii="Palatino Linotype" w:hAnsi="Palatino Linotype"/>
              <w:b/>
              <w:sz w:val="22"/>
              <w:szCs w:val="22"/>
            </w:rPr>
          </w:pPr>
        </w:p>
      </w:tc>
      <w:tc>
        <w:tcPr>
          <w:tcW w:w="2532" w:type="dxa"/>
          <w:vAlign w:val="center"/>
        </w:tcPr>
        <w:p w14:paraId="3013BB9A" w14:textId="77777777" w:rsidR="00D3281E" w:rsidRPr="00182113" w:rsidRDefault="00D3281E" w:rsidP="00353EB6">
          <w:pPr>
            <w:rPr>
              <w:rFonts w:ascii="Palatino Linotype" w:hAnsi="Palatino Linotype"/>
              <w:b/>
              <w:sz w:val="22"/>
              <w:szCs w:val="22"/>
            </w:rPr>
          </w:pPr>
        </w:p>
      </w:tc>
      <w:tc>
        <w:tcPr>
          <w:tcW w:w="236" w:type="dxa"/>
          <w:vAlign w:val="center"/>
        </w:tcPr>
        <w:p w14:paraId="0010CD5A" w14:textId="77777777" w:rsidR="00D3281E" w:rsidRPr="00182113" w:rsidRDefault="00D3281E" w:rsidP="00353EB6">
          <w:pPr>
            <w:pStyle w:val="Encabezado"/>
            <w:jc w:val="center"/>
            <w:rPr>
              <w:rFonts w:ascii="Palatino Linotype" w:hAnsi="Palatino Linotype"/>
              <w:b/>
              <w:sz w:val="22"/>
              <w:szCs w:val="22"/>
            </w:rPr>
          </w:pPr>
        </w:p>
      </w:tc>
      <w:tc>
        <w:tcPr>
          <w:tcW w:w="3261" w:type="dxa"/>
          <w:vAlign w:val="center"/>
        </w:tcPr>
        <w:p w14:paraId="1FA2B756" w14:textId="77777777" w:rsidR="00D3281E" w:rsidRPr="00182113" w:rsidRDefault="00D3281E" w:rsidP="00353EB6">
          <w:pPr>
            <w:pStyle w:val="Encabezado"/>
            <w:rPr>
              <w:rFonts w:ascii="Palatino Linotype" w:hAnsi="Palatino Linotype"/>
              <w:b/>
              <w:sz w:val="22"/>
              <w:szCs w:val="22"/>
            </w:rPr>
          </w:pPr>
        </w:p>
      </w:tc>
    </w:tr>
    <w:tr w:rsidR="00D3281E" w:rsidRPr="00182113" w14:paraId="064FB13D" w14:textId="77777777" w:rsidTr="00141DF6">
      <w:trPr>
        <w:trHeight w:val="232"/>
      </w:trPr>
      <w:tc>
        <w:tcPr>
          <w:tcW w:w="2532" w:type="dxa"/>
          <w:vAlign w:val="center"/>
        </w:tcPr>
        <w:p w14:paraId="41411765" w14:textId="77777777" w:rsidR="00D3281E" w:rsidRPr="00EF13C1" w:rsidRDefault="00D3281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92B483E" w14:textId="2D39D16B" w:rsidR="00D3281E" w:rsidRPr="00EF13C1" w:rsidRDefault="00D3281E" w:rsidP="00B722A5">
          <w:pPr>
            <w:pStyle w:val="Encabezado"/>
            <w:jc w:val="right"/>
            <w:rPr>
              <w:rFonts w:ascii="Palatino Linotype" w:hAnsi="Palatino Linotype"/>
              <w:b/>
              <w:sz w:val="22"/>
              <w:szCs w:val="22"/>
            </w:rPr>
          </w:pPr>
          <w:r>
            <w:rPr>
              <w:rFonts w:ascii="Palatino Linotype" w:hAnsi="Palatino Linotype"/>
              <w:b/>
              <w:bCs/>
              <w:sz w:val="22"/>
              <w:szCs w:val="22"/>
            </w:rPr>
            <w:t>Secretaría de Finanzas</w:t>
          </w:r>
        </w:p>
      </w:tc>
      <w:tc>
        <w:tcPr>
          <w:tcW w:w="2532" w:type="dxa"/>
          <w:vAlign w:val="center"/>
        </w:tcPr>
        <w:p w14:paraId="0C7F6877" w14:textId="77777777" w:rsidR="00D3281E" w:rsidRPr="00182113" w:rsidRDefault="00D3281E" w:rsidP="00353EB6">
          <w:pPr>
            <w:rPr>
              <w:rFonts w:ascii="Palatino Linotype" w:hAnsi="Palatino Linotype"/>
              <w:b/>
              <w:sz w:val="22"/>
              <w:szCs w:val="22"/>
            </w:rPr>
          </w:pPr>
        </w:p>
      </w:tc>
      <w:tc>
        <w:tcPr>
          <w:tcW w:w="236" w:type="dxa"/>
          <w:vAlign w:val="center"/>
        </w:tcPr>
        <w:p w14:paraId="0ED74D1D" w14:textId="77777777" w:rsidR="00D3281E" w:rsidRPr="00182113" w:rsidRDefault="00D3281E" w:rsidP="00353EB6">
          <w:pPr>
            <w:pStyle w:val="Encabezado"/>
            <w:jc w:val="center"/>
            <w:rPr>
              <w:rFonts w:ascii="Palatino Linotype" w:hAnsi="Palatino Linotype"/>
              <w:b/>
              <w:sz w:val="22"/>
              <w:szCs w:val="22"/>
            </w:rPr>
          </w:pPr>
        </w:p>
      </w:tc>
      <w:tc>
        <w:tcPr>
          <w:tcW w:w="3261" w:type="dxa"/>
          <w:vAlign w:val="center"/>
        </w:tcPr>
        <w:p w14:paraId="74B607A1" w14:textId="77777777" w:rsidR="00D3281E" w:rsidRPr="00182113" w:rsidRDefault="00D3281E" w:rsidP="00353EB6">
          <w:pPr>
            <w:pStyle w:val="Encabezado"/>
            <w:rPr>
              <w:rFonts w:ascii="Palatino Linotype" w:hAnsi="Palatino Linotype"/>
              <w:b/>
              <w:sz w:val="22"/>
              <w:szCs w:val="22"/>
            </w:rPr>
          </w:pPr>
        </w:p>
      </w:tc>
    </w:tr>
    <w:tr w:rsidR="00D3281E" w:rsidRPr="00182113" w14:paraId="20756ADF" w14:textId="77777777" w:rsidTr="00141DF6">
      <w:trPr>
        <w:trHeight w:val="320"/>
      </w:trPr>
      <w:tc>
        <w:tcPr>
          <w:tcW w:w="2532" w:type="dxa"/>
          <w:vAlign w:val="center"/>
        </w:tcPr>
        <w:p w14:paraId="3A4F2D7A" w14:textId="77777777" w:rsidR="00D3281E" w:rsidRPr="00EF13C1" w:rsidRDefault="00D3281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A9083A1" w14:textId="77777777" w:rsidR="00D3281E" w:rsidRPr="00EF13C1" w:rsidRDefault="00D3281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651676F3" w14:textId="77777777" w:rsidR="00D3281E" w:rsidRPr="00182113" w:rsidRDefault="00D3281E" w:rsidP="00353EB6">
          <w:pPr>
            <w:rPr>
              <w:rFonts w:ascii="Palatino Linotype" w:hAnsi="Palatino Linotype"/>
              <w:b/>
              <w:sz w:val="22"/>
              <w:szCs w:val="22"/>
            </w:rPr>
          </w:pPr>
        </w:p>
      </w:tc>
      <w:tc>
        <w:tcPr>
          <w:tcW w:w="236" w:type="dxa"/>
          <w:vAlign w:val="center"/>
        </w:tcPr>
        <w:p w14:paraId="29DE42B6" w14:textId="77777777" w:rsidR="00D3281E" w:rsidRPr="00182113" w:rsidRDefault="00D3281E" w:rsidP="00353EB6">
          <w:pPr>
            <w:pStyle w:val="Encabezado"/>
            <w:jc w:val="center"/>
            <w:rPr>
              <w:rFonts w:ascii="Palatino Linotype" w:hAnsi="Palatino Linotype"/>
              <w:b/>
              <w:sz w:val="22"/>
              <w:szCs w:val="22"/>
            </w:rPr>
          </w:pPr>
        </w:p>
      </w:tc>
      <w:tc>
        <w:tcPr>
          <w:tcW w:w="3261" w:type="dxa"/>
          <w:vAlign w:val="center"/>
        </w:tcPr>
        <w:p w14:paraId="4EB21250" w14:textId="77777777" w:rsidR="00D3281E" w:rsidRPr="00182113" w:rsidRDefault="00D3281E" w:rsidP="00353EB6">
          <w:pPr>
            <w:pStyle w:val="Encabezado"/>
            <w:rPr>
              <w:rFonts w:ascii="Palatino Linotype" w:hAnsi="Palatino Linotype"/>
              <w:b/>
              <w:sz w:val="22"/>
              <w:szCs w:val="22"/>
            </w:rPr>
          </w:pPr>
        </w:p>
      </w:tc>
    </w:tr>
  </w:tbl>
  <w:p w14:paraId="53919E63" w14:textId="36E4ED73" w:rsidR="00D3281E" w:rsidRDefault="00CC4C29">
    <w:pPr>
      <w:pStyle w:val="Encabezado"/>
    </w:pPr>
    <w:r>
      <w:rPr>
        <w:noProof/>
        <w:lang w:val="es-MX" w:eastAsia="es-MX"/>
      </w:rPr>
      <w:pict w14:anchorId="07763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983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DD661F"/>
    <w:multiLevelType w:val="hybridMultilevel"/>
    <w:tmpl w:val="022CCA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10248B"/>
    <w:multiLevelType w:val="hybridMultilevel"/>
    <w:tmpl w:val="27B0F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D650C7"/>
    <w:multiLevelType w:val="hybridMultilevel"/>
    <w:tmpl w:val="75222D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764B6C"/>
    <w:multiLevelType w:val="hybridMultilevel"/>
    <w:tmpl w:val="DC4258A4"/>
    <w:lvl w:ilvl="0" w:tplc="86A037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52CA497B"/>
    <w:multiLevelType w:val="hybridMultilevel"/>
    <w:tmpl w:val="79063EBC"/>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1675F5"/>
    <w:multiLevelType w:val="hybridMultilevel"/>
    <w:tmpl w:val="21CCE9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70040A0E"/>
    <w:multiLevelType w:val="hybridMultilevel"/>
    <w:tmpl w:val="C0EA5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num>
  <w:num w:numId="5">
    <w:abstractNumId w:val="7"/>
  </w:num>
  <w:num w:numId="6">
    <w:abstractNumId w:val="16"/>
  </w:num>
  <w:num w:numId="7">
    <w:abstractNumId w:val="1"/>
  </w:num>
  <w:num w:numId="8">
    <w:abstractNumId w:val="18"/>
  </w:num>
  <w:num w:numId="9">
    <w:abstractNumId w:val="8"/>
  </w:num>
  <w:num w:numId="10">
    <w:abstractNumId w:val="13"/>
  </w:num>
  <w:num w:numId="11">
    <w:abstractNumId w:val="5"/>
  </w:num>
  <w:num w:numId="12">
    <w:abstractNumId w:val="19"/>
  </w:num>
  <w:num w:numId="13">
    <w:abstractNumId w:val="14"/>
  </w:num>
  <w:num w:numId="14">
    <w:abstractNumId w:val="3"/>
  </w:num>
  <w:num w:numId="15">
    <w:abstractNumId w:val="6"/>
  </w:num>
  <w:num w:numId="16">
    <w:abstractNumId w:val="15"/>
  </w:num>
  <w:num w:numId="17">
    <w:abstractNumId w:val="17"/>
  </w:num>
  <w:num w:numId="18">
    <w:abstractNumId w:val="4"/>
  </w:num>
  <w:num w:numId="19">
    <w:abstractNumId w:val="10"/>
  </w:num>
  <w:num w:numId="20">
    <w:abstractNumId w:val="11"/>
  </w:num>
  <w:num w:numId="21">
    <w:abstractNumId w:val="20"/>
  </w:num>
  <w:num w:numId="2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4974"/>
    <w:rsid w:val="0003577B"/>
    <w:rsid w:val="00036D87"/>
    <w:rsid w:val="00036E69"/>
    <w:rsid w:val="00037170"/>
    <w:rsid w:val="000404FD"/>
    <w:rsid w:val="0004269C"/>
    <w:rsid w:val="00045D8E"/>
    <w:rsid w:val="000463AC"/>
    <w:rsid w:val="000471A3"/>
    <w:rsid w:val="00052C34"/>
    <w:rsid w:val="000550E9"/>
    <w:rsid w:val="00055AB7"/>
    <w:rsid w:val="00055C0B"/>
    <w:rsid w:val="00057046"/>
    <w:rsid w:val="00057A9A"/>
    <w:rsid w:val="00061623"/>
    <w:rsid w:val="00061B8C"/>
    <w:rsid w:val="00066351"/>
    <w:rsid w:val="000663DD"/>
    <w:rsid w:val="0007491E"/>
    <w:rsid w:val="00075A4C"/>
    <w:rsid w:val="00083127"/>
    <w:rsid w:val="000842B9"/>
    <w:rsid w:val="00091880"/>
    <w:rsid w:val="00092CD4"/>
    <w:rsid w:val="00094259"/>
    <w:rsid w:val="00096AFD"/>
    <w:rsid w:val="000A203F"/>
    <w:rsid w:val="000A2541"/>
    <w:rsid w:val="000A46A2"/>
    <w:rsid w:val="000A79E0"/>
    <w:rsid w:val="000B0650"/>
    <w:rsid w:val="000B3BC1"/>
    <w:rsid w:val="000C37A1"/>
    <w:rsid w:val="000C524E"/>
    <w:rsid w:val="000C6085"/>
    <w:rsid w:val="000C6819"/>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599"/>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702"/>
    <w:rsid w:val="00122EA6"/>
    <w:rsid w:val="00123610"/>
    <w:rsid w:val="0012515B"/>
    <w:rsid w:val="001308F8"/>
    <w:rsid w:val="00130B1E"/>
    <w:rsid w:val="00130F14"/>
    <w:rsid w:val="001318AF"/>
    <w:rsid w:val="001319DC"/>
    <w:rsid w:val="00132F24"/>
    <w:rsid w:val="00133116"/>
    <w:rsid w:val="001336BF"/>
    <w:rsid w:val="001342EB"/>
    <w:rsid w:val="00136E39"/>
    <w:rsid w:val="00140005"/>
    <w:rsid w:val="00141DF6"/>
    <w:rsid w:val="00144456"/>
    <w:rsid w:val="0014528A"/>
    <w:rsid w:val="0014565A"/>
    <w:rsid w:val="00145959"/>
    <w:rsid w:val="00150242"/>
    <w:rsid w:val="001508D3"/>
    <w:rsid w:val="00150F5E"/>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46E0"/>
    <w:rsid w:val="001864B6"/>
    <w:rsid w:val="00187676"/>
    <w:rsid w:val="00192EC4"/>
    <w:rsid w:val="00196809"/>
    <w:rsid w:val="0019703D"/>
    <w:rsid w:val="001A0008"/>
    <w:rsid w:val="001A160C"/>
    <w:rsid w:val="001A2BAC"/>
    <w:rsid w:val="001A4BC9"/>
    <w:rsid w:val="001A556A"/>
    <w:rsid w:val="001A7688"/>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34FE"/>
    <w:rsid w:val="001E5379"/>
    <w:rsid w:val="001E673C"/>
    <w:rsid w:val="001E69EF"/>
    <w:rsid w:val="001F02A3"/>
    <w:rsid w:val="001F1A61"/>
    <w:rsid w:val="001F27F5"/>
    <w:rsid w:val="001F2B1D"/>
    <w:rsid w:val="001F33D8"/>
    <w:rsid w:val="001F6878"/>
    <w:rsid w:val="001F704A"/>
    <w:rsid w:val="001F7B21"/>
    <w:rsid w:val="00201C80"/>
    <w:rsid w:val="00201FAC"/>
    <w:rsid w:val="00203DB6"/>
    <w:rsid w:val="00204105"/>
    <w:rsid w:val="002065EF"/>
    <w:rsid w:val="0021062B"/>
    <w:rsid w:val="0021398B"/>
    <w:rsid w:val="002146B1"/>
    <w:rsid w:val="00214A96"/>
    <w:rsid w:val="002152A6"/>
    <w:rsid w:val="00216C93"/>
    <w:rsid w:val="0021749F"/>
    <w:rsid w:val="0022089E"/>
    <w:rsid w:val="002208F8"/>
    <w:rsid w:val="00220C8D"/>
    <w:rsid w:val="0022251B"/>
    <w:rsid w:val="00222845"/>
    <w:rsid w:val="002229DA"/>
    <w:rsid w:val="002248D3"/>
    <w:rsid w:val="00225AEA"/>
    <w:rsid w:val="00226E1C"/>
    <w:rsid w:val="002306E2"/>
    <w:rsid w:val="00230ED8"/>
    <w:rsid w:val="00231687"/>
    <w:rsid w:val="00231FF4"/>
    <w:rsid w:val="00235B01"/>
    <w:rsid w:val="00237EAE"/>
    <w:rsid w:val="00241128"/>
    <w:rsid w:val="002427A0"/>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DDB"/>
    <w:rsid w:val="00266F04"/>
    <w:rsid w:val="00271ADB"/>
    <w:rsid w:val="00271AF3"/>
    <w:rsid w:val="00272381"/>
    <w:rsid w:val="00273E6D"/>
    <w:rsid w:val="002748FD"/>
    <w:rsid w:val="00274D1E"/>
    <w:rsid w:val="00274DA0"/>
    <w:rsid w:val="00274E75"/>
    <w:rsid w:val="00275356"/>
    <w:rsid w:val="002764AA"/>
    <w:rsid w:val="00276B36"/>
    <w:rsid w:val="002770B1"/>
    <w:rsid w:val="0027779A"/>
    <w:rsid w:val="00277AA5"/>
    <w:rsid w:val="00283CA2"/>
    <w:rsid w:val="0028469E"/>
    <w:rsid w:val="00286C61"/>
    <w:rsid w:val="00294114"/>
    <w:rsid w:val="00294EEE"/>
    <w:rsid w:val="00296E48"/>
    <w:rsid w:val="00296EF2"/>
    <w:rsid w:val="002A0419"/>
    <w:rsid w:val="002A3C0E"/>
    <w:rsid w:val="002A3EC2"/>
    <w:rsid w:val="002A4018"/>
    <w:rsid w:val="002A4249"/>
    <w:rsid w:val="002A5BA4"/>
    <w:rsid w:val="002B0356"/>
    <w:rsid w:val="002B430C"/>
    <w:rsid w:val="002C1B9B"/>
    <w:rsid w:val="002C2F1A"/>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035E1"/>
    <w:rsid w:val="00311921"/>
    <w:rsid w:val="003134A2"/>
    <w:rsid w:val="0031377D"/>
    <w:rsid w:val="00316A85"/>
    <w:rsid w:val="00316E45"/>
    <w:rsid w:val="00322592"/>
    <w:rsid w:val="00323479"/>
    <w:rsid w:val="003236DE"/>
    <w:rsid w:val="003243D0"/>
    <w:rsid w:val="003337B5"/>
    <w:rsid w:val="00334D63"/>
    <w:rsid w:val="00335E10"/>
    <w:rsid w:val="0033655A"/>
    <w:rsid w:val="00341141"/>
    <w:rsid w:val="00341837"/>
    <w:rsid w:val="003438A7"/>
    <w:rsid w:val="0034418B"/>
    <w:rsid w:val="003457DF"/>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8016C"/>
    <w:rsid w:val="0038111F"/>
    <w:rsid w:val="00381768"/>
    <w:rsid w:val="00382C85"/>
    <w:rsid w:val="00385622"/>
    <w:rsid w:val="003916EC"/>
    <w:rsid w:val="00392960"/>
    <w:rsid w:val="00392E06"/>
    <w:rsid w:val="00394BB7"/>
    <w:rsid w:val="003950A7"/>
    <w:rsid w:val="00396BD1"/>
    <w:rsid w:val="00396EC9"/>
    <w:rsid w:val="003977F2"/>
    <w:rsid w:val="003A0929"/>
    <w:rsid w:val="003A1075"/>
    <w:rsid w:val="003A1227"/>
    <w:rsid w:val="003A3A45"/>
    <w:rsid w:val="003A75A4"/>
    <w:rsid w:val="003A7F47"/>
    <w:rsid w:val="003B0404"/>
    <w:rsid w:val="003B1C04"/>
    <w:rsid w:val="003B26E6"/>
    <w:rsid w:val="003B31C0"/>
    <w:rsid w:val="003B3BE1"/>
    <w:rsid w:val="003B6C68"/>
    <w:rsid w:val="003C2170"/>
    <w:rsid w:val="003C233B"/>
    <w:rsid w:val="003C2EEA"/>
    <w:rsid w:val="003C53A5"/>
    <w:rsid w:val="003C5745"/>
    <w:rsid w:val="003C76B3"/>
    <w:rsid w:val="003C7AB3"/>
    <w:rsid w:val="003D0613"/>
    <w:rsid w:val="003D59AE"/>
    <w:rsid w:val="003D6880"/>
    <w:rsid w:val="003D6FEA"/>
    <w:rsid w:val="003D742F"/>
    <w:rsid w:val="003E000F"/>
    <w:rsid w:val="003E1028"/>
    <w:rsid w:val="003E10C7"/>
    <w:rsid w:val="003E1ACD"/>
    <w:rsid w:val="003E2C07"/>
    <w:rsid w:val="003E66BA"/>
    <w:rsid w:val="003F369B"/>
    <w:rsid w:val="003F4747"/>
    <w:rsid w:val="003F688E"/>
    <w:rsid w:val="003F78F3"/>
    <w:rsid w:val="003F7AE2"/>
    <w:rsid w:val="003F7E47"/>
    <w:rsid w:val="00400CBE"/>
    <w:rsid w:val="004010C2"/>
    <w:rsid w:val="00405905"/>
    <w:rsid w:val="00405F39"/>
    <w:rsid w:val="00406F81"/>
    <w:rsid w:val="00407CFE"/>
    <w:rsid w:val="00407EA4"/>
    <w:rsid w:val="00413FE7"/>
    <w:rsid w:val="0041566F"/>
    <w:rsid w:val="00415864"/>
    <w:rsid w:val="00420A1F"/>
    <w:rsid w:val="004246CF"/>
    <w:rsid w:val="0042507D"/>
    <w:rsid w:val="0042724E"/>
    <w:rsid w:val="004311BF"/>
    <w:rsid w:val="00433978"/>
    <w:rsid w:val="0043492B"/>
    <w:rsid w:val="00442193"/>
    <w:rsid w:val="00443AB4"/>
    <w:rsid w:val="00443C87"/>
    <w:rsid w:val="0044467F"/>
    <w:rsid w:val="00446859"/>
    <w:rsid w:val="00447770"/>
    <w:rsid w:val="00450462"/>
    <w:rsid w:val="00450C1E"/>
    <w:rsid w:val="004536FA"/>
    <w:rsid w:val="0045387B"/>
    <w:rsid w:val="00456B4C"/>
    <w:rsid w:val="00457FE4"/>
    <w:rsid w:val="00462AB6"/>
    <w:rsid w:val="00462BBE"/>
    <w:rsid w:val="00462BD9"/>
    <w:rsid w:val="004638E4"/>
    <w:rsid w:val="00464AF5"/>
    <w:rsid w:val="00465214"/>
    <w:rsid w:val="0046559A"/>
    <w:rsid w:val="00470924"/>
    <w:rsid w:val="00473FB2"/>
    <w:rsid w:val="00474D8F"/>
    <w:rsid w:val="00475B56"/>
    <w:rsid w:val="004817DA"/>
    <w:rsid w:val="00481D3B"/>
    <w:rsid w:val="00483268"/>
    <w:rsid w:val="00483E81"/>
    <w:rsid w:val="00484F9A"/>
    <w:rsid w:val="00485D79"/>
    <w:rsid w:val="00486B61"/>
    <w:rsid w:val="00486CC8"/>
    <w:rsid w:val="004900C9"/>
    <w:rsid w:val="00490A69"/>
    <w:rsid w:val="004915E2"/>
    <w:rsid w:val="00492774"/>
    <w:rsid w:val="00493DF5"/>
    <w:rsid w:val="00493FD5"/>
    <w:rsid w:val="0049508E"/>
    <w:rsid w:val="00496F1E"/>
    <w:rsid w:val="004A18C9"/>
    <w:rsid w:val="004A2504"/>
    <w:rsid w:val="004A2C19"/>
    <w:rsid w:val="004A4715"/>
    <w:rsid w:val="004A52A6"/>
    <w:rsid w:val="004A7BB6"/>
    <w:rsid w:val="004B019D"/>
    <w:rsid w:val="004B3FCA"/>
    <w:rsid w:val="004B40AF"/>
    <w:rsid w:val="004B5E61"/>
    <w:rsid w:val="004C3269"/>
    <w:rsid w:val="004C6DD1"/>
    <w:rsid w:val="004C775C"/>
    <w:rsid w:val="004D3D40"/>
    <w:rsid w:val="004D60FB"/>
    <w:rsid w:val="004D6254"/>
    <w:rsid w:val="004D6310"/>
    <w:rsid w:val="004D65D4"/>
    <w:rsid w:val="004E090D"/>
    <w:rsid w:val="004E1E1B"/>
    <w:rsid w:val="004E202B"/>
    <w:rsid w:val="004E2942"/>
    <w:rsid w:val="004E30FA"/>
    <w:rsid w:val="004E46DE"/>
    <w:rsid w:val="004E6A6F"/>
    <w:rsid w:val="004E747E"/>
    <w:rsid w:val="004F0F25"/>
    <w:rsid w:val="004F2039"/>
    <w:rsid w:val="004F2755"/>
    <w:rsid w:val="004F5F25"/>
    <w:rsid w:val="004F6C8A"/>
    <w:rsid w:val="004F7B23"/>
    <w:rsid w:val="004F7EE3"/>
    <w:rsid w:val="00500359"/>
    <w:rsid w:val="005005EA"/>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34DE"/>
    <w:rsid w:val="00524962"/>
    <w:rsid w:val="00526C35"/>
    <w:rsid w:val="005272BF"/>
    <w:rsid w:val="00530E6E"/>
    <w:rsid w:val="00532821"/>
    <w:rsid w:val="005340FA"/>
    <w:rsid w:val="0053423A"/>
    <w:rsid w:val="00534605"/>
    <w:rsid w:val="005379D5"/>
    <w:rsid w:val="00541AC9"/>
    <w:rsid w:val="00543B5B"/>
    <w:rsid w:val="00546D26"/>
    <w:rsid w:val="005472AB"/>
    <w:rsid w:val="00550CB1"/>
    <w:rsid w:val="00550DA9"/>
    <w:rsid w:val="005515B6"/>
    <w:rsid w:val="0055170E"/>
    <w:rsid w:val="005540A0"/>
    <w:rsid w:val="00554DF4"/>
    <w:rsid w:val="00556351"/>
    <w:rsid w:val="0055717D"/>
    <w:rsid w:val="00560F9A"/>
    <w:rsid w:val="00561AF2"/>
    <w:rsid w:val="0056331C"/>
    <w:rsid w:val="00566C07"/>
    <w:rsid w:val="0056738A"/>
    <w:rsid w:val="00570FDC"/>
    <w:rsid w:val="00571A57"/>
    <w:rsid w:val="00577D39"/>
    <w:rsid w:val="00580D78"/>
    <w:rsid w:val="00582A53"/>
    <w:rsid w:val="00583AB6"/>
    <w:rsid w:val="00583FB1"/>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B4C3B"/>
    <w:rsid w:val="005C16F5"/>
    <w:rsid w:val="005C46E9"/>
    <w:rsid w:val="005C5C3E"/>
    <w:rsid w:val="005C6A6F"/>
    <w:rsid w:val="005D0007"/>
    <w:rsid w:val="005D182C"/>
    <w:rsid w:val="005D258B"/>
    <w:rsid w:val="005D31E4"/>
    <w:rsid w:val="005D3BB9"/>
    <w:rsid w:val="005D4B68"/>
    <w:rsid w:val="005D6673"/>
    <w:rsid w:val="005D74E1"/>
    <w:rsid w:val="005E06DC"/>
    <w:rsid w:val="005E08AA"/>
    <w:rsid w:val="005E10C3"/>
    <w:rsid w:val="005E1D42"/>
    <w:rsid w:val="005E22B0"/>
    <w:rsid w:val="005E2E2B"/>
    <w:rsid w:val="005E3616"/>
    <w:rsid w:val="005E6C51"/>
    <w:rsid w:val="005E6EC8"/>
    <w:rsid w:val="005F1A55"/>
    <w:rsid w:val="005F53F8"/>
    <w:rsid w:val="005F5AB8"/>
    <w:rsid w:val="005F5E08"/>
    <w:rsid w:val="005F6D7D"/>
    <w:rsid w:val="00602483"/>
    <w:rsid w:val="006027FD"/>
    <w:rsid w:val="00604915"/>
    <w:rsid w:val="00605332"/>
    <w:rsid w:val="0060769D"/>
    <w:rsid w:val="0061346B"/>
    <w:rsid w:val="00613EE2"/>
    <w:rsid w:val="00616EC9"/>
    <w:rsid w:val="00617E6C"/>
    <w:rsid w:val="00617EB5"/>
    <w:rsid w:val="00621D34"/>
    <w:rsid w:val="00622BFB"/>
    <w:rsid w:val="006240BC"/>
    <w:rsid w:val="00624257"/>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4CE8"/>
    <w:rsid w:val="0065568B"/>
    <w:rsid w:val="006566D0"/>
    <w:rsid w:val="00660D0F"/>
    <w:rsid w:val="00664256"/>
    <w:rsid w:val="006650CC"/>
    <w:rsid w:val="00666351"/>
    <w:rsid w:val="00666B58"/>
    <w:rsid w:val="0067196D"/>
    <w:rsid w:val="00671EE2"/>
    <w:rsid w:val="006740AD"/>
    <w:rsid w:val="006758D9"/>
    <w:rsid w:val="006825B7"/>
    <w:rsid w:val="00684855"/>
    <w:rsid w:val="00685022"/>
    <w:rsid w:val="00685C1F"/>
    <w:rsid w:val="00686CB3"/>
    <w:rsid w:val="00693768"/>
    <w:rsid w:val="006944A5"/>
    <w:rsid w:val="00694617"/>
    <w:rsid w:val="00695DD2"/>
    <w:rsid w:val="006A206C"/>
    <w:rsid w:val="006A2124"/>
    <w:rsid w:val="006A2EE7"/>
    <w:rsid w:val="006A4E52"/>
    <w:rsid w:val="006A5CB3"/>
    <w:rsid w:val="006A67CD"/>
    <w:rsid w:val="006A6CC5"/>
    <w:rsid w:val="006B0028"/>
    <w:rsid w:val="006B009B"/>
    <w:rsid w:val="006B1786"/>
    <w:rsid w:val="006B1CCF"/>
    <w:rsid w:val="006B22CF"/>
    <w:rsid w:val="006B3D8E"/>
    <w:rsid w:val="006B4C4D"/>
    <w:rsid w:val="006B79C6"/>
    <w:rsid w:val="006C084A"/>
    <w:rsid w:val="006C1A67"/>
    <w:rsid w:val="006C1D80"/>
    <w:rsid w:val="006C293F"/>
    <w:rsid w:val="006C37D6"/>
    <w:rsid w:val="006C3D1D"/>
    <w:rsid w:val="006C43CD"/>
    <w:rsid w:val="006D21E4"/>
    <w:rsid w:val="006D3EA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1407"/>
    <w:rsid w:val="00742C51"/>
    <w:rsid w:val="007438EE"/>
    <w:rsid w:val="00745072"/>
    <w:rsid w:val="00746CAC"/>
    <w:rsid w:val="007473A6"/>
    <w:rsid w:val="00747BD2"/>
    <w:rsid w:val="0075560F"/>
    <w:rsid w:val="00755CC3"/>
    <w:rsid w:val="00756991"/>
    <w:rsid w:val="00756E1A"/>
    <w:rsid w:val="00757201"/>
    <w:rsid w:val="00757653"/>
    <w:rsid w:val="00757EFE"/>
    <w:rsid w:val="0076044B"/>
    <w:rsid w:val="007604AA"/>
    <w:rsid w:val="00766EB6"/>
    <w:rsid w:val="00767C99"/>
    <w:rsid w:val="00773A18"/>
    <w:rsid w:val="007740EB"/>
    <w:rsid w:val="007763D4"/>
    <w:rsid w:val="00781545"/>
    <w:rsid w:val="00781636"/>
    <w:rsid w:val="007838C0"/>
    <w:rsid w:val="00783FC4"/>
    <w:rsid w:val="0078539D"/>
    <w:rsid w:val="00785B79"/>
    <w:rsid w:val="007913A4"/>
    <w:rsid w:val="007923CB"/>
    <w:rsid w:val="00793224"/>
    <w:rsid w:val="00794037"/>
    <w:rsid w:val="0079491C"/>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2613"/>
    <w:rsid w:val="007D49CC"/>
    <w:rsid w:val="007D6050"/>
    <w:rsid w:val="007D6D2A"/>
    <w:rsid w:val="007D73DA"/>
    <w:rsid w:val="007D75A9"/>
    <w:rsid w:val="007E0263"/>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4CB5"/>
    <w:rsid w:val="00805C58"/>
    <w:rsid w:val="008078B6"/>
    <w:rsid w:val="00807FD2"/>
    <w:rsid w:val="0081044D"/>
    <w:rsid w:val="00811F2A"/>
    <w:rsid w:val="00812C54"/>
    <w:rsid w:val="00816BA0"/>
    <w:rsid w:val="00821599"/>
    <w:rsid w:val="00821A3A"/>
    <w:rsid w:val="008231F8"/>
    <w:rsid w:val="0082374E"/>
    <w:rsid w:val="00826715"/>
    <w:rsid w:val="00826DBC"/>
    <w:rsid w:val="00826DCC"/>
    <w:rsid w:val="00827373"/>
    <w:rsid w:val="00830751"/>
    <w:rsid w:val="0083189C"/>
    <w:rsid w:val="00832445"/>
    <w:rsid w:val="00833DF1"/>
    <w:rsid w:val="00835853"/>
    <w:rsid w:val="00837A65"/>
    <w:rsid w:val="00840C2D"/>
    <w:rsid w:val="008427BB"/>
    <w:rsid w:val="00843026"/>
    <w:rsid w:val="00843D41"/>
    <w:rsid w:val="00844254"/>
    <w:rsid w:val="00844A35"/>
    <w:rsid w:val="00847AFB"/>
    <w:rsid w:val="008503FC"/>
    <w:rsid w:val="00850444"/>
    <w:rsid w:val="0085232E"/>
    <w:rsid w:val="00852825"/>
    <w:rsid w:val="008536AE"/>
    <w:rsid w:val="00853A84"/>
    <w:rsid w:val="008544F2"/>
    <w:rsid w:val="00854A7E"/>
    <w:rsid w:val="008553BE"/>
    <w:rsid w:val="008555E0"/>
    <w:rsid w:val="00856687"/>
    <w:rsid w:val="00856B9E"/>
    <w:rsid w:val="00857345"/>
    <w:rsid w:val="00860040"/>
    <w:rsid w:val="00860BA4"/>
    <w:rsid w:val="00861142"/>
    <w:rsid w:val="00863F69"/>
    <w:rsid w:val="00864940"/>
    <w:rsid w:val="00865B1E"/>
    <w:rsid w:val="008706E3"/>
    <w:rsid w:val="00871C22"/>
    <w:rsid w:val="00872FF9"/>
    <w:rsid w:val="00873B93"/>
    <w:rsid w:val="008818C7"/>
    <w:rsid w:val="00881FAD"/>
    <w:rsid w:val="00882336"/>
    <w:rsid w:val="00883837"/>
    <w:rsid w:val="00883FA2"/>
    <w:rsid w:val="00885AF2"/>
    <w:rsid w:val="00886B78"/>
    <w:rsid w:val="00891001"/>
    <w:rsid w:val="00891AB3"/>
    <w:rsid w:val="00892C42"/>
    <w:rsid w:val="00892DFF"/>
    <w:rsid w:val="00893F64"/>
    <w:rsid w:val="00895C56"/>
    <w:rsid w:val="00896802"/>
    <w:rsid w:val="00896A99"/>
    <w:rsid w:val="00897A58"/>
    <w:rsid w:val="00897D0D"/>
    <w:rsid w:val="008A1EB9"/>
    <w:rsid w:val="008A2DD8"/>
    <w:rsid w:val="008A4423"/>
    <w:rsid w:val="008B0105"/>
    <w:rsid w:val="008B1732"/>
    <w:rsid w:val="008B1DF2"/>
    <w:rsid w:val="008B4115"/>
    <w:rsid w:val="008B48E5"/>
    <w:rsid w:val="008B5234"/>
    <w:rsid w:val="008B575A"/>
    <w:rsid w:val="008B6A29"/>
    <w:rsid w:val="008B6F5F"/>
    <w:rsid w:val="008B768C"/>
    <w:rsid w:val="008C12F4"/>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05B28"/>
    <w:rsid w:val="00907828"/>
    <w:rsid w:val="009100B7"/>
    <w:rsid w:val="009100E8"/>
    <w:rsid w:val="0091011D"/>
    <w:rsid w:val="00913C7A"/>
    <w:rsid w:val="00916C74"/>
    <w:rsid w:val="00917EA3"/>
    <w:rsid w:val="00920B54"/>
    <w:rsid w:val="00923DF9"/>
    <w:rsid w:val="00924B1A"/>
    <w:rsid w:val="0092505E"/>
    <w:rsid w:val="0092772E"/>
    <w:rsid w:val="0093365D"/>
    <w:rsid w:val="00933B2F"/>
    <w:rsid w:val="009369E3"/>
    <w:rsid w:val="00936B23"/>
    <w:rsid w:val="009400E4"/>
    <w:rsid w:val="00940482"/>
    <w:rsid w:val="00941CA4"/>
    <w:rsid w:val="00941F93"/>
    <w:rsid w:val="00943B82"/>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5242"/>
    <w:rsid w:val="00996A7E"/>
    <w:rsid w:val="009A30B5"/>
    <w:rsid w:val="009A3A95"/>
    <w:rsid w:val="009A3F44"/>
    <w:rsid w:val="009A66DF"/>
    <w:rsid w:val="009A6EC9"/>
    <w:rsid w:val="009B16BF"/>
    <w:rsid w:val="009B240E"/>
    <w:rsid w:val="009B441E"/>
    <w:rsid w:val="009B4DA9"/>
    <w:rsid w:val="009B557E"/>
    <w:rsid w:val="009C06E9"/>
    <w:rsid w:val="009C234C"/>
    <w:rsid w:val="009C3642"/>
    <w:rsid w:val="009C5BE9"/>
    <w:rsid w:val="009D11CC"/>
    <w:rsid w:val="009D3239"/>
    <w:rsid w:val="009D3989"/>
    <w:rsid w:val="009D4B58"/>
    <w:rsid w:val="009D4D36"/>
    <w:rsid w:val="009D62BC"/>
    <w:rsid w:val="009D74D1"/>
    <w:rsid w:val="009E0369"/>
    <w:rsid w:val="009E0CF4"/>
    <w:rsid w:val="009E1568"/>
    <w:rsid w:val="009E5696"/>
    <w:rsid w:val="009F144C"/>
    <w:rsid w:val="009F1491"/>
    <w:rsid w:val="009F390E"/>
    <w:rsid w:val="009F5288"/>
    <w:rsid w:val="00A02087"/>
    <w:rsid w:val="00A109E3"/>
    <w:rsid w:val="00A1302E"/>
    <w:rsid w:val="00A14C74"/>
    <w:rsid w:val="00A15B7D"/>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4CA8"/>
    <w:rsid w:val="00A55663"/>
    <w:rsid w:val="00A56957"/>
    <w:rsid w:val="00A576C5"/>
    <w:rsid w:val="00A57B38"/>
    <w:rsid w:val="00A70D12"/>
    <w:rsid w:val="00A720E7"/>
    <w:rsid w:val="00A732CD"/>
    <w:rsid w:val="00A81C8A"/>
    <w:rsid w:val="00A82194"/>
    <w:rsid w:val="00A828E4"/>
    <w:rsid w:val="00A848FC"/>
    <w:rsid w:val="00A84B37"/>
    <w:rsid w:val="00A86534"/>
    <w:rsid w:val="00A86541"/>
    <w:rsid w:val="00A86EBA"/>
    <w:rsid w:val="00A8727A"/>
    <w:rsid w:val="00A9281A"/>
    <w:rsid w:val="00A92A3C"/>
    <w:rsid w:val="00A9421A"/>
    <w:rsid w:val="00A95150"/>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5ED3"/>
    <w:rsid w:val="00AE6A0C"/>
    <w:rsid w:val="00AF064C"/>
    <w:rsid w:val="00AF0D0E"/>
    <w:rsid w:val="00AF705E"/>
    <w:rsid w:val="00B01F10"/>
    <w:rsid w:val="00B01FF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207"/>
    <w:rsid w:val="00B34623"/>
    <w:rsid w:val="00B353DF"/>
    <w:rsid w:val="00B355AE"/>
    <w:rsid w:val="00B36C82"/>
    <w:rsid w:val="00B36CBB"/>
    <w:rsid w:val="00B37C23"/>
    <w:rsid w:val="00B40212"/>
    <w:rsid w:val="00B40B5C"/>
    <w:rsid w:val="00B430B4"/>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64A0"/>
    <w:rsid w:val="00B77CBA"/>
    <w:rsid w:val="00B82B69"/>
    <w:rsid w:val="00B84D25"/>
    <w:rsid w:val="00B9068E"/>
    <w:rsid w:val="00B91C15"/>
    <w:rsid w:val="00B91D5C"/>
    <w:rsid w:val="00B9311E"/>
    <w:rsid w:val="00B9559D"/>
    <w:rsid w:val="00B95C98"/>
    <w:rsid w:val="00B962E1"/>
    <w:rsid w:val="00B97C44"/>
    <w:rsid w:val="00BA1118"/>
    <w:rsid w:val="00BA16B2"/>
    <w:rsid w:val="00BA2730"/>
    <w:rsid w:val="00BA76D6"/>
    <w:rsid w:val="00BB149E"/>
    <w:rsid w:val="00BB228C"/>
    <w:rsid w:val="00BB3360"/>
    <w:rsid w:val="00BB337D"/>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D59E0"/>
    <w:rsid w:val="00BE0B34"/>
    <w:rsid w:val="00BE1F56"/>
    <w:rsid w:val="00BE3633"/>
    <w:rsid w:val="00BE3B9E"/>
    <w:rsid w:val="00BE7690"/>
    <w:rsid w:val="00BE7859"/>
    <w:rsid w:val="00BF25B1"/>
    <w:rsid w:val="00BF2E59"/>
    <w:rsid w:val="00BF5406"/>
    <w:rsid w:val="00BF7759"/>
    <w:rsid w:val="00C00901"/>
    <w:rsid w:val="00C01140"/>
    <w:rsid w:val="00C01C0A"/>
    <w:rsid w:val="00C11558"/>
    <w:rsid w:val="00C11A40"/>
    <w:rsid w:val="00C11D32"/>
    <w:rsid w:val="00C11FEA"/>
    <w:rsid w:val="00C156B2"/>
    <w:rsid w:val="00C22445"/>
    <w:rsid w:val="00C24901"/>
    <w:rsid w:val="00C2794E"/>
    <w:rsid w:val="00C306D3"/>
    <w:rsid w:val="00C33621"/>
    <w:rsid w:val="00C34038"/>
    <w:rsid w:val="00C353A3"/>
    <w:rsid w:val="00C36247"/>
    <w:rsid w:val="00C366FF"/>
    <w:rsid w:val="00C404A8"/>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19B"/>
    <w:rsid w:val="00C63AA8"/>
    <w:rsid w:val="00C678D0"/>
    <w:rsid w:val="00C67BCA"/>
    <w:rsid w:val="00C67F95"/>
    <w:rsid w:val="00C709B4"/>
    <w:rsid w:val="00C71693"/>
    <w:rsid w:val="00C71D0C"/>
    <w:rsid w:val="00C7267B"/>
    <w:rsid w:val="00C7337B"/>
    <w:rsid w:val="00C7342E"/>
    <w:rsid w:val="00C7470C"/>
    <w:rsid w:val="00C753B1"/>
    <w:rsid w:val="00C755DD"/>
    <w:rsid w:val="00C76369"/>
    <w:rsid w:val="00C80710"/>
    <w:rsid w:val="00C82ADE"/>
    <w:rsid w:val="00C82E64"/>
    <w:rsid w:val="00C85949"/>
    <w:rsid w:val="00C85E60"/>
    <w:rsid w:val="00C87DFC"/>
    <w:rsid w:val="00C93167"/>
    <w:rsid w:val="00C93367"/>
    <w:rsid w:val="00C93E8B"/>
    <w:rsid w:val="00C946FB"/>
    <w:rsid w:val="00C9484F"/>
    <w:rsid w:val="00C95ABF"/>
    <w:rsid w:val="00C95C04"/>
    <w:rsid w:val="00C962E0"/>
    <w:rsid w:val="00C9794C"/>
    <w:rsid w:val="00CA1FC6"/>
    <w:rsid w:val="00CA30C4"/>
    <w:rsid w:val="00CA7174"/>
    <w:rsid w:val="00CA7849"/>
    <w:rsid w:val="00CB07C2"/>
    <w:rsid w:val="00CB4977"/>
    <w:rsid w:val="00CB4D6D"/>
    <w:rsid w:val="00CB6882"/>
    <w:rsid w:val="00CC0101"/>
    <w:rsid w:val="00CC1066"/>
    <w:rsid w:val="00CC4B02"/>
    <w:rsid w:val="00CC4C29"/>
    <w:rsid w:val="00CC5D6A"/>
    <w:rsid w:val="00CD20A6"/>
    <w:rsid w:val="00CD24A7"/>
    <w:rsid w:val="00CD310D"/>
    <w:rsid w:val="00CD5823"/>
    <w:rsid w:val="00CD7977"/>
    <w:rsid w:val="00CD7DB0"/>
    <w:rsid w:val="00CE58D0"/>
    <w:rsid w:val="00CE5D17"/>
    <w:rsid w:val="00CE60E2"/>
    <w:rsid w:val="00CF1B65"/>
    <w:rsid w:val="00CF2A07"/>
    <w:rsid w:val="00CF40A7"/>
    <w:rsid w:val="00CF71EA"/>
    <w:rsid w:val="00CF79AF"/>
    <w:rsid w:val="00D01008"/>
    <w:rsid w:val="00D02A45"/>
    <w:rsid w:val="00D045A3"/>
    <w:rsid w:val="00D047AC"/>
    <w:rsid w:val="00D077FB"/>
    <w:rsid w:val="00D07EF6"/>
    <w:rsid w:val="00D11B0B"/>
    <w:rsid w:val="00D11E1D"/>
    <w:rsid w:val="00D14D0F"/>
    <w:rsid w:val="00D16D22"/>
    <w:rsid w:val="00D20013"/>
    <w:rsid w:val="00D22EC8"/>
    <w:rsid w:val="00D31C70"/>
    <w:rsid w:val="00D3281E"/>
    <w:rsid w:val="00D343BD"/>
    <w:rsid w:val="00D345F4"/>
    <w:rsid w:val="00D35DE2"/>
    <w:rsid w:val="00D41D69"/>
    <w:rsid w:val="00D42221"/>
    <w:rsid w:val="00D516ED"/>
    <w:rsid w:val="00D57B16"/>
    <w:rsid w:val="00D57D6E"/>
    <w:rsid w:val="00D60131"/>
    <w:rsid w:val="00D6467C"/>
    <w:rsid w:val="00D6615A"/>
    <w:rsid w:val="00D70F0F"/>
    <w:rsid w:val="00D7183B"/>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21E9"/>
    <w:rsid w:val="00DC4262"/>
    <w:rsid w:val="00DC440F"/>
    <w:rsid w:val="00DC6BB8"/>
    <w:rsid w:val="00DD0BF3"/>
    <w:rsid w:val="00DD2B67"/>
    <w:rsid w:val="00DD65E4"/>
    <w:rsid w:val="00DD670C"/>
    <w:rsid w:val="00DD764A"/>
    <w:rsid w:val="00DE11CF"/>
    <w:rsid w:val="00DE38E9"/>
    <w:rsid w:val="00DE422B"/>
    <w:rsid w:val="00DF2939"/>
    <w:rsid w:val="00DF3A22"/>
    <w:rsid w:val="00DF641B"/>
    <w:rsid w:val="00DF7895"/>
    <w:rsid w:val="00DF7CC5"/>
    <w:rsid w:val="00E00CCE"/>
    <w:rsid w:val="00E02044"/>
    <w:rsid w:val="00E11F52"/>
    <w:rsid w:val="00E12C58"/>
    <w:rsid w:val="00E1317C"/>
    <w:rsid w:val="00E16067"/>
    <w:rsid w:val="00E162E2"/>
    <w:rsid w:val="00E1743B"/>
    <w:rsid w:val="00E174E5"/>
    <w:rsid w:val="00E17F9A"/>
    <w:rsid w:val="00E20AB8"/>
    <w:rsid w:val="00E22A84"/>
    <w:rsid w:val="00E26459"/>
    <w:rsid w:val="00E2678D"/>
    <w:rsid w:val="00E30414"/>
    <w:rsid w:val="00E345A7"/>
    <w:rsid w:val="00E357D9"/>
    <w:rsid w:val="00E36540"/>
    <w:rsid w:val="00E37012"/>
    <w:rsid w:val="00E40062"/>
    <w:rsid w:val="00E40EC3"/>
    <w:rsid w:val="00E435A3"/>
    <w:rsid w:val="00E446ED"/>
    <w:rsid w:val="00E459D4"/>
    <w:rsid w:val="00E50BC6"/>
    <w:rsid w:val="00E50C09"/>
    <w:rsid w:val="00E5400F"/>
    <w:rsid w:val="00E54A46"/>
    <w:rsid w:val="00E55AA1"/>
    <w:rsid w:val="00E60440"/>
    <w:rsid w:val="00E60506"/>
    <w:rsid w:val="00E60771"/>
    <w:rsid w:val="00E616A4"/>
    <w:rsid w:val="00E6281B"/>
    <w:rsid w:val="00E62F4E"/>
    <w:rsid w:val="00E632D0"/>
    <w:rsid w:val="00E64135"/>
    <w:rsid w:val="00E6579F"/>
    <w:rsid w:val="00E65874"/>
    <w:rsid w:val="00E6663B"/>
    <w:rsid w:val="00E66780"/>
    <w:rsid w:val="00E66B3A"/>
    <w:rsid w:val="00E7193E"/>
    <w:rsid w:val="00E75115"/>
    <w:rsid w:val="00E752B7"/>
    <w:rsid w:val="00E802D0"/>
    <w:rsid w:val="00E81879"/>
    <w:rsid w:val="00E83578"/>
    <w:rsid w:val="00E876CA"/>
    <w:rsid w:val="00E905A9"/>
    <w:rsid w:val="00E91E3F"/>
    <w:rsid w:val="00E94CAA"/>
    <w:rsid w:val="00E95C7C"/>
    <w:rsid w:val="00EA0E35"/>
    <w:rsid w:val="00EA3F3C"/>
    <w:rsid w:val="00EA4674"/>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4DF5"/>
    <w:rsid w:val="00ED5E14"/>
    <w:rsid w:val="00ED6F3B"/>
    <w:rsid w:val="00ED6F71"/>
    <w:rsid w:val="00ED70A8"/>
    <w:rsid w:val="00EE093B"/>
    <w:rsid w:val="00EE1693"/>
    <w:rsid w:val="00EE177E"/>
    <w:rsid w:val="00EE4C41"/>
    <w:rsid w:val="00EE7803"/>
    <w:rsid w:val="00EF0D0E"/>
    <w:rsid w:val="00EF0E1A"/>
    <w:rsid w:val="00EF1ECC"/>
    <w:rsid w:val="00EF292B"/>
    <w:rsid w:val="00EF2BB2"/>
    <w:rsid w:val="00EF2C7E"/>
    <w:rsid w:val="00EF54D1"/>
    <w:rsid w:val="00EF5CFD"/>
    <w:rsid w:val="00EF613C"/>
    <w:rsid w:val="00EF7321"/>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31162"/>
    <w:rsid w:val="00F32B25"/>
    <w:rsid w:val="00F34E81"/>
    <w:rsid w:val="00F40A46"/>
    <w:rsid w:val="00F416A5"/>
    <w:rsid w:val="00F4517B"/>
    <w:rsid w:val="00F51FCD"/>
    <w:rsid w:val="00F543D6"/>
    <w:rsid w:val="00F54847"/>
    <w:rsid w:val="00F55213"/>
    <w:rsid w:val="00F55EBA"/>
    <w:rsid w:val="00F57D02"/>
    <w:rsid w:val="00F57F08"/>
    <w:rsid w:val="00F611A7"/>
    <w:rsid w:val="00F6560C"/>
    <w:rsid w:val="00F66D06"/>
    <w:rsid w:val="00F66FCD"/>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07B2"/>
    <w:rsid w:val="00F918B8"/>
    <w:rsid w:val="00F92ABE"/>
    <w:rsid w:val="00F94E78"/>
    <w:rsid w:val="00FA0954"/>
    <w:rsid w:val="00FA14AC"/>
    <w:rsid w:val="00FA1F4E"/>
    <w:rsid w:val="00FA204E"/>
    <w:rsid w:val="00FA5A1C"/>
    <w:rsid w:val="00FB0EDF"/>
    <w:rsid w:val="00FB0FF1"/>
    <w:rsid w:val="00FB4F8E"/>
    <w:rsid w:val="00FB61C7"/>
    <w:rsid w:val="00FB6647"/>
    <w:rsid w:val="00FC5D9F"/>
    <w:rsid w:val="00FC7332"/>
    <w:rsid w:val="00FD00D6"/>
    <w:rsid w:val="00FD0D95"/>
    <w:rsid w:val="00FD580B"/>
    <w:rsid w:val="00FD69F3"/>
    <w:rsid w:val="00FD731B"/>
    <w:rsid w:val="00FE0502"/>
    <w:rsid w:val="00FE069D"/>
    <w:rsid w:val="00FE190D"/>
    <w:rsid w:val="00FE2F88"/>
    <w:rsid w:val="00FE49E8"/>
    <w:rsid w:val="00FE5F88"/>
    <w:rsid w:val="00FE635A"/>
    <w:rsid w:val="00FE7D50"/>
    <w:rsid w:val="00FF1719"/>
    <w:rsid w:val="00FF304F"/>
    <w:rsid w:val="00FF4C90"/>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200D0"/>
  <w15:chartTrackingRefBased/>
  <w15:docId w15:val="{6AFED597-53FB-4CA5-ADAF-B222E5A0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201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9381414">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4820629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14526478">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4175577">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0991123">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8278973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72560067">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171909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850023">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923243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459492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4333808">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2936466">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66598531">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19176132">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FD1BBD13-FBDA-417D-8880-EB8B76E7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8245</Words>
  <Characters>45353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9</cp:revision>
  <cp:lastPrinted>2019-12-19T01:53:00Z</cp:lastPrinted>
  <dcterms:created xsi:type="dcterms:W3CDTF">2020-09-21T21:16:00Z</dcterms:created>
  <dcterms:modified xsi:type="dcterms:W3CDTF">2020-10-28T22:42:00Z</dcterms:modified>
</cp:coreProperties>
</file>