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ED4EE" w14:textId="56DB7AF6" w:rsidR="00C1682A" w:rsidRPr="00A51146" w:rsidRDefault="00341BE8" w:rsidP="00C1682A">
      <w:pPr>
        <w:tabs>
          <w:tab w:val="left" w:pos="0"/>
        </w:tabs>
        <w:spacing w:line="360" w:lineRule="auto"/>
        <w:jc w:val="center"/>
        <w:rPr>
          <w:rFonts w:ascii="Palatino Linotype" w:hAnsi="Palatino Linotype"/>
          <w:b/>
        </w:rPr>
      </w:pPr>
      <w:r w:rsidRPr="00A51146">
        <w:rPr>
          <w:rFonts w:ascii="Palatino Linotype" w:hAnsi="Palatino Linotype"/>
          <w:b/>
        </w:rPr>
        <w:t>LÍNEAS ARGUMENTATIVAS.</w:t>
      </w:r>
    </w:p>
    <w:p w14:paraId="0FD8DCF1" w14:textId="77777777" w:rsidR="00C1682A" w:rsidRPr="00A51146" w:rsidRDefault="00C1682A" w:rsidP="00C1682A">
      <w:pPr>
        <w:tabs>
          <w:tab w:val="left" w:pos="0"/>
        </w:tabs>
        <w:spacing w:line="360" w:lineRule="auto"/>
        <w:jc w:val="center"/>
        <w:rPr>
          <w:rFonts w:ascii="Palatino Linotype" w:hAnsi="Palatino Linotype"/>
          <w:b/>
        </w:rPr>
      </w:pPr>
    </w:p>
    <w:p w14:paraId="6B4848F9" w14:textId="77777777" w:rsidR="003D50CE" w:rsidRPr="00A51146" w:rsidRDefault="00903FA7" w:rsidP="003D50CE">
      <w:pPr>
        <w:tabs>
          <w:tab w:val="left" w:pos="567"/>
        </w:tabs>
        <w:spacing w:line="360" w:lineRule="auto"/>
        <w:jc w:val="both"/>
        <w:rPr>
          <w:rFonts w:ascii="Palatino Linotype" w:hAnsi="Palatino Linotype"/>
        </w:rPr>
      </w:pPr>
      <w:r w:rsidRPr="00A51146">
        <w:rPr>
          <w:rFonts w:ascii="Palatino Linotype" w:hAnsi="Palatino Linotype"/>
          <w:b/>
        </w:rPr>
        <w:t>DEBERES DE LAS AUTORIDADES.</w:t>
      </w:r>
      <w:r w:rsidRPr="00A51146">
        <w:rPr>
          <w:rFonts w:ascii="Palatino Linotype"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3D50CE" w:rsidRPr="00A51146">
        <w:rPr>
          <w:rFonts w:ascii="Palatino Linotype" w:hAnsi="Palatino Linotype"/>
        </w:rPr>
        <w:t xml:space="preserve"> </w:t>
      </w:r>
    </w:p>
    <w:p w14:paraId="1EEFA909" w14:textId="4F246EC5" w:rsidR="003D50CE" w:rsidRPr="00A51146" w:rsidRDefault="003D50CE" w:rsidP="003D50CE">
      <w:pPr>
        <w:tabs>
          <w:tab w:val="left" w:pos="567"/>
        </w:tabs>
        <w:spacing w:line="360" w:lineRule="auto"/>
        <w:jc w:val="both"/>
        <w:rPr>
          <w:rFonts w:ascii="Palatino Linotype" w:hAnsi="Palatino Linotype"/>
          <w:lang w:eastAsia="es-MX"/>
        </w:rPr>
      </w:pPr>
      <w:r w:rsidRPr="00A51146">
        <w:rPr>
          <w:rFonts w:ascii="Palatino Linotype" w:hAnsi="Palatino Linotype"/>
        </w:rPr>
        <w:br/>
      </w:r>
      <w:r w:rsidRPr="00A51146">
        <w:rPr>
          <w:rFonts w:ascii="Palatino Linotype" w:hAnsi="Palatino Linotype"/>
          <w:b/>
        </w:rPr>
        <w:t xml:space="preserve">RESPUESTAS IMPRECISAS O INCOMPLETAS, DEBER DE REPARACIÓN. </w:t>
      </w:r>
      <w:r w:rsidRPr="00A51146">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6B347677" w14:textId="77777777" w:rsidR="003D50CE" w:rsidRPr="00A51146" w:rsidRDefault="003D50CE" w:rsidP="003D50CE">
      <w:pPr>
        <w:tabs>
          <w:tab w:val="left" w:pos="567"/>
        </w:tabs>
        <w:spacing w:line="360" w:lineRule="auto"/>
        <w:rPr>
          <w:rFonts w:ascii="Palatino Linotype" w:hAnsi="Palatino Linotype"/>
          <w:b/>
          <w:color w:val="000000" w:themeColor="text1"/>
        </w:rPr>
      </w:pPr>
    </w:p>
    <w:p w14:paraId="30BB4B85" w14:textId="222C7776" w:rsidR="00903FA7" w:rsidRPr="00A51146" w:rsidRDefault="00903FA7" w:rsidP="00C1682A">
      <w:pPr>
        <w:spacing w:before="240" w:after="360" w:line="360" w:lineRule="auto"/>
        <w:contextualSpacing/>
        <w:jc w:val="both"/>
        <w:rPr>
          <w:rFonts w:ascii="Palatino Linotype" w:eastAsia="MS Mincho" w:hAnsi="Palatino Linotype" w:cs="Arial"/>
          <w:b/>
          <w:color w:val="000000" w:themeColor="text1"/>
        </w:rPr>
      </w:pPr>
    </w:p>
    <w:p w14:paraId="585CA1DF" w14:textId="77777777" w:rsidR="007D17AA" w:rsidRPr="00A51146"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74BAD208" w14:textId="77777777" w:rsidR="007D17AA" w:rsidRPr="00A51146"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3E187DEF" w14:textId="77777777" w:rsidR="007D17AA" w:rsidRPr="00A51146" w:rsidRDefault="007D17AA" w:rsidP="00C1682A">
      <w:pPr>
        <w:spacing w:before="240" w:after="360" w:line="360" w:lineRule="auto"/>
        <w:contextualSpacing/>
        <w:jc w:val="both"/>
        <w:rPr>
          <w:rFonts w:ascii="Palatino Linotype" w:hAnsi="Palatino Linotype"/>
        </w:rPr>
      </w:pPr>
    </w:p>
    <w:p w14:paraId="1520B75E" w14:textId="77777777" w:rsidR="00184C8E" w:rsidRPr="00A51146" w:rsidRDefault="00184C8E" w:rsidP="00C1682A">
      <w:pPr>
        <w:spacing w:before="240" w:after="360" w:line="360" w:lineRule="auto"/>
        <w:contextualSpacing/>
        <w:jc w:val="both"/>
        <w:rPr>
          <w:rFonts w:ascii="Palatino Linotype" w:hAnsi="Palatino Linotype"/>
        </w:rPr>
      </w:pPr>
    </w:p>
    <w:p w14:paraId="08F75E81" w14:textId="77777777" w:rsidR="00F37A4C" w:rsidRPr="00A51146" w:rsidRDefault="00F37A4C" w:rsidP="00C1682A">
      <w:pPr>
        <w:spacing w:before="240" w:after="360" w:line="360" w:lineRule="auto"/>
        <w:contextualSpacing/>
        <w:jc w:val="both"/>
        <w:rPr>
          <w:rFonts w:ascii="Palatino Linotype" w:hAnsi="Palatino Linotype"/>
        </w:rPr>
      </w:pPr>
    </w:p>
    <w:p w14:paraId="09F6D76C" w14:textId="50428AD2" w:rsidR="00903FA7" w:rsidRPr="00A51146" w:rsidRDefault="00903FA7" w:rsidP="00C1682A">
      <w:pPr>
        <w:spacing w:before="240" w:after="360" w:line="360" w:lineRule="auto"/>
        <w:contextualSpacing/>
        <w:jc w:val="both"/>
        <w:rPr>
          <w:rFonts w:ascii="Palatino Linotype" w:eastAsia="Calibri" w:hAnsi="Palatino Linotype" w:cs="Arial"/>
          <w:b/>
          <w:lang w:val="es-ES" w:eastAsia="es-MX"/>
        </w:rPr>
      </w:pPr>
    </w:p>
    <w:p w14:paraId="065598F4" w14:textId="77777777" w:rsidR="005C7D9E" w:rsidRPr="00A51146" w:rsidRDefault="005C7D9E" w:rsidP="00C1682A">
      <w:pPr>
        <w:spacing w:before="240" w:after="360" w:line="360" w:lineRule="auto"/>
        <w:contextualSpacing/>
        <w:jc w:val="both"/>
        <w:rPr>
          <w:rFonts w:ascii="Palatino Linotype" w:eastAsia="Calibri" w:hAnsi="Palatino Linotype" w:cs="Arial"/>
          <w:b/>
          <w:lang w:val="es-ES" w:eastAsia="es-MX"/>
        </w:rPr>
      </w:pPr>
    </w:p>
    <w:p w14:paraId="7B2C7E59" w14:textId="77777777" w:rsidR="00C1682A" w:rsidRPr="00A51146" w:rsidRDefault="00C1682A" w:rsidP="00C1682A">
      <w:pPr>
        <w:spacing w:before="240" w:after="360" w:line="360" w:lineRule="auto"/>
        <w:contextualSpacing/>
        <w:jc w:val="both"/>
        <w:rPr>
          <w:rFonts w:ascii="Palatino Linotype" w:hAnsi="Palatino Linotype" w:cs="Arial"/>
        </w:rPr>
      </w:pPr>
    </w:p>
    <w:p w14:paraId="31137936" w14:textId="302D1D0F" w:rsidR="00BC61B2" w:rsidRPr="00A51146" w:rsidRDefault="00A20B1F" w:rsidP="00C1682A">
      <w:pPr>
        <w:tabs>
          <w:tab w:val="left" w:pos="0"/>
        </w:tabs>
        <w:spacing w:line="360" w:lineRule="auto"/>
        <w:jc w:val="center"/>
        <w:rPr>
          <w:rFonts w:ascii="Palatino Linotype" w:hAnsi="Palatino Linotype"/>
          <w:b/>
          <w:u w:val="single"/>
        </w:rPr>
      </w:pPr>
      <w:r w:rsidRPr="00A51146">
        <w:rPr>
          <w:rFonts w:ascii="Palatino Linotype" w:hAnsi="Palatino Linotype"/>
          <w:b/>
          <w:u w:val="single"/>
        </w:rPr>
        <w:lastRenderedPageBreak/>
        <w:t>ÍNDICE</w:t>
      </w:r>
    </w:p>
    <w:sdt>
      <w:sdtPr>
        <w:rPr>
          <w:rFonts w:asciiTheme="minorHAnsi" w:eastAsiaTheme="minorEastAsia" w:hAnsiTheme="minorHAnsi" w:cstheme="minorBidi"/>
          <w:b w:val="0"/>
          <w:szCs w:val="24"/>
          <w:lang w:eastAsia="es-ES"/>
        </w:rPr>
        <w:id w:val="-1245946457"/>
        <w:docPartObj>
          <w:docPartGallery w:val="Table of Contents"/>
          <w:docPartUnique/>
        </w:docPartObj>
      </w:sdtPr>
      <w:sdtEndPr>
        <w:rPr>
          <w:rFonts w:ascii="Times New Roman" w:eastAsia="Times New Roman" w:hAnsi="Times New Roman" w:cs="Times New Roman"/>
          <w:bCs/>
          <w:lang w:eastAsia="es-ES_tradnl"/>
        </w:rPr>
      </w:sdtEndPr>
      <w:sdtContent>
        <w:sdt>
          <w:sdtPr>
            <w:rPr>
              <w:rFonts w:asciiTheme="minorHAnsi" w:eastAsiaTheme="minorEastAsia" w:hAnsiTheme="minorHAnsi" w:cstheme="minorBidi"/>
              <w:b w:val="0"/>
              <w:szCs w:val="24"/>
              <w:lang w:eastAsia="es-ES"/>
            </w:rPr>
            <w:id w:val="137230575"/>
            <w:docPartObj>
              <w:docPartGallery w:val="Table of Contents"/>
              <w:docPartUnique/>
            </w:docPartObj>
          </w:sdtPr>
          <w:sdtEndPr>
            <w:rPr>
              <w:rFonts w:ascii="Times New Roman" w:eastAsia="Times New Roman" w:hAnsi="Times New Roman" w:cs="Times New Roman"/>
              <w:bCs/>
              <w:lang w:eastAsia="es-ES_tradnl"/>
            </w:rPr>
          </w:sdtEndPr>
          <w:sdtContent>
            <w:p w14:paraId="2E56BEAF" w14:textId="77777777" w:rsidR="00577D50" w:rsidRPr="00A51146" w:rsidRDefault="00577D50" w:rsidP="00C1682A">
              <w:pPr>
                <w:pStyle w:val="TtuloTDC"/>
                <w:tabs>
                  <w:tab w:val="left" w:pos="0"/>
                </w:tabs>
                <w:spacing w:before="0" w:line="360" w:lineRule="auto"/>
                <w:rPr>
                  <w:szCs w:val="24"/>
                </w:rPr>
              </w:pPr>
            </w:p>
            <w:p w14:paraId="44D9D3DB" w14:textId="38624A37" w:rsidR="00C95E27" w:rsidRPr="00A51146" w:rsidRDefault="00577D50">
              <w:pPr>
                <w:pStyle w:val="TDC2"/>
                <w:rPr>
                  <w:rFonts w:asciiTheme="minorHAnsi" w:eastAsiaTheme="minorEastAsia" w:hAnsiTheme="minorHAnsi" w:cstheme="minorBidi"/>
                  <w:noProof/>
                </w:rPr>
              </w:pPr>
              <w:r w:rsidRPr="00A51146">
                <w:rPr>
                  <w:rFonts w:ascii="Palatino Linotype" w:hAnsi="Palatino Linotype"/>
                </w:rPr>
                <w:fldChar w:fldCharType="begin"/>
              </w:r>
              <w:r w:rsidRPr="00A51146">
                <w:rPr>
                  <w:rFonts w:ascii="Palatino Linotype" w:hAnsi="Palatino Linotype"/>
                </w:rPr>
                <w:instrText xml:space="preserve"> TOC \o "1-3" \h \z \u </w:instrText>
              </w:r>
              <w:r w:rsidRPr="00A51146">
                <w:rPr>
                  <w:rFonts w:ascii="Palatino Linotype" w:hAnsi="Palatino Linotype"/>
                </w:rPr>
                <w:fldChar w:fldCharType="separate"/>
              </w:r>
              <w:hyperlink w:anchor="_Toc58569135" w:history="1">
                <w:r w:rsidR="00C95E27" w:rsidRPr="00A51146">
                  <w:rPr>
                    <w:rStyle w:val="Hipervnculo"/>
                    <w:rFonts w:ascii="Palatino Linotype" w:hAnsi="Palatino Linotype"/>
                    <w:b/>
                    <w:noProof/>
                  </w:rPr>
                  <w:t>ANTECEDENTES</w:t>
                </w:r>
                <w:r w:rsidR="00C95E27" w:rsidRPr="00A51146">
                  <w:rPr>
                    <w:noProof/>
                    <w:webHidden/>
                  </w:rPr>
                  <w:tab/>
                </w:r>
                <w:r w:rsidR="00C95E27" w:rsidRPr="00A51146">
                  <w:rPr>
                    <w:noProof/>
                    <w:webHidden/>
                  </w:rPr>
                  <w:fldChar w:fldCharType="begin"/>
                </w:r>
                <w:r w:rsidR="00C95E27" w:rsidRPr="00A51146">
                  <w:rPr>
                    <w:noProof/>
                    <w:webHidden/>
                  </w:rPr>
                  <w:instrText xml:space="preserve"> PAGEREF _Toc58569135 \h </w:instrText>
                </w:r>
                <w:r w:rsidR="00C95E27" w:rsidRPr="00A51146">
                  <w:rPr>
                    <w:noProof/>
                    <w:webHidden/>
                  </w:rPr>
                </w:r>
                <w:r w:rsidR="00C95E27" w:rsidRPr="00A51146">
                  <w:rPr>
                    <w:noProof/>
                    <w:webHidden/>
                  </w:rPr>
                  <w:fldChar w:fldCharType="separate"/>
                </w:r>
                <w:r w:rsidR="00C95E27" w:rsidRPr="00A51146">
                  <w:rPr>
                    <w:noProof/>
                    <w:webHidden/>
                  </w:rPr>
                  <w:t>3</w:t>
                </w:r>
                <w:r w:rsidR="00C95E27" w:rsidRPr="00A51146">
                  <w:rPr>
                    <w:noProof/>
                    <w:webHidden/>
                  </w:rPr>
                  <w:fldChar w:fldCharType="end"/>
                </w:r>
              </w:hyperlink>
            </w:p>
            <w:p w14:paraId="73A1564B" w14:textId="7737F1C0" w:rsidR="00C95E27" w:rsidRPr="00A51146" w:rsidRDefault="0025042A">
              <w:pPr>
                <w:pStyle w:val="TDC2"/>
                <w:rPr>
                  <w:rFonts w:asciiTheme="minorHAnsi" w:eastAsiaTheme="minorEastAsia" w:hAnsiTheme="minorHAnsi" w:cstheme="minorBidi"/>
                  <w:noProof/>
                </w:rPr>
              </w:pPr>
              <w:hyperlink w:anchor="_Toc58569136" w:history="1">
                <w:r w:rsidR="00C95E27" w:rsidRPr="00A51146">
                  <w:rPr>
                    <w:rStyle w:val="Hipervnculo"/>
                    <w:rFonts w:ascii="Palatino Linotype" w:hAnsi="Palatino Linotype"/>
                    <w:b/>
                    <w:noProof/>
                  </w:rPr>
                  <w:t>CONSIDERANDO</w:t>
                </w:r>
                <w:r w:rsidR="00C95E27" w:rsidRPr="00A51146">
                  <w:rPr>
                    <w:noProof/>
                    <w:webHidden/>
                  </w:rPr>
                  <w:tab/>
                </w:r>
                <w:r w:rsidR="00C95E27" w:rsidRPr="00A51146">
                  <w:rPr>
                    <w:noProof/>
                    <w:webHidden/>
                  </w:rPr>
                  <w:fldChar w:fldCharType="begin"/>
                </w:r>
                <w:r w:rsidR="00C95E27" w:rsidRPr="00A51146">
                  <w:rPr>
                    <w:noProof/>
                    <w:webHidden/>
                  </w:rPr>
                  <w:instrText xml:space="preserve"> PAGEREF _Toc58569136 \h </w:instrText>
                </w:r>
                <w:r w:rsidR="00C95E27" w:rsidRPr="00A51146">
                  <w:rPr>
                    <w:noProof/>
                    <w:webHidden/>
                  </w:rPr>
                </w:r>
                <w:r w:rsidR="00C95E27" w:rsidRPr="00A51146">
                  <w:rPr>
                    <w:noProof/>
                    <w:webHidden/>
                  </w:rPr>
                  <w:fldChar w:fldCharType="separate"/>
                </w:r>
                <w:r w:rsidR="00C95E27" w:rsidRPr="00A51146">
                  <w:rPr>
                    <w:noProof/>
                    <w:webHidden/>
                  </w:rPr>
                  <w:t>6</w:t>
                </w:r>
                <w:r w:rsidR="00C95E27" w:rsidRPr="00A51146">
                  <w:rPr>
                    <w:noProof/>
                    <w:webHidden/>
                  </w:rPr>
                  <w:fldChar w:fldCharType="end"/>
                </w:r>
              </w:hyperlink>
            </w:p>
            <w:p w14:paraId="0F785E01" w14:textId="7C7429E0" w:rsidR="00C95E27" w:rsidRPr="00A51146" w:rsidRDefault="0025042A">
              <w:pPr>
                <w:pStyle w:val="TDC2"/>
                <w:rPr>
                  <w:rFonts w:asciiTheme="minorHAnsi" w:eastAsiaTheme="minorEastAsia" w:hAnsiTheme="minorHAnsi" w:cstheme="minorBidi"/>
                  <w:noProof/>
                </w:rPr>
              </w:pPr>
              <w:hyperlink w:anchor="_Toc58569137" w:history="1">
                <w:r w:rsidR="00C95E27" w:rsidRPr="00A51146">
                  <w:rPr>
                    <w:rStyle w:val="Hipervnculo"/>
                    <w:rFonts w:ascii="Palatino Linotype" w:hAnsi="Palatino Linotype"/>
                    <w:b/>
                    <w:noProof/>
                  </w:rPr>
                  <w:t>PRIMERO. De la competencia</w:t>
                </w:r>
                <w:r w:rsidR="00C95E27" w:rsidRPr="00A51146">
                  <w:rPr>
                    <w:noProof/>
                    <w:webHidden/>
                  </w:rPr>
                  <w:tab/>
                </w:r>
                <w:r w:rsidR="00C95E27" w:rsidRPr="00A51146">
                  <w:rPr>
                    <w:noProof/>
                    <w:webHidden/>
                  </w:rPr>
                  <w:fldChar w:fldCharType="begin"/>
                </w:r>
                <w:r w:rsidR="00C95E27" w:rsidRPr="00A51146">
                  <w:rPr>
                    <w:noProof/>
                    <w:webHidden/>
                  </w:rPr>
                  <w:instrText xml:space="preserve"> PAGEREF _Toc58569137 \h </w:instrText>
                </w:r>
                <w:r w:rsidR="00C95E27" w:rsidRPr="00A51146">
                  <w:rPr>
                    <w:noProof/>
                    <w:webHidden/>
                  </w:rPr>
                </w:r>
                <w:r w:rsidR="00C95E27" w:rsidRPr="00A51146">
                  <w:rPr>
                    <w:noProof/>
                    <w:webHidden/>
                  </w:rPr>
                  <w:fldChar w:fldCharType="separate"/>
                </w:r>
                <w:r w:rsidR="00C95E27" w:rsidRPr="00A51146">
                  <w:rPr>
                    <w:noProof/>
                    <w:webHidden/>
                  </w:rPr>
                  <w:t>6</w:t>
                </w:r>
                <w:r w:rsidR="00C95E27" w:rsidRPr="00A51146">
                  <w:rPr>
                    <w:noProof/>
                    <w:webHidden/>
                  </w:rPr>
                  <w:fldChar w:fldCharType="end"/>
                </w:r>
              </w:hyperlink>
            </w:p>
            <w:p w14:paraId="17BB0F6D" w14:textId="0CE756C6" w:rsidR="00C95E27" w:rsidRPr="00A51146" w:rsidRDefault="0025042A">
              <w:pPr>
                <w:pStyle w:val="TDC2"/>
                <w:rPr>
                  <w:rFonts w:asciiTheme="minorHAnsi" w:eastAsiaTheme="minorEastAsia" w:hAnsiTheme="minorHAnsi" w:cstheme="minorBidi"/>
                  <w:noProof/>
                </w:rPr>
              </w:pPr>
              <w:hyperlink w:anchor="_Toc58569138" w:history="1">
                <w:r w:rsidR="00C95E27" w:rsidRPr="00A51146">
                  <w:rPr>
                    <w:rStyle w:val="Hipervnculo"/>
                    <w:rFonts w:ascii="Palatino Linotype" w:hAnsi="Palatino Linotype"/>
                    <w:b/>
                    <w:noProof/>
                  </w:rPr>
                  <w:t>SEGUNDO. De la oportunidad y procedencia.</w:t>
                </w:r>
                <w:r w:rsidR="00C95E27" w:rsidRPr="00A51146">
                  <w:rPr>
                    <w:noProof/>
                    <w:webHidden/>
                  </w:rPr>
                  <w:tab/>
                </w:r>
                <w:r w:rsidR="00C95E27" w:rsidRPr="00A51146">
                  <w:rPr>
                    <w:noProof/>
                    <w:webHidden/>
                  </w:rPr>
                  <w:fldChar w:fldCharType="begin"/>
                </w:r>
                <w:r w:rsidR="00C95E27" w:rsidRPr="00A51146">
                  <w:rPr>
                    <w:noProof/>
                    <w:webHidden/>
                  </w:rPr>
                  <w:instrText xml:space="preserve"> PAGEREF _Toc58569138 \h </w:instrText>
                </w:r>
                <w:r w:rsidR="00C95E27" w:rsidRPr="00A51146">
                  <w:rPr>
                    <w:noProof/>
                    <w:webHidden/>
                  </w:rPr>
                </w:r>
                <w:r w:rsidR="00C95E27" w:rsidRPr="00A51146">
                  <w:rPr>
                    <w:noProof/>
                    <w:webHidden/>
                  </w:rPr>
                  <w:fldChar w:fldCharType="separate"/>
                </w:r>
                <w:r w:rsidR="00C95E27" w:rsidRPr="00A51146">
                  <w:rPr>
                    <w:noProof/>
                    <w:webHidden/>
                  </w:rPr>
                  <w:t>7</w:t>
                </w:r>
                <w:r w:rsidR="00C95E27" w:rsidRPr="00A51146">
                  <w:rPr>
                    <w:noProof/>
                    <w:webHidden/>
                  </w:rPr>
                  <w:fldChar w:fldCharType="end"/>
                </w:r>
              </w:hyperlink>
            </w:p>
            <w:p w14:paraId="7E4B91E0" w14:textId="2E29E26D" w:rsidR="00C95E27" w:rsidRPr="00A51146" w:rsidRDefault="0025042A">
              <w:pPr>
                <w:pStyle w:val="TDC2"/>
                <w:rPr>
                  <w:rFonts w:asciiTheme="minorHAnsi" w:eastAsiaTheme="minorEastAsia" w:hAnsiTheme="minorHAnsi" w:cstheme="minorBidi"/>
                  <w:noProof/>
                </w:rPr>
              </w:pPr>
              <w:hyperlink w:anchor="_Toc58569139" w:history="1">
                <w:r w:rsidR="00C95E27" w:rsidRPr="00A51146">
                  <w:rPr>
                    <w:rStyle w:val="Hipervnculo"/>
                    <w:rFonts w:ascii="Palatino Linotype" w:hAnsi="Palatino Linotype"/>
                    <w:b/>
                    <w:noProof/>
                  </w:rPr>
                  <w:t>TERCERO. Planteamiento de la Litis</w:t>
                </w:r>
                <w:r w:rsidR="00C95E27" w:rsidRPr="00A51146">
                  <w:rPr>
                    <w:noProof/>
                    <w:webHidden/>
                  </w:rPr>
                  <w:tab/>
                </w:r>
                <w:r w:rsidR="00C95E27" w:rsidRPr="00A51146">
                  <w:rPr>
                    <w:noProof/>
                    <w:webHidden/>
                  </w:rPr>
                  <w:fldChar w:fldCharType="begin"/>
                </w:r>
                <w:r w:rsidR="00C95E27" w:rsidRPr="00A51146">
                  <w:rPr>
                    <w:noProof/>
                    <w:webHidden/>
                  </w:rPr>
                  <w:instrText xml:space="preserve"> PAGEREF _Toc58569139 \h </w:instrText>
                </w:r>
                <w:r w:rsidR="00C95E27" w:rsidRPr="00A51146">
                  <w:rPr>
                    <w:noProof/>
                    <w:webHidden/>
                  </w:rPr>
                </w:r>
                <w:r w:rsidR="00C95E27" w:rsidRPr="00A51146">
                  <w:rPr>
                    <w:noProof/>
                    <w:webHidden/>
                  </w:rPr>
                  <w:fldChar w:fldCharType="separate"/>
                </w:r>
                <w:r w:rsidR="00C95E27" w:rsidRPr="00A51146">
                  <w:rPr>
                    <w:noProof/>
                    <w:webHidden/>
                  </w:rPr>
                  <w:t>8</w:t>
                </w:r>
                <w:r w:rsidR="00C95E27" w:rsidRPr="00A51146">
                  <w:rPr>
                    <w:noProof/>
                    <w:webHidden/>
                  </w:rPr>
                  <w:fldChar w:fldCharType="end"/>
                </w:r>
              </w:hyperlink>
            </w:p>
            <w:p w14:paraId="342830F1" w14:textId="31C9099B" w:rsidR="00C95E27" w:rsidRPr="00A51146" w:rsidRDefault="0025042A">
              <w:pPr>
                <w:pStyle w:val="TDC2"/>
                <w:rPr>
                  <w:rFonts w:asciiTheme="minorHAnsi" w:eastAsiaTheme="minorEastAsia" w:hAnsiTheme="minorHAnsi" w:cstheme="minorBidi"/>
                  <w:noProof/>
                </w:rPr>
              </w:pPr>
              <w:hyperlink w:anchor="_Toc58569140" w:history="1">
                <w:r w:rsidR="00C95E27" w:rsidRPr="00A51146">
                  <w:rPr>
                    <w:rStyle w:val="Hipervnculo"/>
                    <w:rFonts w:ascii="Palatino Linotype" w:hAnsi="Palatino Linotype"/>
                    <w:b/>
                    <w:noProof/>
                  </w:rPr>
                  <w:t>CUARTO. Estudio y resolución del asunto</w:t>
                </w:r>
                <w:r w:rsidR="00C95E27" w:rsidRPr="00A51146">
                  <w:rPr>
                    <w:noProof/>
                    <w:webHidden/>
                  </w:rPr>
                  <w:tab/>
                </w:r>
                <w:r w:rsidR="00C95E27" w:rsidRPr="00A51146">
                  <w:rPr>
                    <w:noProof/>
                    <w:webHidden/>
                  </w:rPr>
                  <w:fldChar w:fldCharType="begin"/>
                </w:r>
                <w:r w:rsidR="00C95E27" w:rsidRPr="00A51146">
                  <w:rPr>
                    <w:noProof/>
                    <w:webHidden/>
                  </w:rPr>
                  <w:instrText xml:space="preserve"> PAGEREF _Toc58569140 \h </w:instrText>
                </w:r>
                <w:r w:rsidR="00C95E27" w:rsidRPr="00A51146">
                  <w:rPr>
                    <w:noProof/>
                    <w:webHidden/>
                  </w:rPr>
                </w:r>
                <w:r w:rsidR="00C95E27" w:rsidRPr="00A51146">
                  <w:rPr>
                    <w:noProof/>
                    <w:webHidden/>
                  </w:rPr>
                  <w:fldChar w:fldCharType="separate"/>
                </w:r>
                <w:r w:rsidR="00C95E27" w:rsidRPr="00A51146">
                  <w:rPr>
                    <w:noProof/>
                    <w:webHidden/>
                  </w:rPr>
                  <w:t>9</w:t>
                </w:r>
                <w:r w:rsidR="00C95E27" w:rsidRPr="00A51146">
                  <w:rPr>
                    <w:noProof/>
                    <w:webHidden/>
                  </w:rPr>
                  <w:fldChar w:fldCharType="end"/>
                </w:r>
              </w:hyperlink>
            </w:p>
            <w:p w14:paraId="04EA5D0E" w14:textId="497DC067" w:rsidR="00C95E27" w:rsidRPr="00A51146" w:rsidRDefault="0025042A">
              <w:pPr>
                <w:pStyle w:val="TDC2"/>
                <w:tabs>
                  <w:tab w:val="left" w:pos="1440"/>
                </w:tabs>
                <w:rPr>
                  <w:rFonts w:asciiTheme="minorHAnsi" w:eastAsiaTheme="minorEastAsia" w:hAnsiTheme="minorHAnsi" w:cstheme="minorBidi"/>
                  <w:noProof/>
                </w:rPr>
              </w:pPr>
              <w:hyperlink w:anchor="_Toc58569141" w:history="1">
                <w:r w:rsidR="00C95E27" w:rsidRPr="00A51146">
                  <w:rPr>
                    <w:rStyle w:val="Hipervnculo"/>
                    <w:rFonts w:ascii="Palatino Linotype" w:eastAsia="MS Gothic" w:hAnsi="Palatino Linotype"/>
                    <w:b/>
                    <w:noProof/>
                  </w:rPr>
                  <w:t>I.</w:t>
                </w:r>
                <w:r w:rsidR="00C95E27" w:rsidRPr="00A51146">
                  <w:rPr>
                    <w:rFonts w:asciiTheme="minorHAnsi" w:eastAsiaTheme="minorEastAsia" w:hAnsiTheme="minorHAnsi" w:cstheme="minorBidi"/>
                    <w:noProof/>
                  </w:rPr>
                  <w:tab/>
                </w:r>
                <w:r w:rsidR="00C95E27" w:rsidRPr="00A51146">
                  <w:rPr>
                    <w:rStyle w:val="Hipervnculo"/>
                    <w:rFonts w:ascii="Palatino Linotype" w:eastAsia="MS Gothic" w:hAnsi="Palatino Linotype"/>
                    <w:b/>
                    <w:noProof/>
                  </w:rPr>
                  <w:t>Del deber de las autoridades de promover, respetar, proteger y garantizar el derecho de acceso a la información pública.</w:t>
                </w:r>
                <w:r w:rsidR="00C95E27" w:rsidRPr="00A51146">
                  <w:rPr>
                    <w:noProof/>
                    <w:webHidden/>
                  </w:rPr>
                  <w:tab/>
                </w:r>
                <w:r w:rsidR="00C95E27" w:rsidRPr="00A51146">
                  <w:rPr>
                    <w:noProof/>
                    <w:webHidden/>
                  </w:rPr>
                  <w:fldChar w:fldCharType="begin"/>
                </w:r>
                <w:r w:rsidR="00C95E27" w:rsidRPr="00A51146">
                  <w:rPr>
                    <w:noProof/>
                    <w:webHidden/>
                  </w:rPr>
                  <w:instrText xml:space="preserve"> PAGEREF _Toc58569141 \h </w:instrText>
                </w:r>
                <w:r w:rsidR="00C95E27" w:rsidRPr="00A51146">
                  <w:rPr>
                    <w:noProof/>
                    <w:webHidden/>
                  </w:rPr>
                </w:r>
                <w:r w:rsidR="00C95E27" w:rsidRPr="00A51146">
                  <w:rPr>
                    <w:noProof/>
                    <w:webHidden/>
                  </w:rPr>
                  <w:fldChar w:fldCharType="separate"/>
                </w:r>
                <w:r w:rsidR="00C95E27" w:rsidRPr="00A51146">
                  <w:rPr>
                    <w:noProof/>
                    <w:webHidden/>
                  </w:rPr>
                  <w:t>9</w:t>
                </w:r>
                <w:r w:rsidR="00C95E27" w:rsidRPr="00A51146">
                  <w:rPr>
                    <w:noProof/>
                    <w:webHidden/>
                  </w:rPr>
                  <w:fldChar w:fldCharType="end"/>
                </w:r>
              </w:hyperlink>
            </w:p>
            <w:p w14:paraId="2E008AD9" w14:textId="680F6BC3" w:rsidR="00C95E27" w:rsidRPr="00A51146" w:rsidRDefault="0025042A">
              <w:pPr>
                <w:pStyle w:val="TDC2"/>
                <w:tabs>
                  <w:tab w:val="left" w:pos="1680"/>
                </w:tabs>
                <w:rPr>
                  <w:rFonts w:asciiTheme="minorHAnsi" w:eastAsiaTheme="minorEastAsia" w:hAnsiTheme="minorHAnsi" w:cstheme="minorBidi"/>
                  <w:noProof/>
                </w:rPr>
              </w:pPr>
              <w:hyperlink w:anchor="_Toc58569142" w:history="1">
                <w:r w:rsidR="00C95E27" w:rsidRPr="00A51146">
                  <w:rPr>
                    <w:rStyle w:val="Hipervnculo"/>
                    <w:rFonts w:ascii="Palatino Linotype" w:hAnsi="Palatino Linotype"/>
                    <w:b/>
                    <w:noProof/>
                  </w:rPr>
                  <w:t>II.</w:t>
                </w:r>
                <w:r w:rsidR="00C95E27" w:rsidRPr="00A51146">
                  <w:rPr>
                    <w:rFonts w:asciiTheme="minorHAnsi" w:eastAsiaTheme="minorEastAsia" w:hAnsiTheme="minorHAnsi" w:cstheme="minorBidi"/>
                    <w:noProof/>
                  </w:rPr>
                  <w:tab/>
                </w:r>
                <w:r w:rsidR="00C95E27" w:rsidRPr="00A51146">
                  <w:rPr>
                    <w:rStyle w:val="Hipervnculo"/>
                    <w:rFonts w:ascii="Palatino Linotype" w:hAnsi="Palatino Linotype"/>
                    <w:b/>
                    <w:noProof/>
                  </w:rPr>
                  <w:t>De la respuesta a la solicitud de información.</w:t>
                </w:r>
                <w:r w:rsidR="00C95E27" w:rsidRPr="00A51146">
                  <w:rPr>
                    <w:noProof/>
                    <w:webHidden/>
                  </w:rPr>
                  <w:tab/>
                </w:r>
                <w:r w:rsidR="00C95E27" w:rsidRPr="00A51146">
                  <w:rPr>
                    <w:noProof/>
                    <w:webHidden/>
                  </w:rPr>
                  <w:fldChar w:fldCharType="begin"/>
                </w:r>
                <w:r w:rsidR="00C95E27" w:rsidRPr="00A51146">
                  <w:rPr>
                    <w:noProof/>
                    <w:webHidden/>
                  </w:rPr>
                  <w:instrText xml:space="preserve"> PAGEREF _Toc58569142 \h </w:instrText>
                </w:r>
                <w:r w:rsidR="00C95E27" w:rsidRPr="00A51146">
                  <w:rPr>
                    <w:noProof/>
                    <w:webHidden/>
                  </w:rPr>
                </w:r>
                <w:r w:rsidR="00C95E27" w:rsidRPr="00A51146">
                  <w:rPr>
                    <w:noProof/>
                    <w:webHidden/>
                  </w:rPr>
                  <w:fldChar w:fldCharType="separate"/>
                </w:r>
                <w:r w:rsidR="00C95E27" w:rsidRPr="00A51146">
                  <w:rPr>
                    <w:noProof/>
                    <w:webHidden/>
                  </w:rPr>
                  <w:t>11</w:t>
                </w:r>
                <w:r w:rsidR="00C95E27" w:rsidRPr="00A51146">
                  <w:rPr>
                    <w:noProof/>
                    <w:webHidden/>
                  </w:rPr>
                  <w:fldChar w:fldCharType="end"/>
                </w:r>
              </w:hyperlink>
            </w:p>
            <w:p w14:paraId="65DB797A" w14:textId="7B1DC221" w:rsidR="00C95E27" w:rsidRPr="00A51146" w:rsidRDefault="0025042A">
              <w:pPr>
                <w:pStyle w:val="TDC2"/>
                <w:rPr>
                  <w:rFonts w:asciiTheme="minorHAnsi" w:eastAsiaTheme="minorEastAsia" w:hAnsiTheme="minorHAnsi" w:cstheme="minorBidi"/>
                  <w:noProof/>
                </w:rPr>
              </w:pPr>
              <w:hyperlink w:anchor="_Toc58569143" w:history="1">
                <w:r w:rsidR="00C95E27" w:rsidRPr="00A51146">
                  <w:rPr>
                    <w:rStyle w:val="Hipervnculo"/>
                    <w:rFonts w:ascii="Palatino Linotype" w:hAnsi="Palatino Linotype"/>
                    <w:b/>
                    <w:noProof/>
                    <w:lang w:val="es-ES"/>
                  </w:rPr>
                  <w:t>QUINTO. De la elaboración de la Versión Pública.</w:t>
                </w:r>
                <w:r w:rsidR="00C95E27" w:rsidRPr="00A51146">
                  <w:rPr>
                    <w:noProof/>
                    <w:webHidden/>
                  </w:rPr>
                  <w:tab/>
                </w:r>
                <w:r w:rsidR="00C95E27" w:rsidRPr="00A51146">
                  <w:rPr>
                    <w:noProof/>
                    <w:webHidden/>
                  </w:rPr>
                  <w:fldChar w:fldCharType="begin"/>
                </w:r>
                <w:r w:rsidR="00C95E27" w:rsidRPr="00A51146">
                  <w:rPr>
                    <w:noProof/>
                    <w:webHidden/>
                  </w:rPr>
                  <w:instrText xml:space="preserve"> PAGEREF _Toc58569143 \h </w:instrText>
                </w:r>
                <w:r w:rsidR="00C95E27" w:rsidRPr="00A51146">
                  <w:rPr>
                    <w:noProof/>
                    <w:webHidden/>
                  </w:rPr>
                </w:r>
                <w:r w:rsidR="00C95E27" w:rsidRPr="00A51146">
                  <w:rPr>
                    <w:noProof/>
                    <w:webHidden/>
                  </w:rPr>
                  <w:fldChar w:fldCharType="separate"/>
                </w:r>
                <w:r w:rsidR="00C95E27" w:rsidRPr="00A51146">
                  <w:rPr>
                    <w:noProof/>
                    <w:webHidden/>
                  </w:rPr>
                  <w:t>30</w:t>
                </w:r>
                <w:r w:rsidR="00C95E27" w:rsidRPr="00A51146">
                  <w:rPr>
                    <w:noProof/>
                    <w:webHidden/>
                  </w:rPr>
                  <w:fldChar w:fldCharType="end"/>
                </w:r>
              </w:hyperlink>
            </w:p>
            <w:p w14:paraId="2FD02493" w14:textId="51F39975" w:rsidR="00C95E27" w:rsidRPr="00A51146" w:rsidRDefault="0025042A">
              <w:pPr>
                <w:pStyle w:val="TDC2"/>
                <w:rPr>
                  <w:rFonts w:asciiTheme="minorHAnsi" w:eastAsiaTheme="minorEastAsia" w:hAnsiTheme="minorHAnsi" w:cstheme="minorBidi"/>
                  <w:noProof/>
                </w:rPr>
              </w:pPr>
              <w:hyperlink w:anchor="_Toc58569144" w:history="1">
                <w:r w:rsidR="00C95E27" w:rsidRPr="00A51146">
                  <w:rPr>
                    <w:rStyle w:val="Hipervnculo"/>
                    <w:rFonts w:ascii="Palatino Linotype" w:hAnsi="Palatino Linotype"/>
                    <w:b/>
                    <w:noProof/>
                    <w:lang w:val="es-ES"/>
                  </w:rPr>
                  <w:t>R E S O L U T I V O S</w:t>
                </w:r>
                <w:r w:rsidR="00C95E27" w:rsidRPr="00A51146">
                  <w:rPr>
                    <w:noProof/>
                    <w:webHidden/>
                  </w:rPr>
                  <w:tab/>
                </w:r>
                <w:r w:rsidR="00C95E27" w:rsidRPr="00A51146">
                  <w:rPr>
                    <w:noProof/>
                    <w:webHidden/>
                  </w:rPr>
                  <w:fldChar w:fldCharType="begin"/>
                </w:r>
                <w:r w:rsidR="00C95E27" w:rsidRPr="00A51146">
                  <w:rPr>
                    <w:noProof/>
                    <w:webHidden/>
                  </w:rPr>
                  <w:instrText xml:space="preserve"> PAGEREF _Toc58569144 \h </w:instrText>
                </w:r>
                <w:r w:rsidR="00C95E27" w:rsidRPr="00A51146">
                  <w:rPr>
                    <w:noProof/>
                    <w:webHidden/>
                  </w:rPr>
                </w:r>
                <w:r w:rsidR="00C95E27" w:rsidRPr="00A51146">
                  <w:rPr>
                    <w:noProof/>
                    <w:webHidden/>
                  </w:rPr>
                  <w:fldChar w:fldCharType="separate"/>
                </w:r>
                <w:r w:rsidR="00C95E27" w:rsidRPr="00A51146">
                  <w:rPr>
                    <w:noProof/>
                    <w:webHidden/>
                  </w:rPr>
                  <w:t>37</w:t>
                </w:r>
                <w:r w:rsidR="00C95E27" w:rsidRPr="00A51146">
                  <w:rPr>
                    <w:noProof/>
                    <w:webHidden/>
                  </w:rPr>
                  <w:fldChar w:fldCharType="end"/>
                </w:r>
              </w:hyperlink>
            </w:p>
            <w:p w14:paraId="5946A5DB" w14:textId="1BE54020" w:rsidR="005C7D9E" w:rsidRPr="00A51146" w:rsidRDefault="00577D50" w:rsidP="00134F05">
              <w:pPr>
                <w:tabs>
                  <w:tab w:val="left" w:pos="0"/>
                </w:tabs>
                <w:spacing w:line="360" w:lineRule="auto"/>
                <w:rPr>
                  <w:rFonts w:ascii="Palatino Linotype" w:hAnsi="Palatino Linotype"/>
                  <w:bCs/>
                </w:rPr>
              </w:pPr>
              <w:r w:rsidRPr="00A51146">
                <w:rPr>
                  <w:rFonts w:ascii="Palatino Linotype" w:hAnsi="Palatino Linotype"/>
                  <w:bCs/>
                </w:rPr>
                <w:fldChar w:fldCharType="end"/>
              </w:r>
            </w:p>
          </w:sdtContent>
        </w:sdt>
      </w:sdtContent>
    </w:sdt>
    <w:p w14:paraId="27BF92C4" w14:textId="77777777" w:rsidR="00451022" w:rsidRPr="00A51146" w:rsidRDefault="00451022" w:rsidP="00C1682A">
      <w:pPr>
        <w:tabs>
          <w:tab w:val="left" w:pos="0"/>
          <w:tab w:val="left" w:pos="3465"/>
        </w:tabs>
        <w:spacing w:line="360" w:lineRule="auto"/>
        <w:jc w:val="both"/>
        <w:rPr>
          <w:rFonts w:ascii="Palatino Linotype" w:hAnsi="Palatino Linotype"/>
        </w:rPr>
      </w:pPr>
    </w:p>
    <w:p w14:paraId="73F7F940" w14:textId="2B6FD42D" w:rsidR="00662C69" w:rsidRPr="00A51146" w:rsidRDefault="009B11D6" w:rsidP="00C1682A">
      <w:pPr>
        <w:tabs>
          <w:tab w:val="left" w:pos="0"/>
          <w:tab w:val="left" w:pos="3465"/>
        </w:tabs>
        <w:spacing w:line="360" w:lineRule="auto"/>
        <w:jc w:val="both"/>
        <w:rPr>
          <w:rFonts w:ascii="Palatino Linotype" w:hAnsi="Palatino Linotype"/>
        </w:rPr>
      </w:pPr>
      <w:r w:rsidRPr="00A51146">
        <w:rPr>
          <w:rFonts w:ascii="Palatino Linotype" w:hAnsi="Palatino Linotype"/>
        </w:rPr>
        <w:lastRenderedPageBreak/>
        <w:t>R</w:t>
      </w:r>
      <w:r w:rsidR="00662C69" w:rsidRPr="00A51146">
        <w:rPr>
          <w:rFonts w:ascii="Palatino Linotype" w:hAnsi="Palatino Linotype"/>
        </w:rPr>
        <w:t>esolución del Pleno del Instituto de Transparencia, Acceso a la Información Pública y Protección de Datos Personales del Estado de México y Mun</w:t>
      </w:r>
      <w:r w:rsidR="000D5A1D" w:rsidRPr="00A51146">
        <w:rPr>
          <w:rFonts w:ascii="Palatino Linotype" w:hAnsi="Palatino Linotype"/>
        </w:rPr>
        <w:t>icipios, con</w:t>
      </w:r>
      <w:r w:rsidR="00662C69" w:rsidRPr="00A51146">
        <w:rPr>
          <w:rFonts w:ascii="Palatino Linotype" w:hAnsi="Palatino Linotype"/>
        </w:rPr>
        <w:t xml:space="preserve"> </w:t>
      </w:r>
      <w:r w:rsidR="00485DB6" w:rsidRPr="00A51146">
        <w:rPr>
          <w:rFonts w:ascii="Palatino Linotype" w:hAnsi="Palatino Linotype"/>
        </w:rPr>
        <w:t xml:space="preserve">domicilio </w:t>
      </w:r>
      <w:r w:rsidR="00662C69" w:rsidRPr="00A51146">
        <w:rPr>
          <w:rFonts w:ascii="Palatino Linotype" w:hAnsi="Palatino Linotype"/>
        </w:rPr>
        <w:t xml:space="preserve">en Metepec, Estado de México; de </w:t>
      </w:r>
      <w:r w:rsidR="00B637DA" w:rsidRPr="00A51146">
        <w:rPr>
          <w:rFonts w:ascii="Palatino Linotype" w:hAnsi="Palatino Linotype"/>
        </w:rPr>
        <w:t xml:space="preserve">fecha </w:t>
      </w:r>
      <w:r w:rsidR="0015113D" w:rsidRPr="00A51146">
        <w:rPr>
          <w:rFonts w:ascii="Palatino Linotype" w:hAnsi="Palatino Linotype"/>
        </w:rPr>
        <w:t>dieciséis</w:t>
      </w:r>
      <w:r w:rsidR="007D17AA" w:rsidRPr="00A51146">
        <w:rPr>
          <w:rFonts w:ascii="Palatino Linotype" w:hAnsi="Palatino Linotype"/>
        </w:rPr>
        <w:t xml:space="preserve"> </w:t>
      </w:r>
      <w:r w:rsidR="0015113D" w:rsidRPr="00A51146">
        <w:rPr>
          <w:rFonts w:ascii="Palatino Linotype" w:hAnsi="Palatino Linotype"/>
        </w:rPr>
        <w:t>(16</w:t>
      </w:r>
      <w:r w:rsidR="006B149F" w:rsidRPr="00A51146">
        <w:rPr>
          <w:rFonts w:ascii="Palatino Linotype" w:hAnsi="Palatino Linotype"/>
        </w:rPr>
        <w:t xml:space="preserve">) de </w:t>
      </w:r>
      <w:r w:rsidR="0015113D" w:rsidRPr="00A51146">
        <w:rPr>
          <w:rFonts w:ascii="Palatino Linotype" w:hAnsi="Palatino Linotype"/>
        </w:rPr>
        <w:t>diciembre</w:t>
      </w:r>
      <w:r w:rsidR="00FC1A4B" w:rsidRPr="00A51146">
        <w:rPr>
          <w:rFonts w:ascii="Palatino Linotype" w:hAnsi="Palatino Linotype"/>
        </w:rPr>
        <w:t xml:space="preserve"> </w:t>
      </w:r>
      <w:r w:rsidR="00112BFF" w:rsidRPr="00A51146">
        <w:rPr>
          <w:rFonts w:ascii="Palatino Linotype" w:hAnsi="Palatino Linotype"/>
        </w:rPr>
        <w:t>de dos mil veinte</w:t>
      </w:r>
      <w:r w:rsidR="00662C69" w:rsidRPr="00A51146">
        <w:rPr>
          <w:rFonts w:ascii="Palatino Linotype" w:hAnsi="Palatino Linotype"/>
        </w:rPr>
        <w:t>.</w:t>
      </w:r>
    </w:p>
    <w:p w14:paraId="5A51B5EC" w14:textId="77777777" w:rsidR="008A5A73" w:rsidRPr="00A51146" w:rsidRDefault="008A5A73" w:rsidP="00C1682A">
      <w:pPr>
        <w:tabs>
          <w:tab w:val="left" w:pos="0"/>
          <w:tab w:val="left" w:pos="3465"/>
        </w:tabs>
        <w:spacing w:line="360" w:lineRule="auto"/>
        <w:jc w:val="both"/>
        <w:rPr>
          <w:rFonts w:ascii="Palatino Linotype" w:hAnsi="Palatino Linotype"/>
        </w:rPr>
      </w:pPr>
    </w:p>
    <w:p w14:paraId="7DF270C3" w14:textId="7B7B57FB" w:rsidR="00112BFF" w:rsidRPr="00A51146" w:rsidRDefault="00112BFF" w:rsidP="00112BFF">
      <w:pPr>
        <w:pStyle w:val="Encabezado"/>
        <w:spacing w:line="360" w:lineRule="auto"/>
        <w:jc w:val="both"/>
        <w:rPr>
          <w:rFonts w:ascii="Palatino Linotype" w:hAnsi="Palatino Linotype"/>
          <w:b/>
          <w:color w:val="000000" w:themeColor="text1"/>
        </w:rPr>
      </w:pPr>
      <w:r w:rsidRPr="00A51146">
        <w:rPr>
          <w:rFonts w:ascii="Palatino Linotype" w:hAnsi="Palatino Linotype"/>
          <w:b/>
          <w:color w:val="000000" w:themeColor="text1"/>
        </w:rPr>
        <w:t>VISTO</w:t>
      </w:r>
      <w:r w:rsidRPr="00A51146">
        <w:rPr>
          <w:rFonts w:ascii="Palatino Linotype" w:hAnsi="Palatino Linotype"/>
          <w:color w:val="000000" w:themeColor="text1"/>
        </w:rPr>
        <w:t xml:space="preserve"> el expediente electrónico formado con motivo del recurso de revisión número </w:t>
      </w:r>
      <w:r w:rsidR="003E2030" w:rsidRPr="00A51146">
        <w:rPr>
          <w:rFonts w:ascii="Palatino Linotype" w:hAnsi="Palatino Linotype" w:cs="Arial"/>
          <w:b/>
          <w:bCs/>
          <w:color w:val="000000" w:themeColor="text1"/>
          <w:lang w:eastAsia="es-MX"/>
        </w:rPr>
        <w:t>0</w:t>
      </w:r>
      <w:r w:rsidR="00202B1D" w:rsidRPr="00A51146">
        <w:rPr>
          <w:rFonts w:ascii="Palatino Linotype" w:hAnsi="Palatino Linotype" w:cs="Arial"/>
          <w:b/>
          <w:bCs/>
          <w:color w:val="000000" w:themeColor="text1"/>
          <w:lang w:eastAsia="es-MX"/>
        </w:rPr>
        <w:t>4388</w:t>
      </w:r>
      <w:r w:rsidRPr="00A51146">
        <w:rPr>
          <w:rFonts w:ascii="Palatino Linotype" w:hAnsi="Palatino Linotype" w:cs="Arial"/>
          <w:b/>
          <w:bCs/>
          <w:color w:val="000000" w:themeColor="text1"/>
          <w:lang w:eastAsia="es-MX"/>
        </w:rPr>
        <w:t>/INFOEM/IP/RR/</w:t>
      </w:r>
      <w:r w:rsidR="007D17AA" w:rsidRPr="00A51146">
        <w:rPr>
          <w:rFonts w:ascii="Palatino Linotype" w:hAnsi="Palatino Linotype" w:cs="Arial"/>
          <w:b/>
          <w:bCs/>
          <w:color w:val="000000" w:themeColor="text1"/>
          <w:lang w:eastAsia="es-MX"/>
        </w:rPr>
        <w:t>2020</w:t>
      </w:r>
      <w:r w:rsidRPr="00A51146">
        <w:rPr>
          <w:rFonts w:ascii="Palatino Linotype" w:hAnsi="Palatino Linotype" w:cs="Arial"/>
          <w:bCs/>
          <w:color w:val="000000" w:themeColor="text1"/>
        </w:rPr>
        <w:t xml:space="preserve">, </w:t>
      </w:r>
      <w:r w:rsidRPr="00A51146">
        <w:rPr>
          <w:rFonts w:ascii="Palatino Linotype" w:hAnsi="Palatino Linotype"/>
          <w:color w:val="000000" w:themeColor="text1"/>
        </w:rPr>
        <w:t xml:space="preserve">promovido por </w:t>
      </w:r>
      <w:r w:rsidR="00554560" w:rsidRPr="00554560">
        <w:rPr>
          <w:rFonts w:ascii="Palatino Linotype" w:hAnsi="Palatino Linotype"/>
          <w:b/>
          <w:highlight w:val="black"/>
        </w:rPr>
        <w:t>----------------------------------------------</w:t>
      </w:r>
      <w:r w:rsidRPr="00A51146">
        <w:rPr>
          <w:rFonts w:ascii="Palatino Linotype" w:hAnsi="Palatino Linotype"/>
          <w:b/>
          <w:color w:val="000000" w:themeColor="text1"/>
        </w:rPr>
        <w:t xml:space="preserve">, </w:t>
      </w:r>
      <w:r w:rsidRPr="00A51146">
        <w:rPr>
          <w:rFonts w:ascii="Palatino Linotype" w:hAnsi="Palatino Linotype" w:cs="Arial"/>
          <w:color w:val="000000" w:themeColor="text1"/>
        </w:rPr>
        <w:t xml:space="preserve">en su calidad de </w:t>
      </w:r>
      <w:r w:rsidRPr="00A51146">
        <w:rPr>
          <w:rFonts w:ascii="Palatino Linotype" w:hAnsi="Palatino Linotype" w:cs="Arial"/>
          <w:b/>
          <w:color w:val="000000" w:themeColor="text1"/>
        </w:rPr>
        <w:t>RECURRENTE</w:t>
      </w:r>
      <w:r w:rsidRPr="00A51146">
        <w:rPr>
          <w:rFonts w:ascii="Palatino Linotype" w:hAnsi="Palatino Linotype" w:cs="Arial"/>
          <w:color w:val="000000" w:themeColor="text1"/>
        </w:rPr>
        <w:t xml:space="preserve">, en contra de la respuesta del </w:t>
      </w:r>
      <w:r w:rsidR="004526C2" w:rsidRPr="00A51146">
        <w:rPr>
          <w:rFonts w:ascii="Palatino Linotype" w:hAnsi="Palatino Linotype"/>
          <w:b/>
          <w:color w:val="000000" w:themeColor="text1"/>
        </w:rPr>
        <w:t xml:space="preserve">Ayuntamiento </w:t>
      </w:r>
      <w:r w:rsidR="00202B1D" w:rsidRPr="00A51146">
        <w:rPr>
          <w:rFonts w:ascii="Palatino Linotype" w:hAnsi="Palatino Linotype"/>
          <w:b/>
          <w:color w:val="000000" w:themeColor="text1"/>
        </w:rPr>
        <w:t>de Atizapán</w:t>
      </w:r>
      <w:r w:rsidRPr="00A51146">
        <w:rPr>
          <w:rFonts w:ascii="Palatino Linotype" w:eastAsia="Calibri" w:hAnsi="Palatino Linotype" w:cs="Arial"/>
          <w:color w:val="000000" w:themeColor="text1"/>
          <w:lang w:val="es-ES"/>
        </w:rPr>
        <w:t xml:space="preserve">, </w:t>
      </w:r>
      <w:r w:rsidRPr="00A51146">
        <w:rPr>
          <w:rFonts w:ascii="Palatino Linotype" w:hAnsi="Palatino Linotype"/>
          <w:color w:val="000000" w:themeColor="text1"/>
        </w:rPr>
        <w:t>en lo sucesivo el</w:t>
      </w:r>
      <w:r w:rsidRPr="00A51146">
        <w:rPr>
          <w:rFonts w:ascii="Palatino Linotype" w:hAnsi="Palatino Linotype"/>
          <w:b/>
          <w:color w:val="000000" w:themeColor="text1"/>
        </w:rPr>
        <w:t xml:space="preserve"> SUJETO OBLIGADO, </w:t>
      </w:r>
      <w:r w:rsidRPr="00A51146">
        <w:rPr>
          <w:rFonts w:ascii="Palatino Linotype" w:hAnsi="Palatino Linotype"/>
          <w:color w:val="000000" w:themeColor="text1"/>
        </w:rPr>
        <w:t>se procede a dictar la presente resolución, con base en los siguientes:</w:t>
      </w:r>
    </w:p>
    <w:p w14:paraId="6C589A49" w14:textId="77777777" w:rsidR="00933948" w:rsidRPr="00A51146" w:rsidRDefault="00933948" w:rsidP="00C1682A">
      <w:pPr>
        <w:tabs>
          <w:tab w:val="left" w:pos="0"/>
        </w:tabs>
        <w:spacing w:line="360" w:lineRule="auto"/>
        <w:jc w:val="both"/>
        <w:rPr>
          <w:rFonts w:ascii="Palatino Linotype" w:hAnsi="Palatino Linotype"/>
        </w:rPr>
      </w:pPr>
    </w:p>
    <w:p w14:paraId="468D1AB4" w14:textId="093D8014" w:rsidR="008A5A73" w:rsidRPr="00A51146"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58569135"/>
      <w:r w:rsidRPr="00A51146">
        <w:rPr>
          <w:rFonts w:ascii="Palatino Linotype" w:hAnsi="Palatino Linotype"/>
          <w:b/>
          <w:color w:val="000000" w:themeColor="text1"/>
          <w:sz w:val="24"/>
        </w:rPr>
        <w:t>ANTECEDENTES</w:t>
      </w:r>
      <w:bookmarkEnd w:id="0"/>
      <w:bookmarkEnd w:id="1"/>
      <w:bookmarkEnd w:id="2"/>
      <w:bookmarkEnd w:id="3"/>
    </w:p>
    <w:p w14:paraId="1294B304" w14:textId="77777777" w:rsidR="00C1682A" w:rsidRPr="00A51146" w:rsidRDefault="00C1682A" w:rsidP="00C1682A">
      <w:pPr>
        <w:rPr>
          <w:lang w:eastAsia="en-US"/>
        </w:rPr>
      </w:pPr>
    </w:p>
    <w:p w14:paraId="5C8255BB" w14:textId="6F68F4D9" w:rsidR="00946C27" w:rsidRPr="00A51146" w:rsidRDefault="00112BFF"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El </w:t>
      </w:r>
      <w:r w:rsidR="00C87506" w:rsidRPr="00A51146">
        <w:rPr>
          <w:rFonts w:ascii="Palatino Linotype" w:eastAsia="Calibri" w:hAnsi="Palatino Linotype" w:cs="Arial"/>
          <w:b/>
          <w:color w:val="000000" w:themeColor="text1"/>
          <w:lang w:val="es-ES"/>
        </w:rPr>
        <w:t>veinti</w:t>
      </w:r>
      <w:r w:rsidR="008F2ABC" w:rsidRPr="00A51146">
        <w:rPr>
          <w:rFonts w:ascii="Palatino Linotype" w:eastAsia="Calibri" w:hAnsi="Palatino Linotype" w:cs="Arial"/>
          <w:b/>
          <w:color w:val="000000" w:themeColor="text1"/>
          <w:lang w:val="es-ES"/>
        </w:rPr>
        <w:t>ocho</w:t>
      </w:r>
      <w:r w:rsidRPr="00A51146">
        <w:rPr>
          <w:rFonts w:ascii="Palatino Linotype" w:eastAsia="Calibri" w:hAnsi="Palatino Linotype" w:cs="Arial"/>
          <w:b/>
          <w:color w:val="000000" w:themeColor="text1"/>
          <w:lang w:val="es-ES"/>
        </w:rPr>
        <w:t xml:space="preserve"> </w:t>
      </w:r>
      <w:r w:rsidR="008F2ABC" w:rsidRPr="00A51146">
        <w:rPr>
          <w:rFonts w:ascii="Palatino Linotype" w:eastAsia="Calibri" w:hAnsi="Palatino Linotype" w:cs="Arial"/>
          <w:b/>
          <w:color w:val="000000" w:themeColor="text1"/>
          <w:lang w:val="es-ES"/>
        </w:rPr>
        <w:t>(28</w:t>
      </w:r>
      <w:r w:rsidRPr="00A51146">
        <w:rPr>
          <w:rFonts w:ascii="Palatino Linotype" w:eastAsia="Calibri" w:hAnsi="Palatino Linotype" w:cs="Arial"/>
          <w:b/>
          <w:color w:val="000000" w:themeColor="text1"/>
          <w:lang w:val="es-ES"/>
        </w:rPr>
        <w:t xml:space="preserve">) de </w:t>
      </w:r>
      <w:r w:rsidR="008F2ABC" w:rsidRPr="00A51146">
        <w:rPr>
          <w:rFonts w:ascii="Palatino Linotype" w:eastAsia="Calibri" w:hAnsi="Palatino Linotype" w:cs="Arial"/>
          <w:b/>
          <w:color w:val="000000" w:themeColor="text1"/>
          <w:lang w:val="es-ES"/>
        </w:rPr>
        <w:t>septiembre</w:t>
      </w:r>
      <w:r w:rsidRPr="00A51146">
        <w:rPr>
          <w:rFonts w:ascii="Palatino Linotype" w:eastAsia="Calibri" w:hAnsi="Palatino Linotype" w:cs="Arial"/>
          <w:color w:val="000000" w:themeColor="text1"/>
          <w:lang w:val="es-ES"/>
        </w:rPr>
        <w:t xml:space="preserve"> de dos mil </w:t>
      </w:r>
      <w:r w:rsidR="007D17AA" w:rsidRPr="00A51146">
        <w:rPr>
          <w:rFonts w:ascii="Palatino Linotype" w:eastAsia="Calibri" w:hAnsi="Palatino Linotype" w:cs="Arial"/>
          <w:color w:val="000000" w:themeColor="text1"/>
          <w:lang w:val="es-ES"/>
        </w:rPr>
        <w:t>veinte</w:t>
      </w:r>
      <w:r w:rsidRPr="00A51146">
        <w:rPr>
          <w:rFonts w:ascii="Palatino Linotype" w:eastAsia="Calibri" w:hAnsi="Palatino Linotype" w:cs="Arial"/>
          <w:color w:val="000000" w:themeColor="text1"/>
          <w:lang w:val="es-ES"/>
        </w:rPr>
        <w:t>,</w:t>
      </w:r>
      <w:r w:rsidRPr="00A51146">
        <w:rPr>
          <w:rFonts w:ascii="Palatino Linotype" w:eastAsia="Calibri" w:hAnsi="Palatino Linotype"/>
          <w:color w:val="000000" w:themeColor="text1"/>
          <w:lang w:val="es-ES"/>
        </w:rPr>
        <w:t xml:space="preserve"> </w:t>
      </w:r>
      <w:r w:rsidRPr="00A51146">
        <w:rPr>
          <w:rFonts w:ascii="Palatino Linotype" w:eastAsia="Calibri" w:hAnsi="Palatino Linotype" w:cs="Arial"/>
          <w:color w:val="000000" w:themeColor="text1"/>
          <w:lang w:val="es-ES"/>
        </w:rPr>
        <w:t>se</w:t>
      </w:r>
      <w:r w:rsidRPr="00A51146">
        <w:rPr>
          <w:rFonts w:ascii="Palatino Linotype" w:eastAsia="Calibri" w:hAnsi="Palatino Linotype" w:cs="Arial"/>
          <w:b/>
          <w:color w:val="000000" w:themeColor="text1"/>
          <w:lang w:val="es-ES"/>
        </w:rPr>
        <w:t xml:space="preserve"> </w:t>
      </w:r>
      <w:r w:rsidRPr="00A51146">
        <w:rPr>
          <w:rFonts w:ascii="Palatino Linotype" w:hAnsi="Palatino Linotype"/>
          <w:color w:val="000000" w:themeColor="text1"/>
        </w:rPr>
        <w:t>presentó</w:t>
      </w:r>
      <w:r w:rsidRPr="00A51146">
        <w:rPr>
          <w:rFonts w:ascii="Palatino Linotype" w:hAnsi="Palatino Linotype"/>
          <w:b/>
          <w:color w:val="000000" w:themeColor="text1"/>
        </w:rPr>
        <w:t xml:space="preserve"> </w:t>
      </w:r>
      <w:r w:rsidRPr="00A51146">
        <w:rPr>
          <w:rFonts w:ascii="Palatino Linotype" w:eastAsia="Calibri" w:hAnsi="Palatino Linotype" w:cs="Arial"/>
          <w:color w:val="000000" w:themeColor="text1"/>
        </w:rPr>
        <w:t xml:space="preserve">vía </w:t>
      </w:r>
      <w:r w:rsidRPr="00A51146">
        <w:rPr>
          <w:rFonts w:ascii="Palatino Linotype" w:eastAsia="Calibri" w:hAnsi="Palatino Linotype" w:cs="Arial"/>
          <w:color w:val="000000" w:themeColor="text1"/>
          <w:lang w:val="es-ES"/>
        </w:rPr>
        <w:t>Sistema de Acceso a la Información Mexiquense</w:t>
      </w:r>
      <w:r w:rsidR="007D17AA" w:rsidRPr="00A51146">
        <w:rPr>
          <w:rFonts w:ascii="Palatino Linotype" w:eastAsia="Calibri" w:hAnsi="Palatino Linotype" w:cs="Arial"/>
          <w:color w:val="000000" w:themeColor="text1"/>
          <w:lang w:val="es-ES"/>
        </w:rPr>
        <w:t xml:space="preserve"> </w:t>
      </w:r>
      <w:r w:rsidRPr="00A51146">
        <w:rPr>
          <w:rFonts w:ascii="Palatino Linotype" w:eastAsia="Calibri" w:hAnsi="Palatino Linotype" w:cs="Arial"/>
          <w:b/>
          <w:color w:val="000000" w:themeColor="text1"/>
          <w:lang w:val="es-ES"/>
        </w:rPr>
        <w:t>(SAIMEX)</w:t>
      </w:r>
      <w:r w:rsidRPr="00A51146">
        <w:rPr>
          <w:rFonts w:ascii="Palatino Linotype" w:eastAsia="Calibri" w:hAnsi="Palatino Linotype" w:cs="Arial"/>
          <w:color w:val="000000" w:themeColor="text1"/>
          <w:lang w:val="es-ES"/>
        </w:rPr>
        <w:t xml:space="preserve">, la solicitud de información pública registrada con el número </w:t>
      </w:r>
      <w:r w:rsidR="003E2030" w:rsidRPr="00A51146">
        <w:rPr>
          <w:rFonts w:ascii="Palatino Linotype" w:hAnsi="Palatino Linotype"/>
          <w:b/>
        </w:rPr>
        <w:t>00</w:t>
      </w:r>
      <w:r w:rsidR="008F2ABC" w:rsidRPr="00A51146">
        <w:rPr>
          <w:rFonts w:ascii="Palatino Linotype" w:hAnsi="Palatino Linotype"/>
          <w:b/>
        </w:rPr>
        <w:t>100</w:t>
      </w:r>
      <w:r w:rsidR="007D17AA" w:rsidRPr="00A51146">
        <w:rPr>
          <w:rFonts w:ascii="Palatino Linotype" w:hAnsi="Palatino Linotype"/>
          <w:b/>
        </w:rPr>
        <w:t>/</w:t>
      </w:r>
      <w:r w:rsidR="008F2ABC" w:rsidRPr="00A51146">
        <w:rPr>
          <w:rFonts w:ascii="Palatino Linotype" w:hAnsi="Palatino Linotype"/>
          <w:b/>
        </w:rPr>
        <w:t>ATIZAPAN</w:t>
      </w:r>
      <w:r w:rsidR="007D17AA" w:rsidRPr="00A51146">
        <w:rPr>
          <w:rFonts w:ascii="Palatino Linotype" w:hAnsi="Palatino Linotype"/>
          <w:b/>
        </w:rPr>
        <w:t>/IP/2020</w:t>
      </w:r>
      <w:r w:rsidRPr="00A51146">
        <w:rPr>
          <w:rFonts w:ascii="Palatino Linotype" w:hAnsi="Palatino Linotype"/>
          <w:b/>
          <w:bCs/>
          <w:color w:val="000000" w:themeColor="text1"/>
        </w:rPr>
        <w:t>,</w:t>
      </w:r>
      <w:r w:rsidRPr="00A51146">
        <w:rPr>
          <w:rFonts w:ascii="Palatino Linotype" w:eastAsia="Calibri" w:hAnsi="Palatino Linotype" w:cs="Arial"/>
          <w:color w:val="000000" w:themeColor="text1"/>
          <w:lang w:val="es-ES"/>
        </w:rPr>
        <w:t xml:space="preserve"> mediante la cual se requirió</w:t>
      </w:r>
      <w:r w:rsidR="007D17AA" w:rsidRPr="00A51146">
        <w:rPr>
          <w:rFonts w:ascii="Palatino Linotype" w:eastAsia="Calibri" w:hAnsi="Palatino Linotype" w:cs="Arial"/>
          <w:color w:val="000000" w:themeColor="text1"/>
          <w:lang w:val="es-ES"/>
        </w:rPr>
        <w:t xml:space="preserve"> lo siguiente</w:t>
      </w:r>
      <w:r w:rsidRPr="00A51146">
        <w:rPr>
          <w:rFonts w:ascii="Palatino Linotype" w:eastAsia="Calibri" w:hAnsi="Palatino Linotype" w:cs="Arial"/>
          <w:color w:val="000000" w:themeColor="text1"/>
          <w:lang w:val="es-ES"/>
        </w:rPr>
        <w:t>:</w:t>
      </w:r>
    </w:p>
    <w:p w14:paraId="7A1A09E3" w14:textId="77777777" w:rsidR="007D17AA" w:rsidRPr="00A51146" w:rsidRDefault="007D17AA" w:rsidP="007D17AA">
      <w:pPr>
        <w:tabs>
          <w:tab w:val="left" w:pos="426"/>
          <w:tab w:val="left" w:pos="567"/>
        </w:tabs>
        <w:spacing w:line="360" w:lineRule="auto"/>
        <w:jc w:val="both"/>
        <w:rPr>
          <w:rFonts w:ascii="Palatino Linotype" w:eastAsia="Calibri" w:hAnsi="Palatino Linotype" w:cs="Arial"/>
          <w:color w:val="000000" w:themeColor="text1"/>
          <w:lang w:val="es-ES"/>
        </w:rPr>
      </w:pPr>
    </w:p>
    <w:p w14:paraId="4D0A67F0" w14:textId="77777777" w:rsidR="008F2ABC" w:rsidRPr="00A51146" w:rsidRDefault="008F2ABC" w:rsidP="008F2ABC">
      <w:pPr>
        <w:spacing w:line="276" w:lineRule="auto"/>
        <w:ind w:left="567" w:right="565"/>
        <w:jc w:val="both"/>
        <w:rPr>
          <w:rFonts w:ascii="Palatino Linotype" w:hAnsi="Palatino Linotype"/>
          <w:i/>
          <w:sz w:val="22"/>
          <w:szCs w:val="22"/>
        </w:rPr>
      </w:pPr>
      <w:r w:rsidRPr="00A51146">
        <w:rPr>
          <w:rFonts w:ascii="Palatino Linotype" w:hAnsi="Palatino Linotype"/>
          <w:i/>
          <w:color w:val="000000"/>
          <w:sz w:val="22"/>
          <w:szCs w:val="22"/>
        </w:rPr>
        <w:t xml:space="preserve">“Copia escaneada del proyecto para la realización de la Feria Textil y de la Tortilla 2020 Copia del contrato con el proveedor con la Feria Textil y de la Tortilla 2020 Factura de pago a proveedor de la Feria </w:t>
      </w:r>
      <w:proofErr w:type="spellStart"/>
      <w:r w:rsidRPr="00A51146">
        <w:rPr>
          <w:rFonts w:ascii="Palatino Linotype" w:hAnsi="Palatino Linotype"/>
          <w:i/>
          <w:color w:val="000000"/>
          <w:sz w:val="22"/>
          <w:szCs w:val="22"/>
        </w:rPr>
        <w:t>Textitl</w:t>
      </w:r>
      <w:proofErr w:type="spellEnd"/>
      <w:r w:rsidRPr="00A51146">
        <w:rPr>
          <w:rFonts w:ascii="Palatino Linotype" w:hAnsi="Palatino Linotype"/>
          <w:i/>
          <w:color w:val="000000"/>
          <w:sz w:val="22"/>
          <w:szCs w:val="22"/>
        </w:rPr>
        <w:t xml:space="preserve"> y de la tortilla 2020 Forma de pago a proveedor” (Sic)</w:t>
      </w:r>
    </w:p>
    <w:p w14:paraId="4C6E21A9" w14:textId="57AE1938" w:rsidR="00C87506" w:rsidRPr="00A51146" w:rsidRDefault="00C87506" w:rsidP="00C87506">
      <w:pPr>
        <w:spacing w:line="276" w:lineRule="auto"/>
        <w:ind w:left="567" w:right="565"/>
        <w:jc w:val="both"/>
        <w:rPr>
          <w:rFonts w:ascii="Palatino Linotype" w:hAnsi="Palatino Linotype"/>
          <w:i/>
          <w:sz w:val="22"/>
        </w:rPr>
      </w:pPr>
    </w:p>
    <w:p w14:paraId="0E3949EE" w14:textId="77777777" w:rsidR="007D17AA" w:rsidRPr="00A51146" w:rsidRDefault="007D17AA" w:rsidP="00C87506">
      <w:pPr>
        <w:tabs>
          <w:tab w:val="left" w:pos="426"/>
          <w:tab w:val="left" w:pos="567"/>
        </w:tabs>
        <w:spacing w:line="360" w:lineRule="auto"/>
        <w:ind w:right="565"/>
        <w:jc w:val="both"/>
        <w:rPr>
          <w:rFonts w:ascii="Palatino Linotype" w:eastAsia="Calibri" w:hAnsi="Palatino Linotype" w:cs="Arial"/>
          <w:color w:val="000000" w:themeColor="text1"/>
        </w:rPr>
      </w:pPr>
    </w:p>
    <w:p w14:paraId="1E69D190" w14:textId="17E466DD" w:rsidR="00E41C80" w:rsidRPr="00A51146" w:rsidRDefault="007D17AA"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lastRenderedPageBreak/>
        <w:t xml:space="preserve">Se </w:t>
      </w:r>
      <w:r w:rsidR="0010179B" w:rsidRPr="00A51146">
        <w:rPr>
          <w:rFonts w:ascii="Palatino Linotype" w:hAnsi="Palatino Linotype" w:cs="Arial"/>
          <w:lang w:val="es-ES"/>
        </w:rPr>
        <w:t xml:space="preserve">señaló como modalidad de entrega de la información: a través de </w:t>
      </w:r>
      <w:r w:rsidR="0010179B" w:rsidRPr="00A51146">
        <w:rPr>
          <w:rFonts w:ascii="Palatino Linotype" w:hAnsi="Palatino Linotype" w:cs="Arial"/>
          <w:b/>
          <w:lang w:val="es-ES"/>
        </w:rPr>
        <w:t>SAIMEX</w:t>
      </w:r>
      <w:r w:rsidR="0010179B" w:rsidRPr="00A51146">
        <w:rPr>
          <w:rFonts w:ascii="Palatino Linotype" w:hAnsi="Palatino Linotype" w:cs="Arial"/>
          <w:lang w:val="es-ES"/>
        </w:rPr>
        <w:t>.</w:t>
      </w:r>
    </w:p>
    <w:p w14:paraId="1459B9E3" w14:textId="77777777" w:rsidR="0010179B" w:rsidRPr="00A51146" w:rsidRDefault="0010179B" w:rsidP="0010179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C39838" w14:textId="31EA9CF6" w:rsidR="00E41C80" w:rsidRPr="00A51146" w:rsidRDefault="00946C27"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AR"/>
        </w:rPr>
        <w:t xml:space="preserve">El </w:t>
      </w:r>
      <w:r w:rsidR="008F2ABC" w:rsidRPr="00A51146">
        <w:rPr>
          <w:rFonts w:ascii="Palatino Linotype" w:hAnsi="Palatino Linotype" w:cs="Arial"/>
          <w:b/>
          <w:color w:val="000000" w:themeColor="text1"/>
          <w:lang w:val="es-AR"/>
        </w:rPr>
        <w:t>doce</w:t>
      </w:r>
      <w:r w:rsidR="008F2ABC" w:rsidRPr="00A51146">
        <w:rPr>
          <w:rFonts w:ascii="Palatino Linotype" w:hAnsi="Palatino Linotype" w:cs="Arial"/>
          <w:b/>
          <w:color w:val="000000" w:themeColor="text1"/>
          <w:lang w:val="es-ES"/>
        </w:rPr>
        <w:t xml:space="preserve"> (12</w:t>
      </w:r>
      <w:r w:rsidRPr="00A51146">
        <w:rPr>
          <w:rFonts w:ascii="Palatino Linotype" w:hAnsi="Palatino Linotype" w:cs="Arial"/>
          <w:b/>
          <w:color w:val="000000" w:themeColor="text1"/>
          <w:lang w:val="es-ES"/>
        </w:rPr>
        <w:t xml:space="preserve">) de </w:t>
      </w:r>
      <w:r w:rsidR="008F2ABC" w:rsidRPr="00A51146">
        <w:rPr>
          <w:rFonts w:ascii="Palatino Linotype" w:hAnsi="Palatino Linotype" w:cs="Arial"/>
          <w:b/>
          <w:color w:val="000000" w:themeColor="text1"/>
          <w:lang w:val="es-ES"/>
        </w:rPr>
        <w:t>octubre</w:t>
      </w:r>
      <w:r w:rsidR="00F37A4C" w:rsidRPr="00A51146">
        <w:rPr>
          <w:rFonts w:ascii="Palatino Linotype" w:hAnsi="Palatino Linotype" w:cs="Arial"/>
          <w:b/>
          <w:color w:val="000000" w:themeColor="text1"/>
          <w:lang w:val="es-ES"/>
        </w:rPr>
        <w:t xml:space="preserve"> </w:t>
      </w:r>
      <w:r w:rsidRPr="00A51146">
        <w:rPr>
          <w:rFonts w:ascii="Palatino Linotype" w:hAnsi="Palatino Linotype" w:cs="Arial"/>
          <w:color w:val="000000" w:themeColor="text1"/>
          <w:lang w:val="es-ES"/>
        </w:rPr>
        <w:t xml:space="preserve">de dos mil </w:t>
      </w:r>
      <w:r w:rsidR="00E41C80" w:rsidRPr="00A51146">
        <w:rPr>
          <w:rFonts w:ascii="Palatino Linotype" w:hAnsi="Palatino Linotype" w:cs="Arial"/>
          <w:color w:val="000000" w:themeColor="text1"/>
          <w:lang w:val="es-ES"/>
        </w:rPr>
        <w:t>veinte,</w:t>
      </w:r>
      <w:r w:rsidRPr="00A51146">
        <w:rPr>
          <w:rFonts w:ascii="Palatino Linotype" w:eastAsia="Calibri" w:hAnsi="Palatino Linotype" w:cs="Arial"/>
          <w:color w:val="000000" w:themeColor="text1"/>
          <w:lang w:val="es-AR"/>
        </w:rPr>
        <w:t xml:space="preserve"> el </w:t>
      </w:r>
      <w:r w:rsidRPr="00A51146">
        <w:rPr>
          <w:rFonts w:ascii="Palatino Linotype" w:hAnsi="Palatino Linotype" w:cs="Arial"/>
          <w:b/>
          <w:color w:val="000000" w:themeColor="text1"/>
          <w:lang w:val="es-ES"/>
        </w:rPr>
        <w:t xml:space="preserve">SUJETO OBLIGADO </w:t>
      </w:r>
      <w:r w:rsidRPr="00A51146">
        <w:rPr>
          <w:rFonts w:ascii="Palatino Linotype" w:hAnsi="Palatino Linotype" w:cs="Arial"/>
          <w:color w:val="000000" w:themeColor="text1"/>
          <w:lang w:val="es-ES"/>
        </w:rPr>
        <w:t>emitió su respuesta</w:t>
      </w:r>
      <w:r w:rsidR="00E41C80" w:rsidRPr="00A51146">
        <w:rPr>
          <w:rFonts w:ascii="Palatino Linotype" w:hAnsi="Palatino Linotype" w:cs="Arial"/>
          <w:color w:val="000000" w:themeColor="text1"/>
          <w:lang w:val="es-ES"/>
        </w:rPr>
        <w:t>,</w:t>
      </w:r>
      <w:r w:rsidRPr="00A51146">
        <w:rPr>
          <w:rFonts w:ascii="Palatino Linotype" w:hAnsi="Palatino Linotype" w:cs="Arial"/>
          <w:color w:val="000000" w:themeColor="text1"/>
          <w:lang w:val="es-ES"/>
        </w:rPr>
        <w:t xml:space="preserve"> en los </w:t>
      </w:r>
      <w:proofErr w:type="gramStart"/>
      <w:r w:rsidRPr="00A51146">
        <w:rPr>
          <w:rFonts w:ascii="Palatino Linotype" w:hAnsi="Palatino Linotype" w:cs="Arial"/>
          <w:color w:val="000000" w:themeColor="text1"/>
          <w:lang w:val="es-ES"/>
        </w:rPr>
        <w:t>siguiente</w:t>
      </w:r>
      <w:r w:rsidR="00E41C80" w:rsidRPr="00A51146">
        <w:rPr>
          <w:rFonts w:ascii="Palatino Linotype" w:hAnsi="Palatino Linotype" w:cs="Arial"/>
          <w:color w:val="000000" w:themeColor="text1"/>
          <w:lang w:val="es-ES"/>
        </w:rPr>
        <w:t xml:space="preserve"> término</w:t>
      </w:r>
      <w:r w:rsidRPr="00A51146">
        <w:rPr>
          <w:rFonts w:ascii="Palatino Linotype" w:hAnsi="Palatino Linotype" w:cs="Arial"/>
          <w:color w:val="000000" w:themeColor="text1"/>
          <w:lang w:val="es-ES"/>
        </w:rPr>
        <w:t>s</w:t>
      </w:r>
      <w:proofErr w:type="gramEnd"/>
      <w:r w:rsidRPr="00A51146">
        <w:rPr>
          <w:rFonts w:ascii="Palatino Linotype" w:hAnsi="Palatino Linotype" w:cs="Arial"/>
          <w:color w:val="000000" w:themeColor="text1"/>
          <w:lang w:val="es-ES"/>
        </w:rPr>
        <w:t>:</w:t>
      </w:r>
    </w:p>
    <w:p w14:paraId="09BCA6BF" w14:textId="77777777" w:rsidR="00E41C80" w:rsidRPr="00A51146" w:rsidRDefault="00E41C80" w:rsidP="00E41C8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092EF8" w14:textId="08429B22" w:rsidR="0010179B" w:rsidRPr="00A51146" w:rsidRDefault="008F2ABC" w:rsidP="00F37A4C">
      <w:pPr>
        <w:pStyle w:val="Prrafodelista"/>
        <w:ind w:left="567" w:right="565"/>
        <w:jc w:val="both"/>
        <w:rPr>
          <w:rFonts w:ascii="Palatino Linotype" w:hAnsi="Palatino Linotype" w:cs="Arial"/>
          <w:i/>
          <w:sz w:val="22"/>
          <w:szCs w:val="22"/>
        </w:rPr>
      </w:pPr>
      <w:r w:rsidRPr="00A51146">
        <w:rPr>
          <w:rFonts w:ascii="Palatino Linotype" w:hAnsi="Palatino Linotype" w:cs="Arial"/>
          <w:i/>
          <w:sz w:val="22"/>
          <w:szCs w:val="22"/>
        </w:rPr>
        <w:t>“</w:t>
      </w:r>
      <w:r w:rsidRPr="00A51146">
        <w:rPr>
          <w:rFonts w:ascii="Palatino Linotype" w:hAnsi="Palatino Linotype"/>
          <w:i/>
          <w:color w:val="000000"/>
          <w:sz w:val="22"/>
          <w:szCs w:val="22"/>
        </w:rPr>
        <w:t xml:space="preserve">Con la finalidad de dar respuesta a su solicitud se adjunta dicho información y documentación que es pertinente, esperando sea la adecuada; in otro particular me pongo a sus </w:t>
      </w:r>
      <w:proofErr w:type="spellStart"/>
      <w:r w:rsidRPr="00A51146">
        <w:rPr>
          <w:rFonts w:ascii="Palatino Linotype" w:hAnsi="Palatino Linotype"/>
          <w:i/>
          <w:color w:val="000000"/>
          <w:sz w:val="22"/>
          <w:szCs w:val="22"/>
        </w:rPr>
        <w:t>ordenes</w:t>
      </w:r>
      <w:proofErr w:type="spellEnd"/>
      <w:r w:rsidRPr="00A51146">
        <w:rPr>
          <w:rFonts w:ascii="Palatino Linotype" w:hAnsi="Palatino Linotype"/>
          <w:i/>
          <w:color w:val="000000"/>
          <w:sz w:val="22"/>
          <w:szCs w:val="22"/>
        </w:rPr>
        <w:t xml:space="preserve"> para cualquier duda o aclaración. ATENTENTE NOVENA REGIDADORA DE ATIZAPÁN SANTA CRUZ, </w:t>
      </w:r>
      <w:r w:rsidR="00702F88" w:rsidRPr="00A51146">
        <w:rPr>
          <w:rFonts w:ascii="Palatino Linotype" w:hAnsi="Palatino Linotype"/>
          <w:i/>
          <w:color w:val="000000"/>
          <w:sz w:val="22"/>
          <w:szCs w:val="22"/>
        </w:rPr>
        <w:t>MÉXICO…</w:t>
      </w:r>
      <w:r w:rsidRPr="00A51146">
        <w:rPr>
          <w:rFonts w:ascii="Palatino Linotype" w:hAnsi="Palatino Linotype" w:cs="Arial"/>
          <w:i/>
          <w:sz w:val="22"/>
          <w:szCs w:val="22"/>
        </w:rPr>
        <w:t>” (Sic</w:t>
      </w:r>
    </w:p>
    <w:p w14:paraId="4A3804D0" w14:textId="77777777" w:rsidR="00F37A4C" w:rsidRPr="00A51146" w:rsidRDefault="00F37A4C" w:rsidP="00F37A4C">
      <w:pPr>
        <w:pStyle w:val="Prrafodelista"/>
        <w:ind w:left="567" w:right="565"/>
        <w:jc w:val="both"/>
        <w:rPr>
          <w:rFonts w:ascii="Palatino Linotype" w:hAnsi="Palatino Linotype" w:cs="Arial"/>
          <w:sz w:val="22"/>
          <w:szCs w:val="22"/>
        </w:rPr>
      </w:pPr>
    </w:p>
    <w:p w14:paraId="52AF2461" w14:textId="4892EDB5" w:rsidR="00E600D2" w:rsidRPr="00A51146" w:rsidRDefault="00F37A4C" w:rsidP="00DB10CE">
      <w:pPr>
        <w:pStyle w:val="Prrafodelista"/>
        <w:numPr>
          <w:ilvl w:val="0"/>
          <w:numId w:val="6"/>
        </w:numPr>
        <w:spacing w:line="276" w:lineRule="auto"/>
        <w:ind w:left="284" w:hanging="142"/>
        <w:jc w:val="both"/>
        <w:rPr>
          <w:rFonts w:ascii="Palatino Linotype" w:hAnsi="Palatino Linotype" w:cs="Arial"/>
          <w:sz w:val="22"/>
          <w:szCs w:val="22"/>
        </w:rPr>
      </w:pPr>
      <w:r w:rsidRPr="00A51146">
        <w:rPr>
          <w:rFonts w:ascii="Palatino Linotype" w:hAnsi="Palatino Linotype"/>
          <w:sz w:val="22"/>
          <w:szCs w:val="22"/>
        </w:rPr>
        <w:t xml:space="preserve">Y </w:t>
      </w:r>
      <w:r w:rsidR="00F40FAD" w:rsidRPr="00A51146">
        <w:rPr>
          <w:rFonts w:ascii="Palatino Linotype" w:hAnsi="Palatino Linotype" w:cs="Arial"/>
          <w:sz w:val="22"/>
          <w:szCs w:val="22"/>
        </w:rPr>
        <w:t xml:space="preserve">se </w:t>
      </w:r>
      <w:r w:rsidR="00C87506" w:rsidRPr="00A51146">
        <w:rPr>
          <w:rFonts w:ascii="Palatino Linotype" w:hAnsi="Palatino Linotype" w:cs="Arial"/>
          <w:sz w:val="22"/>
          <w:szCs w:val="22"/>
        </w:rPr>
        <w:t>adjuntaron</w:t>
      </w:r>
      <w:r w:rsidR="00122818" w:rsidRPr="00A51146">
        <w:rPr>
          <w:rFonts w:ascii="Palatino Linotype" w:hAnsi="Palatino Linotype" w:cs="Arial"/>
          <w:sz w:val="22"/>
          <w:szCs w:val="22"/>
        </w:rPr>
        <w:t xml:space="preserve"> los siguientes </w:t>
      </w:r>
      <w:r w:rsidR="00C87506" w:rsidRPr="00A51146">
        <w:rPr>
          <w:rFonts w:ascii="Palatino Linotype" w:hAnsi="Palatino Linotype" w:cs="Arial"/>
          <w:sz w:val="22"/>
          <w:szCs w:val="22"/>
        </w:rPr>
        <w:t>archivos electrónicos</w:t>
      </w:r>
      <w:r w:rsidR="00122818" w:rsidRPr="00A51146">
        <w:rPr>
          <w:rFonts w:ascii="Palatino Linotype" w:hAnsi="Palatino Linotype" w:cs="Arial"/>
          <w:sz w:val="22"/>
          <w:szCs w:val="22"/>
        </w:rPr>
        <w:t>:</w:t>
      </w:r>
    </w:p>
    <w:p w14:paraId="4A2FD0DB" w14:textId="77777777" w:rsidR="00122818" w:rsidRPr="00A51146" w:rsidRDefault="00122818" w:rsidP="00E600D2">
      <w:pPr>
        <w:spacing w:line="276" w:lineRule="auto"/>
        <w:jc w:val="both"/>
        <w:rPr>
          <w:rFonts w:ascii="Palatino Linotype" w:hAnsi="Palatino Linotype"/>
          <w:sz w:val="22"/>
          <w:szCs w:val="22"/>
        </w:rPr>
      </w:pPr>
    </w:p>
    <w:p w14:paraId="30B174C5" w14:textId="77777777" w:rsidR="008F2ABC" w:rsidRPr="00A51146" w:rsidRDefault="008F2ABC" w:rsidP="00DB10CE">
      <w:pPr>
        <w:pStyle w:val="Prrafodelista"/>
        <w:numPr>
          <w:ilvl w:val="0"/>
          <w:numId w:val="5"/>
        </w:numPr>
        <w:spacing w:line="276" w:lineRule="auto"/>
        <w:ind w:left="709" w:hanging="142"/>
        <w:jc w:val="both"/>
        <w:rPr>
          <w:rFonts w:ascii="Palatino Linotype" w:hAnsi="Palatino Linotype" w:cs="Arial"/>
          <w:b/>
          <w:sz w:val="22"/>
          <w:szCs w:val="22"/>
        </w:rPr>
      </w:pPr>
      <w:r w:rsidRPr="00A51146">
        <w:rPr>
          <w:rFonts w:ascii="Palatino Linotype" w:hAnsi="Palatino Linotype" w:cs="Arial"/>
          <w:b/>
          <w:sz w:val="22"/>
          <w:szCs w:val="22"/>
        </w:rPr>
        <w:t>100- 9 REGIDORA.pdf:</w:t>
      </w:r>
    </w:p>
    <w:p w14:paraId="22D9788B" w14:textId="37AD721A" w:rsidR="008F2ABC" w:rsidRPr="00A51146" w:rsidRDefault="008F2ABC" w:rsidP="008F2ABC">
      <w:pPr>
        <w:spacing w:line="276" w:lineRule="auto"/>
        <w:ind w:left="567"/>
        <w:jc w:val="both"/>
        <w:rPr>
          <w:rFonts w:ascii="Palatino Linotype" w:hAnsi="Palatino Linotype" w:cs="Arial"/>
        </w:rPr>
      </w:pPr>
      <w:r w:rsidRPr="00A51146">
        <w:rPr>
          <w:rFonts w:ascii="Palatino Linotype" w:hAnsi="Palatino Linotype" w:cs="Arial"/>
        </w:rPr>
        <w:t xml:space="preserve">Oficio número ASC/NVARASC/020/2020, de fecha 07 de octubre de 2020, suscrito y signado por la Novena Regidora del Ayuntamiento de Atizapán, dirigido al </w:t>
      </w:r>
      <w:proofErr w:type="gramStart"/>
      <w:r w:rsidRPr="00A51146">
        <w:rPr>
          <w:rFonts w:ascii="Palatino Linotype" w:hAnsi="Palatino Linotype" w:cs="Arial"/>
        </w:rPr>
        <w:t>Director</w:t>
      </w:r>
      <w:proofErr w:type="gramEnd"/>
      <w:r w:rsidRPr="00A51146">
        <w:rPr>
          <w:rFonts w:ascii="Palatino Linotype" w:hAnsi="Palatino Linotype" w:cs="Arial"/>
        </w:rPr>
        <w:t xml:space="preserve"> de la Unidad de Transparencia del </w:t>
      </w:r>
      <w:r w:rsidRPr="00A51146">
        <w:rPr>
          <w:rFonts w:ascii="Palatino Linotype" w:hAnsi="Palatino Linotype" w:cs="Arial"/>
          <w:b/>
        </w:rPr>
        <w:t>SUJETO OBLIGADO</w:t>
      </w:r>
      <w:r w:rsidRPr="00A51146">
        <w:rPr>
          <w:rFonts w:ascii="Palatino Linotype" w:hAnsi="Palatino Linotype" w:cs="Arial"/>
        </w:rPr>
        <w:t>, a través del cual señaló lo siguiente: “… se sugiere que esta información sea solicitada y canalizada al área correspondiente ya que dentro de las funciones y facultades de esta regiduría no se cuenta con dicha información…” (Sic)</w:t>
      </w:r>
    </w:p>
    <w:p w14:paraId="720BF6D5" w14:textId="77777777" w:rsidR="008F2ABC" w:rsidRPr="00A51146" w:rsidRDefault="008F2ABC" w:rsidP="008F2ABC">
      <w:pPr>
        <w:spacing w:line="276" w:lineRule="auto"/>
        <w:ind w:left="567"/>
        <w:jc w:val="both"/>
        <w:rPr>
          <w:rFonts w:ascii="Palatino Linotype" w:hAnsi="Palatino Linotype" w:cs="Arial"/>
          <w:sz w:val="22"/>
          <w:szCs w:val="22"/>
        </w:rPr>
      </w:pPr>
    </w:p>
    <w:p w14:paraId="6CF4C322" w14:textId="0BF23135" w:rsidR="0029260E" w:rsidRPr="00A51146" w:rsidRDefault="008F2ABC" w:rsidP="00DB10CE">
      <w:pPr>
        <w:pStyle w:val="Prrafodelista"/>
        <w:numPr>
          <w:ilvl w:val="0"/>
          <w:numId w:val="5"/>
        </w:numPr>
        <w:spacing w:line="276" w:lineRule="auto"/>
        <w:ind w:left="567" w:right="565" w:firstLine="0"/>
        <w:jc w:val="both"/>
        <w:rPr>
          <w:rFonts w:ascii="Palatino Linotype" w:hAnsi="Palatino Linotype" w:cs="Arial"/>
          <w:b/>
          <w:sz w:val="22"/>
          <w:szCs w:val="22"/>
        </w:rPr>
      </w:pPr>
      <w:r w:rsidRPr="00A51146">
        <w:rPr>
          <w:rFonts w:ascii="Palatino Linotype" w:hAnsi="Palatino Linotype" w:cs="Arial"/>
          <w:b/>
          <w:sz w:val="22"/>
          <w:szCs w:val="22"/>
        </w:rPr>
        <w:t xml:space="preserve">Expo.pdf: </w:t>
      </w:r>
      <w:r w:rsidRPr="00A51146">
        <w:rPr>
          <w:rFonts w:ascii="Palatino Linotype" w:hAnsi="Palatino Linotype" w:cs="Arial"/>
          <w:sz w:val="22"/>
          <w:szCs w:val="22"/>
        </w:rPr>
        <w:t xml:space="preserve">Documento de seis fojas, que contiene el Proyecto </w:t>
      </w:r>
      <w:proofErr w:type="spellStart"/>
      <w:r w:rsidRPr="00A51146">
        <w:rPr>
          <w:rFonts w:ascii="Palatino Linotype" w:hAnsi="Palatino Linotype" w:cs="Arial"/>
          <w:sz w:val="22"/>
          <w:szCs w:val="22"/>
        </w:rPr>
        <w:t>Expoatizapán</w:t>
      </w:r>
      <w:proofErr w:type="spellEnd"/>
      <w:r w:rsidRPr="00A51146">
        <w:rPr>
          <w:rFonts w:ascii="Palatino Linotype" w:hAnsi="Palatino Linotype" w:cs="Arial"/>
          <w:sz w:val="22"/>
          <w:szCs w:val="22"/>
        </w:rPr>
        <w:t xml:space="preserve"> Santa Cruz 2020 “Con Maíz y Textil Atizapán Santa Cruz Encanta”.</w:t>
      </w:r>
    </w:p>
    <w:p w14:paraId="4979F076" w14:textId="3E2BD46F" w:rsidR="00F37A4C" w:rsidRPr="00A51146" w:rsidRDefault="00F37A4C" w:rsidP="00F37A4C">
      <w:pPr>
        <w:pStyle w:val="Prrafodelista"/>
        <w:ind w:left="1418" w:right="565"/>
        <w:jc w:val="both"/>
        <w:rPr>
          <w:rFonts w:ascii="Palatino Linotype" w:hAnsi="Palatino Linotype"/>
          <w:sz w:val="22"/>
          <w:szCs w:val="22"/>
        </w:rPr>
      </w:pPr>
      <w:r w:rsidRPr="00A51146">
        <w:rPr>
          <w:rFonts w:ascii="Palatino Linotype" w:hAnsi="Palatino Linotype"/>
          <w:sz w:val="22"/>
          <w:szCs w:val="22"/>
        </w:rPr>
        <w:t xml:space="preserve"> </w:t>
      </w:r>
    </w:p>
    <w:p w14:paraId="1D36A9E9" w14:textId="5820AD7A" w:rsidR="008F2ABC" w:rsidRPr="00A51146" w:rsidRDefault="00946C27"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hAnsi="Palatino Linotype" w:cs="Arial"/>
          <w:color w:val="000000" w:themeColor="text1"/>
          <w:lang w:val="es-ES"/>
        </w:rPr>
        <w:t xml:space="preserve">El </w:t>
      </w:r>
      <w:r w:rsidR="00C87506" w:rsidRPr="00A51146">
        <w:rPr>
          <w:rFonts w:ascii="Palatino Linotype" w:hAnsi="Palatino Linotype" w:cs="Arial"/>
          <w:b/>
          <w:color w:val="000000" w:themeColor="text1"/>
          <w:lang w:val="es-ES"/>
        </w:rPr>
        <w:t>d</w:t>
      </w:r>
      <w:r w:rsidR="008F2ABC" w:rsidRPr="00A51146">
        <w:rPr>
          <w:rFonts w:ascii="Palatino Linotype" w:hAnsi="Palatino Linotype" w:cs="Arial"/>
          <w:b/>
          <w:color w:val="000000" w:themeColor="text1"/>
          <w:lang w:val="es-ES"/>
        </w:rPr>
        <w:t>oce</w:t>
      </w:r>
      <w:r w:rsidRPr="00A51146">
        <w:rPr>
          <w:rFonts w:ascii="Palatino Linotype" w:hAnsi="Palatino Linotype" w:cs="Arial"/>
          <w:b/>
          <w:color w:val="000000" w:themeColor="text1"/>
          <w:lang w:val="es-ES"/>
        </w:rPr>
        <w:t xml:space="preserve"> (</w:t>
      </w:r>
      <w:r w:rsidR="008F2ABC" w:rsidRPr="00A51146">
        <w:rPr>
          <w:rFonts w:ascii="Palatino Linotype" w:hAnsi="Palatino Linotype" w:cs="Arial"/>
          <w:b/>
          <w:color w:val="000000" w:themeColor="text1"/>
          <w:lang w:val="es-ES"/>
        </w:rPr>
        <w:t>12</w:t>
      </w:r>
      <w:r w:rsidRPr="00A51146">
        <w:rPr>
          <w:rFonts w:ascii="Palatino Linotype" w:hAnsi="Palatino Linotype" w:cs="Arial"/>
          <w:b/>
          <w:color w:val="000000" w:themeColor="text1"/>
          <w:lang w:val="es-ES"/>
        </w:rPr>
        <w:t xml:space="preserve">) de </w:t>
      </w:r>
      <w:r w:rsidR="008F2ABC" w:rsidRPr="00A51146">
        <w:rPr>
          <w:rFonts w:ascii="Palatino Linotype" w:hAnsi="Palatino Linotype" w:cs="Arial"/>
          <w:b/>
          <w:color w:val="000000" w:themeColor="text1"/>
          <w:lang w:val="es-ES"/>
        </w:rPr>
        <w:t>octubre</w:t>
      </w:r>
      <w:r w:rsidRPr="00A51146">
        <w:rPr>
          <w:rFonts w:ascii="Palatino Linotype" w:hAnsi="Palatino Linotype" w:cs="Arial"/>
          <w:color w:val="000000" w:themeColor="text1"/>
          <w:lang w:val="es-ES"/>
        </w:rPr>
        <w:t xml:space="preserve"> de dos mil </w:t>
      </w:r>
      <w:r w:rsidR="006C22E5" w:rsidRPr="00A51146">
        <w:rPr>
          <w:rFonts w:ascii="Palatino Linotype" w:hAnsi="Palatino Linotype" w:cs="Arial"/>
          <w:color w:val="000000" w:themeColor="text1"/>
          <w:lang w:val="es-ES"/>
        </w:rPr>
        <w:t>veinte</w:t>
      </w:r>
      <w:r w:rsidRPr="00A51146">
        <w:rPr>
          <w:rFonts w:ascii="Palatino Linotype" w:hAnsi="Palatino Linotype" w:cs="Arial"/>
          <w:color w:val="000000" w:themeColor="text1"/>
          <w:lang w:val="es-ES"/>
        </w:rPr>
        <w:t xml:space="preserve">, </w:t>
      </w:r>
      <w:r w:rsidRPr="00A51146">
        <w:rPr>
          <w:rFonts w:ascii="Palatino Linotype" w:hAnsi="Palatino Linotype"/>
          <w:color w:val="000000" w:themeColor="text1"/>
        </w:rPr>
        <w:t xml:space="preserve">se </w:t>
      </w:r>
      <w:r w:rsidRPr="00A51146">
        <w:rPr>
          <w:rFonts w:ascii="Palatino Linotype" w:hAnsi="Palatino Linotype" w:cs="Arial"/>
          <w:color w:val="000000" w:themeColor="text1"/>
          <w:lang w:val="es-ES"/>
        </w:rPr>
        <w:t>interpuso el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68AE9978" w14:textId="77777777" w:rsidR="008F2ABC" w:rsidRPr="00A51146" w:rsidRDefault="008F2ABC" w:rsidP="008F2ABC">
      <w:pPr>
        <w:pStyle w:val="Prrafodelista"/>
        <w:tabs>
          <w:tab w:val="left" w:pos="426"/>
          <w:tab w:val="left" w:pos="567"/>
        </w:tabs>
        <w:spacing w:line="360" w:lineRule="auto"/>
        <w:ind w:left="0"/>
        <w:jc w:val="both"/>
        <w:rPr>
          <w:rFonts w:ascii="Palatino Linotype" w:hAnsi="Palatino Linotype" w:cs="Arial"/>
          <w:color w:val="000000" w:themeColor="text1"/>
          <w:lang w:val="es-ES"/>
        </w:rPr>
      </w:pPr>
    </w:p>
    <w:p w14:paraId="3296E50A" w14:textId="77777777" w:rsidR="008F2ABC" w:rsidRPr="00A51146" w:rsidRDefault="008F2ABC" w:rsidP="008F2ABC">
      <w:pPr>
        <w:pStyle w:val="Prrafodelista"/>
        <w:tabs>
          <w:tab w:val="left" w:pos="426"/>
          <w:tab w:val="left" w:pos="567"/>
        </w:tabs>
        <w:spacing w:line="360" w:lineRule="auto"/>
        <w:ind w:left="0"/>
        <w:jc w:val="both"/>
        <w:rPr>
          <w:rFonts w:ascii="Palatino Linotype" w:hAnsi="Palatino Linotype" w:cs="Arial"/>
          <w:color w:val="000000" w:themeColor="text1"/>
          <w:lang w:val="es-ES"/>
        </w:rPr>
      </w:pPr>
    </w:p>
    <w:p w14:paraId="5BD94153" w14:textId="77777777" w:rsidR="008F2ABC" w:rsidRPr="00A51146" w:rsidRDefault="008F2ABC" w:rsidP="008F2AB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BC627B" w14:textId="77777777" w:rsidR="006C22E5" w:rsidRPr="00A51146" w:rsidRDefault="00946C27" w:rsidP="00DB10CE">
      <w:pPr>
        <w:pStyle w:val="Prrafodelista"/>
        <w:numPr>
          <w:ilvl w:val="0"/>
          <w:numId w:val="2"/>
        </w:numPr>
        <w:spacing w:line="360" w:lineRule="auto"/>
        <w:ind w:left="851" w:right="567" w:hanging="284"/>
        <w:jc w:val="both"/>
        <w:rPr>
          <w:rFonts w:ascii="Palatino Linotype" w:hAnsi="Palatino Linotype"/>
          <w:i/>
          <w:color w:val="000000"/>
          <w:sz w:val="22"/>
        </w:rPr>
      </w:pPr>
      <w:bookmarkStart w:id="18" w:name="_Toc504377966"/>
      <w:r w:rsidRPr="00A51146">
        <w:rPr>
          <w:rFonts w:ascii="Palatino Linotype" w:eastAsia="Calibri" w:hAnsi="Palatino Linotype" w:cs="Arial"/>
          <w:b/>
          <w:sz w:val="22"/>
        </w:rPr>
        <w:lastRenderedPageBreak/>
        <w:t>Acto impugnado</w:t>
      </w:r>
      <w:r w:rsidRPr="00A51146">
        <w:rPr>
          <w:rFonts w:ascii="Palatino Linotype" w:eastAsia="Calibri" w:hAnsi="Palatino Linotype" w:cs="Arial"/>
          <w:sz w:val="22"/>
        </w:rPr>
        <w:t>:</w:t>
      </w:r>
      <w:bookmarkEnd w:id="18"/>
      <w:r w:rsidRPr="00A51146">
        <w:rPr>
          <w:rFonts w:ascii="Palatino Linotype" w:eastAsia="Calibri" w:hAnsi="Palatino Linotype" w:cs="Arial"/>
          <w:sz w:val="22"/>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p>
    <w:p w14:paraId="16C5AADD" w14:textId="78AC1468" w:rsidR="005E70EB" w:rsidRPr="00A51146" w:rsidRDefault="008F2ABC" w:rsidP="008F2ABC">
      <w:pPr>
        <w:tabs>
          <w:tab w:val="left" w:pos="567"/>
        </w:tabs>
        <w:spacing w:line="276" w:lineRule="auto"/>
        <w:ind w:left="567" w:right="565"/>
        <w:jc w:val="both"/>
        <w:rPr>
          <w:rFonts w:ascii="Palatino Linotype" w:hAnsi="Palatino Linotype"/>
          <w:i/>
          <w:sz w:val="22"/>
        </w:rPr>
      </w:pPr>
      <w:r w:rsidRPr="00A51146">
        <w:rPr>
          <w:rFonts w:ascii="Palatino Linotype" w:hAnsi="Palatino Linotype"/>
          <w:i/>
          <w:sz w:val="22"/>
          <w:szCs w:val="22"/>
        </w:rPr>
        <w:t>“</w:t>
      </w:r>
      <w:r w:rsidRPr="00A51146">
        <w:rPr>
          <w:rFonts w:ascii="Palatino Linotype" w:hAnsi="Palatino Linotype"/>
          <w:i/>
          <w:color w:val="000000"/>
          <w:sz w:val="22"/>
          <w:szCs w:val="22"/>
        </w:rPr>
        <w:t>La información financiera de dicho evento NO fue proporcionada por la dependencia</w:t>
      </w:r>
      <w:r w:rsidRPr="00A51146">
        <w:rPr>
          <w:rFonts w:ascii="Palatino Linotype" w:hAnsi="Palatino Linotype"/>
          <w:i/>
          <w:sz w:val="22"/>
          <w:szCs w:val="22"/>
        </w:rPr>
        <w:t>” (Sic)</w:t>
      </w:r>
    </w:p>
    <w:p w14:paraId="231FD99D" w14:textId="77777777" w:rsidR="006C22E5" w:rsidRPr="00A51146" w:rsidRDefault="00946C27" w:rsidP="00DB10CE">
      <w:pPr>
        <w:pStyle w:val="Prrafodelista"/>
        <w:numPr>
          <w:ilvl w:val="0"/>
          <w:numId w:val="2"/>
        </w:numPr>
        <w:tabs>
          <w:tab w:val="left" w:pos="0"/>
        </w:tabs>
        <w:spacing w:line="360" w:lineRule="auto"/>
        <w:ind w:left="851" w:right="616" w:hanging="284"/>
        <w:jc w:val="both"/>
        <w:rPr>
          <w:rFonts w:ascii="Palatino Linotype" w:eastAsia="Calibri" w:hAnsi="Palatino Linotype" w:cs="Arial"/>
          <w:i/>
          <w:sz w:val="22"/>
        </w:rPr>
      </w:pPr>
      <w:bookmarkStart w:id="33" w:name="_Toc504377967"/>
      <w:r w:rsidRPr="00A51146">
        <w:rPr>
          <w:rFonts w:ascii="Palatino Linotype" w:eastAsia="Calibri" w:hAnsi="Palatino Linotype" w:cs="Arial"/>
          <w:b/>
          <w:sz w:val="22"/>
        </w:rPr>
        <w:t>Razones o Motivos de inconformidad</w:t>
      </w:r>
      <w:r w:rsidRPr="00A51146">
        <w:rPr>
          <w:rFonts w:ascii="Palatino Linotype" w:eastAsia="Calibri" w:hAnsi="Palatino Linotype" w:cs="Arial"/>
          <w:sz w:val="22"/>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A51146">
        <w:rPr>
          <w:rFonts w:ascii="Palatino Linotype" w:eastAsia="Calibri" w:hAnsi="Palatino Linotype" w:cs="Arial"/>
          <w:sz w:val="22"/>
        </w:rPr>
        <w:t xml:space="preserve"> </w:t>
      </w:r>
    </w:p>
    <w:p w14:paraId="6CC63BEF" w14:textId="07F1F773" w:rsidR="00122818" w:rsidRPr="00A51146" w:rsidRDefault="008F2ABC" w:rsidP="005E70EB">
      <w:pPr>
        <w:spacing w:line="360" w:lineRule="auto"/>
        <w:ind w:left="567" w:right="565"/>
        <w:jc w:val="both"/>
        <w:rPr>
          <w:rFonts w:ascii="Palatino Linotype" w:hAnsi="Palatino Linotype"/>
          <w:i/>
          <w:sz w:val="22"/>
        </w:rPr>
      </w:pPr>
      <w:r w:rsidRPr="00A51146">
        <w:rPr>
          <w:rFonts w:ascii="Palatino Linotype" w:hAnsi="Palatino Linotype"/>
          <w:i/>
          <w:sz w:val="22"/>
          <w:szCs w:val="22"/>
        </w:rPr>
        <w:t>“</w:t>
      </w:r>
      <w:r w:rsidRPr="00A51146">
        <w:rPr>
          <w:rFonts w:ascii="Palatino Linotype" w:hAnsi="Palatino Linotype"/>
          <w:i/>
          <w:color w:val="000000"/>
          <w:sz w:val="22"/>
          <w:szCs w:val="22"/>
        </w:rPr>
        <w:t xml:space="preserve">La información financiera corresponde al área de </w:t>
      </w:r>
      <w:proofErr w:type="spellStart"/>
      <w:r w:rsidRPr="00A51146">
        <w:rPr>
          <w:rFonts w:ascii="Palatino Linotype" w:hAnsi="Palatino Linotype"/>
          <w:i/>
          <w:color w:val="000000"/>
          <w:sz w:val="22"/>
          <w:szCs w:val="22"/>
        </w:rPr>
        <w:t>Tesoreria</w:t>
      </w:r>
      <w:proofErr w:type="spellEnd"/>
      <w:r w:rsidRPr="00A51146">
        <w:rPr>
          <w:rFonts w:ascii="Palatino Linotype" w:hAnsi="Palatino Linotype"/>
          <w:i/>
          <w:color w:val="000000"/>
          <w:sz w:val="22"/>
          <w:szCs w:val="22"/>
        </w:rPr>
        <w:t xml:space="preserve"> municipal. No fue entregada</w:t>
      </w:r>
      <w:r w:rsidRPr="00A51146">
        <w:rPr>
          <w:rFonts w:ascii="Palatino Linotype" w:hAnsi="Palatino Linotype"/>
          <w:i/>
          <w:sz w:val="22"/>
          <w:szCs w:val="22"/>
        </w:rPr>
        <w:t>” (Sic)</w:t>
      </w:r>
    </w:p>
    <w:p w14:paraId="5144A5E1" w14:textId="77777777" w:rsidR="00C87506" w:rsidRPr="00A51146" w:rsidRDefault="00C87506" w:rsidP="005E70EB">
      <w:pPr>
        <w:spacing w:line="360" w:lineRule="auto"/>
        <w:ind w:left="567" w:right="565"/>
        <w:jc w:val="both"/>
        <w:rPr>
          <w:rFonts w:ascii="Palatino Linotype" w:hAnsi="Palatino Linotype"/>
          <w:sz w:val="21"/>
          <w:szCs w:val="22"/>
        </w:rPr>
      </w:pPr>
    </w:p>
    <w:p w14:paraId="29D3B00F" w14:textId="65F43752" w:rsidR="00946C27" w:rsidRPr="00A51146" w:rsidRDefault="00946C27"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hAnsi="Palatino Linotype" w:cs="Arial"/>
          <w:color w:val="000000" w:themeColor="text1"/>
          <w:lang w:val="es-ES"/>
        </w:rPr>
        <w:t>Se registró el recurso de revisión bajo el número</w:t>
      </w:r>
      <w:r w:rsidR="006C22E5" w:rsidRPr="00A51146">
        <w:rPr>
          <w:rFonts w:ascii="Palatino Linotype" w:hAnsi="Palatino Linotype" w:cs="Arial"/>
          <w:color w:val="000000" w:themeColor="text1"/>
          <w:lang w:val="es-ES"/>
        </w:rPr>
        <w:t xml:space="preserve"> </w:t>
      </w:r>
      <w:r w:rsidR="008F2ABC" w:rsidRPr="00A51146">
        <w:rPr>
          <w:rFonts w:ascii="Palatino Linotype" w:hAnsi="Palatino Linotype" w:cs="Arial"/>
          <w:b/>
          <w:color w:val="000000" w:themeColor="text1"/>
          <w:lang w:val="es-ES"/>
        </w:rPr>
        <w:t>04388</w:t>
      </w:r>
      <w:r w:rsidR="006C22E5" w:rsidRPr="00A51146">
        <w:rPr>
          <w:rFonts w:ascii="Palatino Linotype" w:hAnsi="Palatino Linotype" w:cs="Arial"/>
          <w:b/>
          <w:color w:val="000000" w:themeColor="text1"/>
          <w:lang w:val="es-ES"/>
        </w:rPr>
        <w:t>/INFOEM/RR/2020</w:t>
      </w:r>
      <w:r w:rsidR="006C22E5" w:rsidRPr="00A51146">
        <w:rPr>
          <w:rFonts w:ascii="Palatino Linotype" w:hAnsi="Palatino Linotype" w:cs="Arial"/>
          <w:bCs/>
          <w:color w:val="000000" w:themeColor="text1"/>
        </w:rPr>
        <w:t>, asi</w:t>
      </w:r>
      <w:r w:rsidRPr="00A51146">
        <w:rPr>
          <w:rFonts w:ascii="Palatino Linotype" w:hAnsi="Palatino Linotype" w:cs="Arial"/>
          <w:bCs/>
          <w:color w:val="000000" w:themeColor="text1"/>
        </w:rPr>
        <w:t>mismo</w:t>
      </w:r>
      <w:r w:rsidR="006C22E5" w:rsidRPr="00A51146">
        <w:rPr>
          <w:rFonts w:ascii="Palatino Linotype" w:hAnsi="Palatino Linotype" w:cs="Arial"/>
          <w:bCs/>
          <w:color w:val="000000" w:themeColor="text1"/>
        </w:rPr>
        <w:t>,</w:t>
      </w:r>
      <w:r w:rsidRPr="00A51146">
        <w:rPr>
          <w:rFonts w:ascii="Palatino Linotype" w:hAnsi="Palatino Linotype" w:cs="Arial"/>
          <w:bCs/>
          <w:color w:val="000000" w:themeColor="text1"/>
        </w:rPr>
        <w:t xml:space="preserve"> con fundamento en lo dispuesto por el </w:t>
      </w:r>
      <w:r w:rsidRPr="00A51146">
        <w:rPr>
          <w:rFonts w:ascii="Palatino Linotype" w:eastAsia="Calibri" w:hAnsi="Palatino Linotype" w:cs="Arial"/>
          <w:color w:val="000000" w:themeColor="text1"/>
          <w:lang w:val="es-ES"/>
        </w:rPr>
        <w:t xml:space="preserve">artículo 185 fracción I de la </w:t>
      </w:r>
      <w:r w:rsidRPr="00A51146">
        <w:rPr>
          <w:rFonts w:ascii="Palatino Linotype" w:eastAsia="Calibri" w:hAnsi="Palatino Linotype" w:cs="Arial"/>
          <w:b/>
          <w:color w:val="000000" w:themeColor="text1"/>
          <w:lang w:val="es-ES"/>
        </w:rPr>
        <w:t xml:space="preserve">Ley de Transparencia y Acceso a la Información Pública del Estado de México y Municipios </w:t>
      </w:r>
      <w:r w:rsidRPr="00A51146">
        <w:rPr>
          <w:rFonts w:ascii="Palatino Linotype" w:hAnsi="Palatino Linotype" w:cs="Arial"/>
          <w:color w:val="000000" w:themeColor="text1"/>
          <w:lang w:val="es-ES"/>
        </w:rPr>
        <w:t xml:space="preserve">se turnó al </w:t>
      </w:r>
      <w:r w:rsidRPr="00A51146">
        <w:rPr>
          <w:rFonts w:ascii="Palatino Linotype" w:hAnsi="Palatino Linotype" w:cs="Arial"/>
          <w:b/>
          <w:color w:val="000000" w:themeColor="text1"/>
          <w:lang w:val="es-ES"/>
        </w:rPr>
        <w:t xml:space="preserve">Comisionado José Guadalupe Luna Hernández, </w:t>
      </w:r>
      <w:r w:rsidRPr="00A51146">
        <w:rPr>
          <w:rFonts w:ascii="Palatino Linotype" w:hAnsi="Palatino Linotype" w:cs="Arial"/>
          <w:color w:val="000000" w:themeColor="text1"/>
          <w:lang w:val="es-ES"/>
        </w:rPr>
        <w:t xml:space="preserve">con el objeto de </w:t>
      </w:r>
      <w:r w:rsidRPr="00A51146">
        <w:rPr>
          <w:rFonts w:ascii="Palatino Linotype" w:hAnsi="Palatino Linotype" w:cs="Arial"/>
          <w:color w:val="000000" w:themeColor="text1"/>
        </w:rPr>
        <w:t>su análisis.</w:t>
      </w:r>
    </w:p>
    <w:p w14:paraId="1F65160C" w14:textId="77777777" w:rsidR="00946C27" w:rsidRPr="00A51146"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14718D03" w14:textId="2C711F59" w:rsidR="00583389" w:rsidRPr="00A51146" w:rsidRDefault="00220DD2"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rPr>
        <w:t xml:space="preserve">El </w:t>
      </w:r>
      <w:r w:rsidRPr="00A51146">
        <w:rPr>
          <w:rFonts w:ascii="Palatino Linotype" w:eastAsia="Calibri" w:hAnsi="Palatino Linotype"/>
        </w:rPr>
        <w:t>Comisionado</w:t>
      </w:r>
      <w:r w:rsidRPr="00A51146">
        <w:rPr>
          <w:rFonts w:ascii="Palatino Linotype" w:eastAsia="Calibri" w:hAnsi="Palatino Linotype" w:cs="Arial"/>
        </w:rPr>
        <w:t xml:space="preserve"> Ponente con fundamento en lo dispuesto por el artículo 185 fracción II de la ley de la materia, a través de</w:t>
      </w:r>
      <w:r w:rsidR="000E6965" w:rsidRPr="00A51146">
        <w:rPr>
          <w:rFonts w:ascii="Palatino Linotype" w:eastAsia="Calibri" w:hAnsi="Palatino Linotype" w:cs="Arial"/>
        </w:rPr>
        <w:t>l</w:t>
      </w:r>
      <w:r w:rsidRPr="00A51146">
        <w:rPr>
          <w:rFonts w:ascii="Palatino Linotype" w:eastAsia="Calibri" w:hAnsi="Palatino Linotype" w:cs="Arial"/>
        </w:rPr>
        <w:t xml:space="preserve"> acuerdo de admisión de</w:t>
      </w:r>
      <w:r w:rsidR="000E6965" w:rsidRPr="00A51146">
        <w:rPr>
          <w:rFonts w:ascii="Palatino Linotype" w:eastAsia="Calibri" w:hAnsi="Palatino Linotype" w:cs="Arial"/>
        </w:rPr>
        <w:t xml:space="preserve">l </w:t>
      </w:r>
      <w:r w:rsidR="008F2ABC" w:rsidRPr="00A51146">
        <w:rPr>
          <w:rFonts w:ascii="Palatino Linotype" w:eastAsia="Calibri" w:hAnsi="Palatino Linotype" w:cs="Arial"/>
          <w:b/>
        </w:rPr>
        <w:t>dieciséis</w:t>
      </w:r>
      <w:r w:rsidR="00122818" w:rsidRPr="00A51146">
        <w:rPr>
          <w:rFonts w:ascii="Palatino Linotype" w:eastAsia="Calibri" w:hAnsi="Palatino Linotype" w:cs="Arial"/>
          <w:b/>
        </w:rPr>
        <w:t xml:space="preserve"> </w:t>
      </w:r>
      <w:r w:rsidR="008F2ABC" w:rsidRPr="00A51146">
        <w:rPr>
          <w:rFonts w:ascii="Palatino Linotype" w:eastAsia="Calibri" w:hAnsi="Palatino Linotype" w:cs="Arial"/>
          <w:b/>
          <w:color w:val="000000" w:themeColor="text1"/>
          <w:lang w:val="es-ES"/>
        </w:rPr>
        <w:t>(16</w:t>
      </w:r>
      <w:r w:rsidR="0007635F" w:rsidRPr="00A51146">
        <w:rPr>
          <w:rFonts w:ascii="Palatino Linotype" w:eastAsia="Calibri" w:hAnsi="Palatino Linotype" w:cs="Arial"/>
          <w:b/>
          <w:color w:val="000000" w:themeColor="text1"/>
          <w:lang w:val="es-ES"/>
        </w:rPr>
        <w:t xml:space="preserve">) de </w:t>
      </w:r>
      <w:r w:rsidR="008F2ABC" w:rsidRPr="00A51146">
        <w:rPr>
          <w:rFonts w:ascii="Palatino Linotype" w:eastAsia="Calibri" w:hAnsi="Palatino Linotype" w:cs="Arial"/>
          <w:b/>
          <w:color w:val="000000" w:themeColor="text1"/>
          <w:lang w:val="es-ES"/>
        </w:rPr>
        <w:t>octubre</w:t>
      </w:r>
      <w:r w:rsidR="0007635F" w:rsidRPr="00A51146">
        <w:rPr>
          <w:rFonts w:ascii="Palatino Linotype" w:eastAsia="Calibri" w:hAnsi="Palatino Linotype" w:cs="Arial"/>
          <w:color w:val="000000" w:themeColor="text1"/>
          <w:lang w:val="es-ES"/>
        </w:rPr>
        <w:t xml:space="preserve"> de dos mil </w:t>
      </w:r>
      <w:r w:rsidR="000E6965" w:rsidRPr="00A51146">
        <w:rPr>
          <w:rFonts w:ascii="Palatino Linotype" w:eastAsia="Calibri" w:hAnsi="Palatino Linotype" w:cs="Arial"/>
          <w:color w:val="000000" w:themeColor="text1"/>
          <w:lang w:val="es-ES"/>
        </w:rPr>
        <w:t>veinte</w:t>
      </w:r>
      <w:r w:rsidRPr="00A51146">
        <w:rPr>
          <w:rFonts w:ascii="Palatino Linotype" w:eastAsia="Calibri" w:hAnsi="Palatino Linotype" w:cs="Arial"/>
        </w:rPr>
        <w:t xml:space="preserve">, puso a disposición de las partes el expediente electrónico vía Sistema de Acceso a la Información Mexiquense </w:t>
      </w:r>
      <w:r w:rsidRPr="00A51146">
        <w:rPr>
          <w:rFonts w:ascii="Palatino Linotype" w:eastAsia="Calibri" w:hAnsi="Palatino Linotype" w:cs="Arial"/>
          <w:b/>
        </w:rPr>
        <w:t xml:space="preserve">SAIMEX </w:t>
      </w:r>
      <w:r w:rsidRPr="00A51146">
        <w:rPr>
          <w:rFonts w:ascii="Palatino Linotype" w:eastAsia="Calibri" w:hAnsi="Palatino Linotype" w:cs="Arial"/>
        </w:rPr>
        <w:t>a efecto de que en un plazo máximo de siete días manifestaran</w:t>
      </w:r>
      <w:r w:rsidR="00113BE4" w:rsidRPr="00A51146">
        <w:rPr>
          <w:rFonts w:ascii="Palatino Linotype" w:eastAsia="Calibri" w:hAnsi="Palatino Linotype" w:cs="Arial"/>
        </w:rPr>
        <w:t xml:space="preserve"> lo que a su derecho conviniera</w:t>
      </w:r>
      <w:r w:rsidRPr="00A51146">
        <w:rPr>
          <w:rFonts w:ascii="Palatino Linotype" w:eastAsia="Calibri" w:hAnsi="Palatino Linotype" w:cs="Arial"/>
        </w:rPr>
        <w:t>, ofrecieran pruebas</w:t>
      </w:r>
      <w:r w:rsidR="000E6965" w:rsidRPr="00A51146">
        <w:rPr>
          <w:rFonts w:ascii="Palatino Linotype" w:eastAsia="Calibri" w:hAnsi="Palatino Linotype" w:cs="Arial"/>
        </w:rPr>
        <w:t xml:space="preserve"> y alegatos según corresponda al caso concreto</w:t>
      </w:r>
      <w:r w:rsidRPr="00A51146">
        <w:rPr>
          <w:rFonts w:ascii="Palatino Linotype" w:eastAsia="Calibri" w:hAnsi="Palatino Linotype" w:cs="Arial"/>
        </w:rPr>
        <w:t xml:space="preserve">, de esta forma para que el </w:t>
      </w:r>
      <w:r w:rsidRPr="00A51146">
        <w:rPr>
          <w:rFonts w:ascii="Palatino Linotype" w:eastAsia="Calibri" w:hAnsi="Palatino Linotype" w:cs="Arial"/>
          <w:b/>
        </w:rPr>
        <w:t>SUJETO OBLIGADO</w:t>
      </w:r>
      <w:r w:rsidRPr="00A51146">
        <w:rPr>
          <w:rFonts w:ascii="Palatino Linotype" w:eastAsia="Calibri" w:hAnsi="Palatino Linotype" w:cs="Arial"/>
        </w:rPr>
        <w:t xml:space="preserve"> presentará el Informe Justificado procedente.</w:t>
      </w:r>
    </w:p>
    <w:p w14:paraId="5536C7DA" w14:textId="77777777" w:rsidR="002B50EC" w:rsidRPr="00A51146"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08F679" w14:textId="39125BAD" w:rsidR="00C543C9" w:rsidRPr="00A51146" w:rsidRDefault="00F86D33"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lastRenderedPageBreak/>
        <w:t xml:space="preserve">El </w:t>
      </w:r>
      <w:r w:rsidRPr="00A51146">
        <w:rPr>
          <w:rFonts w:ascii="Palatino Linotype" w:eastAsia="Calibri" w:hAnsi="Palatino Linotype" w:cs="Arial"/>
          <w:b/>
          <w:color w:val="000000" w:themeColor="text1"/>
          <w:lang w:val="es-ES"/>
        </w:rPr>
        <w:t>diecisiete (17) de noviembre</w:t>
      </w:r>
      <w:r w:rsidRPr="00A51146">
        <w:rPr>
          <w:rFonts w:ascii="Palatino Linotype" w:eastAsia="Calibri" w:hAnsi="Palatino Linotype" w:cs="Arial"/>
          <w:color w:val="000000" w:themeColor="text1"/>
          <w:lang w:val="es-ES"/>
        </w:rPr>
        <w:t xml:space="preserve"> de dos mil veinte, el </w:t>
      </w:r>
      <w:r w:rsidRPr="00A51146">
        <w:rPr>
          <w:rFonts w:ascii="Palatino Linotype" w:eastAsia="Calibri" w:hAnsi="Palatino Linotype" w:cs="Arial"/>
          <w:b/>
          <w:color w:val="000000" w:themeColor="text1"/>
          <w:lang w:val="es-ES"/>
        </w:rPr>
        <w:t>SUJETO OBLIGADO</w:t>
      </w:r>
      <w:r w:rsidRPr="00A51146">
        <w:rPr>
          <w:rFonts w:ascii="Palatino Linotype" w:eastAsia="Calibri" w:hAnsi="Palatino Linotype" w:cs="Arial"/>
          <w:color w:val="000000" w:themeColor="text1"/>
          <w:lang w:val="es-ES"/>
        </w:rPr>
        <w:t xml:space="preserve"> rindió su informe justificado el cual no se puso a la vista del particular, en virtud de que se reiteró</w:t>
      </w:r>
      <w:r w:rsidR="00024E82" w:rsidRPr="00A51146">
        <w:rPr>
          <w:rFonts w:ascii="Palatino Linotype" w:eastAsia="Calibri" w:hAnsi="Palatino Linotype" w:cs="Arial"/>
          <w:color w:val="000000" w:themeColor="text1"/>
          <w:lang w:val="es-ES"/>
        </w:rPr>
        <w:t xml:space="preserve"> la respuesta inicial, sin embar</w:t>
      </w:r>
      <w:r w:rsidRPr="00A51146">
        <w:rPr>
          <w:rFonts w:ascii="Palatino Linotype" w:eastAsia="Calibri" w:hAnsi="Palatino Linotype" w:cs="Arial"/>
          <w:color w:val="000000" w:themeColor="text1"/>
          <w:lang w:val="es-ES"/>
        </w:rPr>
        <w:t>go, se pondrá a la vista junto con la presente resolución para no generar opacidad en el proceso.</w:t>
      </w:r>
    </w:p>
    <w:p w14:paraId="59DEC866" w14:textId="77777777" w:rsidR="00C543C9" w:rsidRPr="00A51146" w:rsidRDefault="00C543C9" w:rsidP="00C543C9">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p>
    <w:p w14:paraId="7514E10C" w14:textId="178B8B2D" w:rsidR="00AD225D" w:rsidRPr="00A51146" w:rsidRDefault="009B36C8" w:rsidP="00DB10CE">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A51146">
        <w:rPr>
          <w:rFonts w:ascii="Palatino Linotype" w:hAnsi="Palatino Linotype"/>
        </w:rPr>
        <w:t>El Comisionado Ponente decretó</w:t>
      </w:r>
      <w:r w:rsidR="00AD225D" w:rsidRPr="00A51146">
        <w:rPr>
          <w:rFonts w:ascii="Palatino Linotype" w:hAnsi="Palatino Linotype"/>
        </w:rPr>
        <w:t xml:space="preserve"> el cierre de instrucción mediante acuerdo del </w:t>
      </w:r>
      <w:r w:rsidR="00F86D33" w:rsidRPr="00A51146">
        <w:rPr>
          <w:rFonts w:ascii="Palatino Linotype" w:hAnsi="Palatino Linotype"/>
          <w:b/>
        </w:rPr>
        <w:t>dieciocho (1</w:t>
      </w:r>
      <w:r w:rsidR="00EF42C2" w:rsidRPr="00A51146">
        <w:rPr>
          <w:rFonts w:ascii="Palatino Linotype" w:hAnsi="Palatino Linotype"/>
          <w:b/>
        </w:rPr>
        <w:t>8</w:t>
      </w:r>
      <w:r w:rsidR="00BE2314" w:rsidRPr="00A51146">
        <w:rPr>
          <w:rFonts w:ascii="Palatino Linotype" w:hAnsi="Palatino Linotype"/>
          <w:b/>
        </w:rPr>
        <w:t xml:space="preserve">) de </w:t>
      </w:r>
      <w:r w:rsidR="00F86D33" w:rsidRPr="00A51146">
        <w:rPr>
          <w:rFonts w:ascii="Palatino Linotype" w:hAnsi="Palatino Linotype"/>
          <w:b/>
        </w:rPr>
        <w:t>noviembre</w:t>
      </w:r>
      <w:r w:rsidR="00BE2314" w:rsidRPr="00A51146">
        <w:rPr>
          <w:rFonts w:ascii="Palatino Linotype" w:hAnsi="Palatino Linotype"/>
        </w:rPr>
        <w:t xml:space="preserve"> de</w:t>
      </w:r>
      <w:r w:rsidR="00AD225D" w:rsidRPr="00A51146">
        <w:rPr>
          <w:rFonts w:ascii="Palatino Linotype" w:hAnsi="Palatino Linotype"/>
        </w:rPr>
        <w:t xml:space="preserve"> dos mil veinte;</w:t>
      </w:r>
      <w:r w:rsidR="009C240A" w:rsidRPr="00A51146">
        <w:rPr>
          <w:rFonts w:ascii="Palatino Linotype" w:hAnsi="Palatino Linotype"/>
        </w:rPr>
        <w:t xml:space="preserve"> post</w:t>
      </w:r>
      <w:r w:rsidR="00182B81" w:rsidRPr="00A51146">
        <w:rPr>
          <w:rFonts w:ascii="Palatino Linotype" w:hAnsi="Palatino Linotype"/>
        </w:rPr>
        <w:t xml:space="preserve">eriormente, mediante acuerdo del </w:t>
      </w:r>
      <w:r w:rsidR="00182B81" w:rsidRPr="00A51146">
        <w:rPr>
          <w:rFonts w:ascii="Palatino Linotype" w:hAnsi="Palatino Linotype"/>
          <w:b/>
        </w:rPr>
        <w:t>siete (07) de diciembre de dos mil veinte</w:t>
      </w:r>
      <w:r w:rsidR="00182B81" w:rsidRPr="00A51146">
        <w:rPr>
          <w:rFonts w:ascii="Palatino Linotype" w:hAnsi="Palatino Linotype"/>
        </w:rPr>
        <w:t xml:space="preserve"> se</w:t>
      </w:r>
      <w:r w:rsidR="00A80CB5" w:rsidRPr="00A51146">
        <w:rPr>
          <w:rFonts w:ascii="Palatino Linotype" w:hAnsi="Palatino Linotype"/>
        </w:rPr>
        <w:t xml:space="preserve"> notificó que </w:t>
      </w:r>
      <w:r w:rsidR="00454386" w:rsidRPr="00A51146">
        <w:rPr>
          <w:rFonts w:ascii="Palatino Linotype" w:hAnsi="Palatino Linotype"/>
        </w:rPr>
        <w:t>el plazo de treinta (30)  días para resolver el recurso de revisión, sería ampliado por un período quince (15) días hábiles adicionales,</w:t>
      </w:r>
      <w:r w:rsidR="00BE2314" w:rsidRPr="00A51146">
        <w:rPr>
          <w:rFonts w:ascii="Palatino Linotype" w:hAnsi="Palatino Linotype"/>
        </w:rPr>
        <w:t xml:space="preserve"> </w:t>
      </w:r>
      <w:r w:rsidR="00AD225D" w:rsidRPr="00A51146">
        <w:rPr>
          <w:rFonts w:ascii="Palatino Linotype" w:hAnsi="Palatino Linotype"/>
        </w:rPr>
        <w:t>por lo que se ordenó turnar el expediente a resolución</w:t>
      </w:r>
      <w:r w:rsidR="00BE2314" w:rsidRPr="00A51146">
        <w:rPr>
          <w:rFonts w:ascii="Palatino Linotype" w:hAnsi="Palatino Linotype"/>
        </w:rPr>
        <w:t xml:space="preserve">, misma que ahora se pronuncia; y - - - - </w:t>
      </w:r>
      <w:r w:rsidR="00F86D33" w:rsidRPr="00A51146">
        <w:rPr>
          <w:rFonts w:ascii="Palatino Linotype" w:hAnsi="Palatino Linotype"/>
        </w:rPr>
        <w:t xml:space="preserve">- - - - - - - - - - - - - - - </w:t>
      </w:r>
      <w:r w:rsidR="00454386" w:rsidRPr="00A51146">
        <w:rPr>
          <w:rFonts w:ascii="Palatino Linotype" w:hAnsi="Palatino Linotype"/>
        </w:rPr>
        <w:t xml:space="preserve">- - - - - - - - - - - - - - - - - - - </w:t>
      </w:r>
    </w:p>
    <w:p w14:paraId="3CA192E6" w14:textId="77777777" w:rsidR="001A1004" w:rsidRPr="00A51146" w:rsidRDefault="001A1004" w:rsidP="001A1004">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A51146" w:rsidRDefault="00946C27" w:rsidP="005D4F86">
      <w:pPr>
        <w:pStyle w:val="Ttulo2"/>
        <w:jc w:val="center"/>
        <w:rPr>
          <w:rFonts w:ascii="Palatino Linotype" w:hAnsi="Palatino Linotype"/>
          <w:b/>
          <w:color w:val="000000" w:themeColor="text1"/>
          <w:sz w:val="24"/>
          <w:szCs w:val="24"/>
        </w:rPr>
      </w:pPr>
      <w:bookmarkStart w:id="34" w:name="_Toc58569136"/>
      <w:r w:rsidRPr="00A51146">
        <w:rPr>
          <w:rFonts w:ascii="Palatino Linotype" w:hAnsi="Palatino Linotype"/>
          <w:b/>
          <w:color w:val="000000" w:themeColor="text1"/>
          <w:sz w:val="24"/>
          <w:szCs w:val="24"/>
        </w:rPr>
        <w:t>CONSIDERANDO</w:t>
      </w:r>
      <w:bookmarkEnd w:id="34"/>
    </w:p>
    <w:p w14:paraId="6A5FAF93" w14:textId="77777777" w:rsidR="00946C27" w:rsidRPr="00A51146" w:rsidRDefault="00946C27" w:rsidP="00946C27">
      <w:pPr>
        <w:rPr>
          <w:lang w:eastAsia="en-US"/>
        </w:rPr>
      </w:pPr>
    </w:p>
    <w:p w14:paraId="2CEF2C06" w14:textId="30F762B1" w:rsidR="00946C27" w:rsidRPr="00A51146" w:rsidRDefault="00946C27" w:rsidP="00946C2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248732"/>
      <w:bookmarkStart w:id="38" w:name="_Toc58569137"/>
      <w:r w:rsidRPr="00A51146">
        <w:rPr>
          <w:rFonts w:ascii="Palatino Linotype" w:hAnsi="Palatino Linotype"/>
          <w:b/>
          <w:color w:val="auto"/>
          <w:sz w:val="24"/>
          <w:szCs w:val="24"/>
        </w:rPr>
        <w:t>PRIMERO. De la competencia</w:t>
      </w:r>
      <w:bookmarkEnd w:id="35"/>
      <w:bookmarkEnd w:id="36"/>
      <w:bookmarkEnd w:id="37"/>
      <w:bookmarkEnd w:id="38"/>
    </w:p>
    <w:p w14:paraId="6BF7ED1E" w14:textId="77777777" w:rsidR="00946C27" w:rsidRPr="00A51146"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A51146" w:rsidRDefault="00946C27"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rPr>
        <w:t xml:space="preserve">Este Instituto de Transparencia, Acceso a la Información Pública y Protección de Datos Personales del Estado de México y Municipios, es competente para conocer y resolver los presentes recursos de conformidad con el artículo: 6, apartado A, fracción IV de la </w:t>
      </w:r>
      <w:r w:rsidRPr="00A51146">
        <w:rPr>
          <w:rFonts w:ascii="Palatino Linotype" w:eastAsia="Calibri" w:hAnsi="Palatino Linotype"/>
          <w:b/>
        </w:rPr>
        <w:t>Constitución Política de los Estados Unidos Mexicanos</w:t>
      </w:r>
      <w:r w:rsidRPr="00A51146">
        <w:rPr>
          <w:rFonts w:ascii="Palatino Linotype" w:eastAsia="Calibri" w:hAnsi="Palatino Linotype"/>
        </w:rPr>
        <w:t>; 5, párrafos vigésimo, vigésimo primero y vigésimo segundo fracciones IV y V,</w:t>
      </w:r>
      <w:r w:rsidRPr="00A51146">
        <w:rPr>
          <w:rFonts w:ascii="Palatino Linotype" w:eastAsia="Calibri" w:hAnsi="Palatino Linotype"/>
          <w:color w:val="000000" w:themeColor="text1"/>
          <w:lang w:val="es-ES"/>
        </w:rPr>
        <w:t xml:space="preserve"> vigésimo tercero y vigésimo cuarto</w:t>
      </w:r>
      <w:r w:rsidRPr="00A51146">
        <w:rPr>
          <w:rFonts w:ascii="Palatino Linotype" w:eastAsia="Calibri" w:hAnsi="Palatino Linotype"/>
        </w:rPr>
        <w:t xml:space="preserve"> de la </w:t>
      </w:r>
      <w:r w:rsidRPr="00A51146">
        <w:rPr>
          <w:rFonts w:ascii="Palatino Linotype" w:eastAsia="Calibri" w:hAnsi="Palatino Linotype"/>
          <w:b/>
        </w:rPr>
        <w:t>Constitución Política del Estado Libre y Soberano de México</w:t>
      </w:r>
      <w:r w:rsidRPr="00A51146">
        <w:rPr>
          <w:rFonts w:ascii="Palatino Linotype" w:eastAsia="Calibri" w:hAnsi="Palatino Linotype"/>
        </w:rPr>
        <w:t xml:space="preserve">; artículos 1, 2 fracción II, 13, 29, 36 fracciones I y II, 176, 178, </w:t>
      </w:r>
      <w:r w:rsidRPr="00A51146">
        <w:rPr>
          <w:rFonts w:ascii="Palatino Linotype" w:eastAsia="Calibri" w:hAnsi="Palatino Linotype"/>
        </w:rPr>
        <w:lastRenderedPageBreak/>
        <w:t xml:space="preserve">179, 181 párrafo tercero y 185 </w:t>
      </w:r>
      <w:r w:rsidRPr="00A51146">
        <w:rPr>
          <w:rFonts w:ascii="Palatino Linotype" w:eastAsia="Calibri" w:hAnsi="Palatino Linotype" w:cs="Arial"/>
        </w:rPr>
        <w:t xml:space="preserve">de la </w:t>
      </w:r>
      <w:r w:rsidRPr="00A51146">
        <w:rPr>
          <w:rFonts w:ascii="Palatino Linotype" w:eastAsia="Calibri" w:hAnsi="Palatino Linotype" w:cs="Arial"/>
          <w:b/>
        </w:rPr>
        <w:t>Ley de Transparencia y Acceso a la Información Pública del Estado de México y Municipios</w:t>
      </w:r>
      <w:r w:rsidRPr="00A51146">
        <w:rPr>
          <w:rFonts w:ascii="Palatino Linotype" w:eastAsia="Calibri" w:hAnsi="Palatino Linotype" w:cs="Arial"/>
        </w:rPr>
        <w:t xml:space="preserve">; y 10, 7, 9 fracciones I y XXIV, y 11 del </w:t>
      </w:r>
      <w:r w:rsidRPr="00A51146">
        <w:rPr>
          <w:rFonts w:ascii="Palatino Linotype" w:eastAsia="Calibri" w:hAnsi="Palatino Linotype" w:cs="Arial"/>
          <w:b/>
        </w:rPr>
        <w:t>Reglamento Interior del Instituto de Transparencia, Acceso a la Información Pública y Protección de Datos Personales del Estado de México y Municipios.</w:t>
      </w:r>
    </w:p>
    <w:p w14:paraId="36C02117" w14:textId="2EF96243" w:rsidR="00946C27" w:rsidRPr="00A51146" w:rsidRDefault="00946C27" w:rsidP="00946C27">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535334652"/>
      <w:bookmarkStart w:id="41" w:name="_Toc2248733"/>
      <w:bookmarkStart w:id="42" w:name="_Toc58569138"/>
      <w:r w:rsidRPr="00A51146">
        <w:rPr>
          <w:rFonts w:ascii="Palatino Linotype" w:hAnsi="Palatino Linotype"/>
          <w:b/>
          <w:color w:val="auto"/>
          <w:sz w:val="24"/>
          <w:szCs w:val="24"/>
        </w:rPr>
        <w:t>SEGUNDO. De la oportunidad y procedencia.</w:t>
      </w:r>
      <w:bookmarkEnd w:id="39"/>
      <w:bookmarkEnd w:id="40"/>
      <w:bookmarkEnd w:id="41"/>
      <w:bookmarkEnd w:id="42"/>
    </w:p>
    <w:p w14:paraId="0BD99F47" w14:textId="77777777" w:rsidR="00946C27" w:rsidRPr="00A51146"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51E11D1D" w:rsidR="00E95684" w:rsidRPr="00A51146" w:rsidRDefault="00946C27"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3" w:name="_Toc511234456"/>
      <w:bookmarkStart w:id="44" w:name="_Toc466371865"/>
      <w:bookmarkStart w:id="45" w:name="_Toc466377653"/>
      <w:r w:rsidRPr="00A51146">
        <w:rPr>
          <w:rFonts w:ascii="Palatino Linotype" w:eastAsia="Calibri" w:hAnsi="Palatino Linotype" w:cs="Arial"/>
          <w:color w:val="000000" w:themeColor="text1"/>
          <w:lang w:val="es-ES"/>
        </w:rPr>
        <w:t xml:space="preserve"> </w:t>
      </w:r>
      <w:r w:rsidR="00E95684" w:rsidRPr="00A51146">
        <w:rPr>
          <w:rFonts w:ascii="Palatino Linotype" w:eastAsia="Calibri" w:hAnsi="Palatino Linotype" w:cs="Arial"/>
          <w:color w:val="000000" w:themeColor="text1"/>
        </w:rPr>
        <w:t>El medio de impugnación fue presentado a través del Sistema de Acceso a la Información Mexiquense (SAIMEX)</w:t>
      </w:r>
      <w:r w:rsidR="00E95684" w:rsidRPr="00A51146">
        <w:rPr>
          <w:rFonts w:ascii="Palatino Linotype" w:eastAsia="Calibri" w:hAnsi="Palatino Linotype" w:cs="Arial"/>
          <w:b/>
          <w:color w:val="000000" w:themeColor="text1"/>
        </w:rPr>
        <w:t>,</w:t>
      </w:r>
      <w:r w:rsidR="00E95684" w:rsidRPr="00A51146">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E95684" w:rsidRPr="00A51146">
        <w:rPr>
          <w:rFonts w:ascii="Palatino Linotype" w:eastAsia="Calibri" w:hAnsi="Palatino Linotype" w:cs="Arial"/>
          <w:b/>
          <w:color w:val="000000" w:themeColor="text1"/>
        </w:rPr>
        <w:t>SUJETO OBLIGADO</w:t>
      </w:r>
      <w:r w:rsidR="008D3E52" w:rsidRPr="00A51146">
        <w:rPr>
          <w:rFonts w:ascii="Palatino Linotype" w:eastAsia="Calibri" w:hAnsi="Palatino Linotype" w:cs="Arial"/>
          <w:color w:val="000000" w:themeColor="text1"/>
        </w:rPr>
        <w:t xml:space="preserve"> entregó respuesta el </w:t>
      </w:r>
      <w:r w:rsidR="00F86D33" w:rsidRPr="00A51146">
        <w:rPr>
          <w:rFonts w:ascii="Palatino Linotype" w:eastAsia="Calibri" w:hAnsi="Palatino Linotype" w:cs="Arial"/>
          <w:b/>
          <w:color w:val="000000" w:themeColor="text1"/>
        </w:rPr>
        <w:t>doce</w:t>
      </w:r>
      <w:r w:rsidR="008D3E52" w:rsidRPr="00A51146">
        <w:rPr>
          <w:rFonts w:ascii="Palatino Linotype" w:eastAsia="Calibri" w:hAnsi="Palatino Linotype" w:cs="Arial"/>
          <w:b/>
          <w:color w:val="000000" w:themeColor="text1"/>
        </w:rPr>
        <w:t xml:space="preserve"> </w:t>
      </w:r>
      <w:r w:rsidR="00E95684" w:rsidRPr="00A51146">
        <w:rPr>
          <w:rFonts w:ascii="Palatino Linotype" w:hAnsi="Palatino Linotype" w:cs="Arial"/>
          <w:b/>
          <w:color w:val="000000" w:themeColor="text1"/>
          <w:lang w:val="es-ES"/>
        </w:rPr>
        <w:t>(</w:t>
      </w:r>
      <w:r w:rsidR="00F86D33" w:rsidRPr="00A51146">
        <w:rPr>
          <w:rFonts w:ascii="Palatino Linotype" w:hAnsi="Palatino Linotype" w:cs="Arial"/>
          <w:b/>
          <w:color w:val="000000" w:themeColor="text1"/>
          <w:lang w:val="es-ES"/>
        </w:rPr>
        <w:t>12</w:t>
      </w:r>
      <w:r w:rsidR="00E95684" w:rsidRPr="00A51146">
        <w:rPr>
          <w:rFonts w:ascii="Palatino Linotype" w:hAnsi="Palatino Linotype" w:cs="Arial"/>
          <w:b/>
          <w:color w:val="000000" w:themeColor="text1"/>
          <w:lang w:val="es-ES"/>
        </w:rPr>
        <w:t xml:space="preserve">) de </w:t>
      </w:r>
      <w:r w:rsidR="00F86D33" w:rsidRPr="00A51146">
        <w:rPr>
          <w:rFonts w:ascii="Palatino Linotype" w:hAnsi="Palatino Linotype" w:cs="Arial"/>
          <w:b/>
          <w:color w:val="000000" w:themeColor="text1"/>
          <w:lang w:val="es-ES"/>
        </w:rPr>
        <w:t>octubre</w:t>
      </w:r>
      <w:r w:rsidR="00D01254" w:rsidRPr="00A51146">
        <w:rPr>
          <w:rFonts w:ascii="Palatino Linotype" w:hAnsi="Palatino Linotype" w:cs="Arial"/>
          <w:b/>
          <w:color w:val="000000" w:themeColor="text1"/>
          <w:lang w:val="es-ES"/>
        </w:rPr>
        <w:t xml:space="preserve"> </w:t>
      </w:r>
      <w:r w:rsidR="00E95684" w:rsidRPr="00A51146">
        <w:rPr>
          <w:rFonts w:ascii="Palatino Linotype" w:hAnsi="Palatino Linotype" w:cs="Arial"/>
          <w:color w:val="000000" w:themeColor="text1"/>
          <w:lang w:val="es-ES"/>
        </w:rPr>
        <w:t xml:space="preserve">de dos mil </w:t>
      </w:r>
      <w:r w:rsidR="008D3E52" w:rsidRPr="00A51146">
        <w:rPr>
          <w:rFonts w:ascii="Palatino Linotype" w:hAnsi="Palatino Linotype" w:cs="Arial"/>
          <w:color w:val="000000" w:themeColor="text1"/>
          <w:lang w:val="es-ES"/>
        </w:rPr>
        <w:t>veinte</w:t>
      </w:r>
      <w:r w:rsidR="00E95684" w:rsidRPr="00A51146">
        <w:rPr>
          <w:rFonts w:ascii="Palatino Linotype" w:eastAsia="Calibri" w:hAnsi="Palatino Linotype" w:cs="Arial"/>
          <w:color w:val="000000" w:themeColor="text1"/>
        </w:rPr>
        <w:t xml:space="preserve">, </w:t>
      </w:r>
      <w:r w:rsidR="00E95684" w:rsidRPr="00A51146">
        <w:rPr>
          <w:rFonts w:ascii="Palatino Linotype" w:hAnsi="Palatino Linotype" w:cs="Arial"/>
          <w:color w:val="000000" w:themeColor="text1"/>
        </w:rPr>
        <w:t xml:space="preserve">de tal forma que el plazo para interponer el recurso </w:t>
      </w:r>
      <w:r w:rsidR="005C7D9E" w:rsidRPr="00A51146">
        <w:rPr>
          <w:rFonts w:ascii="Palatino Linotype" w:hAnsi="Palatino Linotype" w:cs="Arial"/>
          <w:color w:val="000000" w:themeColor="text1"/>
        </w:rPr>
        <w:t>de revi</w:t>
      </w:r>
      <w:r w:rsidR="008D3E52" w:rsidRPr="00A51146">
        <w:rPr>
          <w:rFonts w:ascii="Palatino Linotype" w:hAnsi="Palatino Linotype" w:cs="Arial"/>
          <w:color w:val="000000" w:themeColor="text1"/>
        </w:rPr>
        <w:t xml:space="preserve">sión transcurrió del </w:t>
      </w:r>
      <w:r w:rsidR="00F86D33" w:rsidRPr="00A51146">
        <w:rPr>
          <w:rFonts w:ascii="Palatino Linotype" w:hAnsi="Palatino Linotype" w:cs="Arial"/>
          <w:b/>
          <w:color w:val="000000" w:themeColor="text1"/>
        </w:rPr>
        <w:t>trece</w:t>
      </w:r>
      <w:r w:rsidR="00E95684" w:rsidRPr="00A51146">
        <w:rPr>
          <w:rFonts w:ascii="Palatino Linotype" w:hAnsi="Palatino Linotype" w:cs="Arial"/>
          <w:b/>
          <w:color w:val="000000" w:themeColor="text1"/>
          <w:lang w:val="es-ES"/>
        </w:rPr>
        <w:t xml:space="preserve"> (</w:t>
      </w:r>
      <w:r w:rsidR="00F86D33" w:rsidRPr="00A51146">
        <w:rPr>
          <w:rFonts w:ascii="Palatino Linotype" w:hAnsi="Palatino Linotype" w:cs="Arial"/>
          <w:b/>
          <w:color w:val="000000" w:themeColor="text1"/>
          <w:lang w:val="es-ES"/>
        </w:rPr>
        <w:t>13</w:t>
      </w:r>
      <w:r w:rsidR="00E95684" w:rsidRPr="00A51146">
        <w:rPr>
          <w:rFonts w:ascii="Palatino Linotype" w:hAnsi="Palatino Linotype" w:cs="Arial"/>
          <w:b/>
          <w:color w:val="000000" w:themeColor="text1"/>
          <w:lang w:val="es-ES"/>
        </w:rPr>
        <w:t xml:space="preserve">) de </w:t>
      </w:r>
      <w:r w:rsidR="00F86D33" w:rsidRPr="00A51146">
        <w:rPr>
          <w:rFonts w:ascii="Palatino Linotype" w:hAnsi="Palatino Linotype" w:cs="Arial"/>
          <w:b/>
          <w:color w:val="000000" w:themeColor="text1"/>
          <w:lang w:val="es-ES"/>
        </w:rPr>
        <w:t>octubre</w:t>
      </w:r>
      <w:r w:rsidR="00E95684" w:rsidRPr="00A51146">
        <w:rPr>
          <w:rFonts w:ascii="Palatino Linotype" w:hAnsi="Palatino Linotype" w:cs="Arial"/>
          <w:color w:val="000000" w:themeColor="text1"/>
          <w:lang w:val="es-ES"/>
        </w:rPr>
        <w:t xml:space="preserve"> de dos mil </w:t>
      </w:r>
      <w:r w:rsidR="008D3E52" w:rsidRPr="00A51146">
        <w:rPr>
          <w:rFonts w:ascii="Palatino Linotype" w:hAnsi="Palatino Linotype" w:cs="Arial"/>
          <w:color w:val="000000" w:themeColor="text1"/>
          <w:lang w:val="es-ES"/>
        </w:rPr>
        <w:t>veinte</w:t>
      </w:r>
      <w:r w:rsidR="00E95684" w:rsidRPr="00A51146">
        <w:rPr>
          <w:rFonts w:ascii="Palatino Linotype" w:hAnsi="Palatino Linotype" w:cs="Arial"/>
          <w:color w:val="000000" w:themeColor="text1"/>
        </w:rPr>
        <w:t xml:space="preserve"> al</w:t>
      </w:r>
      <w:r w:rsidR="00552490" w:rsidRPr="00A51146">
        <w:rPr>
          <w:rFonts w:ascii="Palatino Linotype" w:hAnsi="Palatino Linotype" w:cs="Arial"/>
          <w:color w:val="000000" w:themeColor="text1"/>
        </w:rPr>
        <w:t xml:space="preserve"> </w:t>
      </w:r>
      <w:r w:rsidR="00F86D33" w:rsidRPr="00A51146">
        <w:rPr>
          <w:rFonts w:ascii="Palatino Linotype" w:hAnsi="Palatino Linotype" w:cs="Arial"/>
          <w:b/>
          <w:color w:val="000000" w:themeColor="text1"/>
        </w:rPr>
        <w:t>cuatro</w:t>
      </w:r>
      <w:r w:rsidR="00E95684" w:rsidRPr="00A51146">
        <w:rPr>
          <w:rFonts w:ascii="Palatino Linotype" w:hAnsi="Palatino Linotype" w:cs="Arial"/>
          <w:b/>
          <w:color w:val="000000" w:themeColor="text1"/>
        </w:rPr>
        <w:t xml:space="preserve"> (</w:t>
      </w:r>
      <w:r w:rsidR="00F86D33" w:rsidRPr="00A51146">
        <w:rPr>
          <w:rFonts w:ascii="Palatino Linotype" w:hAnsi="Palatino Linotype" w:cs="Arial"/>
          <w:b/>
          <w:color w:val="000000" w:themeColor="text1"/>
        </w:rPr>
        <w:t>04</w:t>
      </w:r>
      <w:r w:rsidR="00E95684" w:rsidRPr="00A51146">
        <w:rPr>
          <w:rFonts w:ascii="Palatino Linotype" w:hAnsi="Palatino Linotype" w:cs="Arial"/>
          <w:b/>
          <w:color w:val="000000" w:themeColor="text1"/>
        </w:rPr>
        <w:t xml:space="preserve">) de </w:t>
      </w:r>
      <w:r w:rsidR="00F86D33" w:rsidRPr="00A51146">
        <w:rPr>
          <w:rFonts w:ascii="Palatino Linotype" w:hAnsi="Palatino Linotype" w:cs="Arial"/>
          <w:b/>
          <w:color w:val="000000" w:themeColor="text1"/>
        </w:rPr>
        <w:t>noviembre</w:t>
      </w:r>
      <w:r w:rsidR="00D01254" w:rsidRPr="00A51146">
        <w:rPr>
          <w:rFonts w:ascii="Palatino Linotype" w:hAnsi="Palatino Linotype" w:cs="Arial"/>
          <w:b/>
          <w:color w:val="000000" w:themeColor="text1"/>
        </w:rPr>
        <w:t xml:space="preserve"> </w:t>
      </w:r>
      <w:r w:rsidR="00E95684" w:rsidRPr="00A51146">
        <w:rPr>
          <w:rFonts w:ascii="Palatino Linotype" w:hAnsi="Palatino Linotype" w:cs="Arial"/>
          <w:color w:val="000000" w:themeColor="text1"/>
        </w:rPr>
        <w:t xml:space="preserve">de dos mil </w:t>
      </w:r>
      <w:r w:rsidR="008D3E52" w:rsidRPr="00A51146">
        <w:rPr>
          <w:rFonts w:ascii="Palatino Linotype" w:hAnsi="Palatino Linotype" w:cs="Arial"/>
          <w:color w:val="000000" w:themeColor="text1"/>
        </w:rPr>
        <w:t>veinte</w:t>
      </w:r>
      <w:r w:rsidR="00E95684" w:rsidRPr="00A51146">
        <w:rPr>
          <w:rFonts w:ascii="Palatino Linotype" w:hAnsi="Palatino Linotype" w:cs="Arial"/>
          <w:color w:val="000000" w:themeColor="text1"/>
        </w:rPr>
        <w:t>;</w:t>
      </w:r>
      <w:r w:rsidR="00E95684" w:rsidRPr="00A51146">
        <w:rPr>
          <w:rFonts w:ascii="Palatino Linotype" w:eastAsia="Calibri" w:hAnsi="Palatino Linotype" w:cs="Arial"/>
          <w:color w:val="000000" w:themeColor="text1"/>
        </w:rPr>
        <w:t xml:space="preserve"> </w:t>
      </w:r>
      <w:r w:rsidR="00552490" w:rsidRPr="00A51146">
        <w:rPr>
          <w:rFonts w:ascii="Palatino Linotype" w:hAnsi="Palatino Linotype" w:cs="Arial"/>
          <w:color w:val="000000" w:themeColor="text1"/>
        </w:rPr>
        <w:t>por lo que sí</w:t>
      </w:r>
      <w:r w:rsidR="00FC453A" w:rsidRPr="00A51146">
        <w:rPr>
          <w:rFonts w:ascii="Palatino Linotype" w:hAnsi="Palatino Linotype" w:cs="Arial"/>
          <w:color w:val="000000" w:themeColor="text1"/>
        </w:rPr>
        <w:t xml:space="preserve"> </w:t>
      </w:r>
      <w:r w:rsidR="00E95684" w:rsidRPr="00A51146">
        <w:rPr>
          <w:rFonts w:ascii="Palatino Linotype" w:hAnsi="Palatino Linotype" w:cs="Arial"/>
          <w:color w:val="000000" w:themeColor="text1"/>
        </w:rPr>
        <w:t xml:space="preserve">presentó su inconformidad el </w:t>
      </w:r>
      <w:r w:rsidR="00F86D33" w:rsidRPr="00A51146">
        <w:rPr>
          <w:rFonts w:ascii="Palatino Linotype" w:hAnsi="Palatino Linotype" w:cs="Arial"/>
          <w:b/>
          <w:color w:val="000000" w:themeColor="text1"/>
        </w:rPr>
        <w:t>doce</w:t>
      </w:r>
      <w:r w:rsidR="00F86D33" w:rsidRPr="00A51146">
        <w:rPr>
          <w:rFonts w:ascii="Palatino Linotype" w:hAnsi="Palatino Linotype" w:cs="Arial"/>
          <w:b/>
          <w:color w:val="000000" w:themeColor="text1"/>
          <w:lang w:val="es-ES"/>
        </w:rPr>
        <w:t xml:space="preserve"> (12</w:t>
      </w:r>
      <w:r w:rsidR="00E95684" w:rsidRPr="00A51146">
        <w:rPr>
          <w:rFonts w:ascii="Palatino Linotype" w:hAnsi="Palatino Linotype" w:cs="Arial"/>
          <w:b/>
          <w:color w:val="000000" w:themeColor="text1"/>
          <w:lang w:val="es-ES"/>
        </w:rPr>
        <w:t xml:space="preserve">) de </w:t>
      </w:r>
      <w:r w:rsidR="00F86D33" w:rsidRPr="00A51146">
        <w:rPr>
          <w:rFonts w:ascii="Palatino Linotype" w:hAnsi="Palatino Linotype" w:cs="Arial"/>
          <w:b/>
          <w:color w:val="000000" w:themeColor="text1"/>
          <w:lang w:val="es-ES"/>
        </w:rPr>
        <w:t>octubre</w:t>
      </w:r>
      <w:r w:rsidR="00E95684" w:rsidRPr="00A51146">
        <w:rPr>
          <w:rFonts w:ascii="Palatino Linotype" w:hAnsi="Palatino Linotype" w:cs="Arial"/>
          <w:color w:val="000000" w:themeColor="text1"/>
          <w:lang w:val="es-ES"/>
        </w:rPr>
        <w:t xml:space="preserve"> </w:t>
      </w:r>
      <w:r w:rsidR="00E95684" w:rsidRPr="00A51146">
        <w:rPr>
          <w:rFonts w:ascii="Palatino Linotype" w:hAnsi="Palatino Linotype"/>
          <w:color w:val="000000" w:themeColor="text1"/>
        </w:rPr>
        <w:t xml:space="preserve">de </w:t>
      </w:r>
      <w:r w:rsidR="00E95684" w:rsidRPr="00A51146">
        <w:rPr>
          <w:rFonts w:ascii="Palatino Linotype" w:hAnsi="Palatino Linotype" w:cs="Arial"/>
          <w:color w:val="000000" w:themeColor="text1"/>
        </w:rPr>
        <w:t xml:space="preserve">dos mil </w:t>
      </w:r>
      <w:r w:rsidR="008D3E52" w:rsidRPr="00A51146">
        <w:rPr>
          <w:rFonts w:ascii="Palatino Linotype" w:hAnsi="Palatino Linotype" w:cs="Arial"/>
          <w:color w:val="000000" w:themeColor="text1"/>
        </w:rPr>
        <w:t>veinte</w:t>
      </w:r>
      <w:r w:rsidR="00E95684" w:rsidRPr="00A51146">
        <w:rPr>
          <w:rFonts w:ascii="Palatino Linotype" w:hAnsi="Palatino Linotype" w:cs="Arial"/>
        </w:rPr>
        <w:t xml:space="preserve">, </w:t>
      </w:r>
      <w:r w:rsidR="00E95684" w:rsidRPr="00A51146">
        <w:rPr>
          <w:rFonts w:ascii="Palatino Linotype" w:hAnsi="Palatino Linotype" w:cs="Arial"/>
          <w:color w:val="000000" w:themeColor="text1"/>
        </w:rPr>
        <w:t xml:space="preserve">éste se encuentra dentro de los márgenes temporales previstos en el artículo 178 de la </w:t>
      </w:r>
      <w:r w:rsidR="00E95684" w:rsidRPr="00A51146">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A51146"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A51146" w:rsidRDefault="00163084"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hAnsi="Palatino Linotype"/>
        </w:rPr>
        <w:t>Por</w:t>
      </w:r>
      <w:r w:rsidRPr="00A51146">
        <w:rPr>
          <w:rFonts w:ascii="Palatino Linotype" w:eastAsia="Calibri" w:hAnsi="Palatino Linotype" w:cs="Arial"/>
        </w:rPr>
        <w:t xml:space="preserve"> otro lado, los</w:t>
      </w:r>
      <w:r w:rsidR="0032581C" w:rsidRPr="00A51146">
        <w:rPr>
          <w:rFonts w:ascii="Palatino Linotype" w:eastAsia="Calibri" w:hAnsi="Palatino Linotype" w:cs="Arial"/>
        </w:rPr>
        <w:t xml:space="preserve"> escrito</w:t>
      </w:r>
      <w:r w:rsidRPr="00A51146">
        <w:rPr>
          <w:rFonts w:ascii="Palatino Linotype" w:eastAsia="Calibri" w:hAnsi="Palatino Linotype" w:cs="Arial"/>
        </w:rPr>
        <w:t>s</w:t>
      </w:r>
      <w:r w:rsidR="0032581C" w:rsidRPr="00A51146">
        <w:rPr>
          <w:rFonts w:ascii="Palatino Linotype" w:eastAsia="Calibri" w:hAnsi="Palatino Linotype" w:cs="Arial"/>
        </w:rPr>
        <w:t xml:space="preserve"> contiene</w:t>
      </w:r>
      <w:r w:rsidRPr="00A51146">
        <w:rPr>
          <w:rFonts w:ascii="Palatino Linotype" w:eastAsia="Calibri" w:hAnsi="Palatino Linotype" w:cs="Arial"/>
        </w:rPr>
        <w:t>n</w:t>
      </w:r>
      <w:r w:rsidR="0032581C" w:rsidRPr="00A51146">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28F0AD" w14:textId="77777777" w:rsidR="00B950D2" w:rsidRPr="00A51146" w:rsidRDefault="00B950D2"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07C6F7BB" w:rsidR="00946C27" w:rsidRPr="00A51146" w:rsidRDefault="00946C27" w:rsidP="00946C27">
      <w:pPr>
        <w:pStyle w:val="Ttulo2"/>
        <w:tabs>
          <w:tab w:val="left" w:pos="0"/>
        </w:tabs>
        <w:spacing w:before="0" w:line="360" w:lineRule="auto"/>
        <w:rPr>
          <w:rFonts w:ascii="Palatino Linotype" w:hAnsi="Palatino Linotype"/>
          <w:b/>
          <w:color w:val="auto"/>
          <w:sz w:val="24"/>
          <w:szCs w:val="24"/>
        </w:rPr>
      </w:pPr>
      <w:bookmarkStart w:id="46" w:name="_Toc535334653"/>
      <w:bookmarkStart w:id="47" w:name="_Toc2248734"/>
      <w:bookmarkStart w:id="48" w:name="_Toc58569139"/>
      <w:r w:rsidRPr="00A51146">
        <w:rPr>
          <w:rFonts w:ascii="Palatino Linotype" w:hAnsi="Palatino Linotype"/>
          <w:b/>
          <w:color w:val="auto"/>
          <w:sz w:val="24"/>
          <w:szCs w:val="24"/>
        </w:rPr>
        <w:t>TERCERO. Planteamiento de la Litis</w:t>
      </w:r>
      <w:bookmarkEnd w:id="46"/>
      <w:bookmarkEnd w:id="47"/>
      <w:bookmarkEnd w:id="48"/>
    </w:p>
    <w:p w14:paraId="349FF1DF" w14:textId="77777777" w:rsidR="00946C27" w:rsidRPr="00A51146" w:rsidRDefault="00946C27" w:rsidP="00946C27">
      <w:pPr>
        <w:rPr>
          <w:lang w:eastAsia="en-US"/>
        </w:rPr>
      </w:pPr>
    </w:p>
    <w:p w14:paraId="349DA7CF" w14:textId="455968D8" w:rsidR="00543E1A" w:rsidRPr="00A51146" w:rsidRDefault="00FA008B"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9" w:name="_Toc529263621"/>
      <w:bookmarkStart w:id="50" w:name="_Toc530650937"/>
      <w:bookmarkStart w:id="51" w:name="_Toc535334654"/>
      <w:bookmarkStart w:id="52" w:name="_Toc2248735"/>
      <w:r w:rsidRPr="00A51146">
        <w:rPr>
          <w:rFonts w:ascii="Palatino Linotype" w:eastAsia="Calibri" w:hAnsi="Palatino Linotype" w:cs="Arial"/>
          <w:color w:val="000000" w:themeColor="text1"/>
          <w:lang w:val="es-ES"/>
        </w:rPr>
        <w:t xml:space="preserve">El particular solicitó al </w:t>
      </w:r>
      <w:r w:rsidR="00A72BA1" w:rsidRPr="00A51146">
        <w:rPr>
          <w:rFonts w:ascii="Palatino Linotype" w:hAnsi="Palatino Linotype"/>
          <w:b/>
          <w:color w:val="000000" w:themeColor="text1"/>
        </w:rPr>
        <w:t xml:space="preserve">Ayuntamiento de </w:t>
      </w:r>
      <w:r w:rsidR="00F86D33" w:rsidRPr="00A51146">
        <w:rPr>
          <w:rFonts w:ascii="Palatino Linotype" w:hAnsi="Palatino Linotype"/>
          <w:b/>
          <w:color w:val="000000" w:themeColor="text1"/>
        </w:rPr>
        <w:t>Atizapán</w:t>
      </w:r>
      <w:r w:rsidRPr="00A51146">
        <w:rPr>
          <w:rFonts w:ascii="Palatino Linotype" w:eastAsia="Calibri" w:hAnsi="Palatino Linotype" w:cs="Arial"/>
          <w:color w:val="000000" w:themeColor="text1"/>
          <w:lang w:val="es-ES"/>
        </w:rPr>
        <w:t>, la siguiente informaci</w:t>
      </w:r>
      <w:r w:rsidR="00543E1A" w:rsidRPr="00A51146">
        <w:rPr>
          <w:rFonts w:ascii="Palatino Linotype" w:eastAsia="Calibri" w:hAnsi="Palatino Linotype" w:cs="Arial"/>
          <w:color w:val="000000" w:themeColor="text1"/>
          <w:lang w:val="es-ES"/>
        </w:rPr>
        <w:t>ón:</w:t>
      </w:r>
    </w:p>
    <w:p w14:paraId="70795CE0" w14:textId="77777777" w:rsidR="00543E1A" w:rsidRPr="00A51146" w:rsidRDefault="00543E1A" w:rsidP="00543E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2D48AA" w14:textId="176FB464" w:rsidR="007802A1" w:rsidRPr="00A51146" w:rsidRDefault="00F86D33" w:rsidP="00DB10CE">
      <w:pPr>
        <w:pStyle w:val="Prrafodelista"/>
        <w:numPr>
          <w:ilvl w:val="0"/>
          <w:numId w:val="4"/>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A51146">
        <w:rPr>
          <w:rFonts w:ascii="Palatino Linotype" w:eastAsia="Calibri" w:hAnsi="Palatino Linotype" w:cs="Arial"/>
          <w:b/>
          <w:color w:val="000000" w:themeColor="text1"/>
          <w:sz w:val="22"/>
          <w:lang w:val="es-ES"/>
        </w:rPr>
        <w:t>Copia escaneada del proyecto para la realización de la Feria Textil y de la Tortilla 2020.</w:t>
      </w:r>
    </w:p>
    <w:p w14:paraId="234CC8C7" w14:textId="31F89868" w:rsidR="00107486" w:rsidRPr="00A51146" w:rsidRDefault="00F86D33" w:rsidP="00DB10CE">
      <w:pPr>
        <w:pStyle w:val="Prrafodelista"/>
        <w:numPr>
          <w:ilvl w:val="0"/>
          <w:numId w:val="4"/>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A51146">
        <w:rPr>
          <w:rFonts w:ascii="Palatino Linotype" w:eastAsia="Calibri" w:hAnsi="Palatino Linotype" w:cs="Arial"/>
          <w:b/>
          <w:color w:val="000000" w:themeColor="text1"/>
          <w:sz w:val="22"/>
          <w:lang w:val="es-ES"/>
        </w:rPr>
        <w:t xml:space="preserve">Copia del Contrato con el proveedor </w:t>
      </w:r>
      <w:r w:rsidR="00FB4138" w:rsidRPr="00A51146">
        <w:rPr>
          <w:rFonts w:ascii="Palatino Linotype" w:eastAsia="Calibri" w:hAnsi="Palatino Linotype" w:cs="Arial"/>
          <w:b/>
          <w:color w:val="000000" w:themeColor="text1"/>
          <w:sz w:val="22"/>
          <w:lang w:val="es-ES"/>
        </w:rPr>
        <w:t>de la Feria Textil y de la Tortilla 2020.</w:t>
      </w:r>
    </w:p>
    <w:p w14:paraId="3BD674A4" w14:textId="0753EB3C" w:rsidR="00107486" w:rsidRPr="00A51146" w:rsidRDefault="00FB4138" w:rsidP="00DB10CE">
      <w:pPr>
        <w:pStyle w:val="Prrafodelista"/>
        <w:numPr>
          <w:ilvl w:val="0"/>
          <w:numId w:val="4"/>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A51146">
        <w:rPr>
          <w:rFonts w:ascii="Palatino Linotype" w:eastAsia="Calibri" w:hAnsi="Palatino Linotype" w:cs="Arial"/>
          <w:b/>
          <w:color w:val="000000" w:themeColor="text1"/>
          <w:sz w:val="22"/>
          <w:lang w:val="es-ES"/>
        </w:rPr>
        <w:t>Factura de pago a proveedor de la Feria Textil y de la Tortilla 2020.</w:t>
      </w:r>
    </w:p>
    <w:p w14:paraId="54E243E8" w14:textId="39740901" w:rsidR="00FB4138" w:rsidRPr="00A51146" w:rsidRDefault="00FB4138" w:rsidP="00DB10CE">
      <w:pPr>
        <w:pStyle w:val="Prrafodelista"/>
        <w:numPr>
          <w:ilvl w:val="0"/>
          <w:numId w:val="4"/>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A51146">
        <w:rPr>
          <w:rFonts w:ascii="Palatino Linotype" w:eastAsia="Calibri" w:hAnsi="Palatino Linotype" w:cs="Arial"/>
          <w:b/>
          <w:color w:val="000000" w:themeColor="text1"/>
          <w:sz w:val="22"/>
          <w:lang w:val="es-ES"/>
        </w:rPr>
        <w:t>Forma de pago a proveedor.</w:t>
      </w:r>
    </w:p>
    <w:p w14:paraId="09131743" w14:textId="03921D5B" w:rsidR="000B1536" w:rsidRPr="00A51146" w:rsidRDefault="000B1536" w:rsidP="007802A1">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576D2A55" w14:textId="309713E3" w:rsidR="004F063C" w:rsidRPr="00A51146" w:rsidRDefault="004F063C"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En respuesta, el </w:t>
      </w:r>
      <w:r w:rsidRPr="00A51146">
        <w:rPr>
          <w:rFonts w:ascii="Palatino Linotype" w:eastAsia="Calibri" w:hAnsi="Palatino Linotype" w:cs="Arial"/>
          <w:b/>
          <w:color w:val="000000" w:themeColor="text1"/>
          <w:lang w:val="es-ES"/>
        </w:rPr>
        <w:t>SUJETO OBLIGADO</w:t>
      </w:r>
      <w:r w:rsidRPr="00A51146">
        <w:rPr>
          <w:rFonts w:ascii="Palatino Linotype" w:eastAsia="Calibri" w:hAnsi="Palatino Linotype" w:cs="Arial"/>
          <w:color w:val="000000" w:themeColor="text1"/>
          <w:lang w:val="es-ES"/>
        </w:rPr>
        <w:t xml:space="preserve"> </w:t>
      </w:r>
      <w:r w:rsidR="00045B67" w:rsidRPr="00A51146">
        <w:rPr>
          <w:rFonts w:ascii="Palatino Linotype" w:eastAsia="Calibri" w:hAnsi="Palatino Linotype" w:cs="Arial"/>
          <w:color w:val="000000" w:themeColor="text1"/>
          <w:lang w:val="es-ES"/>
        </w:rPr>
        <w:t xml:space="preserve">remitió </w:t>
      </w:r>
      <w:r w:rsidR="00FB4138" w:rsidRPr="00A51146">
        <w:rPr>
          <w:rFonts w:ascii="Palatino Linotype" w:eastAsia="Calibri" w:hAnsi="Palatino Linotype" w:cs="Arial"/>
          <w:color w:val="000000" w:themeColor="text1"/>
          <w:lang w:val="es-ES"/>
        </w:rPr>
        <w:t xml:space="preserve">un documento de seis fojas que contiene el </w:t>
      </w:r>
      <w:r w:rsidR="00FB4138" w:rsidRPr="00A51146">
        <w:rPr>
          <w:rFonts w:ascii="Palatino Linotype" w:hAnsi="Palatino Linotype" w:cs="Arial"/>
        </w:rPr>
        <w:t xml:space="preserve">Proyecto </w:t>
      </w:r>
      <w:proofErr w:type="spellStart"/>
      <w:r w:rsidR="00FB4138" w:rsidRPr="00A51146">
        <w:rPr>
          <w:rFonts w:ascii="Palatino Linotype" w:hAnsi="Palatino Linotype" w:cs="Arial"/>
        </w:rPr>
        <w:t>Expoatizapán</w:t>
      </w:r>
      <w:proofErr w:type="spellEnd"/>
      <w:r w:rsidR="00FB4138" w:rsidRPr="00A51146">
        <w:rPr>
          <w:rFonts w:ascii="Palatino Linotype" w:hAnsi="Palatino Linotype" w:cs="Arial"/>
        </w:rPr>
        <w:t xml:space="preserve"> Santa Cruz 2020 “Con Maíz y Textil Atizapán Santa Cruz Encanta”.</w:t>
      </w:r>
    </w:p>
    <w:p w14:paraId="11FDF438" w14:textId="77777777" w:rsidR="004F063C" w:rsidRPr="00A51146" w:rsidRDefault="004F063C"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6590557" w14:textId="1AE14FCD" w:rsidR="004F063C" w:rsidRPr="00A51146" w:rsidRDefault="004F063C"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El particular señaló en su recurso de revisión, como motivo de inconformidad</w:t>
      </w:r>
      <w:r w:rsidR="00BC4E2C" w:rsidRPr="00A51146">
        <w:rPr>
          <w:rFonts w:ascii="Palatino Linotype" w:eastAsia="Calibri" w:hAnsi="Palatino Linotype" w:cs="Arial"/>
          <w:color w:val="000000" w:themeColor="text1"/>
          <w:lang w:val="es-ES"/>
        </w:rPr>
        <w:t xml:space="preserve"> </w:t>
      </w:r>
      <w:r w:rsidR="00FB034D" w:rsidRPr="00A51146">
        <w:rPr>
          <w:rFonts w:ascii="Palatino Linotype" w:eastAsia="Calibri" w:hAnsi="Palatino Linotype" w:cs="Arial"/>
          <w:color w:val="000000" w:themeColor="text1"/>
          <w:lang w:val="es-ES"/>
        </w:rPr>
        <w:t xml:space="preserve">que </w:t>
      </w:r>
      <w:r w:rsidR="00FB4138" w:rsidRPr="00A51146">
        <w:rPr>
          <w:rFonts w:ascii="Palatino Linotype" w:eastAsia="Calibri" w:hAnsi="Palatino Linotype" w:cs="Arial"/>
          <w:color w:val="000000" w:themeColor="text1"/>
          <w:lang w:val="es-ES"/>
        </w:rPr>
        <w:t xml:space="preserve">el </w:t>
      </w:r>
      <w:r w:rsidR="00045B67" w:rsidRPr="00A51146">
        <w:rPr>
          <w:rFonts w:ascii="Palatino Linotype" w:eastAsia="Calibri" w:hAnsi="Palatino Linotype" w:cs="Arial"/>
          <w:b/>
          <w:color w:val="000000" w:themeColor="text1"/>
          <w:lang w:val="es-ES"/>
        </w:rPr>
        <w:t>SUJETO OBLIGADO</w:t>
      </w:r>
      <w:r w:rsidR="00045B67" w:rsidRPr="00A51146">
        <w:rPr>
          <w:rFonts w:ascii="Palatino Linotype" w:eastAsia="Calibri" w:hAnsi="Palatino Linotype" w:cs="Arial"/>
          <w:color w:val="000000" w:themeColor="text1"/>
          <w:lang w:val="es-ES"/>
        </w:rPr>
        <w:t xml:space="preserve"> </w:t>
      </w:r>
      <w:r w:rsidR="00FB4138" w:rsidRPr="00A51146">
        <w:rPr>
          <w:rFonts w:ascii="Palatino Linotype" w:eastAsia="Calibri" w:hAnsi="Palatino Linotype" w:cs="Arial"/>
          <w:color w:val="000000" w:themeColor="text1"/>
          <w:lang w:val="es-ES"/>
        </w:rPr>
        <w:t>no le proporcionó la información financiera solicitada, misma que corresponde al área de Tesorería Municipal.</w:t>
      </w:r>
    </w:p>
    <w:p w14:paraId="7D0E7544" w14:textId="77777777" w:rsidR="007C75B2" w:rsidRPr="00A51146" w:rsidRDefault="007C75B2" w:rsidP="007C75B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25AB9EA" w14:textId="339D5315" w:rsidR="00A64161" w:rsidRPr="00A51146" w:rsidRDefault="00510DD0"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En consecuencia, la Litis del presente asunto, corresponde a determinar si se actualiza la causal de procedencia previs</w:t>
      </w:r>
      <w:r w:rsidR="00B16DEE" w:rsidRPr="00A51146">
        <w:rPr>
          <w:rFonts w:ascii="Palatino Linotype" w:eastAsia="Calibri" w:hAnsi="Palatino Linotype" w:cs="Arial"/>
          <w:color w:val="000000" w:themeColor="text1"/>
          <w:lang w:val="es-ES"/>
        </w:rPr>
        <w:t>t</w:t>
      </w:r>
      <w:r w:rsidR="00F257D6" w:rsidRPr="00A51146">
        <w:rPr>
          <w:rFonts w:ascii="Palatino Linotype" w:eastAsia="Calibri" w:hAnsi="Palatino Linotype" w:cs="Arial"/>
          <w:color w:val="000000" w:themeColor="text1"/>
          <w:lang w:val="es-ES"/>
        </w:rPr>
        <w:t>a en el artículo 179, fracción</w:t>
      </w:r>
      <w:r w:rsidR="00B16DEE" w:rsidRPr="00A51146">
        <w:rPr>
          <w:rFonts w:ascii="Palatino Linotype" w:eastAsia="Calibri" w:hAnsi="Palatino Linotype" w:cs="Arial"/>
          <w:color w:val="000000" w:themeColor="text1"/>
          <w:lang w:val="es-ES"/>
        </w:rPr>
        <w:t xml:space="preserve"> </w:t>
      </w:r>
      <w:r w:rsidR="007D5DC8" w:rsidRPr="00A51146">
        <w:rPr>
          <w:rFonts w:ascii="Palatino Linotype" w:eastAsia="Calibri" w:hAnsi="Palatino Linotype" w:cs="Arial"/>
          <w:color w:val="000000" w:themeColor="text1"/>
          <w:lang w:val="es-ES"/>
        </w:rPr>
        <w:t>I y V</w:t>
      </w:r>
      <w:r w:rsidRPr="00A51146">
        <w:rPr>
          <w:rFonts w:ascii="Palatino Linotype" w:eastAsia="Calibri" w:hAnsi="Palatino Linotype" w:cs="Arial"/>
          <w:color w:val="000000" w:themeColor="text1"/>
          <w:lang w:val="es-ES"/>
        </w:rPr>
        <w:t xml:space="preserve"> de la Ley de Transparencia y Acceso a la Información Pública del Estado de México y Municipios; que determina </w:t>
      </w:r>
      <w:r w:rsidR="007D5DC8" w:rsidRPr="00A51146">
        <w:rPr>
          <w:rFonts w:ascii="Palatino Linotype" w:eastAsia="Calibri" w:hAnsi="Palatino Linotype" w:cs="Arial"/>
          <w:color w:val="000000" w:themeColor="text1"/>
          <w:u w:val="single"/>
          <w:lang w:val="es-ES"/>
        </w:rPr>
        <w:t xml:space="preserve">la negativa a la información solicitada </w:t>
      </w:r>
      <w:r w:rsidR="007C75B2" w:rsidRPr="00A51146">
        <w:rPr>
          <w:rFonts w:ascii="Palatino Linotype" w:eastAsia="Calibri" w:hAnsi="Palatino Linotype" w:cs="Arial"/>
          <w:color w:val="000000" w:themeColor="text1"/>
          <w:u w:val="single"/>
          <w:lang w:val="es-ES"/>
        </w:rPr>
        <w:t xml:space="preserve">y </w:t>
      </w:r>
      <w:r w:rsidRPr="00A51146">
        <w:rPr>
          <w:rFonts w:ascii="Palatino Linotype" w:eastAsia="Calibri" w:hAnsi="Palatino Linotype" w:cs="Arial"/>
          <w:color w:val="000000" w:themeColor="text1"/>
          <w:u w:val="single"/>
          <w:lang w:val="es-ES"/>
        </w:rPr>
        <w:t xml:space="preserve">la entrega de </w:t>
      </w:r>
      <w:r w:rsidRPr="00A51146">
        <w:rPr>
          <w:rFonts w:ascii="Palatino Linotype" w:eastAsia="Calibri" w:hAnsi="Palatino Linotype" w:cs="Arial"/>
          <w:color w:val="000000" w:themeColor="text1"/>
          <w:u w:val="single"/>
          <w:lang w:val="es-ES"/>
        </w:rPr>
        <w:lastRenderedPageBreak/>
        <w:t>información incompleta</w:t>
      </w:r>
      <w:r w:rsidRPr="00A51146">
        <w:rPr>
          <w:rFonts w:ascii="Palatino Linotype" w:eastAsia="Calibri" w:hAnsi="Palatino Linotype" w:cs="Arial"/>
          <w:color w:val="000000" w:themeColor="text1"/>
          <w:lang w:val="es-ES"/>
        </w:rPr>
        <w:t xml:space="preserve">, hipótesis de la que se inconformó el particular; y acreditar si la respuesta del </w:t>
      </w:r>
      <w:r w:rsidRPr="00A51146">
        <w:rPr>
          <w:rFonts w:ascii="Palatino Linotype" w:eastAsia="Calibri" w:hAnsi="Palatino Linotype" w:cs="Arial"/>
          <w:b/>
          <w:color w:val="000000" w:themeColor="text1"/>
          <w:lang w:val="es-ES"/>
        </w:rPr>
        <w:t>SUJETO OBLIGADO</w:t>
      </w:r>
      <w:r w:rsidRPr="00A51146">
        <w:rPr>
          <w:rFonts w:ascii="Palatino Linotype" w:eastAsia="Calibri" w:hAnsi="Palatino Linotype" w:cs="Arial"/>
          <w:color w:val="000000" w:themeColor="text1"/>
          <w:lang w:val="es-ES"/>
        </w:rPr>
        <w:t xml:space="preserve"> resulta </w:t>
      </w:r>
      <w:r w:rsidR="00C25E9A" w:rsidRPr="00A51146">
        <w:rPr>
          <w:rFonts w:ascii="Palatino Linotype" w:eastAsia="Calibri" w:hAnsi="Palatino Linotype" w:cs="Arial"/>
          <w:color w:val="000000" w:themeColor="text1"/>
          <w:u w:val="single"/>
          <w:lang w:val="es-ES"/>
        </w:rPr>
        <w:t>accesible</w:t>
      </w:r>
      <w:r w:rsidR="00C25E9A" w:rsidRPr="00A51146">
        <w:rPr>
          <w:rFonts w:ascii="Palatino Linotype" w:eastAsia="Calibri" w:hAnsi="Palatino Linotype" w:cs="Arial"/>
          <w:color w:val="000000" w:themeColor="text1"/>
          <w:lang w:val="es-ES"/>
        </w:rPr>
        <w:t xml:space="preserve"> y </w:t>
      </w:r>
      <w:r w:rsidRPr="00A51146">
        <w:rPr>
          <w:rFonts w:ascii="Palatino Linotype" w:eastAsia="Calibri" w:hAnsi="Palatino Linotype" w:cs="Arial"/>
          <w:color w:val="000000" w:themeColor="text1"/>
          <w:u w:val="single"/>
          <w:lang w:val="es-ES"/>
        </w:rPr>
        <w:t>completa</w:t>
      </w:r>
      <w:r w:rsidRPr="00A51146">
        <w:rPr>
          <w:rFonts w:ascii="Palatino Linotype" w:eastAsia="Calibri" w:hAnsi="Palatino Linotype" w:cs="Arial"/>
          <w:color w:val="000000" w:themeColor="text1"/>
          <w:lang w:val="es-ES"/>
        </w:rPr>
        <w:t>, en apego a los principios establecidos en el artículo 11 de la Ley de Transparencia.</w:t>
      </w:r>
    </w:p>
    <w:p w14:paraId="50BF33A1" w14:textId="77777777" w:rsidR="00FB4138" w:rsidRPr="00A51146" w:rsidRDefault="00FB4138" w:rsidP="00FB413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A9390D" w14:textId="77777777" w:rsidR="00946C27" w:rsidRPr="00A51146" w:rsidRDefault="00946C27" w:rsidP="00946C27">
      <w:pPr>
        <w:pStyle w:val="Ttulo2"/>
        <w:tabs>
          <w:tab w:val="left" w:pos="0"/>
        </w:tabs>
        <w:spacing w:before="0" w:line="360" w:lineRule="auto"/>
        <w:rPr>
          <w:rFonts w:ascii="Palatino Linotype" w:hAnsi="Palatino Linotype"/>
          <w:b/>
          <w:color w:val="auto"/>
          <w:sz w:val="24"/>
          <w:szCs w:val="24"/>
        </w:rPr>
      </w:pPr>
      <w:bookmarkStart w:id="53" w:name="_Toc58569140"/>
      <w:r w:rsidRPr="00A51146">
        <w:rPr>
          <w:rFonts w:ascii="Palatino Linotype" w:hAnsi="Palatino Linotype"/>
          <w:b/>
          <w:color w:val="auto"/>
          <w:sz w:val="24"/>
          <w:szCs w:val="24"/>
        </w:rPr>
        <w:t>CUARTO.</w:t>
      </w:r>
      <w:bookmarkStart w:id="54" w:name="_Toc515462773"/>
      <w:r w:rsidRPr="00A51146">
        <w:rPr>
          <w:rFonts w:ascii="Palatino Linotype" w:hAnsi="Palatino Linotype"/>
          <w:b/>
          <w:color w:val="auto"/>
          <w:sz w:val="24"/>
          <w:szCs w:val="24"/>
        </w:rPr>
        <w:t xml:space="preserve"> Estudio y resolución del asunto</w:t>
      </w:r>
      <w:bookmarkEnd w:id="53"/>
      <w:bookmarkEnd w:id="54"/>
    </w:p>
    <w:p w14:paraId="6BFEAC1E" w14:textId="77777777" w:rsidR="00946C27" w:rsidRPr="00A51146" w:rsidRDefault="00946C27" w:rsidP="00946C27">
      <w:pPr>
        <w:tabs>
          <w:tab w:val="left" w:pos="0"/>
        </w:tabs>
        <w:spacing w:line="360" w:lineRule="auto"/>
        <w:rPr>
          <w:rFonts w:ascii="Palatino Linotype" w:hAnsi="Palatino Linotype"/>
        </w:rPr>
      </w:pPr>
    </w:p>
    <w:p w14:paraId="241DF99B" w14:textId="77777777" w:rsidR="00946C27" w:rsidRPr="00A51146" w:rsidRDefault="00946C27" w:rsidP="00DB10CE">
      <w:pPr>
        <w:pStyle w:val="Prrafodelista"/>
        <w:keepNext/>
        <w:keepLines/>
        <w:numPr>
          <w:ilvl w:val="0"/>
          <w:numId w:val="1"/>
        </w:numPr>
        <w:spacing w:before="40" w:line="360" w:lineRule="auto"/>
        <w:outlineLvl w:val="1"/>
        <w:rPr>
          <w:rFonts w:ascii="Palatino Linotype" w:eastAsia="MS Gothic" w:hAnsi="Palatino Linotype"/>
          <w:b/>
        </w:rPr>
      </w:pPr>
      <w:bookmarkStart w:id="55" w:name="_Toc499059271"/>
      <w:bookmarkStart w:id="56" w:name="_Toc500414659"/>
      <w:bookmarkStart w:id="57" w:name="_Toc503891602"/>
      <w:bookmarkStart w:id="58" w:name="_Toc58569141"/>
      <w:r w:rsidRPr="00A51146">
        <w:rPr>
          <w:rFonts w:ascii="Palatino Linotype" w:eastAsia="MS Gothic" w:hAnsi="Palatino Linotype"/>
          <w:b/>
        </w:rPr>
        <w:t>Del deber de las autoridades de promover, respetar, proteger y garantizar el derecho de acceso a la información pública.</w:t>
      </w:r>
      <w:bookmarkEnd w:id="55"/>
      <w:bookmarkEnd w:id="56"/>
      <w:bookmarkEnd w:id="57"/>
      <w:bookmarkEnd w:id="58"/>
      <w:r w:rsidRPr="00A51146">
        <w:rPr>
          <w:rFonts w:ascii="Palatino Linotype" w:eastAsia="MS Gothic" w:hAnsi="Palatino Linotype"/>
          <w:b/>
        </w:rPr>
        <w:t xml:space="preserve"> </w:t>
      </w:r>
    </w:p>
    <w:p w14:paraId="3838E4AB" w14:textId="77777777" w:rsidR="00946C27" w:rsidRPr="00A51146"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AD98F1" w14:textId="151E2B9D" w:rsidR="00946C27" w:rsidRPr="00A51146" w:rsidRDefault="00946C27"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hAnsi="Palatino Linotype"/>
        </w:rPr>
        <w:t xml:space="preserve">Es menester precisar que este </w:t>
      </w:r>
      <w:r w:rsidRPr="00A51146">
        <w:rPr>
          <w:rFonts w:ascii="Palatino Linotype" w:eastAsia="MS Mincho" w:hAnsi="Palatino Linotype"/>
          <w:color w:val="000000"/>
        </w:rPr>
        <w:t xml:space="preserve">Órgano Garante parte de que </w:t>
      </w:r>
      <w:r w:rsidRPr="00A51146">
        <w:rPr>
          <w:rFonts w:ascii="Palatino Linotype"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A51146">
        <w:rPr>
          <w:rFonts w:ascii="Palatino Linotype" w:hAnsi="Palatino Linotype" w:cs="Arial"/>
          <w:color w:val="000000"/>
        </w:rPr>
        <w:t xml:space="preserve"> </w:t>
      </w:r>
      <w:r w:rsidRPr="00A51146">
        <w:rPr>
          <w:rFonts w:ascii="Palatino Linotype" w:hAnsi="Palatino Linotype" w:cs="Arial"/>
          <w:b/>
          <w:color w:val="000000"/>
        </w:rPr>
        <w:t>SUJETO OBLIGADO</w:t>
      </w:r>
      <w:r w:rsidRPr="00A51146">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51146">
        <w:rPr>
          <w:rFonts w:ascii="Palatino Linotype" w:hAnsi="Palatino Linotype" w:cs="Arial"/>
          <w:b/>
          <w:color w:val="000000"/>
        </w:rPr>
        <w:t xml:space="preserve">Constitución Política de los Estados Unidos Mexicanos </w:t>
      </w:r>
      <w:r w:rsidRPr="00A51146">
        <w:rPr>
          <w:rFonts w:ascii="Palatino Linotype" w:hAnsi="Palatino Linotype" w:cs="Arial"/>
          <w:color w:val="000000"/>
        </w:rPr>
        <w:t xml:space="preserve">al señalar la obligación de “promover, </w:t>
      </w:r>
      <w:r w:rsidRPr="00A51146">
        <w:rPr>
          <w:rFonts w:ascii="Palatino Linotype" w:hAnsi="Palatino Linotype" w:cs="Arial"/>
          <w:b/>
          <w:color w:val="000000"/>
        </w:rPr>
        <w:t>respetar</w:t>
      </w:r>
      <w:r w:rsidRPr="00A51146">
        <w:rPr>
          <w:rFonts w:ascii="Palatino Linotype" w:hAnsi="Palatino Linotype" w:cs="Arial"/>
          <w:color w:val="000000"/>
        </w:rPr>
        <w:t xml:space="preserve">, proteger y </w:t>
      </w:r>
      <w:r w:rsidRPr="00A51146">
        <w:rPr>
          <w:rFonts w:ascii="Palatino Linotype" w:hAnsi="Palatino Linotype" w:cs="Arial"/>
          <w:b/>
          <w:color w:val="000000"/>
        </w:rPr>
        <w:t>garantizar</w:t>
      </w:r>
      <w:r w:rsidRPr="00A51146">
        <w:rPr>
          <w:rFonts w:ascii="Palatino Linotype" w:hAnsi="Palatino Linotype" w:cs="Arial"/>
          <w:color w:val="000000"/>
        </w:rPr>
        <w:t xml:space="preserve"> los derechos humanos”, entre los cuales se encuentra dicho derecho.</w:t>
      </w:r>
      <w:bookmarkEnd w:id="49"/>
      <w:bookmarkEnd w:id="50"/>
      <w:bookmarkEnd w:id="51"/>
      <w:bookmarkEnd w:id="52"/>
    </w:p>
    <w:p w14:paraId="417BD265" w14:textId="77777777" w:rsidR="008E7BCF" w:rsidRPr="00A51146" w:rsidRDefault="008E7BCF" w:rsidP="008E7BC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2C6664" w14:textId="214AD7E1" w:rsidR="000454F1" w:rsidRPr="00A51146" w:rsidRDefault="000454F1"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hAnsi="Palatino Linotype"/>
        </w:rPr>
        <w:lastRenderedPageBreak/>
        <w:t xml:space="preserve">Ahora bien, el Derecho de Acceso a la Información Pública se define como: </w:t>
      </w:r>
      <w:r w:rsidR="008E7BCF" w:rsidRPr="00A51146">
        <w:rPr>
          <w:rFonts w:ascii="Palatino Linotype" w:eastAsia="Calibri" w:hAnsi="Palatino Linotype" w:cs="Arial"/>
          <w:color w:val="000000" w:themeColor="text1"/>
          <w:lang w:val="es-ES"/>
        </w:rPr>
        <w:t xml:space="preserve"> </w:t>
      </w:r>
      <w:r w:rsidRPr="00A51146">
        <w:rPr>
          <w:rFonts w:ascii="Palatino Linotype" w:hAnsi="Palatino Linotype"/>
          <w:i/>
          <w:color w:val="000000"/>
        </w:rPr>
        <w:t>La igualdad de oportunidades para recibir, buscar e impartir información</w:t>
      </w:r>
      <w:r w:rsidRPr="00A51146">
        <w:rPr>
          <w:rStyle w:val="Refdenotaalpie"/>
          <w:rFonts w:ascii="Palatino Linotype" w:hAnsi="Palatino Linotype"/>
          <w:i/>
          <w:color w:val="000000"/>
        </w:rPr>
        <w:footnoteReference w:id="1"/>
      </w:r>
      <w:r w:rsidRPr="00A5114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51146">
        <w:rPr>
          <w:rStyle w:val="Refdenotaalpie"/>
          <w:rFonts w:ascii="Palatino Linotype" w:hAnsi="Palatino Linotype"/>
          <w:i/>
          <w:color w:val="000000"/>
        </w:rPr>
        <w:footnoteReference w:id="2"/>
      </w:r>
      <w:r w:rsidRPr="00A51146">
        <w:rPr>
          <w:rFonts w:ascii="Palatino Linotype" w:hAnsi="Palatino Linotype"/>
          <w:color w:val="000000"/>
        </w:rPr>
        <w:t>que se constituye como una herramienta fundamental para ejercer</w:t>
      </w:r>
      <w:r w:rsidRPr="00A5114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A51146">
        <w:rPr>
          <w:rStyle w:val="Refdenotaalpie"/>
          <w:rFonts w:ascii="Palatino Linotype" w:hAnsi="Palatino Linotype"/>
          <w:i/>
          <w:color w:val="000000"/>
        </w:rPr>
        <w:footnoteReference w:id="3"/>
      </w:r>
      <w:r w:rsidRPr="00A51146">
        <w:rPr>
          <w:rFonts w:ascii="Palatino Linotype" w:hAnsi="Palatino Linotype"/>
          <w:color w:val="000000"/>
        </w:rPr>
        <w:t>fomentando</w:t>
      </w:r>
      <w:r w:rsidRPr="00A51146">
        <w:rPr>
          <w:rFonts w:ascii="Palatino Linotype" w:hAnsi="Palatino Linotype"/>
          <w:i/>
          <w:color w:val="000000"/>
        </w:rPr>
        <w:t xml:space="preserve"> la transparencia de las actividades estatales y </w:t>
      </w:r>
      <w:r w:rsidRPr="00A51146">
        <w:rPr>
          <w:rFonts w:ascii="Palatino Linotype" w:hAnsi="Palatino Linotype"/>
          <w:color w:val="000000"/>
        </w:rPr>
        <w:t>promoviendo</w:t>
      </w:r>
      <w:r w:rsidRPr="00A51146">
        <w:rPr>
          <w:rFonts w:ascii="Palatino Linotype" w:hAnsi="Palatino Linotype"/>
          <w:i/>
          <w:color w:val="000000"/>
        </w:rPr>
        <w:t xml:space="preserve"> la responsabilidad de los funcionarios sobre su gestión pública,</w:t>
      </w:r>
      <w:r w:rsidRPr="00A51146">
        <w:rPr>
          <w:rStyle w:val="Refdenotaalpie"/>
          <w:rFonts w:ascii="Palatino Linotype" w:hAnsi="Palatino Linotype"/>
          <w:i/>
          <w:color w:val="000000"/>
        </w:rPr>
        <w:footnoteReference w:id="4"/>
      </w:r>
      <w:r w:rsidRPr="00A51146">
        <w:rPr>
          <w:rFonts w:ascii="Palatino Linotype" w:hAnsi="Palatino Linotype"/>
          <w:color w:val="000000"/>
        </w:rPr>
        <w:t>que permite</w:t>
      </w:r>
      <w:r w:rsidRPr="00A5114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40EB2EB" w14:textId="77777777" w:rsidR="00946C27" w:rsidRPr="00A51146"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F29FE3E" w14:textId="39C53967" w:rsidR="00C25E9A" w:rsidRPr="00A51146" w:rsidRDefault="000454F1"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5C9F0DD" w14:textId="77777777" w:rsidR="001A1004" w:rsidRPr="00A51146" w:rsidRDefault="001A1004" w:rsidP="0084750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259010" w14:textId="77777777" w:rsidR="00451022" w:rsidRPr="00A51146" w:rsidRDefault="00451022" w:rsidP="0084750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9A9CA0" w14:textId="258A650D" w:rsidR="00313A14" w:rsidRPr="00A51146" w:rsidRDefault="002E73A2" w:rsidP="00DB10CE">
      <w:pPr>
        <w:pStyle w:val="Ttulo2"/>
        <w:numPr>
          <w:ilvl w:val="0"/>
          <w:numId w:val="1"/>
        </w:numPr>
        <w:rPr>
          <w:rFonts w:ascii="Palatino Linotype" w:hAnsi="Palatino Linotype"/>
          <w:b/>
          <w:color w:val="000000" w:themeColor="text1"/>
          <w:sz w:val="24"/>
        </w:rPr>
      </w:pPr>
      <w:bookmarkStart w:id="59" w:name="_Toc2248737"/>
      <w:bookmarkStart w:id="60" w:name="_Toc58569142"/>
      <w:r w:rsidRPr="00A51146">
        <w:rPr>
          <w:rFonts w:ascii="Palatino Linotype" w:hAnsi="Palatino Linotype"/>
          <w:b/>
          <w:color w:val="000000" w:themeColor="text1"/>
          <w:sz w:val="24"/>
        </w:rPr>
        <w:lastRenderedPageBreak/>
        <w:t>De la</w:t>
      </w:r>
      <w:bookmarkEnd w:id="59"/>
      <w:r w:rsidR="006C767E" w:rsidRPr="00A51146">
        <w:rPr>
          <w:rFonts w:ascii="Palatino Linotype" w:hAnsi="Palatino Linotype"/>
          <w:b/>
          <w:color w:val="000000" w:themeColor="text1"/>
          <w:sz w:val="24"/>
        </w:rPr>
        <w:t xml:space="preserve"> respuesta a </w:t>
      </w:r>
      <w:r w:rsidR="003C0AF0" w:rsidRPr="00A51146">
        <w:rPr>
          <w:rFonts w:ascii="Palatino Linotype" w:hAnsi="Palatino Linotype"/>
          <w:b/>
          <w:color w:val="000000" w:themeColor="text1"/>
          <w:sz w:val="24"/>
        </w:rPr>
        <w:t>la</w:t>
      </w:r>
      <w:r w:rsidR="006C767E" w:rsidRPr="00A51146">
        <w:rPr>
          <w:rFonts w:ascii="Palatino Linotype" w:hAnsi="Palatino Linotype"/>
          <w:b/>
          <w:color w:val="000000" w:themeColor="text1"/>
          <w:sz w:val="24"/>
        </w:rPr>
        <w:t xml:space="preserve"> solicitud</w:t>
      </w:r>
      <w:r w:rsidR="00A52982" w:rsidRPr="00A51146">
        <w:rPr>
          <w:rFonts w:ascii="Palatino Linotype" w:hAnsi="Palatino Linotype"/>
          <w:b/>
          <w:color w:val="000000" w:themeColor="text1"/>
          <w:sz w:val="24"/>
        </w:rPr>
        <w:t xml:space="preserve"> </w:t>
      </w:r>
      <w:r w:rsidR="006C767E" w:rsidRPr="00A51146">
        <w:rPr>
          <w:rFonts w:ascii="Palatino Linotype" w:hAnsi="Palatino Linotype"/>
          <w:b/>
          <w:color w:val="000000" w:themeColor="text1"/>
          <w:sz w:val="24"/>
        </w:rPr>
        <w:t>de información.</w:t>
      </w:r>
      <w:bookmarkEnd w:id="60"/>
      <w:r w:rsidR="006C767E" w:rsidRPr="00A51146">
        <w:rPr>
          <w:rFonts w:ascii="Palatino Linotype" w:hAnsi="Palatino Linotype"/>
          <w:b/>
          <w:color w:val="000000" w:themeColor="text1"/>
          <w:sz w:val="24"/>
        </w:rPr>
        <w:t xml:space="preserve"> </w:t>
      </w:r>
    </w:p>
    <w:p w14:paraId="2EDC5AF3" w14:textId="77777777" w:rsidR="00510DD0" w:rsidRPr="00A51146" w:rsidRDefault="00510DD0" w:rsidP="00510DD0">
      <w:pPr>
        <w:rPr>
          <w:lang w:eastAsia="en-US"/>
        </w:rPr>
      </w:pPr>
    </w:p>
    <w:p w14:paraId="66890864" w14:textId="3AAC6FCD" w:rsidR="00E470C9" w:rsidRPr="00A51146" w:rsidRDefault="00F35AEB"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A51146">
        <w:rPr>
          <w:rFonts w:ascii="Palatino Linotype" w:eastAsia="Calibri" w:hAnsi="Palatino Linotype" w:cs="Arial"/>
          <w:color w:val="000000" w:themeColor="text1"/>
          <w:lang w:val="es-ES"/>
        </w:rPr>
        <w:t>desechamiento</w:t>
      </w:r>
      <w:proofErr w:type="spellEnd"/>
      <w:r w:rsidRPr="00A51146">
        <w:rPr>
          <w:rFonts w:ascii="Palatino Linotype" w:eastAsia="Calibri" w:hAnsi="Palatino Linotype" w:cs="Arial"/>
          <w:color w:val="000000" w:themeColor="text1"/>
          <w:lang w:val="es-ES"/>
        </w:rPr>
        <w:t xml:space="preserve"> o sobreseimiento; y en su caso ordenar la entrega de la información, con respecto a la respuesta emitida por el </w:t>
      </w:r>
      <w:r w:rsidRPr="00A51146">
        <w:rPr>
          <w:rFonts w:ascii="Palatino Linotype" w:eastAsia="Calibri" w:hAnsi="Palatino Linotype" w:cs="Arial"/>
          <w:b/>
          <w:color w:val="000000" w:themeColor="text1"/>
          <w:lang w:val="es-ES"/>
        </w:rPr>
        <w:t>SUJETO OBLIGADO.</w:t>
      </w:r>
    </w:p>
    <w:p w14:paraId="0449E0F8" w14:textId="77777777" w:rsidR="00F35AEB" w:rsidRPr="00A51146" w:rsidRDefault="00F35AEB" w:rsidP="00F35AE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F4546A8" w14:textId="75F3D66E" w:rsidR="00DC1B92" w:rsidRPr="00A51146" w:rsidRDefault="00F35AEB"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En este sentido y con el objeto de determinar si el </w:t>
      </w:r>
      <w:r w:rsidRPr="00A51146">
        <w:rPr>
          <w:rFonts w:ascii="Palatino Linotype" w:eastAsia="Calibri" w:hAnsi="Palatino Linotype" w:cs="Arial"/>
          <w:b/>
          <w:color w:val="000000" w:themeColor="text1"/>
          <w:lang w:val="es-ES"/>
        </w:rPr>
        <w:t>SUJETO OBLIGADO</w:t>
      </w:r>
      <w:r w:rsidRPr="00A51146">
        <w:rPr>
          <w:rFonts w:ascii="Palatino Linotype" w:eastAsia="Calibri" w:hAnsi="Palatino Linotype" w:cs="Arial"/>
          <w:color w:val="000000" w:themeColor="text1"/>
          <w:lang w:val="es-ES"/>
        </w:rPr>
        <w:t xml:space="preserve"> atendió y colmó la petición hecha por el particular, esta Ponencia considera importante precisar los requerimientos formulados en la solicitud, por lo</w:t>
      </w:r>
      <w:r w:rsidR="00DC1B92" w:rsidRPr="00A51146">
        <w:rPr>
          <w:rFonts w:ascii="Palatino Linotype" w:eastAsia="Calibri" w:hAnsi="Palatino Linotype" w:cs="Arial"/>
          <w:color w:val="000000" w:themeColor="text1"/>
          <w:lang w:val="es-ES"/>
        </w:rPr>
        <w:t xml:space="preserve"> que se inserta la siguiente tabla descriptiva.</w:t>
      </w:r>
    </w:p>
    <w:p w14:paraId="583303BD" w14:textId="77777777" w:rsidR="001A1004" w:rsidRPr="00A51146" w:rsidRDefault="001A1004" w:rsidP="001A100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concuadrcula"/>
        <w:tblW w:w="0" w:type="auto"/>
        <w:tblLayout w:type="fixed"/>
        <w:tblLook w:val="04A0" w:firstRow="1" w:lastRow="0" w:firstColumn="1" w:lastColumn="0" w:noHBand="0" w:noVBand="1"/>
      </w:tblPr>
      <w:tblGrid>
        <w:gridCol w:w="562"/>
        <w:gridCol w:w="3402"/>
        <w:gridCol w:w="2741"/>
        <w:gridCol w:w="2072"/>
      </w:tblGrid>
      <w:tr w:rsidR="00847500" w:rsidRPr="00A51146" w14:paraId="6DA6CC81" w14:textId="77777777" w:rsidTr="004B151A">
        <w:tc>
          <w:tcPr>
            <w:tcW w:w="562" w:type="dxa"/>
            <w:shd w:val="clear" w:color="auto" w:fill="BFBFBF" w:themeFill="background1" w:themeFillShade="BF"/>
          </w:tcPr>
          <w:p w14:paraId="5153B1D4" w14:textId="48688EB1" w:rsidR="00847500" w:rsidRPr="00A51146" w:rsidRDefault="00847500"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proofErr w:type="spellStart"/>
            <w:r w:rsidRPr="00A51146">
              <w:rPr>
                <w:rFonts w:ascii="Palatino Linotype" w:eastAsia="Calibri" w:hAnsi="Palatino Linotype" w:cs="Arial"/>
                <w:b/>
                <w:color w:val="000000" w:themeColor="text1"/>
                <w:sz w:val="22"/>
                <w:szCs w:val="22"/>
                <w:lang w:val="es-ES"/>
              </w:rPr>
              <w:t>Nº</w:t>
            </w:r>
            <w:proofErr w:type="spellEnd"/>
          </w:p>
        </w:tc>
        <w:tc>
          <w:tcPr>
            <w:tcW w:w="3402" w:type="dxa"/>
            <w:shd w:val="clear" w:color="auto" w:fill="BFBFBF" w:themeFill="background1" w:themeFillShade="BF"/>
          </w:tcPr>
          <w:p w14:paraId="7EE312BA" w14:textId="209539DB" w:rsidR="00847500" w:rsidRPr="00A51146" w:rsidRDefault="00847500"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A51146">
              <w:rPr>
                <w:rFonts w:ascii="Palatino Linotype" w:eastAsia="Calibri" w:hAnsi="Palatino Linotype" w:cs="Arial"/>
                <w:b/>
                <w:color w:val="000000" w:themeColor="text1"/>
                <w:sz w:val="22"/>
                <w:szCs w:val="22"/>
                <w:lang w:val="es-ES"/>
              </w:rPr>
              <w:t>REQUERIMIENTO</w:t>
            </w:r>
          </w:p>
        </w:tc>
        <w:tc>
          <w:tcPr>
            <w:tcW w:w="2741" w:type="dxa"/>
            <w:shd w:val="clear" w:color="auto" w:fill="BFBFBF" w:themeFill="background1" w:themeFillShade="BF"/>
          </w:tcPr>
          <w:p w14:paraId="685255B1" w14:textId="23644C6C" w:rsidR="00847500" w:rsidRPr="00A51146" w:rsidRDefault="00847500"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A51146">
              <w:rPr>
                <w:rFonts w:ascii="Palatino Linotype" w:eastAsia="Calibri" w:hAnsi="Palatino Linotype" w:cs="Arial"/>
                <w:b/>
                <w:color w:val="000000" w:themeColor="text1"/>
                <w:sz w:val="22"/>
                <w:szCs w:val="22"/>
                <w:lang w:val="es-ES"/>
              </w:rPr>
              <w:t>RESPUESTA</w:t>
            </w:r>
          </w:p>
        </w:tc>
        <w:tc>
          <w:tcPr>
            <w:tcW w:w="2072" w:type="dxa"/>
            <w:shd w:val="clear" w:color="auto" w:fill="BFBFBF" w:themeFill="background1" w:themeFillShade="BF"/>
          </w:tcPr>
          <w:p w14:paraId="39AE4556" w14:textId="59D4A3A6" w:rsidR="00847500" w:rsidRPr="00A51146" w:rsidRDefault="00847500"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lang w:val="es-ES"/>
              </w:rPr>
            </w:pPr>
            <w:r w:rsidRPr="00A51146">
              <w:rPr>
                <w:rFonts w:ascii="Palatino Linotype" w:eastAsia="Calibri" w:hAnsi="Palatino Linotype" w:cs="Arial"/>
                <w:b/>
                <w:color w:val="000000" w:themeColor="text1"/>
                <w:sz w:val="22"/>
                <w:lang w:val="es-ES"/>
              </w:rPr>
              <w:t>CUMPLIMIENTO</w:t>
            </w:r>
          </w:p>
        </w:tc>
      </w:tr>
      <w:tr w:rsidR="00847500" w:rsidRPr="00A51146" w14:paraId="6AA1BFFB" w14:textId="77777777" w:rsidTr="004B151A">
        <w:tc>
          <w:tcPr>
            <w:tcW w:w="562" w:type="dxa"/>
          </w:tcPr>
          <w:p w14:paraId="013FCDD4" w14:textId="13D9B64B" w:rsidR="00847500" w:rsidRPr="00A51146" w:rsidRDefault="00847500" w:rsidP="00DC1B92">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szCs w:val="22"/>
                <w:lang w:val="es-ES"/>
              </w:rPr>
            </w:pPr>
            <w:r w:rsidRPr="00A51146">
              <w:rPr>
                <w:rFonts w:ascii="Palatino Linotype" w:eastAsia="Calibri" w:hAnsi="Palatino Linotype" w:cs="Arial"/>
                <w:b/>
                <w:color w:val="000000" w:themeColor="text1"/>
                <w:sz w:val="22"/>
                <w:szCs w:val="22"/>
                <w:lang w:val="es-ES"/>
              </w:rPr>
              <w:t>1</w:t>
            </w:r>
          </w:p>
        </w:tc>
        <w:tc>
          <w:tcPr>
            <w:tcW w:w="3402" w:type="dxa"/>
          </w:tcPr>
          <w:p w14:paraId="33007005" w14:textId="647A2C8A" w:rsidR="00847500" w:rsidRPr="00A51146" w:rsidRDefault="00FB4138" w:rsidP="00DB10CE">
            <w:pPr>
              <w:pStyle w:val="Prrafodelista"/>
              <w:numPr>
                <w:ilvl w:val="0"/>
                <w:numId w:val="4"/>
              </w:numPr>
              <w:tabs>
                <w:tab w:val="left" w:pos="315"/>
                <w:tab w:val="left" w:pos="426"/>
              </w:tabs>
              <w:spacing w:line="360" w:lineRule="auto"/>
              <w:ind w:left="0" w:right="35" w:firstLine="31"/>
              <w:jc w:val="both"/>
              <w:rPr>
                <w:rFonts w:ascii="Palatino Linotype" w:eastAsia="Calibri" w:hAnsi="Palatino Linotype" w:cs="Arial"/>
                <w:color w:val="000000" w:themeColor="text1"/>
                <w:sz w:val="22"/>
                <w:szCs w:val="22"/>
                <w:lang w:val="es-ES"/>
              </w:rPr>
            </w:pPr>
            <w:r w:rsidRPr="00A51146">
              <w:rPr>
                <w:rFonts w:ascii="Palatino Linotype" w:hAnsi="Palatino Linotype"/>
                <w:color w:val="000000"/>
                <w:sz w:val="22"/>
                <w:szCs w:val="22"/>
              </w:rPr>
              <w:t>Copia escaneada del proyecto para la realización de la Feria Textil y de la Tortilla 2020</w:t>
            </w:r>
          </w:p>
        </w:tc>
        <w:tc>
          <w:tcPr>
            <w:tcW w:w="2741" w:type="dxa"/>
          </w:tcPr>
          <w:p w14:paraId="32D62CBC" w14:textId="1ADD77CC" w:rsidR="00847500" w:rsidRPr="00A51146" w:rsidRDefault="007F6BF9"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szCs w:val="22"/>
                <w:lang w:val="es-ES"/>
              </w:rPr>
            </w:pPr>
            <w:r w:rsidRPr="00A51146">
              <w:rPr>
                <w:rFonts w:ascii="Palatino Linotype" w:hAnsi="Palatino Linotype" w:cs="Arial"/>
                <w:b/>
                <w:sz w:val="22"/>
                <w:szCs w:val="22"/>
              </w:rPr>
              <w:t xml:space="preserve">Expo.pdf: </w:t>
            </w:r>
            <w:r w:rsidRPr="00A51146">
              <w:rPr>
                <w:rFonts w:ascii="Palatino Linotype" w:hAnsi="Palatino Linotype" w:cs="Arial"/>
                <w:sz w:val="22"/>
                <w:szCs w:val="22"/>
              </w:rPr>
              <w:t xml:space="preserve">Documento de seis fojas, que contiene el Proyecto </w:t>
            </w:r>
            <w:proofErr w:type="spellStart"/>
            <w:r w:rsidRPr="00A51146">
              <w:rPr>
                <w:rFonts w:ascii="Palatino Linotype" w:hAnsi="Palatino Linotype" w:cs="Arial"/>
                <w:sz w:val="22"/>
                <w:szCs w:val="22"/>
              </w:rPr>
              <w:t>Expoatizapán</w:t>
            </w:r>
            <w:proofErr w:type="spellEnd"/>
            <w:r w:rsidRPr="00A51146">
              <w:rPr>
                <w:rFonts w:ascii="Palatino Linotype" w:hAnsi="Palatino Linotype" w:cs="Arial"/>
                <w:sz w:val="22"/>
                <w:szCs w:val="22"/>
              </w:rPr>
              <w:t xml:space="preserve"> Santa Cruz 2020 “Con Maíz y Textil Atizapán Santa Cruz Encanta”.</w:t>
            </w:r>
          </w:p>
        </w:tc>
        <w:tc>
          <w:tcPr>
            <w:tcW w:w="2072" w:type="dxa"/>
          </w:tcPr>
          <w:p w14:paraId="5D7EF59F" w14:textId="136F4DD0" w:rsidR="00847500" w:rsidRPr="00A51146" w:rsidRDefault="007F6BF9"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r w:rsidRPr="00A51146">
              <w:rPr>
                <w:rFonts w:ascii="Palatino Linotype" w:eastAsia="Calibri" w:hAnsi="Palatino Linotype" w:cs="Arial"/>
                <w:color w:val="000000" w:themeColor="text1"/>
                <w:sz w:val="22"/>
                <w:lang w:val="es-ES"/>
              </w:rPr>
              <w:t>Sí.</w:t>
            </w:r>
          </w:p>
        </w:tc>
      </w:tr>
      <w:tr w:rsidR="00847500" w:rsidRPr="00A51146" w14:paraId="6D2538F8" w14:textId="77777777" w:rsidTr="004B151A">
        <w:tc>
          <w:tcPr>
            <w:tcW w:w="562" w:type="dxa"/>
          </w:tcPr>
          <w:p w14:paraId="05A3CA84" w14:textId="22332A39" w:rsidR="00847500" w:rsidRPr="00A51146" w:rsidRDefault="00847500" w:rsidP="00DC1B92">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szCs w:val="22"/>
                <w:lang w:val="es-ES"/>
              </w:rPr>
            </w:pPr>
            <w:r w:rsidRPr="00A51146">
              <w:rPr>
                <w:rFonts w:ascii="Palatino Linotype" w:eastAsia="Calibri" w:hAnsi="Palatino Linotype" w:cs="Arial"/>
                <w:b/>
                <w:color w:val="000000" w:themeColor="text1"/>
                <w:sz w:val="22"/>
                <w:szCs w:val="22"/>
                <w:lang w:val="es-ES"/>
              </w:rPr>
              <w:lastRenderedPageBreak/>
              <w:t>2</w:t>
            </w:r>
          </w:p>
        </w:tc>
        <w:tc>
          <w:tcPr>
            <w:tcW w:w="3402" w:type="dxa"/>
          </w:tcPr>
          <w:p w14:paraId="3835F52E" w14:textId="793FBD75" w:rsidR="00847500" w:rsidRPr="00A51146" w:rsidRDefault="00FB4138" w:rsidP="00DB10CE">
            <w:pPr>
              <w:pStyle w:val="Prrafodelista"/>
              <w:numPr>
                <w:ilvl w:val="0"/>
                <w:numId w:val="4"/>
              </w:numPr>
              <w:tabs>
                <w:tab w:val="left" w:pos="426"/>
                <w:tab w:val="left" w:pos="567"/>
              </w:tabs>
              <w:spacing w:line="360" w:lineRule="auto"/>
              <w:ind w:left="0" w:firstLine="30"/>
              <w:jc w:val="both"/>
              <w:rPr>
                <w:rFonts w:ascii="Palatino Linotype" w:eastAsia="Calibri" w:hAnsi="Palatino Linotype" w:cs="Arial"/>
                <w:color w:val="000000" w:themeColor="text1"/>
                <w:sz w:val="22"/>
                <w:szCs w:val="22"/>
                <w:lang w:val="es-ES"/>
              </w:rPr>
            </w:pPr>
            <w:r w:rsidRPr="00A51146">
              <w:rPr>
                <w:rFonts w:ascii="Palatino Linotype" w:hAnsi="Palatino Linotype"/>
                <w:color w:val="000000"/>
                <w:sz w:val="22"/>
                <w:szCs w:val="22"/>
              </w:rPr>
              <w:t>Copia del contrato con el proveedor de la Feria Textil y de la Tortilla 2020.</w:t>
            </w:r>
          </w:p>
        </w:tc>
        <w:tc>
          <w:tcPr>
            <w:tcW w:w="2741" w:type="dxa"/>
          </w:tcPr>
          <w:p w14:paraId="090BBD3B" w14:textId="65EAB6ED" w:rsidR="0024369C" w:rsidRPr="00A51146" w:rsidRDefault="00FB4138" w:rsidP="00FB4138">
            <w:pPr>
              <w:pStyle w:val="Prrafodelista"/>
              <w:tabs>
                <w:tab w:val="left" w:pos="426"/>
                <w:tab w:val="left" w:pos="567"/>
              </w:tabs>
              <w:spacing w:line="360" w:lineRule="auto"/>
              <w:ind w:left="0"/>
              <w:jc w:val="both"/>
              <w:rPr>
                <w:rFonts w:ascii="Palatino Linotype" w:hAnsi="Palatino Linotype" w:cs="Arial"/>
                <w:sz w:val="22"/>
                <w:szCs w:val="22"/>
              </w:rPr>
            </w:pPr>
            <w:r w:rsidRPr="00A51146">
              <w:rPr>
                <w:rFonts w:ascii="Palatino Linotype" w:hAnsi="Palatino Linotype" w:cs="Arial"/>
                <w:sz w:val="22"/>
                <w:szCs w:val="22"/>
              </w:rPr>
              <w:t>No se pronunció al respecto.</w:t>
            </w:r>
          </w:p>
        </w:tc>
        <w:tc>
          <w:tcPr>
            <w:tcW w:w="2072" w:type="dxa"/>
          </w:tcPr>
          <w:p w14:paraId="226739E8" w14:textId="280A9365" w:rsidR="00847500" w:rsidRPr="00A51146" w:rsidRDefault="00FB4138" w:rsidP="00DC1B92">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lang w:val="es-ES"/>
              </w:rPr>
            </w:pPr>
            <w:r w:rsidRPr="00A51146">
              <w:rPr>
                <w:rFonts w:ascii="Palatino Linotype" w:eastAsia="Calibri" w:hAnsi="Palatino Linotype" w:cs="Arial"/>
                <w:b/>
                <w:color w:val="000000" w:themeColor="text1"/>
                <w:sz w:val="22"/>
                <w:lang w:val="es-ES"/>
              </w:rPr>
              <w:t>N</w:t>
            </w:r>
            <w:r w:rsidR="007F6BF9" w:rsidRPr="00A51146">
              <w:rPr>
                <w:rFonts w:ascii="Palatino Linotype" w:eastAsia="Calibri" w:hAnsi="Palatino Linotype" w:cs="Arial"/>
                <w:b/>
                <w:color w:val="000000" w:themeColor="text1"/>
                <w:sz w:val="22"/>
                <w:lang w:val="es-ES"/>
              </w:rPr>
              <w:t>o.</w:t>
            </w:r>
          </w:p>
        </w:tc>
      </w:tr>
      <w:tr w:rsidR="00847500" w:rsidRPr="00A51146" w14:paraId="04D92E3A" w14:textId="77777777" w:rsidTr="004B151A">
        <w:tc>
          <w:tcPr>
            <w:tcW w:w="562" w:type="dxa"/>
          </w:tcPr>
          <w:p w14:paraId="4AC85D16" w14:textId="1ACF0EDC" w:rsidR="00847500" w:rsidRPr="00A51146" w:rsidRDefault="00847500" w:rsidP="00DC1B92">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szCs w:val="22"/>
                <w:lang w:val="es-ES"/>
              </w:rPr>
            </w:pPr>
            <w:r w:rsidRPr="00A51146">
              <w:rPr>
                <w:rFonts w:ascii="Palatino Linotype" w:eastAsia="Calibri" w:hAnsi="Palatino Linotype" w:cs="Arial"/>
                <w:b/>
                <w:color w:val="000000" w:themeColor="text1"/>
                <w:sz w:val="22"/>
                <w:szCs w:val="22"/>
                <w:lang w:val="es-ES"/>
              </w:rPr>
              <w:t>3</w:t>
            </w:r>
          </w:p>
        </w:tc>
        <w:tc>
          <w:tcPr>
            <w:tcW w:w="3402" w:type="dxa"/>
          </w:tcPr>
          <w:p w14:paraId="03A800BE" w14:textId="48BBF2BD" w:rsidR="00847500" w:rsidRPr="00A51146" w:rsidRDefault="00FB4138" w:rsidP="00DB10CE">
            <w:pPr>
              <w:pStyle w:val="Prrafodelista"/>
              <w:numPr>
                <w:ilvl w:val="0"/>
                <w:numId w:val="4"/>
              </w:numPr>
              <w:tabs>
                <w:tab w:val="left" w:pos="0"/>
              </w:tabs>
              <w:spacing w:line="360" w:lineRule="auto"/>
              <w:ind w:left="172" w:right="177" w:hanging="142"/>
              <w:jc w:val="both"/>
              <w:rPr>
                <w:rFonts w:ascii="Palatino Linotype" w:eastAsia="Calibri" w:hAnsi="Palatino Linotype" w:cs="Arial"/>
                <w:color w:val="000000" w:themeColor="text1"/>
                <w:sz w:val="22"/>
                <w:szCs w:val="22"/>
                <w:lang w:val="es-ES"/>
              </w:rPr>
            </w:pPr>
            <w:r w:rsidRPr="00A51146">
              <w:rPr>
                <w:rFonts w:ascii="Palatino Linotype" w:hAnsi="Palatino Linotype"/>
                <w:color w:val="000000"/>
                <w:sz w:val="22"/>
                <w:szCs w:val="22"/>
              </w:rPr>
              <w:t>Factura de pago a proveedor de la Feria Textil y de la Tortilla 2020.</w:t>
            </w:r>
          </w:p>
        </w:tc>
        <w:tc>
          <w:tcPr>
            <w:tcW w:w="2741" w:type="dxa"/>
          </w:tcPr>
          <w:p w14:paraId="5F313424" w14:textId="6984DDCA" w:rsidR="004B151A" w:rsidRPr="00A51146" w:rsidRDefault="00FB4138"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szCs w:val="22"/>
                <w:lang w:val="es-ES"/>
              </w:rPr>
            </w:pPr>
            <w:r w:rsidRPr="00A51146">
              <w:rPr>
                <w:rFonts w:ascii="Palatino Linotype" w:hAnsi="Palatino Linotype" w:cs="Arial"/>
                <w:sz w:val="22"/>
                <w:szCs w:val="22"/>
              </w:rPr>
              <w:t>No se pronunció al respecto.</w:t>
            </w:r>
          </w:p>
        </w:tc>
        <w:tc>
          <w:tcPr>
            <w:tcW w:w="2072" w:type="dxa"/>
          </w:tcPr>
          <w:p w14:paraId="7DAA2EFA" w14:textId="04F2AF3E" w:rsidR="00847500" w:rsidRPr="00A51146" w:rsidRDefault="004B151A" w:rsidP="00DC1B92">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lang w:val="es-ES"/>
              </w:rPr>
            </w:pPr>
            <w:r w:rsidRPr="00A51146">
              <w:rPr>
                <w:rFonts w:ascii="Palatino Linotype" w:eastAsia="Calibri" w:hAnsi="Palatino Linotype" w:cs="Arial"/>
                <w:b/>
                <w:color w:val="000000" w:themeColor="text1"/>
                <w:sz w:val="22"/>
                <w:lang w:val="es-ES"/>
              </w:rPr>
              <w:t>N</w:t>
            </w:r>
            <w:r w:rsidR="007F6BF9" w:rsidRPr="00A51146">
              <w:rPr>
                <w:rFonts w:ascii="Palatino Linotype" w:eastAsia="Calibri" w:hAnsi="Palatino Linotype" w:cs="Arial"/>
                <w:b/>
                <w:color w:val="000000" w:themeColor="text1"/>
                <w:sz w:val="22"/>
                <w:lang w:val="es-ES"/>
              </w:rPr>
              <w:t>o.</w:t>
            </w:r>
          </w:p>
        </w:tc>
      </w:tr>
      <w:tr w:rsidR="00FB4138" w:rsidRPr="00A51146" w14:paraId="05F2AA61" w14:textId="77777777" w:rsidTr="004B151A">
        <w:tc>
          <w:tcPr>
            <w:tcW w:w="562" w:type="dxa"/>
          </w:tcPr>
          <w:p w14:paraId="6BA16967" w14:textId="428259E4" w:rsidR="00FB4138" w:rsidRPr="00A51146" w:rsidRDefault="00FB4138" w:rsidP="00DC1B92">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szCs w:val="22"/>
                <w:lang w:val="es-ES"/>
              </w:rPr>
            </w:pPr>
            <w:r w:rsidRPr="00A51146">
              <w:rPr>
                <w:rFonts w:ascii="Palatino Linotype" w:eastAsia="Calibri" w:hAnsi="Palatino Linotype" w:cs="Arial"/>
                <w:b/>
                <w:color w:val="000000" w:themeColor="text1"/>
                <w:sz w:val="22"/>
                <w:szCs w:val="22"/>
                <w:lang w:val="es-ES"/>
              </w:rPr>
              <w:t>4</w:t>
            </w:r>
          </w:p>
        </w:tc>
        <w:tc>
          <w:tcPr>
            <w:tcW w:w="3402" w:type="dxa"/>
          </w:tcPr>
          <w:p w14:paraId="2A55815E" w14:textId="1DBF5686" w:rsidR="00FB4138" w:rsidRPr="00A51146" w:rsidRDefault="00FB4138" w:rsidP="00DB10CE">
            <w:pPr>
              <w:pStyle w:val="Prrafodelista"/>
              <w:numPr>
                <w:ilvl w:val="0"/>
                <w:numId w:val="4"/>
              </w:numPr>
              <w:tabs>
                <w:tab w:val="left" w:pos="173"/>
                <w:tab w:val="left" w:pos="315"/>
              </w:tabs>
              <w:spacing w:line="360" w:lineRule="auto"/>
              <w:ind w:right="177" w:hanging="690"/>
              <w:jc w:val="both"/>
              <w:rPr>
                <w:rFonts w:ascii="Palatino Linotype" w:hAnsi="Palatino Linotype"/>
                <w:color w:val="000000"/>
                <w:sz w:val="22"/>
                <w:szCs w:val="22"/>
              </w:rPr>
            </w:pPr>
            <w:r w:rsidRPr="00A51146">
              <w:rPr>
                <w:rFonts w:ascii="Palatino Linotype" w:hAnsi="Palatino Linotype"/>
                <w:color w:val="000000"/>
                <w:sz w:val="22"/>
                <w:szCs w:val="22"/>
              </w:rPr>
              <w:t>Forma de pago a proveedor</w:t>
            </w:r>
          </w:p>
        </w:tc>
        <w:tc>
          <w:tcPr>
            <w:tcW w:w="2741" w:type="dxa"/>
          </w:tcPr>
          <w:p w14:paraId="2D50AAD2" w14:textId="293D8C6A" w:rsidR="00FB4138" w:rsidRPr="00A51146" w:rsidRDefault="00FB4138"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szCs w:val="22"/>
                <w:lang w:val="es-ES"/>
              </w:rPr>
            </w:pPr>
            <w:r w:rsidRPr="00A51146">
              <w:rPr>
                <w:rFonts w:ascii="Palatino Linotype" w:hAnsi="Palatino Linotype" w:cs="Arial"/>
                <w:sz w:val="22"/>
                <w:szCs w:val="22"/>
              </w:rPr>
              <w:t>No se pronunció al respecto.</w:t>
            </w:r>
          </w:p>
        </w:tc>
        <w:tc>
          <w:tcPr>
            <w:tcW w:w="2072" w:type="dxa"/>
          </w:tcPr>
          <w:p w14:paraId="0AB6128F" w14:textId="043DEFF9" w:rsidR="00FB4138" w:rsidRPr="00A51146" w:rsidRDefault="00FB4138" w:rsidP="00DC1B92">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lang w:val="es-ES"/>
              </w:rPr>
            </w:pPr>
            <w:r w:rsidRPr="00A51146">
              <w:rPr>
                <w:rFonts w:ascii="Palatino Linotype" w:eastAsia="Calibri" w:hAnsi="Palatino Linotype" w:cs="Arial"/>
                <w:b/>
                <w:color w:val="000000" w:themeColor="text1"/>
                <w:sz w:val="22"/>
                <w:lang w:val="es-ES"/>
              </w:rPr>
              <w:t>N</w:t>
            </w:r>
            <w:r w:rsidR="007F6BF9" w:rsidRPr="00A51146">
              <w:rPr>
                <w:rFonts w:ascii="Palatino Linotype" w:eastAsia="Calibri" w:hAnsi="Palatino Linotype" w:cs="Arial"/>
                <w:b/>
                <w:color w:val="000000" w:themeColor="text1"/>
                <w:sz w:val="22"/>
                <w:lang w:val="es-ES"/>
              </w:rPr>
              <w:t>o.</w:t>
            </w:r>
          </w:p>
        </w:tc>
      </w:tr>
    </w:tbl>
    <w:p w14:paraId="036B4072" w14:textId="77777777" w:rsidR="00DC1B92" w:rsidRPr="00A51146" w:rsidRDefault="00DC1B92"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66EFDCF" w14:textId="082F9557" w:rsidR="004B151A" w:rsidRPr="00A51146" w:rsidRDefault="004B151A"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Así las cosas, resulta evidente que las razones o motivos de inconformidad </w:t>
      </w:r>
      <w:r w:rsidR="00A81603" w:rsidRPr="00A51146">
        <w:rPr>
          <w:rFonts w:ascii="Palatino Linotype" w:eastAsia="Calibri" w:hAnsi="Palatino Linotype" w:cs="Arial"/>
          <w:color w:val="000000" w:themeColor="text1"/>
          <w:lang w:val="es-ES"/>
        </w:rPr>
        <w:t>hechos valer</w:t>
      </w:r>
      <w:r w:rsidRPr="00A51146">
        <w:rPr>
          <w:rFonts w:ascii="Palatino Linotype" w:eastAsia="Calibri" w:hAnsi="Palatino Linotype" w:cs="Arial"/>
          <w:color w:val="000000" w:themeColor="text1"/>
          <w:lang w:val="es-ES"/>
        </w:rPr>
        <w:t xml:space="preserve"> en los recursos de revisión resultan fundadas, debiendo a que </w:t>
      </w:r>
      <w:r w:rsidRPr="00A51146">
        <w:rPr>
          <w:rFonts w:ascii="Palatino Linotype" w:hAnsi="Palatino Linotype" w:cs="Arial"/>
          <w:szCs w:val="22"/>
          <w:lang w:val="es-ES" w:eastAsia="en-US"/>
        </w:rPr>
        <w:t xml:space="preserve">el </w:t>
      </w:r>
      <w:r w:rsidRPr="00A51146">
        <w:rPr>
          <w:rFonts w:ascii="Palatino Linotype" w:hAnsi="Palatino Linotype" w:cs="Arial"/>
          <w:b/>
          <w:szCs w:val="22"/>
          <w:lang w:val="es-ES" w:eastAsia="en-US"/>
        </w:rPr>
        <w:t>SUJETO OBLIGADO</w:t>
      </w:r>
      <w:r w:rsidRPr="00A51146">
        <w:rPr>
          <w:rFonts w:ascii="Palatino Linotype" w:hAnsi="Palatino Linotype" w:cs="Arial"/>
          <w:szCs w:val="22"/>
          <w:lang w:val="es-ES" w:eastAsia="en-US"/>
        </w:rPr>
        <w:t xml:space="preserve"> no atendió en su totalidad los requerimientos hechos en las solicitudes de información.</w:t>
      </w:r>
    </w:p>
    <w:p w14:paraId="2F5F310F" w14:textId="77777777" w:rsidR="004B151A" w:rsidRPr="00A51146" w:rsidRDefault="004B151A" w:rsidP="004B15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0BD215" w14:textId="298F0D01" w:rsidR="004B151A" w:rsidRPr="00A51146" w:rsidRDefault="00EB1D9B"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Precisando </w:t>
      </w:r>
      <w:r w:rsidRPr="00A51146">
        <w:rPr>
          <w:rFonts w:ascii="Palatino Linotype" w:hAnsi="Palatino Linotype" w:cs="Arial"/>
          <w:szCs w:val="22"/>
          <w:lang w:val="es-ES" w:eastAsia="en-US"/>
        </w:rPr>
        <w:t xml:space="preserve">lo anterior se estima oportuno señalar que uno de los objetivos con los que cuenta </w:t>
      </w:r>
      <w:r w:rsidRPr="00A51146">
        <w:rPr>
          <w:rFonts w:ascii="Palatino Linotype" w:eastAsia="MS Mincho" w:hAnsi="Palatino Linotype"/>
        </w:rPr>
        <w:t>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4BC0C832" w14:textId="77777777" w:rsidR="00EB1D9B" w:rsidRPr="00A51146" w:rsidRDefault="00EB1D9B" w:rsidP="00EB1D9B">
      <w:pPr>
        <w:pStyle w:val="Prrafodelista"/>
        <w:rPr>
          <w:rFonts w:ascii="Palatino Linotype" w:eastAsia="Calibri" w:hAnsi="Palatino Linotype" w:cs="Arial"/>
          <w:color w:val="000000" w:themeColor="text1"/>
          <w:lang w:val="es-ES"/>
        </w:rPr>
      </w:pPr>
    </w:p>
    <w:p w14:paraId="6FF2AC16" w14:textId="359E1544" w:rsidR="00EB1D9B" w:rsidRPr="00A51146" w:rsidRDefault="002D205D"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lastRenderedPageBreak/>
        <w:t xml:space="preserve">En este sentido, el artículo </w:t>
      </w:r>
      <w:r w:rsidRPr="00A51146">
        <w:rPr>
          <w:rFonts w:ascii="Palatino Linotype" w:hAnsi="Palatino Linotype" w:cs="Arial"/>
          <w:color w:val="000000" w:themeColor="text1"/>
        </w:rPr>
        <w:t>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0CA2931E" w14:textId="77777777" w:rsidR="002D205D" w:rsidRPr="00A51146" w:rsidRDefault="002D205D" w:rsidP="002D20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B93C90" w14:textId="6A12A5C5" w:rsidR="002D205D" w:rsidRPr="00A51146" w:rsidRDefault="002D205D" w:rsidP="002D205D">
      <w:pPr>
        <w:widowControl w:val="0"/>
        <w:autoSpaceDE w:val="0"/>
        <w:autoSpaceDN w:val="0"/>
        <w:adjustRightInd w:val="0"/>
        <w:spacing w:line="360" w:lineRule="auto"/>
        <w:ind w:left="567" w:right="567"/>
        <w:jc w:val="both"/>
        <w:rPr>
          <w:rFonts w:ascii="Palatino Linotype" w:hAnsi="Palatino Linotype"/>
          <w:i/>
          <w:sz w:val="22"/>
        </w:rPr>
      </w:pPr>
      <w:r w:rsidRPr="00A51146">
        <w:rPr>
          <w:rFonts w:ascii="Palatino Linotype" w:hAnsi="Palatino Linotype"/>
          <w:b/>
          <w:i/>
          <w:sz w:val="22"/>
        </w:rPr>
        <w:t>Artículo 18.</w:t>
      </w:r>
      <w:r w:rsidRPr="00A51146">
        <w:rPr>
          <w:rFonts w:ascii="Palatino Linotype" w:hAnsi="Palatino Linotype"/>
          <w:i/>
          <w:sz w:val="22"/>
        </w:rPr>
        <w:t xml:space="preserve"> Los sujetos obligados deberán documentar todo acto que derive del ejercicio de sus facultades, competencias o funciones, considerando desde su origen la eventual publicidad y reutilización de la información que generen.</w:t>
      </w:r>
    </w:p>
    <w:p w14:paraId="40553FD9" w14:textId="77777777" w:rsidR="002D205D" w:rsidRPr="00A51146" w:rsidRDefault="002D205D" w:rsidP="002D20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8727F9" w14:textId="07D171CC" w:rsidR="004B151A" w:rsidRPr="00A51146" w:rsidRDefault="002D205D"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Por otro lado, de acuerdo a la Ley de Transparencia vigente </w:t>
      </w:r>
      <w:r w:rsidRPr="00A51146">
        <w:rPr>
          <w:rFonts w:ascii="Palatino Linotype" w:hAnsi="Palatino Linotype"/>
          <w:lang w:eastAsia="es-MX"/>
        </w:rPr>
        <w:t xml:space="preserve">en la entidad, se entiende que la información pública es toda aquella que sea generada, obtenida, adquirida, transformada, administrada o en posesión de los </w:t>
      </w:r>
      <w:r w:rsidRPr="00A51146">
        <w:rPr>
          <w:rFonts w:ascii="Palatino Linotype" w:hAnsi="Palatino Linotype"/>
          <w:b/>
          <w:lang w:eastAsia="es-MX"/>
        </w:rPr>
        <w:t>SUJETOS OBLIGADOS</w:t>
      </w:r>
      <w:r w:rsidRPr="00A51146">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090751D7" w14:textId="77777777" w:rsidR="002D205D" w:rsidRPr="00A51146" w:rsidRDefault="002D205D" w:rsidP="002D20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3F8DAF" w14:textId="77777777" w:rsidR="002D205D" w:rsidRPr="00A51146" w:rsidRDefault="002D205D" w:rsidP="002D205D">
      <w:pPr>
        <w:spacing w:line="360" w:lineRule="auto"/>
        <w:ind w:left="567" w:right="567"/>
        <w:jc w:val="both"/>
        <w:rPr>
          <w:rFonts w:ascii="Palatino Linotype" w:hAnsi="Palatino Linotype"/>
          <w:i/>
          <w:sz w:val="22"/>
          <w:szCs w:val="22"/>
          <w:lang w:val="es-ES"/>
        </w:rPr>
      </w:pPr>
      <w:r w:rsidRPr="00A51146">
        <w:rPr>
          <w:rFonts w:ascii="Palatino Linotype" w:hAnsi="Palatino Linotype"/>
          <w:i/>
          <w:sz w:val="22"/>
          <w:szCs w:val="22"/>
          <w:lang w:val="es-ES"/>
        </w:rPr>
        <w:t>“</w:t>
      </w:r>
      <w:r w:rsidRPr="00A51146">
        <w:rPr>
          <w:rFonts w:ascii="Palatino Linotype" w:hAnsi="Palatino Linotype"/>
          <w:b/>
          <w:i/>
          <w:sz w:val="22"/>
          <w:szCs w:val="22"/>
          <w:lang w:val="es-ES"/>
        </w:rPr>
        <w:t>Artículo 4.</w:t>
      </w:r>
      <w:r w:rsidRPr="00A51146">
        <w:rPr>
          <w:rFonts w:ascii="Palatino Linotype" w:hAnsi="Palatino Linotype"/>
          <w:i/>
          <w:sz w:val="22"/>
          <w:szCs w:val="22"/>
          <w:lang w:val="es-ES"/>
        </w:rPr>
        <w:t xml:space="preserve"> (…)</w:t>
      </w:r>
    </w:p>
    <w:p w14:paraId="672B7B51" w14:textId="77777777" w:rsidR="002D205D" w:rsidRPr="00A51146" w:rsidRDefault="002D205D" w:rsidP="002D205D">
      <w:pPr>
        <w:spacing w:line="360" w:lineRule="auto"/>
        <w:ind w:left="567" w:right="567"/>
        <w:jc w:val="both"/>
        <w:rPr>
          <w:rFonts w:ascii="Palatino Linotype" w:hAnsi="Palatino Linotype"/>
          <w:i/>
          <w:sz w:val="22"/>
          <w:szCs w:val="22"/>
          <w:lang w:val="es-ES"/>
        </w:rPr>
      </w:pPr>
    </w:p>
    <w:p w14:paraId="3D867BD7" w14:textId="77777777" w:rsidR="002D205D" w:rsidRPr="00A51146" w:rsidRDefault="002D205D" w:rsidP="002D205D">
      <w:pPr>
        <w:spacing w:line="360" w:lineRule="auto"/>
        <w:ind w:left="567" w:right="567"/>
        <w:jc w:val="both"/>
        <w:rPr>
          <w:rFonts w:ascii="Palatino Linotype" w:hAnsi="Palatino Linotype"/>
          <w:i/>
          <w:sz w:val="22"/>
          <w:szCs w:val="22"/>
          <w:lang w:val="es-ES"/>
        </w:rPr>
      </w:pPr>
      <w:r w:rsidRPr="00A51146">
        <w:rPr>
          <w:rFonts w:ascii="Palatino Linotype" w:hAnsi="Palatino Linotype"/>
          <w:b/>
          <w:i/>
          <w:sz w:val="22"/>
          <w:szCs w:val="22"/>
          <w:lang w:val="es-ES"/>
        </w:rPr>
        <w:t>Toda la información generada, obtenida, adquirida, transformada, administrada o en posesión de los sujetos obligados es pública y accesible de manera permanente a cualquier persona,</w:t>
      </w:r>
      <w:r w:rsidRPr="00A51146">
        <w:rPr>
          <w:rFonts w:ascii="Palatino Linotype" w:hAnsi="Palatino Linotype"/>
          <w:i/>
          <w:sz w:val="22"/>
          <w:szCs w:val="22"/>
          <w:lang w:val="es-ES"/>
        </w:rPr>
        <w:t xml:space="preserve"> en los términos y condiciones que se establezcan en los tratados internacionales de los que el Estado mexicano sea parte, en </w:t>
      </w:r>
      <w:r w:rsidRPr="00A51146">
        <w:rPr>
          <w:rFonts w:ascii="Palatino Linotype" w:hAnsi="Palatino Linotype"/>
          <w:i/>
          <w:sz w:val="22"/>
          <w:szCs w:val="22"/>
          <w:lang w:val="es-ES"/>
        </w:rPr>
        <w:lastRenderedPageBreak/>
        <w:t xml:space="preserve">la Ley General, la presente Ley y demás disposiciones de la materia, privilegiando el </w:t>
      </w:r>
      <w:r w:rsidRPr="00A51146">
        <w:rPr>
          <w:rFonts w:ascii="Palatino Linotype" w:hAnsi="Palatino Linotype"/>
          <w:b/>
          <w:i/>
          <w:sz w:val="22"/>
          <w:szCs w:val="22"/>
          <w:lang w:val="es-ES"/>
        </w:rPr>
        <w:t>principio de máxima publicidad</w:t>
      </w:r>
      <w:r w:rsidRPr="00A51146">
        <w:rPr>
          <w:rFonts w:ascii="Palatino Linotype" w:hAnsi="Palatino Linotype"/>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6B49B2A2" w14:textId="77777777" w:rsidR="002D205D" w:rsidRPr="00A51146" w:rsidRDefault="002D205D" w:rsidP="002D205D">
      <w:pPr>
        <w:spacing w:line="360" w:lineRule="auto"/>
        <w:ind w:left="567" w:right="567"/>
        <w:jc w:val="both"/>
        <w:rPr>
          <w:rFonts w:ascii="Palatino Linotype" w:hAnsi="Palatino Linotype"/>
          <w:i/>
          <w:sz w:val="22"/>
          <w:szCs w:val="22"/>
          <w:lang w:val="es-ES"/>
        </w:rPr>
      </w:pPr>
    </w:p>
    <w:p w14:paraId="0556CE4B" w14:textId="611AF84C" w:rsidR="002D205D" w:rsidRPr="00A51146" w:rsidRDefault="002D205D" w:rsidP="002D205D">
      <w:pPr>
        <w:spacing w:line="360" w:lineRule="auto"/>
        <w:ind w:left="567" w:right="567"/>
        <w:jc w:val="both"/>
        <w:rPr>
          <w:rFonts w:ascii="Palatino Linotype" w:hAnsi="Palatino Linotype"/>
          <w:b/>
          <w:i/>
          <w:sz w:val="22"/>
          <w:szCs w:val="22"/>
          <w:lang w:val="es-ES"/>
        </w:rPr>
      </w:pPr>
      <w:r w:rsidRPr="00A51146">
        <w:rPr>
          <w:rFonts w:ascii="Palatino Linotype" w:hAnsi="Palatino Linotype"/>
          <w:b/>
          <w:i/>
          <w:sz w:val="22"/>
          <w:szCs w:val="22"/>
          <w:lang w:val="es-ES"/>
        </w:rPr>
        <w:t>(…)”</w:t>
      </w:r>
    </w:p>
    <w:p w14:paraId="6E34B3D6" w14:textId="77777777" w:rsidR="002D205D" w:rsidRPr="00A51146" w:rsidRDefault="002D205D" w:rsidP="002D205D">
      <w:pPr>
        <w:spacing w:line="360" w:lineRule="auto"/>
        <w:ind w:left="567" w:right="567"/>
        <w:jc w:val="both"/>
        <w:rPr>
          <w:rFonts w:ascii="Palatino Linotype" w:hAnsi="Palatino Linotype"/>
          <w:sz w:val="16"/>
          <w:szCs w:val="16"/>
          <w:lang w:val="es-ES"/>
        </w:rPr>
      </w:pPr>
    </w:p>
    <w:p w14:paraId="6C055EB2" w14:textId="62B45812" w:rsidR="002D205D" w:rsidRPr="00A51146" w:rsidRDefault="002D205D" w:rsidP="002D205D">
      <w:pPr>
        <w:spacing w:line="360" w:lineRule="auto"/>
        <w:ind w:left="567" w:right="567"/>
        <w:jc w:val="both"/>
        <w:rPr>
          <w:rFonts w:ascii="Palatino Linotype" w:hAnsi="Palatino Linotype"/>
          <w:i/>
          <w:sz w:val="22"/>
          <w:szCs w:val="22"/>
          <w:lang w:val="es-ES"/>
        </w:rPr>
      </w:pPr>
      <w:r w:rsidRPr="00A51146">
        <w:rPr>
          <w:rFonts w:ascii="Palatino Linotype" w:hAnsi="Palatino Linotype"/>
          <w:i/>
          <w:sz w:val="22"/>
          <w:szCs w:val="22"/>
          <w:lang w:val="es-ES"/>
        </w:rPr>
        <w:t>(Énfasis añadido)</w:t>
      </w:r>
    </w:p>
    <w:p w14:paraId="250EC78E" w14:textId="77777777" w:rsidR="002D205D" w:rsidRPr="00A51146" w:rsidRDefault="002D205D" w:rsidP="002D20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DFEF0A" w14:textId="2480CE20" w:rsidR="004B151A" w:rsidRPr="00A51146" w:rsidRDefault="002D205D"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En este sentido, no debe de pasar de vista </w:t>
      </w:r>
      <w:r w:rsidRPr="00A51146">
        <w:rPr>
          <w:rFonts w:ascii="Palatino Linotype" w:hAnsi="Palatino Linotype" w:cs="Arial"/>
        </w:rPr>
        <w:t xml:space="preserve">para el </w:t>
      </w:r>
      <w:r w:rsidRPr="00A51146">
        <w:rPr>
          <w:rFonts w:ascii="Palatino Linotype" w:hAnsi="Palatino Linotype" w:cs="Arial"/>
          <w:b/>
        </w:rPr>
        <w:t>SUJETO OBLIGADO</w:t>
      </w:r>
      <w:r w:rsidRPr="00A51146">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w:t>
      </w:r>
      <w:r w:rsidR="00A81603" w:rsidRPr="00A51146">
        <w:rPr>
          <w:rFonts w:ascii="Palatino Linotype" w:hAnsi="Palatino Linotype" w:cs="Arial"/>
        </w:rPr>
        <w:t>al</w:t>
      </w:r>
      <w:r w:rsidRPr="00A51146">
        <w:rPr>
          <w:rFonts w:ascii="Palatino Linotype" w:hAnsi="Palatino Linotype" w:cs="Arial"/>
        </w:rPr>
        <w:t>es de la materia en los que México sea parte; lo anterior de conformidad con el artículo 8 de la Ley de Transparencia y Acceso a la Información Pública del Estado de México y Municipios:</w:t>
      </w:r>
    </w:p>
    <w:p w14:paraId="32DCBD39" w14:textId="77777777" w:rsidR="002D205D" w:rsidRPr="00A51146" w:rsidRDefault="002D205D" w:rsidP="002D205D">
      <w:pPr>
        <w:pStyle w:val="Prrafodelista"/>
        <w:tabs>
          <w:tab w:val="left" w:pos="426"/>
          <w:tab w:val="left" w:pos="567"/>
        </w:tabs>
        <w:spacing w:line="360" w:lineRule="auto"/>
        <w:ind w:left="0"/>
        <w:jc w:val="both"/>
        <w:rPr>
          <w:rFonts w:ascii="Palatino Linotype" w:hAnsi="Palatino Linotype" w:cs="Arial"/>
        </w:rPr>
      </w:pPr>
    </w:p>
    <w:p w14:paraId="0573A9BF" w14:textId="77777777" w:rsidR="002D205D" w:rsidRPr="00A51146" w:rsidRDefault="002D205D" w:rsidP="002D205D">
      <w:pPr>
        <w:spacing w:line="360" w:lineRule="auto"/>
        <w:ind w:left="567" w:right="567"/>
        <w:jc w:val="both"/>
        <w:rPr>
          <w:rFonts w:ascii="Palatino Linotype" w:hAnsi="Palatino Linotype"/>
          <w:i/>
          <w:sz w:val="22"/>
        </w:rPr>
      </w:pPr>
      <w:r w:rsidRPr="00A51146">
        <w:rPr>
          <w:rFonts w:ascii="Palatino Linotype" w:hAnsi="Palatino Linotype"/>
          <w:i/>
          <w:sz w:val="22"/>
        </w:rPr>
        <w:t>“</w:t>
      </w:r>
      <w:r w:rsidRPr="00A51146">
        <w:rPr>
          <w:rFonts w:ascii="Palatino Linotype" w:hAnsi="Palatino Linotype"/>
          <w:b/>
          <w:i/>
          <w:sz w:val="22"/>
        </w:rPr>
        <w:t>Artículo 8.</w:t>
      </w:r>
      <w:r w:rsidRPr="00A51146">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B661215" w14:textId="77777777" w:rsidR="002D205D" w:rsidRPr="00A51146" w:rsidRDefault="002D205D" w:rsidP="002D205D">
      <w:pPr>
        <w:spacing w:line="360" w:lineRule="auto"/>
        <w:ind w:left="567" w:right="567"/>
        <w:jc w:val="both"/>
        <w:rPr>
          <w:rFonts w:ascii="Palatino Linotype" w:hAnsi="Palatino Linotype"/>
          <w:i/>
          <w:sz w:val="22"/>
        </w:rPr>
      </w:pPr>
      <w:r w:rsidRPr="00A51146">
        <w:rPr>
          <w:rFonts w:ascii="Palatino Linotype" w:hAnsi="Palatino Linotype"/>
          <w:b/>
          <w:i/>
          <w:sz w:val="22"/>
        </w:rPr>
        <w:t>En la aplicación e interpretación de la presente Ley deberá prevalecer el principio de máxima publicidad,</w:t>
      </w:r>
      <w:r w:rsidRPr="00A51146">
        <w:rPr>
          <w:rFonts w:ascii="Palatino Linotype" w:hAnsi="Palatino Linotype"/>
          <w:i/>
          <w:sz w:val="22"/>
        </w:rPr>
        <w:t xml:space="preserve"> conforme a lo dispuesto en la Constitución Federal, </w:t>
      </w:r>
      <w:r w:rsidRPr="00A51146">
        <w:rPr>
          <w:rFonts w:ascii="Palatino Linotype" w:hAnsi="Palatino Linotype"/>
          <w:i/>
          <w:sz w:val="22"/>
        </w:rPr>
        <w:lastRenderedPageBreak/>
        <w:t xml:space="preserve">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A51146">
        <w:rPr>
          <w:rFonts w:ascii="Palatino Linotype" w:hAnsi="Palatino Linotype"/>
          <w:i/>
          <w:sz w:val="22"/>
        </w:rPr>
        <w:t>pro</w:t>
      </w:r>
      <w:proofErr w:type="spellEnd"/>
      <w:r w:rsidRPr="00A51146">
        <w:rPr>
          <w:rFonts w:ascii="Palatino Linotype" w:hAnsi="Palatino Linotype"/>
          <w:i/>
          <w:sz w:val="22"/>
        </w:rPr>
        <w:t xml:space="preserve"> persona.</w:t>
      </w:r>
    </w:p>
    <w:p w14:paraId="65D06CEB" w14:textId="77777777" w:rsidR="002D205D" w:rsidRPr="00A51146" w:rsidRDefault="002D205D" w:rsidP="002D205D">
      <w:pPr>
        <w:spacing w:line="360" w:lineRule="auto"/>
        <w:ind w:left="567" w:right="567"/>
        <w:jc w:val="both"/>
        <w:rPr>
          <w:rFonts w:ascii="Palatino Linotype" w:hAnsi="Palatino Linotype"/>
          <w:i/>
          <w:sz w:val="22"/>
        </w:rPr>
      </w:pPr>
    </w:p>
    <w:p w14:paraId="07EF638B" w14:textId="6A57FA30" w:rsidR="002D205D" w:rsidRPr="00A51146" w:rsidRDefault="002D205D" w:rsidP="002D205D">
      <w:pPr>
        <w:spacing w:line="360" w:lineRule="auto"/>
        <w:ind w:left="567" w:right="567"/>
        <w:jc w:val="both"/>
        <w:rPr>
          <w:rFonts w:ascii="Palatino Linotype" w:hAnsi="Palatino Linotype"/>
          <w:i/>
          <w:sz w:val="22"/>
        </w:rPr>
      </w:pPr>
      <w:r w:rsidRPr="00A51146">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05CA7BC1" w14:textId="77777777" w:rsidR="002D205D" w:rsidRPr="00A51146" w:rsidRDefault="002D205D" w:rsidP="002D205D">
      <w:pPr>
        <w:spacing w:line="360" w:lineRule="auto"/>
        <w:ind w:left="567" w:right="567"/>
        <w:jc w:val="both"/>
        <w:rPr>
          <w:rFonts w:ascii="Palatino Linotype" w:hAnsi="Palatino Linotype"/>
          <w:i/>
          <w:sz w:val="22"/>
        </w:rPr>
      </w:pPr>
    </w:p>
    <w:p w14:paraId="3177D5A0" w14:textId="68EDC1AE" w:rsidR="002D205D" w:rsidRPr="00A51146" w:rsidRDefault="002D205D" w:rsidP="002D205D">
      <w:pPr>
        <w:spacing w:line="360" w:lineRule="auto"/>
        <w:ind w:left="567" w:right="567"/>
        <w:jc w:val="both"/>
        <w:rPr>
          <w:rFonts w:ascii="Palatino Linotype" w:hAnsi="Palatino Linotype"/>
          <w:i/>
          <w:sz w:val="22"/>
        </w:rPr>
      </w:pPr>
      <w:r w:rsidRPr="00A51146">
        <w:rPr>
          <w:rFonts w:ascii="Palatino Linotype" w:hAnsi="Palatino Linotype"/>
          <w:i/>
          <w:sz w:val="22"/>
        </w:rPr>
        <w:t>(Énfasis añadido)</w:t>
      </w:r>
    </w:p>
    <w:p w14:paraId="042C1D3C" w14:textId="77777777" w:rsidR="002D205D" w:rsidRPr="00A51146" w:rsidRDefault="002D205D" w:rsidP="002D205D">
      <w:pPr>
        <w:spacing w:line="360" w:lineRule="auto"/>
        <w:ind w:left="567" w:right="567"/>
        <w:jc w:val="both"/>
        <w:rPr>
          <w:rFonts w:ascii="Palatino Linotype" w:hAnsi="Palatino Linotype"/>
          <w:i/>
          <w:sz w:val="22"/>
        </w:rPr>
      </w:pPr>
    </w:p>
    <w:p w14:paraId="70E24040" w14:textId="03EAC9C4" w:rsidR="004B151A" w:rsidRPr="00A51146" w:rsidRDefault="002D205D"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Por otra parte, </w:t>
      </w:r>
      <w:r w:rsidRPr="00A51146">
        <w:rPr>
          <w:rFonts w:ascii="Palatino Linotype" w:eastAsia="MS Mincho" w:hAnsi="Palatino Linotype"/>
        </w:rPr>
        <w:t>toda la información generada, recopilada, administrada, procesada, archivada o conservada por los sujetos obligadas, deberá ser entregada en solicitudes de información en el estado en que se encuentre, de conformidad con lo que establecen los artículos 160 de la Ley de la Materia:</w:t>
      </w:r>
    </w:p>
    <w:p w14:paraId="614B1CC6" w14:textId="77777777" w:rsidR="002D205D" w:rsidRPr="00A51146" w:rsidRDefault="002D205D" w:rsidP="002D20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4A2DAD9" w14:textId="2F441287" w:rsidR="002D205D" w:rsidRPr="00A51146" w:rsidRDefault="002D205D" w:rsidP="002D205D">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A51146">
        <w:rPr>
          <w:rFonts w:ascii="Palatino Linotype" w:hAnsi="Palatino Linotype" w:cs="Arial"/>
          <w:b/>
          <w:i/>
          <w:sz w:val="22"/>
          <w:szCs w:val="22"/>
          <w:lang w:eastAsia="gl-ES"/>
        </w:rPr>
        <w:t>Artículo 160</w:t>
      </w:r>
      <w:r w:rsidRPr="00A51146">
        <w:rPr>
          <w:rFonts w:ascii="Palatino Linotype" w:hAnsi="Palatino Linotype" w:cs="Arial"/>
          <w:i/>
          <w:sz w:val="22"/>
          <w:szCs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187A33A" w14:textId="77777777" w:rsidR="002D205D" w:rsidRPr="00A51146" w:rsidRDefault="002D205D" w:rsidP="002D205D">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p>
    <w:p w14:paraId="3625DFF6" w14:textId="29BC4702" w:rsidR="004B151A" w:rsidRPr="00A51146" w:rsidRDefault="00D66CB6"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lastRenderedPageBreak/>
        <w:t>Además</w:t>
      </w:r>
      <w:r w:rsidR="002D205D" w:rsidRPr="00A51146">
        <w:rPr>
          <w:rFonts w:ascii="Palatino Linotype" w:eastAsia="Calibri" w:hAnsi="Palatino Linotype" w:cs="Arial"/>
          <w:color w:val="000000" w:themeColor="text1"/>
          <w:lang w:val="es-ES"/>
        </w:rPr>
        <w:t xml:space="preserve">, </w:t>
      </w:r>
      <w:r w:rsidR="002D205D" w:rsidRPr="00A51146">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1D75E91B" w14:textId="77777777" w:rsidR="002D205D" w:rsidRPr="00A51146" w:rsidRDefault="002D205D" w:rsidP="002D205D">
      <w:pPr>
        <w:pStyle w:val="Prrafodelista"/>
        <w:tabs>
          <w:tab w:val="left" w:pos="426"/>
          <w:tab w:val="left" w:pos="567"/>
        </w:tabs>
        <w:spacing w:line="360" w:lineRule="auto"/>
        <w:ind w:left="0"/>
        <w:jc w:val="both"/>
        <w:rPr>
          <w:rFonts w:ascii="Palatino Linotype" w:hAnsi="Palatino Linotype" w:cs="Arial"/>
          <w:lang w:val="es-ES"/>
        </w:rPr>
      </w:pPr>
    </w:p>
    <w:p w14:paraId="74D7B6E4" w14:textId="44430A2C" w:rsidR="002D205D" w:rsidRPr="00A51146" w:rsidRDefault="002D205D" w:rsidP="002D205D">
      <w:pPr>
        <w:spacing w:line="360" w:lineRule="auto"/>
        <w:ind w:left="567" w:right="567"/>
        <w:rPr>
          <w:rFonts w:ascii="Palatino Linotype" w:hAnsi="Palatino Linotype" w:cs="Arial"/>
          <w:b/>
          <w:i/>
          <w:sz w:val="22"/>
          <w:szCs w:val="22"/>
        </w:rPr>
      </w:pPr>
      <w:r w:rsidRPr="00A51146">
        <w:rPr>
          <w:rFonts w:ascii="Palatino Linotype" w:hAnsi="Palatino Linotype" w:cs="Arial"/>
          <w:b/>
          <w:i/>
          <w:sz w:val="22"/>
          <w:szCs w:val="22"/>
        </w:rPr>
        <w:t>IV.- Los ayuntamientos y las dependencias, organismos, órganos y entidades de la administración municipal;</w:t>
      </w:r>
    </w:p>
    <w:p w14:paraId="6BFED5E8" w14:textId="77777777" w:rsidR="00826875" w:rsidRPr="00A51146" w:rsidRDefault="00826875" w:rsidP="00D66CB6">
      <w:pPr>
        <w:tabs>
          <w:tab w:val="left" w:pos="426"/>
          <w:tab w:val="left" w:pos="567"/>
        </w:tabs>
        <w:spacing w:line="360" w:lineRule="auto"/>
        <w:jc w:val="both"/>
        <w:rPr>
          <w:rFonts w:ascii="Palatino Linotype" w:eastAsia="Calibri" w:hAnsi="Palatino Linotype" w:cs="Arial"/>
          <w:b/>
          <w:color w:val="000000" w:themeColor="text1"/>
          <w:lang w:val="es-ES"/>
        </w:rPr>
      </w:pPr>
    </w:p>
    <w:p w14:paraId="660DA141" w14:textId="48070E40" w:rsidR="004B151A" w:rsidRPr="00A51146" w:rsidRDefault="00D66CB6"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Ahora bien, p</w:t>
      </w:r>
      <w:r w:rsidR="004D1987" w:rsidRPr="00A51146">
        <w:rPr>
          <w:rFonts w:ascii="Palatino Linotype" w:eastAsia="Calibri" w:hAnsi="Palatino Linotype" w:cs="Arial"/>
          <w:color w:val="000000" w:themeColor="text1"/>
          <w:lang w:val="es-ES"/>
        </w:rPr>
        <w:t>or lo que respecta al</w:t>
      </w:r>
      <w:r w:rsidR="002D205D" w:rsidRPr="00A51146">
        <w:rPr>
          <w:rFonts w:ascii="Palatino Linotype" w:eastAsia="Calibri" w:hAnsi="Palatino Linotype" w:cs="Arial"/>
          <w:color w:val="000000" w:themeColor="text1"/>
          <w:lang w:val="es-ES"/>
        </w:rPr>
        <w:t xml:space="preserve"> </w:t>
      </w:r>
      <w:r w:rsidR="004D1987" w:rsidRPr="00A51146">
        <w:rPr>
          <w:rFonts w:ascii="Palatino Linotype" w:eastAsia="Calibri" w:hAnsi="Palatino Linotype" w:cs="Arial"/>
          <w:b/>
          <w:color w:val="000000" w:themeColor="text1"/>
          <w:lang w:val="es-ES"/>
        </w:rPr>
        <w:t>punto</w:t>
      </w:r>
      <w:r w:rsidR="002D205D" w:rsidRPr="00A51146">
        <w:rPr>
          <w:rFonts w:ascii="Palatino Linotype" w:eastAsia="Calibri" w:hAnsi="Palatino Linotype" w:cs="Arial"/>
          <w:b/>
          <w:color w:val="000000" w:themeColor="text1"/>
          <w:lang w:val="es-ES"/>
        </w:rPr>
        <w:t xml:space="preserve"> 1 </w:t>
      </w:r>
      <w:r w:rsidRPr="00A51146">
        <w:rPr>
          <w:rFonts w:ascii="Palatino Linotype" w:eastAsia="Calibri" w:hAnsi="Palatino Linotype" w:cs="Arial"/>
          <w:b/>
          <w:color w:val="000000" w:themeColor="text1"/>
          <w:lang w:val="es-ES"/>
        </w:rPr>
        <w:t xml:space="preserve">del Cuadro de análisis, </w:t>
      </w:r>
      <w:r w:rsidR="002D205D" w:rsidRPr="00A51146">
        <w:rPr>
          <w:rFonts w:ascii="Palatino Linotype" w:eastAsia="Calibri" w:hAnsi="Palatino Linotype" w:cs="Arial"/>
          <w:color w:val="000000" w:themeColor="text1"/>
          <w:lang w:val="es-ES"/>
        </w:rPr>
        <w:t>el particular solicitó específicamente información relativa a</w:t>
      </w:r>
      <w:r w:rsidR="00C77D7B" w:rsidRPr="00A51146">
        <w:rPr>
          <w:rFonts w:ascii="Palatino Linotype" w:eastAsia="Calibri" w:hAnsi="Palatino Linotype" w:cs="Arial"/>
          <w:color w:val="000000" w:themeColor="text1"/>
          <w:lang w:val="es-ES"/>
        </w:rPr>
        <w:t xml:space="preserve"> </w:t>
      </w:r>
      <w:r w:rsidR="00C77D7B" w:rsidRPr="00A51146">
        <w:rPr>
          <w:rFonts w:ascii="Palatino Linotype" w:eastAsia="Calibri" w:hAnsi="Palatino Linotype" w:cs="Arial"/>
          <w:color w:val="000000" w:themeColor="text1"/>
          <w:u w:val="single"/>
          <w:lang w:val="es-ES"/>
        </w:rPr>
        <w:t>la copia escaneada del proyecto para la realización</w:t>
      </w:r>
      <w:r w:rsidR="007B7A31" w:rsidRPr="00A51146">
        <w:rPr>
          <w:rFonts w:ascii="Palatino Linotype" w:eastAsia="Calibri" w:hAnsi="Palatino Linotype" w:cs="Arial"/>
          <w:color w:val="000000" w:themeColor="text1"/>
          <w:u w:val="single"/>
          <w:lang w:val="es-ES"/>
        </w:rPr>
        <w:t xml:space="preserve"> de la “Feria Textil y de la Tortilla 2020</w:t>
      </w:r>
      <w:r w:rsidR="007B7A31" w:rsidRPr="00A51146">
        <w:rPr>
          <w:rFonts w:ascii="Palatino Linotype" w:eastAsia="Calibri" w:hAnsi="Palatino Linotype" w:cs="Arial"/>
          <w:color w:val="000000" w:themeColor="text1"/>
          <w:lang w:val="es-ES"/>
        </w:rPr>
        <w:t>”</w:t>
      </w:r>
      <w:r w:rsidR="00A81603" w:rsidRPr="00A51146">
        <w:rPr>
          <w:rFonts w:ascii="Palatino Linotype" w:eastAsia="Calibri" w:hAnsi="Palatino Linotype" w:cs="Arial"/>
          <w:color w:val="000000" w:themeColor="text1"/>
          <w:lang w:val="es-ES"/>
        </w:rPr>
        <w:t xml:space="preserve">, </w:t>
      </w:r>
      <w:r w:rsidR="007B7A31" w:rsidRPr="00A51146">
        <w:rPr>
          <w:rFonts w:ascii="Palatino Linotype" w:eastAsia="Calibri" w:hAnsi="Palatino Linotype" w:cs="Arial"/>
          <w:color w:val="000000" w:themeColor="text1"/>
          <w:lang w:val="es-ES"/>
        </w:rPr>
        <w:t>en este sentido</w:t>
      </w:r>
      <w:r w:rsidR="004D1987" w:rsidRPr="00A51146">
        <w:rPr>
          <w:rFonts w:ascii="Palatino Linotype" w:eastAsia="Calibri" w:hAnsi="Palatino Linotype" w:cs="Arial"/>
          <w:color w:val="000000" w:themeColor="text1"/>
          <w:lang w:val="es-ES"/>
        </w:rPr>
        <w:t xml:space="preserve"> el </w:t>
      </w:r>
      <w:r w:rsidR="004D1987" w:rsidRPr="00A51146">
        <w:rPr>
          <w:rFonts w:ascii="Palatino Linotype" w:eastAsia="Calibri" w:hAnsi="Palatino Linotype" w:cs="Arial"/>
          <w:b/>
          <w:color w:val="000000" w:themeColor="text1"/>
          <w:lang w:val="es-ES"/>
        </w:rPr>
        <w:t>SUJETO OBLIGADO</w:t>
      </w:r>
      <w:r w:rsidR="004D1987" w:rsidRPr="00A51146">
        <w:rPr>
          <w:rFonts w:ascii="Palatino Linotype" w:eastAsia="Calibri" w:hAnsi="Palatino Linotype" w:cs="Arial"/>
          <w:color w:val="000000" w:themeColor="text1"/>
          <w:lang w:val="es-ES"/>
        </w:rPr>
        <w:t xml:space="preserve"> </w:t>
      </w:r>
      <w:r w:rsidR="007B7A31" w:rsidRPr="00A51146">
        <w:rPr>
          <w:rFonts w:ascii="Palatino Linotype" w:eastAsia="Calibri" w:hAnsi="Palatino Linotype" w:cs="Arial"/>
          <w:color w:val="000000" w:themeColor="text1"/>
          <w:lang w:val="es-ES"/>
        </w:rPr>
        <w:t xml:space="preserve">proporcionó un archivo en formato PDF denominado “Expo”, mismo que contiene el Proyecto </w:t>
      </w:r>
      <w:proofErr w:type="spellStart"/>
      <w:r w:rsidR="007B7A31" w:rsidRPr="00A51146">
        <w:rPr>
          <w:rFonts w:ascii="Palatino Linotype" w:eastAsia="Calibri" w:hAnsi="Palatino Linotype" w:cs="Arial"/>
          <w:color w:val="000000" w:themeColor="text1"/>
          <w:lang w:val="es-ES"/>
        </w:rPr>
        <w:t>Expoatizapán</w:t>
      </w:r>
      <w:proofErr w:type="spellEnd"/>
      <w:r w:rsidR="007B7A31" w:rsidRPr="00A51146">
        <w:rPr>
          <w:rFonts w:ascii="Palatino Linotype" w:eastAsia="Calibri" w:hAnsi="Palatino Linotype" w:cs="Arial"/>
          <w:color w:val="000000" w:themeColor="text1"/>
          <w:lang w:val="es-ES"/>
        </w:rPr>
        <w:t xml:space="preserve"> Santa Cruz 2020 “Con Maíz y Textil Atizapán Santa Cruz Encanta”, que a su vez se integra de la justificación, los objetivos generales, los objetivos específicos, misión y visión</w:t>
      </w:r>
      <w:r w:rsidR="00A4326F" w:rsidRPr="00A51146">
        <w:rPr>
          <w:rFonts w:ascii="Palatino Linotype" w:eastAsia="Calibri" w:hAnsi="Palatino Linotype" w:cs="Arial"/>
          <w:color w:val="000000" w:themeColor="text1"/>
          <w:lang w:val="es-ES"/>
        </w:rPr>
        <w:t>; razón por la cual se tiene por colmado el primer punto de los requerimientos realizados por el particular.</w:t>
      </w:r>
    </w:p>
    <w:p w14:paraId="671F3BC1" w14:textId="77777777" w:rsidR="003F19DD" w:rsidRPr="00A51146" w:rsidRDefault="003F19DD" w:rsidP="003F19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4444510" w14:textId="46E6963C" w:rsidR="003F19DD" w:rsidRPr="00A51146" w:rsidRDefault="003F19DD" w:rsidP="003F19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A51146">
        <w:rPr>
          <w:rFonts w:ascii="Palatino Linotype" w:eastAsia="Calibri" w:hAnsi="Palatino Linotype" w:cs="Arial"/>
          <w:noProof/>
          <w:color w:val="000000" w:themeColor="text1"/>
          <w:lang w:eastAsia="es-MX"/>
        </w:rPr>
        <w:lastRenderedPageBreak/>
        <w:drawing>
          <wp:inline distT="0" distB="0" distL="0" distR="0" wp14:anchorId="171E5BEF" wp14:editId="6861C6AF">
            <wp:extent cx="5579745" cy="4316730"/>
            <wp:effectExtent l="12700" t="12700" r="8255" b="139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0-11-20 a la(s) 1.40.16.png"/>
                    <pic:cNvPicPr/>
                  </pic:nvPicPr>
                  <pic:blipFill>
                    <a:blip r:embed="rId8"/>
                    <a:stretch>
                      <a:fillRect/>
                    </a:stretch>
                  </pic:blipFill>
                  <pic:spPr>
                    <a:xfrm>
                      <a:off x="0" y="0"/>
                      <a:ext cx="5579745" cy="4316730"/>
                    </a:xfrm>
                    <a:prstGeom prst="rect">
                      <a:avLst/>
                    </a:prstGeom>
                    <a:ln>
                      <a:solidFill>
                        <a:schemeClr val="tx1"/>
                      </a:solidFill>
                    </a:ln>
                  </pic:spPr>
                </pic:pic>
              </a:graphicData>
            </a:graphic>
          </wp:inline>
        </w:drawing>
      </w:r>
    </w:p>
    <w:p w14:paraId="44155296" w14:textId="44E43C5E" w:rsidR="007B7A31" w:rsidRPr="00A51146" w:rsidRDefault="007B7A31" w:rsidP="00E545DD">
      <w:pPr>
        <w:tabs>
          <w:tab w:val="left" w:pos="426"/>
          <w:tab w:val="left" w:pos="567"/>
        </w:tabs>
        <w:spacing w:line="360" w:lineRule="auto"/>
        <w:jc w:val="both"/>
        <w:rPr>
          <w:rFonts w:ascii="Palatino Linotype" w:eastAsia="Calibri" w:hAnsi="Palatino Linotype" w:cs="Arial"/>
          <w:color w:val="000000" w:themeColor="text1"/>
          <w:lang w:val="es-ES"/>
        </w:rPr>
      </w:pPr>
    </w:p>
    <w:p w14:paraId="681F5D58" w14:textId="77777777" w:rsidR="003F19DD" w:rsidRPr="00A51146" w:rsidRDefault="003F19DD" w:rsidP="003F19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C9417A" w14:textId="79ACC0CD" w:rsidR="003F19DD" w:rsidRPr="00A51146" w:rsidRDefault="003F19DD" w:rsidP="003F19DD">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A51146">
        <w:rPr>
          <w:rFonts w:ascii="Palatino Linotype" w:eastAsia="Calibri" w:hAnsi="Palatino Linotype" w:cs="Arial"/>
          <w:noProof/>
          <w:color w:val="000000" w:themeColor="text1"/>
          <w:lang w:eastAsia="es-MX"/>
        </w:rPr>
        <w:lastRenderedPageBreak/>
        <w:drawing>
          <wp:inline distT="0" distB="0" distL="0" distR="0" wp14:anchorId="736D7CDE" wp14:editId="45300BF9">
            <wp:extent cx="3982326" cy="2988896"/>
            <wp:effectExtent l="12700" t="12700" r="18415"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a de Pantalla 2020-11-20 a la(s) 1.40.56.png"/>
                    <pic:cNvPicPr/>
                  </pic:nvPicPr>
                  <pic:blipFill>
                    <a:blip r:embed="rId9"/>
                    <a:stretch>
                      <a:fillRect/>
                    </a:stretch>
                  </pic:blipFill>
                  <pic:spPr>
                    <a:xfrm>
                      <a:off x="0" y="0"/>
                      <a:ext cx="4022398" cy="3018972"/>
                    </a:xfrm>
                    <a:prstGeom prst="rect">
                      <a:avLst/>
                    </a:prstGeom>
                    <a:ln>
                      <a:solidFill>
                        <a:schemeClr val="tx1"/>
                      </a:solidFill>
                    </a:ln>
                  </pic:spPr>
                </pic:pic>
              </a:graphicData>
            </a:graphic>
          </wp:inline>
        </w:drawing>
      </w:r>
    </w:p>
    <w:p w14:paraId="77E1C7A0" w14:textId="655432DA" w:rsidR="003F19DD" w:rsidRPr="00A51146" w:rsidRDefault="003F19DD" w:rsidP="003F19DD">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A51146">
        <w:rPr>
          <w:rFonts w:ascii="Palatino Linotype" w:eastAsia="Calibri" w:hAnsi="Palatino Linotype" w:cs="Arial"/>
          <w:noProof/>
          <w:color w:val="000000" w:themeColor="text1"/>
          <w:lang w:eastAsia="es-MX"/>
        </w:rPr>
        <w:drawing>
          <wp:inline distT="0" distB="0" distL="0" distR="0" wp14:anchorId="6A2FB061" wp14:editId="2008177F">
            <wp:extent cx="4019288" cy="3041797"/>
            <wp:effectExtent l="12700" t="12700" r="698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a de Pantalla 2020-11-20 a la(s) 1.41.08.png"/>
                    <pic:cNvPicPr/>
                  </pic:nvPicPr>
                  <pic:blipFill>
                    <a:blip r:embed="rId10"/>
                    <a:stretch>
                      <a:fillRect/>
                    </a:stretch>
                  </pic:blipFill>
                  <pic:spPr>
                    <a:xfrm>
                      <a:off x="0" y="0"/>
                      <a:ext cx="4053596" cy="3067761"/>
                    </a:xfrm>
                    <a:prstGeom prst="rect">
                      <a:avLst/>
                    </a:prstGeom>
                    <a:ln>
                      <a:solidFill>
                        <a:schemeClr val="tx1"/>
                      </a:solidFill>
                    </a:ln>
                  </pic:spPr>
                </pic:pic>
              </a:graphicData>
            </a:graphic>
          </wp:inline>
        </w:drawing>
      </w:r>
    </w:p>
    <w:p w14:paraId="0C37840E" w14:textId="52D8EA61" w:rsidR="003F19DD" w:rsidRPr="00A51146" w:rsidRDefault="003F19DD" w:rsidP="003F19DD">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w:t>
      </w:r>
    </w:p>
    <w:p w14:paraId="0468D53D" w14:textId="77777777" w:rsidR="003F19DD" w:rsidRPr="00A51146" w:rsidRDefault="003F19DD" w:rsidP="003F19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8C52DE5" w14:textId="388D2713" w:rsidR="00A4326F" w:rsidRPr="00A51146" w:rsidRDefault="00A4326F"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lastRenderedPageBreak/>
        <w:t xml:space="preserve">Así, es </w:t>
      </w:r>
      <w:r w:rsidRPr="00A51146">
        <w:rPr>
          <w:rFonts w:ascii="Palatino Linotype" w:hAnsi="Palatino Linotype" w:cs="Arial"/>
          <w:bCs/>
          <w:szCs w:val="22"/>
        </w:rPr>
        <w:t xml:space="preserve">es dable sostener que, al haber existido un pronunciamiento por parte del </w:t>
      </w:r>
      <w:r w:rsidRPr="00A51146">
        <w:rPr>
          <w:rFonts w:ascii="Palatino Linotype" w:hAnsi="Palatino Linotype" w:cs="Arial"/>
          <w:b/>
          <w:bCs/>
          <w:szCs w:val="22"/>
        </w:rPr>
        <w:t>SUJETO OBLIGADO</w:t>
      </w:r>
      <w:r w:rsidRPr="00A51146">
        <w:rPr>
          <w:rFonts w:ascii="Palatino Linotype" w:hAnsi="Palatino Linotype" w:cs="Arial"/>
          <w:bCs/>
          <w:szCs w:val="22"/>
        </w:rPr>
        <w:t>, este Instituto no está facultado para manifestarse sobre la veracidad del mismo, pues no existe precepto legal alguno en la Ley de la materia que lo faculte para que, vía recurso de revisión, pueda pronunciarse al respecto.</w:t>
      </w:r>
    </w:p>
    <w:p w14:paraId="788323BB" w14:textId="77777777" w:rsidR="00A4326F" w:rsidRPr="00A51146" w:rsidRDefault="00A4326F" w:rsidP="00A4326F">
      <w:pPr>
        <w:pStyle w:val="Prrafodelista"/>
        <w:rPr>
          <w:rFonts w:ascii="Palatino Linotype" w:eastAsia="Calibri" w:hAnsi="Palatino Linotype" w:cs="Arial"/>
          <w:color w:val="000000" w:themeColor="text1"/>
          <w:lang w:val="es-ES"/>
        </w:rPr>
      </w:pPr>
    </w:p>
    <w:p w14:paraId="1A20D474" w14:textId="472C15C6" w:rsidR="00A4326F" w:rsidRPr="00A51146" w:rsidRDefault="00A4326F"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Sirve de </w:t>
      </w:r>
      <w:r w:rsidRPr="00A51146">
        <w:rPr>
          <w:rFonts w:ascii="Palatino Linotype" w:hAnsi="Palatino Linotype" w:cs="Arial"/>
          <w:bCs/>
          <w:szCs w:val="22"/>
        </w:rPr>
        <w:t>apoyo a lo anterior, por analogía el criterio 31-10 emitido por el entonces Instituto Federal de Acceso a la Información ahora Instituto Nacional de Transparencia, Acceso a la Información y Protección de Datos Personales (INAI) que a la letra dice:</w:t>
      </w:r>
    </w:p>
    <w:p w14:paraId="63A8AC05" w14:textId="77777777" w:rsidR="00A4326F" w:rsidRPr="00A51146" w:rsidRDefault="00A4326F" w:rsidP="00A4326F">
      <w:pPr>
        <w:pStyle w:val="Prrafodelista"/>
        <w:rPr>
          <w:rFonts w:ascii="Palatino Linotype" w:eastAsia="Calibri" w:hAnsi="Palatino Linotype" w:cs="Arial"/>
          <w:color w:val="000000" w:themeColor="text1"/>
          <w:lang w:val="es-ES"/>
        </w:rPr>
      </w:pPr>
    </w:p>
    <w:p w14:paraId="025CD335" w14:textId="77777777" w:rsidR="00A4326F" w:rsidRPr="00A51146" w:rsidRDefault="00A4326F" w:rsidP="00A4326F">
      <w:pPr>
        <w:tabs>
          <w:tab w:val="left" w:pos="709"/>
        </w:tabs>
        <w:ind w:left="851" w:right="899"/>
        <w:jc w:val="both"/>
        <w:rPr>
          <w:rFonts w:ascii="Palatino Linotype" w:hAnsi="Palatino Linotype" w:cs="Arial"/>
          <w:b/>
          <w:bCs/>
          <w:i/>
          <w:sz w:val="22"/>
          <w:szCs w:val="22"/>
        </w:rPr>
      </w:pPr>
      <w:r w:rsidRPr="00A51146">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A51146">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51146">
        <w:rPr>
          <w:rFonts w:ascii="Palatino Linotype" w:hAnsi="Palatino Linotype" w:cs="Arial"/>
          <w:b/>
          <w:bCs/>
          <w:i/>
          <w:sz w:val="22"/>
          <w:szCs w:val="22"/>
        </w:rPr>
        <w:t>”</w:t>
      </w:r>
    </w:p>
    <w:p w14:paraId="32577806" w14:textId="77777777" w:rsidR="00A4326F" w:rsidRPr="00A51146" w:rsidRDefault="00A4326F" w:rsidP="003F19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E8AB052" w14:textId="77777777" w:rsidR="00B33BEE" w:rsidRPr="00A51146" w:rsidRDefault="00A4326F"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P</w:t>
      </w:r>
      <w:r w:rsidR="002B5ABF" w:rsidRPr="00A51146">
        <w:rPr>
          <w:rFonts w:ascii="Palatino Linotype" w:eastAsia="Calibri" w:hAnsi="Palatino Linotype" w:cs="Arial"/>
          <w:color w:val="000000" w:themeColor="text1"/>
          <w:lang w:val="es-ES"/>
        </w:rPr>
        <w:t xml:space="preserve">or lo que respecta al </w:t>
      </w:r>
      <w:r w:rsidR="002B5ABF" w:rsidRPr="00A51146">
        <w:rPr>
          <w:rFonts w:ascii="Palatino Linotype" w:eastAsia="Calibri" w:hAnsi="Palatino Linotype" w:cs="Arial"/>
          <w:b/>
          <w:color w:val="000000" w:themeColor="text1"/>
          <w:lang w:val="es-ES"/>
        </w:rPr>
        <w:t>punto 2</w:t>
      </w:r>
      <w:r w:rsidRPr="00A51146">
        <w:rPr>
          <w:rFonts w:ascii="Palatino Linotype" w:eastAsia="Calibri" w:hAnsi="Palatino Linotype" w:cs="Arial"/>
          <w:b/>
          <w:color w:val="000000" w:themeColor="text1"/>
          <w:lang w:val="es-ES"/>
        </w:rPr>
        <w:t>, 3 y 4</w:t>
      </w:r>
      <w:r w:rsidR="00D66CB6" w:rsidRPr="00A51146">
        <w:rPr>
          <w:rFonts w:ascii="Palatino Linotype" w:eastAsia="Calibri" w:hAnsi="Palatino Linotype" w:cs="Arial"/>
          <w:b/>
          <w:color w:val="000000" w:themeColor="text1"/>
          <w:lang w:val="es-ES"/>
        </w:rPr>
        <w:t xml:space="preserve"> del Cuadro de Análisis</w:t>
      </w:r>
      <w:r w:rsidR="002B5ABF" w:rsidRPr="00A51146">
        <w:rPr>
          <w:rFonts w:ascii="Palatino Linotype" w:eastAsia="Calibri" w:hAnsi="Palatino Linotype" w:cs="Arial"/>
          <w:color w:val="000000" w:themeColor="text1"/>
          <w:lang w:val="es-ES"/>
        </w:rPr>
        <w:t xml:space="preserve">, el particular solicitó información relativa al </w:t>
      </w:r>
      <w:r w:rsidR="003F19DD" w:rsidRPr="00A51146">
        <w:rPr>
          <w:rFonts w:ascii="Palatino Linotype" w:eastAsia="Calibri" w:hAnsi="Palatino Linotype" w:cs="Arial"/>
          <w:color w:val="000000" w:themeColor="text1"/>
          <w:u w:val="single"/>
          <w:lang w:val="es-ES"/>
        </w:rPr>
        <w:t xml:space="preserve">contrato, la factura de pago y la forma de pago al proveedor </w:t>
      </w:r>
      <w:r w:rsidR="003F19DD" w:rsidRPr="00A51146">
        <w:rPr>
          <w:rFonts w:ascii="Palatino Linotype" w:eastAsia="Calibri" w:hAnsi="Palatino Linotype" w:cs="Arial"/>
          <w:color w:val="000000" w:themeColor="text1"/>
          <w:u w:val="single"/>
          <w:lang w:val="es-ES"/>
        </w:rPr>
        <w:lastRenderedPageBreak/>
        <w:t>de la Feria Textil y de la Tortilla 2020</w:t>
      </w:r>
      <w:r w:rsidR="002B5ABF" w:rsidRPr="00A51146">
        <w:rPr>
          <w:rFonts w:ascii="Palatino Linotype" w:eastAsia="Calibri" w:hAnsi="Palatino Linotype" w:cs="Arial"/>
          <w:color w:val="000000" w:themeColor="text1"/>
          <w:lang w:val="es-ES"/>
        </w:rPr>
        <w:t xml:space="preserve">, en este caso, </w:t>
      </w:r>
      <w:r w:rsidR="00826875" w:rsidRPr="00A51146">
        <w:rPr>
          <w:rFonts w:ascii="Palatino Linotype" w:eastAsia="Calibri" w:hAnsi="Palatino Linotype" w:cs="Arial"/>
          <w:color w:val="000000" w:themeColor="text1"/>
          <w:lang w:val="es-ES"/>
        </w:rPr>
        <w:t xml:space="preserve">el </w:t>
      </w:r>
      <w:r w:rsidR="00826875" w:rsidRPr="00A51146">
        <w:rPr>
          <w:rFonts w:ascii="Palatino Linotype" w:eastAsia="Calibri" w:hAnsi="Palatino Linotype" w:cs="Arial"/>
          <w:b/>
          <w:color w:val="000000" w:themeColor="text1"/>
          <w:lang w:val="es-ES"/>
        </w:rPr>
        <w:t>SUJETO OBLIGADO</w:t>
      </w:r>
      <w:r w:rsidR="00826875" w:rsidRPr="00A51146">
        <w:rPr>
          <w:rFonts w:ascii="Palatino Linotype" w:eastAsia="Calibri" w:hAnsi="Palatino Linotype" w:cs="Arial"/>
          <w:color w:val="000000" w:themeColor="text1"/>
          <w:lang w:val="es-ES"/>
        </w:rPr>
        <w:t xml:space="preserve"> </w:t>
      </w:r>
      <w:r w:rsidR="003F19DD" w:rsidRPr="00A51146">
        <w:rPr>
          <w:rFonts w:ascii="Palatino Linotype" w:eastAsia="Calibri" w:hAnsi="Palatino Linotype" w:cs="Arial"/>
          <w:color w:val="000000" w:themeColor="text1"/>
          <w:lang w:val="es-ES"/>
        </w:rPr>
        <w:t>no se pronunció al respecto, razón por la c</w:t>
      </w:r>
      <w:r w:rsidR="00B33BEE" w:rsidRPr="00A51146">
        <w:rPr>
          <w:rFonts w:ascii="Palatino Linotype" w:eastAsia="Calibri" w:hAnsi="Palatino Linotype" w:cs="Arial"/>
          <w:color w:val="000000" w:themeColor="text1"/>
          <w:lang w:val="es-ES"/>
        </w:rPr>
        <w:t>ual el particular se inconformó.</w:t>
      </w:r>
    </w:p>
    <w:p w14:paraId="47E9173D" w14:textId="77777777" w:rsidR="00B33BEE" w:rsidRPr="00A51146" w:rsidRDefault="00B33BEE" w:rsidP="00B33BE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39AC1A4" w14:textId="31DDEE35" w:rsidR="002B5ABF" w:rsidRPr="00A51146" w:rsidRDefault="00B33BEE"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 Sin embargo, se reitera que el </w:t>
      </w:r>
      <w:r w:rsidRPr="00A51146">
        <w:rPr>
          <w:rFonts w:ascii="Palatino Linotype" w:eastAsia="Calibri" w:hAnsi="Palatino Linotype" w:cs="Arial"/>
          <w:b/>
          <w:color w:val="000000" w:themeColor="text1"/>
          <w:lang w:val="es-ES"/>
        </w:rPr>
        <w:t>SUJETO OBLIGADO</w:t>
      </w:r>
      <w:r w:rsidRPr="00A51146">
        <w:rPr>
          <w:rFonts w:ascii="Palatino Linotype" w:eastAsia="Calibri" w:hAnsi="Palatino Linotype" w:cs="Arial"/>
          <w:color w:val="000000" w:themeColor="text1"/>
          <w:lang w:val="es-ES"/>
        </w:rPr>
        <w:t xml:space="preserve"> aceptó conocer de la información solicitada, toda vez que se pronunció parcialmente al proporcionar el Proyecto </w:t>
      </w:r>
      <w:proofErr w:type="spellStart"/>
      <w:r w:rsidRPr="00A51146">
        <w:rPr>
          <w:rFonts w:ascii="Palatino Linotype" w:eastAsia="Calibri" w:hAnsi="Palatino Linotype" w:cs="Arial"/>
          <w:color w:val="000000" w:themeColor="text1"/>
          <w:lang w:val="es-ES"/>
        </w:rPr>
        <w:t>Expoatizapán</w:t>
      </w:r>
      <w:proofErr w:type="spellEnd"/>
      <w:r w:rsidRPr="00A51146">
        <w:rPr>
          <w:rFonts w:ascii="Palatino Linotype" w:eastAsia="Calibri" w:hAnsi="Palatino Linotype" w:cs="Arial"/>
          <w:color w:val="000000" w:themeColor="text1"/>
          <w:lang w:val="es-ES"/>
        </w:rPr>
        <w:t xml:space="preserve"> Santa Cruz 2020, “Con Maíz y Textil Atizapán Santa Cruz Encanta”.</w:t>
      </w:r>
    </w:p>
    <w:p w14:paraId="76B937E2" w14:textId="77777777" w:rsidR="00895463" w:rsidRPr="00A51146" w:rsidRDefault="00895463" w:rsidP="0089546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CFCDFA4" w14:textId="2A083E66" w:rsidR="001E2926" w:rsidRPr="00A51146" w:rsidRDefault="00B33BEE"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Ahora bien</w:t>
      </w:r>
      <w:r w:rsidR="00FF36A8" w:rsidRPr="00A51146">
        <w:rPr>
          <w:rFonts w:ascii="Palatino Linotype" w:eastAsia="Calibri" w:hAnsi="Palatino Linotype" w:cs="Arial"/>
          <w:color w:val="000000" w:themeColor="text1"/>
          <w:lang w:val="es-ES"/>
        </w:rPr>
        <w:t xml:space="preserve">, es importante señalar que el </w:t>
      </w:r>
      <w:r w:rsidR="00FF36A8" w:rsidRPr="00A51146">
        <w:rPr>
          <w:rFonts w:ascii="Palatino Linotype" w:eastAsia="Calibri" w:hAnsi="Palatino Linotype" w:cs="Arial"/>
          <w:b/>
          <w:color w:val="000000" w:themeColor="text1"/>
          <w:lang w:val="es-ES"/>
        </w:rPr>
        <w:t>SUJETO OBLIGADO</w:t>
      </w:r>
      <w:r w:rsidR="00FF36A8" w:rsidRPr="00A51146">
        <w:rPr>
          <w:rFonts w:ascii="Palatino Linotype" w:eastAsia="Calibri" w:hAnsi="Palatino Linotype" w:cs="Arial"/>
          <w:color w:val="000000" w:themeColor="text1"/>
          <w:lang w:val="es-ES"/>
        </w:rPr>
        <w:t xml:space="preserve"> a través de la Unidad de Transparencia no realizó los requerimientos a</w:t>
      </w:r>
      <w:r w:rsidRPr="00A51146">
        <w:rPr>
          <w:rFonts w:ascii="Palatino Linotype" w:eastAsia="Calibri" w:hAnsi="Palatino Linotype" w:cs="Arial"/>
          <w:color w:val="000000" w:themeColor="text1"/>
          <w:lang w:val="es-ES"/>
        </w:rPr>
        <w:t xml:space="preserve"> todas</w:t>
      </w:r>
      <w:r w:rsidR="00FF36A8" w:rsidRPr="00A51146">
        <w:rPr>
          <w:rFonts w:ascii="Palatino Linotype" w:eastAsia="Calibri" w:hAnsi="Palatino Linotype" w:cs="Arial"/>
          <w:color w:val="000000" w:themeColor="text1"/>
          <w:lang w:val="es-ES"/>
        </w:rPr>
        <w:t xml:space="preserve"> las áreas competentes que pudieran dar respuesta a la solicitud de información tal y como se observa en la imagen que se inserta: </w:t>
      </w:r>
    </w:p>
    <w:p w14:paraId="76BA3258" w14:textId="77777777" w:rsidR="00FF36A8" w:rsidRPr="00A51146" w:rsidRDefault="00FF36A8" w:rsidP="00FF36A8">
      <w:pPr>
        <w:pStyle w:val="Prrafodelista"/>
        <w:rPr>
          <w:rFonts w:ascii="Palatino Linotype" w:eastAsia="Calibri" w:hAnsi="Palatino Linotype" w:cs="Arial"/>
          <w:color w:val="000000" w:themeColor="text1"/>
          <w:lang w:val="es-ES"/>
        </w:rPr>
      </w:pPr>
    </w:p>
    <w:p w14:paraId="24C43448" w14:textId="63AB2D66" w:rsidR="00FF36A8" w:rsidRPr="00A51146" w:rsidRDefault="0025042A" w:rsidP="00FF36A8">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25042A">
        <w:rPr>
          <w:rFonts w:ascii="Palatino Linotype" w:eastAsia="Calibri" w:hAnsi="Palatino Linotype" w:cs="Arial"/>
          <w:noProof/>
          <w:color w:val="000000" w:themeColor="text1"/>
          <w:lang w:val="es-ES"/>
        </w:rPr>
        <w:drawing>
          <wp:inline distT="0" distB="0" distL="0" distR="0" wp14:anchorId="7A1DC019" wp14:editId="7CA97913">
            <wp:extent cx="5743799" cy="2110468"/>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4712" cy="2114478"/>
                    </a:xfrm>
                    <a:prstGeom prst="rect">
                      <a:avLst/>
                    </a:prstGeom>
                    <a:noFill/>
                    <a:ln>
                      <a:noFill/>
                    </a:ln>
                  </pic:spPr>
                </pic:pic>
              </a:graphicData>
            </a:graphic>
          </wp:inline>
        </w:drawing>
      </w:r>
    </w:p>
    <w:p w14:paraId="624C5AF3" w14:textId="77777777" w:rsidR="00FF36A8" w:rsidRPr="00A51146" w:rsidRDefault="00FF36A8" w:rsidP="00FF36A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7A5AAB" w14:textId="43035CAA" w:rsidR="00052131" w:rsidRPr="00A51146" w:rsidRDefault="00FF36A8"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lastRenderedPageBreak/>
        <w:t>En este sentid</w:t>
      </w:r>
      <w:r w:rsidR="00052131" w:rsidRPr="00A51146">
        <w:rPr>
          <w:rFonts w:ascii="Palatino Linotype" w:eastAsia="Calibri" w:hAnsi="Palatino Linotype" w:cs="Arial"/>
          <w:color w:val="000000" w:themeColor="text1"/>
          <w:lang w:val="es-ES"/>
        </w:rPr>
        <w:t>o, l</w:t>
      </w:r>
      <w:r w:rsidRPr="00A51146">
        <w:rPr>
          <w:rFonts w:ascii="Palatino Linotype" w:eastAsia="Calibri" w:hAnsi="Palatino Linotype" w:cs="Arial"/>
          <w:color w:val="000000" w:themeColor="text1"/>
          <w:lang w:val="es-ES"/>
        </w:rPr>
        <w:t>a Ley de Transparencia y Acceso a la Información Pública del Estado de México y Municipios, señala en artículo</w:t>
      </w:r>
      <w:r w:rsidR="00052131" w:rsidRPr="00A51146">
        <w:rPr>
          <w:rFonts w:ascii="Palatino Linotype" w:eastAsia="Calibri" w:hAnsi="Palatino Linotype" w:cs="Arial"/>
          <w:color w:val="000000" w:themeColor="text1"/>
          <w:lang w:val="es-ES"/>
        </w:rPr>
        <w:t xml:space="preserve"> 179 lo siguiente:</w:t>
      </w:r>
    </w:p>
    <w:p w14:paraId="7306D0FA" w14:textId="77777777" w:rsidR="00052131" w:rsidRPr="00A51146" w:rsidRDefault="00052131" w:rsidP="0005213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235A896" w14:textId="3C7B04D0" w:rsidR="00052131" w:rsidRPr="00A51146" w:rsidRDefault="00052131" w:rsidP="00052131">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w:t>
      </w:r>
      <w:r w:rsidRPr="00A51146">
        <w:rPr>
          <w:rFonts w:ascii="Palatino Linotype" w:hAnsi="Palatino Linotype"/>
          <w:b/>
          <w:i/>
          <w:sz w:val="22"/>
          <w:szCs w:val="22"/>
        </w:rPr>
        <w:t>Artículo 179.</w:t>
      </w:r>
      <w:r w:rsidRPr="00A51146">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674738E" w14:textId="67F0A2CB" w:rsidR="00052131" w:rsidRPr="00A51146" w:rsidRDefault="00052131" w:rsidP="00052131">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w:t>
      </w:r>
    </w:p>
    <w:p w14:paraId="2628BC9B" w14:textId="77777777" w:rsidR="00052131" w:rsidRPr="00A51146" w:rsidRDefault="00052131" w:rsidP="00052131">
      <w:pPr>
        <w:tabs>
          <w:tab w:val="left" w:pos="142"/>
        </w:tabs>
        <w:spacing w:line="276" w:lineRule="auto"/>
        <w:ind w:left="567"/>
        <w:jc w:val="both"/>
        <w:rPr>
          <w:rFonts w:ascii="Palatino Linotype" w:hAnsi="Palatino Linotype"/>
          <w:b/>
          <w:i/>
          <w:sz w:val="22"/>
          <w:szCs w:val="22"/>
        </w:rPr>
      </w:pPr>
      <w:r w:rsidRPr="00A51146">
        <w:rPr>
          <w:rFonts w:ascii="Palatino Linotype" w:hAnsi="Palatino Linotype"/>
          <w:b/>
          <w:i/>
          <w:sz w:val="22"/>
          <w:szCs w:val="22"/>
        </w:rPr>
        <w:t>XI. La falta de trámite a una solicitud;</w:t>
      </w:r>
    </w:p>
    <w:p w14:paraId="03D84D7F" w14:textId="469CC9DA" w:rsidR="00052131" w:rsidRPr="00A51146" w:rsidRDefault="00052131" w:rsidP="00052131">
      <w:pPr>
        <w:tabs>
          <w:tab w:val="left" w:pos="142"/>
        </w:tabs>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w:t>
      </w:r>
    </w:p>
    <w:p w14:paraId="734539E4" w14:textId="43166E45" w:rsidR="00052131" w:rsidRPr="00A51146" w:rsidRDefault="00052131" w:rsidP="00052131">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49D8597" w14:textId="77777777" w:rsidR="00052131" w:rsidRPr="00A51146" w:rsidRDefault="00052131" w:rsidP="00052131">
      <w:pPr>
        <w:spacing w:line="276" w:lineRule="auto"/>
        <w:ind w:left="567" w:right="565"/>
        <w:jc w:val="both"/>
        <w:rPr>
          <w:rFonts w:ascii="Palatino Linotype" w:hAnsi="Palatino Linotype"/>
          <w:i/>
          <w:sz w:val="22"/>
          <w:szCs w:val="22"/>
        </w:rPr>
      </w:pPr>
    </w:p>
    <w:p w14:paraId="018BE7CA" w14:textId="7224302E" w:rsidR="00052131" w:rsidRPr="00A51146" w:rsidRDefault="00052131" w:rsidP="00052131">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(Énfasis añadido)</w:t>
      </w:r>
    </w:p>
    <w:p w14:paraId="678C0440" w14:textId="77777777" w:rsidR="00052131" w:rsidRPr="00A51146" w:rsidRDefault="00052131" w:rsidP="0005213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D785687" w14:textId="79B1D8F7" w:rsidR="00764E35" w:rsidRPr="00A51146" w:rsidRDefault="00052131"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A su vez los artículos 51 y 53</w:t>
      </w:r>
      <w:r w:rsidR="00764E35" w:rsidRPr="00A51146">
        <w:rPr>
          <w:rFonts w:ascii="Palatino Linotype" w:eastAsia="Calibri" w:hAnsi="Palatino Linotype" w:cs="Arial"/>
          <w:color w:val="000000" w:themeColor="text1"/>
          <w:lang w:val="es-ES"/>
        </w:rPr>
        <w:t xml:space="preserve"> fracciones II y IV de la misma Ley señalada: </w:t>
      </w:r>
    </w:p>
    <w:p w14:paraId="36DD71BE" w14:textId="77777777" w:rsidR="00764E35" w:rsidRPr="00A51146" w:rsidRDefault="00764E35" w:rsidP="00764E3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C3AF2F4" w14:textId="790C2D94" w:rsidR="00764E35" w:rsidRPr="00A51146" w:rsidRDefault="00764E35" w:rsidP="00764E35">
      <w:pPr>
        <w:spacing w:line="276" w:lineRule="auto"/>
        <w:ind w:left="567" w:right="565"/>
        <w:jc w:val="both"/>
        <w:rPr>
          <w:rFonts w:ascii="Palatino Linotype" w:hAnsi="Palatino Linotype"/>
          <w:i/>
          <w:sz w:val="22"/>
          <w:szCs w:val="22"/>
        </w:rPr>
      </w:pPr>
      <w:r w:rsidRPr="00A51146">
        <w:rPr>
          <w:rFonts w:ascii="Palatino Linotype" w:hAnsi="Palatino Linotype"/>
          <w:b/>
          <w:i/>
          <w:sz w:val="22"/>
          <w:szCs w:val="22"/>
        </w:rPr>
        <w:t>“Artículo 51.</w:t>
      </w:r>
      <w:r w:rsidRPr="00A51146">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w:t>
      </w:r>
      <w:r w:rsidRPr="00A51146">
        <w:rPr>
          <w:rFonts w:ascii="Palatino Linotype" w:hAnsi="Palatino Linotype"/>
          <w:b/>
          <w:i/>
          <w:sz w:val="22"/>
          <w:szCs w:val="22"/>
        </w:rPr>
        <w:t>de tramitar internamente la solicitud de información</w:t>
      </w:r>
      <w:r w:rsidRPr="00A51146">
        <w:rPr>
          <w:rFonts w:ascii="Palatino Linotype" w:hAnsi="Palatino Linotype"/>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33D8BE9" w14:textId="77777777" w:rsidR="00764E35" w:rsidRPr="00A51146" w:rsidRDefault="00764E35" w:rsidP="00764E35">
      <w:pPr>
        <w:spacing w:line="276" w:lineRule="auto"/>
        <w:ind w:left="567" w:right="565"/>
        <w:jc w:val="both"/>
        <w:rPr>
          <w:rFonts w:ascii="Palatino Linotype" w:hAnsi="Palatino Linotype"/>
          <w:i/>
          <w:sz w:val="22"/>
          <w:szCs w:val="22"/>
        </w:rPr>
      </w:pPr>
    </w:p>
    <w:p w14:paraId="2F9F4E65" w14:textId="77777777" w:rsidR="00764E35" w:rsidRPr="00A51146" w:rsidRDefault="00764E35" w:rsidP="00764E35">
      <w:pPr>
        <w:spacing w:line="276" w:lineRule="auto"/>
        <w:ind w:left="567" w:right="565"/>
        <w:jc w:val="both"/>
        <w:rPr>
          <w:rFonts w:ascii="Palatino Linotype" w:hAnsi="Palatino Linotype"/>
          <w:i/>
          <w:sz w:val="22"/>
          <w:szCs w:val="22"/>
        </w:rPr>
      </w:pPr>
      <w:r w:rsidRPr="00A51146">
        <w:rPr>
          <w:rFonts w:ascii="Palatino Linotype" w:hAnsi="Palatino Linotype"/>
          <w:b/>
          <w:i/>
          <w:sz w:val="22"/>
          <w:szCs w:val="22"/>
        </w:rPr>
        <w:t>Artículo 53</w:t>
      </w:r>
      <w:r w:rsidRPr="00A51146">
        <w:rPr>
          <w:rFonts w:ascii="Palatino Linotype" w:hAnsi="Palatino Linotype"/>
          <w:i/>
          <w:sz w:val="22"/>
          <w:szCs w:val="22"/>
        </w:rPr>
        <w:t>. Las Unidades de Transparencia tendrán las siguientes funciones:</w:t>
      </w:r>
    </w:p>
    <w:p w14:paraId="25C4FC90" w14:textId="77777777" w:rsidR="00764E35" w:rsidRPr="00A51146" w:rsidRDefault="00764E35" w:rsidP="00764E35">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w:t>
      </w:r>
    </w:p>
    <w:p w14:paraId="2818F375" w14:textId="77777777" w:rsidR="00764E35" w:rsidRPr="00A51146" w:rsidRDefault="00764E35" w:rsidP="00764E35">
      <w:pPr>
        <w:spacing w:line="276" w:lineRule="auto"/>
        <w:ind w:left="567" w:right="565"/>
        <w:jc w:val="both"/>
        <w:rPr>
          <w:rFonts w:ascii="Palatino Linotype" w:hAnsi="Palatino Linotype"/>
          <w:b/>
          <w:i/>
          <w:sz w:val="22"/>
          <w:szCs w:val="22"/>
        </w:rPr>
      </w:pPr>
      <w:r w:rsidRPr="00A51146">
        <w:rPr>
          <w:rFonts w:ascii="Palatino Linotype" w:hAnsi="Palatino Linotype"/>
          <w:b/>
          <w:i/>
          <w:sz w:val="22"/>
          <w:szCs w:val="22"/>
        </w:rPr>
        <w:t>II. Recibir, tramitar y dar respuesta a las solicitudes de acceso a la información;</w:t>
      </w:r>
    </w:p>
    <w:p w14:paraId="26AE4031" w14:textId="77777777" w:rsidR="00764E35" w:rsidRPr="00A51146" w:rsidRDefault="00764E35" w:rsidP="00764E35">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lastRenderedPageBreak/>
        <w:t>…</w:t>
      </w:r>
    </w:p>
    <w:p w14:paraId="70297CB4" w14:textId="77777777" w:rsidR="00764E35" w:rsidRPr="00A51146" w:rsidRDefault="00764E35" w:rsidP="00764E35">
      <w:pPr>
        <w:spacing w:line="276" w:lineRule="auto"/>
        <w:ind w:left="567" w:right="565"/>
        <w:jc w:val="both"/>
        <w:rPr>
          <w:rFonts w:ascii="Palatino Linotype" w:hAnsi="Palatino Linotype"/>
          <w:b/>
          <w:i/>
          <w:sz w:val="22"/>
          <w:szCs w:val="22"/>
        </w:rPr>
      </w:pPr>
      <w:r w:rsidRPr="00A51146">
        <w:rPr>
          <w:rFonts w:ascii="Palatino Linotype" w:hAnsi="Palatino Linotype"/>
          <w:b/>
          <w:i/>
          <w:sz w:val="22"/>
          <w:szCs w:val="22"/>
        </w:rPr>
        <w:t>IV. Realizar, con efectividad, los trámites internos necesarios para la atención de las solicitudes de acceso a la información;</w:t>
      </w:r>
    </w:p>
    <w:p w14:paraId="16131DD9" w14:textId="48C323BE" w:rsidR="00764E35" w:rsidRPr="00A51146" w:rsidRDefault="00764E35" w:rsidP="00764E35">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w:t>
      </w:r>
    </w:p>
    <w:p w14:paraId="334412BC" w14:textId="77777777" w:rsidR="00764E35" w:rsidRPr="00A51146" w:rsidRDefault="00764E35" w:rsidP="00764E35">
      <w:pPr>
        <w:spacing w:line="276" w:lineRule="auto"/>
        <w:ind w:left="567" w:right="565"/>
        <w:jc w:val="both"/>
        <w:rPr>
          <w:rFonts w:ascii="Palatino Linotype" w:hAnsi="Palatino Linotype"/>
          <w:i/>
          <w:sz w:val="22"/>
          <w:szCs w:val="22"/>
        </w:rPr>
      </w:pPr>
    </w:p>
    <w:p w14:paraId="02EF949B" w14:textId="0BDB35DE" w:rsidR="00764E35" w:rsidRPr="00A51146" w:rsidRDefault="00764E35" w:rsidP="00764E35">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(Énfasis Añadido)</w:t>
      </w:r>
    </w:p>
    <w:p w14:paraId="73AE3A8C" w14:textId="77777777" w:rsidR="00764E35" w:rsidRPr="00A51146" w:rsidRDefault="00764E35" w:rsidP="00764E35">
      <w:pPr>
        <w:spacing w:line="276" w:lineRule="auto"/>
        <w:ind w:left="567" w:right="565"/>
        <w:jc w:val="both"/>
        <w:rPr>
          <w:rFonts w:ascii="Palatino Linotype" w:hAnsi="Palatino Linotype"/>
          <w:i/>
          <w:sz w:val="22"/>
          <w:szCs w:val="22"/>
        </w:rPr>
      </w:pPr>
    </w:p>
    <w:p w14:paraId="2EB003F8" w14:textId="77777777" w:rsidR="00DE0D78" w:rsidRPr="00A51146" w:rsidRDefault="005B705E"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En razón de lo anterior, una de las funciones del Titular de la Unidad de Transparencia es ser el enlace o unión directa entre el particular y los Servidores Públicos Habilitados y por lo tanto debe de realizar las gestiones necesarias para la debida atención a las solicitudes de información tal y como lo establece el artículo 162 de la Ley de Transparencia y Acceso a la Información </w:t>
      </w:r>
      <w:r w:rsidR="00DE0D78" w:rsidRPr="00A51146">
        <w:rPr>
          <w:rFonts w:ascii="Palatino Linotype" w:eastAsia="Calibri" w:hAnsi="Palatino Linotype" w:cs="Arial"/>
          <w:color w:val="000000" w:themeColor="text1"/>
          <w:lang w:val="es-ES"/>
        </w:rPr>
        <w:t>Pública del Estado de México y Municipios, el cual a la letra dispone lo siguiente:</w:t>
      </w:r>
    </w:p>
    <w:p w14:paraId="16A3B38D" w14:textId="77777777" w:rsidR="00DE0D78" w:rsidRPr="00A51146" w:rsidRDefault="00DE0D78" w:rsidP="00DE0D7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5DB41F" w14:textId="7E63ED26" w:rsidR="00DE0D78" w:rsidRPr="00A51146" w:rsidRDefault="00DE0D78" w:rsidP="00DE0D78">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w:t>
      </w:r>
      <w:r w:rsidRPr="00A51146">
        <w:rPr>
          <w:rFonts w:ascii="Palatino Linotype" w:hAnsi="Palatino Linotype"/>
          <w:b/>
          <w:i/>
          <w:sz w:val="22"/>
          <w:szCs w:val="22"/>
        </w:rPr>
        <w:t>Artículo 162.</w:t>
      </w:r>
      <w:r w:rsidRPr="00A51146">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E05D70F" w14:textId="77777777" w:rsidR="00DE0D78" w:rsidRPr="00A51146" w:rsidRDefault="00DE0D78" w:rsidP="00DE0D78">
      <w:pPr>
        <w:spacing w:line="276" w:lineRule="auto"/>
        <w:ind w:left="567" w:right="565"/>
        <w:jc w:val="both"/>
        <w:rPr>
          <w:rFonts w:ascii="Palatino Linotype" w:hAnsi="Palatino Linotype"/>
          <w:i/>
          <w:sz w:val="22"/>
          <w:szCs w:val="22"/>
        </w:rPr>
      </w:pPr>
    </w:p>
    <w:p w14:paraId="212BEA03" w14:textId="4118466C" w:rsidR="00DE0D78" w:rsidRPr="00A51146" w:rsidRDefault="00DE0D78" w:rsidP="00DE0D78">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(Énfasis Añadido)</w:t>
      </w:r>
    </w:p>
    <w:p w14:paraId="3DC4F136" w14:textId="3195091A" w:rsidR="001E2926" w:rsidRPr="00A51146" w:rsidRDefault="00DE0D78" w:rsidP="00DE0D7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 </w:t>
      </w:r>
    </w:p>
    <w:p w14:paraId="47667132" w14:textId="43D6A709" w:rsidR="001E2926" w:rsidRPr="00A51146" w:rsidRDefault="00024E82"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Del p</w:t>
      </w:r>
      <w:r w:rsidR="00DE0D78" w:rsidRPr="00A51146">
        <w:rPr>
          <w:rFonts w:ascii="Palatino Linotype" w:eastAsia="Calibri" w:hAnsi="Palatino Linotype" w:cs="Arial"/>
          <w:color w:val="000000" w:themeColor="text1"/>
          <w:lang w:val="es-ES"/>
        </w:rPr>
        <w:t>r</w:t>
      </w:r>
      <w:r w:rsidRPr="00A51146">
        <w:rPr>
          <w:rFonts w:ascii="Palatino Linotype" w:eastAsia="Calibri" w:hAnsi="Palatino Linotype" w:cs="Arial"/>
          <w:color w:val="000000" w:themeColor="text1"/>
          <w:lang w:val="es-ES"/>
        </w:rPr>
        <w:t>e</w:t>
      </w:r>
      <w:r w:rsidR="00DE0D78" w:rsidRPr="00A51146">
        <w:rPr>
          <w:rFonts w:ascii="Palatino Linotype" w:eastAsia="Calibri" w:hAnsi="Palatino Linotype" w:cs="Arial"/>
          <w:color w:val="000000" w:themeColor="text1"/>
          <w:lang w:val="es-ES"/>
        </w:rPr>
        <w:t xml:space="preserv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se </w:t>
      </w:r>
      <w:r w:rsidR="00DE0D78" w:rsidRPr="00A51146">
        <w:rPr>
          <w:rFonts w:ascii="Palatino Linotype" w:eastAsia="Calibri" w:hAnsi="Palatino Linotype" w:cs="Arial"/>
          <w:color w:val="000000" w:themeColor="text1"/>
          <w:lang w:val="es-ES"/>
        </w:rPr>
        <w:lastRenderedPageBreak/>
        <w:t>aprecia que la solicitud de información no se turnó a todas las áreas correspondientes, las cuales pudieras contar con la información requerida.</w:t>
      </w:r>
    </w:p>
    <w:p w14:paraId="684BF8FE" w14:textId="77777777" w:rsidR="00DE0D78" w:rsidRPr="00A51146" w:rsidRDefault="00DE0D78" w:rsidP="00DE0D7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0906D4" w14:textId="23A6A232" w:rsidR="00764E35" w:rsidRPr="00A51146" w:rsidRDefault="00DE0D78"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Por tanto, y de acuerdo con lo expuesto, este Órgano Garante cuenta con funciones jurisdiccionales, por lo </w:t>
      </w:r>
      <w:r w:rsidR="0074008F" w:rsidRPr="00A51146">
        <w:rPr>
          <w:rFonts w:ascii="Palatino Linotype" w:eastAsia="Calibri" w:hAnsi="Palatino Linotype" w:cs="Arial"/>
          <w:color w:val="000000" w:themeColor="text1"/>
          <w:lang w:val="es-ES"/>
        </w:rPr>
        <w:t>que,</w:t>
      </w:r>
      <w:r w:rsidRPr="00A51146">
        <w:rPr>
          <w:rFonts w:ascii="Palatino Linotype" w:eastAsia="Calibri" w:hAnsi="Palatino Linotype" w:cs="Arial"/>
          <w:color w:val="000000" w:themeColor="text1"/>
          <w:lang w:val="es-ES"/>
        </w:rPr>
        <w:t xml:space="preserve"> al</w:t>
      </w:r>
      <w:r w:rsidR="00F91E52" w:rsidRPr="00A51146">
        <w:rPr>
          <w:rFonts w:ascii="Palatino Linotype" w:eastAsia="Calibri" w:hAnsi="Palatino Linotype" w:cs="Arial"/>
          <w:color w:val="000000" w:themeColor="text1"/>
          <w:lang w:val="es-ES"/>
        </w:rPr>
        <w:t xml:space="preserve"> momento de resolver un recurso</w:t>
      </w:r>
      <w:r w:rsidRPr="00A51146">
        <w:rPr>
          <w:rFonts w:ascii="Palatino Linotype" w:eastAsia="Calibri" w:hAnsi="Palatino Linotype" w:cs="Arial"/>
          <w:color w:val="000000" w:themeColor="text1"/>
          <w:lang w:val="es-ES"/>
        </w:rPr>
        <w:t xml:space="preserve"> de revisión </w:t>
      </w:r>
      <w:r w:rsidR="00F91E52" w:rsidRPr="00A51146">
        <w:rPr>
          <w:rFonts w:ascii="Palatino Linotype" w:eastAsia="Calibri" w:hAnsi="Palatino Linotype" w:cs="Arial"/>
          <w:color w:val="000000" w:themeColor="text1"/>
          <w:lang w:val="es-ES"/>
        </w:rPr>
        <w:t>vinculado con el Derecho fundamental de Acceso a la Información Pública, se encuentra constitucional y convencionalmente facultado para adoptar criterios orientadores emitidos por la Corte Interamericana de Derechos Humanos.</w:t>
      </w:r>
    </w:p>
    <w:p w14:paraId="3207B032" w14:textId="77777777" w:rsidR="00F91E52" w:rsidRPr="00A51146" w:rsidRDefault="00F91E52" w:rsidP="00F91E52">
      <w:pPr>
        <w:pStyle w:val="Prrafodelista"/>
        <w:rPr>
          <w:rFonts w:ascii="Palatino Linotype" w:eastAsia="Calibri" w:hAnsi="Palatino Linotype" w:cs="Arial"/>
          <w:color w:val="000000" w:themeColor="text1"/>
          <w:lang w:val="es-ES"/>
        </w:rPr>
      </w:pPr>
    </w:p>
    <w:p w14:paraId="4AA91E5F" w14:textId="1C29D9D2" w:rsidR="0074008F" w:rsidRPr="00A51146" w:rsidRDefault="0074008F"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Sirviendo de sustento a lo anterior, se encuentra la Tesis Aislada P. LXVI/2011(9a), publicada en el Seminario Judicial de la Federación y su Gaceta, Libro III, diciembre de 2011, Tomo 1, pág. 550, que a la letra refiere lo siguiente:</w:t>
      </w:r>
    </w:p>
    <w:p w14:paraId="0C961393" w14:textId="77777777" w:rsidR="0074008F" w:rsidRPr="00A51146" w:rsidRDefault="0074008F" w:rsidP="0074008F">
      <w:pPr>
        <w:pStyle w:val="Prrafodelista"/>
        <w:rPr>
          <w:rFonts w:ascii="Palatino Linotype" w:eastAsia="Calibri" w:hAnsi="Palatino Linotype" w:cs="Arial"/>
          <w:color w:val="000000" w:themeColor="text1"/>
          <w:lang w:val="es-ES"/>
        </w:rPr>
      </w:pPr>
    </w:p>
    <w:p w14:paraId="44CDDD55" w14:textId="1CD2E24F" w:rsidR="00F70463" w:rsidRPr="00A51146" w:rsidRDefault="0074008F" w:rsidP="00F70463">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A51146">
        <w:rPr>
          <w:rFonts w:ascii="Palatino Linotype" w:eastAsia="Calibri" w:hAnsi="Palatino Linotype" w:cs="Arial"/>
          <w:i/>
          <w:color w:val="000000" w:themeColor="text1"/>
          <w:sz w:val="22"/>
          <w:szCs w:val="22"/>
          <w:lang w:val="es-ES"/>
        </w:rPr>
        <w:t>“</w:t>
      </w:r>
      <w:r w:rsidRPr="00A51146">
        <w:rPr>
          <w:rFonts w:ascii="Palatino Linotype" w:eastAsia="Calibri" w:hAnsi="Palatino Linotype" w:cs="Arial"/>
          <w:b/>
          <w:i/>
          <w:color w:val="000000" w:themeColor="text1"/>
          <w:sz w:val="22"/>
          <w:szCs w:val="22"/>
          <w:lang w:val="es-ES"/>
        </w:rPr>
        <w:t>CRITERIOS EMITIDOS POR LA CORTE INTERAMERICANA DE DERECHOS HUMANOS CUANDO EL ESTADO MEXICANO NO FUE PARTE.</w:t>
      </w:r>
      <w:r w:rsidR="00F70463" w:rsidRPr="00A51146">
        <w:rPr>
          <w:rFonts w:ascii="Palatino Linotype" w:eastAsia="Calibri" w:hAnsi="Palatino Linotype" w:cs="Arial"/>
          <w:b/>
          <w:i/>
          <w:color w:val="000000" w:themeColor="text1"/>
          <w:sz w:val="22"/>
          <w:szCs w:val="22"/>
          <w:lang w:val="es-ES"/>
        </w:rPr>
        <w:t xml:space="preserve"> SON ORIENTADORES PARA LOS JUECES MEXICANOS SIEMPRE QUE SEAN MÁS FAVORABLES A LA PERSONA EN TÉRMINOS DEL ARTÍCULO 1o. DE LA CON</w:t>
      </w:r>
      <w:r w:rsidR="00024E82" w:rsidRPr="00A51146">
        <w:rPr>
          <w:rFonts w:ascii="Palatino Linotype" w:eastAsia="Calibri" w:hAnsi="Palatino Linotype" w:cs="Arial"/>
          <w:b/>
          <w:i/>
          <w:color w:val="000000" w:themeColor="text1"/>
          <w:sz w:val="22"/>
          <w:szCs w:val="22"/>
          <w:lang w:val="es-ES"/>
        </w:rPr>
        <w:t>S</w:t>
      </w:r>
      <w:r w:rsidR="00F70463" w:rsidRPr="00A51146">
        <w:rPr>
          <w:rFonts w:ascii="Palatino Linotype" w:eastAsia="Calibri" w:hAnsi="Palatino Linotype" w:cs="Arial"/>
          <w:b/>
          <w:i/>
          <w:color w:val="000000" w:themeColor="text1"/>
          <w:sz w:val="22"/>
          <w:szCs w:val="22"/>
          <w:lang w:val="es-ES"/>
        </w:rPr>
        <w:t>TITUCIÓN FEDERAL.</w:t>
      </w:r>
    </w:p>
    <w:p w14:paraId="63D596D4" w14:textId="77777777" w:rsidR="00F70463" w:rsidRPr="00A51146" w:rsidRDefault="00F70463" w:rsidP="00F70463">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p>
    <w:p w14:paraId="68DF3C77" w14:textId="77777777" w:rsidR="0019341C" w:rsidRPr="00A51146" w:rsidRDefault="00F70463" w:rsidP="00F70463">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A51146">
        <w:rPr>
          <w:rFonts w:ascii="Palatino Linotype" w:eastAsia="Calibri" w:hAnsi="Palatino Linotype" w:cs="Arial"/>
          <w:i/>
          <w:color w:val="000000" w:themeColor="text1"/>
          <w:sz w:val="22"/>
          <w:szCs w:val="22"/>
          <w:lang w:val="es-ES"/>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1º. Constitucional. De este modo, los jueces nacionales deben observar los derechos humanos establecidos en la Constitución Mexicana y en los tratados internacionales de los q</w:t>
      </w:r>
      <w:r w:rsidR="0019341C" w:rsidRPr="00A51146">
        <w:rPr>
          <w:rFonts w:ascii="Palatino Linotype" w:eastAsia="Calibri" w:hAnsi="Palatino Linotype" w:cs="Arial"/>
          <w:i/>
          <w:color w:val="000000" w:themeColor="text1"/>
          <w:sz w:val="22"/>
          <w:szCs w:val="22"/>
          <w:lang w:val="es-ES"/>
        </w:rPr>
        <w:t>ue el Estado Mexicano sea parte</w:t>
      </w:r>
      <w:r w:rsidRPr="00A51146">
        <w:rPr>
          <w:rFonts w:ascii="Palatino Linotype" w:eastAsia="Calibri" w:hAnsi="Palatino Linotype" w:cs="Arial"/>
          <w:i/>
          <w:color w:val="000000" w:themeColor="text1"/>
          <w:sz w:val="22"/>
          <w:szCs w:val="22"/>
          <w:lang w:val="es-ES"/>
        </w:rPr>
        <w:t xml:space="preserve">, así como los criterios emitidos por el Poder Judicial de la Federación al interpretarlos y acudir a los criterios interpretativos de la Corte Interamericana para </w:t>
      </w:r>
      <w:r w:rsidRPr="00A51146">
        <w:rPr>
          <w:rFonts w:ascii="Palatino Linotype" w:eastAsia="Calibri" w:hAnsi="Palatino Linotype" w:cs="Arial"/>
          <w:i/>
          <w:color w:val="000000" w:themeColor="text1"/>
          <w:sz w:val="22"/>
          <w:szCs w:val="22"/>
          <w:lang w:val="es-ES"/>
        </w:rPr>
        <w:lastRenderedPageBreak/>
        <w:t>evaluar si existe alguno que resulte</w:t>
      </w:r>
      <w:r w:rsidR="0019341C" w:rsidRPr="00A51146">
        <w:rPr>
          <w:rFonts w:ascii="Palatino Linotype" w:eastAsia="Calibri" w:hAnsi="Palatino Linotype" w:cs="Arial"/>
          <w:i/>
          <w:color w:val="000000" w:themeColor="text1"/>
          <w:sz w:val="22"/>
          <w:szCs w:val="22"/>
          <w:lang w:val="es-ES"/>
        </w:rPr>
        <w:t xml:space="preserve"> más favorable y procure una protección más amplia del derecho que se pretende proteger. Esto no prejuzga la posibilidad de que sean los criterios internos los que se cumplan de mejor manera con lo establecido por la Constitución en términos de su artículo 1º., lo cual tendrá que valorarse caso por caso a fin de garantizar siempre la mayor protección de los derechos humanos.</w:t>
      </w:r>
    </w:p>
    <w:p w14:paraId="73643249" w14:textId="77777777" w:rsidR="0019341C" w:rsidRPr="00A51146" w:rsidRDefault="0019341C" w:rsidP="00F70463">
      <w:pPr>
        <w:pStyle w:val="Prrafodelista"/>
        <w:tabs>
          <w:tab w:val="left" w:pos="426"/>
          <w:tab w:val="left" w:pos="567"/>
        </w:tabs>
        <w:spacing w:line="276" w:lineRule="auto"/>
        <w:ind w:left="567" w:right="565"/>
        <w:jc w:val="both"/>
        <w:rPr>
          <w:rFonts w:ascii="Palatino Linotype" w:eastAsia="Calibri" w:hAnsi="Palatino Linotype" w:cs="Arial"/>
          <w:color w:val="000000" w:themeColor="text1"/>
          <w:sz w:val="22"/>
          <w:szCs w:val="22"/>
          <w:lang w:val="es-ES"/>
        </w:rPr>
      </w:pPr>
    </w:p>
    <w:p w14:paraId="13E3AF36" w14:textId="77777777" w:rsidR="0019341C" w:rsidRPr="00A51146" w:rsidRDefault="0019341C" w:rsidP="005001CF">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A51146">
        <w:rPr>
          <w:rFonts w:ascii="Palatino Linotype" w:eastAsia="Calibri" w:hAnsi="Palatino Linotype" w:cs="Arial"/>
          <w:i/>
          <w:color w:val="000000" w:themeColor="text1"/>
          <w:sz w:val="22"/>
          <w:szCs w:val="22"/>
          <w:lang w:val="es-ES"/>
        </w:rPr>
        <w:t xml:space="preserve">Varios 912/2010. 14 de julio de 2011. Mayoría de seis votos; votaron en contra: José Ramón </w:t>
      </w:r>
      <w:proofErr w:type="spellStart"/>
      <w:r w:rsidRPr="00A51146">
        <w:rPr>
          <w:rFonts w:ascii="Palatino Linotype" w:eastAsia="Calibri" w:hAnsi="Palatino Linotype" w:cs="Arial"/>
          <w:i/>
          <w:color w:val="000000" w:themeColor="text1"/>
          <w:sz w:val="22"/>
          <w:szCs w:val="22"/>
          <w:lang w:val="es-ES"/>
        </w:rPr>
        <w:t>Cossio</w:t>
      </w:r>
      <w:proofErr w:type="spellEnd"/>
      <w:r w:rsidRPr="00A51146">
        <w:rPr>
          <w:rFonts w:ascii="Palatino Linotype" w:eastAsia="Calibri" w:hAnsi="Palatino Linotype" w:cs="Arial"/>
          <w:i/>
          <w:color w:val="000000" w:themeColor="text1"/>
          <w:sz w:val="22"/>
          <w:szCs w:val="22"/>
          <w:lang w:val="es-ES"/>
        </w:rPr>
        <w:t xml:space="preserve"> Díaz, Arturo </w:t>
      </w:r>
      <w:proofErr w:type="spellStart"/>
      <w:r w:rsidRPr="00A51146">
        <w:rPr>
          <w:rFonts w:ascii="Palatino Linotype" w:eastAsia="Calibri" w:hAnsi="Palatino Linotype" w:cs="Arial"/>
          <w:i/>
          <w:color w:val="000000" w:themeColor="text1"/>
          <w:sz w:val="22"/>
          <w:szCs w:val="22"/>
          <w:lang w:val="es-ES"/>
        </w:rPr>
        <w:t>Zaldivar</w:t>
      </w:r>
      <w:proofErr w:type="spellEnd"/>
      <w:r w:rsidRPr="00A51146">
        <w:rPr>
          <w:rFonts w:ascii="Palatino Linotype" w:eastAsia="Calibri" w:hAnsi="Palatino Linotype" w:cs="Arial"/>
          <w:i/>
          <w:color w:val="000000" w:themeColor="text1"/>
          <w:sz w:val="22"/>
          <w:szCs w:val="22"/>
          <w:lang w:val="es-ES"/>
        </w:rPr>
        <w:t xml:space="preserve"> Lelo de Larrea, Sergio A. Valls Hernández, Olga Sánchez Cordero de García Villegas y Juan N. Silva Meza. Ponente: Margarita Beatriz Luna Ramos. Encargada del engrose: José Ramón </w:t>
      </w:r>
      <w:proofErr w:type="spellStart"/>
      <w:r w:rsidRPr="00A51146">
        <w:rPr>
          <w:rFonts w:ascii="Palatino Linotype" w:eastAsia="Calibri" w:hAnsi="Palatino Linotype" w:cs="Arial"/>
          <w:i/>
          <w:color w:val="000000" w:themeColor="text1"/>
          <w:sz w:val="22"/>
          <w:szCs w:val="22"/>
          <w:lang w:val="es-ES"/>
        </w:rPr>
        <w:t>Cossio</w:t>
      </w:r>
      <w:proofErr w:type="spellEnd"/>
      <w:r w:rsidRPr="00A51146">
        <w:rPr>
          <w:rFonts w:ascii="Palatino Linotype" w:eastAsia="Calibri" w:hAnsi="Palatino Linotype" w:cs="Arial"/>
          <w:i/>
          <w:color w:val="000000" w:themeColor="text1"/>
          <w:sz w:val="22"/>
          <w:szCs w:val="22"/>
          <w:lang w:val="es-ES"/>
        </w:rPr>
        <w:t xml:space="preserve"> Díaz. Secretarios: Raúl Manuel Mejía Garza y Laura Patricia Rojas Zamudio.</w:t>
      </w:r>
    </w:p>
    <w:p w14:paraId="6B515B3F" w14:textId="77777777" w:rsidR="0019341C" w:rsidRPr="00A51146" w:rsidRDefault="0019341C" w:rsidP="005001CF">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p>
    <w:p w14:paraId="15709C53" w14:textId="46CCA4E4" w:rsidR="0074008F" w:rsidRPr="00A51146" w:rsidRDefault="0019341C" w:rsidP="005001CF">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A51146">
        <w:rPr>
          <w:rFonts w:ascii="Palatino Linotype" w:eastAsia="Calibri" w:hAnsi="Palatino Linotype" w:cs="Arial"/>
          <w:i/>
          <w:color w:val="000000" w:themeColor="text1"/>
          <w:sz w:val="22"/>
          <w:szCs w:val="22"/>
          <w:lang w:val="es-ES"/>
        </w:rPr>
        <w:t>El Tribunal Pleno, el veintiocho de noviembre en curso, aprobó, con el número LXVI/2011 (9ª.), la tesis aislada que antecede. México, Distrito</w:t>
      </w:r>
      <w:r w:rsidR="005001CF" w:rsidRPr="00A51146">
        <w:rPr>
          <w:rFonts w:ascii="Palatino Linotype" w:eastAsia="Calibri" w:hAnsi="Palatino Linotype" w:cs="Arial"/>
          <w:i/>
          <w:color w:val="000000" w:themeColor="text1"/>
          <w:sz w:val="22"/>
          <w:szCs w:val="22"/>
          <w:lang w:val="es-ES"/>
        </w:rPr>
        <w:t xml:space="preserve"> Federal, a veintiocho de noviembre de dos mil once.</w:t>
      </w:r>
      <w:r w:rsidR="0074008F" w:rsidRPr="00A51146">
        <w:rPr>
          <w:rFonts w:ascii="Palatino Linotype" w:eastAsia="Calibri" w:hAnsi="Palatino Linotype" w:cs="Arial"/>
          <w:i/>
          <w:color w:val="000000" w:themeColor="text1"/>
          <w:sz w:val="22"/>
          <w:szCs w:val="22"/>
          <w:lang w:val="es-ES"/>
        </w:rPr>
        <w:t>”</w:t>
      </w:r>
    </w:p>
    <w:p w14:paraId="33DE9692" w14:textId="77777777" w:rsidR="005001CF" w:rsidRPr="00A51146" w:rsidRDefault="005001CF" w:rsidP="00F70463">
      <w:pPr>
        <w:pStyle w:val="Prrafodelista"/>
        <w:tabs>
          <w:tab w:val="left" w:pos="426"/>
          <w:tab w:val="left" w:pos="567"/>
        </w:tabs>
        <w:spacing w:line="276" w:lineRule="auto"/>
        <w:ind w:left="567" w:right="565"/>
        <w:jc w:val="both"/>
        <w:rPr>
          <w:rFonts w:ascii="Palatino Linotype" w:eastAsia="Calibri" w:hAnsi="Palatino Linotype" w:cs="Arial"/>
          <w:color w:val="000000" w:themeColor="text1"/>
          <w:sz w:val="22"/>
          <w:szCs w:val="22"/>
          <w:lang w:val="es-ES"/>
        </w:rPr>
      </w:pPr>
    </w:p>
    <w:p w14:paraId="7D432D69" w14:textId="3A792CD3" w:rsidR="005001CF" w:rsidRPr="00A51146" w:rsidRDefault="005001CF" w:rsidP="00F70463">
      <w:pPr>
        <w:pStyle w:val="Prrafodelista"/>
        <w:tabs>
          <w:tab w:val="left" w:pos="426"/>
          <w:tab w:val="left" w:pos="567"/>
        </w:tabs>
        <w:spacing w:line="276" w:lineRule="auto"/>
        <w:ind w:left="567" w:right="565"/>
        <w:jc w:val="both"/>
        <w:rPr>
          <w:rFonts w:ascii="Palatino Linotype" w:eastAsia="Calibri" w:hAnsi="Palatino Linotype" w:cs="Arial"/>
          <w:color w:val="000000" w:themeColor="text1"/>
          <w:sz w:val="22"/>
          <w:szCs w:val="22"/>
          <w:lang w:val="es-ES"/>
        </w:rPr>
      </w:pPr>
      <w:r w:rsidRPr="00A51146">
        <w:rPr>
          <w:rFonts w:ascii="Palatino Linotype" w:eastAsia="Calibri" w:hAnsi="Palatino Linotype" w:cs="Arial"/>
          <w:color w:val="000000" w:themeColor="text1"/>
          <w:sz w:val="22"/>
          <w:szCs w:val="22"/>
          <w:lang w:val="es-ES"/>
        </w:rPr>
        <w:t>(Énfasis Añadido)</w:t>
      </w:r>
    </w:p>
    <w:p w14:paraId="55B965F4" w14:textId="77777777" w:rsidR="005001CF" w:rsidRPr="00A51146" w:rsidRDefault="005001CF" w:rsidP="00F70463">
      <w:pPr>
        <w:pStyle w:val="Prrafodelista"/>
        <w:tabs>
          <w:tab w:val="left" w:pos="426"/>
          <w:tab w:val="left" w:pos="567"/>
        </w:tabs>
        <w:spacing w:line="276" w:lineRule="auto"/>
        <w:ind w:left="567" w:right="565"/>
        <w:jc w:val="both"/>
        <w:rPr>
          <w:rFonts w:ascii="Palatino Linotype" w:eastAsia="Calibri" w:hAnsi="Palatino Linotype" w:cs="Arial"/>
          <w:color w:val="000000" w:themeColor="text1"/>
          <w:sz w:val="22"/>
          <w:szCs w:val="22"/>
          <w:lang w:val="es-ES"/>
        </w:rPr>
      </w:pPr>
    </w:p>
    <w:p w14:paraId="54FF03EB" w14:textId="77777777" w:rsidR="0074008F" w:rsidRPr="00A51146" w:rsidRDefault="0074008F" w:rsidP="0074008F">
      <w:pPr>
        <w:pStyle w:val="Prrafodelista"/>
        <w:rPr>
          <w:rFonts w:ascii="Palatino Linotype" w:eastAsia="Calibri" w:hAnsi="Palatino Linotype" w:cs="Arial"/>
          <w:color w:val="000000" w:themeColor="text1"/>
          <w:lang w:val="es-ES"/>
        </w:rPr>
      </w:pPr>
    </w:p>
    <w:p w14:paraId="12E54416" w14:textId="42860646" w:rsidR="0074008F" w:rsidRPr="00A51146" w:rsidRDefault="0074008F"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Precisando 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100FDE8B" w14:textId="77777777" w:rsidR="0074008F" w:rsidRPr="00A51146" w:rsidRDefault="0074008F" w:rsidP="0074008F">
      <w:pPr>
        <w:pStyle w:val="Prrafodelista"/>
        <w:rPr>
          <w:rFonts w:ascii="Palatino Linotype" w:eastAsia="Calibri" w:hAnsi="Palatino Linotype" w:cs="Arial"/>
          <w:color w:val="000000" w:themeColor="text1"/>
          <w:lang w:val="es-ES"/>
        </w:rPr>
      </w:pPr>
    </w:p>
    <w:p w14:paraId="5D1C981E" w14:textId="71F781A0" w:rsidR="00F91E52" w:rsidRPr="00A51146" w:rsidRDefault="0074008F"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lastRenderedPageBreak/>
        <w:t>Por otro lado</w:t>
      </w:r>
      <w:r w:rsidR="00F91E52" w:rsidRPr="00A51146">
        <w:rPr>
          <w:rFonts w:ascii="Palatino Linotype" w:eastAsia="Calibri" w:hAnsi="Palatino Linotype" w:cs="Arial"/>
          <w:color w:val="000000" w:themeColor="text1"/>
          <w:lang w:val="es-ES"/>
        </w:rPr>
        <w:t xml:space="preserve">, en el plano internacional, particularmente en el tema en análisis, existen sentencias que emite la Corte Interamericana de Derechos Humanos, que son vinculantes tanto para los estados involucrados como para aquellos, en el caso del Estado de México, que pese a no ser parte involucrada la ley lo faculta constitucionalmente para adoptarlos como criterios </w:t>
      </w:r>
      <w:r w:rsidRPr="00A51146">
        <w:rPr>
          <w:rFonts w:ascii="Palatino Linotype" w:eastAsia="Calibri" w:hAnsi="Palatino Linotype" w:cs="Arial"/>
          <w:color w:val="000000" w:themeColor="text1"/>
          <w:lang w:val="es-ES"/>
        </w:rPr>
        <w:t xml:space="preserve">orientadores, siempre y cuando se aplique el principio </w:t>
      </w:r>
      <w:proofErr w:type="spellStart"/>
      <w:r w:rsidRPr="00A51146">
        <w:rPr>
          <w:rFonts w:ascii="Palatino Linotype" w:eastAsia="Calibri" w:hAnsi="Palatino Linotype" w:cs="Arial"/>
          <w:color w:val="000000" w:themeColor="text1"/>
          <w:lang w:val="es-ES"/>
        </w:rPr>
        <w:t>pro</w:t>
      </w:r>
      <w:proofErr w:type="spellEnd"/>
      <w:r w:rsidRPr="00A51146">
        <w:rPr>
          <w:rFonts w:ascii="Palatino Linotype" w:eastAsia="Calibri" w:hAnsi="Palatino Linotype" w:cs="Arial"/>
          <w:color w:val="000000" w:themeColor="text1"/>
          <w:lang w:val="es-ES"/>
        </w:rPr>
        <w:t xml:space="preserve"> persona, es decir, es lo que más favorable le sea a la persona.</w:t>
      </w:r>
    </w:p>
    <w:p w14:paraId="6FD4621E" w14:textId="77777777" w:rsidR="00F91E52" w:rsidRPr="00A51146" w:rsidRDefault="00F91E52" w:rsidP="00F91E5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B57FF5B" w14:textId="018DC5E1" w:rsidR="00764E35" w:rsidRPr="00A51146" w:rsidRDefault="005001CF"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Por tanto, sirve referir que el Tribunal de la Corte Interamericana de Derechos Humanos, mediante su sentencia del veinticuatro de noviembre de dos mil diez sobre el caso Gomes Lund y</w:t>
      </w:r>
      <w:r w:rsidR="00024E82" w:rsidRPr="00A51146">
        <w:rPr>
          <w:rFonts w:ascii="Palatino Linotype" w:eastAsia="Calibri" w:hAnsi="Palatino Linotype" w:cs="Arial"/>
          <w:color w:val="000000" w:themeColor="text1"/>
          <w:lang w:val="es-ES"/>
        </w:rPr>
        <w:t xml:space="preserve"> otros contra Brasil, en su capí</w:t>
      </w:r>
      <w:r w:rsidRPr="00A51146">
        <w:rPr>
          <w:rFonts w:ascii="Palatino Linotype" w:eastAsia="Calibri" w:hAnsi="Palatino Linotype" w:cs="Arial"/>
          <w:color w:val="000000" w:themeColor="text1"/>
          <w:lang w:val="es-ES"/>
        </w:rPr>
        <w:t xml:space="preserve">tulo VII, se ha pronunciado en relación a que, para garantizar el derecho a la información, los poderes públicos deben actuar de buena fe y realizar diligentemente las acciones necesarias para asegurar la efectividad de ese derecho, especialmente cuando se trata de conocer la verdad de lo ocurrido en todos los casos, pero </w:t>
      </w:r>
      <w:proofErr w:type="spellStart"/>
      <w:r w:rsidRPr="00A51146">
        <w:rPr>
          <w:rFonts w:ascii="Palatino Linotype" w:eastAsia="Calibri" w:hAnsi="Palatino Linotype" w:cs="Arial"/>
          <w:color w:val="000000" w:themeColor="text1"/>
          <w:lang w:val="es-ES"/>
        </w:rPr>
        <w:t>sobretodo</w:t>
      </w:r>
      <w:proofErr w:type="spellEnd"/>
      <w:r w:rsidRPr="00A51146">
        <w:rPr>
          <w:rFonts w:ascii="Palatino Linotype" w:eastAsia="Calibri" w:hAnsi="Palatino Linotype" w:cs="Arial"/>
          <w:color w:val="000000" w:themeColor="text1"/>
          <w:lang w:val="es-ES"/>
        </w:rPr>
        <w:t xml:space="preserve"> de violaciones graves de derechos humanos como lo son las desapariciones forzadas y la ejecución extrajudicial, además que la falta de prueba sobre la existencia de cierta información, sin haber indicado, al menos, cuáles fueron las diligencias que se realizaron para confirmar o no la existencia, posibilita la actuación discrecional y arbitraria del Estado de facilitar o no determinada información, generando con ello inseguridad jurídica respecto al ejercicio de ese derecho.</w:t>
      </w:r>
    </w:p>
    <w:p w14:paraId="3327ED3F" w14:textId="77777777" w:rsidR="005001CF" w:rsidRPr="00A51146" w:rsidRDefault="005001CF" w:rsidP="005001C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9EC2824" w14:textId="2ADD2E4E" w:rsidR="00764E35" w:rsidRPr="00A51146" w:rsidRDefault="005001CF"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lastRenderedPageBreak/>
        <w:t xml:space="preserve">Por tanto, un simple pronunciamiento sin fundamento y motivación no es procedente, se necesitaría acreditar que se hicieron efectivas las diligencias para garantizar y brindar certeza jurídica al particular que la información se buscó y </w:t>
      </w:r>
      <w:r w:rsidR="00300804" w:rsidRPr="00A51146">
        <w:rPr>
          <w:rFonts w:ascii="Palatino Linotype" w:eastAsia="Calibri" w:hAnsi="Palatino Linotype" w:cs="Arial"/>
          <w:color w:val="000000" w:themeColor="text1"/>
          <w:lang w:val="es-ES"/>
        </w:rPr>
        <w:t>como resultado no obra en sus archivos, lo cual no ocurrió en este asu</w:t>
      </w:r>
      <w:r w:rsidR="00AF099D" w:rsidRPr="00A51146">
        <w:rPr>
          <w:rFonts w:ascii="Palatino Linotype" w:eastAsia="Calibri" w:hAnsi="Palatino Linotype" w:cs="Arial"/>
          <w:color w:val="000000" w:themeColor="text1"/>
          <w:lang w:val="es-ES"/>
        </w:rPr>
        <w:t>n</w:t>
      </w:r>
      <w:r w:rsidR="00300804" w:rsidRPr="00A51146">
        <w:rPr>
          <w:rFonts w:ascii="Palatino Linotype" w:eastAsia="Calibri" w:hAnsi="Palatino Linotype" w:cs="Arial"/>
          <w:color w:val="000000" w:themeColor="text1"/>
          <w:lang w:val="es-ES"/>
        </w:rPr>
        <w:t>to.</w:t>
      </w:r>
    </w:p>
    <w:p w14:paraId="38AC3959" w14:textId="77777777" w:rsidR="005001CF" w:rsidRPr="00A51146" w:rsidRDefault="005001CF" w:rsidP="005001CF">
      <w:pPr>
        <w:pStyle w:val="Prrafodelista"/>
        <w:rPr>
          <w:rFonts w:ascii="Palatino Linotype" w:eastAsia="Calibri" w:hAnsi="Palatino Linotype" w:cs="Arial"/>
          <w:color w:val="000000" w:themeColor="text1"/>
          <w:lang w:val="es-ES"/>
        </w:rPr>
      </w:pPr>
    </w:p>
    <w:p w14:paraId="6A8CD42B" w14:textId="587DBF82" w:rsidR="009E27CA" w:rsidRPr="00A51146" w:rsidRDefault="00300804"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E</w:t>
      </w:r>
      <w:r w:rsidR="00AF099D" w:rsidRPr="00A51146">
        <w:rPr>
          <w:rFonts w:ascii="Palatino Linotype" w:eastAsia="Calibri" w:hAnsi="Palatino Linotype" w:cs="Arial"/>
          <w:color w:val="000000" w:themeColor="text1"/>
          <w:lang w:val="es-ES"/>
        </w:rPr>
        <w:t xml:space="preserve">n razón de lo anterior, y dada la respuesta del </w:t>
      </w:r>
      <w:r w:rsidR="00AF099D" w:rsidRPr="00A51146">
        <w:rPr>
          <w:rFonts w:ascii="Palatino Linotype" w:eastAsia="Calibri" w:hAnsi="Palatino Linotype" w:cs="Arial"/>
          <w:b/>
          <w:color w:val="000000" w:themeColor="text1"/>
          <w:lang w:val="es-ES"/>
        </w:rPr>
        <w:t>SUJETO OBLIGADO</w:t>
      </w:r>
      <w:r w:rsidR="00AF099D" w:rsidRPr="00A51146">
        <w:rPr>
          <w:rFonts w:ascii="Palatino Linotype" w:eastAsia="Calibri" w:hAnsi="Palatino Linotype" w:cs="Arial"/>
          <w:color w:val="000000" w:themeColor="text1"/>
          <w:lang w:val="es-ES"/>
        </w:rPr>
        <w:t xml:space="preserve"> </w:t>
      </w:r>
      <w:r w:rsidR="009E27CA" w:rsidRPr="00A51146">
        <w:rPr>
          <w:rFonts w:ascii="Palatino Linotype" w:eastAsia="Calibri" w:hAnsi="Palatino Linotype" w:cs="Arial"/>
          <w:color w:val="000000" w:themeColor="text1"/>
          <w:lang w:val="es-ES"/>
        </w:rPr>
        <w:t>el Bando Municipal 2020 del Ayuntamiento de Atizapán Santa Cruz en sus artículos 55, 56 y 72</w:t>
      </w:r>
      <w:r w:rsidR="001A23CD" w:rsidRPr="00A51146">
        <w:rPr>
          <w:rFonts w:ascii="Palatino Linotype" w:eastAsia="Calibri" w:hAnsi="Palatino Linotype" w:cs="Arial"/>
          <w:color w:val="000000" w:themeColor="text1"/>
          <w:lang w:val="es-ES"/>
        </w:rPr>
        <w:t>, señalan lo siguiente:</w:t>
      </w:r>
    </w:p>
    <w:p w14:paraId="2C845106" w14:textId="77777777" w:rsidR="009E27CA" w:rsidRPr="00A51146" w:rsidRDefault="009E27CA" w:rsidP="009E27CA">
      <w:pPr>
        <w:pStyle w:val="Prrafodelista"/>
        <w:spacing w:line="276" w:lineRule="auto"/>
        <w:jc w:val="both"/>
        <w:rPr>
          <w:rFonts w:ascii="Palatino Linotype" w:eastAsia="Calibri" w:hAnsi="Palatino Linotype" w:cs="Arial"/>
          <w:i/>
          <w:color w:val="000000" w:themeColor="text1"/>
          <w:sz w:val="22"/>
          <w:szCs w:val="22"/>
          <w:lang w:val="es-ES"/>
        </w:rPr>
      </w:pPr>
    </w:p>
    <w:p w14:paraId="1B7478E8" w14:textId="293A2AB8" w:rsidR="009E27CA" w:rsidRPr="00A51146" w:rsidRDefault="009E27CA" w:rsidP="009E27CA">
      <w:pPr>
        <w:spacing w:line="276" w:lineRule="auto"/>
        <w:ind w:left="567" w:right="565"/>
        <w:jc w:val="both"/>
        <w:rPr>
          <w:rFonts w:ascii="Palatino Linotype" w:hAnsi="Palatino Linotype"/>
          <w:i/>
          <w:sz w:val="22"/>
          <w:szCs w:val="22"/>
        </w:rPr>
      </w:pPr>
      <w:r w:rsidRPr="00A51146">
        <w:rPr>
          <w:rFonts w:ascii="Palatino Linotype" w:hAnsi="Palatino Linotype"/>
          <w:b/>
          <w:i/>
          <w:sz w:val="22"/>
          <w:szCs w:val="22"/>
        </w:rPr>
        <w:t>“Artículo 55.</w:t>
      </w:r>
      <w:r w:rsidRPr="00A51146">
        <w:rPr>
          <w:rFonts w:ascii="Palatino Linotype" w:hAnsi="Palatino Linotype"/>
          <w:i/>
          <w:sz w:val="22"/>
          <w:szCs w:val="22"/>
        </w:rPr>
        <w:t xml:space="preserve"> Para el despacho de los asuntos municipales, el Ayuntamiento se auxiliará con las áreas administrativas, organismos públicos descentralizados y entidades de la Administración Pública Municipal que considere necesarias, mismas que estarán subordinadas al Presidente Municipal. Dichas áreas administrativas, organismos y entidades son las siguientes: </w:t>
      </w:r>
    </w:p>
    <w:p w14:paraId="00C74164" w14:textId="77777777" w:rsidR="009E27CA" w:rsidRPr="00A51146" w:rsidRDefault="009E27CA" w:rsidP="009E27CA">
      <w:pPr>
        <w:spacing w:line="276" w:lineRule="auto"/>
        <w:ind w:left="567" w:right="565"/>
        <w:jc w:val="both"/>
        <w:rPr>
          <w:rFonts w:ascii="Palatino Linotype" w:hAnsi="Palatino Linotype"/>
          <w:i/>
          <w:sz w:val="22"/>
          <w:szCs w:val="22"/>
        </w:rPr>
      </w:pPr>
    </w:p>
    <w:p w14:paraId="50474B99" w14:textId="66E3346D" w:rsidR="009E27CA" w:rsidRPr="00A51146" w:rsidRDefault="009E27CA" w:rsidP="009E27CA">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I. Secretaría H. Ayuntamiento;</w:t>
      </w:r>
    </w:p>
    <w:p w14:paraId="1D6C5100" w14:textId="5A2C09A4" w:rsidR="009E27CA" w:rsidRPr="00A51146" w:rsidRDefault="009E27CA" w:rsidP="001A23CD">
      <w:pPr>
        <w:spacing w:line="276" w:lineRule="auto"/>
        <w:ind w:left="851" w:right="565"/>
        <w:jc w:val="both"/>
        <w:rPr>
          <w:rFonts w:ascii="Palatino Linotype" w:hAnsi="Palatino Linotype"/>
          <w:i/>
          <w:sz w:val="22"/>
          <w:szCs w:val="22"/>
        </w:rPr>
      </w:pPr>
      <w:r w:rsidRPr="00A51146">
        <w:rPr>
          <w:rFonts w:ascii="Palatino Linotype" w:hAnsi="Palatino Linotype"/>
          <w:i/>
          <w:sz w:val="22"/>
          <w:szCs w:val="22"/>
        </w:rPr>
        <w:t xml:space="preserve"> Archivo Municipal.</w:t>
      </w:r>
    </w:p>
    <w:p w14:paraId="4677AE04" w14:textId="355F2DBD" w:rsidR="009E27CA" w:rsidRPr="00A51146" w:rsidRDefault="009E27CA" w:rsidP="009E27CA">
      <w:pPr>
        <w:spacing w:line="276" w:lineRule="auto"/>
        <w:ind w:left="567" w:right="565"/>
        <w:jc w:val="both"/>
        <w:rPr>
          <w:rFonts w:ascii="Palatino Linotype" w:hAnsi="Palatino Linotype"/>
          <w:b/>
          <w:i/>
          <w:sz w:val="22"/>
          <w:szCs w:val="22"/>
        </w:rPr>
      </w:pPr>
      <w:r w:rsidRPr="00A51146">
        <w:rPr>
          <w:rFonts w:ascii="Palatino Linotype" w:hAnsi="Palatino Linotype"/>
          <w:b/>
          <w:i/>
          <w:sz w:val="22"/>
          <w:szCs w:val="22"/>
        </w:rPr>
        <w:t xml:space="preserve">II. Tesorería; </w:t>
      </w:r>
    </w:p>
    <w:p w14:paraId="7BB7BC35" w14:textId="785B98E1" w:rsidR="009E27CA" w:rsidRPr="00A51146" w:rsidRDefault="009E27CA" w:rsidP="009E27CA">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 xml:space="preserve">III. Contraloría Municipal; </w:t>
      </w:r>
    </w:p>
    <w:p w14:paraId="6D04F03D" w14:textId="77777777" w:rsidR="009E27CA" w:rsidRPr="00A51146" w:rsidRDefault="009E27CA" w:rsidP="009E27CA">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 xml:space="preserve">IV. Instituto Municipal para la Protección de los Derechos de la Mujer </w:t>
      </w:r>
      <w:proofErr w:type="spellStart"/>
      <w:r w:rsidRPr="00A51146">
        <w:rPr>
          <w:rFonts w:ascii="Palatino Linotype" w:hAnsi="Palatino Linotype"/>
          <w:i/>
          <w:sz w:val="22"/>
          <w:szCs w:val="22"/>
        </w:rPr>
        <w:t>Atizapense</w:t>
      </w:r>
      <w:proofErr w:type="spellEnd"/>
      <w:r w:rsidRPr="00A51146">
        <w:rPr>
          <w:rFonts w:ascii="Palatino Linotype" w:hAnsi="Palatino Linotype"/>
          <w:i/>
          <w:sz w:val="22"/>
          <w:szCs w:val="22"/>
        </w:rPr>
        <w:t xml:space="preserve">; </w:t>
      </w:r>
    </w:p>
    <w:p w14:paraId="06C5659C" w14:textId="77777777" w:rsidR="009E27CA" w:rsidRPr="00A51146" w:rsidRDefault="009E27CA" w:rsidP="009E27CA">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 xml:space="preserve">V. Defensoría Municipal de Derechos Humanos; </w:t>
      </w:r>
    </w:p>
    <w:p w14:paraId="389F20E5" w14:textId="77777777" w:rsidR="009E27CA" w:rsidRPr="00A51146" w:rsidRDefault="009E27CA" w:rsidP="009E27CA">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 xml:space="preserve">VI. Oficialía Mediadora Conciliadora; </w:t>
      </w:r>
    </w:p>
    <w:p w14:paraId="267CB694" w14:textId="4BBDB035" w:rsidR="009E27CA" w:rsidRPr="00A51146" w:rsidRDefault="009E27CA" w:rsidP="009E27CA">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 xml:space="preserve">VII. Juez Cívico; (reforma según acuerdo 003/XL1D2019, del Consejo Nacional de Seguridad Pública del 8 de julio de 2019. Modelo Nacional de Policía y Justicia Cívica) VIII. Oficialía de Registro Civil; </w:t>
      </w:r>
    </w:p>
    <w:p w14:paraId="02FCF002" w14:textId="77777777" w:rsidR="009E27CA" w:rsidRPr="00A51146" w:rsidRDefault="009E27CA" w:rsidP="009E27CA">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 xml:space="preserve">IX. Direcciones de: </w:t>
      </w:r>
    </w:p>
    <w:p w14:paraId="471DB1E0" w14:textId="3C902424" w:rsidR="009E27CA" w:rsidRPr="00A51146" w:rsidRDefault="009E27CA" w:rsidP="001A23CD">
      <w:pPr>
        <w:spacing w:line="276" w:lineRule="auto"/>
        <w:ind w:left="851" w:right="565"/>
        <w:jc w:val="both"/>
        <w:rPr>
          <w:rFonts w:ascii="Palatino Linotype" w:hAnsi="Palatino Linotype"/>
          <w:i/>
          <w:sz w:val="22"/>
          <w:szCs w:val="22"/>
        </w:rPr>
      </w:pPr>
      <w:r w:rsidRPr="00A51146">
        <w:rPr>
          <w:rFonts w:ascii="Palatino Linotype" w:hAnsi="Palatino Linotype"/>
          <w:i/>
          <w:sz w:val="22"/>
          <w:szCs w:val="22"/>
        </w:rPr>
        <w:t xml:space="preserve">a. Comunicación Social. </w:t>
      </w:r>
    </w:p>
    <w:p w14:paraId="1F6A73F8" w14:textId="77777777" w:rsidR="009E27CA" w:rsidRPr="00A51146" w:rsidRDefault="009E27CA" w:rsidP="001A23CD">
      <w:pPr>
        <w:spacing w:line="276" w:lineRule="auto"/>
        <w:ind w:left="851" w:right="565"/>
        <w:jc w:val="both"/>
        <w:rPr>
          <w:rFonts w:ascii="Palatino Linotype" w:hAnsi="Palatino Linotype"/>
          <w:i/>
          <w:sz w:val="22"/>
          <w:szCs w:val="22"/>
        </w:rPr>
      </w:pPr>
      <w:r w:rsidRPr="00A51146">
        <w:rPr>
          <w:rFonts w:ascii="Palatino Linotype" w:hAnsi="Palatino Linotype"/>
          <w:i/>
          <w:sz w:val="22"/>
          <w:szCs w:val="22"/>
        </w:rPr>
        <w:t xml:space="preserve">b. Jurídico; </w:t>
      </w:r>
    </w:p>
    <w:p w14:paraId="732A13F5" w14:textId="77777777" w:rsidR="009E27CA" w:rsidRPr="00A51146" w:rsidRDefault="009E27CA" w:rsidP="001A23CD">
      <w:pPr>
        <w:spacing w:line="276" w:lineRule="auto"/>
        <w:ind w:left="851" w:right="565"/>
        <w:jc w:val="both"/>
        <w:rPr>
          <w:rFonts w:ascii="Palatino Linotype" w:hAnsi="Palatino Linotype"/>
          <w:i/>
          <w:sz w:val="22"/>
          <w:szCs w:val="22"/>
        </w:rPr>
      </w:pPr>
      <w:r w:rsidRPr="00A51146">
        <w:rPr>
          <w:rFonts w:ascii="Palatino Linotype" w:hAnsi="Palatino Linotype"/>
          <w:i/>
          <w:sz w:val="22"/>
          <w:szCs w:val="22"/>
        </w:rPr>
        <w:lastRenderedPageBreak/>
        <w:t xml:space="preserve">c. Secretaria Técnica del Consejo Municipal de Seguridad Pública de Atizapán; </w:t>
      </w:r>
    </w:p>
    <w:p w14:paraId="32604A2B" w14:textId="304C87A7" w:rsidR="009E27CA" w:rsidRPr="00A51146" w:rsidRDefault="009E27CA" w:rsidP="001A23CD">
      <w:pPr>
        <w:spacing w:line="276" w:lineRule="auto"/>
        <w:ind w:left="851" w:right="565"/>
        <w:jc w:val="both"/>
        <w:rPr>
          <w:rFonts w:ascii="Palatino Linotype" w:hAnsi="Palatino Linotype"/>
          <w:i/>
          <w:sz w:val="22"/>
          <w:szCs w:val="22"/>
        </w:rPr>
      </w:pPr>
      <w:r w:rsidRPr="00A51146">
        <w:rPr>
          <w:rFonts w:ascii="Palatino Linotype" w:hAnsi="Palatino Linotype"/>
          <w:i/>
          <w:sz w:val="22"/>
          <w:szCs w:val="22"/>
        </w:rPr>
        <w:t xml:space="preserve">d. Administración; </w:t>
      </w:r>
    </w:p>
    <w:p w14:paraId="25993AE8" w14:textId="77777777" w:rsidR="009E27CA" w:rsidRPr="00A51146" w:rsidRDefault="009E27CA" w:rsidP="001A23CD">
      <w:pPr>
        <w:spacing w:line="276" w:lineRule="auto"/>
        <w:ind w:left="851" w:right="565"/>
        <w:jc w:val="both"/>
        <w:rPr>
          <w:rFonts w:ascii="Palatino Linotype" w:hAnsi="Palatino Linotype"/>
          <w:i/>
          <w:sz w:val="22"/>
          <w:szCs w:val="22"/>
        </w:rPr>
      </w:pPr>
      <w:r w:rsidRPr="00A51146">
        <w:rPr>
          <w:rFonts w:ascii="Palatino Linotype" w:hAnsi="Palatino Linotype"/>
          <w:i/>
          <w:sz w:val="22"/>
          <w:szCs w:val="22"/>
        </w:rPr>
        <w:t xml:space="preserve">e. Desarrollo Económico; </w:t>
      </w:r>
    </w:p>
    <w:p w14:paraId="763D7A97" w14:textId="77777777" w:rsidR="009E27CA" w:rsidRPr="00A51146" w:rsidRDefault="009E27CA" w:rsidP="001A23CD">
      <w:pPr>
        <w:spacing w:line="276" w:lineRule="auto"/>
        <w:ind w:left="851" w:right="565"/>
        <w:jc w:val="both"/>
        <w:rPr>
          <w:rFonts w:ascii="Palatino Linotype" w:hAnsi="Palatino Linotype"/>
          <w:i/>
          <w:sz w:val="22"/>
          <w:szCs w:val="22"/>
        </w:rPr>
      </w:pPr>
      <w:r w:rsidRPr="00A51146">
        <w:rPr>
          <w:rFonts w:ascii="Palatino Linotype" w:hAnsi="Palatino Linotype"/>
          <w:i/>
          <w:sz w:val="22"/>
          <w:szCs w:val="22"/>
        </w:rPr>
        <w:t xml:space="preserve">f. Desarrollo Social (Bienestar); </w:t>
      </w:r>
    </w:p>
    <w:p w14:paraId="7C4F5C62" w14:textId="77777777" w:rsidR="009E27CA" w:rsidRPr="00A51146" w:rsidRDefault="009E27CA" w:rsidP="001A23CD">
      <w:pPr>
        <w:spacing w:line="276" w:lineRule="auto"/>
        <w:ind w:left="851" w:right="565"/>
        <w:jc w:val="both"/>
        <w:rPr>
          <w:rFonts w:ascii="Palatino Linotype" w:hAnsi="Palatino Linotype"/>
          <w:i/>
          <w:sz w:val="22"/>
          <w:szCs w:val="22"/>
        </w:rPr>
      </w:pPr>
      <w:r w:rsidRPr="00A51146">
        <w:rPr>
          <w:rFonts w:ascii="Palatino Linotype" w:hAnsi="Palatino Linotype"/>
          <w:i/>
          <w:sz w:val="22"/>
          <w:szCs w:val="22"/>
        </w:rPr>
        <w:t xml:space="preserve">g. Desarrollo Urbano y Obras Públicas; </w:t>
      </w:r>
    </w:p>
    <w:p w14:paraId="6B28BDAF" w14:textId="77777777" w:rsidR="001A23CD" w:rsidRPr="00A51146" w:rsidRDefault="009E27CA" w:rsidP="001A23CD">
      <w:pPr>
        <w:spacing w:line="276" w:lineRule="auto"/>
        <w:ind w:left="851" w:right="565"/>
        <w:jc w:val="both"/>
        <w:rPr>
          <w:rFonts w:ascii="Palatino Linotype" w:hAnsi="Palatino Linotype"/>
          <w:i/>
          <w:sz w:val="22"/>
          <w:szCs w:val="22"/>
        </w:rPr>
      </w:pPr>
      <w:r w:rsidRPr="00A51146">
        <w:rPr>
          <w:rFonts w:ascii="Palatino Linotype" w:hAnsi="Palatino Linotype"/>
          <w:i/>
          <w:sz w:val="22"/>
          <w:szCs w:val="22"/>
        </w:rPr>
        <w:t xml:space="preserve">h. Ecología; </w:t>
      </w:r>
    </w:p>
    <w:p w14:paraId="67720882" w14:textId="1501CC27" w:rsidR="009E27CA" w:rsidRPr="00A51146" w:rsidRDefault="009E27CA" w:rsidP="001A23CD">
      <w:pPr>
        <w:spacing w:line="276" w:lineRule="auto"/>
        <w:ind w:left="851" w:right="565"/>
        <w:jc w:val="both"/>
        <w:rPr>
          <w:rFonts w:ascii="Palatino Linotype" w:hAnsi="Palatino Linotype"/>
          <w:i/>
          <w:sz w:val="22"/>
          <w:szCs w:val="22"/>
        </w:rPr>
      </w:pPr>
      <w:r w:rsidRPr="00A51146">
        <w:rPr>
          <w:rFonts w:ascii="Palatino Linotype" w:hAnsi="Palatino Linotype"/>
          <w:i/>
          <w:sz w:val="22"/>
          <w:szCs w:val="22"/>
        </w:rPr>
        <w:t xml:space="preserve">i. Transparencia y Acceso a la Información Pública; </w:t>
      </w:r>
    </w:p>
    <w:p w14:paraId="270BF40D" w14:textId="1CBD41CA" w:rsidR="009E27CA" w:rsidRPr="00A51146" w:rsidRDefault="009E27CA" w:rsidP="001A23CD">
      <w:pPr>
        <w:spacing w:line="276" w:lineRule="auto"/>
        <w:ind w:left="851" w:right="565"/>
        <w:jc w:val="both"/>
        <w:rPr>
          <w:rFonts w:ascii="Palatino Linotype" w:hAnsi="Palatino Linotype"/>
          <w:i/>
          <w:sz w:val="22"/>
          <w:szCs w:val="22"/>
        </w:rPr>
      </w:pPr>
      <w:r w:rsidRPr="00A51146">
        <w:rPr>
          <w:rFonts w:ascii="Palatino Linotype" w:hAnsi="Palatino Linotype"/>
          <w:i/>
          <w:sz w:val="22"/>
          <w:szCs w:val="22"/>
        </w:rPr>
        <w:t xml:space="preserve">j. Servicios Públicos; </w:t>
      </w:r>
    </w:p>
    <w:p w14:paraId="6423832F" w14:textId="151E70DA" w:rsidR="009E27CA" w:rsidRPr="00A51146" w:rsidRDefault="009E27CA" w:rsidP="001A23CD">
      <w:pPr>
        <w:spacing w:line="276" w:lineRule="auto"/>
        <w:ind w:left="851" w:right="565"/>
        <w:jc w:val="both"/>
        <w:rPr>
          <w:rFonts w:ascii="Palatino Linotype" w:hAnsi="Palatino Linotype"/>
          <w:i/>
          <w:sz w:val="22"/>
          <w:szCs w:val="22"/>
        </w:rPr>
      </w:pPr>
      <w:r w:rsidRPr="00A51146">
        <w:rPr>
          <w:rFonts w:ascii="Palatino Linotype" w:hAnsi="Palatino Linotype"/>
          <w:i/>
          <w:sz w:val="22"/>
          <w:szCs w:val="22"/>
        </w:rPr>
        <w:t>k. Seguridad ciudadana y Protección Civil;</w:t>
      </w:r>
    </w:p>
    <w:p w14:paraId="38C6FB51" w14:textId="416C885A" w:rsidR="009E27CA" w:rsidRPr="00A51146" w:rsidRDefault="009E27CA" w:rsidP="001A23CD">
      <w:pPr>
        <w:spacing w:line="276" w:lineRule="auto"/>
        <w:ind w:left="851" w:right="565"/>
        <w:jc w:val="both"/>
        <w:rPr>
          <w:rFonts w:ascii="Palatino Linotype" w:hAnsi="Palatino Linotype"/>
          <w:i/>
          <w:sz w:val="22"/>
          <w:szCs w:val="22"/>
        </w:rPr>
      </w:pPr>
      <w:r w:rsidRPr="00A51146">
        <w:rPr>
          <w:rFonts w:ascii="Palatino Linotype" w:hAnsi="Palatino Linotype"/>
          <w:i/>
          <w:sz w:val="22"/>
          <w:szCs w:val="22"/>
        </w:rPr>
        <w:t xml:space="preserve">l. Instituto Municipal de la Juventud de Atizapán. </w:t>
      </w:r>
    </w:p>
    <w:p w14:paraId="67EA0DE4" w14:textId="77777777" w:rsidR="009E27CA" w:rsidRPr="00A51146" w:rsidRDefault="009E27CA" w:rsidP="001A23CD">
      <w:pPr>
        <w:spacing w:line="276" w:lineRule="auto"/>
        <w:ind w:left="851" w:right="565"/>
        <w:jc w:val="both"/>
        <w:rPr>
          <w:rFonts w:ascii="Palatino Linotype" w:hAnsi="Palatino Linotype"/>
          <w:i/>
          <w:sz w:val="22"/>
          <w:szCs w:val="22"/>
        </w:rPr>
      </w:pPr>
      <w:r w:rsidRPr="00A51146">
        <w:rPr>
          <w:rFonts w:ascii="Palatino Linotype" w:hAnsi="Palatino Linotype"/>
          <w:i/>
          <w:sz w:val="22"/>
          <w:szCs w:val="22"/>
        </w:rPr>
        <w:t xml:space="preserve">m. Casa de Cultura; </w:t>
      </w:r>
    </w:p>
    <w:p w14:paraId="72992812" w14:textId="1923DF63" w:rsidR="009E27CA" w:rsidRPr="00A51146" w:rsidRDefault="009E27CA" w:rsidP="001A23CD">
      <w:pPr>
        <w:spacing w:line="276" w:lineRule="auto"/>
        <w:ind w:left="851" w:right="565"/>
        <w:jc w:val="both"/>
        <w:rPr>
          <w:rFonts w:ascii="Palatino Linotype" w:hAnsi="Palatino Linotype"/>
          <w:i/>
          <w:sz w:val="22"/>
          <w:szCs w:val="22"/>
        </w:rPr>
      </w:pPr>
      <w:r w:rsidRPr="00A51146">
        <w:rPr>
          <w:rFonts w:ascii="Palatino Linotype" w:hAnsi="Palatino Linotype"/>
          <w:i/>
          <w:sz w:val="22"/>
          <w:szCs w:val="22"/>
        </w:rPr>
        <w:t xml:space="preserve">n. Catastro. </w:t>
      </w:r>
    </w:p>
    <w:p w14:paraId="5E758E8E" w14:textId="78A32D40" w:rsidR="009E27CA" w:rsidRPr="00A51146" w:rsidRDefault="009E27CA" w:rsidP="001A23CD">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 xml:space="preserve">X. Unidad de Información Planeación Programación y Evaluación; </w:t>
      </w:r>
    </w:p>
    <w:p w14:paraId="26E4211E" w14:textId="5EEAD924" w:rsidR="009E27CA" w:rsidRPr="00A51146" w:rsidRDefault="009E27CA" w:rsidP="001A23CD">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 xml:space="preserve">XI. Organismo descentralizado IMCUFIDEA; </w:t>
      </w:r>
    </w:p>
    <w:p w14:paraId="129783AC" w14:textId="77777777" w:rsidR="009E27CA" w:rsidRPr="00A51146" w:rsidRDefault="009E27CA" w:rsidP="001A23CD">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 xml:space="preserve">XII. Organismo descentralizado Sistema Municipal para el Desarrollo Integral de la Familia de Atizapán (DIF). </w:t>
      </w:r>
    </w:p>
    <w:p w14:paraId="1ADC98B1" w14:textId="59A307F8" w:rsidR="009E27CA" w:rsidRPr="00A51146" w:rsidRDefault="009E27CA" w:rsidP="001A23CD">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 xml:space="preserve">XIII. Atención a la Violencia en contra de la Mujer. </w:t>
      </w:r>
    </w:p>
    <w:p w14:paraId="01D671E9" w14:textId="55A9FCF4" w:rsidR="009E27CA" w:rsidRPr="00A51146" w:rsidRDefault="009E27CA" w:rsidP="001A23CD">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 xml:space="preserve">XIV. Oficialía de Partes </w:t>
      </w:r>
    </w:p>
    <w:p w14:paraId="6C843905" w14:textId="77777777" w:rsidR="009E27CA" w:rsidRPr="00A51146" w:rsidRDefault="009E27CA" w:rsidP="009E27CA">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w:t>
      </w:r>
    </w:p>
    <w:p w14:paraId="4E976709" w14:textId="77777777" w:rsidR="001A23CD" w:rsidRPr="00A51146" w:rsidRDefault="001A23CD" w:rsidP="009E27CA">
      <w:pPr>
        <w:spacing w:line="276" w:lineRule="auto"/>
        <w:ind w:left="567" w:right="565"/>
        <w:jc w:val="both"/>
        <w:rPr>
          <w:rFonts w:ascii="Palatino Linotype" w:hAnsi="Palatino Linotype"/>
          <w:i/>
          <w:sz w:val="22"/>
          <w:szCs w:val="22"/>
        </w:rPr>
      </w:pPr>
    </w:p>
    <w:p w14:paraId="537F1D64" w14:textId="77777777" w:rsidR="001A23CD" w:rsidRPr="00A51146" w:rsidRDefault="001A23CD" w:rsidP="001A23CD">
      <w:pPr>
        <w:spacing w:line="276" w:lineRule="auto"/>
        <w:ind w:left="567" w:right="565"/>
        <w:jc w:val="both"/>
        <w:rPr>
          <w:rFonts w:ascii="Palatino Linotype" w:hAnsi="Palatino Linotype"/>
          <w:i/>
          <w:sz w:val="22"/>
          <w:szCs w:val="22"/>
        </w:rPr>
      </w:pPr>
      <w:r w:rsidRPr="00A51146">
        <w:rPr>
          <w:rFonts w:ascii="Palatino Linotype" w:hAnsi="Palatino Linotype"/>
          <w:b/>
          <w:i/>
          <w:sz w:val="22"/>
          <w:szCs w:val="22"/>
        </w:rPr>
        <w:t>Artículo 56.</w:t>
      </w:r>
      <w:r w:rsidRPr="00A51146">
        <w:rPr>
          <w:rFonts w:ascii="Palatino Linotype" w:hAnsi="Palatino Linotype"/>
          <w:i/>
          <w:sz w:val="22"/>
          <w:szCs w:val="22"/>
        </w:rPr>
        <w:t xml:space="preserve"> Las direcciones u Órganos Administrativos que generen servicios o cualquier concepto por los que se deba hacer un cobro expedirán las </w:t>
      </w:r>
      <w:r w:rsidRPr="00A51146">
        <w:rPr>
          <w:rFonts w:ascii="Palatino Linotype" w:hAnsi="Palatino Linotype"/>
          <w:b/>
          <w:i/>
          <w:sz w:val="22"/>
          <w:szCs w:val="22"/>
        </w:rPr>
        <w:t>órdenes de pago</w:t>
      </w:r>
      <w:r w:rsidRPr="00A51146">
        <w:rPr>
          <w:rFonts w:ascii="Palatino Linotype" w:hAnsi="Palatino Linotype"/>
          <w:i/>
          <w:sz w:val="22"/>
          <w:szCs w:val="22"/>
        </w:rPr>
        <w:t xml:space="preserve"> correspondientes, a efecto de que la </w:t>
      </w:r>
      <w:r w:rsidRPr="00A51146">
        <w:rPr>
          <w:rFonts w:ascii="Palatino Linotype" w:hAnsi="Palatino Linotype"/>
          <w:b/>
          <w:i/>
          <w:sz w:val="22"/>
          <w:szCs w:val="22"/>
        </w:rPr>
        <w:t>tesorería municipal</w:t>
      </w:r>
      <w:r w:rsidRPr="00A51146">
        <w:rPr>
          <w:rFonts w:ascii="Palatino Linotype" w:hAnsi="Palatino Linotype"/>
          <w:i/>
          <w:sz w:val="22"/>
          <w:szCs w:val="22"/>
        </w:rPr>
        <w:t xml:space="preserve"> pueda realizar el cobro como órgano recaudador de los ingresos municipales. Las </w:t>
      </w:r>
      <w:r w:rsidRPr="00A51146">
        <w:rPr>
          <w:rFonts w:ascii="Palatino Linotype" w:hAnsi="Palatino Linotype"/>
          <w:b/>
          <w:i/>
          <w:sz w:val="22"/>
          <w:szCs w:val="22"/>
        </w:rPr>
        <w:t>órdenes de pago</w:t>
      </w:r>
      <w:r w:rsidRPr="00A51146">
        <w:rPr>
          <w:rFonts w:ascii="Palatino Linotype" w:hAnsi="Palatino Linotype"/>
          <w:i/>
          <w:sz w:val="22"/>
          <w:szCs w:val="22"/>
        </w:rPr>
        <w:t xml:space="preserve"> serán solicitadas a </w:t>
      </w:r>
      <w:r w:rsidRPr="00A51146">
        <w:rPr>
          <w:rFonts w:ascii="Palatino Linotype" w:hAnsi="Palatino Linotype"/>
          <w:b/>
          <w:i/>
          <w:sz w:val="22"/>
          <w:szCs w:val="22"/>
        </w:rPr>
        <w:t>Tesorería Municipal</w:t>
      </w:r>
      <w:r w:rsidRPr="00A51146">
        <w:rPr>
          <w:rFonts w:ascii="Palatino Linotype" w:hAnsi="Palatino Linotype"/>
          <w:i/>
          <w:sz w:val="22"/>
          <w:szCs w:val="22"/>
        </w:rPr>
        <w:t xml:space="preserve"> mediante recibo autorizado que expida al efecto de conformidad con la legislación aplicable.</w:t>
      </w:r>
    </w:p>
    <w:p w14:paraId="0101A51A" w14:textId="77777777" w:rsidR="001A23CD" w:rsidRPr="00A51146" w:rsidRDefault="001A23CD" w:rsidP="009E27CA">
      <w:pPr>
        <w:spacing w:line="276" w:lineRule="auto"/>
        <w:ind w:left="567" w:right="565"/>
        <w:jc w:val="both"/>
        <w:rPr>
          <w:rFonts w:ascii="Palatino Linotype" w:hAnsi="Palatino Linotype"/>
          <w:i/>
          <w:sz w:val="22"/>
          <w:szCs w:val="22"/>
        </w:rPr>
      </w:pPr>
    </w:p>
    <w:p w14:paraId="07B0539C" w14:textId="77777777" w:rsidR="001A23CD" w:rsidRPr="00A51146" w:rsidRDefault="001A23CD" w:rsidP="001A23CD">
      <w:pPr>
        <w:spacing w:line="276" w:lineRule="auto"/>
        <w:ind w:left="567" w:right="565"/>
        <w:jc w:val="both"/>
        <w:rPr>
          <w:rFonts w:ascii="Palatino Linotype" w:hAnsi="Palatino Linotype"/>
          <w:i/>
          <w:sz w:val="22"/>
          <w:szCs w:val="22"/>
        </w:rPr>
      </w:pPr>
      <w:r w:rsidRPr="00A51146">
        <w:rPr>
          <w:rFonts w:ascii="Palatino Linotype" w:hAnsi="Palatino Linotype"/>
          <w:b/>
          <w:i/>
          <w:sz w:val="22"/>
          <w:szCs w:val="22"/>
        </w:rPr>
        <w:t>Artículo 72.</w:t>
      </w:r>
      <w:r w:rsidRPr="00A51146">
        <w:rPr>
          <w:rFonts w:ascii="Palatino Linotype" w:hAnsi="Palatino Linotype"/>
          <w:i/>
          <w:sz w:val="22"/>
          <w:szCs w:val="22"/>
        </w:rPr>
        <w:t xml:space="preserve"> La </w:t>
      </w:r>
      <w:r w:rsidRPr="00A51146">
        <w:rPr>
          <w:rFonts w:ascii="Palatino Linotype" w:hAnsi="Palatino Linotype"/>
          <w:b/>
          <w:i/>
          <w:sz w:val="22"/>
          <w:szCs w:val="22"/>
        </w:rPr>
        <w:t>Tesorería Municipal</w:t>
      </w:r>
      <w:r w:rsidRPr="00A51146">
        <w:rPr>
          <w:rFonts w:ascii="Palatino Linotype" w:hAnsi="Palatino Linotype"/>
          <w:i/>
          <w:sz w:val="22"/>
          <w:szCs w:val="22"/>
        </w:rPr>
        <w:t xml:space="preserve"> es el órgano encargado de la recaudación de los </w:t>
      </w:r>
      <w:r w:rsidRPr="00A51146">
        <w:rPr>
          <w:rFonts w:ascii="Palatino Linotype" w:hAnsi="Palatino Linotype"/>
          <w:b/>
          <w:i/>
          <w:sz w:val="22"/>
          <w:szCs w:val="22"/>
        </w:rPr>
        <w:t>ingresos municipales y responsable de realizar las erogaciones</w:t>
      </w:r>
      <w:r w:rsidRPr="00A51146">
        <w:rPr>
          <w:rFonts w:ascii="Palatino Linotype" w:hAnsi="Palatino Linotype"/>
          <w:i/>
          <w:sz w:val="22"/>
          <w:szCs w:val="22"/>
        </w:rPr>
        <w:t xml:space="preserve"> </w:t>
      </w:r>
      <w:r w:rsidRPr="00A51146">
        <w:rPr>
          <w:rFonts w:ascii="Palatino Linotype" w:hAnsi="Palatino Linotype"/>
          <w:b/>
          <w:i/>
          <w:sz w:val="22"/>
          <w:szCs w:val="22"/>
        </w:rPr>
        <w:t>que haga el H. Ayuntamiento</w:t>
      </w:r>
      <w:r w:rsidRPr="00A51146">
        <w:rPr>
          <w:rFonts w:ascii="Palatino Linotype" w:hAnsi="Palatino Linotype"/>
          <w:i/>
          <w:sz w:val="22"/>
          <w:szCs w:val="22"/>
        </w:rPr>
        <w:t xml:space="preserve">, conforme a las siguientes funciones, entre otras: </w:t>
      </w:r>
    </w:p>
    <w:p w14:paraId="2B32BC9E" w14:textId="77777777" w:rsidR="001A23CD" w:rsidRPr="00A51146" w:rsidRDefault="001A23CD" w:rsidP="001A23CD">
      <w:pPr>
        <w:spacing w:line="276" w:lineRule="auto"/>
        <w:ind w:left="567" w:right="565"/>
        <w:jc w:val="both"/>
        <w:rPr>
          <w:rFonts w:ascii="Palatino Linotype" w:hAnsi="Palatino Linotype"/>
          <w:i/>
          <w:sz w:val="22"/>
          <w:szCs w:val="22"/>
        </w:rPr>
      </w:pPr>
    </w:p>
    <w:p w14:paraId="44AA0DBB" w14:textId="12844531" w:rsidR="001A23CD" w:rsidRPr="00A51146" w:rsidRDefault="001A23CD" w:rsidP="001A23CD">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lastRenderedPageBreak/>
        <w:t xml:space="preserve">I. Proponer la política de recaudación, fiscalización y cobranza; </w:t>
      </w:r>
    </w:p>
    <w:p w14:paraId="775F2125" w14:textId="77777777" w:rsidR="001A23CD" w:rsidRPr="00A51146" w:rsidRDefault="001A23CD" w:rsidP="001A23CD">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II. Diseñar y aprobar las formas oficiales de manifestaciones, avisos y declaraciones, y demás documentos requeridos;</w:t>
      </w:r>
    </w:p>
    <w:p w14:paraId="72087E09" w14:textId="77777777" w:rsidR="001A23CD" w:rsidRPr="00A51146" w:rsidRDefault="001A23CD" w:rsidP="001A23CD">
      <w:pPr>
        <w:spacing w:line="276" w:lineRule="auto"/>
        <w:ind w:left="567" w:right="565"/>
        <w:jc w:val="both"/>
        <w:rPr>
          <w:rFonts w:ascii="Palatino Linotype" w:hAnsi="Palatino Linotype"/>
          <w:b/>
          <w:i/>
          <w:sz w:val="22"/>
          <w:szCs w:val="22"/>
        </w:rPr>
      </w:pPr>
      <w:r w:rsidRPr="00A51146">
        <w:rPr>
          <w:rFonts w:ascii="Palatino Linotype" w:hAnsi="Palatino Linotype"/>
          <w:b/>
          <w:i/>
          <w:sz w:val="22"/>
          <w:szCs w:val="22"/>
        </w:rPr>
        <w:t>III. Participar en la formulación de Convenios Fiscales y ejercer las atribuciones que le correspondan en el ámbito de su competencia;</w:t>
      </w:r>
    </w:p>
    <w:p w14:paraId="2BE79593" w14:textId="77777777" w:rsidR="001A23CD" w:rsidRPr="00A51146" w:rsidRDefault="001A23CD" w:rsidP="001A23CD">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 xml:space="preserve">IV.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sanciones por infracciones impuestas por las autoridades competentes, por la inobservancia de las diversas disposiciones y ordenamientos legales, constituyendo los créditos fiscales correspondientes; </w:t>
      </w:r>
    </w:p>
    <w:p w14:paraId="4BDC18A3" w14:textId="6E62028A" w:rsidR="009E27CA" w:rsidRPr="00A51146" w:rsidRDefault="001A23CD" w:rsidP="001A23CD">
      <w:pPr>
        <w:spacing w:line="276" w:lineRule="auto"/>
        <w:ind w:left="567" w:right="565"/>
        <w:jc w:val="both"/>
        <w:rPr>
          <w:rFonts w:ascii="Palatino Linotype" w:hAnsi="Palatino Linotype"/>
          <w:i/>
          <w:sz w:val="22"/>
          <w:szCs w:val="22"/>
        </w:rPr>
      </w:pPr>
      <w:r w:rsidRPr="00A51146">
        <w:rPr>
          <w:rFonts w:ascii="Palatino Linotype" w:hAnsi="Palatino Linotype"/>
          <w:b/>
          <w:i/>
          <w:sz w:val="22"/>
          <w:szCs w:val="22"/>
        </w:rPr>
        <w:t>V</w:t>
      </w:r>
      <w:r w:rsidRPr="00A51146">
        <w:rPr>
          <w:rFonts w:ascii="Palatino Linotype" w:hAnsi="Palatino Linotype"/>
          <w:i/>
          <w:sz w:val="22"/>
          <w:szCs w:val="22"/>
        </w:rPr>
        <w:t xml:space="preserve">. </w:t>
      </w:r>
      <w:r w:rsidRPr="00A51146">
        <w:rPr>
          <w:rFonts w:ascii="Palatino Linotype" w:hAnsi="Palatino Linotype"/>
          <w:b/>
          <w:i/>
          <w:sz w:val="22"/>
          <w:szCs w:val="22"/>
        </w:rPr>
        <w:t>Las establecidas en la Ley Orgánica Municipal del Estado de México</w:t>
      </w:r>
      <w:r w:rsidRPr="00A51146">
        <w:rPr>
          <w:rFonts w:ascii="Palatino Linotype" w:hAnsi="Palatino Linotype"/>
          <w:i/>
          <w:sz w:val="22"/>
          <w:szCs w:val="22"/>
        </w:rPr>
        <w:t>.</w:t>
      </w:r>
      <w:r w:rsidR="009E27CA" w:rsidRPr="00A51146">
        <w:rPr>
          <w:rFonts w:ascii="Palatino Linotype" w:hAnsi="Palatino Linotype"/>
          <w:i/>
          <w:sz w:val="22"/>
          <w:szCs w:val="22"/>
        </w:rPr>
        <w:t>”</w:t>
      </w:r>
    </w:p>
    <w:p w14:paraId="410855AE" w14:textId="77777777" w:rsidR="001A23CD" w:rsidRPr="00A51146" w:rsidRDefault="001A23CD" w:rsidP="001A23CD">
      <w:pPr>
        <w:spacing w:line="276" w:lineRule="auto"/>
        <w:ind w:left="567" w:right="565"/>
        <w:jc w:val="both"/>
        <w:rPr>
          <w:rFonts w:ascii="Palatino Linotype" w:hAnsi="Palatino Linotype"/>
          <w:i/>
          <w:sz w:val="22"/>
          <w:szCs w:val="22"/>
        </w:rPr>
      </w:pPr>
    </w:p>
    <w:p w14:paraId="77CBBD43" w14:textId="774F5879" w:rsidR="001A23CD" w:rsidRPr="00A51146" w:rsidRDefault="001A23CD" w:rsidP="001A23CD">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(Énfasis Añadido)</w:t>
      </w:r>
    </w:p>
    <w:p w14:paraId="1D44BD6D" w14:textId="77777777" w:rsidR="009E27CA" w:rsidRPr="00A51146" w:rsidRDefault="009E27CA" w:rsidP="001A23CD">
      <w:pPr>
        <w:rPr>
          <w:rFonts w:ascii="Palatino Linotype" w:eastAsia="Calibri" w:hAnsi="Palatino Linotype" w:cs="Arial"/>
          <w:color w:val="000000" w:themeColor="text1"/>
          <w:lang w:val="es-ES"/>
        </w:rPr>
      </w:pPr>
    </w:p>
    <w:p w14:paraId="76580E8A" w14:textId="77777777" w:rsidR="001A23CD" w:rsidRPr="00A51146" w:rsidRDefault="001A23CD" w:rsidP="001A23CD">
      <w:pPr>
        <w:rPr>
          <w:rFonts w:ascii="Palatino Linotype" w:eastAsia="Calibri" w:hAnsi="Palatino Linotype" w:cs="Arial"/>
          <w:color w:val="000000" w:themeColor="text1"/>
          <w:lang w:val="es-ES"/>
        </w:rPr>
      </w:pPr>
    </w:p>
    <w:p w14:paraId="48B9471E" w14:textId="077997AA" w:rsidR="00AF099D" w:rsidRPr="00A51146" w:rsidRDefault="001A23CD"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En este mismo sentido</w:t>
      </w:r>
      <w:r w:rsidR="009E27CA" w:rsidRPr="00A51146">
        <w:rPr>
          <w:rFonts w:ascii="Palatino Linotype" w:eastAsia="Calibri" w:hAnsi="Palatino Linotype" w:cs="Arial"/>
          <w:color w:val="000000" w:themeColor="text1"/>
          <w:lang w:val="es-ES"/>
        </w:rPr>
        <w:t xml:space="preserve">, </w:t>
      </w:r>
      <w:r w:rsidR="00AF099D" w:rsidRPr="00A51146">
        <w:rPr>
          <w:rFonts w:ascii="Palatino Linotype" w:eastAsia="Calibri" w:hAnsi="Palatino Linotype" w:cs="Arial"/>
          <w:color w:val="000000" w:themeColor="text1"/>
          <w:lang w:val="es-ES"/>
        </w:rPr>
        <w:t>la Ley Orgánica Municipal en sus artículos 93, 94 y 95, que señalan lo siguiente:</w:t>
      </w:r>
    </w:p>
    <w:p w14:paraId="5030A46F" w14:textId="77777777" w:rsidR="009E27CA" w:rsidRPr="00A51146" w:rsidRDefault="009E27CA" w:rsidP="009E27C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E84EB2D" w14:textId="0047183C" w:rsidR="00AF099D" w:rsidRPr="00A51146" w:rsidRDefault="00AF099D" w:rsidP="00AF099D">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w:t>
      </w:r>
      <w:r w:rsidRPr="00A51146">
        <w:rPr>
          <w:rFonts w:ascii="Palatino Linotype" w:hAnsi="Palatino Linotype"/>
          <w:b/>
          <w:i/>
          <w:sz w:val="22"/>
          <w:szCs w:val="22"/>
        </w:rPr>
        <w:t>Artículo 93.- La tesorería municipal es el órgano encargado de la recaudación de los ingresos municipales y responsable de realizar las erogaciones que haga el ayuntamiento</w:t>
      </w:r>
      <w:r w:rsidRPr="00A51146">
        <w:rPr>
          <w:rFonts w:ascii="Palatino Linotype" w:hAnsi="Palatino Linotype"/>
          <w:i/>
          <w:sz w:val="22"/>
          <w:szCs w:val="22"/>
        </w:rPr>
        <w:t>.</w:t>
      </w:r>
    </w:p>
    <w:p w14:paraId="68418ADA" w14:textId="77777777" w:rsidR="00AF099D" w:rsidRPr="00A51146" w:rsidRDefault="00AF099D" w:rsidP="00AF099D">
      <w:pPr>
        <w:spacing w:line="276" w:lineRule="auto"/>
        <w:ind w:left="567" w:right="565"/>
        <w:jc w:val="both"/>
        <w:rPr>
          <w:rFonts w:ascii="Palatino Linotype" w:hAnsi="Palatino Linotype"/>
          <w:i/>
          <w:sz w:val="22"/>
          <w:szCs w:val="22"/>
        </w:rPr>
      </w:pPr>
    </w:p>
    <w:p w14:paraId="6EB00FC1" w14:textId="77777777" w:rsidR="00AF099D" w:rsidRPr="00A51146" w:rsidRDefault="00AF099D" w:rsidP="00AF099D">
      <w:pPr>
        <w:spacing w:line="276" w:lineRule="auto"/>
        <w:ind w:left="567" w:right="565"/>
        <w:jc w:val="both"/>
        <w:rPr>
          <w:rFonts w:ascii="Palatino Linotype" w:hAnsi="Palatino Linotype"/>
          <w:i/>
          <w:sz w:val="22"/>
          <w:szCs w:val="22"/>
        </w:rPr>
      </w:pPr>
      <w:r w:rsidRPr="00A51146">
        <w:rPr>
          <w:rFonts w:ascii="Palatino Linotype" w:hAnsi="Palatino Linotype"/>
          <w:b/>
          <w:i/>
          <w:sz w:val="22"/>
          <w:szCs w:val="22"/>
        </w:rPr>
        <w:t>Artículo 94.-</w:t>
      </w:r>
      <w:r w:rsidRPr="00A51146">
        <w:rPr>
          <w:rFonts w:ascii="Palatino Linotype" w:hAnsi="Palatino Linotype"/>
          <w:i/>
          <w:sz w:val="22"/>
          <w:szCs w:val="22"/>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3578B785" w14:textId="77777777" w:rsidR="00AF099D" w:rsidRPr="00A51146" w:rsidRDefault="00AF099D" w:rsidP="00AF099D">
      <w:pPr>
        <w:spacing w:line="276" w:lineRule="auto"/>
        <w:ind w:left="567" w:right="565"/>
        <w:jc w:val="both"/>
        <w:rPr>
          <w:rFonts w:ascii="Palatino Linotype" w:hAnsi="Palatino Linotype"/>
          <w:i/>
          <w:sz w:val="22"/>
          <w:szCs w:val="22"/>
        </w:rPr>
      </w:pPr>
    </w:p>
    <w:p w14:paraId="6373FA01" w14:textId="77777777" w:rsidR="00AF099D" w:rsidRPr="00A51146" w:rsidRDefault="00AF099D" w:rsidP="00AF099D">
      <w:pPr>
        <w:spacing w:line="276" w:lineRule="auto"/>
        <w:ind w:left="567" w:right="565"/>
        <w:jc w:val="both"/>
        <w:rPr>
          <w:rFonts w:ascii="Palatino Linotype" w:hAnsi="Palatino Linotype"/>
          <w:i/>
          <w:sz w:val="22"/>
          <w:szCs w:val="22"/>
        </w:rPr>
      </w:pPr>
      <w:r w:rsidRPr="00A51146">
        <w:rPr>
          <w:rFonts w:ascii="Palatino Linotype" w:hAnsi="Palatino Linotype"/>
          <w:b/>
          <w:i/>
          <w:sz w:val="22"/>
          <w:szCs w:val="22"/>
        </w:rPr>
        <w:t>Artículo 95.-</w:t>
      </w:r>
      <w:r w:rsidRPr="00A51146">
        <w:rPr>
          <w:rFonts w:ascii="Palatino Linotype" w:hAnsi="Palatino Linotype"/>
          <w:i/>
          <w:sz w:val="22"/>
          <w:szCs w:val="22"/>
        </w:rPr>
        <w:t xml:space="preserve"> Son atribuciones del tesorero municipal: </w:t>
      </w:r>
    </w:p>
    <w:p w14:paraId="3494F543" w14:textId="734AE3BC" w:rsidR="00AF099D" w:rsidRPr="00A51146" w:rsidRDefault="00AF099D" w:rsidP="00AF099D">
      <w:pPr>
        <w:spacing w:line="276" w:lineRule="auto"/>
        <w:ind w:left="567" w:right="565"/>
        <w:jc w:val="both"/>
        <w:rPr>
          <w:rFonts w:ascii="Palatino Linotype" w:hAnsi="Palatino Linotype"/>
          <w:b/>
          <w:i/>
          <w:sz w:val="22"/>
          <w:szCs w:val="22"/>
        </w:rPr>
      </w:pPr>
      <w:r w:rsidRPr="00A51146">
        <w:rPr>
          <w:rFonts w:ascii="Palatino Linotype" w:hAnsi="Palatino Linotype"/>
          <w:b/>
          <w:i/>
          <w:sz w:val="22"/>
          <w:szCs w:val="22"/>
        </w:rPr>
        <w:lastRenderedPageBreak/>
        <w:t xml:space="preserve">I. Administrar la hacienda pública municipal, de conformidad con las disposiciones legales aplicables; </w:t>
      </w:r>
    </w:p>
    <w:p w14:paraId="1B0F884E" w14:textId="3901F5B4" w:rsidR="00AF099D" w:rsidRPr="00A51146" w:rsidRDefault="00AF099D" w:rsidP="00AF099D">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w:t>
      </w:r>
    </w:p>
    <w:p w14:paraId="13BA93F4" w14:textId="5191DA63" w:rsidR="00AF099D" w:rsidRPr="00A51146" w:rsidRDefault="00AF099D" w:rsidP="00AF099D">
      <w:pPr>
        <w:spacing w:line="276" w:lineRule="auto"/>
        <w:ind w:left="567" w:right="565"/>
        <w:jc w:val="both"/>
        <w:rPr>
          <w:rFonts w:ascii="Palatino Linotype" w:hAnsi="Palatino Linotype"/>
          <w:b/>
          <w:i/>
          <w:sz w:val="22"/>
          <w:szCs w:val="22"/>
        </w:rPr>
      </w:pPr>
      <w:r w:rsidRPr="00A51146">
        <w:rPr>
          <w:rFonts w:ascii="Palatino Linotype" w:hAnsi="Palatino Linotype"/>
          <w:b/>
          <w:i/>
          <w:sz w:val="22"/>
          <w:szCs w:val="22"/>
        </w:rPr>
        <w:t>IV. Llevar los registros contables, financieros y administrativos de los ingresos, egresos, e inventarios;</w:t>
      </w:r>
    </w:p>
    <w:p w14:paraId="529C4B00" w14:textId="41D0BF49" w:rsidR="00AF099D" w:rsidRPr="00A51146" w:rsidRDefault="00AF099D" w:rsidP="00AF099D">
      <w:pPr>
        <w:spacing w:line="276" w:lineRule="auto"/>
        <w:ind w:left="567" w:right="565"/>
        <w:jc w:val="both"/>
        <w:rPr>
          <w:rFonts w:ascii="Palatino Linotype" w:hAnsi="Palatino Linotype"/>
          <w:i/>
          <w:sz w:val="22"/>
          <w:szCs w:val="22"/>
        </w:rPr>
      </w:pPr>
      <w:r w:rsidRPr="00A51146">
        <w:rPr>
          <w:rFonts w:ascii="Palatino Linotype" w:hAnsi="Palatino Linotype"/>
          <w:i/>
          <w:sz w:val="22"/>
          <w:szCs w:val="22"/>
        </w:rPr>
        <w:t>…”</w:t>
      </w:r>
    </w:p>
    <w:p w14:paraId="42795890" w14:textId="77777777" w:rsidR="00AF099D" w:rsidRPr="00A51146" w:rsidRDefault="00AF099D" w:rsidP="00AF099D">
      <w:pPr>
        <w:spacing w:line="276" w:lineRule="auto"/>
        <w:ind w:left="567" w:right="565"/>
        <w:jc w:val="both"/>
        <w:rPr>
          <w:rFonts w:ascii="Palatino Linotype" w:hAnsi="Palatino Linotype"/>
          <w:i/>
          <w:sz w:val="22"/>
          <w:szCs w:val="22"/>
        </w:rPr>
      </w:pPr>
    </w:p>
    <w:p w14:paraId="444770F1" w14:textId="0ADEBB5D" w:rsidR="00AF099D" w:rsidRPr="00A51146" w:rsidRDefault="00AF099D" w:rsidP="00AF099D">
      <w:pPr>
        <w:spacing w:line="276" w:lineRule="auto"/>
        <w:ind w:left="567" w:right="565"/>
        <w:jc w:val="both"/>
        <w:rPr>
          <w:rFonts w:ascii="Palatino Linotype" w:hAnsi="Palatino Linotype"/>
          <w:sz w:val="22"/>
          <w:szCs w:val="22"/>
        </w:rPr>
      </w:pPr>
      <w:r w:rsidRPr="00A51146">
        <w:rPr>
          <w:rFonts w:ascii="Palatino Linotype" w:hAnsi="Palatino Linotype"/>
          <w:sz w:val="22"/>
          <w:szCs w:val="22"/>
        </w:rPr>
        <w:t>(Énfasis Añadido)</w:t>
      </w:r>
    </w:p>
    <w:p w14:paraId="03583D3E" w14:textId="77777777" w:rsidR="00AF099D" w:rsidRPr="00A51146" w:rsidRDefault="00AF099D" w:rsidP="00AF099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E008150" w14:textId="6CCE8BE6" w:rsidR="00E350F2" w:rsidRPr="00A51146" w:rsidRDefault="000972FB"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De los ordenamientos jurídicos citados se colige, que forman parte de la estructura orgánica municipal, áreas que en el ejercicio de sus funciones, atribuciones y competencias </w:t>
      </w:r>
      <w:r w:rsidR="006534F2" w:rsidRPr="00A51146">
        <w:rPr>
          <w:rFonts w:ascii="Palatino Linotype" w:eastAsia="Calibri" w:hAnsi="Palatino Linotype" w:cs="Arial"/>
          <w:color w:val="000000" w:themeColor="text1"/>
          <w:lang w:val="es-ES"/>
        </w:rPr>
        <w:t>pudieran generar, administrar o poseer la informació</w:t>
      </w:r>
      <w:r w:rsidR="00E350F2" w:rsidRPr="00A51146">
        <w:rPr>
          <w:rFonts w:ascii="Palatino Linotype" w:eastAsia="Calibri" w:hAnsi="Palatino Linotype" w:cs="Arial"/>
          <w:color w:val="000000" w:themeColor="text1"/>
          <w:lang w:val="es-ES"/>
        </w:rPr>
        <w:t>n solicitada por el particular</w:t>
      </w:r>
      <w:r w:rsidR="00800A6C" w:rsidRPr="00A51146">
        <w:rPr>
          <w:rFonts w:ascii="Palatino Linotype" w:eastAsia="Calibri" w:hAnsi="Palatino Linotype" w:cs="Arial"/>
          <w:color w:val="000000" w:themeColor="text1"/>
          <w:lang w:val="es-ES"/>
        </w:rPr>
        <w:t xml:space="preserve">, toda vez que, como se ha </w:t>
      </w:r>
      <w:r w:rsidR="001A23CD" w:rsidRPr="00A51146">
        <w:rPr>
          <w:rFonts w:ascii="Palatino Linotype" w:eastAsia="Calibri" w:hAnsi="Palatino Linotype" w:cs="Arial"/>
          <w:color w:val="000000" w:themeColor="text1"/>
          <w:lang w:val="es-ES"/>
        </w:rPr>
        <w:t>señalado</w:t>
      </w:r>
      <w:r w:rsidR="00800A6C" w:rsidRPr="00A51146">
        <w:rPr>
          <w:rFonts w:ascii="Palatino Linotype" w:eastAsia="Calibri" w:hAnsi="Palatino Linotype" w:cs="Arial"/>
          <w:color w:val="000000" w:themeColor="text1"/>
          <w:lang w:val="es-ES"/>
        </w:rPr>
        <w:t xml:space="preserve"> anteriormente, es atribución del Tesorero Municipal la de llevar los registros contables, financieros y administrativos de los ingresos, egresos e inventarios.</w:t>
      </w:r>
    </w:p>
    <w:p w14:paraId="0D270D21" w14:textId="77777777" w:rsidR="00800A6C" w:rsidRPr="00A51146" w:rsidRDefault="00800A6C" w:rsidP="00800A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AD9F542" w14:textId="445904CD" w:rsidR="001A23CD" w:rsidRPr="00A51146" w:rsidRDefault="00800A6C"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Asimismo, es de señalarse que la información solicitada por el particular, ampara las erogaciones que se realizan con erario público, pues constituyen los medios idóneos de evidencia del gasto realizado con recursos públicos.</w:t>
      </w:r>
    </w:p>
    <w:p w14:paraId="4D651F40" w14:textId="77777777" w:rsidR="001A23CD" w:rsidRPr="00A51146" w:rsidRDefault="001A23CD" w:rsidP="001A23CD">
      <w:pPr>
        <w:pStyle w:val="Prrafodelista"/>
        <w:rPr>
          <w:rFonts w:ascii="Palatino Linotype" w:eastAsia="Calibri" w:hAnsi="Palatino Linotype" w:cs="Arial"/>
          <w:color w:val="000000" w:themeColor="text1"/>
          <w:lang w:val="es-ES"/>
        </w:rPr>
      </w:pPr>
    </w:p>
    <w:p w14:paraId="78B919D8" w14:textId="26A2C4D0" w:rsidR="00300804" w:rsidRPr="00A51146" w:rsidRDefault="00E350F2"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A</w:t>
      </w:r>
      <w:r w:rsidR="006534F2" w:rsidRPr="00A51146">
        <w:rPr>
          <w:rFonts w:ascii="Palatino Linotype" w:eastAsia="Calibri" w:hAnsi="Palatino Linotype" w:cs="Arial"/>
          <w:color w:val="000000" w:themeColor="text1"/>
          <w:lang w:val="es-ES"/>
        </w:rPr>
        <w:t xml:space="preserve">nte la inconsistente manifestación del </w:t>
      </w:r>
      <w:r w:rsidR="006534F2" w:rsidRPr="00A51146">
        <w:rPr>
          <w:rFonts w:ascii="Palatino Linotype" w:eastAsia="Calibri" w:hAnsi="Palatino Linotype" w:cs="Arial"/>
          <w:b/>
          <w:color w:val="000000" w:themeColor="text1"/>
          <w:lang w:val="es-ES"/>
        </w:rPr>
        <w:t>SUJETO OBLIGADO</w:t>
      </w:r>
      <w:r w:rsidR="00800A6C" w:rsidRPr="00A51146">
        <w:rPr>
          <w:rFonts w:ascii="Palatino Linotype" w:eastAsia="Calibri" w:hAnsi="Palatino Linotype" w:cs="Arial"/>
          <w:b/>
          <w:color w:val="000000" w:themeColor="text1"/>
          <w:lang w:val="es-ES"/>
        </w:rPr>
        <w:t>,</w:t>
      </w:r>
      <w:r w:rsidR="006534F2" w:rsidRPr="00A51146">
        <w:rPr>
          <w:rFonts w:ascii="Palatino Linotype" w:eastAsia="Calibri" w:hAnsi="Palatino Linotype" w:cs="Arial"/>
          <w:color w:val="000000" w:themeColor="text1"/>
          <w:lang w:val="es-ES"/>
        </w:rPr>
        <w:t xml:space="preserve"> este Órgano Garante determina ordenar una nueva b</w:t>
      </w:r>
      <w:r w:rsidR="00BC1556" w:rsidRPr="00A51146">
        <w:rPr>
          <w:rFonts w:ascii="Palatino Linotype" w:eastAsia="Calibri" w:hAnsi="Palatino Linotype" w:cs="Arial"/>
          <w:color w:val="000000" w:themeColor="text1"/>
          <w:lang w:val="es-ES"/>
        </w:rPr>
        <w:t>úsqueda exhaustiva y razonable en</w:t>
      </w:r>
      <w:r w:rsidR="006534F2" w:rsidRPr="00A51146">
        <w:rPr>
          <w:rFonts w:ascii="Palatino Linotype" w:eastAsia="Calibri" w:hAnsi="Palatino Linotype" w:cs="Arial"/>
          <w:color w:val="000000" w:themeColor="text1"/>
          <w:lang w:val="es-ES"/>
        </w:rPr>
        <w:t xml:space="preserve"> todas las áreas competentes </w:t>
      </w:r>
      <w:r w:rsidR="00BC1556" w:rsidRPr="00A51146">
        <w:rPr>
          <w:rFonts w:ascii="Palatino Linotype" w:eastAsia="Calibri" w:hAnsi="Palatino Linotype" w:cs="Arial"/>
          <w:color w:val="000000" w:themeColor="text1"/>
          <w:lang w:val="es-ES"/>
        </w:rPr>
        <w:t>para que se haga</w:t>
      </w:r>
      <w:r w:rsidR="006534F2" w:rsidRPr="00A51146">
        <w:rPr>
          <w:rFonts w:ascii="Palatino Linotype" w:eastAsia="Calibri" w:hAnsi="Palatino Linotype" w:cs="Arial"/>
          <w:color w:val="000000" w:themeColor="text1"/>
          <w:lang w:val="es-ES"/>
        </w:rPr>
        <w:t xml:space="preserve"> entrega</w:t>
      </w:r>
      <w:r w:rsidR="00800A6C" w:rsidRPr="00A51146">
        <w:rPr>
          <w:rFonts w:ascii="Palatino Linotype" w:eastAsia="Calibri" w:hAnsi="Palatino Linotype" w:cs="Arial"/>
          <w:color w:val="000000" w:themeColor="text1"/>
          <w:lang w:val="es-ES"/>
        </w:rPr>
        <w:t xml:space="preserve"> de </w:t>
      </w:r>
      <w:r w:rsidR="00E75567" w:rsidRPr="00A51146">
        <w:rPr>
          <w:rFonts w:ascii="Palatino Linotype" w:eastAsia="Calibri" w:hAnsi="Palatino Linotype" w:cs="Arial"/>
          <w:color w:val="000000" w:themeColor="text1"/>
          <w:lang w:val="es-ES"/>
        </w:rPr>
        <w:t>ser procedente</w:t>
      </w:r>
      <w:r w:rsidR="00800A6C" w:rsidRPr="00A51146">
        <w:rPr>
          <w:rFonts w:ascii="Palatino Linotype" w:eastAsia="Calibri" w:hAnsi="Palatino Linotype" w:cs="Arial"/>
          <w:color w:val="000000" w:themeColor="text1"/>
          <w:lang w:val="es-ES"/>
        </w:rPr>
        <w:t xml:space="preserve"> en ver</w:t>
      </w:r>
      <w:r w:rsidR="00BC1556" w:rsidRPr="00A51146">
        <w:rPr>
          <w:rFonts w:ascii="Palatino Linotype" w:eastAsia="Calibri" w:hAnsi="Palatino Linotype" w:cs="Arial"/>
          <w:color w:val="000000" w:themeColor="text1"/>
          <w:lang w:val="es-ES"/>
        </w:rPr>
        <w:t>sión pública, la siguiente información:</w:t>
      </w:r>
      <w:r w:rsidR="006534F2" w:rsidRPr="00A51146">
        <w:rPr>
          <w:rFonts w:ascii="Palatino Linotype" w:eastAsia="Calibri" w:hAnsi="Palatino Linotype" w:cs="Arial"/>
          <w:color w:val="000000" w:themeColor="text1"/>
          <w:lang w:val="es-ES"/>
        </w:rPr>
        <w:t xml:space="preserve"> </w:t>
      </w:r>
    </w:p>
    <w:p w14:paraId="0C6EAD3C" w14:textId="77777777" w:rsidR="006E13E3" w:rsidRPr="00A51146" w:rsidRDefault="006E13E3" w:rsidP="00BC155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54C9800" w14:textId="0CC6301D" w:rsidR="008923D0" w:rsidRPr="00A51146" w:rsidRDefault="008923D0" w:rsidP="008923D0">
      <w:pPr>
        <w:pStyle w:val="Prrafodelista"/>
        <w:tabs>
          <w:tab w:val="left" w:pos="426"/>
          <w:tab w:val="left" w:pos="567"/>
        </w:tabs>
        <w:spacing w:line="360" w:lineRule="auto"/>
        <w:ind w:left="567" w:right="565"/>
        <w:jc w:val="both"/>
        <w:rPr>
          <w:rFonts w:ascii="Palatino Linotype" w:eastAsia="Calibri" w:hAnsi="Palatino Linotype" w:cs="Arial"/>
          <w:b/>
          <w:color w:val="000000" w:themeColor="text1"/>
          <w:sz w:val="22"/>
          <w:lang w:val="es-ES"/>
        </w:rPr>
      </w:pPr>
      <w:r w:rsidRPr="00A51146">
        <w:rPr>
          <w:rFonts w:ascii="Palatino Linotype" w:eastAsia="Calibri" w:hAnsi="Palatino Linotype" w:cs="Arial"/>
          <w:b/>
          <w:color w:val="000000" w:themeColor="text1"/>
          <w:sz w:val="22"/>
          <w:lang w:val="es-ES"/>
        </w:rPr>
        <w:lastRenderedPageBreak/>
        <w:t xml:space="preserve">De la </w:t>
      </w:r>
      <w:proofErr w:type="spellStart"/>
      <w:r w:rsidRPr="00A51146">
        <w:rPr>
          <w:rFonts w:ascii="Palatino Linotype" w:eastAsia="Calibri" w:hAnsi="Palatino Linotype" w:cs="Arial"/>
          <w:b/>
          <w:color w:val="000000" w:themeColor="text1"/>
          <w:sz w:val="22"/>
          <w:lang w:val="es-ES"/>
        </w:rPr>
        <w:t>Expoatizapán</w:t>
      </w:r>
      <w:proofErr w:type="spellEnd"/>
      <w:r w:rsidRPr="00A51146">
        <w:rPr>
          <w:rFonts w:ascii="Palatino Linotype" w:eastAsia="Calibri" w:hAnsi="Palatino Linotype" w:cs="Arial"/>
          <w:b/>
          <w:color w:val="000000" w:themeColor="text1"/>
          <w:sz w:val="22"/>
          <w:lang w:val="es-ES"/>
        </w:rPr>
        <w:t xml:space="preserve"> Santa Cruz 2020, “Con Maíz y Textil Atizapán Santa Cruz Encanta”:</w:t>
      </w:r>
    </w:p>
    <w:p w14:paraId="3D852FE5" w14:textId="77777777" w:rsidR="008923D0" w:rsidRPr="00A51146" w:rsidRDefault="008923D0" w:rsidP="008923D0">
      <w:pPr>
        <w:pStyle w:val="Prrafodelista"/>
        <w:tabs>
          <w:tab w:val="left" w:pos="426"/>
          <w:tab w:val="left" w:pos="567"/>
        </w:tabs>
        <w:spacing w:line="360" w:lineRule="auto"/>
        <w:ind w:left="567" w:right="565"/>
        <w:jc w:val="both"/>
        <w:rPr>
          <w:rFonts w:ascii="Palatino Linotype" w:eastAsia="Calibri" w:hAnsi="Palatino Linotype" w:cs="Arial"/>
          <w:b/>
          <w:color w:val="000000" w:themeColor="text1"/>
          <w:sz w:val="22"/>
          <w:lang w:val="es-ES"/>
        </w:rPr>
      </w:pPr>
    </w:p>
    <w:p w14:paraId="7600EF90" w14:textId="558A5557" w:rsidR="00BC1556" w:rsidRPr="00A51146" w:rsidRDefault="00BC1556" w:rsidP="00DB10CE">
      <w:pPr>
        <w:pStyle w:val="Prrafodelista"/>
        <w:numPr>
          <w:ilvl w:val="0"/>
          <w:numId w:val="4"/>
        </w:numPr>
        <w:tabs>
          <w:tab w:val="left" w:pos="426"/>
          <w:tab w:val="left" w:pos="851"/>
        </w:tabs>
        <w:spacing w:line="360" w:lineRule="auto"/>
        <w:ind w:left="993" w:right="565" w:hanging="142"/>
        <w:jc w:val="both"/>
        <w:rPr>
          <w:rFonts w:ascii="Palatino Linotype" w:eastAsia="Calibri" w:hAnsi="Palatino Linotype" w:cs="Arial"/>
          <w:b/>
          <w:color w:val="000000" w:themeColor="text1"/>
          <w:sz w:val="22"/>
          <w:lang w:val="es-ES"/>
        </w:rPr>
      </w:pPr>
      <w:r w:rsidRPr="00A51146">
        <w:rPr>
          <w:rFonts w:ascii="Palatino Linotype" w:eastAsia="Calibri" w:hAnsi="Palatino Linotype" w:cs="Arial"/>
          <w:b/>
          <w:color w:val="000000" w:themeColor="text1"/>
          <w:sz w:val="22"/>
          <w:lang w:val="es-ES"/>
        </w:rPr>
        <w:t>Copia de los contrato</w:t>
      </w:r>
      <w:r w:rsidR="009E27CA" w:rsidRPr="00A51146">
        <w:rPr>
          <w:rFonts w:ascii="Palatino Linotype" w:eastAsia="Calibri" w:hAnsi="Palatino Linotype" w:cs="Arial"/>
          <w:b/>
          <w:color w:val="000000" w:themeColor="text1"/>
          <w:sz w:val="22"/>
          <w:lang w:val="es-ES"/>
        </w:rPr>
        <w:t>s con</w:t>
      </w:r>
      <w:r w:rsidRPr="00A51146">
        <w:rPr>
          <w:rFonts w:ascii="Palatino Linotype" w:eastAsia="Calibri" w:hAnsi="Palatino Linotype" w:cs="Arial"/>
          <w:b/>
          <w:color w:val="000000" w:themeColor="text1"/>
          <w:sz w:val="22"/>
          <w:lang w:val="es-ES"/>
        </w:rPr>
        <w:t xml:space="preserve"> proveedores</w:t>
      </w:r>
      <w:r w:rsidR="008923D0" w:rsidRPr="00A51146">
        <w:rPr>
          <w:rFonts w:ascii="Palatino Linotype" w:eastAsia="Calibri" w:hAnsi="Palatino Linotype" w:cs="Arial"/>
          <w:b/>
          <w:color w:val="000000" w:themeColor="text1"/>
          <w:sz w:val="22"/>
          <w:lang w:val="es-ES"/>
        </w:rPr>
        <w:t>,</w:t>
      </w:r>
    </w:p>
    <w:p w14:paraId="1CF34CD8" w14:textId="4BCEF6F4" w:rsidR="00BC1556" w:rsidRPr="00A51146" w:rsidRDefault="00BC1556" w:rsidP="00DB10CE">
      <w:pPr>
        <w:pStyle w:val="Prrafodelista"/>
        <w:numPr>
          <w:ilvl w:val="0"/>
          <w:numId w:val="4"/>
        </w:numPr>
        <w:tabs>
          <w:tab w:val="left" w:pos="426"/>
          <w:tab w:val="left" w:pos="567"/>
        </w:tabs>
        <w:spacing w:line="360" w:lineRule="auto"/>
        <w:ind w:left="993" w:right="565" w:hanging="142"/>
        <w:jc w:val="both"/>
        <w:rPr>
          <w:rFonts w:ascii="Palatino Linotype" w:eastAsia="Calibri" w:hAnsi="Palatino Linotype" w:cs="Arial"/>
          <w:b/>
          <w:color w:val="000000" w:themeColor="text1"/>
          <w:sz w:val="22"/>
          <w:lang w:val="es-ES"/>
        </w:rPr>
      </w:pPr>
      <w:r w:rsidRPr="00A51146">
        <w:rPr>
          <w:rFonts w:ascii="Palatino Linotype" w:eastAsia="Calibri" w:hAnsi="Palatino Linotype" w:cs="Arial"/>
          <w:b/>
          <w:color w:val="000000" w:themeColor="text1"/>
          <w:sz w:val="22"/>
          <w:lang w:val="es-ES"/>
        </w:rPr>
        <w:t>Facturas de pago a proveedores</w:t>
      </w:r>
      <w:r w:rsidR="008923D0" w:rsidRPr="00A51146">
        <w:rPr>
          <w:rFonts w:ascii="Palatino Linotype" w:eastAsia="Calibri" w:hAnsi="Palatino Linotype" w:cs="Arial"/>
          <w:b/>
          <w:color w:val="000000" w:themeColor="text1"/>
          <w:sz w:val="22"/>
          <w:lang w:val="es-ES"/>
        </w:rPr>
        <w:t>; y</w:t>
      </w:r>
    </w:p>
    <w:p w14:paraId="3B5CE66E" w14:textId="095BEF53" w:rsidR="00BC1556" w:rsidRPr="00A51146" w:rsidRDefault="00BC1556" w:rsidP="00DB10CE">
      <w:pPr>
        <w:pStyle w:val="Prrafodelista"/>
        <w:numPr>
          <w:ilvl w:val="0"/>
          <w:numId w:val="4"/>
        </w:numPr>
        <w:tabs>
          <w:tab w:val="left" w:pos="426"/>
          <w:tab w:val="left" w:pos="567"/>
        </w:tabs>
        <w:spacing w:line="360" w:lineRule="auto"/>
        <w:ind w:left="993" w:right="565" w:hanging="142"/>
        <w:jc w:val="both"/>
        <w:rPr>
          <w:rFonts w:ascii="Palatino Linotype" w:eastAsia="Calibri" w:hAnsi="Palatino Linotype" w:cs="Arial"/>
          <w:b/>
          <w:color w:val="000000" w:themeColor="text1"/>
          <w:sz w:val="22"/>
          <w:lang w:val="es-ES"/>
        </w:rPr>
      </w:pPr>
      <w:r w:rsidRPr="00A51146">
        <w:rPr>
          <w:rFonts w:ascii="Palatino Linotype" w:eastAsia="Calibri" w:hAnsi="Palatino Linotype" w:cs="Arial"/>
          <w:b/>
          <w:color w:val="000000" w:themeColor="text1"/>
          <w:sz w:val="22"/>
          <w:lang w:val="es-ES"/>
        </w:rPr>
        <w:t>Documentos donde conste la forma de pago a proveedores</w:t>
      </w:r>
      <w:r w:rsidR="008923D0" w:rsidRPr="00A51146">
        <w:rPr>
          <w:rFonts w:ascii="Palatino Linotype" w:eastAsia="Calibri" w:hAnsi="Palatino Linotype" w:cs="Arial"/>
          <w:b/>
          <w:color w:val="000000" w:themeColor="text1"/>
          <w:sz w:val="22"/>
          <w:lang w:val="es-ES"/>
        </w:rPr>
        <w:t>.</w:t>
      </w:r>
    </w:p>
    <w:p w14:paraId="3342741B" w14:textId="77777777" w:rsidR="00BC1556" w:rsidRPr="00A51146" w:rsidRDefault="00BC1556" w:rsidP="00BC155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85A6EF" w14:textId="3F9F8B42" w:rsidR="00F45BE1" w:rsidRPr="00A51146" w:rsidRDefault="00DB2BFB" w:rsidP="00DB2BFB">
      <w:pPr>
        <w:pStyle w:val="Ttulo2"/>
        <w:rPr>
          <w:rFonts w:ascii="Palatino Linotype" w:hAnsi="Palatino Linotype"/>
          <w:b/>
          <w:color w:val="000000" w:themeColor="text1"/>
          <w:sz w:val="24"/>
          <w:lang w:val="es-ES"/>
        </w:rPr>
      </w:pPr>
      <w:bookmarkStart w:id="61" w:name="_Toc58569143"/>
      <w:r w:rsidRPr="00A51146">
        <w:rPr>
          <w:rFonts w:ascii="Palatino Linotype" w:hAnsi="Palatino Linotype"/>
          <w:b/>
          <w:color w:val="000000" w:themeColor="text1"/>
          <w:sz w:val="24"/>
          <w:lang w:val="es-ES"/>
        </w:rPr>
        <w:t>QUINTO. De la elaboración de la Versión Pública.</w:t>
      </w:r>
      <w:bookmarkEnd w:id="61"/>
    </w:p>
    <w:p w14:paraId="36ED0B33" w14:textId="77777777" w:rsidR="00024E82" w:rsidRPr="00A51146" w:rsidRDefault="00024E82" w:rsidP="00F45BE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111092" w14:textId="16FB787D" w:rsidR="00F84A05" w:rsidRPr="00A51146" w:rsidRDefault="00F84A05"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Debe </w:t>
      </w:r>
      <w:r w:rsidRPr="00A51146">
        <w:rPr>
          <w:rFonts w:ascii="Palatino Linotype" w:hAnsi="Palatino Linotype" w:cs="Arial"/>
          <w:color w:val="000000"/>
        </w:rPr>
        <w:t>destacarse que, debido a la naturaleza de la información solicitada</w:t>
      </w:r>
      <w:r w:rsidRPr="00A51146">
        <w:rPr>
          <w:rFonts w:ascii="Palatino Linotype" w:hAnsi="Palatino Linotype" w:cs="Arial"/>
          <w:b/>
          <w:color w:val="000000"/>
        </w:rPr>
        <w:t xml:space="preserve">, </w:t>
      </w:r>
      <w:r w:rsidRPr="00A51146">
        <w:rPr>
          <w:rFonts w:ascii="Palatino Linotype" w:hAnsi="Palatino Linotype" w:cs="Arial"/>
          <w:color w:val="000000"/>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51146">
        <w:rPr>
          <w:rFonts w:ascii="Palatino Linotype" w:hAnsi="Palatino Linotype" w:cs="Arial"/>
          <w:b/>
          <w:color w:val="000000"/>
          <w:u w:val="single"/>
        </w:rPr>
        <w:t>versión pública</w:t>
      </w:r>
      <w:r w:rsidRPr="00A51146">
        <w:rPr>
          <w:rFonts w:ascii="Palatino Linotype" w:hAnsi="Palatino Linotype" w:cs="Arial"/>
          <w:color w:val="000000"/>
        </w:rPr>
        <w:t xml:space="preserve"> del documento por las consideraciones que se estimen pertinentes.</w:t>
      </w:r>
    </w:p>
    <w:p w14:paraId="484A1B6B" w14:textId="77777777" w:rsidR="00F84A05" w:rsidRPr="00A51146" w:rsidRDefault="00F84A05" w:rsidP="00F84A0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4B592E6" w14:textId="1B8FC621" w:rsidR="00F84A05" w:rsidRPr="00A51146" w:rsidRDefault="00F84A05"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La </w:t>
      </w:r>
      <w:r w:rsidRPr="00A51146">
        <w:rPr>
          <w:rFonts w:ascii="Palatino Linotype" w:hAnsi="Palatino Linotype" w:cs="Arial"/>
          <w:color w:val="000000"/>
        </w:rPr>
        <w:t xml:space="preserve">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A51146">
        <w:rPr>
          <w:rFonts w:ascii="Palatino Linotype" w:hAnsi="Palatino Linotype" w:cs="Arial"/>
          <w:b/>
          <w:color w:val="000000"/>
        </w:rPr>
        <w:t>Sujetos Obligados</w:t>
      </w:r>
      <w:r w:rsidRPr="00A51146">
        <w:rPr>
          <w:rFonts w:ascii="Palatino Linotype" w:hAnsi="Palatino Linotype" w:cs="Arial"/>
          <w:color w:val="000000"/>
        </w:rPr>
        <w:t xml:space="preserve">, ya que no observan los requisitos que deben de llevar a cabo para la realización de la clasificación de la información, tanto por la complejidad del procedimiento como </w:t>
      </w:r>
      <w:r w:rsidRPr="00A51146">
        <w:rPr>
          <w:rFonts w:ascii="Palatino Linotype" w:hAnsi="Palatino Linotype" w:cs="Arial"/>
          <w:color w:val="000000"/>
        </w:rPr>
        <w:lastRenderedPageBreak/>
        <w:t>por la falta de atención de los operadores jurídicos, por lo que es menester reiterar los mismos:</w:t>
      </w:r>
    </w:p>
    <w:p w14:paraId="14D1629B" w14:textId="77777777" w:rsidR="00F84A05" w:rsidRPr="00A51146" w:rsidRDefault="00F84A05" w:rsidP="00F84A05">
      <w:pPr>
        <w:pStyle w:val="Prrafodelista"/>
        <w:rPr>
          <w:rFonts w:ascii="Palatino Linotype" w:eastAsia="Calibri" w:hAnsi="Palatino Linotype" w:cs="Arial"/>
          <w:color w:val="000000" w:themeColor="text1"/>
          <w:lang w:val="es-ES"/>
        </w:rPr>
      </w:pPr>
    </w:p>
    <w:tbl>
      <w:tblPr>
        <w:tblStyle w:val="Tablaconcuadrcula"/>
        <w:tblW w:w="0" w:type="auto"/>
        <w:tblLook w:val="04A0" w:firstRow="1" w:lastRow="0" w:firstColumn="1" w:lastColumn="0" w:noHBand="0" w:noVBand="1"/>
      </w:tblPr>
      <w:tblGrid>
        <w:gridCol w:w="1836"/>
        <w:gridCol w:w="6941"/>
      </w:tblGrid>
      <w:tr w:rsidR="00F84A05" w:rsidRPr="00A51146" w14:paraId="6EAFFBCB"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B7D3A3A" w14:textId="77777777" w:rsidR="00F84A05" w:rsidRPr="00A51146" w:rsidRDefault="00F84A05" w:rsidP="00DE53F5">
            <w:pPr>
              <w:spacing w:line="360" w:lineRule="auto"/>
              <w:rPr>
                <w:rFonts w:ascii="Palatino Linotype" w:hAnsi="Palatino Linotype"/>
              </w:rPr>
            </w:pPr>
            <w:r w:rsidRPr="00A51146">
              <w:rPr>
                <w:rFonts w:ascii="Palatino Linotype" w:hAnsi="Palatino Linotype" w:cstheme="majorBidi"/>
                <w:b/>
              </w:rPr>
              <w:t>a) Requisitos previos.</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E2FA7D9" w14:textId="77777777" w:rsidR="00F84A05" w:rsidRPr="00A51146" w:rsidRDefault="00F84A05" w:rsidP="00DE53F5">
            <w:pPr>
              <w:spacing w:line="360" w:lineRule="auto"/>
              <w:ind w:right="49"/>
              <w:contextualSpacing/>
              <w:jc w:val="both"/>
              <w:rPr>
                <w:rFonts w:ascii="Palatino Linotype" w:hAnsi="Palatino Linotype" w:cs="Arial"/>
                <w:color w:val="000000"/>
              </w:rPr>
            </w:pPr>
            <w:r w:rsidRPr="00A51146">
              <w:rPr>
                <w:rFonts w:ascii="Palatino Linotype" w:hAnsi="Palatino Linotype" w:cs="Arial"/>
                <w:color w:val="000000"/>
              </w:rPr>
              <w:t xml:space="preserve">Los artículos 100 y 122 de la Ley Estatal y de la Ley General, respectivamente, señalan </w:t>
            </w:r>
            <w:proofErr w:type="gramStart"/>
            <w:r w:rsidRPr="00A51146">
              <w:rPr>
                <w:rFonts w:ascii="Palatino Linotype" w:hAnsi="Palatino Linotype" w:cs="Arial"/>
                <w:color w:val="000000"/>
              </w:rPr>
              <w:t>que</w:t>
            </w:r>
            <w:proofErr w:type="gramEnd"/>
            <w:r w:rsidRPr="00A51146">
              <w:rPr>
                <w:rFonts w:ascii="Palatino Linotype" w:hAnsi="Palatino Linotype" w:cs="Arial"/>
                <w:color w:val="000000"/>
              </w:rPr>
              <w:t xml:space="preserve"> si los </w:t>
            </w:r>
            <w:r w:rsidRPr="00A51146">
              <w:rPr>
                <w:rFonts w:ascii="Palatino Linotype" w:hAnsi="Palatino Linotype" w:cs="Arial"/>
                <w:b/>
                <w:color w:val="000000"/>
              </w:rPr>
              <w:t>Sujetos Obligados</w:t>
            </w:r>
            <w:r w:rsidRPr="00A51146">
              <w:rPr>
                <w:rFonts w:ascii="Palatino Linotype" w:hAnsi="Palatino Linotype" w:cs="Arial"/>
                <w:color w:val="000000"/>
              </w:rPr>
              <w:t xml:space="preserve"> determinan que la información actualiza alguno de los supuestos de clasificación, es deber de los titulares de las áreas proponer su clasificación y no del Comité de Transparencia. </w:t>
            </w:r>
          </w:p>
          <w:p w14:paraId="35471570" w14:textId="77777777" w:rsidR="00F84A05" w:rsidRPr="00A51146" w:rsidRDefault="00F84A05" w:rsidP="00DE53F5">
            <w:pPr>
              <w:spacing w:line="360" w:lineRule="auto"/>
              <w:ind w:right="49"/>
              <w:contextualSpacing/>
              <w:jc w:val="both"/>
              <w:rPr>
                <w:rFonts w:ascii="Palatino Linotype" w:hAnsi="Palatino Linotype" w:cs="Arial"/>
                <w:color w:val="000000"/>
              </w:rPr>
            </w:pPr>
            <w:r w:rsidRPr="00A51146">
              <w:rPr>
                <w:rFonts w:ascii="Palatino Linotype" w:hAnsi="Palatino Linotype" w:cs="Arial"/>
                <w:color w:val="000000"/>
              </w:rPr>
              <w:t>Al hacerlo tienen que precisar de qué información se trata, señalando el supuesto de clasificación (confidencialidad o reserva).</w:t>
            </w:r>
          </w:p>
          <w:p w14:paraId="030E28DB" w14:textId="77777777" w:rsidR="00F84A05" w:rsidRPr="00A51146" w:rsidRDefault="00F84A05" w:rsidP="00DE53F5">
            <w:pPr>
              <w:spacing w:line="360" w:lineRule="auto"/>
              <w:ind w:right="49"/>
              <w:contextualSpacing/>
              <w:jc w:val="both"/>
              <w:rPr>
                <w:rFonts w:ascii="Palatino Linotype" w:hAnsi="Palatino Linotype" w:cs="Arial"/>
                <w:color w:val="000000"/>
              </w:rPr>
            </w:pPr>
            <w:r w:rsidRPr="00A51146">
              <w:rPr>
                <w:rFonts w:ascii="Palatino Linotype" w:hAnsi="Palatino Linotype" w:cs="Arial"/>
                <w:color w:val="000000"/>
              </w:rPr>
              <w:t>Además, se debe señalar el procedimiento, de los tres que establecen los artículos 132 y 106 de la Ley Estatal y General, respectivamente.</w:t>
            </w:r>
          </w:p>
          <w:p w14:paraId="514211C1" w14:textId="77777777" w:rsidR="00F84A05" w:rsidRPr="00A51146" w:rsidRDefault="00F84A05" w:rsidP="00DE53F5">
            <w:pPr>
              <w:spacing w:line="360" w:lineRule="auto"/>
              <w:jc w:val="both"/>
              <w:rPr>
                <w:rFonts w:ascii="Palatino Linotype" w:hAnsi="Palatino Linotype"/>
              </w:rPr>
            </w:pPr>
            <w:r w:rsidRPr="00A51146">
              <w:rPr>
                <w:rFonts w:ascii="Palatino Linotype" w:hAnsi="Palatino Linotype" w:cs="Arial"/>
                <w:color w:val="000000"/>
              </w:rPr>
              <w:t xml:space="preserve">El último de estos requisitos previos consiste en que no se pueden emitir acuerdos de carácter general ni particular, esto es, </w:t>
            </w:r>
            <w:r w:rsidRPr="00A51146">
              <w:rPr>
                <w:rFonts w:ascii="Palatino Linotype" w:hAnsi="Palatino Linotype" w:cs="Arial"/>
                <w:b/>
                <w:color w:val="000000"/>
                <w:u w:val="single"/>
              </w:rPr>
              <w:t xml:space="preserve">no se puede hacer un acuerdo para clasificar de manera general todos los documentos de un expediente o </w:t>
            </w:r>
            <w:proofErr w:type="gramStart"/>
            <w:r w:rsidRPr="00A51146">
              <w:rPr>
                <w:rFonts w:ascii="Palatino Linotype" w:hAnsi="Palatino Linotype" w:cs="Arial"/>
                <w:b/>
                <w:color w:val="000000"/>
                <w:u w:val="single"/>
              </w:rPr>
              <w:t xml:space="preserve">área,  </w:t>
            </w:r>
            <w:r w:rsidRPr="00A51146">
              <w:rPr>
                <w:rFonts w:ascii="Palatino Linotype" w:hAnsi="Palatino Linotype" w:cs="Arial"/>
                <w:color w:val="000000"/>
              </w:rPr>
              <w:t>sin</w:t>
            </w:r>
            <w:proofErr w:type="gramEnd"/>
            <w:r w:rsidRPr="00A51146">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F84A05" w:rsidRPr="00A51146" w14:paraId="661AE83A"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05B940D" w14:textId="77777777" w:rsidR="00F84A05" w:rsidRPr="00A51146" w:rsidRDefault="00F84A05" w:rsidP="00DE53F5">
            <w:pPr>
              <w:spacing w:line="360" w:lineRule="auto"/>
              <w:rPr>
                <w:rFonts w:ascii="Palatino Linotype" w:hAnsi="Palatino Linotype"/>
              </w:rPr>
            </w:pPr>
            <w:r w:rsidRPr="00A51146">
              <w:rPr>
                <w:rFonts w:ascii="Palatino Linotype" w:hAnsi="Palatino Linotype" w:cstheme="majorBidi"/>
                <w:b/>
              </w:rPr>
              <w:lastRenderedPageBreak/>
              <w:t>b) Supuestos de clasificación.</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44BB9ED" w14:textId="77777777" w:rsidR="00F84A05" w:rsidRPr="00A51146" w:rsidRDefault="00F84A05" w:rsidP="00DE53F5">
            <w:pPr>
              <w:spacing w:line="360" w:lineRule="auto"/>
              <w:ind w:right="49"/>
              <w:contextualSpacing/>
              <w:jc w:val="both"/>
              <w:rPr>
                <w:rFonts w:ascii="Palatino Linotype" w:hAnsi="Palatino Linotype" w:cs="Arial"/>
                <w:color w:val="000000"/>
              </w:rPr>
            </w:pPr>
            <w:r w:rsidRPr="00A5114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68286EAB" w14:textId="77777777" w:rsidR="00F84A05" w:rsidRPr="00A51146" w:rsidRDefault="00F84A05" w:rsidP="00DE53F5">
            <w:pPr>
              <w:spacing w:line="360" w:lineRule="auto"/>
              <w:ind w:right="49"/>
              <w:contextualSpacing/>
              <w:jc w:val="both"/>
              <w:rPr>
                <w:rFonts w:ascii="Palatino Linotype" w:hAnsi="Palatino Linotype" w:cs="Arial"/>
                <w:color w:val="000000"/>
              </w:rPr>
            </w:pPr>
            <w:r w:rsidRPr="00A51146">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2A9173" w14:textId="77777777" w:rsidR="00F84A05" w:rsidRPr="00A51146" w:rsidRDefault="00F84A05" w:rsidP="00DE53F5">
            <w:pPr>
              <w:spacing w:line="360" w:lineRule="auto"/>
              <w:jc w:val="both"/>
              <w:rPr>
                <w:rFonts w:ascii="Palatino Linotype" w:hAnsi="Palatino Linotype"/>
              </w:rPr>
            </w:pPr>
            <w:r w:rsidRPr="00A51146">
              <w:rPr>
                <w:rFonts w:ascii="Palatino Linotype" w:hAnsi="Palatino Linotype" w:cs="Arial"/>
                <w:color w:val="000000"/>
              </w:rPr>
              <w:t xml:space="preserve">El </w:t>
            </w:r>
            <w:r w:rsidRPr="00A51146">
              <w:rPr>
                <w:rFonts w:ascii="Palatino Linotype" w:hAnsi="Palatino Linotype" w:cs="Arial"/>
                <w:b/>
                <w:color w:val="000000"/>
              </w:rPr>
              <w:t>Sujeto Obligado</w:t>
            </w:r>
            <w:r w:rsidRPr="00A5114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84A05" w:rsidRPr="00A51146" w14:paraId="6F9A33D4"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14BF83A" w14:textId="77777777" w:rsidR="00F84A05" w:rsidRPr="00A51146" w:rsidRDefault="00F84A05" w:rsidP="00DE53F5">
            <w:pPr>
              <w:spacing w:line="360" w:lineRule="auto"/>
              <w:rPr>
                <w:rFonts w:ascii="Palatino Linotype" w:hAnsi="Palatino Linotype"/>
              </w:rPr>
            </w:pPr>
            <w:r w:rsidRPr="00A51146">
              <w:rPr>
                <w:rFonts w:ascii="Palatino Linotype" w:hAnsi="Palatino Linotype" w:cstheme="majorBidi"/>
                <w:b/>
              </w:rPr>
              <w:t xml:space="preserve">c) Formalidades para emitir el </w:t>
            </w:r>
            <w:r w:rsidRPr="00A51146">
              <w:rPr>
                <w:rFonts w:ascii="Palatino Linotype" w:hAnsi="Palatino Linotype" w:cstheme="majorBidi"/>
                <w:b/>
              </w:rPr>
              <w:lastRenderedPageBreak/>
              <w:t>acuerdo de clasificación.</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A7E85E9" w14:textId="77777777" w:rsidR="00F84A05" w:rsidRPr="00A51146" w:rsidRDefault="00F84A05" w:rsidP="00DE53F5">
            <w:pPr>
              <w:spacing w:line="360" w:lineRule="auto"/>
              <w:ind w:right="49"/>
              <w:contextualSpacing/>
              <w:jc w:val="both"/>
              <w:rPr>
                <w:rFonts w:ascii="Palatino Linotype" w:hAnsi="Palatino Linotype" w:cs="Arial"/>
                <w:color w:val="000000"/>
              </w:rPr>
            </w:pPr>
            <w:r w:rsidRPr="00A51146">
              <w:rPr>
                <w:rFonts w:ascii="Palatino Linotype" w:hAnsi="Palatino Linotype" w:cs="Arial"/>
                <w:color w:val="000000"/>
              </w:rPr>
              <w:lastRenderedPageBreak/>
              <w:t xml:space="preserve">El Comité de Transparencia, según lo dispuesto en los artículos cuenta con las facultades para aprobar, modificar o revocar la clasificación de la información que haya propuesto. </w:t>
            </w:r>
          </w:p>
          <w:p w14:paraId="72E4285D" w14:textId="77777777" w:rsidR="00F84A05" w:rsidRPr="00A51146" w:rsidRDefault="00F84A05" w:rsidP="00DE53F5">
            <w:pPr>
              <w:spacing w:line="360" w:lineRule="auto"/>
              <w:ind w:right="49"/>
              <w:contextualSpacing/>
              <w:jc w:val="both"/>
              <w:rPr>
                <w:rFonts w:ascii="Palatino Linotype" w:hAnsi="Palatino Linotype" w:cs="Arial"/>
                <w:color w:val="000000"/>
              </w:rPr>
            </w:pPr>
            <w:r w:rsidRPr="00A51146">
              <w:rPr>
                <w:rFonts w:ascii="Palatino Linotype" w:hAnsi="Palatino Linotype" w:cs="Arial"/>
                <w:color w:val="000000"/>
              </w:rPr>
              <w:lastRenderedPageBreak/>
              <w:t xml:space="preserve">Es necesario que </w:t>
            </w:r>
            <w:r w:rsidRPr="00A51146">
              <w:rPr>
                <w:rFonts w:ascii="Palatino Linotype" w:hAnsi="Palatino Linotype" w:cs="Arial"/>
                <w:b/>
                <w:color w:val="000000"/>
                <w:u w:val="single"/>
              </w:rPr>
              <w:t>el acto reúna con los requisitos elementales</w:t>
            </w:r>
            <w:r w:rsidRPr="00A51146">
              <w:rPr>
                <w:rFonts w:ascii="Palatino Linotype" w:hAnsi="Palatino Linotype" w:cs="Arial"/>
                <w:color w:val="000000"/>
              </w:rPr>
              <w:t>, entre ellos, que la autoridad que va a emitir el acto de autoridad sea la legalmente facultada para ello.</w:t>
            </w:r>
          </w:p>
          <w:p w14:paraId="35ED6721" w14:textId="77777777" w:rsidR="00F84A05" w:rsidRPr="00A51146" w:rsidRDefault="00F84A05" w:rsidP="00DE53F5">
            <w:pPr>
              <w:spacing w:line="360" w:lineRule="auto"/>
              <w:jc w:val="both"/>
              <w:rPr>
                <w:rFonts w:ascii="Palatino Linotype" w:hAnsi="Palatino Linotype"/>
              </w:rPr>
            </w:pPr>
            <w:r w:rsidRPr="00A51146">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84A05" w:rsidRPr="00A51146" w14:paraId="1FA3B827"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9C339DD" w14:textId="77777777" w:rsidR="00F84A05" w:rsidRPr="00A51146" w:rsidRDefault="00F84A05" w:rsidP="00DE53F5">
            <w:pPr>
              <w:spacing w:line="360" w:lineRule="auto"/>
              <w:rPr>
                <w:rFonts w:ascii="Palatino Linotype" w:hAnsi="Palatino Linotype"/>
                <w:b/>
              </w:rPr>
            </w:pPr>
          </w:p>
          <w:p w14:paraId="218F91DA" w14:textId="77777777" w:rsidR="00F84A05" w:rsidRPr="00A51146" w:rsidRDefault="00F84A05" w:rsidP="00DE53F5">
            <w:pPr>
              <w:spacing w:line="360" w:lineRule="auto"/>
              <w:jc w:val="both"/>
              <w:rPr>
                <w:rFonts w:ascii="Palatino Linotype" w:hAnsi="Palatino Linotype"/>
                <w:b/>
              </w:rPr>
            </w:pPr>
            <w:r w:rsidRPr="00A51146">
              <w:rPr>
                <w:rFonts w:ascii="Palatino Linotype" w:hAnsi="Palatino Linotype" w:cs="Arial"/>
                <w:b/>
                <w:color w:val="000000"/>
              </w:rPr>
              <w:t xml:space="preserve">d) Requisitos de fondo del acuerdo de clasificación. </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BDB2560" w14:textId="77777777" w:rsidR="00F84A05" w:rsidRPr="00A51146" w:rsidRDefault="00F84A05" w:rsidP="00DE53F5">
            <w:pPr>
              <w:spacing w:line="360" w:lineRule="auto"/>
              <w:ind w:right="49"/>
              <w:contextualSpacing/>
              <w:jc w:val="both"/>
              <w:rPr>
                <w:rFonts w:ascii="Palatino Linotype" w:hAnsi="Palatino Linotype" w:cs="Arial"/>
                <w:color w:val="000000"/>
              </w:rPr>
            </w:pPr>
            <w:r w:rsidRPr="00A5114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51146">
              <w:rPr>
                <w:rFonts w:ascii="Palatino Linotype" w:hAnsi="Palatino Linotype" w:cs="Arial"/>
                <w:b/>
                <w:color w:val="000000"/>
              </w:rPr>
              <w:t>Sujetos Obligados</w:t>
            </w:r>
            <w:r w:rsidRPr="00A51146">
              <w:rPr>
                <w:rFonts w:ascii="Palatino Linotype" w:hAnsi="Palatino Linotype" w:cs="Arial"/>
                <w:color w:val="000000"/>
              </w:rPr>
              <w:t xml:space="preserve">, por lo que deberán fundar y motivar debidamente la clasificación. </w:t>
            </w:r>
          </w:p>
          <w:p w14:paraId="41358ACC" w14:textId="43E40E58" w:rsidR="00F84A05" w:rsidRPr="00A51146" w:rsidRDefault="00F84A05" w:rsidP="00DE53F5">
            <w:pPr>
              <w:spacing w:line="360" w:lineRule="auto"/>
              <w:ind w:right="49"/>
              <w:contextualSpacing/>
              <w:jc w:val="both"/>
              <w:rPr>
                <w:rFonts w:ascii="Palatino Linotype" w:hAnsi="Palatino Linotype" w:cs="Arial"/>
                <w:color w:val="000000"/>
              </w:rPr>
            </w:pPr>
            <w:r w:rsidRPr="00A51146">
              <w:rPr>
                <w:rFonts w:ascii="Palatino Linotype" w:hAnsi="Palatino Linotype" w:cs="Arial"/>
                <w:color w:val="000000"/>
              </w:rPr>
              <w:t>De lo anterior, se desprende que</w:t>
            </w:r>
            <w:r w:rsidR="00E32A41" w:rsidRPr="00A51146">
              <w:rPr>
                <w:rFonts w:ascii="Palatino Linotype" w:hAnsi="Palatino Linotype" w:cs="Arial"/>
                <w:color w:val="000000"/>
              </w:rPr>
              <w:t>,</w:t>
            </w:r>
            <w:r w:rsidRPr="00A51146">
              <w:rPr>
                <w:rFonts w:ascii="Palatino Linotype" w:hAnsi="Palatino Linotype" w:cs="Arial"/>
                <w:color w:val="000000"/>
              </w:rPr>
              <w:t xml:space="preserve"> para una correcta </w:t>
            </w:r>
            <w:r w:rsidRPr="00A51146">
              <w:rPr>
                <w:rFonts w:ascii="Palatino Linotype" w:hAnsi="Palatino Linotype" w:cs="Arial"/>
                <w:b/>
                <w:color w:val="000000"/>
              </w:rPr>
              <w:t>clasificación total o parcial</w:t>
            </w:r>
            <w:r w:rsidRPr="00A51146">
              <w:rPr>
                <w:rFonts w:ascii="Palatino Linotype" w:hAnsi="Palatino Linotype" w:cs="Arial"/>
                <w:color w:val="000000"/>
              </w:rPr>
              <w:t xml:space="preserve">, esto es determinar los datos que se </w:t>
            </w:r>
            <w:r w:rsidRPr="00A51146">
              <w:rPr>
                <w:rFonts w:ascii="Palatino Linotype" w:hAnsi="Palatino Linotype" w:cs="Arial"/>
                <w:color w:val="000000"/>
              </w:rPr>
              <w:lastRenderedPageBreak/>
              <w:t>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E1A936B" w14:textId="77777777" w:rsidR="00F84A05" w:rsidRPr="00A51146" w:rsidRDefault="00F84A05" w:rsidP="00DE53F5">
            <w:pPr>
              <w:spacing w:line="360" w:lineRule="auto"/>
              <w:ind w:right="49"/>
              <w:contextualSpacing/>
              <w:jc w:val="both"/>
              <w:rPr>
                <w:rFonts w:ascii="Palatino Linotype" w:hAnsi="Palatino Linotype" w:cs="Arial"/>
                <w:color w:val="000000"/>
              </w:rPr>
            </w:pPr>
            <w:r w:rsidRPr="00A51146">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C964B83" w14:textId="77777777" w:rsidR="00F84A05" w:rsidRPr="00A51146" w:rsidRDefault="00F84A05" w:rsidP="00DE53F5">
            <w:pPr>
              <w:spacing w:line="360" w:lineRule="auto"/>
              <w:ind w:right="49"/>
              <w:contextualSpacing/>
              <w:jc w:val="both"/>
              <w:rPr>
                <w:rFonts w:ascii="Palatino Linotype" w:hAnsi="Palatino Linotype" w:cs="Arial"/>
                <w:color w:val="000000"/>
              </w:rPr>
            </w:pPr>
            <w:r w:rsidRPr="00A5114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4CDB99AF" w14:textId="77777777" w:rsidR="00F84A05" w:rsidRPr="00A51146" w:rsidRDefault="00F84A05" w:rsidP="00DE53F5">
            <w:pPr>
              <w:spacing w:line="360" w:lineRule="auto"/>
              <w:ind w:right="49"/>
              <w:contextualSpacing/>
              <w:jc w:val="both"/>
              <w:rPr>
                <w:rFonts w:ascii="Palatino Linotype" w:hAnsi="Palatino Linotype" w:cs="Arial"/>
                <w:color w:val="000000"/>
              </w:rPr>
            </w:pPr>
            <w:r w:rsidRPr="00A51146">
              <w:rPr>
                <w:rFonts w:ascii="Palatino Linotype" w:hAnsi="Palatino Linotype" w:cs="Arial"/>
                <w:color w:val="000000"/>
              </w:rPr>
              <w:t xml:space="preserve">Ahora bien, </w:t>
            </w:r>
            <w:r w:rsidRPr="00A51146">
              <w:rPr>
                <w:rFonts w:ascii="Palatino Linotype" w:hAnsi="Palatino Linotype" w:cs="Arial"/>
                <w:b/>
                <w:color w:val="000000"/>
                <w:u w:val="single"/>
              </w:rPr>
              <w:t>para cada caso además de fundar y motivar</w:t>
            </w:r>
            <w:r w:rsidRPr="00A51146">
              <w:rPr>
                <w:rFonts w:ascii="Palatino Linotype" w:hAnsi="Palatino Linotype" w:cs="Arial"/>
                <w:color w:val="000000"/>
              </w:rPr>
              <w:t xml:space="preserve">, se debe identificar con claridad que datos contenidos en las documentales que son susceptibles de suprimirse, por ejemplo; </w:t>
            </w:r>
            <w:r w:rsidRPr="00A51146">
              <w:rPr>
                <w:rFonts w:ascii="Palatino Linotype" w:hAnsi="Palatino Linotype" w:cs="Arial"/>
                <w:color w:val="000000"/>
                <w:lang w:val="es-ES"/>
              </w:rPr>
              <w:t xml:space="preserve">Clave Única de Registro de Población (CURP), Registro Federal </w:t>
            </w:r>
            <w:r w:rsidRPr="00A51146">
              <w:rPr>
                <w:rFonts w:ascii="Palatino Linotype" w:hAnsi="Palatino Linotype" w:cs="Arial"/>
                <w:color w:val="000000"/>
                <w:lang w:val="es-ES"/>
              </w:rPr>
              <w:lastRenderedPageBreak/>
              <w:t>de Contribuyentes (R.F.C.), claves de seguros, préstamos o descuentos personales, secretos bancario, fiduciario, industrial, comercial, fiscal, bursátil y postal, cuya titularidad corresponda a particulares, entre otros.</w:t>
            </w:r>
          </w:p>
        </w:tc>
      </w:tr>
      <w:tr w:rsidR="00F84A05" w:rsidRPr="00A51146" w14:paraId="29BC3B09"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6DC6105" w14:textId="77777777" w:rsidR="00F84A05" w:rsidRPr="00A51146" w:rsidRDefault="00F84A05" w:rsidP="00DE53F5">
            <w:pPr>
              <w:spacing w:line="360" w:lineRule="auto"/>
              <w:ind w:right="49"/>
              <w:jc w:val="both"/>
              <w:rPr>
                <w:rFonts w:ascii="Palatino Linotype" w:hAnsi="Palatino Linotype" w:cs="Arial"/>
                <w:color w:val="000000"/>
              </w:rPr>
            </w:pPr>
            <w:r w:rsidRPr="00A51146">
              <w:rPr>
                <w:rFonts w:ascii="Palatino Linotype" w:eastAsia="MS Gothic" w:hAnsi="Palatino Linotype"/>
                <w:b/>
              </w:rPr>
              <w:lastRenderedPageBreak/>
              <w:t xml:space="preserve">e) Condiciones especiales de la clasificación de la información como confidencial. </w:t>
            </w:r>
          </w:p>
          <w:p w14:paraId="2F82E724" w14:textId="77777777" w:rsidR="00F84A05" w:rsidRPr="00A51146" w:rsidRDefault="00F84A05" w:rsidP="00DE53F5">
            <w:pPr>
              <w:spacing w:line="360" w:lineRule="auto"/>
              <w:rPr>
                <w:rFonts w:ascii="Palatino Linotype" w:hAnsi="Palatino Linotype"/>
              </w:rPr>
            </w:pP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BEA2040" w14:textId="77777777" w:rsidR="00F84A05" w:rsidRPr="00A51146" w:rsidRDefault="00F84A05" w:rsidP="00DE53F5">
            <w:pPr>
              <w:spacing w:line="360" w:lineRule="auto"/>
              <w:ind w:right="49"/>
              <w:contextualSpacing/>
              <w:jc w:val="both"/>
              <w:rPr>
                <w:rFonts w:ascii="Palatino Linotype" w:hAnsi="Palatino Linotype" w:cs="Arial"/>
                <w:color w:val="000000"/>
              </w:rPr>
            </w:pPr>
            <w:r w:rsidRPr="00A51146">
              <w:rPr>
                <w:rFonts w:ascii="Palatino Linotype" w:hAnsi="Palatino Linotype" w:cs="Arial"/>
                <w:color w:val="000000"/>
              </w:rPr>
              <w:t xml:space="preserve">Los artículos 148 y 120 de la Ley Estatal y de la Ley General, respectivamente, establecen </w:t>
            </w:r>
            <w:proofErr w:type="gramStart"/>
            <w:r w:rsidRPr="00A51146">
              <w:rPr>
                <w:rFonts w:ascii="Palatino Linotype" w:hAnsi="Palatino Linotype" w:cs="Arial"/>
                <w:color w:val="000000"/>
              </w:rPr>
              <w:t>que</w:t>
            </w:r>
            <w:proofErr w:type="gramEnd"/>
            <w:r w:rsidRPr="00A51146">
              <w:rPr>
                <w:rFonts w:ascii="Palatino Linotype" w:hAnsi="Palatino Linotype" w:cs="Arial"/>
                <w:color w:val="000000"/>
              </w:rPr>
              <w:t xml:space="preserve"> aun tratándose de datos personales, se podrán proporcionar, incluso sin solicitar el consentimiento de su titular. </w:t>
            </w:r>
          </w:p>
          <w:p w14:paraId="6FE41EB9" w14:textId="77777777" w:rsidR="00F84A05" w:rsidRPr="00A51146" w:rsidRDefault="00F84A05" w:rsidP="00DE53F5">
            <w:pPr>
              <w:spacing w:line="360" w:lineRule="auto"/>
              <w:ind w:right="49"/>
              <w:contextualSpacing/>
              <w:jc w:val="both"/>
              <w:rPr>
                <w:rFonts w:ascii="Palatino Linotype" w:hAnsi="Palatino Linotype" w:cs="Arial"/>
                <w:color w:val="000000"/>
              </w:rPr>
            </w:pPr>
            <w:r w:rsidRPr="00A5114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7B997E" w14:textId="77777777" w:rsidR="00F84A05" w:rsidRPr="00A51146" w:rsidRDefault="00F84A05" w:rsidP="00DE53F5">
            <w:pPr>
              <w:spacing w:line="360" w:lineRule="auto"/>
              <w:rPr>
                <w:rFonts w:ascii="Palatino Linotype" w:hAnsi="Palatino Linotype"/>
              </w:rPr>
            </w:pPr>
            <w:r w:rsidRPr="00A51146">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C814038" w14:textId="77777777" w:rsidR="00C75BCE" w:rsidRPr="00A51146" w:rsidRDefault="00C75BCE" w:rsidP="00C75BC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78D6851" w14:textId="6DECA315" w:rsidR="0046739F" w:rsidRPr="00A51146" w:rsidRDefault="005A24AF"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Finalmente, en </w:t>
      </w:r>
      <w:r w:rsidRPr="00A51146">
        <w:rPr>
          <w:rFonts w:ascii="Palatino Linotype" w:eastAsia="MS Mincho" w:hAnsi="Palatino Linotype"/>
        </w:rPr>
        <w:t xml:space="preserve">términos del artículo 186 fracción III este Pleno determina </w:t>
      </w:r>
      <w:r w:rsidRPr="00A51146">
        <w:rPr>
          <w:rFonts w:ascii="Palatino Linotype" w:eastAsia="MS Mincho" w:hAnsi="Palatino Linotype"/>
          <w:b/>
        </w:rPr>
        <w:t xml:space="preserve">MODIFICAR </w:t>
      </w:r>
      <w:r w:rsidRPr="00A51146">
        <w:rPr>
          <w:rFonts w:ascii="Palatino Linotype" w:eastAsia="MS Mincho" w:hAnsi="Palatino Linotype"/>
        </w:rPr>
        <w:t xml:space="preserve">la entrega de la información que fue requerida en la solicitud, toda </w:t>
      </w:r>
      <w:r w:rsidRPr="00A51146">
        <w:rPr>
          <w:rFonts w:ascii="Palatino Linotype" w:eastAsia="MS Mincho" w:hAnsi="Palatino Linotype"/>
        </w:rPr>
        <w:lastRenderedPageBreak/>
        <w:t>vez que hubo afectación al derecho de acceso a la información pública establecido constitucionalmente a favor del particular.</w:t>
      </w:r>
    </w:p>
    <w:p w14:paraId="7A4E910C" w14:textId="77777777" w:rsidR="0046739F" w:rsidRPr="00A51146" w:rsidRDefault="0046739F" w:rsidP="005A24A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7C2194E" w14:textId="7A0605BB" w:rsidR="00E96EDD" w:rsidRPr="00A51146" w:rsidRDefault="00F45BE1" w:rsidP="00DB10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51146">
        <w:rPr>
          <w:rFonts w:ascii="Palatino Linotype" w:eastAsia="Calibri" w:hAnsi="Palatino Linotype" w:cs="Arial"/>
          <w:color w:val="000000" w:themeColor="text1"/>
          <w:lang w:val="es-ES"/>
        </w:rPr>
        <w:t xml:space="preserve">Por lo anteriormente expuesto y fundado, este </w:t>
      </w:r>
      <w:r w:rsidRPr="00A51146">
        <w:rPr>
          <w:rFonts w:ascii="Palatino Linotype" w:eastAsia="Calibri" w:hAnsi="Palatino Linotype" w:cs="Arial"/>
          <w:b/>
          <w:color w:val="000000" w:themeColor="text1"/>
          <w:lang w:val="es-ES"/>
        </w:rPr>
        <w:t>ÓRGANO GARANTE</w:t>
      </w:r>
      <w:r w:rsidRPr="00A51146">
        <w:rPr>
          <w:rFonts w:ascii="Palatino Linotype" w:eastAsia="Calibri" w:hAnsi="Palatino Linotype" w:cs="Arial"/>
          <w:color w:val="000000" w:themeColor="text1"/>
          <w:lang w:val="es-ES"/>
        </w:rPr>
        <w:t xml:space="preserve"> emite los siguientes:</w:t>
      </w:r>
    </w:p>
    <w:p w14:paraId="5416CD8B" w14:textId="483BAEA6" w:rsidR="00CB33D4" w:rsidRPr="00A51146" w:rsidRDefault="00DC7C8F"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A51146">
        <w:rPr>
          <w:rFonts w:ascii="Palatino Linotype" w:eastAsia="Calibri" w:hAnsi="Palatino Linotype" w:cs="Arial"/>
          <w:noProof/>
          <w:color w:val="000000" w:themeColor="text1"/>
          <w:lang w:eastAsia="es-MX"/>
        </w:rPr>
        <mc:AlternateContent>
          <mc:Choice Requires="wps">
            <w:drawing>
              <wp:anchor distT="0" distB="0" distL="114300" distR="114300" simplePos="0" relativeHeight="251659264" behindDoc="0" locked="0" layoutInCell="1" allowOverlap="1" wp14:anchorId="34A7E7FA" wp14:editId="1D746661">
                <wp:simplePos x="0" y="0"/>
                <wp:positionH relativeFrom="margin">
                  <wp:align>right</wp:align>
                </wp:positionH>
                <wp:positionV relativeFrom="paragraph">
                  <wp:posOffset>44450</wp:posOffset>
                </wp:positionV>
                <wp:extent cx="5448300" cy="6038850"/>
                <wp:effectExtent l="38100" t="19050" r="76200" b="95250"/>
                <wp:wrapNone/>
                <wp:docPr id="3" name="Conector recto 3"/>
                <wp:cNvGraphicFramePr/>
                <a:graphic xmlns:a="http://schemas.openxmlformats.org/drawingml/2006/main">
                  <a:graphicData uri="http://schemas.microsoft.com/office/word/2010/wordprocessingShape">
                    <wps:wsp>
                      <wps:cNvCnPr/>
                      <wps:spPr>
                        <a:xfrm>
                          <a:off x="0" y="0"/>
                          <a:ext cx="5448300" cy="6038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A122D"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7.8pt,3.5pt" to="806.8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" strokecolor="#4f81bd [3204]" strokeweight="2pt">
                <v:shadow on="t" color="black" opacity="24903f" origin=",.5" offset="0,.55556mm"/>
                <w10:wrap anchorx="margin"/>
              </v:line>
            </w:pict>
          </mc:Fallback>
        </mc:AlternateContent>
      </w:r>
    </w:p>
    <w:p w14:paraId="5412524F" w14:textId="77777777" w:rsidR="00DC7C8F" w:rsidRPr="00A51146" w:rsidRDefault="00DC7C8F"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EC833A" w14:textId="77777777" w:rsidR="00DC7C8F" w:rsidRPr="00A51146" w:rsidRDefault="00DC7C8F"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1D9C7D1" w14:textId="77777777" w:rsidR="00DC7C8F" w:rsidRPr="00A51146" w:rsidRDefault="00DC7C8F"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9431CA" w14:textId="77777777" w:rsidR="00DC7C8F" w:rsidRPr="00A51146" w:rsidRDefault="00DC7C8F"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EF7619D" w14:textId="77777777" w:rsidR="00DC7C8F" w:rsidRPr="00A51146" w:rsidRDefault="00DC7C8F"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2A4279E" w14:textId="77777777" w:rsidR="00DC7C8F" w:rsidRPr="00A51146" w:rsidRDefault="00DC7C8F"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782582B" w14:textId="77777777" w:rsidR="00DC7C8F" w:rsidRPr="00A51146" w:rsidRDefault="00DC7C8F"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5A3D702" w14:textId="77777777" w:rsidR="00DC7C8F" w:rsidRPr="00A51146" w:rsidRDefault="00DC7C8F"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7ACDA0" w14:textId="20F3F306" w:rsidR="00DC7C8F" w:rsidRPr="00A51146" w:rsidRDefault="00DC7C8F"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BEEC0B" w14:textId="0D66C4B9" w:rsidR="00970E06" w:rsidRPr="00A51146" w:rsidRDefault="00970E06"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A95AED8" w14:textId="2FBD7EB6" w:rsidR="00970E06" w:rsidRPr="00A51146" w:rsidRDefault="00970E06"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B2E61C" w14:textId="06E51FA1" w:rsidR="00970E06" w:rsidRPr="00A51146" w:rsidRDefault="00970E06"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EFB2940" w14:textId="6292D5A4" w:rsidR="00970E06" w:rsidRPr="00A51146" w:rsidRDefault="00970E06"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1ADC48" w14:textId="07661DA8" w:rsidR="00970E06" w:rsidRPr="00A51146" w:rsidRDefault="00970E06"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8C67A2" w14:textId="77777777" w:rsidR="00970E06" w:rsidRPr="00A51146" w:rsidRDefault="00970E06" w:rsidP="00CB33D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42ADFB" w14:textId="6BDE5430" w:rsidR="00A345A3" w:rsidRPr="00A51146" w:rsidRDefault="00A345A3" w:rsidP="005D4F86">
      <w:pPr>
        <w:pStyle w:val="Ttulo2"/>
        <w:jc w:val="center"/>
        <w:rPr>
          <w:rFonts w:ascii="Palatino Linotype" w:hAnsi="Palatino Linotype"/>
          <w:b/>
          <w:color w:val="000000" w:themeColor="text1"/>
          <w:sz w:val="24"/>
          <w:szCs w:val="24"/>
          <w:lang w:val="es-ES"/>
        </w:rPr>
      </w:pPr>
      <w:bookmarkStart w:id="62" w:name="_Toc504500693"/>
      <w:bookmarkStart w:id="63" w:name="_Toc534742545"/>
      <w:bookmarkStart w:id="64" w:name="_Toc2248738"/>
      <w:bookmarkStart w:id="65" w:name="_Toc58569144"/>
      <w:r w:rsidRPr="00A51146">
        <w:rPr>
          <w:rFonts w:ascii="Palatino Linotype" w:hAnsi="Palatino Linotype"/>
          <w:b/>
          <w:color w:val="000000" w:themeColor="text1"/>
          <w:sz w:val="24"/>
          <w:szCs w:val="24"/>
          <w:lang w:val="es-ES"/>
        </w:rPr>
        <w:lastRenderedPageBreak/>
        <w:t>R E S O L U T I V O S</w:t>
      </w:r>
      <w:bookmarkEnd w:id="62"/>
      <w:bookmarkEnd w:id="63"/>
      <w:bookmarkEnd w:id="64"/>
      <w:bookmarkEnd w:id="65"/>
    </w:p>
    <w:p w14:paraId="70193EA3" w14:textId="77777777" w:rsidR="00A345A3" w:rsidRPr="00A51146" w:rsidRDefault="00A345A3" w:rsidP="00C1682A">
      <w:pPr>
        <w:spacing w:line="360" w:lineRule="auto"/>
        <w:rPr>
          <w:rFonts w:ascii="Palatino Linotype" w:hAnsi="Palatino Linotype"/>
          <w:lang w:val="es-ES"/>
        </w:rPr>
      </w:pPr>
    </w:p>
    <w:p w14:paraId="09659B38" w14:textId="4677AA3F" w:rsidR="00DB2B46" w:rsidRPr="00A51146" w:rsidRDefault="00DB2B46" w:rsidP="00C1682A">
      <w:pPr>
        <w:spacing w:line="360" w:lineRule="auto"/>
        <w:jc w:val="both"/>
        <w:rPr>
          <w:rFonts w:ascii="Palatino Linotype" w:hAnsi="Palatino Linotype"/>
        </w:rPr>
      </w:pPr>
      <w:r w:rsidRPr="00A51146">
        <w:rPr>
          <w:rFonts w:ascii="Palatino Linotype" w:hAnsi="Palatino Linotype" w:cs="Arial"/>
          <w:b/>
        </w:rPr>
        <w:t xml:space="preserve">PRIMERO. </w:t>
      </w:r>
      <w:r w:rsidRPr="00A51146">
        <w:rPr>
          <w:rFonts w:ascii="Palatino Linotype" w:hAnsi="Palatino Linotype" w:cs="Arial"/>
        </w:rPr>
        <w:t>Resultan fundadas las</w:t>
      </w:r>
      <w:r w:rsidRPr="00A51146">
        <w:rPr>
          <w:rFonts w:ascii="Palatino Linotype" w:hAnsi="Palatino Linotype" w:cs="Arial"/>
          <w:b/>
        </w:rPr>
        <w:t xml:space="preserve"> </w:t>
      </w:r>
      <w:r w:rsidRPr="00A51146">
        <w:rPr>
          <w:rFonts w:ascii="Palatino Linotype" w:hAnsi="Palatino Linotype" w:cs="Arial"/>
          <w:lang w:val="es-ES"/>
        </w:rPr>
        <w:t xml:space="preserve">razones o motivos de inconformidad hechos valer </w:t>
      </w:r>
      <w:r w:rsidRPr="00A51146">
        <w:rPr>
          <w:rFonts w:ascii="Palatino Linotype" w:eastAsia="Calibri" w:hAnsi="Palatino Linotype" w:cs="Arial"/>
          <w:lang w:val="es-ES"/>
        </w:rPr>
        <w:t xml:space="preserve">en los recursos de revisión </w:t>
      </w:r>
      <w:r w:rsidR="00F45BE1" w:rsidRPr="00A51146">
        <w:rPr>
          <w:rFonts w:ascii="Palatino Linotype" w:hAnsi="Palatino Linotype" w:cs="Arial"/>
          <w:b/>
          <w:bCs/>
        </w:rPr>
        <w:t>0</w:t>
      </w:r>
      <w:r w:rsidR="00C26E14" w:rsidRPr="00A51146">
        <w:rPr>
          <w:rFonts w:ascii="Palatino Linotype" w:hAnsi="Palatino Linotype" w:cs="Arial"/>
          <w:b/>
          <w:bCs/>
        </w:rPr>
        <w:t>4388</w:t>
      </w:r>
      <w:r w:rsidR="00DB2BFB" w:rsidRPr="00A51146">
        <w:rPr>
          <w:rFonts w:ascii="Palatino Linotype" w:hAnsi="Palatino Linotype" w:cs="Arial"/>
          <w:b/>
          <w:bCs/>
        </w:rPr>
        <w:t>/INFOEM/IP/RR/2020</w:t>
      </w:r>
      <w:r w:rsidR="00DB2BFB" w:rsidRPr="00A51146">
        <w:rPr>
          <w:rFonts w:ascii="Palatino Linotype" w:hAnsi="Palatino Linotype" w:cs="Arial"/>
          <w:b/>
          <w:bCs/>
          <w:lang w:eastAsia="es-MX"/>
        </w:rPr>
        <w:t xml:space="preserve"> </w:t>
      </w:r>
      <w:r w:rsidRPr="00A51146">
        <w:rPr>
          <w:rFonts w:ascii="Palatino Linotype" w:hAnsi="Palatino Linotype" w:cs="Arial"/>
          <w:bCs/>
          <w:lang w:eastAsia="es-MX"/>
        </w:rPr>
        <w:t>en términos de</w:t>
      </w:r>
      <w:r w:rsidR="00B6488D" w:rsidRPr="00A51146">
        <w:rPr>
          <w:rFonts w:ascii="Palatino Linotype" w:hAnsi="Palatino Linotype" w:cs="Arial"/>
          <w:bCs/>
          <w:lang w:eastAsia="es-MX"/>
        </w:rPr>
        <w:t xml:space="preserve"> los</w:t>
      </w:r>
      <w:r w:rsidRPr="00A51146">
        <w:rPr>
          <w:rFonts w:ascii="Palatino Linotype" w:hAnsi="Palatino Linotype" w:cs="Arial"/>
          <w:bCs/>
          <w:lang w:eastAsia="es-MX"/>
        </w:rPr>
        <w:t xml:space="preserve"> Considerando</w:t>
      </w:r>
      <w:r w:rsidR="00B6488D" w:rsidRPr="00A51146">
        <w:rPr>
          <w:rFonts w:ascii="Palatino Linotype" w:hAnsi="Palatino Linotype" w:cs="Arial"/>
          <w:bCs/>
          <w:lang w:eastAsia="es-MX"/>
        </w:rPr>
        <w:t>s</w:t>
      </w:r>
      <w:r w:rsidRPr="00A51146">
        <w:rPr>
          <w:rFonts w:ascii="Palatino Linotype" w:hAnsi="Palatino Linotype" w:cs="Arial"/>
          <w:b/>
          <w:bCs/>
          <w:lang w:eastAsia="es-MX"/>
        </w:rPr>
        <w:t xml:space="preserve"> </w:t>
      </w:r>
      <w:r w:rsidR="00045DD9" w:rsidRPr="00A51146">
        <w:rPr>
          <w:rFonts w:ascii="Palatino Linotype" w:hAnsi="Palatino Linotype" w:cs="Arial"/>
          <w:b/>
          <w:bCs/>
          <w:lang w:eastAsia="es-MX"/>
        </w:rPr>
        <w:t>CUARTO</w:t>
      </w:r>
      <w:r w:rsidR="00B6488D" w:rsidRPr="00A51146">
        <w:rPr>
          <w:rFonts w:ascii="Palatino Linotype" w:hAnsi="Palatino Linotype" w:cs="Arial"/>
          <w:b/>
          <w:bCs/>
          <w:lang w:eastAsia="es-MX"/>
        </w:rPr>
        <w:t xml:space="preserve"> y QUINTO</w:t>
      </w:r>
      <w:r w:rsidRPr="00A51146">
        <w:rPr>
          <w:rFonts w:ascii="Palatino Linotype" w:hAnsi="Palatino Linotype" w:cs="Arial"/>
          <w:b/>
          <w:bCs/>
          <w:lang w:eastAsia="es-MX"/>
        </w:rPr>
        <w:t xml:space="preserve"> </w:t>
      </w:r>
      <w:r w:rsidRPr="00A51146">
        <w:rPr>
          <w:rFonts w:ascii="Palatino Linotype" w:hAnsi="Palatino Linotype" w:cs="Arial"/>
          <w:bCs/>
          <w:lang w:eastAsia="es-MX"/>
        </w:rPr>
        <w:t>de la presente resolución.</w:t>
      </w:r>
    </w:p>
    <w:p w14:paraId="7D623031" w14:textId="3ADFBF9D" w:rsidR="0019531C" w:rsidRPr="00A51146" w:rsidRDefault="00DB2B46" w:rsidP="00875C5D">
      <w:pPr>
        <w:spacing w:before="240" w:after="240" w:line="360" w:lineRule="auto"/>
        <w:jc w:val="both"/>
        <w:rPr>
          <w:rFonts w:ascii="Palatino Linotype" w:hAnsi="Palatino Linotype" w:cs="Arial"/>
          <w:lang w:val="es-ES"/>
        </w:rPr>
      </w:pPr>
      <w:r w:rsidRPr="00A51146">
        <w:rPr>
          <w:rFonts w:ascii="Palatino Linotype" w:hAnsi="Palatino Linotype"/>
          <w:b/>
        </w:rPr>
        <w:t>SEGUNDO.</w:t>
      </w:r>
      <w:r w:rsidRPr="00A51146">
        <w:rPr>
          <w:rStyle w:val="Ttulo2Car"/>
          <w:rFonts w:ascii="Palatino Linotype" w:hAnsi="Palatino Linotype"/>
          <w:b/>
          <w:sz w:val="24"/>
          <w:szCs w:val="24"/>
        </w:rPr>
        <w:t xml:space="preserve"> </w:t>
      </w:r>
      <w:r w:rsidRPr="00A51146">
        <w:rPr>
          <w:rFonts w:ascii="Palatino Linotype" w:eastAsia="Calibri" w:hAnsi="Palatino Linotype" w:cs="Arial"/>
          <w:lang w:val="es-ES"/>
        </w:rPr>
        <w:t>Se</w:t>
      </w:r>
      <w:r w:rsidRPr="00A51146">
        <w:rPr>
          <w:rFonts w:ascii="Palatino Linotype" w:eastAsia="Calibri" w:hAnsi="Palatino Linotype" w:cs="Arial"/>
          <w:b/>
          <w:lang w:val="es-ES"/>
        </w:rPr>
        <w:t xml:space="preserve"> </w:t>
      </w:r>
      <w:r w:rsidR="00045DD9" w:rsidRPr="00A51146">
        <w:rPr>
          <w:rFonts w:ascii="Palatino Linotype" w:eastAsia="Calibri" w:hAnsi="Palatino Linotype" w:cs="Arial"/>
          <w:b/>
          <w:lang w:val="es-ES"/>
        </w:rPr>
        <w:t>MODIFICA</w:t>
      </w:r>
      <w:r w:rsidR="002F265F" w:rsidRPr="00A51146">
        <w:rPr>
          <w:rFonts w:ascii="Palatino Linotype" w:eastAsia="Calibri" w:hAnsi="Palatino Linotype" w:cs="Arial"/>
          <w:b/>
          <w:lang w:val="es-ES"/>
        </w:rPr>
        <w:t xml:space="preserve"> </w:t>
      </w:r>
      <w:r w:rsidRPr="00A51146">
        <w:rPr>
          <w:rFonts w:ascii="Palatino Linotype" w:eastAsia="Calibri" w:hAnsi="Palatino Linotype" w:cs="Arial"/>
          <w:lang w:val="es-ES"/>
        </w:rPr>
        <w:t>la</w:t>
      </w:r>
      <w:r w:rsidR="002F265F" w:rsidRPr="00A51146">
        <w:rPr>
          <w:rFonts w:ascii="Palatino Linotype" w:eastAsia="Calibri" w:hAnsi="Palatino Linotype" w:cs="Arial"/>
          <w:lang w:val="es-ES"/>
        </w:rPr>
        <w:t xml:space="preserve"> </w:t>
      </w:r>
      <w:r w:rsidRPr="00A51146">
        <w:rPr>
          <w:rFonts w:ascii="Palatino Linotype" w:eastAsia="Calibri" w:hAnsi="Palatino Linotype" w:cs="Arial"/>
          <w:lang w:val="es-ES"/>
        </w:rPr>
        <w:t>respuesta</w:t>
      </w:r>
      <w:r w:rsidR="002F265F" w:rsidRPr="00A51146">
        <w:rPr>
          <w:rFonts w:ascii="Palatino Linotype" w:eastAsia="Calibri" w:hAnsi="Palatino Linotype" w:cs="Arial"/>
          <w:lang w:val="es-ES"/>
        </w:rPr>
        <w:t xml:space="preserve"> </w:t>
      </w:r>
      <w:r w:rsidRPr="00A51146">
        <w:rPr>
          <w:rFonts w:ascii="Palatino Linotype" w:eastAsia="Calibri" w:hAnsi="Palatino Linotype" w:cs="Arial"/>
          <w:lang w:val="es-ES"/>
        </w:rPr>
        <w:t>emitida por el</w:t>
      </w:r>
      <w:r w:rsidRPr="00A51146">
        <w:rPr>
          <w:rFonts w:ascii="Palatino Linotype" w:eastAsia="Calibri" w:hAnsi="Palatino Linotype" w:cs="Arial"/>
          <w:sz w:val="28"/>
          <w:lang w:val="es-ES"/>
        </w:rPr>
        <w:t xml:space="preserve"> </w:t>
      </w:r>
      <w:r w:rsidR="00F84A05" w:rsidRPr="00A51146">
        <w:rPr>
          <w:rFonts w:ascii="Palatino Linotype" w:hAnsi="Palatino Linotype"/>
          <w:b/>
          <w:color w:val="000000" w:themeColor="text1"/>
          <w:szCs w:val="22"/>
        </w:rPr>
        <w:t xml:space="preserve">Ayuntamiento de </w:t>
      </w:r>
      <w:r w:rsidR="00C26E14" w:rsidRPr="00A51146">
        <w:rPr>
          <w:rFonts w:ascii="Palatino Linotype" w:hAnsi="Palatino Linotype"/>
          <w:b/>
          <w:color w:val="000000" w:themeColor="text1"/>
          <w:szCs w:val="22"/>
        </w:rPr>
        <w:t>Atizapán</w:t>
      </w:r>
      <w:r w:rsidR="00F84A05" w:rsidRPr="00A51146">
        <w:rPr>
          <w:rFonts w:ascii="Palatino Linotype" w:hAnsi="Palatino Linotype"/>
          <w:b/>
          <w:color w:val="000000" w:themeColor="text1"/>
          <w:szCs w:val="22"/>
        </w:rPr>
        <w:t xml:space="preserve"> </w:t>
      </w:r>
      <w:r w:rsidRPr="00A51146">
        <w:rPr>
          <w:rFonts w:ascii="Palatino Linotype" w:eastAsia="Calibri" w:hAnsi="Palatino Linotype" w:cs="Arial"/>
          <w:lang w:val="es-ES"/>
        </w:rPr>
        <w:t>y se</w:t>
      </w:r>
      <w:r w:rsidRPr="00A51146">
        <w:rPr>
          <w:rFonts w:ascii="Palatino Linotype" w:eastAsia="Calibri" w:hAnsi="Palatino Linotype" w:cs="Arial"/>
          <w:b/>
          <w:lang w:val="es-ES"/>
        </w:rPr>
        <w:t xml:space="preserve"> ORDENA </w:t>
      </w:r>
      <w:r w:rsidRPr="00A51146">
        <w:rPr>
          <w:rFonts w:ascii="Palatino Linotype" w:hAnsi="Palatino Linotype" w:cs="Arial"/>
          <w:lang w:val="es-ES"/>
        </w:rPr>
        <w:t>entregar</w:t>
      </w:r>
      <w:r w:rsidR="00A266E1" w:rsidRPr="00A51146">
        <w:rPr>
          <w:rFonts w:ascii="Palatino Linotype" w:hAnsi="Palatino Linotype" w:cs="Arial"/>
          <w:lang w:val="es-ES"/>
        </w:rPr>
        <w:t xml:space="preserve"> vía Sistema de Acceso a Información Mexiquense </w:t>
      </w:r>
      <w:r w:rsidR="00A266E1" w:rsidRPr="00A51146">
        <w:rPr>
          <w:rFonts w:ascii="Palatino Linotype" w:hAnsi="Palatino Linotype" w:cs="Arial"/>
          <w:b/>
          <w:lang w:val="es-ES"/>
        </w:rPr>
        <w:t>(SAIMEX)</w:t>
      </w:r>
      <w:r w:rsidRPr="00A51146">
        <w:rPr>
          <w:rFonts w:ascii="Palatino Linotype" w:hAnsi="Palatino Linotype" w:cs="Arial"/>
          <w:b/>
          <w:lang w:val="es-ES"/>
        </w:rPr>
        <w:t>,</w:t>
      </w:r>
      <w:r w:rsidR="00C26E14" w:rsidRPr="00A51146">
        <w:rPr>
          <w:rFonts w:ascii="Palatino Linotype" w:hAnsi="Palatino Linotype" w:cs="Arial"/>
          <w:b/>
          <w:lang w:val="es-ES"/>
        </w:rPr>
        <w:t xml:space="preserve"> </w:t>
      </w:r>
      <w:r w:rsidR="00C26E14" w:rsidRPr="00A51146">
        <w:rPr>
          <w:rFonts w:ascii="Palatino Linotype" w:hAnsi="Palatino Linotype" w:cs="Arial"/>
          <w:lang w:val="es-ES"/>
        </w:rPr>
        <w:t>previa búsqueda exhaustiva y razonable</w:t>
      </w:r>
      <w:r w:rsidR="00C26E14" w:rsidRPr="00A51146">
        <w:rPr>
          <w:rFonts w:ascii="Palatino Linotype" w:hAnsi="Palatino Linotype" w:cs="Arial"/>
          <w:b/>
          <w:lang w:val="es-ES"/>
        </w:rPr>
        <w:t>,</w:t>
      </w:r>
      <w:r w:rsidR="00E75567" w:rsidRPr="00A51146">
        <w:rPr>
          <w:rFonts w:ascii="Palatino Linotype" w:hAnsi="Palatino Linotype" w:cs="Arial"/>
          <w:b/>
          <w:lang w:val="es-ES"/>
        </w:rPr>
        <w:t xml:space="preserve"> </w:t>
      </w:r>
      <w:r w:rsidR="00E75567" w:rsidRPr="00A51146">
        <w:rPr>
          <w:rFonts w:ascii="Palatino Linotype" w:hAnsi="Palatino Linotype" w:cs="Arial"/>
          <w:lang w:val="es-ES"/>
        </w:rPr>
        <w:t>de ser procedente</w:t>
      </w:r>
      <w:r w:rsidRPr="00A51146">
        <w:rPr>
          <w:rFonts w:ascii="Palatino Linotype" w:hAnsi="Palatino Linotype" w:cs="Arial"/>
          <w:lang w:val="es-ES"/>
        </w:rPr>
        <w:t xml:space="preserve"> en versión pública, </w:t>
      </w:r>
      <w:r w:rsidR="00A266E1" w:rsidRPr="00A51146">
        <w:rPr>
          <w:rFonts w:ascii="Palatino Linotype" w:hAnsi="Palatino Linotype" w:cs="Arial"/>
          <w:lang w:val="es-ES"/>
        </w:rPr>
        <w:t>la siguiente información:</w:t>
      </w:r>
    </w:p>
    <w:p w14:paraId="32833ECD" w14:textId="77777777" w:rsidR="0019531C" w:rsidRPr="00A51146" w:rsidRDefault="0019531C" w:rsidP="00875C5D">
      <w:pPr>
        <w:spacing w:before="240" w:after="240" w:line="360" w:lineRule="auto"/>
        <w:jc w:val="both"/>
        <w:rPr>
          <w:rFonts w:ascii="Palatino Linotype" w:hAnsi="Palatino Linotype" w:cs="Arial"/>
          <w:sz w:val="2"/>
          <w:lang w:val="es-ES"/>
        </w:rPr>
      </w:pPr>
    </w:p>
    <w:p w14:paraId="14EBF993" w14:textId="768F0059" w:rsidR="0019531C" w:rsidRPr="00A51146" w:rsidRDefault="0019531C" w:rsidP="0019531C">
      <w:pPr>
        <w:pStyle w:val="Prrafodelista"/>
        <w:tabs>
          <w:tab w:val="left" w:pos="426"/>
          <w:tab w:val="left" w:pos="567"/>
        </w:tabs>
        <w:spacing w:line="360" w:lineRule="auto"/>
        <w:ind w:left="567" w:right="565"/>
        <w:jc w:val="both"/>
        <w:rPr>
          <w:rFonts w:ascii="Palatino Linotype" w:eastAsia="Calibri" w:hAnsi="Palatino Linotype" w:cs="Arial"/>
          <w:b/>
          <w:color w:val="000000" w:themeColor="text1"/>
          <w:lang w:val="es-ES"/>
        </w:rPr>
      </w:pPr>
      <w:r w:rsidRPr="00A51146">
        <w:rPr>
          <w:rFonts w:ascii="Palatino Linotype" w:eastAsia="Calibri" w:hAnsi="Palatino Linotype" w:cs="Arial"/>
          <w:b/>
          <w:color w:val="000000" w:themeColor="text1"/>
          <w:lang w:val="es-ES"/>
        </w:rPr>
        <w:t xml:space="preserve">De la </w:t>
      </w:r>
      <w:proofErr w:type="spellStart"/>
      <w:r w:rsidRPr="00A51146">
        <w:rPr>
          <w:rFonts w:ascii="Palatino Linotype" w:eastAsia="Calibri" w:hAnsi="Palatino Linotype" w:cs="Arial"/>
          <w:b/>
          <w:color w:val="000000" w:themeColor="text1"/>
          <w:lang w:val="es-ES"/>
        </w:rPr>
        <w:t>Expoatizapán</w:t>
      </w:r>
      <w:proofErr w:type="spellEnd"/>
      <w:r w:rsidRPr="00A51146">
        <w:rPr>
          <w:rFonts w:ascii="Palatino Linotype" w:eastAsia="Calibri" w:hAnsi="Palatino Linotype" w:cs="Arial"/>
          <w:b/>
          <w:color w:val="000000" w:themeColor="text1"/>
          <w:lang w:val="es-ES"/>
        </w:rPr>
        <w:t xml:space="preserve"> Santa Cruz 2020, “Con Maíz y Textil Atizapán Santa Cruz Encanta”:</w:t>
      </w:r>
    </w:p>
    <w:p w14:paraId="670D43BA" w14:textId="77777777" w:rsidR="0019531C" w:rsidRPr="00A51146" w:rsidRDefault="0019531C" w:rsidP="0019531C">
      <w:pPr>
        <w:pStyle w:val="Prrafodelista"/>
        <w:tabs>
          <w:tab w:val="left" w:pos="426"/>
          <w:tab w:val="left" w:pos="567"/>
        </w:tabs>
        <w:spacing w:line="360" w:lineRule="auto"/>
        <w:ind w:left="567" w:right="565"/>
        <w:jc w:val="both"/>
        <w:rPr>
          <w:rFonts w:ascii="Palatino Linotype" w:eastAsia="Calibri" w:hAnsi="Palatino Linotype" w:cs="Arial"/>
          <w:b/>
          <w:color w:val="000000" w:themeColor="text1"/>
          <w:sz w:val="11"/>
          <w:szCs w:val="22"/>
          <w:lang w:val="es-ES"/>
        </w:rPr>
      </w:pPr>
    </w:p>
    <w:p w14:paraId="0622C718" w14:textId="414B2A8E" w:rsidR="0019531C" w:rsidRPr="00A51146" w:rsidRDefault="0019531C" w:rsidP="00DB10CE">
      <w:pPr>
        <w:pStyle w:val="Prrafodelista"/>
        <w:numPr>
          <w:ilvl w:val="0"/>
          <w:numId w:val="7"/>
        </w:numPr>
        <w:tabs>
          <w:tab w:val="left" w:pos="426"/>
          <w:tab w:val="left" w:pos="567"/>
        </w:tabs>
        <w:spacing w:line="360" w:lineRule="auto"/>
        <w:ind w:left="993" w:right="565" w:firstLine="0"/>
        <w:jc w:val="both"/>
        <w:rPr>
          <w:rFonts w:ascii="Palatino Linotype" w:eastAsia="Calibri" w:hAnsi="Palatino Linotype" w:cs="Arial"/>
          <w:b/>
          <w:color w:val="000000" w:themeColor="text1"/>
          <w:lang w:val="es-ES"/>
        </w:rPr>
      </w:pPr>
      <w:r w:rsidRPr="00A51146">
        <w:rPr>
          <w:rFonts w:ascii="Palatino Linotype" w:eastAsia="Calibri" w:hAnsi="Palatino Linotype" w:cs="Arial"/>
          <w:b/>
          <w:color w:val="000000" w:themeColor="text1"/>
          <w:lang w:val="es-ES"/>
        </w:rPr>
        <w:t xml:space="preserve">Copia de los contratos con proveedores, </w:t>
      </w:r>
    </w:p>
    <w:p w14:paraId="3EA3D728" w14:textId="2CE7FF4C" w:rsidR="0019531C" w:rsidRPr="00A51146" w:rsidRDefault="0019531C" w:rsidP="00DB10CE">
      <w:pPr>
        <w:pStyle w:val="Prrafodelista"/>
        <w:numPr>
          <w:ilvl w:val="0"/>
          <w:numId w:val="7"/>
        </w:numPr>
        <w:tabs>
          <w:tab w:val="left" w:pos="426"/>
          <w:tab w:val="left" w:pos="567"/>
        </w:tabs>
        <w:spacing w:line="360" w:lineRule="auto"/>
        <w:ind w:left="993" w:right="565" w:firstLine="0"/>
        <w:jc w:val="both"/>
        <w:rPr>
          <w:rFonts w:ascii="Palatino Linotype" w:eastAsia="Calibri" w:hAnsi="Palatino Linotype" w:cs="Arial"/>
          <w:b/>
          <w:color w:val="000000" w:themeColor="text1"/>
          <w:lang w:val="es-ES"/>
        </w:rPr>
      </w:pPr>
      <w:r w:rsidRPr="00A51146">
        <w:rPr>
          <w:rFonts w:ascii="Palatino Linotype" w:eastAsia="Calibri" w:hAnsi="Palatino Linotype" w:cs="Arial"/>
          <w:b/>
          <w:color w:val="000000" w:themeColor="text1"/>
          <w:lang w:val="es-ES"/>
        </w:rPr>
        <w:t xml:space="preserve">Facturas de pago a proveedores; y </w:t>
      </w:r>
    </w:p>
    <w:p w14:paraId="4C3F7FB7" w14:textId="3B979EEB" w:rsidR="0019531C" w:rsidRPr="00A51146" w:rsidRDefault="0019531C" w:rsidP="00DB10CE">
      <w:pPr>
        <w:pStyle w:val="Prrafodelista"/>
        <w:numPr>
          <w:ilvl w:val="0"/>
          <w:numId w:val="7"/>
        </w:numPr>
        <w:tabs>
          <w:tab w:val="left" w:pos="426"/>
          <w:tab w:val="left" w:pos="567"/>
        </w:tabs>
        <w:spacing w:line="360" w:lineRule="auto"/>
        <w:ind w:left="993" w:right="565" w:firstLine="0"/>
        <w:jc w:val="both"/>
        <w:rPr>
          <w:rFonts w:ascii="Palatino Linotype" w:eastAsia="Calibri" w:hAnsi="Palatino Linotype" w:cs="Arial"/>
          <w:b/>
          <w:color w:val="000000" w:themeColor="text1"/>
          <w:lang w:val="es-ES"/>
        </w:rPr>
      </w:pPr>
      <w:r w:rsidRPr="00A51146">
        <w:rPr>
          <w:rFonts w:ascii="Palatino Linotype" w:eastAsia="Calibri" w:hAnsi="Palatino Linotype" w:cs="Arial"/>
          <w:b/>
          <w:color w:val="000000" w:themeColor="text1"/>
          <w:lang w:val="es-ES"/>
        </w:rPr>
        <w:t>Documentos donde conste la forma de pago a proveedores.</w:t>
      </w:r>
    </w:p>
    <w:p w14:paraId="700D1563" w14:textId="77777777" w:rsidR="0019531C" w:rsidRPr="00A51146" w:rsidRDefault="0019531C" w:rsidP="0019531C">
      <w:pPr>
        <w:tabs>
          <w:tab w:val="left" w:pos="426"/>
          <w:tab w:val="left" w:pos="567"/>
        </w:tabs>
        <w:spacing w:line="360" w:lineRule="auto"/>
        <w:ind w:left="993" w:right="565"/>
        <w:jc w:val="both"/>
        <w:rPr>
          <w:rFonts w:ascii="Palatino Linotype" w:eastAsia="Calibri" w:hAnsi="Palatino Linotype" w:cs="Arial"/>
          <w:b/>
          <w:color w:val="000000" w:themeColor="text1"/>
          <w:sz w:val="10"/>
          <w:lang w:val="es-ES"/>
        </w:rPr>
      </w:pPr>
    </w:p>
    <w:p w14:paraId="7606D1EC" w14:textId="4D4994C7" w:rsidR="001264EA" w:rsidRPr="00A51146" w:rsidRDefault="002F265F" w:rsidP="00875C5D">
      <w:pPr>
        <w:spacing w:before="240" w:after="240" w:line="360" w:lineRule="auto"/>
        <w:ind w:right="49"/>
        <w:jc w:val="both"/>
        <w:rPr>
          <w:rFonts w:ascii="Palatino Linotype" w:eastAsiaTheme="minorEastAsia" w:hAnsi="Palatino Linotype"/>
          <w:b/>
          <w:lang w:val="es-ES_tradnl" w:eastAsia="es-ES"/>
        </w:rPr>
      </w:pPr>
      <w:r w:rsidRPr="00A51146">
        <w:rPr>
          <w:rFonts w:ascii="Palatino Linotype" w:eastAsia="Calibri" w:hAnsi="Palatino Linotype" w:cs="Arial"/>
        </w:rPr>
        <w:t>En los casos en que sea procedente la versión pública</w:t>
      </w:r>
      <w:r w:rsidR="00DB2B46" w:rsidRPr="00A51146">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w:t>
      </w:r>
      <w:r w:rsidR="00DB2B46" w:rsidRPr="00A51146">
        <w:rPr>
          <w:rFonts w:ascii="Palatino Linotype" w:eastAsia="Calibri" w:hAnsi="Palatino Linotype" w:cs="Arial"/>
        </w:rPr>
        <w:lastRenderedPageBreak/>
        <w:t>ver</w:t>
      </w:r>
      <w:r w:rsidR="007D13C0" w:rsidRPr="00A51146">
        <w:rPr>
          <w:rFonts w:ascii="Palatino Linotype" w:eastAsia="Calibri" w:hAnsi="Palatino Linotype" w:cs="Arial"/>
        </w:rPr>
        <w:t>siones públicas que se formu</w:t>
      </w:r>
      <w:r w:rsidR="00992F8F" w:rsidRPr="00A51146">
        <w:rPr>
          <w:rFonts w:ascii="Palatino Linotype" w:eastAsia="Calibri" w:hAnsi="Palatino Linotype" w:cs="Arial"/>
        </w:rPr>
        <w:t>len y se ponga a disposición de</w:t>
      </w:r>
      <w:r w:rsidR="007D13C0" w:rsidRPr="00A51146">
        <w:rPr>
          <w:rFonts w:ascii="Palatino Linotype" w:eastAsia="Calibri" w:hAnsi="Palatino Linotype" w:cs="Arial"/>
        </w:rPr>
        <w:t xml:space="preserve"> </w:t>
      </w:r>
      <w:r w:rsidR="003A4E0B" w:rsidRPr="003A4E0B">
        <w:rPr>
          <w:rFonts w:ascii="Palatino Linotype" w:eastAsiaTheme="minorEastAsia" w:hAnsi="Palatino Linotype"/>
          <w:b/>
          <w:highlight w:val="black"/>
          <w:lang w:val="es-ES_tradnl" w:eastAsia="es-ES"/>
        </w:rPr>
        <w:t>---------------------------------------------------------------</w:t>
      </w:r>
      <w:r w:rsidR="00C26E14" w:rsidRPr="00A51146">
        <w:rPr>
          <w:rFonts w:ascii="Palatino Linotype" w:eastAsiaTheme="minorEastAsia" w:hAnsi="Palatino Linotype"/>
          <w:b/>
          <w:lang w:val="es-ES_tradnl" w:eastAsia="es-ES"/>
        </w:rPr>
        <w:t>.</w:t>
      </w:r>
    </w:p>
    <w:p w14:paraId="3609FF9C" w14:textId="60DF6A88" w:rsidR="00DB2B46" w:rsidRPr="00A51146"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A51146">
        <w:rPr>
          <w:rFonts w:ascii="Palatino Linotype" w:eastAsia="Palatino Linotype" w:hAnsi="Palatino Linotype" w:cs="Palatino Linotype"/>
          <w:b/>
        </w:rPr>
        <w:t xml:space="preserve">TERCERO. Notifíquese </w:t>
      </w:r>
      <w:r w:rsidRPr="00A51146">
        <w:rPr>
          <w:rFonts w:ascii="Palatino Linotype" w:eastAsia="Palatino Linotype" w:hAnsi="Palatino Linotype" w:cs="Palatino Linotype"/>
        </w:rPr>
        <w:t xml:space="preserve">al Titular de la Unidad de Transparencia del </w:t>
      </w:r>
      <w:r w:rsidRPr="00A51146">
        <w:rPr>
          <w:rFonts w:ascii="Palatino Linotype" w:eastAsia="Palatino Linotype" w:hAnsi="Palatino Linotype" w:cs="Palatino Linotype"/>
          <w:b/>
        </w:rPr>
        <w:t>SUJETO OBLIGADO</w:t>
      </w:r>
      <w:r w:rsidRPr="00A5114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5114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A51146"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A51146">
        <w:rPr>
          <w:rFonts w:ascii="Palatino Linotype" w:eastAsia="Palatino Linotype" w:hAnsi="Palatino Linotype" w:cs="Palatino Linotype"/>
          <w:b/>
        </w:rPr>
        <w:tab/>
      </w:r>
    </w:p>
    <w:p w14:paraId="672D05D4" w14:textId="67155B80" w:rsidR="00DB2B46" w:rsidRPr="00A51146" w:rsidRDefault="00DB2B46" w:rsidP="00C1682A">
      <w:pPr>
        <w:shd w:val="clear" w:color="auto" w:fill="FFFFFF"/>
        <w:spacing w:line="360" w:lineRule="auto"/>
        <w:jc w:val="both"/>
        <w:rPr>
          <w:rFonts w:ascii="Palatino Linotype" w:hAnsi="Palatino Linotype"/>
        </w:rPr>
      </w:pPr>
      <w:r w:rsidRPr="00A51146">
        <w:rPr>
          <w:rFonts w:ascii="Palatino Linotype" w:hAnsi="Palatino Linotype" w:cs="Arial"/>
          <w:b/>
        </w:rPr>
        <w:t xml:space="preserve">CUARTO. </w:t>
      </w:r>
      <w:r w:rsidRPr="00A51146">
        <w:rPr>
          <w:rFonts w:ascii="Palatino Linotype" w:hAnsi="Palatino Linotype"/>
          <w:b/>
          <w:bCs/>
          <w:color w:val="222222"/>
          <w:lang w:val="es-ES"/>
        </w:rPr>
        <w:t>Notifíquese</w:t>
      </w:r>
      <w:r w:rsidRPr="00A51146">
        <w:rPr>
          <w:rFonts w:ascii="Palatino Linotype" w:hAnsi="Palatino Linotype"/>
          <w:bCs/>
          <w:color w:val="222222"/>
          <w:lang w:val="es-ES"/>
        </w:rPr>
        <w:t xml:space="preserve"> a</w:t>
      </w:r>
      <w:r w:rsidRPr="00A51146">
        <w:rPr>
          <w:rFonts w:ascii="Palatino Linotype" w:hAnsi="Palatino Linotype"/>
          <w:b/>
        </w:rPr>
        <w:t xml:space="preserve"> </w:t>
      </w:r>
      <w:r w:rsidR="00554560" w:rsidRPr="00E50B00">
        <w:rPr>
          <w:rFonts w:ascii="Palatino Linotype" w:eastAsiaTheme="minorEastAsia" w:hAnsi="Palatino Linotype"/>
          <w:b/>
          <w:highlight w:val="black"/>
          <w:lang w:val="es-ES_tradnl" w:eastAsia="es-ES"/>
        </w:rPr>
        <w:t>---------------------------------------</w:t>
      </w:r>
      <w:r w:rsidR="00C26E14" w:rsidRPr="00A51146">
        <w:rPr>
          <w:rFonts w:ascii="Palatino Linotype" w:eastAsiaTheme="minorEastAsia" w:hAnsi="Palatino Linotype"/>
          <w:b/>
          <w:lang w:val="es-ES_tradnl" w:eastAsia="es-ES"/>
        </w:rPr>
        <w:t xml:space="preserve"> </w:t>
      </w:r>
      <w:r w:rsidRPr="00A51146">
        <w:rPr>
          <w:rFonts w:ascii="Palatino Linotype" w:hAnsi="Palatino Linotype"/>
        </w:rPr>
        <w:t>la presente resolución</w:t>
      </w:r>
      <w:r w:rsidR="00C26E14" w:rsidRPr="00A51146">
        <w:rPr>
          <w:rFonts w:ascii="Palatino Linotype" w:hAnsi="Palatino Linotype"/>
        </w:rPr>
        <w:t xml:space="preserve"> y su informe justificado</w:t>
      </w:r>
      <w:r w:rsidRPr="00A51146">
        <w:rPr>
          <w:rFonts w:ascii="Palatino Linotype" w:hAnsi="Palatino Linotype"/>
        </w:rPr>
        <w:t xml:space="preserve">. </w:t>
      </w:r>
    </w:p>
    <w:p w14:paraId="454593D2" w14:textId="77777777" w:rsidR="00DB2B46" w:rsidRPr="00A51146" w:rsidRDefault="00DB2B46" w:rsidP="00C1682A">
      <w:pPr>
        <w:shd w:val="clear" w:color="auto" w:fill="FFFFFF"/>
        <w:spacing w:line="360" w:lineRule="auto"/>
        <w:jc w:val="both"/>
        <w:rPr>
          <w:rFonts w:ascii="Palatino Linotype" w:hAnsi="Palatino Linotype"/>
        </w:rPr>
      </w:pPr>
    </w:p>
    <w:p w14:paraId="7E38BB88" w14:textId="7FDBED84" w:rsidR="007A4DB8" w:rsidRPr="00A51146" w:rsidRDefault="00DB2B46" w:rsidP="002A3023">
      <w:pPr>
        <w:spacing w:line="360" w:lineRule="auto"/>
        <w:jc w:val="both"/>
        <w:rPr>
          <w:rFonts w:ascii="Palatino Linotype" w:eastAsia="MS Mincho" w:hAnsi="Palatino Linotype"/>
          <w:lang w:val="es-ES"/>
        </w:rPr>
      </w:pPr>
      <w:r w:rsidRPr="00A51146">
        <w:rPr>
          <w:rFonts w:ascii="Palatino Linotype" w:eastAsia="MS Mincho" w:hAnsi="Palatino Linotype"/>
          <w:b/>
        </w:rPr>
        <w:t>QUINTO.</w:t>
      </w:r>
      <w:r w:rsidRPr="00A51146">
        <w:rPr>
          <w:rFonts w:ascii="Palatino Linotype" w:eastAsia="MS Mincho" w:hAnsi="Palatino Linotype"/>
        </w:rPr>
        <w:t xml:space="preserve"> </w:t>
      </w:r>
      <w:r w:rsidRPr="00A51146">
        <w:rPr>
          <w:rFonts w:ascii="Palatino Linotype" w:eastAsia="MS Mincho" w:hAnsi="Palatino Linotype"/>
          <w:lang w:val="es-ES"/>
        </w:rPr>
        <w:t xml:space="preserve">Se hace del conocimiento de </w:t>
      </w:r>
      <w:r w:rsidR="00E50B00" w:rsidRPr="00E50B00">
        <w:rPr>
          <w:rFonts w:ascii="Palatino Linotype" w:eastAsiaTheme="minorEastAsia" w:hAnsi="Palatino Linotype"/>
          <w:b/>
          <w:highlight w:val="black"/>
          <w:lang w:val="es-ES_tradnl" w:eastAsia="es-ES"/>
        </w:rPr>
        <w:t>-------------------------------------</w:t>
      </w:r>
      <w:r w:rsidR="00C26E14" w:rsidRPr="00A51146">
        <w:rPr>
          <w:rFonts w:ascii="Palatino Linotype" w:eastAsiaTheme="minorEastAsia" w:hAnsi="Palatino Linotype"/>
          <w:b/>
          <w:lang w:val="es-ES_tradnl" w:eastAsia="es-ES"/>
        </w:rPr>
        <w:t xml:space="preserve"> </w:t>
      </w:r>
      <w:r w:rsidRPr="00A51146">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w:t>
      </w:r>
      <w:r w:rsidR="00FC453A" w:rsidRPr="00A51146">
        <w:rPr>
          <w:rFonts w:ascii="Palatino Linotype" w:eastAsia="MS Mincho" w:hAnsi="Palatino Linotype"/>
          <w:lang w:val="es-ES"/>
        </w:rPr>
        <w:t xml:space="preserve">lgún perjuicio podrá impugnarla </w:t>
      </w:r>
      <w:r w:rsidRPr="00A51146">
        <w:rPr>
          <w:rFonts w:ascii="Palatino Linotype" w:eastAsia="MS Mincho" w:hAnsi="Palatino Linotype"/>
          <w:bCs/>
          <w:lang w:val="es-ES"/>
        </w:rPr>
        <w:t>vía juicio de amparo</w:t>
      </w:r>
      <w:r w:rsidRPr="00A51146">
        <w:rPr>
          <w:rFonts w:ascii="Palatino Linotype" w:eastAsia="MS Mincho" w:hAnsi="Palatino Linotype"/>
          <w:lang w:val="es-ES"/>
        </w:rPr>
        <w:t xml:space="preserve"> en los términos de las leyes aplicables.</w:t>
      </w:r>
    </w:p>
    <w:p w14:paraId="366AE259" w14:textId="77777777" w:rsidR="00875C5D" w:rsidRPr="00A51146" w:rsidRDefault="00875C5D" w:rsidP="002A3023">
      <w:pPr>
        <w:spacing w:line="360" w:lineRule="auto"/>
        <w:jc w:val="both"/>
        <w:rPr>
          <w:rFonts w:ascii="Palatino Linotype" w:eastAsia="MS Mincho" w:hAnsi="Palatino Linotype"/>
          <w:lang w:val="es-ES"/>
        </w:rPr>
      </w:pPr>
    </w:p>
    <w:p w14:paraId="38B898AC" w14:textId="536EEE0F" w:rsidR="007D13C0" w:rsidRPr="00A51146" w:rsidRDefault="00C75BCE" w:rsidP="002A3023">
      <w:pPr>
        <w:spacing w:line="360" w:lineRule="auto"/>
        <w:jc w:val="both"/>
        <w:rPr>
          <w:rFonts w:ascii="Palatino Linotype" w:eastAsia="MS Mincho" w:hAnsi="Palatino Linotype"/>
          <w:lang w:val="es-ES"/>
        </w:rPr>
      </w:pPr>
      <w:r w:rsidRPr="00A51146">
        <w:rPr>
          <w:rFonts w:ascii="Palatino Linotype" w:eastAsia="MS Mincho" w:hAnsi="Palatino Linotype"/>
          <w:b/>
          <w:lang w:val="es-ES"/>
        </w:rPr>
        <w:t>SEXTO</w:t>
      </w:r>
      <w:r w:rsidR="00875C5D" w:rsidRPr="00A51146">
        <w:rPr>
          <w:rFonts w:ascii="Palatino Linotype" w:eastAsia="MS Mincho" w:hAnsi="Palatino Linotype"/>
          <w:b/>
          <w:lang w:val="es-ES"/>
        </w:rPr>
        <w:t>.</w:t>
      </w:r>
      <w:r w:rsidR="00875C5D" w:rsidRPr="00A51146">
        <w:rPr>
          <w:rFonts w:ascii="Palatino Linotype" w:eastAsia="MS Mincho" w:hAnsi="Palatino Linotype"/>
          <w:lang w:val="es-ES"/>
        </w:rPr>
        <w:t xml:space="preserve"> </w:t>
      </w:r>
      <w:r w:rsidR="007D13C0" w:rsidRPr="00A51146">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007D13C0" w:rsidRPr="00A51146">
        <w:rPr>
          <w:rFonts w:ascii="Palatino Linotype" w:hAnsi="Palatino Linotype"/>
          <w:b/>
          <w:bCs/>
          <w:color w:val="000000"/>
          <w:shd w:val="clear" w:color="auto" w:fill="FFFFFF"/>
        </w:rPr>
        <w:t>SUJETO OBLIGADO</w:t>
      </w:r>
      <w:r w:rsidR="007D13C0" w:rsidRPr="00A51146">
        <w:rPr>
          <w:rFonts w:ascii="Palatino Linotype" w:hAnsi="Palatino Linotype"/>
          <w:color w:val="000000"/>
          <w:shd w:val="clear" w:color="auto" w:fill="FFFFFF"/>
        </w:rPr>
        <w:t xml:space="preserve"> de que, en caso de incumplimiento total o parcial de la presente </w:t>
      </w:r>
      <w:r w:rsidR="007D13C0" w:rsidRPr="00A51146">
        <w:rPr>
          <w:rFonts w:ascii="Palatino Linotype" w:hAnsi="Palatino Linotype"/>
          <w:color w:val="000000"/>
          <w:shd w:val="clear" w:color="auto" w:fill="FFFFFF"/>
        </w:rPr>
        <w:lastRenderedPageBreak/>
        <w:t>resolución, se actuará de conformidad con lo dispuesto en los artículos 213, 214, 215, 216 y 217 de la ley</w:t>
      </w:r>
      <w:bookmarkStart w:id="66" w:name="_GoBack"/>
      <w:bookmarkEnd w:id="66"/>
      <w:r w:rsidR="007D13C0" w:rsidRPr="00A51146">
        <w:rPr>
          <w:rFonts w:ascii="Palatino Linotype" w:hAnsi="Palatino Linotype"/>
          <w:color w:val="000000"/>
          <w:shd w:val="clear" w:color="auto" w:fill="FFFFFF"/>
        </w:rPr>
        <w:t xml:space="preserve"> en cita. </w:t>
      </w:r>
    </w:p>
    <w:p w14:paraId="051F776D" w14:textId="77777777" w:rsidR="007D13C0" w:rsidRPr="00A51146" w:rsidRDefault="007D13C0" w:rsidP="002A3023">
      <w:pPr>
        <w:spacing w:line="360" w:lineRule="auto"/>
        <w:jc w:val="both"/>
        <w:rPr>
          <w:rFonts w:ascii="Palatino Linotype" w:eastAsia="MS Mincho" w:hAnsi="Palatino Linotype"/>
          <w:lang w:val="es-ES"/>
        </w:rPr>
      </w:pPr>
    </w:p>
    <w:bookmarkEnd w:id="43"/>
    <w:p w14:paraId="4A380E72" w14:textId="5EE70803" w:rsidR="001105B5" w:rsidRPr="00A51146" w:rsidRDefault="009157E2" w:rsidP="00C1682A">
      <w:pPr>
        <w:tabs>
          <w:tab w:val="left" w:pos="0"/>
        </w:tabs>
        <w:spacing w:line="360" w:lineRule="auto"/>
        <w:ind w:right="49"/>
        <w:jc w:val="both"/>
        <w:rPr>
          <w:rFonts w:ascii="Palatino Linotype" w:hAnsi="Palatino Linotype" w:cs="Arial"/>
        </w:rPr>
      </w:pPr>
      <w:r w:rsidRPr="00A51146">
        <w:rPr>
          <w:rFonts w:ascii="Palatino Linotype" w:hAnsi="Palatino Linotype" w:cs="Arial"/>
        </w:rPr>
        <w:t>ASÍ LO RESUELVE, POR UNANIMIDAD DE VOTOS, EL PLENO DEL</w:t>
      </w:r>
      <w:r w:rsidRPr="00A51146">
        <w:rPr>
          <w:rFonts w:ascii="Palatino Linotype" w:eastAsia="Arial Unicode MS" w:hAnsi="Palatino Linotype" w:cs="Arial"/>
        </w:rPr>
        <w:t xml:space="preserve"> INSTITUTO DE TRANSPARENCIA, ACCESO A LA INFORMACIÓN PÚBLICA Y PROTECCIÓN DE DATOS PERSONALES DEL ESTADO DE MÉXICO Y MUNICIPIOS</w:t>
      </w:r>
      <w:r w:rsidRPr="00A51146">
        <w:rPr>
          <w:rFonts w:ascii="Palatino Linotype" w:hAnsi="Palatino Linotype" w:cs="Arial"/>
        </w:rPr>
        <w:t xml:space="preserve">, CONFORMADO POR LOS COMISIONADOS ZULEMA MARTÍNEZ </w:t>
      </w:r>
      <w:r w:rsidR="00D70F0E" w:rsidRPr="00A51146">
        <w:rPr>
          <w:rFonts w:ascii="Palatino Linotype" w:hAnsi="Palatino Linotype" w:cs="Arial"/>
        </w:rPr>
        <w:t>SÁNCHEZ; EVA ABAID YAPUR; JOSÉ GUADALUPE LUNA HERNÁNDEZ; JAVIER MARTÍNEZ</w:t>
      </w:r>
      <w:r w:rsidR="002A3023" w:rsidRPr="00A51146">
        <w:rPr>
          <w:rFonts w:ascii="Palatino Linotype" w:hAnsi="Palatino Linotype" w:cs="Arial"/>
        </w:rPr>
        <w:t xml:space="preserve"> </w:t>
      </w:r>
      <w:r w:rsidR="00A51146" w:rsidRPr="00A51146">
        <w:rPr>
          <w:rFonts w:ascii="Palatino Linotype" w:hAnsi="Palatino Linotype" w:cs="Arial"/>
        </w:rPr>
        <w:t>CRUZ Y</w:t>
      </w:r>
      <w:r w:rsidR="00D70F0E" w:rsidRPr="00A51146">
        <w:rPr>
          <w:rFonts w:ascii="Palatino Linotype" w:hAnsi="Palatino Linotype" w:cs="Arial"/>
        </w:rPr>
        <w:t xml:space="preserve"> LUIS GUSTAVO PARRA NORIEGA</w:t>
      </w:r>
      <w:r w:rsidR="00A345A3" w:rsidRPr="00A51146">
        <w:rPr>
          <w:rFonts w:ascii="Palatino Linotype" w:hAnsi="Palatino Linotype" w:cs="Arial"/>
        </w:rPr>
        <w:t xml:space="preserve">; EN LA </w:t>
      </w:r>
      <w:r w:rsidR="00CB33D4" w:rsidRPr="00A51146">
        <w:rPr>
          <w:rFonts w:ascii="Palatino Linotype" w:hAnsi="Palatino Linotype" w:cs="Arial"/>
        </w:rPr>
        <w:t xml:space="preserve">TRIGÉSIMA PRIMERA </w:t>
      </w:r>
      <w:r w:rsidR="001B11F9" w:rsidRPr="00A51146">
        <w:rPr>
          <w:rFonts w:ascii="Palatino Linotype" w:hAnsi="Palatino Linotype" w:cs="Arial"/>
        </w:rPr>
        <w:t>SESIÓN</w:t>
      </w:r>
      <w:r w:rsidR="00D70F0E" w:rsidRPr="00A51146">
        <w:rPr>
          <w:rFonts w:ascii="Palatino Linotype" w:hAnsi="Palatino Linotype" w:cs="Arial"/>
        </w:rPr>
        <w:t xml:space="preserve"> </w:t>
      </w:r>
      <w:r w:rsidR="00A345A3" w:rsidRPr="00A51146">
        <w:rPr>
          <w:rFonts w:ascii="Palatino Linotype" w:hAnsi="Palatino Linotype" w:cs="Arial"/>
        </w:rPr>
        <w:t xml:space="preserve">ORDINARIA CELEBRADA EL </w:t>
      </w:r>
      <w:r w:rsidR="00B84308" w:rsidRPr="00A51146">
        <w:rPr>
          <w:rFonts w:ascii="Palatino Linotype" w:hAnsi="Palatino Linotype" w:cs="Arial"/>
        </w:rPr>
        <w:t>DIECISÉIS</w:t>
      </w:r>
      <w:r w:rsidR="00977C40" w:rsidRPr="00A51146">
        <w:rPr>
          <w:rFonts w:ascii="Palatino Linotype" w:hAnsi="Palatino Linotype" w:cs="Arial"/>
        </w:rPr>
        <w:t xml:space="preserve"> DE </w:t>
      </w:r>
      <w:r w:rsidR="008F1632" w:rsidRPr="00A51146">
        <w:rPr>
          <w:rFonts w:ascii="Palatino Linotype" w:hAnsi="Palatino Linotype" w:cs="Arial"/>
        </w:rPr>
        <w:t>DICIEMBRE</w:t>
      </w:r>
      <w:r w:rsidR="00D70F0E" w:rsidRPr="00A51146">
        <w:rPr>
          <w:rFonts w:ascii="Palatino Linotype" w:hAnsi="Palatino Linotype" w:cs="Arial"/>
        </w:rPr>
        <w:t xml:space="preserve"> DE DOS MIL </w:t>
      </w:r>
      <w:r w:rsidR="007D13C0" w:rsidRPr="00A51146">
        <w:rPr>
          <w:rFonts w:ascii="Palatino Linotype" w:hAnsi="Palatino Linotype" w:cs="Arial"/>
        </w:rPr>
        <w:t>VEINTE</w:t>
      </w:r>
      <w:r w:rsidR="00D70F0E" w:rsidRPr="00A51146">
        <w:rPr>
          <w:rFonts w:ascii="Palatino Linotype" w:hAnsi="Palatino Linotype" w:cs="Arial"/>
        </w:rPr>
        <w:t xml:space="preserve">, ANTE EL SECRETARIO TÉCNICO </w:t>
      </w:r>
      <w:r w:rsidRPr="00A51146">
        <w:rPr>
          <w:rFonts w:ascii="Palatino Linotype" w:hAnsi="Palatino Linotype" w:cs="Arial"/>
        </w:rPr>
        <w:t xml:space="preserve">DEL PLENO, </w:t>
      </w:r>
      <w:r w:rsidRPr="00A51146">
        <w:rPr>
          <w:rFonts w:ascii="Palatino Linotype" w:hAnsi="Palatino Linotype"/>
        </w:rPr>
        <w:t>ALEXIS TAPIA RAMÍREZ</w:t>
      </w:r>
      <w:r w:rsidRPr="00A51146">
        <w:rPr>
          <w:rFonts w:ascii="Palatino Linotype" w:hAnsi="Palatino Linotype" w:cs="Arial"/>
        </w:rPr>
        <w:t>.</w:t>
      </w:r>
    </w:p>
    <w:tbl>
      <w:tblPr>
        <w:tblW w:w="9918" w:type="dxa"/>
        <w:jc w:val="center"/>
        <w:tblLayout w:type="fixed"/>
        <w:tblLook w:val="04A0" w:firstRow="1" w:lastRow="0" w:firstColumn="1" w:lastColumn="0" w:noHBand="0" w:noVBand="1"/>
      </w:tblPr>
      <w:tblGrid>
        <w:gridCol w:w="4905"/>
        <w:gridCol w:w="5013"/>
      </w:tblGrid>
      <w:tr w:rsidR="009157E2" w:rsidRPr="00A51146" w14:paraId="605AB817" w14:textId="77777777" w:rsidTr="00E45562">
        <w:trPr>
          <w:jc w:val="center"/>
        </w:trPr>
        <w:tc>
          <w:tcPr>
            <w:tcW w:w="9918" w:type="dxa"/>
            <w:gridSpan w:val="2"/>
          </w:tcPr>
          <w:p w14:paraId="37C9694B" w14:textId="77777777" w:rsidR="001C1371" w:rsidRPr="00A51146" w:rsidRDefault="001C1371" w:rsidP="009063F0">
            <w:pPr>
              <w:tabs>
                <w:tab w:val="left" w:pos="0"/>
              </w:tabs>
              <w:spacing w:line="360" w:lineRule="auto"/>
              <w:rPr>
                <w:rFonts w:ascii="Palatino Linotype" w:hAnsi="Palatino Linotype" w:cs="Arial"/>
                <w:b/>
              </w:rPr>
            </w:pPr>
          </w:p>
          <w:p w14:paraId="6BEB21A5" w14:textId="77777777" w:rsidR="00E94A5C" w:rsidRPr="00A51146" w:rsidRDefault="00E94A5C" w:rsidP="009063F0">
            <w:pPr>
              <w:tabs>
                <w:tab w:val="left" w:pos="0"/>
              </w:tabs>
              <w:spacing w:line="360" w:lineRule="auto"/>
              <w:rPr>
                <w:rFonts w:ascii="Palatino Linotype" w:hAnsi="Palatino Linotype" w:cs="Arial"/>
                <w:b/>
              </w:rPr>
            </w:pPr>
          </w:p>
          <w:p w14:paraId="6D624526" w14:textId="77777777" w:rsidR="009157E2" w:rsidRPr="00A51146" w:rsidRDefault="009157E2" w:rsidP="00C1682A">
            <w:pPr>
              <w:tabs>
                <w:tab w:val="left" w:pos="0"/>
              </w:tabs>
              <w:spacing w:line="360" w:lineRule="auto"/>
              <w:jc w:val="center"/>
              <w:rPr>
                <w:rFonts w:ascii="Palatino Linotype" w:hAnsi="Palatino Linotype" w:cs="Arial"/>
                <w:b/>
              </w:rPr>
            </w:pPr>
            <w:r w:rsidRPr="00A51146">
              <w:rPr>
                <w:rFonts w:ascii="Palatino Linotype" w:hAnsi="Palatino Linotype" w:cs="Arial"/>
                <w:b/>
              </w:rPr>
              <w:t>Zulema Martínez Sánchez</w:t>
            </w:r>
          </w:p>
          <w:p w14:paraId="6E03B884" w14:textId="77777777" w:rsidR="009157E2" w:rsidRPr="00A51146" w:rsidRDefault="009157E2" w:rsidP="00C1682A">
            <w:pPr>
              <w:tabs>
                <w:tab w:val="left" w:pos="0"/>
              </w:tabs>
              <w:spacing w:line="360" w:lineRule="auto"/>
              <w:jc w:val="center"/>
              <w:rPr>
                <w:rFonts w:ascii="Palatino Linotype" w:hAnsi="Palatino Linotype" w:cs="Arial"/>
                <w:b/>
              </w:rPr>
            </w:pPr>
            <w:r w:rsidRPr="00A51146">
              <w:rPr>
                <w:rFonts w:ascii="Palatino Linotype" w:hAnsi="Palatino Linotype" w:cs="Arial"/>
              </w:rPr>
              <w:t xml:space="preserve">Comisionada </w:t>
            </w:r>
            <w:proofErr w:type="gramStart"/>
            <w:r w:rsidRPr="00A51146">
              <w:rPr>
                <w:rFonts w:ascii="Palatino Linotype" w:hAnsi="Palatino Linotype" w:cs="Arial"/>
              </w:rPr>
              <w:t>Presidenta</w:t>
            </w:r>
            <w:proofErr w:type="gramEnd"/>
          </w:p>
          <w:p w14:paraId="57B943C3" w14:textId="2D99F355" w:rsidR="009157E2" w:rsidRPr="00A51146" w:rsidRDefault="000D560E" w:rsidP="002A3023">
            <w:pPr>
              <w:tabs>
                <w:tab w:val="left" w:pos="0"/>
              </w:tabs>
              <w:spacing w:line="360" w:lineRule="auto"/>
              <w:jc w:val="center"/>
              <w:rPr>
                <w:rFonts w:ascii="Palatino Linotype" w:hAnsi="Palatino Linotype" w:cs="Arial"/>
                <w:b/>
              </w:rPr>
            </w:pPr>
            <w:r w:rsidRPr="00A51146">
              <w:rPr>
                <w:rFonts w:ascii="Palatino Linotype" w:hAnsi="Palatino Linotype" w:cs="Arial"/>
                <w:b/>
              </w:rPr>
              <w:t>(Rúbrica</w:t>
            </w:r>
            <w:r w:rsidR="009157E2" w:rsidRPr="00A51146">
              <w:rPr>
                <w:rFonts w:ascii="Palatino Linotype" w:hAnsi="Palatino Linotype" w:cs="Arial"/>
                <w:b/>
              </w:rPr>
              <w:t xml:space="preserve">) </w:t>
            </w:r>
          </w:p>
          <w:p w14:paraId="79698686" w14:textId="77777777" w:rsidR="009157E2" w:rsidRPr="00A51146" w:rsidRDefault="009157E2" w:rsidP="00C1682A">
            <w:pPr>
              <w:tabs>
                <w:tab w:val="left" w:pos="0"/>
              </w:tabs>
              <w:spacing w:line="360" w:lineRule="auto"/>
              <w:jc w:val="center"/>
              <w:rPr>
                <w:rFonts w:ascii="Palatino Linotype" w:hAnsi="Palatino Linotype" w:cs="Arial"/>
                <w:b/>
              </w:rPr>
            </w:pPr>
          </w:p>
        </w:tc>
      </w:tr>
      <w:tr w:rsidR="009157E2" w:rsidRPr="00A51146" w14:paraId="50EE6E98" w14:textId="77777777" w:rsidTr="00E45562">
        <w:trPr>
          <w:jc w:val="center"/>
        </w:trPr>
        <w:tc>
          <w:tcPr>
            <w:tcW w:w="4905" w:type="dxa"/>
          </w:tcPr>
          <w:p w14:paraId="6A53D401" w14:textId="77777777" w:rsidR="00DC7C8F" w:rsidRPr="00A51146" w:rsidRDefault="00DC7C8F" w:rsidP="00C75BCE">
            <w:pPr>
              <w:tabs>
                <w:tab w:val="left" w:pos="0"/>
              </w:tabs>
              <w:spacing w:line="360" w:lineRule="auto"/>
              <w:rPr>
                <w:rFonts w:ascii="Palatino Linotype" w:hAnsi="Palatino Linotype" w:cs="Arial"/>
                <w:b/>
              </w:rPr>
            </w:pPr>
          </w:p>
          <w:p w14:paraId="13553C79" w14:textId="77777777" w:rsidR="009157E2" w:rsidRPr="00A51146" w:rsidRDefault="009157E2" w:rsidP="00C1682A">
            <w:pPr>
              <w:tabs>
                <w:tab w:val="left" w:pos="0"/>
              </w:tabs>
              <w:spacing w:line="360" w:lineRule="auto"/>
              <w:jc w:val="center"/>
              <w:rPr>
                <w:rFonts w:ascii="Palatino Linotype" w:hAnsi="Palatino Linotype" w:cs="Arial"/>
                <w:b/>
              </w:rPr>
            </w:pPr>
            <w:r w:rsidRPr="00A51146">
              <w:rPr>
                <w:rFonts w:ascii="Palatino Linotype" w:hAnsi="Palatino Linotype" w:cs="Arial"/>
                <w:b/>
              </w:rPr>
              <w:t xml:space="preserve">Eva </w:t>
            </w:r>
            <w:proofErr w:type="spellStart"/>
            <w:r w:rsidRPr="00A51146">
              <w:rPr>
                <w:rFonts w:ascii="Palatino Linotype" w:hAnsi="Palatino Linotype" w:cs="Arial"/>
                <w:b/>
              </w:rPr>
              <w:t>Abaid</w:t>
            </w:r>
            <w:proofErr w:type="spellEnd"/>
            <w:r w:rsidRPr="00A51146">
              <w:rPr>
                <w:rFonts w:ascii="Palatino Linotype" w:hAnsi="Palatino Linotype" w:cs="Arial"/>
                <w:b/>
              </w:rPr>
              <w:t xml:space="preserve"> Yapur</w:t>
            </w:r>
          </w:p>
          <w:p w14:paraId="47FDB9EF" w14:textId="77777777" w:rsidR="009157E2" w:rsidRPr="00A51146" w:rsidRDefault="009157E2" w:rsidP="00C1682A">
            <w:pPr>
              <w:tabs>
                <w:tab w:val="left" w:pos="0"/>
              </w:tabs>
              <w:spacing w:line="360" w:lineRule="auto"/>
              <w:jc w:val="center"/>
              <w:rPr>
                <w:rFonts w:ascii="Palatino Linotype" w:hAnsi="Palatino Linotype" w:cs="Arial"/>
              </w:rPr>
            </w:pPr>
            <w:r w:rsidRPr="00A51146">
              <w:rPr>
                <w:rFonts w:ascii="Palatino Linotype" w:hAnsi="Palatino Linotype" w:cs="Arial"/>
              </w:rPr>
              <w:t>Comisionada</w:t>
            </w:r>
          </w:p>
          <w:p w14:paraId="6BD2E6B4" w14:textId="4C58960B" w:rsidR="009157E2" w:rsidRPr="00A51146" w:rsidRDefault="000D560E" w:rsidP="00C1682A">
            <w:pPr>
              <w:tabs>
                <w:tab w:val="left" w:pos="0"/>
              </w:tabs>
              <w:spacing w:line="360" w:lineRule="auto"/>
              <w:jc w:val="center"/>
              <w:rPr>
                <w:rFonts w:ascii="Palatino Linotype" w:hAnsi="Palatino Linotype" w:cs="Arial"/>
                <w:b/>
              </w:rPr>
            </w:pPr>
            <w:r w:rsidRPr="00A51146">
              <w:rPr>
                <w:rFonts w:ascii="Palatino Linotype" w:hAnsi="Palatino Linotype" w:cs="Arial"/>
                <w:b/>
              </w:rPr>
              <w:t>(Rúbrica</w:t>
            </w:r>
            <w:r w:rsidR="009157E2" w:rsidRPr="00A51146">
              <w:rPr>
                <w:rFonts w:ascii="Palatino Linotype" w:hAnsi="Palatino Linotype" w:cs="Arial"/>
                <w:b/>
              </w:rPr>
              <w:t>)</w:t>
            </w:r>
          </w:p>
        </w:tc>
        <w:tc>
          <w:tcPr>
            <w:tcW w:w="5013" w:type="dxa"/>
          </w:tcPr>
          <w:p w14:paraId="2CF925EC" w14:textId="77777777" w:rsidR="00DC7C8F" w:rsidRPr="00A51146" w:rsidRDefault="00DC7C8F" w:rsidP="001C1371">
            <w:pPr>
              <w:tabs>
                <w:tab w:val="left" w:pos="0"/>
              </w:tabs>
              <w:spacing w:line="360" w:lineRule="auto"/>
              <w:rPr>
                <w:rFonts w:ascii="Palatino Linotype" w:hAnsi="Palatino Linotype" w:cs="Arial"/>
                <w:b/>
              </w:rPr>
            </w:pPr>
          </w:p>
          <w:p w14:paraId="14E98247" w14:textId="77777777" w:rsidR="009157E2" w:rsidRPr="00A51146" w:rsidRDefault="009157E2" w:rsidP="00C1682A">
            <w:pPr>
              <w:tabs>
                <w:tab w:val="left" w:pos="0"/>
              </w:tabs>
              <w:spacing w:line="360" w:lineRule="auto"/>
              <w:jc w:val="center"/>
              <w:rPr>
                <w:rFonts w:ascii="Palatino Linotype" w:hAnsi="Palatino Linotype" w:cs="Arial"/>
                <w:b/>
              </w:rPr>
            </w:pPr>
            <w:r w:rsidRPr="00A51146">
              <w:rPr>
                <w:rFonts w:ascii="Palatino Linotype" w:hAnsi="Palatino Linotype" w:cs="Arial"/>
                <w:b/>
              </w:rPr>
              <w:t>José Guadalupe Luna Hernández</w:t>
            </w:r>
          </w:p>
          <w:p w14:paraId="5D378D12" w14:textId="77777777" w:rsidR="009157E2" w:rsidRPr="00A51146" w:rsidRDefault="009157E2" w:rsidP="00C1682A">
            <w:pPr>
              <w:tabs>
                <w:tab w:val="left" w:pos="0"/>
              </w:tabs>
              <w:spacing w:line="360" w:lineRule="auto"/>
              <w:jc w:val="center"/>
              <w:rPr>
                <w:rFonts w:ascii="Palatino Linotype" w:hAnsi="Palatino Linotype" w:cs="Arial"/>
              </w:rPr>
            </w:pPr>
            <w:r w:rsidRPr="00A51146">
              <w:rPr>
                <w:rFonts w:ascii="Palatino Linotype" w:hAnsi="Palatino Linotype" w:cs="Arial"/>
              </w:rPr>
              <w:t>Comisionado</w:t>
            </w:r>
          </w:p>
          <w:p w14:paraId="372BDCFB" w14:textId="5AEA3F77" w:rsidR="009157E2" w:rsidRPr="00A51146" w:rsidRDefault="000D560E" w:rsidP="00C1682A">
            <w:pPr>
              <w:tabs>
                <w:tab w:val="left" w:pos="0"/>
              </w:tabs>
              <w:spacing w:line="360" w:lineRule="auto"/>
              <w:jc w:val="center"/>
              <w:rPr>
                <w:rFonts w:ascii="Palatino Linotype" w:hAnsi="Palatino Linotype" w:cs="Arial"/>
                <w:b/>
              </w:rPr>
            </w:pPr>
            <w:r w:rsidRPr="00A51146">
              <w:rPr>
                <w:rFonts w:ascii="Palatino Linotype" w:hAnsi="Palatino Linotype" w:cs="Arial"/>
                <w:b/>
              </w:rPr>
              <w:t>(Rúbrica</w:t>
            </w:r>
            <w:r w:rsidR="009157E2" w:rsidRPr="00A51146">
              <w:rPr>
                <w:rFonts w:ascii="Palatino Linotype" w:hAnsi="Palatino Linotype" w:cs="Arial"/>
                <w:b/>
              </w:rPr>
              <w:t>)</w:t>
            </w:r>
          </w:p>
          <w:p w14:paraId="28C9632D" w14:textId="77777777" w:rsidR="009157E2" w:rsidRPr="00A51146" w:rsidRDefault="009157E2" w:rsidP="00C1682A">
            <w:pPr>
              <w:tabs>
                <w:tab w:val="left" w:pos="0"/>
              </w:tabs>
              <w:spacing w:line="360" w:lineRule="auto"/>
              <w:jc w:val="center"/>
              <w:rPr>
                <w:rFonts w:ascii="Palatino Linotype" w:hAnsi="Palatino Linotype" w:cs="Arial"/>
                <w:b/>
              </w:rPr>
            </w:pPr>
          </w:p>
        </w:tc>
      </w:tr>
      <w:tr w:rsidR="009157E2" w:rsidRPr="00A51146" w14:paraId="4B3FD288" w14:textId="77777777" w:rsidTr="00E45562">
        <w:trPr>
          <w:jc w:val="center"/>
        </w:trPr>
        <w:tc>
          <w:tcPr>
            <w:tcW w:w="4905" w:type="dxa"/>
          </w:tcPr>
          <w:p w14:paraId="6D30965D" w14:textId="77777777" w:rsidR="00DC7C8F" w:rsidRPr="00A51146" w:rsidRDefault="00DC7C8F" w:rsidP="00C75BCE">
            <w:pPr>
              <w:tabs>
                <w:tab w:val="left" w:pos="0"/>
              </w:tabs>
              <w:spacing w:line="360" w:lineRule="auto"/>
              <w:rPr>
                <w:rFonts w:ascii="Palatino Linotype" w:hAnsi="Palatino Linotype" w:cs="Arial"/>
                <w:b/>
              </w:rPr>
            </w:pPr>
          </w:p>
          <w:p w14:paraId="6479409F" w14:textId="77777777" w:rsidR="0039654E" w:rsidRPr="00A51146" w:rsidRDefault="0039654E" w:rsidP="0039654E">
            <w:pPr>
              <w:tabs>
                <w:tab w:val="left" w:pos="0"/>
              </w:tabs>
              <w:spacing w:line="360" w:lineRule="auto"/>
              <w:rPr>
                <w:rFonts w:ascii="Palatino Linotype" w:hAnsi="Palatino Linotype" w:cs="Arial"/>
                <w:b/>
              </w:rPr>
            </w:pPr>
          </w:p>
          <w:p w14:paraId="783A1423" w14:textId="77777777" w:rsidR="009157E2" w:rsidRPr="00A51146" w:rsidRDefault="009157E2" w:rsidP="00C1682A">
            <w:pPr>
              <w:tabs>
                <w:tab w:val="left" w:pos="0"/>
              </w:tabs>
              <w:spacing w:line="360" w:lineRule="auto"/>
              <w:jc w:val="center"/>
              <w:rPr>
                <w:rFonts w:ascii="Palatino Linotype" w:hAnsi="Palatino Linotype" w:cs="Arial"/>
                <w:b/>
              </w:rPr>
            </w:pPr>
            <w:r w:rsidRPr="00A51146">
              <w:rPr>
                <w:rFonts w:ascii="Palatino Linotype" w:hAnsi="Palatino Linotype" w:cs="Arial"/>
                <w:b/>
              </w:rPr>
              <w:t>Javier Martínez Cruz</w:t>
            </w:r>
          </w:p>
          <w:p w14:paraId="672380BE" w14:textId="77777777" w:rsidR="009157E2" w:rsidRPr="00A51146" w:rsidRDefault="009157E2" w:rsidP="00C1682A">
            <w:pPr>
              <w:tabs>
                <w:tab w:val="left" w:pos="0"/>
              </w:tabs>
              <w:spacing w:line="360" w:lineRule="auto"/>
              <w:jc w:val="center"/>
              <w:rPr>
                <w:rFonts w:ascii="Palatino Linotype" w:hAnsi="Palatino Linotype" w:cs="Arial"/>
              </w:rPr>
            </w:pPr>
            <w:r w:rsidRPr="00A51146">
              <w:rPr>
                <w:rFonts w:ascii="Palatino Linotype" w:hAnsi="Palatino Linotype" w:cs="Arial"/>
              </w:rPr>
              <w:t>Comisionado</w:t>
            </w:r>
          </w:p>
          <w:p w14:paraId="580EE6F1" w14:textId="1063573A" w:rsidR="009157E2" w:rsidRPr="00A51146" w:rsidRDefault="000D560E" w:rsidP="00C1682A">
            <w:pPr>
              <w:tabs>
                <w:tab w:val="left" w:pos="0"/>
              </w:tabs>
              <w:spacing w:line="360" w:lineRule="auto"/>
              <w:jc w:val="center"/>
              <w:rPr>
                <w:rFonts w:ascii="Palatino Linotype" w:hAnsi="Palatino Linotype" w:cs="Arial"/>
                <w:b/>
              </w:rPr>
            </w:pPr>
            <w:r w:rsidRPr="00A51146">
              <w:rPr>
                <w:rFonts w:ascii="Palatino Linotype" w:hAnsi="Palatino Linotype" w:cs="Arial"/>
                <w:b/>
              </w:rPr>
              <w:t>(Rúbrica</w:t>
            </w:r>
            <w:r w:rsidR="009157E2" w:rsidRPr="00A51146">
              <w:rPr>
                <w:rFonts w:ascii="Palatino Linotype" w:hAnsi="Palatino Linotype" w:cs="Arial"/>
                <w:b/>
              </w:rPr>
              <w:t>)</w:t>
            </w:r>
          </w:p>
        </w:tc>
        <w:tc>
          <w:tcPr>
            <w:tcW w:w="5013" w:type="dxa"/>
          </w:tcPr>
          <w:p w14:paraId="1AB10C40" w14:textId="77777777" w:rsidR="0039654E" w:rsidRPr="00A51146" w:rsidRDefault="0039654E" w:rsidP="00C75BCE">
            <w:pPr>
              <w:tabs>
                <w:tab w:val="left" w:pos="0"/>
              </w:tabs>
              <w:spacing w:line="360" w:lineRule="auto"/>
              <w:rPr>
                <w:rFonts w:ascii="Palatino Linotype" w:hAnsi="Palatino Linotype" w:cs="Arial"/>
                <w:b/>
              </w:rPr>
            </w:pPr>
          </w:p>
          <w:p w14:paraId="7C05607F" w14:textId="77777777" w:rsidR="00DC7C8F" w:rsidRPr="00A51146" w:rsidRDefault="00DC7C8F" w:rsidP="00451022">
            <w:pPr>
              <w:tabs>
                <w:tab w:val="left" w:pos="0"/>
              </w:tabs>
              <w:spacing w:line="360" w:lineRule="auto"/>
              <w:rPr>
                <w:rFonts w:ascii="Palatino Linotype" w:hAnsi="Palatino Linotype" w:cs="Arial"/>
                <w:b/>
              </w:rPr>
            </w:pPr>
          </w:p>
          <w:p w14:paraId="00338DFF" w14:textId="77777777" w:rsidR="009157E2" w:rsidRPr="00A51146" w:rsidRDefault="009157E2" w:rsidP="00C1682A">
            <w:pPr>
              <w:tabs>
                <w:tab w:val="left" w:pos="0"/>
              </w:tabs>
              <w:spacing w:line="360" w:lineRule="auto"/>
              <w:jc w:val="center"/>
              <w:rPr>
                <w:rFonts w:ascii="Palatino Linotype" w:hAnsi="Palatino Linotype" w:cs="Arial"/>
                <w:b/>
              </w:rPr>
            </w:pPr>
            <w:r w:rsidRPr="00A51146">
              <w:rPr>
                <w:rFonts w:ascii="Palatino Linotype" w:hAnsi="Palatino Linotype" w:cs="Arial"/>
                <w:b/>
              </w:rPr>
              <w:t>Luis Gustavo Parra Noriega</w:t>
            </w:r>
          </w:p>
          <w:p w14:paraId="54DB2582" w14:textId="77777777" w:rsidR="009157E2" w:rsidRPr="00A51146" w:rsidRDefault="009157E2" w:rsidP="00C1682A">
            <w:pPr>
              <w:tabs>
                <w:tab w:val="left" w:pos="0"/>
              </w:tabs>
              <w:spacing w:line="360" w:lineRule="auto"/>
              <w:jc w:val="center"/>
              <w:rPr>
                <w:rFonts w:ascii="Palatino Linotype" w:hAnsi="Palatino Linotype" w:cs="Arial"/>
              </w:rPr>
            </w:pPr>
            <w:r w:rsidRPr="00A51146">
              <w:rPr>
                <w:rFonts w:ascii="Palatino Linotype" w:hAnsi="Palatino Linotype" w:cs="Arial"/>
              </w:rPr>
              <w:t>Comisionado</w:t>
            </w:r>
          </w:p>
          <w:p w14:paraId="763ADD11" w14:textId="641029C2" w:rsidR="009157E2" w:rsidRPr="00A51146" w:rsidRDefault="009157E2" w:rsidP="00C1682A">
            <w:pPr>
              <w:tabs>
                <w:tab w:val="left" w:pos="0"/>
              </w:tabs>
              <w:spacing w:line="360" w:lineRule="auto"/>
              <w:jc w:val="center"/>
              <w:rPr>
                <w:rFonts w:ascii="Palatino Linotype" w:hAnsi="Palatino Linotype" w:cs="Arial"/>
                <w:b/>
              </w:rPr>
            </w:pPr>
            <w:r w:rsidRPr="00A51146">
              <w:rPr>
                <w:rFonts w:ascii="Palatino Linotype" w:hAnsi="Palatino Linotype" w:cs="Arial"/>
                <w:b/>
              </w:rPr>
              <w:t>(</w:t>
            </w:r>
            <w:r w:rsidR="000D560E" w:rsidRPr="00A51146">
              <w:rPr>
                <w:rFonts w:ascii="Palatino Linotype" w:hAnsi="Palatino Linotype" w:cs="Arial"/>
                <w:b/>
              </w:rPr>
              <w:t>Rúbrica</w:t>
            </w:r>
            <w:r w:rsidRPr="00A51146">
              <w:rPr>
                <w:rFonts w:ascii="Palatino Linotype" w:hAnsi="Palatino Linotype" w:cs="Arial"/>
                <w:b/>
              </w:rPr>
              <w:t>)</w:t>
            </w:r>
          </w:p>
        </w:tc>
      </w:tr>
      <w:tr w:rsidR="009157E2" w:rsidRPr="00A51146" w14:paraId="65A2A8C5" w14:textId="77777777" w:rsidTr="00E45562">
        <w:trPr>
          <w:jc w:val="center"/>
        </w:trPr>
        <w:tc>
          <w:tcPr>
            <w:tcW w:w="9918" w:type="dxa"/>
            <w:gridSpan w:val="2"/>
          </w:tcPr>
          <w:p w14:paraId="742D7CC0" w14:textId="77777777" w:rsidR="00C75BCE" w:rsidRPr="00A51146" w:rsidRDefault="00C75BCE" w:rsidP="00C75BCE">
            <w:pPr>
              <w:tabs>
                <w:tab w:val="left" w:pos="0"/>
              </w:tabs>
              <w:spacing w:line="360" w:lineRule="auto"/>
              <w:rPr>
                <w:rFonts w:ascii="Palatino Linotype" w:hAnsi="Palatino Linotype" w:cs="Arial"/>
                <w:b/>
              </w:rPr>
            </w:pPr>
          </w:p>
          <w:p w14:paraId="572D6ED5" w14:textId="77777777" w:rsidR="00537CC0" w:rsidRPr="00A51146" w:rsidRDefault="00537CC0" w:rsidP="001C1371">
            <w:pPr>
              <w:tabs>
                <w:tab w:val="left" w:pos="0"/>
              </w:tabs>
              <w:spacing w:line="360" w:lineRule="auto"/>
              <w:rPr>
                <w:rFonts w:ascii="Palatino Linotype" w:hAnsi="Palatino Linotype" w:cs="Arial"/>
                <w:b/>
              </w:rPr>
            </w:pPr>
          </w:p>
          <w:p w14:paraId="6B8808CC" w14:textId="77777777" w:rsidR="00166F03" w:rsidRPr="00A51146" w:rsidRDefault="00166F03" w:rsidP="00C1682A">
            <w:pPr>
              <w:tabs>
                <w:tab w:val="left" w:pos="0"/>
              </w:tabs>
              <w:spacing w:line="360" w:lineRule="auto"/>
              <w:jc w:val="center"/>
              <w:rPr>
                <w:rFonts w:ascii="Palatino Linotype" w:hAnsi="Palatino Linotype" w:cs="Arial"/>
                <w:b/>
              </w:rPr>
            </w:pPr>
          </w:p>
          <w:p w14:paraId="0D246BC2" w14:textId="77777777" w:rsidR="009157E2" w:rsidRPr="00A51146" w:rsidRDefault="009157E2" w:rsidP="00C1682A">
            <w:pPr>
              <w:tabs>
                <w:tab w:val="left" w:pos="0"/>
              </w:tabs>
              <w:spacing w:line="360" w:lineRule="auto"/>
              <w:jc w:val="center"/>
              <w:rPr>
                <w:rFonts w:ascii="Palatino Linotype" w:hAnsi="Palatino Linotype" w:cs="Arial"/>
                <w:b/>
              </w:rPr>
            </w:pPr>
            <w:r w:rsidRPr="00A51146">
              <w:rPr>
                <w:rFonts w:ascii="Palatino Linotype" w:hAnsi="Palatino Linotype" w:cs="Arial"/>
                <w:b/>
              </w:rPr>
              <w:t>Alexis Tapia Ramírez</w:t>
            </w:r>
          </w:p>
          <w:p w14:paraId="4946B270" w14:textId="77777777" w:rsidR="009157E2" w:rsidRPr="00A51146" w:rsidRDefault="009157E2" w:rsidP="00C1682A">
            <w:pPr>
              <w:tabs>
                <w:tab w:val="left" w:pos="0"/>
              </w:tabs>
              <w:spacing w:line="360" w:lineRule="auto"/>
              <w:jc w:val="center"/>
              <w:rPr>
                <w:rFonts w:ascii="Palatino Linotype" w:hAnsi="Palatino Linotype" w:cs="Arial"/>
              </w:rPr>
            </w:pPr>
            <w:r w:rsidRPr="00A51146">
              <w:rPr>
                <w:rFonts w:ascii="Palatino Linotype" w:hAnsi="Palatino Linotype" w:cs="Arial"/>
              </w:rPr>
              <w:t>Secretario Técnico del Pleno</w:t>
            </w:r>
          </w:p>
          <w:p w14:paraId="78C5CBBE" w14:textId="423A3146" w:rsidR="00E45562" w:rsidRPr="00A51146" w:rsidRDefault="000D560E" w:rsidP="00C1682A">
            <w:pPr>
              <w:tabs>
                <w:tab w:val="left" w:pos="0"/>
              </w:tabs>
              <w:spacing w:line="360" w:lineRule="auto"/>
              <w:jc w:val="center"/>
              <w:rPr>
                <w:rFonts w:ascii="Palatino Linotype" w:hAnsi="Palatino Linotype" w:cs="Arial"/>
                <w:b/>
              </w:rPr>
            </w:pPr>
            <w:r w:rsidRPr="00A51146">
              <w:rPr>
                <w:rFonts w:ascii="Palatino Linotype" w:hAnsi="Palatino Linotype" w:cs="Arial"/>
                <w:b/>
              </w:rPr>
              <w:t>(Rúbrica</w:t>
            </w:r>
            <w:r w:rsidR="009157E2" w:rsidRPr="00A51146">
              <w:rPr>
                <w:rFonts w:ascii="Palatino Linotype" w:hAnsi="Palatino Linotype" w:cs="Arial"/>
                <w:b/>
              </w:rPr>
              <w:t>)</w:t>
            </w:r>
          </w:p>
          <w:p w14:paraId="38385F09" w14:textId="0513CFB1" w:rsidR="00E45562" w:rsidRPr="00A51146" w:rsidRDefault="00E45562" w:rsidP="00C1682A">
            <w:pPr>
              <w:tabs>
                <w:tab w:val="left" w:pos="0"/>
              </w:tabs>
              <w:spacing w:line="360" w:lineRule="auto"/>
              <w:jc w:val="center"/>
              <w:rPr>
                <w:rFonts w:ascii="Palatino Linotype" w:hAnsi="Palatino Linotype" w:cs="Arial"/>
                <w:b/>
              </w:rPr>
            </w:pPr>
          </w:p>
        </w:tc>
      </w:tr>
    </w:tbl>
    <w:p w14:paraId="1017C79E" w14:textId="77777777" w:rsidR="00C75BCE" w:rsidRPr="00A51146" w:rsidRDefault="00C75BCE" w:rsidP="00C1682A">
      <w:pPr>
        <w:tabs>
          <w:tab w:val="left" w:pos="0"/>
        </w:tabs>
        <w:spacing w:line="360" w:lineRule="auto"/>
        <w:jc w:val="both"/>
        <w:rPr>
          <w:rFonts w:ascii="Palatino Linotype" w:hAnsi="Palatino Linotype" w:cs="Arial"/>
        </w:rPr>
      </w:pPr>
    </w:p>
    <w:p w14:paraId="5D21A992" w14:textId="1DA87928" w:rsidR="00C1682A" w:rsidRPr="00C1682A" w:rsidRDefault="009157E2" w:rsidP="00C1682A">
      <w:pPr>
        <w:tabs>
          <w:tab w:val="left" w:pos="0"/>
        </w:tabs>
        <w:spacing w:line="360" w:lineRule="auto"/>
        <w:jc w:val="both"/>
        <w:rPr>
          <w:rFonts w:ascii="Palatino Linotype" w:hAnsi="Palatino Linotype" w:cs="Arial"/>
          <w:i/>
        </w:rPr>
      </w:pPr>
      <w:r w:rsidRPr="00A51146">
        <w:rPr>
          <w:rFonts w:ascii="Palatino Linotype" w:hAnsi="Palatino Linotype" w:cs="Arial"/>
        </w:rPr>
        <w:t xml:space="preserve">Esta hoja corresponde a la resolución de fecha </w:t>
      </w:r>
      <w:r w:rsidR="00B84308" w:rsidRPr="00A51146">
        <w:rPr>
          <w:rFonts w:ascii="Palatino Linotype" w:hAnsi="Palatino Linotype" w:cs="Arial"/>
        </w:rPr>
        <w:t>dieciséis</w:t>
      </w:r>
      <w:r w:rsidR="00A82CBB" w:rsidRPr="00A51146">
        <w:rPr>
          <w:rFonts w:ascii="Palatino Linotype" w:hAnsi="Palatino Linotype" w:cs="Arial"/>
        </w:rPr>
        <w:t xml:space="preserve"> </w:t>
      </w:r>
      <w:r w:rsidR="00137045" w:rsidRPr="00A51146">
        <w:rPr>
          <w:rFonts w:ascii="Palatino Linotype" w:hAnsi="Palatino Linotype" w:cs="Arial"/>
        </w:rPr>
        <w:t>(</w:t>
      </w:r>
      <w:r w:rsidR="00B84308" w:rsidRPr="00A51146">
        <w:rPr>
          <w:rFonts w:ascii="Palatino Linotype" w:hAnsi="Palatino Linotype" w:cs="Arial"/>
        </w:rPr>
        <w:t>16</w:t>
      </w:r>
      <w:r w:rsidR="00137045" w:rsidRPr="00A51146">
        <w:rPr>
          <w:rFonts w:ascii="Palatino Linotype" w:hAnsi="Palatino Linotype" w:cs="Arial"/>
        </w:rPr>
        <w:t xml:space="preserve">) </w:t>
      </w:r>
      <w:r w:rsidR="00A82CBB" w:rsidRPr="00A51146">
        <w:rPr>
          <w:rFonts w:ascii="Palatino Linotype" w:hAnsi="Palatino Linotype" w:cs="Arial"/>
        </w:rPr>
        <w:t xml:space="preserve">de </w:t>
      </w:r>
      <w:r w:rsidR="008F1632" w:rsidRPr="00A51146">
        <w:rPr>
          <w:rFonts w:ascii="Palatino Linotype" w:hAnsi="Palatino Linotype" w:cs="Arial"/>
        </w:rPr>
        <w:t>diciembre</w:t>
      </w:r>
      <w:r w:rsidR="00A82CBB" w:rsidRPr="00A51146">
        <w:rPr>
          <w:rFonts w:ascii="Palatino Linotype" w:hAnsi="Palatino Linotype" w:cs="Arial"/>
        </w:rPr>
        <w:t xml:space="preserve"> de dos mil </w:t>
      </w:r>
      <w:r w:rsidR="007D13C0" w:rsidRPr="00A51146">
        <w:rPr>
          <w:rFonts w:ascii="Palatino Linotype" w:hAnsi="Palatino Linotype" w:cs="Arial"/>
        </w:rPr>
        <w:t>veinte</w:t>
      </w:r>
      <w:r w:rsidRPr="00A51146">
        <w:rPr>
          <w:rFonts w:ascii="Palatino Linotype" w:hAnsi="Palatino Linotype" w:cs="Arial"/>
        </w:rPr>
        <w:t xml:space="preserve">, emitida en el recurso de revisión </w:t>
      </w:r>
      <w:r w:rsidR="008F1632" w:rsidRPr="00A51146">
        <w:rPr>
          <w:rFonts w:ascii="Palatino Linotype" w:hAnsi="Palatino Linotype" w:cs="Arial"/>
          <w:b/>
          <w:bCs/>
        </w:rPr>
        <w:t>04388</w:t>
      </w:r>
      <w:r w:rsidRPr="00A51146">
        <w:rPr>
          <w:rFonts w:ascii="Palatino Linotype" w:hAnsi="Palatino Linotype" w:cs="Arial"/>
          <w:b/>
          <w:bCs/>
        </w:rPr>
        <w:t>/INFOEM/IP/RR/20</w:t>
      </w:r>
      <w:bookmarkEnd w:id="44"/>
      <w:bookmarkEnd w:id="45"/>
      <w:r w:rsidR="007D13C0" w:rsidRPr="00A51146">
        <w:rPr>
          <w:rFonts w:ascii="Palatino Linotype" w:hAnsi="Palatino Linotype" w:cs="Arial"/>
          <w:b/>
          <w:bCs/>
        </w:rPr>
        <w:t>20.</w:t>
      </w:r>
    </w:p>
    <w:sectPr w:rsidR="00C1682A" w:rsidRPr="00C1682A" w:rsidSect="008F2ABC">
      <w:headerReference w:type="even" r:id="rId12"/>
      <w:headerReference w:type="default" r:id="rId13"/>
      <w:footerReference w:type="default" r:id="rId14"/>
      <w:headerReference w:type="first" r:id="rId15"/>
      <w:footerReference w:type="first" r:id="rId16"/>
      <w:pgSz w:w="12240" w:h="15840"/>
      <w:pgMar w:top="2230" w:right="1752"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70EDF" w14:textId="77777777" w:rsidR="003E7779" w:rsidRDefault="003E7779" w:rsidP="00587366">
      <w:r>
        <w:separator/>
      </w:r>
    </w:p>
  </w:endnote>
  <w:endnote w:type="continuationSeparator" w:id="0">
    <w:p w14:paraId="2E0FC328" w14:textId="77777777" w:rsidR="003E7779" w:rsidRDefault="003E777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6E2D1FA9" w:rsidR="00182B81" w:rsidRPr="00883450" w:rsidRDefault="00182B8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51146">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51146">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182B81" w:rsidRDefault="00182B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6EB00C02" w:rsidR="00182B81" w:rsidRPr="00883450" w:rsidRDefault="00182B8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51146" w:rsidRPr="00A5114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51146" w:rsidRPr="00A51146">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182B81" w:rsidRPr="00883450" w:rsidRDefault="00182B81">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2F551" w14:textId="77777777" w:rsidR="003E7779" w:rsidRDefault="003E7779" w:rsidP="00587366">
      <w:r>
        <w:separator/>
      </w:r>
    </w:p>
  </w:footnote>
  <w:footnote w:type="continuationSeparator" w:id="0">
    <w:p w14:paraId="6E1673D3" w14:textId="77777777" w:rsidR="003E7779" w:rsidRDefault="003E7779" w:rsidP="00587366">
      <w:r>
        <w:continuationSeparator/>
      </w:r>
    </w:p>
  </w:footnote>
  <w:footnote w:id="1">
    <w:p w14:paraId="19EC3984" w14:textId="77777777" w:rsidR="00182B81" w:rsidRDefault="00182B81" w:rsidP="000454F1">
      <w:pPr>
        <w:pStyle w:val="Textonotapie"/>
      </w:pPr>
      <w:r>
        <w:rPr>
          <w:rStyle w:val="Refdenotaalpie"/>
        </w:rPr>
        <w:footnoteRef/>
      </w:r>
      <w:r>
        <w:t xml:space="preserve"> Convención Americana sobre Derechos Humanos. Artículo 13.</w:t>
      </w:r>
    </w:p>
  </w:footnote>
  <w:footnote w:id="2">
    <w:p w14:paraId="16674A6F" w14:textId="77777777" w:rsidR="00182B81" w:rsidRDefault="00182B81" w:rsidP="000454F1">
      <w:pPr>
        <w:pStyle w:val="Textonotapie"/>
      </w:pPr>
      <w:r>
        <w:rPr>
          <w:rStyle w:val="Refdenotaalpie"/>
        </w:rPr>
        <w:footnoteRef/>
      </w:r>
      <w:r>
        <w:t xml:space="preserve"> Constitución Política de los Estados Unidos Mexicanos. Artículo sexto, sección A, fracción I.</w:t>
      </w:r>
    </w:p>
  </w:footnote>
  <w:footnote w:id="3">
    <w:p w14:paraId="139F30C2" w14:textId="77777777" w:rsidR="00182B81" w:rsidRDefault="00182B81" w:rsidP="000454F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D1E514D" w14:textId="77777777" w:rsidR="00182B81" w:rsidRDefault="00182B81" w:rsidP="000454F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50A57" w14:textId="4019642D" w:rsidR="00A51146" w:rsidRDefault="0025042A">
    <w:pPr>
      <w:pStyle w:val="Encabezado"/>
    </w:pPr>
    <w:r>
      <w:rPr>
        <w:noProof/>
        <w:lang w:eastAsia="es-MX"/>
      </w:rPr>
      <w:pict w14:anchorId="2924F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0937F718" w:rsidR="00182B81" w:rsidRDefault="0025042A" w:rsidP="001C6012">
    <w:pPr>
      <w:pStyle w:val="Encabezado"/>
      <w:tabs>
        <w:tab w:val="clear" w:pos="4252"/>
        <w:tab w:val="clear" w:pos="8504"/>
        <w:tab w:val="left" w:pos="8460"/>
      </w:tabs>
    </w:pPr>
    <w:r>
      <w:rPr>
        <w:noProof/>
        <w:lang w:eastAsia="es-MX"/>
      </w:rPr>
      <w:pict w14:anchorId="430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2pt;margin-top:-124.5pt;width:609.4pt;height:793.75pt;z-index:-251656192;mso-position-horizontal-relative:margin;mso-position-vertical-relative:margin" o:allowincell="f">
          <v:imagedata r:id="rId1" o:title="resolución"/>
          <w10:wrap anchorx="margin" anchory="margin"/>
        </v:shape>
      </w:pict>
    </w:r>
    <w:r w:rsidR="00182B81">
      <w:tab/>
    </w:r>
  </w:p>
  <w:p w14:paraId="64F5F23E" w14:textId="390690E5" w:rsidR="00182B81" w:rsidRDefault="00182B81">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82B81" w:rsidRPr="00674A46" w14:paraId="07F2896E" w14:textId="77777777" w:rsidTr="00F3586F">
      <w:trPr>
        <w:trHeight w:val="138"/>
      </w:trPr>
      <w:tc>
        <w:tcPr>
          <w:tcW w:w="3544" w:type="dxa"/>
          <w:vAlign w:val="center"/>
        </w:tcPr>
        <w:p w14:paraId="4A5B1974" w14:textId="3B2AB4E0" w:rsidR="00182B81" w:rsidRPr="00674A46" w:rsidRDefault="00182B8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39F93B2" w:rsidR="00182B81" w:rsidRPr="0017265D" w:rsidRDefault="00182B81"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4388/INFOEM/IP/RR/2020</w:t>
          </w:r>
        </w:p>
      </w:tc>
    </w:tr>
    <w:tr w:rsidR="00182B81" w:rsidRPr="00674A46" w14:paraId="1B5D8690" w14:textId="77777777" w:rsidTr="00F3586F">
      <w:trPr>
        <w:trHeight w:val="233"/>
      </w:trPr>
      <w:tc>
        <w:tcPr>
          <w:tcW w:w="3544" w:type="dxa"/>
          <w:vAlign w:val="center"/>
        </w:tcPr>
        <w:p w14:paraId="3903F2C6" w14:textId="35D57A2C" w:rsidR="00182B81" w:rsidRPr="00674A46" w:rsidRDefault="00182B8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7A18F84" w:rsidR="00182B81" w:rsidRPr="00B75F20" w:rsidRDefault="00182B81" w:rsidP="005C7D9E">
          <w:pPr>
            <w:pStyle w:val="Encabezado"/>
            <w:jc w:val="both"/>
            <w:rPr>
              <w:rFonts w:ascii="Palatino Linotype" w:hAnsi="Palatino Linotype"/>
              <w:b/>
              <w:sz w:val="22"/>
              <w:szCs w:val="22"/>
            </w:rPr>
          </w:pPr>
          <w:r>
            <w:rPr>
              <w:rFonts w:ascii="Palatino Linotype" w:hAnsi="Palatino Linotype"/>
              <w:b/>
              <w:color w:val="000000" w:themeColor="text1"/>
              <w:sz w:val="22"/>
              <w:szCs w:val="22"/>
            </w:rPr>
            <w:t>Ayuntamiento de Atizapán</w:t>
          </w:r>
        </w:p>
      </w:tc>
    </w:tr>
    <w:tr w:rsidR="00182B81" w:rsidRPr="00674A46" w14:paraId="095EB01B" w14:textId="77777777" w:rsidTr="00F3586F">
      <w:trPr>
        <w:trHeight w:val="321"/>
      </w:trPr>
      <w:tc>
        <w:tcPr>
          <w:tcW w:w="3544" w:type="dxa"/>
          <w:vAlign w:val="center"/>
        </w:tcPr>
        <w:p w14:paraId="6E000A51" w14:textId="25DCC1C7" w:rsidR="00182B81" w:rsidRPr="00674A46" w:rsidRDefault="00182B8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182B81" w:rsidRPr="00674A46" w:rsidRDefault="00182B8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182B81" w:rsidRDefault="00182B81"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1639A89F" w:rsidR="00182B81" w:rsidRDefault="0025042A" w:rsidP="00472C41">
    <w:pPr>
      <w:pStyle w:val="Encabezado"/>
      <w:tabs>
        <w:tab w:val="clear" w:pos="4252"/>
        <w:tab w:val="clear" w:pos="8504"/>
        <w:tab w:val="left" w:pos="3103"/>
      </w:tabs>
    </w:pPr>
    <w:r>
      <w:rPr>
        <w:noProof/>
        <w:lang w:eastAsia="es-MX"/>
      </w:rPr>
      <w:pict w14:anchorId="3D069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182B81">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82B81" w:rsidRPr="00674A46" w14:paraId="0A3256F2" w14:textId="77777777" w:rsidTr="00F3586F">
      <w:trPr>
        <w:trHeight w:val="138"/>
      </w:trPr>
      <w:tc>
        <w:tcPr>
          <w:tcW w:w="3261" w:type="dxa"/>
          <w:vAlign w:val="center"/>
        </w:tcPr>
        <w:p w14:paraId="3D80769D" w14:textId="316F11F8" w:rsidR="00182B81" w:rsidRPr="00674A46" w:rsidRDefault="00182B8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AB585E8" w:rsidR="00182B81" w:rsidRPr="00F37A4C" w:rsidRDefault="00182B81" w:rsidP="00184C8E">
          <w:pPr>
            <w:pStyle w:val="Encabezado"/>
            <w:rPr>
              <w:rFonts w:ascii="Palatino Linotype" w:hAnsi="Palatino Linotype"/>
              <w:b/>
              <w:sz w:val="22"/>
              <w:szCs w:val="22"/>
            </w:rPr>
          </w:pPr>
          <w:r>
            <w:rPr>
              <w:rFonts w:ascii="Palatino Linotype" w:hAnsi="Palatino Linotype" w:cs="Arial"/>
              <w:b/>
              <w:bCs/>
              <w:sz w:val="22"/>
              <w:szCs w:val="22"/>
              <w:lang w:eastAsia="es-MX"/>
            </w:rPr>
            <w:t>04388</w:t>
          </w:r>
          <w:r w:rsidRPr="00F37A4C">
            <w:rPr>
              <w:rFonts w:ascii="Palatino Linotype" w:hAnsi="Palatino Linotype" w:cs="Arial"/>
              <w:b/>
              <w:bCs/>
              <w:sz w:val="22"/>
              <w:szCs w:val="22"/>
              <w:lang w:eastAsia="es-MX"/>
            </w:rPr>
            <w:t xml:space="preserve"> /INFOEM/IP/RR/2020</w:t>
          </w:r>
        </w:p>
      </w:tc>
    </w:tr>
    <w:tr w:rsidR="00182B81" w:rsidRPr="00B75F20" w14:paraId="128C8B3C" w14:textId="77777777" w:rsidTr="00F3586F">
      <w:trPr>
        <w:trHeight w:val="233"/>
      </w:trPr>
      <w:tc>
        <w:tcPr>
          <w:tcW w:w="3261" w:type="dxa"/>
          <w:vAlign w:val="center"/>
        </w:tcPr>
        <w:p w14:paraId="483E3371" w14:textId="66B1BC74" w:rsidR="00182B81" w:rsidRPr="00674A46" w:rsidRDefault="00182B8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5DB71E8" w:rsidR="00182B81" w:rsidRPr="00F37A4C" w:rsidRDefault="00554560" w:rsidP="00F0190C">
          <w:pPr>
            <w:pStyle w:val="Encabezado"/>
            <w:ind w:right="234"/>
            <w:rPr>
              <w:rFonts w:ascii="Palatino Linotype" w:hAnsi="Palatino Linotype"/>
              <w:b/>
              <w:sz w:val="22"/>
              <w:szCs w:val="22"/>
            </w:rPr>
          </w:pPr>
          <w:r>
            <w:rPr>
              <w:rFonts w:ascii="Palatino Linotype" w:hAnsi="Palatino Linotype"/>
              <w:b/>
              <w:sz w:val="22"/>
              <w:szCs w:val="22"/>
              <w:highlight w:val="black"/>
            </w:rPr>
            <w:t>--------------------------------------</w:t>
          </w:r>
        </w:p>
      </w:tc>
    </w:tr>
    <w:tr w:rsidR="00182B81" w:rsidRPr="00674A46" w14:paraId="41BE0704" w14:textId="77777777" w:rsidTr="00F3586F">
      <w:trPr>
        <w:trHeight w:val="321"/>
      </w:trPr>
      <w:tc>
        <w:tcPr>
          <w:tcW w:w="3261" w:type="dxa"/>
          <w:vAlign w:val="center"/>
        </w:tcPr>
        <w:p w14:paraId="34C64148" w14:textId="10C6C8A9" w:rsidR="00182B81" w:rsidRPr="00674A46" w:rsidRDefault="00182B8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3D137FC" w:rsidR="00182B81" w:rsidRPr="00F37A4C" w:rsidRDefault="00182B81" w:rsidP="005C7D9E">
          <w:pPr>
            <w:pStyle w:val="Encabezado"/>
            <w:jc w:val="both"/>
            <w:rPr>
              <w:rFonts w:ascii="Palatino Linotype" w:hAnsi="Palatino Linotype"/>
              <w:b/>
              <w:sz w:val="22"/>
              <w:szCs w:val="22"/>
            </w:rPr>
          </w:pPr>
          <w:r>
            <w:rPr>
              <w:rFonts w:ascii="Palatino Linotype" w:hAnsi="Palatino Linotype"/>
              <w:b/>
              <w:color w:val="000000" w:themeColor="text1"/>
              <w:sz w:val="22"/>
              <w:szCs w:val="22"/>
            </w:rPr>
            <w:t>Ayuntamiento de Atizapán</w:t>
          </w:r>
        </w:p>
      </w:tc>
    </w:tr>
    <w:tr w:rsidR="00182B81" w:rsidRPr="00674A46" w14:paraId="0C8B6193" w14:textId="77777777" w:rsidTr="00F3586F">
      <w:trPr>
        <w:trHeight w:val="321"/>
      </w:trPr>
      <w:tc>
        <w:tcPr>
          <w:tcW w:w="3261" w:type="dxa"/>
          <w:vAlign w:val="center"/>
        </w:tcPr>
        <w:p w14:paraId="321FFAFF" w14:textId="40E5A678" w:rsidR="00182B81" w:rsidRPr="00674A46" w:rsidRDefault="00182B8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182B81" w:rsidRPr="00F37A4C" w:rsidRDefault="00182B81" w:rsidP="00472C41">
          <w:pPr>
            <w:pStyle w:val="Encabezado"/>
            <w:rPr>
              <w:rFonts w:ascii="Palatino Linotype" w:hAnsi="Palatino Linotype"/>
              <w:b/>
              <w:sz w:val="22"/>
              <w:szCs w:val="22"/>
            </w:rPr>
          </w:pPr>
          <w:r w:rsidRPr="00F37A4C">
            <w:rPr>
              <w:rFonts w:ascii="Palatino Linotype" w:hAnsi="Palatino Linotype"/>
              <w:b/>
              <w:sz w:val="22"/>
              <w:szCs w:val="22"/>
            </w:rPr>
            <w:t>José Guadalupe Luna Hernández</w:t>
          </w:r>
        </w:p>
      </w:tc>
    </w:tr>
  </w:tbl>
  <w:p w14:paraId="156B5574" w14:textId="3EA5B995" w:rsidR="00182B81" w:rsidRDefault="00182B8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23A"/>
    <w:multiLevelType w:val="hybridMultilevel"/>
    <w:tmpl w:val="937456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DB2EBC"/>
    <w:multiLevelType w:val="hybridMultilevel"/>
    <w:tmpl w:val="8152BC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4E0A01"/>
    <w:multiLevelType w:val="hybridMultilevel"/>
    <w:tmpl w:val="78385AE6"/>
    <w:lvl w:ilvl="0" w:tplc="040A0001">
      <w:start w:val="1"/>
      <w:numFmt w:val="bullet"/>
      <w:lvlText w:val=""/>
      <w:lvlJc w:val="left"/>
      <w:pPr>
        <w:ind w:left="900" w:hanging="360"/>
      </w:pPr>
      <w:rPr>
        <w:rFonts w:ascii="Symbol" w:hAnsi="Symbol" w:hint="default"/>
      </w:rPr>
    </w:lvl>
    <w:lvl w:ilvl="1" w:tplc="040A0003" w:tentative="1">
      <w:start w:val="1"/>
      <w:numFmt w:val="bullet"/>
      <w:lvlText w:val="o"/>
      <w:lvlJc w:val="left"/>
      <w:pPr>
        <w:ind w:left="1620" w:hanging="360"/>
      </w:pPr>
      <w:rPr>
        <w:rFonts w:ascii="Courier New" w:hAnsi="Courier New" w:cs="Courier New" w:hint="default"/>
      </w:rPr>
    </w:lvl>
    <w:lvl w:ilvl="2" w:tplc="040A0005" w:tentative="1">
      <w:start w:val="1"/>
      <w:numFmt w:val="bullet"/>
      <w:lvlText w:val=""/>
      <w:lvlJc w:val="left"/>
      <w:pPr>
        <w:ind w:left="2340" w:hanging="360"/>
      </w:pPr>
      <w:rPr>
        <w:rFonts w:ascii="Wingdings" w:hAnsi="Wingdings" w:hint="default"/>
      </w:rPr>
    </w:lvl>
    <w:lvl w:ilvl="3" w:tplc="040A0001" w:tentative="1">
      <w:start w:val="1"/>
      <w:numFmt w:val="bullet"/>
      <w:lvlText w:val=""/>
      <w:lvlJc w:val="left"/>
      <w:pPr>
        <w:ind w:left="3060" w:hanging="360"/>
      </w:pPr>
      <w:rPr>
        <w:rFonts w:ascii="Symbol" w:hAnsi="Symbol" w:hint="default"/>
      </w:rPr>
    </w:lvl>
    <w:lvl w:ilvl="4" w:tplc="040A0003" w:tentative="1">
      <w:start w:val="1"/>
      <w:numFmt w:val="bullet"/>
      <w:lvlText w:val="o"/>
      <w:lvlJc w:val="left"/>
      <w:pPr>
        <w:ind w:left="3780" w:hanging="360"/>
      </w:pPr>
      <w:rPr>
        <w:rFonts w:ascii="Courier New" w:hAnsi="Courier New" w:cs="Courier New" w:hint="default"/>
      </w:rPr>
    </w:lvl>
    <w:lvl w:ilvl="5" w:tplc="040A0005" w:tentative="1">
      <w:start w:val="1"/>
      <w:numFmt w:val="bullet"/>
      <w:lvlText w:val=""/>
      <w:lvlJc w:val="left"/>
      <w:pPr>
        <w:ind w:left="4500" w:hanging="360"/>
      </w:pPr>
      <w:rPr>
        <w:rFonts w:ascii="Wingdings" w:hAnsi="Wingdings" w:hint="default"/>
      </w:rPr>
    </w:lvl>
    <w:lvl w:ilvl="6" w:tplc="040A0001" w:tentative="1">
      <w:start w:val="1"/>
      <w:numFmt w:val="bullet"/>
      <w:lvlText w:val=""/>
      <w:lvlJc w:val="left"/>
      <w:pPr>
        <w:ind w:left="5220" w:hanging="360"/>
      </w:pPr>
      <w:rPr>
        <w:rFonts w:ascii="Symbol" w:hAnsi="Symbol" w:hint="default"/>
      </w:rPr>
    </w:lvl>
    <w:lvl w:ilvl="7" w:tplc="040A0003" w:tentative="1">
      <w:start w:val="1"/>
      <w:numFmt w:val="bullet"/>
      <w:lvlText w:val="o"/>
      <w:lvlJc w:val="left"/>
      <w:pPr>
        <w:ind w:left="5940" w:hanging="360"/>
      </w:pPr>
      <w:rPr>
        <w:rFonts w:ascii="Courier New" w:hAnsi="Courier New" w:cs="Courier New" w:hint="default"/>
      </w:rPr>
    </w:lvl>
    <w:lvl w:ilvl="8" w:tplc="040A0005" w:tentative="1">
      <w:start w:val="1"/>
      <w:numFmt w:val="bullet"/>
      <w:lvlText w:val=""/>
      <w:lvlJc w:val="left"/>
      <w:pPr>
        <w:ind w:left="6660" w:hanging="360"/>
      </w:pPr>
      <w:rPr>
        <w:rFonts w:ascii="Wingdings" w:hAnsi="Wingdings" w:hint="default"/>
      </w:rPr>
    </w:lvl>
  </w:abstractNum>
  <w:abstractNum w:abstractNumId="4" w15:restartNumberingAfterBreak="0">
    <w:nsid w:val="754B1CFC"/>
    <w:multiLevelType w:val="hybridMultilevel"/>
    <w:tmpl w:val="485E9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8C5584"/>
    <w:multiLevelType w:val="hybridMultilevel"/>
    <w:tmpl w:val="75302ADC"/>
    <w:lvl w:ilvl="0" w:tplc="D67CFA7E">
      <w:start w:val="1"/>
      <w:numFmt w:val="lowerLetter"/>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1BC"/>
    <w:rsid w:val="000035F6"/>
    <w:rsid w:val="000036B1"/>
    <w:rsid w:val="00003A05"/>
    <w:rsid w:val="0000407F"/>
    <w:rsid w:val="000058E3"/>
    <w:rsid w:val="00007E8A"/>
    <w:rsid w:val="00007F22"/>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44AD"/>
    <w:rsid w:val="00024833"/>
    <w:rsid w:val="00024C70"/>
    <w:rsid w:val="00024E82"/>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131"/>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676DA"/>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972FB"/>
    <w:rsid w:val="000A24C0"/>
    <w:rsid w:val="000A2A67"/>
    <w:rsid w:val="000A3F90"/>
    <w:rsid w:val="000A4E44"/>
    <w:rsid w:val="000A58CC"/>
    <w:rsid w:val="000A63BA"/>
    <w:rsid w:val="000A74F1"/>
    <w:rsid w:val="000A77ED"/>
    <w:rsid w:val="000A7B8F"/>
    <w:rsid w:val="000B0370"/>
    <w:rsid w:val="000B0A5E"/>
    <w:rsid w:val="000B0C92"/>
    <w:rsid w:val="000B1536"/>
    <w:rsid w:val="000B32C8"/>
    <w:rsid w:val="000B418F"/>
    <w:rsid w:val="000B5AB1"/>
    <w:rsid w:val="000B5D79"/>
    <w:rsid w:val="000B6D31"/>
    <w:rsid w:val="000C0061"/>
    <w:rsid w:val="000C0663"/>
    <w:rsid w:val="000C10B9"/>
    <w:rsid w:val="000C1551"/>
    <w:rsid w:val="000C1D19"/>
    <w:rsid w:val="000C2E5F"/>
    <w:rsid w:val="000C3423"/>
    <w:rsid w:val="000C3861"/>
    <w:rsid w:val="000C39F4"/>
    <w:rsid w:val="000C476C"/>
    <w:rsid w:val="000C4A8E"/>
    <w:rsid w:val="000C5A04"/>
    <w:rsid w:val="000C5AF7"/>
    <w:rsid w:val="000D009C"/>
    <w:rsid w:val="000D0855"/>
    <w:rsid w:val="000D1B4C"/>
    <w:rsid w:val="000D1E0F"/>
    <w:rsid w:val="000D20D2"/>
    <w:rsid w:val="000D3275"/>
    <w:rsid w:val="000D5445"/>
    <w:rsid w:val="000D560E"/>
    <w:rsid w:val="000D5A1D"/>
    <w:rsid w:val="000D7369"/>
    <w:rsid w:val="000D7BDE"/>
    <w:rsid w:val="000E07DC"/>
    <w:rsid w:val="000E11C3"/>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86"/>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1247"/>
    <w:rsid w:val="00142CE4"/>
    <w:rsid w:val="001436BB"/>
    <w:rsid w:val="0014481A"/>
    <w:rsid w:val="001459C8"/>
    <w:rsid w:val="001462DE"/>
    <w:rsid w:val="00146629"/>
    <w:rsid w:val="001467B7"/>
    <w:rsid w:val="001474B0"/>
    <w:rsid w:val="00147864"/>
    <w:rsid w:val="0015113D"/>
    <w:rsid w:val="00152AD7"/>
    <w:rsid w:val="00152ADF"/>
    <w:rsid w:val="00152D78"/>
    <w:rsid w:val="00152E0B"/>
    <w:rsid w:val="00153833"/>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B1F"/>
    <w:rsid w:val="00163E3D"/>
    <w:rsid w:val="001648EE"/>
    <w:rsid w:val="0016491C"/>
    <w:rsid w:val="00164B65"/>
    <w:rsid w:val="001660BC"/>
    <w:rsid w:val="00166794"/>
    <w:rsid w:val="00166F03"/>
    <w:rsid w:val="00170D28"/>
    <w:rsid w:val="00171D55"/>
    <w:rsid w:val="0017265D"/>
    <w:rsid w:val="00173DDB"/>
    <w:rsid w:val="00174472"/>
    <w:rsid w:val="00174509"/>
    <w:rsid w:val="0017653A"/>
    <w:rsid w:val="001775DF"/>
    <w:rsid w:val="0017788D"/>
    <w:rsid w:val="00177CA5"/>
    <w:rsid w:val="00181E9E"/>
    <w:rsid w:val="00182B81"/>
    <w:rsid w:val="0018435D"/>
    <w:rsid w:val="00184C8E"/>
    <w:rsid w:val="001854A8"/>
    <w:rsid w:val="001854E7"/>
    <w:rsid w:val="00185F07"/>
    <w:rsid w:val="00187007"/>
    <w:rsid w:val="00190999"/>
    <w:rsid w:val="0019100C"/>
    <w:rsid w:val="0019160F"/>
    <w:rsid w:val="0019217F"/>
    <w:rsid w:val="00192E4B"/>
    <w:rsid w:val="0019341C"/>
    <w:rsid w:val="00194538"/>
    <w:rsid w:val="001946FE"/>
    <w:rsid w:val="0019531C"/>
    <w:rsid w:val="001972CC"/>
    <w:rsid w:val="001976DD"/>
    <w:rsid w:val="001A1004"/>
    <w:rsid w:val="001A1188"/>
    <w:rsid w:val="001A125F"/>
    <w:rsid w:val="001A138D"/>
    <w:rsid w:val="001A1F2D"/>
    <w:rsid w:val="001A23C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926"/>
    <w:rsid w:val="001E2A10"/>
    <w:rsid w:val="001E356F"/>
    <w:rsid w:val="001E3F91"/>
    <w:rsid w:val="001E4189"/>
    <w:rsid w:val="001E5147"/>
    <w:rsid w:val="001E6822"/>
    <w:rsid w:val="001E74A5"/>
    <w:rsid w:val="001E7B9E"/>
    <w:rsid w:val="001F025B"/>
    <w:rsid w:val="001F1169"/>
    <w:rsid w:val="001F2FC5"/>
    <w:rsid w:val="001F4299"/>
    <w:rsid w:val="001F4746"/>
    <w:rsid w:val="001F492B"/>
    <w:rsid w:val="001F56E3"/>
    <w:rsid w:val="001F5AF8"/>
    <w:rsid w:val="001F653D"/>
    <w:rsid w:val="001F6AA0"/>
    <w:rsid w:val="001F783F"/>
    <w:rsid w:val="001F7DE2"/>
    <w:rsid w:val="0020074D"/>
    <w:rsid w:val="002021CB"/>
    <w:rsid w:val="00202B1D"/>
    <w:rsid w:val="00202F66"/>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317"/>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4022A"/>
    <w:rsid w:val="00241FD2"/>
    <w:rsid w:val="0024369C"/>
    <w:rsid w:val="00244476"/>
    <w:rsid w:val="00244D17"/>
    <w:rsid w:val="00244DAA"/>
    <w:rsid w:val="00246BC2"/>
    <w:rsid w:val="002474CE"/>
    <w:rsid w:val="0025042A"/>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CE"/>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5ABF"/>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C8"/>
    <w:rsid w:val="002D1A38"/>
    <w:rsid w:val="002D205D"/>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65F"/>
    <w:rsid w:val="002F287A"/>
    <w:rsid w:val="002F2A37"/>
    <w:rsid w:val="002F364F"/>
    <w:rsid w:val="002F3672"/>
    <w:rsid w:val="002F6C6C"/>
    <w:rsid w:val="002F72FA"/>
    <w:rsid w:val="003007E0"/>
    <w:rsid w:val="00300804"/>
    <w:rsid w:val="0030150B"/>
    <w:rsid w:val="00301B41"/>
    <w:rsid w:val="00301D47"/>
    <w:rsid w:val="003030B1"/>
    <w:rsid w:val="00303717"/>
    <w:rsid w:val="00304013"/>
    <w:rsid w:val="00304137"/>
    <w:rsid w:val="003046AA"/>
    <w:rsid w:val="003049F3"/>
    <w:rsid w:val="0030521A"/>
    <w:rsid w:val="00305F6D"/>
    <w:rsid w:val="00306048"/>
    <w:rsid w:val="003064B8"/>
    <w:rsid w:val="00307227"/>
    <w:rsid w:val="00307D7B"/>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EE"/>
    <w:rsid w:val="00355D3B"/>
    <w:rsid w:val="00356D43"/>
    <w:rsid w:val="0036073F"/>
    <w:rsid w:val="003607B9"/>
    <w:rsid w:val="003629EE"/>
    <w:rsid w:val="003641F0"/>
    <w:rsid w:val="003643B3"/>
    <w:rsid w:val="00364631"/>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07E8"/>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54E"/>
    <w:rsid w:val="0039680B"/>
    <w:rsid w:val="00396F71"/>
    <w:rsid w:val="00397C54"/>
    <w:rsid w:val="003A04FF"/>
    <w:rsid w:val="003A0CA6"/>
    <w:rsid w:val="003A1B01"/>
    <w:rsid w:val="003A1CB7"/>
    <w:rsid w:val="003A2029"/>
    <w:rsid w:val="003A20F5"/>
    <w:rsid w:val="003A4E0B"/>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AF0"/>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3C26"/>
    <w:rsid w:val="003E42AA"/>
    <w:rsid w:val="003E4A5C"/>
    <w:rsid w:val="003E4C85"/>
    <w:rsid w:val="003E5E39"/>
    <w:rsid w:val="003E6057"/>
    <w:rsid w:val="003E6679"/>
    <w:rsid w:val="003E6D0F"/>
    <w:rsid w:val="003E712E"/>
    <w:rsid w:val="003E7779"/>
    <w:rsid w:val="003E7DDD"/>
    <w:rsid w:val="003F04A7"/>
    <w:rsid w:val="003F1090"/>
    <w:rsid w:val="003F140F"/>
    <w:rsid w:val="003F15DB"/>
    <w:rsid w:val="003F194E"/>
    <w:rsid w:val="003F19DD"/>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7CF"/>
    <w:rsid w:val="00420907"/>
    <w:rsid w:val="00422DE8"/>
    <w:rsid w:val="00422E84"/>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6D7"/>
    <w:rsid w:val="00443DCB"/>
    <w:rsid w:val="00443DEB"/>
    <w:rsid w:val="00444891"/>
    <w:rsid w:val="00444E28"/>
    <w:rsid w:val="0044535B"/>
    <w:rsid w:val="004456B6"/>
    <w:rsid w:val="00445B32"/>
    <w:rsid w:val="00445FDA"/>
    <w:rsid w:val="00447291"/>
    <w:rsid w:val="00447F0D"/>
    <w:rsid w:val="00450A5F"/>
    <w:rsid w:val="00450F7D"/>
    <w:rsid w:val="00451022"/>
    <w:rsid w:val="00451514"/>
    <w:rsid w:val="0045209F"/>
    <w:rsid w:val="004526C2"/>
    <w:rsid w:val="004537BB"/>
    <w:rsid w:val="00453BB4"/>
    <w:rsid w:val="00453E1C"/>
    <w:rsid w:val="004540C4"/>
    <w:rsid w:val="00454386"/>
    <w:rsid w:val="00454738"/>
    <w:rsid w:val="00456317"/>
    <w:rsid w:val="00456348"/>
    <w:rsid w:val="0046105E"/>
    <w:rsid w:val="004613B1"/>
    <w:rsid w:val="00461513"/>
    <w:rsid w:val="0046231E"/>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2E6D"/>
    <w:rsid w:val="00483667"/>
    <w:rsid w:val="0048386B"/>
    <w:rsid w:val="00483C14"/>
    <w:rsid w:val="00483C37"/>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51A"/>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987"/>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1CF"/>
    <w:rsid w:val="00500224"/>
    <w:rsid w:val="0050146E"/>
    <w:rsid w:val="00501B93"/>
    <w:rsid w:val="0050249D"/>
    <w:rsid w:val="00502BB2"/>
    <w:rsid w:val="00503166"/>
    <w:rsid w:val="00503DDE"/>
    <w:rsid w:val="00503F93"/>
    <w:rsid w:val="005041C2"/>
    <w:rsid w:val="005048DF"/>
    <w:rsid w:val="00504E8F"/>
    <w:rsid w:val="00505CA0"/>
    <w:rsid w:val="00506EA1"/>
    <w:rsid w:val="00507C08"/>
    <w:rsid w:val="00507D18"/>
    <w:rsid w:val="0051016E"/>
    <w:rsid w:val="005105D4"/>
    <w:rsid w:val="00510DD0"/>
    <w:rsid w:val="005115B9"/>
    <w:rsid w:val="00511612"/>
    <w:rsid w:val="00511A30"/>
    <w:rsid w:val="00512F22"/>
    <w:rsid w:val="0051305D"/>
    <w:rsid w:val="005131DD"/>
    <w:rsid w:val="00514429"/>
    <w:rsid w:val="00514D78"/>
    <w:rsid w:val="00516603"/>
    <w:rsid w:val="005167B1"/>
    <w:rsid w:val="005167B6"/>
    <w:rsid w:val="005171E1"/>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234D"/>
    <w:rsid w:val="0053358F"/>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560"/>
    <w:rsid w:val="0055544F"/>
    <w:rsid w:val="00556B04"/>
    <w:rsid w:val="00557ECD"/>
    <w:rsid w:val="00560638"/>
    <w:rsid w:val="0056146A"/>
    <w:rsid w:val="0056175C"/>
    <w:rsid w:val="00561C03"/>
    <w:rsid w:val="00562702"/>
    <w:rsid w:val="00562B0A"/>
    <w:rsid w:val="00562CCE"/>
    <w:rsid w:val="00563F79"/>
    <w:rsid w:val="00564638"/>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3476"/>
    <w:rsid w:val="005942C3"/>
    <w:rsid w:val="00594590"/>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8DA"/>
    <w:rsid w:val="005B2DD1"/>
    <w:rsid w:val="005B31C8"/>
    <w:rsid w:val="005B3A49"/>
    <w:rsid w:val="005B472E"/>
    <w:rsid w:val="005B4816"/>
    <w:rsid w:val="005B5855"/>
    <w:rsid w:val="005B5C9F"/>
    <w:rsid w:val="005B6802"/>
    <w:rsid w:val="005B6ADF"/>
    <w:rsid w:val="005B705E"/>
    <w:rsid w:val="005B773D"/>
    <w:rsid w:val="005B7C5D"/>
    <w:rsid w:val="005C1A74"/>
    <w:rsid w:val="005C2B46"/>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E739A"/>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2490"/>
    <w:rsid w:val="0063265C"/>
    <w:rsid w:val="0063278F"/>
    <w:rsid w:val="00634476"/>
    <w:rsid w:val="00634878"/>
    <w:rsid w:val="006349FE"/>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AC"/>
    <w:rsid w:val="0065061D"/>
    <w:rsid w:val="00651230"/>
    <w:rsid w:val="006521F7"/>
    <w:rsid w:val="006534F2"/>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671A0"/>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328"/>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3BB9"/>
    <w:rsid w:val="006C50C2"/>
    <w:rsid w:val="006C5484"/>
    <w:rsid w:val="006C563A"/>
    <w:rsid w:val="006C5842"/>
    <w:rsid w:val="006C58DF"/>
    <w:rsid w:val="006C5AE3"/>
    <w:rsid w:val="006C6279"/>
    <w:rsid w:val="006C6E1A"/>
    <w:rsid w:val="006C7065"/>
    <w:rsid w:val="006C767E"/>
    <w:rsid w:val="006D27EF"/>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0D85"/>
    <w:rsid w:val="0070160E"/>
    <w:rsid w:val="00702887"/>
    <w:rsid w:val="00702F88"/>
    <w:rsid w:val="0070499C"/>
    <w:rsid w:val="007049C8"/>
    <w:rsid w:val="007050B1"/>
    <w:rsid w:val="00707096"/>
    <w:rsid w:val="007116E3"/>
    <w:rsid w:val="007136BC"/>
    <w:rsid w:val="00714576"/>
    <w:rsid w:val="00715A04"/>
    <w:rsid w:val="00720042"/>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008F"/>
    <w:rsid w:val="0074154B"/>
    <w:rsid w:val="00742486"/>
    <w:rsid w:val="00743751"/>
    <w:rsid w:val="007438A3"/>
    <w:rsid w:val="0074433B"/>
    <w:rsid w:val="0074489D"/>
    <w:rsid w:val="00744E90"/>
    <w:rsid w:val="007453B5"/>
    <w:rsid w:val="0074628D"/>
    <w:rsid w:val="0074629E"/>
    <w:rsid w:val="00746A8D"/>
    <w:rsid w:val="007471AB"/>
    <w:rsid w:val="007473D2"/>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4E35"/>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885"/>
    <w:rsid w:val="00785BE3"/>
    <w:rsid w:val="007860B9"/>
    <w:rsid w:val="0078678D"/>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4DB8"/>
    <w:rsid w:val="007A65E0"/>
    <w:rsid w:val="007A70B9"/>
    <w:rsid w:val="007A7602"/>
    <w:rsid w:val="007A7683"/>
    <w:rsid w:val="007B02B9"/>
    <w:rsid w:val="007B1AED"/>
    <w:rsid w:val="007B26B2"/>
    <w:rsid w:val="007B2B63"/>
    <w:rsid w:val="007B30F3"/>
    <w:rsid w:val="007B439C"/>
    <w:rsid w:val="007B64B8"/>
    <w:rsid w:val="007B6895"/>
    <w:rsid w:val="007B694D"/>
    <w:rsid w:val="007B753F"/>
    <w:rsid w:val="007B7A31"/>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5DC8"/>
    <w:rsid w:val="007D6D78"/>
    <w:rsid w:val="007D6FEB"/>
    <w:rsid w:val="007D79CF"/>
    <w:rsid w:val="007D7B38"/>
    <w:rsid w:val="007D7EF3"/>
    <w:rsid w:val="007E0CA6"/>
    <w:rsid w:val="007E0E2F"/>
    <w:rsid w:val="007E0F8F"/>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8F5"/>
    <w:rsid w:val="007F3B4E"/>
    <w:rsid w:val="007F3CB7"/>
    <w:rsid w:val="007F4B0E"/>
    <w:rsid w:val="007F4B78"/>
    <w:rsid w:val="007F4C88"/>
    <w:rsid w:val="007F5C0C"/>
    <w:rsid w:val="007F6BF9"/>
    <w:rsid w:val="007F729E"/>
    <w:rsid w:val="007F763A"/>
    <w:rsid w:val="007F7FB3"/>
    <w:rsid w:val="00800A6C"/>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F72"/>
    <w:rsid w:val="00826875"/>
    <w:rsid w:val="00827432"/>
    <w:rsid w:val="008320FF"/>
    <w:rsid w:val="00832218"/>
    <w:rsid w:val="00833E4C"/>
    <w:rsid w:val="00834D56"/>
    <w:rsid w:val="0083555E"/>
    <w:rsid w:val="00836224"/>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500"/>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59A"/>
    <w:rsid w:val="00875167"/>
    <w:rsid w:val="00875C5D"/>
    <w:rsid w:val="00877086"/>
    <w:rsid w:val="00877170"/>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23D0"/>
    <w:rsid w:val="0089412A"/>
    <w:rsid w:val="00894B33"/>
    <w:rsid w:val="0089546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C76CC"/>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674"/>
    <w:rsid w:val="008E11CC"/>
    <w:rsid w:val="008E1B8F"/>
    <w:rsid w:val="008E414C"/>
    <w:rsid w:val="008E5D47"/>
    <w:rsid w:val="008E625D"/>
    <w:rsid w:val="008E6676"/>
    <w:rsid w:val="008E75CB"/>
    <w:rsid w:val="008E7BCF"/>
    <w:rsid w:val="008F12E6"/>
    <w:rsid w:val="008F154D"/>
    <w:rsid w:val="008F1558"/>
    <w:rsid w:val="008F1632"/>
    <w:rsid w:val="008F273D"/>
    <w:rsid w:val="008F2ABC"/>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96C"/>
    <w:rsid w:val="00910E40"/>
    <w:rsid w:val="00911E63"/>
    <w:rsid w:val="0091242A"/>
    <w:rsid w:val="00912756"/>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681A"/>
    <w:rsid w:val="00936B46"/>
    <w:rsid w:val="00941D44"/>
    <w:rsid w:val="0094424D"/>
    <w:rsid w:val="009457AE"/>
    <w:rsid w:val="00945A61"/>
    <w:rsid w:val="00945BAD"/>
    <w:rsid w:val="00946C27"/>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E06"/>
    <w:rsid w:val="00970F70"/>
    <w:rsid w:val="00971056"/>
    <w:rsid w:val="00971588"/>
    <w:rsid w:val="00972330"/>
    <w:rsid w:val="0097252B"/>
    <w:rsid w:val="00972668"/>
    <w:rsid w:val="009727B4"/>
    <w:rsid w:val="00972C36"/>
    <w:rsid w:val="00973878"/>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280"/>
    <w:rsid w:val="009916D2"/>
    <w:rsid w:val="0099197E"/>
    <w:rsid w:val="0099229C"/>
    <w:rsid w:val="00992F8F"/>
    <w:rsid w:val="00993714"/>
    <w:rsid w:val="009943C4"/>
    <w:rsid w:val="00995214"/>
    <w:rsid w:val="00995C9F"/>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C3A"/>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40A"/>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1FA4"/>
    <w:rsid w:val="009E21FE"/>
    <w:rsid w:val="009E23A1"/>
    <w:rsid w:val="009E27CA"/>
    <w:rsid w:val="009E2906"/>
    <w:rsid w:val="009E3562"/>
    <w:rsid w:val="009E4814"/>
    <w:rsid w:val="009E4942"/>
    <w:rsid w:val="009E7975"/>
    <w:rsid w:val="009F0B67"/>
    <w:rsid w:val="009F1758"/>
    <w:rsid w:val="009F1E4B"/>
    <w:rsid w:val="009F218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66E1"/>
    <w:rsid w:val="00A27A7F"/>
    <w:rsid w:val="00A3276A"/>
    <w:rsid w:val="00A32E8C"/>
    <w:rsid w:val="00A32FAD"/>
    <w:rsid w:val="00A33705"/>
    <w:rsid w:val="00A33D3A"/>
    <w:rsid w:val="00A345A3"/>
    <w:rsid w:val="00A348A1"/>
    <w:rsid w:val="00A349D2"/>
    <w:rsid w:val="00A35492"/>
    <w:rsid w:val="00A36E2B"/>
    <w:rsid w:val="00A37596"/>
    <w:rsid w:val="00A4044E"/>
    <w:rsid w:val="00A40CB0"/>
    <w:rsid w:val="00A42869"/>
    <w:rsid w:val="00A4326F"/>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146"/>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CB5"/>
    <w:rsid w:val="00A80FBD"/>
    <w:rsid w:val="00A815FD"/>
    <w:rsid w:val="00A81603"/>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6228"/>
    <w:rsid w:val="00AA69A4"/>
    <w:rsid w:val="00AA7382"/>
    <w:rsid w:val="00AB0C23"/>
    <w:rsid w:val="00AB2006"/>
    <w:rsid w:val="00AB2744"/>
    <w:rsid w:val="00AB274F"/>
    <w:rsid w:val="00AB2D31"/>
    <w:rsid w:val="00AB5F30"/>
    <w:rsid w:val="00AB6BE3"/>
    <w:rsid w:val="00AC067E"/>
    <w:rsid w:val="00AC0FF4"/>
    <w:rsid w:val="00AC25AD"/>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099D"/>
    <w:rsid w:val="00AF149D"/>
    <w:rsid w:val="00AF1CCA"/>
    <w:rsid w:val="00AF1F04"/>
    <w:rsid w:val="00AF3D59"/>
    <w:rsid w:val="00AF47BE"/>
    <w:rsid w:val="00AF623F"/>
    <w:rsid w:val="00AF6794"/>
    <w:rsid w:val="00B01375"/>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909"/>
    <w:rsid w:val="00B24217"/>
    <w:rsid w:val="00B25BF3"/>
    <w:rsid w:val="00B25D17"/>
    <w:rsid w:val="00B275EA"/>
    <w:rsid w:val="00B30086"/>
    <w:rsid w:val="00B312C7"/>
    <w:rsid w:val="00B316B9"/>
    <w:rsid w:val="00B32E58"/>
    <w:rsid w:val="00B335A2"/>
    <w:rsid w:val="00B33BEE"/>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0F49"/>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08"/>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124"/>
    <w:rsid w:val="00BB04E3"/>
    <w:rsid w:val="00BB0919"/>
    <w:rsid w:val="00BB1309"/>
    <w:rsid w:val="00BB16B8"/>
    <w:rsid w:val="00BB2592"/>
    <w:rsid w:val="00BB3156"/>
    <w:rsid w:val="00BB3C9C"/>
    <w:rsid w:val="00BB5CA9"/>
    <w:rsid w:val="00BB6662"/>
    <w:rsid w:val="00BC0361"/>
    <w:rsid w:val="00BC0CE4"/>
    <w:rsid w:val="00BC1556"/>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6E14"/>
    <w:rsid w:val="00C27836"/>
    <w:rsid w:val="00C27ABF"/>
    <w:rsid w:val="00C315FB"/>
    <w:rsid w:val="00C317BD"/>
    <w:rsid w:val="00C32B1A"/>
    <w:rsid w:val="00C32E86"/>
    <w:rsid w:val="00C33279"/>
    <w:rsid w:val="00C34B44"/>
    <w:rsid w:val="00C36D48"/>
    <w:rsid w:val="00C37DED"/>
    <w:rsid w:val="00C40541"/>
    <w:rsid w:val="00C4085C"/>
    <w:rsid w:val="00C40FE3"/>
    <w:rsid w:val="00C41015"/>
    <w:rsid w:val="00C41486"/>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43C9"/>
    <w:rsid w:val="00C55FE8"/>
    <w:rsid w:val="00C56396"/>
    <w:rsid w:val="00C61307"/>
    <w:rsid w:val="00C6220B"/>
    <w:rsid w:val="00C622AE"/>
    <w:rsid w:val="00C62D19"/>
    <w:rsid w:val="00C63CF2"/>
    <w:rsid w:val="00C648FC"/>
    <w:rsid w:val="00C65DBA"/>
    <w:rsid w:val="00C663BE"/>
    <w:rsid w:val="00C66CD8"/>
    <w:rsid w:val="00C66F26"/>
    <w:rsid w:val="00C67363"/>
    <w:rsid w:val="00C70508"/>
    <w:rsid w:val="00C711D3"/>
    <w:rsid w:val="00C71858"/>
    <w:rsid w:val="00C722C5"/>
    <w:rsid w:val="00C72EEB"/>
    <w:rsid w:val="00C73C34"/>
    <w:rsid w:val="00C744AE"/>
    <w:rsid w:val="00C74781"/>
    <w:rsid w:val="00C75BCE"/>
    <w:rsid w:val="00C75F93"/>
    <w:rsid w:val="00C77D7B"/>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87506"/>
    <w:rsid w:val="00C908F8"/>
    <w:rsid w:val="00C9249D"/>
    <w:rsid w:val="00C924D7"/>
    <w:rsid w:val="00C93293"/>
    <w:rsid w:val="00C94989"/>
    <w:rsid w:val="00C9520E"/>
    <w:rsid w:val="00C95593"/>
    <w:rsid w:val="00C957E7"/>
    <w:rsid w:val="00C95BAD"/>
    <w:rsid w:val="00C95E27"/>
    <w:rsid w:val="00C96A63"/>
    <w:rsid w:val="00C97093"/>
    <w:rsid w:val="00C9742A"/>
    <w:rsid w:val="00C97602"/>
    <w:rsid w:val="00C97850"/>
    <w:rsid w:val="00CA1869"/>
    <w:rsid w:val="00CA2022"/>
    <w:rsid w:val="00CA20C8"/>
    <w:rsid w:val="00CA306F"/>
    <w:rsid w:val="00CA781C"/>
    <w:rsid w:val="00CA78E1"/>
    <w:rsid w:val="00CB0101"/>
    <w:rsid w:val="00CB12C8"/>
    <w:rsid w:val="00CB2C86"/>
    <w:rsid w:val="00CB33D4"/>
    <w:rsid w:val="00CB3524"/>
    <w:rsid w:val="00CB3C69"/>
    <w:rsid w:val="00CB57BF"/>
    <w:rsid w:val="00CB6D7D"/>
    <w:rsid w:val="00CB6EE8"/>
    <w:rsid w:val="00CB7FE7"/>
    <w:rsid w:val="00CC2DE4"/>
    <w:rsid w:val="00CC360E"/>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E42"/>
    <w:rsid w:val="00CE24C5"/>
    <w:rsid w:val="00CE2827"/>
    <w:rsid w:val="00CE4A83"/>
    <w:rsid w:val="00CE5729"/>
    <w:rsid w:val="00CE57C8"/>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1254"/>
    <w:rsid w:val="00D02B69"/>
    <w:rsid w:val="00D02C1D"/>
    <w:rsid w:val="00D0341A"/>
    <w:rsid w:val="00D03870"/>
    <w:rsid w:val="00D049BE"/>
    <w:rsid w:val="00D05039"/>
    <w:rsid w:val="00D051F8"/>
    <w:rsid w:val="00D07227"/>
    <w:rsid w:val="00D12C5F"/>
    <w:rsid w:val="00D12D70"/>
    <w:rsid w:val="00D12EE7"/>
    <w:rsid w:val="00D1373C"/>
    <w:rsid w:val="00D1418F"/>
    <w:rsid w:val="00D15162"/>
    <w:rsid w:val="00D1674E"/>
    <w:rsid w:val="00D16EC5"/>
    <w:rsid w:val="00D17702"/>
    <w:rsid w:val="00D17C3D"/>
    <w:rsid w:val="00D20924"/>
    <w:rsid w:val="00D225CB"/>
    <w:rsid w:val="00D23EC0"/>
    <w:rsid w:val="00D24BA0"/>
    <w:rsid w:val="00D25A9F"/>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93C"/>
    <w:rsid w:val="00D53F55"/>
    <w:rsid w:val="00D551A1"/>
    <w:rsid w:val="00D55346"/>
    <w:rsid w:val="00D55F8C"/>
    <w:rsid w:val="00D56485"/>
    <w:rsid w:val="00D57066"/>
    <w:rsid w:val="00D614CF"/>
    <w:rsid w:val="00D62723"/>
    <w:rsid w:val="00D63990"/>
    <w:rsid w:val="00D64632"/>
    <w:rsid w:val="00D65068"/>
    <w:rsid w:val="00D65243"/>
    <w:rsid w:val="00D658A1"/>
    <w:rsid w:val="00D66CB6"/>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61FD"/>
    <w:rsid w:val="00DA6E45"/>
    <w:rsid w:val="00DA7AD9"/>
    <w:rsid w:val="00DA7B56"/>
    <w:rsid w:val="00DA7E2F"/>
    <w:rsid w:val="00DB0C0B"/>
    <w:rsid w:val="00DB10CE"/>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30C"/>
    <w:rsid w:val="00DC2CE7"/>
    <w:rsid w:val="00DC301A"/>
    <w:rsid w:val="00DC635C"/>
    <w:rsid w:val="00DC6AEA"/>
    <w:rsid w:val="00DC7377"/>
    <w:rsid w:val="00DC7C8F"/>
    <w:rsid w:val="00DD3C18"/>
    <w:rsid w:val="00DD4849"/>
    <w:rsid w:val="00DD4CD3"/>
    <w:rsid w:val="00DD5940"/>
    <w:rsid w:val="00DD5E7B"/>
    <w:rsid w:val="00DD7453"/>
    <w:rsid w:val="00DE0D78"/>
    <w:rsid w:val="00DE0D83"/>
    <w:rsid w:val="00DE0FC0"/>
    <w:rsid w:val="00DE224D"/>
    <w:rsid w:val="00DE2866"/>
    <w:rsid w:val="00DE3A31"/>
    <w:rsid w:val="00DE3ED4"/>
    <w:rsid w:val="00DE47A8"/>
    <w:rsid w:val="00DE53F5"/>
    <w:rsid w:val="00DE573B"/>
    <w:rsid w:val="00DE58ED"/>
    <w:rsid w:val="00DE608A"/>
    <w:rsid w:val="00DE761E"/>
    <w:rsid w:val="00DE7E44"/>
    <w:rsid w:val="00DF074E"/>
    <w:rsid w:val="00DF13A5"/>
    <w:rsid w:val="00DF13EF"/>
    <w:rsid w:val="00DF178A"/>
    <w:rsid w:val="00DF1C93"/>
    <w:rsid w:val="00DF1E5D"/>
    <w:rsid w:val="00DF2ABA"/>
    <w:rsid w:val="00DF363D"/>
    <w:rsid w:val="00DF419C"/>
    <w:rsid w:val="00DF4941"/>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41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4706"/>
    <w:rsid w:val="00E34942"/>
    <w:rsid w:val="00E350F2"/>
    <w:rsid w:val="00E35EA3"/>
    <w:rsid w:val="00E37290"/>
    <w:rsid w:val="00E37AE3"/>
    <w:rsid w:val="00E41C80"/>
    <w:rsid w:val="00E42427"/>
    <w:rsid w:val="00E43ABE"/>
    <w:rsid w:val="00E44148"/>
    <w:rsid w:val="00E442D0"/>
    <w:rsid w:val="00E443E0"/>
    <w:rsid w:val="00E445BD"/>
    <w:rsid w:val="00E45562"/>
    <w:rsid w:val="00E4563C"/>
    <w:rsid w:val="00E46497"/>
    <w:rsid w:val="00E470C9"/>
    <w:rsid w:val="00E47A5F"/>
    <w:rsid w:val="00E507A5"/>
    <w:rsid w:val="00E50B00"/>
    <w:rsid w:val="00E51842"/>
    <w:rsid w:val="00E528D2"/>
    <w:rsid w:val="00E545DD"/>
    <w:rsid w:val="00E54E89"/>
    <w:rsid w:val="00E54F6E"/>
    <w:rsid w:val="00E553EB"/>
    <w:rsid w:val="00E556FC"/>
    <w:rsid w:val="00E55EB2"/>
    <w:rsid w:val="00E57F9C"/>
    <w:rsid w:val="00E600D2"/>
    <w:rsid w:val="00E601CE"/>
    <w:rsid w:val="00E602CF"/>
    <w:rsid w:val="00E60719"/>
    <w:rsid w:val="00E61EE8"/>
    <w:rsid w:val="00E62441"/>
    <w:rsid w:val="00E63879"/>
    <w:rsid w:val="00E64036"/>
    <w:rsid w:val="00E64EF0"/>
    <w:rsid w:val="00E66EE6"/>
    <w:rsid w:val="00E71633"/>
    <w:rsid w:val="00E72689"/>
    <w:rsid w:val="00E72CBD"/>
    <w:rsid w:val="00E730AA"/>
    <w:rsid w:val="00E730DE"/>
    <w:rsid w:val="00E73682"/>
    <w:rsid w:val="00E73A2E"/>
    <w:rsid w:val="00E75567"/>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5C05"/>
    <w:rsid w:val="00E969D2"/>
    <w:rsid w:val="00E96EDD"/>
    <w:rsid w:val="00EA0CA1"/>
    <w:rsid w:val="00EA0DB8"/>
    <w:rsid w:val="00EA3249"/>
    <w:rsid w:val="00EA3C59"/>
    <w:rsid w:val="00EA5118"/>
    <w:rsid w:val="00EA7A8D"/>
    <w:rsid w:val="00EB08C0"/>
    <w:rsid w:val="00EB0DF0"/>
    <w:rsid w:val="00EB1A2C"/>
    <w:rsid w:val="00EB1D9B"/>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2C2"/>
    <w:rsid w:val="00EF4535"/>
    <w:rsid w:val="00EF4C26"/>
    <w:rsid w:val="00EF545E"/>
    <w:rsid w:val="00EF5CC0"/>
    <w:rsid w:val="00EF744B"/>
    <w:rsid w:val="00F005FA"/>
    <w:rsid w:val="00F0076A"/>
    <w:rsid w:val="00F012F5"/>
    <w:rsid w:val="00F0190C"/>
    <w:rsid w:val="00F02E83"/>
    <w:rsid w:val="00F02E9D"/>
    <w:rsid w:val="00F036BC"/>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1AB0"/>
    <w:rsid w:val="00F231FC"/>
    <w:rsid w:val="00F23AEF"/>
    <w:rsid w:val="00F24D2E"/>
    <w:rsid w:val="00F257D6"/>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AEB"/>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5225F"/>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67DF1"/>
    <w:rsid w:val="00F70082"/>
    <w:rsid w:val="00F70463"/>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6D33"/>
    <w:rsid w:val="00F87DAE"/>
    <w:rsid w:val="00F9000A"/>
    <w:rsid w:val="00F9002A"/>
    <w:rsid w:val="00F90CC8"/>
    <w:rsid w:val="00F91E52"/>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F3"/>
    <w:rsid w:val="00FB034D"/>
    <w:rsid w:val="00FB13C2"/>
    <w:rsid w:val="00FB229D"/>
    <w:rsid w:val="00FB380D"/>
    <w:rsid w:val="00FB3C33"/>
    <w:rsid w:val="00FB3D6A"/>
    <w:rsid w:val="00FB4138"/>
    <w:rsid w:val="00FB4154"/>
    <w:rsid w:val="00FB4196"/>
    <w:rsid w:val="00FB462E"/>
    <w:rsid w:val="00FB50B4"/>
    <w:rsid w:val="00FB54FB"/>
    <w:rsid w:val="00FB76C5"/>
    <w:rsid w:val="00FC1A4B"/>
    <w:rsid w:val="00FC1BF7"/>
    <w:rsid w:val="00FC2414"/>
    <w:rsid w:val="00FC2479"/>
    <w:rsid w:val="00FC2C4D"/>
    <w:rsid w:val="00FC44A1"/>
    <w:rsid w:val="00FC453A"/>
    <w:rsid w:val="00FC4DEB"/>
    <w:rsid w:val="00FC657C"/>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7078"/>
    <w:rsid w:val="00FE737F"/>
    <w:rsid w:val="00FE7904"/>
    <w:rsid w:val="00FE79C6"/>
    <w:rsid w:val="00FE7DA8"/>
    <w:rsid w:val="00FF0008"/>
    <w:rsid w:val="00FF0AD1"/>
    <w:rsid w:val="00FF2F56"/>
    <w:rsid w:val="00FF3373"/>
    <w:rsid w:val="00FF36A8"/>
    <w:rsid w:val="00FF3867"/>
    <w:rsid w:val="00FF3B7B"/>
    <w:rsid w:val="00FF3DC9"/>
    <w:rsid w:val="00FF408D"/>
    <w:rsid w:val="00FF692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131"/>
    <w:rPr>
      <w:rFonts w:ascii="Times New Roman" w:eastAsia="Times New Roman" w:hAnsi="Times New Roman" w:cs="Times New Roman"/>
      <w:lang w:val="es-MX" w:eastAsia="es-ES_tradnl"/>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lang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con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93483890">
      <w:bodyDiv w:val="1"/>
      <w:marLeft w:val="0"/>
      <w:marRight w:val="0"/>
      <w:marTop w:val="0"/>
      <w:marBottom w:val="0"/>
      <w:divBdr>
        <w:top w:val="none" w:sz="0" w:space="0" w:color="auto"/>
        <w:left w:val="none" w:sz="0" w:space="0" w:color="auto"/>
        <w:bottom w:val="none" w:sz="0" w:space="0" w:color="auto"/>
        <w:right w:val="none" w:sz="0" w:space="0" w:color="auto"/>
      </w:divBdr>
    </w:div>
    <w:div w:id="13286845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47733005">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87727130">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2078095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8321318">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413693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0629881">
      <w:bodyDiv w:val="1"/>
      <w:marLeft w:val="0"/>
      <w:marRight w:val="0"/>
      <w:marTop w:val="0"/>
      <w:marBottom w:val="0"/>
      <w:divBdr>
        <w:top w:val="none" w:sz="0" w:space="0" w:color="auto"/>
        <w:left w:val="none" w:sz="0" w:space="0" w:color="auto"/>
        <w:bottom w:val="none" w:sz="0" w:space="0" w:color="auto"/>
        <w:right w:val="none" w:sz="0" w:space="0" w:color="auto"/>
      </w:divBdr>
    </w:div>
    <w:div w:id="88390704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329211">
      <w:bodyDiv w:val="1"/>
      <w:marLeft w:val="0"/>
      <w:marRight w:val="0"/>
      <w:marTop w:val="0"/>
      <w:marBottom w:val="0"/>
      <w:divBdr>
        <w:top w:val="none" w:sz="0" w:space="0" w:color="auto"/>
        <w:left w:val="none" w:sz="0" w:space="0" w:color="auto"/>
        <w:bottom w:val="none" w:sz="0" w:space="0" w:color="auto"/>
        <w:right w:val="none" w:sz="0" w:space="0" w:color="auto"/>
      </w:divBdr>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83585278">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113481303">
      <w:bodyDiv w:val="1"/>
      <w:marLeft w:val="0"/>
      <w:marRight w:val="0"/>
      <w:marTop w:val="0"/>
      <w:marBottom w:val="0"/>
      <w:divBdr>
        <w:top w:val="none" w:sz="0" w:space="0" w:color="auto"/>
        <w:left w:val="none" w:sz="0" w:space="0" w:color="auto"/>
        <w:bottom w:val="none" w:sz="0" w:space="0" w:color="auto"/>
        <w:right w:val="none" w:sz="0" w:space="0" w:color="auto"/>
      </w:divBdr>
    </w:div>
    <w:div w:id="1137382567">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3410292">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050440">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7308370">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3831430">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1260020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7C6D-C577-4FAB-9C7C-F86D140C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40</Pages>
  <Words>7049</Words>
  <Characters>38771</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6</cp:revision>
  <cp:lastPrinted>2019-01-21T23:42:00Z</cp:lastPrinted>
  <dcterms:created xsi:type="dcterms:W3CDTF">2020-12-11T22:52:00Z</dcterms:created>
  <dcterms:modified xsi:type="dcterms:W3CDTF">2021-02-12T19:02:00Z</dcterms:modified>
</cp:coreProperties>
</file>