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9C6" w:rsidRDefault="0035401C">
      <w:pPr>
        <w:spacing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doce de agosto de dos mil veinte.</w:t>
      </w:r>
    </w:p>
    <w:p w:rsidR="009209C6" w:rsidRDefault="009209C6">
      <w:pPr>
        <w:spacing w:line="360" w:lineRule="auto"/>
        <w:jc w:val="both"/>
        <w:rPr>
          <w:rFonts w:ascii="Palatino Linotype" w:hAnsi="Palatino Linotype"/>
        </w:rPr>
      </w:pPr>
    </w:p>
    <w:p w:rsidR="009209C6" w:rsidRDefault="0035401C">
      <w:pPr>
        <w:spacing w:line="360" w:lineRule="auto"/>
        <w:jc w:val="both"/>
        <w:rPr>
          <w:rFonts w:ascii="Palatino Linotype" w:hAnsi="Palatino Linotype"/>
          <w:b/>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rPr>
        <w:t>00947/INFOEM/IP/RR/2020</w:t>
      </w:r>
      <w:r>
        <w:rPr>
          <w:rFonts w:ascii="Palatino Linotype" w:hAnsi="Palatino Linotype"/>
        </w:rPr>
        <w:t xml:space="preserve">, promovido por el </w:t>
      </w:r>
      <w:r>
        <w:rPr>
          <w:rFonts w:ascii="Palatino Linotype" w:hAnsi="Palatino Linotype"/>
          <w:b/>
        </w:rPr>
        <w:t xml:space="preserve">C. </w:t>
      </w:r>
      <w:bookmarkStart w:id="0" w:name="_GoBack"/>
      <w:proofErr w:type="spellStart"/>
      <w:r w:rsidR="0054039A" w:rsidRPr="0054039A">
        <w:rPr>
          <w:rFonts w:ascii="Palatino Linotype" w:hAnsi="Palatino Linotype" w:cs="Arial"/>
          <w:b/>
        </w:rPr>
        <w:t>Xxxxxx</w:t>
      </w:r>
      <w:proofErr w:type="spellEnd"/>
      <w:r w:rsidR="0054039A" w:rsidRPr="0054039A">
        <w:rPr>
          <w:rFonts w:ascii="Palatino Linotype" w:hAnsi="Palatino Linotype" w:cs="Arial"/>
          <w:b/>
        </w:rPr>
        <w:t xml:space="preserve"> </w:t>
      </w:r>
      <w:proofErr w:type="spellStart"/>
      <w:r w:rsidR="0054039A" w:rsidRPr="0054039A">
        <w:rPr>
          <w:rFonts w:ascii="Palatino Linotype" w:hAnsi="Palatino Linotype" w:cs="Arial"/>
          <w:b/>
        </w:rPr>
        <w:t>Xxxxx</w:t>
      </w:r>
      <w:proofErr w:type="spellEnd"/>
      <w:r w:rsidR="0054039A" w:rsidRPr="0054039A">
        <w:rPr>
          <w:rFonts w:ascii="Palatino Linotype" w:hAnsi="Palatino Linotype" w:cs="Arial"/>
          <w:b/>
        </w:rPr>
        <w:t xml:space="preserve"> </w:t>
      </w:r>
      <w:proofErr w:type="spellStart"/>
      <w:r w:rsidR="0054039A" w:rsidRPr="0054039A">
        <w:rPr>
          <w:rFonts w:ascii="Palatino Linotype" w:hAnsi="Palatino Linotype" w:cs="Arial"/>
          <w:b/>
        </w:rPr>
        <w:t>Xxxxxxx</w:t>
      </w:r>
      <w:bookmarkEnd w:id="0"/>
      <w:proofErr w:type="spellEnd"/>
      <w:r>
        <w:rPr>
          <w:rFonts w:ascii="Palatino Linotype" w:hAnsi="Palatino Linotype" w:cs="Arial"/>
          <w:b/>
        </w:rPr>
        <w:t xml:space="preserve">, </w:t>
      </w:r>
      <w:r>
        <w:rPr>
          <w:rFonts w:ascii="Palatino Linotype" w:hAnsi="Palatino Linotype" w:cs="Arial"/>
        </w:rPr>
        <w:t>en lo sucesivo</w:t>
      </w:r>
      <w:r>
        <w:rPr>
          <w:rFonts w:ascii="Palatino Linotype" w:hAnsi="Palatino Linotype" w:cs="Arial"/>
          <w:b/>
        </w:rPr>
        <w:t xml:space="preserve"> EL RECURRENTE,</w:t>
      </w:r>
      <w:r>
        <w:rPr>
          <w:rFonts w:ascii="Palatino Linotype" w:hAnsi="Palatino Linotype"/>
        </w:rPr>
        <w:t xml:space="preserve"> en contra de la respuesta emitida por el </w:t>
      </w:r>
      <w:r>
        <w:rPr>
          <w:rFonts w:ascii="Palatino Linotype" w:hAnsi="Palatino Linotype" w:cs="Arial"/>
          <w:b/>
        </w:rPr>
        <w:t>Ayuntamiento de la Paz,</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9209C6" w:rsidRDefault="009209C6">
      <w:pPr>
        <w:jc w:val="center"/>
        <w:rPr>
          <w:rFonts w:ascii="Palatino Linotype" w:hAnsi="Palatino Linotype"/>
        </w:rPr>
      </w:pPr>
    </w:p>
    <w:p w:rsidR="009209C6" w:rsidRDefault="0035401C">
      <w:pPr>
        <w:jc w:val="center"/>
        <w:rPr>
          <w:rFonts w:ascii="Palatino Linotype" w:hAnsi="Palatino Linotype"/>
          <w:b/>
          <w:bCs/>
          <w:spacing w:val="40"/>
          <w:sz w:val="28"/>
        </w:rPr>
      </w:pPr>
      <w:r>
        <w:rPr>
          <w:rFonts w:ascii="Palatino Linotype" w:hAnsi="Palatino Linotype"/>
          <w:b/>
          <w:bCs/>
          <w:spacing w:val="40"/>
          <w:sz w:val="28"/>
        </w:rPr>
        <w:t>RESULTANDO</w:t>
      </w:r>
    </w:p>
    <w:p w:rsidR="009209C6" w:rsidRDefault="009209C6">
      <w:pPr>
        <w:jc w:val="center"/>
        <w:rPr>
          <w:rFonts w:ascii="Palatino Linotype" w:hAnsi="Palatino Linotype"/>
          <w:b/>
          <w:bCs/>
          <w:spacing w:val="40"/>
        </w:rPr>
      </w:pPr>
    </w:p>
    <w:p w:rsidR="009209C6" w:rsidRDefault="0035401C">
      <w:pPr>
        <w:spacing w:line="360" w:lineRule="auto"/>
        <w:jc w:val="both"/>
        <w:rPr>
          <w:rFonts w:ascii="Palatino Linotype" w:hAnsi="Palatino Linotype" w:cs="Arial"/>
          <w:b/>
          <w:bCs/>
          <w:lang w:val="es-ES"/>
        </w:rPr>
      </w:pPr>
      <w:r>
        <w:rPr>
          <w:rFonts w:ascii="Palatino Linotype" w:hAnsi="Palatino Linotype"/>
          <w:b/>
          <w:sz w:val="28"/>
          <w:szCs w:val="28"/>
        </w:rPr>
        <w:t xml:space="preserve">I. </w:t>
      </w:r>
      <w:r>
        <w:rPr>
          <w:rFonts w:ascii="Palatino Linotype" w:hAnsi="Palatino Linotype" w:cs="Arial"/>
        </w:rPr>
        <w:t xml:space="preserve">En </w:t>
      </w:r>
      <w:r>
        <w:rPr>
          <w:rFonts w:ascii="Palatino Linotype" w:hAnsi="Palatino Linotype" w:cs="Arial"/>
          <w:lang w:val="es-ES"/>
        </w:rPr>
        <w:t>fecha</w:t>
      </w:r>
      <w:r>
        <w:rPr>
          <w:rFonts w:ascii="Palatino Linotype" w:hAnsi="Palatino Linotype"/>
          <w:lang w:val="es-ES"/>
        </w:rPr>
        <w:t xml:space="preserve"> </w:t>
      </w:r>
      <w:r>
        <w:rPr>
          <w:rFonts w:ascii="Palatino Linotype" w:hAnsi="Palatino Linotype" w:cs="Arial"/>
          <w:lang w:val="es-ES"/>
        </w:rPr>
        <w:t>dieciséis de enero de dos mil veinte</w:t>
      </w:r>
      <w:r>
        <w:rPr>
          <w:rFonts w:ascii="Palatino Linotype" w:hAnsi="Palatino Linotype"/>
          <w:lang w:val="es-ES"/>
        </w:rPr>
        <w:t xml:space="preserve">, </w:t>
      </w:r>
      <w:r>
        <w:rPr>
          <w:rFonts w:ascii="Palatino Linotype" w:hAnsi="Palatino Linotype"/>
          <w:b/>
          <w:lang w:val="es-ES"/>
        </w:rPr>
        <w:t>EL RECURRENTE</w:t>
      </w:r>
      <w:r>
        <w:rPr>
          <w:rFonts w:ascii="Palatino Linotype" w:hAnsi="Palatino Linotype" w:cs="Arial"/>
          <w:lang w:val="es-ES"/>
        </w:rPr>
        <w:t xml:space="preserve"> </w:t>
      </w:r>
      <w:r>
        <w:rPr>
          <w:rFonts w:ascii="Palatino Linotype" w:hAnsi="Palatino Linotype" w:cs="Arial"/>
        </w:rPr>
        <w:t xml:space="preserve">presentó a través del Sistema de Acceso a la Información Mexiquense, en lo subsecuente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xml:space="preserve">, la solicitud de acceso a la información pública, a la que se le asignó el número de expediente </w:t>
      </w:r>
      <w:r>
        <w:rPr>
          <w:rFonts w:ascii="Palatino Linotype" w:hAnsi="Palatino Linotype"/>
          <w:b/>
          <w:lang w:val="es-ES"/>
        </w:rPr>
        <w:t>00015/LAPAZ/IP/2020</w:t>
      </w:r>
      <w:r>
        <w:rPr>
          <w:rFonts w:ascii="Palatino Linotype" w:hAnsi="Palatino Linotype" w:cs="Arial"/>
          <w:lang w:val="es-ES"/>
        </w:rPr>
        <w:t>, mediante la cual solicitó:</w:t>
      </w:r>
    </w:p>
    <w:p w:rsidR="009209C6" w:rsidRDefault="009209C6">
      <w:pPr>
        <w:tabs>
          <w:tab w:val="left" w:pos="851"/>
        </w:tabs>
        <w:ind w:left="851" w:right="901"/>
        <w:jc w:val="both"/>
        <w:rPr>
          <w:rFonts w:ascii="Palatino Linotype" w:hAnsi="Palatino Linotype" w:cs="Arial"/>
          <w:i/>
          <w:sz w:val="22"/>
          <w:szCs w:val="22"/>
        </w:rPr>
      </w:pPr>
    </w:p>
    <w:p w:rsidR="009209C6" w:rsidRDefault="0035401C">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“Solicito saber cuál es el parque vehicular adscrito a la Dirección de Seguridad Pública, así como sus especificaciones técnicas (año, modelo, versión) y los registros de mantenimiento de cada uno de ellos realizados en el año 2019.” (Sic)</w:t>
      </w:r>
    </w:p>
    <w:p w:rsidR="009209C6" w:rsidRDefault="009209C6">
      <w:pPr>
        <w:tabs>
          <w:tab w:val="left" w:pos="851"/>
        </w:tabs>
        <w:ind w:left="851" w:right="901"/>
        <w:jc w:val="both"/>
        <w:rPr>
          <w:rFonts w:ascii="Palatino Linotype" w:hAnsi="Palatino Linotype" w:cs="Arial"/>
          <w:i/>
          <w:sz w:val="22"/>
          <w:szCs w:val="22"/>
        </w:rPr>
      </w:pPr>
    </w:p>
    <w:p w:rsidR="009209C6" w:rsidRDefault="0035401C">
      <w:pPr>
        <w:spacing w:line="360" w:lineRule="auto"/>
        <w:jc w:val="both"/>
        <w:rPr>
          <w:rFonts w:ascii="Palatino Linotype" w:hAnsi="Palatino Linotype" w:cs="Arial"/>
          <w:b/>
        </w:rPr>
      </w:pPr>
      <w:r>
        <w:rPr>
          <w:rFonts w:ascii="Palatino Linotype" w:hAnsi="Palatino Linotype" w:cs="Arial"/>
          <w:b/>
        </w:rPr>
        <w:t>MODALIDAD DE ENTREGA:</w:t>
      </w:r>
      <w:r>
        <w:rPr>
          <w:rFonts w:ascii="Palatino Linotype" w:hAnsi="Palatino Linotype" w:cs="Arial"/>
        </w:rPr>
        <w:t xml:space="preserve"> Vía </w:t>
      </w:r>
      <w:r>
        <w:rPr>
          <w:rFonts w:ascii="Palatino Linotype" w:hAnsi="Palatino Linotype" w:cs="Arial"/>
          <w:b/>
        </w:rPr>
        <w:t>SAIMEX.</w:t>
      </w:r>
    </w:p>
    <w:p w:rsidR="009209C6" w:rsidRDefault="009209C6">
      <w:pPr>
        <w:spacing w:line="360" w:lineRule="auto"/>
        <w:jc w:val="both"/>
        <w:rPr>
          <w:rFonts w:ascii="Palatino Linotype" w:hAnsi="Palatino Linotype" w:cs="Arial"/>
        </w:rPr>
      </w:pPr>
    </w:p>
    <w:p w:rsidR="009209C6" w:rsidRDefault="0035401C">
      <w:pPr>
        <w:spacing w:line="360" w:lineRule="auto"/>
        <w:jc w:val="both"/>
        <w:rPr>
          <w:rFonts w:ascii="Palatino Linotype" w:hAnsi="Palatino Linotype" w:cs="Arial"/>
          <w:lang w:val="es-ES_tradnl"/>
        </w:rPr>
      </w:pPr>
      <w:r>
        <w:rPr>
          <w:rFonts w:ascii="Palatino Linotype" w:hAnsi="Palatino Linotype"/>
          <w:b/>
          <w:sz w:val="28"/>
          <w:szCs w:val="28"/>
        </w:rPr>
        <w:t xml:space="preserve">II. </w:t>
      </w: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en cinco de febrero de dos mil veinte, </w:t>
      </w:r>
      <w:r>
        <w:rPr>
          <w:rFonts w:ascii="Palatino Linotype" w:hAnsi="Palatino Linotype" w:cs="Arial"/>
          <w:lang w:val="es-ES_tradnl"/>
        </w:rPr>
        <w:t>el Responsable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 de información, en los siguientes términos:</w:t>
      </w:r>
    </w:p>
    <w:p w:rsidR="009209C6" w:rsidRDefault="009209C6">
      <w:pPr>
        <w:ind w:left="851" w:right="899"/>
        <w:jc w:val="both"/>
        <w:rPr>
          <w:rFonts w:ascii="Palatino Linotype" w:hAnsi="Palatino Linotype" w:cs="Arial"/>
          <w:i/>
          <w:sz w:val="22"/>
          <w:szCs w:val="22"/>
        </w:rPr>
      </w:pPr>
    </w:p>
    <w:p w:rsidR="009209C6" w:rsidRDefault="0035401C">
      <w:pPr>
        <w:ind w:left="851" w:right="899"/>
        <w:jc w:val="both"/>
        <w:rPr>
          <w:rFonts w:ascii="Palatino Linotype" w:hAnsi="Palatino Linotype" w:cs="Arial"/>
          <w:i/>
          <w:sz w:val="22"/>
          <w:szCs w:val="22"/>
        </w:rPr>
      </w:pPr>
      <w:r>
        <w:rPr>
          <w:rFonts w:ascii="Palatino Linotype" w:hAnsi="Palatino Linotype" w:cs="Arial"/>
          <w:i/>
          <w:sz w:val="22"/>
          <w:szCs w:val="22"/>
        </w:rPr>
        <w:t>“…EN ATENCIÓN A SU SOLICITUD SE ENVÍA RESPUESTA EN FORMATO PDF.</w:t>
      </w:r>
    </w:p>
    <w:p w:rsidR="009209C6" w:rsidRDefault="009209C6">
      <w:pPr>
        <w:ind w:left="851" w:right="899"/>
        <w:jc w:val="both"/>
        <w:rPr>
          <w:rFonts w:ascii="Palatino Linotype" w:hAnsi="Palatino Linotype" w:cs="Arial"/>
          <w:i/>
          <w:sz w:val="22"/>
          <w:szCs w:val="22"/>
        </w:rPr>
      </w:pPr>
    </w:p>
    <w:p w:rsidR="009209C6" w:rsidRDefault="0035401C">
      <w:pPr>
        <w:ind w:left="851" w:right="899"/>
        <w:jc w:val="both"/>
        <w:rPr>
          <w:rFonts w:ascii="Palatino Linotype" w:hAnsi="Palatino Linotype" w:cs="Arial"/>
          <w:i/>
          <w:sz w:val="22"/>
          <w:szCs w:val="22"/>
        </w:rPr>
      </w:pPr>
      <w:r>
        <w:rPr>
          <w:rFonts w:ascii="Palatino Linotype" w:hAnsi="Palatino Linotype" w:cs="Arial"/>
          <w:i/>
          <w:sz w:val="22"/>
          <w:szCs w:val="22"/>
        </w:rPr>
        <w:t>ATENTAMENTE</w:t>
      </w:r>
    </w:p>
    <w:p w:rsidR="009209C6" w:rsidRDefault="009209C6">
      <w:pPr>
        <w:ind w:left="851" w:right="899"/>
        <w:jc w:val="both"/>
        <w:rPr>
          <w:rFonts w:ascii="Palatino Linotype" w:hAnsi="Palatino Linotype" w:cs="Arial"/>
          <w:i/>
          <w:sz w:val="22"/>
          <w:szCs w:val="22"/>
        </w:rPr>
      </w:pPr>
    </w:p>
    <w:p w:rsidR="009209C6" w:rsidRDefault="009209C6">
      <w:pPr>
        <w:ind w:left="851" w:right="899"/>
        <w:jc w:val="both"/>
        <w:rPr>
          <w:rFonts w:ascii="Palatino Linotype" w:hAnsi="Palatino Linotype" w:cs="Arial"/>
          <w:i/>
          <w:sz w:val="22"/>
          <w:szCs w:val="22"/>
        </w:rPr>
      </w:pPr>
    </w:p>
    <w:p w:rsidR="009209C6" w:rsidRDefault="0035401C">
      <w:pPr>
        <w:ind w:left="851" w:right="899"/>
        <w:jc w:val="both"/>
        <w:rPr>
          <w:rFonts w:ascii="Palatino Linotype" w:hAnsi="Palatino Linotype" w:cs="Arial"/>
          <w:i/>
          <w:sz w:val="22"/>
          <w:szCs w:val="22"/>
        </w:rPr>
      </w:pPr>
      <w:r>
        <w:rPr>
          <w:rFonts w:ascii="Palatino Linotype" w:hAnsi="Palatino Linotype" w:cs="Arial"/>
          <w:i/>
          <w:sz w:val="22"/>
          <w:szCs w:val="22"/>
        </w:rPr>
        <w:t>PROFRA. MARIA TERESA COLIN RODRIGUEZ” (Sic)</w:t>
      </w:r>
    </w:p>
    <w:p w:rsidR="009209C6" w:rsidRDefault="009209C6">
      <w:pPr>
        <w:ind w:right="899"/>
        <w:jc w:val="both"/>
        <w:rPr>
          <w:rFonts w:ascii="Palatino Linotype" w:hAnsi="Palatino Linotype" w:cs="Arial"/>
          <w:i/>
          <w:sz w:val="22"/>
          <w:szCs w:val="22"/>
        </w:rPr>
      </w:pPr>
    </w:p>
    <w:p w:rsidR="009209C6" w:rsidRDefault="0035401C">
      <w:pPr>
        <w:spacing w:line="360" w:lineRule="auto"/>
        <w:jc w:val="both"/>
        <w:rPr>
          <w:rFonts w:ascii="Palatino Linotype" w:hAnsi="Palatino Linotype"/>
        </w:rPr>
      </w:pPr>
      <w:r>
        <w:rPr>
          <w:rFonts w:ascii="Palatino Linotype" w:hAnsi="Palatino Linotype"/>
        </w:rPr>
        <w:t xml:space="preserve">Advirtiendo de dicha respuesta, que </w:t>
      </w:r>
      <w:r>
        <w:rPr>
          <w:rFonts w:ascii="Palatino Linotype" w:hAnsi="Palatino Linotype" w:cs="Arial"/>
          <w:b/>
        </w:rPr>
        <w:t>EL SUJETO OBLIGADO</w:t>
      </w:r>
      <w:r>
        <w:rPr>
          <w:rFonts w:ascii="Palatino Linotype" w:hAnsi="Palatino Linotype"/>
        </w:rPr>
        <w:t xml:space="preserve"> acompañó los archivos electrónicos siguientes: </w:t>
      </w:r>
    </w:p>
    <w:p w:rsidR="009209C6" w:rsidRDefault="009209C6">
      <w:pPr>
        <w:spacing w:line="360" w:lineRule="auto"/>
        <w:jc w:val="both"/>
        <w:rPr>
          <w:rFonts w:ascii="Palatino Linotype" w:hAnsi="Palatino Linotype" w:cs="Arial"/>
          <w:b/>
        </w:rPr>
      </w:pPr>
    </w:p>
    <w:p w:rsidR="009209C6" w:rsidRDefault="0054039A">
      <w:pPr>
        <w:spacing w:line="360" w:lineRule="auto"/>
        <w:jc w:val="both"/>
        <w:rPr>
          <w:rFonts w:ascii="Palatino Linotype" w:hAnsi="Palatino Linotype" w:cs="Arial"/>
          <w:b/>
        </w:rPr>
      </w:pPr>
      <w:hyperlink r:id="rId7" w:tgtFrame="_blank">
        <w:proofErr w:type="gramStart"/>
        <w:r w:rsidR="0035401C">
          <w:rPr>
            <w:rFonts w:ascii="Palatino Linotype" w:hAnsi="Palatino Linotype" w:cs="Arial"/>
            <w:b/>
          </w:rPr>
          <w:t>par</w:t>
        </w:r>
        <w:proofErr w:type="gramEnd"/>
        <w:r w:rsidR="0035401C">
          <w:rPr>
            <w:rFonts w:ascii="Palatino Linotype" w:hAnsi="Palatino Linotype" w:cs="Arial"/>
            <w:b/>
          </w:rPr>
          <w:t xml:space="preserve"> veh0001.jpg</w:t>
        </w:r>
      </w:hyperlink>
      <w:r w:rsidR="0035401C">
        <w:rPr>
          <w:rFonts w:ascii="Palatino Linotype" w:hAnsi="Palatino Linotype" w:cs="Arial"/>
          <w:b/>
        </w:rPr>
        <w:t>:</w:t>
      </w:r>
      <w:r w:rsidR="0035401C">
        <w:rPr>
          <w:rFonts w:ascii="Palatino Linotype" w:hAnsi="Palatino Linotype" w:cs="Arial"/>
        </w:rPr>
        <w:t xml:space="preserve"> el cual corresponde a un listado con número progresivo del 70 al 125, en los que se contemplan los rubros de número de unidad, nombre del mueble, marca y modelo.</w:t>
      </w:r>
    </w:p>
    <w:p w:rsidR="009209C6" w:rsidRDefault="009209C6">
      <w:pPr>
        <w:spacing w:line="360" w:lineRule="auto"/>
        <w:jc w:val="both"/>
        <w:rPr>
          <w:rFonts w:ascii="Palatino Linotype" w:hAnsi="Palatino Linotype" w:cs="Arial"/>
          <w:b/>
        </w:rPr>
      </w:pPr>
    </w:p>
    <w:p w:rsidR="009209C6" w:rsidRDefault="0054039A">
      <w:pPr>
        <w:spacing w:line="360" w:lineRule="auto"/>
        <w:jc w:val="both"/>
        <w:rPr>
          <w:rFonts w:ascii="Palatino Linotype" w:hAnsi="Palatino Linotype" w:cs="Arial"/>
        </w:rPr>
      </w:pPr>
      <w:hyperlink r:id="rId8" w:tgtFrame="_blank">
        <w:proofErr w:type="spellStart"/>
        <w:proofErr w:type="gramStart"/>
        <w:r w:rsidR="0035401C">
          <w:rPr>
            <w:rFonts w:ascii="Palatino Linotype" w:hAnsi="Palatino Linotype" w:cs="Arial"/>
            <w:b/>
          </w:rPr>
          <w:t>soli</w:t>
        </w:r>
        <w:proofErr w:type="spellEnd"/>
        <w:proofErr w:type="gramEnd"/>
        <w:r w:rsidR="0035401C">
          <w:rPr>
            <w:rFonts w:ascii="Palatino Linotype" w:hAnsi="Palatino Linotype" w:cs="Arial"/>
            <w:b/>
          </w:rPr>
          <w:t xml:space="preserve"> 15.pdf</w:t>
        </w:r>
      </w:hyperlink>
      <w:r w:rsidR="0035401C">
        <w:rPr>
          <w:rFonts w:ascii="Palatino Linotype" w:hAnsi="Palatino Linotype" w:cs="Arial"/>
          <w:b/>
        </w:rPr>
        <w:t xml:space="preserve">: </w:t>
      </w:r>
      <w:r w:rsidR="0035401C">
        <w:rPr>
          <w:rFonts w:ascii="Palatino Linotype" w:hAnsi="Palatino Linotype" w:cs="Arial"/>
        </w:rPr>
        <w:t>el cual corresponde a oficio signado por el Encargado del Despacho de la Unidad de Transparencia, por medio del cual refiere enviar al solicitante respuesta a su requerimiento.</w:t>
      </w:r>
    </w:p>
    <w:p w:rsidR="009209C6" w:rsidRDefault="009209C6">
      <w:pPr>
        <w:spacing w:line="360" w:lineRule="auto"/>
        <w:jc w:val="both"/>
        <w:rPr>
          <w:rFonts w:ascii="Palatino Linotype" w:hAnsi="Palatino Linotype" w:cs="Arial"/>
          <w:b/>
        </w:rPr>
      </w:pPr>
    </w:p>
    <w:p w:rsidR="009209C6" w:rsidRDefault="0054039A">
      <w:pPr>
        <w:spacing w:line="360" w:lineRule="auto"/>
        <w:jc w:val="both"/>
        <w:rPr>
          <w:rFonts w:ascii="Palatino Linotype" w:hAnsi="Palatino Linotype" w:cs="Arial"/>
        </w:rPr>
      </w:pPr>
      <w:hyperlink r:id="rId9" w:tgtFrame="_blank">
        <w:r w:rsidR="0035401C">
          <w:rPr>
            <w:rFonts w:ascii="Palatino Linotype" w:hAnsi="Palatino Linotype" w:cs="Arial"/>
            <w:b/>
          </w:rPr>
          <w:t>Parque Vehicular 1.pdf</w:t>
        </w:r>
      </w:hyperlink>
      <w:r w:rsidR="0035401C">
        <w:rPr>
          <w:rFonts w:ascii="Palatino Linotype" w:hAnsi="Palatino Linotype" w:cs="Arial"/>
          <w:b/>
        </w:rPr>
        <w:t xml:space="preserve">: </w:t>
      </w:r>
      <w:r w:rsidR="0035401C">
        <w:rPr>
          <w:rFonts w:ascii="Palatino Linotype" w:hAnsi="Palatino Linotype" w:cs="Arial"/>
        </w:rPr>
        <w:t xml:space="preserve">el cual corresponde a un listado de 125 unidades, en los que se contemplan los rubros de número de unidad, nombre del mueble, marca y modelo. </w:t>
      </w:r>
    </w:p>
    <w:p w:rsidR="009209C6" w:rsidRDefault="009209C6">
      <w:pPr>
        <w:ind w:right="899"/>
        <w:jc w:val="both"/>
        <w:rPr>
          <w:rFonts w:ascii="Palatino Linotype" w:hAnsi="Palatino Linotype" w:cs="Arial"/>
          <w:i/>
          <w:sz w:val="22"/>
          <w:szCs w:val="22"/>
        </w:rPr>
      </w:pPr>
    </w:p>
    <w:p w:rsidR="009209C6" w:rsidRDefault="0035401C">
      <w:pPr>
        <w:spacing w:line="360" w:lineRule="auto"/>
        <w:jc w:val="both"/>
        <w:rPr>
          <w:rFonts w:ascii="Palatino Linotype" w:hAnsi="Palatino Linotype" w:cs="Arial"/>
        </w:rPr>
      </w:pPr>
      <w:r>
        <w:rPr>
          <w:rFonts w:ascii="Palatino Linotype" w:hAnsi="Palatino Linotype"/>
          <w:b/>
          <w:sz w:val="28"/>
          <w:szCs w:val="28"/>
        </w:rPr>
        <w:t>IV.</w:t>
      </w:r>
      <w:r>
        <w:rPr>
          <w:rFonts w:ascii="Palatino Linotype" w:hAnsi="Palatino Linotype"/>
          <w:b/>
        </w:rPr>
        <w:t xml:space="preserve"> </w:t>
      </w:r>
      <w:r>
        <w:rPr>
          <w:rFonts w:ascii="Palatino Linotype" w:hAnsi="Palatino Linotype"/>
        </w:rPr>
        <w:t xml:space="preserve">Inconforme con la </w:t>
      </w:r>
      <w:r>
        <w:rPr>
          <w:rFonts w:ascii="Palatino Linotype" w:hAnsi="Palatino Linotype" w:cs="Arial"/>
        </w:rPr>
        <w:t xml:space="preserve">respuesta, el diez de febrero de dos mil veinte, </w:t>
      </w:r>
      <w:r>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Pr>
          <w:rFonts w:ascii="Palatino Linotype" w:hAnsi="Palatino Linotype" w:cs="Arial"/>
          <w:b/>
          <w:bCs/>
        </w:rPr>
        <w:t>00947/INFOEM/IP/RR/2020</w:t>
      </w:r>
      <w:r>
        <w:rPr>
          <w:rFonts w:ascii="Palatino Linotype" w:hAnsi="Palatino Linotype" w:cs="Arial"/>
        </w:rPr>
        <w:t xml:space="preserve">, en el que señaló como acto impugnado; así como, razones o motivos de inconformidad, lo siguiente: </w:t>
      </w:r>
    </w:p>
    <w:p w:rsidR="009209C6" w:rsidRDefault="009209C6">
      <w:pPr>
        <w:ind w:left="851" w:right="899"/>
        <w:jc w:val="both"/>
        <w:rPr>
          <w:rFonts w:ascii="Palatino Linotype" w:hAnsi="Palatino Linotype" w:cs="Arial"/>
          <w:i/>
          <w:sz w:val="22"/>
          <w:szCs w:val="22"/>
        </w:rPr>
      </w:pPr>
    </w:p>
    <w:p w:rsidR="009209C6" w:rsidRDefault="0035401C">
      <w:pPr>
        <w:ind w:left="851" w:right="899"/>
        <w:jc w:val="both"/>
        <w:rPr>
          <w:rFonts w:ascii="Palatino Linotype" w:hAnsi="Palatino Linotype" w:cs="Arial"/>
          <w:i/>
          <w:sz w:val="22"/>
          <w:szCs w:val="22"/>
        </w:rPr>
      </w:pPr>
      <w:r>
        <w:rPr>
          <w:rFonts w:ascii="Palatino Linotype" w:hAnsi="Palatino Linotype" w:cs="Arial"/>
          <w:i/>
          <w:sz w:val="22"/>
          <w:szCs w:val="22"/>
        </w:rPr>
        <w:t>“Debido a que la información que solicite fue enviada de manera incompleta, solicito que el Ayuntamiento detalle los registros de mantenimiento a los que fueron sometidas todas las unidades destinadas a la Dirección de Seguridad Pública.” (</w:t>
      </w:r>
      <w:proofErr w:type="gramStart"/>
      <w:r>
        <w:rPr>
          <w:rFonts w:ascii="Palatino Linotype" w:hAnsi="Palatino Linotype" w:cs="Arial"/>
          <w:i/>
          <w:sz w:val="22"/>
          <w:szCs w:val="22"/>
        </w:rPr>
        <w:t>sic</w:t>
      </w:r>
      <w:proofErr w:type="gramEnd"/>
      <w:r>
        <w:rPr>
          <w:rFonts w:ascii="Palatino Linotype" w:hAnsi="Palatino Linotype" w:cs="Arial"/>
          <w:i/>
          <w:sz w:val="22"/>
          <w:szCs w:val="22"/>
        </w:rPr>
        <w:t xml:space="preserve">) </w:t>
      </w:r>
    </w:p>
    <w:p w:rsidR="009209C6" w:rsidRDefault="009209C6">
      <w:pPr>
        <w:ind w:left="851" w:right="899"/>
        <w:jc w:val="both"/>
        <w:rPr>
          <w:rFonts w:ascii="Palatino Linotype" w:hAnsi="Palatino Linotype" w:cs="Arial"/>
          <w:i/>
          <w:sz w:val="22"/>
          <w:szCs w:val="22"/>
        </w:rPr>
      </w:pPr>
    </w:p>
    <w:p w:rsidR="009209C6" w:rsidRDefault="0035401C">
      <w:pPr>
        <w:pStyle w:val="Default"/>
        <w:spacing w:line="360" w:lineRule="auto"/>
        <w:ind w:right="49"/>
        <w:jc w:val="both"/>
        <w:rPr>
          <w:rFonts w:ascii="Palatino Linotype" w:hAnsi="Palatino Linotype"/>
          <w:lang w:val="es-ES_tradnl"/>
        </w:rPr>
      </w:pPr>
      <w:r>
        <w:rPr>
          <w:rFonts w:ascii="Palatino Linotype" w:hAnsi="Palatino Linotype"/>
          <w:b/>
          <w:sz w:val="28"/>
          <w:szCs w:val="28"/>
        </w:rPr>
        <w:t xml:space="preserve">V. </w:t>
      </w:r>
      <w:r>
        <w:rPr>
          <w:rFonts w:ascii="Palatino Linotype" w:hAnsi="Palatino Linotype"/>
        </w:rPr>
        <w:t>El</w:t>
      </w:r>
      <w:r>
        <w:rPr>
          <w:rFonts w:ascii="Palatino Linotype" w:hAnsi="Palatino Linotype"/>
          <w:b/>
          <w:sz w:val="28"/>
          <w:szCs w:val="28"/>
        </w:rPr>
        <w:t xml:space="preserve"> </w:t>
      </w:r>
      <w:r>
        <w:rPr>
          <w:rFonts w:ascii="Palatino Linotype" w:hAnsi="Palatino Linotype"/>
        </w:rPr>
        <w:t xml:space="preserve">diez de febrero de dos mil veinte, el </w:t>
      </w:r>
      <w:r>
        <w:rPr>
          <w:rFonts w:ascii="Palatino Linotype" w:hAnsi="Palatino Linotype"/>
          <w:lang w:val="es-ES_tradnl"/>
        </w:rPr>
        <w:t>recurso de que</w:t>
      </w:r>
      <w:r>
        <w:rPr>
          <w:rFonts w:ascii="Palatino Linotype" w:hAnsi="Palatino Linotype"/>
        </w:rPr>
        <w:t xml:space="preserve"> se trata</w:t>
      </w:r>
      <w:r>
        <w:rPr>
          <w:rFonts w:ascii="Palatino Linotype" w:hAnsi="Palatino Linotype"/>
          <w:lang w:val="es-ES_tradnl"/>
        </w:rPr>
        <w:t xml:space="preserve"> se envió electrónicamente al Instituto de </w:t>
      </w:r>
      <w:r>
        <w:rPr>
          <w:rFonts w:ascii="Palatino Linotype" w:eastAsia="Arial Unicode MS" w:hAnsi="Palatino Linotype"/>
        </w:rPr>
        <w:t>Transparencia</w:t>
      </w:r>
      <w:r>
        <w:rPr>
          <w:rFonts w:ascii="Palatino Linotype" w:hAnsi="Palatino Linotype"/>
          <w:lang w:val="es-ES_tradnl"/>
        </w:rPr>
        <w:t xml:space="preserve">, Acceso a la Información Pública y Protección de Datos Personales del Estado de México y Municipios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lang w:val="es-ES_tradnl"/>
        </w:rPr>
        <w:t>, se turnó, a través del</w:t>
      </w:r>
      <w:r>
        <w:rPr>
          <w:rFonts w:ascii="Palatino Linotype" w:eastAsia="Arial Unicode MS" w:hAnsi="Palatino Linotype"/>
          <w:lang w:val="es-ES_tradnl"/>
        </w:rPr>
        <w:t xml:space="preserve"> </w:t>
      </w:r>
      <w:r>
        <w:rPr>
          <w:rFonts w:ascii="Palatino Linotype" w:eastAsia="Arial Unicode MS" w:hAnsi="Palatino Linotype"/>
          <w:b/>
          <w:lang w:val="es-ES_tradnl"/>
        </w:rPr>
        <w:t>SAIMEX</w:t>
      </w:r>
      <w:r>
        <w:rPr>
          <w:rFonts w:ascii="Palatino Linotype" w:hAnsi="Palatino Linotype"/>
        </w:rPr>
        <w:t xml:space="preserve">, a la </w:t>
      </w:r>
      <w:r>
        <w:rPr>
          <w:rFonts w:ascii="Palatino Linotype" w:hAnsi="Palatino Linotype"/>
          <w:lang w:val="es-ES_tradnl"/>
        </w:rPr>
        <w:t xml:space="preserve">Comisionada </w:t>
      </w:r>
      <w:r>
        <w:rPr>
          <w:rFonts w:ascii="Palatino Linotype" w:hAnsi="Palatino Linotype"/>
          <w:b/>
          <w:lang w:val="es-ES_tradnl"/>
        </w:rPr>
        <w:t>EVA ABAID YAPUR</w:t>
      </w:r>
      <w:r>
        <w:rPr>
          <w:rFonts w:ascii="Palatino Linotype" w:hAnsi="Palatino Linotype"/>
        </w:rPr>
        <w:t>,</w:t>
      </w:r>
      <w:r>
        <w:rPr>
          <w:rFonts w:ascii="Palatino Linotype" w:hAnsi="Palatino Linotype"/>
          <w:lang w:val="es-ES_tradnl"/>
        </w:rPr>
        <w:t xml:space="preserve"> a efecto de decretar su admisión o </w:t>
      </w:r>
      <w:proofErr w:type="spellStart"/>
      <w:r>
        <w:rPr>
          <w:rFonts w:ascii="Palatino Linotype" w:hAnsi="Palatino Linotype"/>
          <w:lang w:val="es-ES_tradnl"/>
        </w:rPr>
        <w:t>desechamiento</w:t>
      </w:r>
      <w:proofErr w:type="spellEnd"/>
      <w:r>
        <w:rPr>
          <w:rFonts w:ascii="Palatino Linotype" w:hAnsi="Palatino Linotype"/>
          <w:lang w:val="es-ES_tradnl"/>
        </w:rPr>
        <w:t>.</w:t>
      </w:r>
    </w:p>
    <w:p w:rsidR="009209C6" w:rsidRDefault="009209C6">
      <w:pPr>
        <w:pStyle w:val="Default"/>
        <w:spacing w:line="360" w:lineRule="auto"/>
        <w:ind w:right="49"/>
        <w:jc w:val="both"/>
        <w:rPr>
          <w:rFonts w:ascii="Palatino Linotype" w:hAnsi="Palatino Linotype"/>
          <w:lang w:val="es-ES_tradnl"/>
        </w:rPr>
      </w:pPr>
    </w:p>
    <w:p w:rsidR="009209C6" w:rsidRDefault="0035401C">
      <w:pPr>
        <w:pStyle w:val="Piedepgina"/>
        <w:spacing w:line="360" w:lineRule="auto"/>
        <w:jc w:val="both"/>
        <w:rPr>
          <w:rFonts w:ascii="Palatino Linotype" w:hAnsi="Palatino Linotype" w:cs="Arial"/>
        </w:rPr>
      </w:pPr>
      <w:r>
        <w:rPr>
          <w:rFonts w:ascii="Palatino Linotype" w:hAnsi="Palatino Linotype" w:cs="Arial"/>
          <w:b/>
          <w:sz w:val="28"/>
        </w:rPr>
        <w:t xml:space="preserve">VI. </w:t>
      </w:r>
      <w:r>
        <w:rPr>
          <w:rFonts w:ascii="Palatino Linotype" w:hAnsi="Palatino Linotype" w:cs="Arial"/>
        </w:rPr>
        <w:t>De las constancias del expediente electrónico del</w:t>
      </w:r>
      <w:r>
        <w:rPr>
          <w:rFonts w:ascii="Palatino Linotype" w:hAnsi="Palatino Linotype" w:cs="Arial"/>
          <w:b/>
        </w:rPr>
        <w:t xml:space="preserve"> SAIMEX</w:t>
      </w:r>
      <w:r>
        <w:rPr>
          <w:rFonts w:ascii="Palatino Linotype" w:hAnsi="Palatino Linotype" w:cs="Arial"/>
        </w:rPr>
        <w:t xml:space="preserve">, se advierte que en fecha catorce de febrero 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Pr>
          <w:rFonts w:ascii="Palatino Linotype" w:hAnsi="Palatino Linotype" w:cs="Arial"/>
          <w:b/>
        </w:rPr>
        <w:t xml:space="preserve">EL SUJETO OBLIGADO </w:t>
      </w:r>
      <w:r>
        <w:rPr>
          <w:rFonts w:ascii="Palatino Linotype" w:hAnsi="Palatino Linotype" w:cs="Arial"/>
        </w:rPr>
        <w:t>rindiera su</w:t>
      </w:r>
      <w:r>
        <w:rPr>
          <w:rFonts w:ascii="Palatino Linotype" w:hAnsi="Palatino Linotype" w:cs="Arial"/>
          <w:b/>
        </w:rPr>
        <w:t xml:space="preserve"> </w:t>
      </w:r>
      <w:r>
        <w:rPr>
          <w:rFonts w:ascii="Palatino Linotype" w:hAnsi="Palatino Linotype" w:cs="Arial"/>
        </w:rPr>
        <w:t>Informe Justificado.</w:t>
      </w:r>
    </w:p>
    <w:p w:rsidR="009209C6" w:rsidRDefault="009209C6">
      <w:pPr>
        <w:pStyle w:val="Piedepgina"/>
        <w:spacing w:line="360" w:lineRule="auto"/>
        <w:jc w:val="both"/>
        <w:rPr>
          <w:rFonts w:ascii="Palatino Linotype" w:hAnsi="Palatino Linotype" w:cs="Arial"/>
        </w:rPr>
      </w:pPr>
    </w:p>
    <w:p w:rsidR="009209C6" w:rsidRDefault="0035401C">
      <w:pPr>
        <w:spacing w:line="360" w:lineRule="auto"/>
        <w:jc w:val="both"/>
        <w:rPr>
          <w:rFonts w:ascii="Palatino Linotype" w:hAnsi="Palatino Linotype" w:cs="Arial"/>
          <w:lang w:eastAsia="es-MX"/>
        </w:rPr>
      </w:pPr>
      <w:r>
        <w:rPr>
          <w:rFonts w:ascii="Palatino Linotype" w:eastAsia="Arial Unicode MS" w:hAnsi="Palatino Linotype" w:cs="Arial"/>
          <w:b/>
          <w:sz w:val="28"/>
          <w:szCs w:val="28"/>
        </w:rPr>
        <w:t xml:space="preserve">VII. </w:t>
      </w:r>
      <w:r>
        <w:rPr>
          <w:rFonts w:ascii="Palatino Linotype" w:hAnsi="Palatino Linotype" w:cs="Arial"/>
          <w:lang w:val="es-ES"/>
        </w:rPr>
        <w:t>En cumplimiento a lo anterior, de las constancias del expediente electrónico del</w:t>
      </w:r>
      <w:r>
        <w:rPr>
          <w:rFonts w:ascii="Palatino Linotype" w:hAnsi="Palatino Linotype" w:cs="Arial"/>
          <w:b/>
          <w:lang w:val="es-ES"/>
        </w:rPr>
        <w:t xml:space="preserve"> SAIMEX</w:t>
      </w:r>
      <w:r>
        <w:rPr>
          <w:rFonts w:ascii="Palatino Linotype" w:hAnsi="Palatino Linotype" w:cs="Arial"/>
          <w:lang w:val="es-ES"/>
        </w:rPr>
        <w:t>, se observa que</w:t>
      </w:r>
      <w:r>
        <w:rPr>
          <w:rFonts w:ascii="Palatino Linotype" w:hAnsi="Palatino Linotype" w:cs="Arial"/>
          <w:b/>
          <w:lang w:val="es-ES"/>
        </w:rPr>
        <w:t xml:space="preserve"> </w:t>
      </w:r>
      <w:r>
        <w:rPr>
          <w:rFonts w:ascii="Palatino Linotype" w:hAnsi="Palatino Linotype" w:cs="Arial"/>
          <w:lang w:val="es-ES"/>
        </w:rPr>
        <w:t>el día veinticuatro de febrero de dos mil veinte,</w:t>
      </w:r>
      <w:r>
        <w:rPr>
          <w:rFonts w:ascii="Palatino Linotype" w:hAnsi="Palatino Linotype" w:cs="Arial"/>
          <w:b/>
          <w:lang w:val="es-ES"/>
        </w:rPr>
        <w:t xml:space="preserve"> EL</w:t>
      </w:r>
      <w:r>
        <w:rPr>
          <w:rFonts w:ascii="Palatino Linotype" w:hAnsi="Palatino Linotype" w:cs="Arial"/>
          <w:lang w:val="es-ES"/>
        </w:rPr>
        <w:t xml:space="preserve"> </w:t>
      </w:r>
      <w:r>
        <w:rPr>
          <w:rFonts w:ascii="Palatino Linotype" w:hAnsi="Palatino Linotype" w:cs="Arial"/>
          <w:b/>
          <w:lang w:val="es-ES"/>
        </w:rPr>
        <w:t>SUJETO OBLIGADO</w:t>
      </w:r>
      <w:r>
        <w:rPr>
          <w:rFonts w:ascii="Palatino Linotype" w:hAnsi="Palatino Linotype" w:cs="Arial"/>
          <w:lang w:val="es-ES"/>
        </w:rPr>
        <w:t xml:space="preserve"> envió el Informe Justificado, como se desprende a continuación</w:t>
      </w:r>
      <w:r>
        <w:rPr>
          <w:rFonts w:ascii="Palatino Linotype" w:hAnsi="Palatino Linotype" w:cs="Arial"/>
          <w:lang w:eastAsia="es-MX"/>
        </w:rPr>
        <w:t xml:space="preserve">: </w:t>
      </w:r>
    </w:p>
    <w:p w:rsidR="009209C6" w:rsidRDefault="0035401C">
      <w:pPr>
        <w:spacing w:line="360" w:lineRule="auto"/>
        <w:jc w:val="both"/>
        <w:rPr>
          <w:rFonts w:ascii="Palatino Linotype" w:hAnsi="Palatino Linotype" w:cs="Arial"/>
          <w:lang w:eastAsia="es-MX"/>
        </w:rPr>
      </w:pPr>
      <w:r>
        <w:rPr>
          <w:noProof/>
          <w:lang w:eastAsia="es-MX"/>
        </w:rPr>
        <w:lastRenderedPageBreak/>
        <w:drawing>
          <wp:inline distT="0" distB="0" distL="0" distR="0">
            <wp:extent cx="5760720" cy="317754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a:stretch>
                      <a:fillRect/>
                    </a:stretch>
                  </pic:blipFill>
                  <pic:spPr bwMode="auto">
                    <a:xfrm>
                      <a:off x="0" y="0"/>
                      <a:ext cx="5760720" cy="3177540"/>
                    </a:xfrm>
                    <a:prstGeom prst="rect">
                      <a:avLst/>
                    </a:prstGeom>
                  </pic:spPr>
                </pic:pic>
              </a:graphicData>
            </a:graphic>
          </wp:inline>
        </w:drawing>
      </w:r>
      <w:r>
        <w:rPr>
          <w:noProof/>
          <w:lang w:eastAsia="es-MX"/>
        </w:rPr>
        <mc:AlternateContent>
          <mc:Choice Requires="wps">
            <w:drawing>
              <wp:anchor distT="0" distB="0" distL="0" distR="0" simplePos="0" relativeHeight="23" behindDoc="0" locked="0" layoutInCell="1" allowOverlap="1">
                <wp:simplePos x="0" y="0"/>
                <wp:positionH relativeFrom="page">
                  <wp:posOffset>1181100</wp:posOffset>
                </wp:positionH>
                <wp:positionV relativeFrom="paragraph">
                  <wp:posOffset>1054735</wp:posOffset>
                </wp:positionV>
                <wp:extent cx="5573395" cy="1144270"/>
                <wp:effectExtent l="0" t="0" r="0" b="0"/>
                <wp:wrapNone/>
                <wp:docPr id="1" name="Rectángulo redondeado 6"/>
                <wp:cNvGraphicFramePr/>
                <a:graphic xmlns:a="http://schemas.openxmlformats.org/drawingml/2006/main">
                  <a:graphicData uri="http://schemas.microsoft.com/office/word/2010/wordprocessingShape">
                    <wps:wsp>
                      <wps:cNvSpPr/>
                      <wps:spPr>
                        <a:xfrm>
                          <a:off x="0" y="0"/>
                          <a:ext cx="5572800" cy="1143720"/>
                        </a:xfrm>
                        <a:prstGeom prst="roundRect">
                          <a:avLst>
                            <a:gd name="adj" fmla="val 16667"/>
                          </a:avLst>
                        </a:prstGeom>
                        <a:noFill/>
                        <a:ln w="28440">
                          <a:solidFill>
                            <a:srgbClr val="FF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rsidR="009209C6" w:rsidRDefault="009209C6">
      <w:pPr>
        <w:spacing w:line="360" w:lineRule="auto"/>
        <w:jc w:val="center"/>
        <w:rPr>
          <w:rFonts w:ascii="Palatino Linotype" w:hAnsi="Palatino Linotype" w:cs="Arial"/>
          <w:lang w:eastAsia="es-MX"/>
        </w:rPr>
      </w:pPr>
    </w:p>
    <w:p w:rsidR="009209C6" w:rsidRDefault="0035401C">
      <w:pPr>
        <w:spacing w:line="360" w:lineRule="auto"/>
        <w:jc w:val="both"/>
        <w:rPr>
          <w:rFonts w:ascii="Palatino Linotype" w:hAnsi="Palatino Linotype" w:cs="Arial"/>
          <w:b/>
          <w:lang w:eastAsia="es-MX"/>
        </w:rPr>
      </w:pPr>
      <w:r>
        <w:rPr>
          <w:rFonts w:ascii="Palatino Linotype" w:hAnsi="Palatino Linotype" w:cs="Arial"/>
          <w:lang w:eastAsia="es-MX"/>
        </w:rPr>
        <w:t xml:space="preserve">Advirtiendo que en </w:t>
      </w:r>
      <w:r>
        <w:rPr>
          <w:rFonts w:ascii="Palatino Linotype" w:hAnsi="Palatino Linotype" w:cs="Arial"/>
          <w:lang w:val="es-ES"/>
        </w:rPr>
        <w:t>dicho</w:t>
      </w:r>
      <w:r>
        <w:rPr>
          <w:rFonts w:ascii="Palatino Linotype" w:hAnsi="Palatino Linotype" w:cs="Arial"/>
          <w:lang w:eastAsia="es-MX"/>
        </w:rPr>
        <w:t xml:space="preserve"> informe, que </w:t>
      </w:r>
      <w:r>
        <w:rPr>
          <w:rFonts w:ascii="Palatino Linotype" w:hAnsi="Palatino Linotype" w:cs="Arial"/>
          <w:b/>
          <w:lang w:eastAsia="es-MX"/>
        </w:rPr>
        <w:t>EL SUJETO OBLIGADO</w:t>
      </w:r>
      <w:r>
        <w:rPr>
          <w:rFonts w:ascii="Palatino Linotype" w:hAnsi="Palatino Linotype" w:cs="Arial"/>
          <w:lang w:eastAsia="es-MX"/>
        </w:rPr>
        <w:t xml:space="preserve"> </w:t>
      </w:r>
      <w:r>
        <w:rPr>
          <w:rFonts w:ascii="Palatino Linotype" w:hAnsi="Palatino Linotype"/>
          <w:lang w:eastAsia="es-MX"/>
        </w:rPr>
        <w:t>anexó</w:t>
      </w:r>
      <w:r>
        <w:rPr>
          <w:rFonts w:ascii="Palatino Linotype" w:hAnsi="Palatino Linotype" w:cs="Arial"/>
          <w:lang w:eastAsia="es-MX"/>
        </w:rPr>
        <w:t xml:space="preserve"> los archivos </w:t>
      </w:r>
      <w:hyperlink r:id="rId11">
        <w:r>
          <w:rPr>
            <w:rFonts w:ascii="Palatino Linotype" w:hAnsi="Palatino Linotype" w:cs="Arial"/>
            <w:b/>
            <w:lang w:eastAsia="es-MX"/>
          </w:rPr>
          <w:t>RR15_3.pdf</w:t>
        </w:r>
      </w:hyperlink>
      <w:r>
        <w:rPr>
          <w:rFonts w:ascii="Palatino Linotype" w:hAnsi="Palatino Linotype" w:cs="Arial"/>
          <w:lang w:eastAsia="es-MX"/>
        </w:rPr>
        <w:t xml:space="preserve">, </w:t>
      </w:r>
      <w:hyperlink r:id="rId12">
        <w:r>
          <w:rPr>
            <w:rFonts w:ascii="Palatino Linotype" w:hAnsi="Palatino Linotype" w:cs="Arial"/>
            <w:b/>
            <w:lang w:eastAsia="es-MX"/>
          </w:rPr>
          <w:t>R_R_15_1.pdf</w:t>
        </w:r>
      </w:hyperlink>
      <w:r>
        <w:rPr>
          <w:rFonts w:ascii="Palatino Linotype" w:hAnsi="Palatino Linotype" w:cs="Arial"/>
          <w:lang w:eastAsia="es-MX"/>
        </w:rPr>
        <w:t xml:space="preserve">, </w:t>
      </w:r>
      <w:hyperlink r:id="rId13">
        <w:r>
          <w:rPr>
            <w:rFonts w:ascii="Palatino Linotype" w:hAnsi="Palatino Linotype" w:cs="Arial"/>
            <w:b/>
            <w:lang w:eastAsia="es-MX"/>
          </w:rPr>
          <w:t>RR15_2.pdf</w:t>
        </w:r>
      </w:hyperlink>
      <w:r>
        <w:rPr>
          <w:rFonts w:ascii="Palatino Linotype" w:hAnsi="Palatino Linotype" w:cs="Arial"/>
          <w:b/>
          <w:lang w:eastAsia="es-MX"/>
        </w:rPr>
        <w:t xml:space="preserve"> </w:t>
      </w:r>
      <w:r>
        <w:rPr>
          <w:rFonts w:ascii="Palatino Linotype" w:hAnsi="Palatino Linotype" w:cs="Arial"/>
          <w:lang w:eastAsia="es-MX"/>
        </w:rPr>
        <w:t xml:space="preserve">y </w:t>
      </w:r>
      <w:hyperlink r:id="rId14">
        <w:r>
          <w:rPr>
            <w:rFonts w:ascii="Palatino Linotype" w:hAnsi="Palatino Linotype" w:cs="Arial"/>
            <w:b/>
            <w:lang w:eastAsia="es-MX"/>
          </w:rPr>
          <w:t>R_R_15.pdf</w:t>
        </w:r>
      </w:hyperlink>
      <w:r>
        <w:rPr>
          <w:rFonts w:ascii="Palatino Linotype" w:hAnsi="Palatino Linotype" w:cs="Arial"/>
          <w:b/>
          <w:lang w:eastAsia="es-MX"/>
        </w:rPr>
        <w:t xml:space="preserve">, </w:t>
      </w:r>
      <w:r>
        <w:rPr>
          <w:rFonts w:ascii="Palatino Linotype" w:hAnsi="Palatino Linotype" w:cs="Arial"/>
          <w:lang w:eastAsia="es-MX"/>
        </w:rPr>
        <w:t>mismos que no se insertan</w:t>
      </w:r>
      <w:r>
        <w:rPr>
          <w:rFonts w:ascii="Palatino Linotype" w:hAnsi="Palatino Linotype"/>
          <w:lang w:eastAsia="es-MX"/>
        </w:rPr>
        <w:t>, en razón de que fueron puestos a disposición del</w:t>
      </w:r>
      <w:r>
        <w:rPr>
          <w:rFonts w:ascii="Palatino Linotype" w:hAnsi="Palatino Linotype"/>
          <w:b/>
          <w:lang w:eastAsia="es-MX"/>
        </w:rPr>
        <w:t xml:space="preserve"> RECURRENTE</w:t>
      </w:r>
      <w:r>
        <w:rPr>
          <w:rFonts w:ascii="Palatino Linotype" w:hAnsi="Palatino Linotype"/>
          <w:lang w:eastAsia="es-MX"/>
        </w:rPr>
        <w:t xml:space="preserve"> el día cinco de marzo de dos mil veinte, por </w:t>
      </w:r>
      <w:r>
        <w:rPr>
          <w:rFonts w:ascii="Palatino Linotype" w:hAnsi="Palatino Linotype" w:cs="Arial"/>
          <w:lang w:val="es-ES"/>
        </w:rPr>
        <w:t>actualizar</w:t>
      </w:r>
      <w:r>
        <w:rPr>
          <w:rFonts w:ascii="Palatino Linotype" w:hAnsi="Palatino Linotype"/>
          <w:lang w:eastAsia="es-MX"/>
        </w:rPr>
        <w:t xml:space="preserve"> lo previsto en el artículo 185, fracción III de la Ley de la materia.</w:t>
      </w:r>
    </w:p>
    <w:p w:rsidR="009209C6" w:rsidRDefault="009209C6">
      <w:pPr>
        <w:spacing w:line="360" w:lineRule="auto"/>
        <w:jc w:val="both"/>
        <w:rPr>
          <w:rFonts w:ascii="Palatino Linotype" w:hAnsi="Palatino Linotype" w:cs="Arial"/>
          <w:lang w:eastAsia="es-MX"/>
        </w:rPr>
      </w:pPr>
    </w:p>
    <w:p w:rsidR="009209C6" w:rsidRDefault="0035401C">
      <w:pPr>
        <w:tabs>
          <w:tab w:val="center" w:pos="4252"/>
          <w:tab w:val="right" w:pos="8504"/>
        </w:tabs>
        <w:spacing w:line="360" w:lineRule="auto"/>
        <w:jc w:val="both"/>
        <w:rPr>
          <w:rFonts w:ascii="Palatino Linotype" w:eastAsia="Arial Unicode MS" w:hAnsi="Palatino Linotype" w:cs="Arial"/>
          <w:lang w:val="es-ES_tradnl"/>
        </w:rPr>
      </w:pPr>
      <w:r>
        <w:rPr>
          <w:rFonts w:ascii="Palatino Linotype" w:hAnsi="Palatino Linotype"/>
          <w:lang w:eastAsia="es-MX"/>
        </w:rPr>
        <w:t xml:space="preserve">Por su parte, el particular en fecha cinco de marzo de dos mil veinte, adjuntó el archivo que </w:t>
      </w:r>
      <w:r>
        <w:rPr>
          <w:rFonts w:ascii="Palatino Linotype" w:hAnsi="Palatino Linotype"/>
          <w:b/>
          <w:lang w:eastAsia="es-MX"/>
        </w:rPr>
        <w:t xml:space="preserve">EL SUJETO OBLIGADO </w:t>
      </w:r>
      <w:r>
        <w:rPr>
          <w:rFonts w:ascii="Palatino Linotype" w:hAnsi="Palatino Linotype"/>
          <w:lang w:eastAsia="es-MX"/>
        </w:rPr>
        <w:t>anexo a su respuesta.</w:t>
      </w:r>
    </w:p>
    <w:p w:rsidR="009209C6" w:rsidRDefault="009209C6">
      <w:pPr>
        <w:spacing w:line="360" w:lineRule="auto"/>
        <w:jc w:val="both"/>
        <w:rPr>
          <w:rFonts w:ascii="Palatino Linotype" w:hAnsi="Palatino Linotype"/>
          <w:b/>
          <w:sz w:val="28"/>
          <w:szCs w:val="28"/>
        </w:rPr>
      </w:pPr>
    </w:p>
    <w:p w:rsidR="009209C6" w:rsidRDefault="0035401C">
      <w:pPr>
        <w:spacing w:line="360" w:lineRule="auto"/>
        <w:jc w:val="both"/>
        <w:rPr>
          <w:rFonts w:ascii="Palatino Linotype" w:hAnsi="Palatino Linotype"/>
        </w:rPr>
      </w:pPr>
      <w:r>
        <w:rPr>
          <w:rFonts w:ascii="Palatino Linotype" w:hAnsi="Palatino Linotype"/>
          <w:b/>
          <w:sz w:val="28"/>
          <w:szCs w:val="28"/>
        </w:rPr>
        <w:t xml:space="preserve">VIII. </w:t>
      </w:r>
      <w:r>
        <w:rPr>
          <w:rFonts w:ascii="Palatino Linotype" w:hAnsi="Palatino Linotype"/>
        </w:rPr>
        <w:t xml:space="preserve">En fecha </w:t>
      </w:r>
      <w:r>
        <w:rPr>
          <w:rFonts w:ascii="Palatino Linotype" w:hAnsi="Palatino Linotype" w:cs="Arial"/>
        </w:rPr>
        <w:t>doce de marzo de dos mil veinte</w:t>
      </w:r>
      <w:r>
        <w:rPr>
          <w:rFonts w:ascii="Palatino Linotype" w:hAnsi="Palatino Linotype"/>
        </w:rPr>
        <w:t xml:space="preserve">, se notificó a las partes el Acuerdo de Cierre de Instrucción en los siguientes términos: </w:t>
      </w:r>
    </w:p>
    <w:p w:rsidR="009209C6" w:rsidRDefault="0035401C">
      <w:pPr>
        <w:spacing w:line="360" w:lineRule="auto"/>
        <w:jc w:val="center"/>
        <w:rPr>
          <w:rFonts w:ascii="Palatino Linotype" w:hAnsi="Palatino Linotype"/>
        </w:rPr>
      </w:pPr>
      <w:r>
        <w:rPr>
          <w:noProof/>
          <w:lang w:eastAsia="es-MX"/>
        </w:rPr>
        <w:lastRenderedPageBreak/>
        <w:drawing>
          <wp:inline distT="0" distB="0" distL="0" distR="0">
            <wp:extent cx="4584700" cy="472440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15"/>
                    <a:stretch>
                      <a:fillRect/>
                    </a:stretch>
                  </pic:blipFill>
                  <pic:spPr bwMode="auto">
                    <a:xfrm>
                      <a:off x="0" y="0"/>
                      <a:ext cx="4584700" cy="4724400"/>
                    </a:xfrm>
                    <a:prstGeom prst="rect">
                      <a:avLst/>
                    </a:prstGeom>
                  </pic:spPr>
                </pic:pic>
              </a:graphicData>
            </a:graphic>
          </wp:inline>
        </w:drawing>
      </w:r>
    </w:p>
    <w:p w:rsidR="009209C6" w:rsidRDefault="009209C6">
      <w:pPr>
        <w:spacing w:line="360" w:lineRule="auto"/>
        <w:jc w:val="center"/>
        <w:rPr>
          <w:rFonts w:ascii="Palatino Linotype" w:hAnsi="Palatino Linotype"/>
        </w:rPr>
      </w:pPr>
    </w:p>
    <w:p w:rsidR="009209C6" w:rsidRDefault="000170CE">
      <w:pPr>
        <w:spacing w:line="360" w:lineRule="auto"/>
        <w:ind w:right="50"/>
        <w:jc w:val="both"/>
        <w:rPr>
          <w:rFonts w:ascii="Palatino Linotype" w:hAnsi="Palatino Linotype" w:cs="Arial"/>
        </w:rPr>
      </w:pPr>
      <w:r>
        <w:rPr>
          <w:rFonts w:ascii="Palatino Linotype" w:hAnsi="Palatino Linotype" w:cs="Arial"/>
          <w:b/>
          <w:noProof/>
          <w:sz w:val="28"/>
          <w:lang w:eastAsia="es-MX"/>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1217295</wp:posOffset>
                </wp:positionV>
                <wp:extent cx="5886450" cy="1009650"/>
                <wp:effectExtent l="38100" t="38100" r="76200" b="95250"/>
                <wp:wrapNone/>
                <wp:docPr id="20" name="Conector recto 20"/>
                <wp:cNvGraphicFramePr/>
                <a:graphic xmlns:a="http://schemas.openxmlformats.org/drawingml/2006/main">
                  <a:graphicData uri="http://schemas.microsoft.com/office/word/2010/wordprocessingShape">
                    <wps:wsp>
                      <wps:cNvCnPr/>
                      <wps:spPr>
                        <a:xfrm>
                          <a:off x="0" y="0"/>
                          <a:ext cx="5886450" cy="10096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09BEDF4" id="Conector recto 2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95.85pt" to="466.2pt,1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" strokecolor="#4f81bd [3204]" strokeweight="2pt">
                <v:shadow on="t" color="black" opacity="24903f" origin=",.5" offset="0,.55556mm"/>
              </v:line>
            </w:pict>
          </mc:Fallback>
        </mc:AlternateContent>
      </w:r>
      <w:r w:rsidR="0035401C">
        <w:rPr>
          <w:rFonts w:ascii="Palatino Linotype" w:hAnsi="Palatino Linotype" w:cs="Arial"/>
          <w:b/>
          <w:sz w:val="28"/>
        </w:rPr>
        <w:t>IX.</w:t>
      </w:r>
      <w:r w:rsidR="0035401C">
        <w:rPr>
          <w:rFonts w:ascii="Palatino Linotype" w:hAnsi="Palatino Linotype" w:cs="Arial"/>
          <w:b/>
        </w:rPr>
        <w:t xml:space="preserve"> </w:t>
      </w:r>
      <w:r w:rsidR="0035401C">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35401C">
        <w:rPr>
          <w:rFonts w:ascii="Palatino Linotype" w:hAnsi="Palatino Linotype" w:cs="Arial"/>
          <w:b/>
        </w:rPr>
        <w:t>EVA ABAID YAPUR</w:t>
      </w:r>
      <w:r w:rsidR="0035401C">
        <w:rPr>
          <w:rFonts w:ascii="Palatino Linotype" w:hAnsi="Palatino Linotype" w:cs="Arial"/>
        </w:rPr>
        <w:t xml:space="preserve"> formule y presente al Pleno el proyecto de resolución correspondiente.</w:t>
      </w:r>
    </w:p>
    <w:p w:rsidR="009209C6" w:rsidRDefault="009209C6">
      <w:pPr>
        <w:spacing w:line="360" w:lineRule="auto"/>
        <w:jc w:val="both"/>
        <w:rPr>
          <w:rFonts w:ascii="Palatino Linotype" w:hAnsi="Palatino Linotype"/>
        </w:rPr>
      </w:pPr>
    </w:p>
    <w:p w:rsidR="000170CE" w:rsidRDefault="000170CE">
      <w:pPr>
        <w:spacing w:line="360" w:lineRule="auto"/>
        <w:jc w:val="both"/>
        <w:rPr>
          <w:rFonts w:ascii="Palatino Linotype" w:hAnsi="Palatino Linotype"/>
        </w:rPr>
      </w:pPr>
    </w:p>
    <w:p w:rsidR="000170CE" w:rsidRDefault="000170CE">
      <w:pPr>
        <w:spacing w:line="360" w:lineRule="auto"/>
        <w:jc w:val="both"/>
        <w:rPr>
          <w:rFonts w:ascii="Palatino Linotype" w:hAnsi="Palatino Linotype"/>
        </w:rPr>
      </w:pPr>
    </w:p>
    <w:p w:rsidR="009209C6" w:rsidRDefault="0035401C">
      <w:pPr>
        <w:jc w:val="center"/>
        <w:rPr>
          <w:rFonts w:ascii="Palatino Linotype" w:hAnsi="Palatino Linotype"/>
          <w:b/>
          <w:bCs/>
          <w:spacing w:val="40"/>
          <w:sz w:val="28"/>
        </w:rPr>
      </w:pPr>
      <w:r>
        <w:rPr>
          <w:rFonts w:ascii="Palatino Linotype" w:hAnsi="Palatino Linotype"/>
          <w:b/>
          <w:bCs/>
          <w:spacing w:val="40"/>
          <w:sz w:val="28"/>
        </w:rPr>
        <w:lastRenderedPageBreak/>
        <w:t>CONSIDERANDO</w:t>
      </w:r>
    </w:p>
    <w:p w:rsidR="009209C6" w:rsidRDefault="009209C6">
      <w:pPr>
        <w:jc w:val="center"/>
        <w:rPr>
          <w:rFonts w:ascii="Palatino Linotype" w:hAnsi="Palatino Linotype"/>
          <w:b/>
          <w:bCs/>
          <w:spacing w:val="40"/>
          <w:sz w:val="28"/>
        </w:rPr>
      </w:pPr>
    </w:p>
    <w:p w:rsidR="009209C6" w:rsidRDefault="0035401C">
      <w:pPr>
        <w:spacing w:line="360" w:lineRule="auto"/>
        <w:ind w:right="50"/>
        <w:jc w:val="both"/>
        <w:rPr>
          <w:rFonts w:ascii="Palatino Linotype" w:hAnsi="Palatino Linotype" w:cs="Arial"/>
        </w:rPr>
      </w:pPr>
      <w:r>
        <w:rPr>
          <w:rFonts w:ascii="Palatino Linotype" w:hAnsi="Palatino Linotype"/>
          <w:b/>
          <w:sz w:val="28"/>
          <w:szCs w:val="28"/>
        </w:rPr>
        <w:t>PRIMERO</w:t>
      </w:r>
      <w:r>
        <w:rPr>
          <w:rFonts w:ascii="Palatino Linotype" w:hAnsi="Palatino Linotype"/>
          <w:b/>
        </w:rPr>
        <w:t>.</w:t>
      </w:r>
      <w:r>
        <w:rPr>
          <w:rFonts w:ascii="Palatino Linotype" w:hAnsi="Palatino Linotype"/>
        </w:rPr>
        <w:t xml:space="preserve"> </w:t>
      </w: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w:t>
      </w:r>
      <w:r>
        <w:rPr>
          <w:rFonts w:ascii="Palatino Linotype" w:hAnsi="Palatino Linotype" w:cs="Arial"/>
        </w:rPr>
        <w:t>Transparencia</w:t>
      </w:r>
      <w:r>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Pr>
          <w:rFonts w:ascii="Palatino Linotype" w:eastAsia="Calibri" w:hAnsi="Palatino Linotype" w:cs="Arial"/>
        </w:rPr>
        <w:t xml:space="preserve">párrafos </w:t>
      </w:r>
      <w:r>
        <w:rPr>
          <w:rFonts w:ascii="Palatino Linotype" w:hAnsi="Palatino Linotype"/>
        </w:rPr>
        <w:t xml:space="preserve">vigésimo </w:t>
      </w:r>
      <w:r>
        <w:rPr>
          <w:rFonts w:ascii="Palatino Linotype" w:hAnsi="Palatino Linotype" w:cs="Arial"/>
        </w:rPr>
        <w:t>segundo,</w:t>
      </w:r>
      <w:r>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9209C6" w:rsidRDefault="009209C6">
      <w:pPr>
        <w:spacing w:line="360" w:lineRule="auto"/>
        <w:ind w:right="50"/>
        <w:jc w:val="both"/>
        <w:rPr>
          <w:rFonts w:ascii="Palatino Linotype" w:hAnsi="Palatino Linotype" w:cs="Arial"/>
          <w:b/>
        </w:rPr>
      </w:pPr>
    </w:p>
    <w:p w:rsidR="009209C6" w:rsidRDefault="0035401C">
      <w:pPr>
        <w:spacing w:line="360" w:lineRule="auto"/>
        <w:jc w:val="both"/>
        <w:rPr>
          <w:rFonts w:ascii="Palatino Linotype" w:hAnsi="Palatino Linotype" w:cs="Arial"/>
          <w:b/>
        </w:rPr>
      </w:pPr>
      <w:r>
        <w:rPr>
          <w:rFonts w:ascii="Palatino Linotype" w:hAnsi="Palatino Linotype" w:cs="Arial"/>
          <w:b/>
          <w:sz w:val="28"/>
        </w:rPr>
        <w:t>SEGUNDO</w:t>
      </w:r>
      <w:r>
        <w:rPr>
          <w:rFonts w:ascii="Palatino Linotype" w:hAnsi="Palatino Linotype" w:cs="Arial"/>
          <w:b/>
        </w:rPr>
        <w:t xml:space="preserve">. Interés. </w:t>
      </w:r>
      <w:r>
        <w:rPr>
          <w:rFonts w:ascii="Palatino Linotype" w:hAnsi="Palatino Linotype" w:cs="Arial"/>
          <w:bCs/>
        </w:rPr>
        <w:t xml:space="preserve">El recurso de revisión fue interpuesto por parte legítima, en atención a que se presentó por </w:t>
      </w:r>
      <w:r>
        <w:rPr>
          <w:rFonts w:ascii="Palatino Linotype" w:hAnsi="Palatino Linotype" w:cs="Arial"/>
          <w:b/>
          <w:bCs/>
        </w:rPr>
        <w:t>EL RECURRENTE,</w:t>
      </w:r>
      <w:r>
        <w:rPr>
          <w:rFonts w:ascii="Palatino Linotype" w:hAnsi="Palatino Linotype" w:cs="Arial"/>
          <w:bCs/>
        </w:rPr>
        <w:t xml:space="preserve"> quien es la misma persona que formuló la solicitud de acceso a la información pública al </w:t>
      </w:r>
      <w:r>
        <w:rPr>
          <w:rFonts w:ascii="Palatino Linotype" w:hAnsi="Palatino Linotype" w:cs="Arial"/>
          <w:b/>
          <w:bCs/>
        </w:rPr>
        <w:t>SUJETO OBLIGADO.</w:t>
      </w:r>
    </w:p>
    <w:p w:rsidR="009209C6" w:rsidRDefault="009209C6">
      <w:pPr>
        <w:spacing w:line="360" w:lineRule="auto"/>
        <w:jc w:val="both"/>
        <w:rPr>
          <w:rFonts w:ascii="Palatino Linotype" w:hAnsi="Palatino Linotype" w:cs="Arial"/>
          <w:b/>
          <w:szCs w:val="28"/>
        </w:rPr>
      </w:pPr>
    </w:p>
    <w:p w:rsidR="009209C6" w:rsidRDefault="0035401C">
      <w:pPr>
        <w:pStyle w:val="Prrafodelista"/>
        <w:spacing w:line="360" w:lineRule="auto"/>
        <w:ind w:left="0" w:right="49"/>
        <w:jc w:val="both"/>
        <w:rPr>
          <w:rFonts w:ascii="Palatino Linotype" w:hAnsi="Palatino Linotype" w:cs="Arial"/>
        </w:rPr>
      </w:pPr>
      <w:r>
        <w:rPr>
          <w:rFonts w:ascii="Palatino Linotype" w:hAnsi="Palatino Linotype" w:cs="Arial"/>
          <w:b/>
          <w:sz w:val="28"/>
          <w:szCs w:val="28"/>
        </w:rPr>
        <w:t xml:space="preserve">TERCERO. </w:t>
      </w: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 xml:space="preserve">LA RECURRENTE </w:t>
      </w:r>
      <w:r>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9209C6" w:rsidRDefault="009209C6">
      <w:pPr>
        <w:ind w:left="851" w:right="902"/>
        <w:jc w:val="both"/>
        <w:rPr>
          <w:rFonts w:ascii="Palatino Linotype" w:eastAsiaTheme="minorEastAsia" w:hAnsi="Palatino Linotype" w:cs="Arial"/>
          <w:szCs w:val="20"/>
          <w:lang w:val="es-ES_tradnl"/>
        </w:rPr>
      </w:pPr>
    </w:p>
    <w:p w:rsidR="009209C6" w:rsidRDefault="0035401C">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b/>
          <w:i/>
          <w:sz w:val="22"/>
          <w:szCs w:val="22"/>
          <w:lang w:val="es-ES_tradnl"/>
        </w:rPr>
        <w:t>“Artículo 178.</w:t>
      </w:r>
      <w:r>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209C6" w:rsidRDefault="0035401C">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209C6" w:rsidRDefault="0035401C">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Pr>
          <w:rFonts w:ascii="Palatino Linotype" w:eastAsiaTheme="minorEastAsia" w:hAnsi="Palatino Linotype" w:cs="Arial"/>
          <w:b/>
          <w:i/>
          <w:sz w:val="22"/>
          <w:szCs w:val="22"/>
          <w:lang w:val="es-ES_tradnl"/>
        </w:rPr>
        <w:t>”</w:t>
      </w:r>
    </w:p>
    <w:p w:rsidR="009209C6" w:rsidRDefault="009209C6">
      <w:pPr>
        <w:ind w:left="851" w:right="902"/>
        <w:jc w:val="both"/>
        <w:rPr>
          <w:rFonts w:ascii="Palatino Linotype" w:eastAsiaTheme="minorEastAsia" w:hAnsi="Palatino Linotype" w:cs="Arial"/>
          <w:szCs w:val="20"/>
          <w:lang w:val="es-ES_tradnl"/>
        </w:rPr>
      </w:pPr>
    </w:p>
    <w:p w:rsidR="009209C6" w:rsidRDefault="0035401C">
      <w:pPr>
        <w:spacing w:line="360" w:lineRule="auto"/>
        <w:jc w:val="both"/>
        <w:rPr>
          <w:rFonts w:ascii="Palatino Linotype" w:hAnsi="Palatino Linotype"/>
        </w:rPr>
      </w:pPr>
      <w:r>
        <w:rPr>
          <w:rFonts w:ascii="Palatino Linotype" w:eastAsiaTheme="minorEastAsia" w:hAnsi="Palatino Linotype" w:cs="Arial"/>
          <w:lang w:val="es-ES_tradnl"/>
        </w:rPr>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 </w:t>
      </w:r>
      <w:r>
        <w:rPr>
          <w:rFonts w:ascii="Palatino Linotype" w:eastAsiaTheme="minorEastAsia" w:hAnsi="Palatino Linotype" w:cs="Arial"/>
          <w:b/>
          <w:lang w:val="es-ES_tradnl"/>
        </w:rPr>
        <w:t xml:space="preserve">cinco de febrero de dos mil veinte; </w:t>
      </w:r>
      <w:r>
        <w:rPr>
          <w:rFonts w:ascii="Palatino Linotype" w:hAnsi="Palatino Linotype" w:cs="Arial"/>
        </w:rPr>
        <w:t>en consecuencia,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el recurso de revisión, transcurrió del</w:t>
      </w:r>
      <w:r>
        <w:rPr>
          <w:rFonts w:ascii="Palatino Linotype" w:hAnsi="Palatino Linotype" w:cs="Arial"/>
          <w:b/>
        </w:rPr>
        <w:t xml:space="preserve"> seis al veintiséis de febrero de dos mil veinte</w:t>
      </w:r>
      <w:r>
        <w:rPr>
          <w:rFonts w:ascii="Palatino Linotype" w:hAnsi="Palatino Linotype" w:cs="Arial"/>
        </w:rPr>
        <w:t xml:space="preserve">, sin contemplar en el cómputo los días ocho, nueve, nueve, quince, dieciséis, veintidós y veintitrés de febrero de dos mil veinte, por corresponder a sábados y domingos, considerados como días inhábiles; en términos del artículo 3, fracción X de la </w:t>
      </w:r>
      <w:r>
        <w:rPr>
          <w:rFonts w:ascii="Palatino Linotype" w:hAnsi="Palatino Linotype"/>
        </w:rPr>
        <w:t>Ley de Transparencia y Acceso a la Información Pública del Estado de México y Municipios.</w:t>
      </w:r>
    </w:p>
    <w:p w:rsidR="009209C6" w:rsidRDefault="009209C6">
      <w:pPr>
        <w:spacing w:line="360" w:lineRule="auto"/>
        <w:jc w:val="both"/>
        <w:rPr>
          <w:rFonts w:ascii="Palatino Linotype" w:eastAsiaTheme="minorEastAsia" w:hAnsi="Palatino Linotype" w:cs="Arial"/>
          <w:lang w:val="es-ES_tradnl"/>
        </w:rPr>
      </w:pPr>
    </w:p>
    <w:p w:rsidR="009209C6" w:rsidRDefault="0035401C">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diez de febrero de dos mil veinte,</w:t>
      </w:r>
      <w:r>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9209C6" w:rsidRDefault="009209C6">
      <w:pPr>
        <w:spacing w:line="360" w:lineRule="auto"/>
        <w:jc w:val="both"/>
        <w:rPr>
          <w:rFonts w:ascii="Palatino Linotype" w:eastAsiaTheme="minorEastAsia" w:hAnsi="Palatino Linotype" w:cs="Arial"/>
          <w:lang w:val="es-ES_tradnl"/>
        </w:rPr>
      </w:pPr>
    </w:p>
    <w:p w:rsidR="009209C6" w:rsidRDefault="0035401C">
      <w:pPr>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w:t>
      </w:r>
      <w:proofErr w:type="spellStart"/>
      <w:r>
        <w:rPr>
          <w:rFonts w:ascii="Palatino Linotype" w:hAnsi="Palatino Linotype"/>
          <w:b/>
        </w:rPr>
        <w:t>Procedibilidad</w:t>
      </w:r>
      <w:proofErr w:type="spellEnd"/>
      <w:r>
        <w:rPr>
          <w:rFonts w:ascii="Palatino Linotype" w:hAnsi="Palatino Linotype"/>
          <w:b/>
        </w:rPr>
        <w:t xml:space="preserve">. </w:t>
      </w:r>
      <w:r>
        <w:rPr>
          <w:rFonts w:ascii="Palatino Linotype" w:hAnsi="Palatino Linotype" w:cs="Arial"/>
        </w:rPr>
        <w:t xml:space="preserve">Del análisis efectuado se advierte que resulta procedente la interposición de los recursos y se concluye la acreditación plena de todos y cada uno </w:t>
      </w:r>
      <w:r>
        <w:rPr>
          <w:rFonts w:ascii="Palatino Linotype" w:hAnsi="Palatino Linotype" w:cs="Arial"/>
        </w:rPr>
        <w:lastRenderedPageBreak/>
        <w:t xml:space="preserve">de los elementos formales exigidos por el artículo 180 de la </w:t>
      </w:r>
      <w:r>
        <w:rPr>
          <w:rFonts w:ascii="Palatino Linotype" w:hAnsi="Palatino Linotype"/>
        </w:rPr>
        <w:t xml:space="preserve">Ley de Transparencia y Acceso a la Información Pública del Estado de México y Municipios, en atención a que fueron presentados mediante el formato visible en </w:t>
      </w:r>
      <w:r>
        <w:rPr>
          <w:rFonts w:ascii="Palatino Linotype" w:hAnsi="Palatino Linotype"/>
          <w:b/>
        </w:rPr>
        <w:t>EL SAIMEX.</w:t>
      </w:r>
    </w:p>
    <w:p w:rsidR="009209C6" w:rsidRDefault="009209C6">
      <w:pPr>
        <w:spacing w:line="360" w:lineRule="auto"/>
        <w:ind w:right="49"/>
        <w:jc w:val="both"/>
        <w:rPr>
          <w:rFonts w:ascii="Palatino Linotype" w:eastAsiaTheme="minorEastAsia" w:hAnsi="Palatino Linotype" w:cs="Arial"/>
          <w:b/>
          <w:lang w:val="es-ES_tradnl"/>
        </w:rPr>
      </w:pPr>
    </w:p>
    <w:p w:rsidR="009209C6" w:rsidRDefault="0035401C">
      <w:pPr>
        <w:spacing w:line="360" w:lineRule="auto"/>
        <w:jc w:val="both"/>
        <w:rPr>
          <w:rFonts w:ascii="Palatino Linotype" w:hAnsi="Palatino Linotype" w:cs="Arial"/>
        </w:rPr>
      </w:pPr>
      <w:r>
        <w:rPr>
          <w:rFonts w:ascii="Palatino Linotype" w:hAnsi="Palatino Linotype" w:cs="Arial"/>
          <w:b/>
          <w:sz w:val="28"/>
          <w:szCs w:val="28"/>
        </w:rPr>
        <w:t>QUINTO</w:t>
      </w:r>
      <w:r>
        <w:rPr>
          <w:rFonts w:ascii="Palatino Linotype" w:hAnsi="Palatino Linotype" w:cs="Arial"/>
          <w:b/>
        </w:rPr>
        <w:t xml:space="preserve">. </w:t>
      </w:r>
      <w:r>
        <w:rPr>
          <w:rFonts w:ascii="Palatino Linotype" w:eastAsiaTheme="minorEastAsia" w:hAnsi="Palatino Linotype" w:cs="Arial"/>
          <w:b/>
          <w:lang w:val="es-ES_tradnl"/>
        </w:rPr>
        <w:t>Estudio y resolución del asunto</w:t>
      </w:r>
      <w:r>
        <w:rPr>
          <w:rFonts w:ascii="Palatino Linotype" w:eastAsiaTheme="minorEastAsia" w:hAnsi="Palatino Linotype" w:cstheme="minorBidi"/>
          <w:b/>
          <w:lang w:val="es-ES_tradnl"/>
        </w:rPr>
        <w:t xml:space="preserve">. </w:t>
      </w:r>
      <w:r>
        <w:rPr>
          <w:rFonts w:ascii="Palatino Linotype" w:hAnsi="Palatino Linotype" w:cs="Arial"/>
        </w:rPr>
        <w:t xml:space="preserve">Una vez determinada la vía sobre la que versará el presente recurso, y previa revisión del expediente electrónico formado en </w:t>
      </w:r>
      <w:r>
        <w:rPr>
          <w:rFonts w:ascii="Palatino Linotype" w:hAnsi="Palatino Linotype" w:cs="Arial"/>
          <w:b/>
        </w:rPr>
        <w:t>EL SAIMEX</w:t>
      </w:r>
      <w:r>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9209C6" w:rsidRDefault="009209C6">
      <w:pPr>
        <w:spacing w:line="360" w:lineRule="auto"/>
        <w:jc w:val="both"/>
        <w:rPr>
          <w:rFonts w:ascii="Palatino Linotype" w:eastAsia="Arial Unicode MS" w:hAnsi="Palatino Linotype" w:cs="Arial"/>
        </w:rPr>
      </w:pPr>
    </w:p>
    <w:p w:rsidR="009209C6" w:rsidRDefault="0035401C">
      <w:pPr>
        <w:spacing w:line="360" w:lineRule="auto"/>
        <w:jc w:val="both"/>
        <w:rPr>
          <w:rFonts w:ascii="Palatino Linotype" w:hAnsi="Palatino Linotype"/>
          <w:color w:val="222222"/>
          <w:lang w:eastAsia="es-MX"/>
        </w:rPr>
      </w:pPr>
      <w:r>
        <w:rPr>
          <w:rFonts w:ascii="Palatino Linotype" w:hAnsi="Palatino Linotype"/>
          <w:color w:val="222222"/>
          <w:lang w:eastAsia="es-MX"/>
        </w:rPr>
        <w:t xml:space="preserve">Por lo anterior, es importante precisar que se obvia el análisis de la competencia por parte del </w:t>
      </w:r>
      <w:r>
        <w:rPr>
          <w:rFonts w:ascii="Palatino Linotype" w:hAnsi="Palatino Linotype"/>
          <w:b/>
          <w:bCs/>
          <w:color w:val="222222"/>
          <w:lang w:eastAsia="es-MX"/>
        </w:rPr>
        <w:t>SUJETO OBLIGADO</w:t>
      </w:r>
      <w:r>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rsidR="009209C6" w:rsidRDefault="009209C6">
      <w:pPr>
        <w:spacing w:line="360" w:lineRule="auto"/>
        <w:jc w:val="both"/>
        <w:rPr>
          <w:rFonts w:ascii="Palatino Linotype" w:hAnsi="Palatino Linotype"/>
          <w:color w:val="222222"/>
          <w:lang w:eastAsia="es-MX"/>
        </w:rPr>
      </w:pPr>
    </w:p>
    <w:p w:rsidR="009209C6" w:rsidRDefault="0035401C">
      <w:pPr>
        <w:spacing w:line="360" w:lineRule="auto"/>
        <w:jc w:val="both"/>
        <w:rPr>
          <w:rFonts w:ascii="Palatino Linotype" w:hAnsi="Palatino Linotype"/>
          <w:color w:val="222222"/>
          <w:lang w:eastAsia="es-MX"/>
        </w:rPr>
      </w:pPr>
      <w:r>
        <w:rPr>
          <w:rFonts w:ascii="Palatino Linotype" w:hAnsi="Palatino Linotype"/>
          <w:color w:val="222222"/>
          <w:lang w:eastAsia="es-MX"/>
        </w:rPr>
        <w:t xml:space="preserve">En efecto, el hecho de que </w:t>
      </w:r>
      <w:r>
        <w:rPr>
          <w:rFonts w:ascii="Palatino Linotype" w:hAnsi="Palatino Linotype"/>
          <w:b/>
          <w:bCs/>
          <w:color w:val="222222"/>
          <w:lang w:eastAsia="es-MX"/>
        </w:rPr>
        <w:t>EL SUJETO OBLIGADO</w:t>
      </w:r>
      <w:r>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w:t>
      </w:r>
      <w:r>
        <w:rPr>
          <w:rFonts w:ascii="Palatino Linotype" w:hAnsi="Palatino Linotype"/>
          <w:color w:val="222222"/>
          <w:lang w:eastAsia="es-MX"/>
        </w:rPr>
        <w:lastRenderedPageBreak/>
        <w:t>jurídico, previsto en el artículo 12 de la Ley de Transparencia y Acceso a la Información Pública del Estado de México y Municipios.</w:t>
      </w:r>
    </w:p>
    <w:p w:rsidR="009209C6" w:rsidRDefault="009209C6">
      <w:pPr>
        <w:jc w:val="both"/>
        <w:rPr>
          <w:rFonts w:ascii="Palatino Linotype" w:hAnsi="Palatino Linotype"/>
          <w:color w:val="222222"/>
          <w:lang w:eastAsia="es-MX"/>
        </w:rPr>
      </w:pPr>
    </w:p>
    <w:p w:rsidR="009209C6" w:rsidRDefault="0035401C">
      <w:pPr>
        <w:shd w:val="clear" w:color="auto" w:fill="FFFFFF"/>
        <w:ind w:left="851" w:right="902"/>
        <w:jc w:val="both"/>
        <w:rPr>
          <w:rFonts w:ascii="Palatino Linotype" w:hAnsi="Palatino Linotype"/>
          <w:color w:val="222222"/>
          <w:lang w:eastAsia="es-MX"/>
        </w:rPr>
      </w:pPr>
      <w:r>
        <w:rPr>
          <w:rFonts w:ascii="Palatino Linotype" w:hAnsi="Palatino Linotype"/>
          <w:i/>
          <w:iCs/>
          <w:color w:val="222222"/>
          <w:sz w:val="22"/>
          <w:szCs w:val="22"/>
          <w:lang w:eastAsia="es-MX"/>
        </w:rPr>
        <w:t>“</w:t>
      </w:r>
      <w:r>
        <w:rPr>
          <w:rFonts w:ascii="Palatino Linotype" w:hAnsi="Palatino Linotype"/>
          <w:b/>
          <w:bCs/>
          <w:i/>
          <w:iCs/>
          <w:color w:val="222222"/>
          <w:sz w:val="22"/>
          <w:szCs w:val="22"/>
          <w:lang w:eastAsia="es-MX"/>
        </w:rPr>
        <w:t>Artículo 12.</w:t>
      </w:r>
      <w:r>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9209C6" w:rsidRDefault="0035401C">
      <w:pPr>
        <w:shd w:val="clear" w:color="auto" w:fill="FFFFFF"/>
        <w:ind w:left="851" w:right="902"/>
        <w:jc w:val="both"/>
        <w:rPr>
          <w:rFonts w:ascii="Palatino Linotype" w:hAnsi="Palatino Linotype"/>
          <w:i/>
          <w:iCs/>
          <w:color w:val="222222"/>
          <w:sz w:val="22"/>
          <w:szCs w:val="22"/>
          <w:lang w:eastAsia="es-MX"/>
        </w:rPr>
      </w:pPr>
      <w:r>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209C6" w:rsidRDefault="009209C6">
      <w:pPr>
        <w:shd w:val="clear" w:color="auto" w:fill="FFFFFF"/>
        <w:ind w:left="851" w:right="902"/>
        <w:jc w:val="both"/>
        <w:rPr>
          <w:rFonts w:ascii="Palatino Linotype" w:hAnsi="Palatino Linotype"/>
          <w:color w:val="222222"/>
          <w:lang w:eastAsia="es-MX"/>
        </w:rPr>
      </w:pPr>
    </w:p>
    <w:p w:rsidR="009209C6" w:rsidRDefault="0035401C">
      <w:pPr>
        <w:spacing w:line="360" w:lineRule="auto"/>
        <w:jc w:val="both"/>
        <w:rPr>
          <w:rFonts w:ascii="Palatino Linotype" w:hAnsi="Palatino Linotype"/>
          <w:color w:val="222222"/>
          <w:lang w:eastAsia="es-MX"/>
        </w:rPr>
      </w:pPr>
      <w:r>
        <w:rPr>
          <w:rFonts w:ascii="Palatino Linotype" w:hAnsi="Palatino Linotype"/>
          <w:color w:val="222222"/>
          <w:lang w:eastAsia="es-MX"/>
        </w:rPr>
        <w:t>Así, el estudio de la naturaleza jurídica de la información pública solicitada, tiene por objeto determinar si ésta la genera, posee o administra </w:t>
      </w:r>
      <w:r>
        <w:rPr>
          <w:rFonts w:ascii="Palatino Linotype" w:hAnsi="Palatino Linotype"/>
          <w:b/>
          <w:bCs/>
          <w:color w:val="222222"/>
          <w:lang w:eastAsia="es-MX"/>
        </w:rPr>
        <w:t>EL SUJETO OBLIGADO</w:t>
      </w:r>
      <w:r>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9209C6" w:rsidRDefault="009209C6">
      <w:pPr>
        <w:spacing w:line="360" w:lineRule="auto"/>
        <w:jc w:val="both"/>
        <w:rPr>
          <w:rFonts w:ascii="Palatino Linotype" w:hAnsi="Palatino Linotype"/>
          <w:color w:val="222222"/>
          <w:lang w:eastAsia="es-MX"/>
        </w:rPr>
      </w:pPr>
    </w:p>
    <w:p w:rsidR="009209C6" w:rsidRDefault="0035401C">
      <w:pPr>
        <w:spacing w:line="360" w:lineRule="auto"/>
        <w:jc w:val="both"/>
        <w:rPr>
          <w:rFonts w:ascii="Palatino Linotype" w:hAnsi="Palatino Linotype" w:cs="Arial"/>
        </w:rPr>
      </w:pPr>
      <w:r>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Pr>
          <w:rFonts w:ascii="Palatino Linotype" w:eastAsiaTheme="minorEastAsia" w:hAnsi="Palatino Linotype" w:cs="Arial"/>
          <w:b/>
          <w:lang w:val="es-ES_tradnl"/>
        </w:rPr>
        <w:t xml:space="preserve">SUJETO OBLIGADO </w:t>
      </w:r>
      <w:r>
        <w:rPr>
          <w:rFonts w:ascii="Palatino Linotype" w:eastAsiaTheme="minorEastAsia" w:hAnsi="Palatino Linotype" w:cs="Arial"/>
          <w:lang w:val="es-ES_tradnl"/>
        </w:rPr>
        <w:t xml:space="preserve">mediante respuesta, se colma el derecho de </w:t>
      </w:r>
      <w:r>
        <w:rPr>
          <w:rFonts w:ascii="Palatino Linotype" w:hAnsi="Palatino Linotype" w:cs="Arial"/>
        </w:rPr>
        <w:t xml:space="preserve">acceso a la información ejercido por </w:t>
      </w:r>
      <w:r>
        <w:rPr>
          <w:rFonts w:ascii="Palatino Linotype" w:hAnsi="Palatino Linotype" w:cs="Arial"/>
          <w:b/>
        </w:rPr>
        <w:t xml:space="preserve">EL RECURRENTE, </w:t>
      </w:r>
      <w:r>
        <w:rPr>
          <w:rFonts w:ascii="Palatino Linotype" w:hAnsi="Palatino Linotype" w:cs="Arial"/>
        </w:rPr>
        <w:t xml:space="preserve">atento a ello, es conveniente recordar que </w:t>
      </w:r>
      <w:r>
        <w:rPr>
          <w:rFonts w:ascii="Palatino Linotype" w:hAnsi="Palatino Linotype"/>
          <w:color w:val="222222"/>
          <w:lang w:val="es-ES" w:eastAsia="es-MX"/>
        </w:rPr>
        <w:t xml:space="preserve">el particular solicitó </w:t>
      </w:r>
      <w:r>
        <w:rPr>
          <w:rFonts w:ascii="Palatino Linotype" w:hAnsi="Palatino Linotype" w:cs="Arial"/>
        </w:rPr>
        <w:t>el parque vehicular adscrito a la Dirección de Seguridad Pública, así como sus especificaciones técnicas (año, modelo, versión); de igual forma, solicitó los registros de mantenimiento de cada uno de ellos realizados en el año 2019.</w:t>
      </w:r>
    </w:p>
    <w:p w:rsidR="009209C6" w:rsidRDefault="009209C6">
      <w:pPr>
        <w:spacing w:line="360" w:lineRule="auto"/>
        <w:jc w:val="both"/>
        <w:rPr>
          <w:rFonts w:ascii="Palatino Linotype" w:hAnsi="Palatino Linotype"/>
          <w:color w:val="222222"/>
          <w:lang w:val="es-ES" w:eastAsia="es-MX"/>
        </w:rPr>
      </w:pPr>
    </w:p>
    <w:p w:rsidR="009209C6" w:rsidRDefault="0035401C">
      <w:pPr>
        <w:spacing w:line="360" w:lineRule="auto"/>
        <w:jc w:val="both"/>
        <w:rPr>
          <w:rFonts w:ascii="Palatino Linotype" w:hAnsi="Palatino Linotype" w:cs="Arial"/>
        </w:rPr>
      </w:pPr>
      <w:r>
        <w:rPr>
          <w:rFonts w:ascii="Palatino Linotype" w:hAnsi="Palatino Linotype"/>
          <w:color w:val="222222"/>
          <w:lang w:val="es-ES" w:eastAsia="es-MX"/>
        </w:rPr>
        <w:lastRenderedPageBreak/>
        <w:t xml:space="preserve">Al respecto, </w:t>
      </w:r>
      <w:r>
        <w:rPr>
          <w:rFonts w:ascii="Palatino Linotype" w:hAnsi="Palatino Linotype"/>
          <w:b/>
          <w:color w:val="222222"/>
          <w:lang w:val="es-ES" w:eastAsia="es-MX"/>
        </w:rPr>
        <w:t xml:space="preserve">EL SUJETO OBLIGADO </w:t>
      </w:r>
      <w:r>
        <w:rPr>
          <w:rFonts w:ascii="Palatino Linotype" w:hAnsi="Palatino Linotype"/>
          <w:color w:val="222222"/>
          <w:lang w:val="es-ES" w:eastAsia="es-MX"/>
        </w:rPr>
        <w:t xml:space="preserve">mediante respuesta hizo llegar un listado </w:t>
      </w:r>
      <w:r>
        <w:rPr>
          <w:rFonts w:ascii="Palatino Linotype" w:hAnsi="Palatino Linotype" w:cs="Arial"/>
        </w:rPr>
        <w:t xml:space="preserve">de 125 unidades, en los que se contemplan los rubros de número de unidad, nombre del mueble, marca y modelo; para mayor referencia se inserta a continuación: </w:t>
      </w:r>
    </w:p>
    <w:p w:rsidR="009209C6" w:rsidRDefault="009209C6">
      <w:pPr>
        <w:spacing w:line="360" w:lineRule="auto"/>
        <w:jc w:val="both"/>
        <w:rPr>
          <w:rFonts w:ascii="Palatino Linotype" w:hAnsi="Palatino Linotype" w:cs="Arial"/>
        </w:rPr>
      </w:pPr>
    </w:p>
    <w:p w:rsidR="009209C6" w:rsidRDefault="0035401C">
      <w:pPr>
        <w:spacing w:line="360" w:lineRule="auto"/>
        <w:jc w:val="center"/>
        <w:rPr>
          <w:rFonts w:ascii="Palatino Linotype" w:hAnsi="Palatino Linotype"/>
          <w:color w:val="222222"/>
          <w:lang w:val="es-ES" w:eastAsia="es-MX"/>
        </w:rPr>
      </w:pPr>
      <w:r>
        <w:rPr>
          <w:noProof/>
          <w:lang w:eastAsia="es-MX"/>
        </w:rPr>
        <w:drawing>
          <wp:inline distT="0" distB="0" distL="0" distR="0">
            <wp:extent cx="4571365" cy="4660900"/>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pic:cNvPicPr>
                  </pic:nvPicPr>
                  <pic:blipFill>
                    <a:blip r:embed="rId16"/>
                    <a:srcRect b="1297"/>
                    <a:stretch>
                      <a:fillRect/>
                    </a:stretch>
                  </pic:blipFill>
                  <pic:spPr bwMode="auto">
                    <a:xfrm>
                      <a:off x="0" y="0"/>
                      <a:ext cx="4571365" cy="4660900"/>
                    </a:xfrm>
                    <a:prstGeom prst="rect">
                      <a:avLst/>
                    </a:prstGeom>
                  </pic:spPr>
                </pic:pic>
              </a:graphicData>
            </a:graphic>
          </wp:inline>
        </w:drawing>
      </w:r>
    </w:p>
    <w:p w:rsidR="009209C6" w:rsidRDefault="0035401C">
      <w:pPr>
        <w:spacing w:line="360" w:lineRule="auto"/>
        <w:jc w:val="center"/>
        <w:rPr>
          <w:rFonts w:ascii="Palatino Linotype" w:hAnsi="Palatino Linotype"/>
          <w:color w:val="222222"/>
          <w:lang w:val="es-ES" w:eastAsia="es-MX"/>
        </w:rPr>
      </w:pPr>
      <w:r>
        <w:rPr>
          <w:noProof/>
          <w:lang w:eastAsia="es-MX"/>
        </w:rPr>
        <w:drawing>
          <wp:inline distT="0" distB="0" distL="0" distR="0">
            <wp:extent cx="4534535" cy="1358900"/>
            <wp:effectExtent l="0" t="0" r="0"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8"/>
                    <pic:cNvPicPr>
                      <a:picLocks noChangeAspect="1" noChangeArrowheads="1"/>
                    </pic:cNvPicPr>
                  </pic:nvPicPr>
                  <pic:blipFill>
                    <a:blip r:embed="rId17"/>
                    <a:srcRect t="859" b="68711"/>
                    <a:stretch>
                      <a:fillRect/>
                    </a:stretch>
                  </pic:blipFill>
                  <pic:spPr bwMode="auto">
                    <a:xfrm>
                      <a:off x="0" y="0"/>
                      <a:ext cx="4534535" cy="1358900"/>
                    </a:xfrm>
                    <a:prstGeom prst="rect">
                      <a:avLst/>
                    </a:prstGeom>
                  </pic:spPr>
                </pic:pic>
              </a:graphicData>
            </a:graphic>
          </wp:inline>
        </w:drawing>
      </w:r>
    </w:p>
    <w:p w:rsidR="009209C6" w:rsidRDefault="0035401C">
      <w:pPr>
        <w:spacing w:line="360" w:lineRule="auto"/>
        <w:jc w:val="center"/>
        <w:rPr>
          <w:rFonts w:ascii="Palatino Linotype" w:hAnsi="Palatino Linotype"/>
          <w:color w:val="222222"/>
          <w:lang w:val="es-ES" w:eastAsia="es-MX"/>
        </w:rPr>
      </w:pPr>
      <w:r>
        <w:rPr>
          <w:noProof/>
          <w:lang w:eastAsia="es-MX"/>
        </w:rPr>
        <w:lastRenderedPageBreak/>
        <w:drawing>
          <wp:inline distT="0" distB="0" distL="0" distR="0">
            <wp:extent cx="4596765" cy="3429000"/>
            <wp:effectExtent l="0" t="0" r="0"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noChangeArrowheads="1"/>
                    </pic:cNvPicPr>
                  </pic:nvPicPr>
                  <pic:blipFill>
                    <a:blip r:embed="rId17"/>
                    <a:srcRect t="30962"/>
                    <a:stretch>
                      <a:fillRect/>
                    </a:stretch>
                  </pic:blipFill>
                  <pic:spPr bwMode="auto">
                    <a:xfrm>
                      <a:off x="0" y="0"/>
                      <a:ext cx="4596765" cy="3429000"/>
                    </a:xfrm>
                    <a:prstGeom prst="rect">
                      <a:avLst/>
                    </a:prstGeom>
                  </pic:spPr>
                </pic:pic>
              </a:graphicData>
            </a:graphic>
          </wp:inline>
        </w:drawing>
      </w:r>
    </w:p>
    <w:p w:rsidR="009209C6" w:rsidRDefault="0035401C">
      <w:pPr>
        <w:spacing w:line="360" w:lineRule="auto"/>
        <w:jc w:val="center"/>
        <w:rPr>
          <w:rFonts w:ascii="Palatino Linotype" w:hAnsi="Palatino Linotype"/>
          <w:color w:val="222222"/>
          <w:lang w:val="es-ES" w:eastAsia="es-MX"/>
        </w:rPr>
      </w:pPr>
      <w:r>
        <w:rPr>
          <w:noProof/>
          <w:lang w:eastAsia="es-MX"/>
        </w:rPr>
        <w:drawing>
          <wp:inline distT="0" distB="0" distL="0" distR="0">
            <wp:extent cx="4642485" cy="3543300"/>
            <wp:effectExtent l="0" t="0" r="0" b="0"/>
            <wp:docPr id="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pic:cNvPicPr>
                      <a:picLocks noChangeAspect="1" noChangeArrowheads="1"/>
                    </pic:cNvPicPr>
                  </pic:nvPicPr>
                  <pic:blipFill>
                    <a:blip r:embed="rId18"/>
                    <a:srcRect t="1759"/>
                    <a:stretch>
                      <a:fillRect/>
                    </a:stretch>
                  </pic:blipFill>
                  <pic:spPr bwMode="auto">
                    <a:xfrm>
                      <a:off x="0" y="0"/>
                      <a:ext cx="4642485" cy="3543300"/>
                    </a:xfrm>
                    <a:prstGeom prst="rect">
                      <a:avLst/>
                    </a:prstGeom>
                  </pic:spPr>
                </pic:pic>
              </a:graphicData>
            </a:graphic>
          </wp:inline>
        </w:drawing>
      </w:r>
    </w:p>
    <w:p w:rsidR="009209C6" w:rsidRDefault="000170CE">
      <w:pPr>
        <w:spacing w:line="360" w:lineRule="auto"/>
        <w:jc w:val="center"/>
        <w:rPr>
          <w:rFonts w:ascii="Palatino Linotype" w:hAnsi="Palatino Linotype"/>
          <w:color w:val="222222"/>
          <w:lang w:val="es-ES" w:eastAsia="es-MX"/>
        </w:rPr>
      </w:pPr>
      <w:r>
        <w:rPr>
          <w:noProof/>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586740</wp:posOffset>
                </wp:positionH>
                <wp:positionV relativeFrom="paragraph">
                  <wp:posOffset>5079999</wp:posOffset>
                </wp:positionV>
                <wp:extent cx="5391150" cy="2276475"/>
                <wp:effectExtent l="38100" t="38100" r="76200" b="85725"/>
                <wp:wrapNone/>
                <wp:docPr id="21" name="Conector recto 21"/>
                <wp:cNvGraphicFramePr/>
                <a:graphic xmlns:a="http://schemas.openxmlformats.org/drawingml/2006/main">
                  <a:graphicData uri="http://schemas.microsoft.com/office/word/2010/wordprocessingShape">
                    <wps:wsp>
                      <wps:cNvCnPr/>
                      <wps:spPr>
                        <a:xfrm>
                          <a:off x="0" y="0"/>
                          <a:ext cx="5391150" cy="22764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1A6049" id="Conector recto 2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2pt,400pt" to="470.7pt,5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" strokecolor="#4f81bd [3204]" strokeweight="2pt">
                <v:shadow on="t" color="black" opacity="24903f" origin=",.5" offset="0,.55556mm"/>
              </v:line>
            </w:pict>
          </mc:Fallback>
        </mc:AlternateContent>
      </w:r>
      <w:r w:rsidR="0035401C">
        <w:rPr>
          <w:noProof/>
          <w:lang w:eastAsia="es-MX"/>
        </w:rPr>
        <w:drawing>
          <wp:inline distT="0" distB="0" distL="0" distR="0">
            <wp:extent cx="4622800" cy="4876800"/>
            <wp:effectExtent l="0" t="0" r="0" b="0"/>
            <wp:docPr id="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5"/>
                    <pic:cNvPicPr>
                      <a:picLocks noChangeAspect="1" noChangeArrowheads="1"/>
                    </pic:cNvPicPr>
                  </pic:nvPicPr>
                  <pic:blipFill>
                    <a:blip r:embed="rId19"/>
                    <a:stretch>
                      <a:fillRect/>
                    </a:stretch>
                  </pic:blipFill>
                  <pic:spPr bwMode="auto">
                    <a:xfrm>
                      <a:off x="0" y="0"/>
                      <a:ext cx="4622800" cy="4876800"/>
                    </a:xfrm>
                    <a:prstGeom prst="rect">
                      <a:avLst/>
                    </a:prstGeom>
                  </pic:spPr>
                </pic:pic>
              </a:graphicData>
            </a:graphic>
          </wp:inline>
        </w:drawing>
      </w:r>
      <w:r w:rsidR="0035401C">
        <w:rPr>
          <w:noProof/>
          <w:lang w:eastAsia="es-MX"/>
        </w:rPr>
        <w:lastRenderedPageBreak/>
        <w:drawing>
          <wp:inline distT="0" distB="0" distL="0" distR="0">
            <wp:extent cx="4582795" cy="2755900"/>
            <wp:effectExtent l="0" t="0" r="0" b="0"/>
            <wp:docPr id="1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7"/>
                    <pic:cNvPicPr>
                      <a:picLocks noChangeAspect="1" noChangeArrowheads="1"/>
                    </pic:cNvPicPr>
                  </pic:nvPicPr>
                  <pic:blipFill>
                    <a:blip r:embed="rId20"/>
                    <a:srcRect b="39425"/>
                    <a:stretch>
                      <a:fillRect/>
                    </a:stretch>
                  </pic:blipFill>
                  <pic:spPr bwMode="auto">
                    <a:xfrm>
                      <a:off x="0" y="0"/>
                      <a:ext cx="4582795" cy="2755900"/>
                    </a:xfrm>
                    <a:prstGeom prst="rect">
                      <a:avLst/>
                    </a:prstGeom>
                  </pic:spPr>
                </pic:pic>
              </a:graphicData>
            </a:graphic>
          </wp:inline>
        </w:drawing>
      </w:r>
    </w:p>
    <w:p w:rsidR="009209C6" w:rsidRDefault="0035401C">
      <w:pPr>
        <w:spacing w:line="360" w:lineRule="auto"/>
        <w:jc w:val="center"/>
        <w:rPr>
          <w:rFonts w:ascii="Palatino Linotype" w:hAnsi="Palatino Linotype"/>
          <w:color w:val="222222"/>
          <w:lang w:val="es-ES" w:eastAsia="es-MX"/>
        </w:rPr>
      </w:pPr>
      <w:r>
        <w:rPr>
          <w:noProof/>
          <w:lang w:eastAsia="es-MX"/>
        </w:rPr>
        <w:drawing>
          <wp:inline distT="0" distB="0" distL="0" distR="0">
            <wp:extent cx="4582795" cy="1739900"/>
            <wp:effectExtent l="0" t="0" r="0" b="0"/>
            <wp:docPr id="1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pic:cNvPicPr>
                      <a:picLocks noChangeAspect="1" noChangeArrowheads="1"/>
                    </pic:cNvPicPr>
                  </pic:nvPicPr>
                  <pic:blipFill>
                    <a:blip r:embed="rId20"/>
                    <a:srcRect t="60575" b="1192"/>
                    <a:stretch>
                      <a:fillRect/>
                    </a:stretch>
                  </pic:blipFill>
                  <pic:spPr bwMode="auto">
                    <a:xfrm>
                      <a:off x="0" y="0"/>
                      <a:ext cx="4582795" cy="1739900"/>
                    </a:xfrm>
                    <a:prstGeom prst="rect">
                      <a:avLst/>
                    </a:prstGeom>
                  </pic:spPr>
                </pic:pic>
              </a:graphicData>
            </a:graphic>
          </wp:inline>
        </w:drawing>
      </w:r>
    </w:p>
    <w:p w:rsidR="009209C6" w:rsidRDefault="009209C6">
      <w:pPr>
        <w:spacing w:line="360" w:lineRule="auto"/>
        <w:jc w:val="both"/>
        <w:rPr>
          <w:rFonts w:ascii="Palatino Linotype" w:hAnsi="Palatino Linotype" w:cs="Arial"/>
        </w:rPr>
      </w:pPr>
    </w:p>
    <w:p w:rsidR="009209C6" w:rsidRDefault="0035401C">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Ahora bien, cabe precisar que </w:t>
      </w:r>
      <w:r>
        <w:rPr>
          <w:rFonts w:ascii="Palatino Linotype" w:eastAsiaTheme="minorEastAsia" w:hAnsi="Palatino Linotype" w:cs="Arial"/>
          <w:b/>
          <w:lang w:val="es-ES_tradnl"/>
        </w:rPr>
        <w:t xml:space="preserve">EL RECURRENTE </w:t>
      </w:r>
      <w:r>
        <w:rPr>
          <w:rFonts w:ascii="Palatino Linotype" w:eastAsiaTheme="minorEastAsia" w:hAnsi="Palatino Linotype" w:cs="Arial"/>
          <w:lang w:val="es-ES_tradnl"/>
        </w:rPr>
        <w:t xml:space="preserve">se inconformó únicamente respecto del registros de mantenimiento a los que fueron sometidas todas las unidades destinadas a la Dirección de Seguridad Pública; bajo este tenor, cabe señalar que la parte de la respuesta que no fue impugnada debe declararse consentida, toda vez que al no realizar manifestaciones de inconformidad respecto a los demás requerimientos; no pueden producirse efectos jurídicos tendentes a revocar, confirmar o modificar el acto reclamado, ya que no realizó manifestación alguna al respecto. </w:t>
      </w:r>
    </w:p>
    <w:p w:rsidR="009209C6" w:rsidRDefault="009209C6">
      <w:pPr>
        <w:spacing w:line="360" w:lineRule="auto"/>
        <w:jc w:val="both"/>
        <w:rPr>
          <w:rFonts w:ascii="Palatino Linotype" w:eastAsiaTheme="minorEastAsia" w:hAnsi="Palatino Linotype" w:cs="Arial"/>
          <w:lang w:val="es-ES_tradnl"/>
        </w:rPr>
      </w:pPr>
    </w:p>
    <w:p w:rsidR="009209C6" w:rsidRDefault="0035401C">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lastRenderedPageBreak/>
        <w:t>Sirve de sustento, la tesis jurisprudencial número VI.3o.C. J/60, publicada en el Semanario Judicial de la Federación y su Gaceta bajo el número de registro 176,608 que a la letra dice:</w:t>
      </w:r>
    </w:p>
    <w:p w:rsidR="009209C6" w:rsidRDefault="009209C6">
      <w:pPr>
        <w:jc w:val="both"/>
        <w:rPr>
          <w:rFonts w:ascii="Palatino Linotype" w:eastAsiaTheme="minorEastAsia" w:hAnsi="Palatino Linotype" w:cs="Arial"/>
          <w:sz w:val="22"/>
          <w:szCs w:val="22"/>
          <w:lang w:val="es-ES_tradnl"/>
        </w:rPr>
      </w:pPr>
    </w:p>
    <w:p w:rsidR="009209C6" w:rsidRDefault="0035401C">
      <w:pPr>
        <w:tabs>
          <w:tab w:val="left" w:pos="851"/>
        </w:tabs>
        <w:ind w:left="851" w:right="901"/>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bCs/>
          <w:i/>
          <w:sz w:val="22"/>
          <w:szCs w:val="22"/>
          <w:lang w:val="es-ES_tradnl"/>
        </w:rPr>
        <w:t xml:space="preserve">“ACTOS CONSENTIDOS. SON LOS QUE NO SE IMPUGNAN MEDIANTE EL RECURSO IDÓNEO. </w:t>
      </w:r>
      <w:r>
        <w:rPr>
          <w:rFonts w:ascii="Palatino Linotype" w:eastAsiaTheme="minorEastAsia" w:hAnsi="Palatino Linotype" w:cstheme="minorBidi"/>
          <w:i/>
          <w:sz w:val="22"/>
          <w:szCs w:val="22"/>
          <w:lang w:val="es-ES_tradnl"/>
        </w:rPr>
        <w:t xml:space="preserve">Debe reputarse como consentido el acto que no se </w:t>
      </w:r>
      <w:r>
        <w:rPr>
          <w:rFonts w:ascii="Palatino Linotype" w:eastAsiaTheme="minorEastAsia" w:hAnsi="Palatino Linotype" w:cs="Arial"/>
          <w:i/>
          <w:sz w:val="22"/>
          <w:szCs w:val="22"/>
          <w:lang w:val="es-ES_tradnl"/>
        </w:rPr>
        <w:t>impugnó</w:t>
      </w:r>
      <w:r>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9209C6" w:rsidRDefault="009209C6">
      <w:pPr>
        <w:jc w:val="both"/>
        <w:rPr>
          <w:rFonts w:ascii="Palatino Linotype" w:eastAsiaTheme="minorEastAsia" w:hAnsi="Palatino Linotype" w:cstheme="minorBidi"/>
          <w:sz w:val="22"/>
          <w:szCs w:val="22"/>
          <w:lang w:val="es-ES_tradnl"/>
        </w:rPr>
      </w:pPr>
    </w:p>
    <w:p w:rsidR="009209C6" w:rsidRDefault="0035401C">
      <w:p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Lo anterior es así, debido a que cuando particular</w:t>
      </w:r>
      <w:r>
        <w:rPr>
          <w:rFonts w:ascii="Palatino Linotype" w:eastAsiaTheme="minorEastAsia" w:hAnsi="Palatino Linotype" w:cstheme="minorBidi"/>
          <w:b/>
          <w:lang w:val="es-ES_tradnl"/>
        </w:rPr>
        <w:t xml:space="preserve"> </w:t>
      </w:r>
      <w:r>
        <w:rPr>
          <w:rFonts w:ascii="Palatino Linotype" w:eastAsiaTheme="minorEastAsia" w:hAnsi="Palatino Linotype" w:cstheme="minorBidi"/>
          <w:lang w:val="es-ES_tradnl"/>
        </w:rPr>
        <w:t xml:space="preserve">impugnó la respuesta del </w:t>
      </w:r>
      <w:r>
        <w:rPr>
          <w:rFonts w:ascii="Palatino Linotype" w:eastAsiaTheme="minorEastAsia" w:hAnsi="Palatino Linotype" w:cstheme="minorBidi"/>
          <w:b/>
          <w:lang w:val="es-ES_tradnl"/>
        </w:rPr>
        <w:t>SUJETO OBLIGADO</w:t>
      </w:r>
      <w:r>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Pr>
          <w:rFonts w:ascii="Palatino Linotype" w:eastAsiaTheme="minorEastAsia" w:hAnsi="Palatino Linotype" w:cstheme="minorBidi"/>
          <w:b/>
          <w:lang w:val="es-ES_tradnl"/>
        </w:rPr>
        <w:t>EL RECURRENTE</w:t>
      </w:r>
      <w:r>
        <w:rPr>
          <w:rFonts w:ascii="Palatino Linotype" w:eastAsiaTheme="minorEastAsia" w:hAnsi="Palatino Linotype" w:cstheme="minorBidi"/>
          <w:lang w:val="es-ES_tradnl"/>
        </w:rPr>
        <w:t xml:space="preserve"> está conforme con la información entregada al no contravenir la misma. </w:t>
      </w:r>
    </w:p>
    <w:p w:rsidR="009209C6" w:rsidRDefault="009209C6">
      <w:pPr>
        <w:spacing w:line="360" w:lineRule="auto"/>
        <w:jc w:val="both"/>
        <w:rPr>
          <w:rFonts w:ascii="Palatino Linotype" w:eastAsiaTheme="minorEastAsia" w:hAnsi="Palatino Linotype" w:cstheme="minorBidi"/>
          <w:lang w:val="es-ES_tradnl"/>
        </w:rPr>
      </w:pPr>
    </w:p>
    <w:p w:rsidR="009209C6" w:rsidRDefault="0035401C">
      <w:p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rsidR="009209C6" w:rsidRDefault="009209C6">
      <w:pPr>
        <w:jc w:val="both"/>
        <w:rPr>
          <w:rFonts w:ascii="Palatino Linotype" w:eastAsiaTheme="minorEastAsia" w:hAnsi="Palatino Linotype" w:cstheme="minorBidi"/>
          <w:sz w:val="22"/>
          <w:szCs w:val="22"/>
          <w:lang w:val="es-ES_tradnl"/>
        </w:rPr>
      </w:pPr>
    </w:p>
    <w:p w:rsidR="009209C6" w:rsidRDefault="0035401C">
      <w:pPr>
        <w:ind w:left="851" w:right="901"/>
        <w:jc w:val="both"/>
        <w:rPr>
          <w:rFonts w:ascii="Palatino Linotype" w:eastAsiaTheme="minorEastAsia" w:hAnsi="Palatino Linotype" w:cstheme="minorBidi"/>
          <w:bCs/>
          <w:i/>
          <w:iCs/>
          <w:sz w:val="22"/>
          <w:szCs w:val="22"/>
          <w:lang w:val="es-ES_tradnl"/>
        </w:rPr>
      </w:pPr>
      <w:r>
        <w:rPr>
          <w:rFonts w:ascii="Palatino Linotype" w:eastAsiaTheme="minorEastAsia" w:hAnsi="Palatino Linotype" w:cstheme="minorBidi"/>
          <w:b/>
          <w:i/>
          <w:sz w:val="22"/>
          <w:szCs w:val="22"/>
          <w:lang w:val="es-ES_tradnl"/>
        </w:rPr>
        <w:t xml:space="preserve">“REVISIÓN EN AMPARO. LOS RESOLUTIVOS NO COMBATIDOS DEBEN DECLARARSE FIRMES. </w:t>
      </w:r>
      <w:r>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Pr>
          <w:rFonts w:ascii="Palatino Linotype" w:eastAsiaTheme="minorEastAsia" w:hAnsi="Palatino Linotype" w:cstheme="minorBidi"/>
          <w:i/>
          <w:sz w:val="22"/>
          <w:szCs w:val="22"/>
          <w:lang w:val="es-ES_tradnl"/>
        </w:rPr>
        <w:t>todos</w:t>
      </w:r>
      <w:r>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9209C6" w:rsidRDefault="009209C6">
      <w:pPr>
        <w:jc w:val="both"/>
        <w:rPr>
          <w:rFonts w:ascii="Palatino Linotype" w:eastAsiaTheme="minorEastAsia" w:hAnsi="Palatino Linotype" w:cs="Arial"/>
          <w:b/>
          <w:sz w:val="22"/>
          <w:szCs w:val="22"/>
          <w:lang w:val="es-ES_tradnl"/>
        </w:rPr>
      </w:pPr>
    </w:p>
    <w:p w:rsidR="009209C6" w:rsidRDefault="0035401C">
      <w:p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Asimismo, no se omite comentar que al haber existido un pronunciamiento por parte del </w:t>
      </w:r>
      <w:r>
        <w:rPr>
          <w:rFonts w:ascii="Palatino Linotype" w:eastAsiaTheme="minorEastAsia" w:hAnsi="Palatino Linotype" w:cstheme="minorBidi"/>
          <w:b/>
          <w:lang w:val="es-ES_tradnl"/>
        </w:rPr>
        <w:t>SUJETO OBLIGADO</w:t>
      </w:r>
      <w:r>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9209C6" w:rsidRDefault="009209C6">
      <w:pPr>
        <w:spacing w:line="360" w:lineRule="auto"/>
        <w:jc w:val="both"/>
        <w:rPr>
          <w:rFonts w:ascii="Palatino Linotype" w:eastAsiaTheme="minorEastAsia" w:hAnsi="Palatino Linotype" w:cs="Arial"/>
          <w:sz w:val="20"/>
          <w:szCs w:val="20"/>
          <w:highlight w:val="yellow"/>
          <w:lang w:val="es-ES_tradnl"/>
        </w:rPr>
      </w:pPr>
    </w:p>
    <w:p w:rsidR="009209C6" w:rsidRDefault="0035401C">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9209C6" w:rsidRDefault="009209C6">
      <w:pPr>
        <w:jc w:val="both"/>
        <w:rPr>
          <w:rFonts w:ascii="Palatino Linotype" w:eastAsiaTheme="minorEastAsia" w:hAnsi="Palatino Linotype" w:cs="Arial"/>
          <w:sz w:val="20"/>
          <w:szCs w:val="20"/>
          <w:lang w:val="es-ES_tradnl"/>
        </w:rPr>
      </w:pPr>
    </w:p>
    <w:p w:rsidR="009209C6" w:rsidRDefault="0035401C">
      <w:pPr>
        <w:ind w:left="709" w:right="899"/>
        <w:jc w:val="both"/>
        <w:rPr>
          <w:rFonts w:ascii="Palatino Linotype" w:eastAsiaTheme="minorEastAsia" w:hAnsi="Palatino Linotype" w:cs="Arial"/>
          <w:i/>
          <w:sz w:val="22"/>
          <w:szCs w:val="20"/>
          <w:lang w:val="es-ES_tradnl"/>
        </w:rPr>
      </w:pPr>
      <w:r>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Pr>
          <w:rFonts w:ascii="Palatino Linotype" w:eastAsiaTheme="minorEastAsia" w:hAnsi="Palatino Linotype" w:cs="Arial"/>
          <w:i/>
          <w:sz w:val="22"/>
          <w:szCs w:val="20"/>
          <w:lang w:val="es-ES_tradnl"/>
        </w:rPr>
        <w:t>Marván</w:t>
      </w:r>
      <w:proofErr w:type="spellEnd"/>
      <w:r>
        <w:rPr>
          <w:rFonts w:ascii="Palatino Linotype" w:eastAsiaTheme="minorEastAsia" w:hAnsi="Palatino Linotype" w:cs="Arial"/>
          <w:i/>
          <w:sz w:val="22"/>
          <w:szCs w:val="20"/>
          <w:lang w:val="es-ES_tradnl"/>
        </w:rPr>
        <w:t xml:space="preserve"> Laborde 2395/09 Secretaría de Economía - María </w:t>
      </w:r>
      <w:proofErr w:type="spellStart"/>
      <w:r>
        <w:rPr>
          <w:rFonts w:ascii="Palatino Linotype" w:eastAsiaTheme="minorEastAsia" w:hAnsi="Palatino Linotype" w:cs="Arial"/>
          <w:i/>
          <w:sz w:val="22"/>
          <w:szCs w:val="20"/>
          <w:lang w:val="es-ES_tradnl"/>
        </w:rPr>
        <w:t>Marván</w:t>
      </w:r>
      <w:proofErr w:type="spellEnd"/>
      <w:r>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Pr>
          <w:rFonts w:ascii="Palatino Linotype" w:eastAsiaTheme="minorEastAsia" w:hAnsi="Palatino Linotype" w:cs="Arial"/>
          <w:i/>
          <w:sz w:val="22"/>
          <w:szCs w:val="20"/>
          <w:lang w:val="es-ES_tradnl"/>
        </w:rPr>
        <w:t>Marván</w:t>
      </w:r>
      <w:proofErr w:type="spellEnd"/>
      <w:r>
        <w:rPr>
          <w:rFonts w:ascii="Palatino Linotype" w:eastAsiaTheme="minorEastAsia" w:hAnsi="Palatino Linotype" w:cs="Arial"/>
          <w:i/>
          <w:sz w:val="22"/>
          <w:szCs w:val="20"/>
          <w:lang w:val="es-ES_tradnl"/>
        </w:rPr>
        <w:t xml:space="preserve"> Laborde </w:t>
      </w:r>
    </w:p>
    <w:p w:rsidR="009209C6" w:rsidRDefault="0035401C">
      <w:pPr>
        <w:ind w:left="709" w:right="757"/>
        <w:jc w:val="both"/>
        <w:rPr>
          <w:rFonts w:ascii="Palatino Linotype" w:eastAsiaTheme="minorEastAsia" w:hAnsi="Palatino Linotype" w:cs="Arial"/>
          <w:b/>
          <w:i/>
          <w:sz w:val="22"/>
          <w:szCs w:val="20"/>
          <w:lang w:val="es-ES_tradnl"/>
        </w:rPr>
      </w:pPr>
      <w:r>
        <w:rPr>
          <w:rFonts w:ascii="Palatino Linotype" w:eastAsiaTheme="minorEastAsia" w:hAnsi="Palatino Linotype" w:cs="Arial"/>
          <w:i/>
          <w:sz w:val="22"/>
          <w:szCs w:val="20"/>
          <w:lang w:val="es-ES_tradnl"/>
        </w:rPr>
        <w:t>Criterio 31/10</w:t>
      </w:r>
      <w:r>
        <w:rPr>
          <w:rFonts w:ascii="Palatino Linotype" w:eastAsiaTheme="minorEastAsia" w:hAnsi="Palatino Linotype" w:cs="Arial"/>
          <w:b/>
          <w:i/>
          <w:sz w:val="22"/>
          <w:szCs w:val="20"/>
          <w:lang w:val="es-ES_tradnl"/>
        </w:rPr>
        <w:t>”</w:t>
      </w:r>
      <w:r>
        <w:rPr>
          <w:rFonts w:ascii="Palatino Linotype" w:eastAsiaTheme="minorEastAsia" w:hAnsi="Palatino Linotype" w:cs="Arial"/>
          <w:i/>
          <w:sz w:val="22"/>
          <w:szCs w:val="20"/>
          <w:lang w:val="es-ES_tradnl"/>
        </w:rPr>
        <w:t xml:space="preserve"> (sic)</w:t>
      </w:r>
    </w:p>
    <w:p w:rsidR="009209C6" w:rsidRDefault="009209C6">
      <w:pPr>
        <w:spacing w:line="360" w:lineRule="auto"/>
        <w:jc w:val="both"/>
        <w:rPr>
          <w:rFonts w:ascii="Palatino Linotype" w:hAnsi="Palatino Linotype" w:cs="Arial"/>
        </w:rPr>
      </w:pPr>
    </w:p>
    <w:p w:rsidR="009209C6" w:rsidRDefault="0035401C">
      <w:pPr>
        <w:spacing w:line="360" w:lineRule="auto"/>
        <w:jc w:val="both"/>
        <w:rPr>
          <w:rFonts w:ascii="Palatino Linotype" w:hAnsi="Palatino Linotype" w:cs="Arial"/>
        </w:rPr>
      </w:pPr>
      <w:r>
        <w:rPr>
          <w:rFonts w:ascii="Palatino Linotype" w:hAnsi="Palatino Linotype" w:cs="Arial"/>
        </w:rPr>
        <w:lastRenderedPageBreak/>
        <w:t xml:space="preserve">Una vez precisa lo anterior, se procede al estudio respecto del requerimiento realizado por el particular relacionado con el registro de mantenimientos; por lo que, es importante destacar que mediante Informe Justificado </w:t>
      </w:r>
      <w:r>
        <w:rPr>
          <w:rFonts w:ascii="Palatino Linotype" w:hAnsi="Palatino Linotype" w:cs="Arial"/>
          <w:b/>
        </w:rPr>
        <w:t xml:space="preserve">EL SUJETO OBLIGADO </w:t>
      </w:r>
      <w:r>
        <w:rPr>
          <w:rFonts w:ascii="Palatino Linotype" w:hAnsi="Palatino Linotype" w:cs="Arial"/>
        </w:rPr>
        <w:t>precisó que no contaba con registros de mantenimiento de cada una de las unidades de la Dirección de Seguridad Ciudadana municipal.</w:t>
      </w:r>
    </w:p>
    <w:p w:rsidR="009209C6" w:rsidRDefault="009209C6">
      <w:pPr>
        <w:spacing w:line="360" w:lineRule="auto"/>
        <w:jc w:val="both"/>
        <w:rPr>
          <w:rFonts w:ascii="Palatino Linotype" w:hAnsi="Palatino Linotype" w:cs="Arial"/>
        </w:rPr>
      </w:pPr>
    </w:p>
    <w:p w:rsidR="009209C6" w:rsidRDefault="0035401C">
      <w:pPr>
        <w:spacing w:line="360" w:lineRule="auto"/>
        <w:jc w:val="both"/>
        <w:rPr>
          <w:rFonts w:ascii="Palatino Linotype" w:eastAsia="MS Mincho" w:hAnsi="Palatino Linotype" w:cs="Tahoma"/>
        </w:rPr>
      </w:pPr>
      <w:r>
        <w:rPr>
          <w:rFonts w:ascii="Palatino Linotype" w:hAnsi="Palatino Linotype" w:cs="Arial"/>
          <w:lang w:val="es-ES_tradnl"/>
        </w:rPr>
        <w:t xml:space="preserve">Por lo anterior, </w:t>
      </w:r>
      <w:r>
        <w:rPr>
          <w:rFonts w:ascii="Palatino Linotype" w:hAnsi="Palatino Linotype" w:cs="Tahoma"/>
          <w:lang w:val="es-ES"/>
        </w:rPr>
        <w:t xml:space="preserve">es conveniente </w:t>
      </w:r>
      <w:r>
        <w:rPr>
          <w:rFonts w:ascii="Palatino Linotype" w:eastAsia="Calibri" w:hAnsi="Palatino Linotype" w:cs="Arial"/>
        </w:rPr>
        <w:t xml:space="preserve">señalar que </w:t>
      </w:r>
      <w:r>
        <w:rPr>
          <w:rFonts w:ascii="Palatino Linotype" w:eastAsia="MS Mincho" w:hAnsi="Palatino Linotype" w:cs="Tahoma"/>
        </w:rPr>
        <w:t>los solicitantes de información no son expertos o especialistas en la materia, es deber de los Sujetos Obligados orientarlos o requerirlos para que indiquen otros elementos que complementen, corrijan o amplíen los datos proporcionados o bien, precisen la información.</w:t>
      </w:r>
    </w:p>
    <w:p w:rsidR="009209C6" w:rsidRDefault="009209C6">
      <w:pPr>
        <w:spacing w:line="360" w:lineRule="auto"/>
        <w:ind w:right="49"/>
        <w:jc w:val="both"/>
        <w:rPr>
          <w:rFonts w:ascii="Palatino Linotype" w:hAnsi="Palatino Linotype" w:cs="Arial"/>
        </w:rPr>
      </w:pPr>
    </w:p>
    <w:p w:rsidR="009209C6" w:rsidRDefault="0035401C">
      <w:pPr>
        <w:spacing w:line="360" w:lineRule="auto"/>
        <w:jc w:val="both"/>
        <w:rPr>
          <w:rFonts w:ascii="Palatino Linotype" w:eastAsia="MS Mincho" w:hAnsi="Palatino Linotype" w:cs="Tahoma"/>
        </w:rPr>
      </w:pPr>
      <w:r>
        <w:rPr>
          <w:rFonts w:ascii="Palatino Linotype" w:eastAsia="MS Mincho" w:hAnsi="Palatino Linotype" w:cs="Tahoma"/>
        </w:rPr>
        <w:t xml:space="preserve">Bajo ese contexto, es importante señalar que si bien el particular requirió los registros de mantenimiento de cada una de las unidades de la Dirección de Seguridad Pública; este Órgano Garante en el ámbito de sus atribuciones establecidas en los artículos 13 y 181 de la Ley de Transparencia y Acceso a la Información Pública del Estado de México y Municipios, suple la deficiencia presentada en la solicitud de información, precisando para ello, que lo que requiere el particular son las bitácora de reparación o mantenimiento de bienes muebles, realizados a las unidades que integran el parque vehicular de la Dirección de Seguridad Pública y/o Dirección de Seguridad Ciudadana Municipal, durante el año 2019. </w:t>
      </w:r>
    </w:p>
    <w:p w:rsidR="009209C6" w:rsidRDefault="009209C6">
      <w:pPr>
        <w:spacing w:line="360" w:lineRule="auto"/>
        <w:jc w:val="both"/>
        <w:rPr>
          <w:rFonts w:ascii="Palatino Linotype" w:eastAsia="MS Mincho" w:hAnsi="Palatino Linotype" w:cs="Tahoma"/>
        </w:rPr>
      </w:pPr>
    </w:p>
    <w:p w:rsidR="009209C6" w:rsidRDefault="0035401C">
      <w:pPr>
        <w:spacing w:line="360" w:lineRule="auto"/>
        <w:jc w:val="both"/>
        <w:rPr>
          <w:rFonts w:ascii="Palatino Linotype" w:hAnsi="Palatino Linotype" w:cs="Arial"/>
          <w:lang w:val="es-ES"/>
        </w:rPr>
      </w:pPr>
      <w:r>
        <w:rPr>
          <w:rFonts w:ascii="Palatino Linotype" w:eastAsia="Calibri" w:hAnsi="Palatino Linotype" w:cs="Arial"/>
          <w:lang w:eastAsia="en-US"/>
        </w:rPr>
        <w:lastRenderedPageBreak/>
        <w:t xml:space="preserve">En este orden de ideas, es importante traer a contexto lo dispuesto en los </w:t>
      </w:r>
      <w:r>
        <w:rPr>
          <w:rFonts w:ascii="Palatino Linotype" w:hAnsi="Palatino Linotype" w:cs="Arial"/>
          <w:lang w:val="es-ES"/>
        </w:rPr>
        <w:t>Lineamientos de Control Financiero y Administrativo para las Entidades Fiscalizables Municipales del Estado de México</w:t>
      </w:r>
      <w:r>
        <w:rPr>
          <w:rStyle w:val="FootnoteAnchor"/>
          <w:rFonts w:ascii="Palatino Linotype" w:hAnsi="Palatino Linotype" w:cs="Arial"/>
          <w:lang w:val="es-ES"/>
        </w:rPr>
        <w:footnoteReference w:id="1"/>
      </w:r>
      <w:r>
        <w:rPr>
          <w:rFonts w:ascii="Palatino Linotype" w:hAnsi="Palatino Linotype" w:cs="Arial"/>
          <w:lang w:val="es-ES"/>
        </w:rPr>
        <w:t>, los cuales en la parte que nos interesa refieren:</w:t>
      </w:r>
    </w:p>
    <w:p w:rsidR="009209C6" w:rsidRDefault="009209C6">
      <w:pPr>
        <w:spacing w:line="360" w:lineRule="auto"/>
        <w:jc w:val="both"/>
        <w:rPr>
          <w:rFonts w:ascii="Palatino Linotype" w:hAnsi="Palatino Linotype" w:cs="Arial"/>
          <w:lang w:val="es-ES"/>
        </w:rPr>
      </w:pPr>
    </w:p>
    <w:p w:rsidR="009209C6" w:rsidRDefault="0035401C">
      <w:pPr>
        <w:spacing w:before="120"/>
        <w:ind w:left="709" w:right="709"/>
        <w:jc w:val="both"/>
        <w:rPr>
          <w:rFonts w:ascii="Palatino Linotype" w:hAnsi="Palatino Linotype" w:cs="Arial"/>
          <w:i/>
          <w:spacing w:val="-6"/>
          <w:sz w:val="22"/>
          <w:lang w:eastAsia="es-MX"/>
        </w:rPr>
      </w:pPr>
      <w:r>
        <w:rPr>
          <w:rFonts w:ascii="Palatino Linotype" w:hAnsi="Palatino Linotype" w:cs="Arial"/>
          <w:i/>
          <w:spacing w:val="-6"/>
          <w:sz w:val="22"/>
          <w:lang w:eastAsia="es-MX"/>
        </w:rPr>
        <w:t>“</w:t>
      </w:r>
      <w:r>
        <w:rPr>
          <w:rFonts w:ascii="Palatino Linotype" w:hAnsi="Palatino Linotype" w:cs="Arial"/>
          <w:b/>
          <w:i/>
          <w:spacing w:val="-6"/>
          <w:sz w:val="22"/>
          <w:lang w:eastAsia="es-MX"/>
        </w:rPr>
        <w:t>PRIMERO</w:t>
      </w:r>
      <w:r>
        <w:rPr>
          <w:rFonts w:ascii="Palatino Linotype" w:hAnsi="Palatino Linotype" w:cs="Arial"/>
          <w:i/>
          <w:spacing w:val="-6"/>
          <w:sz w:val="22"/>
          <w:lang w:eastAsia="es-MX"/>
        </w:rPr>
        <w:t xml:space="preserve">: </w:t>
      </w:r>
      <w:r>
        <w:rPr>
          <w:rFonts w:ascii="Palatino Linotype" w:hAnsi="Palatino Linotype" w:cs="Arial"/>
          <w:b/>
          <w:i/>
          <w:spacing w:val="-6"/>
          <w:sz w:val="22"/>
          <w:u w:val="single"/>
          <w:lang w:eastAsia="es-MX"/>
        </w:rPr>
        <w:t>Los presentes Lineamientos tienen por objeto establecer las normas en materia de control financiero y administrativo en la</w:t>
      </w:r>
      <w:r>
        <w:rPr>
          <w:rFonts w:ascii="Palatino Linotype" w:hAnsi="Palatino Linotype" w:cs="Arial"/>
          <w:i/>
          <w:spacing w:val="-6"/>
          <w:sz w:val="22"/>
          <w:lang w:eastAsia="es-MX"/>
        </w:rPr>
        <w:t xml:space="preserve"> obtención, </w:t>
      </w:r>
      <w:r>
        <w:rPr>
          <w:rFonts w:ascii="Palatino Linotype" w:hAnsi="Palatino Linotype" w:cs="Arial"/>
          <w:b/>
          <w:i/>
          <w:spacing w:val="-6"/>
          <w:sz w:val="22"/>
          <w:u w:val="single"/>
          <w:lang w:eastAsia="es-MX"/>
        </w:rPr>
        <w:t>administración</w:t>
      </w:r>
      <w:r>
        <w:rPr>
          <w:rFonts w:ascii="Palatino Linotype" w:hAnsi="Palatino Linotype" w:cs="Arial"/>
          <w:i/>
          <w:spacing w:val="-6"/>
          <w:sz w:val="22"/>
          <w:lang w:eastAsia="es-MX"/>
        </w:rPr>
        <w:t xml:space="preserve"> y aplicación </w:t>
      </w:r>
      <w:r>
        <w:rPr>
          <w:rFonts w:ascii="Palatino Linotype" w:hAnsi="Palatino Linotype" w:cs="Arial"/>
          <w:b/>
          <w:i/>
          <w:spacing w:val="-6"/>
          <w:sz w:val="22"/>
          <w:u w:val="single"/>
          <w:lang w:eastAsia="es-MX"/>
        </w:rPr>
        <w:t>de los recursos públicos para las entidades fiscalizables municipales</w:t>
      </w:r>
      <w:r>
        <w:rPr>
          <w:rFonts w:ascii="Palatino Linotype" w:hAnsi="Palatino Linotype" w:cs="Arial"/>
          <w:i/>
          <w:spacing w:val="-6"/>
          <w:sz w:val="22"/>
          <w:lang w:eastAsia="es-MX"/>
        </w:rPr>
        <w:t>.</w:t>
      </w:r>
    </w:p>
    <w:p w:rsidR="009209C6" w:rsidRDefault="0035401C">
      <w:pPr>
        <w:spacing w:before="120"/>
        <w:ind w:left="709" w:right="709"/>
        <w:jc w:val="both"/>
        <w:rPr>
          <w:rFonts w:ascii="Palatino Linotype" w:hAnsi="Palatino Linotype" w:cs="Arial"/>
          <w:i/>
          <w:spacing w:val="-6"/>
          <w:sz w:val="22"/>
          <w:lang w:eastAsia="es-MX"/>
        </w:rPr>
      </w:pPr>
      <w:r>
        <w:rPr>
          <w:rFonts w:ascii="Palatino Linotype" w:hAnsi="Palatino Linotype" w:cs="Arial"/>
          <w:b/>
          <w:i/>
          <w:spacing w:val="-6"/>
          <w:sz w:val="22"/>
          <w:lang w:eastAsia="es-MX"/>
        </w:rPr>
        <w:t>TERCERO</w:t>
      </w:r>
      <w:r>
        <w:rPr>
          <w:rFonts w:ascii="Palatino Linotype" w:hAnsi="Palatino Linotype" w:cs="Arial"/>
          <w:i/>
          <w:spacing w:val="-6"/>
          <w:sz w:val="22"/>
          <w:lang w:eastAsia="es-MX"/>
        </w:rPr>
        <w:t xml:space="preserve"> Para efectos de los presentes Lineamientos, se entenderá por:</w:t>
      </w:r>
    </w:p>
    <w:p w:rsidR="009209C6" w:rsidRDefault="0035401C">
      <w:pPr>
        <w:spacing w:before="120"/>
        <w:ind w:left="709" w:right="709"/>
        <w:jc w:val="both"/>
        <w:rPr>
          <w:rFonts w:ascii="Palatino Linotype" w:hAnsi="Palatino Linotype" w:cs="Arial"/>
          <w:i/>
          <w:spacing w:val="-6"/>
          <w:sz w:val="22"/>
          <w:lang w:eastAsia="es-MX"/>
        </w:rPr>
      </w:pPr>
      <w:r>
        <w:rPr>
          <w:rFonts w:ascii="Palatino Linotype" w:hAnsi="Palatino Linotype" w:cs="Arial"/>
          <w:i/>
          <w:spacing w:val="-6"/>
          <w:sz w:val="22"/>
          <w:lang w:eastAsia="es-MX"/>
        </w:rPr>
        <w:t>…</w:t>
      </w:r>
    </w:p>
    <w:p w:rsidR="009209C6" w:rsidRDefault="0035401C">
      <w:pPr>
        <w:spacing w:before="120"/>
        <w:ind w:left="709" w:right="709"/>
        <w:jc w:val="both"/>
        <w:rPr>
          <w:rFonts w:ascii="Palatino Linotype" w:hAnsi="Palatino Linotype" w:cs="Arial"/>
          <w:i/>
          <w:spacing w:val="-6"/>
          <w:sz w:val="22"/>
          <w:lang w:eastAsia="es-MX"/>
        </w:rPr>
      </w:pPr>
      <w:r>
        <w:rPr>
          <w:rFonts w:ascii="Palatino Linotype" w:hAnsi="Palatino Linotype" w:cs="Arial"/>
          <w:i/>
          <w:spacing w:val="-6"/>
          <w:sz w:val="22"/>
          <w:lang w:eastAsia="es-MX"/>
        </w:rPr>
        <w:t xml:space="preserve">VIII. </w:t>
      </w:r>
      <w:r>
        <w:rPr>
          <w:rFonts w:ascii="Palatino Linotype" w:hAnsi="Palatino Linotype" w:cs="Arial"/>
          <w:b/>
          <w:i/>
          <w:spacing w:val="-6"/>
          <w:sz w:val="22"/>
          <w:lang w:eastAsia="es-MX"/>
        </w:rPr>
        <w:t>ENTIDAD FISCALIZABLE MUNICIPAL</w:t>
      </w:r>
      <w:r>
        <w:rPr>
          <w:rFonts w:ascii="Palatino Linotype" w:hAnsi="Palatino Linotype" w:cs="Arial"/>
          <w:i/>
          <w:spacing w:val="-6"/>
          <w:sz w:val="22"/>
          <w:lang w:eastAsia="es-MX"/>
        </w:rPr>
        <w:t xml:space="preserve">: A los </w:t>
      </w:r>
      <w:r>
        <w:rPr>
          <w:rFonts w:ascii="Palatino Linotype" w:hAnsi="Palatino Linotype" w:cs="Arial"/>
          <w:b/>
          <w:i/>
          <w:spacing w:val="-6"/>
          <w:sz w:val="22"/>
          <w:lang w:eastAsia="es-MX"/>
        </w:rPr>
        <w:t>municipios del Estado, organismos públicos descentralizados y fideicomisos públicos de carácter municipal;</w:t>
      </w:r>
    </w:p>
    <w:p w:rsidR="009209C6" w:rsidRDefault="0035401C">
      <w:pPr>
        <w:spacing w:before="120"/>
        <w:ind w:left="709" w:right="709"/>
        <w:jc w:val="both"/>
        <w:rPr>
          <w:rFonts w:ascii="Palatino Linotype" w:hAnsi="Palatino Linotype" w:cs="Arial"/>
          <w:i/>
          <w:spacing w:val="-6"/>
          <w:sz w:val="22"/>
          <w:lang w:eastAsia="es-MX"/>
        </w:rPr>
      </w:pPr>
      <w:r>
        <w:rPr>
          <w:rFonts w:ascii="Palatino Linotype" w:hAnsi="Palatino Linotype" w:cs="Arial"/>
          <w:i/>
          <w:spacing w:val="-6"/>
          <w:sz w:val="22"/>
          <w:lang w:eastAsia="es-MX"/>
        </w:rPr>
        <w:t>…</w:t>
      </w:r>
    </w:p>
    <w:p w:rsidR="009209C6" w:rsidRDefault="0035401C">
      <w:pPr>
        <w:spacing w:before="120"/>
        <w:ind w:left="709" w:right="709"/>
        <w:jc w:val="both"/>
        <w:rPr>
          <w:rFonts w:ascii="Palatino Linotype" w:hAnsi="Palatino Linotype" w:cs="Arial"/>
          <w:i/>
          <w:spacing w:val="-6"/>
          <w:sz w:val="22"/>
          <w:lang w:eastAsia="es-MX"/>
        </w:rPr>
      </w:pPr>
      <w:r>
        <w:rPr>
          <w:rFonts w:ascii="Palatino Linotype" w:hAnsi="Palatino Linotype" w:cs="Arial"/>
          <w:b/>
          <w:i/>
          <w:spacing w:val="-6"/>
          <w:sz w:val="22"/>
          <w:lang w:eastAsia="es-MX"/>
        </w:rPr>
        <w:t>SEXTO</w:t>
      </w:r>
      <w:r>
        <w:rPr>
          <w:rFonts w:ascii="Palatino Linotype" w:hAnsi="Palatino Linotype" w:cs="Arial"/>
          <w:i/>
          <w:spacing w:val="-6"/>
          <w:sz w:val="22"/>
          <w:lang w:eastAsia="es-MX"/>
        </w:rPr>
        <w:t xml:space="preserve">: Los presentes Lineamientos, </w:t>
      </w:r>
      <w:r>
        <w:rPr>
          <w:rFonts w:ascii="Palatino Linotype" w:hAnsi="Palatino Linotype" w:cs="Arial"/>
          <w:b/>
          <w:i/>
          <w:spacing w:val="-6"/>
          <w:sz w:val="22"/>
          <w:lang w:eastAsia="es-MX"/>
        </w:rPr>
        <w:t>deberán ser observados</w:t>
      </w:r>
      <w:r>
        <w:rPr>
          <w:rFonts w:ascii="Palatino Linotype" w:hAnsi="Palatino Linotype" w:cs="Arial"/>
          <w:i/>
          <w:spacing w:val="-6"/>
          <w:sz w:val="22"/>
          <w:lang w:eastAsia="es-MX"/>
        </w:rPr>
        <w:t xml:space="preserve"> </w:t>
      </w:r>
      <w:r>
        <w:rPr>
          <w:rFonts w:ascii="Palatino Linotype" w:hAnsi="Palatino Linotype" w:cs="Arial"/>
          <w:b/>
          <w:i/>
          <w:spacing w:val="-6"/>
          <w:sz w:val="22"/>
          <w:lang w:eastAsia="es-MX"/>
        </w:rPr>
        <w:t>en la obtención, administración y aplicación de los fondos públicos, con la finalidad de salvaguardar la legalidad, honradez, lealtad, imparcialidad y eficiencia en el uso de los mismos y evitar que se causen daños y perjuicios estimables en dinero a la hacienda pública municipal o al patrimonio de los organismos públicos descentralizados</w:t>
      </w:r>
      <w:r>
        <w:rPr>
          <w:rFonts w:ascii="Palatino Linotype" w:hAnsi="Palatino Linotype" w:cs="Arial"/>
          <w:i/>
          <w:spacing w:val="-6"/>
          <w:sz w:val="22"/>
          <w:lang w:eastAsia="es-MX"/>
        </w:rPr>
        <w:t xml:space="preserve"> y fideicomisos públicos de </w:t>
      </w:r>
      <w:r>
        <w:rPr>
          <w:rFonts w:ascii="Palatino Linotype" w:hAnsi="Palatino Linotype" w:cs="Arial"/>
          <w:b/>
          <w:i/>
          <w:spacing w:val="-6"/>
          <w:sz w:val="22"/>
          <w:lang w:eastAsia="es-MX"/>
        </w:rPr>
        <w:t>carácter municipal</w:t>
      </w:r>
      <w:r>
        <w:rPr>
          <w:rFonts w:ascii="Palatino Linotype" w:hAnsi="Palatino Linotype" w:cs="Arial"/>
          <w:i/>
          <w:spacing w:val="-6"/>
          <w:sz w:val="22"/>
          <w:lang w:eastAsia="es-MX"/>
        </w:rPr>
        <w:t>; así mismo, éstos serán aplicables siempre que no contravengan las disposiciones contenidas en los ordenamientos legales relativas a la obtención, administración y aplicación de los ingresos públicos.</w:t>
      </w:r>
    </w:p>
    <w:p w:rsidR="009209C6" w:rsidRDefault="0035401C">
      <w:pPr>
        <w:spacing w:before="120"/>
        <w:ind w:left="709" w:right="709"/>
        <w:jc w:val="both"/>
        <w:rPr>
          <w:rFonts w:ascii="Palatino Linotype" w:hAnsi="Palatino Linotype" w:cs="Arial"/>
          <w:i/>
          <w:spacing w:val="-6"/>
          <w:sz w:val="22"/>
          <w:lang w:eastAsia="es-MX"/>
        </w:rPr>
      </w:pPr>
      <w:r>
        <w:rPr>
          <w:rFonts w:ascii="Palatino Linotype" w:hAnsi="Palatino Linotype" w:cs="Arial"/>
          <w:b/>
          <w:i/>
          <w:spacing w:val="-6"/>
          <w:sz w:val="22"/>
          <w:lang w:eastAsia="es-MX"/>
        </w:rPr>
        <w:t>VIGÉSIMO NOVENO:</w:t>
      </w:r>
      <w:r>
        <w:rPr>
          <w:rFonts w:ascii="Palatino Linotype" w:hAnsi="Palatino Linotype" w:cs="Arial"/>
          <w:i/>
          <w:spacing w:val="-6"/>
          <w:sz w:val="22"/>
          <w:lang w:eastAsia="es-MX"/>
        </w:rPr>
        <w:t xml:space="preserve"> El titular del área administrativa en los municipios, organismos públicos descentralizados y fideicomisos públicos de carácter municipal, responsable del control de las reparaciones y mantenimiento de bienes muebles e inmuebles, así como del alumbrado público y vialidades deberán llevar un control de los gastos a través de una bitácora, aplicar anexos 4A, 4B y 4C, según corresponda.</w:t>
      </w:r>
    </w:p>
    <w:p w:rsidR="009209C6" w:rsidRDefault="009209C6">
      <w:pPr>
        <w:spacing w:before="120"/>
        <w:ind w:left="709" w:right="709"/>
        <w:jc w:val="both"/>
        <w:rPr>
          <w:rFonts w:ascii="Palatino Linotype" w:hAnsi="Palatino Linotype" w:cs="Arial"/>
          <w:b/>
          <w:i/>
          <w:spacing w:val="-6"/>
          <w:sz w:val="22"/>
          <w:highlight w:val="yellow"/>
          <w:lang w:eastAsia="es-MX"/>
        </w:rPr>
      </w:pPr>
    </w:p>
    <w:p w:rsidR="009209C6" w:rsidRDefault="0035401C">
      <w:pPr>
        <w:spacing w:before="120"/>
        <w:ind w:left="709" w:right="709"/>
        <w:jc w:val="both"/>
        <w:rPr>
          <w:rFonts w:ascii="Palatino Linotype" w:hAnsi="Palatino Linotype" w:cs="Arial"/>
          <w:i/>
          <w:spacing w:val="-6"/>
          <w:sz w:val="22"/>
          <w:highlight w:val="yellow"/>
          <w:lang w:eastAsia="es-MX"/>
        </w:rPr>
      </w:pPr>
      <w:r>
        <w:rPr>
          <w:noProof/>
          <w:lang w:eastAsia="es-MX"/>
        </w:rPr>
        <w:lastRenderedPageBreak/>
        <w:drawing>
          <wp:inline distT="0" distB="0" distL="0" distR="0">
            <wp:extent cx="4758055" cy="4010660"/>
            <wp:effectExtent l="0" t="0" r="0" b="0"/>
            <wp:docPr id="1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2"/>
                    <pic:cNvPicPr>
                      <a:picLocks noChangeAspect="1" noChangeArrowheads="1"/>
                    </pic:cNvPicPr>
                  </pic:nvPicPr>
                  <pic:blipFill>
                    <a:blip r:embed="rId21"/>
                    <a:stretch>
                      <a:fillRect/>
                    </a:stretch>
                  </pic:blipFill>
                  <pic:spPr bwMode="auto">
                    <a:xfrm>
                      <a:off x="0" y="0"/>
                      <a:ext cx="4758055" cy="4010660"/>
                    </a:xfrm>
                    <a:prstGeom prst="rect">
                      <a:avLst/>
                    </a:prstGeom>
                  </pic:spPr>
                </pic:pic>
              </a:graphicData>
            </a:graphic>
          </wp:inline>
        </w:drawing>
      </w:r>
      <w:r>
        <w:rPr>
          <w:noProof/>
          <w:lang w:eastAsia="es-MX"/>
        </w:rPr>
        <mc:AlternateContent>
          <mc:Choice Requires="wps">
            <w:drawing>
              <wp:anchor distT="0" distB="0" distL="0" distR="0" simplePos="0" relativeHeight="32" behindDoc="0" locked="0" layoutInCell="1" allowOverlap="1">
                <wp:simplePos x="0" y="0"/>
                <wp:positionH relativeFrom="column">
                  <wp:posOffset>934720</wp:posOffset>
                </wp:positionH>
                <wp:positionV relativeFrom="paragraph">
                  <wp:posOffset>655955</wp:posOffset>
                </wp:positionV>
                <wp:extent cx="2329815" cy="161925"/>
                <wp:effectExtent l="0" t="0" r="0" b="0"/>
                <wp:wrapNone/>
                <wp:docPr id="12" name="Rectángulo 17"/>
                <wp:cNvGraphicFramePr/>
                <a:graphic xmlns:a="http://schemas.openxmlformats.org/drawingml/2006/main">
                  <a:graphicData uri="http://schemas.microsoft.com/office/word/2010/wordprocessingShape">
                    <wps:wsp>
                      <wps:cNvSpPr/>
                      <wps:spPr>
                        <a:xfrm>
                          <a:off x="0" y="0"/>
                          <a:ext cx="2329200" cy="161280"/>
                        </a:xfrm>
                        <a:prstGeom prst="rect">
                          <a:avLst/>
                        </a:prstGeom>
                        <a:noFill/>
                        <a:ln w="19080">
                          <a:solidFill>
                            <a:srgbClr val="FF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ángulo 17" stroked="t" style="position:absolute;margin-left:73.6pt;margin-top:51.65pt;width:183.35pt;height:12.65pt">
                <w10:wrap type="none"/>
                <v:fill o:detectmouseclick="t" on="false"/>
                <v:stroke color="red" weight="19080" joinstyle="round" endcap="flat"/>
              </v:rect>
            </w:pict>
          </mc:Fallback>
        </mc:AlternateContent>
      </w:r>
      <w:r>
        <w:rPr>
          <w:noProof/>
          <w:lang w:eastAsia="es-MX"/>
        </w:rPr>
        <mc:AlternateContent>
          <mc:Choice Requires="wps">
            <w:drawing>
              <wp:anchor distT="0" distB="0" distL="0" distR="0" simplePos="0" relativeHeight="33" behindDoc="0" locked="0" layoutInCell="1" allowOverlap="1">
                <wp:simplePos x="0" y="0"/>
                <wp:positionH relativeFrom="column">
                  <wp:posOffset>1164590</wp:posOffset>
                </wp:positionH>
                <wp:positionV relativeFrom="paragraph">
                  <wp:posOffset>1230630</wp:posOffset>
                </wp:positionV>
                <wp:extent cx="2064385" cy="317500"/>
                <wp:effectExtent l="0" t="0" r="0" b="0"/>
                <wp:wrapNone/>
                <wp:docPr id="13" name="Rectángulo redondeado 13"/>
                <wp:cNvGraphicFramePr/>
                <a:graphic xmlns:a="http://schemas.openxmlformats.org/drawingml/2006/main">
                  <a:graphicData uri="http://schemas.microsoft.com/office/word/2010/wordprocessingShape">
                    <wps:wsp>
                      <wps:cNvSpPr/>
                      <wps:spPr>
                        <a:xfrm>
                          <a:off x="0" y="0"/>
                          <a:ext cx="2063880" cy="316800"/>
                        </a:xfrm>
                        <a:prstGeom prst="roundRect">
                          <a:avLst>
                            <a:gd name="adj" fmla="val 16667"/>
                          </a:avLst>
                        </a:prstGeom>
                        <a:noFill/>
                        <a:ln w="28440">
                          <a:solidFill>
                            <a:srgbClr val="FF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lang w:eastAsia="es-MX"/>
        </w:rPr>
        <mc:AlternateContent>
          <mc:Choice Requires="wps">
            <w:drawing>
              <wp:anchor distT="0" distB="0" distL="0" distR="0" simplePos="0" relativeHeight="34" behindDoc="0" locked="0" layoutInCell="1" allowOverlap="1">
                <wp:simplePos x="0" y="0"/>
                <wp:positionH relativeFrom="column">
                  <wp:posOffset>3339465</wp:posOffset>
                </wp:positionH>
                <wp:positionV relativeFrom="paragraph">
                  <wp:posOffset>562610</wp:posOffset>
                </wp:positionV>
                <wp:extent cx="558165" cy="130175"/>
                <wp:effectExtent l="0" t="0" r="0" b="0"/>
                <wp:wrapNone/>
                <wp:docPr id="14" name="Elipse 14"/>
                <wp:cNvGraphicFramePr/>
                <a:graphic xmlns:a="http://schemas.openxmlformats.org/drawingml/2006/main">
                  <a:graphicData uri="http://schemas.microsoft.com/office/word/2010/wordprocessingShape">
                    <wps:wsp>
                      <wps:cNvSpPr/>
                      <wps:spPr>
                        <a:xfrm>
                          <a:off x="0" y="0"/>
                          <a:ext cx="557640" cy="129600"/>
                        </a:xfrm>
                        <a:prstGeom prst="ellipse">
                          <a:avLst/>
                        </a:prstGeom>
                        <a:noFill/>
                        <a:ln>
                          <a:solidFill>
                            <a:srgbClr val="FF0000"/>
                          </a:solidFill>
                        </a:ln>
                      </wps:spPr>
                      <wps:style>
                        <a:lnRef idx="0">
                          <a:scrgbClr r="0" g="0" b="0"/>
                        </a:lnRef>
                        <a:fillRef idx="0">
                          <a:scrgbClr r="0" g="0" b="0"/>
                        </a:fillRef>
                        <a:effectRef idx="0">
                          <a:scrgbClr r="0" g="0" b="0"/>
                        </a:effectRef>
                        <a:fontRef idx="minor"/>
                      </wps:style>
                      <wps:bodyPr/>
                    </wps:wsp>
                  </a:graphicData>
                </a:graphic>
              </wp:anchor>
            </w:drawing>
          </mc:Choice>
          <mc:Fallback>
            <w:pict>
              <v:oval id="shape_0" ID="Elipse 14" stroked="t" style="position:absolute;margin-left:262.95pt;margin-top:44.3pt;width:43.85pt;height:10.15pt">
                <w10:wrap type="none"/>
                <v:fill o:detectmouseclick="t" on="false"/>
                <v:stroke color="red" joinstyle="round" endcap="flat"/>
              </v:oval>
            </w:pict>
          </mc:Fallback>
        </mc:AlternateContent>
      </w:r>
    </w:p>
    <w:p w:rsidR="009209C6" w:rsidRDefault="009209C6">
      <w:pPr>
        <w:spacing w:before="120"/>
        <w:ind w:right="709"/>
        <w:jc w:val="both"/>
        <w:rPr>
          <w:rFonts w:ascii="Palatino Linotype" w:hAnsi="Palatino Linotype" w:cs="Arial"/>
          <w:i/>
          <w:spacing w:val="-6"/>
          <w:sz w:val="22"/>
          <w:highlight w:val="yellow"/>
          <w:lang w:eastAsia="es-MX"/>
        </w:rPr>
      </w:pPr>
    </w:p>
    <w:p w:rsidR="009209C6" w:rsidRDefault="0035401C">
      <w:pPr>
        <w:widowControl w:val="0"/>
        <w:spacing w:line="360" w:lineRule="auto"/>
        <w:jc w:val="both"/>
        <w:rPr>
          <w:rFonts w:ascii="Palatino Linotype" w:hAnsi="Palatino Linotype" w:cs="Arial"/>
          <w:lang w:eastAsia="es-MX"/>
        </w:rPr>
      </w:pPr>
      <w:r>
        <w:rPr>
          <w:rFonts w:ascii="Palatino Linotype" w:hAnsi="Palatino Linotype" w:cs="Arial"/>
          <w:lang w:eastAsia="es-MX"/>
        </w:rPr>
        <w:t xml:space="preserve">En ese contexto, al </w:t>
      </w:r>
      <w:r>
        <w:rPr>
          <w:rFonts w:ascii="Palatino Linotype" w:hAnsi="Palatino Linotype" w:cs="Arial"/>
          <w:b/>
          <w:lang w:eastAsia="es-MX"/>
        </w:rPr>
        <w:t xml:space="preserve">SUJETO OBLIGADO </w:t>
      </w:r>
      <w:r>
        <w:rPr>
          <w:rFonts w:ascii="Palatino Linotype" w:hAnsi="Palatino Linotype" w:cs="Arial"/>
          <w:lang w:eastAsia="es-MX"/>
        </w:rPr>
        <w:t xml:space="preserve">en términos de lo previsto en los Lineamientos de Control Financiero y Administrativo para las Entidades Fiscalizables Municipales del Estado de México, le asiste el deber de llevar un control sobre el la reparación o mantenimiento de bienes muebles; es decir, de cada uno de los vehículos que forman parte del parque vehicular de la Dirección de Seguridad Pública, el cual se hará a través o por medio de bitácoras, para lo cual, debe generar, poseer y administrar una bitácora de reparación o mantenimiento de bienes muebles, con base en el formato establecido en su Anexo 4 A, en el cual se deben precisar las características mínimas del bien inmueble sujeto a reparación o mantenimiento, como lo es la marca, modelo, numero de inventario, entre otros. </w:t>
      </w:r>
    </w:p>
    <w:p w:rsidR="009209C6" w:rsidRDefault="009209C6">
      <w:pPr>
        <w:widowControl w:val="0"/>
        <w:spacing w:line="360" w:lineRule="auto"/>
        <w:jc w:val="both"/>
        <w:rPr>
          <w:rFonts w:ascii="Palatino Linotype" w:hAnsi="Palatino Linotype" w:cs="Arial"/>
          <w:lang w:eastAsia="es-MX"/>
        </w:rPr>
      </w:pPr>
    </w:p>
    <w:p w:rsidR="009209C6" w:rsidRDefault="0035401C">
      <w:pPr>
        <w:spacing w:line="360" w:lineRule="auto"/>
        <w:jc w:val="both"/>
        <w:rPr>
          <w:rFonts w:ascii="Palatino Linotype" w:eastAsia="MS Mincho" w:hAnsi="Palatino Linotype" w:cs="Tahoma"/>
        </w:rPr>
      </w:pPr>
      <w:r>
        <w:rPr>
          <w:rFonts w:ascii="Palatino Linotype" w:hAnsi="Palatino Linotype" w:cs="Arial"/>
          <w:lang w:eastAsia="es-MX"/>
        </w:rPr>
        <w:t xml:space="preserve">En mérito de lo expuesto en líneas anteriores, este Órgano Garante considera que resultan fundadas las razones o </w:t>
      </w:r>
      <w:proofErr w:type="spellStart"/>
      <w:r>
        <w:rPr>
          <w:rFonts w:ascii="Palatino Linotype" w:hAnsi="Palatino Linotype" w:cs="Arial"/>
          <w:lang w:eastAsia="es-MX"/>
        </w:rPr>
        <w:t>mo</w:t>
      </w:r>
      <w:r>
        <w:rPr>
          <w:rFonts w:ascii="Palatino Linotype" w:hAnsi="Palatino Linotype"/>
          <w:lang w:val="es-ES"/>
        </w:rPr>
        <w:t>tivos</w:t>
      </w:r>
      <w:proofErr w:type="spellEnd"/>
      <w:r>
        <w:rPr>
          <w:rFonts w:ascii="Palatino Linotype" w:hAnsi="Palatino Linotype"/>
          <w:lang w:val="es-ES"/>
        </w:rPr>
        <w:t xml:space="preserve"> o razones de inconformidad esgrimidos por </w:t>
      </w:r>
      <w:r>
        <w:rPr>
          <w:rFonts w:ascii="Palatino Linotype" w:hAnsi="Palatino Linotype"/>
          <w:b/>
          <w:lang w:val="es-ES"/>
        </w:rPr>
        <w:t>EL RECURRENTE</w:t>
      </w:r>
      <w:r>
        <w:rPr>
          <w:rFonts w:ascii="Palatino Linotype" w:hAnsi="Palatino Linotype"/>
          <w:lang w:val="es-ES"/>
        </w:rPr>
        <w:t xml:space="preserve"> </w:t>
      </w:r>
      <w:r>
        <w:rPr>
          <w:rFonts w:ascii="Palatino Linotype" w:hAnsi="Palatino Linotype" w:cs="Arial"/>
        </w:rPr>
        <w:t xml:space="preserve">devienen </w:t>
      </w:r>
      <w:r>
        <w:rPr>
          <w:rFonts w:ascii="Palatino Linotype" w:hAnsi="Palatino Linotype" w:cs="Arial"/>
          <w:b/>
        </w:rPr>
        <w:t>fundados</w:t>
      </w:r>
      <w:r>
        <w:rPr>
          <w:rFonts w:ascii="Palatino Linotype" w:hAnsi="Palatino Linotype" w:cs="Arial"/>
        </w:rPr>
        <w:t xml:space="preserve"> y suficientes para </w:t>
      </w:r>
      <w:r>
        <w:rPr>
          <w:rFonts w:ascii="Palatino Linotype" w:hAnsi="Palatino Linotype" w:cs="Arial"/>
          <w:b/>
        </w:rPr>
        <w:t>MODIFICAR</w:t>
      </w:r>
      <w:r>
        <w:rPr>
          <w:rFonts w:ascii="Palatino Linotype" w:hAnsi="Palatino Linotype" w:cs="Arial"/>
        </w:rPr>
        <w:t xml:space="preserve"> la respuesta y ordenar al </w:t>
      </w:r>
      <w:r>
        <w:rPr>
          <w:rFonts w:ascii="Palatino Linotype" w:hAnsi="Palatino Linotype" w:cs="Arial"/>
          <w:b/>
        </w:rPr>
        <w:t>SUJETO OBLIGADO</w:t>
      </w:r>
      <w:r>
        <w:rPr>
          <w:rFonts w:ascii="Palatino Linotype" w:hAnsi="Palatino Linotype" w:cs="Arial"/>
        </w:rPr>
        <w:t xml:space="preserve">, haga entrega de las </w:t>
      </w:r>
      <w:r>
        <w:rPr>
          <w:rFonts w:ascii="Palatino Linotype" w:eastAsia="MS Mincho" w:hAnsi="Palatino Linotype" w:cs="Tahoma"/>
        </w:rPr>
        <w:t xml:space="preserve">bitácora de reparación o mantenimiento de bienes muebles, realizados a las unidades que integran el parque vehicular de la Dirección de Seguridad Pública y/o Dirección de Seguridad Ciudadana Municipal, durante el año 2019. </w:t>
      </w:r>
    </w:p>
    <w:p w:rsidR="009209C6" w:rsidRDefault="009209C6">
      <w:pPr>
        <w:spacing w:line="360" w:lineRule="auto"/>
        <w:ind w:right="51"/>
        <w:jc w:val="both"/>
        <w:rPr>
          <w:rFonts w:ascii="Palatino Linotype" w:hAnsi="Palatino Linotype"/>
          <w:color w:val="000000"/>
        </w:rPr>
      </w:pPr>
    </w:p>
    <w:p w:rsidR="009209C6" w:rsidRDefault="0035401C">
      <w:pPr>
        <w:widowControl w:val="0"/>
        <w:spacing w:line="360" w:lineRule="auto"/>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párrafos </w:t>
      </w:r>
      <w:r>
        <w:rPr>
          <w:rFonts w:ascii="Palatino Linotype" w:hAnsi="Palatino Linotype"/>
        </w:rPr>
        <w:t xml:space="preserve">vigésimo </w:t>
      </w:r>
      <w:r>
        <w:rPr>
          <w:rFonts w:ascii="Palatino Linotype" w:hAnsi="Palatino Linotype" w:cs="Arial"/>
        </w:rPr>
        <w:t>segundo,</w:t>
      </w:r>
      <w:r>
        <w:rPr>
          <w:rFonts w:ascii="Palatino Linotype" w:hAnsi="Palatino Linotype"/>
        </w:rPr>
        <w:t xml:space="preserve"> vigésimo tercero y vigésimo cuarto</w:t>
      </w:r>
      <w:r>
        <w:rPr>
          <w:rFonts w:ascii="Palatino Linotype" w:hAnsi="Palatino Linotype" w:cs="Arial"/>
        </w:rPr>
        <w:t>,</w:t>
      </w:r>
      <w:r>
        <w:rPr>
          <w:rFonts w:ascii="Palatino Linotype" w:hAnsi="Palatino Linotype"/>
        </w:rPr>
        <w:t xml:space="preserve"> fracciones IV y V,</w:t>
      </w:r>
      <w:r>
        <w:rPr>
          <w:rFonts w:ascii="Palatino Linotype" w:eastAsia="Calibri" w:hAnsi="Palatino Linotype" w:cs="Arial"/>
        </w:rPr>
        <w:t xml:space="preserve"> de la Constitución Política del Estado Libre y Soberano de </w:t>
      </w:r>
      <w:r>
        <w:rPr>
          <w:rFonts w:ascii="Palatino Linotype" w:hAnsi="Palatino Linotype" w:cs="Arial"/>
          <w:lang w:val="es-ES_tradnl"/>
        </w:rPr>
        <w:t>México</w:t>
      </w:r>
      <w:r>
        <w:rPr>
          <w:rFonts w:ascii="Palatino Linotype" w:eastAsia="Calibri" w:hAnsi="Palatino Linotype" w:cs="Arial"/>
        </w:rPr>
        <w:t xml:space="preserve">,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9209C6" w:rsidRDefault="009209C6">
      <w:pPr>
        <w:jc w:val="center"/>
        <w:rPr>
          <w:rFonts w:ascii="Palatino Linotype" w:hAnsi="Palatino Linotype"/>
          <w:b/>
          <w:bCs/>
          <w:spacing w:val="40"/>
          <w:sz w:val="28"/>
        </w:rPr>
      </w:pPr>
    </w:p>
    <w:p w:rsidR="009209C6" w:rsidRDefault="0035401C">
      <w:pPr>
        <w:jc w:val="center"/>
        <w:rPr>
          <w:rFonts w:ascii="Palatino Linotype" w:hAnsi="Palatino Linotype"/>
          <w:b/>
          <w:bCs/>
          <w:spacing w:val="40"/>
          <w:sz w:val="28"/>
        </w:rPr>
      </w:pPr>
      <w:r>
        <w:rPr>
          <w:rFonts w:ascii="Palatino Linotype" w:hAnsi="Palatino Linotype"/>
          <w:b/>
          <w:bCs/>
          <w:spacing w:val="40"/>
          <w:sz w:val="28"/>
        </w:rPr>
        <w:t>RESUELVE</w:t>
      </w:r>
    </w:p>
    <w:p w:rsidR="009209C6" w:rsidRDefault="009209C6">
      <w:pPr>
        <w:jc w:val="center"/>
        <w:rPr>
          <w:rFonts w:ascii="Palatino Linotype" w:hAnsi="Palatino Linotype"/>
          <w:b/>
          <w:bCs/>
          <w:spacing w:val="40"/>
          <w:sz w:val="28"/>
        </w:rPr>
      </w:pPr>
    </w:p>
    <w:p w:rsidR="009209C6" w:rsidRDefault="0035401C">
      <w:pPr>
        <w:spacing w:line="360" w:lineRule="auto"/>
        <w:jc w:val="both"/>
        <w:rPr>
          <w:rFonts w:ascii="Palatino Linotype" w:hAnsi="Palatino Linotype" w:cs="Arial"/>
          <w:lang w:val="es-ES"/>
        </w:rPr>
      </w:pPr>
      <w:r>
        <w:rPr>
          <w:rFonts w:ascii="Palatino Linotype" w:hAnsi="Palatino Linotype" w:cs="Arial"/>
          <w:b/>
          <w:sz w:val="28"/>
          <w:szCs w:val="28"/>
          <w:lang w:val="es-ES"/>
        </w:rPr>
        <w:t>PRIMERO</w:t>
      </w:r>
      <w:r>
        <w:rPr>
          <w:rFonts w:ascii="Palatino Linotype" w:hAnsi="Palatino Linotype" w:cs="Arial"/>
          <w:sz w:val="28"/>
          <w:szCs w:val="28"/>
          <w:lang w:val="es-ES"/>
        </w:rPr>
        <w:t>.</w:t>
      </w:r>
      <w:r>
        <w:rPr>
          <w:rFonts w:ascii="Palatino Linotype" w:hAnsi="Palatino Linotype" w:cs="Arial"/>
          <w:lang w:val="es-ES"/>
        </w:rPr>
        <w:t xml:space="preserve"> Resultan </w:t>
      </w:r>
      <w:r>
        <w:rPr>
          <w:rFonts w:ascii="Palatino Linotype" w:hAnsi="Palatino Linotype" w:cs="Arial"/>
          <w:b/>
          <w:lang w:val="es-ES"/>
        </w:rPr>
        <w:t>fundadas</w:t>
      </w:r>
      <w:r>
        <w:rPr>
          <w:rFonts w:ascii="Palatino Linotype" w:hAnsi="Palatino Linotype" w:cs="Arial"/>
          <w:lang w:val="es-ES"/>
        </w:rPr>
        <w:t xml:space="preserve"> las razones o motivos de inconformidad planteadas por </w:t>
      </w:r>
      <w:r>
        <w:rPr>
          <w:rFonts w:ascii="Palatino Linotype" w:hAnsi="Palatino Linotype" w:cs="Arial"/>
          <w:b/>
          <w:lang w:val="es-ES"/>
        </w:rPr>
        <w:t>EL RECURRENTE</w:t>
      </w:r>
      <w:r>
        <w:rPr>
          <w:rFonts w:ascii="Palatino Linotype" w:hAnsi="Palatino Linotype" w:cs="Arial"/>
          <w:lang w:val="es-ES"/>
        </w:rPr>
        <w:t xml:space="preserve">, en términos del Considerando </w:t>
      </w:r>
      <w:r>
        <w:rPr>
          <w:rFonts w:ascii="Palatino Linotype" w:hAnsi="Palatino Linotype" w:cs="Arial"/>
          <w:b/>
          <w:lang w:val="es-ES"/>
        </w:rPr>
        <w:t>QUINTO</w:t>
      </w:r>
      <w:r>
        <w:rPr>
          <w:rFonts w:ascii="Palatino Linotype" w:hAnsi="Palatino Linotype" w:cs="Arial"/>
          <w:lang w:val="es-ES"/>
        </w:rPr>
        <w:t xml:space="preserve"> de la presente resolución.</w:t>
      </w:r>
    </w:p>
    <w:p w:rsidR="009209C6" w:rsidRDefault="009209C6">
      <w:pPr>
        <w:spacing w:line="360" w:lineRule="auto"/>
        <w:jc w:val="both"/>
        <w:rPr>
          <w:rFonts w:ascii="Palatino Linotype" w:hAnsi="Palatino Linotype" w:cs="Arial"/>
          <w:lang w:val="es-ES"/>
        </w:rPr>
      </w:pPr>
    </w:p>
    <w:p w:rsidR="009209C6" w:rsidRDefault="0035401C">
      <w:pPr>
        <w:spacing w:line="360" w:lineRule="auto"/>
        <w:jc w:val="both"/>
        <w:rPr>
          <w:rFonts w:ascii="Palatino Linotype" w:hAnsi="Palatino Linotype"/>
          <w:highlight w:val="white"/>
        </w:rPr>
      </w:pPr>
      <w:r>
        <w:rPr>
          <w:rFonts w:ascii="Palatino Linotype" w:hAnsi="Palatino Linotype" w:cs="Arial"/>
          <w:b/>
          <w:sz w:val="28"/>
          <w:szCs w:val="28"/>
          <w:lang w:val="es-ES"/>
        </w:rPr>
        <w:t>SEGUNDO</w:t>
      </w:r>
      <w:r>
        <w:rPr>
          <w:rFonts w:ascii="Palatino Linotype" w:hAnsi="Palatino Linotype" w:cs="Arial"/>
          <w:sz w:val="28"/>
          <w:szCs w:val="28"/>
          <w:lang w:val="es-ES"/>
        </w:rPr>
        <w:t>.</w:t>
      </w:r>
      <w:r>
        <w:rPr>
          <w:rFonts w:ascii="Palatino Linotype" w:hAnsi="Palatino Linotype" w:cs="Arial"/>
          <w:lang w:val="es-ES"/>
        </w:rPr>
        <w:t xml:space="preserve"> </w:t>
      </w:r>
      <w:r>
        <w:rPr>
          <w:rFonts w:ascii="Palatino Linotype" w:eastAsia="Calibri" w:hAnsi="Palatino Linotype" w:cs="Arial"/>
        </w:rPr>
        <w:t xml:space="preserve">Se </w:t>
      </w:r>
      <w:r>
        <w:rPr>
          <w:rFonts w:ascii="Palatino Linotype" w:eastAsia="Calibri" w:hAnsi="Palatino Linotype" w:cs="Arial"/>
          <w:b/>
        </w:rPr>
        <w:t xml:space="preserve">MODIFICA </w:t>
      </w:r>
      <w:r>
        <w:rPr>
          <w:rFonts w:ascii="Palatino Linotype" w:eastAsia="Calibri" w:hAnsi="Palatino Linotype" w:cs="Arial"/>
        </w:rPr>
        <w:t xml:space="preserve">la respuesta proporcionada por </w:t>
      </w:r>
      <w:r>
        <w:rPr>
          <w:rFonts w:ascii="Palatino Linotype" w:eastAsia="Calibri" w:hAnsi="Palatino Linotype" w:cs="Arial"/>
          <w:b/>
        </w:rPr>
        <w:t xml:space="preserve">EL SUJETO OBLIGADO </w:t>
      </w:r>
      <w:r>
        <w:rPr>
          <w:rFonts w:ascii="Palatino Linotype" w:eastAsia="Calibri" w:hAnsi="Palatino Linotype" w:cs="Arial"/>
        </w:rPr>
        <w:t xml:space="preserve">y se </w:t>
      </w:r>
      <w:r>
        <w:rPr>
          <w:rFonts w:ascii="Palatino Linotype" w:eastAsia="Calibri" w:hAnsi="Palatino Linotype" w:cs="Arial"/>
          <w:b/>
        </w:rPr>
        <w:t xml:space="preserve">ordena </w:t>
      </w:r>
      <w:r>
        <w:rPr>
          <w:rFonts w:ascii="Palatino Linotype" w:eastAsia="Calibri" w:hAnsi="Palatino Linotype" w:cs="Arial"/>
        </w:rPr>
        <w:t xml:space="preserve">atienda la solicitud de información </w:t>
      </w:r>
      <w:r>
        <w:rPr>
          <w:rFonts w:ascii="Palatino Linotype" w:eastAsia="Calibri" w:hAnsi="Palatino Linotype" w:cs="Arial"/>
          <w:b/>
        </w:rPr>
        <w:t>00015/LAPAZ/IP/2020</w:t>
      </w:r>
      <w:r>
        <w:rPr>
          <w:rFonts w:ascii="Palatino Linotype" w:hAnsi="Palatino Linotype" w:cs="Arial"/>
        </w:rPr>
        <w:t xml:space="preserve">, en </w:t>
      </w:r>
      <w:r>
        <w:rPr>
          <w:rFonts w:ascii="Palatino Linotype" w:hAnsi="Palatino Linotype" w:cs="Arial"/>
        </w:rPr>
        <w:lastRenderedPageBreak/>
        <w:t xml:space="preserve">términos del Considerando </w:t>
      </w:r>
      <w:r>
        <w:rPr>
          <w:rFonts w:ascii="Palatino Linotype" w:hAnsi="Palatino Linotype" w:cs="Arial"/>
          <w:b/>
        </w:rPr>
        <w:t>QUINTO</w:t>
      </w:r>
      <w:r>
        <w:rPr>
          <w:rFonts w:ascii="Palatino Linotype" w:hAnsi="Palatino Linotype" w:cs="Arial"/>
        </w:rPr>
        <w:t xml:space="preserve"> </w:t>
      </w:r>
      <w:r>
        <w:rPr>
          <w:rFonts w:ascii="Palatino Linotype" w:hAnsi="Palatino Linotype" w:cs="Arial"/>
          <w:lang w:val="es-ES"/>
        </w:rPr>
        <w:t xml:space="preserve">de la presente resolución, y haga entrega al </w:t>
      </w:r>
      <w:r>
        <w:rPr>
          <w:rFonts w:ascii="Palatino Linotype" w:hAnsi="Palatino Linotype" w:cs="Arial"/>
          <w:b/>
          <w:lang w:val="es-ES"/>
        </w:rPr>
        <w:t>RECURRENTE</w:t>
      </w:r>
      <w:r>
        <w:rPr>
          <w:rFonts w:ascii="Palatino Linotype" w:hAnsi="Palatino Linotype" w:cs="Arial"/>
          <w:lang w:val="es-ES"/>
        </w:rPr>
        <w:t xml:space="preserve">, vía </w:t>
      </w:r>
      <w:r>
        <w:rPr>
          <w:rFonts w:ascii="Palatino Linotype" w:hAnsi="Palatino Linotype" w:cs="Arial"/>
          <w:b/>
          <w:lang w:val="es-ES"/>
        </w:rPr>
        <w:t>SAIMEX</w:t>
      </w:r>
      <w:r>
        <w:rPr>
          <w:rFonts w:ascii="Palatino Linotype" w:hAnsi="Palatino Linotype" w:cs="Arial"/>
          <w:lang w:val="es-ES"/>
        </w:rPr>
        <w:t>, lo siguiente:</w:t>
      </w:r>
    </w:p>
    <w:p w:rsidR="009209C6" w:rsidRDefault="009209C6">
      <w:pPr>
        <w:spacing w:line="276" w:lineRule="auto"/>
        <w:jc w:val="both"/>
        <w:rPr>
          <w:rFonts w:ascii="Palatino Linotype" w:hAnsi="Palatino Linotype" w:cs="Arial"/>
          <w:sz w:val="22"/>
          <w:szCs w:val="22"/>
          <w:lang w:val="es-ES"/>
        </w:rPr>
      </w:pPr>
    </w:p>
    <w:p w:rsidR="009209C6" w:rsidRDefault="0035401C">
      <w:pPr>
        <w:spacing w:line="276" w:lineRule="auto"/>
        <w:ind w:left="851" w:right="899" w:hanging="142"/>
        <w:jc w:val="both"/>
        <w:rPr>
          <w:rFonts w:ascii="Palatino Linotype" w:eastAsia="Calibri" w:hAnsi="Palatino Linotype" w:cs="Tahoma"/>
          <w:bCs/>
          <w:i/>
          <w:iCs/>
          <w:sz w:val="22"/>
          <w:szCs w:val="22"/>
          <w:lang w:val="es-ES" w:eastAsia="en-US"/>
        </w:rPr>
      </w:pPr>
      <w:r>
        <w:rPr>
          <w:rFonts w:ascii="Palatino Linotype" w:eastAsia="Arial Unicode MS" w:hAnsi="Palatino Linotype" w:cs="Arial"/>
          <w:i/>
          <w:sz w:val="22"/>
          <w:szCs w:val="22"/>
        </w:rPr>
        <w:t>“Las bitácora de reparación o mantenimiento de bienes muebles, realizados a las unidades que integran el parque vehicular de la Dirección de Seguridad Pública y/o Dirección de Seguridad Ciudadana Municipal, durante el año 2019.</w:t>
      </w:r>
      <w:r>
        <w:rPr>
          <w:rFonts w:ascii="Palatino Linotype" w:hAnsi="Palatino Linotype"/>
          <w:i/>
          <w:sz w:val="22"/>
          <w:szCs w:val="22"/>
        </w:rPr>
        <w:t>”</w:t>
      </w:r>
    </w:p>
    <w:p w:rsidR="009209C6" w:rsidRDefault="009209C6">
      <w:pPr>
        <w:spacing w:line="276" w:lineRule="auto"/>
        <w:ind w:left="851" w:right="899" w:hanging="142"/>
        <w:jc w:val="both"/>
        <w:rPr>
          <w:rFonts w:ascii="Palatino Linotype" w:eastAsia="Arial Unicode MS" w:hAnsi="Palatino Linotype" w:cs="Arial"/>
          <w:i/>
          <w:sz w:val="22"/>
          <w:szCs w:val="22"/>
        </w:rPr>
      </w:pPr>
    </w:p>
    <w:p w:rsidR="009209C6" w:rsidRDefault="0035401C">
      <w:pPr>
        <w:spacing w:line="360" w:lineRule="auto"/>
        <w:jc w:val="both"/>
        <w:rPr>
          <w:rFonts w:ascii="Palatino Linotype" w:hAnsi="Palatino Linotype"/>
          <w:color w:val="222222"/>
          <w:highlight w:val="white"/>
        </w:rPr>
      </w:pPr>
      <w:r>
        <w:rPr>
          <w:rFonts w:ascii="Palatino Linotype" w:hAnsi="Palatino Linotype"/>
          <w:b/>
          <w:color w:val="222222"/>
          <w:sz w:val="28"/>
          <w:szCs w:val="28"/>
          <w:shd w:val="clear" w:color="auto" w:fill="FFFFFF"/>
        </w:rPr>
        <w:t>TERCERO.</w:t>
      </w:r>
      <w:r>
        <w:rPr>
          <w:rFonts w:ascii="Palatino Linotype" w:hAnsi="Palatino Linotype"/>
          <w:b/>
          <w:color w:val="222222"/>
          <w:shd w:val="clear" w:color="auto" w:fill="FFFFFF"/>
        </w:rPr>
        <w:t> </w:t>
      </w:r>
      <w:r>
        <w:rPr>
          <w:rFonts w:ascii="Palatino Linotype" w:hAnsi="Palatino Linotype"/>
          <w:b/>
          <w:color w:val="222222"/>
          <w:lang w:eastAsia="es-ES_tradnl"/>
        </w:rPr>
        <w:t>Notifíquese</w:t>
      </w:r>
      <w:r>
        <w:rPr>
          <w:rFonts w:ascii="Palatino Linotype" w:hAnsi="Palatino Linotype"/>
          <w:color w:val="222222"/>
          <w:lang w:eastAsia="es-ES_tradnl"/>
        </w:rPr>
        <w:t xml:space="preserve"> </w:t>
      </w:r>
      <w:r>
        <w:rPr>
          <w:rFonts w:ascii="Palatino Linotype" w:hAnsi="Palatino Linotype"/>
          <w:color w:val="222222"/>
          <w:shd w:val="clear" w:color="auto" w:fill="FFFFFF"/>
        </w:rPr>
        <w:t>al Titular de la Unidad de Transparencia del</w:t>
      </w:r>
      <w:r>
        <w:rPr>
          <w:rFonts w:ascii="Palatino Linotype" w:hAnsi="Palatino Linotype"/>
          <w:b/>
          <w:color w:val="222222"/>
          <w:shd w:val="clear" w:color="auto" w:fill="FFFFFF"/>
        </w:rPr>
        <w:t> SUJETO OBLIGADO</w:t>
      </w:r>
      <w:r>
        <w:rPr>
          <w:rFonts w:ascii="Palatino Linotype" w:hAnsi="Palatino Linotype"/>
          <w:color w:val="222222"/>
          <w:shd w:val="clear" w:color="auto" w:fill="FFFFFF"/>
        </w:rPr>
        <w:t xml:space="preserve">, para que conforme a los artículos 186, último párrafo y 189, párrafo segundo de la Ley de </w:t>
      </w:r>
      <w:r>
        <w:rPr>
          <w:rFonts w:ascii="Palatino Linotype" w:hAnsi="Palatino Linotype" w:cs="Arial"/>
        </w:rPr>
        <w:t>Transparencia</w:t>
      </w:r>
      <w:r>
        <w:rPr>
          <w:rFonts w:ascii="Palatino Linotype" w:hAnsi="Palatino Linotype"/>
          <w:color w:val="222222"/>
          <w:shd w:val="clear" w:color="auto" w:fill="FFFFFF"/>
        </w:rPr>
        <w:t xml:space="preserve"> y Acceso a la Información Pública del Estado de México y Municipios, dé </w:t>
      </w:r>
      <w:r>
        <w:rPr>
          <w:rFonts w:ascii="Palatino Linotype" w:hAnsi="Palatino Linotype" w:cs="Arial"/>
        </w:rPr>
        <w:t>cumplimiento</w:t>
      </w:r>
      <w:r>
        <w:rPr>
          <w:rFonts w:ascii="Palatino Linotype" w:hAnsi="Palatino Linotype"/>
          <w:color w:val="222222"/>
          <w:shd w:val="clear" w:color="auto" w:fill="FFFFFF"/>
        </w:rPr>
        <w:t xml:space="preserve"> a lo ordenado dentro del plazo de diez días hábiles, debiendo </w:t>
      </w:r>
      <w:r>
        <w:rPr>
          <w:rFonts w:ascii="Palatino Linotype" w:hAnsi="Palatino Linotype" w:cs="Arial"/>
        </w:rPr>
        <w:t>informar</w:t>
      </w:r>
      <w:r>
        <w:rPr>
          <w:rFonts w:ascii="Palatino Linotype" w:hAnsi="Palatino Linotype"/>
          <w:color w:val="222222"/>
          <w:shd w:val="clear" w:color="auto" w:fill="FFFFFF"/>
        </w:rPr>
        <w:t xml:space="preserve"> a este Instituto en un plazo </w:t>
      </w:r>
      <w:r>
        <w:rPr>
          <w:rFonts w:ascii="Palatino Linotype" w:hAnsi="Palatino Linotype"/>
          <w:color w:val="222222"/>
          <w:lang w:eastAsia="es-ES_tradnl"/>
        </w:rPr>
        <w:t>de</w:t>
      </w:r>
      <w:r>
        <w:rPr>
          <w:rFonts w:ascii="Palatino Linotype" w:hAnsi="Palatino Linotype"/>
          <w:color w:val="222222"/>
          <w:shd w:val="clear" w:color="auto" w:fill="FFFFFF"/>
        </w:rPr>
        <w:t xml:space="preserve"> tres días hábiles siguientes sobre el cumplimiento dado a la presente resolución.</w:t>
      </w:r>
    </w:p>
    <w:p w:rsidR="009209C6" w:rsidRDefault="009209C6">
      <w:pPr>
        <w:spacing w:line="360" w:lineRule="auto"/>
        <w:ind w:right="49"/>
        <w:jc w:val="both"/>
        <w:rPr>
          <w:rFonts w:ascii="Palatino Linotype" w:hAnsi="Palatino Linotype"/>
          <w:b/>
          <w:color w:val="222222"/>
          <w:highlight w:val="white"/>
        </w:rPr>
      </w:pPr>
    </w:p>
    <w:p w:rsidR="009209C6" w:rsidRDefault="0035401C">
      <w:pPr>
        <w:spacing w:line="360" w:lineRule="auto"/>
        <w:ind w:right="49"/>
        <w:jc w:val="both"/>
        <w:rPr>
          <w:rFonts w:ascii="Palatino Linotype" w:hAnsi="Palatino Linotype"/>
          <w:highlight w:val="white"/>
          <w:lang w:eastAsia="es-MX"/>
        </w:rPr>
      </w:pPr>
      <w:r>
        <w:rPr>
          <w:rFonts w:ascii="Palatino Linotype" w:hAnsi="Palatino Linotype" w:cs="Arial"/>
          <w:b/>
          <w:bCs/>
          <w:color w:val="222222"/>
          <w:sz w:val="28"/>
          <w:lang w:eastAsia="es-MX"/>
        </w:rPr>
        <w:t xml:space="preserve">CUARTO. </w:t>
      </w:r>
      <w:r>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w:t>
      </w:r>
      <w:r>
        <w:rPr>
          <w:rFonts w:ascii="Palatino Linotype" w:hAnsi="Palatino Linotype"/>
          <w:b/>
          <w:shd w:val="clear" w:color="auto" w:fill="FFFFFF"/>
          <w:lang w:eastAsia="es-MX"/>
        </w:rPr>
        <w:t>SUJETO OBLIGADO</w:t>
      </w:r>
      <w:r>
        <w:rPr>
          <w:rFonts w:ascii="Palatino Linotype" w:hAnsi="Palatino Linotype"/>
          <w:shd w:val="clear" w:color="auto" w:fill="FFFFFF"/>
          <w:lang w:eastAsia="es-MX"/>
        </w:rPr>
        <w:t xml:space="preserve"> que, en caso de negarse a cumplir la presente resolución o hacerlo de manera parcial se actuará de conformidad con lo previsto en los artículos 213, 214, 216 y 217 de dicha Ley.</w:t>
      </w:r>
    </w:p>
    <w:p w:rsidR="009209C6" w:rsidRDefault="009209C6">
      <w:pPr>
        <w:spacing w:line="360" w:lineRule="auto"/>
        <w:ind w:right="49"/>
        <w:jc w:val="both"/>
        <w:rPr>
          <w:rFonts w:ascii="Palatino Linotype" w:hAnsi="Palatino Linotype"/>
          <w:highlight w:val="white"/>
          <w:lang w:eastAsia="es-MX"/>
        </w:rPr>
      </w:pPr>
    </w:p>
    <w:p w:rsidR="009209C6" w:rsidRDefault="0035401C">
      <w:pPr>
        <w:spacing w:line="360" w:lineRule="auto"/>
        <w:ind w:right="49"/>
        <w:jc w:val="both"/>
        <w:rPr>
          <w:rFonts w:ascii="Palatino Linotype" w:hAnsi="Palatino Linotype"/>
          <w:b/>
          <w:color w:val="222222"/>
          <w:szCs w:val="17"/>
          <w:lang w:eastAsia="es-ES_tradnl"/>
        </w:rPr>
      </w:pPr>
      <w:r>
        <w:rPr>
          <w:rFonts w:ascii="Palatino Linotype" w:hAnsi="Palatino Linotype" w:cs="Arial"/>
          <w:b/>
          <w:bCs/>
          <w:color w:val="222222"/>
          <w:sz w:val="28"/>
          <w:lang w:eastAsia="es-MX"/>
        </w:rPr>
        <w:t>QUINTO.</w:t>
      </w:r>
      <w:r>
        <w:rPr>
          <w:rFonts w:ascii="Palatino Linotype" w:hAnsi="Palatino Linotype"/>
          <w:color w:val="222222"/>
          <w:szCs w:val="17"/>
          <w:lang w:eastAsia="es-ES_tradnl"/>
        </w:rPr>
        <w:t xml:space="preserve"> </w:t>
      </w:r>
      <w:r>
        <w:rPr>
          <w:rFonts w:ascii="Palatino Linotype" w:hAnsi="Palatino Linotype"/>
          <w:b/>
          <w:color w:val="222222"/>
          <w:szCs w:val="17"/>
          <w:lang w:eastAsia="es-ES_tradnl"/>
        </w:rPr>
        <w:t>Notifíquese</w:t>
      </w:r>
      <w:r>
        <w:rPr>
          <w:rFonts w:ascii="Palatino Linotype" w:hAnsi="Palatino Linotype"/>
          <w:color w:val="222222"/>
          <w:szCs w:val="17"/>
          <w:lang w:eastAsia="es-ES_tradnl"/>
        </w:rPr>
        <w:t xml:space="preserve"> al </w:t>
      </w:r>
      <w:r>
        <w:rPr>
          <w:rFonts w:ascii="Palatino Linotype" w:hAnsi="Palatino Linotype"/>
          <w:b/>
          <w:color w:val="222222"/>
          <w:szCs w:val="17"/>
          <w:lang w:eastAsia="es-ES_tradnl"/>
        </w:rPr>
        <w:t>RECURRENTE</w:t>
      </w:r>
      <w:r>
        <w:rPr>
          <w:rFonts w:ascii="Palatino Linotype" w:hAnsi="Palatino Linotype"/>
          <w:color w:val="222222"/>
          <w:szCs w:val="17"/>
          <w:lang w:eastAsia="es-ES_tradnl"/>
        </w:rPr>
        <w:t xml:space="preserve"> la presente resolución</w:t>
      </w:r>
      <w:r>
        <w:rPr>
          <w:rFonts w:ascii="Palatino Linotype" w:hAnsi="Palatino Linotype" w:cs="Arial"/>
        </w:rPr>
        <w:t>.</w:t>
      </w:r>
    </w:p>
    <w:p w:rsidR="009209C6" w:rsidRDefault="009209C6">
      <w:pPr>
        <w:widowControl w:val="0"/>
        <w:spacing w:line="360" w:lineRule="auto"/>
        <w:jc w:val="both"/>
        <w:rPr>
          <w:rFonts w:ascii="Palatino Linotype" w:eastAsiaTheme="minorEastAsia" w:hAnsi="Palatino Linotype"/>
          <w:color w:val="222222"/>
          <w:szCs w:val="17"/>
          <w:lang w:eastAsia="es-ES_tradnl"/>
        </w:rPr>
      </w:pPr>
    </w:p>
    <w:p w:rsidR="009209C6" w:rsidRDefault="0035401C">
      <w:pPr>
        <w:spacing w:line="360" w:lineRule="auto"/>
        <w:ind w:right="49"/>
        <w:jc w:val="both"/>
        <w:rPr>
          <w:rFonts w:ascii="Palatino Linotype" w:hAnsi="Palatino Linotype"/>
          <w:color w:val="222222"/>
          <w:szCs w:val="17"/>
          <w:lang w:eastAsia="es-ES_tradnl"/>
        </w:rPr>
      </w:pPr>
      <w:r>
        <w:rPr>
          <w:rFonts w:ascii="Palatino Linotype" w:hAnsi="Palatino Linotype" w:cs="Arial"/>
          <w:b/>
          <w:bCs/>
          <w:color w:val="222222"/>
          <w:sz w:val="28"/>
          <w:lang w:eastAsia="es-MX"/>
        </w:rPr>
        <w:t>SEXTO.</w:t>
      </w:r>
      <w:r>
        <w:rPr>
          <w:rFonts w:ascii="Palatino Linotype" w:hAnsi="Palatino Linotype"/>
          <w:color w:val="222222"/>
          <w:szCs w:val="17"/>
          <w:lang w:eastAsia="es-ES_tradnl"/>
        </w:rPr>
        <w:t xml:space="preserve"> </w:t>
      </w:r>
      <w:r>
        <w:rPr>
          <w:rFonts w:ascii="Palatino Linotype" w:hAnsi="Palatino Linotype"/>
          <w:b/>
          <w:color w:val="222222"/>
          <w:szCs w:val="17"/>
          <w:lang w:eastAsia="es-ES_tradnl"/>
        </w:rPr>
        <w:t>Hágase del conocimiento</w:t>
      </w:r>
      <w:r>
        <w:rPr>
          <w:rFonts w:ascii="Palatino Linotype" w:hAnsi="Palatino Linotype"/>
          <w:color w:val="222222"/>
          <w:szCs w:val="17"/>
          <w:lang w:eastAsia="es-ES_tradnl"/>
        </w:rPr>
        <w:t xml:space="preserve"> al </w:t>
      </w:r>
      <w:r>
        <w:rPr>
          <w:rFonts w:ascii="Palatino Linotype" w:hAnsi="Palatino Linotype"/>
          <w:b/>
          <w:color w:val="222222"/>
          <w:szCs w:val="17"/>
          <w:lang w:eastAsia="es-ES_tradnl"/>
        </w:rPr>
        <w:t>RECURRENTE</w:t>
      </w:r>
      <w:r>
        <w:rPr>
          <w:rFonts w:ascii="Palatino Linotype" w:hAnsi="Palatino Linotype"/>
          <w:color w:val="222222"/>
          <w:szCs w:val="17"/>
          <w:lang w:eastAsia="es-ES_tradnl"/>
        </w:rPr>
        <w:t xml:space="preserve"> que de conformidad con lo establecido en el artículo 196 de la Ley de Transparencia y Acceso a la Información </w:t>
      </w:r>
      <w:r>
        <w:rPr>
          <w:rFonts w:ascii="Palatino Linotype" w:hAnsi="Palatino Linotype"/>
          <w:color w:val="222222"/>
          <w:szCs w:val="17"/>
          <w:lang w:eastAsia="es-ES_tradnl"/>
        </w:rPr>
        <w:lastRenderedPageBreak/>
        <w:t>Pública del Estado de México y Municipios, podrá impugnarla vía Juicio de Amparo en los términos de las leyes aplicables.</w:t>
      </w:r>
    </w:p>
    <w:p w:rsidR="009209C6" w:rsidRDefault="009209C6">
      <w:pPr>
        <w:spacing w:line="360" w:lineRule="auto"/>
        <w:jc w:val="both"/>
        <w:rPr>
          <w:rFonts w:ascii="Palatino Linotype" w:hAnsi="Palatino Linotype"/>
          <w:color w:val="222222"/>
          <w:lang w:eastAsia="es-ES_tradnl"/>
        </w:rPr>
      </w:pPr>
    </w:p>
    <w:p w:rsidR="009209C6" w:rsidRDefault="0035401C">
      <w:pPr>
        <w:spacing w:line="360" w:lineRule="auto"/>
        <w:jc w:val="both"/>
        <w:rPr>
          <w:rFonts w:ascii="Palatino Linotype" w:hAnsi="Palatino Linotype" w:cs="Arial"/>
          <w:lang w:val="es-ES"/>
        </w:rPr>
      </w:pPr>
      <w:r>
        <w:rPr>
          <w:rFonts w:ascii="Palatino Linotype" w:hAnsi="Palatino Linotype" w:cs="Arial"/>
          <w:lang w:val="es-ES"/>
        </w:rPr>
        <w:t>ASÍ LO RESUELVE, POR UNANIMIDAD DE VOTOS EL PLENO DEL</w:t>
      </w:r>
      <w:r>
        <w:rPr>
          <w:rFonts w:ascii="Palatino Linotype" w:eastAsia="Arial Unicode MS" w:hAnsi="Palatino Linotype" w:cs="Arial"/>
          <w:lang w:val="es-ES"/>
        </w:rPr>
        <w:t xml:space="preserve"> INSTITUTO DE </w:t>
      </w:r>
      <w:r>
        <w:rPr>
          <w:rFonts w:ascii="Palatino Linotype" w:hAnsi="Palatino Linotype"/>
          <w:lang w:val="es-ES" w:eastAsia="en-US"/>
        </w:rPr>
        <w:t>TRANSPARENCIA</w:t>
      </w:r>
      <w:r>
        <w:rPr>
          <w:rFonts w:ascii="Palatino Linotype" w:eastAsia="Arial Unicode MS" w:hAnsi="Palatino Linotype" w:cs="Arial"/>
          <w:lang w:val="es-ES"/>
        </w:rPr>
        <w:t>, ACCESO A LA INFORMACIÓN PÚBLICA Y PROTECCIÓN DE DATOS PERSONALES DEL ESTADO DE MÉXICO Y MUNICIPIOS</w:t>
      </w:r>
      <w:r>
        <w:rPr>
          <w:rFonts w:ascii="Palatino Linotype" w:hAnsi="Palatino Linotype" w:cs="Arial"/>
          <w:lang w:val="es-ES"/>
        </w:rPr>
        <w:t xml:space="preserve">, CONFORMADO POR LOS COMISIONADOS ZULEMA MARTÍNEZ SÁNCHEZ; EVA ABAID YAPUR; JOSÉ GUADALUPE LUNA HERNÁNDEZ, JAVIER MARTÍNEZ CRUZ Y LUIS GUSTAVO PARRA NORIEGA; </w:t>
      </w:r>
      <w:r>
        <w:rPr>
          <w:rFonts w:ascii="Palatino Linotype" w:hAnsi="Palatino Linotype" w:cs="Arial"/>
          <w:shd w:val="clear" w:color="auto" w:fill="FFFFFF"/>
          <w:lang w:val="es-ES"/>
        </w:rPr>
        <w:t xml:space="preserve">EN LA DÉCIMA TERCERA </w:t>
      </w:r>
      <w:r>
        <w:rPr>
          <w:rFonts w:ascii="Palatino Linotype" w:hAnsi="Palatino Linotype" w:cs="Arial"/>
          <w:lang w:val="es-ES"/>
        </w:rPr>
        <w:t xml:space="preserve">SESIÓN ORDINARIA CELEBRADA EL </w:t>
      </w:r>
      <w:r>
        <w:rPr>
          <w:rFonts w:ascii="Palatino Linotype" w:hAnsi="Palatino Linotype" w:cs="Arial"/>
          <w:caps/>
          <w:lang w:val="es-ES"/>
        </w:rPr>
        <w:t>DOCE</w:t>
      </w:r>
      <w:r>
        <w:rPr>
          <w:rFonts w:ascii="Palatino Linotype" w:hAnsi="Palatino Linotype" w:cs="Arial"/>
          <w:lang w:val="es-ES"/>
        </w:rPr>
        <w:t xml:space="preserve"> DE AGOSTO DE DOS MIL VEINTE, ANTE EL SECRETARIO TÉCNICO DEL PLENO, </w:t>
      </w:r>
      <w:r>
        <w:rPr>
          <w:rFonts w:ascii="Palatino Linotype" w:eastAsia="Arial Unicode MS" w:hAnsi="Palatino Linotype" w:cs="Arial"/>
          <w:lang w:val="es-ES"/>
        </w:rPr>
        <w:t>ALEXIS</w:t>
      </w:r>
      <w:r>
        <w:rPr>
          <w:rFonts w:ascii="Palatino Linotype" w:hAnsi="Palatino Linotype" w:cs="Arial"/>
          <w:lang w:val="es-ES"/>
        </w:rPr>
        <w:t xml:space="preserve"> TAPIA RAMÍREZ.</w:t>
      </w:r>
    </w:p>
    <w:tbl>
      <w:tblPr>
        <w:tblW w:w="10368" w:type="dxa"/>
        <w:jc w:val="center"/>
        <w:tblLook w:val="04A0" w:firstRow="1" w:lastRow="0" w:firstColumn="1" w:lastColumn="0" w:noHBand="0" w:noVBand="1"/>
      </w:tblPr>
      <w:tblGrid>
        <w:gridCol w:w="10581"/>
      </w:tblGrid>
      <w:tr w:rsidR="009209C6">
        <w:trPr>
          <w:jc w:val="center"/>
        </w:trPr>
        <w:tc>
          <w:tcPr>
            <w:tcW w:w="10368" w:type="dxa"/>
          </w:tcPr>
          <w:p w:rsidR="009209C6" w:rsidRDefault="009209C6">
            <w:pPr>
              <w:jc w:val="center"/>
              <w:rPr>
                <w:rFonts w:ascii="Palatino Linotype" w:eastAsiaTheme="minorEastAsia" w:hAnsi="Palatino Linotype" w:cs="Arial"/>
                <w:b/>
                <w:lang w:val="es-ES_tradnl"/>
              </w:rPr>
            </w:pPr>
          </w:p>
          <w:p w:rsidR="009209C6" w:rsidRDefault="009209C6">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tbl>
            <w:tblPr>
              <w:tblW w:w="10365" w:type="dxa"/>
              <w:jc w:val="center"/>
              <w:tblLook w:val="04A0" w:firstRow="1" w:lastRow="0" w:firstColumn="1" w:lastColumn="0" w:noHBand="0" w:noVBand="1"/>
            </w:tblPr>
            <w:tblGrid>
              <w:gridCol w:w="5182"/>
              <w:gridCol w:w="5183"/>
            </w:tblGrid>
            <w:tr w:rsidR="009209C6">
              <w:trPr>
                <w:jc w:val="center"/>
              </w:trPr>
              <w:tc>
                <w:tcPr>
                  <w:tcW w:w="10364" w:type="dxa"/>
                  <w:gridSpan w:val="2"/>
                  <w:shd w:val="clear" w:color="auto" w:fill="auto"/>
                </w:tcPr>
                <w:p w:rsidR="009209C6" w:rsidRDefault="0035401C">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Zulema Martínez Sánchez</w:t>
                  </w:r>
                </w:p>
                <w:p w:rsidR="009209C6" w:rsidRDefault="0035401C">
                  <w:pPr>
                    <w:jc w:val="center"/>
                    <w:rPr>
                      <w:rFonts w:ascii="Palatino Linotype" w:eastAsiaTheme="minorEastAsia" w:hAnsi="Palatino Linotype" w:cs="Arial"/>
                      <w:lang w:val="es-ES_tradnl"/>
                    </w:rPr>
                  </w:pPr>
                  <w:r>
                    <w:rPr>
                      <w:rFonts w:ascii="Palatino Linotype" w:eastAsiaTheme="minorEastAsia" w:hAnsi="Palatino Linotype" w:cs="Arial"/>
                      <w:lang w:val="es-ES_tradnl"/>
                    </w:rPr>
                    <w:t>Comisionada Presidenta</w:t>
                  </w:r>
                </w:p>
                <w:p w:rsidR="009209C6" w:rsidRDefault="0035401C">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 xml:space="preserve">(RÚBRICA) </w:t>
                  </w:r>
                </w:p>
              </w:tc>
            </w:tr>
            <w:tr w:rsidR="009209C6">
              <w:trPr>
                <w:jc w:val="center"/>
              </w:trPr>
              <w:tc>
                <w:tcPr>
                  <w:tcW w:w="5182" w:type="dxa"/>
                  <w:shd w:val="clear" w:color="auto" w:fill="auto"/>
                </w:tcPr>
                <w:p w:rsidR="009209C6" w:rsidRDefault="009209C6">
                  <w:pPr>
                    <w:jc w:val="center"/>
                    <w:rPr>
                      <w:rFonts w:ascii="Palatino Linotype" w:eastAsiaTheme="minorEastAsia" w:hAnsi="Palatino Linotype" w:cs="Arial"/>
                      <w:b/>
                      <w:lang w:val="es-ES_tradnl"/>
                    </w:rPr>
                  </w:pPr>
                </w:p>
                <w:p w:rsidR="009209C6" w:rsidRDefault="009209C6">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9209C6" w:rsidRDefault="0035401C">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 xml:space="preserve">Eva </w:t>
                  </w:r>
                  <w:proofErr w:type="spellStart"/>
                  <w:r>
                    <w:rPr>
                      <w:rFonts w:ascii="Palatino Linotype" w:eastAsiaTheme="minorEastAsia" w:hAnsi="Palatino Linotype" w:cs="Arial"/>
                      <w:b/>
                      <w:lang w:val="es-ES_tradnl"/>
                    </w:rPr>
                    <w:t>Abaid</w:t>
                  </w:r>
                  <w:proofErr w:type="spellEnd"/>
                  <w:r>
                    <w:rPr>
                      <w:rFonts w:ascii="Palatino Linotype" w:eastAsiaTheme="minorEastAsia" w:hAnsi="Palatino Linotype" w:cs="Arial"/>
                      <w:b/>
                      <w:lang w:val="es-ES_tradnl"/>
                    </w:rPr>
                    <w:t xml:space="preserve"> </w:t>
                  </w:r>
                  <w:proofErr w:type="spellStart"/>
                  <w:r>
                    <w:rPr>
                      <w:rFonts w:ascii="Palatino Linotype" w:eastAsiaTheme="minorEastAsia" w:hAnsi="Palatino Linotype" w:cs="Arial"/>
                      <w:b/>
                      <w:lang w:val="es-ES_tradnl"/>
                    </w:rPr>
                    <w:t>Yapur</w:t>
                  </w:r>
                  <w:proofErr w:type="spellEnd"/>
                </w:p>
                <w:p w:rsidR="009209C6" w:rsidRDefault="0035401C">
                  <w:pPr>
                    <w:jc w:val="center"/>
                    <w:rPr>
                      <w:rFonts w:ascii="Palatino Linotype" w:eastAsiaTheme="minorEastAsia" w:hAnsi="Palatino Linotype" w:cs="Arial"/>
                      <w:lang w:val="es-ES_tradnl"/>
                    </w:rPr>
                  </w:pPr>
                  <w:r>
                    <w:rPr>
                      <w:rFonts w:ascii="Palatino Linotype" w:eastAsiaTheme="minorEastAsia" w:hAnsi="Palatino Linotype" w:cs="Arial"/>
                      <w:lang w:val="es-ES_tradnl"/>
                    </w:rPr>
                    <w:t>Comisionada</w:t>
                  </w:r>
                </w:p>
                <w:p w:rsidR="009209C6" w:rsidRDefault="0035401C">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(RÚBRICA)</w:t>
                  </w:r>
                </w:p>
              </w:tc>
              <w:tc>
                <w:tcPr>
                  <w:tcW w:w="5182" w:type="dxa"/>
                  <w:shd w:val="clear" w:color="auto" w:fill="auto"/>
                </w:tcPr>
                <w:p w:rsidR="009209C6" w:rsidRDefault="009209C6">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9209C6" w:rsidRDefault="009209C6">
                  <w:pPr>
                    <w:jc w:val="center"/>
                    <w:rPr>
                      <w:rFonts w:ascii="Palatino Linotype" w:eastAsiaTheme="minorEastAsia" w:hAnsi="Palatino Linotype" w:cs="Arial"/>
                      <w:b/>
                      <w:lang w:val="es-ES_tradnl"/>
                    </w:rPr>
                  </w:pPr>
                </w:p>
                <w:p w:rsidR="009209C6" w:rsidRDefault="0035401C">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José Guadalupe Luna Hernández</w:t>
                  </w:r>
                </w:p>
                <w:p w:rsidR="009209C6" w:rsidRDefault="0035401C">
                  <w:pPr>
                    <w:jc w:val="center"/>
                    <w:rPr>
                      <w:rFonts w:ascii="Palatino Linotype" w:eastAsiaTheme="minorEastAsia" w:hAnsi="Palatino Linotype" w:cs="Arial"/>
                      <w:lang w:val="es-ES_tradnl"/>
                    </w:rPr>
                  </w:pPr>
                  <w:r>
                    <w:rPr>
                      <w:rFonts w:ascii="Palatino Linotype" w:eastAsiaTheme="minorEastAsia" w:hAnsi="Palatino Linotype" w:cs="Arial"/>
                      <w:lang w:val="es-ES_tradnl"/>
                    </w:rPr>
                    <w:t>Comisionado</w:t>
                  </w:r>
                </w:p>
                <w:p w:rsidR="009209C6" w:rsidRDefault="0035401C">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(RÚBRICA)</w:t>
                  </w:r>
                </w:p>
              </w:tc>
            </w:tr>
            <w:tr w:rsidR="009209C6">
              <w:trPr>
                <w:jc w:val="center"/>
              </w:trPr>
              <w:tc>
                <w:tcPr>
                  <w:tcW w:w="5182" w:type="dxa"/>
                  <w:shd w:val="clear" w:color="auto" w:fill="auto"/>
                </w:tcPr>
                <w:p w:rsidR="009209C6" w:rsidRDefault="009209C6">
                  <w:pPr>
                    <w:jc w:val="center"/>
                    <w:rPr>
                      <w:rFonts w:ascii="Palatino Linotype" w:eastAsiaTheme="minorEastAsia" w:hAnsi="Palatino Linotype" w:cs="Arial"/>
                      <w:b/>
                      <w:lang w:val="es-ES_tradnl"/>
                    </w:rPr>
                  </w:pPr>
                </w:p>
                <w:p w:rsidR="009209C6" w:rsidRDefault="009209C6">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9209C6" w:rsidRDefault="009209C6">
                  <w:pPr>
                    <w:jc w:val="center"/>
                    <w:rPr>
                      <w:rFonts w:ascii="Palatino Linotype" w:eastAsiaTheme="minorEastAsia" w:hAnsi="Palatino Linotype" w:cs="Arial"/>
                      <w:b/>
                      <w:lang w:val="es-ES_tradnl"/>
                    </w:rPr>
                  </w:pPr>
                </w:p>
                <w:p w:rsidR="009209C6" w:rsidRDefault="0035401C">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Javier Martínez Cruz</w:t>
                  </w:r>
                </w:p>
                <w:p w:rsidR="009209C6" w:rsidRDefault="0035401C">
                  <w:pPr>
                    <w:jc w:val="center"/>
                    <w:rPr>
                      <w:rFonts w:ascii="Palatino Linotype" w:eastAsiaTheme="minorEastAsia" w:hAnsi="Palatino Linotype" w:cs="Arial"/>
                      <w:lang w:val="es-ES_tradnl"/>
                    </w:rPr>
                  </w:pPr>
                  <w:r>
                    <w:rPr>
                      <w:rFonts w:ascii="Palatino Linotype" w:eastAsiaTheme="minorEastAsia" w:hAnsi="Palatino Linotype" w:cs="Arial"/>
                      <w:lang w:val="es-ES_tradnl"/>
                    </w:rPr>
                    <w:t>Comisionado</w:t>
                  </w:r>
                </w:p>
                <w:p w:rsidR="009209C6" w:rsidRDefault="0035401C">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(RÚBRICA)</w:t>
                  </w:r>
                </w:p>
              </w:tc>
              <w:tc>
                <w:tcPr>
                  <w:tcW w:w="5182" w:type="dxa"/>
                  <w:shd w:val="clear" w:color="auto" w:fill="auto"/>
                </w:tcPr>
                <w:p w:rsidR="009209C6" w:rsidRDefault="009209C6">
                  <w:pPr>
                    <w:jc w:val="center"/>
                    <w:rPr>
                      <w:rFonts w:ascii="Palatino Linotype" w:eastAsiaTheme="minorEastAsia" w:hAnsi="Palatino Linotype" w:cs="Arial"/>
                      <w:b/>
                      <w:lang w:val="es-ES_tradnl"/>
                    </w:rPr>
                  </w:pPr>
                </w:p>
                <w:p w:rsidR="009209C6" w:rsidRDefault="009209C6">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9209C6" w:rsidRDefault="009209C6">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9209C6" w:rsidRDefault="0035401C">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Luis Gustavo Parra Noriega</w:t>
                  </w:r>
                </w:p>
                <w:p w:rsidR="009209C6" w:rsidRDefault="0035401C">
                  <w:pPr>
                    <w:jc w:val="center"/>
                    <w:rPr>
                      <w:rFonts w:ascii="Palatino Linotype" w:eastAsiaTheme="minorEastAsia" w:hAnsi="Palatino Linotype" w:cs="Arial"/>
                      <w:lang w:val="es-ES_tradnl"/>
                    </w:rPr>
                  </w:pPr>
                  <w:r>
                    <w:rPr>
                      <w:rFonts w:ascii="Palatino Linotype" w:eastAsiaTheme="minorEastAsia" w:hAnsi="Palatino Linotype" w:cs="Arial"/>
                      <w:lang w:val="es-ES_tradnl"/>
                    </w:rPr>
                    <w:t>Comisionado</w:t>
                  </w:r>
                </w:p>
                <w:p w:rsidR="009209C6" w:rsidRDefault="0035401C">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(RÚBRICA)</w:t>
                  </w:r>
                </w:p>
              </w:tc>
            </w:tr>
            <w:tr w:rsidR="009209C6">
              <w:trPr>
                <w:jc w:val="center"/>
              </w:trPr>
              <w:tc>
                <w:tcPr>
                  <w:tcW w:w="10364" w:type="dxa"/>
                  <w:gridSpan w:val="2"/>
                  <w:shd w:val="clear" w:color="auto" w:fill="auto"/>
                </w:tcPr>
                <w:p w:rsidR="009209C6" w:rsidRDefault="009209C6">
                  <w:pPr>
                    <w:jc w:val="center"/>
                    <w:rPr>
                      <w:rFonts w:ascii="Palatino Linotype" w:eastAsiaTheme="minorEastAsia" w:hAnsi="Palatino Linotype" w:cs="Arial"/>
                      <w:b/>
                      <w:lang w:val="es-ES_tradnl"/>
                    </w:rPr>
                  </w:pPr>
                </w:p>
                <w:p w:rsidR="009209C6" w:rsidRDefault="009209C6">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0170CE" w:rsidRDefault="000170CE">
                  <w:pPr>
                    <w:jc w:val="center"/>
                    <w:rPr>
                      <w:rFonts w:ascii="Palatino Linotype" w:eastAsiaTheme="minorEastAsia" w:hAnsi="Palatino Linotype" w:cs="Arial"/>
                      <w:b/>
                      <w:lang w:val="es-ES_tradnl"/>
                    </w:rPr>
                  </w:pPr>
                </w:p>
                <w:p w:rsidR="009209C6" w:rsidRDefault="0035401C">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Alexis Tapia Ramírez</w:t>
                  </w:r>
                </w:p>
                <w:p w:rsidR="009209C6" w:rsidRDefault="0035401C">
                  <w:pPr>
                    <w:jc w:val="center"/>
                    <w:rPr>
                      <w:rFonts w:ascii="Palatino Linotype" w:eastAsiaTheme="minorEastAsia" w:hAnsi="Palatino Linotype" w:cs="Arial"/>
                      <w:lang w:val="es-ES_tradnl"/>
                    </w:rPr>
                  </w:pPr>
                  <w:r>
                    <w:rPr>
                      <w:rFonts w:ascii="Palatino Linotype" w:eastAsiaTheme="minorEastAsia" w:hAnsi="Palatino Linotype" w:cs="Arial"/>
                      <w:lang w:val="es-ES_tradnl"/>
                    </w:rPr>
                    <w:t>Secretario Técnico del Pleno</w:t>
                  </w:r>
                </w:p>
                <w:p w:rsidR="009209C6" w:rsidRDefault="0035401C">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(RÚBRICA)</w:t>
                  </w:r>
                </w:p>
              </w:tc>
            </w:tr>
          </w:tbl>
          <w:p w:rsidR="009209C6" w:rsidRDefault="009209C6">
            <w:pPr>
              <w:jc w:val="center"/>
              <w:rPr>
                <w:rFonts w:ascii="Palatino Linotype" w:eastAsiaTheme="minorEastAsia" w:hAnsi="Palatino Linotype" w:cs="Arial"/>
                <w:b/>
                <w:lang w:val="es-ES_tradnl"/>
              </w:rPr>
            </w:pPr>
          </w:p>
        </w:tc>
      </w:tr>
    </w:tbl>
    <w:p w:rsidR="000170CE" w:rsidRDefault="000170CE">
      <w:pPr>
        <w:jc w:val="both"/>
        <w:rPr>
          <w:rFonts w:ascii="Palatino Linotype" w:eastAsiaTheme="minorEastAsia" w:hAnsi="Palatino Linotype" w:cs="Arial"/>
          <w:sz w:val="20"/>
          <w:szCs w:val="20"/>
          <w:lang w:val="es-ES_tradnl"/>
        </w:rPr>
      </w:pPr>
    </w:p>
    <w:p w:rsidR="000170CE" w:rsidRDefault="000170CE">
      <w:pPr>
        <w:jc w:val="both"/>
        <w:rPr>
          <w:rFonts w:ascii="Palatino Linotype" w:eastAsiaTheme="minorEastAsia" w:hAnsi="Palatino Linotype" w:cs="Arial"/>
          <w:sz w:val="20"/>
          <w:szCs w:val="20"/>
          <w:lang w:val="es-ES_tradnl"/>
        </w:rPr>
      </w:pPr>
    </w:p>
    <w:p w:rsidR="000170CE" w:rsidRDefault="000170CE">
      <w:pPr>
        <w:jc w:val="both"/>
        <w:rPr>
          <w:rFonts w:ascii="Palatino Linotype" w:eastAsiaTheme="minorEastAsia" w:hAnsi="Palatino Linotype" w:cs="Arial"/>
          <w:sz w:val="20"/>
          <w:szCs w:val="20"/>
          <w:lang w:val="es-ES_tradnl"/>
        </w:rPr>
      </w:pPr>
    </w:p>
    <w:p w:rsidR="000170CE" w:rsidRDefault="000170CE">
      <w:pPr>
        <w:jc w:val="both"/>
        <w:rPr>
          <w:rFonts w:ascii="Palatino Linotype" w:eastAsiaTheme="minorEastAsia" w:hAnsi="Palatino Linotype" w:cs="Arial"/>
          <w:sz w:val="20"/>
          <w:szCs w:val="20"/>
          <w:lang w:val="es-ES_tradnl"/>
        </w:rPr>
      </w:pPr>
    </w:p>
    <w:p w:rsidR="009209C6" w:rsidRDefault="0035401C">
      <w:pPr>
        <w:jc w:val="both"/>
        <w:rPr>
          <w:rFonts w:ascii="Palatino Linotype" w:eastAsiaTheme="minorEastAsia" w:hAnsi="Palatino Linotype" w:cs="Arial"/>
          <w:sz w:val="20"/>
          <w:szCs w:val="20"/>
          <w:lang w:val="es-ES_tradnl"/>
        </w:rPr>
      </w:pPr>
      <w:r>
        <w:rPr>
          <w:rFonts w:ascii="Palatino Linotype" w:eastAsiaTheme="minorEastAsia" w:hAnsi="Palatino Linotype" w:cs="Arial"/>
          <w:sz w:val="20"/>
          <w:szCs w:val="20"/>
          <w:lang w:val="es-ES_tradnl"/>
        </w:rPr>
        <w:t>Esta hoja corresponde a la resolución de doce de agosto de dos mil veinte, emitida en el recurso de revisión número 00947/INFOEM/IP/RR/2020.</w:t>
      </w:r>
    </w:p>
    <w:p w:rsidR="009209C6" w:rsidRDefault="0035401C">
      <w:pPr>
        <w:spacing w:line="360" w:lineRule="auto"/>
        <w:jc w:val="both"/>
        <w:rPr>
          <w:rFonts w:ascii="Palatino Linotype" w:hAnsi="Palatino Linotype" w:cs="Arial"/>
          <w:sz w:val="18"/>
        </w:rPr>
      </w:pPr>
      <w:r>
        <w:rPr>
          <w:rFonts w:ascii="Palatino Linotype" w:eastAsiaTheme="minorEastAsia" w:hAnsi="Palatino Linotype" w:cs="Arial"/>
          <w:sz w:val="20"/>
          <w:szCs w:val="20"/>
          <w:lang w:val="es-ES_tradnl"/>
        </w:rPr>
        <w:t xml:space="preserve">YSM/RPG </w:t>
      </w:r>
    </w:p>
    <w:sectPr w:rsidR="009209C6">
      <w:headerReference w:type="default" r:id="rId22"/>
      <w:footerReference w:type="default" r:id="rId23"/>
      <w:headerReference w:type="first" r:id="rId24"/>
      <w:footerReference w:type="first" r:id="rId25"/>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01C" w:rsidRDefault="0035401C">
      <w:r>
        <w:separator/>
      </w:r>
    </w:p>
  </w:endnote>
  <w:endnote w:type="continuationSeparator" w:id="0">
    <w:p w:rsidR="0035401C" w:rsidRDefault="0035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9C6" w:rsidRDefault="0035401C">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54039A">
      <w:rPr>
        <w:rFonts w:ascii="Palatino Linotype" w:hAnsi="Palatino Linotype" w:cs="Arial"/>
        <w:bCs/>
        <w:noProof/>
        <w:sz w:val="22"/>
        <w:szCs w:val="22"/>
      </w:rPr>
      <w:t>22</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54039A">
      <w:rPr>
        <w:rFonts w:ascii="Palatino Linotype" w:hAnsi="Palatino Linotype" w:cs="Arial"/>
        <w:bCs/>
        <w:noProof/>
        <w:sz w:val="22"/>
        <w:szCs w:val="22"/>
      </w:rPr>
      <w:t>22</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9C6" w:rsidRDefault="0035401C">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54039A">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54039A">
      <w:rPr>
        <w:rFonts w:ascii="Palatino Linotype" w:hAnsi="Palatino Linotype" w:cs="Arial"/>
        <w:bCs/>
        <w:noProof/>
        <w:sz w:val="22"/>
        <w:szCs w:val="22"/>
      </w:rPr>
      <w:t>22</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01C" w:rsidRDefault="0035401C">
      <w:pPr>
        <w:rPr>
          <w:sz w:val="12"/>
        </w:rPr>
      </w:pPr>
      <w:r>
        <w:separator/>
      </w:r>
    </w:p>
  </w:footnote>
  <w:footnote w:type="continuationSeparator" w:id="0">
    <w:p w:rsidR="0035401C" w:rsidRDefault="0035401C">
      <w:pPr>
        <w:rPr>
          <w:sz w:val="12"/>
        </w:rPr>
      </w:pPr>
      <w:r>
        <w:continuationSeparator/>
      </w:r>
    </w:p>
  </w:footnote>
  <w:footnote w:id="1">
    <w:p w:rsidR="009209C6" w:rsidRDefault="0035401C">
      <w:pPr>
        <w:pStyle w:val="Textonotapie"/>
        <w:rPr>
          <w:rFonts w:ascii="Palatino Linotype" w:hAnsi="Palatino Linotype"/>
        </w:rPr>
      </w:pPr>
      <w:r>
        <w:rPr>
          <w:rStyle w:val="FootnoteCharacters"/>
        </w:rPr>
        <w:footnoteRef/>
      </w:r>
      <w:r>
        <w:t xml:space="preserve"> </w:t>
      </w:r>
      <w:hyperlink r:id="rId1">
        <w:r>
          <w:rPr>
            <w:rStyle w:val="Hipervnculo"/>
            <w:rFonts w:ascii="Palatino Linotype" w:hAnsi="Palatino Linotype"/>
          </w:rPr>
          <w:t>http://legislacion.edomex.gob.mx/sites/legislacion.edomex.gob.mx/files/files/vigentes/jul113.PDF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9C6" w:rsidRDefault="0035401C">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22" behindDoc="1" locked="0" layoutInCell="1" allowOverlap="1">
          <wp:simplePos x="0" y="0"/>
          <wp:positionH relativeFrom="column">
            <wp:align>center</wp:align>
          </wp:positionH>
          <wp:positionV relativeFrom="margin">
            <wp:align>center</wp:align>
          </wp:positionV>
          <wp:extent cx="6858635" cy="9144635"/>
          <wp:effectExtent l="0" t="0" r="0" b="0"/>
          <wp:wrapNone/>
          <wp:docPr id="16"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9209C6">
      <w:tc>
        <w:tcPr>
          <w:tcW w:w="3259" w:type="dxa"/>
          <w:vMerge w:val="restart"/>
        </w:tcPr>
        <w:p w:rsidR="009209C6" w:rsidRDefault="0035401C">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9209C6" w:rsidRDefault="0035401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9209C6" w:rsidRDefault="0035401C">
          <w:pPr>
            <w:jc w:val="both"/>
            <w:rPr>
              <w:rFonts w:ascii="Palatino Linotype" w:hAnsi="Palatino Linotype"/>
              <w:b/>
              <w:sz w:val="22"/>
              <w:szCs w:val="22"/>
              <w:lang w:val="es-ES_tradnl"/>
            </w:rPr>
          </w:pPr>
          <w:r>
            <w:rPr>
              <w:rFonts w:ascii="Palatino Linotype" w:hAnsi="Palatino Linotype"/>
              <w:b/>
              <w:sz w:val="22"/>
              <w:szCs w:val="22"/>
              <w:lang w:val="es-ES_tradnl"/>
            </w:rPr>
            <w:t>00947/INFOEM/IP/RR/2020</w:t>
          </w:r>
        </w:p>
      </w:tc>
    </w:tr>
    <w:tr w:rsidR="009209C6">
      <w:tc>
        <w:tcPr>
          <w:tcW w:w="3259" w:type="dxa"/>
          <w:vMerge/>
        </w:tcPr>
        <w:p w:rsidR="009209C6" w:rsidRDefault="009209C6">
          <w:pPr>
            <w:rPr>
              <w:rFonts w:ascii="Palatino Linotype" w:hAnsi="Palatino Linotype"/>
              <w:b/>
              <w:sz w:val="22"/>
              <w:szCs w:val="22"/>
              <w:lang w:val="es-ES_tradnl"/>
            </w:rPr>
          </w:pPr>
        </w:p>
      </w:tc>
      <w:tc>
        <w:tcPr>
          <w:tcW w:w="2551" w:type="dxa"/>
          <w:shd w:val="clear" w:color="auto" w:fill="auto"/>
        </w:tcPr>
        <w:p w:rsidR="009209C6" w:rsidRDefault="0035401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9209C6" w:rsidRDefault="0035401C">
          <w:pPr>
            <w:jc w:val="both"/>
            <w:rPr>
              <w:rFonts w:ascii="Palatino Linotype" w:hAnsi="Palatino Linotype"/>
              <w:b/>
              <w:sz w:val="22"/>
              <w:szCs w:val="22"/>
            </w:rPr>
          </w:pPr>
          <w:r>
            <w:rPr>
              <w:rFonts w:ascii="Palatino Linotype" w:hAnsi="Palatino Linotype"/>
              <w:b/>
              <w:sz w:val="22"/>
              <w:szCs w:val="22"/>
            </w:rPr>
            <w:t>Ayuntamiento de la Paz</w:t>
          </w:r>
        </w:p>
      </w:tc>
    </w:tr>
    <w:tr w:rsidR="009209C6">
      <w:trPr>
        <w:trHeight w:val="228"/>
      </w:trPr>
      <w:tc>
        <w:tcPr>
          <w:tcW w:w="3259" w:type="dxa"/>
          <w:vMerge/>
        </w:tcPr>
        <w:p w:rsidR="009209C6" w:rsidRDefault="009209C6">
          <w:pPr>
            <w:rPr>
              <w:rFonts w:ascii="Palatino Linotype" w:hAnsi="Palatino Linotype"/>
              <w:b/>
              <w:sz w:val="22"/>
              <w:szCs w:val="22"/>
              <w:lang w:val="es-ES_tradnl"/>
            </w:rPr>
          </w:pPr>
        </w:p>
      </w:tc>
      <w:tc>
        <w:tcPr>
          <w:tcW w:w="2551" w:type="dxa"/>
          <w:shd w:val="clear" w:color="auto" w:fill="auto"/>
        </w:tcPr>
        <w:p w:rsidR="009209C6" w:rsidRDefault="0035401C">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9209C6" w:rsidRDefault="0035401C">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rsidR="009209C6" w:rsidRDefault="009209C6">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9C6" w:rsidRDefault="0035401C">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18"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9209C6">
      <w:tc>
        <w:tcPr>
          <w:tcW w:w="4251" w:type="dxa"/>
          <w:vMerge w:val="restart"/>
          <w:shd w:val="clear" w:color="auto" w:fill="auto"/>
        </w:tcPr>
        <w:p w:rsidR="009209C6" w:rsidRDefault="0035401C">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9209C6" w:rsidRDefault="0035401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rsidR="009209C6" w:rsidRDefault="0035401C">
          <w:pPr>
            <w:jc w:val="both"/>
            <w:rPr>
              <w:rFonts w:ascii="Palatino Linotype" w:hAnsi="Palatino Linotype"/>
              <w:b/>
              <w:sz w:val="22"/>
              <w:szCs w:val="22"/>
              <w:lang w:val="es-ES_tradnl"/>
            </w:rPr>
          </w:pPr>
          <w:r>
            <w:rPr>
              <w:rFonts w:ascii="Palatino Linotype" w:hAnsi="Palatino Linotype"/>
              <w:b/>
              <w:sz w:val="22"/>
              <w:szCs w:val="22"/>
              <w:lang w:val="es-ES_tradnl"/>
            </w:rPr>
            <w:t>00947/INFOEM/IP/RR/2020</w:t>
          </w:r>
        </w:p>
      </w:tc>
    </w:tr>
    <w:tr w:rsidR="009209C6">
      <w:tc>
        <w:tcPr>
          <w:tcW w:w="4251" w:type="dxa"/>
          <w:vMerge/>
          <w:shd w:val="clear" w:color="auto" w:fill="auto"/>
        </w:tcPr>
        <w:p w:rsidR="009209C6" w:rsidRDefault="009209C6">
          <w:pPr>
            <w:rPr>
              <w:rFonts w:ascii="Palatino Linotype" w:hAnsi="Palatino Linotype"/>
              <w:b/>
              <w:sz w:val="22"/>
              <w:szCs w:val="22"/>
              <w:lang w:val="es-ES_tradnl"/>
            </w:rPr>
          </w:pPr>
        </w:p>
      </w:tc>
      <w:tc>
        <w:tcPr>
          <w:tcW w:w="2552" w:type="dxa"/>
          <w:shd w:val="clear" w:color="auto" w:fill="auto"/>
        </w:tcPr>
        <w:p w:rsidR="009209C6" w:rsidRDefault="0035401C">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rsidR="009209C6" w:rsidRDefault="0054039A" w:rsidP="0054039A">
          <w:pPr>
            <w:jc w:val="both"/>
            <w:rPr>
              <w:rFonts w:ascii="Palatino Linotype" w:hAnsi="Palatino Linotype"/>
              <w:b/>
              <w:sz w:val="22"/>
              <w:szCs w:val="22"/>
              <w:lang w:val="es-ES_tradnl"/>
            </w:rPr>
          </w:pPr>
          <w:proofErr w:type="spellStart"/>
          <w:r>
            <w:rPr>
              <w:rFonts w:ascii="Palatino Linotype" w:hAnsi="Palatino Linotype"/>
              <w:b/>
              <w:sz w:val="22"/>
              <w:szCs w:val="22"/>
            </w:rPr>
            <w:t>Xxxxxx</w:t>
          </w:r>
          <w:proofErr w:type="spellEnd"/>
          <w:r w:rsidR="0035401C">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35401C">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sidR="0035401C">
            <w:rPr>
              <w:rFonts w:ascii="Palatino Linotype" w:hAnsi="Palatino Linotype"/>
              <w:b/>
              <w:sz w:val="22"/>
              <w:szCs w:val="22"/>
            </w:rPr>
            <w:t xml:space="preserve"> </w:t>
          </w:r>
        </w:p>
      </w:tc>
    </w:tr>
    <w:tr w:rsidR="009209C6">
      <w:trPr>
        <w:trHeight w:val="228"/>
      </w:trPr>
      <w:tc>
        <w:tcPr>
          <w:tcW w:w="4251" w:type="dxa"/>
          <w:vMerge/>
          <w:shd w:val="clear" w:color="auto" w:fill="auto"/>
        </w:tcPr>
        <w:p w:rsidR="009209C6" w:rsidRDefault="009209C6">
          <w:pPr>
            <w:rPr>
              <w:rFonts w:ascii="Palatino Linotype" w:hAnsi="Palatino Linotype"/>
              <w:b/>
              <w:sz w:val="22"/>
              <w:szCs w:val="22"/>
              <w:lang w:val="es-ES_tradnl"/>
            </w:rPr>
          </w:pPr>
        </w:p>
      </w:tc>
      <w:tc>
        <w:tcPr>
          <w:tcW w:w="2552" w:type="dxa"/>
          <w:shd w:val="clear" w:color="auto" w:fill="auto"/>
        </w:tcPr>
        <w:p w:rsidR="009209C6" w:rsidRDefault="0035401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rsidR="009209C6" w:rsidRDefault="0035401C">
          <w:pPr>
            <w:jc w:val="both"/>
            <w:rPr>
              <w:rFonts w:ascii="Palatino Linotype" w:hAnsi="Palatino Linotype"/>
              <w:b/>
              <w:sz w:val="22"/>
              <w:szCs w:val="22"/>
            </w:rPr>
          </w:pPr>
          <w:r>
            <w:rPr>
              <w:rFonts w:ascii="Palatino Linotype" w:hAnsi="Palatino Linotype"/>
              <w:b/>
              <w:sz w:val="22"/>
              <w:szCs w:val="22"/>
            </w:rPr>
            <w:t>Ayuntamiento de la Paz</w:t>
          </w:r>
        </w:p>
      </w:tc>
    </w:tr>
    <w:tr w:rsidR="009209C6">
      <w:tc>
        <w:tcPr>
          <w:tcW w:w="4251" w:type="dxa"/>
          <w:vMerge/>
          <w:shd w:val="clear" w:color="auto" w:fill="auto"/>
        </w:tcPr>
        <w:p w:rsidR="009209C6" w:rsidRDefault="009209C6">
          <w:pPr>
            <w:rPr>
              <w:rFonts w:ascii="Palatino Linotype" w:hAnsi="Palatino Linotype"/>
              <w:b/>
              <w:sz w:val="22"/>
              <w:szCs w:val="22"/>
              <w:lang w:val="es-ES_tradnl"/>
            </w:rPr>
          </w:pPr>
        </w:p>
      </w:tc>
      <w:tc>
        <w:tcPr>
          <w:tcW w:w="2552" w:type="dxa"/>
          <w:shd w:val="clear" w:color="auto" w:fill="auto"/>
        </w:tcPr>
        <w:p w:rsidR="009209C6" w:rsidRDefault="0035401C">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rsidR="009209C6" w:rsidRDefault="0035401C">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rsidR="009209C6" w:rsidRDefault="009209C6">
    <w:pPr>
      <w:rPr>
        <w:rFonts w:ascii="Palatino Linotype" w:hAnsi="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C6"/>
    <w:rsid w:val="000170CE"/>
    <w:rsid w:val="0035401C"/>
    <w:rsid w:val="0054039A"/>
    <w:rsid w:val="009209C6"/>
    <w:rsid w:val="00DC6D00"/>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BD70CD-C5A9-4B0F-9F42-A71B6140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73985.page" TargetMode="External"/><Relationship Id="rId13" Type="http://schemas.openxmlformats.org/officeDocument/2006/relationships/hyperlink" Target="https://www.saimex.org.mx/saimex/solicitud/downloadAttach/889245.page"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s://www.saimex.org.mx/saimex/solicitud/downloadAttach/873984.page" TargetMode="External"/><Relationship Id="rId12" Type="http://schemas.openxmlformats.org/officeDocument/2006/relationships/hyperlink" Target="https://www.saimex.org.mx/saimex/solicitud/downloadAttach/889244.page" TargetMode="External"/><Relationship Id="rId17" Type="http://schemas.openxmlformats.org/officeDocument/2006/relationships/image" Target="media/image4.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aimex.org.mx/saimex/solicitud/downloadAttach/889243.page"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www.saimex.org.mx/saimex/solicitud/downloadAttach/873994.page" TargetMode="External"/><Relationship Id="rId14" Type="http://schemas.openxmlformats.org/officeDocument/2006/relationships/hyperlink" Target="https://www.saimex.org.mx/saimex/solicitud/downloadAttach/889246.page"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vigentes/jul113.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0BF96-9A95-4743-8A48-EA8AE44A9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3896</Words>
  <Characters>21434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Rocío Popoca</cp:lastModifiedBy>
  <cp:revision>3</cp:revision>
  <cp:lastPrinted>2020-01-22T19:55:00Z</cp:lastPrinted>
  <dcterms:created xsi:type="dcterms:W3CDTF">2020-08-18T04:15:00Z</dcterms:created>
  <dcterms:modified xsi:type="dcterms:W3CDTF">2020-09-22T14:13:00Z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