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0D66A" w14:textId="15308D4B" w:rsidR="00100B8B" w:rsidRPr="00D8608E" w:rsidRDefault="00BE4FCA" w:rsidP="00100B8B">
      <w:pPr>
        <w:spacing w:before="240" w:after="240" w:line="360" w:lineRule="auto"/>
        <w:jc w:val="center"/>
        <w:rPr>
          <w:rFonts w:ascii="Palatino Linotype" w:hAnsi="Palatino Linotype"/>
          <w:b/>
        </w:rPr>
      </w:pPr>
      <w:r w:rsidRPr="00722988">
        <w:rPr>
          <w:rFonts w:ascii="Palatino Linotype" w:hAnsi="Palatino Linotype"/>
          <w:b/>
        </w:rPr>
        <w:t xml:space="preserve"> </w:t>
      </w:r>
      <w:r w:rsidR="00100B8B" w:rsidRPr="00D8608E">
        <w:rPr>
          <w:rFonts w:ascii="Palatino Linotype" w:hAnsi="Palatino Linotype"/>
          <w:b/>
        </w:rPr>
        <w:t>LÍNEAS ARGUMENTATIVAS.</w:t>
      </w:r>
    </w:p>
    <w:p w14:paraId="36342C46" w14:textId="77777777" w:rsidR="0028604E" w:rsidRPr="00D8608E" w:rsidRDefault="0028604E" w:rsidP="0028604E">
      <w:pPr>
        <w:spacing w:before="240" w:after="360" w:line="360" w:lineRule="auto"/>
        <w:contextualSpacing/>
        <w:jc w:val="both"/>
        <w:rPr>
          <w:rFonts w:ascii="Palatino Linotype" w:eastAsia="Times New Roman" w:hAnsi="Palatino Linotype"/>
        </w:rPr>
      </w:pPr>
      <w:r w:rsidRPr="00D8608E">
        <w:rPr>
          <w:rFonts w:ascii="Palatino Linotype" w:eastAsia="Times New Roman" w:hAnsi="Palatino Linotype"/>
          <w:b/>
        </w:rPr>
        <w:t>DEBERES DE LAS AUTORIDADES.</w:t>
      </w:r>
      <w:r w:rsidRPr="00D8608E">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así también es su deber turnar la solicitud de información a todas las áreas dentro de su estructura orgánica que pudieran contar con lo solicitado, a fin de dar cabal cumplimiento al derecho humano constitucionalmente reconocido.</w:t>
      </w:r>
    </w:p>
    <w:p w14:paraId="0A933740" w14:textId="77777777" w:rsidR="0028604E" w:rsidRPr="00D8608E" w:rsidRDefault="0028604E" w:rsidP="0028604E">
      <w:pPr>
        <w:spacing w:before="240" w:after="360" w:line="360" w:lineRule="auto"/>
        <w:contextualSpacing/>
        <w:jc w:val="both"/>
        <w:rPr>
          <w:rFonts w:ascii="Palatino Linotype" w:eastAsia="Times New Roman" w:hAnsi="Palatino Linotype"/>
        </w:rPr>
      </w:pPr>
    </w:p>
    <w:p w14:paraId="4CBB401B" w14:textId="77777777" w:rsidR="0028604E" w:rsidRPr="00D8608E" w:rsidRDefault="0028604E" w:rsidP="0028604E">
      <w:pPr>
        <w:spacing w:line="360" w:lineRule="auto"/>
        <w:jc w:val="both"/>
        <w:rPr>
          <w:rFonts w:ascii="Palatino Linotype" w:eastAsia="Calibri" w:hAnsi="Palatino Linotype" w:cs="Times New Roman"/>
        </w:rPr>
      </w:pPr>
      <w:r w:rsidRPr="00D8608E">
        <w:rPr>
          <w:rFonts w:ascii="Palatino Linotype" w:eastAsia="Calibri" w:hAnsi="Palatino Linotype" w:cs="Times New Roman"/>
          <w:b/>
        </w:rPr>
        <w:t>DE LA GARANTÍA DE PROPORCIONAR LA INFORMACIÓN PÚBLICA GUBERNAMENTAL.</w:t>
      </w:r>
      <w:r w:rsidRPr="00D8608E">
        <w:rPr>
          <w:rFonts w:ascii="Palatino Linotype" w:eastAsia="Calibri" w:hAnsi="Palatino Linotype" w:cs="Times New Roman"/>
        </w:rPr>
        <w:t xml:space="preserve"> Los sujetos obligados tienen el deber de entregar la información solicitada en los términos en los que esta fue generada, poseída o administrada.</w:t>
      </w:r>
    </w:p>
    <w:p w14:paraId="373F7A8A" w14:textId="5B425678" w:rsidR="00184266" w:rsidRPr="00D8608E" w:rsidRDefault="00184266" w:rsidP="00184266">
      <w:pPr>
        <w:spacing w:line="360" w:lineRule="auto"/>
        <w:ind w:right="49"/>
        <w:contextualSpacing/>
        <w:jc w:val="both"/>
        <w:rPr>
          <w:rFonts w:ascii="Palatino Linotype" w:eastAsia="MS Mincho" w:hAnsi="Palatino Linotype" w:cstheme="majorBidi"/>
        </w:rPr>
      </w:pPr>
    </w:p>
    <w:p w14:paraId="552D4973" w14:textId="77777777" w:rsidR="00575D13" w:rsidRPr="00D8608E" w:rsidRDefault="00575D13" w:rsidP="00184266">
      <w:pPr>
        <w:spacing w:line="360" w:lineRule="auto"/>
        <w:ind w:right="49"/>
        <w:contextualSpacing/>
        <w:jc w:val="both"/>
        <w:rPr>
          <w:rFonts w:ascii="Palatino Linotype" w:eastAsia="MS Mincho" w:hAnsi="Palatino Linotype" w:cstheme="majorBidi"/>
        </w:rPr>
      </w:pPr>
    </w:p>
    <w:p w14:paraId="4567A4F5" w14:textId="77777777" w:rsidR="00575D13" w:rsidRPr="00D8608E" w:rsidRDefault="00575D13" w:rsidP="00184266">
      <w:pPr>
        <w:spacing w:line="360" w:lineRule="auto"/>
        <w:ind w:right="49"/>
        <w:contextualSpacing/>
        <w:jc w:val="both"/>
        <w:rPr>
          <w:rFonts w:ascii="Palatino Linotype" w:eastAsia="MS Mincho" w:hAnsi="Palatino Linotype" w:cstheme="majorBidi"/>
        </w:rPr>
      </w:pPr>
    </w:p>
    <w:p w14:paraId="34301F39" w14:textId="77777777" w:rsidR="00575D13" w:rsidRPr="00D8608E" w:rsidRDefault="00575D13" w:rsidP="00184266">
      <w:pPr>
        <w:spacing w:line="360" w:lineRule="auto"/>
        <w:ind w:right="49"/>
        <w:contextualSpacing/>
        <w:jc w:val="both"/>
        <w:rPr>
          <w:rFonts w:ascii="Palatino Linotype" w:eastAsia="MS Mincho" w:hAnsi="Palatino Linotype" w:cstheme="majorBidi"/>
        </w:rPr>
      </w:pPr>
    </w:p>
    <w:p w14:paraId="352AADD7" w14:textId="77777777" w:rsidR="00575D13" w:rsidRPr="00D8608E" w:rsidRDefault="00575D13" w:rsidP="00184266">
      <w:pPr>
        <w:spacing w:line="360" w:lineRule="auto"/>
        <w:ind w:right="49"/>
        <w:contextualSpacing/>
        <w:jc w:val="both"/>
        <w:rPr>
          <w:rFonts w:ascii="Palatino Linotype" w:eastAsia="MS Mincho" w:hAnsi="Palatino Linotype" w:cstheme="majorBidi"/>
        </w:rPr>
      </w:pPr>
    </w:p>
    <w:p w14:paraId="415BECAB" w14:textId="77777777" w:rsidR="00575D13" w:rsidRPr="00D8608E" w:rsidRDefault="00575D13" w:rsidP="00184266">
      <w:pPr>
        <w:spacing w:line="360" w:lineRule="auto"/>
        <w:ind w:right="49"/>
        <w:contextualSpacing/>
        <w:jc w:val="both"/>
        <w:rPr>
          <w:rFonts w:ascii="Palatino Linotype" w:eastAsia="MS Mincho" w:hAnsi="Palatino Linotype" w:cstheme="majorBidi"/>
        </w:rPr>
      </w:pPr>
    </w:p>
    <w:p w14:paraId="0E7F51CC" w14:textId="77777777" w:rsidR="004D490C" w:rsidRPr="00D8608E" w:rsidRDefault="004D490C" w:rsidP="00184266">
      <w:pPr>
        <w:spacing w:line="360" w:lineRule="auto"/>
        <w:ind w:right="49"/>
        <w:contextualSpacing/>
        <w:jc w:val="both"/>
        <w:rPr>
          <w:rFonts w:ascii="Palatino Linotype" w:eastAsia="MS Mincho" w:hAnsi="Palatino Linotype" w:cstheme="majorBidi"/>
        </w:rPr>
      </w:pPr>
    </w:p>
    <w:p w14:paraId="7E93349C" w14:textId="77777777" w:rsidR="00575D13" w:rsidRPr="00D8608E" w:rsidRDefault="00575D13" w:rsidP="00184266">
      <w:pPr>
        <w:spacing w:line="360" w:lineRule="auto"/>
        <w:ind w:right="49"/>
        <w:contextualSpacing/>
        <w:jc w:val="both"/>
        <w:rPr>
          <w:rFonts w:ascii="Palatino Linotype" w:eastAsia="MS Mincho" w:hAnsi="Palatino Linotype" w:cstheme="majorBidi"/>
        </w:rPr>
      </w:pPr>
    </w:p>
    <w:p w14:paraId="31137936" w14:textId="302D1D0F" w:rsidR="00BC61B2" w:rsidRPr="00D8608E" w:rsidRDefault="00A20B1F" w:rsidP="001E74A5">
      <w:pPr>
        <w:spacing w:line="360" w:lineRule="auto"/>
        <w:jc w:val="center"/>
        <w:rPr>
          <w:rFonts w:ascii="Palatino Linotype" w:eastAsia="Times New Roman" w:hAnsi="Palatino Linotype" w:cs="Times New Roman"/>
          <w:b/>
          <w:sz w:val="20"/>
          <w:u w:val="single"/>
        </w:rPr>
      </w:pPr>
      <w:r w:rsidRPr="00D8608E">
        <w:rPr>
          <w:rFonts w:ascii="Palatino Linotype" w:eastAsia="Times New Roman" w:hAnsi="Palatino Linotype" w:cs="Times New Roman"/>
          <w:b/>
          <w:sz w:val="20"/>
          <w:u w:val="single"/>
        </w:rPr>
        <w:lastRenderedPageBreak/>
        <w:t>ÍNDICE</w:t>
      </w:r>
    </w:p>
    <w:sdt>
      <w:sdtPr>
        <w:rPr>
          <w:rFonts w:ascii="Palatino Linotype" w:hAnsi="Palatino Linotype"/>
          <w:sz w:val="20"/>
          <w:lang w:val="es-ES"/>
        </w:rPr>
        <w:id w:val="-1245946457"/>
        <w:docPartObj>
          <w:docPartGallery w:val="Table of Contents"/>
          <w:docPartUnique/>
        </w:docPartObj>
      </w:sdtPr>
      <w:sdtEndPr>
        <w:rPr>
          <w:b/>
          <w:bCs/>
          <w:sz w:val="24"/>
        </w:rPr>
      </w:sdtEndPr>
      <w:sdtContent>
        <w:p w14:paraId="0168779E" w14:textId="77777777" w:rsidR="00C31673" w:rsidRPr="00D8608E" w:rsidRDefault="00DA7E2F">
          <w:pPr>
            <w:pStyle w:val="TDC1"/>
            <w:rPr>
              <w:noProof/>
              <w:sz w:val="18"/>
              <w:szCs w:val="22"/>
              <w:lang w:val="es-MX" w:eastAsia="es-MX"/>
            </w:rPr>
          </w:pPr>
          <w:r w:rsidRPr="00D8608E">
            <w:rPr>
              <w:rFonts w:ascii="Palatino Linotype" w:eastAsiaTheme="majorEastAsia" w:hAnsi="Palatino Linotype" w:cstheme="majorBidi"/>
              <w:b/>
              <w:sz w:val="20"/>
              <w:lang w:val="es-MX" w:eastAsia="es-MX"/>
            </w:rPr>
            <w:fldChar w:fldCharType="begin"/>
          </w:r>
          <w:r w:rsidRPr="00D8608E">
            <w:rPr>
              <w:rFonts w:ascii="Palatino Linotype" w:hAnsi="Palatino Linotype"/>
              <w:b/>
              <w:sz w:val="20"/>
            </w:rPr>
            <w:instrText xml:space="preserve"> TOC \o "1-3" \h \z \u </w:instrText>
          </w:r>
          <w:r w:rsidRPr="00D8608E">
            <w:rPr>
              <w:rFonts w:ascii="Palatino Linotype" w:eastAsiaTheme="majorEastAsia" w:hAnsi="Palatino Linotype" w:cstheme="majorBidi"/>
              <w:b/>
              <w:sz w:val="20"/>
              <w:lang w:val="es-MX" w:eastAsia="es-MX"/>
            </w:rPr>
            <w:fldChar w:fldCharType="separate"/>
          </w:r>
          <w:hyperlink w:anchor="_Toc61625669" w:history="1">
            <w:r w:rsidR="00C31673" w:rsidRPr="00D8608E">
              <w:rPr>
                <w:rStyle w:val="Hipervnculo"/>
                <w:b/>
                <w:noProof/>
                <w:sz w:val="20"/>
              </w:rPr>
              <w:t>ANTECEDENTES</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_Toc61625669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4</w:t>
            </w:r>
            <w:r w:rsidR="00C31673" w:rsidRPr="00D8608E">
              <w:rPr>
                <w:noProof/>
                <w:webHidden/>
                <w:sz w:val="20"/>
              </w:rPr>
              <w:fldChar w:fldCharType="end"/>
            </w:r>
          </w:hyperlink>
        </w:p>
        <w:p w14:paraId="1FC1A7CA" w14:textId="77777777" w:rsidR="00C31673" w:rsidRPr="00D8608E" w:rsidRDefault="009C0525">
          <w:pPr>
            <w:pStyle w:val="TDC2"/>
            <w:tabs>
              <w:tab w:val="left" w:pos="1100"/>
            </w:tabs>
            <w:rPr>
              <w:noProof/>
              <w:sz w:val="18"/>
              <w:szCs w:val="22"/>
              <w:lang w:val="es-MX" w:eastAsia="es-MX"/>
            </w:rPr>
          </w:pPr>
          <w:hyperlink w:anchor="_Toc61625670" w:history="1">
            <w:r w:rsidR="00C31673" w:rsidRPr="00D8608E">
              <w:rPr>
                <w:rStyle w:val="Hipervnculo"/>
                <w:rFonts w:ascii="Symbol" w:hAnsi="Symbol"/>
                <w:noProof/>
                <w:sz w:val="20"/>
              </w:rPr>
              <w:t></w:t>
            </w:r>
            <w:r w:rsidR="00C31673" w:rsidRPr="00D8608E">
              <w:rPr>
                <w:noProof/>
                <w:sz w:val="18"/>
                <w:szCs w:val="22"/>
                <w:lang w:val="es-MX" w:eastAsia="es-MX"/>
              </w:rPr>
              <w:tab/>
            </w:r>
            <w:r w:rsidR="00C31673" w:rsidRPr="00D8608E">
              <w:rPr>
                <w:rStyle w:val="Hipervnculo"/>
                <w:rFonts w:ascii="Palatino Linotype" w:hAnsi="Palatino Linotype"/>
                <w:b/>
                <w:noProof/>
                <w:sz w:val="20"/>
              </w:rPr>
              <w:t xml:space="preserve">Acto impugnado: </w:t>
            </w:r>
            <w:r w:rsidR="00C31673" w:rsidRPr="00D8608E">
              <w:rPr>
                <w:rStyle w:val="Hipervnculo"/>
                <w:rFonts w:ascii="Palatino Linotype" w:hAnsi="Palatino Linotype"/>
                <w:i/>
                <w:noProof/>
                <w:sz w:val="20"/>
              </w:rPr>
              <w:t>“NO ENTREGAN LA INFORMACIÓN SOLICITADA</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_Toc61625670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7</w:t>
            </w:r>
            <w:r w:rsidR="00C31673" w:rsidRPr="00D8608E">
              <w:rPr>
                <w:noProof/>
                <w:webHidden/>
                <w:sz w:val="20"/>
              </w:rPr>
              <w:fldChar w:fldCharType="end"/>
            </w:r>
          </w:hyperlink>
        </w:p>
        <w:p w14:paraId="634EBD7C" w14:textId="77777777" w:rsidR="00C31673" w:rsidRPr="00D8608E" w:rsidRDefault="009C0525">
          <w:pPr>
            <w:pStyle w:val="TDC2"/>
            <w:tabs>
              <w:tab w:val="left" w:pos="1100"/>
            </w:tabs>
            <w:rPr>
              <w:noProof/>
              <w:sz w:val="18"/>
              <w:szCs w:val="22"/>
              <w:lang w:val="es-MX" w:eastAsia="es-MX"/>
            </w:rPr>
          </w:pPr>
          <w:hyperlink w:anchor="_Toc61625671" w:history="1">
            <w:r w:rsidR="00C31673" w:rsidRPr="00D8608E">
              <w:rPr>
                <w:rStyle w:val="Hipervnculo"/>
                <w:rFonts w:ascii="Symbol" w:hAnsi="Symbol"/>
                <w:noProof/>
                <w:sz w:val="20"/>
              </w:rPr>
              <w:t></w:t>
            </w:r>
            <w:r w:rsidR="00C31673" w:rsidRPr="00D8608E">
              <w:rPr>
                <w:noProof/>
                <w:sz w:val="18"/>
                <w:szCs w:val="22"/>
                <w:lang w:val="es-MX" w:eastAsia="es-MX"/>
              </w:rPr>
              <w:tab/>
            </w:r>
            <w:r w:rsidR="00C31673" w:rsidRPr="00D8608E">
              <w:rPr>
                <w:rStyle w:val="Hipervnculo"/>
                <w:rFonts w:ascii="Palatino Linotype" w:hAnsi="Palatino Linotype"/>
                <w:b/>
                <w:noProof/>
                <w:sz w:val="20"/>
              </w:rPr>
              <w:t>Razones o Motivos de inconformidad:</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_Toc61625671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7</w:t>
            </w:r>
            <w:r w:rsidR="00C31673" w:rsidRPr="00D8608E">
              <w:rPr>
                <w:noProof/>
                <w:webHidden/>
                <w:sz w:val="20"/>
              </w:rPr>
              <w:fldChar w:fldCharType="end"/>
            </w:r>
          </w:hyperlink>
        </w:p>
        <w:p w14:paraId="5EC81FDD" w14:textId="77777777" w:rsidR="00C31673" w:rsidRPr="00D8608E" w:rsidRDefault="009C0525">
          <w:pPr>
            <w:pStyle w:val="TDC2"/>
            <w:tabs>
              <w:tab w:val="left" w:pos="1100"/>
            </w:tabs>
            <w:rPr>
              <w:noProof/>
              <w:sz w:val="18"/>
              <w:szCs w:val="22"/>
              <w:lang w:val="es-MX" w:eastAsia="es-MX"/>
            </w:rPr>
          </w:pPr>
          <w:hyperlink w:anchor="_Toc61625672" w:history="1">
            <w:r w:rsidR="00C31673" w:rsidRPr="00D8608E">
              <w:rPr>
                <w:rStyle w:val="Hipervnculo"/>
                <w:rFonts w:ascii="Symbol" w:hAnsi="Symbol"/>
                <w:noProof/>
                <w:sz w:val="20"/>
              </w:rPr>
              <w:t></w:t>
            </w:r>
            <w:r w:rsidR="00C31673" w:rsidRPr="00D8608E">
              <w:rPr>
                <w:noProof/>
                <w:sz w:val="18"/>
                <w:szCs w:val="22"/>
                <w:lang w:val="es-MX" w:eastAsia="es-MX"/>
              </w:rPr>
              <w:tab/>
            </w:r>
            <w:r w:rsidR="00C31673" w:rsidRPr="00D8608E">
              <w:rPr>
                <w:rStyle w:val="Hipervnculo"/>
                <w:rFonts w:ascii="Palatino Linotype" w:hAnsi="Palatino Linotype"/>
                <w:b/>
                <w:noProof/>
                <w:sz w:val="20"/>
              </w:rPr>
              <w:t xml:space="preserve">Acto impugnado: </w:t>
            </w:r>
            <w:r w:rsidR="00C31673" w:rsidRPr="00D8608E">
              <w:rPr>
                <w:rStyle w:val="Hipervnculo"/>
                <w:rFonts w:ascii="Palatino Linotype" w:hAnsi="Palatino Linotype"/>
                <w:i/>
                <w:noProof/>
                <w:sz w:val="20"/>
              </w:rPr>
              <w:t>“NO ENTREGAN LA INFORMACIÓN</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_Toc61625672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7</w:t>
            </w:r>
            <w:r w:rsidR="00C31673" w:rsidRPr="00D8608E">
              <w:rPr>
                <w:noProof/>
                <w:webHidden/>
                <w:sz w:val="20"/>
              </w:rPr>
              <w:fldChar w:fldCharType="end"/>
            </w:r>
          </w:hyperlink>
        </w:p>
        <w:p w14:paraId="3E7B5354" w14:textId="77777777" w:rsidR="00C31673" w:rsidRPr="00D8608E" w:rsidRDefault="009C0525">
          <w:pPr>
            <w:pStyle w:val="TDC2"/>
            <w:tabs>
              <w:tab w:val="left" w:pos="1100"/>
            </w:tabs>
            <w:rPr>
              <w:noProof/>
              <w:sz w:val="18"/>
              <w:szCs w:val="22"/>
              <w:lang w:val="es-MX" w:eastAsia="es-MX"/>
            </w:rPr>
          </w:pPr>
          <w:hyperlink w:anchor="_Toc61625673" w:history="1">
            <w:r w:rsidR="00C31673" w:rsidRPr="00D8608E">
              <w:rPr>
                <w:rStyle w:val="Hipervnculo"/>
                <w:rFonts w:ascii="Symbol" w:hAnsi="Symbol"/>
                <w:noProof/>
                <w:sz w:val="20"/>
              </w:rPr>
              <w:t></w:t>
            </w:r>
            <w:r w:rsidR="00C31673" w:rsidRPr="00D8608E">
              <w:rPr>
                <w:noProof/>
                <w:sz w:val="18"/>
                <w:szCs w:val="22"/>
                <w:lang w:val="es-MX" w:eastAsia="es-MX"/>
              </w:rPr>
              <w:tab/>
            </w:r>
            <w:r w:rsidR="00C31673" w:rsidRPr="00D8608E">
              <w:rPr>
                <w:rStyle w:val="Hipervnculo"/>
                <w:rFonts w:ascii="Palatino Linotype" w:hAnsi="Palatino Linotype"/>
                <w:b/>
                <w:noProof/>
                <w:sz w:val="20"/>
              </w:rPr>
              <w:t>Razones o Motivos de inconformidad:</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_Toc61625673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7</w:t>
            </w:r>
            <w:r w:rsidR="00C31673" w:rsidRPr="00D8608E">
              <w:rPr>
                <w:noProof/>
                <w:webHidden/>
                <w:sz w:val="20"/>
              </w:rPr>
              <w:fldChar w:fldCharType="end"/>
            </w:r>
          </w:hyperlink>
        </w:p>
        <w:p w14:paraId="1C388287" w14:textId="77777777" w:rsidR="00C31673" w:rsidRPr="00D8608E" w:rsidRDefault="009C0525">
          <w:pPr>
            <w:pStyle w:val="TDC1"/>
            <w:rPr>
              <w:noProof/>
              <w:sz w:val="18"/>
              <w:szCs w:val="22"/>
              <w:lang w:val="es-MX" w:eastAsia="es-MX"/>
            </w:rPr>
          </w:pPr>
          <w:hyperlink w:anchor="_Toc61625674" w:history="1">
            <w:r w:rsidR="00C31673" w:rsidRPr="00D8608E">
              <w:rPr>
                <w:rStyle w:val="Hipervnculo"/>
                <w:b/>
                <w:noProof/>
                <w:sz w:val="20"/>
              </w:rPr>
              <w:t>CONSIDERANDO</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_Toc61625674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10</w:t>
            </w:r>
            <w:r w:rsidR="00C31673" w:rsidRPr="00D8608E">
              <w:rPr>
                <w:noProof/>
                <w:webHidden/>
                <w:sz w:val="20"/>
              </w:rPr>
              <w:fldChar w:fldCharType="end"/>
            </w:r>
          </w:hyperlink>
        </w:p>
        <w:p w14:paraId="3EF433AF" w14:textId="77777777" w:rsidR="00C31673" w:rsidRPr="00D8608E" w:rsidRDefault="009C0525">
          <w:pPr>
            <w:pStyle w:val="TDC2"/>
            <w:rPr>
              <w:noProof/>
              <w:sz w:val="18"/>
              <w:szCs w:val="22"/>
              <w:lang w:val="es-MX" w:eastAsia="es-MX"/>
            </w:rPr>
          </w:pPr>
          <w:hyperlink w:anchor="_Toc61625675" w:history="1">
            <w:r w:rsidR="00C31673" w:rsidRPr="00D8608E">
              <w:rPr>
                <w:rStyle w:val="Hipervnculo"/>
                <w:rFonts w:ascii="Palatino Linotype" w:hAnsi="Palatino Linotype"/>
                <w:b/>
                <w:noProof/>
                <w:sz w:val="20"/>
              </w:rPr>
              <w:t>PRIMERO. De la competencia</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_Toc61625675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10</w:t>
            </w:r>
            <w:r w:rsidR="00C31673" w:rsidRPr="00D8608E">
              <w:rPr>
                <w:noProof/>
                <w:webHidden/>
                <w:sz w:val="20"/>
              </w:rPr>
              <w:fldChar w:fldCharType="end"/>
            </w:r>
          </w:hyperlink>
        </w:p>
        <w:p w14:paraId="396F94B8" w14:textId="77777777" w:rsidR="00C31673" w:rsidRPr="00D8608E" w:rsidRDefault="009C0525">
          <w:pPr>
            <w:pStyle w:val="TDC2"/>
            <w:rPr>
              <w:noProof/>
              <w:sz w:val="18"/>
              <w:szCs w:val="22"/>
              <w:lang w:val="es-MX" w:eastAsia="es-MX"/>
            </w:rPr>
          </w:pPr>
          <w:hyperlink w:anchor="_Toc61625676" w:history="1">
            <w:r w:rsidR="00C31673" w:rsidRPr="00D8608E">
              <w:rPr>
                <w:rStyle w:val="Hipervnculo"/>
                <w:rFonts w:ascii="Palatino Linotype" w:hAnsi="Palatino Linotype"/>
                <w:b/>
                <w:noProof/>
                <w:sz w:val="20"/>
              </w:rPr>
              <w:t>SEGUNDO. De la oportunidad y procedencia.</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_Toc61625676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11</w:t>
            </w:r>
            <w:r w:rsidR="00C31673" w:rsidRPr="00D8608E">
              <w:rPr>
                <w:noProof/>
                <w:webHidden/>
                <w:sz w:val="20"/>
              </w:rPr>
              <w:fldChar w:fldCharType="end"/>
            </w:r>
          </w:hyperlink>
        </w:p>
        <w:p w14:paraId="08A93003" w14:textId="77777777" w:rsidR="00C31673" w:rsidRPr="00D8608E" w:rsidRDefault="009C0525">
          <w:pPr>
            <w:pStyle w:val="TDC1"/>
            <w:rPr>
              <w:noProof/>
              <w:sz w:val="18"/>
              <w:szCs w:val="22"/>
              <w:lang w:val="es-MX" w:eastAsia="es-MX"/>
            </w:rPr>
          </w:pPr>
          <w:hyperlink w:anchor="_Toc61625677" w:history="1">
            <w:r w:rsidR="00C31673" w:rsidRPr="00D8608E">
              <w:rPr>
                <w:rStyle w:val="Hipervnculo"/>
                <w:b/>
                <w:noProof/>
                <w:sz w:val="20"/>
              </w:rPr>
              <w:t xml:space="preserve">TERCERO. Del planteamiento de la </w:t>
            </w:r>
            <w:r w:rsidR="00C31673" w:rsidRPr="00D8608E">
              <w:rPr>
                <w:rStyle w:val="Hipervnculo"/>
                <w:b/>
                <w:i/>
                <w:noProof/>
                <w:sz w:val="20"/>
              </w:rPr>
              <w:t>Litis</w:t>
            </w:r>
            <w:r w:rsidR="00C31673" w:rsidRPr="00D8608E">
              <w:rPr>
                <w:rStyle w:val="Hipervnculo"/>
                <w:b/>
                <w:noProof/>
                <w:sz w:val="20"/>
              </w:rPr>
              <w:t>.</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_Toc61625677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12</w:t>
            </w:r>
            <w:r w:rsidR="00C31673" w:rsidRPr="00D8608E">
              <w:rPr>
                <w:noProof/>
                <w:webHidden/>
                <w:sz w:val="20"/>
              </w:rPr>
              <w:fldChar w:fldCharType="end"/>
            </w:r>
          </w:hyperlink>
        </w:p>
        <w:p w14:paraId="5DA39C69" w14:textId="77777777" w:rsidR="00C31673" w:rsidRPr="00D8608E" w:rsidRDefault="009C0525">
          <w:pPr>
            <w:pStyle w:val="TDC2"/>
            <w:rPr>
              <w:noProof/>
              <w:sz w:val="18"/>
              <w:szCs w:val="22"/>
              <w:lang w:val="es-MX" w:eastAsia="es-MX"/>
            </w:rPr>
          </w:pPr>
          <w:hyperlink w:anchor="_Toc61625678" w:history="1">
            <w:r w:rsidR="00C31673" w:rsidRPr="00D8608E">
              <w:rPr>
                <w:rStyle w:val="Hipervnculo"/>
                <w:rFonts w:ascii="Palatino Linotype" w:hAnsi="Palatino Linotype"/>
                <w:b/>
                <w:noProof/>
                <w:sz w:val="20"/>
              </w:rPr>
              <w:t>CUARTO. De previo y especial pronunciamiento</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_Toc61625678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13</w:t>
            </w:r>
            <w:r w:rsidR="00C31673" w:rsidRPr="00D8608E">
              <w:rPr>
                <w:noProof/>
                <w:webHidden/>
                <w:sz w:val="20"/>
              </w:rPr>
              <w:fldChar w:fldCharType="end"/>
            </w:r>
          </w:hyperlink>
        </w:p>
        <w:p w14:paraId="68B44042" w14:textId="77777777" w:rsidR="00C31673" w:rsidRPr="00D8608E" w:rsidRDefault="009C0525">
          <w:pPr>
            <w:pStyle w:val="TDC2"/>
            <w:rPr>
              <w:noProof/>
              <w:sz w:val="18"/>
              <w:szCs w:val="22"/>
              <w:lang w:val="es-MX" w:eastAsia="es-MX"/>
            </w:rPr>
          </w:pPr>
          <w:hyperlink w:anchor="_Toc61625679" w:history="1">
            <w:r w:rsidR="00C31673" w:rsidRPr="00D8608E">
              <w:rPr>
                <w:rStyle w:val="Hipervnculo"/>
                <w:rFonts w:ascii="Palatino Linotype" w:hAnsi="Palatino Linotype"/>
                <w:b/>
                <w:noProof/>
                <w:sz w:val="20"/>
              </w:rPr>
              <w:t>QUINTO. Del estudio y resolución del asunto.</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_Toc61625679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18</w:t>
            </w:r>
            <w:r w:rsidR="00C31673" w:rsidRPr="00D8608E">
              <w:rPr>
                <w:noProof/>
                <w:webHidden/>
                <w:sz w:val="20"/>
              </w:rPr>
              <w:fldChar w:fldCharType="end"/>
            </w:r>
          </w:hyperlink>
        </w:p>
        <w:p w14:paraId="66121531" w14:textId="77777777" w:rsidR="00C31673" w:rsidRPr="00D8608E" w:rsidRDefault="009C0525">
          <w:pPr>
            <w:pStyle w:val="TDC2"/>
            <w:rPr>
              <w:noProof/>
              <w:sz w:val="18"/>
              <w:szCs w:val="22"/>
              <w:lang w:val="es-MX" w:eastAsia="es-MX"/>
            </w:rPr>
          </w:pPr>
          <w:hyperlink w:anchor="_Toc61625680" w:history="1">
            <w:r w:rsidR="00C31673" w:rsidRPr="00D8608E">
              <w:rPr>
                <w:rStyle w:val="Hipervnculo"/>
                <w:rFonts w:ascii="Palatino Linotype" w:hAnsi="Palatino Linotype"/>
                <w:b/>
                <w:noProof/>
                <w:sz w:val="20"/>
              </w:rPr>
              <w:t>QUINTO. De la versión pública</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_Toc61625680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37</w:t>
            </w:r>
            <w:r w:rsidR="00C31673" w:rsidRPr="00D8608E">
              <w:rPr>
                <w:noProof/>
                <w:webHidden/>
                <w:sz w:val="20"/>
              </w:rPr>
              <w:fldChar w:fldCharType="end"/>
            </w:r>
          </w:hyperlink>
        </w:p>
        <w:p w14:paraId="5EC3E43F" w14:textId="77777777" w:rsidR="00C31673" w:rsidRPr="00D8608E" w:rsidRDefault="009C0525">
          <w:pPr>
            <w:pStyle w:val="TDC3"/>
            <w:tabs>
              <w:tab w:val="left" w:pos="1320"/>
            </w:tabs>
            <w:rPr>
              <w:noProof/>
              <w:sz w:val="18"/>
              <w:szCs w:val="22"/>
              <w:lang w:val="es-MX" w:eastAsia="es-MX"/>
            </w:rPr>
          </w:pPr>
          <w:hyperlink w:anchor="_Toc61625681" w:history="1">
            <w:r w:rsidR="00C31673" w:rsidRPr="00D8608E">
              <w:rPr>
                <w:rStyle w:val="Hipervnculo"/>
                <w:rFonts w:ascii="Palatino Linotype" w:hAnsi="Palatino Linotype"/>
                <w:b/>
                <w:noProof/>
                <w:sz w:val="20"/>
              </w:rPr>
              <w:t>a.</w:t>
            </w:r>
            <w:r w:rsidR="00C31673" w:rsidRPr="00D8608E">
              <w:rPr>
                <w:noProof/>
                <w:sz w:val="18"/>
                <w:szCs w:val="22"/>
                <w:lang w:val="es-MX" w:eastAsia="es-MX"/>
              </w:rPr>
              <w:tab/>
            </w:r>
            <w:r w:rsidR="00C31673" w:rsidRPr="00D8608E">
              <w:rPr>
                <w:rStyle w:val="Hipervnculo"/>
                <w:rFonts w:ascii="Palatino Linotype" w:hAnsi="Palatino Linotype"/>
                <w:b/>
                <w:noProof/>
                <w:sz w:val="20"/>
              </w:rPr>
              <w:t>Requisitos previos.</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_Toc61625681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37</w:t>
            </w:r>
            <w:r w:rsidR="00C31673" w:rsidRPr="00D8608E">
              <w:rPr>
                <w:noProof/>
                <w:webHidden/>
                <w:sz w:val="20"/>
              </w:rPr>
              <w:fldChar w:fldCharType="end"/>
            </w:r>
          </w:hyperlink>
        </w:p>
        <w:p w14:paraId="1C1830DC" w14:textId="77777777" w:rsidR="00C31673" w:rsidRPr="00D8608E" w:rsidRDefault="009C0525">
          <w:pPr>
            <w:pStyle w:val="TDC3"/>
            <w:tabs>
              <w:tab w:val="left" w:pos="1320"/>
            </w:tabs>
            <w:rPr>
              <w:noProof/>
              <w:sz w:val="18"/>
              <w:szCs w:val="22"/>
              <w:lang w:val="es-MX" w:eastAsia="es-MX"/>
            </w:rPr>
          </w:pPr>
          <w:hyperlink w:anchor="_Toc61625682" w:history="1">
            <w:r w:rsidR="00C31673" w:rsidRPr="00D8608E">
              <w:rPr>
                <w:rStyle w:val="Hipervnculo"/>
                <w:rFonts w:ascii="Palatino Linotype" w:hAnsi="Palatino Linotype"/>
                <w:b/>
                <w:noProof/>
                <w:sz w:val="20"/>
              </w:rPr>
              <w:t>b.</w:t>
            </w:r>
            <w:r w:rsidR="00C31673" w:rsidRPr="00D8608E">
              <w:rPr>
                <w:noProof/>
                <w:sz w:val="18"/>
                <w:szCs w:val="22"/>
                <w:lang w:val="es-MX" w:eastAsia="es-MX"/>
              </w:rPr>
              <w:tab/>
            </w:r>
            <w:r w:rsidR="00C31673" w:rsidRPr="00D8608E">
              <w:rPr>
                <w:rStyle w:val="Hipervnculo"/>
                <w:rFonts w:ascii="Palatino Linotype" w:hAnsi="Palatino Linotype"/>
                <w:b/>
                <w:noProof/>
                <w:sz w:val="20"/>
              </w:rPr>
              <w:t>Supuesto de clasificación.</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_Toc61625682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38</w:t>
            </w:r>
            <w:r w:rsidR="00C31673" w:rsidRPr="00D8608E">
              <w:rPr>
                <w:noProof/>
                <w:webHidden/>
                <w:sz w:val="20"/>
              </w:rPr>
              <w:fldChar w:fldCharType="end"/>
            </w:r>
          </w:hyperlink>
        </w:p>
        <w:p w14:paraId="671737F1" w14:textId="77777777" w:rsidR="00C31673" w:rsidRPr="00D8608E" w:rsidRDefault="009C0525">
          <w:pPr>
            <w:pStyle w:val="TDC3"/>
            <w:tabs>
              <w:tab w:val="left" w:pos="1100"/>
            </w:tabs>
            <w:rPr>
              <w:noProof/>
              <w:sz w:val="18"/>
              <w:szCs w:val="22"/>
              <w:lang w:val="es-MX" w:eastAsia="es-MX"/>
            </w:rPr>
          </w:pPr>
          <w:hyperlink w:anchor="_Toc61625683" w:history="1">
            <w:r w:rsidR="00C31673" w:rsidRPr="00D8608E">
              <w:rPr>
                <w:rStyle w:val="Hipervnculo"/>
                <w:rFonts w:ascii="Palatino Linotype" w:hAnsi="Palatino Linotype"/>
                <w:b/>
                <w:noProof/>
                <w:sz w:val="20"/>
              </w:rPr>
              <w:t>c.</w:t>
            </w:r>
            <w:r w:rsidR="00C31673" w:rsidRPr="00D8608E">
              <w:rPr>
                <w:noProof/>
                <w:sz w:val="18"/>
                <w:szCs w:val="22"/>
                <w:lang w:val="es-MX" w:eastAsia="es-MX"/>
              </w:rPr>
              <w:tab/>
            </w:r>
            <w:r w:rsidR="00C31673" w:rsidRPr="00D8608E">
              <w:rPr>
                <w:rStyle w:val="Hipervnculo"/>
                <w:rFonts w:ascii="Palatino Linotype" w:hAnsi="Palatino Linotype"/>
                <w:b/>
                <w:noProof/>
                <w:sz w:val="20"/>
              </w:rPr>
              <w:t>La intervención del Comité de Transparencia.</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_Toc61625683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41</w:t>
            </w:r>
            <w:r w:rsidR="00C31673" w:rsidRPr="00D8608E">
              <w:rPr>
                <w:noProof/>
                <w:webHidden/>
                <w:sz w:val="20"/>
              </w:rPr>
              <w:fldChar w:fldCharType="end"/>
            </w:r>
          </w:hyperlink>
        </w:p>
        <w:p w14:paraId="00CA1875" w14:textId="77777777" w:rsidR="00C31673" w:rsidRPr="00D8608E" w:rsidRDefault="009C0525">
          <w:pPr>
            <w:pStyle w:val="TDC1"/>
            <w:rPr>
              <w:noProof/>
              <w:sz w:val="18"/>
              <w:szCs w:val="22"/>
              <w:lang w:val="es-MX" w:eastAsia="es-MX"/>
            </w:rPr>
          </w:pPr>
          <w:hyperlink w:anchor="_Toc61625684" w:history="1">
            <w:r w:rsidR="00C31673" w:rsidRPr="00D8608E">
              <w:rPr>
                <w:rStyle w:val="Hipervnculo"/>
                <w:rFonts w:ascii="Palatino Linotype" w:eastAsia="MS Gothic" w:hAnsi="Palatino Linotype" w:cstheme="majorBidi"/>
                <w:b/>
                <w:noProof/>
                <w:sz w:val="20"/>
              </w:rPr>
              <w:t>SEXTO. Vista a la Dirección Jurídica y de Verificación.</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_Toc61625684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47</w:t>
            </w:r>
            <w:r w:rsidR="00C31673" w:rsidRPr="00D8608E">
              <w:rPr>
                <w:noProof/>
                <w:webHidden/>
                <w:sz w:val="20"/>
              </w:rPr>
              <w:fldChar w:fldCharType="end"/>
            </w:r>
          </w:hyperlink>
        </w:p>
        <w:p w14:paraId="6418F64D" w14:textId="77777777" w:rsidR="00C31673" w:rsidRPr="00D8608E" w:rsidRDefault="009C0525">
          <w:pPr>
            <w:pStyle w:val="TDC1"/>
            <w:rPr>
              <w:noProof/>
              <w:sz w:val="18"/>
              <w:szCs w:val="22"/>
              <w:lang w:val="es-MX" w:eastAsia="es-MX"/>
            </w:rPr>
          </w:pPr>
          <w:hyperlink w:anchor="_Toc61625685" w:history="1">
            <w:r w:rsidR="00C31673" w:rsidRPr="00D8608E">
              <w:rPr>
                <w:rStyle w:val="Hipervnculo"/>
                <w:rFonts w:eastAsia="Calibri"/>
                <w:b/>
                <w:noProof/>
                <w:sz w:val="20"/>
                <w:lang w:val="es-ES"/>
              </w:rPr>
              <w:t>R E S O L U T I V O S</w:t>
            </w:r>
            <w:r w:rsidR="00C31673" w:rsidRPr="00D8608E">
              <w:rPr>
                <w:noProof/>
                <w:webHidden/>
                <w:sz w:val="20"/>
              </w:rPr>
              <w:tab/>
            </w:r>
            <w:r w:rsidR="00C31673" w:rsidRPr="00D8608E">
              <w:rPr>
                <w:noProof/>
                <w:webHidden/>
                <w:sz w:val="20"/>
              </w:rPr>
              <w:fldChar w:fldCharType="begin"/>
            </w:r>
            <w:r w:rsidR="00C31673" w:rsidRPr="00D8608E">
              <w:rPr>
                <w:noProof/>
                <w:webHidden/>
                <w:sz w:val="20"/>
              </w:rPr>
              <w:instrText xml:space="preserve"> PAGEREF _Toc61625685 \h </w:instrText>
            </w:r>
            <w:r w:rsidR="00C31673" w:rsidRPr="00D8608E">
              <w:rPr>
                <w:noProof/>
                <w:webHidden/>
                <w:sz w:val="20"/>
              </w:rPr>
            </w:r>
            <w:r w:rsidR="00C31673" w:rsidRPr="00D8608E">
              <w:rPr>
                <w:noProof/>
                <w:webHidden/>
                <w:sz w:val="20"/>
              </w:rPr>
              <w:fldChar w:fldCharType="separate"/>
            </w:r>
            <w:r w:rsidR="00C31673" w:rsidRPr="00D8608E">
              <w:rPr>
                <w:noProof/>
                <w:webHidden/>
                <w:sz w:val="20"/>
              </w:rPr>
              <w:t>51</w:t>
            </w:r>
            <w:r w:rsidR="00C31673" w:rsidRPr="00D8608E">
              <w:rPr>
                <w:noProof/>
                <w:webHidden/>
                <w:sz w:val="20"/>
              </w:rPr>
              <w:fldChar w:fldCharType="end"/>
            </w:r>
          </w:hyperlink>
        </w:p>
        <w:p w14:paraId="18E6F21E" w14:textId="541835DE" w:rsidR="00A206F7" w:rsidRPr="00D8608E" w:rsidRDefault="00DA7E2F" w:rsidP="00D8608E">
          <w:pPr>
            <w:spacing w:line="360" w:lineRule="auto"/>
            <w:rPr>
              <w:rFonts w:ascii="Palatino Linotype" w:hAnsi="Palatino Linotype"/>
            </w:rPr>
          </w:pPr>
          <w:r w:rsidRPr="00D8608E">
            <w:rPr>
              <w:rFonts w:ascii="Palatino Linotype" w:hAnsi="Palatino Linotype"/>
              <w:b/>
              <w:bCs/>
              <w:sz w:val="20"/>
              <w:lang w:val="es-ES"/>
            </w:rPr>
            <w:fldChar w:fldCharType="end"/>
          </w:r>
        </w:p>
      </w:sdtContent>
    </w:sdt>
    <w:p w14:paraId="73F7F940" w14:textId="55A98F8A" w:rsidR="00662C69" w:rsidRPr="00D8608E" w:rsidRDefault="009B11D6" w:rsidP="00440800">
      <w:pPr>
        <w:tabs>
          <w:tab w:val="left" w:pos="3465"/>
        </w:tabs>
        <w:spacing w:before="240" w:after="360" w:line="360" w:lineRule="auto"/>
        <w:jc w:val="both"/>
        <w:rPr>
          <w:rFonts w:ascii="Palatino Linotype" w:hAnsi="Palatino Linotype"/>
        </w:rPr>
      </w:pPr>
      <w:r w:rsidRPr="00D8608E">
        <w:rPr>
          <w:rFonts w:ascii="Palatino Linotype" w:hAnsi="Palatino Linotype"/>
        </w:rPr>
        <w:lastRenderedPageBreak/>
        <w:t>R</w:t>
      </w:r>
      <w:r w:rsidR="00662C69" w:rsidRPr="00D8608E">
        <w:rPr>
          <w:rFonts w:ascii="Palatino Linotype" w:hAnsi="Palatino Linotype"/>
        </w:rPr>
        <w:t>esolución del Pleno del Instituto de Transparencia, Acceso a la Información Pública y Protección de Datos Personales del Estado de México y Mun</w:t>
      </w:r>
      <w:r w:rsidR="000D5A1D" w:rsidRPr="00D8608E">
        <w:rPr>
          <w:rFonts w:ascii="Palatino Linotype" w:hAnsi="Palatino Linotype"/>
        </w:rPr>
        <w:t>icipios, con</w:t>
      </w:r>
      <w:r w:rsidR="00662C69" w:rsidRPr="00D8608E">
        <w:rPr>
          <w:rFonts w:ascii="Palatino Linotype" w:hAnsi="Palatino Linotype"/>
        </w:rPr>
        <w:t xml:space="preserve"> </w:t>
      </w:r>
      <w:r w:rsidR="00485DB6" w:rsidRPr="00D8608E">
        <w:rPr>
          <w:rFonts w:ascii="Palatino Linotype" w:hAnsi="Palatino Linotype"/>
        </w:rPr>
        <w:t xml:space="preserve">domicilio </w:t>
      </w:r>
      <w:r w:rsidR="00662C69" w:rsidRPr="00D8608E">
        <w:rPr>
          <w:rFonts w:ascii="Palatino Linotype" w:hAnsi="Palatino Linotype"/>
        </w:rPr>
        <w:t xml:space="preserve">en </w:t>
      </w:r>
      <w:r w:rsidR="00AC22B5" w:rsidRPr="00D8608E">
        <w:rPr>
          <w:rFonts w:ascii="Palatino Linotype" w:hAnsi="Palatino Linotype"/>
        </w:rPr>
        <w:t>Metepec</w:t>
      </w:r>
      <w:r w:rsidR="00662C69" w:rsidRPr="00D8608E">
        <w:rPr>
          <w:rFonts w:ascii="Palatino Linotype" w:hAnsi="Palatino Linotype"/>
        </w:rPr>
        <w:t>, Estado de México;</w:t>
      </w:r>
      <w:r w:rsidR="00D8608E" w:rsidRPr="00D8608E">
        <w:rPr>
          <w:rFonts w:ascii="Palatino Linotype" w:hAnsi="Palatino Linotype"/>
        </w:rPr>
        <w:t xml:space="preserve"> </w:t>
      </w:r>
      <w:r w:rsidR="00D8608E">
        <w:rPr>
          <w:rFonts w:ascii="Palatino Linotype" w:hAnsi="Palatino Linotype"/>
        </w:rPr>
        <w:t xml:space="preserve">de fecha veinte (20) de enero de dos mil </w:t>
      </w:r>
      <w:r w:rsidR="00D8608E">
        <w:rPr>
          <w:rFonts w:ascii="Palatino Linotype" w:eastAsia="Calibri" w:hAnsi="Palatino Linotype" w:cs="Arial"/>
          <w:lang w:val="es-ES"/>
        </w:rPr>
        <w:t>veintiuno</w:t>
      </w:r>
    </w:p>
    <w:p w14:paraId="02C1324E" w14:textId="07CFA4FB" w:rsidR="00662C69" w:rsidRPr="00D8608E" w:rsidRDefault="00662C69" w:rsidP="001E74A5">
      <w:pPr>
        <w:spacing w:before="240" w:after="360" w:line="360" w:lineRule="auto"/>
        <w:jc w:val="both"/>
        <w:rPr>
          <w:rFonts w:ascii="Palatino Linotype" w:hAnsi="Palatino Linotype"/>
          <w:b/>
        </w:rPr>
      </w:pPr>
      <w:r w:rsidRPr="00D8608E">
        <w:rPr>
          <w:rFonts w:ascii="Palatino Linotype" w:hAnsi="Palatino Linotype"/>
          <w:b/>
        </w:rPr>
        <w:t>VISTO</w:t>
      </w:r>
      <w:r w:rsidR="00AA142F" w:rsidRPr="00D8608E">
        <w:rPr>
          <w:rFonts w:ascii="Palatino Linotype" w:hAnsi="Palatino Linotype"/>
          <w:b/>
        </w:rPr>
        <w:t>S</w:t>
      </w:r>
      <w:r w:rsidR="0028604E" w:rsidRPr="00D8608E">
        <w:rPr>
          <w:rFonts w:ascii="Palatino Linotype" w:hAnsi="Palatino Linotype"/>
        </w:rPr>
        <w:t xml:space="preserve"> </w:t>
      </w:r>
      <w:r w:rsidRPr="00D8608E">
        <w:rPr>
          <w:rFonts w:ascii="Palatino Linotype" w:hAnsi="Palatino Linotype"/>
        </w:rPr>
        <w:t>l</w:t>
      </w:r>
      <w:r w:rsidR="0028604E" w:rsidRPr="00D8608E">
        <w:rPr>
          <w:rFonts w:ascii="Palatino Linotype" w:hAnsi="Palatino Linotype"/>
        </w:rPr>
        <w:t>os</w:t>
      </w:r>
      <w:r w:rsidRPr="00D8608E">
        <w:rPr>
          <w:rFonts w:ascii="Palatino Linotype" w:hAnsi="Palatino Linotype"/>
        </w:rPr>
        <w:t xml:space="preserve"> expediente</w:t>
      </w:r>
      <w:r w:rsidR="0028604E" w:rsidRPr="00D8608E">
        <w:rPr>
          <w:rFonts w:ascii="Palatino Linotype" w:hAnsi="Palatino Linotype"/>
        </w:rPr>
        <w:t>s</w:t>
      </w:r>
      <w:r w:rsidRPr="00D8608E">
        <w:rPr>
          <w:rFonts w:ascii="Palatino Linotype" w:hAnsi="Palatino Linotype"/>
        </w:rPr>
        <w:t xml:space="preserve"> electrónico</w:t>
      </w:r>
      <w:r w:rsidR="0028604E" w:rsidRPr="00D8608E">
        <w:rPr>
          <w:rFonts w:ascii="Palatino Linotype" w:hAnsi="Palatino Linotype"/>
        </w:rPr>
        <w:t>s</w:t>
      </w:r>
      <w:r w:rsidRPr="00D8608E">
        <w:rPr>
          <w:rFonts w:ascii="Palatino Linotype" w:hAnsi="Palatino Linotype"/>
        </w:rPr>
        <w:t xml:space="preserve"> for</w:t>
      </w:r>
      <w:r w:rsidR="00D37494" w:rsidRPr="00D8608E">
        <w:rPr>
          <w:rFonts w:ascii="Palatino Linotype" w:hAnsi="Palatino Linotype"/>
        </w:rPr>
        <w:t>mado</w:t>
      </w:r>
      <w:r w:rsidR="0028604E" w:rsidRPr="00D8608E">
        <w:rPr>
          <w:rFonts w:ascii="Palatino Linotype" w:hAnsi="Palatino Linotype"/>
        </w:rPr>
        <w:t>s</w:t>
      </w:r>
      <w:r w:rsidR="00D37494" w:rsidRPr="00D8608E">
        <w:rPr>
          <w:rFonts w:ascii="Palatino Linotype" w:hAnsi="Palatino Linotype"/>
        </w:rPr>
        <w:t xml:space="preserve"> con motivo de</w:t>
      </w:r>
      <w:r w:rsidR="00184266" w:rsidRPr="00D8608E">
        <w:rPr>
          <w:rFonts w:ascii="Palatino Linotype" w:hAnsi="Palatino Linotype"/>
        </w:rPr>
        <w:t xml:space="preserve"> </w:t>
      </w:r>
      <w:r w:rsidR="00D37494" w:rsidRPr="00D8608E">
        <w:rPr>
          <w:rFonts w:ascii="Palatino Linotype" w:hAnsi="Palatino Linotype"/>
        </w:rPr>
        <w:t>l</w:t>
      </w:r>
      <w:r w:rsidR="00184266" w:rsidRPr="00D8608E">
        <w:rPr>
          <w:rFonts w:ascii="Palatino Linotype" w:hAnsi="Palatino Linotype"/>
        </w:rPr>
        <w:t>os</w:t>
      </w:r>
      <w:r w:rsidRPr="00D8608E">
        <w:rPr>
          <w:rFonts w:ascii="Palatino Linotype" w:hAnsi="Palatino Linotype"/>
        </w:rPr>
        <w:t xml:space="preserve"> recurso</w:t>
      </w:r>
      <w:r w:rsidR="0028604E" w:rsidRPr="00D8608E">
        <w:rPr>
          <w:rFonts w:ascii="Palatino Linotype" w:hAnsi="Palatino Linotype"/>
        </w:rPr>
        <w:t>s</w:t>
      </w:r>
      <w:r w:rsidRPr="00D8608E">
        <w:rPr>
          <w:rFonts w:ascii="Palatino Linotype" w:hAnsi="Palatino Linotype"/>
        </w:rPr>
        <w:t xml:space="preserve"> de revisión </w:t>
      </w:r>
      <w:r w:rsidR="00184266" w:rsidRPr="00D8608E">
        <w:rPr>
          <w:rFonts w:ascii="Palatino Linotype" w:hAnsi="Palatino Linotype"/>
        </w:rPr>
        <w:t xml:space="preserve">acumulados </w:t>
      </w:r>
      <w:r w:rsidR="00881341" w:rsidRPr="00D8608E">
        <w:rPr>
          <w:rFonts w:ascii="Palatino Linotype" w:hAnsi="Palatino Linotype"/>
          <w:b/>
        </w:rPr>
        <w:t>0</w:t>
      </w:r>
      <w:r w:rsidR="00AA4EC2" w:rsidRPr="00D8608E">
        <w:rPr>
          <w:rFonts w:ascii="Palatino Linotype" w:hAnsi="Palatino Linotype"/>
          <w:b/>
        </w:rPr>
        <w:t>5258</w:t>
      </w:r>
      <w:r w:rsidR="00881341" w:rsidRPr="00D8608E">
        <w:rPr>
          <w:rFonts w:ascii="Palatino Linotype" w:hAnsi="Palatino Linotype"/>
          <w:b/>
        </w:rPr>
        <w:t>/INFOEM/IP/RR/2020</w:t>
      </w:r>
      <w:r w:rsidR="00AA4EC2" w:rsidRPr="00D8608E">
        <w:rPr>
          <w:rFonts w:ascii="Palatino Linotype" w:hAnsi="Palatino Linotype"/>
          <w:b/>
        </w:rPr>
        <w:t xml:space="preserve"> </w:t>
      </w:r>
      <w:r w:rsidR="001549FB" w:rsidRPr="00D8608E">
        <w:rPr>
          <w:rFonts w:ascii="Palatino Linotype" w:hAnsi="Palatino Linotype"/>
          <w:b/>
        </w:rPr>
        <w:t xml:space="preserve">y </w:t>
      </w:r>
      <w:r w:rsidR="00881341" w:rsidRPr="00D8608E">
        <w:rPr>
          <w:rFonts w:ascii="Palatino Linotype" w:hAnsi="Palatino Linotype"/>
          <w:b/>
        </w:rPr>
        <w:t>0</w:t>
      </w:r>
      <w:r w:rsidR="00AA4EC2" w:rsidRPr="00D8608E">
        <w:rPr>
          <w:rFonts w:ascii="Palatino Linotype" w:hAnsi="Palatino Linotype"/>
          <w:b/>
        </w:rPr>
        <w:t>5259</w:t>
      </w:r>
      <w:r w:rsidR="00881341" w:rsidRPr="00D8608E">
        <w:rPr>
          <w:rFonts w:ascii="Palatino Linotype" w:hAnsi="Palatino Linotype"/>
          <w:b/>
        </w:rPr>
        <w:t>/INFOEM/IP/RR/2020</w:t>
      </w:r>
      <w:r w:rsidR="004F3DEB" w:rsidRPr="00D8608E">
        <w:rPr>
          <w:rFonts w:ascii="Palatino Linotype" w:hAnsi="Palatino Linotype"/>
          <w:b/>
        </w:rPr>
        <w:t>,</w:t>
      </w:r>
      <w:r w:rsidR="00335BFE" w:rsidRPr="00D8608E">
        <w:rPr>
          <w:rFonts w:ascii="Palatino Linotype" w:hAnsi="Palatino Linotype" w:cs="Arial"/>
          <w:b/>
          <w:bCs/>
        </w:rPr>
        <w:t xml:space="preserve"> </w:t>
      </w:r>
      <w:r w:rsidRPr="00D8608E">
        <w:rPr>
          <w:rFonts w:ascii="Palatino Linotype" w:hAnsi="Palatino Linotype"/>
        </w:rPr>
        <w:t>promovido</w:t>
      </w:r>
      <w:r w:rsidR="00184266" w:rsidRPr="00D8608E">
        <w:rPr>
          <w:rFonts w:ascii="Palatino Linotype" w:hAnsi="Palatino Linotype"/>
        </w:rPr>
        <w:t>s</w:t>
      </w:r>
      <w:r w:rsidRPr="00D8608E">
        <w:rPr>
          <w:rFonts w:ascii="Palatino Linotype" w:hAnsi="Palatino Linotype"/>
        </w:rPr>
        <w:t xml:space="preserve"> por</w:t>
      </w:r>
      <w:r w:rsidR="00311C3D" w:rsidRPr="00D8608E">
        <w:rPr>
          <w:rFonts w:ascii="Palatino Linotype" w:hAnsi="Palatino Linotype"/>
        </w:rPr>
        <w:t xml:space="preserve"> </w:t>
      </w:r>
      <w:r w:rsidR="004F0083" w:rsidRPr="004F0083">
        <w:rPr>
          <w:rFonts w:ascii="Palatino Linotype" w:hAnsi="Palatino Linotype"/>
          <w:b/>
          <w:highlight w:val="black"/>
        </w:rPr>
        <w:t>-----------------------------------------------</w:t>
      </w:r>
      <w:r w:rsidR="007521DE" w:rsidRPr="00D8608E">
        <w:rPr>
          <w:rFonts w:ascii="Palatino Linotype" w:hAnsi="Palatino Linotype"/>
        </w:rPr>
        <w:t xml:space="preserve">, </w:t>
      </w:r>
      <w:r w:rsidR="0064508B" w:rsidRPr="00D8608E">
        <w:rPr>
          <w:rFonts w:ascii="Palatino Linotype" w:hAnsi="Palatino Linotype"/>
        </w:rPr>
        <w:t xml:space="preserve">a quien </w:t>
      </w:r>
      <w:r w:rsidR="00A05D06" w:rsidRPr="00D8608E">
        <w:rPr>
          <w:rFonts w:ascii="Palatino Linotype" w:hAnsi="Palatino Linotype"/>
        </w:rPr>
        <w:t xml:space="preserve">en </w:t>
      </w:r>
      <w:r w:rsidR="00E64EAF" w:rsidRPr="00D8608E">
        <w:rPr>
          <w:rFonts w:ascii="Palatino Linotype" w:hAnsi="Palatino Linotype"/>
        </w:rPr>
        <w:t>lo sucesivo</w:t>
      </w:r>
      <w:r w:rsidR="00A05D06" w:rsidRPr="00D8608E">
        <w:rPr>
          <w:rFonts w:ascii="Palatino Linotype" w:hAnsi="Palatino Linotype"/>
        </w:rPr>
        <w:t xml:space="preserve"> se </w:t>
      </w:r>
      <w:r w:rsidR="007521DE" w:rsidRPr="00D8608E">
        <w:rPr>
          <w:rFonts w:ascii="Palatino Linotype" w:hAnsi="Palatino Linotype"/>
        </w:rPr>
        <w:t xml:space="preserve">le </w:t>
      </w:r>
      <w:r w:rsidR="00A05D06" w:rsidRPr="00D8608E">
        <w:rPr>
          <w:rFonts w:ascii="Palatino Linotype" w:hAnsi="Palatino Linotype"/>
        </w:rPr>
        <w:t>identificará como</w:t>
      </w:r>
      <w:r w:rsidR="00FF0139" w:rsidRPr="00D8608E">
        <w:rPr>
          <w:rFonts w:ascii="Palatino Linotype" w:hAnsi="Palatino Linotype"/>
        </w:rPr>
        <w:t xml:space="preserve"> </w:t>
      </w:r>
      <w:r w:rsidR="0064508B" w:rsidRPr="00D8608E">
        <w:rPr>
          <w:rFonts w:ascii="Palatino Linotype" w:hAnsi="Palatino Linotype"/>
        </w:rPr>
        <w:t>l</w:t>
      </w:r>
      <w:r w:rsidR="00724602" w:rsidRPr="00D8608E">
        <w:rPr>
          <w:rFonts w:ascii="Palatino Linotype" w:hAnsi="Palatino Linotype"/>
        </w:rPr>
        <w:t>a</w:t>
      </w:r>
      <w:r w:rsidR="0004427A" w:rsidRPr="00D8608E">
        <w:rPr>
          <w:rFonts w:ascii="Palatino Linotype" w:hAnsi="Palatino Linotype"/>
          <w:b/>
        </w:rPr>
        <w:t xml:space="preserve"> </w:t>
      </w:r>
      <w:r w:rsidRPr="00D8608E">
        <w:rPr>
          <w:rFonts w:ascii="Palatino Linotype" w:hAnsi="Palatino Linotype" w:cs="Arial"/>
          <w:b/>
        </w:rPr>
        <w:t>RECURRENTE</w:t>
      </w:r>
      <w:r w:rsidRPr="00D8608E">
        <w:rPr>
          <w:rFonts w:ascii="Palatino Linotype" w:hAnsi="Palatino Linotype" w:cs="Arial"/>
        </w:rPr>
        <w:t xml:space="preserve">, en contra </w:t>
      </w:r>
      <w:r w:rsidR="000D5A1D" w:rsidRPr="00D8608E">
        <w:rPr>
          <w:rFonts w:ascii="Palatino Linotype" w:hAnsi="Palatino Linotype" w:cs="Arial"/>
        </w:rPr>
        <w:t xml:space="preserve">de </w:t>
      </w:r>
      <w:r w:rsidR="00843908" w:rsidRPr="00D8608E">
        <w:rPr>
          <w:rFonts w:ascii="Palatino Linotype" w:hAnsi="Palatino Linotype" w:cs="Arial"/>
        </w:rPr>
        <w:t>la</w:t>
      </w:r>
      <w:r w:rsidR="00184266" w:rsidRPr="00D8608E">
        <w:rPr>
          <w:rFonts w:ascii="Palatino Linotype" w:hAnsi="Palatino Linotype" w:cs="Arial"/>
        </w:rPr>
        <w:t>s</w:t>
      </w:r>
      <w:r w:rsidR="00843908" w:rsidRPr="00D8608E">
        <w:rPr>
          <w:rFonts w:ascii="Palatino Linotype" w:hAnsi="Palatino Linotype" w:cs="Arial"/>
        </w:rPr>
        <w:t xml:space="preserve"> respuesta</w:t>
      </w:r>
      <w:r w:rsidR="00184266" w:rsidRPr="00D8608E">
        <w:rPr>
          <w:rFonts w:ascii="Palatino Linotype" w:hAnsi="Palatino Linotype" w:cs="Arial"/>
        </w:rPr>
        <w:t>s</w:t>
      </w:r>
      <w:r w:rsidR="00843908" w:rsidRPr="00D8608E">
        <w:rPr>
          <w:rFonts w:ascii="Palatino Linotype" w:hAnsi="Palatino Linotype" w:cs="Arial"/>
        </w:rPr>
        <w:t xml:space="preserve"> de</w:t>
      </w:r>
      <w:r w:rsidR="00F378CB" w:rsidRPr="00D8608E">
        <w:rPr>
          <w:rFonts w:ascii="Palatino Linotype" w:hAnsi="Palatino Linotype" w:cs="Arial"/>
        </w:rPr>
        <w:t xml:space="preserve">l </w:t>
      </w:r>
      <w:r w:rsidR="00AA4EC2" w:rsidRPr="00D8608E">
        <w:rPr>
          <w:rFonts w:ascii="Palatino Linotype" w:hAnsi="Palatino Linotype" w:cs="Arial"/>
          <w:b/>
        </w:rPr>
        <w:t>Sistema Municipal Para el Desarrollo Integral de la Familia de Zumpango</w:t>
      </w:r>
      <w:r w:rsidR="004F3DEB" w:rsidRPr="00D8608E">
        <w:rPr>
          <w:rFonts w:ascii="Palatino Linotype" w:hAnsi="Palatino Linotype" w:cs="Arial"/>
          <w:b/>
        </w:rPr>
        <w:t>,</w:t>
      </w:r>
      <w:r w:rsidR="0036073F" w:rsidRPr="00D8608E">
        <w:rPr>
          <w:rFonts w:ascii="Palatino Linotype" w:hAnsi="Palatino Linotype"/>
          <w:b/>
        </w:rPr>
        <w:t xml:space="preserve"> </w:t>
      </w:r>
      <w:r w:rsidR="00F378CB" w:rsidRPr="00D8608E">
        <w:rPr>
          <w:rFonts w:ascii="Palatino Linotype" w:hAnsi="Palatino Linotype"/>
        </w:rPr>
        <w:t xml:space="preserve">en lo sucesivo </w:t>
      </w:r>
      <w:r w:rsidR="0081425E" w:rsidRPr="00D8608E">
        <w:rPr>
          <w:rFonts w:ascii="Palatino Linotype" w:hAnsi="Palatino Linotype"/>
        </w:rPr>
        <w:t>e</w:t>
      </w:r>
      <w:r w:rsidRPr="00D8608E">
        <w:rPr>
          <w:rFonts w:ascii="Palatino Linotype" w:hAnsi="Palatino Linotype"/>
        </w:rPr>
        <w:t>l</w:t>
      </w:r>
      <w:r w:rsidRPr="00D8608E">
        <w:rPr>
          <w:rFonts w:ascii="Palatino Linotype" w:hAnsi="Palatino Linotype"/>
          <w:b/>
        </w:rPr>
        <w:t xml:space="preserve"> SUJETO OBLIGADO</w:t>
      </w:r>
      <w:r w:rsidRPr="00D8608E">
        <w:rPr>
          <w:rFonts w:ascii="Palatino Linotype" w:hAnsi="Palatino Linotype"/>
        </w:rPr>
        <w:t>, se procede a dictar la presente resolución, con base en los siguientes:</w:t>
      </w:r>
    </w:p>
    <w:p w14:paraId="769E1410" w14:textId="5740327F" w:rsidR="00587366" w:rsidRPr="00D8608E" w:rsidRDefault="00662C69" w:rsidP="001E74A5">
      <w:pPr>
        <w:pStyle w:val="Ttulo1"/>
        <w:spacing w:line="360" w:lineRule="auto"/>
        <w:jc w:val="center"/>
        <w:rPr>
          <w:b/>
          <w:szCs w:val="24"/>
        </w:rPr>
      </w:pPr>
      <w:bookmarkStart w:id="0" w:name="_Toc461555884"/>
      <w:bookmarkStart w:id="1" w:name="_Toc466371847"/>
      <w:bookmarkStart w:id="2" w:name="_Toc61625669"/>
      <w:r w:rsidRPr="00D8608E">
        <w:rPr>
          <w:b/>
          <w:szCs w:val="24"/>
        </w:rPr>
        <w:t>ANTECEDENTES</w:t>
      </w:r>
      <w:bookmarkEnd w:id="0"/>
      <w:bookmarkEnd w:id="1"/>
      <w:bookmarkEnd w:id="2"/>
    </w:p>
    <w:p w14:paraId="402A4C0A" w14:textId="691107A1" w:rsidR="00D9392E" w:rsidRPr="00D8608E" w:rsidRDefault="00D9392E" w:rsidP="00AA4EC2">
      <w:pPr>
        <w:pStyle w:val="Prrafodelista"/>
        <w:numPr>
          <w:ilvl w:val="0"/>
          <w:numId w:val="2"/>
        </w:numPr>
        <w:spacing w:before="240" w:after="240" w:line="360" w:lineRule="auto"/>
        <w:ind w:left="0" w:firstLine="0"/>
        <w:jc w:val="both"/>
        <w:rPr>
          <w:rFonts w:ascii="Palatino Linotype" w:eastAsia="Calibri" w:hAnsi="Palatino Linotype" w:cs="Arial"/>
          <w:lang w:val="es-ES"/>
        </w:rPr>
      </w:pPr>
      <w:r w:rsidRPr="00D8608E">
        <w:rPr>
          <w:rFonts w:ascii="Palatino Linotype" w:eastAsia="Calibri" w:hAnsi="Palatino Linotype" w:cs="Arial"/>
          <w:lang w:val="es-ES"/>
        </w:rPr>
        <w:t xml:space="preserve">El día </w:t>
      </w:r>
      <w:r w:rsidR="00AA4EC2" w:rsidRPr="00D8608E">
        <w:rPr>
          <w:rFonts w:ascii="Palatino Linotype" w:eastAsia="Calibri" w:hAnsi="Palatino Linotype" w:cs="Arial"/>
          <w:lang w:val="es-ES"/>
        </w:rPr>
        <w:t>dos</w:t>
      </w:r>
      <w:r w:rsidRPr="00D8608E">
        <w:rPr>
          <w:rFonts w:ascii="Palatino Linotype" w:eastAsia="Calibri" w:hAnsi="Palatino Linotype" w:cs="Arial"/>
          <w:lang w:val="es-ES"/>
        </w:rPr>
        <w:t xml:space="preserve"> (</w:t>
      </w:r>
      <w:r w:rsidR="00837001" w:rsidRPr="00D8608E">
        <w:rPr>
          <w:rFonts w:ascii="Palatino Linotype" w:eastAsia="Calibri" w:hAnsi="Palatino Linotype" w:cs="Arial"/>
          <w:lang w:val="es-ES"/>
        </w:rPr>
        <w:t>0</w:t>
      </w:r>
      <w:r w:rsidR="00AA4EC2" w:rsidRPr="00D8608E">
        <w:rPr>
          <w:rFonts w:ascii="Palatino Linotype" w:eastAsia="Calibri" w:hAnsi="Palatino Linotype" w:cs="Arial"/>
          <w:lang w:val="es-ES"/>
        </w:rPr>
        <w:t>2</w:t>
      </w:r>
      <w:r w:rsidRPr="00D8608E">
        <w:rPr>
          <w:rFonts w:ascii="Palatino Linotype" w:eastAsia="Calibri" w:hAnsi="Palatino Linotype" w:cs="Arial"/>
          <w:lang w:val="es-ES"/>
        </w:rPr>
        <w:t xml:space="preserve">) de </w:t>
      </w:r>
      <w:r w:rsidR="00DA3F4B" w:rsidRPr="00D8608E">
        <w:rPr>
          <w:rFonts w:ascii="Palatino Linotype" w:eastAsia="Calibri" w:hAnsi="Palatino Linotype" w:cs="Arial"/>
          <w:lang w:val="es-ES"/>
        </w:rPr>
        <w:t>o</w:t>
      </w:r>
      <w:r w:rsidR="00AA4EC2" w:rsidRPr="00D8608E">
        <w:rPr>
          <w:rFonts w:ascii="Palatino Linotype" w:eastAsia="Calibri" w:hAnsi="Palatino Linotype" w:cs="Arial"/>
          <w:lang w:val="es-ES"/>
        </w:rPr>
        <w:t>ctubre</w:t>
      </w:r>
      <w:r w:rsidR="00DA3F4B" w:rsidRPr="00D8608E">
        <w:rPr>
          <w:rFonts w:ascii="Palatino Linotype" w:eastAsia="Calibri" w:hAnsi="Palatino Linotype" w:cs="Arial"/>
          <w:lang w:val="es-ES"/>
        </w:rPr>
        <w:t xml:space="preserve"> de dos mil veinte</w:t>
      </w:r>
      <w:r w:rsidRPr="00D8608E">
        <w:rPr>
          <w:rFonts w:ascii="Palatino Linotype" w:hAnsi="Palatino Linotype"/>
          <w:b/>
        </w:rPr>
        <w:t xml:space="preserve">, </w:t>
      </w:r>
      <w:r w:rsidRPr="00D8608E">
        <w:rPr>
          <w:rFonts w:ascii="Palatino Linotype" w:eastAsia="Calibri" w:hAnsi="Palatino Linotype" w:cs="Arial"/>
          <w:lang w:val="es-ES"/>
        </w:rPr>
        <w:t>se presentó</w:t>
      </w:r>
      <w:r w:rsidR="00223D1A" w:rsidRPr="00D8608E">
        <w:rPr>
          <w:rFonts w:ascii="Palatino Linotype" w:eastAsia="Calibri" w:hAnsi="Palatino Linotype" w:cs="Arial"/>
          <w:lang w:val="es-ES"/>
        </w:rPr>
        <w:t xml:space="preserve"> ante </w:t>
      </w:r>
      <w:r w:rsidR="0081425E" w:rsidRPr="00D8608E">
        <w:rPr>
          <w:rFonts w:ascii="Palatino Linotype" w:eastAsia="Calibri" w:hAnsi="Palatino Linotype" w:cs="Arial"/>
          <w:lang w:val="es-ES"/>
        </w:rPr>
        <w:t>e</w:t>
      </w:r>
      <w:r w:rsidRPr="00D8608E">
        <w:rPr>
          <w:rFonts w:ascii="Palatino Linotype" w:eastAsia="Calibri" w:hAnsi="Palatino Linotype" w:cs="Arial"/>
          <w:lang w:val="es-ES"/>
        </w:rPr>
        <w:t xml:space="preserve">l </w:t>
      </w:r>
      <w:r w:rsidRPr="00D8608E">
        <w:rPr>
          <w:rFonts w:ascii="Palatino Linotype" w:eastAsia="Calibri" w:hAnsi="Palatino Linotype" w:cs="Arial"/>
          <w:b/>
          <w:lang w:val="es-ES"/>
        </w:rPr>
        <w:t>SUJETO OBLIGADO</w:t>
      </w:r>
      <w:r w:rsidRPr="00D8608E">
        <w:rPr>
          <w:rFonts w:ascii="Palatino Linotype" w:eastAsia="Calibri" w:hAnsi="Palatino Linotype" w:cs="Arial"/>
        </w:rPr>
        <w:t xml:space="preserve"> vía </w:t>
      </w:r>
      <w:r w:rsidR="00DA3F4B" w:rsidRPr="00D8608E">
        <w:rPr>
          <w:rFonts w:ascii="Palatino Linotype" w:eastAsia="Calibri" w:hAnsi="Palatino Linotype" w:cs="Arial"/>
          <w:lang w:val="es-ES"/>
        </w:rPr>
        <w:t>SAIMEX</w:t>
      </w:r>
      <w:r w:rsidRPr="00D8608E">
        <w:rPr>
          <w:rFonts w:ascii="Palatino Linotype" w:eastAsia="Calibri" w:hAnsi="Palatino Linotype" w:cs="Arial"/>
          <w:lang w:val="es-ES"/>
        </w:rPr>
        <w:t>, la</w:t>
      </w:r>
      <w:r w:rsidR="00AA6BBE" w:rsidRPr="00D8608E">
        <w:rPr>
          <w:rFonts w:ascii="Palatino Linotype" w:eastAsia="Calibri" w:hAnsi="Palatino Linotype" w:cs="Arial"/>
          <w:lang w:val="es-ES"/>
        </w:rPr>
        <w:t>s</w:t>
      </w:r>
      <w:r w:rsidRPr="00D8608E">
        <w:rPr>
          <w:rFonts w:ascii="Palatino Linotype" w:eastAsia="Calibri" w:hAnsi="Palatino Linotype" w:cs="Arial"/>
          <w:lang w:val="es-ES"/>
        </w:rPr>
        <w:t xml:space="preserve"> solicitud</w:t>
      </w:r>
      <w:r w:rsidR="00184266" w:rsidRPr="00D8608E">
        <w:rPr>
          <w:rFonts w:ascii="Palatino Linotype" w:eastAsia="Calibri" w:hAnsi="Palatino Linotype" w:cs="Arial"/>
          <w:lang w:val="es-ES"/>
        </w:rPr>
        <w:t>es</w:t>
      </w:r>
      <w:r w:rsidRPr="00D8608E">
        <w:rPr>
          <w:rFonts w:ascii="Palatino Linotype" w:eastAsia="Calibri" w:hAnsi="Palatino Linotype" w:cs="Arial"/>
          <w:lang w:val="es-ES"/>
        </w:rPr>
        <w:t xml:space="preserve"> de información pública</w:t>
      </w:r>
      <w:r w:rsidR="00184266" w:rsidRPr="00D8608E">
        <w:rPr>
          <w:rFonts w:ascii="Palatino Linotype" w:eastAsia="Calibri" w:hAnsi="Palatino Linotype" w:cs="Arial"/>
          <w:lang w:val="es-ES"/>
        </w:rPr>
        <w:t>s</w:t>
      </w:r>
      <w:r w:rsidRPr="00D8608E">
        <w:rPr>
          <w:rFonts w:ascii="Palatino Linotype" w:eastAsia="Calibri" w:hAnsi="Palatino Linotype" w:cs="Arial"/>
          <w:lang w:val="es-ES"/>
        </w:rPr>
        <w:t xml:space="preserve"> registrad</w:t>
      </w:r>
      <w:r w:rsidR="0081425E" w:rsidRPr="00D8608E">
        <w:rPr>
          <w:rFonts w:ascii="Palatino Linotype" w:eastAsia="Calibri" w:hAnsi="Palatino Linotype" w:cs="Arial"/>
          <w:lang w:val="es-ES"/>
        </w:rPr>
        <w:t>a</w:t>
      </w:r>
      <w:r w:rsidR="00184266" w:rsidRPr="00D8608E">
        <w:rPr>
          <w:rFonts w:ascii="Palatino Linotype" w:eastAsia="Calibri" w:hAnsi="Palatino Linotype" w:cs="Arial"/>
          <w:lang w:val="es-ES"/>
        </w:rPr>
        <w:t>s</w:t>
      </w:r>
      <w:r w:rsidRPr="00D8608E">
        <w:rPr>
          <w:rFonts w:ascii="Palatino Linotype" w:eastAsia="Calibri" w:hAnsi="Palatino Linotype" w:cs="Arial"/>
          <w:lang w:val="es-ES"/>
        </w:rPr>
        <w:t xml:space="preserve"> con </w:t>
      </w:r>
      <w:proofErr w:type="gramStart"/>
      <w:r w:rsidR="0081425E" w:rsidRPr="00D8608E">
        <w:rPr>
          <w:rFonts w:ascii="Palatino Linotype" w:eastAsia="Calibri" w:hAnsi="Palatino Linotype" w:cs="Arial"/>
          <w:lang w:val="es-ES"/>
        </w:rPr>
        <w:t>número</w:t>
      </w:r>
      <w:r w:rsidR="00184266" w:rsidRPr="00D8608E">
        <w:rPr>
          <w:rFonts w:ascii="Palatino Linotype" w:eastAsia="Calibri" w:hAnsi="Palatino Linotype" w:cs="Arial"/>
          <w:lang w:val="es-ES"/>
        </w:rPr>
        <w:t>s</w:t>
      </w:r>
      <w:r w:rsidR="004D71C0" w:rsidRPr="00D8608E">
        <w:rPr>
          <w:rFonts w:ascii="Palatino Linotype" w:hAnsi="Palatino Linotype"/>
          <w:b/>
          <w:bCs/>
          <w:color w:val="000000" w:themeColor="text1"/>
        </w:rPr>
        <w:t xml:space="preserve"> </w:t>
      </w:r>
      <w:r w:rsidR="009B4D4E" w:rsidRPr="00D8608E">
        <w:rPr>
          <w:rFonts w:ascii="Palatino Linotype" w:hAnsi="Palatino Linotype"/>
          <w:b/>
          <w:bCs/>
          <w:color w:val="000000" w:themeColor="text1"/>
        </w:rPr>
        <w:t xml:space="preserve"> </w:t>
      </w:r>
      <w:r w:rsidR="00AA4EC2" w:rsidRPr="00D8608E">
        <w:rPr>
          <w:rFonts w:ascii="Palatino Linotype" w:hAnsi="Palatino Linotype"/>
          <w:b/>
          <w:bCs/>
          <w:color w:val="000000" w:themeColor="text1"/>
        </w:rPr>
        <w:t>00148</w:t>
      </w:r>
      <w:proofErr w:type="gramEnd"/>
      <w:r w:rsidR="00AA4EC2" w:rsidRPr="00D8608E">
        <w:rPr>
          <w:rFonts w:ascii="Palatino Linotype" w:hAnsi="Palatino Linotype"/>
          <w:b/>
          <w:bCs/>
          <w:color w:val="000000" w:themeColor="text1"/>
        </w:rPr>
        <w:t>/DIFZUMPANG/IP/2020 y 00147/DIFZUMPANG/IP/2020</w:t>
      </w:r>
      <w:r w:rsidR="0028604E" w:rsidRPr="00D8608E">
        <w:rPr>
          <w:rFonts w:ascii="Palatino Linotype" w:hAnsi="Palatino Linotype"/>
          <w:b/>
          <w:bCs/>
          <w:color w:val="000000" w:themeColor="text1"/>
        </w:rPr>
        <w:t>;</w:t>
      </w:r>
      <w:r w:rsidR="00724602" w:rsidRPr="00D8608E">
        <w:rPr>
          <w:rFonts w:ascii="Palatino Linotype" w:hAnsi="Palatino Linotype"/>
          <w:b/>
          <w:bCs/>
          <w:color w:val="000000" w:themeColor="text1"/>
        </w:rPr>
        <w:t xml:space="preserve"> </w:t>
      </w:r>
      <w:r w:rsidRPr="00D8608E">
        <w:rPr>
          <w:rFonts w:ascii="Palatino Linotype" w:eastAsia="Calibri" w:hAnsi="Palatino Linotype" w:cs="Arial"/>
          <w:lang w:val="es-ES"/>
        </w:rPr>
        <w:t>mediante la</w:t>
      </w:r>
      <w:r w:rsidR="00F95A8A" w:rsidRPr="00D8608E">
        <w:rPr>
          <w:rFonts w:ascii="Palatino Linotype" w:eastAsia="Calibri" w:hAnsi="Palatino Linotype" w:cs="Arial"/>
          <w:lang w:val="es-ES"/>
        </w:rPr>
        <w:t>s</w:t>
      </w:r>
      <w:r w:rsidRPr="00D8608E">
        <w:rPr>
          <w:rFonts w:ascii="Palatino Linotype" w:eastAsia="Calibri" w:hAnsi="Palatino Linotype" w:cs="Arial"/>
          <w:lang w:val="es-ES"/>
        </w:rPr>
        <w:t xml:space="preserve"> cual</w:t>
      </w:r>
      <w:r w:rsidR="00F95A8A" w:rsidRPr="00D8608E">
        <w:rPr>
          <w:rFonts w:ascii="Palatino Linotype" w:eastAsia="Calibri" w:hAnsi="Palatino Linotype" w:cs="Arial"/>
          <w:lang w:val="es-ES"/>
        </w:rPr>
        <w:t>es</w:t>
      </w:r>
      <w:r w:rsidRPr="00D8608E">
        <w:rPr>
          <w:rFonts w:ascii="Palatino Linotype" w:eastAsia="Calibri" w:hAnsi="Palatino Linotype" w:cs="Arial"/>
          <w:lang w:val="es-ES"/>
        </w:rPr>
        <w:t xml:space="preserve"> </w:t>
      </w:r>
      <w:r w:rsidR="00A133FA" w:rsidRPr="00D8608E">
        <w:rPr>
          <w:rFonts w:ascii="Palatino Linotype" w:eastAsia="Calibri" w:hAnsi="Palatino Linotype" w:cs="Arial"/>
          <w:lang w:val="es-ES"/>
        </w:rPr>
        <w:t xml:space="preserve">se </w:t>
      </w:r>
      <w:r w:rsidRPr="00D8608E">
        <w:rPr>
          <w:rFonts w:ascii="Palatino Linotype" w:eastAsia="Calibri" w:hAnsi="Palatino Linotype" w:cs="Arial"/>
          <w:lang w:val="es-ES"/>
        </w:rPr>
        <w:t>solicitó</w:t>
      </w:r>
      <w:r w:rsidR="00A16B32" w:rsidRPr="00D8608E">
        <w:rPr>
          <w:rFonts w:ascii="Palatino Linotype" w:eastAsia="Calibri" w:hAnsi="Palatino Linotype" w:cs="Arial"/>
          <w:lang w:val="es-ES"/>
        </w:rPr>
        <w:t xml:space="preserve"> </w:t>
      </w:r>
      <w:r w:rsidR="00646BEE" w:rsidRPr="00D8608E">
        <w:rPr>
          <w:rFonts w:ascii="Palatino Linotype" w:eastAsia="Calibri" w:hAnsi="Palatino Linotype" w:cs="Arial"/>
          <w:lang w:val="es-ES"/>
        </w:rPr>
        <w:t>la</w:t>
      </w:r>
      <w:r w:rsidR="00A16B32" w:rsidRPr="00D8608E">
        <w:rPr>
          <w:rFonts w:ascii="Palatino Linotype" w:eastAsia="Calibri" w:hAnsi="Palatino Linotype" w:cs="Arial"/>
          <w:lang w:val="es-ES"/>
        </w:rPr>
        <w:t xml:space="preserve"> siguiente</w:t>
      </w:r>
      <w:r w:rsidR="00646BEE" w:rsidRPr="00D8608E">
        <w:rPr>
          <w:rFonts w:ascii="Palatino Linotype" w:eastAsia="Calibri" w:hAnsi="Palatino Linotype" w:cs="Arial"/>
          <w:lang w:val="es-ES"/>
        </w:rPr>
        <w:t xml:space="preserve"> información</w:t>
      </w:r>
      <w:r w:rsidRPr="00D8608E">
        <w:rPr>
          <w:rFonts w:ascii="Palatino Linotype" w:eastAsia="Calibri" w:hAnsi="Palatino Linotype" w:cs="Arial"/>
          <w:lang w:val="es-ES"/>
        </w:rPr>
        <w:t>:</w:t>
      </w:r>
    </w:p>
    <w:p w14:paraId="5E84D4C6" w14:textId="4D5E92D0" w:rsidR="00837001" w:rsidRPr="00D8608E" w:rsidRDefault="00837001" w:rsidP="00837001">
      <w:pPr>
        <w:pStyle w:val="Prrafodelista"/>
        <w:spacing w:before="240" w:after="240" w:line="360" w:lineRule="auto"/>
        <w:ind w:left="0"/>
        <w:jc w:val="both"/>
        <w:rPr>
          <w:rFonts w:ascii="Palatino Linotype" w:eastAsia="Calibri" w:hAnsi="Palatino Linotype" w:cs="Arial"/>
          <w:lang w:val="es-ES"/>
        </w:rPr>
      </w:pPr>
    </w:p>
    <w:tbl>
      <w:tblPr>
        <w:tblStyle w:val="Tablaconcuadrcula1"/>
        <w:tblW w:w="0" w:type="auto"/>
        <w:tblLayout w:type="fixed"/>
        <w:tblLook w:val="04A0" w:firstRow="1" w:lastRow="0" w:firstColumn="1" w:lastColumn="0" w:noHBand="0" w:noVBand="1"/>
      </w:tblPr>
      <w:tblGrid>
        <w:gridCol w:w="3510"/>
        <w:gridCol w:w="5544"/>
      </w:tblGrid>
      <w:tr w:rsidR="00405A19" w:rsidRPr="00D8608E" w14:paraId="62455D4F" w14:textId="77777777" w:rsidTr="00AA4EC2">
        <w:tc>
          <w:tcPr>
            <w:tcW w:w="3510" w:type="dxa"/>
          </w:tcPr>
          <w:p w14:paraId="6C6A600B" w14:textId="38971444" w:rsidR="00405A19" w:rsidRPr="00D8608E" w:rsidRDefault="00AA4EC2" w:rsidP="00724602">
            <w:pPr>
              <w:spacing w:line="360" w:lineRule="auto"/>
              <w:ind w:right="333"/>
              <w:jc w:val="center"/>
              <w:rPr>
                <w:rFonts w:ascii="Palatino Linotype" w:hAnsi="Palatino Linotype"/>
                <w:b/>
                <w:color w:val="000000"/>
                <w:lang w:val="es-ES"/>
              </w:rPr>
            </w:pPr>
            <w:r w:rsidRPr="00D8608E">
              <w:rPr>
                <w:rFonts w:ascii="Palatino Linotype" w:hAnsi="Palatino Linotype"/>
                <w:b/>
                <w:color w:val="000000"/>
                <w:lang w:val="es-ES"/>
              </w:rPr>
              <w:t>Solicitud de información</w:t>
            </w:r>
          </w:p>
        </w:tc>
        <w:tc>
          <w:tcPr>
            <w:tcW w:w="5544" w:type="dxa"/>
          </w:tcPr>
          <w:p w14:paraId="47F377BD" w14:textId="5744B660" w:rsidR="00405A19" w:rsidRPr="00D8608E" w:rsidRDefault="00405A19" w:rsidP="00724602">
            <w:pPr>
              <w:spacing w:line="360" w:lineRule="auto"/>
              <w:ind w:right="333"/>
              <w:jc w:val="center"/>
              <w:rPr>
                <w:rFonts w:ascii="Palatino Linotype" w:hAnsi="Palatino Linotype"/>
                <w:b/>
                <w:color w:val="000000"/>
                <w:lang w:val="es-ES"/>
              </w:rPr>
            </w:pPr>
            <w:r w:rsidRPr="00D8608E">
              <w:rPr>
                <w:rFonts w:ascii="Palatino Linotype" w:hAnsi="Palatino Linotype"/>
                <w:b/>
                <w:color w:val="000000"/>
                <w:lang w:val="es-ES"/>
              </w:rPr>
              <w:t>Información solicitada</w:t>
            </w:r>
          </w:p>
        </w:tc>
      </w:tr>
      <w:tr w:rsidR="00405A19" w:rsidRPr="00D8608E" w14:paraId="0859A587" w14:textId="77777777" w:rsidTr="00AA4EC2">
        <w:tc>
          <w:tcPr>
            <w:tcW w:w="3510" w:type="dxa"/>
          </w:tcPr>
          <w:p w14:paraId="1A197CC3" w14:textId="0AE4D435" w:rsidR="00405A19" w:rsidRPr="00D8608E" w:rsidRDefault="00AA4EC2" w:rsidP="00837001">
            <w:pPr>
              <w:spacing w:line="360" w:lineRule="auto"/>
              <w:ind w:right="333"/>
              <w:jc w:val="both"/>
              <w:rPr>
                <w:rFonts w:ascii="Palatino Linotype" w:hAnsi="Palatino Linotype"/>
                <w:b/>
                <w:color w:val="000000"/>
                <w:sz w:val="20"/>
                <w:lang w:val="es-ES"/>
              </w:rPr>
            </w:pPr>
            <w:r w:rsidRPr="00D8608E">
              <w:rPr>
                <w:rFonts w:ascii="Palatino Linotype" w:hAnsi="Palatino Linotype"/>
                <w:b/>
                <w:bCs/>
                <w:color w:val="000000" w:themeColor="text1"/>
                <w:sz w:val="20"/>
              </w:rPr>
              <w:t>00147/DIFZUMPANG/IP/2020</w:t>
            </w:r>
          </w:p>
        </w:tc>
        <w:tc>
          <w:tcPr>
            <w:tcW w:w="5544" w:type="dxa"/>
          </w:tcPr>
          <w:p w14:paraId="07CF009A" w14:textId="77777777" w:rsidR="00405A19" w:rsidRPr="00D8608E" w:rsidRDefault="00AA4EC2" w:rsidP="00FF45A1">
            <w:pPr>
              <w:pStyle w:val="Prrafodelista"/>
              <w:ind w:left="0"/>
              <w:jc w:val="both"/>
              <w:rPr>
                <w:rFonts w:ascii="Palatino Linotype" w:hAnsi="Palatino Linotype"/>
                <w:color w:val="000000"/>
              </w:rPr>
            </w:pPr>
            <w:r w:rsidRPr="00D8608E">
              <w:rPr>
                <w:rFonts w:ascii="Palatino Linotype" w:hAnsi="Palatino Linotype"/>
                <w:color w:val="000000"/>
              </w:rPr>
              <w:t xml:space="preserve">Por este medio y de acuerdo a la Ley de Transparencia y Acceso a la Información Pública del Estado de México y Municipios, se requiere el </w:t>
            </w:r>
            <w:r w:rsidRPr="00D8608E">
              <w:rPr>
                <w:rFonts w:ascii="Palatino Linotype" w:hAnsi="Palatino Linotype"/>
                <w:color w:val="000000"/>
              </w:rPr>
              <w:lastRenderedPageBreak/>
              <w:t>soporte documental de los pagos realizados durante el periodo que va del 2020; por concepto de servicios profesionales y asesorías.</w:t>
            </w:r>
          </w:p>
          <w:p w14:paraId="5ED40F3E" w14:textId="1A04A50B" w:rsidR="00AA4EC2" w:rsidRPr="00D8608E" w:rsidRDefault="00AA4EC2" w:rsidP="00FF45A1">
            <w:pPr>
              <w:pStyle w:val="Prrafodelista"/>
              <w:ind w:left="0"/>
              <w:jc w:val="both"/>
              <w:rPr>
                <w:rFonts w:ascii="Palatino Linotype" w:hAnsi="Palatino Linotype"/>
                <w:color w:val="000000"/>
              </w:rPr>
            </w:pPr>
          </w:p>
        </w:tc>
      </w:tr>
      <w:tr w:rsidR="00405A19" w:rsidRPr="00D8608E" w14:paraId="0B2C0EE5" w14:textId="77777777" w:rsidTr="00AA4EC2">
        <w:tc>
          <w:tcPr>
            <w:tcW w:w="3510" w:type="dxa"/>
          </w:tcPr>
          <w:p w14:paraId="722FE403" w14:textId="49754388" w:rsidR="00405A19" w:rsidRPr="00D8608E" w:rsidRDefault="00AA4EC2" w:rsidP="00AA4EC2">
            <w:pPr>
              <w:spacing w:line="360" w:lineRule="auto"/>
              <w:ind w:right="333"/>
              <w:rPr>
                <w:rFonts w:ascii="Palatino Linotype" w:hAnsi="Palatino Linotype"/>
                <w:b/>
                <w:color w:val="000000"/>
                <w:sz w:val="20"/>
                <w:lang w:val="es-ES"/>
              </w:rPr>
            </w:pPr>
            <w:r w:rsidRPr="00D8608E">
              <w:rPr>
                <w:rFonts w:ascii="Palatino Linotype" w:hAnsi="Palatino Linotype"/>
                <w:b/>
                <w:bCs/>
                <w:color w:val="000000" w:themeColor="text1"/>
                <w:sz w:val="20"/>
              </w:rPr>
              <w:lastRenderedPageBreak/>
              <w:t>00148/DIFZUMPANG/IP/2020</w:t>
            </w:r>
          </w:p>
        </w:tc>
        <w:tc>
          <w:tcPr>
            <w:tcW w:w="5544" w:type="dxa"/>
          </w:tcPr>
          <w:p w14:paraId="324B3B3B" w14:textId="1F4A8D6B" w:rsidR="00405A19" w:rsidRPr="00D8608E" w:rsidRDefault="00AA4EC2" w:rsidP="00405A19">
            <w:pPr>
              <w:jc w:val="both"/>
              <w:rPr>
                <w:rFonts w:ascii="Palatino Linotype" w:hAnsi="Palatino Linotype"/>
                <w:color w:val="000000"/>
                <w:lang w:val="es-ES"/>
              </w:rPr>
            </w:pPr>
            <w:r w:rsidRPr="00D8608E">
              <w:rPr>
                <w:rFonts w:ascii="Palatino Linotype" w:hAnsi="Palatino Linotype"/>
                <w:color w:val="000000"/>
                <w:lang w:val="es-ES"/>
              </w:rPr>
              <w:t>Por este medio y de acuerdo a la Ley de Transparencia y Acceso a la Información Pública del Estado de México y Municipios, se requiere; el soporte documental de los pagos realizados durante el periodo del 2019; por concepto de servicios profesionales y asesorías.</w:t>
            </w:r>
          </w:p>
        </w:tc>
      </w:tr>
    </w:tbl>
    <w:p w14:paraId="0A1FFA39" w14:textId="77777777" w:rsidR="00AA4EC2" w:rsidRPr="00D8608E" w:rsidRDefault="00AA4EC2" w:rsidP="00AA4EC2">
      <w:pPr>
        <w:pStyle w:val="Prrafodelista"/>
        <w:spacing w:line="360" w:lineRule="auto"/>
        <w:ind w:left="851" w:right="34"/>
        <w:jc w:val="both"/>
        <w:rPr>
          <w:rFonts w:ascii="Palatino Linotype" w:hAnsi="Palatino Linotype"/>
        </w:rPr>
      </w:pPr>
    </w:p>
    <w:p w14:paraId="50BB2322" w14:textId="43C2B109" w:rsidR="00BC2CF8" w:rsidRPr="00D8608E" w:rsidRDefault="00BC2CF8" w:rsidP="00DA3F4B">
      <w:pPr>
        <w:pStyle w:val="Prrafodelista"/>
        <w:numPr>
          <w:ilvl w:val="0"/>
          <w:numId w:val="4"/>
        </w:numPr>
        <w:spacing w:line="360" w:lineRule="auto"/>
        <w:ind w:left="851" w:right="34"/>
        <w:jc w:val="both"/>
        <w:rPr>
          <w:rFonts w:ascii="Palatino Linotype" w:hAnsi="Palatino Linotype"/>
        </w:rPr>
      </w:pPr>
      <w:r w:rsidRPr="00D8608E">
        <w:rPr>
          <w:rFonts w:ascii="Palatino Linotype" w:eastAsia="Times New Roman" w:hAnsi="Palatino Linotype" w:cs="Arial"/>
          <w:lang w:val="es-ES"/>
        </w:rPr>
        <w:t>Se eligió como modalidad de entrega de la información</w:t>
      </w:r>
      <w:r w:rsidRPr="00D8608E">
        <w:rPr>
          <w:rFonts w:ascii="Palatino Linotype" w:hAnsi="Palatino Linotype"/>
        </w:rPr>
        <w:t xml:space="preserve">: </w:t>
      </w:r>
      <w:r w:rsidR="00DA3F4B" w:rsidRPr="00D8608E">
        <w:rPr>
          <w:rFonts w:ascii="Palatino Linotype" w:hAnsi="Palatino Linotype"/>
        </w:rPr>
        <w:t>A través del SAIMEX</w:t>
      </w:r>
    </w:p>
    <w:p w14:paraId="62DC6BA6" w14:textId="77777777" w:rsidR="007F76E9" w:rsidRPr="00D8608E" w:rsidRDefault="007F76E9" w:rsidP="007F76E9">
      <w:pPr>
        <w:pStyle w:val="Prrafodelista"/>
        <w:spacing w:line="360" w:lineRule="auto"/>
        <w:ind w:left="851" w:right="34"/>
        <w:jc w:val="both"/>
        <w:rPr>
          <w:rFonts w:ascii="Palatino Linotype" w:hAnsi="Palatino Linotype"/>
        </w:rPr>
      </w:pPr>
    </w:p>
    <w:p w14:paraId="2B3F3C3F" w14:textId="5993347B" w:rsidR="00C90ADB" w:rsidRPr="00D8608E" w:rsidRDefault="005820A9" w:rsidP="007561C6">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8608E">
        <w:rPr>
          <w:rFonts w:ascii="Palatino Linotype" w:hAnsi="Palatino Linotype" w:cs="Arial"/>
          <w:noProof/>
          <w:color w:val="000000" w:themeColor="text1"/>
          <w:lang w:val="es-MX" w:eastAsia="es-MX"/>
        </w:rPr>
        <mc:AlternateContent>
          <mc:Choice Requires="wps">
            <w:drawing>
              <wp:anchor distT="0" distB="0" distL="114300" distR="114300" simplePos="0" relativeHeight="251667456" behindDoc="0" locked="0" layoutInCell="1" allowOverlap="1" wp14:anchorId="7F512C38" wp14:editId="604D0866">
                <wp:simplePos x="0" y="0"/>
                <wp:positionH relativeFrom="column">
                  <wp:posOffset>-1963</wp:posOffset>
                </wp:positionH>
                <wp:positionV relativeFrom="paragraph">
                  <wp:posOffset>770718</wp:posOffset>
                </wp:positionV>
                <wp:extent cx="5547815" cy="2026693"/>
                <wp:effectExtent l="38100" t="38100" r="53340" b="88265"/>
                <wp:wrapNone/>
                <wp:docPr id="15" name="15 Conector recto"/>
                <wp:cNvGraphicFramePr/>
                <a:graphic xmlns:a="http://schemas.openxmlformats.org/drawingml/2006/main">
                  <a:graphicData uri="http://schemas.microsoft.com/office/word/2010/wordprocessingShape">
                    <wps:wsp>
                      <wps:cNvCnPr/>
                      <wps:spPr>
                        <a:xfrm>
                          <a:off x="0" y="0"/>
                          <a:ext cx="5547815" cy="202669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AF94DF3" id="15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5pt,60.7pt" to="436.7pt,2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" strokecolor="black [3200]" strokeweight="2pt">
                <v:shadow on="t" color="black" opacity="24903f" origin=",.5" offset="0,.55556mm"/>
              </v:line>
            </w:pict>
          </mc:Fallback>
        </mc:AlternateContent>
      </w:r>
      <w:r w:rsidR="00FF45A1" w:rsidRPr="00D8608E">
        <w:rPr>
          <w:rFonts w:ascii="Palatino Linotype" w:hAnsi="Palatino Linotype" w:cs="Arial"/>
          <w:color w:val="000000" w:themeColor="text1"/>
        </w:rPr>
        <w:t xml:space="preserve">El día </w:t>
      </w:r>
      <w:r w:rsidR="00AA4EC2" w:rsidRPr="00D8608E">
        <w:rPr>
          <w:rFonts w:ascii="Palatino Linotype" w:hAnsi="Palatino Linotype" w:cs="Arial"/>
          <w:color w:val="000000" w:themeColor="text1"/>
        </w:rPr>
        <w:t>veintitrés</w:t>
      </w:r>
      <w:r w:rsidR="007F76E9" w:rsidRPr="00D8608E">
        <w:rPr>
          <w:rFonts w:ascii="Palatino Linotype" w:hAnsi="Palatino Linotype" w:cs="Arial"/>
          <w:color w:val="000000" w:themeColor="text1"/>
        </w:rPr>
        <w:t xml:space="preserve"> (</w:t>
      </w:r>
      <w:r w:rsidR="004C60E0" w:rsidRPr="00D8608E">
        <w:rPr>
          <w:rFonts w:ascii="Palatino Linotype" w:hAnsi="Palatino Linotype" w:cs="Arial"/>
          <w:color w:val="000000" w:themeColor="text1"/>
        </w:rPr>
        <w:t>2</w:t>
      </w:r>
      <w:r w:rsidR="00AA4EC2" w:rsidRPr="00D8608E">
        <w:rPr>
          <w:rFonts w:ascii="Palatino Linotype" w:hAnsi="Palatino Linotype" w:cs="Arial"/>
          <w:color w:val="000000" w:themeColor="text1"/>
        </w:rPr>
        <w:t>3</w:t>
      </w:r>
      <w:r w:rsidR="007F76E9" w:rsidRPr="00D8608E">
        <w:rPr>
          <w:rFonts w:ascii="Palatino Linotype" w:hAnsi="Palatino Linotype" w:cs="Arial"/>
          <w:color w:val="000000" w:themeColor="text1"/>
        </w:rPr>
        <w:t xml:space="preserve">) </w:t>
      </w:r>
      <w:r w:rsidR="00C90ADB" w:rsidRPr="00D8608E">
        <w:rPr>
          <w:rFonts w:ascii="Palatino Linotype" w:hAnsi="Palatino Linotype" w:cs="Arial"/>
          <w:color w:val="000000" w:themeColor="text1"/>
        </w:rPr>
        <w:t>de o</w:t>
      </w:r>
      <w:r w:rsidR="00AA4EC2" w:rsidRPr="00D8608E">
        <w:rPr>
          <w:rFonts w:ascii="Palatino Linotype" w:hAnsi="Palatino Linotype" w:cs="Arial"/>
          <w:color w:val="000000" w:themeColor="text1"/>
        </w:rPr>
        <w:t>ctubre</w:t>
      </w:r>
      <w:r w:rsidR="00C90ADB" w:rsidRPr="00D8608E">
        <w:rPr>
          <w:rFonts w:ascii="Palatino Linotype" w:hAnsi="Palatino Linotype" w:cs="Arial"/>
          <w:color w:val="000000" w:themeColor="text1"/>
        </w:rPr>
        <w:t xml:space="preserve"> de dos mil veinte, el </w:t>
      </w:r>
      <w:r w:rsidR="00C90ADB" w:rsidRPr="00D8608E">
        <w:rPr>
          <w:rFonts w:ascii="Palatino Linotype" w:hAnsi="Palatino Linotype" w:cs="Arial"/>
          <w:b/>
          <w:color w:val="000000" w:themeColor="text1"/>
        </w:rPr>
        <w:t>SUJETO OBLIGADO,</w:t>
      </w:r>
      <w:r w:rsidR="00C90ADB" w:rsidRPr="00D8608E">
        <w:rPr>
          <w:rFonts w:ascii="Palatino Linotype" w:hAnsi="Palatino Linotype" w:cs="Arial"/>
          <w:color w:val="000000" w:themeColor="text1"/>
        </w:rPr>
        <w:t xml:space="preserve"> dio respuesta a </w:t>
      </w:r>
      <w:r w:rsidR="007F76E9" w:rsidRPr="00D8608E">
        <w:rPr>
          <w:rFonts w:ascii="Palatino Linotype" w:hAnsi="Palatino Linotype" w:cs="Arial"/>
          <w:color w:val="000000" w:themeColor="text1"/>
        </w:rPr>
        <w:t xml:space="preserve">cada una de las solicitudes de información, </w:t>
      </w:r>
      <w:r w:rsidR="004C60E0" w:rsidRPr="00D8608E">
        <w:rPr>
          <w:rFonts w:ascii="Palatino Linotype" w:hAnsi="Palatino Linotype" w:cs="Arial"/>
          <w:color w:val="000000" w:themeColor="text1"/>
        </w:rPr>
        <w:t>de la siguiente manera</w:t>
      </w:r>
      <w:r w:rsidR="00952F61" w:rsidRPr="00D8608E">
        <w:rPr>
          <w:rFonts w:ascii="Palatino Linotype" w:hAnsi="Palatino Linotype" w:cs="Arial"/>
          <w:color w:val="000000" w:themeColor="text1"/>
        </w:rPr>
        <w:t>:</w:t>
      </w:r>
    </w:p>
    <w:p w14:paraId="0F4643A0" w14:textId="5FF61E5C" w:rsidR="004C60E0" w:rsidRPr="00D8608E" w:rsidRDefault="00AA4EC2" w:rsidP="00AA4EC2">
      <w:pPr>
        <w:pStyle w:val="Prrafodelista"/>
        <w:tabs>
          <w:tab w:val="left" w:pos="0"/>
        </w:tabs>
        <w:spacing w:line="360" w:lineRule="auto"/>
        <w:ind w:left="0" w:right="49"/>
        <w:jc w:val="center"/>
        <w:rPr>
          <w:rFonts w:ascii="Palatino Linotype" w:hAnsi="Palatino Linotype" w:cs="Arial"/>
          <w:i/>
          <w:color w:val="000000" w:themeColor="text1"/>
        </w:rPr>
      </w:pPr>
      <w:r w:rsidRPr="00D8608E">
        <w:rPr>
          <w:rFonts w:ascii="Palatino Linotype" w:hAnsi="Palatino Linotype" w:cs="Arial"/>
          <w:i/>
          <w:noProof/>
          <w:color w:val="000000" w:themeColor="text1"/>
          <w:lang w:val="es-MX" w:eastAsia="es-MX"/>
        </w:rPr>
        <w:lastRenderedPageBreak/>
        <w:drawing>
          <wp:inline distT="0" distB="0" distL="0" distR="0" wp14:anchorId="7D9BFF62" wp14:editId="47038D8F">
            <wp:extent cx="5152030" cy="5597065"/>
            <wp:effectExtent l="19050" t="19050" r="10795" b="228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1806" cy="5596822"/>
                    </a:xfrm>
                    <a:prstGeom prst="rect">
                      <a:avLst/>
                    </a:prstGeom>
                    <a:noFill/>
                    <a:ln>
                      <a:solidFill>
                        <a:schemeClr val="tx1"/>
                      </a:solidFill>
                    </a:ln>
                  </pic:spPr>
                </pic:pic>
              </a:graphicData>
            </a:graphic>
          </wp:inline>
        </w:drawing>
      </w:r>
    </w:p>
    <w:p w14:paraId="6A1E8BDF" w14:textId="2F36FAB6" w:rsidR="004C60E0" w:rsidRPr="00D8608E" w:rsidRDefault="00740685" w:rsidP="004C60E0">
      <w:pPr>
        <w:pStyle w:val="Prrafodelista"/>
        <w:tabs>
          <w:tab w:val="left" w:pos="0"/>
        </w:tabs>
        <w:spacing w:line="360" w:lineRule="auto"/>
        <w:ind w:left="0" w:right="49"/>
        <w:jc w:val="both"/>
        <w:rPr>
          <w:rFonts w:ascii="Palatino Linotype" w:hAnsi="Palatino Linotype" w:cs="Arial"/>
          <w:i/>
          <w:color w:val="000000" w:themeColor="text1"/>
        </w:rPr>
      </w:pPr>
      <w:r w:rsidRPr="00D8608E">
        <w:rPr>
          <w:rFonts w:ascii="Palatino Linotype" w:hAnsi="Palatino Linotype" w:cs="Arial"/>
          <w:i/>
          <w:noProof/>
          <w:color w:val="000000" w:themeColor="text1"/>
          <w:lang w:val="es-MX" w:eastAsia="es-MX"/>
        </w:rPr>
        <mc:AlternateContent>
          <mc:Choice Requires="wps">
            <w:drawing>
              <wp:anchor distT="0" distB="0" distL="114300" distR="114300" simplePos="0" relativeHeight="251666432" behindDoc="0" locked="0" layoutInCell="1" allowOverlap="1" wp14:anchorId="38E74B40" wp14:editId="6A72394E">
                <wp:simplePos x="0" y="0"/>
                <wp:positionH relativeFrom="column">
                  <wp:posOffset>18510</wp:posOffset>
                </wp:positionH>
                <wp:positionV relativeFrom="paragraph">
                  <wp:posOffset>2946002</wp:posOffset>
                </wp:positionV>
                <wp:extent cx="5561462" cy="1262418"/>
                <wp:effectExtent l="38100" t="38100" r="58420" b="90170"/>
                <wp:wrapNone/>
                <wp:docPr id="1" name="1 Conector recto"/>
                <wp:cNvGraphicFramePr/>
                <a:graphic xmlns:a="http://schemas.openxmlformats.org/drawingml/2006/main">
                  <a:graphicData uri="http://schemas.microsoft.com/office/word/2010/wordprocessingShape">
                    <wps:wsp>
                      <wps:cNvCnPr/>
                      <wps:spPr>
                        <a:xfrm>
                          <a:off x="0" y="0"/>
                          <a:ext cx="5561462" cy="126241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7C99149" id="1 Conector recto"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5pt,231.95pt" to="439.35pt,3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" strokecolor="black [3200]" strokeweight="2pt">
                <v:shadow on="t" color="black" opacity="24903f" origin=",.5" offset="0,.55556mm"/>
              </v:line>
            </w:pict>
          </mc:Fallback>
        </mc:AlternateContent>
      </w:r>
    </w:p>
    <w:p w14:paraId="35F869B0" w14:textId="6B3CE61D" w:rsidR="004C60E0" w:rsidRPr="00D8608E" w:rsidRDefault="004C60E0" w:rsidP="004C60E0">
      <w:pPr>
        <w:pStyle w:val="Prrafodelista"/>
        <w:tabs>
          <w:tab w:val="left" w:pos="0"/>
        </w:tabs>
        <w:spacing w:line="360" w:lineRule="auto"/>
        <w:ind w:left="0" w:right="49"/>
        <w:jc w:val="both"/>
        <w:rPr>
          <w:rFonts w:ascii="Palatino Linotype" w:hAnsi="Palatino Linotype" w:cs="Arial"/>
          <w:i/>
          <w:color w:val="000000" w:themeColor="text1"/>
        </w:rPr>
      </w:pPr>
    </w:p>
    <w:p w14:paraId="31B5DAEF" w14:textId="1E6B6671" w:rsidR="004C60E0" w:rsidRPr="00D8608E" w:rsidRDefault="005820A9" w:rsidP="005820A9">
      <w:pPr>
        <w:pStyle w:val="Prrafodelista"/>
        <w:tabs>
          <w:tab w:val="left" w:pos="0"/>
        </w:tabs>
        <w:spacing w:line="360" w:lineRule="auto"/>
        <w:ind w:left="0" w:right="49"/>
        <w:jc w:val="center"/>
        <w:rPr>
          <w:rFonts w:ascii="Palatino Linotype" w:hAnsi="Palatino Linotype" w:cs="Arial"/>
          <w:i/>
          <w:color w:val="000000" w:themeColor="text1"/>
        </w:rPr>
      </w:pPr>
      <w:r w:rsidRPr="00D8608E">
        <w:rPr>
          <w:rFonts w:ascii="Palatino Linotype" w:hAnsi="Palatino Linotype" w:cs="Arial"/>
          <w:i/>
          <w:noProof/>
          <w:color w:val="000000" w:themeColor="text1"/>
          <w:lang w:val="es-MX" w:eastAsia="es-MX"/>
        </w:rPr>
        <w:lastRenderedPageBreak/>
        <w:drawing>
          <wp:inline distT="0" distB="0" distL="0" distR="0" wp14:anchorId="157B6B44" wp14:editId="54B2FF8A">
            <wp:extent cx="5349923" cy="5538501"/>
            <wp:effectExtent l="19050" t="19050" r="22225" b="241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0113" cy="5538698"/>
                    </a:xfrm>
                    <a:prstGeom prst="rect">
                      <a:avLst/>
                    </a:prstGeom>
                    <a:noFill/>
                    <a:ln>
                      <a:solidFill>
                        <a:schemeClr val="tx1"/>
                      </a:solidFill>
                    </a:ln>
                  </pic:spPr>
                </pic:pic>
              </a:graphicData>
            </a:graphic>
          </wp:inline>
        </w:drawing>
      </w:r>
    </w:p>
    <w:p w14:paraId="60405CA1" w14:textId="24A65F35" w:rsidR="00C90ADB" w:rsidRPr="00D8608E" w:rsidRDefault="00C90ADB" w:rsidP="00903391">
      <w:pPr>
        <w:tabs>
          <w:tab w:val="left" w:pos="0"/>
        </w:tabs>
        <w:ind w:right="49"/>
        <w:jc w:val="center"/>
        <w:rPr>
          <w:rFonts w:ascii="Palatino Linotype" w:hAnsi="Palatino Linotype" w:cs="Arial"/>
          <w:i/>
          <w:color w:val="000000" w:themeColor="text1"/>
          <w:sz w:val="22"/>
          <w:lang w:val="es-MX"/>
        </w:rPr>
      </w:pPr>
    </w:p>
    <w:p w14:paraId="74827094" w14:textId="77777777" w:rsidR="00903391" w:rsidRPr="00D8608E" w:rsidRDefault="00903391" w:rsidP="00903391">
      <w:pPr>
        <w:pStyle w:val="Prrafodelista"/>
        <w:tabs>
          <w:tab w:val="left" w:pos="0"/>
        </w:tabs>
        <w:spacing w:line="360" w:lineRule="auto"/>
        <w:ind w:left="0" w:right="49"/>
        <w:jc w:val="center"/>
        <w:rPr>
          <w:rFonts w:ascii="Palatino Linotype" w:hAnsi="Palatino Linotype" w:cs="Arial"/>
          <w:i/>
          <w:color w:val="000000" w:themeColor="text1"/>
        </w:rPr>
      </w:pPr>
    </w:p>
    <w:p w14:paraId="63ACDCD1" w14:textId="29D539EA" w:rsidR="00CB3448" w:rsidRPr="00D8608E" w:rsidRDefault="00CB3448" w:rsidP="00CB3448">
      <w:pPr>
        <w:pStyle w:val="Prrafodelista"/>
        <w:numPr>
          <w:ilvl w:val="0"/>
          <w:numId w:val="2"/>
        </w:numPr>
        <w:tabs>
          <w:tab w:val="left" w:pos="0"/>
        </w:tabs>
        <w:spacing w:line="360" w:lineRule="auto"/>
        <w:ind w:left="0" w:right="49" w:firstLine="0"/>
        <w:jc w:val="both"/>
        <w:rPr>
          <w:rFonts w:ascii="Palatino Linotype" w:hAnsi="Palatino Linotype" w:cs="Arial"/>
          <w:i/>
          <w:color w:val="000000" w:themeColor="text1"/>
        </w:rPr>
      </w:pPr>
      <w:r w:rsidRPr="00D8608E">
        <w:rPr>
          <w:rFonts w:ascii="Palatino Linotype" w:eastAsia="Times New Roman" w:hAnsi="Palatino Linotype" w:cs="Arial"/>
          <w:color w:val="000000" w:themeColor="text1"/>
          <w:lang w:val="es-ES"/>
        </w:rPr>
        <w:lastRenderedPageBreak/>
        <w:t xml:space="preserve">En fecha </w:t>
      </w:r>
      <w:r w:rsidR="008966C7" w:rsidRPr="00D8608E">
        <w:rPr>
          <w:rFonts w:ascii="Palatino Linotype" w:eastAsia="Times New Roman" w:hAnsi="Palatino Linotype" w:cs="Arial"/>
          <w:color w:val="000000" w:themeColor="text1"/>
          <w:lang w:val="es-ES"/>
        </w:rPr>
        <w:t>s</w:t>
      </w:r>
      <w:r w:rsidR="005820A9" w:rsidRPr="00D8608E">
        <w:rPr>
          <w:rFonts w:ascii="Palatino Linotype" w:eastAsia="Times New Roman" w:hAnsi="Palatino Linotype" w:cs="Arial"/>
          <w:color w:val="000000" w:themeColor="text1"/>
          <w:lang w:val="es-ES"/>
        </w:rPr>
        <w:t>iete</w:t>
      </w:r>
      <w:r w:rsidR="00715488" w:rsidRPr="00D8608E">
        <w:rPr>
          <w:rFonts w:ascii="Palatino Linotype" w:eastAsia="Times New Roman" w:hAnsi="Palatino Linotype" w:cs="Arial"/>
          <w:color w:val="000000" w:themeColor="text1"/>
          <w:lang w:val="es-ES"/>
        </w:rPr>
        <w:t xml:space="preserve"> </w:t>
      </w:r>
      <w:r w:rsidRPr="00D8608E">
        <w:rPr>
          <w:rFonts w:ascii="Palatino Linotype" w:eastAsia="Times New Roman" w:hAnsi="Palatino Linotype" w:cs="Arial"/>
          <w:color w:val="000000" w:themeColor="text1"/>
          <w:lang w:val="es-ES"/>
        </w:rPr>
        <w:t>(</w:t>
      </w:r>
      <w:r w:rsidR="008966C7" w:rsidRPr="00D8608E">
        <w:rPr>
          <w:rFonts w:ascii="Palatino Linotype" w:eastAsia="Times New Roman" w:hAnsi="Palatino Linotype" w:cs="Arial"/>
          <w:color w:val="000000" w:themeColor="text1"/>
          <w:lang w:val="es-ES"/>
        </w:rPr>
        <w:t>0</w:t>
      </w:r>
      <w:r w:rsidR="005820A9" w:rsidRPr="00D8608E">
        <w:rPr>
          <w:rFonts w:ascii="Palatino Linotype" w:eastAsia="Times New Roman" w:hAnsi="Palatino Linotype" w:cs="Arial"/>
          <w:color w:val="000000" w:themeColor="text1"/>
          <w:lang w:val="es-ES"/>
        </w:rPr>
        <w:t>7</w:t>
      </w:r>
      <w:r w:rsidR="006A058A" w:rsidRPr="00D8608E">
        <w:rPr>
          <w:rFonts w:ascii="Palatino Linotype" w:eastAsia="Times New Roman" w:hAnsi="Palatino Linotype" w:cs="Arial"/>
          <w:color w:val="000000" w:themeColor="text1"/>
          <w:lang w:val="es-ES"/>
        </w:rPr>
        <w:t xml:space="preserve">) de </w:t>
      </w:r>
      <w:r w:rsidR="005820A9" w:rsidRPr="00D8608E">
        <w:rPr>
          <w:rFonts w:ascii="Palatino Linotype" w:eastAsia="Times New Roman" w:hAnsi="Palatino Linotype" w:cs="Arial"/>
          <w:color w:val="000000" w:themeColor="text1"/>
          <w:lang w:val="es-ES"/>
        </w:rPr>
        <w:t>nov</w:t>
      </w:r>
      <w:r w:rsidR="008966C7" w:rsidRPr="00D8608E">
        <w:rPr>
          <w:rFonts w:ascii="Palatino Linotype" w:eastAsia="Times New Roman" w:hAnsi="Palatino Linotype" w:cs="Arial"/>
          <w:color w:val="000000" w:themeColor="text1"/>
          <w:lang w:val="es-ES"/>
        </w:rPr>
        <w:t>iembre</w:t>
      </w:r>
      <w:r w:rsidRPr="00D8608E">
        <w:rPr>
          <w:rFonts w:ascii="Palatino Linotype" w:eastAsia="Times New Roman" w:hAnsi="Palatino Linotype" w:cs="Arial"/>
          <w:color w:val="000000" w:themeColor="text1"/>
          <w:lang w:val="es-ES"/>
        </w:rPr>
        <w:t xml:space="preserve"> de</w:t>
      </w:r>
      <w:r w:rsidR="00C965D0" w:rsidRPr="00D8608E">
        <w:rPr>
          <w:rFonts w:ascii="Palatino Linotype" w:eastAsia="Times New Roman" w:hAnsi="Palatino Linotype" w:cs="Arial"/>
          <w:color w:val="000000" w:themeColor="text1"/>
          <w:lang w:val="es-ES"/>
        </w:rPr>
        <w:t xml:space="preserve"> dos mil ve</w:t>
      </w:r>
      <w:r w:rsidR="00372AE1" w:rsidRPr="00D8608E">
        <w:rPr>
          <w:rFonts w:ascii="Palatino Linotype" w:eastAsia="Times New Roman" w:hAnsi="Palatino Linotype" w:cs="Arial"/>
          <w:color w:val="000000" w:themeColor="text1"/>
          <w:lang w:val="es-ES"/>
        </w:rPr>
        <w:t>inte</w:t>
      </w:r>
      <w:r w:rsidR="00B1589A" w:rsidRPr="00D8608E">
        <w:rPr>
          <w:rFonts w:ascii="Palatino Linotype" w:eastAsia="Times New Roman" w:hAnsi="Palatino Linotype" w:cs="Arial"/>
          <w:color w:val="000000" w:themeColor="text1"/>
          <w:lang w:val="es-ES"/>
        </w:rPr>
        <w:t xml:space="preserve">, </w:t>
      </w:r>
      <w:r w:rsidR="006A058A" w:rsidRPr="00D8608E">
        <w:rPr>
          <w:rFonts w:ascii="Palatino Linotype" w:eastAsia="Times New Roman" w:hAnsi="Palatino Linotype" w:cs="Arial"/>
          <w:color w:val="000000" w:themeColor="text1"/>
          <w:lang w:val="es-ES"/>
        </w:rPr>
        <w:t>l</w:t>
      </w:r>
      <w:r w:rsidR="00B1589A" w:rsidRPr="00D8608E">
        <w:rPr>
          <w:rFonts w:ascii="Palatino Linotype" w:eastAsia="Times New Roman" w:hAnsi="Palatino Linotype" w:cs="Arial"/>
          <w:color w:val="000000" w:themeColor="text1"/>
          <w:lang w:val="es-ES"/>
        </w:rPr>
        <w:t>a</w:t>
      </w:r>
      <w:r w:rsidR="006A058A" w:rsidRPr="00D8608E">
        <w:rPr>
          <w:rFonts w:ascii="Palatino Linotype" w:eastAsia="Times New Roman" w:hAnsi="Palatino Linotype" w:cs="Arial"/>
          <w:color w:val="000000" w:themeColor="text1"/>
          <w:lang w:val="es-ES"/>
        </w:rPr>
        <w:t xml:space="preserve"> particular interpuso </w:t>
      </w:r>
      <w:r w:rsidRPr="00D8608E">
        <w:rPr>
          <w:rFonts w:ascii="Palatino Linotype" w:eastAsia="Times New Roman" w:hAnsi="Palatino Linotype" w:cs="Arial"/>
          <w:color w:val="000000" w:themeColor="text1"/>
          <w:lang w:val="es-ES"/>
        </w:rPr>
        <w:t>l</w:t>
      </w:r>
      <w:r w:rsidR="006A058A" w:rsidRPr="00D8608E">
        <w:rPr>
          <w:rFonts w:ascii="Palatino Linotype" w:eastAsia="Times New Roman" w:hAnsi="Palatino Linotype" w:cs="Arial"/>
          <w:color w:val="000000" w:themeColor="text1"/>
          <w:lang w:val="es-ES"/>
        </w:rPr>
        <w:t>os</w:t>
      </w:r>
      <w:r w:rsidRPr="00D8608E">
        <w:rPr>
          <w:rFonts w:ascii="Palatino Linotype" w:eastAsia="Times New Roman" w:hAnsi="Palatino Linotype" w:cs="Arial"/>
          <w:color w:val="000000" w:themeColor="text1"/>
          <w:lang w:val="es-ES"/>
        </w:rPr>
        <w:t xml:space="preserve"> recurso</w:t>
      </w:r>
      <w:r w:rsidR="006A058A" w:rsidRPr="00D8608E">
        <w:rPr>
          <w:rFonts w:ascii="Palatino Linotype" w:eastAsia="Times New Roman" w:hAnsi="Palatino Linotype" w:cs="Arial"/>
          <w:color w:val="000000" w:themeColor="text1"/>
          <w:lang w:val="es-ES"/>
        </w:rPr>
        <w:t>s</w:t>
      </w:r>
      <w:r w:rsidRPr="00D8608E">
        <w:rPr>
          <w:rFonts w:ascii="Palatino Linotype" w:eastAsia="Times New Roman" w:hAnsi="Palatino Linotype" w:cs="Arial"/>
          <w:color w:val="000000" w:themeColor="text1"/>
          <w:lang w:val="es-ES"/>
        </w:rPr>
        <w:t xml:space="preserve"> de revisión en contra de la</w:t>
      </w:r>
      <w:r w:rsidR="007F76E9" w:rsidRPr="00D8608E">
        <w:rPr>
          <w:rFonts w:ascii="Palatino Linotype" w:eastAsia="Times New Roman" w:hAnsi="Palatino Linotype" w:cs="Arial"/>
          <w:color w:val="000000" w:themeColor="text1"/>
          <w:lang w:val="es-ES"/>
        </w:rPr>
        <w:t>s</w:t>
      </w:r>
      <w:r w:rsidR="00372AE1" w:rsidRPr="00D8608E">
        <w:rPr>
          <w:rFonts w:ascii="Palatino Linotype" w:eastAsia="Times New Roman" w:hAnsi="Palatino Linotype" w:cs="Arial"/>
          <w:color w:val="000000" w:themeColor="text1"/>
          <w:lang w:val="es-ES"/>
        </w:rPr>
        <w:t xml:space="preserve"> </w:t>
      </w:r>
      <w:r w:rsidRPr="00D8608E">
        <w:rPr>
          <w:rFonts w:ascii="Palatino Linotype" w:eastAsia="Times New Roman" w:hAnsi="Palatino Linotype" w:cs="Arial"/>
          <w:color w:val="000000" w:themeColor="text1"/>
          <w:lang w:val="es-ES"/>
        </w:rPr>
        <w:t>respuesta</w:t>
      </w:r>
      <w:r w:rsidR="007F76E9" w:rsidRPr="00D8608E">
        <w:rPr>
          <w:rFonts w:ascii="Palatino Linotype" w:eastAsia="Times New Roman" w:hAnsi="Palatino Linotype" w:cs="Arial"/>
          <w:color w:val="000000" w:themeColor="text1"/>
          <w:lang w:val="es-ES"/>
        </w:rPr>
        <w:t>s</w:t>
      </w:r>
      <w:r w:rsidR="00CD6BD3" w:rsidRPr="00D8608E">
        <w:rPr>
          <w:rFonts w:ascii="Palatino Linotype" w:eastAsia="Times New Roman" w:hAnsi="Palatino Linotype" w:cs="Arial"/>
          <w:color w:val="000000" w:themeColor="text1"/>
          <w:lang w:val="es-ES"/>
        </w:rPr>
        <w:t>, manifestando</w:t>
      </w:r>
      <w:r w:rsidR="00CD6BD3" w:rsidRPr="00D8608E">
        <w:rPr>
          <w:rFonts w:ascii="Palatino Linotype" w:eastAsia="Times New Roman" w:hAnsi="Palatino Linotype" w:cs="Arial"/>
          <w:i/>
          <w:color w:val="000000" w:themeColor="text1"/>
          <w:lang w:val="es-ES"/>
        </w:rPr>
        <w:t xml:space="preserve"> </w:t>
      </w:r>
      <w:r w:rsidR="00CD6BD3" w:rsidRPr="00D8608E">
        <w:rPr>
          <w:rFonts w:ascii="Palatino Linotype" w:eastAsia="Times New Roman" w:hAnsi="Palatino Linotype" w:cs="Arial"/>
          <w:color w:val="000000" w:themeColor="text1"/>
          <w:lang w:val="es-ES"/>
        </w:rPr>
        <w:t xml:space="preserve">los </w:t>
      </w:r>
      <w:r w:rsidR="00F802C5" w:rsidRPr="00D8608E">
        <w:rPr>
          <w:rFonts w:ascii="Palatino Linotype" w:eastAsia="Times New Roman" w:hAnsi="Palatino Linotype" w:cs="Arial"/>
          <w:color w:val="000000" w:themeColor="text1"/>
          <w:lang w:val="es-ES"/>
        </w:rPr>
        <w:t>siguientes</w:t>
      </w:r>
      <w:r w:rsidR="00CD6BD3" w:rsidRPr="00D8608E">
        <w:rPr>
          <w:rFonts w:ascii="Palatino Linotype" w:eastAsia="Times New Roman" w:hAnsi="Palatino Linotype" w:cs="Arial"/>
          <w:color w:val="000000" w:themeColor="text1"/>
          <w:lang w:val="es-ES"/>
        </w:rPr>
        <w:t xml:space="preserve"> argumentos</w:t>
      </w:r>
      <w:r w:rsidRPr="00D8608E">
        <w:rPr>
          <w:rFonts w:ascii="Palatino Linotype" w:eastAsia="Times New Roman" w:hAnsi="Palatino Linotype" w:cs="Arial"/>
          <w:color w:val="000000" w:themeColor="text1"/>
          <w:lang w:val="es-ES"/>
        </w:rPr>
        <w:t>:</w:t>
      </w:r>
    </w:p>
    <w:p w14:paraId="1744C6A0" w14:textId="017C7CC4" w:rsidR="00CB3448" w:rsidRPr="00D8608E" w:rsidRDefault="00CB3448" w:rsidP="00CB3448">
      <w:pPr>
        <w:spacing w:line="360" w:lineRule="auto"/>
        <w:ind w:right="34"/>
        <w:jc w:val="both"/>
        <w:rPr>
          <w:rFonts w:ascii="Palatino Linotype" w:hAnsi="Palatino Linotype"/>
          <w:b/>
        </w:rPr>
      </w:pPr>
    </w:p>
    <w:p w14:paraId="5D50C97F" w14:textId="38CD043C" w:rsidR="00CD6BD3" w:rsidRPr="00D8608E" w:rsidRDefault="00CD6BD3" w:rsidP="00CD6BD3">
      <w:pPr>
        <w:spacing w:line="360" w:lineRule="auto"/>
        <w:ind w:left="360" w:right="34"/>
        <w:jc w:val="both"/>
        <w:rPr>
          <w:rFonts w:ascii="Palatino Linotype" w:hAnsi="Palatino Linotype"/>
          <w:b/>
        </w:rPr>
      </w:pPr>
      <w:r w:rsidRPr="00D8608E">
        <w:rPr>
          <w:rFonts w:ascii="Palatino Linotype" w:hAnsi="Palatino Linotype"/>
          <w:b/>
        </w:rPr>
        <w:t xml:space="preserve">Recurso de revisión: </w:t>
      </w:r>
      <w:r w:rsidR="005820A9" w:rsidRPr="00D8608E">
        <w:rPr>
          <w:rFonts w:ascii="Palatino Linotype" w:hAnsi="Palatino Linotype"/>
          <w:b/>
        </w:rPr>
        <w:t>05259/INFOEM/IP/RR/2020</w:t>
      </w:r>
    </w:p>
    <w:p w14:paraId="51122126" w14:textId="06702FEF" w:rsidR="008966C7" w:rsidRPr="00D8608E" w:rsidRDefault="00585F00" w:rsidP="005820A9">
      <w:pPr>
        <w:pStyle w:val="Prrafodelista"/>
        <w:numPr>
          <w:ilvl w:val="0"/>
          <w:numId w:val="4"/>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61625670"/>
      <w:bookmarkStart w:id="8" w:name="_Toc27589208"/>
      <w:bookmarkStart w:id="9" w:name="_Toc29395022"/>
      <w:bookmarkStart w:id="10" w:name="_Toc29481467"/>
      <w:bookmarkStart w:id="11" w:name="_Toc33113911"/>
      <w:bookmarkStart w:id="12" w:name="_Toc33643059"/>
      <w:bookmarkStart w:id="13" w:name="_Toc33724991"/>
      <w:bookmarkStart w:id="14" w:name="_Toc33726434"/>
      <w:bookmarkStart w:id="15" w:name="_Toc34157662"/>
      <w:bookmarkStart w:id="16" w:name="_Toc35003615"/>
      <w:bookmarkStart w:id="17" w:name="_Toc35535691"/>
      <w:bookmarkStart w:id="18" w:name="_Toc51262525"/>
      <w:bookmarkStart w:id="19" w:name="_Toc471908126"/>
      <w:bookmarkStart w:id="20" w:name="_Toc491791300"/>
      <w:bookmarkStart w:id="21" w:name="_Toc496726170"/>
      <w:bookmarkStart w:id="22" w:name="_Toc497242134"/>
      <w:bookmarkStart w:id="23" w:name="_Toc497292517"/>
      <w:bookmarkStart w:id="24" w:name="_Toc498503716"/>
      <w:bookmarkStart w:id="25" w:name="_Toc499568660"/>
      <w:bookmarkStart w:id="26" w:name="_Toc499568693"/>
      <w:bookmarkStart w:id="27" w:name="_Toc499665452"/>
      <w:bookmarkStart w:id="28" w:name="_Toc499729819"/>
      <w:bookmarkStart w:id="29" w:name="_Toc499835024"/>
      <w:bookmarkStart w:id="30" w:name="_Toc499835835"/>
      <w:bookmarkStart w:id="31" w:name="_Toc499835858"/>
      <w:bookmarkStart w:id="32" w:name="_Toc500264537"/>
      <w:bookmarkStart w:id="33" w:name="_Toc503290275"/>
      <w:bookmarkStart w:id="34" w:name="_Toc524009637"/>
      <w:bookmarkStart w:id="35" w:name="_Toc524009672"/>
      <w:bookmarkStart w:id="36" w:name="_Toc524602720"/>
      <w:bookmarkStart w:id="37" w:name="_Toc526365279"/>
      <w:bookmarkStart w:id="38" w:name="_Toc526365337"/>
      <w:bookmarkStart w:id="39" w:name="_Toc530067664"/>
      <w:bookmarkStart w:id="40" w:name="_Toc530067692"/>
      <w:bookmarkStart w:id="41" w:name="_Toc530067939"/>
      <w:bookmarkStart w:id="42" w:name="_Toc530590420"/>
      <w:bookmarkStart w:id="43" w:name="_Toc530593951"/>
      <w:bookmarkStart w:id="44" w:name="_Toc531190248"/>
      <w:bookmarkStart w:id="45" w:name="_Toc531190295"/>
      <w:bookmarkStart w:id="46" w:name="_Toc534908208"/>
      <w:bookmarkStart w:id="47" w:name="_Toc534909344"/>
      <w:bookmarkStart w:id="48" w:name="_Toc535353305"/>
      <w:bookmarkStart w:id="49" w:name="_Toc535353791"/>
      <w:bookmarkStart w:id="50" w:name="_Toc18436351"/>
      <w:bookmarkStart w:id="51" w:name="_Toc18436385"/>
      <w:bookmarkStart w:id="52" w:name="_Toc18513477"/>
      <w:bookmarkStart w:id="53" w:name="_Toc18513503"/>
      <w:bookmarkStart w:id="54" w:name="_Toc18606801"/>
      <w:bookmarkStart w:id="55" w:name="_Toc19723536"/>
      <w:bookmarkStart w:id="56" w:name="_Toc20322795"/>
      <w:bookmarkStart w:id="57" w:name="_Toc20323052"/>
      <w:bookmarkStart w:id="58" w:name="_Toc20323181"/>
      <w:bookmarkStart w:id="59" w:name="_Toc20420591"/>
      <w:bookmarkStart w:id="60" w:name="_Toc20421579"/>
      <w:bookmarkStart w:id="61" w:name="_Toc21027316"/>
      <w:bookmarkStart w:id="62" w:name="_Toc22660652"/>
      <w:bookmarkStart w:id="63" w:name="_Toc22811623"/>
      <w:bookmarkStart w:id="64" w:name="_Toc26436015"/>
      <w:r w:rsidRPr="00D8608E">
        <w:rPr>
          <w:rStyle w:val="Ttulo2Car"/>
          <w:rFonts w:ascii="Palatino Linotype" w:hAnsi="Palatino Linotype"/>
          <w:b/>
          <w:color w:val="auto"/>
          <w:sz w:val="24"/>
          <w:szCs w:val="24"/>
        </w:rPr>
        <w:t>Acto impugnado</w:t>
      </w:r>
      <w:bookmarkEnd w:id="3"/>
      <w:r w:rsidR="00F95F7E" w:rsidRPr="00D8608E">
        <w:rPr>
          <w:rStyle w:val="Ttulo2Car"/>
          <w:rFonts w:ascii="Palatino Linotype" w:hAnsi="Palatino Linotype"/>
          <w:b/>
          <w:color w:val="000000" w:themeColor="text1"/>
          <w:sz w:val="24"/>
          <w:szCs w:val="24"/>
        </w:rPr>
        <w:t xml:space="preserve">: </w:t>
      </w:r>
      <w:r w:rsidR="00F95F7E" w:rsidRPr="00D8608E">
        <w:rPr>
          <w:rStyle w:val="Ttulo2Car"/>
          <w:rFonts w:ascii="Palatino Linotype" w:hAnsi="Palatino Linotype"/>
          <w:i/>
          <w:color w:val="000000" w:themeColor="text1"/>
          <w:sz w:val="24"/>
          <w:szCs w:val="24"/>
        </w:rPr>
        <w:t>“</w:t>
      </w:r>
      <w:bookmarkEnd w:id="4"/>
      <w:bookmarkEnd w:id="5"/>
      <w:r w:rsidR="005820A9" w:rsidRPr="00D8608E">
        <w:rPr>
          <w:rStyle w:val="Ttulo2Car"/>
          <w:rFonts w:ascii="Palatino Linotype" w:hAnsi="Palatino Linotype"/>
          <w:i/>
          <w:color w:val="000000" w:themeColor="text1"/>
          <w:sz w:val="24"/>
          <w:szCs w:val="24"/>
        </w:rPr>
        <w:t>NO ENTREGAN LA INFORMACIÓN SOLICITADA</w:t>
      </w:r>
      <w:bookmarkEnd w:id="6"/>
      <w:bookmarkEnd w:id="7"/>
      <w:r w:rsidRPr="00D8608E">
        <w:t>”</w:t>
      </w:r>
      <w:bookmarkStart w:id="65" w:name="_Toc466982515"/>
      <w:bookmarkStart w:id="66" w:name="_Toc27589209"/>
      <w:bookmarkStart w:id="67" w:name="_Toc29395023"/>
      <w:bookmarkStart w:id="68" w:name="_Toc29481468"/>
      <w:bookmarkStart w:id="69" w:name="_Toc33113912"/>
      <w:bookmarkStart w:id="70" w:name="_Toc33643060"/>
      <w:bookmarkStart w:id="71" w:name="_Toc33724992"/>
      <w:bookmarkStart w:id="72" w:name="_Toc33726435"/>
      <w:bookmarkStart w:id="73" w:name="_Toc34157663"/>
      <w:bookmarkStart w:id="74" w:name="_Toc35003616"/>
      <w:bookmarkStart w:id="75" w:name="_Toc35535692"/>
      <w:bookmarkStart w:id="76" w:name="_Toc51262526"/>
      <w:bookmarkStart w:id="77" w:name="_Toc471908127"/>
      <w:bookmarkStart w:id="78" w:name="_Toc491791301"/>
      <w:bookmarkStart w:id="79" w:name="_Toc496726171"/>
      <w:bookmarkStart w:id="80" w:name="_Toc497242135"/>
      <w:bookmarkStart w:id="81" w:name="_Toc497292518"/>
      <w:bookmarkStart w:id="82" w:name="_Toc498503717"/>
      <w:bookmarkStart w:id="83" w:name="_Toc499568661"/>
      <w:bookmarkStart w:id="84" w:name="_Toc499568694"/>
      <w:bookmarkStart w:id="85" w:name="_Toc499665453"/>
      <w:bookmarkStart w:id="86" w:name="_Toc499729820"/>
      <w:bookmarkStart w:id="87" w:name="_Toc499835025"/>
      <w:bookmarkStart w:id="88" w:name="_Toc499835836"/>
      <w:bookmarkStart w:id="89" w:name="_Toc499835859"/>
      <w:bookmarkStart w:id="90" w:name="_Toc500264538"/>
      <w:bookmarkStart w:id="91" w:name="_Toc503290276"/>
      <w:bookmarkStart w:id="92" w:name="_Toc524009638"/>
      <w:bookmarkStart w:id="93" w:name="_Toc524009673"/>
      <w:bookmarkStart w:id="94" w:name="_Toc524602721"/>
      <w:bookmarkStart w:id="95" w:name="_Toc526365280"/>
      <w:bookmarkStart w:id="96" w:name="_Toc526365338"/>
      <w:bookmarkStart w:id="97" w:name="_Toc530067665"/>
      <w:bookmarkStart w:id="98" w:name="_Toc530067693"/>
      <w:bookmarkStart w:id="99" w:name="_Toc530067940"/>
      <w:bookmarkStart w:id="100" w:name="_Toc530590421"/>
      <w:bookmarkStart w:id="101" w:name="_Toc530593952"/>
      <w:bookmarkStart w:id="102" w:name="_Toc531190249"/>
      <w:bookmarkStart w:id="103" w:name="_Toc531190296"/>
      <w:bookmarkStart w:id="104" w:name="_Toc534908209"/>
      <w:bookmarkStart w:id="105" w:name="_Toc534909345"/>
      <w:bookmarkStart w:id="106" w:name="_Toc535353306"/>
      <w:bookmarkStart w:id="107" w:name="_Toc535353792"/>
      <w:bookmarkStart w:id="108" w:name="_Toc18436352"/>
      <w:bookmarkStart w:id="109" w:name="_Toc18436386"/>
      <w:bookmarkStart w:id="110" w:name="_Toc18513478"/>
      <w:bookmarkStart w:id="111" w:name="_Toc18513504"/>
      <w:bookmarkStart w:id="112" w:name="_Toc18606802"/>
      <w:bookmarkStart w:id="113" w:name="_Toc19723537"/>
      <w:bookmarkStart w:id="114" w:name="_Toc20322796"/>
      <w:bookmarkStart w:id="115" w:name="_Toc20323053"/>
      <w:bookmarkStart w:id="116" w:name="_Toc20323182"/>
      <w:bookmarkStart w:id="117" w:name="_Toc20420592"/>
      <w:bookmarkStart w:id="118" w:name="_Toc20421580"/>
      <w:bookmarkStart w:id="119" w:name="_Toc21027317"/>
      <w:bookmarkStart w:id="120" w:name="_Toc22660653"/>
      <w:bookmarkStart w:id="121" w:name="_Toc22811624"/>
      <w:bookmarkStart w:id="122" w:name="_Toc26436016"/>
      <w:bookmarkStart w:id="123" w:name="_Toc5185430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3FB42716" w14:textId="77777777" w:rsidR="008966C7" w:rsidRPr="00D8608E" w:rsidRDefault="008966C7" w:rsidP="008966C7">
      <w:pPr>
        <w:pStyle w:val="Prrafodelista"/>
        <w:spacing w:line="360" w:lineRule="auto"/>
        <w:ind w:left="1004"/>
        <w:jc w:val="both"/>
        <w:rPr>
          <w:rFonts w:ascii="Palatino Linotype" w:hAnsi="Palatino Linotype"/>
          <w:i/>
          <w:color w:val="000000" w:themeColor="text1"/>
        </w:rPr>
      </w:pPr>
    </w:p>
    <w:p w14:paraId="16C1CD16" w14:textId="74E0C691" w:rsidR="00585F00" w:rsidRPr="00D8608E" w:rsidRDefault="00585F00" w:rsidP="005820A9">
      <w:pPr>
        <w:pStyle w:val="Prrafodelista"/>
        <w:numPr>
          <w:ilvl w:val="0"/>
          <w:numId w:val="4"/>
        </w:numPr>
        <w:spacing w:line="360" w:lineRule="auto"/>
        <w:jc w:val="both"/>
        <w:rPr>
          <w:rFonts w:ascii="Palatino Linotype" w:hAnsi="Palatino Linotype"/>
          <w:i/>
          <w:color w:val="000000" w:themeColor="text1"/>
        </w:rPr>
      </w:pPr>
      <w:bookmarkStart w:id="124" w:name="_Toc53584977"/>
      <w:bookmarkStart w:id="125" w:name="_Toc60925404"/>
      <w:bookmarkStart w:id="126" w:name="_Toc61625671"/>
      <w:r w:rsidRPr="00D8608E">
        <w:rPr>
          <w:rStyle w:val="Ttulo2Car"/>
          <w:rFonts w:ascii="Palatino Linotype" w:hAnsi="Palatino Linotype"/>
          <w:b/>
          <w:color w:val="000000" w:themeColor="text1"/>
          <w:sz w:val="24"/>
          <w:szCs w:val="24"/>
        </w:rPr>
        <w:t>Razones o Motivos de inconformidad:</w:t>
      </w:r>
      <w:bookmarkEnd w:id="65"/>
      <w:bookmarkEnd w:id="124"/>
      <w:bookmarkEnd w:id="125"/>
      <w:bookmarkEnd w:id="126"/>
      <w:r w:rsidRPr="00D8608E">
        <w:rPr>
          <w:rFonts w:ascii="Palatino Linotype" w:hAnsi="Palatino Linotype"/>
          <w:b/>
          <w:color w:val="000000" w:themeColor="text1"/>
        </w:rPr>
        <w:t xml:space="preserve"> </w:t>
      </w:r>
      <w:r w:rsidRPr="00D8608E">
        <w:rPr>
          <w:rFonts w:ascii="Palatino Linotype" w:hAnsi="Palatino Linotype"/>
          <w:i/>
          <w:color w:val="000000" w:themeColor="text1"/>
        </w:rPr>
        <w:t>“</w:t>
      </w:r>
      <w:r w:rsidR="005820A9" w:rsidRPr="00D8608E">
        <w:rPr>
          <w:rFonts w:ascii="Palatino Linotype" w:hAnsi="Palatino Linotype"/>
          <w:i/>
          <w:color w:val="000000" w:themeColor="text1"/>
        </w:rPr>
        <w:t>NEGATIVA AL ACCESO A LA INFORMACIÓN PÚBLICA Y SU PORTAL INCOMPLETO</w:t>
      </w:r>
      <w:r w:rsidRPr="00D8608E">
        <w:rPr>
          <w:rFonts w:ascii="Palatino Linotype" w:hAnsi="Palatino Linotype"/>
          <w:i/>
          <w:color w:val="000000" w:themeColor="text1"/>
        </w:rPr>
        <w: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AE8A848" w14:textId="77777777" w:rsidR="00587306" w:rsidRPr="00D8608E" w:rsidRDefault="00587306" w:rsidP="00587306">
      <w:pPr>
        <w:pStyle w:val="Prrafodelista"/>
        <w:spacing w:line="360" w:lineRule="auto"/>
        <w:ind w:left="1004"/>
        <w:jc w:val="both"/>
        <w:rPr>
          <w:rFonts w:ascii="Palatino Linotype" w:hAnsi="Palatino Linotype"/>
          <w:i/>
          <w:color w:val="000000" w:themeColor="text1"/>
        </w:rPr>
      </w:pPr>
    </w:p>
    <w:p w14:paraId="084D7775" w14:textId="25C45A14" w:rsidR="005820A9" w:rsidRPr="00D8608E" w:rsidRDefault="005820A9" w:rsidP="005820A9">
      <w:pPr>
        <w:spacing w:line="360" w:lineRule="auto"/>
        <w:ind w:left="360" w:right="34"/>
        <w:jc w:val="both"/>
        <w:rPr>
          <w:rFonts w:ascii="Palatino Linotype" w:hAnsi="Palatino Linotype"/>
          <w:b/>
        </w:rPr>
      </w:pPr>
      <w:r w:rsidRPr="00D8608E">
        <w:rPr>
          <w:rFonts w:ascii="Palatino Linotype" w:hAnsi="Palatino Linotype"/>
          <w:b/>
        </w:rPr>
        <w:t>Recurso de revisión: 05258/INFOEM/IP/RR/2020</w:t>
      </w:r>
    </w:p>
    <w:p w14:paraId="1EEC7D5A" w14:textId="10CD1CDD" w:rsidR="005820A9" w:rsidRPr="00D8608E" w:rsidRDefault="005820A9" w:rsidP="005820A9">
      <w:pPr>
        <w:pStyle w:val="Prrafodelista"/>
        <w:numPr>
          <w:ilvl w:val="0"/>
          <w:numId w:val="4"/>
        </w:numPr>
        <w:spacing w:line="360" w:lineRule="auto"/>
        <w:jc w:val="both"/>
        <w:rPr>
          <w:rFonts w:ascii="Palatino Linotype" w:hAnsi="Palatino Linotype"/>
          <w:i/>
          <w:color w:val="000000" w:themeColor="text1"/>
        </w:rPr>
      </w:pPr>
      <w:bookmarkStart w:id="127" w:name="_Toc60925405"/>
      <w:bookmarkStart w:id="128" w:name="_Toc61625672"/>
      <w:r w:rsidRPr="00D8608E">
        <w:rPr>
          <w:rStyle w:val="Ttulo2Car"/>
          <w:rFonts w:ascii="Palatino Linotype" w:hAnsi="Palatino Linotype"/>
          <w:b/>
          <w:color w:val="auto"/>
          <w:sz w:val="24"/>
          <w:szCs w:val="24"/>
        </w:rPr>
        <w:t>Acto impugnado</w:t>
      </w:r>
      <w:r w:rsidRPr="00D8608E">
        <w:rPr>
          <w:rStyle w:val="Ttulo2Car"/>
          <w:rFonts w:ascii="Palatino Linotype" w:hAnsi="Palatino Linotype"/>
          <w:b/>
          <w:color w:val="000000" w:themeColor="text1"/>
          <w:sz w:val="24"/>
          <w:szCs w:val="24"/>
        </w:rPr>
        <w:t xml:space="preserve">: </w:t>
      </w:r>
      <w:r w:rsidRPr="00D8608E">
        <w:rPr>
          <w:rStyle w:val="Ttulo2Car"/>
          <w:rFonts w:ascii="Palatino Linotype" w:hAnsi="Palatino Linotype"/>
          <w:i/>
          <w:color w:val="000000" w:themeColor="text1"/>
          <w:sz w:val="24"/>
          <w:szCs w:val="24"/>
        </w:rPr>
        <w:t>“NO ENTREGAN LA INFORMACIÓN</w:t>
      </w:r>
      <w:bookmarkEnd w:id="127"/>
      <w:bookmarkEnd w:id="128"/>
      <w:r w:rsidRPr="00D8608E">
        <w:t>”</w:t>
      </w:r>
    </w:p>
    <w:p w14:paraId="7191A1DC" w14:textId="77777777" w:rsidR="005820A9" w:rsidRPr="00D8608E" w:rsidRDefault="005820A9" w:rsidP="005820A9">
      <w:pPr>
        <w:pStyle w:val="Prrafodelista"/>
        <w:spacing w:line="360" w:lineRule="auto"/>
        <w:ind w:left="1004"/>
        <w:jc w:val="both"/>
        <w:rPr>
          <w:rFonts w:ascii="Palatino Linotype" w:hAnsi="Palatino Linotype"/>
          <w:i/>
          <w:color w:val="000000" w:themeColor="text1"/>
        </w:rPr>
      </w:pPr>
    </w:p>
    <w:p w14:paraId="7AFB6FA7" w14:textId="5F862F4D" w:rsidR="005820A9" w:rsidRPr="00D8608E" w:rsidRDefault="005820A9" w:rsidP="005820A9">
      <w:pPr>
        <w:pStyle w:val="Prrafodelista"/>
        <w:numPr>
          <w:ilvl w:val="0"/>
          <w:numId w:val="4"/>
        </w:numPr>
        <w:spacing w:line="360" w:lineRule="auto"/>
        <w:jc w:val="both"/>
        <w:rPr>
          <w:rFonts w:ascii="Palatino Linotype" w:hAnsi="Palatino Linotype"/>
          <w:i/>
          <w:color w:val="000000" w:themeColor="text1"/>
        </w:rPr>
      </w:pPr>
      <w:bookmarkStart w:id="129" w:name="_Toc60925406"/>
      <w:bookmarkStart w:id="130" w:name="_Toc61625673"/>
      <w:r w:rsidRPr="00D8608E">
        <w:rPr>
          <w:rStyle w:val="Ttulo2Car"/>
          <w:rFonts w:ascii="Palatino Linotype" w:hAnsi="Palatino Linotype"/>
          <w:b/>
          <w:color w:val="000000" w:themeColor="text1"/>
          <w:sz w:val="24"/>
          <w:szCs w:val="24"/>
        </w:rPr>
        <w:t>Razones o Motivos de inconformidad:</w:t>
      </w:r>
      <w:bookmarkEnd w:id="129"/>
      <w:bookmarkEnd w:id="130"/>
      <w:r w:rsidRPr="00D8608E">
        <w:rPr>
          <w:rFonts w:ascii="Palatino Linotype" w:hAnsi="Palatino Linotype"/>
          <w:b/>
          <w:color w:val="000000" w:themeColor="text1"/>
        </w:rPr>
        <w:t xml:space="preserve"> </w:t>
      </w:r>
      <w:r w:rsidRPr="00D8608E">
        <w:rPr>
          <w:rFonts w:ascii="Palatino Linotype" w:hAnsi="Palatino Linotype"/>
          <w:i/>
          <w:color w:val="000000" w:themeColor="text1"/>
        </w:rPr>
        <w:t>“EN LA LIGA QUE PROPORCIONAN COMO RESPUESTA NO ESTA LA INFORMCIÓN SOLICITADA, EVADIENDO COMPLETAMENTE EL ACCESO A LA INFORMACIÓN PÚBLICA”</w:t>
      </w:r>
    </w:p>
    <w:p w14:paraId="496CE205" w14:textId="77777777" w:rsidR="00EB781A" w:rsidRPr="00D8608E" w:rsidRDefault="00EB781A" w:rsidP="00EB781A">
      <w:pPr>
        <w:rPr>
          <w:rFonts w:ascii="Palatino Linotype" w:hAnsi="Palatino Linotype"/>
          <w:lang w:eastAsia="en-US"/>
        </w:rPr>
      </w:pPr>
    </w:p>
    <w:p w14:paraId="255EB907" w14:textId="14CDE5F2" w:rsidR="008415B3" w:rsidRPr="00D8608E" w:rsidRDefault="006A67DA" w:rsidP="00811D4F">
      <w:pPr>
        <w:pStyle w:val="Prrafodelista"/>
        <w:numPr>
          <w:ilvl w:val="0"/>
          <w:numId w:val="2"/>
        </w:numPr>
        <w:tabs>
          <w:tab w:val="left" w:pos="0"/>
        </w:tabs>
        <w:spacing w:line="360" w:lineRule="auto"/>
        <w:ind w:left="0" w:right="49" w:firstLine="0"/>
        <w:jc w:val="both"/>
        <w:rPr>
          <w:rFonts w:ascii="Palatino Linotype" w:hAnsi="Palatino Linotype"/>
        </w:rPr>
      </w:pPr>
      <w:r w:rsidRPr="00D8608E">
        <w:rPr>
          <w:rFonts w:ascii="Palatino Linotype" w:hAnsi="Palatino Linotype"/>
        </w:rPr>
        <w:t>Consecutivamente</w:t>
      </w:r>
      <w:r w:rsidR="008415B3" w:rsidRPr="00D8608E">
        <w:rPr>
          <w:rFonts w:ascii="Palatino Linotype" w:hAnsi="Palatino Linotype"/>
          <w:i/>
        </w:rPr>
        <w:t xml:space="preserve">, </w:t>
      </w:r>
      <w:r w:rsidR="008415B3" w:rsidRPr="00D8608E">
        <w:rPr>
          <w:rFonts w:ascii="Palatino Linotype" w:hAnsi="Palatino Linotype"/>
        </w:rPr>
        <w:t xml:space="preserve">con fundamento en lo dispuesto por el artículo 185 fracción I de la Ley de Transparencia y Acceso a la Información Pública del Estado de </w:t>
      </w:r>
      <w:r w:rsidR="008415B3" w:rsidRPr="00D8608E">
        <w:rPr>
          <w:rFonts w:ascii="Palatino Linotype" w:hAnsi="Palatino Linotype"/>
          <w:lang w:val="es-ES"/>
        </w:rPr>
        <w:t xml:space="preserve">México y Municipios, </w:t>
      </w:r>
      <w:r w:rsidR="006A058A" w:rsidRPr="00D8608E">
        <w:rPr>
          <w:rFonts w:ascii="Palatino Linotype" w:hAnsi="Palatino Linotype"/>
        </w:rPr>
        <w:t>los recursos de referencia</w:t>
      </w:r>
      <w:r w:rsidR="008415B3" w:rsidRPr="00D8608E">
        <w:rPr>
          <w:rFonts w:ascii="Palatino Linotype" w:hAnsi="Palatino Linotype"/>
        </w:rPr>
        <w:t>, fue</w:t>
      </w:r>
      <w:r w:rsidR="006A058A" w:rsidRPr="00D8608E">
        <w:rPr>
          <w:rFonts w:ascii="Palatino Linotype" w:hAnsi="Palatino Linotype"/>
        </w:rPr>
        <w:t>ron</w:t>
      </w:r>
      <w:r w:rsidR="008415B3" w:rsidRPr="00D8608E">
        <w:rPr>
          <w:rFonts w:ascii="Palatino Linotype" w:hAnsi="Palatino Linotype"/>
        </w:rPr>
        <w:t xml:space="preserve"> turnado</w:t>
      </w:r>
      <w:r w:rsidR="006A058A" w:rsidRPr="00D8608E">
        <w:rPr>
          <w:rFonts w:ascii="Palatino Linotype" w:hAnsi="Palatino Linotype"/>
        </w:rPr>
        <w:t>s</w:t>
      </w:r>
      <w:r w:rsidR="008415B3" w:rsidRPr="00D8608E">
        <w:rPr>
          <w:rFonts w:ascii="Palatino Linotype" w:hAnsi="Palatino Linotype"/>
          <w:b/>
          <w:lang w:val="es-ES"/>
        </w:rPr>
        <w:t xml:space="preserve"> </w:t>
      </w:r>
      <w:r w:rsidR="008415B3" w:rsidRPr="00D8608E">
        <w:rPr>
          <w:rFonts w:ascii="Palatino Linotype" w:hAnsi="Palatino Linotype"/>
          <w:lang w:val="es-ES"/>
        </w:rPr>
        <w:t>a</w:t>
      </w:r>
      <w:r w:rsidR="00811D4F" w:rsidRPr="00D8608E">
        <w:rPr>
          <w:rFonts w:ascii="Palatino Linotype" w:hAnsi="Palatino Linotype"/>
          <w:lang w:val="es-ES"/>
        </w:rPr>
        <w:t xml:space="preserve"> </w:t>
      </w:r>
      <w:r w:rsidR="008415B3" w:rsidRPr="00D8608E">
        <w:rPr>
          <w:rFonts w:ascii="Palatino Linotype" w:hAnsi="Palatino Linotype"/>
          <w:lang w:val="es-ES"/>
        </w:rPr>
        <w:t>l</w:t>
      </w:r>
      <w:r w:rsidR="00811D4F" w:rsidRPr="00D8608E">
        <w:rPr>
          <w:rFonts w:ascii="Palatino Linotype" w:hAnsi="Palatino Linotype"/>
          <w:lang w:val="es-ES"/>
        </w:rPr>
        <w:t>os</w:t>
      </w:r>
      <w:r w:rsidR="008415B3" w:rsidRPr="00D8608E">
        <w:rPr>
          <w:rFonts w:ascii="Palatino Linotype" w:hAnsi="Palatino Linotype"/>
          <w:lang w:val="es-ES"/>
        </w:rPr>
        <w:t xml:space="preserve"> </w:t>
      </w:r>
      <w:r w:rsidR="008415B3" w:rsidRPr="00D8608E">
        <w:rPr>
          <w:rFonts w:ascii="Palatino Linotype" w:hAnsi="Palatino Linotype"/>
          <w:b/>
          <w:lang w:val="es-ES"/>
        </w:rPr>
        <w:t>Comisionado</w:t>
      </w:r>
      <w:r w:rsidR="00811D4F" w:rsidRPr="00D8608E">
        <w:rPr>
          <w:rFonts w:ascii="Palatino Linotype" w:hAnsi="Palatino Linotype"/>
          <w:b/>
          <w:lang w:val="es-ES"/>
        </w:rPr>
        <w:t>s</w:t>
      </w:r>
      <w:r w:rsidR="008415B3" w:rsidRPr="00D8608E">
        <w:rPr>
          <w:rFonts w:ascii="Palatino Linotype" w:hAnsi="Palatino Linotype"/>
          <w:b/>
          <w:lang w:val="es-ES"/>
        </w:rPr>
        <w:t xml:space="preserve"> José Guadalupe Luna Hernánde</w:t>
      </w:r>
      <w:r w:rsidR="00811D4F" w:rsidRPr="00D8608E">
        <w:rPr>
          <w:rFonts w:ascii="Palatino Linotype" w:hAnsi="Palatino Linotype"/>
          <w:b/>
          <w:lang w:val="es-ES"/>
        </w:rPr>
        <w:t xml:space="preserve">z y Javier Martínez Cruz </w:t>
      </w:r>
      <w:r w:rsidR="008415B3" w:rsidRPr="00D8608E">
        <w:rPr>
          <w:rFonts w:ascii="Palatino Linotype" w:hAnsi="Palatino Linotype"/>
          <w:lang w:val="es-ES"/>
        </w:rPr>
        <w:t xml:space="preserve">con el </w:t>
      </w:r>
      <w:r w:rsidR="008415B3" w:rsidRPr="00D8608E">
        <w:rPr>
          <w:rFonts w:ascii="Palatino Linotype" w:hAnsi="Palatino Linotype"/>
          <w:lang w:val="es-ES"/>
        </w:rPr>
        <w:lastRenderedPageBreak/>
        <w:t xml:space="preserve">objeto de su análisis, </w:t>
      </w:r>
      <w:r w:rsidR="006A058A" w:rsidRPr="00D8608E">
        <w:rPr>
          <w:rFonts w:ascii="Palatino Linotype" w:hAnsi="Palatino Linotype"/>
        </w:rPr>
        <w:t>por lo que el</w:t>
      </w:r>
      <w:r w:rsidR="008415B3" w:rsidRPr="00D8608E">
        <w:rPr>
          <w:rFonts w:ascii="Palatino Linotype" w:hAnsi="Palatino Linotype"/>
        </w:rPr>
        <w:t xml:space="preserve"> Pleno de este Órgano Autónomo, en la</w:t>
      </w:r>
      <w:r w:rsidR="008415B3" w:rsidRPr="00D8608E">
        <w:rPr>
          <w:rFonts w:ascii="Palatino Linotype" w:hAnsi="Palatino Linotype"/>
          <w:b/>
        </w:rPr>
        <w:t xml:space="preserve"> </w:t>
      </w:r>
      <w:r w:rsidR="00811D4F" w:rsidRPr="00D8608E">
        <w:rPr>
          <w:rFonts w:ascii="Palatino Linotype" w:hAnsi="Palatino Linotype"/>
          <w:b/>
        </w:rPr>
        <w:t>Vigésimo</w:t>
      </w:r>
      <w:r w:rsidR="002D2D1D" w:rsidRPr="00D8608E">
        <w:rPr>
          <w:rFonts w:ascii="Palatino Linotype" w:hAnsi="Palatino Linotype"/>
          <w:b/>
        </w:rPr>
        <w:t xml:space="preserve"> Séptima</w:t>
      </w:r>
      <w:r w:rsidR="008415B3" w:rsidRPr="00D8608E">
        <w:rPr>
          <w:rFonts w:ascii="Palatino Linotype" w:hAnsi="Palatino Linotype"/>
          <w:b/>
        </w:rPr>
        <w:t xml:space="preserve"> Sesión Ordinaria </w:t>
      </w:r>
      <w:r w:rsidR="008415B3" w:rsidRPr="00D8608E">
        <w:rPr>
          <w:rFonts w:ascii="Palatino Linotype" w:hAnsi="Palatino Linotype"/>
        </w:rPr>
        <w:t>de fecha</w:t>
      </w:r>
      <w:r w:rsidR="008415B3" w:rsidRPr="00D8608E">
        <w:rPr>
          <w:rFonts w:ascii="Palatino Linotype" w:hAnsi="Palatino Linotype"/>
          <w:b/>
        </w:rPr>
        <w:t xml:space="preserve"> </w:t>
      </w:r>
      <w:r w:rsidR="00811D4F" w:rsidRPr="00D8608E">
        <w:rPr>
          <w:rFonts w:ascii="Palatino Linotype" w:hAnsi="Palatino Linotype"/>
          <w:b/>
        </w:rPr>
        <w:t>dieci</w:t>
      </w:r>
      <w:r w:rsidR="002D2D1D" w:rsidRPr="00D8608E">
        <w:rPr>
          <w:rFonts w:ascii="Palatino Linotype" w:hAnsi="Palatino Linotype"/>
          <w:b/>
        </w:rPr>
        <w:t>nueve</w:t>
      </w:r>
      <w:r w:rsidR="0074622C" w:rsidRPr="00D8608E">
        <w:rPr>
          <w:rFonts w:ascii="Palatino Linotype" w:hAnsi="Palatino Linotype"/>
          <w:b/>
        </w:rPr>
        <w:t xml:space="preserve"> (</w:t>
      </w:r>
      <w:r w:rsidR="002D2D1D" w:rsidRPr="00D8608E">
        <w:rPr>
          <w:rFonts w:ascii="Palatino Linotype" w:hAnsi="Palatino Linotype"/>
          <w:b/>
        </w:rPr>
        <w:t>09</w:t>
      </w:r>
      <w:r w:rsidR="008415B3" w:rsidRPr="00D8608E">
        <w:rPr>
          <w:rFonts w:ascii="Palatino Linotype" w:hAnsi="Palatino Linotype"/>
          <w:b/>
        </w:rPr>
        <w:t xml:space="preserve">) de </w:t>
      </w:r>
      <w:r w:rsidR="00811D4F" w:rsidRPr="00D8608E">
        <w:rPr>
          <w:rFonts w:ascii="Palatino Linotype" w:hAnsi="Palatino Linotype"/>
          <w:b/>
        </w:rPr>
        <w:t>novi</w:t>
      </w:r>
      <w:r w:rsidR="006A058A" w:rsidRPr="00D8608E">
        <w:rPr>
          <w:rFonts w:ascii="Palatino Linotype" w:hAnsi="Palatino Linotype"/>
          <w:b/>
        </w:rPr>
        <w:t>embre</w:t>
      </w:r>
      <w:r w:rsidR="008415B3" w:rsidRPr="00D8608E">
        <w:rPr>
          <w:rFonts w:ascii="Palatino Linotype" w:hAnsi="Palatino Linotype"/>
        </w:rPr>
        <w:t xml:space="preserve"> </w:t>
      </w:r>
      <w:r w:rsidR="008415B3" w:rsidRPr="00D8608E">
        <w:rPr>
          <w:rFonts w:ascii="Palatino Linotype" w:hAnsi="Palatino Linotype"/>
          <w:b/>
        </w:rPr>
        <w:t>de dos mil veinte</w:t>
      </w:r>
      <w:r w:rsidR="00752E99" w:rsidRPr="00D8608E">
        <w:rPr>
          <w:rFonts w:ascii="Palatino Linotype" w:hAnsi="Palatino Linotype"/>
        </w:rPr>
        <w:t>;</w:t>
      </w:r>
      <w:r w:rsidRPr="00D8608E">
        <w:rPr>
          <w:rFonts w:ascii="Palatino Linotype" w:hAnsi="Palatino Linotype"/>
        </w:rPr>
        <w:t xml:space="preserve"> </w:t>
      </w:r>
      <w:r w:rsidR="008415B3" w:rsidRPr="00D8608E">
        <w:rPr>
          <w:rFonts w:ascii="Palatino Linotype" w:hAnsi="Palatino Linotype"/>
        </w:rPr>
        <w:t>orden</w:t>
      </w:r>
      <w:r w:rsidR="00752E99" w:rsidRPr="00D8608E">
        <w:rPr>
          <w:rFonts w:ascii="Palatino Linotype" w:hAnsi="Palatino Linotype"/>
        </w:rPr>
        <w:t>ando</w:t>
      </w:r>
      <w:r w:rsidR="008415B3" w:rsidRPr="00D8608E">
        <w:rPr>
          <w:rFonts w:ascii="Palatino Linotype" w:hAnsi="Palatino Linotype"/>
        </w:rPr>
        <w:t xml:space="preserve"> la acumulación de los re</w:t>
      </w:r>
      <w:r w:rsidR="00752E99" w:rsidRPr="00D8608E">
        <w:rPr>
          <w:rFonts w:ascii="Palatino Linotype" w:hAnsi="Palatino Linotype"/>
        </w:rPr>
        <w:t>cursos de revisión ya descritos,</w:t>
      </w:r>
      <w:r w:rsidR="008415B3" w:rsidRPr="00D8608E">
        <w:rPr>
          <w:rFonts w:ascii="Palatino Linotype" w:hAnsi="Palatino Linotype"/>
        </w:rPr>
        <w:t xml:space="preserve"> a efecto de que ésta Ponencia 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008415B3" w:rsidRPr="00D8608E">
        <w:rPr>
          <w:rFonts w:ascii="Palatino Linotype" w:hAnsi="Palatino Linotype"/>
          <w:i/>
          <w:vertAlign w:val="superscript"/>
        </w:rPr>
        <w:footnoteReference w:id="1"/>
      </w:r>
      <w:r w:rsidR="008415B3" w:rsidRPr="00D8608E">
        <w:rPr>
          <w:rFonts w:ascii="Palatino Linotype" w:hAnsi="Palatino Linotype"/>
        </w:rPr>
        <w:t>, que señala:</w:t>
      </w:r>
    </w:p>
    <w:p w14:paraId="3DECFD90" w14:textId="77777777" w:rsidR="008415B3" w:rsidRPr="00D8608E" w:rsidRDefault="008415B3" w:rsidP="008415B3">
      <w:pPr>
        <w:pStyle w:val="Prrafodelista"/>
        <w:tabs>
          <w:tab w:val="left" w:pos="0"/>
        </w:tabs>
        <w:spacing w:line="360" w:lineRule="auto"/>
        <w:ind w:left="0" w:right="49"/>
        <w:jc w:val="both"/>
        <w:rPr>
          <w:rFonts w:ascii="Palatino Linotype" w:hAnsi="Palatino Linotype"/>
        </w:rPr>
      </w:pPr>
    </w:p>
    <w:p w14:paraId="47C843BF" w14:textId="77777777" w:rsidR="008415B3" w:rsidRPr="00D8608E" w:rsidRDefault="008415B3" w:rsidP="008415B3">
      <w:pPr>
        <w:pStyle w:val="Prrafodelista"/>
        <w:tabs>
          <w:tab w:val="left" w:pos="426"/>
        </w:tabs>
        <w:spacing w:line="360" w:lineRule="auto"/>
        <w:ind w:left="567" w:right="616"/>
        <w:jc w:val="both"/>
        <w:rPr>
          <w:rFonts w:ascii="Palatino Linotype" w:hAnsi="Palatino Linotype"/>
          <w:i/>
          <w:lang w:val="es-ES"/>
        </w:rPr>
      </w:pPr>
      <w:r w:rsidRPr="00D8608E">
        <w:rPr>
          <w:rFonts w:ascii="Palatino Linotype" w:hAnsi="Palatino Linotype"/>
          <w:b/>
          <w:i/>
          <w:lang w:val="es-ES"/>
        </w:rPr>
        <w:t>“ONCE.</w:t>
      </w:r>
      <w:r w:rsidRPr="00D8608E">
        <w:rPr>
          <w:rFonts w:ascii="Palatino Linotype" w:hAnsi="Palatino Linotype"/>
          <w:i/>
          <w:lang w:val="es-ES"/>
        </w:rPr>
        <w:t xml:space="preserve"> El Instituto, para mejor resolver y evitar la emisión de resoluciones contradictorias, podrá acordar la acumulación de los expedientes de recursos de revisión, de oficio o a petición de parte cuando:</w:t>
      </w:r>
    </w:p>
    <w:p w14:paraId="68DBC655" w14:textId="77777777" w:rsidR="008415B3" w:rsidRPr="00D8608E" w:rsidRDefault="008415B3" w:rsidP="008415B3">
      <w:pPr>
        <w:pStyle w:val="Prrafodelista"/>
        <w:tabs>
          <w:tab w:val="left" w:pos="426"/>
        </w:tabs>
        <w:spacing w:line="360" w:lineRule="auto"/>
        <w:ind w:left="567" w:right="616"/>
        <w:jc w:val="both"/>
        <w:rPr>
          <w:rFonts w:ascii="Palatino Linotype" w:hAnsi="Palatino Linotype"/>
          <w:i/>
          <w:lang w:val="es-ES"/>
        </w:rPr>
      </w:pPr>
      <w:r w:rsidRPr="00D8608E">
        <w:rPr>
          <w:rFonts w:ascii="Palatino Linotype" w:hAnsi="Palatino Linotype"/>
          <w:i/>
          <w:lang w:val="es-ES"/>
        </w:rPr>
        <w:t>…</w:t>
      </w:r>
      <w:r w:rsidRPr="00D8608E">
        <w:rPr>
          <w:rFonts w:ascii="Palatino Linotype" w:hAnsi="Palatino Linotype"/>
          <w:i/>
          <w:lang w:val="es-ES"/>
        </w:rPr>
        <w:tab/>
      </w:r>
    </w:p>
    <w:p w14:paraId="5254A3D0" w14:textId="77777777" w:rsidR="008415B3" w:rsidRPr="00D8608E" w:rsidRDefault="008415B3" w:rsidP="008415B3">
      <w:pPr>
        <w:pStyle w:val="Prrafodelista"/>
        <w:tabs>
          <w:tab w:val="left" w:pos="426"/>
        </w:tabs>
        <w:spacing w:line="360" w:lineRule="auto"/>
        <w:ind w:left="567" w:right="616"/>
        <w:jc w:val="both"/>
        <w:rPr>
          <w:rFonts w:ascii="Palatino Linotype" w:hAnsi="Palatino Linotype"/>
          <w:i/>
          <w:lang w:val="es-ES"/>
        </w:rPr>
      </w:pPr>
      <w:r w:rsidRPr="00D8608E">
        <w:rPr>
          <w:rFonts w:ascii="Palatino Linotype" w:hAnsi="Palatino Linotype"/>
          <w:i/>
          <w:lang w:val="es-ES"/>
        </w:rPr>
        <w:t>b) Las partes o los actos impugnados sean iguales</w:t>
      </w:r>
    </w:p>
    <w:p w14:paraId="141D42D9" w14:textId="77777777" w:rsidR="008415B3" w:rsidRPr="00D8608E" w:rsidRDefault="008415B3" w:rsidP="008415B3">
      <w:pPr>
        <w:pStyle w:val="Prrafodelista"/>
        <w:tabs>
          <w:tab w:val="left" w:pos="426"/>
        </w:tabs>
        <w:spacing w:line="360" w:lineRule="auto"/>
        <w:ind w:left="567" w:right="616"/>
        <w:jc w:val="both"/>
        <w:rPr>
          <w:rFonts w:ascii="Palatino Linotype" w:hAnsi="Palatino Linotype"/>
          <w:i/>
          <w:lang w:val="es-ES"/>
        </w:rPr>
      </w:pPr>
      <w:r w:rsidRPr="00D8608E">
        <w:rPr>
          <w:rFonts w:ascii="Palatino Linotype" w:hAnsi="Palatino Linotype"/>
          <w:i/>
          <w:lang w:val="es-ES"/>
        </w:rPr>
        <w:t>c) Cuando se trate del mismo solicitante, el mismo SUJETO OBLIGADO, aunque se trate de solicitudes diversas;</w:t>
      </w:r>
    </w:p>
    <w:p w14:paraId="419A41F8" w14:textId="77777777" w:rsidR="008415B3" w:rsidRPr="00D8608E" w:rsidRDefault="008415B3" w:rsidP="008415B3">
      <w:pPr>
        <w:pStyle w:val="Prrafodelista"/>
        <w:tabs>
          <w:tab w:val="left" w:pos="426"/>
        </w:tabs>
        <w:spacing w:line="360" w:lineRule="auto"/>
        <w:ind w:left="567" w:right="616"/>
        <w:jc w:val="both"/>
        <w:rPr>
          <w:rFonts w:ascii="Palatino Linotype" w:hAnsi="Palatino Linotype"/>
          <w:i/>
          <w:lang w:val="es-ES"/>
        </w:rPr>
      </w:pPr>
      <w:r w:rsidRPr="00D8608E">
        <w:rPr>
          <w:rFonts w:ascii="Palatino Linotype" w:hAnsi="Palatino Linotype"/>
          <w:i/>
          <w:lang w:val="es-ES"/>
        </w:rPr>
        <w:t>(…)”</w:t>
      </w:r>
    </w:p>
    <w:p w14:paraId="55E19757" w14:textId="77777777" w:rsidR="008415B3" w:rsidRPr="00D8608E" w:rsidRDefault="008415B3" w:rsidP="008415B3">
      <w:pPr>
        <w:pStyle w:val="Prrafodelista"/>
        <w:tabs>
          <w:tab w:val="left" w:pos="426"/>
        </w:tabs>
        <w:spacing w:line="360" w:lineRule="auto"/>
        <w:ind w:left="567" w:right="616"/>
        <w:jc w:val="both"/>
        <w:rPr>
          <w:rFonts w:ascii="Palatino Linotype" w:hAnsi="Palatino Linotype"/>
          <w:lang w:val="es-ES"/>
        </w:rPr>
      </w:pPr>
      <w:r w:rsidRPr="00D8608E">
        <w:rPr>
          <w:rFonts w:ascii="Palatino Linotype" w:hAnsi="Palatino Linotype"/>
          <w:lang w:val="es-ES"/>
        </w:rPr>
        <w:t>(Énfasis añadido)</w:t>
      </w:r>
    </w:p>
    <w:p w14:paraId="7AC449C4" w14:textId="77777777" w:rsidR="006A67DA" w:rsidRPr="00D8608E" w:rsidRDefault="006A67DA" w:rsidP="008415B3">
      <w:pPr>
        <w:pStyle w:val="Prrafodelista"/>
        <w:tabs>
          <w:tab w:val="left" w:pos="426"/>
        </w:tabs>
        <w:spacing w:line="360" w:lineRule="auto"/>
        <w:ind w:left="567" w:right="616"/>
        <w:jc w:val="both"/>
        <w:rPr>
          <w:rFonts w:ascii="Palatino Linotype" w:hAnsi="Palatino Linotype"/>
          <w:lang w:val="es-ES"/>
        </w:rPr>
      </w:pPr>
    </w:p>
    <w:p w14:paraId="4A77D30D" w14:textId="77777777" w:rsidR="008415B3" w:rsidRPr="00D8608E" w:rsidRDefault="008415B3" w:rsidP="008415B3">
      <w:pPr>
        <w:pStyle w:val="Prrafodelista"/>
        <w:numPr>
          <w:ilvl w:val="0"/>
          <w:numId w:val="2"/>
        </w:numPr>
        <w:tabs>
          <w:tab w:val="left" w:pos="0"/>
        </w:tabs>
        <w:spacing w:line="360" w:lineRule="auto"/>
        <w:ind w:left="0" w:right="49" w:firstLine="0"/>
        <w:jc w:val="both"/>
        <w:rPr>
          <w:rFonts w:ascii="Palatino Linotype" w:hAnsi="Palatino Linotype"/>
        </w:rPr>
      </w:pPr>
      <w:r w:rsidRPr="00D8608E">
        <w:rPr>
          <w:rFonts w:ascii="Palatino Linotype" w:hAnsi="Palatino Linotype"/>
        </w:rPr>
        <w:lastRenderedPageBreak/>
        <w:t>Es así que,</w:t>
      </w:r>
      <w:r w:rsidRPr="00D8608E">
        <w:rPr>
          <w:rFonts w:ascii="Palatino Linotype" w:hAnsi="Palatino Linotype"/>
          <w:i/>
        </w:rPr>
        <w:t xml:space="preserve"> </w:t>
      </w:r>
      <w:r w:rsidRPr="00D8608E">
        <w:rPr>
          <w:rFonts w:ascii="Palatino Linotype" w:hAnsi="Palatino Linotype"/>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1E86985" w14:textId="77777777" w:rsidR="008415B3" w:rsidRPr="00D8608E" w:rsidRDefault="008415B3" w:rsidP="008415B3">
      <w:pPr>
        <w:tabs>
          <w:tab w:val="left" w:pos="567"/>
        </w:tabs>
        <w:spacing w:line="360" w:lineRule="auto"/>
        <w:ind w:left="567" w:right="616"/>
        <w:jc w:val="both"/>
        <w:rPr>
          <w:rFonts w:ascii="Palatino Linotype" w:hAnsi="Palatino Linotype"/>
          <w:b/>
          <w:i/>
          <w:sz w:val="14"/>
        </w:rPr>
      </w:pPr>
    </w:p>
    <w:p w14:paraId="7C24FE50" w14:textId="77777777" w:rsidR="008415B3" w:rsidRPr="00D8608E" w:rsidRDefault="008415B3" w:rsidP="008415B3">
      <w:pPr>
        <w:tabs>
          <w:tab w:val="left" w:pos="567"/>
        </w:tabs>
        <w:spacing w:line="360" w:lineRule="auto"/>
        <w:ind w:left="567" w:right="616"/>
        <w:jc w:val="center"/>
        <w:rPr>
          <w:rFonts w:ascii="Palatino Linotype" w:hAnsi="Palatino Linotype"/>
          <w:b/>
          <w:i/>
        </w:rPr>
      </w:pPr>
      <w:r w:rsidRPr="00D8608E">
        <w:rPr>
          <w:rFonts w:ascii="Palatino Linotype" w:hAnsi="Palatino Linotype"/>
          <w:b/>
          <w:i/>
        </w:rPr>
        <w:t>Código de Procedimientos Administrativos del Estado de México.</w:t>
      </w:r>
    </w:p>
    <w:p w14:paraId="323D2B97" w14:textId="77777777" w:rsidR="008415B3" w:rsidRPr="00D8608E" w:rsidRDefault="008415B3" w:rsidP="008415B3">
      <w:pPr>
        <w:tabs>
          <w:tab w:val="left" w:pos="851"/>
        </w:tabs>
        <w:spacing w:line="276" w:lineRule="auto"/>
        <w:ind w:left="851" w:right="616"/>
        <w:jc w:val="both"/>
        <w:rPr>
          <w:rFonts w:ascii="Palatino Linotype" w:hAnsi="Palatino Linotype"/>
          <w:i/>
        </w:rPr>
      </w:pPr>
      <w:r w:rsidRPr="00D8608E">
        <w:rPr>
          <w:rFonts w:ascii="Palatino Linotype" w:hAnsi="Palatino Linotype"/>
          <w:b/>
          <w:i/>
        </w:rPr>
        <w:t>“Artículo 18.-</w:t>
      </w:r>
      <w:r w:rsidRPr="00D8608E">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FBE0250" w14:textId="77777777" w:rsidR="008415B3" w:rsidRPr="00D8608E" w:rsidRDefault="008415B3" w:rsidP="008415B3">
      <w:pPr>
        <w:tabs>
          <w:tab w:val="left" w:pos="567"/>
        </w:tabs>
        <w:spacing w:line="276" w:lineRule="auto"/>
        <w:ind w:right="616"/>
        <w:jc w:val="both"/>
        <w:rPr>
          <w:rFonts w:ascii="Palatino Linotype" w:hAnsi="Palatino Linotype"/>
          <w:i/>
        </w:rPr>
      </w:pPr>
    </w:p>
    <w:p w14:paraId="676BBBAF" w14:textId="77777777" w:rsidR="008415B3" w:rsidRPr="00D8608E" w:rsidRDefault="008415B3" w:rsidP="009E3691">
      <w:pPr>
        <w:spacing w:line="360" w:lineRule="auto"/>
        <w:ind w:left="851" w:right="618"/>
        <w:jc w:val="both"/>
        <w:rPr>
          <w:rFonts w:ascii="Palatino Linotype" w:hAnsi="Palatino Linotype"/>
          <w:b/>
          <w:i/>
        </w:rPr>
      </w:pPr>
      <w:r w:rsidRPr="00D8608E">
        <w:rPr>
          <w:rFonts w:ascii="Palatino Linotype" w:hAnsi="Palatino Linotype"/>
          <w:b/>
          <w:i/>
        </w:rPr>
        <w:t>Ley de Transparencia y Acceso a la Información Pública del Estado de México y Municipios</w:t>
      </w:r>
    </w:p>
    <w:p w14:paraId="2B0C15E5" w14:textId="77777777" w:rsidR="008415B3" w:rsidRPr="00D8608E" w:rsidRDefault="008415B3" w:rsidP="009E3691">
      <w:pPr>
        <w:spacing w:line="360" w:lineRule="auto"/>
        <w:ind w:left="851" w:right="618"/>
        <w:jc w:val="both"/>
        <w:rPr>
          <w:rFonts w:ascii="Palatino Linotype" w:hAnsi="Palatino Linotype"/>
          <w:i/>
        </w:rPr>
      </w:pPr>
      <w:r w:rsidRPr="00D8608E">
        <w:rPr>
          <w:rFonts w:ascii="Palatino Linotype" w:hAnsi="Palatino Linotype"/>
          <w:b/>
          <w:i/>
        </w:rPr>
        <w:t>“Artículo 195.</w:t>
      </w:r>
      <w:r w:rsidRPr="00D8608E">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09B0CC8F" w14:textId="77777777" w:rsidR="008415B3" w:rsidRPr="00D8608E" w:rsidRDefault="008415B3" w:rsidP="008415B3">
      <w:pPr>
        <w:spacing w:before="240" w:after="240" w:line="360" w:lineRule="auto"/>
        <w:ind w:left="851" w:right="-142"/>
        <w:contextualSpacing/>
        <w:jc w:val="both"/>
        <w:rPr>
          <w:rFonts w:ascii="Palatino Linotype" w:hAnsi="Palatino Linotype"/>
        </w:rPr>
      </w:pPr>
      <w:r w:rsidRPr="00D8608E">
        <w:rPr>
          <w:rFonts w:ascii="Palatino Linotype" w:hAnsi="Palatino Linotype"/>
        </w:rPr>
        <w:t xml:space="preserve"> (Énfasis añadido)</w:t>
      </w:r>
    </w:p>
    <w:p w14:paraId="2A36D9BD" w14:textId="681C6E85" w:rsidR="00034A1F" w:rsidRPr="00D8608E" w:rsidRDefault="00034A1F" w:rsidP="00D845E3">
      <w:pPr>
        <w:pStyle w:val="Prrafodelista"/>
        <w:numPr>
          <w:ilvl w:val="0"/>
          <w:numId w:val="2"/>
        </w:numPr>
        <w:spacing w:before="240" w:after="240" w:line="360" w:lineRule="auto"/>
        <w:ind w:left="0" w:firstLine="0"/>
        <w:jc w:val="both"/>
        <w:rPr>
          <w:rFonts w:ascii="Palatino Linotype" w:hAnsi="Palatino Linotype"/>
          <w:i/>
        </w:rPr>
      </w:pPr>
      <w:r w:rsidRPr="00D8608E">
        <w:rPr>
          <w:rFonts w:ascii="Palatino Linotype" w:eastAsia="Calibri" w:hAnsi="Palatino Linotype" w:cs="Arial"/>
          <w:lang w:val="es-ES"/>
        </w:rPr>
        <w:lastRenderedPageBreak/>
        <w:t>El Comisionado Ponente con fundamento en lo dispuesto por el artículo 185 fracción II de la</w:t>
      </w:r>
      <w:r w:rsidR="003364ED" w:rsidRPr="00D8608E">
        <w:rPr>
          <w:rFonts w:ascii="Palatino Linotype" w:eastAsia="Calibri" w:hAnsi="Palatino Linotype" w:cs="Arial"/>
          <w:lang w:val="es-ES"/>
        </w:rPr>
        <w:t xml:space="preserve"> ley de la materia, a través de</w:t>
      </w:r>
      <w:r w:rsidR="00184266" w:rsidRPr="00D8608E">
        <w:rPr>
          <w:rFonts w:ascii="Palatino Linotype" w:eastAsia="Calibri" w:hAnsi="Palatino Linotype" w:cs="Arial"/>
          <w:lang w:val="es-ES"/>
        </w:rPr>
        <w:t xml:space="preserve"> </w:t>
      </w:r>
      <w:r w:rsidRPr="00D8608E">
        <w:rPr>
          <w:rFonts w:ascii="Palatino Linotype" w:eastAsia="Calibri" w:hAnsi="Palatino Linotype" w:cs="Arial"/>
          <w:lang w:val="es-ES"/>
        </w:rPr>
        <w:t>l</w:t>
      </w:r>
      <w:r w:rsidR="00184266" w:rsidRPr="00D8608E">
        <w:rPr>
          <w:rFonts w:ascii="Palatino Linotype" w:eastAsia="Calibri" w:hAnsi="Palatino Linotype" w:cs="Arial"/>
          <w:lang w:val="es-ES"/>
        </w:rPr>
        <w:t>os</w:t>
      </w:r>
      <w:r w:rsidRPr="00D8608E">
        <w:rPr>
          <w:rFonts w:ascii="Palatino Linotype" w:eastAsia="Calibri" w:hAnsi="Palatino Linotype" w:cs="Arial"/>
          <w:lang w:val="es-ES"/>
        </w:rPr>
        <w:t xml:space="preserve"> acuerdo</w:t>
      </w:r>
      <w:r w:rsidR="00184266" w:rsidRPr="00D8608E">
        <w:rPr>
          <w:rFonts w:ascii="Palatino Linotype" w:eastAsia="Calibri" w:hAnsi="Palatino Linotype" w:cs="Arial"/>
          <w:lang w:val="es-ES"/>
        </w:rPr>
        <w:t>s</w:t>
      </w:r>
      <w:r w:rsidRPr="00D8608E">
        <w:rPr>
          <w:rFonts w:ascii="Palatino Linotype" w:eastAsia="Calibri" w:hAnsi="Palatino Linotype" w:cs="Arial"/>
          <w:lang w:val="es-ES"/>
        </w:rPr>
        <w:t xml:space="preserve"> de admisión de fecha </w:t>
      </w:r>
      <w:r w:rsidR="00811D4F" w:rsidRPr="00D8608E">
        <w:rPr>
          <w:rFonts w:ascii="Palatino Linotype" w:eastAsia="Calibri" w:hAnsi="Palatino Linotype" w:cs="Arial"/>
          <w:lang w:val="es-ES"/>
        </w:rPr>
        <w:t>trece</w:t>
      </w:r>
      <w:r w:rsidR="001863AF" w:rsidRPr="00D8608E">
        <w:rPr>
          <w:rFonts w:ascii="Palatino Linotype" w:eastAsia="Calibri" w:hAnsi="Palatino Linotype" w:cs="Arial"/>
          <w:lang w:val="es-ES"/>
        </w:rPr>
        <w:t xml:space="preserve"> </w:t>
      </w:r>
      <w:r w:rsidR="007B002D" w:rsidRPr="00D8608E">
        <w:rPr>
          <w:rFonts w:ascii="Palatino Linotype" w:eastAsia="Calibri" w:hAnsi="Palatino Linotype" w:cs="Arial"/>
          <w:lang w:val="es-ES"/>
        </w:rPr>
        <w:t>(</w:t>
      </w:r>
      <w:r w:rsidR="00811D4F" w:rsidRPr="00D8608E">
        <w:rPr>
          <w:rFonts w:ascii="Palatino Linotype" w:eastAsia="Calibri" w:hAnsi="Palatino Linotype" w:cs="Arial"/>
          <w:lang w:val="es-ES"/>
        </w:rPr>
        <w:t>13</w:t>
      </w:r>
      <w:r w:rsidR="007B002D" w:rsidRPr="00D8608E">
        <w:rPr>
          <w:rFonts w:ascii="Palatino Linotype" w:eastAsia="Calibri" w:hAnsi="Palatino Linotype" w:cs="Arial"/>
          <w:lang w:val="es-ES"/>
        </w:rPr>
        <w:t>)</w:t>
      </w:r>
      <w:r w:rsidR="00290721" w:rsidRPr="00D8608E">
        <w:rPr>
          <w:rFonts w:ascii="Palatino Linotype" w:eastAsia="Calibri" w:hAnsi="Palatino Linotype" w:cs="Arial"/>
          <w:lang w:val="es-ES"/>
        </w:rPr>
        <w:t xml:space="preserve"> </w:t>
      </w:r>
      <w:r w:rsidRPr="00D8608E">
        <w:rPr>
          <w:rFonts w:ascii="Palatino Linotype" w:eastAsia="Calibri" w:hAnsi="Palatino Linotype" w:cs="Arial"/>
          <w:lang w:val="es-ES"/>
        </w:rPr>
        <w:t xml:space="preserve">de </w:t>
      </w:r>
      <w:r w:rsidR="00811D4F" w:rsidRPr="00D8608E">
        <w:rPr>
          <w:rFonts w:ascii="Palatino Linotype" w:eastAsia="Calibri" w:hAnsi="Palatino Linotype" w:cs="Arial"/>
          <w:lang w:val="es-ES"/>
        </w:rPr>
        <w:t>nov</w:t>
      </w:r>
      <w:r w:rsidR="00587306" w:rsidRPr="00D8608E">
        <w:rPr>
          <w:rFonts w:ascii="Palatino Linotype" w:eastAsia="Calibri" w:hAnsi="Palatino Linotype" w:cs="Arial"/>
          <w:lang w:val="es-ES"/>
        </w:rPr>
        <w:t>iembre</w:t>
      </w:r>
      <w:r w:rsidRPr="00D8608E">
        <w:rPr>
          <w:rFonts w:ascii="Palatino Linotype" w:eastAsia="Calibri" w:hAnsi="Palatino Linotype" w:cs="Arial"/>
          <w:lang w:val="es-ES"/>
        </w:rPr>
        <w:t xml:space="preserve"> del año en curso, puso a disposición de las partes </w:t>
      </w:r>
      <w:r w:rsidR="00C93405" w:rsidRPr="00D8608E">
        <w:rPr>
          <w:rFonts w:ascii="Palatino Linotype" w:eastAsia="Calibri" w:hAnsi="Palatino Linotype" w:cs="Arial"/>
          <w:lang w:val="es-ES"/>
        </w:rPr>
        <w:t>e</w:t>
      </w:r>
      <w:r w:rsidRPr="00D8608E">
        <w:rPr>
          <w:rFonts w:ascii="Palatino Linotype" w:eastAsia="Calibri" w:hAnsi="Palatino Linotype" w:cs="Arial"/>
          <w:lang w:val="es-ES"/>
        </w:rPr>
        <w:t xml:space="preserve">l expediente electrónico </w:t>
      </w:r>
      <w:r w:rsidRPr="00D8608E">
        <w:rPr>
          <w:rFonts w:ascii="Palatino Linotype" w:eastAsia="Calibri" w:hAnsi="Palatino Linotype" w:cs="Arial"/>
        </w:rPr>
        <w:t xml:space="preserve">vía </w:t>
      </w:r>
      <w:r w:rsidRPr="00D8608E">
        <w:rPr>
          <w:rFonts w:ascii="Palatino Linotype" w:eastAsia="Calibri" w:hAnsi="Palatino Linotype" w:cs="Arial"/>
          <w:b/>
          <w:lang w:val="es-ES"/>
        </w:rPr>
        <w:t xml:space="preserve">SAIMEX </w:t>
      </w:r>
      <w:r w:rsidRPr="00D8608E">
        <w:rPr>
          <w:rFonts w:ascii="Palatino Linotype" w:eastAsia="Calibri" w:hAnsi="Palatino Linotype" w:cs="Arial"/>
          <w:lang w:val="es-ES"/>
        </w:rPr>
        <w:t>a efecto de que en un plazo máximo de siete días manifestaran</w:t>
      </w:r>
      <w:r w:rsidR="005E77E6" w:rsidRPr="00D8608E">
        <w:rPr>
          <w:rFonts w:ascii="Palatino Linotype" w:eastAsia="Calibri" w:hAnsi="Palatino Linotype" w:cs="Arial"/>
          <w:lang w:val="es-ES"/>
        </w:rPr>
        <w:t xml:space="preserve"> lo que a su derecho conviniera</w:t>
      </w:r>
      <w:r w:rsidRPr="00D8608E">
        <w:rPr>
          <w:rFonts w:ascii="Palatino Linotype" w:eastAsia="Calibri" w:hAnsi="Palatino Linotype" w:cs="Arial"/>
          <w:lang w:val="es-ES"/>
        </w:rPr>
        <w:t xml:space="preserve">, ofrecieran pruebas y alegatos según corresponda a los casos concretos, </w:t>
      </w:r>
      <w:r w:rsidR="00FA448D" w:rsidRPr="00D8608E">
        <w:rPr>
          <w:rFonts w:ascii="Palatino Linotype" w:eastAsia="Calibri" w:hAnsi="Palatino Linotype" w:cs="Arial"/>
          <w:lang w:val="es-ES"/>
        </w:rPr>
        <w:t>y</w:t>
      </w:r>
      <w:r w:rsidRPr="00D8608E">
        <w:rPr>
          <w:rFonts w:ascii="Palatino Linotype" w:eastAsia="Calibri" w:hAnsi="Palatino Linotype" w:cs="Arial"/>
          <w:lang w:val="es-ES"/>
        </w:rPr>
        <w:t xml:space="preserve"> el </w:t>
      </w:r>
      <w:r w:rsidRPr="00D8608E">
        <w:rPr>
          <w:rFonts w:ascii="Palatino Linotype" w:eastAsia="Calibri" w:hAnsi="Palatino Linotype" w:cs="Arial"/>
          <w:b/>
          <w:lang w:val="es-ES"/>
        </w:rPr>
        <w:t>SUJETO OBLIGADO</w:t>
      </w:r>
      <w:r w:rsidRPr="00D8608E">
        <w:rPr>
          <w:rFonts w:ascii="Palatino Linotype" w:eastAsia="Calibri" w:hAnsi="Palatino Linotype" w:cs="Arial"/>
          <w:lang w:val="es-ES"/>
        </w:rPr>
        <w:t xml:space="preserve"> presentará el Informe Justificado procedente.</w:t>
      </w:r>
    </w:p>
    <w:p w14:paraId="221FC3ED" w14:textId="77777777" w:rsidR="009B03ED" w:rsidRPr="00D8608E" w:rsidRDefault="009B03ED" w:rsidP="009B03ED">
      <w:pPr>
        <w:pStyle w:val="Prrafodelista"/>
        <w:spacing w:before="240" w:after="240" w:line="360" w:lineRule="auto"/>
        <w:ind w:left="0"/>
        <w:jc w:val="both"/>
        <w:rPr>
          <w:rFonts w:ascii="Palatino Linotype" w:hAnsi="Palatino Linotype"/>
          <w:i/>
        </w:rPr>
      </w:pPr>
    </w:p>
    <w:p w14:paraId="54C63665" w14:textId="6EA0A72A" w:rsidR="003A0AA2" w:rsidRPr="00D8608E" w:rsidRDefault="002D58F8" w:rsidP="009B4D4E">
      <w:pPr>
        <w:pStyle w:val="Prrafodelista"/>
        <w:numPr>
          <w:ilvl w:val="0"/>
          <w:numId w:val="2"/>
        </w:numPr>
        <w:spacing w:before="240" w:after="240" w:line="360" w:lineRule="auto"/>
        <w:ind w:left="0" w:firstLine="0"/>
        <w:jc w:val="both"/>
        <w:rPr>
          <w:rFonts w:ascii="Palatino Linotype" w:hAnsi="Palatino Linotype"/>
        </w:rPr>
      </w:pPr>
      <w:r w:rsidRPr="00D8608E">
        <w:rPr>
          <w:rFonts w:ascii="Palatino Linotype" w:hAnsi="Palatino Linotype"/>
          <w:color w:val="000000"/>
        </w:rPr>
        <w:t xml:space="preserve">El </w:t>
      </w:r>
      <w:r w:rsidRPr="00D8608E">
        <w:rPr>
          <w:rFonts w:ascii="Palatino Linotype" w:hAnsi="Palatino Linotype"/>
          <w:b/>
          <w:color w:val="000000"/>
        </w:rPr>
        <w:t>SUJETO OBLIGADO</w:t>
      </w:r>
      <w:r w:rsidRPr="00D8608E">
        <w:rPr>
          <w:rFonts w:ascii="Palatino Linotype" w:hAnsi="Palatino Linotype"/>
          <w:color w:val="000000"/>
        </w:rPr>
        <w:t xml:space="preserve"> fue omiso en rendir los informes justificados a los recursos de referencia. Por su parte </w:t>
      </w:r>
      <w:r w:rsidRPr="00D8608E">
        <w:rPr>
          <w:rFonts w:ascii="Palatino Linotype" w:hAnsi="Palatino Linotype"/>
          <w:b/>
          <w:color w:val="000000"/>
        </w:rPr>
        <w:t xml:space="preserve">LA PARTICULAR </w:t>
      </w:r>
      <w:r w:rsidRPr="00D8608E">
        <w:rPr>
          <w:rFonts w:ascii="Palatino Linotype" w:hAnsi="Palatino Linotype"/>
          <w:color w:val="000000"/>
        </w:rPr>
        <w:t>dejo de realizar manifestaciones que a su derecho conviniera y asistiera</w:t>
      </w:r>
      <w:r w:rsidR="00C200E3" w:rsidRPr="00D8608E">
        <w:rPr>
          <w:rFonts w:ascii="Palatino Linotype" w:hAnsi="Palatino Linotype"/>
          <w:color w:val="000000"/>
        </w:rPr>
        <w:t>.</w:t>
      </w:r>
    </w:p>
    <w:p w14:paraId="6F675269" w14:textId="77777777" w:rsidR="00192D8E" w:rsidRPr="00D8608E" w:rsidRDefault="00192D8E" w:rsidP="00192D8E">
      <w:pPr>
        <w:pStyle w:val="Prrafodelista"/>
        <w:spacing w:before="240" w:after="240" w:line="360" w:lineRule="auto"/>
        <w:ind w:left="0"/>
        <w:jc w:val="both"/>
        <w:rPr>
          <w:rFonts w:ascii="Palatino Linotype" w:hAnsi="Palatino Linotype"/>
          <w:b/>
        </w:rPr>
      </w:pPr>
    </w:p>
    <w:p w14:paraId="3214A902" w14:textId="39A98D75" w:rsidR="00184266" w:rsidRPr="00D8608E" w:rsidRDefault="00025B10" w:rsidP="00184266">
      <w:pPr>
        <w:pStyle w:val="Prrafodelista"/>
        <w:numPr>
          <w:ilvl w:val="0"/>
          <w:numId w:val="2"/>
        </w:numPr>
        <w:spacing w:before="240" w:after="240" w:line="360" w:lineRule="auto"/>
        <w:ind w:left="0" w:firstLine="0"/>
        <w:jc w:val="both"/>
        <w:rPr>
          <w:rFonts w:ascii="Palatino Linotype" w:hAnsi="Palatino Linotype"/>
          <w:b/>
        </w:rPr>
      </w:pPr>
      <w:r w:rsidRPr="00D8608E">
        <w:rPr>
          <w:rFonts w:ascii="Palatino Linotype" w:hAnsi="Palatino Linotype"/>
        </w:rPr>
        <w:t xml:space="preserve">El Comisionado Ponente </w:t>
      </w:r>
      <w:r w:rsidR="00811D4F" w:rsidRPr="00D8608E">
        <w:rPr>
          <w:rFonts w:ascii="Palatino Linotype" w:hAnsi="Palatino Linotype"/>
        </w:rPr>
        <w:t xml:space="preserve">decreto </w:t>
      </w:r>
      <w:r w:rsidR="00CE2991" w:rsidRPr="00D8608E">
        <w:rPr>
          <w:rFonts w:ascii="Palatino Linotype" w:hAnsi="Palatino Linotype"/>
        </w:rPr>
        <w:t>l</w:t>
      </w:r>
      <w:r w:rsidR="00811D4F" w:rsidRPr="00D8608E">
        <w:rPr>
          <w:rFonts w:ascii="Palatino Linotype" w:hAnsi="Palatino Linotype"/>
        </w:rPr>
        <w:t>os</w:t>
      </w:r>
      <w:r w:rsidR="00CE2991" w:rsidRPr="00D8608E">
        <w:rPr>
          <w:rFonts w:ascii="Palatino Linotype" w:hAnsi="Palatino Linotype"/>
        </w:rPr>
        <w:t xml:space="preserve"> cierre</w:t>
      </w:r>
      <w:r w:rsidR="00811D4F" w:rsidRPr="00D8608E">
        <w:rPr>
          <w:rFonts w:ascii="Palatino Linotype" w:hAnsi="Palatino Linotype"/>
        </w:rPr>
        <w:t>s</w:t>
      </w:r>
      <w:r w:rsidR="00CE2991" w:rsidRPr="00D8608E">
        <w:rPr>
          <w:rFonts w:ascii="Palatino Linotype" w:hAnsi="Palatino Linotype"/>
        </w:rPr>
        <w:t xml:space="preserve"> de instrucción mediante acuerdo</w:t>
      </w:r>
      <w:r w:rsidR="002D2D1D" w:rsidRPr="00D8608E">
        <w:rPr>
          <w:rFonts w:ascii="Palatino Linotype" w:hAnsi="Palatino Linotype"/>
        </w:rPr>
        <w:t>s</w:t>
      </w:r>
      <w:r w:rsidR="00CE2991" w:rsidRPr="00D8608E">
        <w:rPr>
          <w:rFonts w:ascii="Palatino Linotype" w:hAnsi="Palatino Linotype"/>
        </w:rPr>
        <w:t xml:space="preserve"> de fecha</w:t>
      </w:r>
      <w:r w:rsidR="00811D4F" w:rsidRPr="00D8608E">
        <w:rPr>
          <w:rFonts w:ascii="Palatino Linotype" w:hAnsi="Palatino Linotype"/>
        </w:rPr>
        <w:t>s</w:t>
      </w:r>
      <w:r w:rsidR="00CE2991" w:rsidRPr="00D8608E">
        <w:rPr>
          <w:rFonts w:ascii="Palatino Linotype" w:hAnsi="Palatino Linotype"/>
        </w:rPr>
        <w:t xml:space="preserve"> </w:t>
      </w:r>
      <w:r w:rsidR="00811D4F" w:rsidRPr="00D8608E">
        <w:rPr>
          <w:rFonts w:ascii="Palatino Linotype" w:hAnsi="Palatino Linotype"/>
        </w:rPr>
        <w:t>ocho</w:t>
      </w:r>
      <w:r w:rsidR="00B1589A" w:rsidRPr="00D8608E">
        <w:rPr>
          <w:rFonts w:ascii="Palatino Linotype" w:hAnsi="Palatino Linotype"/>
        </w:rPr>
        <w:t xml:space="preserve"> (</w:t>
      </w:r>
      <w:r w:rsidR="00811D4F" w:rsidRPr="00D8608E">
        <w:rPr>
          <w:rFonts w:ascii="Palatino Linotype" w:hAnsi="Palatino Linotype"/>
        </w:rPr>
        <w:t>08</w:t>
      </w:r>
      <w:r w:rsidR="00B1589A" w:rsidRPr="00D8608E">
        <w:rPr>
          <w:rFonts w:ascii="Palatino Linotype" w:hAnsi="Palatino Linotype"/>
        </w:rPr>
        <w:t>)</w:t>
      </w:r>
      <w:r w:rsidR="002D2D1D" w:rsidRPr="00D8608E">
        <w:rPr>
          <w:rFonts w:ascii="Palatino Linotype" w:hAnsi="Palatino Linotype"/>
        </w:rPr>
        <w:t xml:space="preserve"> </w:t>
      </w:r>
      <w:r w:rsidR="00811D4F" w:rsidRPr="00D8608E">
        <w:rPr>
          <w:rFonts w:ascii="Palatino Linotype" w:hAnsi="Palatino Linotype"/>
        </w:rPr>
        <w:t xml:space="preserve">y nueve (09) </w:t>
      </w:r>
      <w:r w:rsidR="002D2D1D" w:rsidRPr="00D8608E">
        <w:rPr>
          <w:rFonts w:ascii="Palatino Linotype" w:hAnsi="Palatino Linotype"/>
        </w:rPr>
        <w:t xml:space="preserve">de </w:t>
      </w:r>
      <w:r w:rsidR="00811D4F" w:rsidRPr="00D8608E">
        <w:rPr>
          <w:rFonts w:ascii="Palatino Linotype" w:hAnsi="Palatino Linotype"/>
        </w:rPr>
        <w:t>dic</w:t>
      </w:r>
      <w:r w:rsidR="002D2D1D" w:rsidRPr="00D8608E">
        <w:rPr>
          <w:rFonts w:ascii="Palatino Linotype" w:hAnsi="Palatino Linotype"/>
        </w:rPr>
        <w:t xml:space="preserve">iembre </w:t>
      </w:r>
      <w:r w:rsidR="00CE2991" w:rsidRPr="00D8608E">
        <w:rPr>
          <w:rFonts w:ascii="Palatino Linotype" w:hAnsi="Palatino Linotype"/>
        </w:rPr>
        <w:t xml:space="preserve">de dos mil </w:t>
      </w:r>
      <w:r w:rsidR="00772B6F" w:rsidRPr="00D8608E">
        <w:rPr>
          <w:rFonts w:ascii="Palatino Linotype" w:hAnsi="Palatino Linotype"/>
        </w:rPr>
        <w:t>veinte</w:t>
      </w:r>
      <w:r w:rsidR="00CE2991" w:rsidRPr="00D8608E">
        <w:rPr>
          <w:rFonts w:ascii="Palatino Linotype" w:hAnsi="Palatino Linotype"/>
        </w:rPr>
        <w:t>;</w:t>
      </w:r>
      <w:r w:rsidR="00C8486C" w:rsidRPr="00D8608E">
        <w:rPr>
          <w:rFonts w:ascii="Palatino Linotype" w:hAnsi="Palatino Linotype"/>
        </w:rPr>
        <w:t xml:space="preserve"> </w:t>
      </w:r>
      <w:r w:rsidR="002D58F8" w:rsidRPr="00D8608E">
        <w:rPr>
          <w:rFonts w:ascii="Palatino Linotype" w:hAnsi="Palatino Linotype"/>
        </w:rPr>
        <w:t>ordenando</w:t>
      </w:r>
      <w:r w:rsidR="00585F00" w:rsidRPr="00D8608E">
        <w:rPr>
          <w:rFonts w:ascii="Palatino Linotype" w:hAnsi="Palatino Linotype" w:cs="Arial"/>
        </w:rPr>
        <w:t xml:space="preserve"> tur</w:t>
      </w:r>
      <w:r w:rsidR="00434B23" w:rsidRPr="00D8608E">
        <w:rPr>
          <w:rFonts w:ascii="Palatino Linotype" w:hAnsi="Palatino Linotype" w:cs="Arial"/>
        </w:rPr>
        <w:t xml:space="preserve">nar el expediente a resolución, </w:t>
      </w:r>
      <w:r w:rsidR="00274F7F" w:rsidRPr="00D8608E">
        <w:rPr>
          <w:rFonts w:ascii="Palatino Linotype" w:hAnsi="Palatino Linotype" w:cs="Arial"/>
        </w:rPr>
        <w:t xml:space="preserve">por lo que no habiendo más que hacer constar, </w:t>
      </w:r>
      <w:r w:rsidR="001F5AF8" w:rsidRPr="00D8608E">
        <w:rPr>
          <w:rFonts w:ascii="Palatino Linotype" w:hAnsi="Palatino Linotype" w:cs="Arial"/>
        </w:rPr>
        <w:t xml:space="preserve">y </w:t>
      </w:r>
    </w:p>
    <w:p w14:paraId="51E91971" w14:textId="4A8939B2" w:rsidR="00585F00" w:rsidRPr="00D8608E" w:rsidRDefault="00585F00" w:rsidP="00585F00">
      <w:pPr>
        <w:pStyle w:val="Ttulo1"/>
        <w:jc w:val="center"/>
        <w:rPr>
          <w:b/>
          <w:szCs w:val="24"/>
        </w:rPr>
      </w:pPr>
      <w:bookmarkStart w:id="131" w:name="_Toc491791302"/>
      <w:bookmarkStart w:id="132" w:name="_Toc61625674"/>
      <w:r w:rsidRPr="00D8608E">
        <w:rPr>
          <w:b/>
          <w:szCs w:val="24"/>
        </w:rPr>
        <w:t>CONSIDERANDO</w:t>
      </w:r>
      <w:bookmarkEnd w:id="131"/>
      <w:bookmarkEnd w:id="132"/>
    </w:p>
    <w:p w14:paraId="7681ED66" w14:textId="77777777" w:rsidR="00585F00" w:rsidRPr="00D8608E" w:rsidRDefault="00585F00" w:rsidP="00585F00">
      <w:pPr>
        <w:rPr>
          <w:rFonts w:ascii="Palatino Linotype" w:hAnsi="Palatino Linotype"/>
          <w:lang w:val="es-MX" w:eastAsia="en-US"/>
        </w:rPr>
      </w:pPr>
    </w:p>
    <w:p w14:paraId="717D4ABA" w14:textId="77777777" w:rsidR="00585F00" w:rsidRPr="00D8608E" w:rsidRDefault="00585F00" w:rsidP="00585F00">
      <w:pPr>
        <w:pStyle w:val="Ttulo2"/>
        <w:rPr>
          <w:rFonts w:ascii="Palatino Linotype" w:hAnsi="Palatino Linotype"/>
          <w:b/>
          <w:color w:val="auto"/>
          <w:sz w:val="24"/>
          <w:szCs w:val="24"/>
        </w:rPr>
      </w:pPr>
      <w:bookmarkStart w:id="133" w:name="_Toc491791303"/>
      <w:bookmarkStart w:id="134" w:name="_Toc61625675"/>
      <w:r w:rsidRPr="00D8608E">
        <w:rPr>
          <w:rFonts w:ascii="Palatino Linotype" w:hAnsi="Palatino Linotype"/>
          <w:b/>
          <w:color w:val="auto"/>
          <w:sz w:val="24"/>
          <w:szCs w:val="24"/>
        </w:rPr>
        <w:t>PRIMERO. De la competencia</w:t>
      </w:r>
      <w:bookmarkEnd w:id="133"/>
      <w:bookmarkEnd w:id="134"/>
    </w:p>
    <w:p w14:paraId="6EA8B854" w14:textId="77777777" w:rsidR="00585F00" w:rsidRPr="00D8608E" w:rsidRDefault="00585F00" w:rsidP="00585F00">
      <w:pPr>
        <w:rPr>
          <w:rFonts w:ascii="Palatino Linotype" w:hAnsi="Palatino Linotype"/>
          <w:lang w:val="es-MX" w:eastAsia="en-US"/>
        </w:rPr>
      </w:pPr>
    </w:p>
    <w:p w14:paraId="59B46AF8" w14:textId="77777777" w:rsidR="00585F00" w:rsidRPr="00D8608E" w:rsidRDefault="00585F00" w:rsidP="00F73160">
      <w:pPr>
        <w:pStyle w:val="Prrafodelista"/>
        <w:numPr>
          <w:ilvl w:val="0"/>
          <w:numId w:val="2"/>
        </w:numPr>
        <w:spacing w:line="360" w:lineRule="auto"/>
        <w:ind w:left="0" w:firstLine="0"/>
        <w:jc w:val="both"/>
        <w:rPr>
          <w:rFonts w:ascii="Palatino Linotype" w:eastAsia="Calibri" w:hAnsi="Palatino Linotype" w:cs="Times New Roman"/>
          <w:b/>
          <w:lang w:val="es-ES"/>
        </w:rPr>
      </w:pPr>
      <w:r w:rsidRPr="00D8608E">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w:t>
      </w:r>
      <w:r w:rsidRPr="00D8608E">
        <w:rPr>
          <w:rFonts w:ascii="Palatino Linotype" w:eastAsia="Calibri" w:hAnsi="Palatino Linotype" w:cs="Times New Roman"/>
          <w:lang w:val="es-ES"/>
        </w:rPr>
        <w:lastRenderedPageBreak/>
        <w:t xml:space="preserve">fracción IV de la </w:t>
      </w:r>
      <w:r w:rsidRPr="00D8608E">
        <w:rPr>
          <w:rFonts w:ascii="Palatino Linotype" w:eastAsia="Calibri" w:hAnsi="Palatino Linotype" w:cs="Times New Roman"/>
          <w:b/>
          <w:lang w:val="es-ES"/>
        </w:rPr>
        <w:t>Constitución Política de los Estados Unidos Mexicanos</w:t>
      </w:r>
      <w:r w:rsidRPr="00D8608E">
        <w:rPr>
          <w:rFonts w:ascii="Palatino Linotype" w:eastAsia="Calibri" w:hAnsi="Palatino Linotype" w:cs="Times New Roman"/>
          <w:lang w:val="es-ES"/>
        </w:rPr>
        <w:t xml:space="preserve">; 5, párrafos vigésimo, vigésimo primero y vigésimo segundo fracciones IV y V de la </w:t>
      </w:r>
      <w:r w:rsidRPr="00D8608E">
        <w:rPr>
          <w:rFonts w:ascii="Palatino Linotype" w:eastAsia="Calibri" w:hAnsi="Palatino Linotype" w:cs="Times New Roman"/>
          <w:b/>
          <w:lang w:val="es-ES"/>
        </w:rPr>
        <w:t>Constitución Política del Estado Libre y Soberano de México</w:t>
      </w:r>
      <w:r w:rsidRPr="00D8608E">
        <w:rPr>
          <w:rFonts w:ascii="Palatino Linotype" w:eastAsia="Calibri" w:hAnsi="Palatino Linotype" w:cs="Times New Roman"/>
          <w:lang w:val="es-ES"/>
        </w:rPr>
        <w:t xml:space="preserve">; artículos 1, 2 fracción II, 13, 29, 36 fracciones I y II, 176, 178, 179, 181 párrafo tercero y 185 </w:t>
      </w:r>
      <w:r w:rsidRPr="00D8608E">
        <w:rPr>
          <w:rFonts w:ascii="Palatino Linotype" w:eastAsia="Calibri" w:hAnsi="Palatino Linotype" w:cs="Arial"/>
          <w:lang w:val="es-ES"/>
        </w:rPr>
        <w:t xml:space="preserve">de la </w:t>
      </w:r>
      <w:r w:rsidRPr="00D8608E">
        <w:rPr>
          <w:rFonts w:ascii="Palatino Linotype" w:eastAsia="Calibri" w:hAnsi="Palatino Linotype" w:cs="Arial"/>
          <w:b/>
          <w:lang w:val="es-ES"/>
        </w:rPr>
        <w:t>Ley de Transparencia y Acceso a la Información Pública del Estado de México y Municipios</w:t>
      </w:r>
      <w:r w:rsidRPr="00D8608E">
        <w:rPr>
          <w:rFonts w:ascii="Palatino Linotype" w:eastAsia="Calibri" w:hAnsi="Palatino Linotype" w:cs="Arial"/>
          <w:lang w:val="es-ES"/>
        </w:rPr>
        <w:t xml:space="preserve">; ; y 10, 7, 9 fracciones I y XXIV, y 11 del </w:t>
      </w:r>
      <w:r w:rsidRPr="00D8608E">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7C511749" w14:textId="77777777" w:rsidR="00C936E7" w:rsidRPr="00D8608E" w:rsidRDefault="00C936E7" w:rsidP="00C936E7">
      <w:pPr>
        <w:pStyle w:val="Prrafodelista"/>
        <w:spacing w:line="360" w:lineRule="auto"/>
        <w:ind w:left="0"/>
        <w:jc w:val="both"/>
        <w:rPr>
          <w:rFonts w:ascii="Palatino Linotype" w:eastAsia="Calibri" w:hAnsi="Palatino Linotype" w:cs="Times New Roman"/>
          <w:b/>
          <w:lang w:val="es-ES"/>
        </w:rPr>
      </w:pPr>
    </w:p>
    <w:p w14:paraId="23C784AF" w14:textId="77777777" w:rsidR="00585F00" w:rsidRPr="00D8608E" w:rsidRDefault="00585F00" w:rsidP="00585F00">
      <w:pPr>
        <w:pStyle w:val="Ttulo2"/>
        <w:rPr>
          <w:rFonts w:ascii="Palatino Linotype" w:hAnsi="Palatino Linotype"/>
          <w:b/>
          <w:color w:val="auto"/>
          <w:sz w:val="24"/>
          <w:szCs w:val="24"/>
        </w:rPr>
      </w:pPr>
      <w:bookmarkStart w:id="135" w:name="_Toc491791304"/>
      <w:bookmarkStart w:id="136" w:name="_Toc61625676"/>
      <w:r w:rsidRPr="00D8608E">
        <w:rPr>
          <w:rFonts w:ascii="Palatino Linotype" w:hAnsi="Palatino Linotype"/>
          <w:b/>
          <w:color w:val="auto"/>
          <w:sz w:val="24"/>
          <w:szCs w:val="24"/>
        </w:rPr>
        <w:t>SEGUNDO. De la oportunidad y procedencia.</w:t>
      </w:r>
      <w:bookmarkEnd w:id="135"/>
      <w:bookmarkEnd w:id="136"/>
    </w:p>
    <w:p w14:paraId="441E8740" w14:textId="77777777" w:rsidR="002D58F8" w:rsidRPr="00D8608E" w:rsidRDefault="002D58F8" w:rsidP="002D58F8">
      <w:pPr>
        <w:rPr>
          <w:lang w:val="es-MX" w:eastAsia="en-US"/>
        </w:rPr>
      </w:pPr>
    </w:p>
    <w:p w14:paraId="33C1C38F" w14:textId="3E5BCDF5" w:rsidR="002D58F8" w:rsidRPr="00D8608E" w:rsidRDefault="002D58F8" w:rsidP="002D58F8">
      <w:pPr>
        <w:pStyle w:val="Prrafodelista"/>
        <w:numPr>
          <w:ilvl w:val="0"/>
          <w:numId w:val="2"/>
        </w:numPr>
        <w:spacing w:line="360" w:lineRule="auto"/>
        <w:ind w:left="0" w:firstLine="0"/>
        <w:jc w:val="both"/>
        <w:rPr>
          <w:rFonts w:ascii="Palatino Linotype" w:hAnsi="Palatino Linotype"/>
        </w:rPr>
      </w:pPr>
      <w:r w:rsidRPr="00D8608E">
        <w:rPr>
          <w:rFonts w:ascii="Palatino Linotype" w:eastAsia="Calibri" w:hAnsi="Palatino Linotype" w:cs="Arial"/>
        </w:rPr>
        <w:t xml:space="preserve">El medio de impugnación fue presentado a través del </w:t>
      </w:r>
      <w:r w:rsidRPr="00D8608E">
        <w:rPr>
          <w:rFonts w:ascii="Palatino Linotype" w:eastAsia="Calibri" w:hAnsi="Palatino Linotype" w:cs="Arial"/>
          <w:b/>
        </w:rPr>
        <w:t>SAIMEX,</w:t>
      </w:r>
      <w:r w:rsidRPr="00D8608E">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8608E">
        <w:rPr>
          <w:rFonts w:ascii="Palatino Linotype" w:eastAsia="Calibri" w:hAnsi="Palatino Linotype" w:cs="Arial"/>
          <w:b/>
        </w:rPr>
        <w:t>SUJETO OBLIGADO</w:t>
      </w:r>
      <w:r w:rsidRPr="00D8608E">
        <w:rPr>
          <w:rFonts w:ascii="Palatino Linotype" w:eastAsia="Calibri" w:hAnsi="Palatino Linotype" w:cs="Arial"/>
        </w:rPr>
        <w:t xml:space="preserve"> entrego su respuesta el día </w:t>
      </w:r>
      <w:r w:rsidR="00811D4F" w:rsidRPr="00D8608E">
        <w:rPr>
          <w:rFonts w:ascii="Palatino Linotype" w:eastAsia="Calibri" w:hAnsi="Palatino Linotype" w:cs="Arial"/>
        </w:rPr>
        <w:t>veintitrés</w:t>
      </w:r>
      <w:r w:rsidRPr="00D8608E">
        <w:rPr>
          <w:rFonts w:ascii="Palatino Linotype" w:eastAsia="Calibri" w:hAnsi="Palatino Linotype" w:cs="Arial"/>
        </w:rPr>
        <w:t xml:space="preserve"> (</w:t>
      </w:r>
      <w:r w:rsidR="00587306" w:rsidRPr="00D8608E">
        <w:rPr>
          <w:rFonts w:ascii="Palatino Linotype" w:eastAsia="Calibri" w:hAnsi="Palatino Linotype" w:cs="Arial"/>
        </w:rPr>
        <w:t>2</w:t>
      </w:r>
      <w:r w:rsidR="00811D4F" w:rsidRPr="00D8608E">
        <w:rPr>
          <w:rFonts w:ascii="Palatino Linotype" w:eastAsia="Calibri" w:hAnsi="Palatino Linotype" w:cs="Arial"/>
        </w:rPr>
        <w:t>3</w:t>
      </w:r>
      <w:r w:rsidRPr="00D8608E">
        <w:rPr>
          <w:rFonts w:ascii="Palatino Linotype" w:eastAsia="Calibri" w:hAnsi="Palatino Linotype" w:cs="Arial"/>
        </w:rPr>
        <w:t xml:space="preserve">) de </w:t>
      </w:r>
      <w:r w:rsidR="00811D4F" w:rsidRPr="00D8608E">
        <w:rPr>
          <w:rFonts w:ascii="Palatino Linotype" w:eastAsia="Calibri" w:hAnsi="Palatino Linotype" w:cs="Arial"/>
        </w:rPr>
        <w:t>octubre</w:t>
      </w:r>
      <w:r w:rsidRPr="00D8608E">
        <w:rPr>
          <w:rFonts w:ascii="Palatino Linotype" w:eastAsia="Calibri" w:hAnsi="Palatino Linotype" w:cs="Arial"/>
        </w:rPr>
        <w:t xml:space="preserve"> de dos mil veinte, </w:t>
      </w:r>
      <w:r w:rsidRPr="00D8608E">
        <w:rPr>
          <w:rFonts w:ascii="Palatino Linotype" w:hAnsi="Palatino Linotype" w:cs="Arial"/>
        </w:rPr>
        <w:t>de tal forma que el plazo para interponer l</w:t>
      </w:r>
      <w:r w:rsidR="00752E99" w:rsidRPr="00D8608E">
        <w:rPr>
          <w:rFonts w:ascii="Palatino Linotype" w:hAnsi="Palatino Linotype" w:cs="Arial"/>
        </w:rPr>
        <w:t>os</w:t>
      </w:r>
      <w:r w:rsidRPr="00D8608E">
        <w:rPr>
          <w:rFonts w:ascii="Palatino Linotype" w:hAnsi="Palatino Linotype" w:cs="Arial"/>
        </w:rPr>
        <w:t xml:space="preserve"> recurso</w:t>
      </w:r>
      <w:r w:rsidR="00752E99" w:rsidRPr="00D8608E">
        <w:rPr>
          <w:rFonts w:ascii="Palatino Linotype" w:hAnsi="Palatino Linotype" w:cs="Arial"/>
        </w:rPr>
        <w:t>s de revisión</w:t>
      </w:r>
      <w:r w:rsidRPr="00D8608E">
        <w:rPr>
          <w:rFonts w:ascii="Palatino Linotype" w:hAnsi="Palatino Linotype" w:cs="Arial"/>
        </w:rPr>
        <w:t xml:space="preserve"> transcurrió del día </w:t>
      </w:r>
      <w:r w:rsidR="00811D4F" w:rsidRPr="00D8608E">
        <w:rPr>
          <w:rFonts w:ascii="Palatino Linotype" w:hAnsi="Palatino Linotype" w:cs="Arial"/>
        </w:rPr>
        <w:t xml:space="preserve">veintiséis </w:t>
      </w:r>
      <w:r w:rsidRPr="00D8608E">
        <w:rPr>
          <w:rFonts w:ascii="Palatino Linotype" w:hAnsi="Palatino Linotype" w:cs="Arial"/>
        </w:rPr>
        <w:t>(</w:t>
      </w:r>
      <w:r w:rsidR="00811D4F" w:rsidRPr="00D8608E">
        <w:rPr>
          <w:rFonts w:ascii="Palatino Linotype" w:hAnsi="Palatino Linotype" w:cs="Arial"/>
        </w:rPr>
        <w:t>26</w:t>
      </w:r>
      <w:r w:rsidRPr="00D8608E">
        <w:rPr>
          <w:rFonts w:ascii="Palatino Linotype" w:hAnsi="Palatino Linotype" w:cs="Arial"/>
        </w:rPr>
        <w:t xml:space="preserve">) </w:t>
      </w:r>
      <w:r w:rsidR="00587306" w:rsidRPr="00D8608E">
        <w:rPr>
          <w:rFonts w:ascii="Palatino Linotype" w:hAnsi="Palatino Linotype" w:cs="Arial"/>
        </w:rPr>
        <w:t>de o</w:t>
      </w:r>
      <w:r w:rsidR="00811D4F" w:rsidRPr="00D8608E">
        <w:rPr>
          <w:rFonts w:ascii="Palatino Linotype" w:hAnsi="Palatino Linotype" w:cs="Arial"/>
        </w:rPr>
        <w:t>ctubre</w:t>
      </w:r>
      <w:r w:rsidR="00587306" w:rsidRPr="00D8608E">
        <w:rPr>
          <w:rFonts w:ascii="Palatino Linotype" w:hAnsi="Palatino Linotype" w:cs="Arial"/>
        </w:rPr>
        <w:t xml:space="preserve"> </w:t>
      </w:r>
      <w:r w:rsidRPr="00D8608E">
        <w:rPr>
          <w:rFonts w:ascii="Palatino Linotype" w:hAnsi="Palatino Linotype" w:cs="Arial"/>
        </w:rPr>
        <w:t xml:space="preserve">al </w:t>
      </w:r>
      <w:r w:rsidR="00811D4F" w:rsidRPr="00D8608E">
        <w:rPr>
          <w:rFonts w:ascii="Palatino Linotype" w:hAnsi="Palatino Linotype" w:cs="Arial"/>
        </w:rPr>
        <w:t>diecisiete</w:t>
      </w:r>
      <w:r w:rsidRPr="00D8608E">
        <w:rPr>
          <w:rFonts w:ascii="Palatino Linotype" w:hAnsi="Palatino Linotype" w:cs="Arial"/>
        </w:rPr>
        <w:t xml:space="preserve"> (</w:t>
      </w:r>
      <w:r w:rsidR="00587306" w:rsidRPr="00D8608E">
        <w:rPr>
          <w:rFonts w:ascii="Palatino Linotype" w:hAnsi="Palatino Linotype" w:cs="Arial"/>
        </w:rPr>
        <w:t>1</w:t>
      </w:r>
      <w:r w:rsidR="00811D4F" w:rsidRPr="00D8608E">
        <w:rPr>
          <w:rFonts w:ascii="Palatino Linotype" w:hAnsi="Palatino Linotype" w:cs="Arial"/>
        </w:rPr>
        <w:t>7</w:t>
      </w:r>
      <w:r w:rsidRPr="00D8608E">
        <w:rPr>
          <w:rFonts w:ascii="Palatino Linotype" w:hAnsi="Palatino Linotype" w:cs="Arial"/>
        </w:rPr>
        <w:t xml:space="preserve">) de </w:t>
      </w:r>
      <w:r w:rsidR="00811D4F" w:rsidRPr="00D8608E">
        <w:rPr>
          <w:rFonts w:ascii="Palatino Linotype" w:hAnsi="Palatino Linotype" w:cs="Arial"/>
        </w:rPr>
        <w:t>nov</w:t>
      </w:r>
      <w:r w:rsidR="00587306" w:rsidRPr="00D8608E">
        <w:rPr>
          <w:rFonts w:ascii="Palatino Linotype" w:hAnsi="Palatino Linotype" w:cs="Arial"/>
        </w:rPr>
        <w:t>iembre</w:t>
      </w:r>
      <w:r w:rsidRPr="00D8608E">
        <w:rPr>
          <w:rFonts w:ascii="Palatino Linotype" w:hAnsi="Palatino Linotype" w:cs="Arial"/>
        </w:rPr>
        <w:t xml:space="preserve"> de dos mil veinte.</w:t>
      </w:r>
    </w:p>
    <w:p w14:paraId="2B78266F" w14:textId="77777777" w:rsidR="002D58F8" w:rsidRPr="00D8608E" w:rsidRDefault="002D58F8" w:rsidP="002D58F8">
      <w:pPr>
        <w:pStyle w:val="Prrafodelista"/>
        <w:spacing w:line="360" w:lineRule="auto"/>
        <w:ind w:left="0"/>
        <w:jc w:val="both"/>
        <w:rPr>
          <w:rFonts w:ascii="Palatino Linotype" w:hAnsi="Palatino Linotype"/>
        </w:rPr>
      </w:pPr>
    </w:p>
    <w:p w14:paraId="3B672FDD" w14:textId="175CF943" w:rsidR="002D58F8" w:rsidRPr="00D8608E" w:rsidRDefault="002D58F8" w:rsidP="002D58F8">
      <w:pPr>
        <w:pStyle w:val="Prrafodelista"/>
        <w:numPr>
          <w:ilvl w:val="0"/>
          <w:numId w:val="2"/>
        </w:numPr>
        <w:spacing w:line="360" w:lineRule="auto"/>
        <w:ind w:left="0" w:firstLine="0"/>
        <w:jc w:val="both"/>
        <w:rPr>
          <w:rFonts w:ascii="Palatino Linotype" w:hAnsi="Palatino Linotype"/>
        </w:rPr>
      </w:pPr>
      <w:r w:rsidRPr="00D8608E">
        <w:rPr>
          <w:rFonts w:ascii="Palatino Linotype" w:hAnsi="Palatino Linotype" w:cs="Arial"/>
        </w:rPr>
        <w:t xml:space="preserve"> En consecuencia, l</w:t>
      </w:r>
      <w:r w:rsidR="00A74E66" w:rsidRPr="00D8608E">
        <w:rPr>
          <w:rFonts w:ascii="Palatino Linotype" w:hAnsi="Palatino Linotype" w:cs="Arial"/>
        </w:rPr>
        <w:t>a</w:t>
      </w:r>
      <w:r w:rsidRPr="00D8608E">
        <w:rPr>
          <w:rFonts w:ascii="Palatino Linotype" w:hAnsi="Palatino Linotype" w:cs="Arial"/>
        </w:rPr>
        <w:t xml:space="preserve"> ahora recurrente presentó su</w:t>
      </w:r>
      <w:r w:rsidR="009E3691" w:rsidRPr="00D8608E">
        <w:rPr>
          <w:rFonts w:ascii="Palatino Linotype" w:hAnsi="Palatino Linotype" w:cs="Arial"/>
        </w:rPr>
        <w:t>s</w:t>
      </w:r>
      <w:r w:rsidRPr="00D8608E">
        <w:rPr>
          <w:rFonts w:ascii="Palatino Linotype" w:hAnsi="Palatino Linotype" w:cs="Arial"/>
        </w:rPr>
        <w:t xml:space="preserve"> inconformidad</w:t>
      </w:r>
      <w:r w:rsidR="009E3691" w:rsidRPr="00D8608E">
        <w:rPr>
          <w:rFonts w:ascii="Palatino Linotype" w:hAnsi="Palatino Linotype" w:cs="Arial"/>
        </w:rPr>
        <w:t>es</w:t>
      </w:r>
      <w:r w:rsidRPr="00D8608E">
        <w:rPr>
          <w:rFonts w:ascii="Palatino Linotype" w:hAnsi="Palatino Linotype" w:cs="Arial"/>
        </w:rPr>
        <w:t xml:space="preserve"> el día </w:t>
      </w:r>
      <w:r w:rsidR="00811D4F" w:rsidRPr="00D8608E">
        <w:rPr>
          <w:rFonts w:ascii="Palatino Linotype" w:hAnsi="Palatino Linotype" w:cs="Arial"/>
        </w:rPr>
        <w:t>siete</w:t>
      </w:r>
      <w:r w:rsidRPr="00D8608E">
        <w:rPr>
          <w:rFonts w:ascii="Palatino Linotype" w:hAnsi="Palatino Linotype" w:cs="Arial"/>
        </w:rPr>
        <w:t xml:space="preserve"> (</w:t>
      </w:r>
      <w:r w:rsidR="00811D4F" w:rsidRPr="00D8608E">
        <w:rPr>
          <w:rFonts w:ascii="Palatino Linotype" w:hAnsi="Palatino Linotype" w:cs="Arial"/>
        </w:rPr>
        <w:t>07</w:t>
      </w:r>
      <w:r w:rsidRPr="00D8608E">
        <w:rPr>
          <w:rFonts w:ascii="Palatino Linotype" w:hAnsi="Palatino Linotype" w:cs="Arial"/>
        </w:rPr>
        <w:t xml:space="preserve">) de </w:t>
      </w:r>
      <w:r w:rsidR="00811D4F" w:rsidRPr="00D8608E">
        <w:rPr>
          <w:rFonts w:ascii="Palatino Linotype" w:hAnsi="Palatino Linotype" w:cs="Arial"/>
        </w:rPr>
        <w:t>nov</w:t>
      </w:r>
      <w:r w:rsidR="00A74E66" w:rsidRPr="00D8608E">
        <w:rPr>
          <w:rFonts w:ascii="Palatino Linotype" w:hAnsi="Palatino Linotype" w:cs="Arial"/>
        </w:rPr>
        <w:t>iembre</w:t>
      </w:r>
      <w:r w:rsidRPr="00D8608E">
        <w:rPr>
          <w:rFonts w:ascii="Palatino Linotype" w:hAnsi="Palatino Linotype" w:cs="Arial"/>
        </w:rPr>
        <w:t xml:space="preserve"> de dos mil veinte; por lo que </w:t>
      </w:r>
      <w:proofErr w:type="gramStart"/>
      <w:r w:rsidRPr="00D8608E">
        <w:rPr>
          <w:rFonts w:ascii="Palatino Linotype" w:hAnsi="Palatino Linotype" w:cs="Arial"/>
        </w:rPr>
        <w:t>el medio de impugnación se encuentran</w:t>
      </w:r>
      <w:proofErr w:type="gramEnd"/>
      <w:r w:rsidRPr="00D8608E">
        <w:rPr>
          <w:rFonts w:ascii="Palatino Linotype" w:hAnsi="Palatino Linotype" w:cs="Arial"/>
        </w:rPr>
        <w:t xml:space="preserve"> dentro del lapso legalmen</w:t>
      </w:r>
      <w:r w:rsidR="002D2D1D" w:rsidRPr="00D8608E">
        <w:rPr>
          <w:rFonts w:ascii="Palatino Linotype" w:hAnsi="Palatino Linotype" w:cs="Arial"/>
        </w:rPr>
        <w:t>te establecido para tal efecto.</w:t>
      </w:r>
    </w:p>
    <w:p w14:paraId="5F64F1EE" w14:textId="77777777" w:rsidR="002D2D1D" w:rsidRPr="00D8608E" w:rsidRDefault="002D2D1D" w:rsidP="002D2D1D">
      <w:pPr>
        <w:pStyle w:val="Prrafodelista"/>
        <w:rPr>
          <w:rFonts w:ascii="Palatino Linotype" w:hAnsi="Palatino Linotype"/>
        </w:rPr>
      </w:pPr>
    </w:p>
    <w:p w14:paraId="30799A3B" w14:textId="0DEB7F8D" w:rsidR="002D58F8" w:rsidRPr="00D8608E" w:rsidRDefault="009E3691" w:rsidP="002D58F8">
      <w:pPr>
        <w:pStyle w:val="Prrafodelista"/>
        <w:numPr>
          <w:ilvl w:val="0"/>
          <w:numId w:val="2"/>
        </w:numPr>
        <w:spacing w:line="360" w:lineRule="auto"/>
        <w:ind w:left="0" w:firstLine="0"/>
        <w:jc w:val="both"/>
        <w:rPr>
          <w:rFonts w:ascii="Palatino Linotype" w:hAnsi="Palatino Linotype"/>
        </w:rPr>
      </w:pPr>
      <w:r w:rsidRPr="00D8608E">
        <w:rPr>
          <w:rFonts w:ascii="Palatino Linotype" w:eastAsia="Calibri" w:hAnsi="Palatino Linotype" w:cs="Arial"/>
        </w:rPr>
        <w:lastRenderedPageBreak/>
        <w:t xml:space="preserve">Asimismo, </w:t>
      </w:r>
      <w:r w:rsidR="002D58F8" w:rsidRPr="00D8608E">
        <w:rPr>
          <w:rFonts w:ascii="Palatino Linotype" w:eastAsia="Calibri" w:hAnsi="Palatino Linotype" w:cs="Arial"/>
        </w:rPr>
        <w:t>l</w:t>
      </w:r>
      <w:r w:rsidRPr="00D8608E">
        <w:rPr>
          <w:rFonts w:ascii="Palatino Linotype" w:eastAsia="Calibri" w:hAnsi="Palatino Linotype" w:cs="Arial"/>
        </w:rPr>
        <w:t>os</w:t>
      </w:r>
      <w:r w:rsidR="002D58F8" w:rsidRPr="00D8608E">
        <w:rPr>
          <w:rFonts w:ascii="Palatino Linotype" w:eastAsia="Calibri" w:hAnsi="Palatino Linotype" w:cs="Arial"/>
        </w:rPr>
        <w:t xml:space="preserve"> escrito</w:t>
      </w:r>
      <w:r w:rsidRPr="00D8608E">
        <w:rPr>
          <w:rFonts w:ascii="Palatino Linotype" w:eastAsia="Calibri" w:hAnsi="Palatino Linotype" w:cs="Arial"/>
        </w:rPr>
        <w:t>s</w:t>
      </w:r>
      <w:r w:rsidR="002D58F8" w:rsidRPr="00D8608E">
        <w:rPr>
          <w:rFonts w:ascii="Palatino Linotype" w:eastAsia="Calibri" w:hAnsi="Palatino Linotype" w:cs="Arial"/>
        </w:rPr>
        <w:t xml:space="preserve"> contiene</w:t>
      </w:r>
      <w:r w:rsidRPr="00D8608E">
        <w:rPr>
          <w:rFonts w:ascii="Palatino Linotype" w:eastAsia="Calibri" w:hAnsi="Palatino Linotype" w:cs="Arial"/>
        </w:rPr>
        <w:t>n</w:t>
      </w:r>
      <w:r w:rsidR="002D58F8" w:rsidRPr="00D8608E">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BA5E3B" w14:textId="77777777" w:rsidR="00CE2991" w:rsidRPr="00D8608E" w:rsidRDefault="00CE2991" w:rsidP="00CE2991">
      <w:pPr>
        <w:rPr>
          <w:rFonts w:ascii="Palatino Linotype" w:hAnsi="Palatino Linotype"/>
          <w:lang w:eastAsia="en-US"/>
        </w:rPr>
      </w:pPr>
    </w:p>
    <w:p w14:paraId="4077E73C" w14:textId="77777777" w:rsidR="00575D13" w:rsidRPr="00D8608E" w:rsidRDefault="00575D13" w:rsidP="00575D13">
      <w:pPr>
        <w:pStyle w:val="Ttulo1"/>
        <w:spacing w:line="360" w:lineRule="auto"/>
        <w:rPr>
          <w:b/>
          <w:color w:val="000000" w:themeColor="text1"/>
          <w:szCs w:val="24"/>
        </w:rPr>
      </w:pPr>
      <w:bookmarkStart w:id="137" w:name="_Toc34246179"/>
      <w:bookmarkStart w:id="138" w:name="_Toc50033991"/>
      <w:bookmarkStart w:id="139" w:name="_Toc51259588"/>
      <w:bookmarkStart w:id="140" w:name="_Toc61625677"/>
      <w:r w:rsidRPr="00D8608E">
        <w:rPr>
          <w:b/>
          <w:color w:val="000000" w:themeColor="text1"/>
          <w:szCs w:val="24"/>
        </w:rPr>
        <w:t xml:space="preserve">TERCERO. </w:t>
      </w:r>
      <w:bookmarkStart w:id="141" w:name="_Toc501021589"/>
      <w:r w:rsidRPr="00D8608E">
        <w:rPr>
          <w:b/>
          <w:color w:val="000000" w:themeColor="text1"/>
          <w:szCs w:val="24"/>
        </w:rPr>
        <w:t xml:space="preserve">Del planteamiento de la </w:t>
      </w:r>
      <w:r w:rsidRPr="00D8608E">
        <w:rPr>
          <w:b/>
          <w:i/>
          <w:color w:val="000000" w:themeColor="text1"/>
          <w:szCs w:val="24"/>
        </w:rPr>
        <w:t>Litis</w:t>
      </w:r>
      <w:r w:rsidRPr="00D8608E">
        <w:rPr>
          <w:b/>
          <w:color w:val="000000" w:themeColor="text1"/>
          <w:szCs w:val="24"/>
        </w:rPr>
        <w:t>.</w:t>
      </w:r>
      <w:bookmarkEnd w:id="137"/>
      <w:bookmarkEnd w:id="138"/>
      <w:bookmarkEnd w:id="139"/>
      <w:bookmarkEnd w:id="140"/>
      <w:bookmarkEnd w:id="141"/>
    </w:p>
    <w:p w14:paraId="52EEAFFA" w14:textId="77777777" w:rsidR="00575D13" w:rsidRPr="00D8608E" w:rsidRDefault="00575D13" w:rsidP="00575D13">
      <w:pPr>
        <w:rPr>
          <w:lang w:val="es-MX" w:eastAsia="en-US"/>
        </w:rPr>
      </w:pPr>
    </w:p>
    <w:p w14:paraId="58055E4B" w14:textId="444CF63C" w:rsidR="00575D13" w:rsidRPr="00D8608E" w:rsidRDefault="00B1589A" w:rsidP="00D216A4">
      <w:pPr>
        <w:pStyle w:val="Prrafodelista"/>
        <w:numPr>
          <w:ilvl w:val="0"/>
          <w:numId w:val="2"/>
        </w:numPr>
        <w:spacing w:line="360" w:lineRule="auto"/>
        <w:ind w:left="0" w:firstLine="0"/>
        <w:jc w:val="both"/>
        <w:rPr>
          <w:rFonts w:ascii="Palatino Linotype" w:hAnsi="Palatino Linotype" w:cs="Arial"/>
        </w:rPr>
      </w:pPr>
      <w:r w:rsidRPr="00D8608E">
        <w:rPr>
          <w:rFonts w:ascii="Palatino Linotype" w:hAnsi="Palatino Linotype" w:cs="Arial"/>
        </w:rPr>
        <w:t xml:space="preserve">Se </w:t>
      </w:r>
      <w:r w:rsidRPr="00D8608E">
        <w:rPr>
          <w:rFonts w:ascii="Palatino Linotype" w:eastAsia="Calibri" w:hAnsi="Palatino Linotype" w:cs="Arial"/>
        </w:rPr>
        <w:t>solicitó</w:t>
      </w:r>
      <w:r w:rsidR="00D216A4" w:rsidRPr="00D8608E">
        <w:rPr>
          <w:rFonts w:ascii="Palatino Linotype" w:hAnsi="Palatino Linotype" w:cs="Arial"/>
        </w:rPr>
        <w:t xml:space="preserve"> el soporte documental de los pagos realizados por concepto de servicios profesionales y asesorías, en los ejercicios fiscales 2019 y </w:t>
      </w:r>
      <w:r w:rsidR="00405DC6" w:rsidRPr="00D8608E">
        <w:rPr>
          <w:rFonts w:ascii="Palatino Linotype" w:hAnsi="Palatino Linotype" w:cs="Arial"/>
        </w:rPr>
        <w:t xml:space="preserve">lo que va de </w:t>
      </w:r>
      <w:r w:rsidR="00D216A4" w:rsidRPr="00D8608E">
        <w:rPr>
          <w:rFonts w:ascii="Palatino Linotype" w:hAnsi="Palatino Linotype" w:cs="Arial"/>
        </w:rPr>
        <w:t>2020</w:t>
      </w:r>
      <w:r w:rsidR="00405DC6" w:rsidRPr="00D8608E">
        <w:rPr>
          <w:rFonts w:ascii="Palatino Linotype" w:hAnsi="Palatino Linotype" w:cs="Arial"/>
        </w:rPr>
        <w:t>, a la fecha de la solicitud de información</w:t>
      </w:r>
      <w:r w:rsidR="00D216A4" w:rsidRPr="00D8608E">
        <w:rPr>
          <w:rFonts w:ascii="Palatino Linotype" w:hAnsi="Palatino Linotype" w:cs="Arial"/>
        </w:rPr>
        <w:t>.</w:t>
      </w:r>
    </w:p>
    <w:p w14:paraId="09E3FD0C" w14:textId="77777777" w:rsidR="00443DF9" w:rsidRPr="00D8608E" w:rsidRDefault="00443DF9" w:rsidP="00443DF9">
      <w:pPr>
        <w:pStyle w:val="Prrafodelista"/>
        <w:spacing w:line="360" w:lineRule="auto"/>
        <w:ind w:left="0"/>
        <w:jc w:val="both"/>
        <w:rPr>
          <w:rFonts w:ascii="Palatino Linotype" w:hAnsi="Palatino Linotype" w:cs="Arial"/>
        </w:rPr>
      </w:pPr>
    </w:p>
    <w:p w14:paraId="3DA8C634" w14:textId="3CB4C586" w:rsidR="00575D13" w:rsidRPr="00D8608E" w:rsidRDefault="00575D13" w:rsidP="00575D13">
      <w:pPr>
        <w:numPr>
          <w:ilvl w:val="0"/>
          <w:numId w:val="2"/>
        </w:numPr>
        <w:spacing w:line="360" w:lineRule="auto"/>
        <w:ind w:left="0" w:firstLine="0"/>
        <w:contextualSpacing/>
        <w:jc w:val="both"/>
        <w:rPr>
          <w:rFonts w:ascii="Palatino Linotype" w:hAnsi="Palatino Linotype" w:cs="Arial"/>
        </w:rPr>
      </w:pPr>
      <w:r w:rsidRPr="00D8608E">
        <w:rPr>
          <w:rFonts w:ascii="Palatino Linotype" w:hAnsi="Palatino Linotype" w:cs="Arial"/>
          <w:b/>
        </w:rPr>
        <w:t xml:space="preserve">LA PARTICULAR </w:t>
      </w:r>
      <w:r w:rsidRPr="00D8608E">
        <w:rPr>
          <w:rFonts w:ascii="Palatino Linotype" w:hAnsi="Palatino Linotype" w:cs="Arial"/>
        </w:rPr>
        <w:t xml:space="preserve">inconforme con la respuesta, expuso su desacuerdo con </w:t>
      </w:r>
      <w:r w:rsidR="00443DF9" w:rsidRPr="00D8608E">
        <w:rPr>
          <w:rFonts w:ascii="Palatino Linotype" w:hAnsi="Palatino Linotype" w:cs="Arial"/>
        </w:rPr>
        <w:t xml:space="preserve">la </w:t>
      </w:r>
      <w:r w:rsidR="00D216A4" w:rsidRPr="00D8608E">
        <w:rPr>
          <w:rFonts w:ascii="Palatino Linotype" w:hAnsi="Palatino Linotype" w:cs="Arial"/>
        </w:rPr>
        <w:t>entrega de la información incompleta</w:t>
      </w:r>
      <w:r w:rsidR="00405DC6" w:rsidRPr="00D8608E">
        <w:rPr>
          <w:rFonts w:ascii="Palatino Linotype" w:hAnsi="Palatino Linotype" w:cs="Arial"/>
        </w:rPr>
        <w:t>, así como que no corresponde a lo solicitado</w:t>
      </w:r>
      <w:r w:rsidRPr="00D8608E">
        <w:rPr>
          <w:rFonts w:ascii="Palatino Linotype" w:hAnsi="Palatino Linotype" w:cs="Arial"/>
        </w:rPr>
        <w:t>.</w:t>
      </w:r>
    </w:p>
    <w:p w14:paraId="0EC893B5" w14:textId="77777777" w:rsidR="00575D13" w:rsidRPr="00D8608E" w:rsidRDefault="00575D13" w:rsidP="00575D13">
      <w:pPr>
        <w:pStyle w:val="Prrafodelista"/>
        <w:rPr>
          <w:rFonts w:ascii="Palatino Linotype" w:hAnsi="Palatino Linotype" w:cs="Arial"/>
        </w:rPr>
      </w:pPr>
    </w:p>
    <w:p w14:paraId="3FD73FED" w14:textId="33C165E4" w:rsidR="00575D13" w:rsidRPr="00D8608E" w:rsidRDefault="00575D13" w:rsidP="00575D13">
      <w:pPr>
        <w:numPr>
          <w:ilvl w:val="0"/>
          <w:numId w:val="2"/>
        </w:numPr>
        <w:spacing w:line="360" w:lineRule="auto"/>
        <w:ind w:left="0" w:firstLine="0"/>
        <w:contextualSpacing/>
        <w:jc w:val="both"/>
        <w:rPr>
          <w:rFonts w:ascii="Palatino Linotype" w:eastAsia="MS Mincho" w:hAnsi="Palatino Linotype" w:cs="Arial"/>
        </w:rPr>
      </w:pPr>
      <w:r w:rsidRPr="00D8608E">
        <w:rPr>
          <w:rFonts w:ascii="Palatino Linotype" w:eastAsia="MS Mincho" w:hAnsi="Palatino Linotype" w:cs="Arial"/>
        </w:rPr>
        <w:t xml:space="preserve">En </w:t>
      </w:r>
      <w:r w:rsidRPr="00D8608E">
        <w:rPr>
          <w:rFonts w:ascii="Palatino Linotype" w:hAnsi="Palatino Linotype" w:cs="Arial"/>
          <w:lang w:eastAsia="es-MX"/>
        </w:rPr>
        <w:t>dichas</w:t>
      </w:r>
      <w:r w:rsidRPr="00D8608E">
        <w:rPr>
          <w:rFonts w:ascii="Palatino Linotype" w:eastAsia="Times New Roman" w:hAnsi="Palatino Linotype" w:cs="Arial"/>
        </w:rPr>
        <w:t xml:space="preserve"> condiciones, la </w:t>
      </w:r>
      <w:r w:rsidRPr="00D8608E">
        <w:rPr>
          <w:rFonts w:ascii="Palatino Linotype" w:eastAsia="Times New Roman" w:hAnsi="Palatino Linotype" w:cs="Arial"/>
          <w:i/>
        </w:rPr>
        <w:t>Litis</w:t>
      </w:r>
      <w:r w:rsidRPr="00D8608E">
        <w:rPr>
          <w:rFonts w:ascii="Palatino Linotype" w:eastAsia="Times New Roman" w:hAnsi="Palatino Linotype" w:cs="Arial"/>
        </w:rPr>
        <w:t xml:space="preserve"> a resolver en este recurso se circunscribe a determinar si </w:t>
      </w:r>
      <w:r w:rsidRPr="00D8608E">
        <w:rPr>
          <w:rFonts w:ascii="Palatino Linotype" w:eastAsia="MS Mincho" w:hAnsi="Palatino Linotype" w:cs="Arial"/>
        </w:rPr>
        <w:t xml:space="preserve">se actualizan </w:t>
      </w:r>
      <w:proofErr w:type="gramStart"/>
      <w:r w:rsidRPr="00D8608E">
        <w:rPr>
          <w:rFonts w:ascii="Palatino Linotype" w:eastAsia="MS Mincho" w:hAnsi="Palatino Linotype" w:cs="Arial"/>
        </w:rPr>
        <w:t>la causales</w:t>
      </w:r>
      <w:proofErr w:type="gramEnd"/>
      <w:r w:rsidRPr="00D8608E">
        <w:rPr>
          <w:rFonts w:ascii="Palatino Linotype" w:eastAsia="MS Mincho" w:hAnsi="Palatino Linotype" w:cs="Arial"/>
        </w:rPr>
        <w:t xml:space="preserve"> de procedencia prevista en el artículo 179, </w:t>
      </w:r>
      <w:r w:rsidR="004A5618" w:rsidRPr="00D8608E">
        <w:rPr>
          <w:rFonts w:ascii="Palatino Linotype" w:eastAsia="MS Mincho" w:hAnsi="Palatino Linotype" w:cs="Arial"/>
        </w:rPr>
        <w:t>fracción</w:t>
      </w:r>
      <w:r w:rsidRPr="00D8608E">
        <w:rPr>
          <w:rFonts w:ascii="Palatino Linotype" w:eastAsia="MS Mincho" w:hAnsi="Palatino Linotype" w:cs="Arial"/>
        </w:rPr>
        <w:t xml:space="preserve"> </w:t>
      </w:r>
      <w:r w:rsidR="00D216A4" w:rsidRPr="00D8608E">
        <w:rPr>
          <w:rFonts w:ascii="Palatino Linotype" w:eastAsia="MS Mincho" w:hAnsi="Palatino Linotype" w:cs="Arial"/>
        </w:rPr>
        <w:t>V</w:t>
      </w:r>
      <w:r w:rsidRPr="00D8608E">
        <w:rPr>
          <w:rFonts w:ascii="Palatino Linotype" w:eastAsia="MS Mincho" w:hAnsi="Palatino Linotype" w:cs="Arial"/>
        </w:rPr>
        <w:t xml:space="preserve"> de la </w:t>
      </w:r>
      <w:r w:rsidRPr="00D8608E">
        <w:rPr>
          <w:rFonts w:ascii="Palatino Linotype" w:eastAsia="MS Mincho" w:hAnsi="Palatino Linotype" w:cs="Arial"/>
          <w:b/>
        </w:rPr>
        <w:t>Ley de Transparencia y Acceso a la Información Pública del Estado de México y Municipios</w:t>
      </w:r>
      <w:r w:rsidRPr="00D8608E">
        <w:rPr>
          <w:rFonts w:ascii="Palatino Linotype" w:eastAsia="MS Mincho" w:hAnsi="Palatino Linotype" w:cs="Arial"/>
        </w:rPr>
        <w:t xml:space="preserve">; </w:t>
      </w:r>
      <w:r w:rsidR="004A5618" w:rsidRPr="00D8608E">
        <w:rPr>
          <w:rFonts w:ascii="Palatino Linotype" w:eastAsia="Times New Roman" w:hAnsi="Palatino Linotype" w:cs="Arial"/>
          <w:color w:val="000000" w:themeColor="text1"/>
          <w:lang w:val="es-ES" w:eastAsia="es-MX"/>
        </w:rPr>
        <w:t>fracción</w:t>
      </w:r>
      <w:r w:rsidRPr="00D8608E">
        <w:rPr>
          <w:rFonts w:ascii="Palatino Linotype" w:eastAsia="Times New Roman" w:hAnsi="Palatino Linotype" w:cs="Arial"/>
          <w:color w:val="000000" w:themeColor="text1"/>
          <w:lang w:val="es-ES" w:eastAsia="es-MX"/>
        </w:rPr>
        <w:t xml:space="preserve"> que determina</w:t>
      </w:r>
      <w:r w:rsidR="004A5618" w:rsidRPr="00D8608E">
        <w:rPr>
          <w:rFonts w:ascii="Palatino Linotype" w:eastAsia="Times New Roman" w:hAnsi="Palatino Linotype" w:cs="Arial"/>
          <w:color w:val="000000" w:themeColor="text1"/>
          <w:lang w:val="es-ES" w:eastAsia="es-MX"/>
        </w:rPr>
        <w:t xml:space="preserve"> las hipótesis jurídica </w:t>
      </w:r>
      <w:r w:rsidRPr="00D8608E">
        <w:rPr>
          <w:rFonts w:ascii="Palatino Linotype" w:eastAsia="Times New Roman" w:hAnsi="Palatino Linotype" w:cs="Arial"/>
          <w:color w:val="000000" w:themeColor="text1"/>
          <w:lang w:val="es-ES" w:eastAsia="es-MX"/>
        </w:rPr>
        <w:t xml:space="preserve">relativa a la </w:t>
      </w:r>
      <w:r w:rsidR="004A5618" w:rsidRPr="00D8608E">
        <w:rPr>
          <w:rFonts w:ascii="Palatino Linotype" w:eastAsia="Times New Roman" w:hAnsi="Palatino Linotype" w:cs="Arial"/>
          <w:color w:val="000000" w:themeColor="text1"/>
          <w:lang w:val="es-ES" w:eastAsia="es-MX"/>
        </w:rPr>
        <w:t>inexistencia</w:t>
      </w:r>
      <w:r w:rsidRPr="00D8608E">
        <w:rPr>
          <w:rFonts w:ascii="Palatino Linotype" w:eastAsia="Times New Roman" w:hAnsi="Palatino Linotype" w:cs="Arial"/>
          <w:color w:val="000000" w:themeColor="text1"/>
          <w:lang w:val="es-ES" w:eastAsia="es-MX"/>
        </w:rPr>
        <w:t xml:space="preserve"> de información; </w:t>
      </w:r>
      <w:r w:rsidRPr="00D8608E">
        <w:rPr>
          <w:rFonts w:ascii="Palatino Linotype" w:eastAsia="MS Mincho" w:hAnsi="Palatino Linotype" w:cs="Arial"/>
        </w:rPr>
        <w:t xml:space="preserve">contexto del cual se dolió LA </w:t>
      </w:r>
      <w:r w:rsidRPr="00D8608E">
        <w:rPr>
          <w:rFonts w:ascii="Palatino Linotype" w:eastAsia="MS Mincho" w:hAnsi="Palatino Linotype" w:cs="Arial"/>
          <w:b/>
        </w:rPr>
        <w:t>RECURRENTE</w:t>
      </w:r>
      <w:r w:rsidRPr="00D8608E">
        <w:rPr>
          <w:rFonts w:ascii="Palatino Linotype" w:eastAsia="MS Mincho" w:hAnsi="Palatino Linotype" w:cs="Arial"/>
        </w:rPr>
        <w:t xml:space="preserve"> al momento de interponer su inconformidad.</w:t>
      </w:r>
      <w:r w:rsidRPr="00D8608E">
        <w:rPr>
          <w:rFonts w:ascii="Palatino Linotype" w:eastAsia="Times New Roman" w:hAnsi="Palatino Linotype" w:cs="Arial"/>
          <w:color w:val="000000" w:themeColor="text1"/>
          <w:lang w:val="es-ES" w:eastAsia="es-MX"/>
        </w:rPr>
        <w:t xml:space="preserve"> De modo tal </w:t>
      </w:r>
      <w:r w:rsidRPr="00D8608E">
        <w:rPr>
          <w:rFonts w:ascii="Palatino Linotype" w:hAnsi="Palatino Linotype" w:cs="Arial"/>
          <w:color w:val="000000" w:themeColor="text1"/>
          <w:szCs w:val="23"/>
        </w:rPr>
        <w:t xml:space="preserve">que el presente recurso de revisión se abocara en determinar si el </w:t>
      </w:r>
      <w:r w:rsidRPr="00D8608E">
        <w:rPr>
          <w:rFonts w:ascii="Palatino Linotype" w:hAnsi="Palatino Linotype" w:cs="Arial"/>
          <w:b/>
          <w:color w:val="000000" w:themeColor="text1"/>
          <w:szCs w:val="23"/>
        </w:rPr>
        <w:t>SUJETO</w:t>
      </w:r>
      <w:r w:rsidRPr="00D8608E">
        <w:rPr>
          <w:rFonts w:ascii="Palatino Linotype" w:hAnsi="Palatino Linotype" w:cs="Arial"/>
          <w:color w:val="000000" w:themeColor="text1"/>
          <w:szCs w:val="23"/>
        </w:rPr>
        <w:t xml:space="preserve"> </w:t>
      </w:r>
      <w:r w:rsidRPr="00D8608E">
        <w:rPr>
          <w:rFonts w:ascii="Palatino Linotype" w:hAnsi="Palatino Linotype" w:cs="Arial"/>
          <w:b/>
          <w:color w:val="000000" w:themeColor="text1"/>
          <w:szCs w:val="23"/>
        </w:rPr>
        <w:t>OBLIGADO</w:t>
      </w:r>
      <w:r w:rsidRPr="00D8608E">
        <w:rPr>
          <w:rFonts w:ascii="Palatino Linotype" w:hAnsi="Palatino Linotype" w:cs="Arial"/>
          <w:color w:val="000000" w:themeColor="text1"/>
          <w:szCs w:val="23"/>
        </w:rPr>
        <w:t xml:space="preserve"> con su respuesta </w:t>
      </w:r>
      <w:r w:rsidRPr="00D8608E">
        <w:rPr>
          <w:rFonts w:ascii="Palatino Linotype" w:hAnsi="Palatino Linotype" w:cs="Arial"/>
          <w:color w:val="000000" w:themeColor="text1"/>
          <w:szCs w:val="23"/>
        </w:rPr>
        <w:lastRenderedPageBreak/>
        <w:t xml:space="preserve">ciertamente </w:t>
      </w:r>
      <w:r w:rsidRPr="00D8608E">
        <w:rPr>
          <w:rFonts w:ascii="Palatino Linotype" w:eastAsia="Times New Roman" w:hAnsi="Palatino Linotype"/>
          <w:color w:val="000000" w:themeColor="text1"/>
        </w:rPr>
        <w:t>actualiza la causa</w:t>
      </w:r>
      <w:r w:rsidR="004A5618" w:rsidRPr="00D8608E">
        <w:rPr>
          <w:rFonts w:ascii="Palatino Linotype" w:eastAsia="Times New Roman" w:hAnsi="Palatino Linotype"/>
          <w:color w:val="000000" w:themeColor="text1"/>
        </w:rPr>
        <w:t>l</w:t>
      </w:r>
      <w:r w:rsidRPr="00D8608E">
        <w:rPr>
          <w:rFonts w:ascii="Palatino Linotype" w:eastAsia="Times New Roman" w:hAnsi="Palatino Linotype"/>
          <w:color w:val="000000" w:themeColor="text1"/>
        </w:rPr>
        <w:t xml:space="preserve"> de procedencia</w:t>
      </w:r>
      <w:r w:rsidRPr="00D8608E">
        <w:rPr>
          <w:rFonts w:ascii="Palatino Linotype" w:eastAsia="Times New Roman" w:hAnsi="Palatino Linotype"/>
          <w:b/>
          <w:color w:val="000000" w:themeColor="text1"/>
        </w:rPr>
        <w:t xml:space="preserve"> </w:t>
      </w:r>
      <w:r w:rsidR="004A5618" w:rsidRPr="00D8608E">
        <w:rPr>
          <w:rFonts w:ascii="Palatino Linotype" w:eastAsia="Times New Roman" w:hAnsi="Palatino Linotype" w:cs="Arial"/>
          <w:color w:val="000000" w:themeColor="text1"/>
          <w:lang w:eastAsia="es-MX"/>
        </w:rPr>
        <w:t>antes señalada</w:t>
      </w:r>
      <w:r w:rsidRPr="00D8608E">
        <w:rPr>
          <w:rFonts w:ascii="Palatino Linotype" w:eastAsia="Times New Roman" w:hAnsi="Palatino Linotype" w:cs="Arial"/>
          <w:color w:val="000000" w:themeColor="text1"/>
          <w:lang w:eastAsia="es-MX"/>
        </w:rPr>
        <w:t>. Así como comprobar si la respuesta emitida resulta congruente e integral en términos del Artículo 11 de la ley de la materia.</w:t>
      </w:r>
    </w:p>
    <w:p w14:paraId="243F8111" w14:textId="77777777" w:rsidR="00D216A4" w:rsidRPr="00D8608E" w:rsidRDefault="00D216A4" w:rsidP="00D216A4">
      <w:pPr>
        <w:pStyle w:val="Prrafodelista"/>
        <w:rPr>
          <w:rFonts w:ascii="Palatino Linotype" w:eastAsia="MS Mincho" w:hAnsi="Palatino Linotype" w:cs="Arial"/>
        </w:rPr>
      </w:pPr>
    </w:p>
    <w:p w14:paraId="0BF1A425" w14:textId="703FE8E9" w:rsidR="00C31673" w:rsidRPr="00D8608E" w:rsidRDefault="00575D13" w:rsidP="00C31673">
      <w:pPr>
        <w:pStyle w:val="Ttulo2"/>
        <w:spacing w:line="360" w:lineRule="auto"/>
        <w:rPr>
          <w:rFonts w:ascii="Palatino Linotype" w:hAnsi="Palatino Linotype"/>
          <w:b/>
          <w:color w:val="000000" w:themeColor="text1"/>
          <w:sz w:val="24"/>
          <w:szCs w:val="24"/>
        </w:rPr>
      </w:pPr>
      <w:bookmarkStart w:id="142" w:name="_Toc61625678"/>
      <w:bookmarkStart w:id="143" w:name="_Toc495427545"/>
      <w:bookmarkStart w:id="144" w:name="_Toc23414596"/>
      <w:bookmarkStart w:id="145" w:name="_Toc34819433"/>
      <w:bookmarkStart w:id="146" w:name="_Toc51259589"/>
      <w:r w:rsidRPr="00D8608E">
        <w:rPr>
          <w:rFonts w:ascii="Palatino Linotype" w:hAnsi="Palatino Linotype"/>
          <w:b/>
          <w:color w:val="000000" w:themeColor="text1"/>
          <w:sz w:val="24"/>
          <w:szCs w:val="24"/>
        </w:rPr>
        <w:t xml:space="preserve">CUARTO. </w:t>
      </w:r>
      <w:r w:rsidR="00C31673" w:rsidRPr="00D8608E">
        <w:rPr>
          <w:rFonts w:ascii="Palatino Linotype" w:hAnsi="Palatino Linotype"/>
          <w:b/>
          <w:color w:val="000000" w:themeColor="text1"/>
          <w:sz w:val="24"/>
          <w:szCs w:val="24"/>
        </w:rPr>
        <w:t>De previo y especial pronunciamiento</w:t>
      </w:r>
      <w:bookmarkEnd w:id="142"/>
    </w:p>
    <w:p w14:paraId="41259BC5"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 xml:space="preserve">Desde que inició, a finales de 2019, la crisis generada por el virus </w:t>
      </w:r>
      <w:r w:rsidRPr="00D8608E">
        <w:rPr>
          <w:rFonts w:ascii="Palatino Linotype" w:eastAsia="Calibri" w:hAnsi="Palatino Linotype" w:cs="Times New Roman"/>
          <w:b/>
          <w:lang w:val="es-ES" w:eastAsia="en-US"/>
        </w:rPr>
        <w:t xml:space="preserve">SARS-Cov-2 </w:t>
      </w:r>
      <w:proofErr w:type="gramStart"/>
      <w:r w:rsidRPr="00D8608E">
        <w:rPr>
          <w:rFonts w:ascii="Palatino Linotype" w:eastAsia="Calibri" w:hAnsi="Palatino Linotype" w:cs="Times New Roman"/>
          <w:b/>
          <w:lang w:val="es-ES" w:eastAsia="en-US"/>
        </w:rPr>
        <w:t>-  COVID</w:t>
      </w:r>
      <w:proofErr w:type="gramEnd"/>
      <w:r w:rsidRPr="00D8608E">
        <w:rPr>
          <w:rFonts w:ascii="Palatino Linotype" w:eastAsia="Calibri" w:hAnsi="Palatino Linotype" w:cs="Times New Roman"/>
          <w:b/>
          <w:lang w:val="es-ES" w:eastAsia="en-US"/>
        </w:rPr>
        <w:t>-19</w:t>
      </w:r>
      <w:r w:rsidRPr="00D8608E">
        <w:rPr>
          <w:rFonts w:ascii="Palatino Linotype" w:eastAsia="Calibri" w:hAnsi="Palatino Linotype" w:cs="Times New Roman"/>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5270FEE0" w14:textId="77777777" w:rsidR="00C31673" w:rsidRPr="00D8608E" w:rsidRDefault="00C31673" w:rsidP="00C31673">
      <w:pPr>
        <w:pStyle w:val="Prrafodelista"/>
        <w:spacing w:after="160" w:line="360" w:lineRule="auto"/>
        <w:ind w:left="0"/>
        <w:jc w:val="both"/>
        <w:rPr>
          <w:rFonts w:ascii="Palatino Linotype" w:eastAsia="Calibri" w:hAnsi="Palatino Linotype" w:cs="Times New Roman"/>
          <w:lang w:val="es-ES" w:eastAsia="en-US"/>
        </w:rPr>
      </w:pPr>
    </w:p>
    <w:p w14:paraId="07BF540F"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295FB86D"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4BC5350F"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w:t>
      </w:r>
      <w:r w:rsidRPr="00D8608E">
        <w:rPr>
          <w:rFonts w:ascii="Palatino Linotype" w:eastAsia="Calibri" w:hAnsi="Palatino Linotype" w:cs="Times New Roman"/>
          <w:lang w:val="es-ES" w:eastAsia="en-US"/>
        </w:rPr>
        <w:lastRenderedPageBreak/>
        <w:t>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0CB3D54"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5F6468BA"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26D55E76"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580F003B"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w:t>
      </w:r>
      <w:r w:rsidRPr="00D8608E">
        <w:rPr>
          <w:rFonts w:ascii="Palatino Linotype" w:eastAsia="Calibri" w:hAnsi="Palatino Linotype" w:cs="Times New Roman"/>
          <w:lang w:val="es-ES" w:eastAsia="en-US"/>
        </w:rPr>
        <w:lastRenderedPageBreak/>
        <w:t>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605C03BB"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1FBB9BF4"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 xml:space="preserve">El </w:t>
      </w:r>
      <w:proofErr w:type="spellStart"/>
      <w:r w:rsidRPr="00D8608E">
        <w:rPr>
          <w:rFonts w:ascii="Palatino Linotype" w:eastAsia="Calibri" w:hAnsi="Palatino Linotype" w:cs="Times New Roman"/>
          <w:lang w:val="es-ES" w:eastAsia="en-US"/>
        </w:rPr>
        <w:t>Infoem</w:t>
      </w:r>
      <w:proofErr w:type="spellEnd"/>
      <w:r w:rsidRPr="00D8608E">
        <w:rPr>
          <w:rFonts w:ascii="Palatino Linotype" w:eastAsia="Calibri" w:hAnsi="Palatino Linotype" w:cs="Times New Roman"/>
          <w:lang w:val="es-ES" w:eastAsia="en-U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D8608E">
        <w:rPr>
          <w:rFonts w:ascii="Palatino Linotype" w:eastAsia="Calibri" w:hAnsi="Palatino Linotype" w:cs="Times New Roman"/>
          <w:lang w:val="es-ES" w:eastAsia="en-US"/>
        </w:rPr>
        <w:t>transito</w:t>
      </w:r>
      <w:proofErr w:type="spellEnd"/>
      <w:r w:rsidRPr="00D8608E">
        <w:rPr>
          <w:rFonts w:ascii="Palatino Linotype" w:eastAsia="Calibri" w:hAnsi="Palatino Linotype" w:cs="Times New Roman"/>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606B2DCC"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1C2FE98C"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 xml:space="preserve">El diseño de los procedimientos para el ejercicio de los derechos de acceso a la información pública y a la protección de los datos personales, ha descansado en </w:t>
      </w:r>
      <w:r w:rsidRPr="00D8608E">
        <w:rPr>
          <w:rFonts w:ascii="Palatino Linotype" w:eastAsia="Calibri" w:hAnsi="Palatino Linotype" w:cs="Times New Roman"/>
          <w:lang w:val="es-ES" w:eastAsia="en-US"/>
        </w:rPr>
        <w:lastRenderedPageBreak/>
        <w:t>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4D17C410"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5D1D80E2"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4D6A50D1"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1080E96C"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lastRenderedPageBreak/>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8178FA6"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618B654A" w14:textId="77777777"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w:t>
      </w:r>
      <w:r w:rsidRPr="00D8608E">
        <w:rPr>
          <w:rFonts w:ascii="Palatino Linotype" w:eastAsia="Calibri" w:hAnsi="Palatino Linotype" w:cs="Times New Roman"/>
          <w:lang w:val="es-ES" w:eastAsia="en-US"/>
        </w:rPr>
        <w:lastRenderedPageBreak/>
        <w:t xml:space="preserve">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60D08A94" w14:textId="77777777" w:rsidR="00C31673" w:rsidRPr="00D8608E" w:rsidRDefault="00C31673" w:rsidP="00C31673">
      <w:pPr>
        <w:pStyle w:val="Prrafodelista"/>
        <w:spacing w:line="360" w:lineRule="auto"/>
        <w:rPr>
          <w:rFonts w:ascii="Palatino Linotype" w:eastAsia="Calibri" w:hAnsi="Palatino Linotype" w:cs="Times New Roman"/>
          <w:lang w:val="es-ES" w:eastAsia="en-US"/>
        </w:rPr>
      </w:pPr>
    </w:p>
    <w:p w14:paraId="5C77C381" w14:textId="3BB9C53D" w:rsidR="00C31673" w:rsidRPr="00D8608E" w:rsidRDefault="00C31673" w:rsidP="00C31673">
      <w:pPr>
        <w:pStyle w:val="Prrafodelista"/>
        <w:numPr>
          <w:ilvl w:val="0"/>
          <w:numId w:val="2"/>
        </w:numPr>
        <w:spacing w:after="160" w:line="360" w:lineRule="auto"/>
        <w:ind w:left="0" w:firstLine="0"/>
        <w:jc w:val="both"/>
        <w:rPr>
          <w:rFonts w:ascii="Palatino Linotype" w:eastAsia="Calibri" w:hAnsi="Palatino Linotype" w:cs="Times New Roman"/>
          <w:lang w:val="es-ES" w:eastAsia="en-US"/>
        </w:rPr>
      </w:pPr>
      <w:r w:rsidRPr="00D8608E">
        <w:rPr>
          <w:rFonts w:ascii="Palatino Linotype" w:eastAsia="Calibri" w:hAnsi="Palatino Linotype" w:cs="Times New Roman"/>
          <w:lang w:val="es-ES" w:eastAsia="en-US"/>
        </w:rPr>
        <w:t>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06D5345C" w14:textId="77777777" w:rsidR="00C31673" w:rsidRPr="00D8608E" w:rsidRDefault="00C31673" w:rsidP="00C31673">
      <w:pPr>
        <w:rPr>
          <w:lang w:val="es-MX" w:eastAsia="en-US"/>
        </w:rPr>
      </w:pPr>
    </w:p>
    <w:p w14:paraId="78284629" w14:textId="489E955F" w:rsidR="00575D13" w:rsidRPr="00D8608E" w:rsidRDefault="00C31673" w:rsidP="00575D13">
      <w:pPr>
        <w:pStyle w:val="Ttulo2"/>
        <w:rPr>
          <w:rFonts w:ascii="Palatino Linotype" w:hAnsi="Palatino Linotype"/>
          <w:b/>
          <w:color w:val="000000" w:themeColor="text1"/>
          <w:sz w:val="24"/>
          <w:szCs w:val="24"/>
        </w:rPr>
      </w:pPr>
      <w:bookmarkStart w:id="147" w:name="_Toc61625679"/>
      <w:r w:rsidRPr="00D8608E">
        <w:rPr>
          <w:rFonts w:ascii="Palatino Linotype" w:hAnsi="Palatino Linotype"/>
          <w:b/>
          <w:color w:val="000000" w:themeColor="text1"/>
          <w:sz w:val="24"/>
          <w:szCs w:val="24"/>
        </w:rPr>
        <w:t xml:space="preserve">QUINTO. </w:t>
      </w:r>
      <w:r w:rsidR="00575D13" w:rsidRPr="00D8608E">
        <w:rPr>
          <w:rFonts w:ascii="Palatino Linotype" w:hAnsi="Palatino Linotype"/>
          <w:b/>
          <w:color w:val="000000" w:themeColor="text1"/>
          <w:sz w:val="24"/>
          <w:szCs w:val="24"/>
        </w:rPr>
        <w:t>Del estudio y resolución del asunto.</w:t>
      </w:r>
      <w:bookmarkEnd w:id="143"/>
      <w:bookmarkEnd w:id="144"/>
      <w:bookmarkEnd w:id="145"/>
      <w:bookmarkEnd w:id="146"/>
      <w:bookmarkEnd w:id="147"/>
    </w:p>
    <w:p w14:paraId="3C1885E9" w14:textId="77777777" w:rsidR="00575D13" w:rsidRPr="00D8608E" w:rsidRDefault="00575D13" w:rsidP="00575D13">
      <w:pPr>
        <w:spacing w:line="360" w:lineRule="auto"/>
        <w:rPr>
          <w:rFonts w:ascii="Palatino Linotype" w:hAnsi="Palatino Linotype"/>
          <w:lang w:val="es-MX" w:eastAsia="en-US"/>
        </w:rPr>
      </w:pPr>
    </w:p>
    <w:p w14:paraId="13D60E98" w14:textId="77777777" w:rsidR="00575D13" w:rsidRPr="00D8608E" w:rsidRDefault="00575D13" w:rsidP="00575D13">
      <w:pPr>
        <w:pStyle w:val="Prrafodelista"/>
        <w:numPr>
          <w:ilvl w:val="0"/>
          <w:numId w:val="2"/>
        </w:numPr>
        <w:spacing w:line="360" w:lineRule="auto"/>
        <w:ind w:left="0" w:firstLine="0"/>
        <w:jc w:val="both"/>
        <w:rPr>
          <w:rFonts w:ascii="Palatino Linotype" w:hAnsi="Palatino Linotype" w:cs="Arial"/>
          <w:i/>
          <w:lang w:val="es-MX"/>
        </w:rPr>
      </w:pPr>
      <w:r w:rsidRPr="00D8608E">
        <w:rPr>
          <w:rFonts w:ascii="Palatino Linotype" w:eastAsia="Calibri" w:hAnsi="Palatino Linotype" w:cs="Arial"/>
        </w:rPr>
        <w:lastRenderedPageBreak/>
        <w:t>Derivado</w:t>
      </w:r>
      <w:r w:rsidRPr="00D8608E">
        <w:rPr>
          <w:rFonts w:ascii="Palatino Linotype" w:hAnsi="Palatino Linotype" w:cs="Arial"/>
          <w:szCs w:val="23"/>
        </w:rPr>
        <w:t xml:space="preserve"> del planteamiento de la </w:t>
      </w:r>
      <w:r w:rsidRPr="00D8608E">
        <w:rPr>
          <w:rFonts w:ascii="Palatino Linotype" w:hAnsi="Palatino Linotype" w:cs="Arial"/>
          <w:i/>
          <w:szCs w:val="23"/>
        </w:rPr>
        <w:t>Litis</w:t>
      </w:r>
      <w:r w:rsidRPr="00D8608E">
        <w:rPr>
          <w:rFonts w:ascii="Palatino Linotype" w:hAnsi="Palatino Linotype" w:cs="Arial"/>
          <w:szCs w:val="23"/>
        </w:rPr>
        <w:t xml:space="preserve">, se procede analizar el contenido íntegro de las actuaciones que obran en el expediente electrónico en que se actúa, y así este Órgano Garante dictar la resolución correspondiente, tomando en consideración los elementos aportados por las partes y apegándose en todo momento al principio de máxima publicidad de acuerdo a lo establecido en el artículo 8 de la </w:t>
      </w:r>
      <w:r w:rsidRPr="00D8608E">
        <w:rPr>
          <w:rFonts w:ascii="Palatino Linotype" w:eastAsia="Calibri" w:hAnsi="Palatino Linotype" w:cs="Arial"/>
          <w:b/>
          <w:lang w:val="es-ES"/>
        </w:rPr>
        <w:t>Ley de Transparencia y Acceso a la Información Pública del Estado de México y Municipios</w:t>
      </w:r>
      <w:r w:rsidRPr="00D8608E">
        <w:rPr>
          <w:rFonts w:ascii="Palatino Linotype" w:eastAsia="Times New Roman" w:hAnsi="Palatino Linotype" w:cs="Arial"/>
          <w:lang w:val="es-ES" w:eastAsia="es-MX"/>
        </w:rPr>
        <w:t>.</w:t>
      </w:r>
    </w:p>
    <w:p w14:paraId="15FA939F" w14:textId="77777777" w:rsidR="00575D13" w:rsidRPr="00D8608E" w:rsidRDefault="00575D13" w:rsidP="00575D13">
      <w:pPr>
        <w:pStyle w:val="Prrafodelista"/>
        <w:spacing w:line="360" w:lineRule="auto"/>
        <w:ind w:left="0"/>
        <w:jc w:val="both"/>
        <w:rPr>
          <w:rFonts w:ascii="Palatino Linotype" w:hAnsi="Palatino Linotype" w:cs="Arial"/>
          <w:i/>
          <w:lang w:val="es-MX"/>
        </w:rPr>
      </w:pPr>
    </w:p>
    <w:p w14:paraId="48FDE94B" w14:textId="77777777" w:rsidR="00575D13" w:rsidRPr="00D8608E" w:rsidRDefault="00575D13" w:rsidP="00575D1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D8608E">
        <w:rPr>
          <w:rFonts w:ascii="Palatino Linotype" w:eastAsia="Calibri" w:hAnsi="Palatino Linotype" w:cs="Arial"/>
        </w:rPr>
        <w:t>Es</w:t>
      </w:r>
      <w:r w:rsidRPr="00D8608E">
        <w:rPr>
          <w:rFonts w:ascii="Palatino Linotype" w:hAnsi="Palatino Linotype"/>
        </w:rPr>
        <w:t xml:space="preserve"> menester precisar que este </w:t>
      </w:r>
      <w:r w:rsidRPr="00D8608E">
        <w:rPr>
          <w:rFonts w:ascii="Palatino Linotype" w:eastAsia="MS Mincho" w:hAnsi="Palatino Linotype" w:cs="Times New Roman"/>
          <w:color w:val="000000"/>
        </w:rPr>
        <w:t xml:space="preserve">Órgano Garante parte de que </w:t>
      </w:r>
      <w:r w:rsidRPr="00D8608E">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D8608E">
        <w:rPr>
          <w:rFonts w:ascii="Palatino Linotype" w:eastAsia="Times New Roman" w:hAnsi="Palatino Linotype" w:cs="Arial"/>
          <w:color w:val="000000"/>
        </w:rPr>
        <w:t xml:space="preserve"> </w:t>
      </w:r>
      <w:r w:rsidRPr="00D8608E">
        <w:rPr>
          <w:rFonts w:ascii="Palatino Linotype" w:eastAsia="Times New Roman" w:hAnsi="Palatino Linotype" w:cs="Arial"/>
          <w:b/>
          <w:color w:val="000000"/>
        </w:rPr>
        <w:t>SUJETO OBLIGADO</w:t>
      </w:r>
      <w:r w:rsidRPr="00D8608E">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8608E">
        <w:rPr>
          <w:rFonts w:ascii="Palatino Linotype" w:eastAsia="Times New Roman" w:hAnsi="Palatino Linotype" w:cs="Arial"/>
          <w:b/>
          <w:color w:val="000000"/>
        </w:rPr>
        <w:t xml:space="preserve">Constitución Política de los Estados Unidos Mexicanos </w:t>
      </w:r>
      <w:r w:rsidRPr="00D8608E">
        <w:rPr>
          <w:rFonts w:ascii="Palatino Linotype" w:eastAsia="Times New Roman" w:hAnsi="Palatino Linotype" w:cs="Arial"/>
          <w:color w:val="000000"/>
        </w:rPr>
        <w:t xml:space="preserve">al señalar la obligación de “promover, </w:t>
      </w:r>
      <w:r w:rsidRPr="00D8608E">
        <w:rPr>
          <w:rFonts w:ascii="Palatino Linotype" w:eastAsia="Times New Roman" w:hAnsi="Palatino Linotype" w:cs="Arial"/>
          <w:b/>
          <w:color w:val="000000"/>
        </w:rPr>
        <w:t>respetar</w:t>
      </w:r>
      <w:r w:rsidRPr="00D8608E">
        <w:rPr>
          <w:rFonts w:ascii="Palatino Linotype" w:eastAsia="Times New Roman" w:hAnsi="Palatino Linotype" w:cs="Arial"/>
          <w:color w:val="000000"/>
        </w:rPr>
        <w:t xml:space="preserve">, proteger y </w:t>
      </w:r>
      <w:r w:rsidRPr="00D8608E">
        <w:rPr>
          <w:rFonts w:ascii="Palatino Linotype" w:eastAsia="Times New Roman" w:hAnsi="Palatino Linotype" w:cs="Arial"/>
          <w:b/>
          <w:color w:val="000000"/>
        </w:rPr>
        <w:t>garantizar</w:t>
      </w:r>
      <w:r w:rsidRPr="00D8608E">
        <w:rPr>
          <w:rFonts w:ascii="Palatino Linotype" w:eastAsia="Times New Roman" w:hAnsi="Palatino Linotype" w:cs="Arial"/>
          <w:color w:val="000000"/>
        </w:rPr>
        <w:t xml:space="preserve"> los derechos humanos”, entre los cuales se encuentra dicho derecho. </w:t>
      </w:r>
    </w:p>
    <w:p w14:paraId="4C1CED94" w14:textId="77777777" w:rsidR="00D216A4" w:rsidRPr="00D8608E" w:rsidRDefault="00D216A4" w:rsidP="00D216A4">
      <w:pPr>
        <w:pStyle w:val="Prrafodelista"/>
        <w:rPr>
          <w:rFonts w:ascii="Palatino Linotype" w:eastAsia="MS Mincho" w:hAnsi="Palatino Linotype" w:cs="Times New Roman"/>
          <w:color w:val="000000"/>
        </w:rPr>
      </w:pPr>
    </w:p>
    <w:p w14:paraId="207356FD" w14:textId="77777777" w:rsidR="00575D13" w:rsidRPr="00D8608E" w:rsidRDefault="00575D13" w:rsidP="00575D13">
      <w:pPr>
        <w:pStyle w:val="Prrafodelista"/>
        <w:numPr>
          <w:ilvl w:val="0"/>
          <w:numId w:val="2"/>
        </w:numPr>
        <w:spacing w:line="360" w:lineRule="auto"/>
        <w:ind w:left="0" w:firstLine="0"/>
        <w:jc w:val="both"/>
        <w:rPr>
          <w:rFonts w:ascii="Palatino Linotype" w:eastAsia="Times New Roman" w:hAnsi="Palatino Linotype"/>
        </w:rPr>
      </w:pPr>
      <w:r w:rsidRPr="00D8608E">
        <w:rPr>
          <w:rFonts w:ascii="Palatino Linotype" w:eastAsia="Calibri" w:hAnsi="Palatino Linotype" w:cs="Arial"/>
        </w:rPr>
        <w:lastRenderedPageBreak/>
        <w:t>Por</w:t>
      </w:r>
      <w:r w:rsidRPr="00D8608E">
        <w:rPr>
          <w:rFonts w:ascii="Palatino Linotype" w:eastAsia="Times New Roman" w:hAnsi="Palatino Linotype"/>
        </w:rPr>
        <w:t xml:space="preserve">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8FC290E" w14:textId="77777777" w:rsidR="00443DF9" w:rsidRPr="00D8608E" w:rsidRDefault="00443DF9" w:rsidP="00443DF9">
      <w:pPr>
        <w:pStyle w:val="Prrafodelista"/>
        <w:rPr>
          <w:rFonts w:ascii="Palatino Linotype" w:eastAsia="Times New Roman" w:hAnsi="Palatino Linotype"/>
        </w:rPr>
      </w:pPr>
    </w:p>
    <w:p w14:paraId="4B26D325" w14:textId="77777777" w:rsidR="00575D13" w:rsidRPr="00D8608E" w:rsidRDefault="00575D13" w:rsidP="00575D13">
      <w:pPr>
        <w:pStyle w:val="Prrafodelista"/>
        <w:numPr>
          <w:ilvl w:val="0"/>
          <w:numId w:val="2"/>
        </w:numPr>
        <w:spacing w:line="360" w:lineRule="auto"/>
        <w:ind w:left="0" w:firstLine="0"/>
        <w:jc w:val="both"/>
        <w:rPr>
          <w:rFonts w:ascii="Palatino Linotype" w:eastAsia="MS Mincho" w:hAnsi="Palatino Linotype" w:cs="Times New Roman"/>
          <w:color w:val="000000"/>
        </w:rPr>
      </w:pPr>
      <w:r w:rsidRPr="00D8608E">
        <w:rPr>
          <w:rFonts w:ascii="Palatino Linotype" w:eastAsia="Calibri" w:hAnsi="Palatino Linotype" w:cs="Arial"/>
        </w:rPr>
        <w:t>Además</w:t>
      </w:r>
      <w:r w:rsidRPr="00D8608E">
        <w:rPr>
          <w:rFonts w:ascii="Palatino Linotype" w:eastAsia="MS Mincho" w:hAnsi="Palatino Linotype" w:cs="Times New Roman"/>
          <w:color w:val="000000"/>
        </w:rPr>
        <w:t xml:space="preserve"> de la obligación de promover, </w:t>
      </w:r>
      <w:r w:rsidRPr="00D8608E">
        <w:rPr>
          <w:rFonts w:ascii="Palatino Linotype" w:eastAsia="MS Mincho" w:hAnsi="Palatino Linotype" w:cs="Times New Roman"/>
          <w:b/>
          <w:color w:val="000000"/>
          <w:u w:val="single"/>
        </w:rPr>
        <w:t>respetar, proteger</w:t>
      </w:r>
      <w:r w:rsidRPr="00D8608E">
        <w:rPr>
          <w:rFonts w:ascii="Palatino Linotype" w:eastAsia="MS Mincho" w:hAnsi="Palatino Linotype" w:cs="Times New Roman"/>
          <w:color w:val="000000"/>
        </w:rPr>
        <w:t xml:space="preserve"> y garantizar el derecho de acceso a la información, la </w:t>
      </w:r>
      <w:r w:rsidRPr="00D8608E">
        <w:rPr>
          <w:rFonts w:ascii="Palatino Linotype" w:eastAsia="MS Mincho" w:hAnsi="Palatino Linotype" w:cs="Times New Roman"/>
          <w:b/>
          <w:color w:val="000000"/>
        </w:rPr>
        <w:t xml:space="preserve">Ley General de Trasparencia y Acceso a la Información Pública del Estado de México y Municipios </w:t>
      </w:r>
      <w:r w:rsidRPr="00D8608E">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D8608E">
        <w:rPr>
          <w:rFonts w:ascii="Palatino Linotype" w:eastAsia="MS Mincho" w:hAnsi="Palatino Linotype" w:cs="Times New Roman"/>
          <w:b/>
          <w:color w:val="000000"/>
        </w:rPr>
        <w:t>simplicidad y rapidez</w:t>
      </w:r>
      <w:r w:rsidRPr="00D8608E">
        <w:rPr>
          <w:rFonts w:ascii="Palatino Linotype" w:eastAsia="MS Mincho" w:hAnsi="Palatino Linotype" w:cs="Times New Roman"/>
          <w:color w:val="000000"/>
        </w:rPr>
        <w:t xml:space="preserve">. </w:t>
      </w:r>
    </w:p>
    <w:p w14:paraId="2B7F0FA7" w14:textId="77777777" w:rsidR="00575D13" w:rsidRPr="00D8608E" w:rsidRDefault="00575D13" w:rsidP="00575D13">
      <w:pPr>
        <w:pStyle w:val="Prrafodelista"/>
        <w:spacing w:line="360" w:lineRule="auto"/>
        <w:ind w:left="0"/>
        <w:jc w:val="both"/>
        <w:rPr>
          <w:rFonts w:ascii="Palatino Linotype" w:hAnsi="Palatino Linotype" w:cs="Arial"/>
        </w:rPr>
      </w:pPr>
    </w:p>
    <w:p w14:paraId="44885202" w14:textId="77777777" w:rsidR="00575D13" w:rsidRPr="00D8608E" w:rsidRDefault="00575D13" w:rsidP="00575D13">
      <w:pPr>
        <w:pStyle w:val="Prrafodelista"/>
        <w:numPr>
          <w:ilvl w:val="0"/>
          <w:numId w:val="2"/>
        </w:numPr>
        <w:spacing w:line="360" w:lineRule="auto"/>
        <w:ind w:left="0" w:firstLine="0"/>
        <w:jc w:val="both"/>
        <w:rPr>
          <w:rFonts w:ascii="Palatino Linotype" w:hAnsi="Palatino Linotype" w:cs="Arial"/>
        </w:rPr>
      </w:pPr>
      <w:r w:rsidRPr="00D8608E">
        <w:rPr>
          <w:rFonts w:ascii="Palatino Linotype" w:hAnsi="Palatino Linotype" w:cs="Arial"/>
        </w:rPr>
        <w:t xml:space="preserve">Asimismo, el recurso revisión tiene como finalidad reparar cualquier posible afectación al derecho de acceso a la información pública en términos del Título Octavo de la Ley de </w:t>
      </w:r>
      <w:r w:rsidRPr="00D8608E">
        <w:rPr>
          <w:rFonts w:ascii="Palatino Linotype" w:eastAsia="Calibri" w:hAnsi="Palatino Linotype" w:cs="Arial"/>
        </w:rPr>
        <w:t>Transparencia, Acceso a la Información Pública del Estado de México y Municipios</w:t>
      </w:r>
      <w:r w:rsidRPr="00D8608E">
        <w:rPr>
          <w:rFonts w:ascii="Palatino Linotype" w:hAnsi="Palatino Linotype" w:cs="Arial"/>
        </w:rPr>
        <w:t xml:space="preserve">, y determinar la confirmación; revocación o modificación; </w:t>
      </w:r>
      <w:proofErr w:type="spellStart"/>
      <w:r w:rsidRPr="00D8608E">
        <w:rPr>
          <w:rFonts w:ascii="Palatino Linotype" w:hAnsi="Palatino Linotype" w:cs="Arial"/>
        </w:rPr>
        <w:t>desechamiento</w:t>
      </w:r>
      <w:proofErr w:type="spellEnd"/>
      <w:r w:rsidRPr="00D8608E">
        <w:rPr>
          <w:rFonts w:ascii="Palatino Linotype" w:hAnsi="Palatino Linotype" w:cs="Arial"/>
        </w:rPr>
        <w:t xml:space="preserve"> o sobreseimiento; y en su caso ordenar la entrega de la información con respecto a la respuesta emitida por el </w:t>
      </w:r>
      <w:r w:rsidRPr="00D8608E">
        <w:rPr>
          <w:rFonts w:ascii="Palatino Linotype" w:hAnsi="Palatino Linotype" w:cs="Arial"/>
          <w:b/>
        </w:rPr>
        <w:t>SUJETO</w:t>
      </w:r>
      <w:r w:rsidRPr="00D8608E">
        <w:rPr>
          <w:rFonts w:ascii="Palatino Linotype" w:hAnsi="Palatino Linotype" w:cs="Arial"/>
        </w:rPr>
        <w:t xml:space="preserve"> </w:t>
      </w:r>
      <w:r w:rsidRPr="00D8608E">
        <w:rPr>
          <w:rFonts w:ascii="Palatino Linotype" w:hAnsi="Palatino Linotype" w:cs="Arial"/>
          <w:b/>
        </w:rPr>
        <w:t>OBLIGADO</w:t>
      </w:r>
      <w:r w:rsidRPr="00D8608E">
        <w:rPr>
          <w:rFonts w:ascii="Palatino Linotype" w:hAnsi="Palatino Linotype" w:cs="Arial"/>
        </w:rPr>
        <w:t>.</w:t>
      </w:r>
    </w:p>
    <w:p w14:paraId="78767D68" w14:textId="77777777" w:rsidR="004A5618" w:rsidRPr="00D8608E" w:rsidRDefault="004A5618" w:rsidP="004A5618">
      <w:pPr>
        <w:pStyle w:val="Prrafodelista"/>
        <w:rPr>
          <w:rFonts w:ascii="Palatino Linotype" w:hAnsi="Palatino Linotype" w:cs="Arial"/>
        </w:rPr>
      </w:pPr>
    </w:p>
    <w:p w14:paraId="0502D223" w14:textId="77777777" w:rsidR="00575D13" w:rsidRPr="00D8608E" w:rsidRDefault="00575D13" w:rsidP="00575D13">
      <w:pPr>
        <w:pStyle w:val="Prrafodelista"/>
        <w:numPr>
          <w:ilvl w:val="0"/>
          <w:numId w:val="2"/>
        </w:numPr>
        <w:spacing w:line="360" w:lineRule="auto"/>
        <w:ind w:left="0" w:firstLine="0"/>
        <w:jc w:val="both"/>
        <w:rPr>
          <w:rFonts w:ascii="Palatino Linotype" w:hAnsi="Palatino Linotype"/>
          <w:b/>
          <w:sz w:val="22"/>
          <w:szCs w:val="22"/>
        </w:rPr>
      </w:pPr>
      <w:r w:rsidRPr="00D8608E">
        <w:rPr>
          <w:rFonts w:ascii="Palatino Linotype" w:eastAsia="Calibri" w:hAnsi="Palatino Linotype" w:cs="Arial"/>
          <w:color w:val="000000" w:themeColor="text1"/>
          <w:lang w:val="es-MX" w:eastAsia="en-US"/>
        </w:rPr>
        <w:t xml:space="preserve">Ahora bien, del caso concreto y derivado del análisis a las constancias que obran en los expedientes electrónicos al rubro indicado; es de señalar que la </w:t>
      </w:r>
      <w:r w:rsidRPr="00D8608E">
        <w:rPr>
          <w:rFonts w:ascii="Palatino Linotype" w:hAnsi="Palatino Linotype" w:cs="Arial"/>
          <w:color w:val="000000" w:themeColor="text1"/>
        </w:rPr>
        <w:t>ahora recurrente, solicitó conocer lo ya transcrito en el anterior párrafo 1.</w:t>
      </w:r>
    </w:p>
    <w:p w14:paraId="58442915" w14:textId="77777777" w:rsidR="00575D13" w:rsidRPr="00D8608E" w:rsidRDefault="00575D13" w:rsidP="00575D13">
      <w:pPr>
        <w:pStyle w:val="Prrafodelista"/>
        <w:rPr>
          <w:rFonts w:ascii="Palatino Linotype" w:hAnsi="Palatino Linotype"/>
          <w:b/>
          <w:sz w:val="22"/>
          <w:szCs w:val="22"/>
        </w:rPr>
      </w:pPr>
    </w:p>
    <w:p w14:paraId="0C8E0655" w14:textId="2E19022A" w:rsidR="005B264B" w:rsidRPr="00D8608E" w:rsidRDefault="00575D13" w:rsidP="000B0CED">
      <w:pPr>
        <w:numPr>
          <w:ilvl w:val="0"/>
          <w:numId w:val="2"/>
        </w:numPr>
        <w:spacing w:line="360" w:lineRule="auto"/>
        <w:ind w:left="0" w:right="49" w:firstLine="0"/>
        <w:contextualSpacing/>
        <w:jc w:val="both"/>
        <w:rPr>
          <w:rFonts w:cs="Times New Roman"/>
          <w:b/>
          <w:color w:val="000000" w:themeColor="text1"/>
          <w:lang w:eastAsia="es-ES_tradnl"/>
        </w:rPr>
      </w:pPr>
      <w:r w:rsidRPr="00D8608E">
        <w:rPr>
          <w:rFonts w:ascii="Palatino Linotype" w:eastAsia="MS Mincho" w:hAnsi="Palatino Linotype" w:cs="Times New Roman"/>
        </w:rPr>
        <w:t xml:space="preserve">Como </w:t>
      </w:r>
      <w:r w:rsidR="000B0CED" w:rsidRPr="00D8608E">
        <w:rPr>
          <w:rFonts w:ascii="Palatino Linotype" w:eastAsia="MS Mincho" w:hAnsi="Palatino Linotype" w:cs="Times New Roman"/>
        </w:rPr>
        <w:t xml:space="preserve">quedo asentado en la </w:t>
      </w:r>
      <w:r w:rsidRPr="00D8608E">
        <w:rPr>
          <w:rFonts w:ascii="Palatino Linotype" w:eastAsia="MS Mincho" w:hAnsi="Palatino Linotype" w:cs="Times New Roman"/>
        </w:rPr>
        <w:t xml:space="preserve">respuesta, el </w:t>
      </w:r>
      <w:r w:rsidRPr="00D8608E">
        <w:rPr>
          <w:rFonts w:ascii="Palatino Linotype" w:eastAsia="MS Mincho" w:hAnsi="Palatino Linotype" w:cs="Times New Roman"/>
          <w:b/>
        </w:rPr>
        <w:t xml:space="preserve">SUJETO OBLIGADO </w:t>
      </w:r>
      <w:bookmarkStart w:id="148" w:name="_Toc521949107"/>
      <w:bookmarkStart w:id="149" w:name="_Toc522209067"/>
      <w:bookmarkStart w:id="150" w:name="_Toc523908140"/>
      <w:bookmarkStart w:id="151" w:name="_Toc31221176"/>
      <w:bookmarkStart w:id="152" w:name="_Toc23440737"/>
      <w:bookmarkStart w:id="153" w:name="_Toc21026228"/>
      <w:bookmarkStart w:id="154" w:name="_Toc20412820"/>
      <w:bookmarkStart w:id="155" w:name="_Toc20392593"/>
      <w:bookmarkStart w:id="156" w:name="_Toc11834466"/>
      <w:bookmarkStart w:id="157" w:name="_Toc12448142"/>
      <w:bookmarkStart w:id="158" w:name="_Toc17043969"/>
      <w:bookmarkStart w:id="159" w:name="_Toc17390946"/>
      <w:r w:rsidR="005B264B" w:rsidRPr="00D8608E">
        <w:rPr>
          <w:rFonts w:ascii="Palatino Linotype" w:eastAsia="MS Mincho" w:hAnsi="Palatino Linotype" w:cs="Times New Roman"/>
        </w:rPr>
        <w:t>precisó mediante oficios adjuntos a las solicitudes de información</w:t>
      </w:r>
      <w:r w:rsidR="003F51B4" w:rsidRPr="00D8608E">
        <w:rPr>
          <w:rFonts w:ascii="Palatino Linotype" w:eastAsia="MS Mincho" w:hAnsi="Palatino Linotype" w:cs="Times New Roman"/>
        </w:rPr>
        <w:t>,</w:t>
      </w:r>
      <w:r w:rsidR="005B264B" w:rsidRPr="00D8608E">
        <w:rPr>
          <w:rFonts w:ascii="Palatino Linotype" w:eastAsia="MS Mincho" w:hAnsi="Palatino Linotype" w:cs="Times New Roman"/>
        </w:rPr>
        <w:t xml:space="preserve"> </w:t>
      </w:r>
      <w:r w:rsidR="00D216A4" w:rsidRPr="00D8608E">
        <w:rPr>
          <w:rFonts w:ascii="Palatino Linotype" w:eastAsia="MS Mincho" w:hAnsi="Palatino Linotype" w:cs="Times New Roman"/>
        </w:rPr>
        <w:t>el hipervínculo mediante el cual la solicitante</w:t>
      </w:r>
      <w:r w:rsidR="00AA142F" w:rsidRPr="00D8608E">
        <w:rPr>
          <w:rFonts w:ascii="Palatino Linotype" w:eastAsia="MS Mincho" w:hAnsi="Palatino Linotype" w:cs="Times New Roman"/>
        </w:rPr>
        <w:t>,</w:t>
      </w:r>
      <w:r w:rsidR="00D216A4" w:rsidRPr="00D8608E">
        <w:rPr>
          <w:rFonts w:ascii="Palatino Linotype" w:eastAsia="MS Mincho" w:hAnsi="Palatino Linotype" w:cs="Times New Roman"/>
        </w:rPr>
        <w:t xml:space="preserve"> hoy recurrente, estaría en posibilidades de encontrar la información de su interés</w:t>
      </w:r>
      <w:r w:rsidR="00F802C5" w:rsidRPr="00D8608E">
        <w:rPr>
          <w:rFonts w:ascii="Palatino Linotype" w:eastAsia="MS Mincho" w:hAnsi="Palatino Linotype" w:cs="Times New Roman"/>
        </w:rPr>
        <w:t>;</w:t>
      </w:r>
      <w:r w:rsidR="00D216A4" w:rsidRPr="00D8608E">
        <w:rPr>
          <w:rFonts w:ascii="Palatino Linotype" w:eastAsia="MS Mincho" w:hAnsi="Palatino Linotype" w:cs="Times New Roman"/>
        </w:rPr>
        <w:t xml:space="preserve"> hipervínculos que corresponden a su portal oficial de transparencia contenido en el Sistema de Acceso a la Información Mexiquense</w:t>
      </w:r>
      <w:r w:rsidR="00F802C5" w:rsidRPr="00D8608E">
        <w:rPr>
          <w:rFonts w:ascii="Palatino Linotype" w:eastAsia="MS Mincho" w:hAnsi="Palatino Linotype" w:cs="Times New Roman"/>
        </w:rPr>
        <w:t xml:space="preserve"> </w:t>
      </w:r>
      <w:r w:rsidR="00F802C5" w:rsidRPr="00D8608E">
        <w:rPr>
          <w:rFonts w:ascii="Palatino Linotype" w:eastAsia="MS Mincho" w:hAnsi="Palatino Linotype" w:cs="Times New Roman"/>
          <w:b/>
        </w:rPr>
        <w:t>(IPOMEX)</w:t>
      </w:r>
      <w:r w:rsidR="00D216A4" w:rsidRPr="00D8608E">
        <w:rPr>
          <w:rFonts w:ascii="Palatino Linotype" w:eastAsia="MS Mincho" w:hAnsi="Palatino Linotype" w:cs="Times New Roman"/>
        </w:rPr>
        <w:t>, administrado por este Órgano Garante.</w:t>
      </w:r>
    </w:p>
    <w:p w14:paraId="76DD99E8" w14:textId="77777777" w:rsidR="00D216A4" w:rsidRPr="00D8608E" w:rsidRDefault="00D216A4" w:rsidP="00D216A4">
      <w:pPr>
        <w:pStyle w:val="Prrafodelista"/>
        <w:rPr>
          <w:rFonts w:cs="Times New Roman"/>
          <w:b/>
          <w:color w:val="000000" w:themeColor="text1"/>
          <w:lang w:eastAsia="es-ES_tradnl"/>
        </w:rPr>
      </w:pPr>
    </w:p>
    <w:p w14:paraId="75977CC4" w14:textId="77777777" w:rsidR="00D216A4" w:rsidRPr="00D8608E" w:rsidRDefault="00D216A4" w:rsidP="00D216A4">
      <w:pPr>
        <w:pStyle w:val="Prrafodelista"/>
        <w:numPr>
          <w:ilvl w:val="0"/>
          <w:numId w:val="2"/>
        </w:numPr>
        <w:spacing w:line="360" w:lineRule="auto"/>
        <w:ind w:left="0" w:firstLine="0"/>
        <w:jc w:val="both"/>
        <w:rPr>
          <w:rFonts w:ascii="Palatino Linotype" w:hAnsi="Palatino Linotype"/>
          <w:color w:val="000000"/>
        </w:rPr>
      </w:pPr>
      <w:r w:rsidRPr="00D8608E">
        <w:rPr>
          <w:rFonts w:ascii="Palatino Linotype" w:hAnsi="Palatino Linotype"/>
          <w:color w:val="000000"/>
        </w:rPr>
        <w:t xml:space="preserve">De la respuesta en comento, </w:t>
      </w:r>
      <w:proofErr w:type="gramStart"/>
      <w:r w:rsidRPr="00D8608E">
        <w:rPr>
          <w:rFonts w:ascii="Palatino Linotype" w:hAnsi="Palatino Linotype"/>
          <w:color w:val="000000"/>
        </w:rPr>
        <w:t>primeramente</w:t>
      </w:r>
      <w:proofErr w:type="gramEnd"/>
      <w:r w:rsidRPr="00D8608E">
        <w:rPr>
          <w:rFonts w:ascii="Palatino Linotype" w:hAnsi="Palatino Linotype"/>
          <w:color w:val="000000"/>
        </w:rPr>
        <w:t xml:space="preserve"> señalar que la entrega de un hipervínculo, ciertamente puede colmar el derecho de acceso a la información de los particulares cuando se cumplan los requisitos que establece la ley de la materia.</w:t>
      </w:r>
    </w:p>
    <w:p w14:paraId="4F9A50F5" w14:textId="77777777" w:rsidR="00D216A4" w:rsidRPr="00D8608E" w:rsidRDefault="00D216A4" w:rsidP="00D216A4">
      <w:pPr>
        <w:pStyle w:val="Prrafodelista"/>
        <w:rPr>
          <w:rFonts w:ascii="Palatino Linotype" w:hAnsi="Palatino Linotype"/>
          <w:color w:val="000000"/>
        </w:rPr>
      </w:pPr>
    </w:p>
    <w:p w14:paraId="6E209441" w14:textId="77777777" w:rsidR="00D216A4" w:rsidRPr="00D8608E" w:rsidRDefault="00D216A4" w:rsidP="00D216A4">
      <w:pPr>
        <w:pStyle w:val="Prrafodelista"/>
        <w:numPr>
          <w:ilvl w:val="0"/>
          <w:numId w:val="2"/>
        </w:numPr>
        <w:spacing w:line="360" w:lineRule="auto"/>
        <w:ind w:left="0" w:firstLine="0"/>
        <w:jc w:val="both"/>
        <w:rPr>
          <w:rFonts w:ascii="Palatino Linotype" w:eastAsia="MS Mincho" w:hAnsi="Palatino Linotype" w:cs="Tahoma"/>
        </w:rPr>
      </w:pPr>
      <w:r w:rsidRPr="00D8608E">
        <w:rPr>
          <w:rFonts w:ascii="Palatino Linotype" w:eastAsia="MS Mincho" w:hAnsi="Palatino Linotype" w:cs="Tahoma"/>
        </w:rPr>
        <w:t>En ese sentido, la Ley de Transparencia y Acceso a la Información Pública del Estado de México y Municipios en su artículo 161, establece lo siguiente</w:t>
      </w:r>
    </w:p>
    <w:p w14:paraId="72E465DD" w14:textId="77777777" w:rsidR="00D216A4" w:rsidRPr="00D8608E" w:rsidRDefault="00D216A4" w:rsidP="00D216A4">
      <w:pPr>
        <w:pStyle w:val="Prrafodelista"/>
        <w:widowControl w:val="0"/>
        <w:autoSpaceDE w:val="0"/>
        <w:autoSpaceDN w:val="0"/>
        <w:adjustRightInd w:val="0"/>
        <w:spacing w:before="240" w:after="240" w:line="360" w:lineRule="auto"/>
        <w:ind w:left="851" w:right="474"/>
        <w:contextualSpacing w:val="0"/>
        <w:jc w:val="both"/>
        <w:rPr>
          <w:rFonts w:ascii="Palatino Linotype" w:eastAsia="MS Mincho" w:hAnsi="Palatino Linotype" w:cs="Tahoma"/>
          <w:i/>
          <w:sz w:val="22"/>
        </w:rPr>
      </w:pPr>
      <w:r w:rsidRPr="00D8608E">
        <w:rPr>
          <w:rFonts w:ascii="Palatino Linotype" w:eastAsia="MS Mincho" w:hAnsi="Palatino Linotype" w:cs="Tahoma"/>
          <w:sz w:val="22"/>
        </w:rPr>
        <w:t>“</w:t>
      </w:r>
      <w:r w:rsidRPr="00D8608E">
        <w:rPr>
          <w:rFonts w:ascii="Palatino Linotype" w:eastAsia="MS Mincho" w:hAnsi="Palatino Linotype" w:cs="Tahoma"/>
          <w:b/>
          <w:sz w:val="22"/>
        </w:rPr>
        <w:t>Artículo 161.</w:t>
      </w:r>
      <w:r w:rsidRPr="00D8608E">
        <w:rPr>
          <w:rFonts w:ascii="Palatino Linotype" w:eastAsia="MS Mincho" w:hAnsi="Palatino Linotype" w:cs="Tahoma"/>
          <w:sz w:val="22"/>
        </w:rPr>
        <w:t xml:space="preserve"> </w:t>
      </w:r>
      <w:r w:rsidRPr="00D8608E">
        <w:rPr>
          <w:rFonts w:ascii="Palatino Linotype" w:eastAsia="MS Mincho" w:hAnsi="Palatino Linotype" w:cs="Tahoma"/>
          <w:b/>
          <w:sz w:val="22"/>
        </w:rPr>
        <w:t>Cuando la información requerida por el solicitante ya esté disponible al público en medios</w:t>
      </w:r>
      <w:r w:rsidRPr="00D8608E">
        <w:rPr>
          <w:rFonts w:ascii="Palatino Linotype" w:eastAsia="MS Mincho" w:hAnsi="Palatino Linotype" w:cs="Tahoma"/>
          <w:sz w:val="22"/>
        </w:rPr>
        <w:t xml:space="preserve"> </w:t>
      </w:r>
      <w:r w:rsidRPr="00D8608E">
        <w:rPr>
          <w:rFonts w:ascii="Palatino Linotype" w:eastAsia="MS Mincho" w:hAnsi="Palatino Linotype" w:cs="Tahoma"/>
          <w:b/>
          <w:sz w:val="22"/>
        </w:rPr>
        <w:t>impresos, tales como</w:t>
      </w:r>
      <w:r w:rsidRPr="00D8608E">
        <w:rPr>
          <w:rFonts w:ascii="Palatino Linotype" w:eastAsia="MS Mincho" w:hAnsi="Palatino Linotype" w:cs="Tahoma"/>
          <w:sz w:val="22"/>
        </w:rPr>
        <w:t xml:space="preserve"> </w:t>
      </w:r>
      <w:r w:rsidRPr="00D8608E">
        <w:rPr>
          <w:rFonts w:ascii="Palatino Linotype" w:eastAsia="MS Mincho" w:hAnsi="Palatino Linotype" w:cs="Tahoma"/>
          <w:b/>
          <w:sz w:val="22"/>
        </w:rPr>
        <w:t>libros, compendios</w:t>
      </w:r>
      <w:r w:rsidRPr="00D8608E">
        <w:rPr>
          <w:rFonts w:ascii="Palatino Linotype" w:eastAsia="MS Mincho" w:hAnsi="Palatino Linotype" w:cs="Tahoma"/>
          <w:sz w:val="22"/>
        </w:rPr>
        <w:t xml:space="preserve">, trípticos, registros públicos, </w:t>
      </w:r>
      <w:r w:rsidRPr="00D8608E">
        <w:rPr>
          <w:rFonts w:ascii="Palatino Linotype" w:eastAsia="MS Mincho" w:hAnsi="Palatino Linotype" w:cs="Tahoma"/>
          <w:b/>
          <w:sz w:val="22"/>
        </w:rPr>
        <w:t>en formatos electrónicos disponibles en Internet</w:t>
      </w:r>
      <w:r w:rsidRPr="00D8608E">
        <w:rPr>
          <w:rFonts w:ascii="Palatino Linotype" w:eastAsia="MS Mincho" w:hAnsi="Palatino Linotype" w:cs="Tahoma"/>
          <w:sz w:val="22"/>
        </w:rPr>
        <w:t xml:space="preserve"> o en cualquier otro medio, </w:t>
      </w:r>
      <w:r w:rsidRPr="00D8608E">
        <w:rPr>
          <w:rFonts w:ascii="Palatino Linotype" w:eastAsia="MS Mincho" w:hAnsi="Palatino Linotype" w:cs="Tahoma"/>
          <w:b/>
          <w:sz w:val="22"/>
        </w:rPr>
        <w:t xml:space="preserve">se le hará saber por el medio requerido por el solicitante la fuente, el lugar y la forma en que puede consultar, reproducir o adquirir dicha información </w:t>
      </w:r>
      <w:r w:rsidRPr="00D8608E">
        <w:rPr>
          <w:rFonts w:ascii="Palatino Linotype" w:eastAsia="MS Mincho" w:hAnsi="Palatino Linotype" w:cs="Tahoma"/>
          <w:sz w:val="22"/>
        </w:rPr>
        <w:t xml:space="preserve">en un plazo no mayor a cinco días hábiles. </w:t>
      </w:r>
      <w:r w:rsidRPr="00D8608E">
        <w:rPr>
          <w:rFonts w:ascii="Palatino Linotype" w:eastAsia="MS Mincho" w:hAnsi="Palatino Linotype" w:cs="Tahoma"/>
          <w:b/>
          <w:sz w:val="22"/>
        </w:rPr>
        <w:t xml:space="preserve">La fuente deberá ser precisa y concreta </w:t>
      </w:r>
      <w:r w:rsidRPr="00D8608E">
        <w:rPr>
          <w:rFonts w:ascii="Palatino Linotype" w:eastAsia="MS Mincho" w:hAnsi="Palatino Linotype" w:cs="Tahoma"/>
          <w:sz w:val="22"/>
        </w:rPr>
        <w:t>y no debe implicar que el solicitante realice una búsqueda en toda la información que se encuentre disponible.” (Énfasis añadido)</w:t>
      </w:r>
    </w:p>
    <w:p w14:paraId="09615DED" w14:textId="3F24D0FD" w:rsidR="00D216A4" w:rsidRPr="00D8608E" w:rsidRDefault="00D216A4" w:rsidP="00D216A4">
      <w:pPr>
        <w:numPr>
          <w:ilvl w:val="0"/>
          <w:numId w:val="2"/>
        </w:numPr>
        <w:spacing w:line="360" w:lineRule="auto"/>
        <w:ind w:left="0" w:right="49" w:firstLine="0"/>
        <w:contextualSpacing/>
        <w:jc w:val="both"/>
        <w:rPr>
          <w:rFonts w:cs="Times New Roman"/>
          <w:b/>
          <w:color w:val="000000" w:themeColor="text1"/>
          <w:lang w:eastAsia="es-ES_tradnl"/>
        </w:rPr>
      </w:pPr>
      <w:r w:rsidRPr="00D8608E">
        <w:rPr>
          <w:rFonts w:ascii="Palatino Linotype" w:hAnsi="Palatino Linotype" w:cs="Arial"/>
          <w:szCs w:val="20"/>
        </w:rPr>
        <w:lastRenderedPageBreak/>
        <w:t>D</w:t>
      </w:r>
      <w:r w:rsidRPr="00D8608E">
        <w:rPr>
          <w:rFonts w:ascii="Palatino Linotype" w:hAnsi="Palatino Linotype"/>
          <w:color w:val="000000"/>
        </w:rPr>
        <w:t xml:space="preserve">e dicho dispositivo legal se desprende que: si se puede obtener lo </w:t>
      </w:r>
      <w:r w:rsidRPr="00D8608E">
        <w:rPr>
          <w:rFonts w:ascii="Palatino Linotype" w:eastAsia="Times New Roman" w:hAnsi="Palatino Linotype" w:cs="Arial"/>
        </w:rPr>
        <w:t>peticionado</w:t>
      </w:r>
      <w:r w:rsidRPr="00D8608E">
        <w:rPr>
          <w:rFonts w:ascii="Palatino Linotype" w:hAnsi="Palatino Linotype"/>
          <w:color w:val="000000"/>
        </w:rPr>
        <w:t xml:space="preserve">, a través de un hipervínculo, siendo este, especifico dirigiendo a la información sin que implique que el particular haga una búsqueda en el universo de </w:t>
      </w:r>
      <w:proofErr w:type="gramStart"/>
      <w:r w:rsidRPr="00D8608E">
        <w:rPr>
          <w:rFonts w:ascii="Palatino Linotype" w:hAnsi="Palatino Linotype"/>
          <w:color w:val="000000"/>
        </w:rPr>
        <w:t>información  que</w:t>
      </w:r>
      <w:proofErr w:type="gramEnd"/>
      <w:r w:rsidRPr="00D8608E">
        <w:rPr>
          <w:rFonts w:ascii="Palatino Linotype" w:hAnsi="Palatino Linotype"/>
          <w:color w:val="000000"/>
        </w:rPr>
        <w:t xml:space="preserve"> pudiera obrar en el hipervínculo entregado, entonces se deberá tener por colmada la solicitud de información</w:t>
      </w:r>
    </w:p>
    <w:p w14:paraId="67D7F286" w14:textId="77777777" w:rsidR="005B264B" w:rsidRPr="00D8608E" w:rsidRDefault="005B264B" w:rsidP="005B264B">
      <w:pPr>
        <w:pStyle w:val="Prrafodelista"/>
        <w:rPr>
          <w:rFonts w:ascii="Palatino Linotype" w:eastAsia="MS Mincho" w:hAnsi="Palatino Linotype" w:cs="Times New Roman"/>
        </w:rPr>
      </w:pPr>
    </w:p>
    <w:bookmarkEnd w:id="148"/>
    <w:bookmarkEnd w:id="149"/>
    <w:bookmarkEnd w:id="150"/>
    <w:bookmarkEnd w:id="151"/>
    <w:bookmarkEnd w:id="152"/>
    <w:bookmarkEnd w:id="153"/>
    <w:bookmarkEnd w:id="154"/>
    <w:bookmarkEnd w:id="155"/>
    <w:bookmarkEnd w:id="156"/>
    <w:bookmarkEnd w:id="157"/>
    <w:bookmarkEnd w:id="158"/>
    <w:bookmarkEnd w:id="159"/>
    <w:p w14:paraId="37E417CF" w14:textId="1C067417" w:rsidR="00D216A4" w:rsidRPr="00D8608E" w:rsidRDefault="00D216A4" w:rsidP="00FD4A4B">
      <w:pPr>
        <w:numPr>
          <w:ilvl w:val="0"/>
          <w:numId w:val="2"/>
        </w:numPr>
        <w:spacing w:line="360" w:lineRule="auto"/>
        <w:ind w:left="0" w:firstLine="0"/>
        <w:contextualSpacing/>
        <w:jc w:val="both"/>
        <w:rPr>
          <w:rFonts w:ascii="Palatino Linotype" w:hAnsi="Palatino Linotype"/>
        </w:rPr>
      </w:pPr>
      <w:r w:rsidRPr="00D8608E">
        <w:rPr>
          <w:rFonts w:ascii="Palatino Linotype" w:hAnsi="Palatino Linotype"/>
        </w:rPr>
        <w:t>Atento a lo anterior, es que esta Ponencia Resolutora se aboco al análisis de los hipervínculos entregados</w:t>
      </w:r>
      <w:r w:rsidR="00D9141A" w:rsidRPr="00D8608E">
        <w:rPr>
          <w:rFonts w:ascii="Palatino Linotype" w:hAnsi="Palatino Linotype"/>
        </w:rPr>
        <w:t>, concluyendo que por cuanto hace al ejercicio fiscal 2019 se tiene por atendida de manera parcial, en virtud que el hipervínculo entregado no implica una búsqueda exhaustiva de la particular para poder encontrar la información.</w:t>
      </w:r>
    </w:p>
    <w:p w14:paraId="1DA9E221" w14:textId="2967269F" w:rsidR="00D9141A" w:rsidRPr="00D8608E" w:rsidRDefault="00D9141A" w:rsidP="00FD4A4B">
      <w:pPr>
        <w:numPr>
          <w:ilvl w:val="0"/>
          <w:numId w:val="2"/>
        </w:numPr>
        <w:spacing w:line="360" w:lineRule="auto"/>
        <w:ind w:left="0" w:firstLine="0"/>
        <w:contextualSpacing/>
        <w:jc w:val="both"/>
        <w:rPr>
          <w:rFonts w:ascii="Palatino Linotype" w:hAnsi="Palatino Linotype"/>
        </w:rPr>
      </w:pPr>
      <w:r w:rsidRPr="00D8608E">
        <w:rPr>
          <w:rFonts w:ascii="Palatino Linotype" w:hAnsi="Palatino Linotype"/>
        </w:rPr>
        <w:t xml:space="preserve">Asimismo, que en el </w:t>
      </w:r>
      <w:proofErr w:type="gramStart"/>
      <w:r w:rsidRPr="00D8608E">
        <w:rPr>
          <w:rFonts w:ascii="Palatino Linotype" w:hAnsi="Palatino Linotype"/>
        </w:rPr>
        <w:t>mismo obra</w:t>
      </w:r>
      <w:proofErr w:type="gramEnd"/>
      <w:r w:rsidRPr="00D8608E">
        <w:rPr>
          <w:rFonts w:ascii="Palatino Linotype" w:hAnsi="Palatino Linotype"/>
        </w:rPr>
        <w:t xml:space="preserve"> la información del uno (01) de enero de 2019 al </w:t>
      </w:r>
      <w:r w:rsidR="00C502E1" w:rsidRPr="00D8608E">
        <w:rPr>
          <w:rFonts w:ascii="Palatino Linotype" w:hAnsi="Palatino Linotype"/>
        </w:rPr>
        <w:t>treinta (</w:t>
      </w:r>
      <w:r w:rsidRPr="00D8608E">
        <w:rPr>
          <w:rFonts w:ascii="Palatino Linotype" w:hAnsi="Palatino Linotype"/>
        </w:rPr>
        <w:t>30</w:t>
      </w:r>
      <w:r w:rsidR="00C502E1" w:rsidRPr="00D8608E">
        <w:rPr>
          <w:rFonts w:ascii="Palatino Linotype" w:hAnsi="Palatino Linotype"/>
        </w:rPr>
        <w:t>)</w:t>
      </w:r>
      <w:r w:rsidRPr="00D8608E">
        <w:rPr>
          <w:rFonts w:ascii="Palatino Linotype" w:hAnsi="Palatino Linotype"/>
        </w:rPr>
        <w:t xml:space="preserve"> de septiembre de dos mil diecinueve, quedando pendiente lo relativo a los meses de octubre a diciembre del ejercicio fiscal de referencia; </w:t>
      </w:r>
      <w:r w:rsidR="0076530D" w:rsidRPr="00D8608E">
        <w:rPr>
          <w:rFonts w:ascii="Palatino Linotype" w:hAnsi="Palatino Linotype"/>
        </w:rPr>
        <w:t>no obstante</w:t>
      </w:r>
      <w:r w:rsidRPr="00D8608E">
        <w:rPr>
          <w:rFonts w:ascii="Palatino Linotype" w:hAnsi="Palatino Linotype"/>
        </w:rPr>
        <w:t xml:space="preserve"> la particular en su solicitud de información fue enfática en tener acceso al soporte documental</w:t>
      </w:r>
      <w:r w:rsidR="0076530D" w:rsidRPr="00D8608E">
        <w:rPr>
          <w:rFonts w:ascii="Palatino Linotype" w:hAnsi="Palatino Linotype"/>
        </w:rPr>
        <w:t xml:space="preserve"> del ejercicio fiscal completo</w:t>
      </w:r>
      <w:r w:rsidRPr="00D8608E">
        <w:rPr>
          <w:rFonts w:ascii="Palatino Linotype" w:hAnsi="Palatino Linotype"/>
        </w:rPr>
        <w:t>.</w:t>
      </w:r>
      <w:r w:rsidR="00C502E1" w:rsidRPr="00D8608E">
        <w:rPr>
          <w:rFonts w:ascii="Palatino Linotype" w:hAnsi="Palatino Linotype"/>
        </w:rPr>
        <w:t xml:space="preserve"> </w:t>
      </w:r>
      <w:r w:rsidR="0076530D" w:rsidRPr="00D8608E">
        <w:rPr>
          <w:rFonts w:ascii="Palatino Linotype" w:hAnsi="Palatino Linotype"/>
        </w:rPr>
        <w:t>Ahora bien</w:t>
      </w:r>
      <w:r w:rsidRPr="00D8608E">
        <w:rPr>
          <w:rFonts w:ascii="Palatino Linotype" w:hAnsi="Palatino Linotype"/>
        </w:rPr>
        <w:t xml:space="preserve">, del hipervínculo relativo al ejercicio 2019, se observa que en los periodos en los que el </w:t>
      </w:r>
      <w:r w:rsidRPr="00D8608E">
        <w:rPr>
          <w:rFonts w:ascii="Palatino Linotype" w:hAnsi="Palatino Linotype"/>
          <w:b/>
        </w:rPr>
        <w:t>SUJETO OBLIGADO</w:t>
      </w:r>
      <w:r w:rsidRPr="00D8608E">
        <w:rPr>
          <w:rFonts w:ascii="Palatino Linotype" w:hAnsi="Palatino Linotype"/>
        </w:rPr>
        <w:t xml:space="preserve">, </w:t>
      </w:r>
      <w:r w:rsidR="00B97B26" w:rsidRPr="00D8608E">
        <w:rPr>
          <w:rFonts w:ascii="Palatino Linotype" w:hAnsi="Palatino Linotype"/>
        </w:rPr>
        <w:t xml:space="preserve">informa </w:t>
      </w:r>
      <w:proofErr w:type="gramStart"/>
      <w:r w:rsidR="00B97B26" w:rsidRPr="00D8608E">
        <w:rPr>
          <w:rFonts w:ascii="Palatino Linotype" w:hAnsi="Palatino Linotype"/>
        </w:rPr>
        <w:t>que</w:t>
      </w:r>
      <w:proofErr w:type="gramEnd"/>
      <w:r w:rsidR="00B97B26" w:rsidRPr="00D8608E">
        <w:rPr>
          <w:rFonts w:ascii="Palatino Linotype" w:hAnsi="Palatino Linotype"/>
        </w:rPr>
        <w:t xml:space="preserve"> </w:t>
      </w:r>
      <w:r w:rsidRPr="00D8608E">
        <w:rPr>
          <w:rFonts w:ascii="Palatino Linotype" w:hAnsi="Palatino Linotype"/>
        </w:rPr>
        <w:t>si</w:t>
      </w:r>
      <w:r w:rsidR="00B97B26" w:rsidRPr="00D8608E">
        <w:rPr>
          <w:rFonts w:ascii="Palatino Linotype" w:hAnsi="Palatino Linotype"/>
        </w:rPr>
        <w:t xml:space="preserve"> se realizó contratación </w:t>
      </w:r>
      <w:r w:rsidR="00C502E1" w:rsidRPr="00D8608E">
        <w:rPr>
          <w:rFonts w:ascii="Palatino Linotype" w:hAnsi="Palatino Linotype"/>
        </w:rPr>
        <w:t xml:space="preserve">de servicios profesionales, </w:t>
      </w:r>
      <w:r w:rsidR="00B97B26" w:rsidRPr="00D8608E">
        <w:rPr>
          <w:rFonts w:ascii="Palatino Linotype" w:hAnsi="Palatino Linotype"/>
        </w:rPr>
        <w:t>se adjunta el soporte documental respectivo</w:t>
      </w:r>
      <w:r w:rsidR="00C502E1" w:rsidRPr="00D8608E">
        <w:rPr>
          <w:rFonts w:ascii="Palatino Linotype" w:hAnsi="Palatino Linotype"/>
        </w:rPr>
        <w:t>,</w:t>
      </w:r>
      <w:r w:rsidR="00B97B26" w:rsidRPr="00D8608E">
        <w:rPr>
          <w:rFonts w:ascii="Palatino Linotype" w:hAnsi="Palatino Linotype"/>
        </w:rPr>
        <w:t xml:space="preserve"> a saber el contrato</w:t>
      </w:r>
      <w:r w:rsidR="00C502E1" w:rsidRPr="00D8608E">
        <w:rPr>
          <w:rFonts w:ascii="Palatino Linotype" w:hAnsi="Palatino Linotype"/>
        </w:rPr>
        <w:t xml:space="preserve"> del cual se </w:t>
      </w:r>
      <w:r w:rsidR="0076530D" w:rsidRPr="00D8608E">
        <w:rPr>
          <w:rFonts w:ascii="Palatino Linotype" w:hAnsi="Palatino Linotype"/>
        </w:rPr>
        <w:t>desprende</w:t>
      </w:r>
      <w:r w:rsidR="00C502E1" w:rsidRPr="00D8608E">
        <w:rPr>
          <w:rFonts w:ascii="Palatino Linotype" w:hAnsi="Palatino Linotype"/>
        </w:rPr>
        <w:t xml:space="preserve"> el pago acordado</w:t>
      </w:r>
      <w:r w:rsidR="00B97B26" w:rsidRPr="00D8608E">
        <w:rPr>
          <w:rFonts w:ascii="Palatino Linotype" w:hAnsi="Palatino Linotype"/>
        </w:rPr>
        <w:t>.</w:t>
      </w:r>
      <w:r w:rsidR="00FE7F6C" w:rsidRPr="00D8608E">
        <w:rPr>
          <w:rFonts w:ascii="Palatino Linotype" w:hAnsi="Palatino Linotype"/>
        </w:rPr>
        <w:t xml:space="preserve"> No </w:t>
      </w:r>
      <w:proofErr w:type="gramStart"/>
      <w:r w:rsidR="00FE7F6C" w:rsidRPr="00D8608E">
        <w:rPr>
          <w:rFonts w:ascii="Palatino Linotype" w:hAnsi="Palatino Linotype"/>
        </w:rPr>
        <w:t>obstante</w:t>
      </w:r>
      <w:proofErr w:type="gramEnd"/>
      <w:r w:rsidR="00FE7F6C" w:rsidRPr="00D8608E">
        <w:rPr>
          <w:rFonts w:ascii="Palatino Linotype" w:hAnsi="Palatino Linotype"/>
        </w:rPr>
        <w:t xml:space="preserve"> lo anterior, del soporte documental de referencia únicamente se </w:t>
      </w:r>
      <w:r w:rsidR="0076530D" w:rsidRPr="00D8608E">
        <w:rPr>
          <w:rFonts w:ascii="Palatino Linotype" w:hAnsi="Palatino Linotype"/>
        </w:rPr>
        <w:t>desglosa</w:t>
      </w:r>
      <w:r w:rsidR="00FE7F6C" w:rsidRPr="00D8608E">
        <w:rPr>
          <w:rFonts w:ascii="Palatino Linotype" w:hAnsi="Palatino Linotype"/>
        </w:rPr>
        <w:t xml:space="preserve"> el pago acordado –empero– como anteriormente se adujera, la particular fue enfática al requerir el soporte documental del cual </w:t>
      </w:r>
      <w:r w:rsidR="00FE7F6C" w:rsidRPr="00D8608E">
        <w:rPr>
          <w:rFonts w:ascii="Palatino Linotype" w:hAnsi="Palatino Linotype"/>
          <w:b/>
        </w:rPr>
        <w:t xml:space="preserve">se desprenda el pago </w:t>
      </w:r>
      <w:r w:rsidR="00FE7F6C" w:rsidRPr="00D8608E">
        <w:rPr>
          <w:rFonts w:ascii="Palatino Linotype" w:hAnsi="Palatino Linotype"/>
          <w:b/>
        </w:rPr>
        <w:lastRenderedPageBreak/>
        <w:t>erogado</w:t>
      </w:r>
      <w:r w:rsidR="00FE7F6C" w:rsidRPr="00D8608E">
        <w:rPr>
          <w:rFonts w:ascii="Palatino Linotype" w:hAnsi="Palatino Linotype"/>
        </w:rPr>
        <w:t>, por tal motivo los contratos contenidos en el sistema SAIMEX, no colman a cabalidad los extremos de la solicitud de información planteada.</w:t>
      </w:r>
    </w:p>
    <w:p w14:paraId="644BD069" w14:textId="77777777" w:rsidR="00B97B26" w:rsidRPr="00D8608E" w:rsidRDefault="00B97B26" w:rsidP="00B97B26">
      <w:pPr>
        <w:pStyle w:val="Prrafodelista"/>
        <w:rPr>
          <w:rFonts w:ascii="Palatino Linotype" w:hAnsi="Palatino Linotype"/>
        </w:rPr>
      </w:pPr>
    </w:p>
    <w:p w14:paraId="6F60CBA3" w14:textId="21A63363" w:rsidR="00B97B26" w:rsidRPr="00D8608E" w:rsidRDefault="00B97B26" w:rsidP="00FD4A4B">
      <w:pPr>
        <w:numPr>
          <w:ilvl w:val="0"/>
          <w:numId w:val="2"/>
        </w:numPr>
        <w:spacing w:line="360" w:lineRule="auto"/>
        <w:ind w:left="0" w:firstLine="0"/>
        <w:contextualSpacing/>
        <w:jc w:val="both"/>
        <w:rPr>
          <w:rFonts w:ascii="Palatino Linotype" w:hAnsi="Palatino Linotype"/>
        </w:rPr>
      </w:pPr>
      <w:r w:rsidRPr="00D8608E">
        <w:rPr>
          <w:rFonts w:ascii="Palatino Linotype" w:hAnsi="Palatino Linotype"/>
        </w:rPr>
        <w:t>Por cuanto hace al ejercicio fiscal 2020</w:t>
      </w:r>
      <w:r w:rsidR="00EE7FB8" w:rsidRPr="00D8608E">
        <w:rPr>
          <w:rFonts w:ascii="Palatino Linotype" w:hAnsi="Palatino Linotype"/>
        </w:rPr>
        <w:t>, se observa que el la</w:t>
      </w:r>
      <w:r w:rsidR="00C502E1" w:rsidRPr="00D8608E">
        <w:rPr>
          <w:rFonts w:ascii="Palatino Linotype" w:hAnsi="Palatino Linotype"/>
        </w:rPr>
        <w:t xml:space="preserve">pso temporal de lo informado </w:t>
      </w:r>
      <w:r w:rsidR="00EE7FB8" w:rsidRPr="00D8608E">
        <w:rPr>
          <w:rFonts w:ascii="Palatino Linotype" w:hAnsi="Palatino Linotype"/>
        </w:rPr>
        <w:t>abarca del uno (01) de enero al dos (02) de octubre del año en curso, fecha en que se presentó la solicitud de información</w:t>
      </w:r>
      <w:r w:rsidR="00C502E1" w:rsidRPr="00D8608E">
        <w:rPr>
          <w:rFonts w:ascii="Palatino Linotype" w:hAnsi="Palatino Linotype"/>
        </w:rPr>
        <w:t>, colmando la temporalidad</w:t>
      </w:r>
      <w:r w:rsidR="003D163C" w:rsidRPr="00D8608E">
        <w:rPr>
          <w:rFonts w:ascii="Palatino Linotype" w:hAnsi="Palatino Linotype"/>
        </w:rPr>
        <w:t xml:space="preserve"> de la solicitud de información</w:t>
      </w:r>
      <w:r w:rsidR="00EE7FB8" w:rsidRPr="00D8608E">
        <w:rPr>
          <w:rFonts w:ascii="Palatino Linotype" w:hAnsi="Palatino Linotype"/>
        </w:rPr>
        <w:t>.</w:t>
      </w:r>
    </w:p>
    <w:p w14:paraId="3B502B75" w14:textId="77777777" w:rsidR="00EE7FB8" w:rsidRPr="00D8608E" w:rsidRDefault="00EE7FB8" w:rsidP="00EE7FB8">
      <w:pPr>
        <w:pStyle w:val="Prrafodelista"/>
        <w:rPr>
          <w:rFonts w:ascii="Palatino Linotype" w:hAnsi="Palatino Linotype"/>
        </w:rPr>
      </w:pPr>
    </w:p>
    <w:p w14:paraId="0C089B41" w14:textId="3A5B4A62" w:rsidR="00EE7FB8" w:rsidRPr="00D8608E" w:rsidRDefault="0076530D" w:rsidP="00FD4A4B">
      <w:pPr>
        <w:numPr>
          <w:ilvl w:val="0"/>
          <w:numId w:val="2"/>
        </w:numPr>
        <w:spacing w:line="360" w:lineRule="auto"/>
        <w:ind w:left="0" w:firstLine="0"/>
        <w:contextualSpacing/>
        <w:jc w:val="both"/>
        <w:rPr>
          <w:rFonts w:ascii="Palatino Linotype" w:hAnsi="Palatino Linotype"/>
        </w:rPr>
      </w:pPr>
      <w:r w:rsidRPr="00D8608E">
        <w:rPr>
          <w:rFonts w:ascii="Palatino Linotype" w:hAnsi="Palatino Linotype"/>
        </w:rPr>
        <w:t>No obstante, n</w:t>
      </w:r>
      <w:r w:rsidR="00EE7FB8" w:rsidRPr="00D8608E">
        <w:rPr>
          <w:rFonts w:ascii="Palatino Linotype" w:hAnsi="Palatino Linotype"/>
        </w:rPr>
        <w:t>o pasa desapercibido que la solicitud de información, hizo referencia a la erogación por contratación de servicios profesionales y asesorías, mismas que de haberse ejercido, corresponde a una contratación de un servicio profesional</w:t>
      </w:r>
      <w:r w:rsidR="00C502E1" w:rsidRPr="00D8608E">
        <w:rPr>
          <w:rFonts w:ascii="Palatino Linotype" w:hAnsi="Palatino Linotype"/>
        </w:rPr>
        <w:t xml:space="preserve"> por honorarios</w:t>
      </w:r>
      <w:r w:rsidR="00EE7FB8" w:rsidRPr="00D8608E">
        <w:rPr>
          <w:rFonts w:ascii="Palatino Linotype" w:hAnsi="Palatino Linotype"/>
        </w:rPr>
        <w:t>.</w:t>
      </w:r>
      <w:r w:rsidR="003D163C" w:rsidRPr="00D8608E">
        <w:rPr>
          <w:rFonts w:ascii="Palatino Linotype" w:hAnsi="Palatino Linotype"/>
        </w:rPr>
        <w:t xml:space="preserve"> Asimismo, que al igual que en el ejercicio fiscal anterior, no consta el soporte documental donde conste el pago erogado.</w:t>
      </w:r>
    </w:p>
    <w:p w14:paraId="771CE738" w14:textId="77777777" w:rsidR="0076530D" w:rsidRPr="00D8608E" w:rsidRDefault="0076530D" w:rsidP="0076530D">
      <w:pPr>
        <w:pStyle w:val="Prrafodelista"/>
        <w:rPr>
          <w:rFonts w:ascii="Palatino Linotype" w:hAnsi="Palatino Linotype"/>
        </w:rPr>
      </w:pPr>
    </w:p>
    <w:p w14:paraId="5DC13905" w14:textId="5B00AC2A" w:rsidR="00EE7FB8" w:rsidRPr="00D8608E" w:rsidRDefault="00EE7FB8" w:rsidP="00EE7FB8">
      <w:pPr>
        <w:numPr>
          <w:ilvl w:val="0"/>
          <w:numId w:val="2"/>
        </w:numPr>
        <w:spacing w:line="360" w:lineRule="auto"/>
        <w:ind w:left="0" w:firstLine="0"/>
        <w:contextualSpacing/>
        <w:jc w:val="both"/>
        <w:rPr>
          <w:rFonts w:ascii="Palatino Linotype" w:hAnsi="Palatino Linotype"/>
        </w:rPr>
      </w:pPr>
      <w:r w:rsidRPr="00D8608E">
        <w:rPr>
          <w:rFonts w:ascii="Palatino Linotype" w:hAnsi="Palatino Linotype" w:cs="Arial"/>
        </w:rPr>
        <w:t xml:space="preserve">Por otro lado, relativo a la información publicada por el </w:t>
      </w:r>
      <w:r w:rsidRPr="00D8608E">
        <w:rPr>
          <w:rFonts w:ascii="Palatino Linotype" w:hAnsi="Palatino Linotype" w:cs="Arial"/>
          <w:b/>
        </w:rPr>
        <w:t>SUJETO OBLIGADO</w:t>
      </w:r>
      <w:r w:rsidRPr="00D8608E">
        <w:rPr>
          <w:rFonts w:ascii="Palatino Linotype" w:hAnsi="Palatino Linotype" w:cs="Arial"/>
        </w:rPr>
        <w:t>,</w:t>
      </w:r>
      <w:r w:rsidRPr="00D8608E">
        <w:rPr>
          <w:rFonts w:ascii="Palatino Linotype" w:eastAsia="Times New Roman" w:hAnsi="Palatino Linotype"/>
        </w:rPr>
        <w:t xml:space="preserve"> subrayar que </w:t>
      </w:r>
      <w:r w:rsidRPr="00D8608E">
        <w:rPr>
          <w:rFonts w:ascii="Palatino Linotype" w:hAnsi="Palatino Linotype" w:cs="Arial"/>
          <w:color w:val="000000" w:themeColor="text1"/>
        </w:rPr>
        <w:t xml:space="preserve">este Instituto no puede prejuzgar sobre las contestaciones esgrimidas por los sujetos obligados, dado que no se encuentra facultado para </w:t>
      </w:r>
      <w:r w:rsidRPr="00D8608E">
        <w:rPr>
          <w:rFonts w:ascii="Palatino Linotype" w:hAnsi="Palatino Linotype" w:cs="Arial"/>
          <w:b/>
          <w:color w:val="000000" w:themeColor="text1"/>
        </w:rPr>
        <w:t>dudar de la veracidad</w:t>
      </w:r>
      <w:r w:rsidRPr="00D8608E">
        <w:rPr>
          <w:rFonts w:ascii="Palatino Linotype" w:hAnsi="Palatino Linotype" w:cs="Arial"/>
          <w:color w:val="000000" w:themeColor="text1"/>
        </w:rPr>
        <w:t xml:space="preserve"> </w:t>
      </w:r>
      <w:r w:rsidRPr="00D8608E">
        <w:rPr>
          <w:rFonts w:ascii="Palatino Linotype" w:hAnsi="Palatino Linotype" w:cs="Bookman Old Style"/>
          <w:lang w:val="es-ES"/>
        </w:rPr>
        <w:t>de las respuestas emitidas por los sujetos obligados</w:t>
      </w:r>
      <w:r w:rsidRPr="00D8608E">
        <w:rPr>
          <w:rFonts w:ascii="Palatino Linotype" w:hAnsi="Palatino Linotype" w:cs="Arial"/>
        </w:rPr>
        <w:t xml:space="preserve"> ni de la que ponen a disposición de los solicitantes; situación que se aleja de las atribuciones de este Instituto</w:t>
      </w:r>
      <w:r w:rsidRPr="00D8608E">
        <w:rPr>
          <w:rFonts w:ascii="Palatino Linotype" w:hAnsi="Palatino Linotype" w:cs="Arial"/>
          <w:i/>
        </w:rPr>
        <w:t xml:space="preserve"> </w:t>
      </w:r>
      <w:r w:rsidRPr="00D8608E">
        <w:rPr>
          <w:rFonts w:ascii="Palatino Linotype" w:hAnsi="Palatino Linotype"/>
          <w:i/>
          <w:color w:val="000000"/>
        </w:rPr>
        <w:t>máxime</w:t>
      </w:r>
      <w:r w:rsidRPr="00D8608E">
        <w:rPr>
          <w:rFonts w:ascii="Palatino Linotype" w:hAnsi="Palatino Linotype"/>
          <w:color w:val="000000"/>
        </w:rPr>
        <w:t xml:space="preserve"> que al momento que ponen a disposición ésta, la misma tiene el carácter oficial y se presume veraz, tan es así que la misma queda registrada en el SAIMEX, así como del caso concreto, en </w:t>
      </w:r>
      <w:r w:rsidRPr="00D8608E">
        <w:rPr>
          <w:rFonts w:ascii="Palatino Linotype" w:hAnsi="Palatino Linotype"/>
          <w:b/>
          <w:color w:val="000000"/>
        </w:rPr>
        <w:t>IPOMEX</w:t>
      </w:r>
      <w:r w:rsidRPr="00D8608E">
        <w:rPr>
          <w:rFonts w:ascii="Palatino Linotype" w:hAnsi="Palatino Linotype"/>
          <w:color w:val="000000"/>
        </w:rPr>
        <w:t>.</w:t>
      </w:r>
    </w:p>
    <w:p w14:paraId="58B5692E" w14:textId="77777777" w:rsidR="00EE7FB8" w:rsidRPr="00D8608E" w:rsidRDefault="00EE7FB8" w:rsidP="00EE7FB8">
      <w:pPr>
        <w:pStyle w:val="Prrafodelista"/>
        <w:rPr>
          <w:rFonts w:ascii="Palatino Linotype" w:hAnsi="Palatino Linotype"/>
        </w:rPr>
      </w:pPr>
    </w:p>
    <w:p w14:paraId="4290E6EC" w14:textId="77777777" w:rsidR="00EE7FB8" w:rsidRPr="00D8608E" w:rsidRDefault="00EE7FB8" w:rsidP="00EE7FB8">
      <w:pPr>
        <w:numPr>
          <w:ilvl w:val="0"/>
          <w:numId w:val="2"/>
        </w:numPr>
        <w:spacing w:line="360" w:lineRule="auto"/>
        <w:ind w:left="0" w:firstLine="0"/>
        <w:contextualSpacing/>
        <w:jc w:val="both"/>
        <w:rPr>
          <w:rFonts w:ascii="Palatino Linotype" w:hAnsi="Palatino Linotype"/>
        </w:rPr>
      </w:pPr>
      <w:r w:rsidRPr="00D8608E">
        <w:rPr>
          <w:rFonts w:ascii="Palatino Linotype" w:eastAsia="Times New Roman" w:hAnsi="Palatino Linotype"/>
        </w:rPr>
        <w:t>Sirviendo</w:t>
      </w:r>
      <w:r w:rsidRPr="00D8608E">
        <w:rPr>
          <w:rFonts w:ascii="Palatino Linotype" w:hAnsi="Palatino Linotype"/>
        </w:rPr>
        <w:t xml:space="preserve"> de apoyo a lo anterior por analogía, el criterio 31-10 emitido por el ahora </w:t>
      </w:r>
      <w:r w:rsidRPr="00D8608E">
        <w:rPr>
          <w:rFonts w:ascii="Palatino Linotype" w:hAnsi="Palatino Linotype" w:cs="Arial"/>
        </w:rPr>
        <w:t>Instituto</w:t>
      </w:r>
      <w:r w:rsidRPr="00D8608E">
        <w:rPr>
          <w:rFonts w:ascii="Palatino Linotype" w:hAnsi="Palatino Linotype"/>
        </w:rPr>
        <w:t xml:space="preserve"> Nacional de Transparencia, Acceso a la Información y Protección de Datos Personales, que a la letra dice:</w:t>
      </w:r>
    </w:p>
    <w:p w14:paraId="4BF7C413" w14:textId="77777777" w:rsidR="00EE7FB8" w:rsidRPr="00D8608E" w:rsidRDefault="00EE7FB8" w:rsidP="00EE7FB8">
      <w:pPr>
        <w:pStyle w:val="Default"/>
        <w:spacing w:before="240" w:after="360" w:line="360" w:lineRule="auto"/>
        <w:ind w:left="851" w:right="850"/>
        <w:jc w:val="both"/>
        <w:rPr>
          <w:rFonts w:ascii="Palatino Linotype" w:hAnsi="Palatino Linotype"/>
          <w:i/>
        </w:rPr>
      </w:pPr>
      <w:r w:rsidRPr="00D8608E">
        <w:rPr>
          <w:rFonts w:ascii="Palatino Linotype" w:hAnsi="Palatino Linotype"/>
          <w:i/>
        </w:rPr>
        <w:t xml:space="preserve">El Instituto Federal de Acceso a la Información y Protección de Datos </w:t>
      </w:r>
      <w:r w:rsidRPr="00D8608E">
        <w:rPr>
          <w:rFonts w:ascii="Palatino Linotype" w:hAnsi="Palatino Linotype"/>
          <w:b/>
          <w:i/>
        </w:rPr>
        <w:t>no cuenta con facultades para pronunciarse respecto de la veracidad de los documentos proporcionados por los sujetos obligados.</w:t>
      </w:r>
      <w:r w:rsidRPr="00D8608E">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B29ECA8" w14:textId="77777777" w:rsidR="00EE7FB8" w:rsidRPr="00D8608E" w:rsidRDefault="00EE7FB8" w:rsidP="00EE7FB8">
      <w:pPr>
        <w:numPr>
          <w:ilvl w:val="0"/>
          <w:numId w:val="2"/>
        </w:numPr>
        <w:spacing w:line="360" w:lineRule="auto"/>
        <w:ind w:left="0" w:firstLine="0"/>
        <w:contextualSpacing/>
        <w:jc w:val="both"/>
        <w:rPr>
          <w:rFonts w:ascii="Palatino Linotype" w:hAnsi="Palatino Linotype"/>
          <w:i/>
        </w:rPr>
      </w:pPr>
      <w:r w:rsidRPr="00D8608E">
        <w:rPr>
          <w:rFonts w:ascii="Palatino Linotype" w:eastAsia="Times New Roman" w:hAnsi="Palatino Linotype"/>
        </w:rPr>
        <w:lastRenderedPageBreak/>
        <w:t>Por</w:t>
      </w:r>
      <w:r w:rsidRPr="00D8608E">
        <w:rPr>
          <w:rFonts w:ascii="Palatino Linotype" w:hAnsi="Palatino Linotype"/>
        </w:rPr>
        <w:t xml:space="preserve"> su parte, la </w:t>
      </w:r>
      <w:r w:rsidRPr="00D8608E">
        <w:rPr>
          <w:rFonts w:ascii="Palatino Linotype" w:hAnsi="Palatino Linotype"/>
          <w:b/>
        </w:rPr>
        <w:t xml:space="preserve">Ley de Transparencia y Acceso a la Información Pública del </w:t>
      </w:r>
      <w:r w:rsidRPr="00D8608E">
        <w:rPr>
          <w:rFonts w:ascii="Palatino Linotype" w:hAnsi="Palatino Linotype"/>
        </w:rPr>
        <w:t>Estado</w:t>
      </w:r>
      <w:r w:rsidRPr="00D8608E">
        <w:rPr>
          <w:rFonts w:ascii="Palatino Linotype" w:hAnsi="Palatino Linotype"/>
          <w:b/>
        </w:rPr>
        <w:t xml:space="preserve"> de México y Municipios</w:t>
      </w:r>
      <w:r w:rsidRPr="00D8608E">
        <w:rPr>
          <w:rFonts w:ascii="Palatino Linotype" w:hAnsi="Palatino Linotype"/>
        </w:rPr>
        <w:t>,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1268EE7B" w14:textId="77777777" w:rsidR="00EE7FB8" w:rsidRPr="00D8608E" w:rsidRDefault="00EE7FB8" w:rsidP="00EE7FB8">
      <w:pPr>
        <w:pStyle w:val="Prrafodelista"/>
        <w:spacing w:line="360" w:lineRule="auto"/>
        <w:ind w:left="0"/>
        <w:jc w:val="both"/>
        <w:rPr>
          <w:rFonts w:ascii="Palatino Linotype" w:hAnsi="Palatino Linotype"/>
          <w:i/>
        </w:rPr>
      </w:pPr>
    </w:p>
    <w:p w14:paraId="5E91AB7D" w14:textId="77777777" w:rsidR="00EE7FB8" w:rsidRPr="00D8608E" w:rsidRDefault="00EE7FB8" w:rsidP="00EE7FB8">
      <w:pPr>
        <w:pStyle w:val="Prrafodelista"/>
        <w:spacing w:line="360" w:lineRule="auto"/>
        <w:ind w:left="709" w:right="758"/>
        <w:jc w:val="both"/>
        <w:rPr>
          <w:rFonts w:ascii="Palatino Linotype" w:hAnsi="Palatino Linotype" w:cs="Arial"/>
        </w:rPr>
      </w:pPr>
      <w:r w:rsidRPr="00D8608E">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8608E">
        <w:rPr>
          <w:rFonts w:ascii="Palatino Linotype" w:hAnsi="Palatino Linotype" w:cs="Arial"/>
          <w:b/>
          <w:i/>
        </w:rPr>
        <w:t xml:space="preserve">Los Sujetos Obligados deben poner en práctica, políticas y programas de acceso a la información que se apeguen a criterios de publicidad, veracidad, oportunidad, precisión y suficiencia en beneficio de los solicitantes.” </w:t>
      </w:r>
      <w:r w:rsidRPr="00D8608E">
        <w:rPr>
          <w:rFonts w:ascii="Palatino Linotype" w:hAnsi="Palatino Linotype" w:cs="Arial"/>
        </w:rPr>
        <w:t>Énfasis añadido</w:t>
      </w:r>
    </w:p>
    <w:p w14:paraId="156CCD34" w14:textId="77777777" w:rsidR="00EE7FB8" w:rsidRPr="00D8608E" w:rsidRDefault="00EE7FB8" w:rsidP="00EE7FB8">
      <w:pPr>
        <w:pStyle w:val="Prrafodelista"/>
        <w:spacing w:line="360" w:lineRule="auto"/>
        <w:ind w:left="709" w:right="758"/>
        <w:jc w:val="both"/>
        <w:rPr>
          <w:rFonts w:ascii="Palatino Linotype" w:hAnsi="Palatino Linotype" w:cs="Arial"/>
          <w:b/>
        </w:rPr>
      </w:pPr>
    </w:p>
    <w:p w14:paraId="0A0901DC" w14:textId="77777777" w:rsidR="00EE7FB8" w:rsidRPr="00D8608E" w:rsidRDefault="00EE7FB8" w:rsidP="00EE7FB8">
      <w:pPr>
        <w:numPr>
          <w:ilvl w:val="0"/>
          <w:numId w:val="2"/>
        </w:numPr>
        <w:spacing w:line="360" w:lineRule="auto"/>
        <w:ind w:left="0" w:firstLine="0"/>
        <w:contextualSpacing/>
        <w:jc w:val="both"/>
        <w:rPr>
          <w:rFonts w:ascii="Palatino Linotype" w:hAnsi="Palatino Linotype" w:cs="Arial"/>
          <w:noProof/>
          <w:lang w:eastAsia="es-MX"/>
        </w:rPr>
      </w:pPr>
      <w:r w:rsidRPr="00D8608E">
        <w:rPr>
          <w:rFonts w:ascii="Palatino Linotype" w:eastAsia="Times New Roman" w:hAnsi="Palatino Linotype"/>
        </w:rPr>
        <w:t>Numerales</w:t>
      </w:r>
      <w:r w:rsidRPr="00D8608E">
        <w:rPr>
          <w:rFonts w:ascii="Palatino Linotype" w:hAnsi="Palatino Linotype" w:cs="Arial"/>
          <w:noProof/>
          <w:lang w:eastAsia="es-MX"/>
        </w:rPr>
        <w:t xml:space="preserve"> que compelen al </w:t>
      </w:r>
      <w:r w:rsidRPr="00D8608E">
        <w:rPr>
          <w:rFonts w:ascii="Palatino Linotype" w:hAnsi="Palatino Linotype" w:cs="Arial"/>
          <w:b/>
          <w:noProof/>
          <w:lang w:eastAsia="es-MX"/>
        </w:rPr>
        <w:t>SUJETO OBLIGADO</w:t>
      </w:r>
      <w:r w:rsidRPr="00D8608E">
        <w:rPr>
          <w:rFonts w:ascii="Palatino Linotype" w:hAnsi="Palatino Linotype" w:cs="Arial"/>
          <w:noProof/>
          <w:lang w:eastAsia="es-MX"/>
        </w:rPr>
        <w:t xml:space="preserve"> apegarse en todo </w:t>
      </w:r>
      <w:r w:rsidRPr="00D8608E">
        <w:rPr>
          <w:rFonts w:ascii="Palatino Linotype" w:hAnsi="Palatino Linotype"/>
        </w:rPr>
        <w:t>momento</w:t>
      </w:r>
      <w:r w:rsidRPr="00D8608E">
        <w:rPr>
          <w:rFonts w:ascii="Palatino Linotype" w:hAnsi="Palatino Linotype" w:cs="Arial"/>
          <w:noProof/>
          <w:lang w:eastAsia="es-MX"/>
        </w:rPr>
        <w:t xml:space="preserve"> a los criterios ya expuestos, imipidiendo a este Órgano Colegiado cuestionar la veracidad de la información.</w:t>
      </w:r>
    </w:p>
    <w:p w14:paraId="787DEA59" w14:textId="77777777" w:rsidR="00E22CD0" w:rsidRPr="00D8608E" w:rsidRDefault="00E22CD0" w:rsidP="00E22CD0">
      <w:pPr>
        <w:spacing w:line="360" w:lineRule="auto"/>
        <w:contextualSpacing/>
        <w:jc w:val="both"/>
        <w:rPr>
          <w:rFonts w:ascii="Palatino Linotype" w:hAnsi="Palatino Linotype" w:cs="Arial"/>
          <w:noProof/>
          <w:lang w:eastAsia="es-MX"/>
        </w:rPr>
      </w:pPr>
    </w:p>
    <w:p w14:paraId="378FA71C" w14:textId="6A4549CB" w:rsidR="00E22CD0" w:rsidRPr="00D8608E" w:rsidRDefault="00E22CD0" w:rsidP="00E22CD0">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D8608E">
        <w:rPr>
          <w:rFonts w:ascii="Palatino Linotype" w:hAnsi="Palatino Linotype" w:cs="Arial"/>
          <w:lang w:val="es-MX"/>
        </w:rPr>
        <w:lastRenderedPageBreak/>
        <w:t xml:space="preserve">Ahora bien, en virtud </w:t>
      </w:r>
      <w:r w:rsidR="008A3457" w:rsidRPr="00D8608E">
        <w:rPr>
          <w:rFonts w:ascii="Palatino Linotype" w:hAnsi="Palatino Linotype" w:cs="Arial"/>
          <w:lang w:val="es-MX"/>
        </w:rPr>
        <w:t xml:space="preserve">de que lo toral de la solicitud de información fue el soporte donde consten los pagos erogados, debe señalarse que </w:t>
      </w:r>
      <w:r w:rsidRPr="00D8608E">
        <w:rPr>
          <w:rFonts w:ascii="Palatino Linotype" w:hAnsi="Palatino Linotype" w:cs="Arial"/>
          <w:lang w:val="es-MX"/>
        </w:rPr>
        <w:t xml:space="preserve">de todo registro contable y presupuestal deberá estar soportado con los </w:t>
      </w:r>
      <w:r w:rsidRPr="00D8608E">
        <w:rPr>
          <w:rFonts w:ascii="Palatino Linotype" w:hAnsi="Palatino Linotype" w:cs="Arial"/>
          <w:b/>
          <w:lang w:val="es-MX"/>
        </w:rPr>
        <w:t>documentos comprobatorios</w:t>
      </w:r>
      <w:r w:rsidRPr="00D8608E">
        <w:rPr>
          <w:rFonts w:ascii="Palatino Linotype" w:hAnsi="Palatino Linotype" w:cs="Arial"/>
          <w:lang w:val="es-MX"/>
        </w:rPr>
        <w:t xml:space="preserve"> originales, </w:t>
      </w:r>
      <w:r w:rsidRPr="00D8608E">
        <w:rPr>
          <w:rFonts w:ascii="Palatino Linotype" w:hAnsi="Palatino Linotype" w:cs="Arial"/>
          <w:b/>
          <w:lang w:val="es-MX"/>
        </w:rPr>
        <w:t>como lo son las facturas solicitadas</w:t>
      </w:r>
      <w:r w:rsidRPr="00D8608E">
        <w:rPr>
          <w:rFonts w:ascii="Palatino Linotype" w:hAnsi="Palatino Linotype" w:cs="Arial"/>
          <w:lang w:val="es-MX"/>
        </w:rPr>
        <w:t xml:space="preserve">, </w:t>
      </w:r>
      <w:r w:rsidRPr="00D8608E">
        <w:rPr>
          <w:rFonts w:ascii="Palatino Linotype" w:hAnsi="Palatino Linotype" w:cs="Arial"/>
          <w:b/>
          <w:lang w:val="es-MX"/>
        </w:rPr>
        <w:t>contratos</w:t>
      </w:r>
      <w:r w:rsidRPr="00D8608E">
        <w:rPr>
          <w:rFonts w:ascii="Palatino Linotype" w:hAnsi="Palatino Linotype" w:cs="Arial"/>
          <w:lang w:val="es-MX"/>
        </w:rPr>
        <w:t>, requerimientos, solicitudes y agradecimientos y deberá constar en Pólizas de Ingresos, Diario, Egresos, Cheque o de Cuentas por pagar según sea el caso. Documentos que deberán permanecer en custodia y conservación de la Unidad administrativa correspondiente y a disposición del Órgano Superior de Fiscalización del Estado de México; por un término de cinco años contados a partir del ejercicio presupuestal siguiente al que corresponda.</w:t>
      </w:r>
    </w:p>
    <w:p w14:paraId="3CCB9A67" w14:textId="7F2CD2F9" w:rsidR="00E22CD0" w:rsidRPr="00D8608E" w:rsidRDefault="00E22CD0" w:rsidP="00E22CD0">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D8608E">
        <w:rPr>
          <w:rFonts w:ascii="Palatino Linotype" w:hAnsi="Palatino Linotype" w:cs="Arial"/>
          <w:lang w:val="es-MX"/>
        </w:rPr>
        <w:t xml:space="preserve">En ese sentido los anteriormente citados </w:t>
      </w:r>
      <w:r w:rsidRPr="00D8608E">
        <w:rPr>
          <w:rFonts w:ascii="Palatino Linotype" w:hAnsi="Palatino Linotype" w:cs="Arial"/>
          <w:b/>
          <w:lang w:val="es-MX"/>
        </w:rPr>
        <w:t>Lineamientos para la Integración del Informe Mensual 2019</w:t>
      </w:r>
      <w:r w:rsidR="008A3457" w:rsidRPr="00D8608E">
        <w:rPr>
          <w:rFonts w:ascii="Palatino Linotype" w:hAnsi="Palatino Linotype" w:cs="Arial"/>
          <w:b/>
          <w:lang w:val="es-MX"/>
        </w:rPr>
        <w:t xml:space="preserve"> y 2020 respectivamente,</w:t>
      </w:r>
      <w:r w:rsidRPr="00D8608E">
        <w:rPr>
          <w:rFonts w:ascii="Palatino Linotype" w:hAnsi="Palatino Linotype" w:cs="Arial"/>
          <w:lang w:val="es-MX"/>
        </w:rPr>
        <w:t xml:space="preserve"> refieren </w:t>
      </w:r>
      <w:proofErr w:type="gramStart"/>
      <w:r w:rsidRPr="00D8608E">
        <w:rPr>
          <w:rFonts w:ascii="Palatino Linotype" w:hAnsi="Palatino Linotype" w:cs="Arial"/>
          <w:b/>
          <w:u w:val="single"/>
          <w:lang w:val="es-MX"/>
        </w:rPr>
        <w:t>que</w:t>
      </w:r>
      <w:proofErr w:type="gramEnd"/>
      <w:r w:rsidRPr="00D8608E">
        <w:rPr>
          <w:rFonts w:ascii="Palatino Linotype" w:hAnsi="Palatino Linotype" w:cs="Arial"/>
          <w:b/>
          <w:u w:val="single"/>
          <w:lang w:val="es-MX"/>
        </w:rPr>
        <w:t xml:space="preserve"> por cada salida de efectivo, se deberán integrar los documentos comprobatorios y justificativos del pago</w:t>
      </w:r>
      <w:r w:rsidRPr="00D8608E">
        <w:rPr>
          <w:rFonts w:ascii="Palatino Linotype" w:hAnsi="Palatino Linotype" w:cs="Arial"/>
          <w:lang w:val="es-MX"/>
        </w:rPr>
        <w:t>; asimismo incluir la documentación anexa establecida en los Lineamientos de Control Financiero y Administrativo de las Entidades Fiscalizables Municipales del Estado de México.</w:t>
      </w:r>
    </w:p>
    <w:p w14:paraId="69EF3FC0" w14:textId="77777777" w:rsidR="00E22CD0" w:rsidRPr="00D8608E" w:rsidRDefault="00E22CD0" w:rsidP="00E22CD0">
      <w:pPr>
        <w:pStyle w:val="Prrafodelista"/>
        <w:rPr>
          <w:rFonts w:ascii="Palatino Linotype" w:hAnsi="Palatino Linotype" w:cs="Arial"/>
          <w:lang w:val="es-MX"/>
        </w:rPr>
      </w:pPr>
    </w:p>
    <w:p w14:paraId="1A6D9CE4" w14:textId="77777777" w:rsidR="00E22CD0" w:rsidRPr="00D8608E" w:rsidRDefault="00E22CD0" w:rsidP="00E22CD0">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D8608E">
        <w:rPr>
          <w:rFonts w:ascii="Palatino Linotype" w:hAnsi="Palatino Linotype" w:cs="Arial"/>
          <w:lang w:val="es-MX"/>
        </w:rPr>
        <w:t xml:space="preserve">Por lo </w:t>
      </w:r>
      <w:proofErr w:type="gramStart"/>
      <w:r w:rsidRPr="00D8608E">
        <w:rPr>
          <w:rFonts w:ascii="Palatino Linotype" w:hAnsi="Palatino Linotype" w:cs="Arial"/>
          <w:lang w:val="es-MX"/>
        </w:rPr>
        <w:t>tanto</w:t>
      </w:r>
      <w:proofErr w:type="gramEnd"/>
      <w:r w:rsidRPr="00D8608E">
        <w:rPr>
          <w:rFonts w:ascii="Palatino Linotype" w:hAnsi="Palatino Linotype" w:cs="Arial"/>
          <w:lang w:val="es-MX"/>
        </w:rPr>
        <w:t xml:space="preserve"> las pólizas contables con su respectivo soporte documental siendo parte de este las </w:t>
      </w:r>
      <w:r w:rsidRPr="00D8608E">
        <w:rPr>
          <w:rFonts w:ascii="Palatino Linotype" w:hAnsi="Palatino Linotype" w:cs="Arial"/>
          <w:b/>
          <w:u w:val="single"/>
          <w:lang w:val="es-MX"/>
        </w:rPr>
        <w:t>facturas</w:t>
      </w:r>
      <w:r w:rsidRPr="00D8608E">
        <w:rPr>
          <w:rFonts w:ascii="Palatino Linotype" w:hAnsi="Palatino Linotype" w:cs="Arial"/>
          <w:lang w:val="es-MX"/>
        </w:rPr>
        <w:t xml:space="preserve">, se encuentran integrados en el </w:t>
      </w:r>
      <w:r w:rsidRPr="00D8608E">
        <w:rPr>
          <w:rFonts w:ascii="Palatino Linotype" w:hAnsi="Palatino Linotype" w:cs="Arial"/>
          <w:b/>
          <w:lang w:val="es-MX"/>
        </w:rPr>
        <w:t>Disco 5 “Imágenes Digitalizadas”</w:t>
      </w:r>
      <w:r w:rsidRPr="00D8608E">
        <w:rPr>
          <w:rFonts w:ascii="Palatino Linotype" w:hAnsi="Palatino Linotype" w:cs="Arial"/>
          <w:lang w:val="es-MX"/>
        </w:rPr>
        <w:t xml:space="preserve"> del informe mensual tal como se ilustra: </w:t>
      </w:r>
    </w:p>
    <w:p w14:paraId="7A289F21" w14:textId="77777777" w:rsidR="00E22CD0" w:rsidRPr="00D8608E" w:rsidRDefault="00E22CD0" w:rsidP="00E22CD0">
      <w:pPr>
        <w:pStyle w:val="Prrafodelista"/>
        <w:rPr>
          <w:rFonts w:ascii="Palatino Linotype" w:hAnsi="Palatino Linotype" w:cs="Arial"/>
          <w:lang w:val="es-MX"/>
        </w:rPr>
      </w:pPr>
    </w:p>
    <w:p w14:paraId="036DC00F" w14:textId="77777777" w:rsidR="00E22CD0" w:rsidRPr="00D8608E" w:rsidRDefault="00E22CD0" w:rsidP="00E22CD0">
      <w:pPr>
        <w:spacing w:before="240" w:after="360" w:line="360" w:lineRule="auto"/>
        <w:jc w:val="center"/>
        <w:rPr>
          <w:rFonts w:ascii="Palatino Linotype" w:hAnsi="Palatino Linotype" w:cs="Arial"/>
          <w:lang w:val="es-MX"/>
        </w:rPr>
      </w:pPr>
      <w:r w:rsidRPr="00D8608E">
        <w:rPr>
          <w:noProof/>
          <w:lang w:val="es-MX" w:eastAsia="es-MX"/>
        </w:rPr>
        <w:lastRenderedPageBreak/>
        <w:drawing>
          <wp:inline distT="0" distB="0" distL="0" distR="0" wp14:anchorId="0C212297" wp14:editId="6E38BB71">
            <wp:extent cx="5612130" cy="2692400"/>
            <wp:effectExtent l="19050" t="19050" r="26670" b="1270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2692400"/>
                    </a:xfrm>
                    <a:prstGeom prst="rect">
                      <a:avLst/>
                    </a:prstGeom>
                    <a:ln>
                      <a:solidFill>
                        <a:schemeClr val="tx1"/>
                      </a:solidFill>
                    </a:ln>
                  </pic:spPr>
                </pic:pic>
              </a:graphicData>
            </a:graphic>
          </wp:inline>
        </w:drawing>
      </w:r>
    </w:p>
    <w:p w14:paraId="246DB7B9" w14:textId="77777777" w:rsidR="00E22CD0" w:rsidRPr="00D8608E" w:rsidRDefault="00E22CD0" w:rsidP="00E22CD0">
      <w:pPr>
        <w:pStyle w:val="Prrafodelista"/>
        <w:numPr>
          <w:ilvl w:val="0"/>
          <w:numId w:val="2"/>
        </w:numPr>
        <w:tabs>
          <w:tab w:val="left" w:pos="851"/>
        </w:tabs>
        <w:spacing w:line="360" w:lineRule="auto"/>
        <w:ind w:left="0" w:right="49" w:firstLine="0"/>
        <w:jc w:val="both"/>
        <w:rPr>
          <w:rFonts w:ascii="Palatino Linotype" w:hAnsi="Palatino Linotype" w:cs="Arial"/>
          <w:lang w:val="es-MX"/>
        </w:rPr>
      </w:pPr>
      <w:r w:rsidRPr="00D8608E">
        <w:rPr>
          <w:rFonts w:ascii="Palatino Linotype" w:hAnsi="Palatino Linotype" w:cs="Arial"/>
          <w:lang w:val="es-MX"/>
        </w:rPr>
        <w:t>De</w:t>
      </w:r>
      <w:r w:rsidRPr="00D8608E">
        <w:rPr>
          <w:rFonts w:ascii="Palatino Linotype" w:hAnsi="Palatino Linotype"/>
        </w:rPr>
        <w:t xml:space="preserve"> lo anterior se deduce que la información solicitada por la</w:t>
      </w:r>
      <w:r w:rsidRPr="00D8608E">
        <w:rPr>
          <w:rFonts w:ascii="Palatino Linotype" w:hAnsi="Palatino Linotype"/>
          <w:b/>
        </w:rPr>
        <w:t xml:space="preserve"> RECURRENTE</w:t>
      </w:r>
      <w:r w:rsidRPr="00D8608E">
        <w:rPr>
          <w:rFonts w:ascii="Palatino Linotype" w:hAnsi="Palatino Linotype"/>
        </w:rPr>
        <w:t xml:space="preserve">, debe ser accesible de manera permanente a cualquier persona y se encuentra contenida en el referido disco número 5, remitido por el </w:t>
      </w:r>
      <w:r w:rsidRPr="00D8608E">
        <w:rPr>
          <w:rFonts w:ascii="Palatino Linotype" w:hAnsi="Palatino Linotype"/>
          <w:b/>
        </w:rPr>
        <w:t xml:space="preserve">SUJETO OBLIGADO </w:t>
      </w:r>
      <w:r w:rsidRPr="00D8608E">
        <w:rPr>
          <w:rFonts w:ascii="Palatino Linotype" w:hAnsi="Palatino Linotype"/>
        </w:rPr>
        <w:t>al</w:t>
      </w:r>
      <w:r w:rsidRPr="00D8608E">
        <w:t xml:space="preserve"> </w:t>
      </w:r>
      <w:r w:rsidRPr="00D8608E">
        <w:rPr>
          <w:rFonts w:ascii="Palatino Linotype" w:hAnsi="Palatino Linotype"/>
        </w:rPr>
        <w:t xml:space="preserve">Órgano Superior de Fiscalización del Estado de México en sus informes mensuales durante el año 2019, cuyo contenido es el referente a </w:t>
      </w:r>
      <w:r w:rsidRPr="00D8608E">
        <w:rPr>
          <w:rFonts w:ascii="Palatino Linotype" w:hAnsi="Palatino Linotype"/>
          <w:b/>
          <w:i/>
        </w:rPr>
        <w:t>Imágenes Digitalizadas.</w:t>
      </w:r>
    </w:p>
    <w:p w14:paraId="202DF77F" w14:textId="77777777" w:rsidR="00E22CD0" w:rsidRPr="00D8608E" w:rsidRDefault="00E22CD0" w:rsidP="00E22CD0">
      <w:pPr>
        <w:spacing w:line="360" w:lineRule="auto"/>
        <w:contextualSpacing/>
        <w:jc w:val="both"/>
        <w:rPr>
          <w:rFonts w:ascii="Palatino Linotype" w:eastAsia="Times New Roman" w:hAnsi="Palatino Linotype"/>
        </w:rPr>
      </w:pPr>
    </w:p>
    <w:p w14:paraId="1E7C7AF6" w14:textId="77777777" w:rsidR="00E22CD0" w:rsidRPr="00D8608E" w:rsidRDefault="00E22CD0" w:rsidP="00E22CD0">
      <w:pPr>
        <w:numPr>
          <w:ilvl w:val="0"/>
          <w:numId w:val="2"/>
        </w:numPr>
        <w:spacing w:line="360" w:lineRule="auto"/>
        <w:ind w:left="0" w:firstLine="0"/>
        <w:contextualSpacing/>
        <w:jc w:val="both"/>
        <w:rPr>
          <w:rFonts w:ascii="Palatino Linotype" w:eastAsia="Times New Roman" w:hAnsi="Palatino Linotype"/>
        </w:rPr>
      </w:pPr>
      <w:r w:rsidRPr="00D8608E">
        <w:rPr>
          <w:rFonts w:ascii="Palatino Linotype" w:eastAsia="Times New Roman" w:hAnsi="Palatino Linotype"/>
        </w:rPr>
        <w:t xml:space="preserve">Por tal motivo es que resulta dable ordenar la entrega de la información de referencia, subrayando que el Derecho de Acceso a la Información Pública que tutela este Instituto se define como: </w:t>
      </w:r>
      <w:r w:rsidRPr="00D8608E">
        <w:rPr>
          <w:rFonts w:ascii="Palatino Linotype" w:hAnsi="Palatino Linotype"/>
          <w:i/>
          <w:color w:val="000000"/>
        </w:rPr>
        <w:t xml:space="preserve">La igualdad de oportunidades para recibir, buscar e impartir </w:t>
      </w:r>
      <w:r w:rsidRPr="00D8608E">
        <w:rPr>
          <w:rFonts w:ascii="Palatino Linotype" w:hAnsi="Palatino Linotype"/>
          <w:i/>
          <w:color w:val="000000"/>
        </w:rPr>
        <w:lastRenderedPageBreak/>
        <w:t>información</w:t>
      </w:r>
      <w:r w:rsidRPr="00D8608E">
        <w:rPr>
          <w:rFonts w:ascii="Palatino Linotype" w:hAnsi="Palatino Linotype"/>
          <w:i/>
          <w:color w:val="000000"/>
          <w:vertAlign w:val="superscript"/>
        </w:rPr>
        <w:footnoteReference w:id="2"/>
      </w:r>
      <w:r w:rsidRPr="00D8608E">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8608E">
        <w:rPr>
          <w:rFonts w:ascii="Palatino Linotype" w:hAnsi="Palatino Linotype"/>
          <w:i/>
          <w:color w:val="000000"/>
          <w:vertAlign w:val="superscript"/>
        </w:rPr>
        <w:footnoteReference w:id="3"/>
      </w:r>
      <w:r w:rsidRPr="00D8608E">
        <w:rPr>
          <w:rFonts w:ascii="Palatino Linotype" w:hAnsi="Palatino Linotype"/>
          <w:color w:val="000000"/>
        </w:rPr>
        <w:t>que se constituye como una herramienta fundamental para ejercer</w:t>
      </w:r>
      <w:r w:rsidRPr="00D8608E">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D8608E">
        <w:rPr>
          <w:rFonts w:ascii="Palatino Linotype" w:hAnsi="Palatino Linotype"/>
          <w:i/>
          <w:color w:val="000000"/>
          <w:vertAlign w:val="superscript"/>
        </w:rPr>
        <w:footnoteReference w:id="4"/>
      </w:r>
      <w:r w:rsidRPr="00D8608E">
        <w:rPr>
          <w:rFonts w:ascii="Palatino Linotype" w:hAnsi="Palatino Linotype"/>
          <w:color w:val="000000"/>
        </w:rPr>
        <w:t>fomentando</w:t>
      </w:r>
      <w:r w:rsidRPr="00D8608E">
        <w:rPr>
          <w:rFonts w:ascii="Palatino Linotype" w:hAnsi="Palatino Linotype"/>
          <w:i/>
          <w:color w:val="000000"/>
        </w:rPr>
        <w:t xml:space="preserve"> la transparencia de las actividades estatales y </w:t>
      </w:r>
      <w:r w:rsidRPr="00D8608E">
        <w:rPr>
          <w:rFonts w:ascii="Palatino Linotype" w:hAnsi="Palatino Linotype"/>
          <w:color w:val="000000"/>
        </w:rPr>
        <w:t>promoviendo</w:t>
      </w:r>
      <w:r w:rsidRPr="00D8608E">
        <w:rPr>
          <w:rFonts w:ascii="Palatino Linotype" w:hAnsi="Palatino Linotype"/>
          <w:i/>
          <w:color w:val="000000"/>
        </w:rPr>
        <w:t xml:space="preserve"> la responsabilidad de los funcionarios sobre su gestión pública,</w:t>
      </w:r>
      <w:r w:rsidRPr="00D8608E">
        <w:rPr>
          <w:rFonts w:ascii="Palatino Linotype" w:hAnsi="Palatino Linotype"/>
          <w:i/>
          <w:color w:val="000000"/>
          <w:vertAlign w:val="superscript"/>
        </w:rPr>
        <w:footnoteReference w:id="5"/>
      </w:r>
      <w:r w:rsidRPr="00D8608E">
        <w:rPr>
          <w:rFonts w:ascii="Palatino Linotype" w:hAnsi="Palatino Linotype"/>
          <w:color w:val="000000"/>
        </w:rPr>
        <w:t>que permite</w:t>
      </w:r>
      <w:r w:rsidRPr="00D8608E">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2885EF35" w14:textId="77777777" w:rsidR="00E22CD0" w:rsidRPr="00D8608E" w:rsidRDefault="00E22CD0" w:rsidP="00E22CD0">
      <w:pPr>
        <w:contextualSpacing/>
        <w:rPr>
          <w:rFonts w:ascii="Palatino Linotype" w:eastAsia="Times New Roman" w:hAnsi="Palatino Linotype"/>
        </w:rPr>
      </w:pPr>
    </w:p>
    <w:p w14:paraId="353694CE" w14:textId="77777777" w:rsidR="00E22CD0" w:rsidRPr="00D8608E" w:rsidRDefault="00E22CD0" w:rsidP="00E22CD0">
      <w:pPr>
        <w:numPr>
          <w:ilvl w:val="0"/>
          <w:numId w:val="2"/>
        </w:numPr>
        <w:spacing w:line="360" w:lineRule="auto"/>
        <w:ind w:left="0" w:firstLine="0"/>
        <w:contextualSpacing/>
        <w:jc w:val="both"/>
        <w:rPr>
          <w:rFonts w:ascii="Palatino Linotype" w:hAnsi="Palatino Linotype" w:cs="Arial"/>
          <w:i/>
          <w:color w:val="000000" w:themeColor="text1"/>
        </w:rPr>
      </w:pPr>
      <w:r w:rsidRPr="00D8608E">
        <w:rPr>
          <w:rFonts w:ascii="Palatino Linotype" w:hAnsi="Palatino Linotype" w:cs="Arial"/>
        </w:rPr>
        <w:t xml:space="preserve">Luego entonces, para entender los alcances de la información pública se </w:t>
      </w:r>
      <w:r w:rsidRPr="00D8608E">
        <w:rPr>
          <w:rFonts w:ascii="Palatino Linotype" w:eastAsia="Times New Roman" w:hAnsi="Palatino Linotype"/>
        </w:rPr>
        <w:t>considera</w:t>
      </w:r>
      <w:r w:rsidRPr="00D8608E">
        <w:rPr>
          <w:rFonts w:ascii="Palatino Linotype" w:hAnsi="Palatino Linotype" w:cs="Arial"/>
        </w:rPr>
        <w:t xml:space="preserve"> importante citar el criterio </w:t>
      </w:r>
      <w:r w:rsidRPr="00D8608E">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D8608E">
        <w:rPr>
          <w:rFonts w:ascii="Palatino Linotype" w:hAnsi="Palatino Linotype" w:cs="Arial"/>
        </w:rPr>
        <w:t>cuyo rubro y texto dispone:</w:t>
      </w:r>
    </w:p>
    <w:p w14:paraId="09F7606E" w14:textId="77777777" w:rsidR="00E22CD0" w:rsidRPr="00D8608E" w:rsidRDefault="00E22CD0" w:rsidP="00E22CD0">
      <w:pPr>
        <w:pStyle w:val="Prrafodelista"/>
        <w:rPr>
          <w:rFonts w:ascii="Palatino Linotype" w:hAnsi="Palatino Linotype" w:cs="Arial"/>
          <w:i/>
          <w:color w:val="000000" w:themeColor="text1"/>
        </w:rPr>
      </w:pPr>
    </w:p>
    <w:p w14:paraId="723B1B46" w14:textId="77777777" w:rsidR="00E22CD0" w:rsidRPr="00D8608E" w:rsidRDefault="00E22CD0" w:rsidP="00E22CD0">
      <w:pPr>
        <w:autoSpaceDE w:val="0"/>
        <w:autoSpaceDN w:val="0"/>
        <w:adjustRightInd w:val="0"/>
        <w:spacing w:line="360" w:lineRule="auto"/>
        <w:ind w:left="567" w:right="567"/>
        <w:jc w:val="both"/>
        <w:rPr>
          <w:rFonts w:ascii="Palatino Linotype" w:hAnsi="Palatino Linotype" w:cs="Arial"/>
          <w:b/>
          <w:i/>
          <w:lang w:val="es-MX" w:eastAsia="es-MX"/>
        </w:rPr>
      </w:pPr>
      <w:r w:rsidRPr="00D8608E">
        <w:rPr>
          <w:rFonts w:ascii="Palatino Linotype" w:hAnsi="Palatino Linotype" w:cs="Arial"/>
          <w:b/>
          <w:i/>
          <w:lang w:val="es-MX" w:eastAsia="es-MX"/>
        </w:rPr>
        <w:t>“CRITERIO 0002-11</w:t>
      </w:r>
    </w:p>
    <w:p w14:paraId="609238ED" w14:textId="77777777" w:rsidR="00E22CD0" w:rsidRPr="00D8608E" w:rsidRDefault="00E22CD0" w:rsidP="00E22CD0">
      <w:pPr>
        <w:autoSpaceDE w:val="0"/>
        <w:autoSpaceDN w:val="0"/>
        <w:adjustRightInd w:val="0"/>
        <w:spacing w:line="360" w:lineRule="auto"/>
        <w:ind w:left="567" w:right="567"/>
        <w:jc w:val="both"/>
        <w:rPr>
          <w:rFonts w:ascii="Palatino Linotype" w:hAnsi="Palatino Linotype" w:cs="Arial"/>
          <w:i/>
          <w:lang w:val="es-MX" w:eastAsia="es-MX"/>
        </w:rPr>
      </w:pPr>
      <w:r w:rsidRPr="00D8608E">
        <w:rPr>
          <w:rFonts w:ascii="Palatino Linotype" w:hAnsi="Palatino Linotype" w:cs="Arial"/>
          <w:b/>
          <w:i/>
          <w:lang w:val="es-MX" w:eastAsia="es-MX"/>
        </w:rPr>
        <w:lastRenderedPageBreak/>
        <w:t xml:space="preserve">INFORMACIÓN PÚBLICA, CONCEPTO DE, EN MATERIA DE TRANSPARENCIA. INTERPRETACIÓN TEMÁTICA DE LOS ARTÍCULOS 2, FRACCIÓN </w:t>
      </w:r>
      <w:r w:rsidRPr="00D8608E">
        <w:rPr>
          <w:rFonts w:ascii="Palatino Linotype" w:hAnsi="Palatino Linotype" w:cs="Arial"/>
          <w:b/>
          <w:bCs/>
          <w:i/>
          <w:lang w:val="es-MX" w:eastAsia="es-MX"/>
        </w:rPr>
        <w:t xml:space="preserve">V, XV, Y XVI, </w:t>
      </w:r>
      <w:r w:rsidRPr="00D8608E">
        <w:rPr>
          <w:rFonts w:ascii="Palatino Linotype" w:hAnsi="Palatino Linotype" w:cs="Arial"/>
          <w:b/>
          <w:i/>
          <w:lang w:val="es-MX" w:eastAsia="es-MX"/>
        </w:rPr>
        <w:t>3, 4,11 Y 41.</w:t>
      </w:r>
      <w:r w:rsidRPr="00D8608E">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49EB689" w14:textId="77777777" w:rsidR="00E22CD0" w:rsidRPr="00D8608E" w:rsidRDefault="00E22CD0" w:rsidP="00E22CD0">
      <w:pPr>
        <w:autoSpaceDE w:val="0"/>
        <w:autoSpaceDN w:val="0"/>
        <w:adjustRightInd w:val="0"/>
        <w:spacing w:line="360" w:lineRule="auto"/>
        <w:ind w:left="567" w:right="567"/>
        <w:jc w:val="both"/>
        <w:rPr>
          <w:rFonts w:ascii="Palatino Linotype" w:hAnsi="Palatino Linotype" w:cs="Arial"/>
          <w:i/>
          <w:lang w:val="es-MX" w:eastAsia="es-MX"/>
        </w:rPr>
      </w:pPr>
      <w:r w:rsidRPr="00D8608E">
        <w:rPr>
          <w:rFonts w:ascii="Palatino Linotype" w:hAnsi="Palatino Linotype" w:cs="Arial"/>
          <w:i/>
          <w:lang w:val="es-MX" w:eastAsia="es-MX"/>
        </w:rPr>
        <w:t xml:space="preserve">En </w:t>
      </w:r>
      <w:proofErr w:type="gramStart"/>
      <w:r w:rsidRPr="00D8608E">
        <w:rPr>
          <w:rFonts w:ascii="Palatino Linotype" w:hAnsi="Palatino Linotype" w:cs="Arial"/>
          <w:i/>
          <w:lang w:val="es-MX" w:eastAsia="es-MX"/>
        </w:rPr>
        <w:t>consecuencia</w:t>
      </w:r>
      <w:proofErr w:type="gramEnd"/>
      <w:r w:rsidRPr="00D8608E">
        <w:rPr>
          <w:rFonts w:ascii="Palatino Linotype" w:hAnsi="Palatino Linotype" w:cs="Arial"/>
          <w:i/>
          <w:lang w:val="es-MX" w:eastAsia="es-MX"/>
        </w:rPr>
        <w:t xml:space="preserve"> el acceso a la información se refiere a que se cumplan cualquiera de los siguientes tres supuestos:</w:t>
      </w:r>
    </w:p>
    <w:p w14:paraId="37CD88D3" w14:textId="77777777" w:rsidR="00E22CD0" w:rsidRPr="00D8608E" w:rsidRDefault="00E22CD0" w:rsidP="00E22CD0">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8608E">
        <w:rPr>
          <w:rFonts w:ascii="Palatino Linotype" w:hAnsi="Palatino Linotype" w:cs="Arial"/>
          <w:i/>
          <w:sz w:val="22"/>
          <w:szCs w:val="22"/>
          <w:lang w:val="es-MX" w:eastAsia="es-MX"/>
        </w:rPr>
        <w:t xml:space="preserve">Que se trate de información registrada en cualquier soporte documental, </w:t>
      </w:r>
      <w:proofErr w:type="gramStart"/>
      <w:r w:rsidRPr="00D8608E">
        <w:rPr>
          <w:rFonts w:ascii="Palatino Linotype" w:hAnsi="Palatino Linotype" w:cs="Arial"/>
          <w:i/>
          <w:sz w:val="22"/>
          <w:szCs w:val="22"/>
          <w:lang w:val="es-MX" w:eastAsia="es-MX"/>
        </w:rPr>
        <w:t>que</w:t>
      </w:r>
      <w:proofErr w:type="gramEnd"/>
      <w:r w:rsidRPr="00D8608E">
        <w:rPr>
          <w:rFonts w:ascii="Palatino Linotype" w:hAnsi="Palatino Linotype" w:cs="Arial"/>
          <w:i/>
          <w:sz w:val="22"/>
          <w:szCs w:val="22"/>
          <w:lang w:val="es-MX" w:eastAsia="es-MX"/>
        </w:rPr>
        <w:t xml:space="preserve"> en ejercicio de las atribuciones conferidas, sea generada por los Sujetos Obligados;</w:t>
      </w:r>
    </w:p>
    <w:p w14:paraId="6306E56F" w14:textId="77777777" w:rsidR="00E22CD0" w:rsidRPr="00D8608E" w:rsidRDefault="00E22CD0" w:rsidP="00E22CD0">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8608E">
        <w:rPr>
          <w:rFonts w:ascii="Palatino Linotype" w:hAnsi="Palatino Linotype" w:cs="Arial"/>
          <w:i/>
          <w:sz w:val="22"/>
          <w:szCs w:val="22"/>
          <w:lang w:val="es-MX" w:eastAsia="es-MX"/>
        </w:rPr>
        <w:t xml:space="preserve">Que se trate de información registrada en cualquier soporte documental, </w:t>
      </w:r>
      <w:proofErr w:type="gramStart"/>
      <w:r w:rsidRPr="00D8608E">
        <w:rPr>
          <w:rFonts w:ascii="Palatino Linotype" w:hAnsi="Palatino Linotype" w:cs="Arial"/>
          <w:i/>
          <w:sz w:val="22"/>
          <w:szCs w:val="22"/>
          <w:lang w:val="es-MX" w:eastAsia="es-MX"/>
        </w:rPr>
        <w:t>que</w:t>
      </w:r>
      <w:proofErr w:type="gramEnd"/>
      <w:r w:rsidRPr="00D8608E">
        <w:rPr>
          <w:rFonts w:ascii="Palatino Linotype" w:hAnsi="Palatino Linotype" w:cs="Arial"/>
          <w:i/>
          <w:sz w:val="22"/>
          <w:szCs w:val="22"/>
          <w:lang w:val="es-MX" w:eastAsia="es-MX"/>
        </w:rPr>
        <w:t xml:space="preserve"> en ejercicio de las atribuciones conferidas, sea administrada por los Sujetos Obligados, y</w:t>
      </w:r>
    </w:p>
    <w:p w14:paraId="1A9CCAEA" w14:textId="77777777" w:rsidR="00E22CD0" w:rsidRPr="00D8608E" w:rsidRDefault="00E22CD0" w:rsidP="00E22CD0">
      <w:pPr>
        <w:spacing w:line="360" w:lineRule="auto"/>
        <w:ind w:left="567" w:right="567"/>
        <w:jc w:val="both"/>
        <w:rPr>
          <w:rFonts w:ascii="Palatino Linotype" w:hAnsi="Palatino Linotype" w:cs="Arial"/>
          <w:i/>
          <w:color w:val="000000" w:themeColor="text1"/>
          <w:sz w:val="22"/>
          <w:szCs w:val="22"/>
        </w:rPr>
      </w:pPr>
      <w:r w:rsidRPr="00D8608E">
        <w:rPr>
          <w:rFonts w:ascii="Palatino Linotype" w:hAnsi="Palatino Linotype" w:cs="Arial"/>
          <w:i/>
          <w:sz w:val="22"/>
          <w:szCs w:val="22"/>
          <w:lang w:val="es-MX" w:eastAsia="es-MX"/>
        </w:rPr>
        <w:t xml:space="preserve">Que se trate de información registrada en cualquier soporte documental, </w:t>
      </w:r>
      <w:proofErr w:type="gramStart"/>
      <w:r w:rsidRPr="00D8608E">
        <w:rPr>
          <w:rFonts w:ascii="Palatino Linotype" w:hAnsi="Palatino Linotype" w:cs="Arial"/>
          <w:i/>
          <w:sz w:val="22"/>
          <w:szCs w:val="22"/>
          <w:lang w:val="es-MX" w:eastAsia="es-MX"/>
        </w:rPr>
        <w:t>que</w:t>
      </w:r>
      <w:proofErr w:type="gramEnd"/>
      <w:r w:rsidRPr="00D8608E">
        <w:rPr>
          <w:rFonts w:ascii="Palatino Linotype" w:hAnsi="Palatino Linotype" w:cs="Arial"/>
          <w:i/>
          <w:sz w:val="22"/>
          <w:szCs w:val="22"/>
          <w:lang w:val="es-MX" w:eastAsia="es-MX"/>
        </w:rPr>
        <w:t xml:space="preserve"> en ejercicio de las atribuciones conferidas, se encuentre en posesión de los Sujetos Obligados.”</w:t>
      </w:r>
    </w:p>
    <w:p w14:paraId="43D9BE9E" w14:textId="77777777" w:rsidR="00EE7FB8" w:rsidRPr="00D8608E" w:rsidRDefault="00EE7FB8" w:rsidP="00EE7FB8">
      <w:pPr>
        <w:spacing w:line="360" w:lineRule="auto"/>
        <w:contextualSpacing/>
        <w:jc w:val="both"/>
        <w:rPr>
          <w:rFonts w:ascii="Palatino Linotype" w:hAnsi="Palatino Linotype" w:cs="Arial"/>
          <w:noProof/>
          <w:lang w:eastAsia="es-MX"/>
        </w:rPr>
      </w:pPr>
    </w:p>
    <w:p w14:paraId="19DF0BD0" w14:textId="17222057" w:rsidR="00575D13" w:rsidRPr="00D8608E" w:rsidRDefault="00EE7FB8" w:rsidP="00FD4A4B">
      <w:pPr>
        <w:numPr>
          <w:ilvl w:val="0"/>
          <w:numId w:val="2"/>
        </w:numPr>
        <w:spacing w:line="360" w:lineRule="auto"/>
        <w:ind w:left="0" w:firstLine="0"/>
        <w:contextualSpacing/>
        <w:jc w:val="both"/>
        <w:rPr>
          <w:rFonts w:ascii="Palatino Linotype" w:eastAsia="Times New Roman" w:hAnsi="Palatino Linotype"/>
        </w:rPr>
      </w:pPr>
      <w:r w:rsidRPr="00D8608E">
        <w:rPr>
          <w:rFonts w:ascii="Palatino Linotype" w:hAnsi="Palatino Linotype"/>
        </w:rPr>
        <w:t>Así las cosas, se estima dable ordenar una búsqueda exhaustiva de</w:t>
      </w:r>
      <w:r w:rsidR="003D163C" w:rsidRPr="00D8608E">
        <w:rPr>
          <w:rFonts w:ascii="Palatino Linotype" w:hAnsi="Palatino Linotype"/>
        </w:rPr>
        <w:t>l soporte documental de la información requerida</w:t>
      </w:r>
      <w:r w:rsidR="00F802C5" w:rsidRPr="00D8608E">
        <w:rPr>
          <w:rFonts w:ascii="Palatino Linotype" w:hAnsi="Palatino Linotype"/>
        </w:rPr>
        <w:t xml:space="preserve">; toda vez que </w:t>
      </w:r>
      <w:r w:rsidR="00575D13" w:rsidRPr="00D8608E">
        <w:rPr>
          <w:rFonts w:ascii="Palatino Linotype" w:eastAsia="Times New Roman" w:hAnsi="Palatino Linotype"/>
        </w:rPr>
        <w:t xml:space="preserve">el Derecho de Acceso a la Información Pública que tutela este Instituto se define como: </w:t>
      </w:r>
      <w:r w:rsidR="00575D13" w:rsidRPr="00D8608E">
        <w:rPr>
          <w:rFonts w:ascii="Palatino Linotype" w:hAnsi="Palatino Linotype"/>
          <w:i/>
          <w:color w:val="000000"/>
        </w:rPr>
        <w:t>La igualdad de oportunidades para recibir, buscar e impartir información</w:t>
      </w:r>
      <w:r w:rsidR="00575D13" w:rsidRPr="00D8608E">
        <w:rPr>
          <w:rFonts w:ascii="Palatino Linotype" w:hAnsi="Palatino Linotype"/>
          <w:i/>
          <w:color w:val="000000"/>
          <w:vertAlign w:val="superscript"/>
        </w:rPr>
        <w:footnoteReference w:id="6"/>
      </w:r>
      <w:r w:rsidR="00575D13" w:rsidRPr="00D8608E">
        <w:rPr>
          <w:rFonts w:ascii="Palatino Linotype" w:hAnsi="Palatino Linotype"/>
          <w:i/>
          <w:color w:val="000000"/>
        </w:rPr>
        <w:t xml:space="preserve">en posesión de cualquier </w:t>
      </w:r>
      <w:r w:rsidR="00575D13" w:rsidRPr="00D8608E">
        <w:rPr>
          <w:rFonts w:ascii="Palatino Linotype" w:hAnsi="Palatino Linotype"/>
          <w:i/>
          <w:color w:val="000000"/>
        </w:rPr>
        <w:lastRenderedPageBreak/>
        <w:t>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575D13" w:rsidRPr="00D8608E">
        <w:rPr>
          <w:rFonts w:ascii="Palatino Linotype" w:hAnsi="Palatino Linotype"/>
          <w:i/>
          <w:color w:val="000000"/>
          <w:vertAlign w:val="superscript"/>
        </w:rPr>
        <w:footnoteReference w:id="7"/>
      </w:r>
      <w:r w:rsidR="00575D13" w:rsidRPr="00D8608E">
        <w:rPr>
          <w:rFonts w:ascii="Palatino Linotype" w:hAnsi="Palatino Linotype"/>
          <w:color w:val="000000"/>
        </w:rPr>
        <w:t>que se constituye como una herramienta fundamental para ejercer</w:t>
      </w:r>
      <w:r w:rsidR="00575D13" w:rsidRPr="00D8608E">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00575D13" w:rsidRPr="00D8608E">
        <w:rPr>
          <w:rFonts w:ascii="Palatino Linotype" w:hAnsi="Palatino Linotype"/>
          <w:i/>
          <w:color w:val="000000"/>
          <w:vertAlign w:val="superscript"/>
        </w:rPr>
        <w:footnoteReference w:id="8"/>
      </w:r>
      <w:r w:rsidR="00575D13" w:rsidRPr="00D8608E">
        <w:rPr>
          <w:rFonts w:ascii="Palatino Linotype" w:hAnsi="Palatino Linotype"/>
          <w:color w:val="000000"/>
        </w:rPr>
        <w:t>fomentando</w:t>
      </w:r>
      <w:r w:rsidR="00575D13" w:rsidRPr="00D8608E">
        <w:rPr>
          <w:rFonts w:ascii="Palatino Linotype" w:hAnsi="Palatino Linotype"/>
          <w:i/>
          <w:color w:val="000000"/>
        </w:rPr>
        <w:t xml:space="preserve"> la transparencia de las actividades estatales y </w:t>
      </w:r>
      <w:r w:rsidR="00575D13" w:rsidRPr="00D8608E">
        <w:rPr>
          <w:rFonts w:ascii="Palatino Linotype" w:hAnsi="Palatino Linotype"/>
          <w:color w:val="000000"/>
        </w:rPr>
        <w:t>promoviendo</w:t>
      </w:r>
      <w:r w:rsidR="00575D13" w:rsidRPr="00D8608E">
        <w:rPr>
          <w:rFonts w:ascii="Palatino Linotype" w:hAnsi="Palatino Linotype"/>
          <w:i/>
          <w:color w:val="000000"/>
        </w:rPr>
        <w:t xml:space="preserve"> la responsabilidad de los funcionarios sobre su gestión pública,</w:t>
      </w:r>
      <w:r w:rsidR="00575D13" w:rsidRPr="00D8608E">
        <w:rPr>
          <w:rFonts w:ascii="Palatino Linotype" w:hAnsi="Palatino Linotype"/>
          <w:i/>
          <w:color w:val="000000"/>
          <w:vertAlign w:val="superscript"/>
        </w:rPr>
        <w:footnoteReference w:id="9"/>
      </w:r>
      <w:r w:rsidR="00575D13" w:rsidRPr="00D8608E">
        <w:rPr>
          <w:rFonts w:ascii="Palatino Linotype" w:hAnsi="Palatino Linotype"/>
          <w:color w:val="000000"/>
        </w:rPr>
        <w:t>que permite</w:t>
      </w:r>
      <w:r w:rsidR="00575D13" w:rsidRPr="00D8608E">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1CD4F0FF" w14:textId="77777777" w:rsidR="00575D13" w:rsidRPr="00D8608E" w:rsidRDefault="00575D13" w:rsidP="00575D13">
      <w:pPr>
        <w:contextualSpacing/>
        <w:rPr>
          <w:rFonts w:ascii="Palatino Linotype" w:eastAsia="Times New Roman" w:hAnsi="Palatino Linotype"/>
        </w:rPr>
      </w:pPr>
    </w:p>
    <w:p w14:paraId="302E3696" w14:textId="2B4F35D9" w:rsidR="00575D13" w:rsidRPr="00D8608E" w:rsidRDefault="005C552F" w:rsidP="00FD4A4B">
      <w:pPr>
        <w:numPr>
          <w:ilvl w:val="0"/>
          <w:numId w:val="2"/>
        </w:numPr>
        <w:spacing w:line="360" w:lineRule="auto"/>
        <w:ind w:left="0" w:firstLine="0"/>
        <w:contextualSpacing/>
        <w:jc w:val="both"/>
        <w:rPr>
          <w:rFonts w:ascii="Palatino Linotype" w:hAnsi="Palatino Linotype" w:cs="Arial"/>
          <w:i/>
          <w:color w:val="000000" w:themeColor="text1"/>
        </w:rPr>
      </w:pPr>
      <w:r w:rsidRPr="00D8608E">
        <w:rPr>
          <w:rFonts w:ascii="Palatino Linotype" w:hAnsi="Palatino Linotype" w:cs="Arial"/>
        </w:rPr>
        <w:t>Y que</w:t>
      </w:r>
      <w:r w:rsidR="00575D13" w:rsidRPr="00D8608E">
        <w:rPr>
          <w:rFonts w:ascii="Palatino Linotype" w:hAnsi="Palatino Linotype" w:cs="Arial"/>
        </w:rPr>
        <w:t xml:space="preserve">, para entender los alcances de la información pública se </w:t>
      </w:r>
      <w:r w:rsidR="00575D13" w:rsidRPr="00D8608E">
        <w:rPr>
          <w:rFonts w:ascii="Palatino Linotype" w:eastAsia="Times New Roman" w:hAnsi="Palatino Linotype"/>
        </w:rPr>
        <w:t>considera</w:t>
      </w:r>
      <w:r w:rsidR="00575D13" w:rsidRPr="00D8608E">
        <w:rPr>
          <w:rFonts w:ascii="Palatino Linotype" w:hAnsi="Palatino Linotype" w:cs="Arial"/>
        </w:rPr>
        <w:t xml:space="preserve"> importante citar </w:t>
      </w:r>
      <w:r w:rsidRPr="00D8608E">
        <w:rPr>
          <w:rFonts w:ascii="Palatino Linotype" w:hAnsi="Palatino Linotype" w:cs="Arial"/>
        </w:rPr>
        <w:t xml:space="preserve">también </w:t>
      </w:r>
      <w:r w:rsidR="00575D13" w:rsidRPr="00D8608E">
        <w:rPr>
          <w:rFonts w:ascii="Palatino Linotype" w:hAnsi="Palatino Linotype" w:cs="Arial"/>
        </w:rPr>
        <w:t xml:space="preserve">el criterio </w:t>
      </w:r>
      <w:r w:rsidR="00575D13" w:rsidRPr="00D8608E">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00575D13" w:rsidRPr="00D8608E">
        <w:rPr>
          <w:rFonts w:ascii="Palatino Linotype" w:hAnsi="Palatino Linotype" w:cs="Arial"/>
        </w:rPr>
        <w:t>cuyo rubro y texto dispone:</w:t>
      </w:r>
    </w:p>
    <w:p w14:paraId="434F4EAA" w14:textId="77777777" w:rsidR="00F802C5" w:rsidRPr="00D8608E" w:rsidRDefault="00F802C5" w:rsidP="00F802C5">
      <w:pPr>
        <w:pStyle w:val="Prrafodelista"/>
        <w:rPr>
          <w:rFonts w:ascii="Palatino Linotype" w:hAnsi="Palatino Linotype" w:cs="Arial"/>
          <w:i/>
          <w:color w:val="000000" w:themeColor="text1"/>
        </w:rPr>
      </w:pPr>
    </w:p>
    <w:p w14:paraId="7076A518"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Arial"/>
          <w:b/>
          <w:i/>
          <w:lang w:val="es-MX" w:eastAsia="es-MX"/>
        </w:rPr>
      </w:pPr>
      <w:r w:rsidRPr="00D8608E">
        <w:rPr>
          <w:rFonts w:ascii="Palatino Linotype" w:hAnsi="Palatino Linotype" w:cs="Arial"/>
          <w:b/>
          <w:i/>
          <w:lang w:val="es-MX" w:eastAsia="es-MX"/>
        </w:rPr>
        <w:t>“CRITERIO 0002-11</w:t>
      </w:r>
    </w:p>
    <w:p w14:paraId="12A8734C"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Arial"/>
          <w:i/>
          <w:lang w:val="es-MX" w:eastAsia="es-MX"/>
        </w:rPr>
      </w:pPr>
      <w:r w:rsidRPr="00D8608E">
        <w:rPr>
          <w:rFonts w:ascii="Palatino Linotype" w:hAnsi="Palatino Linotype" w:cs="Arial"/>
          <w:b/>
          <w:i/>
          <w:lang w:val="es-MX" w:eastAsia="es-MX"/>
        </w:rPr>
        <w:lastRenderedPageBreak/>
        <w:t xml:space="preserve">INFORMACIÓN PÚBLICA, CONCEPTO DE, EN MATERIA DE TRANSPARENCIA. INTERPRETACIÓN TEMÁTICA DE LOS ARTÍCULOS 2, FRACCIÓN </w:t>
      </w:r>
      <w:r w:rsidRPr="00D8608E">
        <w:rPr>
          <w:rFonts w:ascii="Palatino Linotype" w:hAnsi="Palatino Linotype" w:cs="Arial"/>
          <w:b/>
          <w:bCs/>
          <w:i/>
          <w:lang w:val="es-MX" w:eastAsia="es-MX"/>
        </w:rPr>
        <w:t xml:space="preserve">V, XV, Y XVI, </w:t>
      </w:r>
      <w:r w:rsidRPr="00D8608E">
        <w:rPr>
          <w:rFonts w:ascii="Palatino Linotype" w:hAnsi="Palatino Linotype" w:cs="Arial"/>
          <w:b/>
          <w:i/>
          <w:lang w:val="es-MX" w:eastAsia="es-MX"/>
        </w:rPr>
        <w:t>3, 4,11 Y 41.</w:t>
      </w:r>
      <w:r w:rsidRPr="00D8608E">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35BDB89"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Arial"/>
          <w:i/>
          <w:lang w:val="es-MX" w:eastAsia="es-MX"/>
        </w:rPr>
      </w:pPr>
      <w:r w:rsidRPr="00D8608E">
        <w:rPr>
          <w:rFonts w:ascii="Palatino Linotype" w:hAnsi="Palatino Linotype" w:cs="Arial"/>
          <w:i/>
          <w:lang w:val="es-MX" w:eastAsia="es-MX"/>
        </w:rPr>
        <w:t xml:space="preserve">En </w:t>
      </w:r>
      <w:proofErr w:type="gramStart"/>
      <w:r w:rsidRPr="00D8608E">
        <w:rPr>
          <w:rFonts w:ascii="Palatino Linotype" w:hAnsi="Palatino Linotype" w:cs="Arial"/>
          <w:i/>
          <w:lang w:val="es-MX" w:eastAsia="es-MX"/>
        </w:rPr>
        <w:t>consecuencia</w:t>
      </w:r>
      <w:proofErr w:type="gramEnd"/>
      <w:r w:rsidRPr="00D8608E">
        <w:rPr>
          <w:rFonts w:ascii="Palatino Linotype" w:hAnsi="Palatino Linotype" w:cs="Arial"/>
          <w:i/>
          <w:lang w:val="es-MX" w:eastAsia="es-MX"/>
        </w:rPr>
        <w:t xml:space="preserve"> el acceso a la información se refiere a que se cumplan cualquiera de los siguientes tres supuestos:</w:t>
      </w:r>
    </w:p>
    <w:p w14:paraId="5602080F"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8608E">
        <w:rPr>
          <w:rFonts w:ascii="Palatino Linotype" w:hAnsi="Palatino Linotype" w:cs="Arial"/>
          <w:i/>
          <w:sz w:val="22"/>
          <w:szCs w:val="22"/>
          <w:lang w:val="es-MX" w:eastAsia="es-MX"/>
        </w:rPr>
        <w:t xml:space="preserve">Que se trate de información registrada en cualquier soporte documental, </w:t>
      </w:r>
      <w:proofErr w:type="gramStart"/>
      <w:r w:rsidRPr="00D8608E">
        <w:rPr>
          <w:rFonts w:ascii="Palatino Linotype" w:hAnsi="Palatino Linotype" w:cs="Arial"/>
          <w:i/>
          <w:sz w:val="22"/>
          <w:szCs w:val="22"/>
          <w:lang w:val="es-MX" w:eastAsia="es-MX"/>
        </w:rPr>
        <w:t>que</w:t>
      </w:r>
      <w:proofErr w:type="gramEnd"/>
      <w:r w:rsidRPr="00D8608E">
        <w:rPr>
          <w:rFonts w:ascii="Palatino Linotype" w:hAnsi="Palatino Linotype" w:cs="Arial"/>
          <w:i/>
          <w:sz w:val="22"/>
          <w:szCs w:val="22"/>
          <w:lang w:val="es-MX" w:eastAsia="es-MX"/>
        </w:rPr>
        <w:t xml:space="preserve"> en ejercicio de las atribuciones conferidas, sea generada por los Sujetos Obligados;</w:t>
      </w:r>
    </w:p>
    <w:p w14:paraId="26FC19DE"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Arial"/>
          <w:i/>
          <w:sz w:val="22"/>
          <w:szCs w:val="22"/>
          <w:lang w:val="es-MX" w:eastAsia="es-MX"/>
        </w:rPr>
      </w:pPr>
      <w:r w:rsidRPr="00D8608E">
        <w:rPr>
          <w:rFonts w:ascii="Palatino Linotype" w:hAnsi="Palatino Linotype" w:cs="Arial"/>
          <w:i/>
          <w:sz w:val="22"/>
          <w:szCs w:val="22"/>
          <w:lang w:val="es-MX" w:eastAsia="es-MX"/>
        </w:rPr>
        <w:t xml:space="preserve">Que se trate de información registrada en cualquier soporte documental, </w:t>
      </w:r>
      <w:proofErr w:type="gramStart"/>
      <w:r w:rsidRPr="00D8608E">
        <w:rPr>
          <w:rFonts w:ascii="Palatino Linotype" w:hAnsi="Palatino Linotype" w:cs="Arial"/>
          <w:i/>
          <w:sz w:val="22"/>
          <w:szCs w:val="22"/>
          <w:lang w:val="es-MX" w:eastAsia="es-MX"/>
        </w:rPr>
        <w:t>que</w:t>
      </w:r>
      <w:proofErr w:type="gramEnd"/>
      <w:r w:rsidRPr="00D8608E">
        <w:rPr>
          <w:rFonts w:ascii="Palatino Linotype" w:hAnsi="Palatino Linotype" w:cs="Arial"/>
          <w:i/>
          <w:sz w:val="22"/>
          <w:szCs w:val="22"/>
          <w:lang w:val="es-MX" w:eastAsia="es-MX"/>
        </w:rPr>
        <w:t xml:space="preserve"> en ejercicio de las atribuciones conferidas, sea administrada por los Sujetos Obligados, y</w:t>
      </w:r>
    </w:p>
    <w:p w14:paraId="30791B23" w14:textId="77777777" w:rsidR="00575D13" w:rsidRPr="00D8608E" w:rsidRDefault="00575D13" w:rsidP="00575D13">
      <w:pPr>
        <w:spacing w:line="360" w:lineRule="auto"/>
        <w:ind w:left="567" w:right="567"/>
        <w:jc w:val="both"/>
        <w:rPr>
          <w:rFonts w:ascii="Palatino Linotype" w:hAnsi="Palatino Linotype" w:cs="Arial"/>
          <w:i/>
          <w:color w:val="000000" w:themeColor="text1"/>
          <w:sz w:val="22"/>
          <w:szCs w:val="22"/>
        </w:rPr>
      </w:pPr>
      <w:r w:rsidRPr="00D8608E">
        <w:rPr>
          <w:rFonts w:ascii="Palatino Linotype" w:hAnsi="Palatino Linotype" w:cs="Arial"/>
          <w:i/>
          <w:sz w:val="22"/>
          <w:szCs w:val="22"/>
          <w:lang w:val="es-MX" w:eastAsia="es-MX"/>
        </w:rPr>
        <w:t xml:space="preserve">Que se trate de información registrada en cualquier soporte documental, </w:t>
      </w:r>
      <w:proofErr w:type="gramStart"/>
      <w:r w:rsidRPr="00D8608E">
        <w:rPr>
          <w:rFonts w:ascii="Palatino Linotype" w:hAnsi="Palatino Linotype" w:cs="Arial"/>
          <w:i/>
          <w:sz w:val="22"/>
          <w:szCs w:val="22"/>
          <w:lang w:val="es-MX" w:eastAsia="es-MX"/>
        </w:rPr>
        <w:t>que</w:t>
      </w:r>
      <w:proofErr w:type="gramEnd"/>
      <w:r w:rsidRPr="00D8608E">
        <w:rPr>
          <w:rFonts w:ascii="Palatino Linotype" w:hAnsi="Palatino Linotype" w:cs="Arial"/>
          <w:i/>
          <w:sz w:val="22"/>
          <w:szCs w:val="22"/>
          <w:lang w:val="es-MX" w:eastAsia="es-MX"/>
        </w:rPr>
        <w:t xml:space="preserve"> en ejercicio de las atribuciones conferidas, se encuentre en posesión de los Sujetos Obligados.”</w:t>
      </w:r>
    </w:p>
    <w:p w14:paraId="3112DE1D" w14:textId="77777777" w:rsidR="00575D13" w:rsidRPr="00D8608E" w:rsidRDefault="00575D13" w:rsidP="00575D13">
      <w:pPr>
        <w:pStyle w:val="Prrafodelista"/>
        <w:tabs>
          <w:tab w:val="left" w:pos="851"/>
        </w:tabs>
        <w:spacing w:line="360" w:lineRule="auto"/>
        <w:ind w:left="0" w:right="49"/>
        <w:jc w:val="both"/>
        <w:rPr>
          <w:rFonts w:ascii="Palatino Linotype" w:hAnsi="Palatino Linotype"/>
          <w:lang w:val="es-ES"/>
        </w:rPr>
      </w:pPr>
    </w:p>
    <w:p w14:paraId="3BDFD48E" w14:textId="03273261" w:rsidR="00575D13" w:rsidRPr="00D8608E" w:rsidRDefault="005C552F" w:rsidP="00FD4A4B">
      <w:pPr>
        <w:numPr>
          <w:ilvl w:val="0"/>
          <w:numId w:val="2"/>
        </w:numPr>
        <w:spacing w:line="360" w:lineRule="auto"/>
        <w:ind w:left="0" w:firstLine="0"/>
        <w:contextualSpacing/>
        <w:jc w:val="both"/>
        <w:rPr>
          <w:rFonts w:ascii="Palatino Linotype" w:hAnsi="Palatino Linotype" w:cs="Arial"/>
          <w:sz w:val="28"/>
          <w:lang w:val="es-ES"/>
        </w:rPr>
      </w:pPr>
      <w:r w:rsidRPr="00D8608E">
        <w:rPr>
          <w:rFonts w:ascii="Palatino Linotype" w:hAnsi="Palatino Linotype"/>
          <w:lang w:val="es-ES"/>
        </w:rPr>
        <w:t>Es que se determina que e</w:t>
      </w:r>
      <w:r w:rsidR="00575D13" w:rsidRPr="00D8608E">
        <w:rPr>
          <w:rFonts w:ascii="Palatino Linotype" w:hAnsi="Palatino Linotype"/>
          <w:lang w:val="es-ES"/>
        </w:rPr>
        <w:t xml:space="preserve">l </w:t>
      </w:r>
      <w:r w:rsidR="00575D13" w:rsidRPr="00D8608E">
        <w:rPr>
          <w:rFonts w:ascii="Palatino Linotype" w:hAnsi="Palatino Linotype" w:cs="Arial"/>
        </w:rPr>
        <w:t>derecho</w:t>
      </w:r>
      <w:r w:rsidR="00575D13" w:rsidRPr="00D8608E">
        <w:rPr>
          <w:rFonts w:ascii="Palatino Linotype" w:hAnsi="Palatino Linotype"/>
          <w:lang w:val="es-ES"/>
        </w:rPr>
        <w:t xml:space="preserve"> de acceso a la información encuentra su materia elemental en los documentos, y la Ley de Transparencia </w:t>
      </w:r>
      <w:proofErr w:type="gramStart"/>
      <w:r w:rsidR="00575D13" w:rsidRPr="00D8608E">
        <w:rPr>
          <w:rFonts w:ascii="Palatino Linotype" w:hAnsi="Palatino Linotype"/>
          <w:lang w:val="es-ES"/>
        </w:rPr>
        <w:t>local  nos</w:t>
      </w:r>
      <w:proofErr w:type="gramEnd"/>
      <w:r w:rsidR="00575D13" w:rsidRPr="00D8608E">
        <w:rPr>
          <w:rFonts w:ascii="Palatino Linotype" w:hAnsi="Palatino Linotype"/>
          <w:lang w:val="es-ES"/>
        </w:rPr>
        <w:t xml:space="preserve"> brinda el siguiente concepto, para darnos un mejor panorama:</w:t>
      </w:r>
    </w:p>
    <w:p w14:paraId="14EA1325" w14:textId="77777777" w:rsidR="00575D13" w:rsidRPr="00D8608E" w:rsidRDefault="00575D13" w:rsidP="00575D13">
      <w:pPr>
        <w:pStyle w:val="Prrafodelista"/>
        <w:spacing w:line="360" w:lineRule="auto"/>
        <w:ind w:left="0"/>
        <w:jc w:val="both"/>
        <w:rPr>
          <w:rFonts w:ascii="Palatino Linotype" w:hAnsi="Palatino Linotype" w:cs="Arial"/>
          <w:sz w:val="28"/>
          <w:lang w:val="es-ES"/>
        </w:rPr>
      </w:pPr>
    </w:p>
    <w:p w14:paraId="72ED37D2" w14:textId="77777777" w:rsidR="00575D13" w:rsidRPr="00D8608E" w:rsidRDefault="00575D13" w:rsidP="00575D13">
      <w:pPr>
        <w:autoSpaceDE w:val="0"/>
        <w:autoSpaceDN w:val="0"/>
        <w:adjustRightInd w:val="0"/>
        <w:spacing w:line="360" w:lineRule="auto"/>
        <w:ind w:left="567" w:right="567"/>
        <w:jc w:val="both"/>
        <w:rPr>
          <w:rFonts w:ascii="Palatino Linotype" w:eastAsiaTheme="minorHAnsi" w:hAnsi="Palatino Linotype" w:cs="Bookman Old Style"/>
          <w:i/>
          <w:sz w:val="22"/>
          <w:szCs w:val="20"/>
          <w:lang w:val="es-MX" w:eastAsia="en-US"/>
        </w:rPr>
      </w:pPr>
      <w:r w:rsidRPr="00D8608E">
        <w:rPr>
          <w:rFonts w:ascii="Palatino Linotype" w:eastAsiaTheme="minorHAnsi" w:hAnsi="Palatino Linotype" w:cs="Bookman Old Style,Bold"/>
          <w:b/>
          <w:bCs/>
          <w:i/>
          <w:sz w:val="22"/>
          <w:szCs w:val="20"/>
          <w:lang w:val="es-MX" w:eastAsia="en-US"/>
        </w:rPr>
        <w:lastRenderedPageBreak/>
        <w:t xml:space="preserve">XI. Documento: </w:t>
      </w:r>
      <w:r w:rsidRPr="00D8608E">
        <w:rPr>
          <w:rFonts w:ascii="Palatino Linotype" w:eastAsiaTheme="minorHAnsi" w:hAnsi="Palatino Linotype" w:cs="Bookman Old Style"/>
          <w:i/>
          <w:sz w:val="22"/>
          <w:szCs w:val="20"/>
          <w:lang w:val="es-MX" w:eastAsia="en-US"/>
        </w:rPr>
        <w:t xml:space="preserve">Los expedientes, reportes, estudios, actas, resoluciones, oficios, correspondencia, acuerdos, directivas, directrices, circulares, contratos, convenios, instructivos, notas, memorandos, estadísticas o bien, </w:t>
      </w:r>
      <w:r w:rsidRPr="00D8608E">
        <w:rPr>
          <w:rFonts w:ascii="Palatino Linotype" w:eastAsiaTheme="minorHAnsi" w:hAnsi="Palatino Linotype" w:cs="Bookman Old Style"/>
          <w:b/>
          <w:i/>
          <w:sz w:val="22"/>
          <w:szCs w:val="20"/>
          <w:lang w:val="es-MX" w:eastAsia="en-US"/>
        </w:rPr>
        <w:t>cualquier otro registro</w:t>
      </w:r>
      <w:r w:rsidRPr="00D8608E">
        <w:rPr>
          <w:rFonts w:ascii="Palatino Linotype" w:eastAsiaTheme="minorHAnsi" w:hAnsi="Palatino Linotype" w:cs="Bookman Old Style"/>
          <w:i/>
          <w:sz w:val="22"/>
          <w:szCs w:val="20"/>
          <w:lang w:val="es-MX"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w:t>
      </w:r>
      <w:proofErr w:type="gramStart"/>
      <w:r w:rsidRPr="00D8608E">
        <w:rPr>
          <w:rFonts w:ascii="Palatino Linotype" w:eastAsiaTheme="minorHAnsi" w:hAnsi="Palatino Linotype" w:cs="Bookman Old Style"/>
          <w:i/>
          <w:sz w:val="22"/>
          <w:szCs w:val="20"/>
          <w:lang w:val="es-MX" w:eastAsia="en-US"/>
        </w:rPr>
        <w:t>impreso,  sonoro</w:t>
      </w:r>
      <w:proofErr w:type="gramEnd"/>
      <w:r w:rsidRPr="00D8608E">
        <w:rPr>
          <w:rFonts w:ascii="Palatino Linotype" w:eastAsiaTheme="minorHAnsi" w:hAnsi="Palatino Linotype" w:cs="Bookman Old Style"/>
          <w:i/>
          <w:sz w:val="22"/>
          <w:szCs w:val="20"/>
          <w:lang w:val="es-MX" w:eastAsia="en-US"/>
        </w:rPr>
        <w:t>, visual, electrónico, informático u holográfico;</w:t>
      </w:r>
    </w:p>
    <w:p w14:paraId="11837B23"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i/>
          <w:sz w:val="28"/>
          <w:lang w:val="es-ES"/>
        </w:rPr>
      </w:pPr>
    </w:p>
    <w:p w14:paraId="7C17AD53" w14:textId="77777777" w:rsidR="00575D13" w:rsidRPr="00D8608E" w:rsidRDefault="00575D13" w:rsidP="00FD4A4B">
      <w:pPr>
        <w:numPr>
          <w:ilvl w:val="0"/>
          <w:numId w:val="2"/>
        </w:numPr>
        <w:spacing w:line="360" w:lineRule="auto"/>
        <w:ind w:left="0" w:firstLine="0"/>
        <w:contextualSpacing/>
        <w:jc w:val="both"/>
        <w:rPr>
          <w:rFonts w:ascii="Palatino Linotype" w:hAnsi="Palatino Linotype"/>
          <w:lang w:val="es-ES"/>
        </w:rPr>
      </w:pPr>
      <w:r w:rsidRPr="00D8608E">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33615186" w14:textId="77777777" w:rsidR="00575D13" w:rsidRPr="00D8608E" w:rsidRDefault="00575D13" w:rsidP="00575D13">
      <w:pPr>
        <w:pStyle w:val="Prrafodelista"/>
        <w:spacing w:line="360" w:lineRule="auto"/>
        <w:ind w:left="0"/>
        <w:jc w:val="both"/>
        <w:rPr>
          <w:rFonts w:ascii="Palatino Linotype" w:eastAsia="Calibri" w:hAnsi="Palatino Linotype" w:cs="Arial"/>
        </w:rPr>
      </w:pPr>
    </w:p>
    <w:p w14:paraId="37814BA2" w14:textId="65B9D486" w:rsidR="00575D13" w:rsidRPr="00D8608E" w:rsidRDefault="003F51B4" w:rsidP="00FD4A4B">
      <w:pPr>
        <w:numPr>
          <w:ilvl w:val="0"/>
          <w:numId w:val="2"/>
        </w:numPr>
        <w:spacing w:line="360" w:lineRule="auto"/>
        <w:ind w:left="0" w:firstLine="0"/>
        <w:contextualSpacing/>
        <w:jc w:val="both"/>
        <w:rPr>
          <w:rFonts w:ascii="Palatino Linotype" w:eastAsia="Calibri" w:hAnsi="Palatino Linotype" w:cs="Arial"/>
        </w:rPr>
      </w:pPr>
      <w:r w:rsidRPr="00D8608E">
        <w:rPr>
          <w:rFonts w:ascii="Palatino Linotype" w:hAnsi="Palatino Linotype"/>
          <w:lang w:val="es-ES"/>
        </w:rPr>
        <w:t>E</w:t>
      </w:r>
      <w:r w:rsidR="00575D13" w:rsidRPr="00D8608E">
        <w:rPr>
          <w:rFonts w:ascii="Palatino Linotype" w:eastAsia="MS Mincho" w:hAnsi="Palatino Linotype"/>
        </w:rPr>
        <w:t xml:space="preserve">l acceso a la información es un derecho humano constitucional y convencionalmente reconocido y para tal efecto </w:t>
      </w:r>
      <w:r w:rsidR="00575D13" w:rsidRPr="00D8608E">
        <w:rPr>
          <w:rFonts w:ascii="Palatino Linotype" w:eastAsia="Calibri" w:hAnsi="Palatino Linotype"/>
          <w:lang w:val="es-ES"/>
        </w:rPr>
        <w:t xml:space="preserve">el párrafo tercero del artículo primero de la Constitución Política de los Estados Unidos Mexicanos establece el deber de todas las autoridades, </w:t>
      </w:r>
      <w:r w:rsidR="00575D13" w:rsidRPr="00D8608E">
        <w:rPr>
          <w:rFonts w:ascii="Palatino Linotype" w:eastAsia="Calibri" w:hAnsi="Palatino Linotype"/>
          <w:i/>
          <w:lang w:val="es-ES"/>
        </w:rPr>
        <w:t xml:space="preserve">en el ámbito de sus atribuciones, de promover, respetar, proteger y </w:t>
      </w:r>
      <w:r w:rsidR="00575D13" w:rsidRPr="00D8608E">
        <w:rPr>
          <w:rFonts w:ascii="Palatino Linotype" w:eastAsia="Calibri" w:hAnsi="Palatino Linotype"/>
          <w:b/>
          <w:i/>
          <w:lang w:val="es-ES"/>
        </w:rPr>
        <w:t>garantizar</w:t>
      </w:r>
      <w:r w:rsidR="00575D13" w:rsidRPr="00D8608E">
        <w:rPr>
          <w:rFonts w:ascii="Palatino Linotype" w:eastAsia="Calibri" w:hAnsi="Palatino Linotype"/>
          <w:i/>
          <w:lang w:val="es-ES"/>
        </w:rPr>
        <w:t xml:space="preserve"> los derechos humanos. </w:t>
      </w:r>
      <w:r w:rsidR="00575D13" w:rsidRPr="00D8608E">
        <w:rPr>
          <w:rFonts w:ascii="Palatino Linotype" w:eastAsia="Calibri" w:hAnsi="Palatino Linotype"/>
          <w:lang w:val="es-ES"/>
        </w:rPr>
        <w:t>En cuanto al derecho de acceso a la información, la Ley de Transparencia y Acceso a la Información Pública del Estado de México y Municipios prevé establece que</w:t>
      </w:r>
      <w:r w:rsidR="00575D13" w:rsidRPr="00D8608E">
        <w:rPr>
          <w:rFonts w:ascii="Palatino Linotype" w:eastAsia="Calibri" w:hAnsi="Palatino Linotype"/>
          <w:b/>
          <w:i/>
          <w:lang w:val="es-ES"/>
        </w:rPr>
        <w:t xml:space="preserve"> e</w:t>
      </w:r>
      <w:r w:rsidR="00575D13" w:rsidRPr="00D8608E">
        <w:rPr>
          <w:rFonts w:ascii="Palatino Linotype" w:hAnsi="Palatino Linotype"/>
          <w:i/>
        </w:rPr>
        <w:t xml:space="preserve">l procedimiento de acceso a la información es la garantía primaria del derecho en cuestión y se rige por los principios de simplicidad, </w:t>
      </w:r>
      <w:r w:rsidR="00575D13" w:rsidRPr="00D8608E">
        <w:rPr>
          <w:rFonts w:ascii="Palatino Linotype" w:hAnsi="Palatino Linotype"/>
          <w:i/>
        </w:rPr>
        <w:lastRenderedPageBreak/>
        <w:t>rapidez y gratuidad del procedimiento, auxilio y orientación a los particulares</w:t>
      </w:r>
      <w:r w:rsidR="00575D13" w:rsidRPr="00D8608E">
        <w:rPr>
          <w:rStyle w:val="Refdenotaalpie"/>
          <w:rFonts w:ascii="Palatino Linotype" w:hAnsi="Palatino Linotype"/>
          <w:i/>
        </w:rPr>
        <w:footnoteReference w:id="10"/>
      </w:r>
      <w:r w:rsidR="00575D13" w:rsidRPr="00D8608E">
        <w:rPr>
          <w:rFonts w:ascii="Palatino Linotype" w:hAnsi="Palatino Linotype"/>
          <w:i/>
        </w:rPr>
        <w:t xml:space="preserve">, </w:t>
      </w:r>
      <w:r w:rsidR="00575D13" w:rsidRPr="00D8608E">
        <w:rPr>
          <w:rFonts w:ascii="Palatino Linotype" w:hAnsi="Palatino Linotype"/>
        </w:rPr>
        <w:t>asimismo establece</w:t>
      </w:r>
      <w:r w:rsidR="00575D13" w:rsidRPr="00D8608E">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763F6A67" w14:textId="77777777" w:rsidR="00575D13" w:rsidRPr="00D8608E" w:rsidRDefault="00575D13" w:rsidP="00575D13">
      <w:pPr>
        <w:pStyle w:val="Prrafodelista"/>
        <w:rPr>
          <w:rFonts w:ascii="Palatino Linotype" w:eastAsia="Calibri" w:hAnsi="Palatino Linotype" w:cs="Arial"/>
        </w:rPr>
      </w:pPr>
    </w:p>
    <w:p w14:paraId="79E1E87A" w14:textId="1C25E497" w:rsidR="00575D13" w:rsidRPr="00D8608E" w:rsidRDefault="005C552F" w:rsidP="00FD4A4B">
      <w:pPr>
        <w:numPr>
          <w:ilvl w:val="0"/>
          <w:numId w:val="2"/>
        </w:numPr>
        <w:spacing w:line="360" w:lineRule="auto"/>
        <w:ind w:left="0" w:firstLine="0"/>
        <w:contextualSpacing/>
        <w:jc w:val="both"/>
        <w:rPr>
          <w:rFonts w:ascii="Palatino Linotype" w:eastAsia="Calibri" w:hAnsi="Palatino Linotype" w:cs="Arial"/>
        </w:rPr>
      </w:pPr>
      <w:r w:rsidRPr="00D8608E">
        <w:rPr>
          <w:rFonts w:ascii="Palatino Linotype" w:hAnsi="Palatino Linotype"/>
          <w:lang w:val="es-ES"/>
        </w:rPr>
        <w:t>Asimismo, r</w:t>
      </w:r>
      <w:r w:rsidR="00575D13" w:rsidRPr="00D8608E">
        <w:rPr>
          <w:rFonts w:ascii="Palatino Linotype" w:hAnsi="Palatino Linotype"/>
          <w:lang w:val="es-ES"/>
        </w:rPr>
        <w:t>esulta</w:t>
      </w:r>
      <w:r w:rsidR="00575D13" w:rsidRPr="00D8608E">
        <w:rPr>
          <w:rFonts w:ascii="Palatino Linotype" w:hAnsi="Palatino Linotype"/>
          <w:color w:val="000000" w:themeColor="text1"/>
        </w:rPr>
        <w:t xml:space="preserve"> necesario referir que, el </w:t>
      </w:r>
      <w:r w:rsidR="00575D13" w:rsidRPr="00D8608E">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00575D13" w:rsidRPr="00D8608E">
        <w:rPr>
          <w:rFonts w:ascii="Palatino Linotype" w:eastAsia="Calibri" w:hAnsi="Palatino Linotype" w:cs="Arial"/>
          <w:b/>
        </w:rPr>
        <w:t>los Sujetos Obligados deberán documentar todo acto que se derive del ejercicio de sus facultades, competencias o funciones,</w:t>
      </w:r>
      <w:r w:rsidR="00575D13" w:rsidRPr="00D8608E">
        <w:rPr>
          <w:rFonts w:ascii="Palatino Linotype" w:eastAsia="Calibri" w:hAnsi="Palatino Linotype" w:cs="Arial"/>
        </w:rPr>
        <w:t xml:space="preserve"> considerando desde su origen la eventual publicidad y reutilización de la información que generen, posean o administren.</w:t>
      </w:r>
    </w:p>
    <w:p w14:paraId="6AA08249" w14:textId="77777777" w:rsidR="00575D13" w:rsidRPr="00D8608E" w:rsidRDefault="00575D13" w:rsidP="00575D13">
      <w:pPr>
        <w:pStyle w:val="Prrafodelista"/>
        <w:rPr>
          <w:rFonts w:ascii="Palatino Linotype" w:eastAsia="Calibri" w:hAnsi="Palatino Linotype" w:cs="Arial"/>
        </w:rPr>
      </w:pPr>
    </w:p>
    <w:p w14:paraId="2AB30F00" w14:textId="77777777" w:rsidR="00575D13" w:rsidRPr="00D8608E" w:rsidRDefault="00575D13" w:rsidP="00FD4A4B">
      <w:pPr>
        <w:numPr>
          <w:ilvl w:val="0"/>
          <w:numId w:val="2"/>
        </w:numPr>
        <w:spacing w:line="360" w:lineRule="auto"/>
        <w:ind w:left="0" w:firstLine="0"/>
        <w:contextualSpacing/>
        <w:jc w:val="both"/>
        <w:rPr>
          <w:rFonts w:ascii="Palatino Linotype" w:eastAsia="Calibri" w:hAnsi="Palatino Linotype" w:cs="Arial"/>
        </w:rPr>
      </w:pPr>
      <w:r w:rsidRPr="00D8608E">
        <w:rPr>
          <w:rFonts w:ascii="Palatino Linotype" w:eastAsia="Times New Roman" w:hAnsi="Palatino Linotype" w:cs="Arial"/>
          <w:color w:val="000000"/>
        </w:rPr>
        <w:t xml:space="preserve">Además, debemos tomar en cuenta los artículos 4 y 12, de la Ley de </w:t>
      </w:r>
      <w:r w:rsidRPr="00D8608E">
        <w:rPr>
          <w:rFonts w:ascii="Palatino Linotype" w:hAnsi="Palatino Linotype"/>
          <w:lang w:val="es-ES"/>
        </w:rPr>
        <w:t>Transparencia</w:t>
      </w:r>
      <w:r w:rsidRPr="00D8608E">
        <w:rPr>
          <w:rFonts w:ascii="Palatino Linotype" w:eastAsia="Times New Roman" w:hAnsi="Palatino Linotype" w:cs="Arial"/>
          <w:color w:val="000000"/>
        </w:rPr>
        <w:t xml:space="preserve"> y Acceso a la Información Pública del Estado de México y Municipios, los cuales establecen lo siguiente:</w:t>
      </w:r>
    </w:p>
    <w:p w14:paraId="32533CBB" w14:textId="77777777" w:rsidR="00575D13" w:rsidRPr="00D8608E" w:rsidRDefault="00575D13" w:rsidP="00575D13">
      <w:pPr>
        <w:pStyle w:val="Prrafodelista"/>
        <w:spacing w:line="360" w:lineRule="auto"/>
        <w:rPr>
          <w:rFonts w:ascii="Palatino Linotype" w:eastAsia="Times New Roman" w:hAnsi="Palatino Linotype" w:cs="Arial"/>
          <w:color w:val="000000"/>
        </w:rPr>
      </w:pPr>
    </w:p>
    <w:p w14:paraId="3E4DA195"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8608E">
        <w:rPr>
          <w:rFonts w:ascii="Palatino Linotype" w:hAnsi="Palatino Linotype" w:cs="Bookman Old Style,Bold"/>
          <w:b/>
          <w:bCs/>
          <w:i/>
          <w:sz w:val="22"/>
          <w:szCs w:val="20"/>
          <w:lang w:val="es-MX"/>
        </w:rPr>
        <w:lastRenderedPageBreak/>
        <w:t xml:space="preserve">Artículo 4. </w:t>
      </w:r>
      <w:r w:rsidRPr="00D8608E">
        <w:rPr>
          <w:rFonts w:ascii="Palatino Linotype" w:hAnsi="Palatino Linotype" w:cs="Bookman Old Style"/>
          <w:i/>
          <w:sz w:val="22"/>
          <w:szCs w:val="20"/>
          <w:lang w:val="es-MX"/>
        </w:rPr>
        <w:t>El derecho humano de acceso a la información pública es la prerrogativa de las personas para buscar, difundir, investigar, recabar, recibir y solicitar información pública, sin necesidad de acreditar personalidad ni interés jurídico.</w:t>
      </w:r>
    </w:p>
    <w:p w14:paraId="433CAE31"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09F35835"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8608E">
        <w:rPr>
          <w:rFonts w:ascii="Palatino Linotype" w:hAnsi="Palatino Linotype" w:cs="Bookman Old Style"/>
          <w:i/>
          <w:sz w:val="22"/>
          <w:szCs w:val="20"/>
          <w:lang w:val="es-MX"/>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78BAAE4"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8608E">
        <w:rPr>
          <w:rFonts w:ascii="Palatino Linotype" w:hAnsi="Palatino Linotype" w:cs="Bookman Old Style"/>
          <w:i/>
          <w:sz w:val="22"/>
          <w:szCs w:val="20"/>
          <w:lang w:val="es-MX"/>
        </w:rPr>
        <w:t>Los sujetos obligados deben poner en práctica, políticas y programas de acceso a la información que se apeguen a criterios de publicidad, veracidad, oportunidad, precisión y suficiencia en beneficio de los solicitantes.</w:t>
      </w:r>
    </w:p>
    <w:p w14:paraId="2427CB2A" w14:textId="77777777" w:rsidR="00575D13" w:rsidRPr="00D8608E" w:rsidRDefault="00575D13" w:rsidP="00575D13">
      <w:pPr>
        <w:autoSpaceDE w:val="0"/>
        <w:autoSpaceDN w:val="0"/>
        <w:adjustRightInd w:val="0"/>
        <w:spacing w:line="360" w:lineRule="auto"/>
        <w:ind w:right="567"/>
        <w:jc w:val="both"/>
        <w:rPr>
          <w:rFonts w:ascii="Palatino Linotype" w:eastAsia="Times New Roman" w:hAnsi="Palatino Linotype" w:cs="Arial"/>
          <w:i/>
          <w:color w:val="000000"/>
          <w:sz w:val="28"/>
        </w:rPr>
      </w:pPr>
    </w:p>
    <w:p w14:paraId="25A9D809"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8608E">
        <w:rPr>
          <w:rFonts w:ascii="Palatino Linotype" w:hAnsi="Palatino Linotype" w:cs="Bookman Old Style,Bold"/>
          <w:b/>
          <w:bCs/>
          <w:i/>
          <w:sz w:val="22"/>
          <w:szCs w:val="20"/>
          <w:lang w:val="es-MX"/>
        </w:rPr>
        <w:t xml:space="preserve">Artículo 12. </w:t>
      </w:r>
      <w:r w:rsidRPr="00D8608E">
        <w:rPr>
          <w:rFonts w:ascii="Palatino Linotype" w:hAnsi="Palatino Linotype" w:cs="Bookman Old Style"/>
          <w:i/>
          <w:sz w:val="22"/>
          <w:szCs w:val="20"/>
          <w:lang w:val="es-MX"/>
        </w:rPr>
        <w:t xml:space="preserve">Quienes generen, recopilen, administren, manejen, procesen, archiven o conserven información pública serán responsables de la misma en los términos de las disposiciones jurídicas aplicables. </w:t>
      </w:r>
    </w:p>
    <w:p w14:paraId="7FD19992"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p>
    <w:p w14:paraId="26FD811C" w14:textId="77777777" w:rsidR="00575D13" w:rsidRPr="00D8608E" w:rsidRDefault="00575D13" w:rsidP="00575D13">
      <w:pPr>
        <w:autoSpaceDE w:val="0"/>
        <w:autoSpaceDN w:val="0"/>
        <w:adjustRightInd w:val="0"/>
        <w:spacing w:line="360" w:lineRule="auto"/>
        <w:ind w:left="567" w:right="567"/>
        <w:jc w:val="both"/>
        <w:rPr>
          <w:rFonts w:ascii="Palatino Linotype" w:hAnsi="Palatino Linotype" w:cs="Bookman Old Style"/>
          <w:i/>
          <w:sz w:val="22"/>
          <w:szCs w:val="20"/>
          <w:lang w:val="es-MX"/>
        </w:rPr>
      </w:pPr>
      <w:r w:rsidRPr="00D8608E">
        <w:rPr>
          <w:rFonts w:ascii="Palatino Linotype" w:hAnsi="Palatino Linotype" w:cs="Bookman Old Style"/>
          <w:i/>
          <w:sz w:val="22"/>
          <w:szCs w:val="20"/>
          <w:lang w:val="es-MX"/>
        </w:rPr>
        <w:t xml:space="preserve">Los sujetos obligados sólo proporcionarán la información pública que se les requiera y que obre en sus archivos y en el estado en que ésta se encuentre. </w:t>
      </w:r>
      <w:r w:rsidRPr="00D8608E">
        <w:rPr>
          <w:rFonts w:ascii="Palatino Linotype" w:hAnsi="Palatino Linotype" w:cs="Bookman Old Style"/>
          <w:b/>
          <w:i/>
          <w:sz w:val="22"/>
          <w:szCs w:val="20"/>
          <w:lang w:val="es-MX"/>
        </w:rPr>
        <w:t xml:space="preserve">La obligación de proporcionar información no comprende el procesamiento de la misma, ni el </w:t>
      </w:r>
      <w:r w:rsidRPr="00D8608E">
        <w:rPr>
          <w:rFonts w:ascii="Palatino Linotype" w:hAnsi="Palatino Linotype" w:cs="Bookman Old Style"/>
          <w:b/>
          <w:i/>
          <w:sz w:val="22"/>
          <w:szCs w:val="20"/>
          <w:lang w:val="es-MX"/>
        </w:rPr>
        <w:lastRenderedPageBreak/>
        <w:t>presentarla conforme al interés del solicitante; no estarán obligados a generarla, resumirla, efectuar cálculos o practicar investigaciones.</w:t>
      </w:r>
    </w:p>
    <w:p w14:paraId="664EC771" w14:textId="77777777" w:rsidR="00575D13" w:rsidRPr="00D8608E" w:rsidRDefault="00575D13" w:rsidP="00575D13">
      <w:pPr>
        <w:autoSpaceDE w:val="0"/>
        <w:autoSpaceDN w:val="0"/>
        <w:adjustRightInd w:val="0"/>
        <w:spacing w:line="360" w:lineRule="auto"/>
        <w:ind w:left="567" w:right="567"/>
        <w:jc w:val="both"/>
        <w:rPr>
          <w:rFonts w:ascii="Palatino Linotype" w:eastAsia="Times New Roman" w:hAnsi="Palatino Linotype" w:cs="Arial"/>
          <w:i/>
          <w:color w:val="000000"/>
        </w:rPr>
      </w:pPr>
    </w:p>
    <w:p w14:paraId="774623B2" w14:textId="77777777" w:rsidR="00575D13" w:rsidRPr="00D8608E" w:rsidRDefault="00575D13" w:rsidP="00FD4A4B">
      <w:pPr>
        <w:numPr>
          <w:ilvl w:val="0"/>
          <w:numId w:val="2"/>
        </w:numPr>
        <w:spacing w:line="360" w:lineRule="auto"/>
        <w:ind w:left="0" w:firstLine="0"/>
        <w:contextualSpacing/>
        <w:jc w:val="both"/>
        <w:rPr>
          <w:rFonts w:ascii="Palatino Linotype" w:hAnsi="Palatino Linotype"/>
          <w:lang w:val="es-ES"/>
        </w:rPr>
      </w:pPr>
      <w:r w:rsidRPr="00D8608E">
        <w:rPr>
          <w:rFonts w:ascii="Palatino Linotype" w:eastAsia="Times New Roman" w:hAnsi="Palatino Linotype" w:cs="Arial"/>
          <w:color w:val="000000"/>
        </w:rPr>
        <w:t>Es</w:t>
      </w:r>
      <w:r w:rsidRPr="00D8608E">
        <w:rPr>
          <w:rFonts w:ascii="Palatino Linotype" w:hAnsi="Palatino Linotype"/>
          <w:lang w:val="es-ES"/>
        </w:rPr>
        <w:t xml:space="preserve"> </w:t>
      </w:r>
      <w:r w:rsidRPr="00D8608E">
        <w:rPr>
          <w:rFonts w:ascii="Palatino Linotype" w:eastAsia="Times New Roman" w:hAnsi="Palatino Linotype" w:cs="Arial"/>
          <w:color w:val="000000"/>
        </w:rPr>
        <w:t>así</w:t>
      </w:r>
      <w:r w:rsidRPr="00D8608E">
        <w:rPr>
          <w:rFonts w:ascii="Palatino Linotype" w:hAnsi="Palatino Linotype"/>
          <w:lang w:val="es-ES"/>
        </w:rPr>
        <w:t xml:space="preserve">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D8608E">
        <w:rPr>
          <w:rStyle w:val="Refdenotaalpie"/>
          <w:rFonts w:ascii="Palatino Linotype" w:hAnsi="Palatino Linotype"/>
          <w:lang w:val="es-ES"/>
        </w:rPr>
        <w:footnoteReference w:id="11"/>
      </w:r>
      <w:r w:rsidRPr="00D8608E">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58D46836" w14:textId="77777777" w:rsidR="00575D13" w:rsidRPr="00D8608E" w:rsidRDefault="00575D13" w:rsidP="00575D13">
      <w:pPr>
        <w:pStyle w:val="Prrafodelista"/>
        <w:tabs>
          <w:tab w:val="left" w:pos="851"/>
        </w:tabs>
        <w:spacing w:line="360" w:lineRule="auto"/>
        <w:ind w:left="0" w:right="49"/>
        <w:jc w:val="both"/>
        <w:rPr>
          <w:rFonts w:ascii="Palatino Linotype" w:hAnsi="Palatino Linotype"/>
          <w:lang w:val="es-ES"/>
        </w:rPr>
      </w:pPr>
    </w:p>
    <w:p w14:paraId="67AEC5E4" w14:textId="77777777" w:rsidR="00575D13" w:rsidRPr="00D8608E" w:rsidRDefault="00575D13" w:rsidP="00FD4A4B">
      <w:pPr>
        <w:numPr>
          <w:ilvl w:val="0"/>
          <w:numId w:val="2"/>
        </w:numPr>
        <w:spacing w:line="360" w:lineRule="auto"/>
        <w:ind w:left="0" w:firstLine="0"/>
        <w:contextualSpacing/>
        <w:jc w:val="both"/>
        <w:rPr>
          <w:rFonts w:ascii="Palatino Linotype" w:hAnsi="Palatino Linotype"/>
          <w:lang w:val="es-ES"/>
        </w:rPr>
      </w:pPr>
      <w:r w:rsidRPr="00D8608E">
        <w:rPr>
          <w:rFonts w:ascii="Palatino Linotype" w:eastAsia="Times New Roman" w:hAnsi="Palatino Linotype" w:cs="Arial"/>
          <w:color w:val="000000"/>
        </w:rPr>
        <w:t>Robustece</w:t>
      </w:r>
      <w:r w:rsidRPr="00D8608E">
        <w:rPr>
          <w:rFonts w:ascii="Palatino Linotype" w:hAnsi="Palatino Linotype"/>
          <w:lang w:val="es-ES"/>
        </w:rPr>
        <w:t xml:space="preserve"> lo anterior la Tesis aislada identificada con la clave I.</w:t>
      </w:r>
      <w:proofErr w:type="gramStart"/>
      <w:r w:rsidRPr="00D8608E">
        <w:rPr>
          <w:rFonts w:ascii="Palatino Linotype" w:hAnsi="Palatino Linotype"/>
          <w:lang w:val="es-ES"/>
        </w:rPr>
        <w:t>4º.A.</w:t>
      </w:r>
      <w:proofErr w:type="gramEnd"/>
      <w:r w:rsidRPr="00D8608E">
        <w:rPr>
          <w:rFonts w:ascii="Palatino Linotype" w:hAnsi="Palatino Linotype"/>
          <w:lang w:val="es-ES"/>
        </w:rPr>
        <w:t>40 A del Cuarto Tribunal colegiado en Materia Administrativa del Primer Circuito, publicada en el Seminario Judicial de la Federación y su Gaceta en el libro XVIII, Marzo 2013, Página 1899.</w:t>
      </w:r>
    </w:p>
    <w:p w14:paraId="36EAB9B5" w14:textId="77777777" w:rsidR="00575D13" w:rsidRPr="00D8608E" w:rsidRDefault="00575D13" w:rsidP="00575D13">
      <w:pPr>
        <w:pStyle w:val="Prrafodelista"/>
        <w:spacing w:line="360" w:lineRule="auto"/>
        <w:rPr>
          <w:rFonts w:ascii="Palatino Linotype" w:hAnsi="Palatino Linotype"/>
          <w:lang w:val="es-ES"/>
        </w:rPr>
      </w:pPr>
    </w:p>
    <w:p w14:paraId="65E33496" w14:textId="77777777" w:rsidR="00575D13" w:rsidRPr="00D8608E" w:rsidRDefault="00575D13" w:rsidP="00575D13">
      <w:pPr>
        <w:pStyle w:val="Prrafodelista"/>
        <w:tabs>
          <w:tab w:val="left" w:pos="851"/>
        </w:tabs>
        <w:spacing w:line="360" w:lineRule="auto"/>
        <w:ind w:left="567" w:right="567"/>
        <w:jc w:val="both"/>
        <w:rPr>
          <w:rFonts w:ascii="Palatino Linotype" w:hAnsi="Palatino Linotype"/>
          <w:i/>
          <w:sz w:val="22"/>
        </w:rPr>
      </w:pPr>
      <w:r w:rsidRPr="00D8608E">
        <w:rPr>
          <w:rFonts w:ascii="Palatino Linotype" w:hAnsi="Palatino Linotype"/>
          <w:b/>
          <w:i/>
          <w:sz w:val="22"/>
        </w:rPr>
        <w:lastRenderedPageBreak/>
        <w:t>ACCESO A LA INFORMACIÓN. IMPLICACIÓN DEL PRINCIPIO DE MÁXIMA PUBLICIDAD EN EL DERECHO FUNDAMENTAL RELATIVO.</w:t>
      </w:r>
      <w:r w:rsidRPr="00D8608E">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5865448B" w14:textId="77777777" w:rsidR="00575D13" w:rsidRPr="00D8608E" w:rsidRDefault="00575D13" w:rsidP="00575D13">
      <w:pPr>
        <w:pStyle w:val="Prrafodelista"/>
        <w:tabs>
          <w:tab w:val="left" w:pos="851"/>
        </w:tabs>
        <w:spacing w:line="360" w:lineRule="auto"/>
        <w:ind w:left="567" w:right="567"/>
        <w:jc w:val="both"/>
        <w:rPr>
          <w:rFonts w:ascii="Palatino Linotype" w:hAnsi="Palatino Linotype"/>
          <w:i/>
          <w:sz w:val="22"/>
        </w:rPr>
      </w:pPr>
    </w:p>
    <w:p w14:paraId="40037179" w14:textId="77777777" w:rsidR="00575D13" w:rsidRPr="00D8608E" w:rsidRDefault="00575D13" w:rsidP="00575D13">
      <w:pPr>
        <w:pStyle w:val="Prrafodelista"/>
        <w:tabs>
          <w:tab w:val="left" w:pos="851"/>
        </w:tabs>
        <w:spacing w:line="360" w:lineRule="auto"/>
        <w:ind w:left="567" w:right="567"/>
        <w:jc w:val="both"/>
        <w:rPr>
          <w:rFonts w:ascii="Palatino Linotype" w:hAnsi="Palatino Linotype"/>
          <w:i/>
          <w:sz w:val="22"/>
        </w:rPr>
      </w:pPr>
      <w:r w:rsidRPr="00D8608E">
        <w:rPr>
          <w:rFonts w:ascii="Palatino Linotype" w:hAnsi="Palatino Linotype"/>
          <w:i/>
          <w:sz w:val="22"/>
        </w:rPr>
        <w:t xml:space="preserve">CUARTO TRIBUNAL COLEGIADO EN MATERIA ADMINISTRATIVA DEL PRIMER CIRCUITO. </w:t>
      </w:r>
    </w:p>
    <w:p w14:paraId="5F24F4CA" w14:textId="77777777" w:rsidR="00575D13" w:rsidRPr="00D8608E" w:rsidRDefault="00575D13" w:rsidP="00575D13">
      <w:pPr>
        <w:pStyle w:val="Prrafodelista"/>
        <w:tabs>
          <w:tab w:val="left" w:pos="851"/>
        </w:tabs>
        <w:spacing w:line="360" w:lineRule="auto"/>
        <w:ind w:left="567" w:right="567"/>
        <w:jc w:val="both"/>
        <w:rPr>
          <w:rFonts w:ascii="Palatino Linotype" w:hAnsi="Palatino Linotype"/>
          <w:i/>
          <w:sz w:val="22"/>
        </w:rPr>
      </w:pPr>
    </w:p>
    <w:p w14:paraId="27CFCE50" w14:textId="77777777" w:rsidR="00575D13" w:rsidRPr="00D8608E" w:rsidRDefault="00575D13" w:rsidP="00575D13">
      <w:pPr>
        <w:pStyle w:val="Prrafodelista"/>
        <w:tabs>
          <w:tab w:val="left" w:pos="851"/>
        </w:tabs>
        <w:spacing w:line="360" w:lineRule="auto"/>
        <w:ind w:left="567" w:right="567"/>
        <w:jc w:val="both"/>
        <w:rPr>
          <w:rFonts w:ascii="Palatino Linotype" w:hAnsi="Palatino Linotype"/>
          <w:i/>
          <w:sz w:val="22"/>
        </w:rPr>
      </w:pPr>
      <w:r w:rsidRPr="00D8608E">
        <w:rPr>
          <w:rFonts w:ascii="Palatino Linotype" w:hAnsi="Palatino Linotype"/>
          <w:i/>
          <w:sz w:val="22"/>
        </w:rPr>
        <w:t>Amparo en revisión 257/2012. Ruth Corona Muñoz. 6 de diciembre de 2012. Unanimidad de votos. Ponente: Jean Claude Tron Petit. Secretaria: Mayra Susana Martínez López.</w:t>
      </w:r>
    </w:p>
    <w:p w14:paraId="60707317" w14:textId="77777777" w:rsidR="005A26CE" w:rsidRPr="00D8608E" w:rsidRDefault="005A26CE" w:rsidP="005A26CE">
      <w:pPr>
        <w:pStyle w:val="Ttulo2"/>
        <w:rPr>
          <w:rFonts w:ascii="Palatino Linotype" w:hAnsi="Palatino Linotype"/>
          <w:b/>
          <w:color w:val="auto"/>
          <w:sz w:val="24"/>
        </w:rPr>
      </w:pPr>
      <w:bookmarkStart w:id="160" w:name="_Toc531859120"/>
      <w:bookmarkStart w:id="161" w:name="_Toc2871952"/>
      <w:bookmarkStart w:id="162" w:name="_Toc20246253"/>
      <w:bookmarkStart w:id="163" w:name="_Toc24023250"/>
      <w:bookmarkStart w:id="164" w:name="_Toc26461369"/>
      <w:bookmarkStart w:id="165" w:name="_Toc29481474"/>
      <w:bookmarkStart w:id="166" w:name="_Toc36648201"/>
      <w:bookmarkStart w:id="167" w:name="_Toc36732268"/>
      <w:bookmarkStart w:id="168" w:name="_Toc38560292"/>
      <w:bookmarkStart w:id="169" w:name="_Toc61625680"/>
      <w:bookmarkStart w:id="170" w:name="_Toc473799824"/>
      <w:bookmarkStart w:id="171" w:name="_Toc487025370"/>
      <w:bookmarkStart w:id="172" w:name="_Toc493790438"/>
      <w:bookmarkStart w:id="173" w:name="_Toc495606558"/>
      <w:bookmarkStart w:id="174" w:name="_Toc497297048"/>
      <w:bookmarkStart w:id="175" w:name="_Toc498503756"/>
      <w:bookmarkStart w:id="176" w:name="_Toc499201876"/>
      <w:bookmarkStart w:id="177" w:name="_Toc524000321"/>
      <w:r w:rsidRPr="00D8608E">
        <w:rPr>
          <w:rFonts w:ascii="Palatino Linotype" w:hAnsi="Palatino Linotype"/>
          <w:b/>
          <w:color w:val="auto"/>
          <w:sz w:val="24"/>
        </w:rPr>
        <w:t xml:space="preserve">QUINTO. De la </w:t>
      </w:r>
      <w:bookmarkEnd w:id="160"/>
      <w:bookmarkEnd w:id="161"/>
      <w:r w:rsidRPr="00D8608E">
        <w:rPr>
          <w:rFonts w:ascii="Palatino Linotype" w:hAnsi="Palatino Linotype"/>
          <w:b/>
          <w:color w:val="auto"/>
          <w:sz w:val="24"/>
        </w:rPr>
        <w:t>versión pública</w:t>
      </w:r>
      <w:bookmarkEnd w:id="162"/>
      <w:bookmarkEnd w:id="163"/>
      <w:bookmarkEnd w:id="164"/>
      <w:bookmarkEnd w:id="165"/>
      <w:bookmarkEnd w:id="166"/>
      <w:bookmarkEnd w:id="167"/>
      <w:bookmarkEnd w:id="168"/>
      <w:bookmarkEnd w:id="169"/>
    </w:p>
    <w:p w14:paraId="54FC239A" w14:textId="77777777" w:rsidR="005A26CE" w:rsidRPr="00D8608E" w:rsidRDefault="005A26CE" w:rsidP="005A26CE">
      <w:pPr>
        <w:rPr>
          <w:lang w:val="es-MX" w:eastAsia="en-US"/>
        </w:rPr>
      </w:pPr>
    </w:p>
    <w:bookmarkEnd w:id="170"/>
    <w:bookmarkEnd w:id="171"/>
    <w:bookmarkEnd w:id="172"/>
    <w:bookmarkEnd w:id="173"/>
    <w:bookmarkEnd w:id="174"/>
    <w:bookmarkEnd w:id="175"/>
    <w:bookmarkEnd w:id="176"/>
    <w:bookmarkEnd w:id="177"/>
    <w:p w14:paraId="67EEBA83" w14:textId="4B82EE49" w:rsidR="005A26CE" w:rsidRPr="00D8608E" w:rsidRDefault="005A26CE" w:rsidP="005A26CE">
      <w:pPr>
        <w:pStyle w:val="Prrafodelista"/>
        <w:numPr>
          <w:ilvl w:val="0"/>
          <w:numId w:val="2"/>
        </w:numPr>
        <w:autoSpaceDE w:val="0"/>
        <w:autoSpaceDN w:val="0"/>
        <w:adjustRightInd w:val="0"/>
        <w:spacing w:before="240" w:after="240" w:line="360" w:lineRule="auto"/>
        <w:ind w:left="0" w:right="51" w:firstLine="0"/>
        <w:jc w:val="both"/>
        <w:rPr>
          <w:rFonts w:ascii="Palatino Linotype" w:hAnsi="Palatino Linotype" w:cs="Bookman Old Style"/>
        </w:rPr>
      </w:pPr>
      <w:r w:rsidRPr="00D8608E">
        <w:rPr>
          <w:rFonts w:ascii="Palatino Linotype" w:eastAsia="Calibri" w:hAnsi="Palatino Linotype" w:cs="Arial"/>
          <w:szCs w:val="22"/>
          <w:lang w:val="es-ES" w:eastAsia="es-MX"/>
        </w:rPr>
        <w:t>Por último, dada la propia y especial naturaleza del soporte documental que se ordena, para el caso de que se encontrara, contenga datos personales susceptibles de ser clasificados como confidenciales, deberán entonces ser protegidos mediante una versión pública</w:t>
      </w:r>
      <w:r w:rsidRPr="00D8608E">
        <w:rPr>
          <w:rFonts w:ascii="Palatino Linotype" w:eastAsia="Times New Roman" w:hAnsi="Palatino Linotype" w:cs="Arial"/>
          <w:color w:val="222222"/>
          <w:szCs w:val="22"/>
          <w:lang w:val="es-ES" w:eastAsia="es-MX"/>
        </w:rPr>
        <w:t xml:space="preserve"> que deje a la vista los datos que ofrezcan la información requerida. </w:t>
      </w:r>
    </w:p>
    <w:p w14:paraId="4C761F30" w14:textId="77777777" w:rsidR="005A26CE" w:rsidRPr="00D8608E" w:rsidRDefault="005A26CE" w:rsidP="005A26CE">
      <w:pPr>
        <w:pStyle w:val="Ttulo3"/>
        <w:numPr>
          <w:ilvl w:val="0"/>
          <w:numId w:val="7"/>
        </w:numPr>
        <w:spacing w:line="360" w:lineRule="auto"/>
        <w:rPr>
          <w:rFonts w:ascii="Palatino Linotype" w:eastAsia="Calibri" w:hAnsi="Palatino Linotype"/>
          <w:b/>
          <w:color w:val="auto"/>
        </w:rPr>
      </w:pPr>
      <w:bookmarkStart w:id="178" w:name="_Toc531859121"/>
      <w:bookmarkStart w:id="179" w:name="_Toc532385645"/>
      <w:bookmarkStart w:id="180" w:name="_Toc954273"/>
      <w:bookmarkStart w:id="181" w:name="_Toc16107112"/>
      <w:bookmarkStart w:id="182" w:name="_Toc20246254"/>
      <w:bookmarkStart w:id="183" w:name="_Toc22660660"/>
      <w:bookmarkStart w:id="184" w:name="_Toc22811631"/>
      <w:bookmarkStart w:id="185" w:name="_Toc23930218"/>
      <w:bookmarkStart w:id="186" w:name="_Toc24023251"/>
      <w:bookmarkStart w:id="187" w:name="_Toc26461370"/>
      <w:bookmarkStart w:id="188" w:name="_Toc29481475"/>
      <w:bookmarkStart w:id="189" w:name="_Toc36648202"/>
      <w:bookmarkStart w:id="190" w:name="_Toc36732269"/>
      <w:bookmarkStart w:id="191" w:name="_Toc38560293"/>
      <w:bookmarkStart w:id="192" w:name="_Toc53584985"/>
      <w:bookmarkStart w:id="193" w:name="_Toc60925413"/>
      <w:bookmarkStart w:id="194" w:name="_Toc61625681"/>
      <w:r w:rsidRPr="00D8608E">
        <w:rPr>
          <w:rFonts w:ascii="Palatino Linotype" w:hAnsi="Palatino Linotype"/>
          <w:b/>
          <w:color w:val="auto"/>
        </w:rPr>
        <w:t>Requisitos previos.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6A9747FB" w14:textId="77777777" w:rsidR="005A26CE" w:rsidRPr="00D8608E"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8B15654"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5649AECE" w14:textId="77777777" w:rsidR="005A26CE" w:rsidRPr="00D8608E"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3C3E9F4"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29F9C99"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01D83FE9" w14:textId="77777777" w:rsidR="00CA6356" w:rsidRPr="00D8608E" w:rsidRDefault="00CA6356" w:rsidP="00CA6356">
      <w:pPr>
        <w:pStyle w:val="Prrafodelista"/>
        <w:rPr>
          <w:rFonts w:ascii="Palatino Linotype" w:eastAsia="Calibri" w:hAnsi="Palatino Linotype" w:cs="Arial"/>
          <w:szCs w:val="22"/>
          <w:lang w:val="es-ES" w:eastAsia="es-MX"/>
        </w:rPr>
      </w:pPr>
    </w:p>
    <w:p w14:paraId="60475034" w14:textId="77777777" w:rsidR="005A26CE" w:rsidRPr="00D8608E" w:rsidRDefault="005A26CE" w:rsidP="005A26CE">
      <w:pPr>
        <w:pStyle w:val="Ttulo3"/>
        <w:numPr>
          <w:ilvl w:val="0"/>
          <w:numId w:val="7"/>
        </w:numPr>
        <w:spacing w:line="360" w:lineRule="auto"/>
        <w:rPr>
          <w:rFonts w:ascii="Palatino Linotype" w:hAnsi="Palatino Linotype"/>
          <w:b/>
          <w:color w:val="auto"/>
        </w:rPr>
      </w:pPr>
      <w:bookmarkStart w:id="195" w:name="_Toc531859122"/>
      <w:bookmarkStart w:id="196" w:name="_Toc532385646"/>
      <w:bookmarkStart w:id="197" w:name="_Toc954274"/>
      <w:bookmarkStart w:id="198" w:name="_Toc16107113"/>
      <w:bookmarkStart w:id="199" w:name="_Toc20246255"/>
      <w:bookmarkStart w:id="200" w:name="_Toc22660661"/>
      <w:bookmarkStart w:id="201" w:name="_Toc22811632"/>
      <w:bookmarkStart w:id="202" w:name="_Toc23930219"/>
      <w:bookmarkStart w:id="203" w:name="_Toc24023252"/>
      <w:bookmarkStart w:id="204" w:name="_Toc26461371"/>
      <w:bookmarkStart w:id="205" w:name="_Toc29481476"/>
      <w:bookmarkStart w:id="206" w:name="_Toc36648203"/>
      <w:bookmarkStart w:id="207" w:name="_Toc36732270"/>
      <w:bookmarkStart w:id="208" w:name="_Toc38560294"/>
      <w:bookmarkStart w:id="209" w:name="_Toc53584986"/>
      <w:bookmarkStart w:id="210" w:name="_Toc60925414"/>
      <w:bookmarkStart w:id="211" w:name="_Toc61625682"/>
      <w:r w:rsidRPr="00D8608E">
        <w:rPr>
          <w:rFonts w:ascii="Palatino Linotype" w:hAnsi="Palatino Linotype"/>
          <w:b/>
          <w:color w:val="auto"/>
        </w:rPr>
        <w:t>Supuesto de clasificación.</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2ADCC4B1" w14:textId="77777777" w:rsidR="005A26CE" w:rsidRPr="00D8608E"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7272800E"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eastAsia="Calibri" w:hAnsi="Palatino Linotype" w:cs="Arial"/>
          <w:szCs w:val="22"/>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2DA79D69" w14:textId="77777777" w:rsidR="005A26CE" w:rsidRPr="00D8608E" w:rsidRDefault="005A26CE" w:rsidP="005A26CE">
      <w:pPr>
        <w:autoSpaceDE w:val="0"/>
        <w:autoSpaceDN w:val="0"/>
        <w:adjustRightInd w:val="0"/>
        <w:spacing w:after="160" w:line="360" w:lineRule="auto"/>
        <w:ind w:left="567" w:right="567"/>
        <w:jc w:val="both"/>
        <w:rPr>
          <w:rFonts w:ascii="Palatino Linotype" w:hAnsi="Palatino Linotype" w:cs="Arial"/>
          <w:i/>
          <w:sz w:val="22"/>
          <w:lang w:val="es-MX"/>
        </w:rPr>
      </w:pPr>
      <w:r w:rsidRPr="00D8608E">
        <w:rPr>
          <w:rFonts w:ascii="Palatino Linotype" w:hAnsi="Palatino Linotype" w:cs="Arial"/>
          <w:b/>
          <w:bCs/>
          <w:i/>
          <w:sz w:val="22"/>
          <w:lang w:val="es-MX"/>
        </w:rPr>
        <w:lastRenderedPageBreak/>
        <w:t xml:space="preserve">Artículo 3. </w:t>
      </w:r>
      <w:r w:rsidRPr="00D8608E">
        <w:rPr>
          <w:rFonts w:ascii="Palatino Linotype" w:hAnsi="Palatino Linotype" w:cs="Arial"/>
          <w:i/>
          <w:sz w:val="22"/>
          <w:lang w:val="es-MX"/>
        </w:rPr>
        <w:t>Para los efectos de la presente Ley se entenderá por:</w:t>
      </w:r>
    </w:p>
    <w:p w14:paraId="124E9672"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 xml:space="preserve"> (…)</w:t>
      </w:r>
    </w:p>
    <w:p w14:paraId="6BEE49F6"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2F984533"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w:t>
      </w:r>
    </w:p>
    <w:p w14:paraId="7FA37F7A"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XX. Información clasificada: Aquella considerada por la presente Ley como reservada o confidencial;</w:t>
      </w:r>
    </w:p>
    <w:p w14:paraId="3E5E763D"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8EAD2DC"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w:t>
      </w:r>
    </w:p>
    <w:p w14:paraId="73A80D72"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XLV. Versión pública: Documento en el que se elimine, suprime o borra la información clasificada como reservada o confidencial para permitir su acceso.</w:t>
      </w:r>
    </w:p>
    <w:p w14:paraId="1118D237"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w:t>
      </w:r>
    </w:p>
    <w:p w14:paraId="00454EF1"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7DF2278C"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w:t>
      </w:r>
    </w:p>
    <w:p w14:paraId="4DE4284F"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lastRenderedPageBreak/>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4EB4FEA"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w:t>
      </w:r>
    </w:p>
    <w:p w14:paraId="1265AF75"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6208E11C"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09B0E590"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6263787D" w14:textId="77777777" w:rsidR="005A26CE" w:rsidRPr="00D8608E" w:rsidRDefault="005A26CE" w:rsidP="005A26CE">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D8608E">
        <w:rPr>
          <w:rFonts w:ascii="Palatino Linotype" w:eastAsia="Calibri" w:hAnsi="Palatino Linotype" w:cs="Arial"/>
          <w:i/>
          <w:sz w:val="22"/>
          <w:szCs w:val="22"/>
          <w:lang w:val="es-ES" w:eastAsia="es-MX"/>
        </w:rPr>
        <w:t>No se considerará confidencial la información que se encuentre en los registros públicos o en fuentes de acceso público, ni tampoco la que sea considerada por la presente ley como información pública.</w:t>
      </w:r>
    </w:p>
    <w:p w14:paraId="1D122F93" w14:textId="77777777" w:rsidR="005A26CE" w:rsidRPr="00D8608E"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5DB7DDE9"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71C926BB" w14:textId="77777777" w:rsidR="005A26CE" w:rsidRPr="00D8608E"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4CDFD423"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t>Como consecuencia de lo anterior, el sujeto obligado debe identificar claramente el tipo de información y hacer un juicio de subsunción o encaje</w:t>
      </w:r>
      <w:r w:rsidRPr="00D8608E">
        <w:rPr>
          <w:rStyle w:val="Refdenotaalpie"/>
          <w:rFonts w:ascii="Palatino Linotype" w:hAnsi="Palatino Linotype" w:cs="Arial"/>
        </w:rPr>
        <w:footnoteReference w:id="12"/>
      </w:r>
      <w:r w:rsidRPr="00D8608E">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14:paraId="41DA1476" w14:textId="77777777" w:rsidR="005A26CE" w:rsidRPr="00D8608E" w:rsidRDefault="005A26CE" w:rsidP="005A26CE">
      <w:pPr>
        <w:pStyle w:val="Prrafodelista"/>
        <w:rPr>
          <w:rFonts w:ascii="Palatino Linotype" w:eastAsia="Calibri" w:hAnsi="Palatino Linotype" w:cs="Arial"/>
          <w:szCs w:val="22"/>
          <w:lang w:val="es-ES" w:eastAsia="es-MX"/>
        </w:rPr>
      </w:pPr>
    </w:p>
    <w:p w14:paraId="664FD339"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1F67222D" w14:textId="77777777" w:rsidR="005A26CE" w:rsidRPr="00D8608E" w:rsidRDefault="005A26CE" w:rsidP="005A26CE">
      <w:pPr>
        <w:pStyle w:val="Ttulo3"/>
        <w:numPr>
          <w:ilvl w:val="0"/>
          <w:numId w:val="7"/>
        </w:numPr>
        <w:spacing w:line="360" w:lineRule="auto"/>
        <w:rPr>
          <w:rFonts w:ascii="Palatino Linotype" w:hAnsi="Palatino Linotype"/>
          <w:b/>
          <w:color w:val="auto"/>
        </w:rPr>
      </w:pPr>
      <w:bookmarkStart w:id="212" w:name="_Toc531859123"/>
      <w:bookmarkStart w:id="213" w:name="_Toc532385647"/>
      <w:bookmarkStart w:id="214" w:name="_Toc954275"/>
      <w:bookmarkStart w:id="215" w:name="_Toc16107114"/>
      <w:bookmarkStart w:id="216" w:name="_Toc20246256"/>
      <w:bookmarkStart w:id="217" w:name="_Toc22660662"/>
      <w:bookmarkStart w:id="218" w:name="_Toc22811633"/>
      <w:bookmarkStart w:id="219" w:name="_Toc23930220"/>
      <w:bookmarkStart w:id="220" w:name="_Toc24023253"/>
      <w:bookmarkStart w:id="221" w:name="_Toc26461372"/>
      <w:bookmarkStart w:id="222" w:name="_Toc29481477"/>
      <w:bookmarkStart w:id="223" w:name="_Toc36648204"/>
      <w:bookmarkStart w:id="224" w:name="_Toc36732271"/>
      <w:bookmarkStart w:id="225" w:name="_Toc38560295"/>
      <w:bookmarkStart w:id="226" w:name="_Toc53584987"/>
      <w:bookmarkStart w:id="227" w:name="_Toc60925415"/>
      <w:bookmarkStart w:id="228" w:name="_Toc61625683"/>
      <w:r w:rsidRPr="00D8608E">
        <w:rPr>
          <w:rFonts w:ascii="Palatino Linotype" w:hAnsi="Palatino Linotype"/>
          <w:b/>
          <w:color w:val="auto"/>
        </w:rPr>
        <w:t>La intervención del Comité de Transparencia.</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5296E479" w14:textId="77777777" w:rsidR="005A26CE" w:rsidRPr="00D8608E" w:rsidRDefault="005A26CE" w:rsidP="005A26CE">
      <w:pPr>
        <w:pStyle w:val="Ttulo4"/>
        <w:numPr>
          <w:ilvl w:val="1"/>
          <w:numId w:val="2"/>
        </w:numPr>
        <w:spacing w:line="360" w:lineRule="auto"/>
        <w:ind w:left="1800" w:hanging="720"/>
        <w:rPr>
          <w:rFonts w:ascii="Palatino Linotype" w:hAnsi="Palatino Linotype"/>
          <w:b/>
          <w:i w:val="0"/>
          <w:color w:val="auto"/>
        </w:rPr>
      </w:pPr>
      <w:r w:rsidRPr="00D8608E">
        <w:rPr>
          <w:rFonts w:ascii="Palatino Linotype" w:hAnsi="Palatino Linotype"/>
          <w:b/>
          <w:i w:val="0"/>
          <w:color w:val="auto"/>
        </w:rPr>
        <w:t>Formalidades para emitir el acuerdo de clasificación.</w:t>
      </w:r>
    </w:p>
    <w:p w14:paraId="01C7E4C8" w14:textId="77777777" w:rsidR="005A26CE" w:rsidRPr="00D8608E" w:rsidRDefault="005A26CE" w:rsidP="005A26CE">
      <w:pPr>
        <w:spacing w:line="360" w:lineRule="auto"/>
        <w:rPr>
          <w:rFonts w:ascii="Palatino Linotype" w:hAnsi="Palatino Linotype"/>
          <w:lang w:val="es-MX" w:eastAsia="en-US"/>
        </w:rPr>
      </w:pPr>
    </w:p>
    <w:p w14:paraId="6CA07291"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lastRenderedPageBreak/>
        <w:t xml:space="preserve">El Comité de Transparencia, según lo dispuesto en los artículos 128 y 103 de la Ley Estatal y de la Ley General, respectivamente, y </w:t>
      </w:r>
      <w:r w:rsidRPr="00D8608E">
        <w:rPr>
          <w:rFonts w:ascii="Palatino Linotype" w:hAnsi="Palatino Linotype"/>
        </w:rPr>
        <w:t xml:space="preserve">la fracción III del numeral Segundo de los </w:t>
      </w:r>
      <w:r w:rsidRPr="00D8608E">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D8608E">
        <w:rPr>
          <w:rFonts w:ascii="Palatino Linotype" w:hAnsi="Palatino Linotype"/>
        </w:rPr>
        <w:t xml:space="preserve"> </w:t>
      </w:r>
      <w:r w:rsidRPr="00D8608E">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6258216F" w14:textId="77777777" w:rsidR="005A26CE" w:rsidRPr="00D8608E"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6A077A5C"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w:t>
      </w:r>
      <w:r w:rsidRPr="00D8608E">
        <w:rPr>
          <w:rFonts w:ascii="Palatino Linotype" w:hAnsi="Palatino Linotype" w:cs="Arial"/>
        </w:rPr>
        <w:lastRenderedPageBreak/>
        <w:t>composición del Comité puede generar vicios de legalidad de origen en el acto que restringe un derecho humano.</w:t>
      </w:r>
    </w:p>
    <w:p w14:paraId="3BEE0FDC" w14:textId="77777777" w:rsidR="005A26CE" w:rsidRPr="00D8608E" w:rsidRDefault="005A26CE" w:rsidP="005A26CE">
      <w:pPr>
        <w:pStyle w:val="Prrafodelista"/>
        <w:rPr>
          <w:rFonts w:ascii="Palatino Linotype" w:eastAsia="Calibri" w:hAnsi="Palatino Linotype" w:cs="Arial"/>
          <w:szCs w:val="22"/>
          <w:lang w:val="es-ES" w:eastAsia="es-MX"/>
        </w:rPr>
      </w:pPr>
    </w:p>
    <w:p w14:paraId="36E34F1A"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495E6CAA" w14:textId="77777777" w:rsidR="005A26CE" w:rsidRPr="00D8608E" w:rsidRDefault="005A26CE" w:rsidP="005A26CE">
      <w:pPr>
        <w:pStyle w:val="Prrafodelista"/>
        <w:rPr>
          <w:rFonts w:ascii="Palatino Linotype" w:eastAsia="Calibri" w:hAnsi="Palatino Linotype" w:cs="Arial"/>
          <w:szCs w:val="22"/>
          <w:lang w:val="es-ES" w:eastAsia="es-MX"/>
        </w:rPr>
      </w:pPr>
    </w:p>
    <w:p w14:paraId="467B95E4" w14:textId="77777777" w:rsidR="005A26CE" w:rsidRPr="00D8608E" w:rsidRDefault="005A26CE" w:rsidP="005A26CE">
      <w:pPr>
        <w:pStyle w:val="Ttulo4"/>
        <w:numPr>
          <w:ilvl w:val="0"/>
          <w:numId w:val="8"/>
        </w:numPr>
        <w:spacing w:line="360" w:lineRule="auto"/>
        <w:rPr>
          <w:rFonts w:ascii="Palatino Linotype" w:hAnsi="Palatino Linotype"/>
          <w:b/>
          <w:i w:val="0"/>
          <w:sz w:val="22"/>
        </w:rPr>
      </w:pPr>
      <w:r w:rsidRPr="00D8608E">
        <w:rPr>
          <w:rFonts w:ascii="Palatino Linotype" w:hAnsi="Palatino Linotype"/>
          <w:b/>
          <w:i w:val="0"/>
          <w:color w:val="auto"/>
        </w:rPr>
        <w:t>Requisitos de fondo del acuerdo de clasificación</w:t>
      </w:r>
    </w:p>
    <w:p w14:paraId="0E322765" w14:textId="77777777" w:rsidR="005A26CE" w:rsidRPr="00D8608E" w:rsidRDefault="005A26CE" w:rsidP="005A26CE">
      <w:pPr>
        <w:pStyle w:val="Prrafodelista"/>
        <w:spacing w:line="360" w:lineRule="auto"/>
        <w:rPr>
          <w:rFonts w:ascii="Palatino Linotype" w:eastAsia="Calibri" w:hAnsi="Palatino Linotype" w:cs="Arial"/>
          <w:szCs w:val="22"/>
          <w:lang w:val="es-ES" w:eastAsia="es-MX"/>
        </w:rPr>
      </w:pPr>
    </w:p>
    <w:p w14:paraId="351DFFD2"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D8608E">
        <w:rPr>
          <w:rFonts w:ascii="Palatino Linotype" w:hAnsi="Palatino Linotype" w:cs="Arial"/>
        </w:rPr>
        <w:t>Generales,  al</w:t>
      </w:r>
      <w:proofErr w:type="gramEnd"/>
      <w:r w:rsidRPr="00D8608E">
        <w:rPr>
          <w:rFonts w:ascii="Palatino Linotype" w:hAnsi="Palatino Linotype" w:cs="Arial"/>
        </w:rPr>
        <w:t xml:space="preserve"> señalar que la carga de la prueba, para justificar las restricciones, corresponde a los sujetos obligados, por lo que deberán fundar y motivar debidamente la clasificación. </w:t>
      </w:r>
    </w:p>
    <w:p w14:paraId="5AEBE29F" w14:textId="77777777" w:rsidR="005A26CE" w:rsidRPr="00D8608E" w:rsidRDefault="005A26CE" w:rsidP="005A26CE">
      <w:pPr>
        <w:pStyle w:val="Prrafodelista"/>
        <w:autoSpaceDE w:val="0"/>
        <w:autoSpaceDN w:val="0"/>
        <w:adjustRightInd w:val="0"/>
        <w:spacing w:after="160" w:line="360" w:lineRule="auto"/>
        <w:ind w:left="0" w:right="50"/>
        <w:jc w:val="both"/>
        <w:rPr>
          <w:rFonts w:ascii="Palatino Linotype" w:eastAsia="Calibri" w:hAnsi="Palatino Linotype" w:cs="Arial"/>
          <w:szCs w:val="22"/>
          <w:lang w:val="es-ES" w:eastAsia="es-MX"/>
        </w:rPr>
      </w:pPr>
    </w:p>
    <w:p w14:paraId="2661C49B"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hAnsi="Palatino Linotype"/>
        </w:rPr>
        <w:t xml:space="preserve">De lo anterior, se desprende </w:t>
      </w:r>
      <w:proofErr w:type="gramStart"/>
      <w:r w:rsidRPr="00D8608E">
        <w:rPr>
          <w:rFonts w:ascii="Palatino Linotype" w:hAnsi="Palatino Linotype"/>
        </w:rPr>
        <w:t>que</w:t>
      </w:r>
      <w:proofErr w:type="gramEnd"/>
      <w:r w:rsidRPr="00D8608E">
        <w:rPr>
          <w:rFonts w:ascii="Palatino Linotype" w:hAnsi="Palatino Linotype"/>
        </w:rPr>
        <w:t xml:space="preserv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5BDC6B29"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eastAsia="Times New Roman" w:hAnsi="Palatino Linotype" w:cs="Arial"/>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D8608E">
        <w:rPr>
          <w:rFonts w:ascii="Palatino Linotype" w:eastAsia="Times New Roman" w:hAnsi="Palatino Linotype" w:cs="Arial"/>
          <w:lang w:eastAsia="es-MX"/>
        </w:rPr>
        <w:t>hecho....</w:t>
      </w:r>
      <w:proofErr w:type="gramEnd"/>
      <w:r w:rsidRPr="00D8608E">
        <w:rPr>
          <w:rFonts w:ascii="Palatino Linotype" w:eastAsia="Times New Roman" w:hAnsi="Palatino Linotype" w:cs="Arial"/>
          <w:lang w:eastAsia="es-MX"/>
        </w:rPr>
        <w:t>”</w:t>
      </w:r>
      <w:r w:rsidRPr="00D8608E">
        <w:rPr>
          <w:rStyle w:val="Refdenotaalpie"/>
          <w:rFonts w:ascii="Palatino Linotype" w:eastAsia="Times New Roman" w:hAnsi="Palatino Linotype" w:cs="Arial"/>
          <w:lang w:eastAsia="es-MX"/>
        </w:rPr>
        <w:footnoteReference w:id="13"/>
      </w:r>
    </w:p>
    <w:p w14:paraId="749592A9" w14:textId="77777777" w:rsidR="005A26CE" w:rsidRPr="00D8608E" w:rsidRDefault="005A26CE" w:rsidP="005A26CE">
      <w:pPr>
        <w:pStyle w:val="Prrafodelista"/>
        <w:numPr>
          <w:ilvl w:val="0"/>
          <w:numId w:val="2"/>
        </w:numPr>
        <w:autoSpaceDE w:val="0"/>
        <w:autoSpaceDN w:val="0"/>
        <w:adjustRightInd w:val="0"/>
        <w:spacing w:after="160" w:line="360" w:lineRule="auto"/>
        <w:ind w:left="0" w:right="50" w:firstLine="0"/>
        <w:jc w:val="both"/>
        <w:rPr>
          <w:rFonts w:ascii="Palatino Linotype" w:eastAsia="Calibri" w:hAnsi="Palatino Linotype" w:cs="Arial"/>
          <w:szCs w:val="22"/>
          <w:lang w:val="es-ES" w:eastAsia="es-MX"/>
        </w:rPr>
      </w:pPr>
      <w:r w:rsidRPr="00D8608E">
        <w:rPr>
          <w:rFonts w:ascii="Palatino Linotype" w:eastAsia="Times New Roman" w:hAnsi="Palatino Linotype" w:cs="Arial"/>
          <w:lang w:eastAsia="es-MX"/>
        </w:rPr>
        <w:lastRenderedPageBreak/>
        <w:t>Por su parte, el intérprete judicial del país ha establecido una jurisprudencia respecto a qué debe entenderse por fundamentación y motivación, en los siguientes términos:</w:t>
      </w:r>
    </w:p>
    <w:p w14:paraId="29286252" w14:textId="77777777" w:rsidR="005A26CE" w:rsidRPr="00D8608E" w:rsidRDefault="005A26CE" w:rsidP="005A26CE">
      <w:pPr>
        <w:pStyle w:val="Prrafodelista"/>
        <w:spacing w:line="360" w:lineRule="auto"/>
        <w:rPr>
          <w:rFonts w:ascii="Palatino Linotype" w:eastAsia="Calibri" w:hAnsi="Palatino Linotype" w:cs="Arial"/>
          <w:szCs w:val="22"/>
          <w:lang w:val="es-ES" w:eastAsia="es-MX"/>
        </w:rPr>
      </w:pPr>
    </w:p>
    <w:p w14:paraId="0D50A01C" w14:textId="77777777" w:rsidR="005A26CE" w:rsidRPr="00D8608E" w:rsidRDefault="005A26CE" w:rsidP="005A26CE">
      <w:pPr>
        <w:spacing w:line="360" w:lineRule="auto"/>
        <w:ind w:left="567" w:right="567"/>
        <w:contextualSpacing/>
        <w:jc w:val="both"/>
        <w:rPr>
          <w:rFonts w:ascii="Palatino Linotype" w:hAnsi="Palatino Linotype" w:cs="Arial"/>
          <w:i/>
          <w:sz w:val="22"/>
        </w:rPr>
      </w:pPr>
      <w:r w:rsidRPr="00D8608E">
        <w:rPr>
          <w:rFonts w:ascii="Palatino Linotype" w:hAnsi="Palatino Linotype" w:cs="Arial"/>
          <w:b/>
          <w:i/>
          <w:sz w:val="22"/>
        </w:rPr>
        <w:t>FUNDAMENTACIÓN Y MOTIVACIÓN.</w:t>
      </w:r>
      <w:r w:rsidRPr="00D8608E">
        <w:rPr>
          <w:rFonts w:ascii="Palatino Linotype" w:hAnsi="Palatino Linotype" w:cs="Arial"/>
          <w:i/>
          <w:sz w:val="22"/>
        </w:rPr>
        <w:t xml:space="preserve"> La </w:t>
      </w:r>
      <w:r w:rsidRPr="00D8608E">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8608E">
        <w:rPr>
          <w:rFonts w:ascii="Palatino Linotype" w:hAnsi="Palatino Linotype" w:cs="Arial"/>
          <w:i/>
          <w:sz w:val="22"/>
        </w:rPr>
        <w:t>.</w:t>
      </w:r>
    </w:p>
    <w:p w14:paraId="691B0E1D" w14:textId="77777777" w:rsidR="005A26CE" w:rsidRPr="00D8608E" w:rsidRDefault="005A26CE" w:rsidP="005A26CE">
      <w:pPr>
        <w:spacing w:line="360" w:lineRule="auto"/>
        <w:ind w:left="567" w:right="567"/>
        <w:contextualSpacing/>
        <w:jc w:val="both"/>
        <w:rPr>
          <w:rFonts w:ascii="Palatino Linotype" w:hAnsi="Palatino Linotype" w:cs="Arial"/>
          <w:i/>
          <w:sz w:val="22"/>
        </w:rPr>
      </w:pPr>
      <w:r w:rsidRPr="00D8608E">
        <w:rPr>
          <w:rFonts w:ascii="Palatino Linotype" w:hAnsi="Palatino Linotype" w:cs="Arial"/>
          <w:i/>
          <w:sz w:val="22"/>
        </w:rPr>
        <w:t>SEGUNDO TRIBUNAL COLEGIADO DEL SEXTO CIRCUITO.</w:t>
      </w:r>
    </w:p>
    <w:p w14:paraId="4DF9545D" w14:textId="77777777" w:rsidR="005A26CE" w:rsidRPr="00D8608E" w:rsidRDefault="005A26CE" w:rsidP="005A26CE">
      <w:pPr>
        <w:spacing w:line="360" w:lineRule="auto"/>
        <w:ind w:left="567" w:right="567"/>
        <w:contextualSpacing/>
        <w:jc w:val="both"/>
        <w:rPr>
          <w:rFonts w:ascii="Palatino Linotype" w:hAnsi="Palatino Linotype" w:cs="Arial"/>
          <w:i/>
          <w:sz w:val="22"/>
        </w:rPr>
      </w:pPr>
      <w:r w:rsidRPr="00D8608E">
        <w:rPr>
          <w:rFonts w:ascii="Palatino Linotype" w:hAnsi="Palatino Linotype" w:cs="Arial"/>
          <w:i/>
          <w:sz w:val="22"/>
        </w:rPr>
        <w:t>Amparo directo 194/88. Bufete Industrial Construcciones, S.A. de C.V. 28 de junio de 1988. Unanimidad de votos. Ponente: Gustavo Calvillo Rangel. Secretario: Jorge Alberto González Álvarez.</w:t>
      </w:r>
    </w:p>
    <w:p w14:paraId="712647DA" w14:textId="77777777" w:rsidR="005A26CE" w:rsidRPr="00D8608E" w:rsidRDefault="005A26CE" w:rsidP="005A26CE">
      <w:pPr>
        <w:spacing w:line="360" w:lineRule="auto"/>
        <w:ind w:left="567" w:right="567"/>
        <w:contextualSpacing/>
        <w:jc w:val="both"/>
        <w:rPr>
          <w:rFonts w:ascii="Palatino Linotype" w:hAnsi="Palatino Linotype" w:cs="Arial"/>
          <w:i/>
          <w:sz w:val="22"/>
        </w:rPr>
      </w:pPr>
      <w:r w:rsidRPr="00D8608E">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649F6EC1" w14:textId="77777777" w:rsidR="005A26CE" w:rsidRPr="00D8608E" w:rsidRDefault="005A26CE" w:rsidP="005A26CE">
      <w:pPr>
        <w:spacing w:line="360" w:lineRule="auto"/>
        <w:ind w:left="567" w:right="567"/>
        <w:contextualSpacing/>
        <w:jc w:val="both"/>
        <w:rPr>
          <w:rFonts w:ascii="Palatino Linotype" w:hAnsi="Palatino Linotype" w:cs="Arial"/>
          <w:i/>
          <w:sz w:val="22"/>
        </w:rPr>
      </w:pPr>
      <w:r w:rsidRPr="00D8608E">
        <w:rPr>
          <w:rFonts w:ascii="Palatino Linotype" w:hAnsi="Palatino Linotype" w:cs="Arial"/>
          <w:i/>
          <w:sz w:val="22"/>
        </w:rPr>
        <w:t>Amparo en revisión 333/88. Adilia Romero. 26 de octubre de 1988. Unanimidad de votos. Ponente: Arnoldo Nájera Virgen. Secretario: Enrique Crispín Campos Ramírez.</w:t>
      </w:r>
    </w:p>
    <w:p w14:paraId="5368C5FE" w14:textId="77777777" w:rsidR="005A26CE" w:rsidRPr="00D8608E" w:rsidRDefault="005A26CE" w:rsidP="005A26CE">
      <w:pPr>
        <w:spacing w:line="360" w:lineRule="auto"/>
        <w:ind w:left="567" w:right="567"/>
        <w:contextualSpacing/>
        <w:jc w:val="both"/>
        <w:rPr>
          <w:rFonts w:ascii="Palatino Linotype" w:hAnsi="Palatino Linotype" w:cs="Arial"/>
          <w:i/>
          <w:sz w:val="22"/>
        </w:rPr>
      </w:pPr>
      <w:r w:rsidRPr="00D8608E">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75807FFB" w14:textId="77777777" w:rsidR="005A26CE" w:rsidRPr="00D8608E" w:rsidRDefault="005A26CE" w:rsidP="005A26CE">
      <w:pPr>
        <w:spacing w:line="360" w:lineRule="auto"/>
        <w:ind w:left="567" w:right="567"/>
        <w:contextualSpacing/>
        <w:jc w:val="both"/>
        <w:rPr>
          <w:rFonts w:ascii="Palatino Linotype" w:hAnsi="Palatino Linotype" w:cs="Arial"/>
          <w:i/>
          <w:sz w:val="22"/>
        </w:rPr>
      </w:pPr>
      <w:r w:rsidRPr="00D8608E">
        <w:rPr>
          <w:rFonts w:ascii="Palatino Linotype" w:hAnsi="Palatino Linotype" w:cs="Arial"/>
          <w:i/>
          <w:sz w:val="22"/>
        </w:rPr>
        <w:lastRenderedPageBreak/>
        <w:t xml:space="preserve">Amparo directo 7/96. Pedro Vicente López Miro. 21 de febrero de 1996. Unanimidad de votos. Ponente: María Eugenia Estela Martínez Cardiel. Secretario: Enrique </w:t>
      </w:r>
      <w:proofErr w:type="spellStart"/>
      <w:r w:rsidRPr="00D8608E">
        <w:rPr>
          <w:rFonts w:ascii="Palatino Linotype" w:hAnsi="Palatino Linotype" w:cs="Arial"/>
          <w:i/>
          <w:sz w:val="22"/>
        </w:rPr>
        <w:t>Baigts</w:t>
      </w:r>
      <w:proofErr w:type="spellEnd"/>
      <w:r w:rsidRPr="00D8608E">
        <w:rPr>
          <w:rFonts w:ascii="Palatino Linotype" w:hAnsi="Palatino Linotype" w:cs="Arial"/>
          <w:i/>
          <w:sz w:val="22"/>
        </w:rPr>
        <w:t xml:space="preserve"> Muñoz.</w:t>
      </w:r>
    </w:p>
    <w:p w14:paraId="5DBAB0CD" w14:textId="77777777" w:rsidR="005A26CE" w:rsidRPr="00D8608E" w:rsidRDefault="005A26CE" w:rsidP="005A26CE">
      <w:pPr>
        <w:spacing w:line="360" w:lineRule="auto"/>
        <w:ind w:left="567" w:right="567"/>
        <w:contextualSpacing/>
        <w:jc w:val="both"/>
        <w:rPr>
          <w:rFonts w:ascii="Palatino Linotype" w:hAnsi="Palatino Linotype" w:cs="Arial"/>
          <w:i/>
          <w:sz w:val="22"/>
        </w:rPr>
      </w:pPr>
    </w:p>
    <w:p w14:paraId="5E1D829C" w14:textId="77777777" w:rsidR="005A26CE" w:rsidRPr="00D8608E" w:rsidRDefault="005A26CE" w:rsidP="005A26CE">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8608E">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D288838" w14:textId="77777777" w:rsidR="005A26CE" w:rsidRPr="00D8608E" w:rsidRDefault="005A26CE" w:rsidP="005A26CE">
      <w:pPr>
        <w:pStyle w:val="Prrafodelista"/>
        <w:shd w:val="clear" w:color="auto" w:fill="FFFFFF"/>
        <w:spacing w:line="360" w:lineRule="auto"/>
        <w:ind w:left="360"/>
        <w:jc w:val="both"/>
        <w:rPr>
          <w:rFonts w:ascii="Palatino Linotype" w:eastAsia="Times New Roman" w:hAnsi="Palatino Linotype" w:cs="Arial"/>
          <w:lang w:eastAsia="es-MX"/>
        </w:rPr>
      </w:pPr>
    </w:p>
    <w:p w14:paraId="06FE9541" w14:textId="77777777" w:rsidR="005A26CE" w:rsidRPr="00D8608E" w:rsidRDefault="005A26CE" w:rsidP="005A26CE">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8608E">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6FB087F9" w14:textId="77777777" w:rsidR="005A26CE" w:rsidRPr="00D8608E" w:rsidRDefault="005A26CE" w:rsidP="005A26CE">
      <w:pPr>
        <w:shd w:val="clear" w:color="auto" w:fill="FFFFFF"/>
        <w:spacing w:line="360" w:lineRule="auto"/>
        <w:contextualSpacing/>
        <w:jc w:val="both"/>
        <w:rPr>
          <w:rFonts w:ascii="Palatino Linotype" w:eastAsia="Times New Roman" w:hAnsi="Palatino Linotype" w:cs="Arial"/>
          <w:lang w:eastAsia="es-MX"/>
        </w:rPr>
      </w:pPr>
    </w:p>
    <w:p w14:paraId="625D3F7C" w14:textId="77777777" w:rsidR="005A26CE" w:rsidRPr="00D8608E" w:rsidRDefault="005A26CE" w:rsidP="005A26CE">
      <w:pPr>
        <w:pStyle w:val="Prrafodelista"/>
        <w:numPr>
          <w:ilvl w:val="0"/>
          <w:numId w:val="2"/>
        </w:numPr>
        <w:shd w:val="clear" w:color="auto" w:fill="FFFFFF"/>
        <w:spacing w:line="360" w:lineRule="auto"/>
        <w:ind w:left="0" w:firstLine="0"/>
        <w:jc w:val="both"/>
        <w:rPr>
          <w:rFonts w:ascii="Palatino Linotype" w:eastAsia="Times New Roman" w:hAnsi="Palatino Linotype" w:cs="Arial"/>
          <w:lang w:eastAsia="es-MX"/>
        </w:rPr>
      </w:pPr>
      <w:r w:rsidRPr="00D8608E">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2E5964C5" w14:textId="77777777" w:rsidR="005A26CE" w:rsidRPr="00D8608E" w:rsidRDefault="005A26CE" w:rsidP="005A26CE">
      <w:pPr>
        <w:pStyle w:val="Prrafodelista"/>
        <w:rPr>
          <w:rFonts w:ascii="Palatino Linotype" w:eastAsia="Times New Roman" w:hAnsi="Palatino Linotype" w:cs="Arial"/>
          <w:lang w:eastAsia="es-MX"/>
        </w:rPr>
      </w:pPr>
    </w:p>
    <w:p w14:paraId="367BA28C" w14:textId="77777777" w:rsidR="005A26CE" w:rsidRPr="00D8608E" w:rsidRDefault="005A26CE" w:rsidP="005A26CE">
      <w:pPr>
        <w:pStyle w:val="Prrafodelista"/>
        <w:numPr>
          <w:ilvl w:val="0"/>
          <w:numId w:val="2"/>
        </w:numPr>
        <w:shd w:val="clear" w:color="auto" w:fill="FFFFFF"/>
        <w:spacing w:after="200" w:line="360" w:lineRule="auto"/>
        <w:ind w:left="0" w:firstLine="0"/>
        <w:jc w:val="both"/>
        <w:rPr>
          <w:rFonts w:ascii="Palatino Linotype" w:eastAsia="Times New Roman" w:hAnsi="Palatino Linotype" w:cs="Arial"/>
          <w:lang w:eastAsia="es-MX"/>
        </w:rPr>
      </w:pPr>
      <w:r w:rsidRPr="00D8608E">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w:t>
      </w:r>
    </w:p>
    <w:p w14:paraId="4017AB8D" w14:textId="77777777" w:rsidR="005A26CE" w:rsidRPr="00D8608E" w:rsidRDefault="005A26CE" w:rsidP="005A26CE">
      <w:pPr>
        <w:pStyle w:val="Prrafodelista"/>
        <w:rPr>
          <w:rFonts w:ascii="Palatino Linotype" w:eastAsia="Times New Roman" w:hAnsi="Palatino Linotype" w:cs="Arial"/>
          <w:lang w:eastAsia="es-MX"/>
        </w:rPr>
      </w:pPr>
    </w:p>
    <w:p w14:paraId="671D2021" w14:textId="02CE6662" w:rsidR="005A26CE" w:rsidRPr="00D8608E" w:rsidRDefault="005A26CE" w:rsidP="005A26CE">
      <w:pPr>
        <w:pStyle w:val="Prrafodelista"/>
        <w:numPr>
          <w:ilvl w:val="0"/>
          <w:numId w:val="2"/>
        </w:numPr>
        <w:spacing w:after="160" w:line="360" w:lineRule="auto"/>
        <w:ind w:left="0" w:firstLine="0"/>
        <w:jc w:val="both"/>
        <w:rPr>
          <w:rFonts w:ascii="Palatino Linotype" w:hAnsi="Palatino Linotype"/>
        </w:rPr>
      </w:pPr>
      <w:r w:rsidRPr="00D8608E">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96B03FB" w14:textId="77777777" w:rsidR="00F802C5" w:rsidRPr="00D8608E" w:rsidRDefault="00F802C5" w:rsidP="00F802C5">
      <w:pPr>
        <w:pStyle w:val="Prrafodelista"/>
        <w:rPr>
          <w:rFonts w:ascii="Palatino Linotype" w:hAnsi="Palatino Linotype"/>
        </w:rPr>
      </w:pPr>
    </w:p>
    <w:p w14:paraId="673BBC2B" w14:textId="411536BB" w:rsidR="00F802C5" w:rsidRPr="00D8608E" w:rsidRDefault="00F802C5" w:rsidP="00F802C5">
      <w:pPr>
        <w:keepNext/>
        <w:keepLines/>
        <w:outlineLvl w:val="0"/>
        <w:rPr>
          <w:rFonts w:ascii="Palatino Linotype" w:eastAsia="MS Gothic" w:hAnsi="Palatino Linotype" w:cstheme="majorBidi"/>
          <w:b/>
        </w:rPr>
      </w:pPr>
      <w:bookmarkStart w:id="229" w:name="_Toc33793859"/>
      <w:bookmarkStart w:id="230" w:name="_Toc57902978"/>
      <w:bookmarkStart w:id="231" w:name="_Toc61625684"/>
      <w:r w:rsidRPr="00D8608E">
        <w:rPr>
          <w:rFonts w:ascii="Palatino Linotype" w:eastAsia="MS Gothic" w:hAnsi="Palatino Linotype" w:cstheme="majorBidi"/>
          <w:b/>
        </w:rPr>
        <w:t>SEXTO. Vista a la Dirección Jurídica y de Verificación.</w:t>
      </w:r>
      <w:bookmarkEnd w:id="229"/>
      <w:bookmarkEnd w:id="230"/>
      <w:bookmarkEnd w:id="231"/>
    </w:p>
    <w:p w14:paraId="79AEB1FB" w14:textId="77777777" w:rsidR="00F802C5" w:rsidRPr="00D8608E" w:rsidRDefault="00F802C5" w:rsidP="00F802C5"/>
    <w:p w14:paraId="3DEEEDC2" w14:textId="1F1D5BE8" w:rsidR="00F802C5" w:rsidRPr="00D8608E" w:rsidRDefault="00F802C5" w:rsidP="00F802C5">
      <w:pPr>
        <w:numPr>
          <w:ilvl w:val="0"/>
          <w:numId w:val="2"/>
        </w:numPr>
        <w:spacing w:line="360" w:lineRule="auto"/>
        <w:ind w:left="0" w:firstLine="0"/>
        <w:contextualSpacing/>
        <w:jc w:val="both"/>
        <w:rPr>
          <w:rFonts w:ascii="Palatino Linotype" w:hAnsi="Palatino Linotype"/>
        </w:rPr>
      </w:pPr>
      <w:r w:rsidRPr="00D8608E">
        <w:rPr>
          <w:rFonts w:ascii="Palatino Linotype" w:hAnsi="Palatino Linotype"/>
        </w:rPr>
        <w:t xml:space="preserve">Por último, es necesario resaltar que el recurso de revisión previsto en la Ley de la materia no es el medio para investigar y en su caso, sancionar a servidores públicos por no tener actualizada o completa la información en su portal de Acceso a la Información Mexiquense o en la atención a solicitudes de información; sin embargo, dadas la inconsistencias que se pudieron observar en el presente asunto, consistentes en la falta de publicación de contratación de servicios profesionales por honorarios en IPOMEX, </w:t>
      </w:r>
      <w:r w:rsidRPr="00D8608E">
        <w:rPr>
          <w:rFonts w:ascii="Palatino Linotype" w:hAnsi="Palatino Linotype"/>
          <w:b/>
        </w:rPr>
        <w:t>así como por la queja expuesta por la propia solicitante dentro de su recurso de revisión</w:t>
      </w:r>
      <w:r w:rsidRPr="00D8608E">
        <w:rPr>
          <w:rFonts w:ascii="Palatino Linotype" w:hAnsi="Palatino Linotype"/>
        </w:rPr>
        <w:t>.</w:t>
      </w:r>
    </w:p>
    <w:p w14:paraId="122403D2" w14:textId="77777777" w:rsidR="00F802C5" w:rsidRPr="00D8608E" w:rsidRDefault="00F802C5" w:rsidP="00F802C5">
      <w:pPr>
        <w:spacing w:line="360" w:lineRule="auto"/>
        <w:contextualSpacing/>
        <w:jc w:val="both"/>
        <w:rPr>
          <w:rFonts w:ascii="Palatino Linotype" w:hAnsi="Palatino Linotype"/>
        </w:rPr>
      </w:pPr>
    </w:p>
    <w:p w14:paraId="0AB348B0" w14:textId="07C90115" w:rsidR="00F802C5" w:rsidRPr="00D8608E" w:rsidRDefault="00F802C5" w:rsidP="00F802C5">
      <w:pPr>
        <w:numPr>
          <w:ilvl w:val="0"/>
          <w:numId w:val="2"/>
        </w:numPr>
        <w:spacing w:line="360" w:lineRule="auto"/>
        <w:ind w:left="0" w:firstLine="0"/>
        <w:contextualSpacing/>
        <w:jc w:val="both"/>
        <w:rPr>
          <w:rFonts w:ascii="Palatino Linotype" w:hAnsi="Palatino Linotype"/>
        </w:rPr>
      </w:pPr>
      <w:r w:rsidRPr="00D8608E">
        <w:rPr>
          <w:rFonts w:ascii="Palatino Linotype" w:hAnsi="Palatino Linotype"/>
        </w:rPr>
        <w:t xml:space="preserve">Se dará vista al área competente para que en ejercicio de sus atribuciones realice las investigaciones pertinentes por las probables omisiones detectadas atribuibles al </w:t>
      </w:r>
      <w:r w:rsidRPr="00D8608E">
        <w:rPr>
          <w:rFonts w:ascii="Palatino Linotype" w:hAnsi="Palatino Linotype"/>
          <w:b/>
        </w:rPr>
        <w:t>SUJETO OBLIGADO</w:t>
      </w:r>
      <w:r w:rsidRPr="00D8608E">
        <w:rPr>
          <w:rFonts w:ascii="Palatino Linotype" w:hAnsi="Palatino Linotype"/>
        </w:rPr>
        <w:t>.</w:t>
      </w:r>
    </w:p>
    <w:p w14:paraId="1AF840A9" w14:textId="77777777" w:rsidR="00F802C5" w:rsidRPr="00D8608E" w:rsidRDefault="00F802C5" w:rsidP="00F802C5">
      <w:pPr>
        <w:spacing w:line="360" w:lineRule="auto"/>
        <w:contextualSpacing/>
        <w:jc w:val="both"/>
        <w:rPr>
          <w:rFonts w:ascii="Palatino Linotype" w:hAnsi="Palatino Linotype"/>
        </w:rPr>
      </w:pPr>
    </w:p>
    <w:p w14:paraId="40D55A21" w14:textId="77777777" w:rsidR="00F802C5" w:rsidRPr="00D8608E" w:rsidRDefault="00F802C5" w:rsidP="00F802C5">
      <w:pPr>
        <w:numPr>
          <w:ilvl w:val="0"/>
          <w:numId w:val="2"/>
        </w:numPr>
        <w:spacing w:line="360" w:lineRule="auto"/>
        <w:ind w:left="0" w:firstLine="0"/>
        <w:contextualSpacing/>
        <w:jc w:val="both"/>
        <w:rPr>
          <w:rFonts w:ascii="Palatino Linotype" w:hAnsi="Palatino Linotype"/>
        </w:rPr>
      </w:pPr>
      <w:r w:rsidRPr="00D8608E">
        <w:rPr>
          <w:rFonts w:ascii="Palatino Linotype" w:hAnsi="Palatino Linotype"/>
        </w:rPr>
        <w:lastRenderedPageBreak/>
        <w:t>Por ello, es conveniente señalar lo dispuesto por las siguientes fracciones del artículo 92, de la Ley de Transparencia y Acceso a la Información Pública del Estado de México y Municipios, a saber:</w:t>
      </w:r>
    </w:p>
    <w:p w14:paraId="53EF6972" w14:textId="77777777" w:rsidR="00F802C5" w:rsidRPr="00D8608E" w:rsidRDefault="00F802C5" w:rsidP="00F802C5">
      <w:pPr>
        <w:spacing w:line="360" w:lineRule="auto"/>
        <w:contextualSpacing/>
        <w:jc w:val="both"/>
        <w:rPr>
          <w:rFonts w:ascii="Palatino Linotype" w:hAnsi="Palatino Linotype"/>
        </w:rPr>
      </w:pPr>
    </w:p>
    <w:p w14:paraId="22AD22DE" w14:textId="77777777" w:rsidR="00F802C5" w:rsidRPr="00D8608E" w:rsidRDefault="00F802C5" w:rsidP="00F802C5">
      <w:pPr>
        <w:spacing w:line="360" w:lineRule="auto"/>
        <w:ind w:left="567" w:right="567"/>
        <w:contextualSpacing/>
        <w:jc w:val="both"/>
        <w:rPr>
          <w:rFonts w:ascii="Palatino Linotype" w:hAnsi="Palatino Linotype"/>
          <w:i/>
        </w:rPr>
      </w:pPr>
      <w:r w:rsidRPr="00D8608E">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71F5A11" w14:textId="77777777" w:rsidR="00F802C5" w:rsidRPr="00D8608E" w:rsidRDefault="00F802C5" w:rsidP="00F802C5">
      <w:pPr>
        <w:spacing w:line="360" w:lineRule="auto"/>
        <w:ind w:left="567" w:right="567"/>
        <w:contextualSpacing/>
        <w:jc w:val="both"/>
        <w:rPr>
          <w:rFonts w:ascii="Palatino Linotype" w:hAnsi="Palatino Linotype"/>
          <w:i/>
        </w:rPr>
      </w:pPr>
      <w:r w:rsidRPr="00D8608E">
        <w:rPr>
          <w:rFonts w:ascii="Palatino Linotype" w:hAnsi="Palatino Linotype"/>
          <w:i/>
        </w:rPr>
        <w:t>(…)</w:t>
      </w:r>
    </w:p>
    <w:p w14:paraId="7C158068"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5FEC0BB7"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a) De licitaciones públicas o procedimientos de invitación restringida:</w:t>
      </w:r>
    </w:p>
    <w:p w14:paraId="7D8A6815"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 La convocatoria o invitación emitida, así como los fundamentos legales aplicados para llevarla a cabo;</w:t>
      </w:r>
    </w:p>
    <w:p w14:paraId="41C7F074"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2) Los nombres de los participantes o invitados;</w:t>
      </w:r>
    </w:p>
    <w:p w14:paraId="2E6071AD"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3) El nombre del ganador y las razones que lo justifican;</w:t>
      </w:r>
    </w:p>
    <w:p w14:paraId="44F5C407"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4) El área solicitante y la responsable de su ejecución;</w:t>
      </w:r>
    </w:p>
    <w:p w14:paraId="236E13A4"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5) Las convocatorias e invitaciones emitidas;</w:t>
      </w:r>
    </w:p>
    <w:p w14:paraId="50F43EE9"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lastRenderedPageBreak/>
        <w:t>6) Los dictámenes y fallo de adjudicación;</w:t>
      </w:r>
    </w:p>
    <w:p w14:paraId="451E63A9"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7) El contrato y, en su caso, sus anexos;</w:t>
      </w:r>
    </w:p>
    <w:p w14:paraId="39E21D44"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8) Los mecanismos de vigilancia y supervisión, incluyendo en su caso, los estudios de impacto urbano y ambiental, según corresponda;</w:t>
      </w:r>
    </w:p>
    <w:p w14:paraId="32898F7F"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9) La partida presupuestal, de conformidad con el clasificador por objeto del gasto, en el caso de ser aplicable;</w:t>
      </w:r>
    </w:p>
    <w:p w14:paraId="6252D426"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10) Origen de los recursos especificando si son federales, estatales o municipales, así como el tipo de fondo de participación o aportación respectiva;</w:t>
      </w:r>
    </w:p>
    <w:p w14:paraId="1EA1ADEB"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11) Los convenios modificatorios que, en su caso, sean firmados, precisando el objeto y la fecha de celebración;</w:t>
      </w:r>
    </w:p>
    <w:p w14:paraId="3B99CA5E"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12) Los informes de avance físico y financiero sobre las obras o servicios contratados;</w:t>
      </w:r>
    </w:p>
    <w:p w14:paraId="15F54241"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13) El convenio de terminación; y</w:t>
      </w:r>
    </w:p>
    <w:p w14:paraId="7CFB83BD"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14) El finiquito.</w:t>
      </w:r>
    </w:p>
    <w:p w14:paraId="57F9D87A"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b) De las adjudicaciones directas:</w:t>
      </w:r>
    </w:p>
    <w:p w14:paraId="26F2B30A"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 La propuesta enviada por el participante;</w:t>
      </w:r>
    </w:p>
    <w:p w14:paraId="47CB3DA1"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2) Los motivos y fundamentos legales aplicados para llevarla a cabo;</w:t>
      </w:r>
    </w:p>
    <w:p w14:paraId="5B082FC4"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3) La autorización del ejercicio de la opción;</w:t>
      </w:r>
    </w:p>
    <w:p w14:paraId="641D49B8"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4) En su caso, las cotizaciones consideradas, especificando los nombres de los proveedores y sus montos;</w:t>
      </w:r>
    </w:p>
    <w:p w14:paraId="52A1F7AD"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5) El nombre de la persona física o jurídica colectiva adjudicada;</w:t>
      </w:r>
    </w:p>
    <w:p w14:paraId="2AA78DE7"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lastRenderedPageBreak/>
        <w:t>6) La unidad administrativa solicitante y la responsable de su ejecución;</w:t>
      </w:r>
    </w:p>
    <w:p w14:paraId="78FB9987"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7) El número, fecha, el monto del contrato y el plazo de entrega o de ejecución de los servicios u obra;</w:t>
      </w:r>
    </w:p>
    <w:p w14:paraId="673DBC3D"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8) Los mecanismos de vigilancia y supervisión, incluyendo, en su caso, los estudios de impacto urbano y ambiental, según corresponda;</w:t>
      </w:r>
    </w:p>
    <w:p w14:paraId="466B5517"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9) Los informes de avance sobre las obras o servicios contratados;</w:t>
      </w:r>
    </w:p>
    <w:p w14:paraId="1EAC2089"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10) El convenio de terminación; y</w:t>
      </w:r>
    </w:p>
    <w:p w14:paraId="4C68DEB1" w14:textId="77777777" w:rsidR="00F802C5" w:rsidRPr="00D8608E" w:rsidRDefault="00F802C5" w:rsidP="00F802C5">
      <w:pPr>
        <w:spacing w:line="360" w:lineRule="auto"/>
        <w:ind w:left="567" w:right="567"/>
        <w:contextualSpacing/>
        <w:jc w:val="both"/>
        <w:rPr>
          <w:rFonts w:ascii="Palatino Linotype" w:eastAsia="MS Mincho" w:hAnsi="Palatino Linotype" w:cstheme="majorBidi"/>
          <w:i/>
        </w:rPr>
      </w:pPr>
      <w:r w:rsidRPr="00D8608E">
        <w:rPr>
          <w:rFonts w:ascii="Palatino Linotype" w:eastAsia="MS Mincho" w:hAnsi="Palatino Linotype" w:cstheme="majorBidi"/>
          <w:i/>
        </w:rPr>
        <w:t>11) El finiquito.</w:t>
      </w:r>
    </w:p>
    <w:p w14:paraId="6E340B9B" w14:textId="77777777" w:rsidR="00F802C5" w:rsidRPr="00D8608E" w:rsidRDefault="00F802C5" w:rsidP="00F802C5">
      <w:pPr>
        <w:spacing w:line="360" w:lineRule="auto"/>
        <w:ind w:left="567" w:right="567"/>
        <w:contextualSpacing/>
        <w:jc w:val="both"/>
        <w:rPr>
          <w:rFonts w:ascii="Palatino Linotype" w:hAnsi="Palatino Linotype"/>
        </w:rPr>
      </w:pPr>
      <w:r w:rsidRPr="00D8608E">
        <w:rPr>
          <w:rFonts w:ascii="Palatino Linotype" w:eastAsia="MS Mincho" w:hAnsi="Palatino Linotype" w:cstheme="majorBidi"/>
          <w:i/>
        </w:rPr>
        <w:t>XXXII. 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D8608E">
        <w:rPr>
          <w:rFonts w:ascii="Palatino Linotype" w:eastAsia="MS Mincho" w:hAnsi="Palatino Linotype" w:cstheme="majorBidi"/>
          <w:i/>
        </w:rPr>
        <w:cr/>
      </w:r>
      <w:r w:rsidRPr="00D8608E">
        <w:rPr>
          <w:rFonts w:ascii="Palatino Linotype" w:hAnsi="Palatino Linotype"/>
        </w:rPr>
        <w:t>(…)</w:t>
      </w:r>
    </w:p>
    <w:p w14:paraId="5DAE3B4F" w14:textId="77777777" w:rsidR="00F802C5" w:rsidRPr="00D8608E" w:rsidRDefault="00F802C5" w:rsidP="00F802C5">
      <w:pPr>
        <w:spacing w:line="360" w:lineRule="auto"/>
        <w:contextualSpacing/>
        <w:jc w:val="both"/>
        <w:rPr>
          <w:rFonts w:ascii="Palatino Linotype" w:eastAsia="MS Mincho" w:hAnsi="Palatino Linotype" w:cs="Arial"/>
        </w:rPr>
      </w:pPr>
    </w:p>
    <w:p w14:paraId="0026253D" w14:textId="77777777" w:rsidR="00F802C5" w:rsidRPr="00D8608E" w:rsidRDefault="00F802C5" w:rsidP="00F802C5">
      <w:pPr>
        <w:numPr>
          <w:ilvl w:val="0"/>
          <w:numId w:val="2"/>
        </w:numPr>
        <w:spacing w:line="360" w:lineRule="auto"/>
        <w:ind w:left="0" w:firstLine="0"/>
        <w:contextualSpacing/>
        <w:jc w:val="both"/>
        <w:rPr>
          <w:rFonts w:ascii="Palatino Linotype" w:hAnsi="Palatino Linotype"/>
          <w:i/>
        </w:rPr>
      </w:pPr>
      <w:r w:rsidRPr="00D8608E">
        <w:rPr>
          <w:rFonts w:ascii="Palatino Linotype" w:hAnsi="Palatino Linotype"/>
        </w:rPr>
        <w:t xml:space="preserve">Asimismo, el Reglamento Interior del Instituto de Transparencia, Acceso a la Información Pública y Protección de Datos del Estado de México y sus Municipios, establece en su artículo 22, fracción XIV, que es la Dirección Jurídica y de Verificación quien ordenará y practicará verificaciones en los portales de internet de los sujetos obligados: </w:t>
      </w:r>
    </w:p>
    <w:p w14:paraId="526F38FA" w14:textId="77777777" w:rsidR="00F802C5" w:rsidRPr="00D8608E" w:rsidRDefault="00F802C5" w:rsidP="00F802C5">
      <w:pPr>
        <w:spacing w:line="360" w:lineRule="auto"/>
        <w:contextualSpacing/>
        <w:jc w:val="both"/>
        <w:rPr>
          <w:rFonts w:ascii="Palatino Linotype" w:hAnsi="Palatino Linotype"/>
          <w:i/>
        </w:rPr>
      </w:pPr>
    </w:p>
    <w:p w14:paraId="0FE9A1EC" w14:textId="77777777" w:rsidR="00F802C5" w:rsidRPr="00D8608E" w:rsidRDefault="00F802C5" w:rsidP="00F802C5">
      <w:pPr>
        <w:spacing w:line="360" w:lineRule="auto"/>
        <w:ind w:left="851" w:right="567"/>
        <w:contextualSpacing/>
        <w:jc w:val="both"/>
        <w:rPr>
          <w:rFonts w:ascii="Palatino Linotype" w:hAnsi="Palatino Linotype"/>
          <w:i/>
        </w:rPr>
      </w:pPr>
      <w:r w:rsidRPr="00D8608E">
        <w:rPr>
          <w:rFonts w:ascii="Palatino Linotype" w:hAnsi="Palatino Linotype"/>
          <w:i/>
        </w:rPr>
        <w:lastRenderedPageBreak/>
        <w:t>Artículo 22. Corresponde a la Dirección Jurídica y de Verificación ejercer las atribuciones siguientes:</w:t>
      </w:r>
    </w:p>
    <w:p w14:paraId="10F58718" w14:textId="77777777" w:rsidR="00F802C5" w:rsidRPr="00D8608E" w:rsidRDefault="00F802C5" w:rsidP="00F802C5">
      <w:pPr>
        <w:spacing w:line="360" w:lineRule="auto"/>
        <w:ind w:left="851" w:right="567"/>
        <w:contextualSpacing/>
        <w:jc w:val="both"/>
        <w:rPr>
          <w:rFonts w:ascii="Palatino Linotype" w:hAnsi="Palatino Linotype"/>
          <w:i/>
        </w:rPr>
      </w:pPr>
      <w:r w:rsidRPr="00D8608E">
        <w:rPr>
          <w:rFonts w:ascii="Palatino Linotype" w:hAnsi="Palatino Linotype"/>
          <w:i/>
        </w:rPr>
        <w:t xml:space="preserve">(…) </w:t>
      </w:r>
    </w:p>
    <w:p w14:paraId="364C6B93" w14:textId="77777777" w:rsidR="00F802C5" w:rsidRPr="00D8608E" w:rsidRDefault="00F802C5" w:rsidP="00F802C5">
      <w:pPr>
        <w:spacing w:line="360" w:lineRule="auto"/>
        <w:ind w:left="851" w:right="567"/>
        <w:contextualSpacing/>
        <w:jc w:val="both"/>
        <w:rPr>
          <w:rFonts w:ascii="Palatino Linotype" w:hAnsi="Palatino Linotype"/>
          <w:i/>
        </w:rPr>
      </w:pPr>
      <w:r w:rsidRPr="00D8608E">
        <w:rPr>
          <w:rFonts w:ascii="Palatino Linotype" w:hAnsi="Palatino Linotype"/>
          <w:i/>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2CC7C7A9" w14:textId="77777777" w:rsidR="00F802C5" w:rsidRPr="00D8608E" w:rsidRDefault="00F802C5" w:rsidP="00F802C5">
      <w:pPr>
        <w:spacing w:line="360" w:lineRule="auto"/>
        <w:ind w:left="851" w:right="567"/>
        <w:contextualSpacing/>
        <w:jc w:val="both"/>
        <w:rPr>
          <w:rFonts w:ascii="Palatino Linotype" w:hAnsi="Palatino Linotype"/>
          <w:i/>
        </w:rPr>
      </w:pPr>
      <w:r w:rsidRPr="00D8608E">
        <w:rPr>
          <w:rFonts w:ascii="Palatino Linotype" w:hAnsi="Palatino Linotype"/>
          <w:i/>
        </w:rPr>
        <w:t>(…)</w:t>
      </w:r>
    </w:p>
    <w:p w14:paraId="691B21D8" w14:textId="77777777" w:rsidR="00575D13" w:rsidRPr="00D8608E" w:rsidRDefault="00575D13" w:rsidP="00FD4A4B">
      <w:pPr>
        <w:numPr>
          <w:ilvl w:val="0"/>
          <w:numId w:val="2"/>
        </w:numPr>
        <w:spacing w:line="360" w:lineRule="auto"/>
        <w:ind w:left="0" w:firstLine="0"/>
        <w:contextualSpacing/>
        <w:jc w:val="both"/>
        <w:rPr>
          <w:rFonts w:ascii="Palatino Linotype" w:eastAsia="Calibri" w:hAnsi="Palatino Linotype" w:cs="Times New Roman"/>
        </w:rPr>
      </w:pPr>
      <w:r w:rsidRPr="00D8608E">
        <w:rPr>
          <w:rFonts w:ascii="Palatino Linotype" w:eastAsia="MS Mincho" w:hAnsi="Palatino Linotype" w:cs="Times New Roman"/>
          <w:color w:val="000000"/>
        </w:rPr>
        <w:t>Por</w:t>
      </w:r>
      <w:r w:rsidRPr="00D8608E">
        <w:rPr>
          <w:rFonts w:ascii="Palatino Linotype" w:eastAsia="Calibri" w:hAnsi="Palatino Linotype" w:cs="Times New Roman"/>
        </w:rPr>
        <w:t xml:space="preserve"> lo </w:t>
      </w:r>
      <w:r w:rsidRPr="00D8608E">
        <w:rPr>
          <w:rFonts w:ascii="Palatino Linotype" w:eastAsia="MS Mincho" w:hAnsi="Palatino Linotype" w:cs="Times New Roman"/>
          <w:color w:val="000000"/>
        </w:rPr>
        <w:t>anteriormente</w:t>
      </w:r>
      <w:r w:rsidRPr="00D8608E">
        <w:rPr>
          <w:rFonts w:ascii="Palatino Linotype" w:eastAsia="Calibri" w:hAnsi="Palatino Linotype" w:cs="Times New Roman"/>
        </w:rPr>
        <w:t xml:space="preserve"> expuesto y fundado, este </w:t>
      </w:r>
      <w:r w:rsidRPr="00D8608E">
        <w:rPr>
          <w:rFonts w:ascii="Palatino Linotype" w:eastAsia="Calibri" w:hAnsi="Palatino Linotype" w:cs="Times New Roman"/>
          <w:b/>
          <w:bCs/>
        </w:rPr>
        <w:t>ÓRGANO GARANTE</w:t>
      </w:r>
      <w:r w:rsidRPr="00D8608E">
        <w:rPr>
          <w:rFonts w:ascii="Palatino Linotype" w:eastAsia="Calibri" w:hAnsi="Palatino Linotype" w:cs="Times New Roman"/>
        </w:rPr>
        <w:t xml:space="preserve"> emite los siguientes:</w:t>
      </w:r>
    </w:p>
    <w:p w14:paraId="75A69FAD" w14:textId="77777777" w:rsidR="008A3457" w:rsidRDefault="008A3457" w:rsidP="008A3457">
      <w:pPr>
        <w:spacing w:line="360" w:lineRule="auto"/>
        <w:contextualSpacing/>
        <w:jc w:val="both"/>
        <w:rPr>
          <w:rFonts w:ascii="Palatino Linotype" w:eastAsia="Calibri" w:hAnsi="Palatino Linotype" w:cs="Times New Roman"/>
        </w:rPr>
      </w:pPr>
    </w:p>
    <w:p w14:paraId="64F4725A" w14:textId="77777777" w:rsidR="00D8608E" w:rsidRDefault="00D8608E" w:rsidP="008A3457">
      <w:pPr>
        <w:spacing w:line="360" w:lineRule="auto"/>
        <w:contextualSpacing/>
        <w:jc w:val="both"/>
        <w:rPr>
          <w:rFonts w:ascii="Palatino Linotype" w:eastAsia="Calibri" w:hAnsi="Palatino Linotype" w:cs="Times New Roman"/>
        </w:rPr>
      </w:pPr>
    </w:p>
    <w:p w14:paraId="10D3E301" w14:textId="77777777" w:rsidR="00D8608E" w:rsidRDefault="00D8608E" w:rsidP="008A3457">
      <w:pPr>
        <w:spacing w:line="360" w:lineRule="auto"/>
        <w:contextualSpacing/>
        <w:jc w:val="both"/>
        <w:rPr>
          <w:rFonts w:ascii="Palatino Linotype" w:eastAsia="Calibri" w:hAnsi="Palatino Linotype" w:cs="Times New Roman"/>
        </w:rPr>
      </w:pPr>
    </w:p>
    <w:p w14:paraId="2BB85DF4" w14:textId="77777777" w:rsidR="00D8608E" w:rsidRDefault="00D8608E" w:rsidP="008A3457">
      <w:pPr>
        <w:spacing w:line="360" w:lineRule="auto"/>
        <w:contextualSpacing/>
        <w:jc w:val="both"/>
        <w:rPr>
          <w:rFonts w:ascii="Palatino Linotype" w:eastAsia="Calibri" w:hAnsi="Palatino Linotype" w:cs="Times New Roman"/>
        </w:rPr>
      </w:pPr>
    </w:p>
    <w:p w14:paraId="5AF92325" w14:textId="77777777" w:rsidR="00D8608E" w:rsidRDefault="00D8608E" w:rsidP="008A3457">
      <w:pPr>
        <w:spacing w:line="360" w:lineRule="auto"/>
        <w:contextualSpacing/>
        <w:jc w:val="both"/>
        <w:rPr>
          <w:rFonts w:ascii="Palatino Linotype" w:eastAsia="Calibri" w:hAnsi="Palatino Linotype" w:cs="Times New Roman"/>
        </w:rPr>
      </w:pPr>
    </w:p>
    <w:p w14:paraId="22C6238D" w14:textId="77777777" w:rsidR="00D8608E" w:rsidRDefault="00D8608E" w:rsidP="008A3457">
      <w:pPr>
        <w:spacing w:line="360" w:lineRule="auto"/>
        <w:contextualSpacing/>
        <w:jc w:val="both"/>
        <w:rPr>
          <w:rFonts w:ascii="Palatino Linotype" w:eastAsia="Calibri" w:hAnsi="Palatino Linotype" w:cs="Times New Roman"/>
        </w:rPr>
      </w:pPr>
    </w:p>
    <w:p w14:paraId="264E9B49" w14:textId="77777777" w:rsidR="00D8608E" w:rsidRDefault="00D8608E" w:rsidP="008A3457">
      <w:pPr>
        <w:spacing w:line="360" w:lineRule="auto"/>
        <w:contextualSpacing/>
        <w:jc w:val="both"/>
        <w:rPr>
          <w:rFonts w:ascii="Palatino Linotype" w:eastAsia="Calibri" w:hAnsi="Palatino Linotype" w:cs="Times New Roman"/>
        </w:rPr>
      </w:pPr>
    </w:p>
    <w:p w14:paraId="30A808CD" w14:textId="77777777" w:rsidR="00D8608E" w:rsidRPr="00D8608E" w:rsidRDefault="00D8608E" w:rsidP="008A3457">
      <w:pPr>
        <w:spacing w:line="360" w:lineRule="auto"/>
        <w:contextualSpacing/>
        <w:jc w:val="both"/>
        <w:rPr>
          <w:rFonts w:ascii="Palatino Linotype" w:eastAsia="Calibri" w:hAnsi="Palatino Linotype" w:cs="Times New Roman"/>
        </w:rPr>
      </w:pPr>
    </w:p>
    <w:p w14:paraId="11226624" w14:textId="77777777" w:rsidR="00575D13" w:rsidRPr="00D8608E" w:rsidRDefault="00575D13" w:rsidP="00575D13">
      <w:pPr>
        <w:pStyle w:val="Ttulo1"/>
        <w:spacing w:before="0" w:line="360" w:lineRule="auto"/>
        <w:jc w:val="center"/>
        <w:rPr>
          <w:rFonts w:eastAsia="Calibri"/>
          <w:b/>
          <w:szCs w:val="24"/>
          <w:lang w:val="es-ES" w:eastAsia="es-ES"/>
        </w:rPr>
      </w:pPr>
      <w:bookmarkStart w:id="232" w:name="_Toc504500693"/>
      <w:bookmarkStart w:id="233" w:name="_Toc534742545"/>
      <w:bookmarkStart w:id="234" w:name="_Toc2248738"/>
      <w:bookmarkStart w:id="235" w:name="_Toc34819440"/>
      <w:bookmarkStart w:id="236" w:name="_Toc51259595"/>
      <w:bookmarkStart w:id="237" w:name="_Toc61625685"/>
      <w:r w:rsidRPr="00D8608E">
        <w:rPr>
          <w:rFonts w:eastAsia="Calibri"/>
          <w:b/>
          <w:szCs w:val="24"/>
          <w:lang w:val="es-ES" w:eastAsia="es-ES"/>
        </w:rPr>
        <w:lastRenderedPageBreak/>
        <w:t>R E S O L U T I V O S</w:t>
      </w:r>
      <w:bookmarkEnd w:id="232"/>
      <w:bookmarkEnd w:id="233"/>
      <w:bookmarkEnd w:id="234"/>
      <w:bookmarkEnd w:id="235"/>
      <w:bookmarkEnd w:id="236"/>
      <w:bookmarkEnd w:id="237"/>
      <w:r w:rsidRPr="00D8608E">
        <w:rPr>
          <w:rFonts w:eastAsia="Calibri"/>
          <w:b/>
          <w:szCs w:val="24"/>
          <w:lang w:val="es-ES" w:eastAsia="es-ES"/>
        </w:rPr>
        <w:t xml:space="preserve"> </w:t>
      </w:r>
    </w:p>
    <w:p w14:paraId="61D7BBAB" w14:textId="522FB9A4" w:rsidR="00361C33" w:rsidRPr="00D8608E" w:rsidRDefault="00361C33" w:rsidP="00361C33">
      <w:pPr>
        <w:spacing w:before="240" w:after="360" w:line="360" w:lineRule="auto"/>
        <w:jc w:val="both"/>
        <w:rPr>
          <w:rFonts w:ascii="Palatino Linotype" w:eastAsia="Times New Roman" w:hAnsi="Palatino Linotype" w:cs="Arial"/>
          <w:lang w:val="es-ES"/>
        </w:rPr>
      </w:pPr>
      <w:r w:rsidRPr="00D8608E">
        <w:rPr>
          <w:rFonts w:ascii="Palatino Linotype" w:eastAsia="Times New Roman" w:hAnsi="Palatino Linotype" w:cs="Arial"/>
          <w:b/>
        </w:rPr>
        <w:t>PRIMERO</w:t>
      </w:r>
      <w:r w:rsidRPr="00D8608E">
        <w:rPr>
          <w:rFonts w:ascii="Palatino Linotype" w:eastAsia="Times New Roman" w:hAnsi="Palatino Linotype" w:cs="Arial"/>
          <w:lang w:val="es-ES"/>
        </w:rPr>
        <w:t>. Resultan parcialmente fundadas las razones o motivos de inconformidad hechos valer en l</w:t>
      </w:r>
      <w:r w:rsidR="00740685" w:rsidRPr="00D8608E">
        <w:rPr>
          <w:rFonts w:ascii="Palatino Linotype" w:eastAsia="Times New Roman" w:hAnsi="Palatino Linotype" w:cs="Arial"/>
          <w:lang w:val="es-ES"/>
        </w:rPr>
        <w:t>os</w:t>
      </w:r>
      <w:r w:rsidRPr="00D8608E">
        <w:rPr>
          <w:rFonts w:ascii="Palatino Linotype" w:eastAsia="Times New Roman" w:hAnsi="Palatino Linotype" w:cs="Arial"/>
          <w:lang w:val="es-ES"/>
        </w:rPr>
        <w:t xml:space="preserve"> recurso</w:t>
      </w:r>
      <w:r w:rsidR="00740685" w:rsidRPr="00D8608E">
        <w:rPr>
          <w:rFonts w:ascii="Palatino Linotype" w:eastAsia="Times New Roman" w:hAnsi="Palatino Linotype" w:cs="Arial"/>
          <w:lang w:val="es-ES"/>
        </w:rPr>
        <w:t>s</w:t>
      </w:r>
      <w:r w:rsidRPr="00D8608E">
        <w:rPr>
          <w:rFonts w:ascii="Palatino Linotype" w:eastAsia="Times New Roman" w:hAnsi="Palatino Linotype" w:cs="Arial"/>
          <w:lang w:val="es-ES"/>
        </w:rPr>
        <w:t xml:space="preserve"> de revisión </w:t>
      </w:r>
      <w:r w:rsidR="00740685" w:rsidRPr="00D8608E">
        <w:rPr>
          <w:rFonts w:ascii="Palatino Linotype" w:hAnsi="Palatino Linotype"/>
          <w:b/>
        </w:rPr>
        <w:t>0</w:t>
      </w:r>
      <w:r w:rsidR="00F802C5" w:rsidRPr="00D8608E">
        <w:rPr>
          <w:rFonts w:ascii="Palatino Linotype" w:hAnsi="Palatino Linotype"/>
          <w:b/>
        </w:rPr>
        <w:t>5258/INFOEM/IP/RR/2020</w:t>
      </w:r>
      <w:r w:rsidR="00740685" w:rsidRPr="00D8608E">
        <w:rPr>
          <w:rFonts w:ascii="Palatino Linotype" w:hAnsi="Palatino Linotype"/>
          <w:b/>
        </w:rPr>
        <w:t xml:space="preserve"> y 0</w:t>
      </w:r>
      <w:r w:rsidR="00F802C5" w:rsidRPr="00D8608E">
        <w:rPr>
          <w:rFonts w:ascii="Palatino Linotype" w:hAnsi="Palatino Linotype"/>
          <w:b/>
        </w:rPr>
        <w:t>5259</w:t>
      </w:r>
      <w:r w:rsidR="00740685" w:rsidRPr="00D8608E">
        <w:rPr>
          <w:rFonts w:ascii="Palatino Linotype" w:hAnsi="Palatino Linotype"/>
          <w:b/>
        </w:rPr>
        <w:t xml:space="preserve">/INFOEM/IP/RR/2020 </w:t>
      </w:r>
      <w:r w:rsidR="00740685" w:rsidRPr="00D8608E">
        <w:rPr>
          <w:rFonts w:ascii="Palatino Linotype" w:hAnsi="Palatino Linotype"/>
        </w:rPr>
        <w:t>acumulados,</w:t>
      </w:r>
      <w:r w:rsidRPr="00D8608E">
        <w:rPr>
          <w:rFonts w:ascii="Palatino Linotype" w:eastAsia="Times New Roman" w:hAnsi="Palatino Linotype" w:cs="Arial"/>
          <w:b/>
          <w:lang w:val="es-ES"/>
        </w:rPr>
        <w:t xml:space="preserve"> </w:t>
      </w:r>
      <w:r w:rsidRPr="00D8608E">
        <w:rPr>
          <w:rFonts w:ascii="Palatino Linotype" w:eastAsia="Times New Roman" w:hAnsi="Palatino Linotype" w:cs="Arial"/>
          <w:lang w:val="es-ES"/>
        </w:rPr>
        <w:t xml:space="preserve">en términos de los Considerandos </w:t>
      </w:r>
      <w:r w:rsidRPr="00D8608E">
        <w:rPr>
          <w:rFonts w:ascii="Palatino Linotype" w:eastAsia="Times New Roman" w:hAnsi="Palatino Linotype" w:cs="Arial"/>
          <w:b/>
          <w:lang w:val="es-ES"/>
        </w:rPr>
        <w:t>QUINTO</w:t>
      </w:r>
      <w:r w:rsidR="00C31673" w:rsidRPr="00D8608E">
        <w:rPr>
          <w:rFonts w:ascii="Palatino Linotype" w:eastAsia="Times New Roman" w:hAnsi="Palatino Linotype" w:cs="Arial"/>
          <w:b/>
          <w:lang w:val="es-ES"/>
        </w:rPr>
        <w:t xml:space="preserve"> y SEXTO</w:t>
      </w:r>
      <w:r w:rsidRPr="00D8608E">
        <w:rPr>
          <w:rFonts w:ascii="Palatino Linotype" w:eastAsia="Times New Roman" w:hAnsi="Palatino Linotype" w:cs="Arial"/>
          <w:b/>
          <w:lang w:val="es-ES"/>
        </w:rPr>
        <w:t xml:space="preserve"> </w:t>
      </w:r>
      <w:r w:rsidRPr="00D8608E">
        <w:rPr>
          <w:rFonts w:ascii="Palatino Linotype" w:eastAsia="Times New Roman" w:hAnsi="Palatino Linotype" w:cs="Arial"/>
          <w:lang w:val="es-ES"/>
        </w:rPr>
        <w:t xml:space="preserve">de la presente resolución. </w:t>
      </w:r>
    </w:p>
    <w:p w14:paraId="2C4767B0" w14:textId="5A177670" w:rsidR="00361C33" w:rsidRPr="00D8608E" w:rsidRDefault="00361C33" w:rsidP="00361C33">
      <w:pPr>
        <w:spacing w:before="240" w:after="360" w:line="360" w:lineRule="auto"/>
        <w:jc w:val="both"/>
        <w:rPr>
          <w:rFonts w:ascii="Palatino Linotype" w:eastAsia="MS Mincho" w:hAnsi="Palatino Linotype" w:cs="Times New Roman"/>
          <w:color w:val="000000" w:themeColor="text1"/>
        </w:rPr>
      </w:pPr>
      <w:r w:rsidRPr="00D8608E">
        <w:rPr>
          <w:rFonts w:ascii="Palatino Linotype" w:eastAsia="Times New Roman" w:hAnsi="Palatino Linotype" w:cs="Arial"/>
          <w:lang w:val="es-ES"/>
        </w:rPr>
        <w:t xml:space="preserve"> </w:t>
      </w:r>
      <w:bookmarkStart w:id="238" w:name="_Toc503891607"/>
      <w:bookmarkStart w:id="239" w:name="_Toc511647757"/>
      <w:bookmarkStart w:id="240" w:name="_Toc511647818"/>
      <w:bookmarkStart w:id="241" w:name="_Toc477891768"/>
      <w:bookmarkStart w:id="242" w:name="_Toc477891858"/>
      <w:bookmarkStart w:id="243" w:name="_Toc481576259"/>
      <w:bookmarkStart w:id="244" w:name="_Toc492590391"/>
      <w:bookmarkStart w:id="245" w:name="_Toc462653937"/>
      <w:bookmarkStart w:id="246" w:name="_Toc453696502"/>
      <w:bookmarkStart w:id="247" w:name="_Toc454301155"/>
      <w:r w:rsidRPr="00D8608E">
        <w:rPr>
          <w:rFonts w:ascii="Palatino Linotype" w:eastAsia="Times New Roman" w:hAnsi="Palatino Linotype" w:cs="Times New Roman"/>
          <w:b/>
        </w:rPr>
        <w:t>SEGUNDO.</w:t>
      </w:r>
      <w:bookmarkEnd w:id="238"/>
      <w:bookmarkEnd w:id="239"/>
      <w:bookmarkEnd w:id="240"/>
      <w:r w:rsidRPr="00D8608E">
        <w:rPr>
          <w:rFonts w:ascii="Palatino Linotype" w:eastAsia="Times New Roman" w:hAnsi="Palatino Linotype" w:cs="Times New Roman"/>
          <w:b/>
        </w:rPr>
        <w:t xml:space="preserve"> </w:t>
      </w:r>
      <w:bookmarkEnd w:id="241"/>
      <w:bookmarkEnd w:id="242"/>
      <w:bookmarkEnd w:id="243"/>
      <w:bookmarkEnd w:id="244"/>
      <w:bookmarkEnd w:id="245"/>
      <w:bookmarkEnd w:id="246"/>
      <w:bookmarkEnd w:id="247"/>
      <w:r w:rsidRPr="00D8608E">
        <w:rPr>
          <w:rFonts w:ascii="Palatino Linotype" w:eastAsia="MS Mincho" w:hAnsi="Palatino Linotype" w:cs="Times New Roman"/>
          <w:color w:val="000000" w:themeColor="text1"/>
        </w:rPr>
        <w:t xml:space="preserve">Se </w:t>
      </w:r>
      <w:r w:rsidRPr="00D8608E">
        <w:rPr>
          <w:rFonts w:ascii="Palatino Linotype" w:eastAsia="MS Mincho" w:hAnsi="Palatino Linotype" w:cs="Times New Roman"/>
          <w:b/>
          <w:color w:val="000000" w:themeColor="text1"/>
        </w:rPr>
        <w:t xml:space="preserve">MODIFICA </w:t>
      </w:r>
      <w:r w:rsidRPr="00D8608E">
        <w:rPr>
          <w:rFonts w:ascii="Palatino Linotype" w:eastAsia="MS Mincho" w:hAnsi="Palatino Linotype" w:cs="Times New Roman"/>
          <w:color w:val="000000" w:themeColor="text1"/>
        </w:rPr>
        <w:t xml:space="preserve">la respuesta emitida por el </w:t>
      </w:r>
      <w:r w:rsidR="00AA4EC2" w:rsidRPr="00D8608E">
        <w:rPr>
          <w:rFonts w:ascii="Palatino Linotype" w:hAnsi="Palatino Linotype"/>
          <w:b/>
          <w:bCs/>
          <w:color w:val="000000"/>
        </w:rPr>
        <w:t>Sistema Municipal Para el Desarrollo Integral de la Familia de Zumpango</w:t>
      </w:r>
      <w:r w:rsidRPr="00D8608E">
        <w:rPr>
          <w:rFonts w:ascii="Palatino Linotype" w:eastAsia="MS Mincho" w:hAnsi="Palatino Linotype" w:cs="Times New Roman"/>
          <w:b/>
          <w:color w:val="000000" w:themeColor="text1"/>
        </w:rPr>
        <w:t xml:space="preserve"> </w:t>
      </w:r>
      <w:r w:rsidRPr="00D8608E">
        <w:rPr>
          <w:rFonts w:ascii="Palatino Linotype" w:eastAsia="MS Mincho" w:hAnsi="Palatino Linotype" w:cs="Times New Roman"/>
          <w:color w:val="000000" w:themeColor="text1"/>
        </w:rPr>
        <w:t xml:space="preserve">y se </w:t>
      </w:r>
      <w:r w:rsidRPr="00D8608E">
        <w:rPr>
          <w:rFonts w:ascii="Palatino Linotype" w:eastAsia="MS Mincho" w:hAnsi="Palatino Linotype" w:cs="Times New Roman"/>
          <w:b/>
          <w:color w:val="000000" w:themeColor="text1"/>
        </w:rPr>
        <w:t>ORDENA</w:t>
      </w:r>
      <w:r w:rsidRPr="00D8608E">
        <w:rPr>
          <w:rFonts w:ascii="Palatino Linotype" w:eastAsia="MS Mincho" w:hAnsi="Palatino Linotype" w:cs="Times New Roman"/>
          <w:color w:val="000000" w:themeColor="text1"/>
        </w:rPr>
        <w:t xml:space="preserve"> entregar vía Sistema de Acceso a la Información Mexiquense </w:t>
      </w:r>
      <w:r w:rsidRPr="00D8608E">
        <w:rPr>
          <w:rFonts w:ascii="Palatino Linotype" w:eastAsia="MS Mincho" w:hAnsi="Palatino Linotype" w:cs="Times New Roman"/>
          <w:b/>
          <w:color w:val="000000" w:themeColor="text1"/>
        </w:rPr>
        <w:t>(SAIMEX)</w:t>
      </w:r>
      <w:r w:rsidRPr="00D8608E">
        <w:rPr>
          <w:rFonts w:ascii="Palatino Linotype" w:eastAsia="MS Mincho" w:hAnsi="Palatino Linotype" w:cs="Times New Roman"/>
          <w:color w:val="000000" w:themeColor="text1"/>
        </w:rPr>
        <w:t xml:space="preserve">, previa búsqueda exhaustiva y razonable, de ser el caso en versión pública, </w:t>
      </w:r>
      <w:r w:rsidR="00C31251" w:rsidRPr="00D8608E">
        <w:rPr>
          <w:rFonts w:ascii="Palatino Linotype" w:eastAsia="MS Mincho" w:hAnsi="Palatino Linotype" w:cs="Times New Roman"/>
          <w:color w:val="000000" w:themeColor="text1"/>
        </w:rPr>
        <w:t xml:space="preserve">el soporte documental </w:t>
      </w:r>
      <w:r w:rsidR="00F802C5" w:rsidRPr="00D8608E">
        <w:rPr>
          <w:rFonts w:ascii="Palatino Linotype" w:eastAsia="MS Mincho" w:hAnsi="Palatino Linotype" w:cs="Times New Roman"/>
          <w:color w:val="000000" w:themeColor="text1"/>
        </w:rPr>
        <w:t>siguiente</w:t>
      </w:r>
      <w:r w:rsidRPr="00D8608E">
        <w:rPr>
          <w:rFonts w:ascii="Palatino Linotype" w:eastAsia="MS Mincho" w:hAnsi="Palatino Linotype" w:cs="Times New Roman"/>
          <w:color w:val="000000" w:themeColor="text1"/>
        </w:rPr>
        <w:t xml:space="preserve">:   </w:t>
      </w:r>
    </w:p>
    <w:p w14:paraId="69DCA8F4" w14:textId="7618A0D9" w:rsidR="00C31251" w:rsidRPr="00D8608E" w:rsidRDefault="00255FC5" w:rsidP="00D95455">
      <w:pPr>
        <w:pStyle w:val="Prrafodelista"/>
        <w:numPr>
          <w:ilvl w:val="0"/>
          <w:numId w:val="50"/>
        </w:numPr>
        <w:spacing w:line="360" w:lineRule="auto"/>
        <w:jc w:val="both"/>
        <w:rPr>
          <w:rFonts w:ascii="Palatino Linotype" w:hAnsi="Palatino Linotype" w:cs="Arial"/>
        </w:rPr>
      </w:pPr>
      <w:bookmarkStart w:id="248" w:name="_Toc503891610"/>
      <w:bookmarkStart w:id="249" w:name="_Toc453696503"/>
      <w:bookmarkStart w:id="250" w:name="_Toc454301156"/>
      <w:bookmarkStart w:id="251" w:name="_Toc462653938"/>
      <w:bookmarkStart w:id="252" w:name="_Toc477891769"/>
      <w:bookmarkStart w:id="253" w:name="_Toc477891859"/>
      <w:bookmarkStart w:id="254" w:name="_Toc481576260"/>
      <w:bookmarkStart w:id="255" w:name="_Toc492590392"/>
      <w:r w:rsidRPr="00D8608E">
        <w:rPr>
          <w:rFonts w:ascii="Palatino Linotype" w:hAnsi="Palatino Linotype" w:cs="Arial"/>
          <w:b/>
        </w:rPr>
        <w:t>P</w:t>
      </w:r>
      <w:r w:rsidR="00D95455" w:rsidRPr="00D8608E">
        <w:rPr>
          <w:rFonts w:ascii="Palatino Linotype" w:hAnsi="Palatino Linotype" w:cs="Arial"/>
          <w:b/>
        </w:rPr>
        <w:t xml:space="preserve">agos </w:t>
      </w:r>
      <w:r w:rsidRPr="00D8608E">
        <w:rPr>
          <w:rFonts w:ascii="Palatino Linotype" w:hAnsi="Palatino Linotype" w:cs="Arial"/>
          <w:b/>
        </w:rPr>
        <w:t>erogado</w:t>
      </w:r>
      <w:r w:rsidR="00D95455" w:rsidRPr="00D8608E">
        <w:rPr>
          <w:rFonts w:ascii="Palatino Linotype" w:hAnsi="Palatino Linotype" w:cs="Arial"/>
          <w:b/>
        </w:rPr>
        <w:t xml:space="preserve">s </w:t>
      </w:r>
      <w:r w:rsidRPr="00D8608E">
        <w:rPr>
          <w:rFonts w:ascii="Palatino Linotype" w:hAnsi="Palatino Linotype" w:cs="Arial"/>
          <w:b/>
        </w:rPr>
        <w:t>durante</w:t>
      </w:r>
      <w:r w:rsidR="00D95455" w:rsidRPr="00D8608E">
        <w:rPr>
          <w:rFonts w:ascii="Palatino Linotype" w:hAnsi="Palatino Linotype" w:cs="Arial"/>
          <w:b/>
        </w:rPr>
        <w:t xml:space="preserve"> el ejercicio fiscal 2019 y del 1 de enero al 2 de </w:t>
      </w:r>
      <w:r w:rsidR="00041DDB" w:rsidRPr="00D8608E">
        <w:rPr>
          <w:rFonts w:ascii="Palatino Linotype" w:hAnsi="Palatino Linotype" w:cs="Arial"/>
          <w:b/>
        </w:rPr>
        <w:t xml:space="preserve">octubre de </w:t>
      </w:r>
      <w:r w:rsidRPr="00D8608E">
        <w:rPr>
          <w:rFonts w:ascii="Palatino Linotype" w:hAnsi="Palatino Linotype" w:cs="Arial"/>
          <w:b/>
        </w:rPr>
        <w:t>2020,</w:t>
      </w:r>
      <w:r w:rsidR="00D95455" w:rsidRPr="00D8608E">
        <w:rPr>
          <w:rFonts w:ascii="Palatino Linotype" w:hAnsi="Palatino Linotype" w:cs="Arial"/>
          <w:b/>
        </w:rPr>
        <w:t xml:space="preserve"> por concepto de asesorías y servicios profesionales</w:t>
      </w:r>
      <w:r w:rsidR="00041DDB" w:rsidRPr="00D8608E">
        <w:rPr>
          <w:rFonts w:ascii="Palatino Linotype" w:hAnsi="Palatino Linotype" w:cs="Arial"/>
        </w:rPr>
        <w:t>.</w:t>
      </w:r>
    </w:p>
    <w:p w14:paraId="1D408BE2" w14:textId="01B5B705" w:rsidR="00361C33" w:rsidRPr="00D8608E" w:rsidRDefault="00361C33" w:rsidP="00361C33">
      <w:pPr>
        <w:spacing w:before="240" w:after="240" w:line="360" w:lineRule="auto"/>
        <w:jc w:val="both"/>
        <w:rPr>
          <w:rFonts w:ascii="Palatino Linotype" w:eastAsia="Calibri" w:hAnsi="Palatino Linotype" w:cs="Arial"/>
          <w:b/>
        </w:rPr>
      </w:pPr>
      <w:r w:rsidRPr="00D8608E">
        <w:rPr>
          <w:rFonts w:ascii="Palatino Linotype" w:eastAsia="Calibri" w:hAnsi="Palatino Linotype" w:cs="Arial"/>
        </w:rPr>
        <w:t>Para ef</w:t>
      </w:r>
      <w:bookmarkStart w:id="256" w:name="_GoBack"/>
      <w:bookmarkEnd w:id="256"/>
      <w:r w:rsidRPr="00D8608E">
        <w:rPr>
          <w:rFonts w:ascii="Palatino Linotype" w:eastAsia="Calibri" w:hAnsi="Palatino Linotype" w:cs="Arial"/>
        </w:rPr>
        <w:t>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w:t>
      </w:r>
      <w:r w:rsidR="001D454B" w:rsidRPr="00D8608E">
        <w:rPr>
          <w:rFonts w:ascii="Palatino Linotype" w:eastAsia="Calibri" w:hAnsi="Palatino Linotype" w:cs="Arial"/>
        </w:rPr>
        <w:t xml:space="preserve"> </w:t>
      </w:r>
      <w:r w:rsidRPr="00D8608E">
        <w:rPr>
          <w:rFonts w:ascii="Palatino Linotype" w:eastAsia="Calibri" w:hAnsi="Palatino Linotype" w:cs="Arial"/>
        </w:rPr>
        <w:t>l</w:t>
      </w:r>
      <w:r w:rsidR="001D454B" w:rsidRPr="00D8608E">
        <w:rPr>
          <w:rFonts w:ascii="Palatino Linotype" w:eastAsia="Calibri" w:hAnsi="Palatino Linotype" w:cs="Arial"/>
        </w:rPr>
        <w:t>a</w:t>
      </w:r>
      <w:r w:rsidRPr="00D8608E">
        <w:rPr>
          <w:rFonts w:ascii="Palatino Linotype" w:eastAsia="Calibri" w:hAnsi="Palatino Linotype" w:cs="Arial"/>
        </w:rPr>
        <w:t xml:space="preserve"> </w:t>
      </w:r>
      <w:r w:rsidRPr="00D8608E">
        <w:rPr>
          <w:rFonts w:ascii="Palatino Linotype" w:eastAsia="Calibri" w:hAnsi="Palatino Linotype" w:cs="Arial"/>
          <w:b/>
        </w:rPr>
        <w:t>RECURRENTE.</w:t>
      </w:r>
    </w:p>
    <w:p w14:paraId="504324F5" w14:textId="77777777" w:rsidR="00361C33" w:rsidRPr="00D8608E" w:rsidRDefault="00361C33" w:rsidP="00361C33">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257" w:name="_Toc511647758"/>
      <w:bookmarkStart w:id="258" w:name="_Toc511647819"/>
      <w:r w:rsidRPr="00D8608E">
        <w:rPr>
          <w:rFonts w:ascii="Palatino Linotype" w:eastAsia="Times New Roman" w:hAnsi="Palatino Linotype" w:cs="Times New Roman"/>
          <w:b/>
        </w:rPr>
        <w:t>TERCERO.</w:t>
      </w:r>
      <w:bookmarkEnd w:id="248"/>
      <w:bookmarkEnd w:id="257"/>
      <w:bookmarkEnd w:id="258"/>
      <w:r w:rsidRPr="00D8608E">
        <w:rPr>
          <w:rFonts w:ascii="Palatino Linotype" w:eastAsia="Times New Roman" w:hAnsi="Palatino Linotype" w:cs="Times New Roman"/>
          <w:b/>
        </w:rPr>
        <w:t xml:space="preserve"> </w:t>
      </w:r>
      <w:bookmarkEnd w:id="249"/>
      <w:bookmarkEnd w:id="250"/>
      <w:bookmarkEnd w:id="251"/>
      <w:bookmarkEnd w:id="252"/>
      <w:bookmarkEnd w:id="253"/>
      <w:bookmarkEnd w:id="254"/>
      <w:bookmarkEnd w:id="255"/>
      <w:r w:rsidRPr="00D8608E">
        <w:rPr>
          <w:rFonts w:ascii="Palatino Linotype" w:eastAsia="Palatino Linotype" w:hAnsi="Palatino Linotype" w:cs="Palatino Linotype"/>
          <w:b/>
        </w:rPr>
        <w:t xml:space="preserve">Notifíquese </w:t>
      </w:r>
      <w:r w:rsidRPr="00D8608E">
        <w:rPr>
          <w:rFonts w:ascii="Palatino Linotype" w:eastAsia="Palatino Linotype" w:hAnsi="Palatino Linotype" w:cs="Palatino Linotype"/>
        </w:rPr>
        <w:t xml:space="preserve">al Titular de la Unidad de Transparencia del </w:t>
      </w:r>
      <w:r w:rsidRPr="00D8608E">
        <w:rPr>
          <w:rFonts w:ascii="Palatino Linotype" w:eastAsia="Palatino Linotype" w:hAnsi="Palatino Linotype" w:cs="Palatino Linotype"/>
          <w:b/>
        </w:rPr>
        <w:t>SUJETO OBLIGADO</w:t>
      </w:r>
      <w:r w:rsidRPr="00D8608E">
        <w:rPr>
          <w:rFonts w:ascii="Palatino Linotype" w:eastAsia="Palatino Linotype" w:hAnsi="Palatino Linotype" w:cs="Palatino Linotype"/>
        </w:rPr>
        <w:t xml:space="preserve">, para que conforme a los artículos 186 último párrafo, 189 párrafo </w:t>
      </w:r>
      <w:r w:rsidRPr="00D8608E">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D8608E">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3AEDAC43" w14:textId="404285A8" w:rsidR="00361C33" w:rsidRPr="00D8608E" w:rsidRDefault="00361C33" w:rsidP="00361C33">
      <w:pPr>
        <w:tabs>
          <w:tab w:val="left" w:pos="8080"/>
        </w:tabs>
        <w:spacing w:before="240" w:line="360" w:lineRule="auto"/>
        <w:ind w:right="49"/>
        <w:jc w:val="both"/>
        <w:rPr>
          <w:rFonts w:ascii="Palatino Linotype" w:eastAsia="Times New Roman" w:hAnsi="Palatino Linotype" w:cs="Arial"/>
          <w:b/>
          <w:lang w:val="es-ES"/>
        </w:rPr>
      </w:pPr>
      <w:bookmarkStart w:id="259" w:name="_Toc492590393"/>
      <w:bookmarkStart w:id="260" w:name="_Toc503891611"/>
      <w:bookmarkStart w:id="261" w:name="_Toc511647759"/>
      <w:bookmarkStart w:id="262" w:name="_Toc511647820"/>
      <w:r w:rsidRPr="00D8608E">
        <w:rPr>
          <w:rFonts w:ascii="Palatino Linotype" w:eastAsia="Times New Roman" w:hAnsi="Palatino Linotype" w:cs="Times New Roman"/>
          <w:b/>
        </w:rPr>
        <w:t xml:space="preserve">CUARTO. </w:t>
      </w:r>
      <w:r w:rsidRPr="00D8608E">
        <w:rPr>
          <w:rFonts w:ascii="Palatino Linotype" w:eastAsia="Times New Roman" w:hAnsi="Palatino Linotype" w:cs="Times New Roman"/>
        </w:rPr>
        <w:t>Notifíquese</w:t>
      </w:r>
      <w:bookmarkEnd w:id="259"/>
      <w:bookmarkEnd w:id="260"/>
      <w:bookmarkEnd w:id="261"/>
      <w:bookmarkEnd w:id="262"/>
      <w:r w:rsidRPr="00D8608E">
        <w:rPr>
          <w:rFonts w:ascii="Palatino Linotype" w:eastAsia="Times New Roman" w:hAnsi="Palatino Linotype" w:cs="Times New Roman"/>
        </w:rPr>
        <w:t xml:space="preserve"> a</w:t>
      </w:r>
      <w:r w:rsidR="001D454B" w:rsidRPr="00D8608E">
        <w:rPr>
          <w:rFonts w:ascii="Palatino Linotype" w:eastAsia="Times New Roman" w:hAnsi="Palatino Linotype" w:cs="Times New Roman"/>
        </w:rPr>
        <w:t xml:space="preserve"> </w:t>
      </w:r>
      <w:r w:rsidRPr="00D8608E">
        <w:rPr>
          <w:rFonts w:ascii="Palatino Linotype" w:eastAsia="Times New Roman" w:hAnsi="Palatino Linotype" w:cs="Times New Roman"/>
        </w:rPr>
        <w:t>l</w:t>
      </w:r>
      <w:r w:rsidR="001D454B" w:rsidRPr="00D8608E">
        <w:rPr>
          <w:rFonts w:ascii="Palatino Linotype" w:eastAsia="Times New Roman" w:hAnsi="Palatino Linotype" w:cs="Times New Roman"/>
        </w:rPr>
        <w:t>a</w:t>
      </w:r>
      <w:r w:rsidRPr="00D8608E">
        <w:rPr>
          <w:rFonts w:ascii="Palatino Linotype" w:eastAsia="Times New Roman" w:hAnsi="Palatino Linotype" w:cs="Times New Roman"/>
        </w:rPr>
        <w:t xml:space="preserve"> </w:t>
      </w:r>
      <w:r w:rsidRPr="00D8608E">
        <w:rPr>
          <w:rFonts w:ascii="Palatino Linotype" w:eastAsia="Calibri" w:hAnsi="Palatino Linotype" w:cs="Arial"/>
          <w:b/>
        </w:rPr>
        <w:t>RECURRENTE</w:t>
      </w:r>
      <w:r w:rsidRPr="00D8608E">
        <w:rPr>
          <w:rFonts w:ascii="Palatino Linotype" w:eastAsia="Times New Roman" w:hAnsi="Palatino Linotype" w:cs="Times New Roman"/>
        </w:rPr>
        <w:t xml:space="preserve"> la presente</w:t>
      </w:r>
      <w:r w:rsidRPr="00D8608E">
        <w:rPr>
          <w:rFonts w:ascii="Palatino Linotype" w:eastAsia="Times New Roman" w:hAnsi="Palatino Linotype" w:cs="Times New Roman"/>
          <w:lang w:val="es-ES" w:eastAsia="es-MX"/>
        </w:rPr>
        <w:t xml:space="preserve"> resolución. </w:t>
      </w:r>
    </w:p>
    <w:p w14:paraId="4AF65756" w14:textId="77777777" w:rsidR="00361C33" w:rsidRPr="00D8608E" w:rsidRDefault="00361C33" w:rsidP="00361C33">
      <w:pPr>
        <w:shd w:val="clear" w:color="auto" w:fill="FFFFFF"/>
        <w:spacing w:before="240" w:after="360" w:line="360" w:lineRule="auto"/>
        <w:jc w:val="both"/>
        <w:rPr>
          <w:rFonts w:ascii="Palatino Linotype" w:eastAsia="Times New Roman" w:hAnsi="Palatino Linotype" w:cs="Times New Roman"/>
          <w:lang w:val="es-ES" w:eastAsia="es-MX"/>
        </w:rPr>
      </w:pPr>
      <w:r w:rsidRPr="00D8608E">
        <w:rPr>
          <w:rFonts w:ascii="Palatino Linotype" w:eastAsia="Calibri" w:hAnsi="Palatino Linotype" w:cs="Times New Roman"/>
          <w:b/>
          <w:lang w:val="es-MX" w:eastAsia="en-US"/>
        </w:rPr>
        <w:t>QUINTO.</w:t>
      </w:r>
      <w:r w:rsidRPr="00D8608E">
        <w:rPr>
          <w:rFonts w:ascii="Palatino Linotype" w:eastAsia="Calibri" w:hAnsi="Palatino Linotype" w:cs="Times New Roman"/>
          <w:lang w:val="es-MX" w:eastAsia="en-US"/>
        </w:rPr>
        <w:t xml:space="preserve"> </w:t>
      </w:r>
      <w:r w:rsidRPr="00D8608E">
        <w:rPr>
          <w:rFonts w:ascii="Palatino Linotype" w:eastAsia="Times New Roman" w:hAnsi="Palatino Linotype" w:cs="Times New Roman"/>
          <w:lang w:val="es-ES" w:eastAsia="es-MX"/>
        </w:rPr>
        <w:t>Se hace del conocimiento de la</w:t>
      </w:r>
      <w:r w:rsidRPr="00D8608E">
        <w:rPr>
          <w:rFonts w:ascii="Palatino Linotype" w:eastAsia="Calibri" w:hAnsi="Palatino Linotype" w:cs="Arial"/>
          <w:b/>
        </w:rPr>
        <w:t xml:space="preserve"> RECURRENTE</w:t>
      </w:r>
      <w:r w:rsidRPr="00D8608E">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8608E">
        <w:rPr>
          <w:rFonts w:ascii="Palatino Linotype" w:eastAsia="Times New Roman" w:hAnsi="Palatino Linotype" w:cs="Times New Roman"/>
          <w:bCs/>
          <w:lang w:val="es-ES" w:eastAsia="es-MX"/>
        </w:rPr>
        <w:t>vía juicio de amparo</w:t>
      </w:r>
      <w:r w:rsidRPr="00D8608E">
        <w:rPr>
          <w:rFonts w:ascii="Palatino Linotype" w:eastAsia="Times New Roman" w:hAnsi="Palatino Linotype" w:cs="Times New Roman"/>
          <w:lang w:val="es-ES" w:eastAsia="es-MX"/>
        </w:rPr>
        <w:t> en los términos de las leyes aplicables.</w:t>
      </w:r>
    </w:p>
    <w:p w14:paraId="48947C47" w14:textId="03708584" w:rsidR="00C31673" w:rsidRPr="00D8608E" w:rsidRDefault="00361C33" w:rsidP="00361C33">
      <w:pPr>
        <w:spacing w:line="360" w:lineRule="auto"/>
        <w:jc w:val="both"/>
        <w:rPr>
          <w:rFonts w:ascii="Palatino Linotype" w:hAnsi="Palatino Linotype"/>
          <w:color w:val="000000"/>
          <w:shd w:val="clear" w:color="auto" w:fill="FFFFFF"/>
        </w:rPr>
      </w:pPr>
      <w:r w:rsidRPr="00D8608E">
        <w:rPr>
          <w:rFonts w:ascii="Palatino Linotype" w:eastAsia="Calibri" w:hAnsi="Palatino Linotype" w:cs="Times New Roman"/>
          <w:b/>
          <w:lang w:val="es-MX" w:eastAsia="en-US"/>
        </w:rPr>
        <w:t>SEXTO.</w:t>
      </w:r>
      <w:r w:rsidRPr="00D8608E">
        <w:rPr>
          <w:rFonts w:ascii="Palatino Linotype" w:eastAsia="MS Mincho" w:hAnsi="Palatino Linotype" w:cs="Times New Roman"/>
        </w:rPr>
        <w:t xml:space="preserve"> </w:t>
      </w:r>
      <w:r w:rsidRPr="00D8608E">
        <w:rPr>
          <w:rFonts w:ascii="Palatino Linotype" w:hAnsi="Palatino Linotype"/>
          <w:shd w:val="clear" w:color="auto" w:fill="FFFFFF"/>
        </w:rPr>
        <w:t>Con fundamento en el artículo 198 de la Ley de Transparencia y Acceso a la Información Pública del Estado de México y Municipios, se apercibe al </w:t>
      </w:r>
      <w:r w:rsidRPr="00D8608E">
        <w:rPr>
          <w:rFonts w:ascii="Palatino Linotype" w:hAnsi="Palatino Linotype"/>
          <w:b/>
          <w:bCs/>
          <w:shd w:val="clear" w:color="auto" w:fill="FFFFFF"/>
        </w:rPr>
        <w:t>SUJETO OBLIGADO</w:t>
      </w:r>
      <w:r w:rsidRPr="00D8608E">
        <w:rPr>
          <w:rFonts w:ascii="Palatino Linotype" w:hAnsi="Palatino Linotype"/>
          <w:shd w:val="clear" w:color="auto" w:fill="FFFFFF"/>
        </w:rPr>
        <w:t> de que</w:t>
      </w:r>
      <w:r w:rsidRPr="00D8608E">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0EBEC4A4" w14:textId="77777777" w:rsidR="00C31673" w:rsidRPr="00D8608E" w:rsidRDefault="00C31673" w:rsidP="00361C33">
      <w:pPr>
        <w:spacing w:line="360" w:lineRule="auto"/>
        <w:jc w:val="both"/>
        <w:rPr>
          <w:rFonts w:ascii="Palatino Linotype" w:hAnsi="Palatino Linotype"/>
          <w:color w:val="000000"/>
          <w:shd w:val="clear" w:color="auto" w:fill="FFFFFF"/>
        </w:rPr>
      </w:pPr>
    </w:p>
    <w:p w14:paraId="07517A17" w14:textId="7F492ECB" w:rsidR="00F802C5" w:rsidRPr="00D8608E" w:rsidRDefault="00F802C5" w:rsidP="00F802C5">
      <w:pPr>
        <w:spacing w:line="360" w:lineRule="auto"/>
        <w:jc w:val="both"/>
        <w:rPr>
          <w:rFonts w:ascii="Palatino Linotype" w:eastAsia="Times New Roman" w:hAnsi="Palatino Linotype" w:cs="Times New Roman"/>
          <w:color w:val="000000"/>
          <w:lang w:val="es-ES" w:eastAsia="es-MX"/>
        </w:rPr>
      </w:pPr>
      <w:r w:rsidRPr="00D8608E">
        <w:rPr>
          <w:rFonts w:ascii="Palatino Linotype" w:eastAsia="Times New Roman" w:hAnsi="Palatino Linotype" w:cs="Times New Roman"/>
          <w:b/>
          <w:color w:val="000000"/>
          <w:lang w:val="es-ES" w:eastAsia="es-MX"/>
        </w:rPr>
        <w:t>SEPTÍMO</w:t>
      </w:r>
      <w:r w:rsidRPr="00D8608E">
        <w:rPr>
          <w:rFonts w:ascii="Palatino Linotype" w:eastAsia="Times New Roman" w:hAnsi="Palatino Linotype" w:cs="Times New Roman"/>
          <w:color w:val="000000"/>
          <w:lang w:val="es-ES" w:eastAsia="es-MX"/>
        </w:rPr>
        <w:t xml:space="preserve">. Gírese oficio al Titular de la Dirección Jurídica y de Verificación de este Instituto, </w:t>
      </w:r>
      <w:r w:rsidRPr="00D8608E">
        <w:rPr>
          <w:rFonts w:ascii="Palatino Linotype" w:eastAsia="MS Mincho" w:hAnsi="Palatino Linotype" w:cs="Times New Roman"/>
        </w:rPr>
        <w:t xml:space="preserve">para hacer de su conocimiento la presente resolución a fin de que en ejercicio de sus atribuciones y de </w:t>
      </w:r>
      <w:proofErr w:type="gramStart"/>
      <w:r w:rsidRPr="00D8608E">
        <w:rPr>
          <w:rFonts w:ascii="Palatino Linotype" w:eastAsia="MS Mincho" w:hAnsi="Palatino Linotype" w:cs="Times New Roman"/>
        </w:rPr>
        <w:t>conformidad  con</w:t>
      </w:r>
      <w:proofErr w:type="gramEnd"/>
      <w:r w:rsidRPr="00D8608E">
        <w:rPr>
          <w:rFonts w:ascii="Palatino Linotype" w:eastAsia="Times New Roman" w:hAnsi="Palatino Linotype" w:cs="Times New Roman"/>
          <w:color w:val="000000"/>
          <w:lang w:val="es-ES" w:eastAsia="es-MX"/>
        </w:rPr>
        <w:t xml:space="preserve"> lo dispuesto por el artículo 22, fracción XIV del Reglamento Interior del Instituto de Transparencia, Acceso a la </w:t>
      </w:r>
      <w:r w:rsidRPr="00D8608E">
        <w:rPr>
          <w:rFonts w:ascii="Palatino Linotype" w:eastAsia="Times New Roman" w:hAnsi="Palatino Linotype" w:cs="Times New Roman"/>
          <w:color w:val="000000"/>
          <w:lang w:val="es-ES" w:eastAsia="es-MX"/>
        </w:rPr>
        <w:lastRenderedPageBreak/>
        <w:t>Información Pública y Protección de Datos Personales del Estado de México y Municipios,</w:t>
      </w:r>
      <w:r w:rsidR="00C31673" w:rsidRPr="00D8608E">
        <w:rPr>
          <w:rFonts w:ascii="Palatino Linotype" w:eastAsia="Times New Roman" w:hAnsi="Palatino Linotype" w:cs="Times New Roman"/>
          <w:color w:val="000000"/>
          <w:lang w:val="es-ES" w:eastAsia="es-MX"/>
        </w:rPr>
        <w:t xml:space="preserve"> determine lo conducente.</w:t>
      </w:r>
    </w:p>
    <w:p w14:paraId="1958D0A6" w14:textId="77777777" w:rsidR="00C31673" w:rsidRPr="00D8608E" w:rsidRDefault="00C31673" w:rsidP="00F802C5">
      <w:pPr>
        <w:spacing w:line="360" w:lineRule="auto"/>
        <w:jc w:val="both"/>
        <w:rPr>
          <w:rFonts w:ascii="Palatino Linotype" w:eastAsia="Times New Roman" w:hAnsi="Palatino Linotype" w:cs="Times New Roman"/>
          <w:color w:val="000000"/>
          <w:lang w:val="es-ES" w:eastAsia="es-MX"/>
        </w:rPr>
      </w:pPr>
    </w:p>
    <w:p w14:paraId="35950E51" w14:textId="317D34DA" w:rsidR="00C31673" w:rsidRPr="00D8608E" w:rsidRDefault="00C31673" w:rsidP="00F802C5">
      <w:pPr>
        <w:spacing w:line="360" w:lineRule="auto"/>
        <w:jc w:val="both"/>
        <w:rPr>
          <w:rFonts w:ascii="Palatino Linotype" w:eastAsia="Times New Roman" w:hAnsi="Palatino Linotype" w:cs="Times New Roman"/>
          <w:color w:val="000000"/>
          <w:lang w:val="es-ES" w:eastAsia="es-MX"/>
        </w:rPr>
      </w:pPr>
      <w:r w:rsidRPr="00D8608E">
        <w:rPr>
          <w:rFonts w:ascii="Palatino Linotype" w:eastAsia="Times New Roman" w:hAnsi="Palatino Linotype" w:cs="Times New Roman"/>
          <w:b/>
          <w:color w:val="000000"/>
          <w:lang w:val="es-ES" w:eastAsia="es-MX"/>
        </w:rPr>
        <w:t>OCTAVO.</w:t>
      </w:r>
      <w:r w:rsidRPr="00D8608E">
        <w:rPr>
          <w:rFonts w:ascii="Palatino Linotype" w:eastAsia="Times New Roman" w:hAnsi="Palatino Linotype" w:cs="Times New Roman"/>
          <w:color w:val="000000"/>
          <w:lang w:val="es-ES" w:eastAsia="es-MX"/>
        </w:rPr>
        <w:t xml:space="preserve"> </w:t>
      </w:r>
      <w:r w:rsidRPr="00D8608E">
        <w:rPr>
          <w:rFonts w:ascii="Palatino Linotype" w:eastAsia="Calibri" w:hAnsi="Palatino Linotype" w:cs="Arial"/>
          <w:bCs/>
          <w:lang w:val="es-MX" w:eastAsia="en-U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607409D" w14:textId="77777777" w:rsidR="00C31673" w:rsidRPr="00D8608E" w:rsidRDefault="00C31673" w:rsidP="00F802C5">
      <w:pPr>
        <w:spacing w:line="360" w:lineRule="auto"/>
        <w:jc w:val="both"/>
        <w:rPr>
          <w:rFonts w:ascii="Palatino Linotype" w:eastAsia="Times New Roman" w:hAnsi="Palatino Linotype" w:cs="Times New Roman"/>
          <w:color w:val="000000"/>
          <w:lang w:val="es-ES" w:eastAsia="es-MX"/>
        </w:rPr>
      </w:pPr>
    </w:p>
    <w:p w14:paraId="3A148388" w14:textId="4E2D8C2D" w:rsidR="00D8608E" w:rsidRDefault="00D8608E" w:rsidP="00D8608E">
      <w:pPr>
        <w:shd w:val="clear" w:color="auto" w:fill="FFFFFF"/>
        <w:spacing w:before="240" w:after="360" w:line="360" w:lineRule="auto"/>
        <w:jc w:val="both"/>
        <w:rPr>
          <w:rFonts w:ascii="Palatino Linotype" w:hAnsi="Palatino Linotype" w:cs="Arial"/>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CONCURRENTE; Y LUIS GUSTAVO PARRA NORIEGA VOTO PARTICULAR CONCURRENTE, EN LA PRIMERA SESIÓN ORDINARIA 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D8608E" w14:paraId="512F37F4" w14:textId="77777777" w:rsidTr="00D8608E">
        <w:trPr>
          <w:trHeight w:val="1807"/>
        </w:trPr>
        <w:tc>
          <w:tcPr>
            <w:tcW w:w="9073" w:type="dxa"/>
            <w:gridSpan w:val="3"/>
            <w:vAlign w:val="center"/>
          </w:tcPr>
          <w:p w14:paraId="4006C5BC" w14:textId="77777777" w:rsidR="00D8608E" w:rsidRDefault="00D8608E">
            <w:pPr>
              <w:pStyle w:val="Prrafodelista"/>
              <w:spacing w:line="276" w:lineRule="auto"/>
              <w:ind w:left="0"/>
              <w:rPr>
                <w:rFonts w:ascii="Palatino Linotype" w:hAnsi="Palatino Linotype" w:cs="Arial"/>
                <w:color w:val="000000" w:themeColor="text1"/>
              </w:rPr>
            </w:pPr>
          </w:p>
          <w:p w14:paraId="5EDC8228" w14:textId="77777777" w:rsidR="00D8608E" w:rsidRDefault="00D8608E">
            <w:pPr>
              <w:pStyle w:val="Prrafodelista"/>
              <w:spacing w:line="276" w:lineRule="auto"/>
              <w:ind w:left="0"/>
              <w:rPr>
                <w:rFonts w:ascii="Palatino Linotype" w:hAnsi="Palatino Linotype" w:cs="Arial"/>
                <w:color w:val="000000" w:themeColor="text1"/>
              </w:rPr>
            </w:pPr>
          </w:p>
          <w:p w14:paraId="4C7A0F99" w14:textId="77777777" w:rsidR="00D8608E" w:rsidRDefault="00D8608E">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01B53CF9" w14:textId="77777777" w:rsidR="00D8608E" w:rsidRDefault="00D8608E">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20F0CE83" w14:textId="77777777" w:rsidR="00D8608E" w:rsidRDefault="00D8608E">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D8608E" w14:paraId="5AAEAC96" w14:textId="77777777" w:rsidTr="00D8608E">
        <w:trPr>
          <w:trHeight w:val="2156"/>
        </w:trPr>
        <w:tc>
          <w:tcPr>
            <w:tcW w:w="4253" w:type="dxa"/>
            <w:vAlign w:val="center"/>
          </w:tcPr>
          <w:p w14:paraId="1B827D9C" w14:textId="77777777" w:rsidR="00D8608E" w:rsidRDefault="00D8608E">
            <w:pPr>
              <w:spacing w:line="276" w:lineRule="auto"/>
              <w:rPr>
                <w:rFonts w:ascii="Palatino Linotype" w:hAnsi="Palatino Linotype" w:cs="Times New Roman"/>
                <w:b/>
                <w:color w:val="000000" w:themeColor="text1"/>
              </w:rPr>
            </w:pPr>
          </w:p>
          <w:p w14:paraId="44677B61" w14:textId="77777777" w:rsidR="00D8608E" w:rsidRDefault="00D8608E">
            <w:pPr>
              <w:spacing w:line="276" w:lineRule="auto"/>
              <w:rPr>
                <w:rFonts w:ascii="Palatino Linotype" w:hAnsi="Palatino Linotype" w:cs="Times New Roman"/>
                <w:b/>
                <w:color w:val="000000" w:themeColor="text1"/>
              </w:rPr>
            </w:pPr>
          </w:p>
          <w:p w14:paraId="50F51AB1" w14:textId="77777777" w:rsidR="00D8608E" w:rsidRDefault="00D8608E">
            <w:pPr>
              <w:spacing w:line="276" w:lineRule="auto"/>
              <w:rPr>
                <w:rFonts w:ascii="Palatino Linotype" w:hAnsi="Palatino Linotype" w:cs="Times New Roman"/>
                <w:b/>
                <w:color w:val="000000" w:themeColor="text1"/>
              </w:rPr>
            </w:pPr>
          </w:p>
          <w:p w14:paraId="781987B6" w14:textId="77777777" w:rsidR="00D8608E" w:rsidRDefault="00D8608E">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06783A3F"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4D5F305E"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57CF69CD" w14:textId="77777777" w:rsidR="00D8608E" w:rsidRDefault="00D8608E">
            <w:pPr>
              <w:spacing w:line="276" w:lineRule="auto"/>
              <w:rPr>
                <w:rFonts w:ascii="Palatino Linotype" w:hAnsi="Palatino Linotype" w:cs="Times New Roman"/>
                <w:b/>
                <w:color w:val="000000" w:themeColor="text1"/>
              </w:rPr>
            </w:pPr>
          </w:p>
          <w:p w14:paraId="660DEC10" w14:textId="77777777" w:rsidR="00D8608E" w:rsidRDefault="00D8608E">
            <w:pPr>
              <w:spacing w:line="276" w:lineRule="auto"/>
              <w:rPr>
                <w:rFonts w:ascii="Palatino Linotype" w:hAnsi="Palatino Linotype" w:cs="Times New Roman"/>
                <w:b/>
                <w:color w:val="000000" w:themeColor="text1"/>
              </w:rPr>
            </w:pPr>
          </w:p>
          <w:p w14:paraId="3F261401" w14:textId="77777777" w:rsidR="00D8608E" w:rsidRDefault="00D8608E">
            <w:pPr>
              <w:spacing w:line="276" w:lineRule="auto"/>
              <w:rPr>
                <w:rFonts w:ascii="Palatino Linotype" w:hAnsi="Palatino Linotype" w:cs="Times New Roman"/>
                <w:b/>
                <w:color w:val="000000" w:themeColor="text1"/>
              </w:rPr>
            </w:pPr>
          </w:p>
          <w:p w14:paraId="4B1ACDA4" w14:textId="77777777" w:rsidR="00D8608E" w:rsidRDefault="00D8608E">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5E4FE332"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39CBCE1B"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D8608E" w14:paraId="39B77BB1" w14:textId="77777777" w:rsidTr="00D8608E">
        <w:trPr>
          <w:trHeight w:val="2244"/>
        </w:trPr>
        <w:tc>
          <w:tcPr>
            <w:tcW w:w="4536" w:type="dxa"/>
            <w:gridSpan w:val="2"/>
            <w:vAlign w:val="center"/>
          </w:tcPr>
          <w:p w14:paraId="7A1FDAF8" w14:textId="77777777" w:rsidR="00D8608E" w:rsidRDefault="00D8608E">
            <w:pPr>
              <w:spacing w:line="276" w:lineRule="auto"/>
              <w:rPr>
                <w:rFonts w:ascii="Palatino Linotype" w:hAnsi="Palatino Linotype" w:cs="Times New Roman"/>
                <w:b/>
                <w:color w:val="000000" w:themeColor="text1"/>
              </w:rPr>
            </w:pPr>
          </w:p>
          <w:p w14:paraId="2D0C6FC3" w14:textId="77777777" w:rsidR="00D8608E" w:rsidRDefault="00D8608E">
            <w:pPr>
              <w:spacing w:line="276" w:lineRule="auto"/>
              <w:rPr>
                <w:rFonts w:ascii="Palatino Linotype" w:hAnsi="Palatino Linotype" w:cs="Times New Roman"/>
                <w:b/>
                <w:color w:val="000000" w:themeColor="text1"/>
              </w:rPr>
            </w:pPr>
          </w:p>
          <w:p w14:paraId="51285E09" w14:textId="77777777" w:rsidR="00D8608E" w:rsidRDefault="00D8608E">
            <w:pPr>
              <w:spacing w:line="276" w:lineRule="auto"/>
              <w:rPr>
                <w:rFonts w:ascii="Palatino Linotype" w:hAnsi="Palatino Linotype" w:cs="Times New Roman"/>
                <w:b/>
                <w:color w:val="000000" w:themeColor="text1"/>
              </w:rPr>
            </w:pPr>
          </w:p>
          <w:p w14:paraId="14AC6314" w14:textId="77777777" w:rsidR="00D8608E" w:rsidRDefault="00D8608E">
            <w:pPr>
              <w:spacing w:line="276" w:lineRule="auto"/>
              <w:rPr>
                <w:rFonts w:ascii="Palatino Linotype" w:hAnsi="Palatino Linotype" w:cs="Times New Roman"/>
                <w:b/>
                <w:color w:val="000000" w:themeColor="text1"/>
              </w:rPr>
            </w:pPr>
          </w:p>
          <w:p w14:paraId="33204C30"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79179D15"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19F2320E" w14:textId="77777777" w:rsidR="00D8608E" w:rsidRDefault="00D8608E">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7B770DA3" w14:textId="77777777" w:rsidR="00D8608E" w:rsidRDefault="00D8608E">
            <w:pPr>
              <w:spacing w:line="276" w:lineRule="auto"/>
              <w:rPr>
                <w:rFonts w:ascii="Palatino Linotype" w:hAnsi="Palatino Linotype" w:cs="Times New Roman"/>
                <w:color w:val="000000" w:themeColor="text1"/>
              </w:rPr>
            </w:pPr>
          </w:p>
          <w:p w14:paraId="32DA3D4F" w14:textId="77777777" w:rsidR="00D8608E" w:rsidRDefault="00D8608E">
            <w:pPr>
              <w:spacing w:line="276" w:lineRule="auto"/>
              <w:rPr>
                <w:rFonts w:ascii="Palatino Linotype" w:hAnsi="Palatino Linotype" w:cs="Times New Roman"/>
                <w:color w:val="000000" w:themeColor="text1"/>
              </w:rPr>
            </w:pPr>
          </w:p>
          <w:p w14:paraId="3461A7A5" w14:textId="77777777" w:rsidR="00D8608E" w:rsidRDefault="00D8608E">
            <w:pPr>
              <w:spacing w:line="276" w:lineRule="auto"/>
              <w:rPr>
                <w:rFonts w:ascii="Palatino Linotype" w:hAnsi="Palatino Linotype" w:cs="Times New Roman"/>
                <w:color w:val="000000" w:themeColor="text1"/>
              </w:rPr>
            </w:pPr>
          </w:p>
          <w:p w14:paraId="796EDC75" w14:textId="77777777" w:rsidR="00D8608E" w:rsidRDefault="00D8608E">
            <w:pPr>
              <w:spacing w:line="276" w:lineRule="auto"/>
              <w:rPr>
                <w:rFonts w:ascii="Palatino Linotype" w:hAnsi="Palatino Linotype" w:cs="Times New Roman"/>
                <w:color w:val="000000" w:themeColor="text1"/>
              </w:rPr>
            </w:pPr>
          </w:p>
          <w:p w14:paraId="21531C27"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0C6BDA6A"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20A6CA9C"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D8608E" w14:paraId="1C79FD64" w14:textId="77777777" w:rsidTr="00D8608E">
        <w:trPr>
          <w:trHeight w:val="1953"/>
        </w:trPr>
        <w:tc>
          <w:tcPr>
            <w:tcW w:w="9073" w:type="dxa"/>
            <w:gridSpan w:val="3"/>
            <w:vAlign w:val="center"/>
          </w:tcPr>
          <w:p w14:paraId="4F1117E8" w14:textId="77777777" w:rsidR="00D8608E" w:rsidRDefault="00D8608E">
            <w:pPr>
              <w:pStyle w:val="Prrafodelista"/>
              <w:spacing w:line="276" w:lineRule="auto"/>
              <w:ind w:left="0"/>
              <w:rPr>
                <w:rFonts w:ascii="Palatino Linotype" w:hAnsi="Palatino Linotype"/>
                <w:color w:val="000000" w:themeColor="text1"/>
              </w:rPr>
            </w:pPr>
          </w:p>
          <w:p w14:paraId="5DCEFA9E" w14:textId="77777777" w:rsidR="00D8608E" w:rsidRDefault="00D8608E">
            <w:pPr>
              <w:pStyle w:val="Prrafodelista"/>
              <w:spacing w:line="276" w:lineRule="auto"/>
              <w:ind w:left="0"/>
              <w:jc w:val="center"/>
              <w:rPr>
                <w:rFonts w:ascii="Palatino Linotype" w:hAnsi="Palatino Linotype"/>
                <w:color w:val="000000" w:themeColor="text1"/>
              </w:rPr>
            </w:pPr>
          </w:p>
          <w:p w14:paraId="68716958" w14:textId="77777777" w:rsidR="00D8608E" w:rsidRDefault="00D8608E">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61E34F06"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685B9542" w14:textId="77777777" w:rsidR="00D8608E" w:rsidRDefault="00D8608E">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03D93FF9" w14:textId="1D9A6161" w:rsidR="00575D13" w:rsidRPr="002D58F8" w:rsidRDefault="00D8608E" w:rsidP="00D8608E">
      <w:pPr>
        <w:spacing w:before="240" w:after="240" w:line="360" w:lineRule="auto"/>
        <w:jc w:val="both"/>
        <w:rPr>
          <w:rFonts w:ascii="Palatino Linotype" w:hAnsi="Palatino Linotype"/>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5258/INFOEM/</w:t>
      </w:r>
      <w:r w:rsidR="009B2262">
        <w:rPr>
          <w:rFonts w:ascii="Palatino Linotype" w:hAnsi="Palatino Linotype" w:cs="Arial"/>
          <w:b/>
          <w:bCs/>
        </w:rPr>
        <w:t>IP</w:t>
      </w:r>
      <w:r>
        <w:rPr>
          <w:rFonts w:ascii="Palatino Linotype" w:hAnsi="Palatino Linotype" w:cs="Arial"/>
          <w:b/>
          <w:bCs/>
        </w:rPr>
        <w:t>/RR/2020</w:t>
      </w:r>
      <w:r>
        <w:rPr>
          <w:rFonts w:ascii="Palatino Linotype" w:eastAsia="Times New Roman" w:hAnsi="Palatino Linotype" w:cs="Arial"/>
          <w:b/>
          <w:color w:val="000000" w:themeColor="text1"/>
        </w:rPr>
        <w:t xml:space="preserve"> y acumulado. </w:t>
      </w:r>
    </w:p>
    <w:sectPr w:rsidR="00575D13" w:rsidRPr="002D58F8" w:rsidSect="00943B9C">
      <w:headerReference w:type="even" r:id="rId11"/>
      <w:headerReference w:type="default" r:id="rId12"/>
      <w:footerReference w:type="default" r:id="rId13"/>
      <w:headerReference w:type="first" r:id="rId14"/>
      <w:footerReference w:type="first" r:id="rId15"/>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8AC8FB" w14:textId="77777777" w:rsidR="008248D9" w:rsidRDefault="008248D9" w:rsidP="00587366">
      <w:r>
        <w:separator/>
      </w:r>
    </w:p>
  </w:endnote>
  <w:endnote w:type="continuationSeparator" w:id="0">
    <w:p w14:paraId="53C6B33D" w14:textId="77777777" w:rsidR="008248D9" w:rsidRDefault="008248D9"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46A4717" w:rsidR="00AA142F" w:rsidRPr="00883450" w:rsidRDefault="00AA142F">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9B2262">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9B2262">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77777777" w:rsidR="00AA142F" w:rsidRDefault="00AA14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AA142F" w:rsidRPr="00883450" w:rsidRDefault="00AA142F"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9B2262">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9B2262" w:rsidRPr="009B2262">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77777777" w:rsidR="00AA142F" w:rsidRPr="00883450" w:rsidRDefault="00AA142F">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70F7A" w14:textId="77777777" w:rsidR="008248D9" w:rsidRDefault="008248D9" w:rsidP="00587366">
      <w:r>
        <w:separator/>
      </w:r>
    </w:p>
  </w:footnote>
  <w:footnote w:type="continuationSeparator" w:id="0">
    <w:p w14:paraId="060305FB" w14:textId="77777777" w:rsidR="008248D9" w:rsidRDefault="008248D9" w:rsidP="00587366">
      <w:r>
        <w:continuationSeparator/>
      </w:r>
    </w:p>
  </w:footnote>
  <w:footnote w:id="1">
    <w:p w14:paraId="5EA43FAC" w14:textId="77777777" w:rsidR="00AA142F" w:rsidRPr="00F75272" w:rsidRDefault="00AA142F" w:rsidP="008415B3">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17BCDEC" w14:textId="77777777" w:rsidR="00AA142F" w:rsidRDefault="00AA142F" w:rsidP="00E22CD0">
      <w:pPr>
        <w:pStyle w:val="Textonotapie"/>
      </w:pPr>
      <w:r>
        <w:rPr>
          <w:rStyle w:val="Refdenotaalpie"/>
        </w:rPr>
        <w:footnoteRef/>
      </w:r>
      <w:r>
        <w:t xml:space="preserve"> Convención Americana sobre Derechos Humanos. Artículo 13.</w:t>
      </w:r>
    </w:p>
  </w:footnote>
  <w:footnote w:id="3">
    <w:p w14:paraId="5597918D" w14:textId="77777777" w:rsidR="00AA142F" w:rsidRDefault="00AA142F" w:rsidP="00E22CD0">
      <w:pPr>
        <w:pStyle w:val="Textonotapie"/>
      </w:pPr>
      <w:r>
        <w:rPr>
          <w:rStyle w:val="Refdenotaalpie"/>
        </w:rPr>
        <w:footnoteRef/>
      </w:r>
      <w:r>
        <w:t xml:space="preserve"> Constitución Política de los Estados Unidos Mexicanos. Artículo sexto, sección A, fracción I.</w:t>
      </w:r>
    </w:p>
  </w:footnote>
  <w:footnote w:id="4">
    <w:p w14:paraId="32B7BE9E" w14:textId="77777777" w:rsidR="00AA142F" w:rsidRDefault="00AA142F" w:rsidP="00E22CD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4E18788F" w14:textId="77777777" w:rsidR="00AA142F" w:rsidRDefault="00AA142F" w:rsidP="00E22CD0">
      <w:pPr>
        <w:pStyle w:val="Textonotapie"/>
      </w:pPr>
      <w:r>
        <w:rPr>
          <w:rStyle w:val="Refdenotaalpie"/>
        </w:rPr>
        <w:footnoteRef/>
      </w:r>
      <w:r>
        <w:t xml:space="preserve"> </w:t>
      </w:r>
      <w:proofErr w:type="spellStart"/>
      <w:r>
        <w:t>Ibídem</w:t>
      </w:r>
      <w:proofErr w:type="spellEnd"/>
      <w:r>
        <w:t xml:space="preserve">. </w:t>
      </w:r>
      <w:proofErr w:type="spellStart"/>
      <w:r>
        <w:t>Parr</w:t>
      </w:r>
      <w:proofErr w:type="spellEnd"/>
      <w:r>
        <w:t>. 87.</w:t>
      </w:r>
    </w:p>
  </w:footnote>
  <w:footnote w:id="6">
    <w:p w14:paraId="3745DE95" w14:textId="77777777" w:rsidR="00AA142F" w:rsidRDefault="00AA142F" w:rsidP="00575D13">
      <w:pPr>
        <w:pStyle w:val="Textonotapie"/>
      </w:pPr>
      <w:r>
        <w:rPr>
          <w:rStyle w:val="Refdenotaalpie"/>
        </w:rPr>
        <w:footnoteRef/>
      </w:r>
      <w:r>
        <w:t xml:space="preserve"> Convención Americana sobre Derechos Humanos. Artículo 13.</w:t>
      </w:r>
    </w:p>
  </w:footnote>
  <w:footnote w:id="7">
    <w:p w14:paraId="0E78CBA7" w14:textId="77777777" w:rsidR="00AA142F" w:rsidRDefault="00AA142F" w:rsidP="00575D13">
      <w:pPr>
        <w:pStyle w:val="Textonotapie"/>
      </w:pPr>
      <w:r>
        <w:rPr>
          <w:rStyle w:val="Refdenotaalpie"/>
        </w:rPr>
        <w:footnoteRef/>
      </w:r>
      <w:r>
        <w:t xml:space="preserve"> Constitución Política de los Estados Unidos Mexicanos. Artículo sexto, sección A, fracción I.</w:t>
      </w:r>
    </w:p>
  </w:footnote>
  <w:footnote w:id="8">
    <w:p w14:paraId="4B29911F" w14:textId="77777777" w:rsidR="00AA142F" w:rsidRDefault="00AA142F" w:rsidP="00575D1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9">
    <w:p w14:paraId="14B128BB" w14:textId="77777777" w:rsidR="00AA142F" w:rsidRDefault="00AA142F" w:rsidP="00575D13">
      <w:pPr>
        <w:pStyle w:val="Textonotapie"/>
      </w:pPr>
      <w:r>
        <w:rPr>
          <w:rStyle w:val="Refdenotaalpie"/>
        </w:rPr>
        <w:footnoteRef/>
      </w:r>
      <w:r>
        <w:t xml:space="preserve"> </w:t>
      </w:r>
      <w:proofErr w:type="spellStart"/>
      <w:r>
        <w:t>Ibídem</w:t>
      </w:r>
      <w:proofErr w:type="spellEnd"/>
      <w:r>
        <w:t xml:space="preserve">. </w:t>
      </w:r>
      <w:proofErr w:type="spellStart"/>
      <w:r>
        <w:t>Parr</w:t>
      </w:r>
      <w:proofErr w:type="spellEnd"/>
      <w:r>
        <w:t>. 87.</w:t>
      </w:r>
    </w:p>
  </w:footnote>
  <w:footnote w:id="10">
    <w:p w14:paraId="6B7458EF" w14:textId="77777777" w:rsidR="00AA142F" w:rsidRDefault="00AA142F" w:rsidP="00575D13">
      <w:pPr>
        <w:pStyle w:val="Textonotapie"/>
      </w:pPr>
      <w:r>
        <w:rPr>
          <w:rStyle w:val="Refdenotaalpie"/>
        </w:rPr>
        <w:footnoteRef/>
      </w:r>
      <w:r>
        <w:t xml:space="preserve"> Artículo 150. Ley de Transparencia y Acceso a la Información Pública del Estado de México y Municipios.</w:t>
      </w:r>
    </w:p>
    <w:p w14:paraId="6984C235" w14:textId="77777777" w:rsidR="00AA142F" w:rsidRDefault="00AA142F" w:rsidP="00575D13">
      <w:pPr>
        <w:pStyle w:val="Textonotapie"/>
      </w:pPr>
      <w:r>
        <w:t xml:space="preserve">Artículo 151. </w:t>
      </w:r>
      <w:proofErr w:type="spellStart"/>
      <w:r>
        <w:t>Ibídem</w:t>
      </w:r>
      <w:proofErr w:type="spellEnd"/>
      <w:r>
        <w:t>.</w:t>
      </w:r>
    </w:p>
  </w:footnote>
  <w:footnote w:id="11">
    <w:p w14:paraId="251B4EFC" w14:textId="77777777" w:rsidR="00AA142F" w:rsidRDefault="00AA142F" w:rsidP="00575D13">
      <w:pPr>
        <w:pStyle w:val="Textonotapie"/>
      </w:pPr>
      <w:r>
        <w:rPr>
          <w:rStyle w:val="Refdenotaalpie"/>
        </w:rPr>
        <w:footnoteRef/>
      </w:r>
      <w:r>
        <w:t xml:space="preserve"> Ley de Transparencia y Acceso a la Información Pública del Estado de México y Municipios. Artículo 9. …</w:t>
      </w:r>
    </w:p>
    <w:p w14:paraId="23B1EA52" w14:textId="77777777" w:rsidR="00AA142F" w:rsidRDefault="00AA142F" w:rsidP="00575D13">
      <w:pPr>
        <w:pStyle w:val="Textonotapie"/>
      </w:pPr>
      <w:r>
        <w:t>II. Eficacia: Obligación del Instituto para tutelar, de manera efectiva, el derecho de acceso a la información;</w:t>
      </w:r>
    </w:p>
    <w:p w14:paraId="7B771E48" w14:textId="77777777" w:rsidR="00AA142F" w:rsidRDefault="00AA142F" w:rsidP="00575D13">
      <w:pPr>
        <w:pStyle w:val="Textonotapie"/>
      </w:pPr>
      <w:r>
        <w:t xml:space="preserve">… </w:t>
      </w:r>
    </w:p>
  </w:footnote>
  <w:footnote w:id="12">
    <w:p w14:paraId="63667F02" w14:textId="77777777" w:rsidR="00AA142F" w:rsidRDefault="00AA142F" w:rsidP="005A26CE">
      <w:pPr>
        <w:pStyle w:val="Textonotapie"/>
        <w:jc w:val="both"/>
        <w:rPr>
          <w:lang w:val="es-ES"/>
        </w:rPr>
      </w:pPr>
      <w:r>
        <w:rPr>
          <w:rStyle w:val="Refdenotaalpie"/>
        </w:rPr>
        <w:footnoteRef/>
      </w:r>
      <w:r>
        <w:t xml:space="preserve"> </w:t>
      </w:r>
      <w:r>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Pr>
          <w:lang w:val="es-ES"/>
        </w:rPr>
        <w:t>propiedades  a</w:t>
      </w:r>
      <w:proofErr w:type="gramEnd"/>
      <w:r>
        <w:rPr>
          <w:lang w:val="es-ES"/>
        </w:rPr>
        <w:t>, b, c y d diremos que no es un J. Todo esto, en verdad, son obviedades, casi perogrulladas, pero veremos que conviene aquí explicitarlas e ir paso a paso.</w:t>
      </w:r>
    </w:p>
    <w:p w14:paraId="6E235494" w14:textId="77777777" w:rsidR="00AA142F" w:rsidRDefault="00AA142F" w:rsidP="005A26CE">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C709E56" w14:textId="77777777" w:rsidR="00AA142F" w:rsidRPr="001E1F95" w:rsidRDefault="00AA142F" w:rsidP="005A26CE">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3">
    <w:p w14:paraId="67772AB9" w14:textId="77777777" w:rsidR="00AA142F" w:rsidRPr="0037004E" w:rsidRDefault="00AA142F" w:rsidP="005A26CE">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Época. Semanario Judicial de la Federación y su Gaceta. Tomo III, marzo de 1996. Pág. 769. Consultado en </w:t>
      </w:r>
      <w:proofErr w:type="gramStart"/>
      <w:r w:rsidRPr="00C4034A">
        <w:rPr>
          <w:lang w:val="es-ES"/>
        </w:rPr>
        <w:t>http://sjf.scjn.gob.mx/sjfsist/Documentos/Tesis/203/203143.pdf  el</w:t>
      </w:r>
      <w:proofErr w:type="gramEnd"/>
      <w:r w:rsidRPr="00C4034A">
        <w:rPr>
          <w:lang w:val="es-ES"/>
        </w:rPr>
        <w:t xml:space="preserve">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A5DAF" w14:textId="6E30D131" w:rsidR="00D8608E" w:rsidRDefault="009C0525">
    <w:pPr>
      <w:pStyle w:val="Encabezado"/>
    </w:pPr>
    <w:r>
      <w:rPr>
        <w:noProof/>
        <w:lang w:val="es-MX" w:eastAsia="es-MX"/>
      </w:rPr>
      <w:pict w14:anchorId="61D646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53112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746CC5BF" w:rsidR="00AA142F" w:rsidRDefault="009C0525" w:rsidP="001C6012">
    <w:pPr>
      <w:pStyle w:val="Encabezado"/>
      <w:tabs>
        <w:tab w:val="clear" w:pos="4252"/>
        <w:tab w:val="clear" w:pos="8504"/>
        <w:tab w:val="left" w:pos="8460"/>
      </w:tabs>
    </w:pPr>
    <w:r>
      <w:rPr>
        <w:noProof/>
        <w:lang w:val="es-MX" w:eastAsia="es-MX"/>
      </w:rPr>
      <w:pict w14:anchorId="0BEB1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531127"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AA142F">
      <w:tab/>
    </w:r>
  </w:p>
  <w:p w14:paraId="64F5F23E" w14:textId="390690E5" w:rsidR="00AA142F" w:rsidRDefault="00AA142F">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AA142F" w:rsidRPr="00674A46" w14:paraId="07F2896E" w14:textId="77777777" w:rsidTr="0081485A">
      <w:trPr>
        <w:trHeight w:val="138"/>
        <w:jc w:val="right"/>
      </w:trPr>
      <w:tc>
        <w:tcPr>
          <w:tcW w:w="4253" w:type="dxa"/>
          <w:vAlign w:val="center"/>
        </w:tcPr>
        <w:p w14:paraId="4A5B1974" w14:textId="3B2AB4E0" w:rsidR="00AA142F" w:rsidRPr="00674A46" w:rsidRDefault="00AA142F"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0B0BB847" w:rsidR="00AA142F" w:rsidRPr="00674A46" w:rsidRDefault="00AA142F" w:rsidP="001549FB">
          <w:pPr>
            <w:pStyle w:val="Encabezado"/>
            <w:rPr>
              <w:rFonts w:ascii="Palatino Linotype" w:hAnsi="Palatino Linotype"/>
              <w:b/>
              <w:sz w:val="22"/>
              <w:szCs w:val="22"/>
            </w:rPr>
          </w:pPr>
          <w:r>
            <w:rPr>
              <w:rFonts w:ascii="Palatino Linotype" w:hAnsi="Palatino Linotype" w:cs="Arial"/>
              <w:b/>
              <w:bCs/>
              <w:sz w:val="22"/>
              <w:szCs w:val="22"/>
              <w:lang w:eastAsia="es-MX"/>
            </w:rPr>
            <w:t xml:space="preserve">05258/INFOEM/IP/RR/2020 y </w:t>
          </w:r>
          <w:r w:rsidRPr="00255FC5">
            <w:rPr>
              <w:rFonts w:ascii="Palatino Linotype" w:hAnsi="Palatino Linotype" w:cs="Arial"/>
              <w:b/>
              <w:bCs/>
              <w:sz w:val="22"/>
              <w:szCs w:val="22"/>
              <w:lang w:eastAsia="es-MX"/>
            </w:rPr>
            <w:t>05259/INFOEM/IP/RR/2020</w:t>
          </w:r>
          <w:r>
            <w:rPr>
              <w:rFonts w:ascii="Palatino Linotype" w:hAnsi="Palatino Linotype" w:cs="Arial"/>
              <w:b/>
              <w:bCs/>
              <w:sz w:val="22"/>
              <w:szCs w:val="22"/>
              <w:lang w:eastAsia="es-MX"/>
            </w:rPr>
            <w:t>, acumulados</w:t>
          </w:r>
        </w:p>
      </w:tc>
    </w:tr>
    <w:tr w:rsidR="00AA142F" w:rsidRPr="00674A46" w14:paraId="1B5D8690" w14:textId="77777777" w:rsidTr="0081485A">
      <w:trPr>
        <w:trHeight w:val="233"/>
        <w:jc w:val="right"/>
      </w:trPr>
      <w:tc>
        <w:tcPr>
          <w:tcW w:w="4253" w:type="dxa"/>
          <w:vAlign w:val="center"/>
        </w:tcPr>
        <w:p w14:paraId="3903F2C6" w14:textId="22D569F8" w:rsidR="00AA142F" w:rsidRPr="00674A46" w:rsidRDefault="00AA142F"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31FDC52F" w:rsidR="00AA142F" w:rsidRPr="00B75F20" w:rsidRDefault="00AA142F" w:rsidP="00926F75">
          <w:pPr>
            <w:pStyle w:val="Encabezado"/>
            <w:jc w:val="both"/>
            <w:rPr>
              <w:rFonts w:ascii="Palatino Linotype" w:hAnsi="Palatino Linotype"/>
              <w:b/>
              <w:sz w:val="22"/>
              <w:szCs w:val="22"/>
            </w:rPr>
          </w:pPr>
          <w:r w:rsidRPr="00AA4EC2">
            <w:rPr>
              <w:rFonts w:ascii="Palatino Linotype" w:hAnsi="Palatino Linotype"/>
              <w:b/>
              <w:bCs/>
              <w:color w:val="000000"/>
              <w:sz w:val="22"/>
              <w:szCs w:val="22"/>
            </w:rPr>
            <w:t>Sistema Municipal Para el Desarrollo Integral de la Familia de Zumpango</w:t>
          </w:r>
        </w:p>
      </w:tc>
    </w:tr>
    <w:tr w:rsidR="00AA142F" w:rsidRPr="00674A46" w14:paraId="095EB01B" w14:textId="77777777" w:rsidTr="0081485A">
      <w:trPr>
        <w:trHeight w:val="321"/>
        <w:jc w:val="right"/>
      </w:trPr>
      <w:tc>
        <w:tcPr>
          <w:tcW w:w="4253" w:type="dxa"/>
          <w:vAlign w:val="center"/>
        </w:tcPr>
        <w:p w14:paraId="6E000A51" w14:textId="25DCC1C7" w:rsidR="00AA142F" w:rsidRPr="00674A46" w:rsidRDefault="00AA142F"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AA142F" w:rsidRPr="00674A46" w:rsidRDefault="00AA142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A142F" w:rsidRDefault="00AA142F"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66EB59E4" w:rsidR="00AA142F" w:rsidRDefault="009C0525" w:rsidP="00472C41">
    <w:pPr>
      <w:pStyle w:val="Encabezado"/>
      <w:tabs>
        <w:tab w:val="clear" w:pos="4252"/>
        <w:tab w:val="clear" w:pos="8504"/>
        <w:tab w:val="left" w:pos="3103"/>
      </w:tabs>
    </w:pPr>
    <w:r>
      <w:rPr>
        <w:noProof/>
        <w:lang w:val="es-MX" w:eastAsia="es-MX"/>
      </w:rPr>
      <w:pict w14:anchorId="6DE466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53112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AA142F">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AA142F" w:rsidRPr="00674A46" w14:paraId="0A3256F2" w14:textId="77777777" w:rsidTr="006E6B65">
      <w:trPr>
        <w:trHeight w:val="138"/>
        <w:jc w:val="right"/>
      </w:trPr>
      <w:tc>
        <w:tcPr>
          <w:tcW w:w="3261" w:type="dxa"/>
          <w:vAlign w:val="center"/>
        </w:tcPr>
        <w:p w14:paraId="3D80769D" w14:textId="316F11F8" w:rsidR="00AA142F" w:rsidRPr="00674A46" w:rsidRDefault="00AA142F"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B966ED9" w:rsidR="00AA142F" w:rsidRPr="00255FC5" w:rsidRDefault="00AA142F" w:rsidP="00C70436">
          <w:pPr>
            <w:pStyle w:val="Encabezado"/>
            <w:rPr>
              <w:rFonts w:ascii="Palatino Linotype" w:hAnsi="Palatino Linotype"/>
              <w:b/>
              <w:sz w:val="20"/>
              <w:szCs w:val="22"/>
            </w:rPr>
          </w:pPr>
          <w:r w:rsidRPr="00255FC5">
            <w:rPr>
              <w:rFonts w:ascii="Palatino Linotype" w:hAnsi="Palatino Linotype" w:cs="Arial"/>
              <w:b/>
              <w:bCs/>
              <w:sz w:val="20"/>
              <w:szCs w:val="22"/>
              <w:lang w:eastAsia="es-MX"/>
            </w:rPr>
            <w:t>05258/INFOEM/IP/RR/2020 y 05259/INFOEM/IP/RR/2020, acumulados</w:t>
          </w:r>
          <w:r>
            <w:rPr>
              <w:rFonts w:ascii="Palatino Linotype" w:hAnsi="Palatino Linotype" w:cs="Arial"/>
              <w:b/>
              <w:bCs/>
              <w:sz w:val="20"/>
              <w:szCs w:val="22"/>
              <w:lang w:eastAsia="es-MX"/>
            </w:rPr>
            <w:t>.</w:t>
          </w:r>
        </w:p>
      </w:tc>
    </w:tr>
    <w:tr w:rsidR="00AA142F" w:rsidRPr="00B75F20" w14:paraId="128C8B3C" w14:textId="77777777" w:rsidTr="006E6B65">
      <w:trPr>
        <w:trHeight w:val="233"/>
        <w:jc w:val="right"/>
      </w:trPr>
      <w:tc>
        <w:tcPr>
          <w:tcW w:w="3261" w:type="dxa"/>
          <w:vAlign w:val="center"/>
        </w:tcPr>
        <w:p w14:paraId="483E3371" w14:textId="66B1BC74" w:rsidR="00AA142F" w:rsidRPr="00674A46" w:rsidRDefault="00AA142F"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5ACA7141" w:rsidR="00AA142F" w:rsidRPr="00B75F20" w:rsidRDefault="004F0083" w:rsidP="009B42A1">
          <w:pPr>
            <w:pStyle w:val="Encabezado"/>
            <w:tabs>
              <w:tab w:val="clear" w:pos="4252"/>
              <w:tab w:val="clear" w:pos="8504"/>
              <w:tab w:val="left" w:pos="521"/>
            </w:tabs>
            <w:rPr>
              <w:rFonts w:ascii="Palatino Linotype" w:hAnsi="Palatino Linotype"/>
              <w:b/>
              <w:sz w:val="22"/>
              <w:szCs w:val="22"/>
            </w:rPr>
          </w:pPr>
          <w:r w:rsidRPr="004F0083">
            <w:rPr>
              <w:rFonts w:ascii="Palatino Linotype" w:hAnsi="Palatino Linotype"/>
              <w:b/>
              <w:sz w:val="22"/>
              <w:szCs w:val="22"/>
              <w:highlight w:val="black"/>
            </w:rPr>
            <w:t>---------------------------------------------------</w:t>
          </w:r>
        </w:p>
      </w:tc>
    </w:tr>
    <w:tr w:rsidR="00AA142F" w:rsidRPr="00674A46" w14:paraId="41BE0704" w14:textId="77777777" w:rsidTr="006E6B65">
      <w:trPr>
        <w:trHeight w:val="321"/>
        <w:jc w:val="right"/>
      </w:trPr>
      <w:tc>
        <w:tcPr>
          <w:tcW w:w="3261" w:type="dxa"/>
          <w:vAlign w:val="center"/>
        </w:tcPr>
        <w:p w14:paraId="34C64148" w14:textId="10C6C8A9" w:rsidR="00AA142F" w:rsidRPr="00674A46" w:rsidRDefault="00AA142F"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9BDEF88" w:rsidR="00AA142F" w:rsidRPr="00674A46" w:rsidRDefault="00AA142F" w:rsidP="005C3414">
          <w:pPr>
            <w:pStyle w:val="Encabezado"/>
            <w:jc w:val="both"/>
            <w:rPr>
              <w:rFonts w:ascii="Palatino Linotype" w:hAnsi="Palatino Linotype"/>
              <w:b/>
              <w:sz w:val="22"/>
              <w:szCs w:val="22"/>
            </w:rPr>
          </w:pPr>
          <w:r w:rsidRPr="00AA4EC2">
            <w:rPr>
              <w:rFonts w:ascii="Palatino Linotype" w:hAnsi="Palatino Linotype"/>
              <w:b/>
              <w:bCs/>
              <w:color w:val="000000"/>
              <w:sz w:val="22"/>
              <w:szCs w:val="22"/>
            </w:rPr>
            <w:t>Sistema Municipal Para el Desarrollo Integral de la Familia de Zumpango</w:t>
          </w:r>
        </w:p>
      </w:tc>
    </w:tr>
    <w:tr w:rsidR="00AA142F" w:rsidRPr="00674A46" w14:paraId="0C8B6193" w14:textId="77777777" w:rsidTr="006E6B65">
      <w:trPr>
        <w:trHeight w:val="321"/>
        <w:jc w:val="right"/>
      </w:trPr>
      <w:tc>
        <w:tcPr>
          <w:tcW w:w="3261" w:type="dxa"/>
          <w:vAlign w:val="center"/>
        </w:tcPr>
        <w:p w14:paraId="321FFAFF" w14:textId="40E5A678" w:rsidR="00AA142F" w:rsidRPr="00674A46" w:rsidRDefault="00AA142F"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AA142F" w:rsidRPr="00674A46" w:rsidRDefault="00AA142F"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A142F" w:rsidRDefault="00AA142F"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7B6"/>
    <w:multiLevelType w:val="hybridMultilevel"/>
    <w:tmpl w:val="E1286B40"/>
    <w:lvl w:ilvl="0" w:tplc="080A0001">
      <w:start w:val="1"/>
      <w:numFmt w:val="bullet"/>
      <w:lvlText w:val=""/>
      <w:lvlJc w:val="left"/>
      <w:pPr>
        <w:ind w:left="1866" w:hanging="360"/>
      </w:pPr>
      <w:rPr>
        <w:rFonts w:ascii="Symbol" w:hAnsi="Symbol" w:hint="default"/>
      </w:rPr>
    </w:lvl>
    <w:lvl w:ilvl="1" w:tplc="080A0003">
      <w:start w:val="1"/>
      <w:numFmt w:val="bullet"/>
      <w:lvlText w:val="o"/>
      <w:lvlJc w:val="left"/>
      <w:pPr>
        <w:ind w:left="2586" w:hanging="360"/>
      </w:pPr>
      <w:rPr>
        <w:rFonts w:ascii="Courier New" w:hAnsi="Courier New" w:cs="Courier New" w:hint="default"/>
      </w:rPr>
    </w:lvl>
    <w:lvl w:ilvl="2" w:tplc="080A0005">
      <w:start w:val="1"/>
      <w:numFmt w:val="bullet"/>
      <w:lvlText w:val=""/>
      <w:lvlJc w:val="left"/>
      <w:pPr>
        <w:ind w:left="3306" w:hanging="360"/>
      </w:pPr>
      <w:rPr>
        <w:rFonts w:ascii="Wingdings" w:hAnsi="Wingdings" w:hint="default"/>
      </w:rPr>
    </w:lvl>
    <w:lvl w:ilvl="3" w:tplc="080A0001">
      <w:start w:val="1"/>
      <w:numFmt w:val="bullet"/>
      <w:lvlText w:val=""/>
      <w:lvlJc w:val="left"/>
      <w:pPr>
        <w:ind w:left="4026" w:hanging="360"/>
      </w:pPr>
      <w:rPr>
        <w:rFonts w:ascii="Symbol" w:hAnsi="Symbol" w:hint="default"/>
      </w:rPr>
    </w:lvl>
    <w:lvl w:ilvl="4" w:tplc="080A0003">
      <w:start w:val="1"/>
      <w:numFmt w:val="bullet"/>
      <w:lvlText w:val="o"/>
      <w:lvlJc w:val="left"/>
      <w:pPr>
        <w:ind w:left="4746" w:hanging="360"/>
      </w:pPr>
      <w:rPr>
        <w:rFonts w:ascii="Courier New" w:hAnsi="Courier New" w:cs="Courier New" w:hint="default"/>
      </w:rPr>
    </w:lvl>
    <w:lvl w:ilvl="5" w:tplc="080A0005">
      <w:start w:val="1"/>
      <w:numFmt w:val="bullet"/>
      <w:lvlText w:val=""/>
      <w:lvlJc w:val="left"/>
      <w:pPr>
        <w:ind w:left="5466" w:hanging="360"/>
      </w:pPr>
      <w:rPr>
        <w:rFonts w:ascii="Wingdings" w:hAnsi="Wingdings" w:hint="default"/>
      </w:rPr>
    </w:lvl>
    <w:lvl w:ilvl="6" w:tplc="080A0001">
      <w:start w:val="1"/>
      <w:numFmt w:val="bullet"/>
      <w:lvlText w:val=""/>
      <w:lvlJc w:val="left"/>
      <w:pPr>
        <w:ind w:left="6186" w:hanging="360"/>
      </w:pPr>
      <w:rPr>
        <w:rFonts w:ascii="Symbol" w:hAnsi="Symbol" w:hint="default"/>
      </w:rPr>
    </w:lvl>
    <w:lvl w:ilvl="7" w:tplc="080A0003">
      <w:start w:val="1"/>
      <w:numFmt w:val="bullet"/>
      <w:lvlText w:val="o"/>
      <w:lvlJc w:val="left"/>
      <w:pPr>
        <w:ind w:left="6906" w:hanging="360"/>
      </w:pPr>
      <w:rPr>
        <w:rFonts w:ascii="Courier New" w:hAnsi="Courier New" w:cs="Courier New" w:hint="default"/>
      </w:rPr>
    </w:lvl>
    <w:lvl w:ilvl="8" w:tplc="080A0005">
      <w:start w:val="1"/>
      <w:numFmt w:val="bullet"/>
      <w:lvlText w:val=""/>
      <w:lvlJc w:val="left"/>
      <w:pPr>
        <w:ind w:left="7626" w:hanging="360"/>
      </w:pPr>
      <w:rPr>
        <w:rFonts w:ascii="Wingdings" w:hAnsi="Wingdings" w:hint="default"/>
      </w:rPr>
    </w:lvl>
  </w:abstractNum>
  <w:abstractNum w:abstractNumId="1" w15:restartNumberingAfterBreak="0">
    <w:nsid w:val="029C486F"/>
    <w:multiLevelType w:val="hybridMultilevel"/>
    <w:tmpl w:val="3F54C97C"/>
    <w:lvl w:ilvl="0" w:tplc="4D0C2DEA">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04AB3B78"/>
    <w:multiLevelType w:val="hybridMultilevel"/>
    <w:tmpl w:val="B8FE6132"/>
    <w:lvl w:ilvl="0" w:tplc="1E54EEEC">
      <w:start w:val="1"/>
      <w:numFmt w:val="decimal"/>
      <w:lvlText w:val="%1."/>
      <w:lvlJc w:val="left"/>
      <w:pPr>
        <w:ind w:left="360" w:hanging="360"/>
      </w:pPr>
      <w:rPr>
        <w:rFonts w:hint="default"/>
        <w:b/>
        <w:i w:val="0"/>
        <w:color w:val="000000" w:themeColor="text1"/>
        <w:sz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9006A9"/>
    <w:multiLevelType w:val="multilevel"/>
    <w:tmpl w:val="9F064572"/>
    <w:lvl w:ilvl="0">
      <w:start w:val="20"/>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222" w:hanging="360"/>
      </w:pPr>
      <w:rPr>
        <w:rFonts w:hint="default"/>
      </w:rPr>
    </w:lvl>
    <w:lvl w:ilvl="2">
      <w:start w:val="1"/>
      <w:numFmt w:val="lowerRoman"/>
      <w:lvlText w:val="%3."/>
      <w:lvlJc w:val="right"/>
      <w:pPr>
        <w:ind w:left="1942" w:hanging="180"/>
      </w:pPr>
      <w:rPr>
        <w:rFonts w:hint="default"/>
      </w:rPr>
    </w:lvl>
    <w:lvl w:ilvl="3">
      <w:start w:val="1"/>
      <w:numFmt w:val="decimal"/>
      <w:lvlText w:val="%4."/>
      <w:lvlJc w:val="left"/>
      <w:pPr>
        <w:ind w:left="2662" w:hanging="360"/>
      </w:pPr>
      <w:rPr>
        <w:rFonts w:hint="default"/>
      </w:rPr>
    </w:lvl>
    <w:lvl w:ilvl="4">
      <w:start w:val="1"/>
      <w:numFmt w:val="lowerLetter"/>
      <w:lvlText w:val="%5."/>
      <w:lvlJc w:val="left"/>
      <w:pPr>
        <w:ind w:left="3382" w:hanging="360"/>
      </w:pPr>
      <w:rPr>
        <w:rFonts w:hint="default"/>
      </w:rPr>
    </w:lvl>
    <w:lvl w:ilvl="5">
      <w:start w:val="1"/>
      <w:numFmt w:val="lowerRoman"/>
      <w:lvlText w:val="%6."/>
      <w:lvlJc w:val="right"/>
      <w:pPr>
        <w:ind w:left="4102" w:hanging="180"/>
      </w:pPr>
      <w:rPr>
        <w:rFonts w:hint="default"/>
      </w:rPr>
    </w:lvl>
    <w:lvl w:ilvl="6">
      <w:start w:val="1"/>
      <w:numFmt w:val="decimal"/>
      <w:lvlText w:val="%7."/>
      <w:lvlJc w:val="left"/>
      <w:pPr>
        <w:ind w:left="4822" w:hanging="360"/>
      </w:pPr>
      <w:rPr>
        <w:rFonts w:hint="default"/>
      </w:rPr>
    </w:lvl>
    <w:lvl w:ilvl="7">
      <w:start w:val="1"/>
      <w:numFmt w:val="lowerLetter"/>
      <w:lvlText w:val="%8."/>
      <w:lvlJc w:val="left"/>
      <w:pPr>
        <w:ind w:left="5542" w:hanging="360"/>
      </w:pPr>
      <w:rPr>
        <w:rFonts w:hint="default"/>
      </w:rPr>
    </w:lvl>
    <w:lvl w:ilvl="8">
      <w:start w:val="1"/>
      <w:numFmt w:val="lowerRoman"/>
      <w:lvlText w:val="%9."/>
      <w:lvlJc w:val="right"/>
      <w:pPr>
        <w:ind w:left="6262" w:hanging="180"/>
      </w:pPr>
      <w:rPr>
        <w:rFonts w:hint="default"/>
      </w:rPr>
    </w:lvl>
  </w:abstractNum>
  <w:abstractNum w:abstractNumId="6" w15:restartNumberingAfterBreak="0">
    <w:nsid w:val="1308571F"/>
    <w:multiLevelType w:val="hybridMultilevel"/>
    <w:tmpl w:val="93BE6EB8"/>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7C03CE"/>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8" w15:restartNumberingAfterBreak="0">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 w15:restartNumberingAfterBreak="0">
    <w:nsid w:val="1887338B"/>
    <w:multiLevelType w:val="hybridMultilevel"/>
    <w:tmpl w:val="A832038E"/>
    <w:lvl w:ilvl="0" w:tplc="F49A58BA">
      <w:start w:val="5"/>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2382735E"/>
    <w:multiLevelType w:val="hybridMultilevel"/>
    <w:tmpl w:val="755A7C08"/>
    <w:lvl w:ilvl="0" w:tplc="3D10FB4C">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475595"/>
    <w:multiLevelType w:val="hybridMultilevel"/>
    <w:tmpl w:val="0462970E"/>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15:restartNumberingAfterBreak="0">
    <w:nsid w:val="2E330F1C"/>
    <w:multiLevelType w:val="hybridMultilevel"/>
    <w:tmpl w:val="BA865F44"/>
    <w:lvl w:ilvl="0" w:tplc="981E621C">
      <w:start w:val="32"/>
      <w:numFmt w:val="decimal"/>
      <w:lvlText w:val="%1."/>
      <w:lvlJc w:val="left"/>
      <w:pPr>
        <w:ind w:left="4472" w:hanging="360"/>
      </w:pPr>
      <w:rPr>
        <w:rFonts w:ascii="Palatino Linotype" w:hAnsi="Palatino Linotype"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15:restartNumberingAfterBreak="0">
    <w:nsid w:val="34317490"/>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4D5077B"/>
    <w:multiLevelType w:val="multilevel"/>
    <w:tmpl w:val="63BA50A2"/>
    <w:lvl w:ilvl="0">
      <w:start w:val="4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6B45F3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37CD5F4C"/>
    <w:multiLevelType w:val="hybridMultilevel"/>
    <w:tmpl w:val="E27C42F0"/>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A806B4"/>
    <w:multiLevelType w:val="hybridMultilevel"/>
    <w:tmpl w:val="B48E1C20"/>
    <w:lvl w:ilvl="0" w:tplc="74C6581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3BBD08B7"/>
    <w:multiLevelType w:val="hybridMultilevel"/>
    <w:tmpl w:val="BC742DB8"/>
    <w:lvl w:ilvl="0" w:tplc="1B725C2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15:restartNumberingAfterBreak="0">
    <w:nsid w:val="40012B0A"/>
    <w:multiLevelType w:val="hybridMultilevel"/>
    <w:tmpl w:val="DE587C24"/>
    <w:lvl w:ilvl="0" w:tplc="1666A05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3AC5BDD"/>
    <w:multiLevelType w:val="hybridMultilevel"/>
    <w:tmpl w:val="D5D0082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4CB507E5"/>
    <w:multiLevelType w:val="hybridMultilevel"/>
    <w:tmpl w:val="3F8C707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0481E22"/>
    <w:multiLevelType w:val="hybridMultilevel"/>
    <w:tmpl w:val="9B7EC3E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77202FA"/>
    <w:multiLevelType w:val="hybridMultilevel"/>
    <w:tmpl w:val="D4DCB372"/>
    <w:lvl w:ilvl="0" w:tplc="AFF4DA0A">
      <w:start w:val="1"/>
      <w:numFmt w:val="decimal"/>
      <w:lvlText w:val="%1."/>
      <w:lvlJc w:val="left"/>
      <w:pPr>
        <w:ind w:left="360"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D752A4"/>
    <w:multiLevelType w:val="hybridMultilevel"/>
    <w:tmpl w:val="40BCD4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524284"/>
    <w:multiLevelType w:val="hybridMultilevel"/>
    <w:tmpl w:val="543025E4"/>
    <w:lvl w:ilvl="0" w:tplc="1E503812">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E0049F"/>
    <w:multiLevelType w:val="hybridMultilevel"/>
    <w:tmpl w:val="828254CC"/>
    <w:lvl w:ilvl="0" w:tplc="1C8A5F0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4638D1"/>
    <w:multiLevelType w:val="hybridMultilevel"/>
    <w:tmpl w:val="CBE22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89C7208"/>
    <w:multiLevelType w:val="hybridMultilevel"/>
    <w:tmpl w:val="038EDE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68B529D4"/>
    <w:multiLevelType w:val="hybridMultilevel"/>
    <w:tmpl w:val="93C0D804"/>
    <w:lvl w:ilvl="0" w:tplc="080A0017">
      <w:start w:val="1"/>
      <w:numFmt w:val="lowerLetter"/>
      <w:lvlText w:val="%1)"/>
      <w:lvlJc w:val="lef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D92529A"/>
    <w:multiLevelType w:val="hybridMultilevel"/>
    <w:tmpl w:val="4FF27C26"/>
    <w:lvl w:ilvl="0" w:tplc="5184B9B8">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CB25D2"/>
    <w:multiLevelType w:val="hybridMultilevel"/>
    <w:tmpl w:val="F0CA06AC"/>
    <w:lvl w:ilvl="0" w:tplc="080A0017">
      <w:start w:val="1"/>
      <w:numFmt w:val="lowerLetter"/>
      <w:lvlText w:val="%1)"/>
      <w:lvlJc w:val="left"/>
      <w:pPr>
        <w:ind w:left="720" w:hanging="360"/>
      </w:pPr>
    </w:lvl>
    <w:lvl w:ilvl="1" w:tplc="5184B9B8">
      <w:start w:val="1"/>
      <w:numFmt w:val="lowerLetter"/>
      <w:lvlText w:val="%2)"/>
      <w:lvlJc w:val="left"/>
      <w:pPr>
        <w:ind w:left="1440" w:hanging="360"/>
      </w:pPr>
      <w:rPr>
        <w:rFonts w:hint="default"/>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986EDF"/>
    <w:multiLevelType w:val="hybridMultilevel"/>
    <w:tmpl w:val="3CFC1E3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0" w15:restartNumberingAfterBreak="0">
    <w:nsid w:val="73F55EF2"/>
    <w:multiLevelType w:val="hybridMultilevel"/>
    <w:tmpl w:val="4C5007B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70136A0"/>
    <w:multiLevelType w:val="hybridMultilevel"/>
    <w:tmpl w:val="577CAA94"/>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E850BB"/>
    <w:multiLevelType w:val="hybridMultilevel"/>
    <w:tmpl w:val="C464DE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84B182B"/>
    <w:multiLevelType w:val="hybridMultilevel"/>
    <w:tmpl w:val="BC9C6626"/>
    <w:lvl w:ilvl="0" w:tplc="4E742A5C">
      <w:start w:val="1"/>
      <w:numFmt w:val="lowerLetter"/>
      <w:lvlText w:val="%1)"/>
      <w:lvlJc w:val="left"/>
      <w:pPr>
        <w:ind w:left="1146" w:hanging="360"/>
      </w:pPr>
      <w:rPr>
        <w:rFonts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4" w15:restartNumberingAfterBreak="0">
    <w:nsid w:val="7AC663A3"/>
    <w:multiLevelType w:val="hybridMultilevel"/>
    <w:tmpl w:val="5DC2715A"/>
    <w:lvl w:ilvl="0" w:tplc="7F5A14CA">
      <w:start w:val="16"/>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6" w15:restartNumberingAfterBreak="0">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D8F38A4"/>
    <w:multiLevelType w:val="hybridMultilevel"/>
    <w:tmpl w:val="4BCE87E8"/>
    <w:lvl w:ilvl="0" w:tplc="3A729E9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E8C0CFD"/>
    <w:multiLevelType w:val="multilevel"/>
    <w:tmpl w:val="C914B0B8"/>
    <w:lvl w:ilvl="0">
      <w:start w:val="1"/>
      <w:numFmt w:val="lowerLetter"/>
      <w:lvlText w:val="%1)"/>
      <w:lvlJc w:val="left"/>
      <w:pPr>
        <w:ind w:left="720" w:hanging="360"/>
      </w:pPr>
      <w:rPr>
        <w:i w:val="0"/>
      </w:rPr>
    </w:lvl>
    <w:lvl w:ilvl="1">
      <w:start w:val="1"/>
      <w:numFmt w:val="decimal"/>
      <w:isLgl/>
      <w:lvlText w:val="%1.%2"/>
      <w:lvlJc w:val="left"/>
      <w:pPr>
        <w:ind w:left="1080" w:hanging="360"/>
      </w:pPr>
      <w:rPr>
        <w:rFonts w:hint="default"/>
        <w:color w:val="FF0000"/>
      </w:rPr>
    </w:lvl>
    <w:lvl w:ilvl="2">
      <w:start w:val="1"/>
      <w:numFmt w:val="decimal"/>
      <w:isLgl/>
      <w:lvlText w:val="%1.%2.%3"/>
      <w:lvlJc w:val="left"/>
      <w:pPr>
        <w:ind w:left="1800" w:hanging="720"/>
      </w:pPr>
      <w:rPr>
        <w:rFonts w:hint="default"/>
        <w:color w:val="FF0000"/>
      </w:rPr>
    </w:lvl>
    <w:lvl w:ilvl="3">
      <w:start w:val="1"/>
      <w:numFmt w:val="decimal"/>
      <w:isLgl/>
      <w:lvlText w:val="%1.%2.%3.%4"/>
      <w:lvlJc w:val="left"/>
      <w:pPr>
        <w:ind w:left="2160" w:hanging="720"/>
      </w:pPr>
      <w:rPr>
        <w:rFonts w:hint="default"/>
        <w:color w:val="FF0000"/>
      </w:rPr>
    </w:lvl>
    <w:lvl w:ilvl="4">
      <w:start w:val="1"/>
      <w:numFmt w:val="decimal"/>
      <w:isLgl/>
      <w:lvlText w:val="%1.%2.%3.%4.%5"/>
      <w:lvlJc w:val="left"/>
      <w:pPr>
        <w:ind w:left="2880" w:hanging="1080"/>
      </w:pPr>
      <w:rPr>
        <w:rFonts w:hint="default"/>
        <w:color w:val="FF0000"/>
      </w:rPr>
    </w:lvl>
    <w:lvl w:ilvl="5">
      <w:start w:val="1"/>
      <w:numFmt w:val="decimal"/>
      <w:isLgl/>
      <w:lvlText w:val="%1.%2.%3.%4.%5.%6"/>
      <w:lvlJc w:val="left"/>
      <w:pPr>
        <w:ind w:left="3240" w:hanging="1080"/>
      </w:pPr>
      <w:rPr>
        <w:rFonts w:hint="default"/>
        <w:color w:val="FF0000"/>
      </w:rPr>
    </w:lvl>
    <w:lvl w:ilvl="6">
      <w:start w:val="1"/>
      <w:numFmt w:val="decimal"/>
      <w:isLgl/>
      <w:lvlText w:val="%1.%2.%3.%4.%5.%6.%7"/>
      <w:lvlJc w:val="left"/>
      <w:pPr>
        <w:ind w:left="3960" w:hanging="1440"/>
      </w:pPr>
      <w:rPr>
        <w:rFonts w:hint="default"/>
        <w:color w:val="FF0000"/>
      </w:rPr>
    </w:lvl>
    <w:lvl w:ilvl="7">
      <w:start w:val="1"/>
      <w:numFmt w:val="decimal"/>
      <w:isLgl/>
      <w:lvlText w:val="%1.%2.%3.%4.%5.%6.%7.%8"/>
      <w:lvlJc w:val="left"/>
      <w:pPr>
        <w:ind w:left="4320" w:hanging="1440"/>
      </w:pPr>
      <w:rPr>
        <w:rFonts w:hint="default"/>
        <w:color w:val="FF0000"/>
      </w:rPr>
    </w:lvl>
    <w:lvl w:ilvl="8">
      <w:start w:val="1"/>
      <w:numFmt w:val="decimal"/>
      <w:isLgl/>
      <w:lvlText w:val="%1.%2.%3.%4.%5.%6.%7.%8.%9"/>
      <w:lvlJc w:val="left"/>
      <w:pPr>
        <w:ind w:left="5040" w:hanging="1800"/>
      </w:pPr>
      <w:rPr>
        <w:rFonts w:hint="default"/>
        <w:color w:val="FF0000"/>
      </w:rPr>
    </w:lvl>
  </w:abstractNum>
  <w:num w:numId="1">
    <w:abstractNumId w:val="17"/>
  </w:num>
  <w:num w:numId="2">
    <w:abstractNumId w:val="16"/>
  </w:num>
  <w:num w:numId="3">
    <w:abstractNumId w:val="37"/>
  </w:num>
  <w:num w:numId="4">
    <w:abstractNumId w:val="45"/>
  </w:num>
  <w:num w:numId="5">
    <w:abstractNumId w:val="20"/>
  </w:num>
  <w:num w:numId="6">
    <w:abstractNumId w:val="38"/>
  </w:num>
  <w:num w:numId="7">
    <w:abstractNumId w:val="3"/>
  </w:num>
  <w:num w:numId="8">
    <w:abstractNumId w:val="14"/>
  </w:num>
  <w:num w:numId="9">
    <w:abstractNumId w:val="10"/>
  </w:num>
  <w:num w:numId="10">
    <w:abstractNumId w:val="9"/>
  </w:num>
  <w:num w:numId="11">
    <w:abstractNumId w:val="22"/>
  </w:num>
  <w:num w:numId="12">
    <w:abstractNumId w:val="30"/>
  </w:num>
  <w:num w:numId="13">
    <w:abstractNumId w:val="2"/>
  </w:num>
  <w:num w:numId="14">
    <w:abstractNumId w:val="1"/>
  </w:num>
  <w:num w:numId="15">
    <w:abstractNumId w:val="11"/>
  </w:num>
  <w:num w:numId="16">
    <w:abstractNumId w:val="43"/>
  </w:num>
  <w:num w:numId="17">
    <w:abstractNumId w:val="39"/>
  </w:num>
  <w:num w:numId="18">
    <w:abstractNumId w:val="29"/>
  </w:num>
  <w:num w:numId="19">
    <w:abstractNumId w:val="35"/>
  </w:num>
  <w:num w:numId="20">
    <w:abstractNumId w:val="21"/>
  </w:num>
  <w:num w:numId="21">
    <w:abstractNumId w:val="41"/>
  </w:num>
  <w:num w:numId="22">
    <w:abstractNumId w:val="46"/>
  </w:num>
  <w:num w:numId="23">
    <w:abstractNumId w:val="23"/>
  </w:num>
  <w:num w:numId="24">
    <w:abstractNumId w:val="7"/>
  </w:num>
  <w:num w:numId="25">
    <w:abstractNumId w:val="12"/>
  </w:num>
  <w:num w:numId="26">
    <w:abstractNumId w:val="42"/>
  </w:num>
  <w:num w:numId="27">
    <w:abstractNumId w:val="31"/>
  </w:num>
  <w:num w:numId="28">
    <w:abstractNumId w:val="6"/>
  </w:num>
  <w:num w:numId="29">
    <w:abstractNumId w:val="8"/>
  </w:num>
  <w:num w:numId="30">
    <w:abstractNumId w:val="24"/>
  </w:num>
  <w:num w:numId="31">
    <w:abstractNumId w:val="15"/>
  </w:num>
  <w:num w:numId="32">
    <w:abstractNumId w:val="48"/>
  </w:num>
  <w:num w:numId="3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4"/>
  </w:num>
  <w:num w:numId="36">
    <w:abstractNumId w:val="32"/>
  </w:num>
  <w:num w:numId="37">
    <w:abstractNumId w:val="36"/>
  </w:num>
  <w:num w:numId="38">
    <w:abstractNumId w:val="33"/>
  </w:num>
  <w:num w:numId="39">
    <w:abstractNumId w:val="40"/>
  </w:num>
  <w:num w:numId="40">
    <w:abstractNumId w:val="34"/>
  </w:num>
  <w:num w:numId="41">
    <w:abstractNumId w:val="26"/>
  </w:num>
  <w:num w:numId="42">
    <w:abstractNumId w:val="44"/>
  </w:num>
  <w:num w:numId="43">
    <w:abstractNumId w:val="28"/>
  </w:num>
  <w:num w:numId="44">
    <w:abstractNumId w:val="5"/>
  </w:num>
  <w:num w:numId="45">
    <w:abstractNumId w:val="19"/>
  </w:num>
  <w:num w:numId="46">
    <w:abstractNumId w:val="27"/>
  </w:num>
  <w:num w:numId="47">
    <w:abstractNumId w:val="13"/>
  </w:num>
  <w:num w:numId="48">
    <w:abstractNumId w:val="47"/>
  </w:num>
  <w:num w:numId="49">
    <w:abstractNumId w:val="18"/>
  </w:num>
  <w:num w:numId="50">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24F2"/>
    <w:rsid w:val="0000310F"/>
    <w:rsid w:val="00003A05"/>
    <w:rsid w:val="0000407F"/>
    <w:rsid w:val="00004906"/>
    <w:rsid w:val="000058E3"/>
    <w:rsid w:val="000065FD"/>
    <w:rsid w:val="00007E8A"/>
    <w:rsid w:val="0001106B"/>
    <w:rsid w:val="00011199"/>
    <w:rsid w:val="000120C5"/>
    <w:rsid w:val="00012472"/>
    <w:rsid w:val="0001398B"/>
    <w:rsid w:val="000203D3"/>
    <w:rsid w:val="000211F8"/>
    <w:rsid w:val="000219C7"/>
    <w:rsid w:val="00023B29"/>
    <w:rsid w:val="0002415E"/>
    <w:rsid w:val="000246C2"/>
    <w:rsid w:val="00024875"/>
    <w:rsid w:val="00024F35"/>
    <w:rsid w:val="00025B10"/>
    <w:rsid w:val="000303BB"/>
    <w:rsid w:val="0003063D"/>
    <w:rsid w:val="00030F2B"/>
    <w:rsid w:val="000319FD"/>
    <w:rsid w:val="00031F10"/>
    <w:rsid w:val="00032493"/>
    <w:rsid w:val="0003432C"/>
    <w:rsid w:val="00034A1F"/>
    <w:rsid w:val="00034B29"/>
    <w:rsid w:val="0004072A"/>
    <w:rsid w:val="0004193F"/>
    <w:rsid w:val="00041C24"/>
    <w:rsid w:val="00041DDB"/>
    <w:rsid w:val="00042380"/>
    <w:rsid w:val="000431F7"/>
    <w:rsid w:val="000439C9"/>
    <w:rsid w:val="000440C5"/>
    <w:rsid w:val="0004427A"/>
    <w:rsid w:val="000444FF"/>
    <w:rsid w:val="00045C97"/>
    <w:rsid w:val="00046557"/>
    <w:rsid w:val="0004686A"/>
    <w:rsid w:val="000468E2"/>
    <w:rsid w:val="0004743E"/>
    <w:rsid w:val="00047AE0"/>
    <w:rsid w:val="0005237C"/>
    <w:rsid w:val="00052A3C"/>
    <w:rsid w:val="00053927"/>
    <w:rsid w:val="00053ABC"/>
    <w:rsid w:val="0005437C"/>
    <w:rsid w:val="00054A03"/>
    <w:rsid w:val="00056A79"/>
    <w:rsid w:val="00061344"/>
    <w:rsid w:val="00061742"/>
    <w:rsid w:val="00062229"/>
    <w:rsid w:val="00062648"/>
    <w:rsid w:val="000631D9"/>
    <w:rsid w:val="0006407E"/>
    <w:rsid w:val="00064A37"/>
    <w:rsid w:val="00064B95"/>
    <w:rsid w:val="00065318"/>
    <w:rsid w:val="0006594F"/>
    <w:rsid w:val="00066013"/>
    <w:rsid w:val="0007192E"/>
    <w:rsid w:val="00072930"/>
    <w:rsid w:val="000732C3"/>
    <w:rsid w:val="000800AC"/>
    <w:rsid w:val="00080F9E"/>
    <w:rsid w:val="0008230A"/>
    <w:rsid w:val="00082D11"/>
    <w:rsid w:val="00082F81"/>
    <w:rsid w:val="000833BD"/>
    <w:rsid w:val="0008542A"/>
    <w:rsid w:val="00086D80"/>
    <w:rsid w:val="000878AA"/>
    <w:rsid w:val="00090D6F"/>
    <w:rsid w:val="00092198"/>
    <w:rsid w:val="00093A9A"/>
    <w:rsid w:val="00093E38"/>
    <w:rsid w:val="000950AA"/>
    <w:rsid w:val="00095114"/>
    <w:rsid w:val="000A1BDD"/>
    <w:rsid w:val="000A24C0"/>
    <w:rsid w:val="000A3216"/>
    <w:rsid w:val="000A3F90"/>
    <w:rsid w:val="000A4E44"/>
    <w:rsid w:val="000A65A0"/>
    <w:rsid w:val="000A77ED"/>
    <w:rsid w:val="000B01B9"/>
    <w:rsid w:val="000B0370"/>
    <w:rsid w:val="000B0A5E"/>
    <w:rsid w:val="000B0CED"/>
    <w:rsid w:val="000B4850"/>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7AC"/>
    <w:rsid w:val="000F191E"/>
    <w:rsid w:val="000F2EDD"/>
    <w:rsid w:val="000F2F58"/>
    <w:rsid w:val="000F34CB"/>
    <w:rsid w:val="000F36DB"/>
    <w:rsid w:val="000F37A8"/>
    <w:rsid w:val="000F3B67"/>
    <w:rsid w:val="000F523F"/>
    <w:rsid w:val="000F5D21"/>
    <w:rsid w:val="000F6D7E"/>
    <w:rsid w:val="000F76AD"/>
    <w:rsid w:val="00100187"/>
    <w:rsid w:val="00100B8B"/>
    <w:rsid w:val="00100DDD"/>
    <w:rsid w:val="00101FA5"/>
    <w:rsid w:val="0010268C"/>
    <w:rsid w:val="00102A39"/>
    <w:rsid w:val="00102D65"/>
    <w:rsid w:val="00103888"/>
    <w:rsid w:val="00104C12"/>
    <w:rsid w:val="00105B1D"/>
    <w:rsid w:val="00107499"/>
    <w:rsid w:val="00107557"/>
    <w:rsid w:val="0011001E"/>
    <w:rsid w:val="0011160D"/>
    <w:rsid w:val="0011167C"/>
    <w:rsid w:val="00112B02"/>
    <w:rsid w:val="001133C1"/>
    <w:rsid w:val="001139A2"/>
    <w:rsid w:val="00113B08"/>
    <w:rsid w:val="00113BD3"/>
    <w:rsid w:val="001140A4"/>
    <w:rsid w:val="00114A21"/>
    <w:rsid w:val="00115071"/>
    <w:rsid w:val="0012006D"/>
    <w:rsid w:val="00120243"/>
    <w:rsid w:val="00123F05"/>
    <w:rsid w:val="00124A13"/>
    <w:rsid w:val="001250B4"/>
    <w:rsid w:val="001253D1"/>
    <w:rsid w:val="001253FB"/>
    <w:rsid w:val="00130E92"/>
    <w:rsid w:val="001318D2"/>
    <w:rsid w:val="00132C06"/>
    <w:rsid w:val="00133B79"/>
    <w:rsid w:val="00133CE5"/>
    <w:rsid w:val="0013431F"/>
    <w:rsid w:val="001352E5"/>
    <w:rsid w:val="00136668"/>
    <w:rsid w:val="0013673A"/>
    <w:rsid w:val="00137846"/>
    <w:rsid w:val="00140D44"/>
    <w:rsid w:val="00141114"/>
    <w:rsid w:val="00141BF0"/>
    <w:rsid w:val="001436BB"/>
    <w:rsid w:val="00143BF3"/>
    <w:rsid w:val="0014481A"/>
    <w:rsid w:val="001459C8"/>
    <w:rsid w:val="001468A5"/>
    <w:rsid w:val="001475E7"/>
    <w:rsid w:val="00147864"/>
    <w:rsid w:val="00150BDE"/>
    <w:rsid w:val="001521F5"/>
    <w:rsid w:val="00152ADF"/>
    <w:rsid w:val="00153833"/>
    <w:rsid w:val="00154304"/>
    <w:rsid w:val="0015466E"/>
    <w:rsid w:val="00154765"/>
    <w:rsid w:val="001549FB"/>
    <w:rsid w:val="00154EF0"/>
    <w:rsid w:val="00155E0F"/>
    <w:rsid w:val="00156A23"/>
    <w:rsid w:val="00163780"/>
    <w:rsid w:val="00163B1F"/>
    <w:rsid w:val="001648EE"/>
    <w:rsid w:val="00164B65"/>
    <w:rsid w:val="00166794"/>
    <w:rsid w:val="00166BFB"/>
    <w:rsid w:val="00167D10"/>
    <w:rsid w:val="00170D28"/>
    <w:rsid w:val="00171E0A"/>
    <w:rsid w:val="001729DF"/>
    <w:rsid w:val="00173DDB"/>
    <w:rsid w:val="00173F22"/>
    <w:rsid w:val="00175DB6"/>
    <w:rsid w:val="0017653A"/>
    <w:rsid w:val="001770B7"/>
    <w:rsid w:val="001775DF"/>
    <w:rsid w:val="00184266"/>
    <w:rsid w:val="0018435D"/>
    <w:rsid w:val="001854E7"/>
    <w:rsid w:val="001863AF"/>
    <w:rsid w:val="00190999"/>
    <w:rsid w:val="0019160F"/>
    <w:rsid w:val="00192B71"/>
    <w:rsid w:val="00192D8E"/>
    <w:rsid w:val="00192E4B"/>
    <w:rsid w:val="00193EC9"/>
    <w:rsid w:val="00195C4D"/>
    <w:rsid w:val="001972CC"/>
    <w:rsid w:val="0019738D"/>
    <w:rsid w:val="001A1188"/>
    <w:rsid w:val="001A138D"/>
    <w:rsid w:val="001A18F8"/>
    <w:rsid w:val="001A1A1F"/>
    <w:rsid w:val="001A1CA8"/>
    <w:rsid w:val="001A2857"/>
    <w:rsid w:val="001A2A89"/>
    <w:rsid w:val="001A3634"/>
    <w:rsid w:val="001A4A80"/>
    <w:rsid w:val="001A4D5D"/>
    <w:rsid w:val="001A61E1"/>
    <w:rsid w:val="001A62B7"/>
    <w:rsid w:val="001A683E"/>
    <w:rsid w:val="001A6C1E"/>
    <w:rsid w:val="001A7367"/>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EF3"/>
    <w:rsid w:val="001C34D6"/>
    <w:rsid w:val="001C3898"/>
    <w:rsid w:val="001C3DB4"/>
    <w:rsid w:val="001C4179"/>
    <w:rsid w:val="001C54A9"/>
    <w:rsid w:val="001C6012"/>
    <w:rsid w:val="001C640B"/>
    <w:rsid w:val="001C67B0"/>
    <w:rsid w:val="001C6DF1"/>
    <w:rsid w:val="001C79FA"/>
    <w:rsid w:val="001D07C9"/>
    <w:rsid w:val="001D0F3B"/>
    <w:rsid w:val="001D162B"/>
    <w:rsid w:val="001D2194"/>
    <w:rsid w:val="001D393C"/>
    <w:rsid w:val="001D3AB5"/>
    <w:rsid w:val="001D454B"/>
    <w:rsid w:val="001D53A2"/>
    <w:rsid w:val="001D7E82"/>
    <w:rsid w:val="001E0AD2"/>
    <w:rsid w:val="001E2824"/>
    <w:rsid w:val="001E3F91"/>
    <w:rsid w:val="001E4777"/>
    <w:rsid w:val="001E48DA"/>
    <w:rsid w:val="001E6822"/>
    <w:rsid w:val="001E74A5"/>
    <w:rsid w:val="001E7617"/>
    <w:rsid w:val="001E7B9E"/>
    <w:rsid w:val="001E7E27"/>
    <w:rsid w:val="001F025B"/>
    <w:rsid w:val="001F053F"/>
    <w:rsid w:val="001F0E92"/>
    <w:rsid w:val="001F1169"/>
    <w:rsid w:val="001F2BDF"/>
    <w:rsid w:val="001F4299"/>
    <w:rsid w:val="001F5AF8"/>
    <w:rsid w:val="001F6E45"/>
    <w:rsid w:val="001F783F"/>
    <w:rsid w:val="001F7A22"/>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17D84"/>
    <w:rsid w:val="00220794"/>
    <w:rsid w:val="00220ADB"/>
    <w:rsid w:val="002217BA"/>
    <w:rsid w:val="00221E74"/>
    <w:rsid w:val="00222AAA"/>
    <w:rsid w:val="00223507"/>
    <w:rsid w:val="0022353C"/>
    <w:rsid w:val="00223D1A"/>
    <w:rsid w:val="00225ECB"/>
    <w:rsid w:val="00227831"/>
    <w:rsid w:val="00230170"/>
    <w:rsid w:val="002305CF"/>
    <w:rsid w:val="00231760"/>
    <w:rsid w:val="00233092"/>
    <w:rsid w:val="002345FF"/>
    <w:rsid w:val="00234A2F"/>
    <w:rsid w:val="0023555B"/>
    <w:rsid w:val="00237026"/>
    <w:rsid w:val="00237611"/>
    <w:rsid w:val="00241FD2"/>
    <w:rsid w:val="00244476"/>
    <w:rsid w:val="0024659E"/>
    <w:rsid w:val="002509BA"/>
    <w:rsid w:val="0025224A"/>
    <w:rsid w:val="00252A20"/>
    <w:rsid w:val="00252B41"/>
    <w:rsid w:val="0025331E"/>
    <w:rsid w:val="002539DD"/>
    <w:rsid w:val="00254FE5"/>
    <w:rsid w:val="0025524F"/>
    <w:rsid w:val="00255FC5"/>
    <w:rsid w:val="0025717D"/>
    <w:rsid w:val="00260C1D"/>
    <w:rsid w:val="00260F73"/>
    <w:rsid w:val="00261001"/>
    <w:rsid w:val="002614BE"/>
    <w:rsid w:val="00261D84"/>
    <w:rsid w:val="00262E4F"/>
    <w:rsid w:val="00263F5A"/>
    <w:rsid w:val="00264D02"/>
    <w:rsid w:val="0026500D"/>
    <w:rsid w:val="00265CD7"/>
    <w:rsid w:val="002665BD"/>
    <w:rsid w:val="00266985"/>
    <w:rsid w:val="0027187C"/>
    <w:rsid w:val="00271B06"/>
    <w:rsid w:val="002725E2"/>
    <w:rsid w:val="00273013"/>
    <w:rsid w:val="00273786"/>
    <w:rsid w:val="00273C37"/>
    <w:rsid w:val="0027430D"/>
    <w:rsid w:val="00274D35"/>
    <w:rsid w:val="00274F7F"/>
    <w:rsid w:val="00277A35"/>
    <w:rsid w:val="00280994"/>
    <w:rsid w:val="00280E67"/>
    <w:rsid w:val="00283749"/>
    <w:rsid w:val="0028604E"/>
    <w:rsid w:val="002860E1"/>
    <w:rsid w:val="002871EB"/>
    <w:rsid w:val="002879B1"/>
    <w:rsid w:val="00290631"/>
    <w:rsid w:val="00290721"/>
    <w:rsid w:val="00292C6A"/>
    <w:rsid w:val="00293AAD"/>
    <w:rsid w:val="002940E2"/>
    <w:rsid w:val="00295F6E"/>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B638C"/>
    <w:rsid w:val="002C0074"/>
    <w:rsid w:val="002C0804"/>
    <w:rsid w:val="002C1882"/>
    <w:rsid w:val="002C1ED0"/>
    <w:rsid w:val="002C2D44"/>
    <w:rsid w:val="002C34C3"/>
    <w:rsid w:val="002C4715"/>
    <w:rsid w:val="002C4780"/>
    <w:rsid w:val="002C47ED"/>
    <w:rsid w:val="002C481B"/>
    <w:rsid w:val="002C484A"/>
    <w:rsid w:val="002C570D"/>
    <w:rsid w:val="002C5D25"/>
    <w:rsid w:val="002C6DB3"/>
    <w:rsid w:val="002D050A"/>
    <w:rsid w:val="002D0E3D"/>
    <w:rsid w:val="002D10C8"/>
    <w:rsid w:val="002D1A38"/>
    <w:rsid w:val="002D2D1D"/>
    <w:rsid w:val="002D2E16"/>
    <w:rsid w:val="002D373C"/>
    <w:rsid w:val="002D3C71"/>
    <w:rsid w:val="002D3F95"/>
    <w:rsid w:val="002D4467"/>
    <w:rsid w:val="002D58BE"/>
    <w:rsid w:val="002D58F8"/>
    <w:rsid w:val="002D59F1"/>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2DCB"/>
    <w:rsid w:val="002F3672"/>
    <w:rsid w:val="002F42ED"/>
    <w:rsid w:val="002F4FCE"/>
    <w:rsid w:val="002F72FA"/>
    <w:rsid w:val="002F7480"/>
    <w:rsid w:val="0030028B"/>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AA3"/>
    <w:rsid w:val="00322863"/>
    <w:rsid w:val="00323895"/>
    <w:rsid w:val="00323B4A"/>
    <w:rsid w:val="0032464F"/>
    <w:rsid w:val="00325208"/>
    <w:rsid w:val="00326038"/>
    <w:rsid w:val="00326A93"/>
    <w:rsid w:val="00327D79"/>
    <w:rsid w:val="00330C1C"/>
    <w:rsid w:val="00332E6B"/>
    <w:rsid w:val="003331D8"/>
    <w:rsid w:val="00333331"/>
    <w:rsid w:val="00333BE8"/>
    <w:rsid w:val="00335BFE"/>
    <w:rsid w:val="0033608B"/>
    <w:rsid w:val="00336419"/>
    <w:rsid w:val="00336428"/>
    <w:rsid w:val="003364ED"/>
    <w:rsid w:val="00336D64"/>
    <w:rsid w:val="003374D7"/>
    <w:rsid w:val="00337941"/>
    <w:rsid w:val="003407D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1C33"/>
    <w:rsid w:val="003621DC"/>
    <w:rsid w:val="003629EE"/>
    <w:rsid w:val="003635B0"/>
    <w:rsid w:val="003641F0"/>
    <w:rsid w:val="003643B3"/>
    <w:rsid w:val="003656E5"/>
    <w:rsid w:val="00370BB1"/>
    <w:rsid w:val="003721B2"/>
    <w:rsid w:val="00372328"/>
    <w:rsid w:val="00372AE1"/>
    <w:rsid w:val="00373EFE"/>
    <w:rsid w:val="0037428A"/>
    <w:rsid w:val="00375BD3"/>
    <w:rsid w:val="003762FD"/>
    <w:rsid w:val="00377CC8"/>
    <w:rsid w:val="0038145C"/>
    <w:rsid w:val="00383E66"/>
    <w:rsid w:val="0038490F"/>
    <w:rsid w:val="003849F7"/>
    <w:rsid w:val="00386CD4"/>
    <w:rsid w:val="00387DC9"/>
    <w:rsid w:val="0039193E"/>
    <w:rsid w:val="00391ADA"/>
    <w:rsid w:val="00391F80"/>
    <w:rsid w:val="00392CDB"/>
    <w:rsid w:val="00392E49"/>
    <w:rsid w:val="0039380F"/>
    <w:rsid w:val="00393B71"/>
    <w:rsid w:val="00394095"/>
    <w:rsid w:val="003940F6"/>
    <w:rsid w:val="00394445"/>
    <w:rsid w:val="0039555F"/>
    <w:rsid w:val="00395B89"/>
    <w:rsid w:val="00396545"/>
    <w:rsid w:val="00396F71"/>
    <w:rsid w:val="003A04FF"/>
    <w:rsid w:val="003A0AA2"/>
    <w:rsid w:val="003A1B01"/>
    <w:rsid w:val="003A1B7A"/>
    <w:rsid w:val="003A2029"/>
    <w:rsid w:val="003A6417"/>
    <w:rsid w:val="003A65FE"/>
    <w:rsid w:val="003A6A5A"/>
    <w:rsid w:val="003A7221"/>
    <w:rsid w:val="003A730E"/>
    <w:rsid w:val="003A7AED"/>
    <w:rsid w:val="003B0355"/>
    <w:rsid w:val="003B2856"/>
    <w:rsid w:val="003B2A0D"/>
    <w:rsid w:val="003B39E2"/>
    <w:rsid w:val="003B45B6"/>
    <w:rsid w:val="003B50CD"/>
    <w:rsid w:val="003B55AD"/>
    <w:rsid w:val="003B565C"/>
    <w:rsid w:val="003B6EB4"/>
    <w:rsid w:val="003B7421"/>
    <w:rsid w:val="003B7EC4"/>
    <w:rsid w:val="003C3086"/>
    <w:rsid w:val="003C462F"/>
    <w:rsid w:val="003C7282"/>
    <w:rsid w:val="003D00D5"/>
    <w:rsid w:val="003D01B4"/>
    <w:rsid w:val="003D163C"/>
    <w:rsid w:val="003D16A8"/>
    <w:rsid w:val="003D181D"/>
    <w:rsid w:val="003D18D8"/>
    <w:rsid w:val="003D1FCA"/>
    <w:rsid w:val="003D20C4"/>
    <w:rsid w:val="003D3043"/>
    <w:rsid w:val="003D3C1A"/>
    <w:rsid w:val="003D4188"/>
    <w:rsid w:val="003D46D0"/>
    <w:rsid w:val="003D5E95"/>
    <w:rsid w:val="003D6CE0"/>
    <w:rsid w:val="003E05CB"/>
    <w:rsid w:val="003E2663"/>
    <w:rsid w:val="003E5E39"/>
    <w:rsid w:val="003E6679"/>
    <w:rsid w:val="003E6D0F"/>
    <w:rsid w:val="003E712E"/>
    <w:rsid w:val="003F140F"/>
    <w:rsid w:val="003F15DB"/>
    <w:rsid w:val="003F227C"/>
    <w:rsid w:val="003F2702"/>
    <w:rsid w:val="003F2778"/>
    <w:rsid w:val="003F36A4"/>
    <w:rsid w:val="003F51B4"/>
    <w:rsid w:val="003F70CA"/>
    <w:rsid w:val="0040137F"/>
    <w:rsid w:val="00401DB7"/>
    <w:rsid w:val="00402179"/>
    <w:rsid w:val="0040278D"/>
    <w:rsid w:val="00403520"/>
    <w:rsid w:val="00405A19"/>
    <w:rsid w:val="00405DC6"/>
    <w:rsid w:val="00406EED"/>
    <w:rsid w:val="00410219"/>
    <w:rsid w:val="00412DB3"/>
    <w:rsid w:val="00412E24"/>
    <w:rsid w:val="00413469"/>
    <w:rsid w:val="004136EF"/>
    <w:rsid w:val="00413903"/>
    <w:rsid w:val="00413DAD"/>
    <w:rsid w:val="00414836"/>
    <w:rsid w:val="00416727"/>
    <w:rsid w:val="00417555"/>
    <w:rsid w:val="0042068A"/>
    <w:rsid w:val="00421EDE"/>
    <w:rsid w:val="004229F4"/>
    <w:rsid w:val="004242BB"/>
    <w:rsid w:val="0042432C"/>
    <w:rsid w:val="0042437A"/>
    <w:rsid w:val="00424CBA"/>
    <w:rsid w:val="00424E72"/>
    <w:rsid w:val="0042513C"/>
    <w:rsid w:val="00426D7C"/>
    <w:rsid w:val="004300ED"/>
    <w:rsid w:val="00430DD6"/>
    <w:rsid w:val="00431687"/>
    <w:rsid w:val="00432B72"/>
    <w:rsid w:val="00433016"/>
    <w:rsid w:val="00433415"/>
    <w:rsid w:val="004342F1"/>
    <w:rsid w:val="004349C0"/>
    <w:rsid w:val="00434B23"/>
    <w:rsid w:val="00434FD0"/>
    <w:rsid w:val="00435917"/>
    <w:rsid w:val="0043626D"/>
    <w:rsid w:val="004362AD"/>
    <w:rsid w:val="00437611"/>
    <w:rsid w:val="00437702"/>
    <w:rsid w:val="004401B5"/>
    <w:rsid w:val="00440800"/>
    <w:rsid w:val="00441847"/>
    <w:rsid w:val="00441D55"/>
    <w:rsid w:val="00442393"/>
    <w:rsid w:val="004436D7"/>
    <w:rsid w:val="00443DCB"/>
    <w:rsid w:val="00443DEB"/>
    <w:rsid w:val="00443DF9"/>
    <w:rsid w:val="00444891"/>
    <w:rsid w:val="0044535B"/>
    <w:rsid w:val="00445DB4"/>
    <w:rsid w:val="00445FDA"/>
    <w:rsid w:val="00447F0D"/>
    <w:rsid w:val="00450A5F"/>
    <w:rsid w:val="00451514"/>
    <w:rsid w:val="0045209F"/>
    <w:rsid w:val="00453BB4"/>
    <w:rsid w:val="00454ABA"/>
    <w:rsid w:val="00454E45"/>
    <w:rsid w:val="00456317"/>
    <w:rsid w:val="00456348"/>
    <w:rsid w:val="004613B1"/>
    <w:rsid w:val="00461513"/>
    <w:rsid w:val="0046231E"/>
    <w:rsid w:val="004635E2"/>
    <w:rsid w:val="00464735"/>
    <w:rsid w:val="00464CB6"/>
    <w:rsid w:val="0046566E"/>
    <w:rsid w:val="004662E0"/>
    <w:rsid w:val="0047025A"/>
    <w:rsid w:val="00470558"/>
    <w:rsid w:val="0047081C"/>
    <w:rsid w:val="00472C41"/>
    <w:rsid w:val="00473115"/>
    <w:rsid w:val="00473772"/>
    <w:rsid w:val="00474477"/>
    <w:rsid w:val="00474630"/>
    <w:rsid w:val="004764CB"/>
    <w:rsid w:val="004766CF"/>
    <w:rsid w:val="00476730"/>
    <w:rsid w:val="004769A5"/>
    <w:rsid w:val="004803A2"/>
    <w:rsid w:val="00481A7B"/>
    <w:rsid w:val="004827D5"/>
    <w:rsid w:val="0048386B"/>
    <w:rsid w:val="00483C14"/>
    <w:rsid w:val="00485BA5"/>
    <w:rsid w:val="00485D48"/>
    <w:rsid w:val="00485DB6"/>
    <w:rsid w:val="0048624A"/>
    <w:rsid w:val="0048658E"/>
    <w:rsid w:val="00486674"/>
    <w:rsid w:val="0048771D"/>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5618"/>
    <w:rsid w:val="004A677C"/>
    <w:rsid w:val="004A6A7B"/>
    <w:rsid w:val="004A6E25"/>
    <w:rsid w:val="004A7557"/>
    <w:rsid w:val="004B0B4D"/>
    <w:rsid w:val="004B176B"/>
    <w:rsid w:val="004B293C"/>
    <w:rsid w:val="004B3D59"/>
    <w:rsid w:val="004B4BE6"/>
    <w:rsid w:val="004B56EB"/>
    <w:rsid w:val="004B58EA"/>
    <w:rsid w:val="004B5B76"/>
    <w:rsid w:val="004B73EF"/>
    <w:rsid w:val="004C0A9B"/>
    <w:rsid w:val="004C20F2"/>
    <w:rsid w:val="004C251E"/>
    <w:rsid w:val="004C33A5"/>
    <w:rsid w:val="004C3F25"/>
    <w:rsid w:val="004C4A6E"/>
    <w:rsid w:val="004C525E"/>
    <w:rsid w:val="004C60E0"/>
    <w:rsid w:val="004C67E2"/>
    <w:rsid w:val="004C7301"/>
    <w:rsid w:val="004C7A27"/>
    <w:rsid w:val="004D0490"/>
    <w:rsid w:val="004D12F1"/>
    <w:rsid w:val="004D14B2"/>
    <w:rsid w:val="004D1805"/>
    <w:rsid w:val="004D1C90"/>
    <w:rsid w:val="004D1CB6"/>
    <w:rsid w:val="004D257A"/>
    <w:rsid w:val="004D2875"/>
    <w:rsid w:val="004D2CFC"/>
    <w:rsid w:val="004D3142"/>
    <w:rsid w:val="004D490C"/>
    <w:rsid w:val="004D52DD"/>
    <w:rsid w:val="004D68F8"/>
    <w:rsid w:val="004D6D19"/>
    <w:rsid w:val="004D71C0"/>
    <w:rsid w:val="004D7866"/>
    <w:rsid w:val="004D7E51"/>
    <w:rsid w:val="004D7F8A"/>
    <w:rsid w:val="004E11D8"/>
    <w:rsid w:val="004E1878"/>
    <w:rsid w:val="004E3378"/>
    <w:rsid w:val="004E3C72"/>
    <w:rsid w:val="004E3C8B"/>
    <w:rsid w:val="004E4879"/>
    <w:rsid w:val="004E4AF8"/>
    <w:rsid w:val="004E5988"/>
    <w:rsid w:val="004E62B6"/>
    <w:rsid w:val="004E6E3A"/>
    <w:rsid w:val="004F0083"/>
    <w:rsid w:val="004F0C96"/>
    <w:rsid w:val="004F197B"/>
    <w:rsid w:val="004F28A0"/>
    <w:rsid w:val="004F2AC8"/>
    <w:rsid w:val="004F3DEB"/>
    <w:rsid w:val="004F44C7"/>
    <w:rsid w:val="004F489F"/>
    <w:rsid w:val="004F4958"/>
    <w:rsid w:val="004F766F"/>
    <w:rsid w:val="004F78B7"/>
    <w:rsid w:val="004F7944"/>
    <w:rsid w:val="00500224"/>
    <w:rsid w:val="00502BB2"/>
    <w:rsid w:val="00503166"/>
    <w:rsid w:val="00503F93"/>
    <w:rsid w:val="005041C2"/>
    <w:rsid w:val="00504CDE"/>
    <w:rsid w:val="00504CEC"/>
    <w:rsid w:val="00504E8F"/>
    <w:rsid w:val="00505CA0"/>
    <w:rsid w:val="00506DDD"/>
    <w:rsid w:val="005078EC"/>
    <w:rsid w:val="00507C08"/>
    <w:rsid w:val="00507D18"/>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1625"/>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2E72"/>
    <w:rsid w:val="0056305B"/>
    <w:rsid w:val="0056397F"/>
    <w:rsid w:val="005669D6"/>
    <w:rsid w:val="00566C3D"/>
    <w:rsid w:val="00567045"/>
    <w:rsid w:val="005678C8"/>
    <w:rsid w:val="00567998"/>
    <w:rsid w:val="00567AF8"/>
    <w:rsid w:val="005713E3"/>
    <w:rsid w:val="00571419"/>
    <w:rsid w:val="0057374F"/>
    <w:rsid w:val="005759CD"/>
    <w:rsid w:val="00575D13"/>
    <w:rsid w:val="00577884"/>
    <w:rsid w:val="00577C09"/>
    <w:rsid w:val="00580873"/>
    <w:rsid w:val="00581C0F"/>
    <w:rsid w:val="005820A9"/>
    <w:rsid w:val="00582919"/>
    <w:rsid w:val="005832C3"/>
    <w:rsid w:val="00583F65"/>
    <w:rsid w:val="005844F1"/>
    <w:rsid w:val="005849B2"/>
    <w:rsid w:val="00585F00"/>
    <w:rsid w:val="00587306"/>
    <w:rsid w:val="00587366"/>
    <w:rsid w:val="0058757A"/>
    <w:rsid w:val="00590037"/>
    <w:rsid w:val="0059017A"/>
    <w:rsid w:val="00590516"/>
    <w:rsid w:val="005908F1"/>
    <w:rsid w:val="00590CC0"/>
    <w:rsid w:val="00592318"/>
    <w:rsid w:val="00593476"/>
    <w:rsid w:val="00594A43"/>
    <w:rsid w:val="00594E32"/>
    <w:rsid w:val="00595511"/>
    <w:rsid w:val="00595BC4"/>
    <w:rsid w:val="00596B4D"/>
    <w:rsid w:val="00596F7B"/>
    <w:rsid w:val="005A228F"/>
    <w:rsid w:val="005A26CE"/>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64B"/>
    <w:rsid w:val="005B2DD1"/>
    <w:rsid w:val="005B3A49"/>
    <w:rsid w:val="005B5C9F"/>
    <w:rsid w:val="005B6ADF"/>
    <w:rsid w:val="005B773D"/>
    <w:rsid w:val="005B79EA"/>
    <w:rsid w:val="005B7C5D"/>
    <w:rsid w:val="005C178C"/>
    <w:rsid w:val="005C1A74"/>
    <w:rsid w:val="005C3294"/>
    <w:rsid w:val="005C3414"/>
    <w:rsid w:val="005C347F"/>
    <w:rsid w:val="005C3C00"/>
    <w:rsid w:val="005C3CF9"/>
    <w:rsid w:val="005C552F"/>
    <w:rsid w:val="005C60A3"/>
    <w:rsid w:val="005C6F55"/>
    <w:rsid w:val="005C7AB3"/>
    <w:rsid w:val="005D0CEF"/>
    <w:rsid w:val="005D2079"/>
    <w:rsid w:val="005D27DD"/>
    <w:rsid w:val="005D2B52"/>
    <w:rsid w:val="005D3493"/>
    <w:rsid w:val="005D3DD3"/>
    <w:rsid w:val="005D622E"/>
    <w:rsid w:val="005D7A17"/>
    <w:rsid w:val="005E0183"/>
    <w:rsid w:val="005E11D5"/>
    <w:rsid w:val="005E1E12"/>
    <w:rsid w:val="005E1EBD"/>
    <w:rsid w:val="005E2296"/>
    <w:rsid w:val="005E34D4"/>
    <w:rsid w:val="005E3AE2"/>
    <w:rsid w:val="005E3FDE"/>
    <w:rsid w:val="005E4DF1"/>
    <w:rsid w:val="005E55F2"/>
    <w:rsid w:val="005E5F08"/>
    <w:rsid w:val="005E68FC"/>
    <w:rsid w:val="005E77E6"/>
    <w:rsid w:val="005E7A1F"/>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AC3"/>
    <w:rsid w:val="00605865"/>
    <w:rsid w:val="0060611A"/>
    <w:rsid w:val="006112F2"/>
    <w:rsid w:val="00614798"/>
    <w:rsid w:val="00614995"/>
    <w:rsid w:val="00614DFF"/>
    <w:rsid w:val="00617125"/>
    <w:rsid w:val="00617813"/>
    <w:rsid w:val="00620176"/>
    <w:rsid w:val="006206CC"/>
    <w:rsid w:val="006214EC"/>
    <w:rsid w:val="00621501"/>
    <w:rsid w:val="00622B06"/>
    <w:rsid w:val="0062306D"/>
    <w:rsid w:val="00623D7D"/>
    <w:rsid w:val="006245C1"/>
    <w:rsid w:val="00625797"/>
    <w:rsid w:val="00627163"/>
    <w:rsid w:val="0062768A"/>
    <w:rsid w:val="0063147E"/>
    <w:rsid w:val="0063265C"/>
    <w:rsid w:val="0063278F"/>
    <w:rsid w:val="00634476"/>
    <w:rsid w:val="006349FE"/>
    <w:rsid w:val="0063650E"/>
    <w:rsid w:val="00637580"/>
    <w:rsid w:val="00637624"/>
    <w:rsid w:val="006405ED"/>
    <w:rsid w:val="0064101B"/>
    <w:rsid w:val="00641EBB"/>
    <w:rsid w:val="0064275F"/>
    <w:rsid w:val="00643903"/>
    <w:rsid w:val="0064393B"/>
    <w:rsid w:val="00644375"/>
    <w:rsid w:val="00644A5C"/>
    <w:rsid w:val="0064508B"/>
    <w:rsid w:val="00646A08"/>
    <w:rsid w:val="00646BEE"/>
    <w:rsid w:val="00647721"/>
    <w:rsid w:val="00647A44"/>
    <w:rsid w:val="00650392"/>
    <w:rsid w:val="0065061D"/>
    <w:rsid w:val="00652EAE"/>
    <w:rsid w:val="00653004"/>
    <w:rsid w:val="006539FB"/>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8FB"/>
    <w:rsid w:val="006720F3"/>
    <w:rsid w:val="00673695"/>
    <w:rsid w:val="006736F2"/>
    <w:rsid w:val="00674701"/>
    <w:rsid w:val="00674A46"/>
    <w:rsid w:val="006752B0"/>
    <w:rsid w:val="00675A28"/>
    <w:rsid w:val="00676959"/>
    <w:rsid w:val="00676C6B"/>
    <w:rsid w:val="00680235"/>
    <w:rsid w:val="00680F25"/>
    <w:rsid w:val="00682504"/>
    <w:rsid w:val="006831AE"/>
    <w:rsid w:val="00685689"/>
    <w:rsid w:val="0068594B"/>
    <w:rsid w:val="00686206"/>
    <w:rsid w:val="0068628C"/>
    <w:rsid w:val="00686B04"/>
    <w:rsid w:val="00686CF0"/>
    <w:rsid w:val="00687D53"/>
    <w:rsid w:val="00687DDB"/>
    <w:rsid w:val="006901FA"/>
    <w:rsid w:val="00690ED0"/>
    <w:rsid w:val="00691384"/>
    <w:rsid w:val="00693427"/>
    <w:rsid w:val="00694C00"/>
    <w:rsid w:val="00695083"/>
    <w:rsid w:val="0069527E"/>
    <w:rsid w:val="006958A7"/>
    <w:rsid w:val="00695F94"/>
    <w:rsid w:val="006964F5"/>
    <w:rsid w:val="00696EF8"/>
    <w:rsid w:val="006973C4"/>
    <w:rsid w:val="0069770D"/>
    <w:rsid w:val="006A058A"/>
    <w:rsid w:val="006A0836"/>
    <w:rsid w:val="006A1047"/>
    <w:rsid w:val="006A2A2F"/>
    <w:rsid w:val="006A2CF3"/>
    <w:rsid w:val="006A2D34"/>
    <w:rsid w:val="006A2EDE"/>
    <w:rsid w:val="006A3BB6"/>
    <w:rsid w:val="006A3D7A"/>
    <w:rsid w:val="006A3E8C"/>
    <w:rsid w:val="006A438E"/>
    <w:rsid w:val="006A53A9"/>
    <w:rsid w:val="006A67DA"/>
    <w:rsid w:val="006A727B"/>
    <w:rsid w:val="006A7AA4"/>
    <w:rsid w:val="006A7DCA"/>
    <w:rsid w:val="006B004E"/>
    <w:rsid w:val="006B0198"/>
    <w:rsid w:val="006B12E8"/>
    <w:rsid w:val="006B13FB"/>
    <w:rsid w:val="006B1C19"/>
    <w:rsid w:val="006B1EBF"/>
    <w:rsid w:val="006B4A27"/>
    <w:rsid w:val="006B59A4"/>
    <w:rsid w:val="006B5FE4"/>
    <w:rsid w:val="006B6831"/>
    <w:rsid w:val="006B7A58"/>
    <w:rsid w:val="006C075F"/>
    <w:rsid w:val="006C08A0"/>
    <w:rsid w:val="006C26B3"/>
    <w:rsid w:val="006C2FEE"/>
    <w:rsid w:val="006C48BC"/>
    <w:rsid w:val="006C50C2"/>
    <w:rsid w:val="006C53EB"/>
    <w:rsid w:val="006C55C6"/>
    <w:rsid w:val="006C563A"/>
    <w:rsid w:val="006C5F6F"/>
    <w:rsid w:val="006C6E1A"/>
    <w:rsid w:val="006D27EF"/>
    <w:rsid w:val="006D2CB1"/>
    <w:rsid w:val="006D52D1"/>
    <w:rsid w:val="006D5E1E"/>
    <w:rsid w:val="006D6B4D"/>
    <w:rsid w:val="006D7293"/>
    <w:rsid w:val="006D7529"/>
    <w:rsid w:val="006E013D"/>
    <w:rsid w:val="006E1056"/>
    <w:rsid w:val="006E2FF4"/>
    <w:rsid w:val="006E3985"/>
    <w:rsid w:val="006E3A2A"/>
    <w:rsid w:val="006E3C4C"/>
    <w:rsid w:val="006E4BD4"/>
    <w:rsid w:val="006E4E2A"/>
    <w:rsid w:val="006E5950"/>
    <w:rsid w:val="006E6B65"/>
    <w:rsid w:val="006E6C14"/>
    <w:rsid w:val="006E797B"/>
    <w:rsid w:val="006E7CC5"/>
    <w:rsid w:val="006F02CA"/>
    <w:rsid w:val="006F1784"/>
    <w:rsid w:val="006F1E31"/>
    <w:rsid w:val="006F21C6"/>
    <w:rsid w:val="006F2C12"/>
    <w:rsid w:val="006F2F92"/>
    <w:rsid w:val="006F7D53"/>
    <w:rsid w:val="00701B72"/>
    <w:rsid w:val="00702A43"/>
    <w:rsid w:val="007049C8"/>
    <w:rsid w:val="00704DE0"/>
    <w:rsid w:val="007050B1"/>
    <w:rsid w:val="007069D1"/>
    <w:rsid w:val="00707096"/>
    <w:rsid w:val="00712144"/>
    <w:rsid w:val="007136BC"/>
    <w:rsid w:val="00714576"/>
    <w:rsid w:val="00715488"/>
    <w:rsid w:val="00715A04"/>
    <w:rsid w:val="0072056D"/>
    <w:rsid w:val="00721335"/>
    <w:rsid w:val="007213FB"/>
    <w:rsid w:val="00721924"/>
    <w:rsid w:val="00721F66"/>
    <w:rsid w:val="00722988"/>
    <w:rsid w:val="00722B93"/>
    <w:rsid w:val="00724602"/>
    <w:rsid w:val="00731F1F"/>
    <w:rsid w:val="00735234"/>
    <w:rsid w:val="007365AD"/>
    <w:rsid w:val="00737BB1"/>
    <w:rsid w:val="00740685"/>
    <w:rsid w:val="00740705"/>
    <w:rsid w:val="00741DC7"/>
    <w:rsid w:val="00742486"/>
    <w:rsid w:val="0074433B"/>
    <w:rsid w:val="0074622C"/>
    <w:rsid w:val="0074628D"/>
    <w:rsid w:val="007473D2"/>
    <w:rsid w:val="007479C2"/>
    <w:rsid w:val="00750A80"/>
    <w:rsid w:val="0075151E"/>
    <w:rsid w:val="007521DE"/>
    <w:rsid w:val="007524A1"/>
    <w:rsid w:val="0075265E"/>
    <w:rsid w:val="00752E99"/>
    <w:rsid w:val="007532DC"/>
    <w:rsid w:val="00753655"/>
    <w:rsid w:val="0075440D"/>
    <w:rsid w:val="00754EF8"/>
    <w:rsid w:val="007550CE"/>
    <w:rsid w:val="0075604A"/>
    <w:rsid w:val="007561C6"/>
    <w:rsid w:val="0075650E"/>
    <w:rsid w:val="007575D9"/>
    <w:rsid w:val="00757995"/>
    <w:rsid w:val="007612B3"/>
    <w:rsid w:val="00763EE9"/>
    <w:rsid w:val="007644E6"/>
    <w:rsid w:val="007652EA"/>
    <w:rsid w:val="0076530D"/>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CA0"/>
    <w:rsid w:val="00782F63"/>
    <w:rsid w:val="00784662"/>
    <w:rsid w:val="00785F11"/>
    <w:rsid w:val="007860B9"/>
    <w:rsid w:val="00786B00"/>
    <w:rsid w:val="00787BB0"/>
    <w:rsid w:val="0079034C"/>
    <w:rsid w:val="007910C6"/>
    <w:rsid w:val="007914E4"/>
    <w:rsid w:val="00791CE4"/>
    <w:rsid w:val="00791E58"/>
    <w:rsid w:val="00792D17"/>
    <w:rsid w:val="007933AB"/>
    <w:rsid w:val="00793404"/>
    <w:rsid w:val="00793D40"/>
    <w:rsid w:val="007A0692"/>
    <w:rsid w:val="007A082B"/>
    <w:rsid w:val="007A1303"/>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B78ED"/>
    <w:rsid w:val="007C0013"/>
    <w:rsid w:val="007C0CBC"/>
    <w:rsid w:val="007C255D"/>
    <w:rsid w:val="007C2706"/>
    <w:rsid w:val="007C37D2"/>
    <w:rsid w:val="007C3985"/>
    <w:rsid w:val="007C3C28"/>
    <w:rsid w:val="007C6110"/>
    <w:rsid w:val="007D0C01"/>
    <w:rsid w:val="007D2EE9"/>
    <w:rsid w:val="007D3933"/>
    <w:rsid w:val="007D3FBD"/>
    <w:rsid w:val="007D4892"/>
    <w:rsid w:val="007D49A0"/>
    <w:rsid w:val="007D5D23"/>
    <w:rsid w:val="007D739C"/>
    <w:rsid w:val="007D7B38"/>
    <w:rsid w:val="007D7EF3"/>
    <w:rsid w:val="007E004C"/>
    <w:rsid w:val="007E0CCA"/>
    <w:rsid w:val="007E3772"/>
    <w:rsid w:val="007E4E68"/>
    <w:rsid w:val="007E5125"/>
    <w:rsid w:val="007E5DB4"/>
    <w:rsid w:val="007E5F2C"/>
    <w:rsid w:val="007F0617"/>
    <w:rsid w:val="007F37DF"/>
    <w:rsid w:val="007F3AC9"/>
    <w:rsid w:val="007F3CB7"/>
    <w:rsid w:val="007F5589"/>
    <w:rsid w:val="007F729E"/>
    <w:rsid w:val="007F75F2"/>
    <w:rsid w:val="007F76E9"/>
    <w:rsid w:val="00800E69"/>
    <w:rsid w:val="008039C2"/>
    <w:rsid w:val="008046E4"/>
    <w:rsid w:val="00804AD7"/>
    <w:rsid w:val="008055FF"/>
    <w:rsid w:val="0080583B"/>
    <w:rsid w:val="008058EB"/>
    <w:rsid w:val="00810F94"/>
    <w:rsid w:val="00811106"/>
    <w:rsid w:val="00811D4F"/>
    <w:rsid w:val="00813166"/>
    <w:rsid w:val="0081425E"/>
    <w:rsid w:val="0081485A"/>
    <w:rsid w:val="008167F5"/>
    <w:rsid w:val="00817541"/>
    <w:rsid w:val="0081794B"/>
    <w:rsid w:val="00817D8E"/>
    <w:rsid w:val="008200A3"/>
    <w:rsid w:val="00820BF2"/>
    <w:rsid w:val="00821AED"/>
    <w:rsid w:val="008248D9"/>
    <w:rsid w:val="00824C4E"/>
    <w:rsid w:val="00824E9E"/>
    <w:rsid w:val="00824F1A"/>
    <w:rsid w:val="008264EE"/>
    <w:rsid w:val="00826530"/>
    <w:rsid w:val="00826B2E"/>
    <w:rsid w:val="00827DC8"/>
    <w:rsid w:val="00833E4C"/>
    <w:rsid w:val="008340DC"/>
    <w:rsid w:val="00836224"/>
    <w:rsid w:val="0083693B"/>
    <w:rsid w:val="00837001"/>
    <w:rsid w:val="00837BE4"/>
    <w:rsid w:val="00840559"/>
    <w:rsid w:val="00840788"/>
    <w:rsid w:val="008415B3"/>
    <w:rsid w:val="008421F7"/>
    <w:rsid w:val="00842B93"/>
    <w:rsid w:val="00843153"/>
    <w:rsid w:val="00843908"/>
    <w:rsid w:val="00845BF5"/>
    <w:rsid w:val="00845D12"/>
    <w:rsid w:val="00846713"/>
    <w:rsid w:val="00846A1C"/>
    <w:rsid w:val="008473FA"/>
    <w:rsid w:val="00847470"/>
    <w:rsid w:val="00847830"/>
    <w:rsid w:val="008478E8"/>
    <w:rsid w:val="0085000D"/>
    <w:rsid w:val="00850BB5"/>
    <w:rsid w:val="00851A81"/>
    <w:rsid w:val="00851F4C"/>
    <w:rsid w:val="008523BA"/>
    <w:rsid w:val="00852B26"/>
    <w:rsid w:val="0085480B"/>
    <w:rsid w:val="008560F4"/>
    <w:rsid w:val="00856B0A"/>
    <w:rsid w:val="00857D29"/>
    <w:rsid w:val="00860A1E"/>
    <w:rsid w:val="00860FE6"/>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341"/>
    <w:rsid w:val="00881572"/>
    <w:rsid w:val="00882DF4"/>
    <w:rsid w:val="00882FEA"/>
    <w:rsid w:val="00883450"/>
    <w:rsid w:val="0088398C"/>
    <w:rsid w:val="00885C6E"/>
    <w:rsid w:val="008861EA"/>
    <w:rsid w:val="0089031E"/>
    <w:rsid w:val="0089067B"/>
    <w:rsid w:val="00890FAD"/>
    <w:rsid w:val="00891381"/>
    <w:rsid w:val="008915C0"/>
    <w:rsid w:val="00891C3B"/>
    <w:rsid w:val="00892680"/>
    <w:rsid w:val="008926BD"/>
    <w:rsid w:val="0089412A"/>
    <w:rsid w:val="0089488C"/>
    <w:rsid w:val="008966C7"/>
    <w:rsid w:val="00896AD4"/>
    <w:rsid w:val="00897379"/>
    <w:rsid w:val="008A0071"/>
    <w:rsid w:val="008A02D3"/>
    <w:rsid w:val="008A11D9"/>
    <w:rsid w:val="008A2F60"/>
    <w:rsid w:val="008A2F75"/>
    <w:rsid w:val="008A3457"/>
    <w:rsid w:val="008A460C"/>
    <w:rsid w:val="008A4966"/>
    <w:rsid w:val="008A52F3"/>
    <w:rsid w:val="008A5456"/>
    <w:rsid w:val="008A59AC"/>
    <w:rsid w:val="008A6BC1"/>
    <w:rsid w:val="008A7F7D"/>
    <w:rsid w:val="008B0551"/>
    <w:rsid w:val="008B11F6"/>
    <w:rsid w:val="008B1A5A"/>
    <w:rsid w:val="008B1D57"/>
    <w:rsid w:val="008B300E"/>
    <w:rsid w:val="008B382F"/>
    <w:rsid w:val="008B4590"/>
    <w:rsid w:val="008B49B9"/>
    <w:rsid w:val="008B5AB4"/>
    <w:rsid w:val="008B7FFE"/>
    <w:rsid w:val="008C0446"/>
    <w:rsid w:val="008C1DF4"/>
    <w:rsid w:val="008C22E9"/>
    <w:rsid w:val="008C29AD"/>
    <w:rsid w:val="008C2B3C"/>
    <w:rsid w:val="008C37C5"/>
    <w:rsid w:val="008C41A7"/>
    <w:rsid w:val="008C4C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674"/>
    <w:rsid w:val="008E0B38"/>
    <w:rsid w:val="008E11CC"/>
    <w:rsid w:val="008E1B8F"/>
    <w:rsid w:val="008E1BD5"/>
    <w:rsid w:val="008E4CDB"/>
    <w:rsid w:val="008E549B"/>
    <w:rsid w:val="008E5797"/>
    <w:rsid w:val="008E5E89"/>
    <w:rsid w:val="008E625D"/>
    <w:rsid w:val="008F12E6"/>
    <w:rsid w:val="008F1558"/>
    <w:rsid w:val="008F4768"/>
    <w:rsid w:val="008F5927"/>
    <w:rsid w:val="009001DD"/>
    <w:rsid w:val="0090174A"/>
    <w:rsid w:val="00903391"/>
    <w:rsid w:val="009036B3"/>
    <w:rsid w:val="00903870"/>
    <w:rsid w:val="009039BC"/>
    <w:rsid w:val="00903D32"/>
    <w:rsid w:val="0090434E"/>
    <w:rsid w:val="00905B9A"/>
    <w:rsid w:val="00906DAB"/>
    <w:rsid w:val="009071FE"/>
    <w:rsid w:val="00907761"/>
    <w:rsid w:val="00910E40"/>
    <w:rsid w:val="00911940"/>
    <w:rsid w:val="0091242A"/>
    <w:rsid w:val="00913770"/>
    <w:rsid w:val="00913AA4"/>
    <w:rsid w:val="00915778"/>
    <w:rsid w:val="009164DD"/>
    <w:rsid w:val="00917A9D"/>
    <w:rsid w:val="009210C9"/>
    <w:rsid w:val="00924F14"/>
    <w:rsid w:val="00925C68"/>
    <w:rsid w:val="00926F75"/>
    <w:rsid w:val="0093005B"/>
    <w:rsid w:val="009306B8"/>
    <w:rsid w:val="009315B0"/>
    <w:rsid w:val="009316E9"/>
    <w:rsid w:val="00931924"/>
    <w:rsid w:val="0093416D"/>
    <w:rsid w:val="0093533F"/>
    <w:rsid w:val="00935346"/>
    <w:rsid w:val="00936F3C"/>
    <w:rsid w:val="009412A0"/>
    <w:rsid w:val="009417AD"/>
    <w:rsid w:val="00941D44"/>
    <w:rsid w:val="00943531"/>
    <w:rsid w:val="00943B9C"/>
    <w:rsid w:val="00943EB4"/>
    <w:rsid w:val="00944615"/>
    <w:rsid w:val="009459D5"/>
    <w:rsid w:val="00945A61"/>
    <w:rsid w:val="00950154"/>
    <w:rsid w:val="00950C7B"/>
    <w:rsid w:val="00952F61"/>
    <w:rsid w:val="00953054"/>
    <w:rsid w:val="00953338"/>
    <w:rsid w:val="009548C1"/>
    <w:rsid w:val="009549D7"/>
    <w:rsid w:val="009563A5"/>
    <w:rsid w:val="00956868"/>
    <w:rsid w:val="00956B3E"/>
    <w:rsid w:val="0095765F"/>
    <w:rsid w:val="009606E6"/>
    <w:rsid w:val="00960A73"/>
    <w:rsid w:val="00961B83"/>
    <w:rsid w:val="00962F40"/>
    <w:rsid w:val="00963968"/>
    <w:rsid w:val="00965141"/>
    <w:rsid w:val="00967690"/>
    <w:rsid w:val="00967C66"/>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6D2"/>
    <w:rsid w:val="00992122"/>
    <w:rsid w:val="0099229C"/>
    <w:rsid w:val="00992655"/>
    <w:rsid w:val="00992BF0"/>
    <w:rsid w:val="00993D9D"/>
    <w:rsid w:val="009943C4"/>
    <w:rsid w:val="009945EB"/>
    <w:rsid w:val="00995C9F"/>
    <w:rsid w:val="00996436"/>
    <w:rsid w:val="0099752D"/>
    <w:rsid w:val="009A0461"/>
    <w:rsid w:val="009A12A7"/>
    <w:rsid w:val="009A28A2"/>
    <w:rsid w:val="009A5191"/>
    <w:rsid w:val="009A6119"/>
    <w:rsid w:val="009B03ED"/>
    <w:rsid w:val="009B063C"/>
    <w:rsid w:val="009B0F5C"/>
    <w:rsid w:val="009B11D6"/>
    <w:rsid w:val="009B2262"/>
    <w:rsid w:val="009B2EE9"/>
    <w:rsid w:val="009B42A1"/>
    <w:rsid w:val="009B4864"/>
    <w:rsid w:val="009B4D4E"/>
    <w:rsid w:val="009B5504"/>
    <w:rsid w:val="009B6280"/>
    <w:rsid w:val="009B649B"/>
    <w:rsid w:val="009B6F16"/>
    <w:rsid w:val="009B7156"/>
    <w:rsid w:val="009B7934"/>
    <w:rsid w:val="009C0525"/>
    <w:rsid w:val="009C0940"/>
    <w:rsid w:val="009C0DB9"/>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3691"/>
    <w:rsid w:val="009E4814"/>
    <w:rsid w:val="009E4942"/>
    <w:rsid w:val="009E5A10"/>
    <w:rsid w:val="009F0B67"/>
    <w:rsid w:val="009F1846"/>
    <w:rsid w:val="009F1E4B"/>
    <w:rsid w:val="009F249C"/>
    <w:rsid w:val="009F307E"/>
    <w:rsid w:val="009F50DE"/>
    <w:rsid w:val="009F54F9"/>
    <w:rsid w:val="009F6D34"/>
    <w:rsid w:val="009F7BB0"/>
    <w:rsid w:val="00A00397"/>
    <w:rsid w:val="00A00D50"/>
    <w:rsid w:val="00A023AE"/>
    <w:rsid w:val="00A02B5C"/>
    <w:rsid w:val="00A036C5"/>
    <w:rsid w:val="00A03AD2"/>
    <w:rsid w:val="00A05005"/>
    <w:rsid w:val="00A05D06"/>
    <w:rsid w:val="00A064D5"/>
    <w:rsid w:val="00A07D84"/>
    <w:rsid w:val="00A10336"/>
    <w:rsid w:val="00A10CE2"/>
    <w:rsid w:val="00A1181A"/>
    <w:rsid w:val="00A1244E"/>
    <w:rsid w:val="00A12870"/>
    <w:rsid w:val="00A12CA2"/>
    <w:rsid w:val="00A133FA"/>
    <w:rsid w:val="00A13811"/>
    <w:rsid w:val="00A161BC"/>
    <w:rsid w:val="00A16B32"/>
    <w:rsid w:val="00A16DF1"/>
    <w:rsid w:val="00A16F1A"/>
    <w:rsid w:val="00A17A17"/>
    <w:rsid w:val="00A206F7"/>
    <w:rsid w:val="00A20B1F"/>
    <w:rsid w:val="00A20CFD"/>
    <w:rsid w:val="00A232CA"/>
    <w:rsid w:val="00A235D0"/>
    <w:rsid w:val="00A26D02"/>
    <w:rsid w:val="00A27A7F"/>
    <w:rsid w:val="00A3276A"/>
    <w:rsid w:val="00A32D56"/>
    <w:rsid w:val="00A33D3A"/>
    <w:rsid w:val="00A341C7"/>
    <w:rsid w:val="00A349D2"/>
    <w:rsid w:val="00A34D65"/>
    <w:rsid w:val="00A35492"/>
    <w:rsid w:val="00A37C47"/>
    <w:rsid w:val="00A4044E"/>
    <w:rsid w:val="00A414CC"/>
    <w:rsid w:val="00A415D9"/>
    <w:rsid w:val="00A41A00"/>
    <w:rsid w:val="00A42869"/>
    <w:rsid w:val="00A4379F"/>
    <w:rsid w:val="00A4434D"/>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5726"/>
    <w:rsid w:val="00A572BC"/>
    <w:rsid w:val="00A574DE"/>
    <w:rsid w:val="00A61049"/>
    <w:rsid w:val="00A62540"/>
    <w:rsid w:val="00A6287C"/>
    <w:rsid w:val="00A62C87"/>
    <w:rsid w:val="00A633DD"/>
    <w:rsid w:val="00A6517F"/>
    <w:rsid w:val="00A65C4D"/>
    <w:rsid w:val="00A67428"/>
    <w:rsid w:val="00A70260"/>
    <w:rsid w:val="00A70CF3"/>
    <w:rsid w:val="00A7155E"/>
    <w:rsid w:val="00A71E76"/>
    <w:rsid w:val="00A746FD"/>
    <w:rsid w:val="00A74E66"/>
    <w:rsid w:val="00A74EDE"/>
    <w:rsid w:val="00A75396"/>
    <w:rsid w:val="00A763AE"/>
    <w:rsid w:val="00A76B0D"/>
    <w:rsid w:val="00A80073"/>
    <w:rsid w:val="00A81AB5"/>
    <w:rsid w:val="00A81D2B"/>
    <w:rsid w:val="00A82510"/>
    <w:rsid w:val="00A82724"/>
    <w:rsid w:val="00A82C5A"/>
    <w:rsid w:val="00A83FF6"/>
    <w:rsid w:val="00A85245"/>
    <w:rsid w:val="00A8561B"/>
    <w:rsid w:val="00A8620F"/>
    <w:rsid w:val="00A86AAB"/>
    <w:rsid w:val="00A87674"/>
    <w:rsid w:val="00A8769A"/>
    <w:rsid w:val="00A90D00"/>
    <w:rsid w:val="00A92EC0"/>
    <w:rsid w:val="00A92EED"/>
    <w:rsid w:val="00A94E41"/>
    <w:rsid w:val="00A95A15"/>
    <w:rsid w:val="00A9772B"/>
    <w:rsid w:val="00AA0660"/>
    <w:rsid w:val="00AA142F"/>
    <w:rsid w:val="00AA1F5F"/>
    <w:rsid w:val="00AA3875"/>
    <w:rsid w:val="00AA404A"/>
    <w:rsid w:val="00AA40DC"/>
    <w:rsid w:val="00AA4EC2"/>
    <w:rsid w:val="00AA6228"/>
    <w:rsid w:val="00AA69A4"/>
    <w:rsid w:val="00AA6BBE"/>
    <w:rsid w:val="00AA7AA1"/>
    <w:rsid w:val="00AB2744"/>
    <w:rsid w:val="00AB274F"/>
    <w:rsid w:val="00AB3B51"/>
    <w:rsid w:val="00AB5C44"/>
    <w:rsid w:val="00AB5F30"/>
    <w:rsid w:val="00AB6BE3"/>
    <w:rsid w:val="00AC00BE"/>
    <w:rsid w:val="00AC22B5"/>
    <w:rsid w:val="00AC37C3"/>
    <w:rsid w:val="00AC535B"/>
    <w:rsid w:val="00AC5D1D"/>
    <w:rsid w:val="00AC5EC6"/>
    <w:rsid w:val="00AC5F6A"/>
    <w:rsid w:val="00AC7600"/>
    <w:rsid w:val="00AC7784"/>
    <w:rsid w:val="00AD0B3C"/>
    <w:rsid w:val="00AD1AD3"/>
    <w:rsid w:val="00AD1CC0"/>
    <w:rsid w:val="00AD22B5"/>
    <w:rsid w:val="00AD3485"/>
    <w:rsid w:val="00AD3DB4"/>
    <w:rsid w:val="00AD3F0D"/>
    <w:rsid w:val="00AD5125"/>
    <w:rsid w:val="00AD55B2"/>
    <w:rsid w:val="00AD6F04"/>
    <w:rsid w:val="00AD747C"/>
    <w:rsid w:val="00AD785F"/>
    <w:rsid w:val="00AE0445"/>
    <w:rsid w:val="00AE119F"/>
    <w:rsid w:val="00AE3053"/>
    <w:rsid w:val="00AE3985"/>
    <w:rsid w:val="00AE3ABA"/>
    <w:rsid w:val="00AE5E2D"/>
    <w:rsid w:val="00AE64FB"/>
    <w:rsid w:val="00AF1F04"/>
    <w:rsid w:val="00AF3D59"/>
    <w:rsid w:val="00AF6794"/>
    <w:rsid w:val="00AF6B14"/>
    <w:rsid w:val="00AF6C18"/>
    <w:rsid w:val="00B0144D"/>
    <w:rsid w:val="00B016F7"/>
    <w:rsid w:val="00B02288"/>
    <w:rsid w:val="00B026CE"/>
    <w:rsid w:val="00B02BDD"/>
    <w:rsid w:val="00B055B9"/>
    <w:rsid w:val="00B12503"/>
    <w:rsid w:val="00B1288E"/>
    <w:rsid w:val="00B13D85"/>
    <w:rsid w:val="00B14CBD"/>
    <w:rsid w:val="00B1589A"/>
    <w:rsid w:val="00B159C2"/>
    <w:rsid w:val="00B16296"/>
    <w:rsid w:val="00B1786A"/>
    <w:rsid w:val="00B203DA"/>
    <w:rsid w:val="00B206D8"/>
    <w:rsid w:val="00B20DFD"/>
    <w:rsid w:val="00B24E55"/>
    <w:rsid w:val="00B26BC4"/>
    <w:rsid w:val="00B30849"/>
    <w:rsid w:val="00B312C7"/>
    <w:rsid w:val="00B315D9"/>
    <w:rsid w:val="00B316B9"/>
    <w:rsid w:val="00B32E58"/>
    <w:rsid w:val="00B335A2"/>
    <w:rsid w:val="00B34371"/>
    <w:rsid w:val="00B37104"/>
    <w:rsid w:val="00B3748A"/>
    <w:rsid w:val="00B40045"/>
    <w:rsid w:val="00B411D7"/>
    <w:rsid w:val="00B42B0B"/>
    <w:rsid w:val="00B437A5"/>
    <w:rsid w:val="00B447D7"/>
    <w:rsid w:val="00B44DF1"/>
    <w:rsid w:val="00B4604F"/>
    <w:rsid w:val="00B47C12"/>
    <w:rsid w:val="00B47D0D"/>
    <w:rsid w:val="00B52B7D"/>
    <w:rsid w:val="00B52F0F"/>
    <w:rsid w:val="00B531D2"/>
    <w:rsid w:val="00B53616"/>
    <w:rsid w:val="00B53CCA"/>
    <w:rsid w:val="00B54441"/>
    <w:rsid w:val="00B54A5F"/>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3E8A"/>
    <w:rsid w:val="00B7421A"/>
    <w:rsid w:val="00B75267"/>
    <w:rsid w:val="00B75473"/>
    <w:rsid w:val="00B75F20"/>
    <w:rsid w:val="00B762FD"/>
    <w:rsid w:val="00B808A4"/>
    <w:rsid w:val="00B81371"/>
    <w:rsid w:val="00B8296B"/>
    <w:rsid w:val="00B83E2E"/>
    <w:rsid w:val="00B849B5"/>
    <w:rsid w:val="00B84B6C"/>
    <w:rsid w:val="00B852CD"/>
    <w:rsid w:val="00B866B8"/>
    <w:rsid w:val="00B86EAB"/>
    <w:rsid w:val="00B902E7"/>
    <w:rsid w:val="00B922D9"/>
    <w:rsid w:val="00B926D6"/>
    <w:rsid w:val="00B94C17"/>
    <w:rsid w:val="00B966BF"/>
    <w:rsid w:val="00B974B4"/>
    <w:rsid w:val="00B9772A"/>
    <w:rsid w:val="00B97B26"/>
    <w:rsid w:val="00BA0012"/>
    <w:rsid w:val="00BA0081"/>
    <w:rsid w:val="00BA1C89"/>
    <w:rsid w:val="00BA2666"/>
    <w:rsid w:val="00BA3DCE"/>
    <w:rsid w:val="00BA4EEA"/>
    <w:rsid w:val="00BA4F66"/>
    <w:rsid w:val="00BA6C6B"/>
    <w:rsid w:val="00BA7987"/>
    <w:rsid w:val="00BA7CFA"/>
    <w:rsid w:val="00BB03D0"/>
    <w:rsid w:val="00BB1309"/>
    <w:rsid w:val="00BB2592"/>
    <w:rsid w:val="00BB3156"/>
    <w:rsid w:val="00BB32F4"/>
    <w:rsid w:val="00BB3C9C"/>
    <w:rsid w:val="00BB5CA9"/>
    <w:rsid w:val="00BB6001"/>
    <w:rsid w:val="00BB6662"/>
    <w:rsid w:val="00BB6B13"/>
    <w:rsid w:val="00BC0CE4"/>
    <w:rsid w:val="00BC260A"/>
    <w:rsid w:val="00BC2CF8"/>
    <w:rsid w:val="00BC30BF"/>
    <w:rsid w:val="00BC3150"/>
    <w:rsid w:val="00BC370D"/>
    <w:rsid w:val="00BC573E"/>
    <w:rsid w:val="00BC61B2"/>
    <w:rsid w:val="00BD010F"/>
    <w:rsid w:val="00BD02D5"/>
    <w:rsid w:val="00BD1076"/>
    <w:rsid w:val="00BD1B67"/>
    <w:rsid w:val="00BD335B"/>
    <w:rsid w:val="00BD33B6"/>
    <w:rsid w:val="00BD39BA"/>
    <w:rsid w:val="00BD3D7F"/>
    <w:rsid w:val="00BD4097"/>
    <w:rsid w:val="00BD4E41"/>
    <w:rsid w:val="00BD4F5D"/>
    <w:rsid w:val="00BD58D8"/>
    <w:rsid w:val="00BD6560"/>
    <w:rsid w:val="00BD680C"/>
    <w:rsid w:val="00BE00FA"/>
    <w:rsid w:val="00BE0C95"/>
    <w:rsid w:val="00BE0D6A"/>
    <w:rsid w:val="00BE108C"/>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0E3"/>
    <w:rsid w:val="00C2038C"/>
    <w:rsid w:val="00C2054F"/>
    <w:rsid w:val="00C20EB1"/>
    <w:rsid w:val="00C210CD"/>
    <w:rsid w:val="00C2139F"/>
    <w:rsid w:val="00C2169E"/>
    <w:rsid w:val="00C218B6"/>
    <w:rsid w:val="00C21B00"/>
    <w:rsid w:val="00C2210C"/>
    <w:rsid w:val="00C230A3"/>
    <w:rsid w:val="00C24619"/>
    <w:rsid w:val="00C252F4"/>
    <w:rsid w:val="00C27ABF"/>
    <w:rsid w:val="00C31251"/>
    <w:rsid w:val="00C3157F"/>
    <w:rsid w:val="00C315FB"/>
    <w:rsid w:val="00C31673"/>
    <w:rsid w:val="00C317BD"/>
    <w:rsid w:val="00C31A00"/>
    <w:rsid w:val="00C32942"/>
    <w:rsid w:val="00C32AF2"/>
    <w:rsid w:val="00C32E86"/>
    <w:rsid w:val="00C33279"/>
    <w:rsid w:val="00C336B9"/>
    <w:rsid w:val="00C37DED"/>
    <w:rsid w:val="00C41015"/>
    <w:rsid w:val="00C41EE1"/>
    <w:rsid w:val="00C43EDF"/>
    <w:rsid w:val="00C44029"/>
    <w:rsid w:val="00C459AB"/>
    <w:rsid w:val="00C45BF0"/>
    <w:rsid w:val="00C47468"/>
    <w:rsid w:val="00C502E1"/>
    <w:rsid w:val="00C54BEF"/>
    <w:rsid w:val="00C55F12"/>
    <w:rsid w:val="00C55FE8"/>
    <w:rsid w:val="00C609CB"/>
    <w:rsid w:val="00C60F5C"/>
    <w:rsid w:val="00C6138C"/>
    <w:rsid w:val="00C6220B"/>
    <w:rsid w:val="00C63CF2"/>
    <w:rsid w:val="00C648FC"/>
    <w:rsid w:val="00C661D1"/>
    <w:rsid w:val="00C663BE"/>
    <w:rsid w:val="00C70436"/>
    <w:rsid w:val="00C70E92"/>
    <w:rsid w:val="00C71858"/>
    <w:rsid w:val="00C71B19"/>
    <w:rsid w:val="00C7220E"/>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24B"/>
    <w:rsid w:val="00C90AAF"/>
    <w:rsid w:val="00C90ADB"/>
    <w:rsid w:val="00C90FB4"/>
    <w:rsid w:val="00C90FC9"/>
    <w:rsid w:val="00C91E6F"/>
    <w:rsid w:val="00C92394"/>
    <w:rsid w:val="00C93405"/>
    <w:rsid w:val="00C9362D"/>
    <w:rsid w:val="00C936E7"/>
    <w:rsid w:val="00C94989"/>
    <w:rsid w:val="00C94C06"/>
    <w:rsid w:val="00C952CF"/>
    <w:rsid w:val="00C95593"/>
    <w:rsid w:val="00C965D0"/>
    <w:rsid w:val="00C96A63"/>
    <w:rsid w:val="00C97602"/>
    <w:rsid w:val="00CA1F79"/>
    <w:rsid w:val="00CA2022"/>
    <w:rsid w:val="00CA2A4E"/>
    <w:rsid w:val="00CA2C8E"/>
    <w:rsid w:val="00CA407B"/>
    <w:rsid w:val="00CA4422"/>
    <w:rsid w:val="00CA6356"/>
    <w:rsid w:val="00CA6AAE"/>
    <w:rsid w:val="00CA709B"/>
    <w:rsid w:val="00CB0101"/>
    <w:rsid w:val="00CB12C8"/>
    <w:rsid w:val="00CB1684"/>
    <w:rsid w:val="00CB3393"/>
    <w:rsid w:val="00CB3448"/>
    <w:rsid w:val="00CB3C69"/>
    <w:rsid w:val="00CB3C89"/>
    <w:rsid w:val="00CB3E21"/>
    <w:rsid w:val="00CB4A92"/>
    <w:rsid w:val="00CB57BF"/>
    <w:rsid w:val="00CC0224"/>
    <w:rsid w:val="00CC053E"/>
    <w:rsid w:val="00CC2D8B"/>
    <w:rsid w:val="00CC2DE4"/>
    <w:rsid w:val="00CC360E"/>
    <w:rsid w:val="00CC399C"/>
    <w:rsid w:val="00CC48D6"/>
    <w:rsid w:val="00CC73D6"/>
    <w:rsid w:val="00CD0A20"/>
    <w:rsid w:val="00CD1D73"/>
    <w:rsid w:val="00CD2C1A"/>
    <w:rsid w:val="00CD6866"/>
    <w:rsid w:val="00CD6BD3"/>
    <w:rsid w:val="00CD6F46"/>
    <w:rsid w:val="00CD75EE"/>
    <w:rsid w:val="00CD76D4"/>
    <w:rsid w:val="00CD7893"/>
    <w:rsid w:val="00CE03CC"/>
    <w:rsid w:val="00CE0DB1"/>
    <w:rsid w:val="00CE2991"/>
    <w:rsid w:val="00CE5BD0"/>
    <w:rsid w:val="00CE670C"/>
    <w:rsid w:val="00CE7E6A"/>
    <w:rsid w:val="00CF030B"/>
    <w:rsid w:val="00CF23A2"/>
    <w:rsid w:val="00CF2C67"/>
    <w:rsid w:val="00CF2F97"/>
    <w:rsid w:val="00CF335B"/>
    <w:rsid w:val="00CF3F0A"/>
    <w:rsid w:val="00CF523E"/>
    <w:rsid w:val="00CF5F6B"/>
    <w:rsid w:val="00CF6EB2"/>
    <w:rsid w:val="00D02D0F"/>
    <w:rsid w:val="00D03556"/>
    <w:rsid w:val="00D03A00"/>
    <w:rsid w:val="00D03B80"/>
    <w:rsid w:val="00D06181"/>
    <w:rsid w:val="00D11056"/>
    <w:rsid w:val="00D11F56"/>
    <w:rsid w:val="00D12D70"/>
    <w:rsid w:val="00D12EE7"/>
    <w:rsid w:val="00D1373C"/>
    <w:rsid w:val="00D14B06"/>
    <w:rsid w:val="00D160DB"/>
    <w:rsid w:val="00D17702"/>
    <w:rsid w:val="00D17C3D"/>
    <w:rsid w:val="00D216A4"/>
    <w:rsid w:val="00D225CB"/>
    <w:rsid w:val="00D240B5"/>
    <w:rsid w:val="00D247E5"/>
    <w:rsid w:val="00D25A9F"/>
    <w:rsid w:val="00D2734A"/>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6BB5"/>
    <w:rsid w:val="00D47265"/>
    <w:rsid w:val="00D4793C"/>
    <w:rsid w:val="00D506E8"/>
    <w:rsid w:val="00D509E4"/>
    <w:rsid w:val="00D54100"/>
    <w:rsid w:val="00D54BAA"/>
    <w:rsid w:val="00D55F9D"/>
    <w:rsid w:val="00D605FB"/>
    <w:rsid w:val="00D613AB"/>
    <w:rsid w:val="00D62050"/>
    <w:rsid w:val="00D63990"/>
    <w:rsid w:val="00D63E87"/>
    <w:rsid w:val="00D65068"/>
    <w:rsid w:val="00D6518B"/>
    <w:rsid w:val="00D65243"/>
    <w:rsid w:val="00D658A1"/>
    <w:rsid w:val="00D704E6"/>
    <w:rsid w:val="00D707F7"/>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608E"/>
    <w:rsid w:val="00D8720F"/>
    <w:rsid w:val="00D87527"/>
    <w:rsid w:val="00D87652"/>
    <w:rsid w:val="00D9060C"/>
    <w:rsid w:val="00D9141A"/>
    <w:rsid w:val="00D92D08"/>
    <w:rsid w:val="00D9372E"/>
    <w:rsid w:val="00D9392E"/>
    <w:rsid w:val="00D93EE0"/>
    <w:rsid w:val="00D947F0"/>
    <w:rsid w:val="00D95455"/>
    <w:rsid w:val="00D963CC"/>
    <w:rsid w:val="00D9640E"/>
    <w:rsid w:val="00D97F59"/>
    <w:rsid w:val="00DA0EAA"/>
    <w:rsid w:val="00DA39FF"/>
    <w:rsid w:val="00DA3A4F"/>
    <w:rsid w:val="00DA3A77"/>
    <w:rsid w:val="00DA3F4B"/>
    <w:rsid w:val="00DA42C0"/>
    <w:rsid w:val="00DA52A2"/>
    <w:rsid w:val="00DA77AE"/>
    <w:rsid w:val="00DA7DC1"/>
    <w:rsid w:val="00DA7E2F"/>
    <w:rsid w:val="00DB0C0B"/>
    <w:rsid w:val="00DB1C9B"/>
    <w:rsid w:val="00DB27F7"/>
    <w:rsid w:val="00DB31E7"/>
    <w:rsid w:val="00DB3A66"/>
    <w:rsid w:val="00DB4037"/>
    <w:rsid w:val="00DB4AC0"/>
    <w:rsid w:val="00DB4BEF"/>
    <w:rsid w:val="00DB78B2"/>
    <w:rsid w:val="00DB7AE9"/>
    <w:rsid w:val="00DC230C"/>
    <w:rsid w:val="00DC2CE7"/>
    <w:rsid w:val="00DC301A"/>
    <w:rsid w:val="00DC30B5"/>
    <w:rsid w:val="00DC696B"/>
    <w:rsid w:val="00DC6AEA"/>
    <w:rsid w:val="00DC7377"/>
    <w:rsid w:val="00DD3C18"/>
    <w:rsid w:val="00DD4849"/>
    <w:rsid w:val="00DE0FC0"/>
    <w:rsid w:val="00DE251A"/>
    <w:rsid w:val="00DE347A"/>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567D"/>
    <w:rsid w:val="00E065F2"/>
    <w:rsid w:val="00E06AFA"/>
    <w:rsid w:val="00E073C2"/>
    <w:rsid w:val="00E07E4D"/>
    <w:rsid w:val="00E10C25"/>
    <w:rsid w:val="00E1123F"/>
    <w:rsid w:val="00E12CF5"/>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CD0"/>
    <w:rsid w:val="00E22E88"/>
    <w:rsid w:val="00E244F5"/>
    <w:rsid w:val="00E24C79"/>
    <w:rsid w:val="00E2578C"/>
    <w:rsid w:val="00E25C98"/>
    <w:rsid w:val="00E26881"/>
    <w:rsid w:val="00E26C1E"/>
    <w:rsid w:val="00E26DFE"/>
    <w:rsid w:val="00E2713B"/>
    <w:rsid w:val="00E27D5D"/>
    <w:rsid w:val="00E31B31"/>
    <w:rsid w:val="00E32DDF"/>
    <w:rsid w:val="00E32E34"/>
    <w:rsid w:val="00E33108"/>
    <w:rsid w:val="00E33EB2"/>
    <w:rsid w:val="00E34706"/>
    <w:rsid w:val="00E37290"/>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6EE6"/>
    <w:rsid w:val="00E701D0"/>
    <w:rsid w:val="00E71633"/>
    <w:rsid w:val="00E71A61"/>
    <w:rsid w:val="00E71C2E"/>
    <w:rsid w:val="00E72689"/>
    <w:rsid w:val="00E730AA"/>
    <w:rsid w:val="00E76F52"/>
    <w:rsid w:val="00E772AB"/>
    <w:rsid w:val="00E803E8"/>
    <w:rsid w:val="00E82084"/>
    <w:rsid w:val="00E82B54"/>
    <w:rsid w:val="00E838B2"/>
    <w:rsid w:val="00E83C86"/>
    <w:rsid w:val="00E83DF6"/>
    <w:rsid w:val="00E84521"/>
    <w:rsid w:val="00E85048"/>
    <w:rsid w:val="00E856B0"/>
    <w:rsid w:val="00E858B4"/>
    <w:rsid w:val="00E86037"/>
    <w:rsid w:val="00E8681B"/>
    <w:rsid w:val="00E86AE6"/>
    <w:rsid w:val="00E86C2A"/>
    <w:rsid w:val="00E86CA1"/>
    <w:rsid w:val="00E9033F"/>
    <w:rsid w:val="00E906C3"/>
    <w:rsid w:val="00E90A65"/>
    <w:rsid w:val="00E91E35"/>
    <w:rsid w:val="00E92819"/>
    <w:rsid w:val="00E937B5"/>
    <w:rsid w:val="00E93C6B"/>
    <w:rsid w:val="00E9442F"/>
    <w:rsid w:val="00E95AFF"/>
    <w:rsid w:val="00E969D2"/>
    <w:rsid w:val="00EA0CA1"/>
    <w:rsid w:val="00EA1F17"/>
    <w:rsid w:val="00EA3249"/>
    <w:rsid w:val="00EA3C59"/>
    <w:rsid w:val="00EA4BEE"/>
    <w:rsid w:val="00EA5118"/>
    <w:rsid w:val="00EA600C"/>
    <w:rsid w:val="00EA6DD2"/>
    <w:rsid w:val="00EA7A8D"/>
    <w:rsid w:val="00EB0DF0"/>
    <w:rsid w:val="00EB1A2C"/>
    <w:rsid w:val="00EB385D"/>
    <w:rsid w:val="00EB40DC"/>
    <w:rsid w:val="00EB743F"/>
    <w:rsid w:val="00EB781A"/>
    <w:rsid w:val="00EC064C"/>
    <w:rsid w:val="00EC0BFA"/>
    <w:rsid w:val="00EC115D"/>
    <w:rsid w:val="00EC3328"/>
    <w:rsid w:val="00EC34A9"/>
    <w:rsid w:val="00EC3934"/>
    <w:rsid w:val="00EC3BEB"/>
    <w:rsid w:val="00EC66E6"/>
    <w:rsid w:val="00EC6DB6"/>
    <w:rsid w:val="00EC6FAC"/>
    <w:rsid w:val="00EC7352"/>
    <w:rsid w:val="00ED2270"/>
    <w:rsid w:val="00ED29ED"/>
    <w:rsid w:val="00ED4587"/>
    <w:rsid w:val="00ED512E"/>
    <w:rsid w:val="00ED5477"/>
    <w:rsid w:val="00ED5AF4"/>
    <w:rsid w:val="00ED687C"/>
    <w:rsid w:val="00EE0293"/>
    <w:rsid w:val="00EE048D"/>
    <w:rsid w:val="00EE0A95"/>
    <w:rsid w:val="00EE0ACB"/>
    <w:rsid w:val="00EE0F2F"/>
    <w:rsid w:val="00EE107C"/>
    <w:rsid w:val="00EE1531"/>
    <w:rsid w:val="00EE280E"/>
    <w:rsid w:val="00EE3E9C"/>
    <w:rsid w:val="00EE4D4C"/>
    <w:rsid w:val="00EE4FBE"/>
    <w:rsid w:val="00EE706E"/>
    <w:rsid w:val="00EE7FB8"/>
    <w:rsid w:val="00EF1AD7"/>
    <w:rsid w:val="00EF2E2B"/>
    <w:rsid w:val="00EF34D2"/>
    <w:rsid w:val="00EF42F4"/>
    <w:rsid w:val="00EF4C26"/>
    <w:rsid w:val="00EF5CC0"/>
    <w:rsid w:val="00EF5E4C"/>
    <w:rsid w:val="00EF7162"/>
    <w:rsid w:val="00F01360"/>
    <w:rsid w:val="00F02AD6"/>
    <w:rsid w:val="00F02E9D"/>
    <w:rsid w:val="00F04044"/>
    <w:rsid w:val="00F046C8"/>
    <w:rsid w:val="00F047AB"/>
    <w:rsid w:val="00F04A83"/>
    <w:rsid w:val="00F05DE1"/>
    <w:rsid w:val="00F068E2"/>
    <w:rsid w:val="00F06E21"/>
    <w:rsid w:val="00F07200"/>
    <w:rsid w:val="00F07353"/>
    <w:rsid w:val="00F07748"/>
    <w:rsid w:val="00F10D6B"/>
    <w:rsid w:val="00F126D9"/>
    <w:rsid w:val="00F12CDC"/>
    <w:rsid w:val="00F13E45"/>
    <w:rsid w:val="00F147C6"/>
    <w:rsid w:val="00F15D5F"/>
    <w:rsid w:val="00F160E5"/>
    <w:rsid w:val="00F16381"/>
    <w:rsid w:val="00F21705"/>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6C0"/>
    <w:rsid w:val="00F378CB"/>
    <w:rsid w:val="00F40C05"/>
    <w:rsid w:val="00F40E86"/>
    <w:rsid w:val="00F40F5B"/>
    <w:rsid w:val="00F42168"/>
    <w:rsid w:val="00F425B3"/>
    <w:rsid w:val="00F43821"/>
    <w:rsid w:val="00F4414A"/>
    <w:rsid w:val="00F44C78"/>
    <w:rsid w:val="00F45287"/>
    <w:rsid w:val="00F452C0"/>
    <w:rsid w:val="00F459E6"/>
    <w:rsid w:val="00F46070"/>
    <w:rsid w:val="00F471CC"/>
    <w:rsid w:val="00F50E9E"/>
    <w:rsid w:val="00F51CBB"/>
    <w:rsid w:val="00F51DD3"/>
    <w:rsid w:val="00F53AC2"/>
    <w:rsid w:val="00F53C08"/>
    <w:rsid w:val="00F53C70"/>
    <w:rsid w:val="00F550C2"/>
    <w:rsid w:val="00F55D7B"/>
    <w:rsid w:val="00F575AC"/>
    <w:rsid w:val="00F602FE"/>
    <w:rsid w:val="00F60C62"/>
    <w:rsid w:val="00F61B52"/>
    <w:rsid w:val="00F6299D"/>
    <w:rsid w:val="00F63F1D"/>
    <w:rsid w:val="00F645AF"/>
    <w:rsid w:val="00F66BC9"/>
    <w:rsid w:val="00F67946"/>
    <w:rsid w:val="00F70BC9"/>
    <w:rsid w:val="00F70DCA"/>
    <w:rsid w:val="00F72B99"/>
    <w:rsid w:val="00F72CCD"/>
    <w:rsid w:val="00F72E9F"/>
    <w:rsid w:val="00F73160"/>
    <w:rsid w:val="00F732B1"/>
    <w:rsid w:val="00F739E9"/>
    <w:rsid w:val="00F802C5"/>
    <w:rsid w:val="00F81620"/>
    <w:rsid w:val="00F81A31"/>
    <w:rsid w:val="00F82323"/>
    <w:rsid w:val="00F84240"/>
    <w:rsid w:val="00F85237"/>
    <w:rsid w:val="00F8564F"/>
    <w:rsid w:val="00F87844"/>
    <w:rsid w:val="00F87DAE"/>
    <w:rsid w:val="00F9000A"/>
    <w:rsid w:val="00F9002A"/>
    <w:rsid w:val="00F90CC8"/>
    <w:rsid w:val="00F911B2"/>
    <w:rsid w:val="00F91EEE"/>
    <w:rsid w:val="00F94E43"/>
    <w:rsid w:val="00F95929"/>
    <w:rsid w:val="00F95A8A"/>
    <w:rsid w:val="00F95F7E"/>
    <w:rsid w:val="00F971B3"/>
    <w:rsid w:val="00F97AFE"/>
    <w:rsid w:val="00F97F3F"/>
    <w:rsid w:val="00FA0128"/>
    <w:rsid w:val="00FA0214"/>
    <w:rsid w:val="00FA1786"/>
    <w:rsid w:val="00FA215F"/>
    <w:rsid w:val="00FA2160"/>
    <w:rsid w:val="00FA2B72"/>
    <w:rsid w:val="00FA2E55"/>
    <w:rsid w:val="00FA3191"/>
    <w:rsid w:val="00FA3981"/>
    <w:rsid w:val="00FA448D"/>
    <w:rsid w:val="00FA5AE3"/>
    <w:rsid w:val="00FA73DD"/>
    <w:rsid w:val="00FB13C2"/>
    <w:rsid w:val="00FB1677"/>
    <w:rsid w:val="00FB1953"/>
    <w:rsid w:val="00FB380D"/>
    <w:rsid w:val="00FB76C5"/>
    <w:rsid w:val="00FC026A"/>
    <w:rsid w:val="00FC214C"/>
    <w:rsid w:val="00FC2414"/>
    <w:rsid w:val="00FC2479"/>
    <w:rsid w:val="00FC2C4D"/>
    <w:rsid w:val="00FC3245"/>
    <w:rsid w:val="00FC44A1"/>
    <w:rsid w:val="00FC4DEB"/>
    <w:rsid w:val="00FC54AA"/>
    <w:rsid w:val="00FC649E"/>
    <w:rsid w:val="00FC6D86"/>
    <w:rsid w:val="00FC77FF"/>
    <w:rsid w:val="00FC7E40"/>
    <w:rsid w:val="00FD1351"/>
    <w:rsid w:val="00FD22AA"/>
    <w:rsid w:val="00FD320F"/>
    <w:rsid w:val="00FD38A5"/>
    <w:rsid w:val="00FD4A4B"/>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E7F6C"/>
    <w:rsid w:val="00FF0139"/>
    <w:rsid w:val="00FF0AD1"/>
    <w:rsid w:val="00FF1A04"/>
    <w:rsid w:val="00FF2F56"/>
    <w:rsid w:val="00FF3373"/>
    <w:rsid w:val="00FF3B7B"/>
    <w:rsid w:val="00FF3D45"/>
    <w:rsid w:val="00FF45A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9D085FCA-A581-43B6-A08F-EF921BA97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5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FD4A4B"/>
    <w:pPr>
      <w:tabs>
        <w:tab w:val="right" w:leader="dot" w:pos="8789"/>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customStyle="1" w:styleId="Tabladecuadrcula1clara1">
    <w:name w:val="Tabla de cuadrícula 1 clara1"/>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rFonts w:ascii="Times New Roman" w:eastAsia="Times New Roman" w:hAnsi="Times New Roman" w:cs="Times New Roman"/>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9"/>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paragraph" w:customStyle="1" w:styleId="francesa">
    <w:name w:val="francesa"/>
    <w:basedOn w:val="Normal"/>
    <w:rsid w:val="00295F6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59708724">
      <w:bodyDiv w:val="1"/>
      <w:marLeft w:val="0"/>
      <w:marRight w:val="0"/>
      <w:marTop w:val="0"/>
      <w:marBottom w:val="0"/>
      <w:divBdr>
        <w:top w:val="none" w:sz="0" w:space="0" w:color="auto"/>
        <w:left w:val="none" w:sz="0" w:space="0" w:color="auto"/>
        <w:bottom w:val="none" w:sz="0" w:space="0" w:color="auto"/>
        <w:right w:val="none" w:sz="0" w:space="0" w:color="auto"/>
      </w:divBdr>
    </w:div>
    <w:div w:id="57350854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215510819">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FA0F5-1D4D-41AC-A372-37774360B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55</Pages>
  <Words>10188</Words>
  <Characters>56036</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7</cp:revision>
  <cp:lastPrinted>2019-01-16T02:59:00Z</cp:lastPrinted>
  <dcterms:created xsi:type="dcterms:W3CDTF">2021-01-08T01:58:00Z</dcterms:created>
  <dcterms:modified xsi:type="dcterms:W3CDTF">2021-02-23T19:26:00Z</dcterms:modified>
</cp:coreProperties>
</file>