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12EC8A" w14:textId="693ED788" w:rsidR="006168E4" w:rsidRDefault="006168E4" w:rsidP="00844569">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08033D">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202749">
        <w:rPr>
          <w:rFonts w:ascii="Palatino Linotype" w:eastAsia="Times New Roman" w:hAnsi="Palatino Linotype" w:cs="Arial"/>
          <w:color w:val="000000"/>
          <w:sz w:val="24"/>
          <w:szCs w:val="24"/>
          <w:lang w:eastAsia="es-MX"/>
        </w:rPr>
        <w:t xml:space="preserve">once </w:t>
      </w:r>
      <w:r w:rsidR="002074E1">
        <w:rPr>
          <w:rFonts w:ascii="Palatino Linotype" w:eastAsia="Times New Roman" w:hAnsi="Palatino Linotype" w:cs="Arial"/>
          <w:color w:val="000000"/>
          <w:sz w:val="24"/>
          <w:szCs w:val="24"/>
          <w:lang w:eastAsia="es-MX"/>
        </w:rPr>
        <w:t xml:space="preserve">de noviembre de dos mil veinte. </w:t>
      </w:r>
      <w:r w:rsidR="00A0242F">
        <w:rPr>
          <w:rFonts w:ascii="Palatino Linotype" w:eastAsia="Times New Roman" w:hAnsi="Palatino Linotype" w:cs="Arial"/>
          <w:color w:val="000000"/>
          <w:sz w:val="24"/>
          <w:szCs w:val="24"/>
          <w:lang w:eastAsia="es-MX"/>
        </w:rPr>
        <w:t xml:space="preserve"> </w:t>
      </w:r>
    </w:p>
    <w:p w14:paraId="132FB36D" w14:textId="1C214767" w:rsidR="00202749" w:rsidRPr="00202749" w:rsidRDefault="00A0242F" w:rsidP="00A0242F">
      <w:pPr>
        <w:tabs>
          <w:tab w:val="left" w:pos="1701"/>
        </w:tabs>
        <w:spacing w:before="240" w:line="360" w:lineRule="auto"/>
        <w:jc w:val="both"/>
        <w:rPr>
          <w:rFonts w:ascii="Palatino Linotype" w:hAnsi="Palatino Linotype" w:cs="Arial"/>
          <w:bCs/>
          <w:sz w:val="24"/>
        </w:rPr>
      </w:pPr>
      <w:r w:rsidRPr="00D336C5">
        <w:rPr>
          <w:rFonts w:ascii="Palatino Linotype" w:hAnsi="Palatino Linotype" w:cs="Arial"/>
          <w:b/>
          <w:sz w:val="24"/>
        </w:rPr>
        <w:t>VISTO</w:t>
      </w:r>
      <w:r w:rsidRPr="00D336C5">
        <w:rPr>
          <w:rFonts w:ascii="Palatino Linotype" w:hAnsi="Palatino Linotype" w:cs="Arial"/>
          <w:sz w:val="24"/>
        </w:rPr>
        <w:t xml:space="preserve"> el expediente electrónico formado con motivo del recurso de revisión número </w:t>
      </w:r>
      <w:r>
        <w:rPr>
          <w:rFonts w:ascii="Palatino Linotype" w:hAnsi="Palatino Linotype" w:cs="Arial"/>
          <w:b/>
          <w:sz w:val="24"/>
        </w:rPr>
        <w:t>04</w:t>
      </w:r>
      <w:r w:rsidR="00202749">
        <w:rPr>
          <w:rFonts w:ascii="Palatino Linotype" w:hAnsi="Palatino Linotype" w:cs="Arial"/>
          <w:b/>
          <w:sz w:val="24"/>
        </w:rPr>
        <w:t>3</w:t>
      </w:r>
      <w:r w:rsidR="002074E1">
        <w:rPr>
          <w:rFonts w:ascii="Palatino Linotype" w:hAnsi="Palatino Linotype" w:cs="Arial"/>
          <w:b/>
          <w:sz w:val="24"/>
        </w:rPr>
        <w:t>85</w:t>
      </w:r>
      <w:r>
        <w:rPr>
          <w:rFonts w:ascii="Palatino Linotype" w:hAnsi="Palatino Linotype" w:cs="Arial"/>
          <w:b/>
          <w:sz w:val="24"/>
        </w:rPr>
        <w:t xml:space="preserve">/INFOEM/IP/RR/2020, </w:t>
      </w:r>
      <w:r>
        <w:rPr>
          <w:rFonts w:ascii="Palatino Linotype" w:hAnsi="Palatino Linotype" w:cs="Arial"/>
          <w:sz w:val="24"/>
        </w:rPr>
        <w:t xml:space="preserve">interpuesto por </w:t>
      </w:r>
      <w:r w:rsidR="00202749">
        <w:rPr>
          <w:rFonts w:ascii="Palatino Linotype" w:hAnsi="Palatino Linotype" w:cs="Arial"/>
          <w:sz w:val="24"/>
        </w:rPr>
        <w:t>la</w:t>
      </w:r>
      <w:r>
        <w:rPr>
          <w:rFonts w:ascii="Palatino Linotype" w:hAnsi="Palatino Linotype" w:cs="Arial"/>
          <w:sz w:val="24"/>
        </w:rPr>
        <w:t xml:space="preserve"> </w:t>
      </w:r>
      <w:r>
        <w:rPr>
          <w:rFonts w:ascii="Palatino Linotype" w:hAnsi="Palatino Linotype" w:cs="Arial"/>
          <w:b/>
          <w:sz w:val="24"/>
        </w:rPr>
        <w:t xml:space="preserve">C. </w:t>
      </w:r>
      <w:r w:rsidR="0081321C">
        <w:rPr>
          <w:rFonts w:ascii="Palatino Linotype" w:hAnsi="Palatino Linotype" w:cs="Arial"/>
          <w:b/>
          <w:sz w:val="24"/>
        </w:rPr>
        <w:t>XXXXXXXXXXXXXXXXX</w:t>
      </w:r>
      <w:r w:rsidR="00202749">
        <w:rPr>
          <w:rFonts w:ascii="Palatino Linotype" w:hAnsi="Palatino Linotype" w:cs="Arial"/>
          <w:b/>
          <w:sz w:val="24"/>
        </w:rPr>
        <w:t xml:space="preserve"> </w:t>
      </w:r>
      <w:r w:rsidR="0081321C">
        <w:rPr>
          <w:rFonts w:ascii="Palatino Linotype" w:hAnsi="Palatino Linotype" w:cs="Arial"/>
          <w:b/>
          <w:sz w:val="24"/>
        </w:rPr>
        <w:t>XXXXXXXXXX</w:t>
      </w:r>
      <w:r w:rsidR="00202749">
        <w:rPr>
          <w:rFonts w:ascii="Palatino Linotype" w:hAnsi="Palatino Linotype" w:cs="Arial"/>
          <w:b/>
          <w:sz w:val="24"/>
        </w:rPr>
        <w:t xml:space="preserve">, </w:t>
      </w:r>
      <w:r w:rsidR="00202749">
        <w:rPr>
          <w:rFonts w:ascii="Palatino Linotype" w:hAnsi="Palatino Linotype" w:cs="Arial"/>
          <w:bCs/>
          <w:sz w:val="24"/>
        </w:rPr>
        <w:t xml:space="preserve">en lo sucesivo </w:t>
      </w:r>
      <w:r w:rsidR="00202749">
        <w:rPr>
          <w:rFonts w:ascii="Palatino Linotype" w:hAnsi="Palatino Linotype" w:cs="Arial"/>
          <w:b/>
          <w:sz w:val="24"/>
        </w:rPr>
        <w:t xml:space="preserve">La Recurrente, </w:t>
      </w:r>
      <w:r w:rsidR="00202749">
        <w:rPr>
          <w:rFonts w:ascii="Palatino Linotype" w:hAnsi="Palatino Linotype" w:cs="Arial"/>
          <w:bCs/>
          <w:sz w:val="24"/>
        </w:rPr>
        <w:t xml:space="preserve">en contra de la falta de respuesta del </w:t>
      </w:r>
      <w:r w:rsidR="00202749">
        <w:rPr>
          <w:rFonts w:ascii="Palatino Linotype" w:hAnsi="Palatino Linotype" w:cs="Arial"/>
          <w:b/>
          <w:sz w:val="24"/>
        </w:rPr>
        <w:t xml:space="preserve">Ayuntamiento de Naucalpan de Juárez, </w:t>
      </w:r>
      <w:r w:rsidR="00202749">
        <w:rPr>
          <w:rFonts w:ascii="Palatino Linotype" w:hAnsi="Palatino Linotype" w:cs="Arial"/>
          <w:bCs/>
          <w:sz w:val="24"/>
        </w:rPr>
        <w:t xml:space="preserve">en lo sucesivo </w:t>
      </w:r>
      <w:r w:rsidR="00202749">
        <w:rPr>
          <w:rFonts w:ascii="Palatino Linotype" w:hAnsi="Palatino Linotype" w:cs="Arial"/>
          <w:b/>
          <w:sz w:val="24"/>
        </w:rPr>
        <w:t xml:space="preserve">El Sujeto Obligado, </w:t>
      </w:r>
      <w:r w:rsidR="00202749">
        <w:rPr>
          <w:rFonts w:ascii="Palatino Linotype" w:hAnsi="Palatino Linotype" w:cs="Arial"/>
          <w:bCs/>
          <w:sz w:val="24"/>
        </w:rPr>
        <w:t xml:space="preserve">se procede a dictar la presente resolución. </w:t>
      </w:r>
    </w:p>
    <w:p w14:paraId="1AF50879" w14:textId="77777777" w:rsidR="00643161" w:rsidRDefault="00643161" w:rsidP="00844569">
      <w:pPr>
        <w:tabs>
          <w:tab w:val="left" w:pos="1701"/>
        </w:tabs>
        <w:spacing w:before="240" w:line="360" w:lineRule="auto"/>
        <w:jc w:val="both"/>
        <w:rPr>
          <w:rFonts w:ascii="Palatino Linotype" w:hAnsi="Palatino Linotype" w:cs="Arial"/>
          <w:b/>
          <w:sz w:val="24"/>
          <w:szCs w:val="24"/>
        </w:rPr>
      </w:pPr>
    </w:p>
    <w:p w14:paraId="5A777984" w14:textId="77777777" w:rsidR="008E7DB4" w:rsidRPr="00B9640A" w:rsidRDefault="008E7DB4" w:rsidP="00B9640A">
      <w:pPr>
        <w:pStyle w:val="infoemcitas"/>
        <w:jc w:val="center"/>
        <w:rPr>
          <w:b/>
          <w:bCs/>
          <w:i w:val="0"/>
          <w:iCs/>
          <w:sz w:val="28"/>
          <w:szCs w:val="28"/>
        </w:rPr>
      </w:pPr>
      <w:r w:rsidRPr="00B9640A">
        <w:rPr>
          <w:b/>
          <w:bCs/>
          <w:i w:val="0"/>
          <w:iCs/>
          <w:sz w:val="28"/>
          <w:szCs w:val="28"/>
        </w:rPr>
        <w:t>A N T E C E D E N T E S   D E L   A S U N T O</w:t>
      </w:r>
    </w:p>
    <w:p w14:paraId="347DB1EB" w14:textId="77777777" w:rsidR="008E7DB4" w:rsidRPr="00523CF0" w:rsidRDefault="008E7DB4" w:rsidP="008E7DB4">
      <w:pPr>
        <w:spacing w:before="240" w:after="240" w:line="360" w:lineRule="auto"/>
        <w:jc w:val="both"/>
        <w:rPr>
          <w:rFonts w:ascii="Palatino Linotype" w:hAnsi="Palatino Linotype"/>
        </w:rPr>
      </w:pPr>
      <w:r w:rsidRPr="00523CF0">
        <w:rPr>
          <w:rFonts w:ascii="Palatino Linotype" w:hAnsi="Palatino Linotype" w:cs="Arial"/>
          <w:b/>
          <w:sz w:val="28"/>
        </w:rPr>
        <w:t>PRIMERO.</w:t>
      </w:r>
      <w:r w:rsidRPr="00523CF0">
        <w:rPr>
          <w:rFonts w:ascii="Palatino Linotype" w:hAnsi="Palatino Linotype" w:cs="Arial"/>
        </w:rPr>
        <w:t xml:space="preserve"> </w:t>
      </w:r>
      <w:r w:rsidRPr="00523CF0">
        <w:rPr>
          <w:rFonts w:ascii="Palatino Linotype" w:hAnsi="Palatino Linotype"/>
          <w:b/>
          <w:sz w:val="28"/>
          <w:szCs w:val="28"/>
        </w:rPr>
        <w:t>De la Solicitud de Información.</w:t>
      </w:r>
    </w:p>
    <w:p w14:paraId="33D58926" w14:textId="2BB336B5" w:rsidR="00202749" w:rsidRPr="00202749" w:rsidRDefault="008E7DB4" w:rsidP="008E7DB4">
      <w:pPr>
        <w:spacing w:before="240" w:line="360" w:lineRule="auto"/>
        <w:jc w:val="both"/>
        <w:rPr>
          <w:rFonts w:ascii="Palatino Linotype" w:hAnsi="Palatino Linotype" w:cs="Arial"/>
          <w:sz w:val="24"/>
        </w:rPr>
      </w:pPr>
      <w:r>
        <w:rPr>
          <w:rFonts w:ascii="Palatino Linotype" w:hAnsi="Palatino Linotype" w:cs="Arial"/>
          <w:sz w:val="24"/>
        </w:rPr>
        <w:t>Con fecha</w:t>
      </w:r>
      <w:r w:rsidR="002074E1">
        <w:rPr>
          <w:rFonts w:ascii="Palatino Linotype" w:hAnsi="Palatino Linotype" w:cs="Arial"/>
          <w:sz w:val="24"/>
        </w:rPr>
        <w:t xml:space="preserve"> </w:t>
      </w:r>
      <w:r w:rsidR="00202749">
        <w:rPr>
          <w:rFonts w:ascii="Palatino Linotype" w:hAnsi="Palatino Linotype" w:cs="Arial"/>
          <w:sz w:val="24"/>
        </w:rPr>
        <w:t xml:space="preserve">veinticuatro de agosto de dos mil veinte, </w:t>
      </w:r>
      <w:r w:rsidR="00202749">
        <w:rPr>
          <w:rFonts w:ascii="Palatino Linotype" w:hAnsi="Palatino Linotype" w:cs="Arial"/>
          <w:b/>
          <w:bCs/>
          <w:sz w:val="24"/>
        </w:rPr>
        <w:t xml:space="preserve">La Recurrente, </w:t>
      </w:r>
      <w:r w:rsidR="00202749">
        <w:rPr>
          <w:rFonts w:ascii="Palatino Linotype" w:hAnsi="Palatino Linotype" w:cs="Arial"/>
          <w:sz w:val="24"/>
        </w:rPr>
        <w:t>presentó a través del Sistema de Acceso de Información Mexiquense (</w:t>
      </w:r>
      <w:r w:rsidR="00202749">
        <w:rPr>
          <w:rFonts w:ascii="Palatino Linotype" w:hAnsi="Palatino Linotype" w:cs="Arial"/>
          <w:b/>
          <w:sz w:val="24"/>
        </w:rPr>
        <w:t>SAIMEX)</w:t>
      </w:r>
      <w:r w:rsidR="00202749">
        <w:rPr>
          <w:rFonts w:ascii="Palatino Linotype" w:hAnsi="Palatino Linotype" w:cs="Arial"/>
          <w:sz w:val="24"/>
        </w:rPr>
        <w:t xml:space="preserve"> ante </w:t>
      </w:r>
      <w:r w:rsidR="00202749">
        <w:rPr>
          <w:rFonts w:ascii="Palatino Linotype" w:hAnsi="Palatino Linotype" w:cs="Arial"/>
          <w:b/>
          <w:sz w:val="24"/>
        </w:rPr>
        <w:t>El Sujeto Obligado</w:t>
      </w:r>
      <w:r w:rsidR="00202749">
        <w:rPr>
          <w:rFonts w:ascii="Palatino Linotype" w:hAnsi="Palatino Linotype" w:cs="Arial"/>
          <w:sz w:val="24"/>
        </w:rPr>
        <w:t xml:space="preserve">, solicitud de acceso a la información pública, registrada bajo el número de expediente </w:t>
      </w:r>
      <w:r w:rsidR="00202749">
        <w:rPr>
          <w:rFonts w:ascii="Palatino Linotype" w:hAnsi="Palatino Linotype" w:cs="Arial"/>
          <w:b/>
          <w:bCs/>
          <w:sz w:val="24"/>
        </w:rPr>
        <w:t xml:space="preserve">00551/NAUCALPA/IP/2020, </w:t>
      </w:r>
      <w:r w:rsidR="00202749">
        <w:rPr>
          <w:rFonts w:ascii="Palatino Linotype" w:hAnsi="Palatino Linotype" w:cs="Arial"/>
          <w:sz w:val="24"/>
        </w:rPr>
        <w:t xml:space="preserve">mediante la cual solicitó información en el tenor siguiente: </w:t>
      </w:r>
    </w:p>
    <w:p w14:paraId="3D8BC711" w14:textId="7080315C" w:rsidR="00202749" w:rsidRPr="00202749" w:rsidRDefault="00202749" w:rsidP="00202749">
      <w:pPr>
        <w:pStyle w:val="infoemcitas"/>
        <w:rPr>
          <w:rFonts w:cs="Arial"/>
          <w:b/>
          <w:bCs/>
        </w:rPr>
      </w:pPr>
      <w:r w:rsidRPr="00202749">
        <w:t xml:space="preserve">“Solicito atentamente al Ayuntamiento de Naucalpan de Juárez una copia certificada del Traslado de Dominio del domicilio Calle </w:t>
      </w:r>
      <w:proofErr w:type="spellStart"/>
      <w:r w:rsidR="00D61A56">
        <w:t>xxxxxxxxxx</w:t>
      </w:r>
      <w:proofErr w:type="spellEnd"/>
      <w:r w:rsidRPr="00202749">
        <w:t xml:space="preserve">, número </w:t>
      </w:r>
      <w:r w:rsidR="00D61A56">
        <w:t>xx</w:t>
      </w:r>
      <w:r w:rsidRPr="00202749">
        <w:t xml:space="preserve">, colonia </w:t>
      </w:r>
      <w:proofErr w:type="spellStart"/>
      <w:r w:rsidR="00D61A56">
        <w:lastRenderedPageBreak/>
        <w:t>xxxxxxx</w:t>
      </w:r>
      <w:proofErr w:type="spellEnd"/>
      <w:r w:rsidRPr="00202749">
        <w:t xml:space="preserve">, municipio Naucalpan de Juárez, Estado de México, C.P. </w:t>
      </w:r>
      <w:proofErr w:type="spellStart"/>
      <w:r w:rsidR="00D61A56">
        <w:t>xxxxx</w:t>
      </w:r>
      <w:proofErr w:type="spellEnd"/>
      <w:r w:rsidRPr="00202749">
        <w:t xml:space="preserve">, a nombre de </w:t>
      </w:r>
      <w:r w:rsidR="00D932DF">
        <w:t>XXXXXXXXXXXXXXXXXX</w:t>
      </w:r>
      <w:r w:rsidRPr="00202749">
        <w:t xml:space="preserve">” </w:t>
      </w:r>
      <w:r w:rsidRPr="00202749">
        <w:rPr>
          <w:b/>
          <w:bCs/>
        </w:rPr>
        <w:t>[Sic]</w:t>
      </w:r>
    </w:p>
    <w:p w14:paraId="2CCA8DAF" w14:textId="607762B7" w:rsidR="008E7DB4" w:rsidRDefault="008E7DB4" w:rsidP="008E7DB4">
      <w:pPr>
        <w:spacing w:before="240" w:line="360" w:lineRule="auto"/>
        <w:ind w:right="850"/>
        <w:jc w:val="both"/>
        <w:rPr>
          <w:rFonts w:ascii="Palatino Linotype" w:eastAsia="Times New Roman" w:hAnsi="Palatino Linotype" w:cs="Times New Roman"/>
          <w:sz w:val="24"/>
          <w:szCs w:val="24"/>
          <w:lang w:val="es-ES_tradnl" w:eastAsia="es-ES"/>
        </w:rPr>
      </w:pPr>
      <w:r w:rsidRPr="00902F0D">
        <w:rPr>
          <w:rFonts w:ascii="Palatino Linotype" w:eastAsia="Times New Roman" w:hAnsi="Palatino Linotype" w:cs="Times New Roman"/>
          <w:b/>
          <w:sz w:val="24"/>
          <w:szCs w:val="24"/>
          <w:lang w:val="es-ES_tradnl" w:eastAsia="es-ES"/>
        </w:rPr>
        <w:t>Modalidad de entrega:</w:t>
      </w:r>
      <w:r w:rsidRPr="00523CF0">
        <w:rPr>
          <w:rFonts w:ascii="Palatino Linotype" w:eastAsia="Times New Roman" w:hAnsi="Palatino Linotype" w:cs="Times New Roman"/>
          <w:sz w:val="24"/>
          <w:szCs w:val="24"/>
          <w:lang w:val="es-ES_tradnl" w:eastAsia="es-ES"/>
        </w:rPr>
        <w:t xml:space="preserve"> </w:t>
      </w:r>
      <w:r w:rsidR="00202749">
        <w:rPr>
          <w:rFonts w:ascii="Palatino Linotype" w:eastAsia="Times New Roman" w:hAnsi="Palatino Linotype" w:cs="Times New Roman"/>
          <w:sz w:val="24"/>
          <w:szCs w:val="24"/>
          <w:lang w:val="es-ES_tradnl" w:eastAsia="es-ES"/>
        </w:rPr>
        <w:t>Copias certificadas (Con costo)</w:t>
      </w:r>
      <w:r>
        <w:rPr>
          <w:rFonts w:ascii="Palatino Linotype" w:eastAsia="Times New Roman" w:hAnsi="Palatino Linotype" w:cs="Times New Roman"/>
          <w:sz w:val="24"/>
          <w:szCs w:val="24"/>
          <w:lang w:val="es-ES_tradnl" w:eastAsia="es-ES"/>
        </w:rPr>
        <w:t xml:space="preserve"> </w:t>
      </w:r>
    </w:p>
    <w:p w14:paraId="71AA2EF7" w14:textId="3FC935CD" w:rsidR="008E7DB4" w:rsidRPr="00523CF0" w:rsidRDefault="008E7DB4" w:rsidP="008E7DB4">
      <w:pPr>
        <w:spacing w:before="240" w:line="360" w:lineRule="auto"/>
        <w:ind w:right="850"/>
        <w:jc w:val="both"/>
        <w:rPr>
          <w:rFonts w:ascii="Palatino Linotype" w:eastAsia="Times New Roman" w:hAnsi="Palatino Linotype" w:cs="Times New Roman"/>
          <w:sz w:val="24"/>
          <w:szCs w:val="24"/>
          <w:lang w:val="es-ES_tradnl" w:eastAsia="es-ES"/>
        </w:rPr>
      </w:pPr>
    </w:p>
    <w:p w14:paraId="28D8A302" w14:textId="74779C24" w:rsidR="008E7DB4" w:rsidRPr="00523CF0" w:rsidRDefault="008E7DB4" w:rsidP="008E7DB4">
      <w:pPr>
        <w:spacing w:before="240" w:line="360" w:lineRule="auto"/>
        <w:jc w:val="both"/>
        <w:rPr>
          <w:rFonts w:ascii="Palatino Linotype" w:hAnsi="Palatino Linotype" w:cs="Arial"/>
          <w:b/>
          <w:sz w:val="28"/>
        </w:rPr>
      </w:pPr>
      <w:r w:rsidRPr="00523CF0">
        <w:rPr>
          <w:rFonts w:ascii="Palatino Linotype" w:hAnsi="Palatino Linotype" w:cs="Arial"/>
          <w:b/>
          <w:sz w:val="28"/>
        </w:rPr>
        <w:t xml:space="preserve">SEGUNDO. </w:t>
      </w:r>
      <w:r w:rsidRPr="00523CF0">
        <w:rPr>
          <w:rFonts w:ascii="Palatino Linotype" w:hAnsi="Palatino Linotype" w:cs="Arial"/>
          <w:b/>
          <w:sz w:val="28"/>
          <w:szCs w:val="20"/>
        </w:rPr>
        <w:t>De la respuesta del Sujeto Obligado.</w:t>
      </w:r>
    </w:p>
    <w:p w14:paraId="19F23F26" w14:textId="5834AA38" w:rsidR="008E7DB4" w:rsidRDefault="008E7DB4" w:rsidP="008E7DB4">
      <w:pPr>
        <w:spacing w:before="240" w:line="360" w:lineRule="auto"/>
        <w:jc w:val="both"/>
        <w:rPr>
          <w:rFonts w:ascii="Palatino Linotype" w:hAnsi="Palatino Linotype" w:cs="Arial"/>
          <w:sz w:val="24"/>
          <w:szCs w:val="24"/>
        </w:rPr>
      </w:pPr>
      <w:r w:rsidRPr="001B05B9">
        <w:rPr>
          <w:rFonts w:ascii="Palatino Linotype" w:hAnsi="Palatino Linotype" w:cs="Arial"/>
          <w:sz w:val="24"/>
          <w:szCs w:val="24"/>
        </w:rPr>
        <w:t xml:space="preserve">En el expediente electrónico </w:t>
      </w:r>
      <w:r w:rsidRPr="001B05B9">
        <w:rPr>
          <w:rFonts w:ascii="Palatino Linotype" w:hAnsi="Palatino Linotype" w:cs="Arial"/>
          <w:b/>
          <w:sz w:val="24"/>
          <w:szCs w:val="24"/>
        </w:rPr>
        <w:t>SAIMEX</w:t>
      </w:r>
      <w:r w:rsidRPr="001B05B9">
        <w:rPr>
          <w:rFonts w:ascii="Palatino Linotype" w:hAnsi="Palatino Linotype" w:cs="Arial"/>
          <w:sz w:val="24"/>
          <w:szCs w:val="24"/>
        </w:rPr>
        <w:t xml:space="preserve">, se aprecia que </w:t>
      </w:r>
      <w:r>
        <w:rPr>
          <w:rFonts w:ascii="Palatino Linotype" w:hAnsi="Palatino Linotype" w:cs="Arial"/>
          <w:b/>
          <w:sz w:val="24"/>
          <w:szCs w:val="24"/>
        </w:rPr>
        <w:t xml:space="preserve">El Sujeto Obligado </w:t>
      </w:r>
      <w:r>
        <w:rPr>
          <w:rFonts w:ascii="Palatino Linotype" w:hAnsi="Palatino Linotype" w:cs="Arial"/>
          <w:sz w:val="24"/>
          <w:szCs w:val="24"/>
        </w:rPr>
        <w:t xml:space="preserve">fue omiso en dar respuesta a la solicitud de información presentada por </w:t>
      </w:r>
      <w:r w:rsidR="00202749">
        <w:rPr>
          <w:rFonts w:ascii="Palatino Linotype" w:hAnsi="Palatino Linotype" w:cs="Arial"/>
          <w:b/>
          <w:sz w:val="24"/>
          <w:szCs w:val="24"/>
        </w:rPr>
        <w:t>La</w:t>
      </w:r>
      <w:r>
        <w:rPr>
          <w:rFonts w:ascii="Palatino Linotype" w:hAnsi="Palatino Linotype" w:cs="Arial"/>
          <w:b/>
          <w:sz w:val="24"/>
          <w:szCs w:val="24"/>
        </w:rPr>
        <w:t xml:space="preserve"> Recurrente</w:t>
      </w:r>
      <w:r w:rsidR="003C5861">
        <w:rPr>
          <w:rFonts w:ascii="Palatino Linotype" w:hAnsi="Palatino Linotype" w:cs="Arial"/>
          <w:b/>
          <w:sz w:val="24"/>
          <w:szCs w:val="24"/>
        </w:rPr>
        <w:t xml:space="preserve">, </w:t>
      </w:r>
      <w:r w:rsidR="003C5861">
        <w:rPr>
          <w:rFonts w:ascii="Palatino Linotype" w:hAnsi="Palatino Linotype" w:cs="Arial"/>
          <w:bCs/>
          <w:sz w:val="24"/>
          <w:szCs w:val="24"/>
        </w:rPr>
        <w:t xml:space="preserve">limitándose a requerir una prórroga para dar respuesta, misma que no cumple con las formalidades mínimas señaladas por el numeral 163 de la Ley de Transparencia local. </w:t>
      </w:r>
      <w:r>
        <w:rPr>
          <w:rFonts w:ascii="Palatino Linotype" w:hAnsi="Palatino Linotype" w:cs="Arial"/>
          <w:sz w:val="24"/>
          <w:szCs w:val="24"/>
        </w:rPr>
        <w:t xml:space="preserve">Derivado de lo anterior, se constituye la figura de la </w:t>
      </w:r>
      <w:r>
        <w:rPr>
          <w:rFonts w:ascii="Palatino Linotype" w:hAnsi="Palatino Linotype" w:cs="Arial"/>
          <w:b/>
          <w:sz w:val="24"/>
          <w:szCs w:val="24"/>
        </w:rPr>
        <w:t xml:space="preserve">NEGATIVA FICTA, </w:t>
      </w:r>
      <w:r>
        <w:rPr>
          <w:rFonts w:ascii="Palatino Linotype" w:hAnsi="Palatino Linotype" w:cs="Arial"/>
          <w:sz w:val="24"/>
          <w:szCs w:val="24"/>
        </w:rPr>
        <w:t xml:space="preserve">cuya esencia consiste en atribuir un efecto negativo de la autoridad administrativa frente a las instancias y solicitudes que hagan los particulares. Robustece lo anterior la siguiente imagen ilustrativa: </w:t>
      </w:r>
    </w:p>
    <w:p w14:paraId="4EEAF6D4" w14:textId="73D6D896" w:rsidR="00202749" w:rsidRDefault="00202749" w:rsidP="008E7DB4">
      <w:pPr>
        <w:spacing w:before="240"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741184" behindDoc="0" locked="0" layoutInCell="1" allowOverlap="1" wp14:anchorId="143FDDDE" wp14:editId="3C7A95C0">
                <wp:simplePos x="0" y="0"/>
                <wp:positionH relativeFrom="column">
                  <wp:posOffset>-337185</wp:posOffset>
                </wp:positionH>
                <wp:positionV relativeFrom="paragraph">
                  <wp:posOffset>95885</wp:posOffset>
                </wp:positionV>
                <wp:extent cx="6467475" cy="2771775"/>
                <wp:effectExtent l="0" t="0" r="28575" b="28575"/>
                <wp:wrapNone/>
                <wp:docPr id="12" name="Conector recto 12"/>
                <wp:cNvGraphicFramePr/>
                <a:graphic xmlns:a="http://schemas.openxmlformats.org/drawingml/2006/main">
                  <a:graphicData uri="http://schemas.microsoft.com/office/word/2010/wordprocessingShape">
                    <wps:wsp>
                      <wps:cNvCnPr/>
                      <wps:spPr>
                        <a:xfrm>
                          <a:off x="0" y="0"/>
                          <a:ext cx="6467475" cy="27717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1B24EF9" id="Conector recto 12"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5pt,7.55pt" to="482.7pt,2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" strokecolor="#5b9bd5 [3204]" strokeweight=".5pt">
                <v:stroke joinstyle="miter"/>
              </v:line>
            </w:pict>
          </mc:Fallback>
        </mc:AlternateContent>
      </w:r>
    </w:p>
    <w:p w14:paraId="042F90EA" w14:textId="4241DD31" w:rsidR="00202749" w:rsidRDefault="00202749" w:rsidP="008E7DB4">
      <w:pPr>
        <w:spacing w:before="240" w:line="360" w:lineRule="auto"/>
        <w:jc w:val="both"/>
        <w:rPr>
          <w:rFonts w:ascii="Palatino Linotype" w:hAnsi="Palatino Linotype" w:cs="Arial"/>
          <w:sz w:val="24"/>
          <w:szCs w:val="24"/>
        </w:rPr>
      </w:pPr>
    </w:p>
    <w:p w14:paraId="693F6A75" w14:textId="40E40204" w:rsidR="00202749" w:rsidRDefault="00202749" w:rsidP="008E7DB4">
      <w:pPr>
        <w:spacing w:before="240" w:line="360" w:lineRule="auto"/>
        <w:jc w:val="both"/>
        <w:rPr>
          <w:rFonts w:ascii="Palatino Linotype" w:hAnsi="Palatino Linotype" w:cs="Arial"/>
          <w:sz w:val="24"/>
          <w:szCs w:val="24"/>
        </w:rPr>
      </w:pPr>
    </w:p>
    <w:p w14:paraId="062E226E" w14:textId="32EB9AAC" w:rsidR="00202749" w:rsidRDefault="00202749" w:rsidP="008E7DB4">
      <w:pPr>
        <w:spacing w:before="240" w:line="360" w:lineRule="auto"/>
        <w:jc w:val="both"/>
        <w:rPr>
          <w:rFonts w:ascii="Palatino Linotype" w:hAnsi="Palatino Linotype" w:cs="Arial"/>
          <w:sz w:val="24"/>
          <w:szCs w:val="24"/>
        </w:rPr>
      </w:pPr>
    </w:p>
    <w:p w14:paraId="1399819E" w14:textId="4EBF044A" w:rsidR="00202749" w:rsidRDefault="00202749" w:rsidP="008E7DB4">
      <w:pPr>
        <w:spacing w:before="240" w:line="360" w:lineRule="auto"/>
        <w:jc w:val="both"/>
        <w:rPr>
          <w:rFonts w:ascii="Palatino Linotype" w:hAnsi="Palatino Linotype" w:cs="Arial"/>
          <w:sz w:val="24"/>
          <w:szCs w:val="24"/>
        </w:rPr>
      </w:pPr>
    </w:p>
    <w:p w14:paraId="5606796C" w14:textId="06E70C5E" w:rsidR="00202749" w:rsidRDefault="00202749" w:rsidP="008E7DB4">
      <w:pPr>
        <w:spacing w:before="240" w:line="360" w:lineRule="auto"/>
        <w:jc w:val="both"/>
        <w:rPr>
          <w:rFonts w:ascii="Palatino Linotype" w:hAnsi="Palatino Linotype" w:cs="Arial"/>
          <w:sz w:val="24"/>
          <w:szCs w:val="24"/>
        </w:rPr>
      </w:pPr>
    </w:p>
    <w:p w14:paraId="6058A52D" w14:textId="33FF8B74" w:rsidR="00202749" w:rsidRDefault="00D932DF" w:rsidP="008E7DB4">
      <w:pPr>
        <w:spacing w:before="240"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w:drawing>
          <wp:anchor distT="0" distB="0" distL="114300" distR="114300" simplePos="0" relativeHeight="251736060" behindDoc="0" locked="0" layoutInCell="1" allowOverlap="1" wp14:anchorId="3193464E" wp14:editId="70551A95">
            <wp:simplePos x="0" y="0"/>
            <wp:positionH relativeFrom="page">
              <wp:align>center</wp:align>
            </wp:positionH>
            <wp:positionV relativeFrom="paragraph">
              <wp:posOffset>81609</wp:posOffset>
            </wp:positionV>
            <wp:extent cx="5659755" cy="3541395"/>
            <wp:effectExtent l="0" t="0" r="0" b="1905"/>
            <wp:wrapThrough wrapText="bothSides">
              <wp:wrapPolygon edited="0">
                <wp:start x="0" y="0"/>
                <wp:lineTo x="0" y="21495"/>
                <wp:lineTo x="21520" y="21495"/>
                <wp:lineTo x="21520"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69499" cy="35479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B7211C" w14:textId="4FECA69A" w:rsidR="008E7DB4" w:rsidRPr="00523CF0" w:rsidRDefault="00EF2ECF" w:rsidP="008E7DB4">
      <w:pPr>
        <w:spacing w:before="240" w:line="360" w:lineRule="auto"/>
        <w:jc w:val="both"/>
        <w:rPr>
          <w:rFonts w:ascii="Palatino Linotype" w:hAnsi="Palatino Linotype" w:cs="Arial"/>
          <w:b/>
          <w:sz w:val="28"/>
        </w:rPr>
      </w:pPr>
      <w:r>
        <w:rPr>
          <w:rFonts w:ascii="Palatino Linotype" w:hAnsi="Palatino Linotype" w:cs="Arial"/>
          <w:b/>
          <w:sz w:val="28"/>
        </w:rPr>
        <w:t>T</w:t>
      </w:r>
      <w:r w:rsidR="008E7DB4" w:rsidRPr="00523CF0">
        <w:rPr>
          <w:rFonts w:ascii="Palatino Linotype" w:hAnsi="Palatino Linotype" w:cs="Arial"/>
          <w:b/>
          <w:sz w:val="28"/>
        </w:rPr>
        <w:t xml:space="preserve">ERCERO. </w:t>
      </w:r>
      <w:r w:rsidR="008E7DB4" w:rsidRPr="00523CF0">
        <w:rPr>
          <w:rFonts w:ascii="Palatino Linotype" w:hAnsi="Palatino Linotype"/>
          <w:b/>
          <w:sz w:val="28"/>
        </w:rPr>
        <w:t>Del recurso de revisión.</w:t>
      </w:r>
    </w:p>
    <w:p w14:paraId="56377C3A" w14:textId="593EF0DC" w:rsidR="000A007E" w:rsidRDefault="008E7DB4" w:rsidP="008E7DB4">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Pr>
          <w:rFonts w:ascii="Palatino Linotype" w:hAnsi="Palatino Linotype" w:cs="Arial"/>
          <w:sz w:val="24"/>
          <w:szCs w:val="24"/>
        </w:rPr>
        <w:t xml:space="preserve">on la falta de respuesta por </w:t>
      </w:r>
      <w:r w:rsidRPr="00F04D87">
        <w:rPr>
          <w:rFonts w:ascii="Palatino Linotype" w:hAnsi="Palatino Linotype" w:cs="Arial"/>
          <w:b/>
          <w:sz w:val="24"/>
          <w:szCs w:val="24"/>
        </w:rPr>
        <w:t xml:space="preserve">El Sujeto Obligado, </w:t>
      </w:r>
      <w:r>
        <w:rPr>
          <w:rFonts w:ascii="Palatino Linotype" w:hAnsi="Palatino Linotype" w:cs="Arial"/>
          <w:b/>
          <w:sz w:val="24"/>
          <w:szCs w:val="24"/>
        </w:rPr>
        <w:t>El</w:t>
      </w:r>
      <w:r w:rsidRPr="00F04D87">
        <w:rPr>
          <w:rFonts w:ascii="Palatino Linotype" w:hAnsi="Palatino Linotype" w:cs="Arial"/>
          <w:b/>
          <w:sz w:val="24"/>
          <w:szCs w:val="24"/>
        </w:rPr>
        <w:t xml:space="preserve"> Recurrente</w:t>
      </w:r>
      <w:r w:rsidRPr="0096643B">
        <w:rPr>
          <w:rFonts w:ascii="Palatino Linotype" w:hAnsi="Palatino Linotype" w:cs="Arial"/>
          <w:b/>
          <w:sz w:val="24"/>
          <w:szCs w:val="24"/>
        </w:rPr>
        <w:t xml:space="preserve"> </w:t>
      </w:r>
      <w:r w:rsidRPr="0096643B">
        <w:rPr>
          <w:rFonts w:ascii="Palatino Linotype" w:hAnsi="Palatino Linotype" w:cs="Arial"/>
          <w:sz w:val="24"/>
          <w:szCs w:val="24"/>
        </w:rPr>
        <w:t>interpuso el recurso de revisión, en fecha</w:t>
      </w:r>
      <w:r w:rsidR="00EF2ECF">
        <w:rPr>
          <w:rFonts w:ascii="Palatino Linotype" w:hAnsi="Palatino Linotype" w:cs="Arial"/>
          <w:sz w:val="24"/>
          <w:szCs w:val="24"/>
        </w:rPr>
        <w:t xml:space="preserve"> </w:t>
      </w:r>
      <w:r w:rsidR="000A007E">
        <w:rPr>
          <w:rFonts w:ascii="Palatino Linotype" w:hAnsi="Palatino Linotype" w:cs="Arial"/>
          <w:sz w:val="24"/>
          <w:szCs w:val="24"/>
        </w:rPr>
        <w:t xml:space="preserve">doce de octubre del año en curso, el cual fue registrado con el expediente número </w:t>
      </w:r>
      <w:r w:rsidR="000A007E">
        <w:rPr>
          <w:rFonts w:ascii="Palatino Linotype" w:hAnsi="Palatino Linotype" w:cs="Arial"/>
          <w:b/>
          <w:bCs/>
          <w:sz w:val="24"/>
          <w:szCs w:val="24"/>
        </w:rPr>
        <w:t xml:space="preserve">04385/INFOEM/IP/RR/2020, </w:t>
      </w:r>
      <w:r w:rsidR="000A007E">
        <w:rPr>
          <w:rFonts w:ascii="Palatino Linotype" w:hAnsi="Palatino Linotype" w:cs="Arial"/>
          <w:sz w:val="24"/>
          <w:szCs w:val="24"/>
        </w:rPr>
        <w:t xml:space="preserve">en el cual arguye las siguientes manifestaciones: </w:t>
      </w:r>
    </w:p>
    <w:p w14:paraId="562E28FE" w14:textId="77777777" w:rsidR="002074E1" w:rsidRPr="00053099" w:rsidRDefault="002074E1" w:rsidP="002074E1">
      <w:pPr>
        <w:spacing w:before="240" w:line="360" w:lineRule="auto"/>
        <w:jc w:val="both"/>
        <w:rPr>
          <w:rFonts w:ascii="Palatino Linotype" w:hAnsi="Palatino Linotype" w:cs="Arial"/>
          <w:b/>
          <w:sz w:val="24"/>
          <w:szCs w:val="24"/>
        </w:rPr>
      </w:pPr>
      <w:r w:rsidRPr="00053099">
        <w:rPr>
          <w:rFonts w:ascii="Palatino Linotype" w:hAnsi="Palatino Linotype" w:cs="Arial"/>
          <w:b/>
          <w:sz w:val="24"/>
          <w:szCs w:val="24"/>
        </w:rPr>
        <w:t>Acto Impugnado:</w:t>
      </w:r>
    </w:p>
    <w:p w14:paraId="600A6942" w14:textId="5DF70434" w:rsidR="002074E1" w:rsidRPr="000A007E" w:rsidRDefault="002074E1" w:rsidP="000A007E">
      <w:pPr>
        <w:pStyle w:val="infoemcitas"/>
      </w:pPr>
      <w:r w:rsidRPr="000A007E">
        <w:t>“</w:t>
      </w:r>
      <w:r w:rsidR="000A007E" w:rsidRPr="000A007E">
        <w:t xml:space="preserve">No se obtuvo una respuesta en la fecha establecida aunque se </w:t>
      </w:r>
      <w:proofErr w:type="spellStart"/>
      <w:r w:rsidR="000A007E" w:rsidRPr="000A007E">
        <w:t>solicito</w:t>
      </w:r>
      <w:proofErr w:type="spellEnd"/>
      <w:r w:rsidR="000A007E" w:rsidRPr="000A007E">
        <w:t xml:space="preserve"> una ampliación del plazo.</w:t>
      </w:r>
      <w:r w:rsidRPr="000A007E">
        <w:t>” [Sic]</w:t>
      </w:r>
    </w:p>
    <w:p w14:paraId="42F631E4" w14:textId="77777777" w:rsidR="008E7DB4" w:rsidRPr="00053099" w:rsidRDefault="008E7DB4" w:rsidP="008E7DB4">
      <w:pPr>
        <w:spacing w:line="360" w:lineRule="auto"/>
        <w:ind w:right="851"/>
        <w:jc w:val="both"/>
        <w:rPr>
          <w:rFonts w:ascii="Palatino Linotype" w:hAnsi="Palatino Linotype" w:cs="Arial"/>
          <w:b/>
          <w:sz w:val="24"/>
        </w:rPr>
      </w:pPr>
      <w:r>
        <w:rPr>
          <w:rFonts w:ascii="Palatino Linotype" w:hAnsi="Palatino Linotype" w:cs="Arial"/>
          <w:b/>
          <w:sz w:val="24"/>
        </w:rPr>
        <w:lastRenderedPageBreak/>
        <w:t>Razones o Motivos de Inconformidad:</w:t>
      </w:r>
    </w:p>
    <w:p w14:paraId="587D939D" w14:textId="42B484CB" w:rsidR="008E7DB4" w:rsidRPr="000A007E" w:rsidRDefault="002074E1" w:rsidP="002074E1">
      <w:pPr>
        <w:pStyle w:val="infoemcitas"/>
        <w:rPr>
          <w:rFonts w:cs="Arial"/>
          <w:b/>
          <w:bCs/>
          <w:lang w:eastAsia="es-MX"/>
        </w:rPr>
      </w:pPr>
      <w:r w:rsidRPr="000A007E">
        <w:t>“</w:t>
      </w:r>
      <w:r w:rsidR="000A007E" w:rsidRPr="000A007E">
        <w:t xml:space="preserve">No se emitió respuesta en la fecha estipulada es decir, el día 24 de septiembre del presente año. A lo cual solicite copia certificada del traslado de dominio del inmueble ubicado en calle </w:t>
      </w:r>
      <w:proofErr w:type="spellStart"/>
      <w:r w:rsidR="00D61A56">
        <w:t>xxxxxxxxx</w:t>
      </w:r>
      <w:proofErr w:type="spellEnd"/>
      <w:r w:rsidR="000A007E" w:rsidRPr="000A007E">
        <w:t xml:space="preserve"> número </w:t>
      </w:r>
      <w:r w:rsidR="00D61A56">
        <w:t>xx</w:t>
      </w:r>
      <w:r w:rsidR="000A007E" w:rsidRPr="000A007E">
        <w:t xml:space="preserve">, colonia </w:t>
      </w:r>
      <w:proofErr w:type="spellStart"/>
      <w:r w:rsidR="00D61A56">
        <w:t>xxxxxxxx</w:t>
      </w:r>
      <w:proofErr w:type="spellEnd"/>
      <w:r w:rsidR="000A007E" w:rsidRPr="000A007E">
        <w:t xml:space="preserve">, municipio de Naucalpan de Juárez, Estado de México, C.P </w:t>
      </w:r>
      <w:proofErr w:type="spellStart"/>
      <w:r w:rsidR="00D61A56">
        <w:t>xxxxxx</w:t>
      </w:r>
      <w:proofErr w:type="spellEnd"/>
      <w:r w:rsidR="000A007E" w:rsidRPr="000A007E">
        <w:t xml:space="preserve"> a nombre de mi papá </w:t>
      </w:r>
      <w:r w:rsidR="00D932DF">
        <w:t>XXXXXXXXX</w:t>
      </w:r>
      <w:r w:rsidR="000A007E" w:rsidRPr="000A007E">
        <w:t xml:space="preserve"> </w:t>
      </w:r>
      <w:r w:rsidR="00D932DF">
        <w:t>XXXXXX</w:t>
      </w:r>
      <w:r w:rsidR="000A007E" w:rsidRPr="000A007E">
        <w:t>.</w:t>
      </w:r>
      <w:r w:rsidRPr="000A007E">
        <w:t xml:space="preserve">” </w:t>
      </w:r>
      <w:r w:rsidRPr="000A007E">
        <w:rPr>
          <w:b/>
          <w:bCs/>
        </w:rPr>
        <w:t xml:space="preserve">[Sic] </w:t>
      </w:r>
    </w:p>
    <w:p w14:paraId="77BFDBA2" w14:textId="77777777" w:rsidR="002074E1" w:rsidRDefault="002074E1" w:rsidP="008E7DB4">
      <w:pPr>
        <w:spacing w:before="240" w:line="360" w:lineRule="auto"/>
        <w:jc w:val="both"/>
        <w:rPr>
          <w:rFonts w:ascii="Palatino Linotype" w:hAnsi="Palatino Linotype" w:cs="Arial"/>
          <w:b/>
          <w:sz w:val="28"/>
        </w:rPr>
      </w:pPr>
    </w:p>
    <w:p w14:paraId="6494D2D0" w14:textId="76B77992" w:rsidR="008E7DB4" w:rsidRDefault="008E7DB4" w:rsidP="008E7DB4">
      <w:pPr>
        <w:spacing w:before="240" w:line="360" w:lineRule="auto"/>
        <w:jc w:val="both"/>
        <w:rPr>
          <w:rFonts w:ascii="Palatino Linotype" w:hAnsi="Palatino Linotype" w:cs="Arial"/>
          <w:b/>
          <w:sz w:val="28"/>
          <w:szCs w:val="28"/>
        </w:rPr>
      </w:pPr>
      <w:r w:rsidRPr="00AC0CCC">
        <w:rPr>
          <w:rFonts w:ascii="Palatino Linotype" w:hAnsi="Palatino Linotype" w:cs="Arial"/>
          <w:b/>
          <w:sz w:val="28"/>
        </w:rPr>
        <w:t>CUARTO</w:t>
      </w:r>
      <w:r w:rsidRPr="00523CF0">
        <w:rPr>
          <w:rFonts w:ascii="Palatino Linotype" w:hAnsi="Palatino Linotype" w:cs="Arial"/>
          <w:b/>
          <w:sz w:val="24"/>
          <w:szCs w:val="24"/>
        </w:rPr>
        <w:t xml:space="preserve">. </w:t>
      </w:r>
      <w:r w:rsidRPr="00523CF0">
        <w:rPr>
          <w:rFonts w:ascii="Palatino Linotype" w:hAnsi="Palatino Linotype" w:cs="Arial"/>
          <w:b/>
          <w:sz w:val="28"/>
          <w:szCs w:val="28"/>
        </w:rPr>
        <w:t>Del turno del recurso de revisión.</w:t>
      </w:r>
    </w:p>
    <w:p w14:paraId="3C685B2A" w14:textId="12916042" w:rsidR="008E7DB4" w:rsidRDefault="008E7DB4" w:rsidP="008E7DB4">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0A007E">
        <w:rPr>
          <w:rFonts w:ascii="Palatino Linotype" w:hAnsi="Palatino Linotype" w:cs="Arial"/>
          <w:sz w:val="24"/>
          <w:szCs w:val="24"/>
        </w:rPr>
        <w:t>dieciséis</w:t>
      </w:r>
      <w:r w:rsidR="00EF2ECF">
        <w:rPr>
          <w:rFonts w:ascii="Palatino Linotype" w:hAnsi="Palatino Linotype" w:cs="Arial"/>
          <w:sz w:val="24"/>
          <w:szCs w:val="24"/>
        </w:rPr>
        <w:t xml:space="preserve"> de octubre</w:t>
      </w:r>
      <w:r>
        <w:rPr>
          <w:rFonts w:ascii="Palatino Linotype" w:hAnsi="Palatino Linotype" w:cs="Arial"/>
          <w:sz w:val="24"/>
          <w:szCs w:val="24"/>
        </w:rPr>
        <w:t xml:space="preserve"> de los corrientes determinándose en él, un plazo de siete días para que las partes manifestaran lo que a su derecho corresponda en términos del numeral ya citado.</w:t>
      </w:r>
    </w:p>
    <w:p w14:paraId="0A7E3FCA" w14:textId="77777777" w:rsidR="008E7DB4" w:rsidRDefault="008E7DB4" w:rsidP="008E7DB4">
      <w:pPr>
        <w:spacing w:before="240" w:line="360" w:lineRule="auto"/>
        <w:jc w:val="both"/>
        <w:rPr>
          <w:rFonts w:ascii="Palatino Linotype" w:hAnsi="Palatino Linotype" w:cs="Arial"/>
          <w:sz w:val="24"/>
          <w:szCs w:val="24"/>
        </w:rPr>
      </w:pPr>
    </w:p>
    <w:p w14:paraId="2861E095" w14:textId="77777777" w:rsidR="008E7DB4" w:rsidRDefault="008E7DB4" w:rsidP="008E7DB4">
      <w:pPr>
        <w:spacing w:before="240" w:line="360" w:lineRule="auto"/>
        <w:jc w:val="both"/>
        <w:rPr>
          <w:rFonts w:ascii="Palatino Linotype" w:hAnsi="Palatino Linotype" w:cs="Arial"/>
          <w:b/>
          <w:sz w:val="24"/>
          <w:szCs w:val="24"/>
        </w:rPr>
      </w:pPr>
      <w:r>
        <w:rPr>
          <w:rFonts w:ascii="Palatino Linotype" w:hAnsi="Palatino Linotype" w:cs="Arial"/>
          <w:sz w:val="24"/>
          <w:szCs w:val="24"/>
        </w:rPr>
        <w:t xml:space="preserve"> </w:t>
      </w:r>
      <w:r>
        <w:rPr>
          <w:rFonts w:ascii="Palatino Linotype" w:hAnsi="Palatino Linotype" w:cs="Arial"/>
          <w:b/>
          <w:sz w:val="28"/>
        </w:rPr>
        <w:t>QUINTO</w:t>
      </w:r>
      <w:r w:rsidRPr="008551ED">
        <w:rPr>
          <w:rFonts w:ascii="Palatino Linotype" w:hAnsi="Palatino Linotype" w:cs="Arial"/>
          <w:b/>
          <w:sz w:val="24"/>
          <w:szCs w:val="24"/>
        </w:rPr>
        <w:t>.</w:t>
      </w:r>
      <w:r>
        <w:rPr>
          <w:rFonts w:ascii="Palatino Linotype" w:hAnsi="Palatino Linotype" w:cs="Arial"/>
          <w:b/>
          <w:sz w:val="24"/>
          <w:szCs w:val="24"/>
        </w:rPr>
        <w:t xml:space="preserve"> </w:t>
      </w:r>
      <w:r w:rsidRPr="0087163A">
        <w:rPr>
          <w:rFonts w:ascii="Palatino Linotype" w:hAnsi="Palatino Linotype" w:cs="Arial"/>
          <w:b/>
          <w:sz w:val="28"/>
          <w:szCs w:val="28"/>
        </w:rPr>
        <w:t>De la etapa de instrucción.</w:t>
      </w:r>
    </w:p>
    <w:p w14:paraId="4DF17072" w14:textId="638F097C" w:rsidR="008E7DB4" w:rsidRDefault="008E7DB4" w:rsidP="008E7DB4">
      <w:pPr>
        <w:spacing w:before="240" w:line="360" w:lineRule="auto"/>
        <w:jc w:val="both"/>
        <w:rPr>
          <w:rFonts w:ascii="Palatino Linotype" w:hAnsi="Palatino Linotype" w:cs="Arial"/>
          <w:sz w:val="24"/>
          <w:szCs w:val="24"/>
        </w:rPr>
      </w:pPr>
      <w:r w:rsidRPr="00D05C83">
        <w:rPr>
          <w:rFonts w:ascii="Palatino Linotype" w:hAnsi="Palatino Linotype" w:cs="Arial"/>
          <w:sz w:val="24"/>
          <w:szCs w:val="24"/>
        </w:rPr>
        <w:t>Así, una vez transcurr</w:t>
      </w:r>
      <w:r>
        <w:rPr>
          <w:rFonts w:ascii="Palatino Linotype" w:hAnsi="Palatino Linotype" w:cs="Arial"/>
          <w:sz w:val="24"/>
          <w:szCs w:val="24"/>
        </w:rPr>
        <w:t xml:space="preserve">ido el término legal referido, se advierte que </w:t>
      </w:r>
      <w:r>
        <w:rPr>
          <w:rFonts w:ascii="Palatino Linotype" w:hAnsi="Palatino Linotype" w:cs="Arial"/>
          <w:b/>
          <w:sz w:val="24"/>
          <w:szCs w:val="24"/>
        </w:rPr>
        <w:t xml:space="preserve">El Sujeto Obligado </w:t>
      </w:r>
      <w:r>
        <w:rPr>
          <w:rFonts w:ascii="Palatino Linotype" w:hAnsi="Palatino Linotype" w:cs="Arial"/>
          <w:sz w:val="24"/>
          <w:szCs w:val="24"/>
        </w:rPr>
        <w:t xml:space="preserve">fue omiso en presentar su informe justificado; de igual manera </w:t>
      </w:r>
      <w:r w:rsidR="000A007E">
        <w:rPr>
          <w:rFonts w:ascii="Palatino Linotype" w:hAnsi="Palatino Linotype" w:cs="Arial"/>
          <w:b/>
          <w:sz w:val="24"/>
          <w:szCs w:val="24"/>
        </w:rPr>
        <w:t>La</w:t>
      </w:r>
      <w:r>
        <w:rPr>
          <w:rFonts w:ascii="Palatino Linotype" w:hAnsi="Palatino Linotype" w:cs="Arial"/>
          <w:b/>
          <w:sz w:val="24"/>
          <w:szCs w:val="24"/>
        </w:rPr>
        <w:t xml:space="preserve"> Recurrente </w:t>
      </w:r>
      <w:r>
        <w:rPr>
          <w:rFonts w:ascii="Palatino Linotype" w:hAnsi="Palatino Linotype" w:cs="Arial"/>
          <w:sz w:val="24"/>
          <w:szCs w:val="24"/>
        </w:rPr>
        <w:t>fue omis</w:t>
      </w:r>
      <w:r w:rsidR="000A007E">
        <w:rPr>
          <w:rFonts w:ascii="Palatino Linotype" w:hAnsi="Palatino Linotype" w:cs="Arial"/>
          <w:sz w:val="24"/>
          <w:szCs w:val="24"/>
        </w:rPr>
        <w:t>a</w:t>
      </w:r>
      <w:r>
        <w:rPr>
          <w:rFonts w:ascii="Palatino Linotype" w:hAnsi="Palatino Linotype" w:cs="Arial"/>
          <w:sz w:val="24"/>
          <w:szCs w:val="24"/>
        </w:rPr>
        <w:t xml:space="preserve"> en presentar alegatos, pruebas o manifestación alguna.  </w:t>
      </w:r>
    </w:p>
    <w:p w14:paraId="4273A7B8" w14:textId="77AFE3AB" w:rsidR="008E7DB4" w:rsidRDefault="008E7DB4" w:rsidP="008E7DB4">
      <w:pPr>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Por lo cual se </w:t>
      </w:r>
      <w:r w:rsidRPr="00C12209">
        <w:rPr>
          <w:rFonts w:ascii="Palatino Linotype" w:hAnsi="Palatino Linotype" w:cs="Arial"/>
          <w:sz w:val="24"/>
          <w:szCs w:val="24"/>
        </w:rPr>
        <w:t xml:space="preserve">decretó el cierre de instrucción con fecha </w:t>
      </w:r>
      <w:r w:rsidR="000A007E">
        <w:rPr>
          <w:rFonts w:ascii="Palatino Linotype" w:hAnsi="Palatino Linotype" w:cs="Arial"/>
          <w:b/>
          <w:sz w:val="24"/>
          <w:szCs w:val="24"/>
        </w:rPr>
        <w:t>veintiocho</w:t>
      </w:r>
      <w:r w:rsidR="00EF2ECF">
        <w:rPr>
          <w:rFonts w:ascii="Palatino Linotype" w:hAnsi="Palatino Linotype" w:cs="Arial"/>
          <w:b/>
          <w:sz w:val="24"/>
          <w:szCs w:val="24"/>
        </w:rPr>
        <w:t xml:space="preserve"> de octubre</w:t>
      </w:r>
      <w:r w:rsidRPr="00C12209">
        <w:rPr>
          <w:rFonts w:ascii="Palatino Linotype" w:hAnsi="Palatino Linotype" w:cs="Arial"/>
          <w:b/>
          <w:sz w:val="24"/>
          <w:szCs w:val="24"/>
        </w:rPr>
        <w:t xml:space="preserve"> del presente, </w:t>
      </w:r>
      <w:r w:rsidRPr="00C12209">
        <w:rPr>
          <w:rFonts w:ascii="Palatino Linotype" w:hAnsi="Palatino Linotype" w:cs="Arial"/>
          <w:sz w:val="24"/>
          <w:szCs w:val="24"/>
        </w:rPr>
        <w:t>en términos del artículo 185 Fracción VI de la Ley de Transparencia y Acceso a la Información Pública del Estado de México y Municipios, iniciando el término legal para dictar resolución definitiva del asunto.</w:t>
      </w:r>
    </w:p>
    <w:p w14:paraId="703A2674" w14:textId="77777777" w:rsidR="002074E1" w:rsidRPr="00C12209" w:rsidRDefault="002074E1" w:rsidP="008E7DB4">
      <w:pPr>
        <w:spacing w:before="240" w:line="360" w:lineRule="auto"/>
        <w:jc w:val="both"/>
        <w:rPr>
          <w:rFonts w:ascii="Palatino Linotype" w:hAnsi="Palatino Linotype" w:cs="Arial"/>
          <w:sz w:val="24"/>
          <w:szCs w:val="24"/>
        </w:rPr>
      </w:pPr>
    </w:p>
    <w:p w14:paraId="1EBA35FA" w14:textId="77777777" w:rsidR="006168E4" w:rsidRPr="005D0901" w:rsidRDefault="006168E4" w:rsidP="00844569">
      <w:pPr>
        <w:spacing w:before="240" w:line="360" w:lineRule="auto"/>
        <w:jc w:val="center"/>
        <w:rPr>
          <w:rFonts w:ascii="Palatino Linotype" w:hAnsi="Palatino Linotype" w:cs="Arial"/>
          <w:b/>
          <w:sz w:val="24"/>
        </w:rPr>
      </w:pPr>
      <w:r w:rsidRPr="005D0901">
        <w:rPr>
          <w:rFonts w:ascii="Palatino Linotype" w:hAnsi="Palatino Linotype" w:cs="Arial"/>
          <w:b/>
          <w:sz w:val="24"/>
        </w:rPr>
        <w:t xml:space="preserve">C O N S I D E R A N D O </w:t>
      </w:r>
    </w:p>
    <w:p w14:paraId="68B57F26" w14:textId="77777777" w:rsidR="006168E4" w:rsidRDefault="006168E4" w:rsidP="00844569">
      <w:pPr>
        <w:spacing w:before="240" w:line="360" w:lineRule="auto"/>
        <w:jc w:val="both"/>
        <w:rPr>
          <w:rFonts w:ascii="Palatino Linotype" w:hAnsi="Palatino Linotype" w:cs="Arial"/>
          <w:sz w:val="24"/>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3E35F0A4" w14:textId="70C576B6" w:rsidR="00686FC2" w:rsidRDefault="00686FC2" w:rsidP="00686FC2">
      <w:pPr>
        <w:spacing w:before="240" w:line="360" w:lineRule="auto"/>
        <w:jc w:val="both"/>
        <w:rPr>
          <w:rFonts w:ascii="Palatino Linotype" w:hAnsi="Palatino Linotype" w:cs="Arial"/>
          <w:sz w:val="24"/>
          <w:szCs w:val="24"/>
        </w:rPr>
      </w:pPr>
      <w:r w:rsidRPr="008F797B">
        <w:rPr>
          <w:rFonts w:ascii="Palatino Linotype" w:hAnsi="Palatino Linotype" w:cs="Arial"/>
          <w:sz w:val="24"/>
          <w:szCs w:val="24"/>
        </w:rPr>
        <w:t xml:space="preserve">Este Instituto de Transparencia, Acceso a la Información Pública y Protección de Datos Personales del Estado de México, es competente para conocer y resolver </w:t>
      </w:r>
      <w:r>
        <w:rPr>
          <w:rFonts w:ascii="Palatino Linotype" w:hAnsi="Palatino Linotype" w:cs="Arial"/>
          <w:sz w:val="24"/>
          <w:szCs w:val="24"/>
        </w:rPr>
        <w:t>el presente recurso de revisión interpuesto</w:t>
      </w:r>
      <w:r w:rsidRPr="008F797B">
        <w:rPr>
          <w:rFonts w:ascii="Palatino Linotype" w:hAnsi="Palatino Linotype" w:cs="Arial"/>
          <w:sz w:val="24"/>
          <w:szCs w:val="24"/>
        </w:rPr>
        <w:t xml:space="preserve"> por </w:t>
      </w:r>
      <w:r w:rsidR="000A007E">
        <w:rPr>
          <w:rFonts w:ascii="Palatino Linotype" w:hAnsi="Palatino Linotype" w:cs="Arial"/>
          <w:b/>
          <w:sz w:val="24"/>
          <w:szCs w:val="24"/>
        </w:rPr>
        <w:t>La</w:t>
      </w:r>
      <w:r w:rsidRPr="008F797B">
        <w:rPr>
          <w:rFonts w:ascii="Palatino Linotype" w:hAnsi="Palatino Linotype" w:cs="Arial"/>
          <w:b/>
          <w:sz w:val="24"/>
          <w:szCs w:val="24"/>
        </w:rPr>
        <w:t xml:space="preserve"> Recurrente </w:t>
      </w:r>
      <w:r w:rsidRPr="008F797B">
        <w:rPr>
          <w:rFonts w:ascii="Palatino Linotype" w:hAnsi="Palatino Linotype" w:cs="Arial"/>
          <w:sz w:val="24"/>
          <w:szCs w:val="24"/>
        </w:rPr>
        <w:t>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14:paraId="3B45975F" w14:textId="77777777" w:rsidR="00EF2ECF" w:rsidRPr="008F797B" w:rsidRDefault="00EF2ECF" w:rsidP="00686FC2">
      <w:pPr>
        <w:spacing w:before="240" w:line="360" w:lineRule="auto"/>
        <w:jc w:val="both"/>
        <w:rPr>
          <w:rFonts w:ascii="Palatino Linotype" w:hAnsi="Palatino Linotype" w:cs="Arial"/>
          <w:sz w:val="24"/>
          <w:szCs w:val="24"/>
        </w:rPr>
      </w:pPr>
    </w:p>
    <w:p w14:paraId="072EB9D2"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269B6C88"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339F5C92" w14:textId="295A7AB0" w:rsidR="0023373D" w:rsidRDefault="0023373D"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03AF2B9A" w14:textId="77777777" w:rsidR="000D4532" w:rsidRDefault="000D4532" w:rsidP="000D4532">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14:paraId="11F96472" w14:textId="77777777" w:rsidR="00EF2ECF" w:rsidRPr="00C07D77" w:rsidRDefault="00EF2ECF" w:rsidP="00EF2ECF">
      <w:pPr>
        <w:pStyle w:val="Prrafodelista"/>
        <w:autoSpaceDE w:val="0"/>
        <w:autoSpaceDN w:val="0"/>
        <w:adjustRightInd w:val="0"/>
        <w:spacing w:before="240" w:after="160" w:line="360" w:lineRule="auto"/>
        <w:ind w:left="0"/>
        <w:jc w:val="both"/>
        <w:rPr>
          <w:rFonts w:ascii="Palatino Linotype" w:hAnsi="Palatino Linotype" w:cs="Arial"/>
          <w:sz w:val="18"/>
        </w:rPr>
      </w:pPr>
      <w:r>
        <w:rPr>
          <w:rFonts w:ascii="Palatino Linotype" w:hAnsi="Palatino Linotype" w:cs="Arial"/>
        </w:rPr>
        <w:t xml:space="preserve">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14:paraId="278F2330" w14:textId="77777777" w:rsidR="00EF2ECF" w:rsidRDefault="00EF2ECF" w:rsidP="00EF2ECF">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w:t>
      </w:r>
      <w:r>
        <w:rPr>
          <w:rFonts w:ascii="Palatino Linotype" w:hAnsi="Palatino Linotype" w:cs="Arial"/>
        </w:rPr>
        <w:lastRenderedPageBreak/>
        <w:t>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14:paraId="39459DA3" w14:textId="77777777" w:rsidR="00EF2ECF" w:rsidRDefault="00EF2ECF" w:rsidP="00EF2ECF">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Así las cosas, del análisis del expediente electrónico no se advierte ninguna causa de improcedencia que se actualice ni mucho menos alguna hecha valer por alguna de las partes, procediendo al estudio del fondo del asunto, en los siguientes términos.</w:t>
      </w:r>
    </w:p>
    <w:p w14:paraId="3EBD4EB5" w14:textId="77777777" w:rsidR="00EF2ECF" w:rsidRDefault="00EF2ECF" w:rsidP="00EF2ECF">
      <w:pPr>
        <w:pStyle w:val="Prrafodelista"/>
        <w:autoSpaceDE w:val="0"/>
        <w:autoSpaceDN w:val="0"/>
        <w:adjustRightInd w:val="0"/>
        <w:spacing w:before="240" w:after="160" w:line="360" w:lineRule="auto"/>
        <w:ind w:left="0"/>
        <w:jc w:val="both"/>
        <w:rPr>
          <w:rFonts w:ascii="Palatino Linotype" w:hAnsi="Palatino Linotype" w:cs="Arial"/>
        </w:rPr>
      </w:pPr>
    </w:p>
    <w:p w14:paraId="4628A669" w14:textId="0040AA4A" w:rsidR="000D4532" w:rsidRPr="009A0D0A" w:rsidRDefault="000D4532" w:rsidP="00661753">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 xml:space="preserve">CUARTO. </w:t>
      </w:r>
      <w:r w:rsidR="009A0D0A" w:rsidRPr="007D15EF">
        <w:rPr>
          <w:rFonts w:ascii="Palatino Linotype" w:hAnsi="Palatino Linotype"/>
          <w:b/>
          <w:sz w:val="28"/>
          <w:szCs w:val="28"/>
        </w:rPr>
        <w:t>Estudio y resolución del asunto</w:t>
      </w:r>
      <w:r w:rsidR="009A0D0A" w:rsidRPr="009A0D0A">
        <w:rPr>
          <w:rFonts w:ascii="Palatino Linotype" w:hAnsi="Palatino Linotype"/>
          <w:b/>
          <w:sz w:val="28"/>
          <w:szCs w:val="28"/>
        </w:rPr>
        <w:t xml:space="preserve"> </w:t>
      </w:r>
      <w:r w:rsidR="0049785D">
        <w:rPr>
          <w:rFonts w:ascii="Palatino Linotype" w:hAnsi="Palatino Linotype"/>
          <w:b/>
          <w:sz w:val="28"/>
          <w:szCs w:val="28"/>
        </w:rPr>
        <w:tab/>
      </w:r>
    </w:p>
    <w:p w14:paraId="140C281A" w14:textId="77777777" w:rsidR="00AE74E9" w:rsidRPr="006010FE" w:rsidRDefault="00AE74E9" w:rsidP="00AE74E9">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Antes de entrar al</w:t>
      </w:r>
      <w:r>
        <w:rPr>
          <w:rFonts w:ascii="Palatino Linotype" w:eastAsia="Times New Roman" w:hAnsi="Palatino Linotype" w:cs="Times New Roman"/>
          <w:sz w:val="24"/>
          <w:szCs w:val="24"/>
          <w:lang w:eastAsia="es-ES"/>
        </w:rPr>
        <w:t xml:space="preserve"> estudio, cabe precisar que </w:t>
      </w:r>
      <w:r w:rsidRPr="006E4CCA">
        <w:rPr>
          <w:rFonts w:ascii="Palatino Linotype" w:eastAsia="Times New Roman" w:hAnsi="Palatino Linotype" w:cs="Times New Roman"/>
          <w:b/>
          <w:sz w:val="24"/>
          <w:szCs w:val="24"/>
          <w:lang w:eastAsia="es-ES"/>
        </w:rPr>
        <w:t>El Sujeto Obligado</w:t>
      </w:r>
      <w:r w:rsidRPr="006010FE">
        <w:rPr>
          <w:rFonts w:ascii="Palatino Linotype" w:eastAsia="Times New Roman" w:hAnsi="Palatino Linotype" w:cs="Times New Roman"/>
          <w:sz w:val="24"/>
          <w:szCs w:val="24"/>
          <w:lang w:eastAsia="es-ES"/>
        </w:rPr>
        <w:t xml:space="preserve"> no realizó pronunciamiento alguno, pues no se debe perder de vista que el objeto del presente fallo nace a la vida jurídica en el momento en el que el particular reviste la figura de </w:t>
      </w:r>
      <w:r w:rsidRPr="006E4CCA">
        <w:rPr>
          <w:rFonts w:ascii="Palatino Linotype" w:eastAsia="Times New Roman" w:hAnsi="Palatino Linotype" w:cs="Times New Roman"/>
          <w:b/>
          <w:sz w:val="24"/>
          <w:szCs w:val="24"/>
          <w:lang w:eastAsia="es-ES"/>
        </w:rPr>
        <w:t>Recurrente</w:t>
      </w:r>
      <w:r w:rsidRPr="006010FE">
        <w:rPr>
          <w:rFonts w:ascii="Palatino Linotype" w:eastAsia="Times New Roman" w:hAnsi="Palatino Linotype" w:cs="Times New Roman"/>
          <w:sz w:val="24"/>
          <w:szCs w:val="24"/>
          <w:lang w:eastAsia="es-ES"/>
        </w:rPr>
        <w:t xml:space="preserve"> interponiendo dicho medio de impugnación, el cual tiene como motivo de </w:t>
      </w:r>
      <w:r w:rsidRPr="006010FE">
        <w:rPr>
          <w:rFonts w:ascii="Palatino Linotype" w:eastAsia="Times New Roman" w:hAnsi="Palatino Linotype" w:cs="Times New Roman"/>
          <w:sz w:val="24"/>
          <w:szCs w:val="24"/>
          <w:lang w:eastAsia="es-ES"/>
        </w:rPr>
        <w:lastRenderedPageBreak/>
        <w:t xml:space="preserve">inconformidad la omisión de la autoridad en dar respuesta a su solicitud, en consecuencia se </w:t>
      </w:r>
      <w:r>
        <w:rPr>
          <w:rFonts w:ascii="Palatino Linotype" w:eastAsia="Times New Roman" w:hAnsi="Palatino Linotype" w:cs="Times New Roman"/>
          <w:sz w:val="24"/>
          <w:szCs w:val="24"/>
          <w:lang w:eastAsia="es-ES"/>
        </w:rPr>
        <w:t>actualizan</w:t>
      </w:r>
      <w:r w:rsidRPr="006010FE">
        <w:rPr>
          <w:rFonts w:ascii="Palatino Linotype" w:eastAsia="Times New Roman" w:hAnsi="Palatino Linotype" w:cs="Times New Roman"/>
          <w:sz w:val="24"/>
          <w:szCs w:val="24"/>
          <w:lang w:eastAsia="es-ES"/>
        </w:rPr>
        <w:t xml:space="preserve"> las hipótesis, señaladas</w:t>
      </w:r>
      <w:r w:rsidRPr="006010FE">
        <w:rPr>
          <w:rFonts w:ascii="Palatino Linotype" w:eastAsia="Calibri" w:hAnsi="Palatino Linotype" w:cs="Times New Roman"/>
          <w:sz w:val="24"/>
          <w:szCs w:val="24"/>
          <w:lang w:eastAsia="es-ES"/>
        </w:rPr>
        <w:t xml:space="preserve"> en las fracciones I y VII, del artículo 179, de la Ley de Transparencia y Acceso a la Información Pública del Estado de México y Municipios,</w:t>
      </w:r>
      <w:r w:rsidRPr="006010FE">
        <w:rPr>
          <w:rFonts w:ascii="Palatino Linotype" w:eastAsia="Calibri" w:hAnsi="Palatino Linotype" w:cs="Times New Roman"/>
          <w:b/>
          <w:sz w:val="24"/>
          <w:szCs w:val="24"/>
          <w:lang w:eastAsia="es-ES"/>
        </w:rPr>
        <w:t xml:space="preserve"> </w:t>
      </w:r>
      <w:r w:rsidRPr="006010FE">
        <w:rPr>
          <w:rFonts w:ascii="Palatino Linotype" w:eastAsia="Times New Roman" w:hAnsi="Palatino Linotype" w:cs="Times New Roman"/>
          <w:sz w:val="24"/>
          <w:szCs w:val="24"/>
          <w:lang w:eastAsia="es-ES"/>
        </w:rPr>
        <w:t>resultando procedente la interposición del recurso de revisión cuando no se dé respuesta a una solicitud de información.</w:t>
      </w:r>
    </w:p>
    <w:p w14:paraId="59913DE4" w14:textId="3BE51A39" w:rsidR="002074E1" w:rsidRDefault="003C5861" w:rsidP="00E54816">
      <w:pPr>
        <w:pStyle w:val="Prrafodelista"/>
        <w:autoSpaceDE w:val="0"/>
        <w:autoSpaceDN w:val="0"/>
        <w:adjustRightInd w:val="0"/>
        <w:spacing w:before="240" w:after="160" w:line="360" w:lineRule="auto"/>
        <w:ind w:left="0"/>
        <w:jc w:val="both"/>
        <w:rPr>
          <w:rFonts w:ascii="Palatino Linotype" w:hAnsi="Palatino Linotype" w:cs="Arial"/>
          <w:lang w:val="es-MX"/>
        </w:rPr>
      </w:pPr>
      <w:r>
        <w:rPr>
          <w:rFonts w:ascii="Palatino Linotype" w:hAnsi="Palatino Linotype" w:cs="Arial"/>
          <w:lang w:val="es-MX"/>
        </w:rPr>
        <w:t>Por ello</w:t>
      </w:r>
      <w:r w:rsidR="00AE74E9">
        <w:rPr>
          <w:rFonts w:ascii="Palatino Linotype" w:hAnsi="Palatino Linotype" w:cs="Arial"/>
          <w:lang w:val="es-MX"/>
        </w:rPr>
        <w:t xml:space="preserve">, en una aproximación inicial, </w:t>
      </w:r>
      <w:r w:rsidR="00EF2ECF">
        <w:rPr>
          <w:rFonts w:ascii="Palatino Linotype" w:hAnsi="Palatino Linotype" w:cs="Arial"/>
          <w:lang w:val="es-MX"/>
        </w:rPr>
        <w:t xml:space="preserve">resulta oportuno mencionar que mediante la solicitud de información </w:t>
      </w:r>
      <w:r w:rsidR="000B47D5">
        <w:rPr>
          <w:rFonts w:ascii="Palatino Linotype" w:hAnsi="Palatino Linotype" w:cs="Arial"/>
          <w:b/>
          <w:bCs/>
          <w:lang w:val="es-MX"/>
        </w:rPr>
        <w:t>00551/NAUCALPA/IP/2020</w:t>
      </w:r>
      <w:r w:rsidR="00FC545B">
        <w:rPr>
          <w:rFonts w:ascii="Palatino Linotype" w:hAnsi="Palatino Linotype" w:cs="Arial"/>
          <w:b/>
          <w:bCs/>
          <w:lang w:val="es-MX"/>
        </w:rPr>
        <w:t xml:space="preserve"> </w:t>
      </w:r>
      <w:r w:rsidR="00FC545B">
        <w:rPr>
          <w:rFonts w:ascii="Palatino Linotype" w:hAnsi="Palatino Linotype" w:cs="Arial"/>
          <w:lang w:val="es-MX"/>
        </w:rPr>
        <w:t xml:space="preserve">fue requerido lo siguiente: </w:t>
      </w:r>
    </w:p>
    <w:p w14:paraId="08D87AC2" w14:textId="61FEDC71" w:rsidR="000B47D5" w:rsidRPr="00202749" w:rsidRDefault="000B47D5" w:rsidP="000B47D5">
      <w:pPr>
        <w:pStyle w:val="infoemcitas"/>
        <w:rPr>
          <w:rFonts w:cs="Arial"/>
          <w:b/>
          <w:bCs/>
        </w:rPr>
      </w:pPr>
      <w:r w:rsidRPr="00202749">
        <w:t xml:space="preserve">“Solicito atentamente al Ayuntamiento de Naucalpan de Juárez una copia certificada del Traslado de Dominio del domicilio Calle </w:t>
      </w:r>
      <w:proofErr w:type="spellStart"/>
      <w:r w:rsidR="00D61A56">
        <w:t>xxxxxxxx</w:t>
      </w:r>
      <w:proofErr w:type="spellEnd"/>
      <w:r w:rsidRPr="00202749">
        <w:t xml:space="preserve">, número </w:t>
      </w:r>
      <w:r w:rsidR="00D61A56">
        <w:t>xx</w:t>
      </w:r>
      <w:r w:rsidRPr="00202749">
        <w:t xml:space="preserve">, colonia </w:t>
      </w:r>
      <w:proofErr w:type="spellStart"/>
      <w:r w:rsidR="00D61A56">
        <w:t>xxxxxxx</w:t>
      </w:r>
      <w:proofErr w:type="spellEnd"/>
      <w:r w:rsidRPr="00202749">
        <w:t xml:space="preserve">, municipio Naucalpan de Juárez, Estado de México, C.P. </w:t>
      </w:r>
      <w:r w:rsidR="00D61A56">
        <w:t>xxxxx</w:t>
      </w:r>
      <w:bookmarkStart w:id="0" w:name="_GoBack"/>
      <w:bookmarkEnd w:id="0"/>
      <w:r w:rsidRPr="00202749">
        <w:t xml:space="preserve">, a nombre de </w:t>
      </w:r>
      <w:r w:rsidR="00D932DF">
        <w:t>XXXXXXXXXXXXXXXX</w:t>
      </w:r>
      <w:r w:rsidRPr="00202749">
        <w:t xml:space="preserve">.” </w:t>
      </w:r>
      <w:r w:rsidRPr="00202749">
        <w:rPr>
          <w:b/>
          <w:bCs/>
        </w:rPr>
        <w:t>[Sic]</w:t>
      </w:r>
    </w:p>
    <w:p w14:paraId="77F90AFD" w14:textId="77777777" w:rsidR="00FC545B" w:rsidRPr="00FC545B" w:rsidRDefault="00FC545B" w:rsidP="00E54816">
      <w:pPr>
        <w:pStyle w:val="Prrafodelista"/>
        <w:autoSpaceDE w:val="0"/>
        <w:autoSpaceDN w:val="0"/>
        <w:adjustRightInd w:val="0"/>
        <w:spacing w:before="240" w:after="160" w:line="360" w:lineRule="auto"/>
        <w:ind w:left="0"/>
        <w:jc w:val="both"/>
        <w:rPr>
          <w:rFonts w:ascii="Palatino Linotype" w:hAnsi="Palatino Linotype" w:cs="Arial"/>
          <w:lang w:val="es-MX"/>
        </w:rPr>
      </w:pPr>
    </w:p>
    <w:p w14:paraId="2AB75B4F" w14:textId="57DB2653" w:rsidR="003D3CA2" w:rsidRDefault="003D3CA2" w:rsidP="008D1DFF">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Ahora bien, para delimitar las fronteras conceptuales del traslado de dominio, es oportuno mencionar que dicha figura jurídica versa entorno a la adquisición de inmuebles mediante: </w:t>
      </w:r>
    </w:p>
    <w:p w14:paraId="0331E46D" w14:textId="4CC6957F" w:rsidR="003D3CA2" w:rsidRDefault="003D3CA2" w:rsidP="003D3CA2">
      <w:pPr>
        <w:pStyle w:val="Prrafodelista"/>
        <w:numPr>
          <w:ilvl w:val="0"/>
          <w:numId w:val="8"/>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Compraventa</w:t>
      </w:r>
    </w:p>
    <w:p w14:paraId="79620E5D" w14:textId="63E63FF0" w:rsidR="003D3CA2" w:rsidRDefault="003D3CA2" w:rsidP="003D3CA2">
      <w:pPr>
        <w:pStyle w:val="Prrafodelista"/>
        <w:numPr>
          <w:ilvl w:val="0"/>
          <w:numId w:val="8"/>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Cesión de derechos</w:t>
      </w:r>
    </w:p>
    <w:p w14:paraId="132FC710" w14:textId="0BC0D990" w:rsidR="003D3CA2" w:rsidRDefault="003D3CA2" w:rsidP="003D3CA2">
      <w:pPr>
        <w:pStyle w:val="Prrafodelista"/>
        <w:numPr>
          <w:ilvl w:val="0"/>
          <w:numId w:val="8"/>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Usufructo</w:t>
      </w:r>
    </w:p>
    <w:p w14:paraId="006715D3" w14:textId="76DFFB6F" w:rsidR="003D3CA2" w:rsidRDefault="003D3CA2" w:rsidP="003D3CA2">
      <w:pPr>
        <w:pStyle w:val="Prrafodelista"/>
        <w:numPr>
          <w:ilvl w:val="0"/>
          <w:numId w:val="8"/>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 xml:space="preserve">Prescripción positiva. </w:t>
      </w:r>
    </w:p>
    <w:p w14:paraId="09BDCEFC" w14:textId="589C29E3" w:rsidR="003D3CA2" w:rsidRDefault="003D3CA2" w:rsidP="003D3CA2">
      <w:pPr>
        <w:pStyle w:val="Prrafodelista"/>
        <w:numPr>
          <w:ilvl w:val="0"/>
          <w:numId w:val="8"/>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lastRenderedPageBreak/>
        <w:t>Cesión de derechos</w:t>
      </w:r>
    </w:p>
    <w:p w14:paraId="79FFE17F" w14:textId="6043BFB8" w:rsidR="003D3CA2" w:rsidRPr="003D3CA2" w:rsidRDefault="003D3CA2" w:rsidP="003D3CA2">
      <w:pPr>
        <w:pStyle w:val="Prrafodelista"/>
        <w:numPr>
          <w:ilvl w:val="0"/>
          <w:numId w:val="8"/>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 xml:space="preserve">Otros. </w:t>
      </w:r>
    </w:p>
    <w:p w14:paraId="68CC74E8" w14:textId="77777777" w:rsidR="003D3CA2" w:rsidRDefault="003D3CA2" w:rsidP="008D1DFF">
      <w:pPr>
        <w:autoSpaceDE w:val="0"/>
        <w:autoSpaceDN w:val="0"/>
        <w:adjustRightInd w:val="0"/>
        <w:spacing w:before="240" w:line="360" w:lineRule="auto"/>
        <w:jc w:val="both"/>
        <w:rPr>
          <w:rFonts w:ascii="Palatino Linotype" w:hAnsi="Palatino Linotype" w:cs="Arial"/>
          <w:sz w:val="24"/>
          <w:szCs w:val="24"/>
        </w:rPr>
      </w:pPr>
    </w:p>
    <w:p w14:paraId="143731B3" w14:textId="77777777" w:rsidR="003D3CA2" w:rsidRDefault="003D3CA2" w:rsidP="003D3CA2">
      <w:pPr>
        <w:spacing w:after="0" w:line="360" w:lineRule="auto"/>
        <w:jc w:val="both"/>
        <w:rPr>
          <w:rFonts w:ascii="Palatino Linotype" w:hAnsi="Palatino Linotype"/>
          <w:sz w:val="24"/>
          <w:szCs w:val="24"/>
        </w:rPr>
      </w:pPr>
      <w:r>
        <w:rPr>
          <w:rFonts w:ascii="Palatino Linotype" w:hAnsi="Palatino Linotype" w:cs="Arial"/>
          <w:sz w:val="24"/>
          <w:szCs w:val="24"/>
        </w:rPr>
        <w:t xml:space="preserve">A mayor abundamiento, resulta de nuestro más amplio interés </w:t>
      </w:r>
      <w:r>
        <w:rPr>
          <w:rFonts w:ascii="Palatino Linotype" w:hAnsi="Palatino Linotype"/>
          <w:sz w:val="24"/>
          <w:szCs w:val="24"/>
        </w:rPr>
        <w:t xml:space="preserve">oportuno traer a colación el artículo 31, fracción IV de la Constitución Política de los Estados Unidos Mexicanos; así como el artículo 125, fracción I de la Constitución Política del Estado Libre y Soberano de México, normatividad invocada que dispone a la literalidad lo siguiente: </w:t>
      </w:r>
    </w:p>
    <w:p w14:paraId="247A5A06" w14:textId="77777777" w:rsidR="003D3CA2" w:rsidRPr="00B3742E" w:rsidRDefault="003D3CA2" w:rsidP="003D3CA2">
      <w:pPr>
        <w:spacing w:before="240" w:line="360" w:lineRule="auto"/>
        <w:ind w:left="851" w:right="851"/>
        <w:jc w:val="center"/>
        <w:rPr>
          <w:rFonts w:ascii="Palatino Linotype" w:hAnsi="Palatino Linotype" w:cs="Arial"/>
          <w:b/>
          <w:bCs/>
          <w:i/>
          <w:iCs/>
        </w:rPr>
      </w:pPr>
      <w:r w:rsidRPr="00B3742E">
        <w:rPr>
          <w:rFonts w:ascii="Palatino Linotype" w:hAnsi="Palatino Linotype" w:cs="Arial"/>
          <w:b/>
          <w:bCs/>
          <w:i/>
          <w:iCs/>
        </w:rPr>
        <w:t>Constitución Política de los Estados Unidos Mexicanos</w:t>
      </w:r>
    </w:p>
    <w:p w14:paraId="04DC624A" w14:textId="77777777" w:rsidR="003D3CA2" w:rsidRPr="00B3742E" w:rsidRDefault="003D3CA2" w:rsidP="003D3CA2">
      <w:pPr>
        <w:spacing w:before="240" w:line="360" w:lineRule="auto"/>
        <w:ind w:left="851" w:right="851"/>
        <w:jc w:val="both"/>
        <w:rPr>
          <w:rFonts w:ascii="Palatino Linotype" w:hAnsi="Palatino Linotype" w:cs="Arial"/>
          <w:i/>
          <w:iCs/>
        </w:rPr>
      </w:pPr>
      <w:r>
        <w:rPr>
          <w:rFonts w:ascii="Palatino Linotype" w:hAnsi="Palatino Linotype" w:cs="Arial"/>
          <w:i/>
          <w:iCs/>
        </w:rPr>
        <w:t>“</w:t>
      </w:r>
      <w:r w:rsidRPr="00B3742E">
        <w:rPr>
          <w:rFonts w:ascii="Palatino Linotype" w:hAnsi="Palatino Linotype" w:cs="Arial"/>
          <w:i/>
          <w:iCs/>
        </w:rPr>
        <w:t>Artícul</w:t>
      </w:r>
      <w:r w:rsidRPr="00B3742E">
        <w:rPr>
          <w:rStyle w:val="highlight"/>
          <w:rFonts w:ascii="Palatino Linotype" w:hAnsi="Palatino Linotype" w:cs="Arial"/>
          <w:i/>
          <w:iCs/>
        </w:rPr>
        <w:t>o 31</w:t>
      </w:r>
      <w:r w:rsidRPr="00B3742E">
        <w:rPr>
          <w:rFonts w:ascii="Palatino Linotype" w:hAnsi="Palatino Linotype" w:cs="Arial"/>
          <w:i/>
          <w:iCs/>
        </w:rPr>
        <w:t>.Son obligaciones de los mexicanos:</w:t>
      </w:r>
    </w:p>
    <w:p w14:paraId="15B356A6" w14:textId="77777777" w:rsidR="003D3CA2" w:rsidRPr="00B3742E" w:rsidRDefault="003D3CA2" w:rsidP="003D3CA2">
      <w:pPr>
        <w:spacing w:before="240" w:line="360" w:lineRule="auto"/>
        <w:ind w:left="851" w:right="851"/>
        <w:jc w:val="both"/>
        <w:rPr>
          <w:rFonts w:ascii="Palatino Linotype" w:hAnsi="Palatino Linotype" w:cs="Arial"/>
          <w:i/>
          <w:iCs/>
        </w:rPr>
      </w:pPr>
      <w:r w:rsidRPr="00B3742E">
        <w:rPr>
          <w:rFonts w:ascii="Palatino Linotype" w:hAnsi="Palatino Linotype" w:cs="Arial"/>
          <w:i/>
          <w:iCs/>
        </w:rPr>
        <w:t>(…)</w:t>
      </w:r>
    </w:p>
    <w:p w14:paraId="1C0FE6C3" w14:textId="77777777" w:rsidR="003D3CA2" w:rsidRPr="00F0629B" w:rsidRDefault="003D3CA2" w:rsidP="003D3CA2">
      <w:pPr>
        <w:spacing w:before="240" w:line="360" w:lineRule="auto"/>
        <w:ind w:left="851" w:right="851"/>
        <w:jc w:val="both"/>
        <w:rPr>
          <w:rFonts w:ascii="Palatino Linotype" w:hAnsi="Palatino Linotype" w:cs="Arial"/>
          <w:b/>
          <w:bCs/>
          <w:i/>
          <w:iCs/>
          <w:u w:val="single"/>
        </w:rPr>
      </w:pPr>
      <w:r w:rsidRPr="00F0629B">
        <w:rPr>
          <w:rFonts w:ascii="Palatino Linotype" w:hAnsi="Palatino Linotype" w:cs="Arial"/>
          <w:b/>
          <w:bCs/>
          <w:i/>
          <w:iCs/>
          <w:u w:val="single"/>
        </w:rPr>
        <w:t>IV. Contribuir para los gastos públicos, así de la Federación, como de los Estados, de la Ciudad de México y del Municipio en que residan, de la manera proporcional y equitativa que dispongan las leyes</w:t>
      </w:r>
    </w:p>
    <w:p w14:paraId="2914931E" w14:textId="77777777" w:rsidR="003D3CA2" w:rsidRPr="00B3742E" w:rsidRDefault="003D3CA2" w:rsidP="003D3CA2">
      <w:pPr>
        <w:spacing w:before="240" w:line="360" w:lineRule="auto"/>
        <w:ind w:left="851" w:right="851"/>
        <w:jc w:val="both"/>
        <w:rPr>
          <w:rFonts w:ascii="Palatino Linotype" w:hAnsi="Palatino Linotype"/>
          <w:b/>
          <w:bCs/>
          <w:i/>
          <w:iCs/>
        </w:rPr>
      </w:pPr>
      <w:r>
        <w:rPr>
          <w:rFonts w:ascii="Palatino Linotype" w:hAnsi="Palatino Linotype" w:cs="Arial"/>
          <w:i/>
          <w:iCs/>
        </w:rPr>
        <w:t xml:space="preserve">(…)” </w:t>
      </w:r>
      <w:r>
        <w:rPr>
          <w:rFonts w:ascii="Palatino Linotype" w:hAnsi="Palatino Linotype" w:cs="Arial"/>
          <w:b/>
          <w:bCs/>
          <w:i/>
          <w:iCs/>
        </w:rPr>
        <w:t>[Sic]</w:t>
      </w:r>
    </w:p>
    <w:p w14:paraId="155CBC4B" w14:textId="77777777" w:rsidR="003D3CA2" w:rsidRPr="00B3742E" w:rsidRDefault="003D3CA2" w:rsidP="003D3CA2">
      <w:pPr>
        <w:spacing w:before="240" w:line="360" w:lineRule="auto"/>
        <w:ind w:left="851" w:right="851"/>
        <w:jc w:val="both"/>
        <w:rPr>
          <w:rFonts w:ascii="Palatino Linotype" w:hAnsi="Palatino Linotype"/>
          <w:i/>
          <w:iCs/>
        </w:rPr>
      </w:pPr>
    </w:p>
    <w:p w14:paraId="21B04D48" w14:textId="77777777" w:rsidR="003D3CA2" w:rsidRPr="00B3742E" w:rsidRDefault="003D3CA2" w:rsidP="003D3CA2">
      <w:pPr>
        <w:spacing w:before="240" w:line="360" w:lineRule="auto"/>
        <w:ind w:left="851" w:right="851"/>
        <w:jc w:val="center"/>
        <w:rPr>
          <w:rFonts w:ascii="Palatino Linotype" w:hAnsi="Palatino Linotype"/>
          <w:b/>
          <w:bCs/>
          <w:i/>
          <w:iCs/>
        </w:rPr>
      </w:pPr>
      <w:r w:rsidRPr="00B3742E">
        <w:rPr>
          <w:rFonts w:ascii="Palatino Linotype" w:hAnsi="Palatino Linotype"/>
          <w:b/>
          <w:bCs/>
          <w:i/>
          <w:iCs/>
        </w:rPr>
        <w:t>Constitución Política del Estado Libre y Soberano de México</w:t>
      </w:r>
    </w:p>
    <w:p w14:paraId="03919A4D" w14:textId="77777777" w:rsidR="003D3CA2" w:rsidRDefault="003D3CA2" w:rsidP="003D3CA2">
      <w:pPr>
        <w:spacing w:before="240" w:line="360" w:lineRule="auto"/>
        <w:ind w:left="851" w:right="851"/>
        <w:jc w:val="both"/>
        <w:rPr>
          <w:rFonts w:ascii="Palatino Linotype" w:hAnsi="Palatino Linotype"/>
          <w:i/>
          <w:iCs/>
        </w:rPr>
      </w:pPr>
      <w:r>
        <w:rPr>
          <w:rFonts w:ascii="Palatino Linotype" w:hAnsi="Palatino Linotype"/>
          <w:i/>
          <w:iCs/>
        </w:rPr>
        <w:lastRenderedPageBreak/>
        <w:t>“</w:t>
      </w:r>
      <w:r w:rsidRPr="00B3742E">
        <w:rPr>
          <w:rFonts w:ascii="Palatino Linotype" w:hAnsi="Palatino Linotype"/>
          <w:i/>
          <w:iCs/>
        </w:rPr>
        <w:t xml:space="preserve">Artículo 125.- </w:t>
      </w:r>
      <w:r w:rsidRPr="00637233">
        <w:rPr>
          <w:rFonts w:ascii="Palatino Linotype" w:hAnsi="Palatino Linotype"/>
          <w:b/>
          <w:bCs/>
          <w:i/>
          <w:iCs/>
          <w:u w:val="single"/>
        </w:rPr>
        <w:t>Los municipios</w:t>
      </w:r>
      <w:r w:rsidRPr="00B3742E">
        <w:rPr>
          <w:rFonts w:ascii="Palatino Linotype" w:hAnsi="Palatino Linotype"/>
          <w:i/>
          <w:iCs/>
        </w:rPr>
        <w:t xml:space="preserve"> administrarán libremente su hacienda, la cual se formará de los rendimientos de los bienes que les pertenezcan, así como de las contribuciones y otros ingresos que la ley establezca, y en todo caso: </w:t>
      </w:r>
    </w:p>
    <w:p w14:paraId="03D938F8" w14:textId="151A033F" w:rsidR="003D3CA2" w:rsidRDefault="003D3CA2" w:rsidP="003D3CA2">
      <w:pPr>
        <w:spacing w:before="240" w:line="360" w:lineRule="auto"/>
        <w:ind w:left="851" w:right="851"/>
        <w:jc w:val="both"/>
        <w:rPr>
          <w:rFonts w:ascii="Palatino Linotype" w:hAnsi="Palatino Linotype"/>
          <w:b/>
          <w:bCs/>
          <w:i/>
          <w:iCs/>
          <w:u w:val="single"/>
        </w:rPr>
      </w:pPr>
      <w:r w:rsidRPr="00637233">
        <w:rPr>
          <w:rFonts w:ascii="Palatino Linotype" w:hAnsi="Palatino Linotype"/>
          <w:b/>
          <w:bCs/>
          <w:i/>
          <w:iCs/>
          <w:u w:val="single"/>
        </w:rPr>
        <w:t>I. Percibirán las contribuciones, incluyendo tasas adicionales sobre la propiedad inmobiliaria, de su fraccionamiento, división, consolidación, traslación y mejora, así como las que tengan como base el cambio del valor de los inmuebles;</w:t>
      </w:r>
    </w:p>
    <w:p w14:paraId="21FB4182" w14:textId="4299FF3E" w:rsidR="003D3CA2" w:rsidRPr="003D3CA2" w:rsidRDefault="003D3CA2" w:rsidP="003D3CA2">
      <w:pPr>
        <w:spacing w:before="240" w:line="360" w:lineRule="auto"/>
        <w:ind w:left="851" w:right="851"/>
        <w:jc w:val="both"/>
        <w:rPr>
          <w:rFonts w:ascii="Palatino Linotype" w:hAnsi="Palatino Linotype"/>
          <w:b/>
          <w:bCs/>
          <w:i/>
          <w:iCs/>
        </w:rPr>
      </w:pPr>
      <w:r>
        <w:rPr>
          <w:rFonts w:ascii="Palatino Linotype" w:hAnsi="Palatino Linotype"/>
          <w:i/>
          <w:iCs/>
        </w:rPr>
        <w:t xml:space="preserve">(…)” </w:t>
      </w:r>
      <w:r>
        <w:rPr>
          <w:rFonts w:ascii="Palatino Linotype" w:hAnsi="Palatino Linotype"/>
          <w:b/>
          <w:bCs/>
          <w:i/>
          <w:iCs/>
        </w:rPr>
        <w:t>[Sic]</w:t>
      </w:r>
    </w:p>
    <w:p w14:paraId="58E4ECE8" w14:textId="3F6B3006" w:rsidR="003D3CA2" w:rsidRDefault="003D3CA2" w:rsidP="008D1DFF">
      <w:pPr>
        <w:autoSpaceDE w:val="0"/>
        <w:autoSpaceDN w:val="0"/>
        <w:adjustRightInd w:val="0"/>
        <w:spacing w:before="240" w:line="360" w:lineRule="auto"/>
        <w:jc w:val="both"/>
        <w:rPr>
          <w:rFonts w:ascii="Palatino Linotype" w:hAnsi="Palatino Linotype" w:cs="Arial"/>
          <w:sz w:val="24"/>
          <w:szCs w:val="24"/>
        </w:rPr>
      </w:pPr>
    </w:p>
    <w:p w14:paraId="3906F8E6" w14:textId="77777777" w:rsidR="008F0A8A" w:rsidRDefault="008F0A8A" w:rsidP="008F0A8A">
      <w:pPr>
        <w:spacing w:after="0" w:line="360" w:lineRule="auto"/>
        <w:jc w:val="both"/>
        <w:rPr>
          <w:rFonts w:ascii="Palatino Linotype" w:hAnsi="Palatino Linotype"/>
          <w:sz w:val="24"/>
          <w:szCs w:val="24"/>
        </w:rPr>
      </w:pPr>
      <w:r>
        <w:rPr>
          <w:rFonts w:ascii="Palatino Linotype" w:hAnsi="Palatino Linotype"/>
          <w:sz w:val="24"/>
          <w:szCs w:val="24"/>
        </w:rPr>
        <w:t>En atención a lo descrito, resulta inconcusa la existencia de una obligación impuesta por nuestra Carta Magna a todo ciudadano mexicano para contribuir a los gastos públicos, lo anterior en atención a los principios de:</w:t>
      </w:r>
    </w:p>
    <w:p w14:paraId="5B877143" w14:textId="77777777" w:rsidR="008F0A8A" w:rsidRDefault="008F0A8A" w:rsidP="008F0A8A">
      <w:pPr>
        <w:pStyle w:val="Prrafodelista"/>
        <w:numPr>
          <w:ilvl w:val="0"/>
          <w:numId w:val="9"/>
        </w:numPr>
        <w:spacing w:line="360" w:lineRule="auto"/>
        <w:jc w:val="both"/>
        <w:rPr>
          <w:rFonts w:ascii="Palatino Linotype" w:hAnsi="Palatino Linotype"/>
        </w:rPr>
      </w:pPr>
      <w:r>
        <w:rPr>
          <w:rFonts w:ascii="Palatino Linotype" w:hAnsi="Palatino Linotype"/>
        </w:rPr>
        <w:t>P</w:t>
      </w:r>
      <w:r w:rsidRPr="00F0629B">
        <w:rPr>
          <w:rFonts w:ascii="Palatino Linotype" w:hAnsi="Palatino Linotype"/>
        </w:rPr>
        <w:t>roporcionalidad</w:t>
      </w:r>
      <w:r>
        <w:rPr>
          <w:rFonts w:ascii="Palatino Linotype" w:hAnsi="Palatino Linotype"/>
        </w:rPr>
        <w:t xml:space="preserve">: Que cada ciudadano tribute de acuerdo con su riqueza, ingresos o posibilidades económicas y que dicha aportación sea la mínima posible para no ahuyentar o empobrecer al contribuyente. </w:t>
      </w:r>
    </w:p>
    <w:p w14:paraId="7610EBC8" w14:textId="77777777" w:rsidR="008F0A8A" w:rsidRDefault="008F0A8A" w:rsidP="008F0A8A">
      <w:pPr>
        <w:pStyle w:val="Prrafodelista"/>
        <w:numPr>
          <w:ilvl w:val="0"/>
          <w:numId w:val="9"/>
        </w:numPr>
        <w:spacing w:line="360" w:lineRule="auto"/>
        <w:jc w:val="both"/>
        <w:rPr>
          <w:rFonts w:ascii="Palatino Linotype" w:hAnsi="Palatino Linotype"/>
        </w:rPr>
      </w:pPr>
      <w:r w:rsidRPr="00F0629B">
        <w:rPr>
          <w:rFonts w:ascii="Palatino Linotype" w:hAnsi="Palatino Linotype"/>
        </w:rPr>
        <w:t xml:space="preserve"> </w:t>
      </w:r>
      <w:r>
        <w:rPr>
          <w:rFonts w:ascii="Palatino Linotype" w:hAnsi="Palatino Linotype"/>
        </w:rPr>
        <w:t xml:space="preserve">Equidad: Que el impacto del gravamen sea el mismo para todas las personas físicas o morales colocadas en la misma circunstancia contributiva, trato igual frente a sujetos iguales y desigual entre desiguales. </w:t>
      </w:r>
    </w:p>
    <w:p w14:paraId="02324CB3" w14:textId="77777777" w:rsidR="008F0A8A" w:rsidRDefault="008F0A8A" w:rsidP="008F0A8A">
      <w:pPr>
        <w:pStyle w:val="Prrafodelista"/>
        <w:numPr>
          <w:ilvl w:val="0"/>
          <w:numId w:val="9"/>
        </w:numPr>
        <w:spacing w:line="360" w:lineRule="auto"/>
        <w:jc w:val="both"/>
        <w:rPr>
          <w:rFonts w:ascii="Palatino Linotype" w:hAnsi="Palatino Linotype"/>
        </w:rPr>
      </w:pPr>
      <w:r w:rsidRPr="00F0629B">
        <w:rPr>
          <w:rFonts w:ascii="Palatino Linotype" w:hAnsi="Palatino Linotype"/>
        </w:rPr>
        <w:t xml:space="preserve"> </w:t>
      </w:r>
      <w:r>
        <w:rPr>
          <w:rFonts w:ascii="Palatino Linotype" w:hAnsi="Palatino Linotype"/>
        </w:rPr>
        <w:t>D</w:t>
      </w:r>
      <w:r w:rsidRPr="00F0629B">
        <w:rPr>
          <w:rFonts w:ascii="Palatino Linotype" w:hAnsi="Palatino Linotype"/>
        </w:rPr>
        <w:t>estino</w:t>
      </w:r>
      <w:r>
        <w:rPr>
          <w:rFonts w:ascii="Palatino Linotype" w:hAnsi="Palatino Linotype"/>
        </w:rPr>
        <w:t xml:space="preserve">: Para el sostenimiento de los gastos públicos. </w:t>
      </w:r>
    </w:p>
    <w:p w14:paraId="5EB51803" w14:textId="77777777" w:rsidR="008F0A8A" w:rsidRDefault="008F0A8A" w:rsidP="008F0A8A">
      <w:pPr>
        <w:pStyle w:val="Prrafodelista"/>
        <w:numPr>
          <w:ilvl w:val="0"/>
          <w:numId w:val="9"/>
        </w:numPr>
        <w:spacing w:line="360" w:lineRule="auto"/>
        <w:jc w:val="both"/>
        <w:rPr>
          <w:rFonts w:ascii="Palatino Linotype" w:hAnsi="Palatino Linotype"/>
        </w:rPr>
      </w:pPr>
      <w:r w:rsidRPr="00F0629B">
        <w:rPr>
          <w:rFonts w:ascii="Palatino Linotype" w:hAnsi="Palatino Linotype"/>
        </w:rPr>
        <w:t xml:space="preserve"> </w:t>
      </w:r>
      <w:r>
        <w:rPr>
          <w:rFonts w:ascii="Palatino Linotype" w:hAnsi="Palatino Linotype"/>
        </w:rPr>
        <w:t>L</w:t>
      </w:r>
      <w:r w:rsidRPr="00F0629B">
        <w:rPr>
          <w:rFonts w:ascii="Palatino Linotype" w:hAnsi="Palatino Linotype"/>
        </w:rPr>
        <w:t>egalidad</w:t>
      </w:r>
      <w:r>
        <w:rPr>
          <w:rFonts w:ascii="Palatino Linotype" w:hAnsi="Palatino Linotype"/>
        </w:rPr>
        <w:t xml:space="preserve">: La contribución invariablemente debe de estar prevista en ley. </w:t>
      </w:r>
    </w:p>
    <w:p w14:paraId="646712A4" w14:textId="77777777" w:rsidR="008F0A8A" w:rsidRPr="00F0629B" w:rsidRDefault="008F0A8A" w:rsidP="008F0A8A">
      <w:pPr>
        <w:pStyle w:val="Prrafodelista"/>
        <w:numPr>
          <w:ilvl w:val="0"/>
          <w:numId w:val="9"/>
        </w:numPr>
        <w:spacing w:line="360" w:lineRule="auto"/>
        <w:jc w:val="both"/>
        <w:rPr>
          <w:rFonts w:ascii="Palatino Linotype" w:hAnsi="Palatino Linotype"/>
        </w:rPr>
      </w:pPr>
      <w:r w:rsidRPr="00F0629B">
        <w:rPr>
          <w:rFonts w:ascii="Palatino Linotype" w:hAnsi="Palatino Linotype"/>
        </w:rPr>
        <w:t xml:space="preserve"> </w:t>
      </w:r>
      <w:r>
        <w:rPr>
          <w:rFonts w:ascii="Palatino Linotype" w:hAnsi="Palatino Linotype"/>
        </w:rPr>
        <w:t>É</w:t>
      </w:r>
      <w:r w:rsidRPr="00F0629B">
        <w:rPr>
          <w:rFonts w:ascii="Palatino Linotype" w:hAnsi="Palatino Linotype"/>
        </w:rPr>
        <w:t>poca de pago</w:t>
      </w:r>
      <w:r>
        <w:rPr>
          <w:rFonts w:ascii="Palatino Linotype" w:hAnsi="Palatino Linotype"/>
        </w:rPr>
        <w:t xml:space="preserve">: Conforme a lo establecido en la normatividad aplicable. </w:t>
      </w:r>
    </w:p>
    <w:p w14:paraId="61430F78" w14:textId="77777777" w:rsidR="008F0A8A" w:rsidRDefault="008F0A8A" w:rsidP="008F0A8A">
      <w:pPr>
        <w:spacing w:after="0" w:line="360" w:lineRule="auto"/>
        <w:jc w:val="both"/>
        <w:rPr>
          <w:rFonts w:ascii="Palatino Linotype" w:hAnsi="Palatino Linotype"/>
          <w:sz w:val="24"/>
          <w:szCs w:val="24"/>
        </w:rPr>
      </w:pPr>
    </w:p>
    <w:p w14:paraId="64B54C07" w14:textId="77777777" w:rsidR="008F0A8A" w:rsidRDefault="008F0A8A" w:rsidP="008F0A8A">
      <w:pPr>
        <w:spacing w:after="0" w:line="360" w:lineRule="auto"/>
        <w:jc w:val="both"/>
        <w:rPr>
          <w:rFonts w:ascii="Palatino Linotype" w:hAnsi="Palatino Linotype"/>
          <w:sz w:val="24"/>
          <w:szCs w:val="24"/>
        </w:rPr>
      </w:pPr>
      <w:r>
        <w:rPr>
          <w:rFonts w:ascii="Palatino Linotype" w:hAnsi="Palatino Linotype"/>
          <w:sz w:val="24"/>
          <w:szCs w:val="24"/>
        </w:rPr>
        <w:lastRenderedPageBreak/>
        <w:t xml:space="preserve"> De manera complementaria, resulta oportuno mencionar que los ingresos del Estado se dividen en tributarios, no tributarios y financieros; precisando que los ingresos tributarios engloban a los: </w:t>
      </w:r>
    </w:p>
    <w:p w14:paraId="1A3295CB" w14:textId="77777777" w:rsidR="008F0A8A" w:rsidRPr="00637233" w:rsidRDefault="008F0A8A" w:rsidP="008F0A8A">
      <w:pPr>
        <w:pStyle w:val="Prrafodelista"/>
        <w:numPr>
          <w:ilvl w:val="0"/>
          <w:numId w:val="10"/>
        </w:numPr>
        <w:spacing w:line="360" w:lineRule="auto"/>
        <w:jc w:val="both"/>
        <w:rPr>
          <w:rFonts w:ascii="Palatino Linotype" w:hAnsi="Palatino Linotype"/>
          <w:b/>
          <w:bCs/>
          <w:u w:val="single"/>
        </w:rPr>
      </w:pPr>
      <w:r w:rsidRPr="00637233">
        <w:rPr>
          <w:rFonts w:ascii="Palatino Linotype" w:hAnsi="Palatino Linotype"/>
          <w:b/>
          <w:bCs/>
          <w:u w:val="single"/>
        </w:rPr>
        <w:t>Impuestos</w:t>
      </w:r>
    </w:p>
    <w:p w14:paraId="21A939C8" w14:textId="77777777" w:rsidR="008F0A8A" w:rsidRDefault="008F0A8A" w:rsidP="008F0A8A">
      <w:pPr>
        <w:pStyle w:val="Prrafodelista"/>
        <w:numPr>
          <w:ilvl w:val="0"/>
          <w:numId w:val="10"/>
        </w:numPr>
        <w:spacing w:line="360" w:lineRule="auto"/>
        <w:jc w:val="both"/>
        <w:rPr>
          <w:rFonts w:ascii="Palatino Linotype" w:hAnsi="Palatino Linotype"/>
        </w:rPr>
      </w:pPr>
      <w:r>
        <w:rPr>
          <w:rFonts w:ascii="Palatino Linotype" w:hAnsi="Palatino Linotype"/>
        </w:rPr>
        <w:t>Aportaciones de Seguridad Social</w:t>
      </w:r>
    </w:p>
    <w:p w14:paraId="741A677F" w14:textId="77777777" w:rsidR="008F0A8A" w:rsidRDefault="008F0A8A" w:rsidP="008F0A8A">
      <w:pPr>
        <w:pStyle w:val="Prrafodelista"/>
        <w:numPr>
          <w:ilvl w:val="0"/>
          <w:numId w:val="10"/>
        </w:numPr>
        <w:spacing w:line="360" w:lineRule="auto"/>
        <w:jc w:val="both"/>
        <w:rPr>
          <w:rFonts w:ascii="Palatino Linotype" w:hAnsi="Palatino Linotype"/>
        </w:rPr>
      </w:pPr>
      <w:r>
        <w:rPr>
          <w:rFonts w:ascii="Palatino Linotype" w:hAnsi="Palatino Linotype"/>
        </w:rPr>
        <w:t>Derechos</w:t>
      </w:r>
    </w:p>
    <w:p w14:paraId="34017C08" w14:textId="77777777" w:rsidR="008F0A8A" w:rsidRDefault="008F0A8A" w:rsidP="008F0A8A">
      <w:pPr>
        <w:pStyle w:val="Prrafodelista"/>
        <w:numPr>
          <w:ilvl w:val="0"/>
          <w:numId w:val="10"/>
        </w:numPr>
        <w:spacing w:line="360" w:lineRule="auto"/>
        <w:jc w:val="both"/>
        <w:rPr>
          <w:rFonts w:ascii="Palatino Linotype" w:hAnsi="Palatino Linotype"/>
        </w:rPr>
      </w:pPr>
      <w:r>
        <w:rPr>
          <w:rFonts w:ascii="Palatino Linotype" w:hAnsi="Palatino Linotype"/>
        </w:rPr>
        <w:t>Contribuciones especiales</w:t>
      </w:r>
    </w:p>
    <w:p w14:paraId="3800135A" w14:textId="77777777" w:rsidR="008F0A8A" w:rsidRPr="00637233" w:rsidRDefault="008F0A8A" w:rsidP="008F0A8A">
      <w:pPr>
        <w:pStyle w:val="Prrafodelista"/>
        <w:numPr>
          <w:ilvl w:val="0"/>
          <w:numId w:val="10"/>
        </w:numPr>
        <w:spacing w:line="360" w:lineRule="auto"/>
        <w:jc w:val="both"/>
        <w:rPr>
          <w:rFonts w:ascii="Palatino Linotype" w:hAnsi="Palatino Linotype"/>
        </w:rPr>
      </w:pPr>
      <w:r>
        <w:rPr>
          <w:rFonts w:ascii="Palatino Linotype" w:hAnsi="Palatino Linotype"/>
        </w:rPr>
        <w:t xml:space="preserve">Accesorios de las contribuciones. </w:t>
      </w:r>
    </w:p>
    <w:p w14:paraId="719408DC" w14:textId="7AE64EF4" w:rsidR="003D3CA2" w:rsidRDefault="003D3CA2" w:rsidP="008D1DFF">
      <w:pPr>
        <w:autoSpaceDE w:val="0"/>
        <w:autoSpaceDN w:val="0"/>
        <w:adjustRightInd w:val="0"/>
        <w:spacing w:before="240" w:line="360" w:lineRule="auto"/>
        <w:jc w:val="both"/>
        <w:rPr>
          <w:rFonts w:ascii="Palatino Linotype" w:hAnsi="Palatino Linotype" w:cs="Arial"/>
          <w:sz w:val="24"/>
          <w:szCs w:val="24"/>
        </w:rPr>
      </w:pPr>
    </w:p>
    <w:p w14:paraId="1A62B577" w14:textId="2893A816" w:rsidR="008F0A8A" w:rsidRDefault="008F0A8A" w:rsidP="008F0A8A">
      <w:pPr>
        <w:spacing w:after="0" w:line="360" w:lineRule="auto"/>
        <w:jc w:val="both"/>
        <w:rPr>
          <w:rFonts w:ascii="Palatino Linotype" w:hAnsi="Palatino Linotype"/>
          <w:sz w:val="24"/>
          <w:szCs w:val="24"/>
        </w:rPr>
      </w:pPr>
      <w:r>
        <w:rPr>
          <w:rFonts w:ascii="Palatino Linotype" w:hAnsi="Palatino Linotype"/>
          <w:sz w:val="24"/>
          <w:szCs w:val="24"/>
        </w:rPr>
        <w:t>Por otra parte, con relación a las atribuciones de los Ayuntamientos, no resulta desapercibido para este Órgano Resolutor la aplicación de los artículos 48, fracción IX, 87</w:t>
      </w:r>
      <w:r w:rsidR="003B3D4F">
        <w:rPr>
          <w:rFonts w:ascii="Palatino Linotype" w:hAnsi="Palatino Linotype"/>
          <w:sz w:val="24"/>
          <w:szCs w:val="24"/>
        </w:rPr>
        <w:t xml:space="preserve">, 95, fracciones I, II y IV, </w:t>
      </w:r>
      <w:r>
        <w:rPr>
          <w:rFonts w:ascii="Palatino Linotype" w:hAnsi="Palatino Linotype"/>
          <w:sz w:val="24"/>
          <w:szCs w:val="24"/>
        </w:rPr>
        <w:t xml:space="preserve"> 97 de la Ley Orgánica Municipal del Estado de México, dispositivos jurídicos que señalan a la literalidad: </w:t>
      </w:r>
    </w:p>
    <w:p w14:paraId="57D844AF" w14:textId="77777777" w:rsidR="008F0A8A" w:rsidRPr="00FC7A65" w:rsidRDefault="008F0A8A" w:rsidP="008F0A8A">
      <w:pPr>
        <w:spacing w:before="240" w:line="360" w:lineRule="auto"/>
        <w:ind w:left="851" w:right="851"/>
        <w:jc w:val="both"/>
        <w:rPr>
          <w:rFonts w:ascii="Palatino Linotype" w:hAnsi="Palatino Linotype"/>
          <w:i/>
          <w:iCs/>
        </w:rPr>
      </w:pPr>
      <w:r w:rsidRPr="00FC7A65">
        <w:rPr>
          <w:rFonts w:ascii="Palatino Linotype" w:hAnsi="Palatino Linotype"/>
          <w:i/>
          <w:iCs/>
        </w:rPr>
        <w:t>“Artículo 48.- El presidente municipal tiene las siguientes atribuciones:</w:t>
      </w:r>
    </w:p>
    <w:p w14:paraId="1ECFDF18" w14:textId="77777777" w:rsidR="008F0A8A" w:rsidRPr="00FC7A65" w:rsidRDefault="008F0A8A" w:rsidP="008F0A8A">
      <w:pPr>
        <w:spacing w:before="240" w:line="360" w:lineRule="auto"/>
        <w:ind w:left="851" w:right="851"/>
        <w:jc w:val="both"/>
        <w:rPr>
          <w:rFonts w:ascii="Palatino Linotype" w:hAnsi="Palatino Linotype"/>
          <w:i/>
          <w:iCs/>
        </w:rPr>
      </w:pPr>
      <w:r w:rsidRPr="00FC7A65">
        <w:rPr>
          <w:rFonts w:ascii="Palatino Linotype" w:hAnsi="Palatino Linotype"/>
          <w:i/>
          <w:iCs/>
        </w:rPr>
        <w:t>(…)</w:t>
      </w:r>
    </w:p>
    <w:p w14:paraId="27AE5651" w14:textId="77777777" w:rsidR="008F0A8A" w:rsidRPr="00FC7A65" w:rsidRDefault="008F0A8A" w:rsidP="008F0A8A">
      <w:pPr>
        <w:spacing w:before="240" w:line="360" w:lineRule="auto"/>
        <w:ind w:left="851" w:right="851"/>
        <w:jc w:val="both"/>
        <w:rPr>
          <w:rFonts w:ascii="Palatino Linotype" w:hAnsi="Palatino Linotype"/>
          <w:i/>
          <w:iCs/>
        </w:rPr>
      </w:pPr>
      <w:r w:rsidRPr="00FC7A65">
        <w:rPr>
          <w:rFonts w:ascii="Palatino Linotype" w:hAnsi="Palatino Linotype"/>
          <w:i/>
          <w:iCs/>
        </w:rPr>
        <w:t>IX. Verificar que la recaudación de las contribuciones y demás ingresos propios del municipio se realicen conforme a las disposiciones legales aplicables;</w:t>
      </w:r>
    </w:p>
    <w:p w14:paraId="6632168C" w14:textId="77777777" w:rsidR="008F0A8A" w:rsidRPr="002B7C01" w:rsidRDefault="008F0A8A" w:rsidP="008F0A8A">
      <w:pPr>
        <w:spacing w:before="240" w:line="360" w:lineRule="auto"/>
        <w:ind w:left="851" w:right="851"/>
        <w:jc w:val="both"/>
        <w:rPr>
          <w:rFonts w:ascii="Palatino Linotype" w:hAnsi="Palatino Linotype"/>
          <w:i/>
          <w:iCs/>
        </w:rPr>
      </w:pPr>
      <w:r w:rsidRPr="002B7C01">
        <w:rPr>
          <w:rFonts w:ascii="Palatino Linotype" w:hAnsi="Palatino Linotype"/>
          <w:i/>
          <w:iCs/>
        </w:rPr>
        <w:t>(…)</w:t>
      </w:r>
    </w:p>
    <w:p w14:paraId="2A97F0BF" w14:textId="77777777" w:rsidR="008F0A8A" w:rsidRPr="002B7C01" w:rsidRDefault="008F0A8A" w:rsidP="008F0A8A">
      <w:pPr>
        <w:spacing w:before="240" w:line="360" w:lineRule="auto"/>
        <w:ind w:left="851" w:right="851"/>
        <w:jc w:val="both"/>
        <w:rPr>
          <w:i/>
          <w:iCs/>
        </w:rPr>
      </w:pPr>
      <w:r w:rsidRPr="002B7C01">
        <w:rPr>
          <w:rFonts w:ascii="Palatino Linotype" w:hAnsi="Palatino Linotype"/>
          <w:i/>
          <w:iCs/>
        </w:rPr>
        <w:t>Artículo 87.- Para el despacho, estudio y planeación de los diversos asuntos de la administración municipal, el ayuntamiento contará por lo menos con las siguientes Dependencias</w:t>
      </w:r>
      <w:r w:rsidRPr="002B7C01">
        <w:rPr>
          <w:i/>
          <w:iCs/>
        </w:rPr>
        <w:t>:</w:t>
      </w:r>
    </w:p>
    <w:p w14:paraId="21FB9AD7" w14:textId="77777777" w:rsidR="008F0A8A" w:rsidRPr="002B7C01" w:rsidRDefault="008F0A8A" w:rsidP="008F0A8A">
      <w:pPr>
        <w:pStyle w:val="Prrafodelista"/>
        <w:numPr>
          <w:ilvl w:val="0"/>
          <w:numId w:val="12"/>
        </w:numPr>
        <w:spacing w:before="240" w:line="360" w:lineRule="auto"/>
        <w:ind w:right="851"/>
        <w:jc w:val="both"/>
        <w:rPr>
          <w:rFonts w:ascii="Palatino Linotype" w:hAnsi="Palatino Linotype"/>
          <w:i/>
          <w:iCs/>
          <w:sz w:val="22"/>
          <w:szCs w:val="22"/>
        </w:rPr>
      </w:pPr>
      <w:r w:rsidRPr="002B7C01">
        <w:rPr>
          <w:rFonts w:ascii="Palatino Linotype" w:hAnsi="Palatino Linotype"/>
          <w:i/>
          <w:iCs/>
          <w:sz w:val="22"/>
          <w:szCs w:val="22"/>
        </w:rPr>
        <w:lastRenderedPageBreak/>
        <w:t>La secretaría del ayuntamiento;</w:t>
      </w:r>
    </w:p>
    <w:p w14:paraId="4C700093" w14:textId="77777777" w:rsidR="008F0A8A" w:rsidRPr="002B7C01" w:rsidRDefault="008F0A8A" w:rsidP="008F0A8A">
      <w:pPr>
        <w:pStyle w:val="Prrafodelista"/>
        <w:numPr>
          <w:ilvl w:val="0"/>
          <w:numId w:val="12"/>
        </w:numPr>
        <w:spacing w:before="240" w:line="360" w:lineRule="auto"/>
        <w:ind w:right="851"/>
        <w:jc w:val="both"/>
        <w:rPr>
          <w:rFonts w:ascii="Palatino Linotype" w:hAnsi="Palatino Linotype"/>
          <w:b/>
          <w:bCs/>
          <w:i/>
          <w:iCs/>
          <w:sz w:val="22"/>
          <w:szCs w:val="22"/>
          <w:u w:val="single"/>
        </w:rPr>
      </w:pPr>
      <w:r w:rsidRPr="002B7C01">
        <w:rPr>
          <w:rFonts w:ascii="Palatino Linotype" w:hAnsi="Palatino Linotype"/>
          <w:b/>
          <w:bCs/>
          <w:i/>
          <w:iCs/>
          <w:sz w:val="22"/>
          <w:szCs w:val="22"/>
          <w:u w:val="single"/>
        </w:rPr>
        <w:t xml:space="preserve">La tesorería municipal. </w:t>
      </w:r>
    </w:p>
    <w:p w14:paraId="7FD2D267" w14:textId="77777777" w:rsidR="008F0A8A" w:rsidRPr="002B7C01" w:rsidRDefault="008F0A8A" w:rsidP="008F0A8A">
      <w:pPr>
        <w:pStyle w:val="Prrafodelista"/>
        <w:numPr>
          <w:ilvl w:val="0"/>
          <w:numId w:val="12"/>
        </w:numPr>
        <w:spacing w:before="240" w:line="360" w:lineRule="auto"/>
        <w:ind w:right="851"/>
        <w:jc w:val="both"/>
        <w:rPr>
          <w:rFonts w:ascii="Palatino Linotype" w:hAnsi="Palatino Linotype"/>
          <w:i/>
          <w:iCs/>
          <w:sz w:val="22"/>
          <w:szCs w:val="22"/>
        </w:rPr>
      </w:pPr>
      <w:r w:rsidRPr="002B7C01">
        <w:rPr>
          <w:rFonts w:ascii="Palatino Linotype" w:hAnsi="Palatino Linotype"/>
          <w:i/>
          <w:iCs/>
          <w:sz w:val="22"/>
          <w:szCs w:val="22"/>
        </w:rPr>
        <w:t xml:space="preserve">La Dirección de Obras Públicas o equivalente. </w:t>
      </w:r>
    </w:p>
    <w:p w14:paraId="55DEB2CD" w14:textId="77777777" w:rsidR="008F0A8A" w:rsidRPr="002B7C01" w:rsidRDefault="008F0A8A" w:rsidP="008F0A8A">
      <w:pPr>
        <w:pStyle w:val="Prrafodelista"/>
        <w:numPr>
          <w:ilvl w:val="0"/>
          <w:numId w:val="12"/>
        </w:numPr>
        <w:spacing w:before="240" w:line="360" w:lineRule="auto"/>
        <w:ind w:right="851"/>
        <w:jc w:val="both"/>
        <w:rPr>
          <w:rFonts w:ascii="Palatino Linotype" w:hAnsi="Palatino Linotype"/>
          <w:i/>
          <w:iCs/>
          <w:sz w:val="22"/>
          <w:szCs w:val="22"/>
        </w:rPr>
      </w:pPr>
      <w:r w:rsidRPr="002B7C01">
        <w:rPr>
          <w:rFonts w:ascii="Palatino Linotype" w:hAnsi="Palatino Linotype"/>
          <w:i/>
          <w:iCs/>
          <w:sz w:val="22"/>
          <w:szCs w:val="22"/>
        </w:rPr>
        <w:t xml:space="preserve">La Dirección de Desarrollo Económico o equivalente. </w:t>
      </w:r>
    </w:p>
    <w:p w14:paraId="5B7E4633" w14:textId="77777777" w:rsidR="008F0A8A" w:rsidRPr="002B7C01" w:rsidRDefault="008F0A8A" w:rsidP="008F0A8A">
      <w:pPr>
        <w:pStyle w:val="Prrafodelista"/>
        <w:numPr>
          <w:ilvl w:val="0"/>
          <w:numId w:val="12"/>
        </w:numPr>
        <w:spacing w:before="240" w:line="360" w:lineRule="auto"/>
        <w:ind w:right="851"/>
        <w:jc w:val="both"/>
        <w:rPr>
          <w:rFonts w:ascii="Palatino Linotype" w:hAnsi="Palatino Linotype"/>
          <w:i/>
          <w:iCs/>
          <w:sz w:val="22"/>
          <w:szCs w:val="22"/>
        </w:rPr>
      </w:pPr>
      <w:r w:rsidRPr="002B7C01">
        <w:rPr>
          <w:rFonts w:ascii="Palatino Linotype" w:hAnsi="Palatino Linotype"/>
          <w:i/>
          <w:iCs/>
          <w:sz w:val="22"/>
          <w:szCs w:val="22"/>
        </w:rPr>
        <w:t xml:space="preserve">La Dirección de Desarrollo Urbano o equivalente; </w:t>
      </w:r>
    </w:p>
    <w:p w14:paraId="165809AB" w14:textId="77777777" w:rsidR="008F0A8A" w:rsidRPr="002B7C01" w:rsidRDefault="008F0A8A" w:rsidP="008F0A8A">
      <w:pPr>
        <w:pStyle w:val="Prrafodelista"/>
        <w:numPr>
          <w:ilvl w:val="0"/>
          <w:numId w:val="12"/>
        </w:numPr>
        <w:spacing w:before="240" w:line="360" w:lineRule="auto"/>
        <w:ind w:right="851"/>
        <w:jc w:val="both"/>
        <w:rPr>
          <w:rFonts w:ascii="Palatino Linotype" w:hAnsi="Palatino Linotype"/>
          <w:i/>
          <w:iCs/>
          <w:sz w:val="22"/>
          <w:szCs w:val="22"/>
        </w:rPr>
      </w:pPr>
      <w:r w:rsidRPr="002B7C01">
        <w:rPr>
          <w:rFonts w:ascii="Palatino Linotype" w:hAnsi="Palatino Linotype"/>
          <w:i/>
          <w:iCs/>
          <w:sz w:val="22"/>
          <w:szCs w:val="22"/>
        </w:rPr>
        <w:t xml:space="preserve">La Dirección de Ecología o equivalente; y </w:t>
      </w:r>
    </w:p>
    <w:p w14:paraId="4A779141" w14:textId="77777777" w:rsidR="008F0A8A" w:rsidRPr="002B7C01" w:rsidRDefault="008F0A8A" w:rsidP="008F0A8A">
      <w:pPr>
        <w:pStyle w:val="Prrafodelista"/>
        <w:numPr>
          <w:ilvl w:val="0"/>
          <w:numId w:val="12"/>
        </w:numPr>
        <w:spacing w:before="240" w:line="360" w:lineRule="auto"/>
        <w:ind w:right="851"/>
        <w:jc w:val="both"/>
        <w:rPr>
          <w:rFonts w:ascii="Palatino Linotype" w:hAnsi="Palatino Linotype"/>
          <w:i/>
          <w:iCs/>
          <w:sz w:val="22"/>
          <w:szCs w:val="22"/>
        </w:rPr>
      </w:pPr>
      <w:r w:rsidRPr="002B7C01">
        <w:rPr>
          <w:rFonts w:ascii="Palatino Linotype" w:hAnsi="Palatino Linotype"/>
          <w:i/>
          <w:iCs/>
          <w:sz w:val="22"/>
          <w:szCs w:val="22"/>
        </w:rPr>
        <w:t xml:space="preserve">Unidad Municipal de Protección Civil o equivalente. </w:t>
      </w:r>
    </w:p>
    <w:p w14:paraId="49896294" w14:textId="77777777" w:rsidR="003B3D4F" w:rsidRDefault="003B3D4F" w:rsidP="003B3D4F">
      <w:pPr>
        <w:pStyle w:val="infoemcitas"/>
      </w:pPr>
      <w:r>
        <w:t xml:space="preserve">Artículo 95.- Son atribuciones del tesorero municipal: </w:t>
      </w:r>
    </w:p>
    <w:p w14:paraId="711CD49E" w14:textId="00F43D60" w:rsidR="003B3D4F" w:rsidRPr="003B3D4F" w:rsidRDefault="003B3D4F" w:rsidP="003B3D4F">
      <w:pPr>
        <w:pStyle w:val="infoemcitas"/>
        <w:rPr>
          <w:b/>
          <w:bCs/>
          <w:u w:val="single"/>
        </w:rPr>
      </w:pPr>
      <w:r w:rsidRPr="003B3D4F">
        <w:rPr>
          <w:b/>
          <w:bCs/>
          <w:u w:val="single"/>
        </w:rPr>
        <w:t xml:space="preserve">I. Administrar la hacienda pública municipal, de conformidad con las disposiciones legales aplicables; </w:t>
      </w:r>
    </w:p>
    <w:p w14:paraId="7DB15FE3" w14:textId="18738DF7" w:rsidR="003B3D4F" w:rsidRPr="003B3D4F" w:rsidRDefault="003B3D4F" w:rsidP="003B3D4F">
      <w:pPr>
        <w:pStyle w:val="infoemcitas"/>
        <w:rPr>
          <w:b/>
          <w:bCs/>
          <w:u w:val="single"/>
        </w:rPr>
      </w:pPr>
      <w:r w:rsidRPr="003B3D4F">
        <w:rPr>
          <w:b/>
          <w:bCs/>
          <w:u w:val="single"/>
        </w:rPr>
        <w:t>II. Determinar, liquidar, recaudar, fiscalizar y administrar las contribuciones en los términos de los ordenamientos jurídicos aplicables y, en su caso, aplicar el procedimiento administrativo de ejecución en términos de las disposiciones aplicables;</w:t>
      </w:r>
    </w:p>
    <w:p w14:paraId="2419F1C8" w14:textId="10FA6C4B" w:rsidR="003B3D4F" w:rsidRPr="003B3D4F" w:rsidRDefault="003B3D4F" w:rsidP="003B3D4F">
      <w:pPr>
        <w:pStyle w:val="infoemcitas"/>
        <w:rPr>
          <w:iCs/>
        </w:rPr>
      </w:pPr>
      <w:r>
        <w:t>(…)</w:t>
      </w:r>
    </w:p>
    <w:p w14:paraId="75E54020" w14:textId="72192740" w:rsidR="003B3D4F" w:rsidRDefault="003B3D4F" w:rsidP="003B3D4F">
      <w:pPr>
        <w:pStyle w:val="infoemcitas"/>
      </w:pPr>
      <w:r>
        <w:t>IV. Llevar los registros contables, financieros y administrativos de los ingresos, egresos, e inventarios;</w:t>
      </w:r>
    </w:p>
    <w:p w14:paraId="4A03B052" w14:textId="698435AF" w:rsidR="003B3D4F" w:rsidRDefault="003B3D4F" w:rsidP="003B3D4F">
      <w:pPr>
        <w:pStyle w:val="infoemcitas"/>
        <w:rPr>
          <w:iCs/>
        </w:rPr>
      </w:pPr>
      <w:r>
        <w:t>(…)</w:t>
      </w:r>
    </w:p>
    <w:p w14:paraId="680C43ED" w14:textId="535EC62B" w:rsidR="008F0A8A" w:rsidRPr="00AB4E56" w:rsidRDefault="008F0A8A" w:rsidP="008F0A8A">
      <w:pPr>
        <w:pStyle w:val="Prrafodelista"/>
        <w:spacing w:before="240" w:line="360" w:lineRule="auto"/>
        <w:ind w:left="851" w:right="851"/>
        <w:jc w:val="both"/>
        <w:rPr>
          <w:rFonts w:ascii="Palatino Linotype" w:hAnsi="Palatino Linotype"/>
          <w:i/>
          <w:iCs/>
          <w:sz w:val="22"/>
          <w:szCs w:val="22"/>
        </w:rPr>
      </w:pPr>
      <w:r w:rsidRPr="00AB4E56">
        <w:rPr>
          <w:rFonts w:ascii="Palatino Linotype" w:hAnsi="Palatino Linotype"/>
          <w:i/>
          <w:iCs/>
          <w:sz w:val="22"/>
          <w:szCs w:val="22"/>
        </w:rPr>
        <w:t>Artículo 97.- La hacienda pública municipal se integra por:</w:t>
      </w:r>
    </w:p>
    <w:p w14:paraId="3996C8B8" w14:textId="77777777" w:rsidR="008F0A8A" w:rsidRPr="00FC7A65" w:rsidRDefault="008F0A8A" w:rsidP="008F0A8A">
      <w:pPr>
        <w:pStyle w:val="Prrafodelista"/>
        <w:numPr>
          <w:ilvl w:val="0"/>
          <w:numId w:val="11"/>
        </w:numPr>
        <w:spacing w:before="240" w:after="160" w:line="360" w:lineRule="auto"/>
        <w:ind w:left="851" w:right="851" w:hanging="41"/>
        <w:jc w:val="both"/>
        <w:rPr>
          <w:rFonts w:ascii="Palatino Linotype" w:hAnsi="Palatino Linotype"/>
          <w:i/>
          <w:iCs/>
          <w:sz w:val="22"/>
          <w:szCs w:val="22"/>
        </w:rPr>
      </w:pPr>
      <w:r w:rsidRPr="00FC7A65">
        <w:rPr>
          <w:rFonts w:ascii="Palatino Linotype" w:hAnsi="Palatino Linotype"/>
          <w:i/>
          <w:iCs/>
          <w:sz w:val="22"/>
          <w:szCs w:val="22"/>
        </w:rPr>
        <w:lastRenderedPageBreak/>
        <w:t xml:space="preserve">Los bienes muebles e inmuebles propiedad del municipio; </w:t>
      </w:r>
    </w:p>
    <w:p w14:paraId="689F0AB7" w14:textId="77777777" w:rsidR="008F0A8A" w:rsidRPr="00FC7A65" w:rsidRDefault="008F0A8A" w:rsidP="008F0A8A">
      <w:pPr>
        <w:pStyle w:val="Prrafodelista"/>
        <w:numPr>
          <w:ilvl w:val="0"/>
          <w:numId w:val="11"/>
        </w:numPr>
        <w:spacing w:before="240" w:after="160" w:line="360" w:lineRule="auto"/>
        <w:ind w:left="851" w:right="851" w:hanging="41"/>
        <w:jc w:val="both"/>
        <w:rPr>
          <w:rFonts w:ascii="Palatino Linotype" w:hAnsi="Palatino Linotype"/>
          <w:i/>
          <w:iCs/>
          <w:sz w:val="22"/>
          <w:szCs w:val="22"/>
        </w:rPr>
      </w:pPr>
      <w:r w:rsidRPr="00FC7A65">
        <w:rPr>
          <w:rFonts w:ascii="Palatino Linotype" w:hAnsi="Palatino Linotype"/>
          <w:i/>
          <w:iCs/>
          <w:sz w:val="22"/>
          <w:szCs w:val="22"/>
        </w:rPr>
        <w:t>Los capitales y créditos a favor del municipio, así como los intereses y productos que generen los mismos;</w:t>
      </w:r>
    </w:p>
    <w:p w14:paraId="386B0072" w14:textId="77777777" w:rsidR="008F0A8A" w:rsidRPr="00FC7A65" w:rsidRDefault="008F0A8A" w:rsidP="008F0A8A">
      <w:pPr>
        <w:pStyle w:val="Prrafodelista"/>
        <w:numPr>
          <w:ilvl w:val="0"/>
          <w:numId w:val="11"/>
        </w:numPr>
        <w:spacing w:before="240" w:after="160" w:line="360" w:lineRule="auto"/>
        <w:ind w:left="851" w:right="851" w:hanging="41"/>
        <w:jc w:val="both"/>
        <w:rPr>
          <w:rFonts w:ascii="Palatino Linotype" w:hAnsi="Palatino Linotype"/>
          <w:i/>
          <w:iCs/>
          <w:sz w:val="22"/>
          <w:szCs w:val="22"/>
        </w:rPr>
      </w:pPr>
      <w:r w:rsidRPr="00FC7A65">
        <w:rPr>
          <w:rFonts w:ascii="Palatino Linotype" w:hAnsi="Palatino Linotype"/>
          <w:i/>
          <w:iCs/>
          <w:sz w:val="22"/>
          <w:szCs w:val="22"/>
        </w:rPr>
        <w:t xml:space="preserve"> Las rentas y productos de todos los bienes municipales;</w:t>
      </w:r>
    </w:p>
    <w:p w14:paraId="7BFCF9D1" w14:textId="77777777" w:rsidR="008F0A8A" w:rsidRPr="00FC7A65" w:rsidRDefault="008F0A8A" w:rsidP="008F0A8A">
      <w:pPr>
        <w:pStyle w:val="Prrafodelista"/>
        <w:numPr>
          <w:ilvl w:val="0"/>
          <w:numId w:val="11"/>
        </w:numPr>
        <w:spacing w:before="240" w:after="160" w:line="360" w:lineRule="auto"/>
        <w:ind w:left="851" w:right="851" w:hanging="41"/>
        <w:jc w:val="both"/>
        <w:rPr>
          <w:rFonts w:ascii="Palatino Linotype" w:hAnsi="Palatino Linotype"/>
          <w:i/>
          <w:iCs/>
          <w:sz w:val="22"/>
          <w:szCs w:val="22"/>
        </w:rPr>
      </w:pPr>
      <w:r w:rsidRPr="00FC7A65">
        <w:rPr>
          <w:rFonts w:ascii="Palatino Linotype" w:hAnsi="Palatino Linotype"/>
          <w:i/>
          <w:iCs/>
          <w:sz w:val="22"/>
          <w:szCs w:val="22"/>
        </w:rPr>
        <w:t xml:space="preserve"> Las participaciones que perciban de acuerdo con las leyes federales y del Estado; </w:t>
      </w:r>
    </w:p>
    <w:p w14:paraId="3308B00D" w14:textId="77777777" w:rsidR="008F0A8A" w:rsidRPr="00FC7A65" w:rsidRDefault="008F0A8A" w:rsidP="008F0A8A">
      <w:pPr>
        <w:pStyle w:val="Prrafodelista"/>
        <w:numPr>
          <w:ilvl w:val="0"/>
          <w:numId w:val="11"/>
        </w:numPr>
        <w:spacing w:before="240" w:after="160" w:line="360" w:lineRule="auto"/>
        <w:ind w:left="851" w:right="851" w:hanging="41"/>
        <w:jc w:val="both"/>
        <w:rPr>
          <w:rFonts w:ascii="Palatino Linotype" w:hAnsi="Palatino Linotype"/>
          <w:b/>
          <w:bCs/>
          <w:i/>
          <w:iCs/>
          <w:sz w:val="22"/>
          <w:szCs w:val="22"/>
          <w:u w:val="single"/>
        </w:rPr>
      </w:pPr>
      <w:r w:rsidRPr="00FC7A65">
        <w:rPr>
          <w:rFonts w:ascii="Palatino Linotype" w:hAnsi="Palatino Linotype"/>
          <w:b/>
          <w:bCs/>
          <w:i/>
          <w:iCs/>
          <w:sz w:val="22"/>
          <w:szCs w:val="22"/>
          <w:u w:val="single"/>
        </w:rPr>
        <w:t xml:space="preserve">Las contribuciones y demás ingresos determinados en la Ley de Ingresos de los Municipios, los que decrete la Legislatura y otros que por cualquier título legal reciba; </w:t>
      </w:r>
    </w:p>
    <w:p w14:paraId="6F56B691" w14:textId="6D1EA423" w:rsidR="008F0A8A" w:rsidRPr="003B3D4F" w:rsidRDefault="008F0A8A" w:rsidP="008F0A8A">
      <w:pPr>
        <w:pStyle w:val="Prrafodelista"/>
        <w:numPr>
          <w:ilvl w:val="0"/>
          <w:numId w:val="11"/>
        </w:numPr>
        <w:spacing w:before="240" w:after="160" w:line="360" w:lineRule="auto"/>
        <w:ind w:left="851" w:right="851" w:hanging="41"/>
        <w:jc w:val="both"/>
        <w:rPr>
          <w:rFonts w:ascii="Palatino Linotype" w:hAnsi="Palatino Linotype"/>
          <w:i/>
          <w:iCs/>
          <w:sz w:val="22"/>
          <w:szCs w:val="22"/>
        </w:rPr>
      </w:pPr>
      <w:r w:rsidRPr="00FC7A65">
        <w:rPr>
          <w:rFonts w:ascii="Palatino Linotype" w:hAnsi="Palatino Linotype"/>
          <w:i/>
          <w:iCs/>
          <w:sz w:val="22"/>
          <w:szCs w:val="22"/>
        </w:rPr>
        <w:t xml:space="preserve">Las donaciones, herencias y legados que reciban.” </w:t>
      </w:r>
      <w:r w:rsidR="003B3D4F">
        <w:rPr>
          <w:rFonts w:ascii="Palatino Linotype" w:hAnsi="Palatino Linotype"/>
          <w:b/>
          <w:bCs/>
          <w:i/>
          <w:iCs/>
          <w:sz w:val="22"/>
          <w:szCs w:val="22"/>
        </w:rPr>
        <w:t>[Sic]</w:t>
      </w:r>
    </w:p>
    <w:p w14:paraId="4B8BC102" w14:textId="77777777" w:rsidR="003B3D4F" w:rsidRPr="00FC7A65" w:rsidRDefault="003B3D4F" w:rsidP="003B3D4F">
      <w:pPr>
        <w:pStyle w:val="Prrafodelista"/>
        <w:spacing w:before="240" w:after="160" w:line="360" w:lineRule="auto"/>
        <w:ind w:left="851" w:right="851"/>
        <w:jc w:val="both"/>
        <w:rPr>
          <w:rFonts w:ascii="Palatino Linotype" w:hAnsi="Palatino Linotype"/>
          <w:i/>
          <w:iCs/>
          <w:sz w:val="22"/>
          <w:szCs w:val="22"/>
        </w:rPr>
      </w:pPr>
    </w:p>
    <w:p w14:paraId="4839DC50" w14:textId="2ADE45FE" w:rsidR="008F0A8A" w:rsidRDefault="00BF4C66" w:rsidP="008D1DFF">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Aunado a lo anterior, resultan aplicables los numerales 113 y 114 del Código Financiero del Estado de México y Municipios, dispositivos jurídicos que disponen a la literalidad: </w:t>
      </w:r>
    </w:p>
    <w:p w14:paraId="610A3ADA" w14:textId="242F20C6" w:rsidR="00BF4C66" w:rsidRPr="00BF4C66" w:rsidRDefault="00BF4C66" w:rsidP="00BF4C66">
      <w:pPr>
        <w:pStyle w:val="infoemcitas"/>
        <w:rPr>
          <w:b/>
          <w:bCs/>
          <w:u w:val="single"/>
        </w:rPr>
      </w:pPr>
      <w:r w:rsidRPr="00BF4C66">
        <w:rPr>
          <w:b/>
          <w:bCs/>
          <w:u w:val="single"/>
        </w:rPr>
        <w:t>“</w:t>
      </w:r>
      <w:r w:rsidRPr="00BF4C66">
        <w:rPr>
          <w:b/>
          <w:bCs/>
        </w:rPr>
        <w:t>SECCION SEGUNDA DEL IMPUESTO SOBRE ADQUISICION DE INMUEBLES Y OTRAS OPERACIONES TRASLATIVAS DE DOMINIO DE INMUEBLES.</w:t>
      </w:r>
    </w:p>
    <w:p w14:paraId="43DC53E5" w14:textId="30FC7B12" w:rsidR="00BF4C66" w:rsidRPr="00BF4C66" w:rsidRDefault="00BF4C66" w:rsidP="00BF4C66">
      <w:pPr>
        <w:pStyle w:val="infoemcitas"/>
        <w:rPr>
          <w:b/>
          <w:bCs/>
          <w:u w:val="single"/>
        </w:rPr>
      </w:pPr>
      <w:r w:rsidRPr="00BF4C66">
        <w:rPr>
          <w:b/>
          <w:bCs/>
          <w:u w:val="single"/>
        </w:rPr>
        <w:t xml:space="preserve">Artículo 113.- Están obligadas al pago de este impuesto las personas físicas y jurídicas colectivas que adquieran inmuebles ubicados en el Estado, así como los derechos relacionados con los mismos. </w:t>
      </w:r>
    </w:p>
    <w:p w14:paraId="283A22C6" w14:textId="768B43B7" w:rsidR="00BF4C66" w:rsidRDefault="00BF4C66" w:rsidP="00BF4C66">
      <w:pPr>
        <w:pStyle w:val="infoemcitas"/>
      </w:pPr>
      <w:r>
        <w:lastRenderedPageBreak/>
        <w:t>Artículo 114.- Para efectos de este impuesto se entiende por adquisición, la que se derive de:</w:t>
      </w:r>
    </w:p>
    <w:p w14:paraId="57B1C747" w14:textId="2B62F32B" w:rsidR="00BF4C66" w:rsidRPr="00BF4C66" w:rsidRDefault="00BF4C66" w:rsidP="00BF4C66">
      <w:pPr>
        <w:pStyle w:val="infoemcitas"/>
        <w:rPr>
          <w:rFonts w:cs="Arial"/>
          <w:b/>
          <w:bCs/>
          <w:sz w:val="24"/>
          <w:szCs w:val="24"/>
        </w:rPr>
      </w:pPr>
      <w:r>
        <w:t xml:space="preserve">(…)” </w:t>
      </w:r>
      <w:r>
        <w:rPr>
          <w:b/>
          <w:bCs/>
        </w:rPr>
        <w:t>[Sic]</w:t>
      </w:r>
    </w:p>
    <w:p w14:paraId="33CA49FB" w14:textId="7284E1A5" w:rsidR="008F0A8A" w:rsidRDefault="008F0A8A" w:rsidP="008D1DFF">
      <w:pPr>
        <w:autoSpaceDE w:val="0"/>
        <w:autoSpaceDN w:val="0"/>
        <w:adjustRightInd w:val="0"/>
        <w:spacing w:before="240" w:line="360" w:lineRule="auto"/>
        <w:jc w:val="both"/>
        <w:rPr>
          <w:rFonts w:ascii="Palatino Linotype" w:hAnsi="Palatino Linotype" w:cs="Arial"/>
          <w:sz w:val="24"/>
          <w:szCs w:val="24"/>
        </w:rPr>
      </w:pPr>
    </w:p>
    <w:p w14:paraId="5FB29C70" w14:textId="6746AECB" w:rsidR="007C6095" w:rsidRDefault="00BF4C66" w:rsidP="00BF4C66">
      <w:pPr>
        <w:pStyle w:val="infoemcitas"/>
        <w:ind w:left="0" w:right="72"/>
        <w:rPr>
          <w:rFonts w:cs="Arial"/>
          <w:i w:val="0"/>
          <w:iCs/>
          <w:sz w:val="24"/>
          <w:szCs w:val="24"/>
        </w:rPr>
      </w:pPr>
      <w:r w:rsidRPr="00BF4C66">
        <w:rPr>
          <w:rFonts w:cs="Arial"/>
          <w:i w:val="0"/>
          <w:iCs/>
          <w:sz w:val="24"/>
          <w:szCs w:val="24"/>
        </w:rPr>
        <w:t xml:space="preserve">De ahí que deba arribarse a la premisa de que el traslado de dominio se deriva de la adquisición de bienes inmuebles mediante diversas figuras jurídicas, asimismo, de una interpretación literal de la solicitud de información </w:t>
      </w:r>
      <w:r w:rsidRPr="00BF4C66">
        <w:rPr>
          <w:rFonts w:cs="Arial"/>
          <w:b/>
          <w:bCs/>
          <w:i w:val="0"/>
          <w:iCs/>
          <w:sz w:val="24"/>
          <w:szCs w:val="24"/>
        </w:rPr>
        <w:t xml:space="preserve">00551/NAUCALPA/IP/2020 </w:t>
      </w:r>
      <w:r w:rsidRPr="00BF4C66">
        <w:rPr>
          <w:rFonts w:cs="Arial"/>
          <w:i w:val="0"/>
          <w:iCs/>
          <w:sz w:val="24"/>
          <w:szCs w:val="24"/>
        </w:rPr>
        <w:t xml:space="preserve">se desprende que en el caso en particular el soporte documental requerido fue generado entre particulares. No obstante lo anterior, </w:t>
      </w:r>
      <w:r w:rsidR="003C5861">
        <w:rPr>
          <w:rFonts w:cs="Arial"/>
          <w:i w:val="0"/>
          <w:iCs/>
          <w:sz w:val="24"/>
          <w:szCs w:val="24"/>
        </w:rPr>
        <w:t>dicho documento</w:t>
      </w:r>
      <w:r w:rsidRPr="00BF4C66">
        <w:rPr>
          <w:rFonts w:cs="Arial"/>
          <w:i w:val="0"/>
          <w:iCs/>
          <w:sz w:val="24"/>
          <w:szCs w:val="24"/>
        </w:rPr>
        <w:t xml:space="preserve"> es susceptible de obrar en los archivos del </w:t>
      </w:r>
      <w:r w:rsidRPr="00BF4C66">
        <w:rPr>
          <w:rFonts w:cs="Arial"/>
          <w:b/>
          <w:bCs/>
          <w:i w:val="0"/>
          <w:iCs/>
          <w:sz w:val="24"/>
          <w:szCs w:val="24"/>
        </w:rPr>
        <w:t xml:space="preserve">Sujeto Obligado, </w:t>
      </w:r>
      <w:r w:rsidRPr="00BF4C66">
        <w:rPr>
          <w:rFonts w:cs="Arial"/>
          <w:i w:val="0"/>
          <w:iCs/>
          <w:sz w:val="24"/>
          <w:szCs w:val="24"/>
        </w:rPr>
        <w:t>toda vez que</w:t>
      </w:r>
      <w:r w:rsidR="001D02C1">
        <w:rPr>
          <w:rFonts w:cs="Arial"/>
          <w:i w:val="0"/>
          <w:iCs/>
          <w:sz w:val="24"/>
          <w:szCs w:val="24"/>
        </w:rPr>
        <w:t xml:space="preserve"> es una obligación para los ciudadanos el pago del impuesto sobre la adquisición de inmuebles y otras operaciones traslativas de dominio de inmuebles. </w:t>
      </w:r>
    </w:p>
    <w:p w14:paraId="610DD284" w14:textId="2E8A2459" w:rsidR="001D02C1" w:rsidRDefault="001D02C1" w:rsidP="00BF4C66">
      <w:pPr>
        <w:pStyle w:val="infoemcitas"/>
        <w:ind w:left="0" w:right="72"/>
        <w:rPr>
          <w:rFonts w:cs="Arial"/>
          <w:i w:val="0"/>
          <w:iCs/>
          <w:sz w:val="24"/>
          <w:szCs w:val="24"/>
        </w:rPr>
      </w:pPr>
      <w:r>
        <w:rPr>
          <w:rFonts w:cs="Arial"/>
          <w:i w:val="0"/>
          <w:iCs/>
          <w:sz w:val="24"/>
          <w:szCs w:val="24"/>
        </w:rPr>
        <w:t xml:space="preserve">De manera complementaria, se insiste en que el soporte documental es susceptible de ser generado, </w:t>
      </w:r>
      <w:r>
        <w:rPr>
          <w:rFonts w:cs="Arial"/>
          <w:b/>
          <w:bCs/>
          <w:i w:val="0"/>
          <w:iCs/>
          <w:sz w:val="24"/>
          <w:szCs w:val="24"/>
        </w:rPr>
        <w:t xml:space="preserve">poseído o administrado </w:t>
      </w:r>
      <w:r>
        <w:rPr>
          <w:rFonts w:cs="Arial"/>
          <w:i w:val="0"/>
          <w:iCs/>
          <w:sz w:val="24"/>
          <w:szCs w:val="24"/>
        </w:rPr>
        <w:t xml:space="preserve">por </w:t>
      </w:r>
      <w:r>
        <w:rPr>
          <w:rFonts w:cs="Arial"/>
          <w:b/>
          <w:bCs/>
          <w:i w:val="0"/>
          <w:iCs/>
          <w:sz w:val="24"/>
          <w:szCs w:val="24"/>
        </w:rPr>
        <w:t xml:space="preserve">El Sujeto Obligado, </w:t>
      </w:r>
      <w:r>
        <w:rPr>
          <w:rFonts w:cs="Arial"/>
          <w:i w:val="0"/>
          <w:iCs/>
          <w:sz w:val="24"/>
          <w:szCs w:val="24"/>
        </w:rPr>
        <w:t xml:space="preserve">al fungir su exhibición como un requisito para diversos </w:t>
      </w:r>
      <w:proofErr w:type="spellStart"/>
      <w:r>
        <w:rPr>
          <w:rFonts w:cs="Arial"/>
          <w:i w:val="0"/>
          <w:iCs/>
          <w:sz w:val="24"/>
          <w:szCs w:val="24"/>
        </w:rPr>
        <w:t>tramites</w:t>
      </w:r>
      <w:proofErr w:type="spellEnd"/>
      <w:r>
        <w:rPr>
          <w:rFonts w:cs="Arial"/>
          <w:i w:val="0"/>
          <w:iCs/>
          <w:sz w:val="24"/>
          <w:szCs w:val="24"/>
        </w:rPr>
        <w:t xml:space="preserve"> municipales, robustece lo anterior la fracción XXIV “Trámites, requisitos y formatos que ofrecen” del portal IPOMEX, del Sujeto Obligado, susceptible de ser consultado en la siguiente dirección electrónica: </w:t>
      </w:r>
    </w:p>
    <w:p w14:paraId="27140F2A" w14:textId="4235505D" w:rsidR="001D02C1" w:rsidRPr="001D02C1" w:rsidRDefault="0064629E" w:rsidP="00BF4C66">
      <w:pPr>
        <w:pStyle w:val="infoemcitas"/>
        <w:ind w:left="0" w:right="72"/>
        <w:rPr>
          <w:rFonts w:cs="Arial"/>
          <w:i w:val="0"/>
          <w:iCs/>
          <w:sz w:val="24"/>
          <w:szCs w:val="24"/>
        </w:rPr>
      </w:pPr>
      <w:hyperlink r:id="rId9" w:history="1">
        <w:r w:rsidR="001D02C1" w:rsidRPr="00854B8E">
          <w:rPr>
            <w:rStyle w:val="Hipervnculo"/>
            <w:rFonts w:cs="Arial"/>
            <w:i w:val="0"/>
            <w:iCs/>
            <w:sz w:val="24"/>
            <w:szCs w:val="24"/>
          </w:rPr>
          <w:t>https://www.ipomex.org.mx/ipo/lgt/indice/naucalpan/tramites/0/30.web</w:t>
        </w:r>
      </w:hyperlink>
      <w:r w:rsidR="001D02C1">
        <w:rPr>
          <w:rFonts w:cs="Arial"/>
          <w:i w:val="0"/>
          <w:iCs/>
          <w:sz w:val="24"/>
          <w:szCs w:val="24"/>
        </w:rPr>
        <w:t xml:space="preserve"> </w:t>
      </w:r>
    </w:p>
    <w:p w14:paraId="71ACF029" w14:textId="04A12BF9" w:rsidR="00BF4C66" w:rsidRDefault="00BF4C66" w:rsidP="00BF4C66">
      <w:pPr>
        <w:pStyle w:val="infoemcitas"/>
        <w:ind w:left="0" w:right="72"/>
        <w:rPr>
          <w:rFonts w:cs="Arial"/>
          <w:i w:val="0"/>
          <w:iCs/>
          <w:sz w:val="24"/>
          <w:szCs w:val="24"/>
        </w:rPr>
      </w:pPr>
    </w:p>
    <w:p w14:paraId="3620A76E" w14:textId="5DE0D289" w:rsidR="001D02C1" w:rsidRDefault="001D02C1" w:rsidP="00BF4C66">
      <w:pPr>
        <w:pStyle w:val="infoemcitas"/>
        <w:ind w:left="0" w:right="72"/>
        <w:rPr>
          <w:rFonts w:cs="Arial"/>
          <w:i w:val="0"/>
          <w:iCs/>
          <w:sz w:val="24"/>
          <w:szCs w:val="24"/>
        </w:rPr>
      </w:pPr>
      <w:r>
        <w:rPr>
          <w:rFonts w:cs="Arial"/>
          <w:i w:val="0"/>
          <w:iCs/>
          <w:sz w:val="24"/>
          <w:szCs w:val="24"/>
        </w:rPr>
        <w:t xml:space="preserve">Sirven de sustento las siguientes imágenes ilustrativas: </w:t>
      </w:r>
    </w:p>
    <w:p w14:paraId="498F8D77" w14:textId="0C519349" w:rsidR="001D02C1" w:rsidRDefault="003C5861" w:rsidP="00816D1D">
      <w:pPr>
        <w:spacing w:before="240" w:after="360" w:line="360" w:lineRule="auto"/>
        <w:ind w:right="49"/>
        <w:jc w:val="both"/>
        <w:rPr>
          <w:rFonts w:ascii="Palatino Linotype" w:hAnsi="Palatino Linotype" w:cs="Arial"/>
          <w:sz w:val="24"/>
          <w:szCs w:val="24"/>
        </w:rPr>
      </w:pPr>
      <w:r>
        <w:rPr>
          <w:rFonts w:ascii="Palatino Linotype" w:hAnsi="Palatino Linotype" w:cs="Arial"/>
          <w:noProof/>
          <w:sz w:val="24"/>
          <w:szCs w:val="24"/>
          <w:lang w:eastAsia="es-MX"/>
        </w:rPr>
        <w:lastRenderedPageBreak/>
        <w:drawing>
          <wp:anchor distT="0" distB="0" distL="114300" distR="114300" simplePos="0" relativeHeight="251738110" behindDoc="0" locked="0" layoutInCell="1" allowOverlap="1" wp14:anchorId="16BCF899" wp14:editId="6E397DB9">
            <wp:simplePos x="0" y="0"/>
            <wp:positionH relativeFrom="column">
              <wp:posOffset>48260</wp:posOffset>
            </wp:positionH>
            <wp:positionV relativeFrom="paragraph">
              <wp:posOffset>3788410</wp:posOffset>
            </wp:positionV>
            <wp:extent cx="5746115" cy="3491865"/>
            <wp:effectExtent l="19050" t="19050" r="26035" b="13335"/>
            <wp:wrapThrough wrapText="bothSides">
              <wp:wrapPolygon edited="0">
                <wp:start x="-72" y="-118"/>
                <wp:lineTo x="-72" y="21565"/>
                <wp:lineTo x="21626" y="21565"/>
                <wp:lineTo x="21626" y="-118"/>
                <wp:lineTo x="-72" y="-118"/>
              </wp:wrapPolygon>
            </wp:wrapThrough>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6115" cy="34918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1D02C1">
        <w:rPr>
          <w:rFonts w:ascii="Palatino Linotype" w:hAnsi="Palatino Linotype" w:cs="Arial"/>
          <w:noProof/>
          <w:sz w:val="24"/>
          <w:szCs w:val="24"/>
          <w:lang w:eastAsia="es-MX"/>
        </w:rPr>
        <w:drawing>
          <wp:anchor distT="0" distB="0" distL="114300" distR="114300" simplePos="0" relativeHeight="251750400" behindDoc="0" locked="0" layoutInCell="1" allowOverlap="1" wp14:anchorId="08D48DBB" wp14:editId="43094A7A">
            <wp:simplePos x="0" y="0"/>
            <wp:positionH relativeFrom="column">
              <wp:posOffset>23495</wp:posOffset>
            </wp:positionH>
            <wp:positionV relativeFrom="paragraph">
              <wp:posOffset>20955</wp:posOffset>
            </wp:positionV>
            <wp:extent cx="5746115" cy="3540125"/>
            <wp:effectExtent l="19050" t="19050" r="26035" b="22225"/>
            <wp:wrapThrough wrapText="bothSides">
              <wp:wrapPolygon edited="0">
                <wp:start x="-72" y="-116"/>
                <wp:lineTo x="-72" y="21619"/>
                <wp:lineTo x="21626" y="21619"/>
                <wp:lineTo x="21626" y="-116"/>
                <wp:lineTo x="-72" y="-116"/>
              </wp:wrapPolygon>
            </wp:wrapThrough>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6115" cy="35401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1A4DBBA" w14:textId="5F6261F0" w:rsidR="001D02C1" w:rsidRDefault="003C5861" w:rsidP="00816D1D">
      <w:pPr>
        <w:spacing w:before="240" w:after="360" w:line="360" w:lineRule="auto"/>
        <w:ind w:right="49"/>
        <w:jc w:val="both"/>
        <w:rPr>
          <w:rFonts w:ascii="Palatino Linotype" w:hAnsi="Palatino Linotype" w:cs="Arial"/>
          <w:sz w:val="24"/>
          <w:szCs w:val="24"/>
        </w:rPr>
      </w:pPr>
      <w:r>
        <w:rPr>
          <w:rFonts w:ascii="Palatino Linotype" w:hAnsi="Palatino Linotype" w:cs="Arial"/>
          <w:noProof/>
          <w:sz w:val="24"/>
          <w:szCs w:val="24"/>
          <w:lang w:eastAsia="es-MX"/>
        </w:rPr>
        <w:lastRenderedPageBreak/>
        <w:drawing>
          <wp:anchor distT="0" distB="0" distL="114300" distR="114300" simplePos="0" relativeHeight="251737085" behindDoc="0" locked="0" layoutInCell="1" allowOverlap="1" wp14:anchorId="5BE6D900" wp14:editId="29D60CF5">
            <wp:simplePos x="0" y="0"/>
            <wp:positionH relativeFrom="page">
              <wp:align>center</wp:align>
            </wp:positionH>
            <wp:positionV relativeFrom="paragraph">
              <wp:posOffset>19050</wp:posOffset>
            </wp:positionV>
            <wp:extent cx="5758180" cy="3503930"/>
            <wp:effectExtent l="19050" t="19050" r="13970" b="20320"/>
            <wp:wrapThrough wrapText="bothSides">
              <wp:wrapPolygon edited="0">
                <wp:start x="-71" y="-117"/>
                <wp:lineTo x="-71" y="21608"/>
                <wp:lineTo x="21581" y="21608"/>
                <wp:lineTo x="21581" y="-117"/>
                <wp:lineTo x="-71" y="-117"/>
              </wp:wrapPolygon>
            </wp:wrapThrough>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3251" cy="3507143"/>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40C85A9" w14:textId="68B06A1C" w:rsidR="00FC6793" w:rsidRPr="00FB0BD7" w:rsidRDefault="00E8046A" w:rsidP="00816D1D">
      <w:pPr>
        <w:spacing w:before="240" w:after="360" w:line="360" w:lineRule="auto"/>
        <w:ind w:right="49"/>
        <w:jc w:val="both"/>
        <w:rPr>
          <w:rFonts w:ascii="Palatino Linotype" w:hAnsi="Palatino Linotype" w:cs="Arial"/>
          <w:sz w:val="24"/>
          <w:szCs w:val="24"/>
        </w:rPr>
      </w:pPr>
      <w:r>
        <w:rPr>
          <w:rFonts w:ascii="Palatino Linotype" w:hAnsi="Palatino Linotype" w:cs="Arial"/>
          <w:sz w:val="24"/>
          <w:szCs w:val="24"/>
        </w:rPr>
        <w:t xml:space="preserve">De ahí que deba arribarse a la premisa de que la información requerida por </w:t>
      </w:r>
      <w:r>
        <w:rPr>
          <w:rFonts w:ascii="Palatino Linotype" w:hAnsi="Palatino Linotype" w:cs="Arial"/>
          <w:b/>
          <w:bCs/>
          <w:sz w:val="24"/>
          <w:szCs w:val="24"/>
        </w:rPr>
        <w:t xml:space="preserve">El Recurrente </w:t>
      </w:r>
      <w:r>
        <w:rPr>
          <w:rFonts w:ascii="Palatino Linotype" w:hAnsi="Palatino Linotype" w:cs="Arial"/>
          <w:sz w:val="24"/>
          <w:szCs w:val="24"/>
        </w:rPr>
        <w:t xml:space="preserve">es susceptible de ser generada, administrada o poseída por </w:t>
      </w:r>
      <w:r>
        <w:rPr>
          <w:rFonts w:ascii="Palatino Linotype" w:hAnsi="Palatino Linotype" w:cs="Arial"/>
          <w:b/>
          <w:bCs/>
          <w:sz w:val="24"/>
          <w:szCs w:val="24"/>
        </w:rPr>
        <w:t xml:space="preserve">El Sujeto Obligado, </w:t>
      </w:r>
      <w:r w:rsidR="00FC6793">
        <w:rPr>
          <w:rFonts w:ascii="Palatino Linotype" w:hAnsi="Palatino Linotype" w:cs="Arial"/>
          <w:sz w:val="24"/>
          <w:szCs w:val="24"/>
        </w:rPr>
        <w:t xml:space="preserve">resultando </w:t>
      </w:r>
      <w:r w:rsidR="00E7431F">
        <w:rPr>
          <w:rFonts w:ascii="Palatino Linotype" w:hAnsi="Palatino Linotype" w:cs="Arial"/>
          <w:sz w:val="24"/>
          <w:szCs w:val="24"/>
        </w:rPr>
        <w:t xml:space="preserve">viable </w:t>
      </w:r>
      <w:r w:rsidR="00FC6793">
        <w:rPr>
          <w:rFonts w:ascii="Palatino Linotype" w:hAnsi="Palatino Linotype" w:cs="Arial"/>
          <w:sz w:val="24"/>
          <w:szCs w:val="24"/>
        </w:rPr>
        <w:t>su entrega en versión pública de ser procedente</w:t>
      </w:r>
      <w:r w:rsidR="009932CD">
        <w:rPr>
          <w:rFonts w:ascii="Palatino Linotype" w:hAnsi="Palatino Linotype" w:cs="Arial"/>
          <w:sz w:val="24"/>
          <w:szCs w:val="24"/>
        </w:rPr>
        <w:t xml:space="preserve">.  </w:t>
      </w:r>
      <w:r w:rsidR="00FB0BD7">
        <w:rPr>
          <w:rFonts w:ascii="Palatino Linotype" w:hAnsi="Palatino Linotype" w:cs="Arial"/>
          <w:sz w:val="24"/>
          <w:szCs w:val="24"/>
        </w:rPr>
        <w:t xml:space="preserve">Por otra parte, de la posible relación filial entre </w:t>
      </w:r>
      <w:r w:rsidR="00FB0BD7">
        <w:rPr>
          <w:rFonts w:ascii="Palatino Linotype" w:hAnsi="Palatino Linotype" w:cs="Arial"/>
          <w:b/>
          <w:bCs/>
          <w:sz w:val="24"/>
          <w:szCs w:val="24"/>
        </w:rPr>
        <w:t xml:space="preserve">La Recurrente </w:t>
      </w:r>
      <w:r w:rsidR="00FB0BD7">
        <w:rPr>
          <w:rFonts w:ascii="Palatino Linotype" w:hAnsi="Palatino Linotype" w:cs="Arial"/>
          <w:sz w:val="24"/>
          <w:szCs w:val="24"/>
        </w:rPr>
        <w:t xml:space="preserve">y el ciudadano referido en la solicitud de información, de requerir la información en versión íntegra, resulta procedente ejercer derecho de acceso a datos personales vía SARCOEM. </w:t>
      </w:r>
    </w:p>
    <w:p w14:paraId="21C75BE7" w14:textId="54AE5EC3" w:rsidR="003C5861" w:rsidRPr="00FB0BD7" w:rsidRDefault="00FB0BD7" w:rsidP="00816D1D">
      <w:pPr>
        <w:spacing w:before="240" w:after="360" w:line="360" w:lineRule="auto"/>
        <w:ind w:right="49"/>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752448" behindDoc="0" locked="0" layoutInCell="1" allowOverlap="1" wp14:anchorId="407647F7" wp14:editId="56923607">
                <wp:simplePos x="0" y="0"/>
                <wp:positionH relativeFrom="column">
                  <wp:posOffset>-165736</wp:posOffset>
                </wp:positionH>
                <wp:positionV relativeFrom="paragraph">
                  <wp:posOffset>728345</wp:posOffset>
                </wp:positionV>
                <wp:extent cx="6334125" cy="419100"/>
                <wp:effectExtent l="0" t="0" r="28575" b="19050"/>
                <wp:wrapNone/>
                <wp:docPr id="2" name="Conector recto 2"/>
                <wp:cNvGraphicFramePr/>
                <a:graphic xmlns:a="http://schemas.openxmlformats.org/drawingml/2006/main">
                  <a:graphicData uri="http://schemas.microsoft.com/office/word/2010/wordprocessingShape">
                    <wps:wsp>
                      <wps:cNvCnPr/>
                      <wps:spPr>
                        <a:xfrm>
                          <a:off x="0" y="0"/>
                          <a:ext cx="6334125" cy="419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5BFDF3" id="Conector recto 2" o:spid="_x0000_s1026" style="position:absolute;z-index:251752448;visibility:visible;mso-wrap-style:square;mso-wrap-distance-left:9pt;mso-wrap-distance-top:0;mso-wrap-distance-right:9pt;mso-wrap-distance-bottom:0;mso-position-horizontal:absolute;mso-position-horizontal-relative:text;mso-position-vertical:absolute;mso-position-vertical-relative:text" from="-13.05pt,57.35pt" to="485.7pt,9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" strokecolor="#5b9bd5 [3204]" strokeweight=".5pt">
                <v:stroke joinstyle="miter"/>
              </v:line>
            </w:pict>
          </mc:Fallback>
        </mc:AlternateContent>
      </w:r>
      <w:r>
        <w:rPr>
          <w:rFonts w:ascii="Palatino Linotype" w:hAnsi="Palatino Linotype" w:cs="Arial"/>
          <w:sz w:val="24"/>
          <w:szCs w:val="24"/>
        </w:rPr>
        <w:t xml:space="preserve">Finalmente, para la expedición de copias certificadas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se encuentra encauzado a informar el procedimiento exacto y detallado para su expedición. </w:t>
      </w:r>
    </w:p>
    <w:p w14:paraId="47DA3BCD" w14:textId="77777777" w:rsidR="00FC6793" w:rsidRDefault="00FC6793" w:rsidP="0071182B">
      <w:pPr>
        <w:pStyle w:val="Prrafodelista"/>
        <w:numPr>
          <w:ilvl w:val="0"/>
          <w:numId w:val="4"/>
        </w:numPr>
        <w:autoSpaceDE w:val="0"/>
        <w:autoSpaceDN w:val="0"/>
        <w:adjustRightInd w:val="0"/>
        <w:spacing w:before="240" w:line="360" w:lineRule="auto"/>
        <w:jc w:val="both"/>
        <w:rPr>
          <w:rFonts w:ascii="Palatino Linotype" w:hAnsi="Palatino Linotype"/>
          <w:b/>
          <w:sz w:val="28"/>
          <w:szCs w:val="28"/>
        </w:rPr>
      </w:pPr>
      <w:r w:rsidRPr="003F3322">
        <w:rPr>
          <w:rFonts w:ascii="Palatino Linotype" w:hAnsi="Palatino Linotype"/>
          <w:b/>
          <w:sz w:val="28"/>
          <w:szCs w:val="28"/>
        </w:rPr>
        <w:lastRenderedPageBreak/>
        <w:t xml:space="preserve">Versión Pública </w:t>
      </w:r>
    </w:p>
    <w:p w14:paraId="1A350177" w14:textId="77777777" w:rsidR="00FC6793" w:rsidRPr="001571EB" w:rsidRDefault="00FC6793" w:rsidP="00FC6793">
      <w:pPr>
        <w:tabs>
          <w:tab w:val="left" w:pos="7938"/>
        </w:tabs>
        <w:spacing w:before="240" w:after="24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N</w:t>
      </w:r>
      <w:r w:rsidRPr="001571EB">
        <w:rPr>
          <w:rFonts w:ascii="Palatino Linotype" w:eastAsia="Arial Unicode MS" w:hAnsi="Palatino Linotype" w:cs="Arial"/>
          <w:sz w:val="24"/>
          <w:szCs w:val="24"/>
        </w:rPr>
        <w:t>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7E85EB79" w14:textId="77777777" w:rsidR="00FC6793" w:rsidRPr="00E60DEF" w:rsidRDefault="00FC6793" w:rsidP="00FC6793">
      <w:pPr>
        <w:spacing w:before="240" w:line="360" w:lineRule="auto"/>
        <w:ind w:left="851" w:right="851"/>
        <w:jc w:val="both"/>
        <w:rPr>
          <w:rFonts w:ascii="Palatino Linotype" w:hAnsi="Palatino Linotype" w:cs="Arial"/>
          <w:i/>
        </w:rPr>
      </w:pPr>
      <w:r w:rsidRPr="00E60DEF">
        <w:rPr>
          <w:rFonts w:ascii="Palatino Linotype" w:hAnsi="Palatino Linotype" w:cs="Arial"/>
          <w:i/>
        </w:rPr>
        <w:t>“Artículo 3. Para los efectos de la presente Ley se entenderá por:</w:t>
      </w:r>
    </w:p>
    <w:p w14:paraId="72A77877" w14:textId="77777777" w:rsidR="00FC6793" w:rsidRPr="00E60DEF" w:rsidRDefault="00FC6793" w:rsidP="00FC6793">
      <w:pPr>
        <w:spacing w:before="240" w:line="360" w:lineRule="auto"/>
        <w:ind w:left="851" w:right="851"/>
        <w:jc w:val="both"/>
        <w:rPr>
          <w:rFonts w:ascii="Palatino Linotype" w:hAnsi="Palatino Linotype" w:cs="Arial"/>
          <w:i/>
        </w:rPr>
      </w:pPr>
      <w:r>
        <w:rPr>
          <w:rFonts w:ascii="Palatino Linotype" w:hAnsi="Palatino Linotype" w:cs="Arial"/>
          <w:i/>
        </w:rPr>
        <w:t>(</w:t>
      </w:r>
      <w:r w:rsidRPr="00E60DEF">
        <w:rPr>
          <w:rFonts w:ascii="Palatino Linotype" w:hAnsi="Palatino Linotype" w:cs="Arial"/>
          <w:i/>
        </w:rPr>
        <w:t>…</w:t>
      </w:r>
      <w:r>
        <w:rPr>
          <w:rFonts w:ascii="Palatino Linotype" w:hAnsi="Palatino Linotype" w:cs="Arial"/>
          <w:i/>
        </w:rPr>
        <w:t>)</w:t>
      </w:r>
    </w:p>
    <w:p w14:paraId="1DC562A5" w14:textId="77777777" w:rsidR="00FC6793" w:rsidRPr="001571EB" w:rsidRDefault="00FC6793" w:rsidP="00FC6793">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IX. Datos personales:</w:t>
      </w:r>
      <w:r w:rsidRPr="001571EB">
        <w:rPr>
          <w:rFonts w:ascii="Palatino Linotype" w:hAnsi="Palatino Linotype" w:cs="Arial"/>
          <w:b/>
          <w:i/>
        </w:rPr>
        <w:t xml:space="preserve"> </w:t>
      </w:r>
      <w:r w:rsidRPr="00E60DEF">
        <w:rPr>
          <w:rFonts w:ascii="Palatino Linotype" w:hAnsi="Palatino Linotype" w:cs="Arial"/>
          <w:i/>
        </w:rPr>
        <w:t>La información concerniente a una persona, identificada o identificable según lo dispuesto por la Ley de Protección de Datos Personales del Estado de México;</w:t>
      </w:r>
    </w:p>
    <w:p w14:paraId="38661FB2" w14:textId="77777777" w:rsidR="00FC6793" w:rsidRPr="001571EB" w:rsidRDefault="00FC6793" w:rsidP="00FC6793">
      <w:pPr>
        <w:spacing w:before="240" w:line="360" w:lineRule="auto"/>
        <w:ind w:left="851" w:right="851"/>
        <w:jc w:val="both"/>
        <w:rPr>
          <w:rFonts w:ascii="Palatino Linotype" w:hAnsi="Palatino Linotype" w:cs="Arial"/>
          <w:b/>
          <w:i/>
        </w:rPr>
      </w:pPr>
      <w:r>
        <w:rPr>
          <w:rFonts w:ascii="Palatino Linotype" w:hAnsi="Palatino Linotype" w:cs="Arial"/>
          <w:b/>
          <w:i/>
        </w:rPr>
        <w:t>(</w:t>
      </w:r>
      <w:r w:rsidRPr="001571EB">
        <w:rPr>
          <w:rFonts w:ascii="Palatino Linotype" w:hAnsi="Palatino Linotype" w:cs="Arial"/>
          <w:b/>
          <w:i/>
        </w:rPr>
        <w:t>…</w:t>
      </w:r>
      <w:r>
        <w:rPr>
          <w:rFonts w:ascii="Palatino Linotype" w:hAnsi="Palatino Linotype" w:cs="Arial"/>
          <w:b/>
          <w:i/>
        </w:rPr>
        <w:t>)</w:t>
      </w:r>
    </w:p>
    <w:p w14:paraId="40DABBA4" w14:textId="77777777" w:rsidR="00FC6793" w:rsidRPr="001571EB" w:rsidRDefault="00FC6793" w:rsidP="00FC6793">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XLV. Versión pública:</w:t>
      </w:r>
      <w:r w:rsidRPr="001571EB">
        <w:rPr>
          <w:rFonts w:ascii="Palatino Linotype" w:hAnsi="Palatino Linotype" w:cs="Arial"/>
          <w:b/>
          <w:i/>
        </w:rPr>
        <w:t xml:space="preserve"> </w:t>
      </w:r>
      <w:r w:rsidRPr="00E60DEF">
        <w:rPr>
          <w:rFonts w:ascii="Palatino Linotype" w:hAnsi="Palatino Linotype" w:cs="Arial"/>
          <w:i/>
        </w:rPr>
        <w:t>Documento en el que se elimine, suprime o borra la información clasificada como reservada o confidencial para permitir su acceso.</w:t>
      </w:r>
    </w:p>
    <w:p w14:paraId="225D6376" w14:textId="77777777" w:rsidR="00FC6793" w:rsidRPr="001571EB" w:rsidRDefault="00FC6793" w:rsidP="00FC6793">
      <w:pPr>
        <w:spacing w:before="240" w:line="360" w:lineRule="auto"/>
        <w:ind w:left="851" w:right="851"/>
        <w:jc w:val="both"/>
        <w:rPr>
          <w:rFonts w:ascii="Palatino Linotype" w:hAnsi="Palatino Linotype" w:cs="Arial"/>
          <w:b/>
          <w:i/>
        </w:rPr>
      </w:pPr>
      <w:r w:rsidRPr="001571EB">
        <w:rPr>
          <w:rFonts w:ascii="Palatino Linotype" w:hAnsi="Palatino Linotype" w:cs="Arial"/>
          <w:i/>
        </w:rPr>
        <w:t xml:space="preserve">Artículo 122. </w:t>
      </w:r>
      <w:r w:rsidRPr="00E60DEF">
        <w:rPr>
          <w:rFonts w:ascii="Palatino Linotype" w:hAnsi="Palatino Linotype" w:cs="Arial"/>
          <w:b/>
          <w:i/>
          <w:u w:val="single"/>
        </w:rPr>
        <w:t xml:space="preserve">La clasificación es el proceso mediante el cual el sujeto obligado determina que la información en su poder </w:t>
      </w:r>
      <w:proofErr w:type="spellStart"/>
      <w:r w:rsidRPr="00E60DEF">
        <w:rPr>
          <w:rFonts w:ascii="Palatino Linotype" w:hAnsi="Palatino Linotype" w:cs="Arial"/>
          <w:b/>
          <w:i/>
          <w:u w:val="single"/>
        </w:rPr>
        <w:t>actualiza</w:t>
      </w:r>
      <w:proofErr w:type="spellEnd"/>
      <w:r w:rsidRPr="00E60DEF">
        <w:rPr>
          <w:rFonts w:ascii="Palatino Linotype" w:hAnsi="Palatino Linotype" w:cs="Arial"/>
          <w:b/>
          <w:i/>
          <w:u w:val="single"/>
        </w:rPr>
        <w:t xml:space="preserve"> alguno de los supuestos </w:t>
      </w:r>
      <w:r w:rsidRPr="00E60DEF">
        <w:rPr>
          <w:rFonts w:ascii="Palatino Linotype" w:hAnsi="Palatino Linotype" w:cs="Arial"/>
          <w:b/>
          <w:i/>
          <w:u w:val="single"/>
        </w:rPr>
        <w:lastRenderedPageBreak/>
        <w:t>de reserva o confidencialidad, de conformidad con lo dispuesto en el presente título.</w:t>
      </w:r>
    </w:p>
    <w:p w14:paraId="73BD7A62" w14:textId="77777777" w:rsidR="00FC6793" w:rsidRPr="001571EB" w:rsidRDefault="00FC6793" w:rsidP="00FC6793">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470CFD9C" w14:textId="77777777" w:rsidR="00FC6793" w:rsidRPr="001571EB" w:rsidRDefault="00FC6793" w:rsidP="00FC6793">
      <w:pPr>
        <w:spacing w:before="240" w:line="360" w:lineRule="auto"/>
        <w:ind w:left="851" w:right="851"/>
        <w:jc w:val="both"/>
        <w:rPr>
          <w:rFonts w:ascii="Palatino Linotype" w:hAnsi="Palatino Linotype" w:cs="Arial"/>
          <w:i/>
        </w:rPr>
      </w:pPr>
      <w:r w:rsidRPr="001571EB">
        <w:rPr>
          <w:rFonts w:ascii="Palatino Linotype" w:hAnsi="Palatino Linotype" w:cs="Arial"/>
          <w:i/>
        </w:rPr>
        <w:t>Artículo 132. La clasificación de la información se llevará a cabo en el momento en que:</w:t>
      </w:r>
    </w:p>
    <w:p w14:paraId="586A14D3" w14:textId="77777777" w:rsidR="00FC6793" w:rsidRPr="001571EB" w:rsidRDefault="00FC6793" w:rsidP="00FC6793">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78ADC39B" w14:textId="77777777" w:rsidR="00FC6793" w:rsidRPr="00E60DEF" w:rsidRDefault="00FC6793" w:rsidP="00FC6793">
      <w:pPr>
        <w:spacing w:before="240" w:line="360" w:lineRule="auto"/>
        <w:ind w:left="851" w:right="851"/>
        <w:jc w:val="both"/>
        <w:rPr>
          <w:rFonts w:ascii="Palatino Linotype" w:hAnsi="Palatino Linotype" w:cs="Arial"/>
          <w:b/>
          <w:i/>
          <w:u w:val="single"/>
        </w:rPr>
      </w:pPr>
      <w:r w:rsidRPr="00E60DEF">
        <w:rPr>
          <w:rFonts w:ascii="Palatino Linotype" w:hAnsi="Palatino Linotype" w:cs="Arial"/>
          <w:b/>
          <w:i/>
          <w:u w:val="single"/>
        </w:rPr>
        <w:t>II. Se determine mediante resolución de autoridad competente; o</w:t>
      </w:r>
    </w:p>
    <w:p w14:paraId="3D361329" w14:textId="77777777" w:rsidR="00FC6793" w:rsidRPr="001571EB" w:rsidRDefault="00FC6793" w:rsidP="00FC6793">
      <w:pPr>
        <w:spacing w:before="240" w:line="360" w:lineRule="auto"/>
        <w:ind w:left="851" w:right="851"/>
        <w:jc w:val="both"/>
        <w:rPr>
          <w:rFonts w:ascii="Palatino Linotype" w:hAnsi="Palatino Linotype" w:cs="Arial"/>
          <w:b/>
          <w:i/>
        </w:rPr>
      </w:pPr>
      <w:r>
        <w:rPr>
          <w:rFonts w:ascii="Palatino Linotype" w:hAnsi="Palatino Linotype" w:cs="Arial"/>
          <w:b/>
          <w:i/>
        </w:rPr>
        <w:t>(…)</w:t>
      </w:r>
    </w:p>
    <w:p w14:paraId="5E89DD7D" w14:textId="77777777" w:rsidR="00FC6793" w:rsidRPr="00E60DEF" w:rsidRDefault="00FC6793" w:rsidP="00FC6793">
      <w:pPr>
        <w:spacing w:before="240" w:line="360" w:lineRule="auto"/>
        <w:ind w:left="851" w:right="851"/>
        <w:jc w:val="both"/>
        <w:rPr>
          <w:rFonts w:ascii="Palatino Linotype" w:hAnsi="Palatino Linotype" w:cs="Arial"/>
          <w:b/>
          <w:i/>
        </w:rPr>
      </w:pPr>
      <w:r w:rsidRPr="00E60DEF">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1571EB">
        <w:rPr>
          <w:rFonts w:ascii="Palatino Linotype" w:hAnsi="Palatino Linotype" w:cs="Arial"/>
          <w:b/>
          <w:i/>
        </w:rPr>
        <w:t xml:space="preserve"> </w:t>
      </w:r>
      <w:r w:rsidRPr="001571EB">
        <w:rPr>
          <w:rFonts w:ascii="Palatino Linotype" w:hAnsi="Palatino Linotype" w:cs="Arial"/>
          <w:b/>
          <w:i/>
          <w:u w:val="single"/>
        </w:rPr>
        <w:t>de manera genérica y fundando y motivando su clasificación.</w:t>
      </w:r>
      <w:r>
        <w:rPr>
          <w:rFonts w:ascii="Palatino Linotype" w:hAnsi="Palatino Linotype" w:cs="Arial"/>
          <w:b/>
          <w:i/>
          <w:u w:val="single"/>
        </w:rPr>
        <w:t xml:space="preserve">” </w:t>
      </w:r>
      <w:r w:rsidRPr="00E60DEF">
        <w:rPr>
          <w:rFonts w:ascii="Palatino Linotype" w:hAnsi="Palatino Linotype" w:cs="Arial"/>
          <w:b/>
          <w:i/>
        </w:rPr>
        <w:t>[Sic]</w:t>
      </w:r>
    </w:p>
    <w:p w14:paraId="6A02FD31" w14:textId="77777777" w:rsidR="00FC6793" w:rsidRPr="001571EB" w:rsidRDefault="00FC6793" w:rsidP="00FC6793">
      <w:pPr>
        <w:spacing w:line="240" w:lineRule="auto"/>
        <w:ind w:left="851" w:right="851"/>
        <w:jc w:val="both"/>
        <w:rPr>
          <w:rFonts w:ascii="Palatino Linotype" w:hAnsi="Palatino Linotype" w:cs="Arial"/>
          <w:b/>
          <w:i/>
          <w:u w:val="single"/>
        </w:rPr>
      </w:pPr>
    </w:p>
    <w:p w14:paraId="0FB83983" w14:textId="77777777" w:rsidR="00FC6793" w:rsidRPr="001571EB" w:rsidRDefault="00FC6793" w:rsidP="00FC6793">
      <w:pPr>
        <w:spacing w:after="0" w:line="360" w:lineRule="auto"/>
        <w:ind w:right="51"/>
        <w:jc w:val="both"/>
        <w:rPr>
          <w:rFonts w:ascii="Palatino Linotype" w:hAnsi="Palatino Linotype" w:cs="Arial"/>
          <w:sz w:val="24"/>
          <w:szCs w:val="24"/>
        </w:rPr>
      </w:pPr>
      <w:r w:rsidRPr="001571EB">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1571EB">
        <w:rPr>
          <w:rFonts w:ascii="Palatino Linotype" w:hAnsi="Palatino Linotype" w:cs="Arial"/>
          <w:sz w:val="24"/>
          <w:szCs w:val="24"/>
        </w:rPr>
        <w:t>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298321F8" w14:textId="77777777" w:rsidR="00FC6793" w:rsidRPr="001571EB" w:rsidRDefault="00FC6793" w:rsidP="00FC6793">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lastRenderedPageBreak/>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26BAF698" w14:textId="77777777" w:rsidR="00FC6793" w:rsidRPr="001571EB" w:rsidRDefault="00FC6793" w:rsidP="00FC6793">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6D92F457" w14:textId="77777777" w:rsidR="00FC6793" w:rsidRDefault="00FC6793" w:rsidP="00FC6793">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 xml:space="preserve">Lo anterior es compartido por el ahora </w:t>
      </w:r>
      <w:r w:rsidRPr="001571EB">
        <w:rPr>
          <w:rFonts w:ascii="Palatino Linotype" w:eastAsia="Times New Roman" w:hAnsi="Palatino Linotype" w:cs="Arial"/>
          <w:b/>
          <w:bCs/>
          <w:sz w:val="24"/>
          <w:szCs w:val="24"/>
          <w:lang w:eastAsia="es-MX"/>
        </w:rPr>
        <w:t>Instituto Nacional de Transparencia, Acceso a la Información y Protección de Datos Personales</w:t>
      </w:r>
      <w:r w:rsidRPr="001571EB">
        <w:rPr>
          <w:rFonts w:ascii="Palatino Linotype" w:eastAsia="Times New Roman" w:hAnsi="Palatino Linotype" w:cs="Arial"/>
          <w:sz w:val="24"/>
          <w:szCs w:val="24"/>
          <w:lang w:eastAsia="es-MX"/>
        </w:rPr>
        <w:t xml:space="preserve"> (INAI), conforme al criterio </w:t>
      </w:r>
      <w:r w:rsidRPr="00E60DEF">
        <w:rPr>
          <w:rFonts w:ascii="Palatino Linotype" w:eastAsia="Times New Roman" w:hAnsi="Palatino Linotype" w:cs="Arial"/>
          <w:b/>
          <w:sz w:val="24"/>
          <w:szCs w:val="24"/>
          <w:lang w:eastAsia="es-MX"/>
        </w:rPr>
        <w:t>19/17,</w:t>
      </w:r>
      <w:r w:rsidRPr="001571EB">
        <w:rPr>
          <w:rFonts w:ascii="Palatino Linotype" w:eastAsia="Times New Roman" w:hAnsi="Palatino Linotype" w:cs="Arial"/>
          <w:sz w:val="24"/>
          <w:szCs w:val="24"/>
          <w:lang w:eastAsia="es-MX"/>
        </w:rPr>
        <w:t xml:space="preserve"> el cual es del tenor literal siguiente:</w:t>
      </w:r>
    </w:p>
    <w:p w14:paraId="39B4A69E" w14:textId="77777777" w:rsidR="00FC6793" w:rsidRDefault="00FC6793" w:rsidP="00FC6793">
      <w:pPr>
        <w:autoSpaceDE w:val="0"/>
        <w:autoSpaceDN w:val="0"/>
        <w:adjustRightInd w:val="0"/>
        <w:spacing w:before="240" w:line="360" w:lineRule="auto"/>
        <w:ind w:left="851" w:right="851"/>
        <w:jc w:val="center"/>
        <w:rPr>
          <w:rFonts w:ascii="Palatino Linotype" w:eastAsia="Times New Roman" w:hAnsi="Palatino Linotype" w:cs="Arial"/>
          <w:b/>
          <w:bCs/>
          <w:i/>
        </w:rPr>
      </w:pPr>
      <w:r w:rsidRPr="001571EB">
        <w:rPr>
          <w:rFonts w:ascii="Palatino Linotype" w:eastAsia="Times New Roman" w:hAnsi="Palatino Linotype" w:cs="Arial"/>
          <w:bCs/>
          <w:i/>
        </w:rPr>
        <w:t>“</w:t>
      </w:r>
      <w:r w:rsidRPr="001571EB">
        <w:rPr>
          <w:rFonts w:ascii="Palatino Linotype" w:eastAsia="Times New Roman" w:hAnsi="Palatino Linotype" w:cs="Arial"/>
          <w:b/>
          <w:bCs/>
          <w:i/>
        </w:rPr>
        <w:t>REGISTRO FEDERAL DE CONTRIBUYENTES (RFC) DE PERSONAS FÍSICAS.</w:t>
      </w:r>
    </w:p>
    <w:p w14:paraId="6268BC5C" w14:textId="77777777" w:rsidR="00FC6793" w:rsidRPr="001571EB" w:rsidRDefault="00FC6793" w:rsidP="00FC6793">
      <w:pPr>
        <w:autoSpaceDE w:val="0"/>
        <w:autoSpaceDN w:val="0"/>
        <w:adjustRightInd w:val="0"/>
        <w:spacing w:before="240" w:line="360" w:lineRule="auto"/>
        <w:ind w:left="851" w:right="851"/>
        <w:jc w:val="both"/>
        <w:rPr>
          <w:rFonts w:ascii="Palatino Linotype" w:eastAsia="Times New Roman" w:hAnsi="Palatino Linotype" w:cs="Arial"/>
          <w:bCs/>
          <w:i/>
        </w:rPr>
      </w:pPr>
      <w:r w:rsidRPr="001571EB">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14:paraId="670F01C4" w14:textId="77777777" w:rsidR="00FC6793" w:rsidRPr="001571EB" w:rsidRDefault="00FC6793" w:rsidP="00FC6793">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t>Resoluciones:</w:t>
      </w:r>
    </w:p>
    <w:p w14:paraId="45C3AF11" w14:textId="77777777" w:rsidR="00FC6793" w:rsidRPr="001571EB" w:rsidRDefault="00FC6793" w:rsidP="00FC6793">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i/>
          <w:lang w:val="es-ES"/>
        </w:rPr>
        <w:t xml:space="preserve">0189/17. </w:t>
      </w:r>
      <w:r w:rsidRPr="001571EB">
        <w:rPr>
          <w:rFonts w:ascii="Palatino Linotype" w:eastAsia="Times New Roman" w:hAnsi="Palatino Linotype" w:cs="Arial"/>
          <w:i/>
          <w:lang w:val="es-ES"/>
        </w:rPr>
        <w:t xml:space="preserve">Morena. 08 de febrero de 2017. Por unanimidad. Comisionado Ponente </w:t>
      </w:r>
      <w:r w:rsidRPr="001571EB">
        <w:rPr>
          <w:rFonts w:ascii="Palatino Linotype" w:eastAsia="Times New Roman" w:hAnsi="Palatino Linotype" w:cs="Arial"/>
          <w:i/>
        </w:rPr>
        <w:t>Joel Salas Suárez.</w:t>
      </w:r>
    </w:p>
    <w:p w14:paraId="7F200A78" w14:textId="77777777" w:rsidR="00FC6793" w:rsidRPr="001571EB" w:rsidRDefault="00FC6793" w:rsidP="00FC6793">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bCs/>
          <w:i/>
        </w:rPr>
        <w:t>0677</w:t>
      </w:r>
      <w:r w:rsidRPr="001571EB">
        <w:rPr>
          <w:rFonts w:ascii="Palatino Linotype" w:eastAsia="Times New Roman" w:hAnsi="Palatino Linotype" w:cs="Arial"/>
          <w:b/>
          <w:i/>
        </w:rPr>
        <w:t xml:space="preserve">/17. </w:t>
      </w:r>
      <w:r w:rsidRPr="001571EB">
        <w:rPr>
          <w:rFonts w:ascii="Palatino Linotype" w:eastAsia="Times New Roman" w:hAnsi="Palatino Linotype" w:cs="Arial"/>
          <w:i/>
          <w:lang w:val="es-ES"/>
        </w:rPr>
        <w:t xml:space="preserve">Universidad Nacional Autónoma de México. 08 de marzo de 2017. Por unanimidad. Comisionado Ponente </w:t>
      </w:r>
      <w:proofErr w:type="spellStart"/>
      <w:r w:rsidRPr="001571EB">
        <w:rPr>
          <w:rFonts w:ascii="Palatino Linotype" w:eastAsia="Times New Roman" w:hAnsi="Palatino Linotype" w:cs="Arial"/>
          <w:i/>
          <w:lang w:val="es-ES"/>
        </w:rPr>
        <w:t>Rosendoevgueni</w:t>
      </w:r>
      <w:proofErr w:type="spellEnd"/>
      <w:r w:rsidRPr="001571EB">
        <w:rPr>
          <w:rFonts w:ascii="Palatino Linotype" w:eastAsia="Times New Roman" w:hAnsi="Palatino Linotype" w:cs="Arial"/>
          <w:i/>
          <w:lang w:val="es-ES"/>
        </w:rPr>
        <w:t xml:space="preserve"> Monterrey </w:t>
      </w:r>
      <w:proofErr w:type="spellStart"/>
      <w:r w:rsidRPr="001571EB">
        <w:rPr>
          <w:rFonts w:ascii="Palatino Linotype" w:eastAsia="Times New Roman" w:hAnsi="Palatino Linotype" w:cs="Arial"/>
          <w:i/>
          <w:lang w:val="es-ES"/>
        </w:rPr>
        <w:t>Chepov</w:t>
      </w:r>
      <w:proofErr w:type="spellEnd"/>
      <w:r w:rsidRPr="001571EB">
        <w:rPr>
          <w:rFonts w:ascii="Palatino Linotype" w:eastAsia="Times New Roman" w:hAnsi="Palatino Linotype" w:cs="Arial"/>
          <w:i/>
        </w:rPr>
        <w:t>.</w:t>
      </w:r>
      <w:r w:rsidRPr="001571EB">
        <w:rPr>
          <w:rFonts w:ascii="Palatino Linotype" w:eastAsia="Times New Roman" w:hAnsi="Palatino Linotype" w:cs="Arial"/>
          <w:b/>
          <w:i/>
        </w:rPr>
        <w:t xml:space="preserve"> </w:t>
      </w:r>
    </w:p>
    <w:p w14:paraId="0B3EA1FF" w14:textId="77777777" w:rsidR="00FC6793" w:rsidRPr="00EE0180" w:rsidRDefault="00FC6793" w:rsidP="00FC6793">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1571EB">
        <w:rPr>
          <w:rFonts w:ascii="Palatino Linotype" w:eastAsia="Times New Roman" w:hAnsi="Palatino Linotype" w:cs="Arial"/>
          <w:b/>
          <w:i/>
        </w:rPr>
        <w:lastRenderedPageBreak/>
        <w:t>RRA</w:t>
      </w:r>
      <w:r w:rsidRPr="001571EB">
        <w:rPr>
          <w:rFonts w:ascii="Palatino Linotype" w:eastAsia="Times New Roman" w:hAnsi="Palatino Linotype" w:cs="Arial"/>
          <w:i/>
          <w:lang w:val="es-ES"/>
        </w:rPr>
        <w:t xml:space="preserve"> </w:t>
      </w:r>
      <w:r w:rsidRPr="001571EB">
        <w:rPr>
          <w:rFonts w:ascii="Palatino Linotype" w:eastAsia="Times New Roman" w:hAnsi="Palatino Linotype" w:cs="Arial"/>
          <w:b/>
          <w:i/>
        </w:rPr>
        <w:t xml:space="preserve">1564/17. </w:t>
      </w:r>
      <w:r w:rsidRPr="001571EB">
        <w:rPr>
          <w:rFonts w:ascii="Palatino Linotype" w:eastAsia="Times New Roman" w:hAnsi="Palatino Linotype" w:cs="Arial"/>
          <w:i/>
          <w:lang w:val="es-ES"/>
        </w:rPr>
        <w:t>Tribunal Electoral del Poder Judicial de la Federación</w:t>
      </w:r>
      <w:r w:rsidRPr="001571EB">
        <w:rPr>
          <w:rFonts w:ascii="Palatino Linotype" w:eastAsia="Times New Roman" w:hAnsi="Palatino Linotype" w:cs="Arial"/>
          <w:i/>
        </w:rPr>
        <w:t>. 26 de abril de 2017. Por unanimidad. Comisionado Ponente Oscar Mauricio Guerra Ford.</w:t>
      </w:r>
      <w:r>
        <w:rPr>
          <w:rFonts w:ascii="Palatino Linotype" w:eastAsia="Times New Roman" w:hAnsi="Palatino Linotype" w:cs="Arial"/>
          <w:i/>
        </w:rPr>
        <w:t xml:space="preserve">” </w:t>
      </w:r>
      <w:r>
        <w:rPr>
          <w:rFonts w:ascii="Palatino Linotype" w:eastAsia="Times New Roman" w:hAnsi="Palatino Linotype" w:cs="Arial"/>
          <w:b/>
          <w:i/>
        </w:rPr>
        <w:t>[Sic]</w:t>
      </w:r>
    </w:p>
    <w:p w14:paraId="7CD9659C" w14:textId="77777777" w:rsidR="00FC6793" w:rsidRPr="001571EB" w:rsidRDefault="00FC6793" w:rsidP="00FC6793">
      <w:pPr>
        <w:autoSpaceDE w:val="0"/>
        <w:autoSpaceDN w:val="0"/>
        <w:adjustRightInd w:val="0"/>
        <w:spacing w:before="120" w:after="120"/>
        <w:ind w:left="567" w:right="850"/>
        <w:jc w:val="both"/>
        <w:rPr>
          <w:rFonts w:ascii="Palatino Linotype" w:eastAsia="Times New Roman" w:hAnsi="Palatino Linotype" w:cs="Arial"/>
          <w:i/>
        </w:rPr>
      </w:pPr>
    </w:p>
    <w:p w14:paraId="3B1C17CB" w14:textId="77777777" w:rsidR="00FC6793" w:rsidRPr="001571EB" w:rsidRDefault="00FC6793" w:rsidP="00FC6793">
      <w:pPr>
        <w:spacing w:before="240" w:after="240" w:line="360" w:lineRule="auto"/>
        <w:jc w:val="both"/>
        <w:rPr>
          <w:rFonts w:ascii="Palatino Linotype" w:hAnsi="Palatino Linotype" w:cs="Arial"/>
          <w:sz w:val="24"/>
          <w:szCs w:val="24"/>
          <w:lang w:eastAsia="es-MX"/>
        </w:rPr>
      </w:pPr>
      <w:r w:rsidRPr="001571EB">
        <w:rPr>
          <w:rFonts w:ascii="Palatino Linotype" w:hAnsi="Palatino Linotype" w:cs="Arial"/>
          <w:sz w:val="24"/>
          <w:szCs w:val="24"/>
          <w:lang w:eastAsia="es-MX"/>
        </w:rPr>
        <w:t xml:space="preserve">Así, el RFC se vincula al nombre de su titular, permite identificar la edad de la persona, su fecha de nacimiento, así como su </w:t>
      </w:r>
      <w:proofErr w:type="spellStart"/>
      <w:r w:rsidRPr="001571EB">
        <w:rPr>
          <w:rFonts w:ascii="Palatino Linotype" w:hAnsi="Palatino Linotype" w:cs="Arial"/>
          <w:sz w:val="24"/>
          <w:szCs w:val="24"/>
          <w:lang w:eastAsia="es-MX"/>
        </w:rPr>
        <w:t>homoclave</w:t>
      </w:r>
      <w:proofErr w:type="spellEnd"/>
      <w:r w:rsidRPr="001571EB">
        <w:rPr>
          <w:rFonts w:ascii="Palatino Linotype" w:hAnsi="Palatino Linotype" w:cs="Arial"/>
          <w:sz w:val="24"/>
          <w:szCs w:val="24"/>
          <w:lang w:eastAsia="es-MX"/>
        </w:rPr>
        <w:t>, la cual es única e irrepetible y determina justamente la identificación de dicha persona para efectos fiscales, por lo éste constituye un dato personal que concierne a una persona física identificada e identificable.</w:t>
      </w:r>
    </w:p>
    <w:p w14:paraId="3FC9A5FB" w14:textId="77777777" w:rsidR="00FC6793" w:rsidRPr="001571EB" w:rsidRDefault="00FC6793" w:rsidP="00FC6793">
      <w:pPr>
        <w:spacing w:before="240" w:after="240" w:line="360" w:lineRule="auto"/>
        <w:jc w:val="both"/>
        <w:rPr>
          <w:rFonts w:ascii="Palatino Linotype" w:eastAsia="Calibri" w:hAnsi="Palatino Linotype" w:cs="Arial"/>
          <w:sz w:val="24"/>
          <w:szCs w:val="24"/>
          <w:lang w:eastAsia="es-MX"/>
        </w:rPr>
      </w:pPr>
      <w:r w:rsidRPr="001571EB">
        <w:rPr>
          <w:rFonts w:ascii="Palatino Linotype" w:hAnsi="Palatino Linotype" w:cs="Arial"/>
          <w:sz w:val="24"/>
          <w:szCs w:val="24"/>
          <w:lang w:eastAsia="es-MX"/>
        </w:rPr>
        <w:t xml:space="preserve">En cuanto a la </w:t>
      </w:r>
      <w:r w:rsidRPr="001571EB">
        <w:rPr>
          <w:rFonts w:ascii="Palatino Linotype" w:hAnsi="Palatino Linotype" w:cs="Arial"/>
          <w:sz w:val="24"/>
          <w:szCs w:val="24"/>
        </w:rPr>
        <w:t xml:space="preserve">Clave Única de Registro de Población (CURP) en virtud de que éste se </w:t>
      </w:r>
      <w:r w:rsidRPr="001571EB">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35F162DA" w14:textId="77777777" w:rsidR="00FC6793" w:rsidRDefault="00FC6793" w:rsidP="00FC6793">
      <w:pPr>
        <w:spacing w:before="240" w:after="240" w:line="360" w:lineRule="auto"/>
        <w:ind w:right="-91"/>
        <w:jc w:val="both"/>
        <w:rPr>
          <w:rFonts w:ascii="Palatino Linotype" w:eastAsia="Times New Roman" w:hAnsi="Palatino Linotype" w:cs="Arial"/>
          <w:sz w:val="24"/>
          <w:szCs w:val="24"/>
        </w:rPr>
      </w:pPr>
      <w:r w:rsidRPr="001571EB">
        <w:rPr>
          <w:rFonts w:ascii="Palatino Linotype" w:hAnsi="Palatino Linotype" w:cs="Arial"/>
          <w:sz w:val="24"/>
          <w:szCs w:val="24"/>
        </w:rPr>
        <w:t xml:space="preserve">Argumento que es compartido por el </w:t>
      </w:r>
      <w:r w:rsidRPr="001571EB">
        <w:rPr>
          <w:rStyle w:val="Textoennegrita"/>
          <w:rFonts w:ascii="Palatino Linotype" w:hAnsi="Palatino Linotype" w:cs="Arial"/>
          <w:sz w:val="24"/>
          <w:szCs w:val="24"/>
        </w:rPr>
        <w:t xml:space="preserve">Instituto Nacional de Transparencia, Acceso a la Información y Protección de Datos Personales, conforme al </w:t>
      </w:r>
      <w:r w:rsidRPr="001571EB">
        <w:rPr>
          <w:rFonts w:ascii="Palatino Linotype" w:eastAsia="Times New Roman" w:hAnsi="Palatino Linotype" w:cs="Arial"/>
          <w:sz w:val="24"/>
          <w:szCs w:val="24"/>
        </w:rPr>
        <w:t xml:space="preserve">criterio número 18/17 el cual refiere: </w:t>
      </w:r>
    </w:p>
    <w:p w14:paraId="086A28C7" w14:textId="77777777" w:rsidR="00FC6793" w:rsidRDefault="00FC6793" w:rsidP="00FC6793">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w:t>
      </w:r>
      <w:r w:rsidRPr="001571EB">
        <w:rPr>
          <w:rFonts w:ascii="Palatino Linotype" w:eastAsia="Times New Roman" w:hAnsi="Palatino Linotype" w:cs="Arial"/>
          <w:b/>
          <w:bCs/>
          <w:i/>
          <w:lang w:eastAsia="es-MX"/>
        </w:rPr>
        <w:t>CLAVE ÚNICA DE REGISTRO DE POBLACIÓN (CURP).</w:t>
      </w:r>
    </w:p>
    <w:p w14:paraId="6BAB1D20" w14:textId="77777777" w:rsidR="00FC6793" w:rsidRPr="001571EB" w:rsidRDefault="00FC6793" w:rsidP="00FC6793">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1E8955BB" w14:textId="77777777" w:rsidR="00FC6793" w:rsidRPr="001571EB" w:rsidRDefault="00FC6793" w:rsidP="00FC6793">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i/>
          <w:lang w:eastAsia="es-MX"/>
        </w:rPr>
        <w:lastRenderedPageBreak/>
        <w:t xml:space="preserve"> </w:t>
      </w:r>
      <w:r w:rsidRPr="001571EB">
        <w:rPr>
          <w:rFonts w:ascii="Palatino Linotype" w:eastAsia="Times New Roman" w:hAnsi="Palatino Linotype" w:cs="Arial"/>
          <w:b/>
          <w:i/>
          <w:lang w:eastAsia="es-MX"/>
        </w:rPr>
        <w:t>Resoluciones:</w:t>
      </w:r>
    </w:p>
    <w:p w14:paraId="15AA9937" w14:textId="77777777" w:rsidR="00FC6793" w:rsidRPr="001571EB" w:rsidRDefault="00FC6793" w:rsidP="00FC6793">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3995/16. </w:t>
      </w:r>
      <w:r w:rsidRPr="001571EB">
        <w:rPr>
          <w:rFonts w:ascii="Palatino Linotype" w:eastAsia="Times New Roman" w:hAnsi="Palatino Linotype" w:cs="Arial"/>
          <w:i/>
          <w:lang w:eastAsia="es-MX"/>
        </w:rPr>
        <w:t xml:space="preserve">Secretaría de la Defensa Nacional. 1 de febrero de 2017. Por unanimidad. Comisionado Ponente </w:t>
      </w:r>
      <w:proofErr w:type="spellStart"/>
      <w:r w:rsidRPr="001571EB">
        <w:rPr>
          <w:rFonts w:ascii="Palatino Linotype" w:eastAsia="Times New Roman" w:hAnsi="Palatino Linotype" w:cs="Arial"/>
          <w:i/>
          <w:lang w:eastAsia="es-MX"/>
        </w:rPr>
        <w:t>Rosendoevgueni</w:t>
      </w:r>
      <w:proofErr w:type="spellEnd"/>
      <w:r w:rsidRPr="001571EB">
        <w:rPr>
          <w:rFonts w:ascii="Palatino Linotype" w:eastAsia="Times New Roman" w:hAnsi="Palatino Linotype" w:cs="Arial"/>
          <w:i/>
          <w:lang w:eastAsia="es-MX"/>
        </w:rPr>
        <w:t xml:space="preserve"> Monterrey </w:t>
      </w:r>
      <w:proofErr w:type="spellStart"/>
      <w:r w:rsidRPr="001571EB">
        <w:rPr>
          <w:rFonts w:ascii="Palatino Linotype" w:eastAsia="Times New Roman" w:hAnsi="Palatino Linotype" w:cs="Arial"/>
          <w:i/>
          <w:lang w:eastAsia="es-MX"/>
        </w:rPr>
        <w:t>Chepov</w:t>
      </w:r>
      <w:proofErr w:type="spellEnd"/>
      <w:r w:rsidRPr="001571EB">
        <w:rPr>
          <w:rFonts w:ascii="Palatino Linotype" w:eastAsia="Times New Roman" w:hAnsi="Palatino Linotype" w:cs="Arial"/>
          <w:i/>
          <w:lang w:eastAsia="es-MX"/>
        </w:rPr>
        <w:t>.</w:t>
      </w:r>
    </w:p>
    <w:p w14:paraId="4CC481E3" w14:textId="77777777" w:rsidR="00FC6793" w:rsidRPr="001571EB" w:rsidRDefault="00FC6793" w:rsidP="00FC6793">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w:t>
      </w:r>
      <w:r w:rsidRPr="001571EB">
        <w:rPr>
          <w:rFonts w:ascii="Palatino Linotype" w:eastAsia="Times New Roman" w:hAnsi="Palatino Linotype" w:cs="Arial"/>
          <w:b/>
          <w:bCs/>
          <w:i/>
          <w:lang w:eastAsia="es-MX"/>
        </w:rPr>
        <w:t xml:space="preserve">0937/17. </w:t>
      </w:r>
      <w:r w:rsidRPr="001571EB">
        <w:rPr>
          <w:rFonts w:ascii="Palatino Linotype" w:eastAsia="Times New Roman" w:hAnsi="Palatino Linotype" w:cs="Arial"/>
          <w:bCs/>
          <w:i/>
          <w:lang w:eastAsia="es-MX"/>
        </w:rPr>
        <w:t xml:space="preserve">Senado de la República. </w:t>
      </w:r>
      <w:r w:rsidRPr="001571EB">
        <w:rPr>
          <w:rFonts w:ascii="Palatino Linotype" w:eastAsia="Times New Roman" w:hAnsi="Palatino Linotype" w:cs="Arial"/>
          <w:bCs/>
          <w:i/>
          <w:lang w:val="es-ES_tradnl" w:eastAsia="es-MX"/>
        </w:rPr>
        <w:t xml:space="preserve">15 de marzo de 2017. Por unanimidad. Comisionada Ponente Ximena Puente de la Mora. </w:t>
      </w:r>
    </w:p>
    <w:p w14:paraId="29B7B011" w14:textId="6F431EAE" w:rsidR="00FC6793" w:rsidRDefault="00FC6793" w:rsidP="00FC6793">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0478/17. </w:t>
      </w:r>
      <w:r w:rsidRPr="001571EB">
        <w:rPr>
          <w:rFonts w:ascii="Palatino Linotype" w:eastAsia="Times New Roman" w:hAnsi="Palatino Linotype" w:cs="Arial"/>
          <w:i/>
          <w:lang w:eastAsia="es-MX"/>
        </w:rPr>
        <w:t>Secretaría de Relaciones Exteriores. 26 de abril de 2017. Por unanimidad. Comisionada Ponente Areli Cano Guadiana.</w:t>
      </w:r>
      <w:r>
        <w:rPr>
          <w:rFonts w:ascii="Palatino Linotype" w:eastAsia="Times New Roman" w:hAnsi="Palatino Linotype" w:cs="Arial"/>
          <w:i/>
          <w:lang w:eastAsia="es-MX"/>
        </w:rPr>
        <w:t xml:space="preserve">” </w:t>
      </w:r>
      <w:r>
        <w:rPr>
          <w:rFonts w:ascii="Palatino Linotype" w:eastAsia="Times New Roman" w:hAnsi="Palatino Linotype" w:cs="Arial"/>
          <w:b/>
          <w:i/>
          <w:lang w:eastAsia="es-MX"/>
        </w:rPr>
        <w:t>[Sic]</w:t>
      </w:r>
    </w:p>
    <w:p w14:paraId="7CFCF836" w14:textId="77777777" w:rsidR="00812C93" w:rsidRPr="00EE0180" w:rsidRDefault="00812C93" w:rsidP="00FC6793">
      <w:pPr>
        <w:autoSpaceDE w:val="0"/>
        <w:autoSpaceDN w:val="0"/>
        <w:adjustRightInd w:val="0"/>
        <w:spacing w:before="240" w:line="360" w:lineRule="auto"/>
        <w:ind w:left="851" w:right="851"/>
        <w:jc w:val="both"/>
        <w:rPr>
          <w:rFonts w:ascii="Palatino Linotype" w:eastAsia="Times New Roman" w:hAnsi="Palatino Linotype" w:cs="Arial"/>
          <w:b/>
          <w:i/>
          <w:lang w:eastAsia="es-MX"/>
        </w:rPr>
      </w:pPr>
    </w:p>
    <w:p w14:paraId="06EA4469" w14:textId="18895DA9" w:rsidR="00FC6793" w:rsidRDefault="00FC6793" w:rsidP="00FC6793">
      <w:pPr>
        <w:spacing w:after="0" w:line="360" w:lineRule="auto"/>
        <w:ind w:right="51"/>
        <w:jc w:val="both"/>
        <w:rPr>
          <w:rFonts w:ascii="Palatino Linotype" w:hAnsi="Palatino Linotype" w:cs="Arial"/>
          <w:sz w:val="24"/>
          <w:szCs w:val="24"/>
        </w:rPr>
      </w:pPr>
      <w:r w:rsidRPr="001571EB">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 INFORMACIÓN, ASÍ COMO PARA LA ELABORACIÓN DE VERSIONES PÚBLICAS, publicados en el Diario Oficial de la Federación en fecha quince de abril de dos mil dieciséis, mediante Acuerdo del Consejo Nacional del Sistema Nacional de Transparencia, Acceso a la Información Pública y Protección de Datos Personales. </w:t>
      </w:r>
    </w:p>
    <w:p w14:paraId="68DAE1DA" w14:textId="77777777" w:rsidR="00FC6793" w:rsidRDefault="00FC6793" w:rsidP="00FC6793">
      <w:pPr>
        <w:spacing w:after="0" w:line="360" w:lineRule="auto"/>
        <w:ind w:right="51"/>
        <w:jc w:val="both"/>
        <w:rPr>
          <w:rFonts w:ascii="Palatino Linotype" w:hAnsi="Palatino Linotype" w:cs="Arial"/>
          <w:sz w:val="24"/>
          <w:szCs w:val="24"/>
        </w:rPr>
      </w:pPr>
    </w:p>
    <w:p w14:paraId="0F19A2CB" w14:textId="3511EDAD" w:rsidR="00FC6793" w:rsidRPr="00FB59FD" w:rsidRDefault="00FC6793" w:rsidP="00FC6793">
      <w:pPr>
        <w:autoSpaceDE w:val="0"/>
        <w:autoSpaceDN w:val="0"/>
        <w:adjustRightInd w:val="0"/>
        <w:spacing w:after="0" w:line="360" w:lineRule="auto"/>
        <w:jc w:val="both"/>
        <w:rPr>
          <w:rFonts w:ascii="Palatino Linotype" w:hAnsi="Palatino Linotype" w:cs="Arial"/>
          <w:sz w:val="24"/>
          <w:szCs w:val="24"/>
        </w:rPr>
      </w:pPr>
      <w:r w:rsidRPr="00FB59FD">
        <w:rPr>
          <w:rFonts w:ascii="Palatino Linotype" w:hAnsi="Palatino Linotype" w:cs="Arial"/>
          <w:sz w:val="24"/>
          <w:szCs w:val="24"/>
        </w:rPr>
        <w:t xml:space="preserve">Por lo tanto, en mérito de lo expuesto en líneas anteriores, con fundamento en la fracción IV del artículo 186, de la Ley de Transparencia y Acceso a la Información </w:t>
      </w:r>
      <w:r w:rsidRPr="00FB59FD">
        <w:rPr>
          <w:rFonts w:ascii="Palatino Linotype" w:hAnsi="Palatino Linotype" w:cs="Arial"/>
          <w:sz w:val="24"/>
          <w:szCs w:val="24"/>
        </w:rPr>
        <w:lastRenderedPageBreak/>
        <w:t xml:space="preserve">Pública del Estado de México y Municipios, se </w:t>
      </w:r>
      <w:r w:rsidR="00812C93" w:rsidRPr="00FB59FD">
        <w:rPr>
          <w:rFonts w:ascii="Palatino Linotype" w:hAnsi="Palatino Linotype" w:cs="Arial"/>
          <w:b/>
          <w:sz w:val="24"/>
          <w:szCs w:val="24"/>
        </w:rPr>
        <w:t>ORDENA</w:t>
      </w:r>
      <w:r w:rsidRPr="00FB59FD">
        <w:rPr>
          <w:rFonts w:ascii="Palatino Linotype" w:hAnsi="Palatino Linotype" w:cs="Arial"/>
          <w:sz w:val="24"/>
          <w:szCs w:val="24"/>
        </w:rPr>
        <w:t xml:space="preserve"> al </w:t>
      </w:r>
      <w:r>
        <w:rPr>
          <w:rFonts w:ascii="Palatino Linotype" w:hAnsi="Palatino Linotype" w:cs="Arial"/>
          <w:b/>
          <w:sz w:val="24"/>
          <w:szCs w:val="24"/>
        </w:rPr>
        <w:t>Sujeto O</w:t>
      </w:r>
      <w:r w:rsidRPr="00C14D83">
        <w:rPr>
          <w:rFonts w:ascii="Palatino Linotype" w:hAnsi="Palatino Linotype" w:cs="Arial"/>
          <w:b/>
          <w:sz w:val="24"/>
          <w:szCs w:val="24"/>
        </w:rPr>
        <w:t>bligado</w:t>
      </w:r>
      <w:r w:rsidRPr="00FB59FD">
        <w:rPr>
          <w:rFonts w:ascii="Palatino Linotype" w:hAnsi="Palatino Linotype" w:cs="Arial"/>
          <w:sz w:val="24"/>
          <w:szCs w:val="24"/>
        </w:rPr>
        <w:t xml:space="preserve">, atienda la solicitud de información </w:t>
      </w:r>
      <w:r w:rsidR="001D02C1">
        <w:rPr>
          <w:rFonts w:ascii="Palatino Linotype" w:hAnsi="Palatino Linotype" w:cs="Arial"/>
          <w:b/>
          <w:bCs/>
          <w:sz w:val="24"/>
        </w:rPr>
        <w:t xml:space="preserve">00551/NAUCALPA/IP/2020 </w:t>
      </w:r>
      <w:r w:rsidRPr="00FB59FD">
        <w:rPr>
          <w:rFonts w:ascii="Palatino Linotype" w:hAnsi="Palatino Linotype" w:cs="Arial"/>
          <w:sz w:val="24"/>
          <w:szCs w:val="24"/>
        </w:rPr>
        <w:t>que ha sido materia del presente fallo.</w:t>
      </w:r>
    </w:p>
    <w:p w14:paraId="6586F7B9" w14:textId="781D7ED0" w:rsidR="00FC6793" w:rsidRDefault="00FC6793" w:rsidP="00FC6793">
      <w:pPr>
        <w:autoSpaceDE w:val="0"/>
        <w:autoSpaceDN w:val="0"/>
        <w:adjustRightInd w:val="0"/>
        <w:spacing w:after="0" w:line="360" w:lineRule="auto"/>
        <w:jc w:val="both"/>
        <w:rPr>
          <w:rFonts w:ascii="Palatino Linotype" w:hAnsi="Palatino Linotype" w:cs="Arial"/>
          <w:sz w:val="24"/>
          <w:szCs w:val="24"/>
        </w:rPr>
      </w:pPr>
      <w:r w:rsidRPr="00FB59FD">
        <w:rPr>
          <w:rFonts w:ascii="Palatino Linotype" w:hAnsi="Palatino Linotype" w:cs="Arial"/>
          <w:sz w:val="24"/>
          <w:szCs w:val="24"/>
        </w:rPr>
        <w:t>Por lo antes expuesto y fundado es de resolverse y,</w:t>
      </w:r>
    </w:p>
    <w:p w14:paraId="1E96DFDC" w14:textId="422F8714" w:rsidR="003C5861" w:rsidRDefault="003C5861" w:rsidP="00FC6793">
      <w:pPr>
        <w:autoSpaceDE w:val="0"/>
        <w:autoSpaceDN w:val="0"/>
        <w:adjustRightInd w:val="0"/>
        <w:spacing w:after="0" w:line="360" w:lineRule="auto"/>
        <w:jc w:val="both"/>
        <w:rPr>
          <w:rFonts w:ascii="Palatino Linotype" w:hAnsi="Palatino Linotype" w:cs="Arial"/>
          <w:sz w:val="24"/>
          <w:szCs w:val="24"/>
        </w:rPr>
      </w:pPr>
    </w:p>
    <w:p w14:paraId="5F39FB2B" w14:textId="77777777" w:rsidR="009932CD" w:rsidRDefault="009932CD" w:rsidP="00FC6793">
      <w:pPr>
        <w:autoSpaceDE w:val="0"/>
        <w:autoSpaceDN w:val="0"/>
        <w:adjustRightInd w:val="0"/>
        <w:spacing w:after="0" w:line="360" w:lineRule="auto"/>
        <w:jc w:val="both"/>
        <w:rPr>
          <w:rFonts w:ascii="Palatino Linotype" w:hAnsi="Palatino Linotype" w:cs="Arial"/>
          <w:sz w:val="24"/>
          <w:szCs w:val="24"/>
        </w:rPr>
      </w:pPr>
    </w:p>
    <w:p w14:paraId="066E81B2" w14:textId="77777777" w:rsidR="00FC6793" w:rsidRPr="00FB59FD" w:rsidRDefault="00FC6793" w:rsidP="00FC6793">
      <w:pPr>
        <w:spacing w:after="0" w:line="360" w:lineRule="auto"/>
        <w:ind w:left="426"/>
        <w:jc w:val="center"/>
        <w:rPr>
          <w:rFonts w:ascii="Palatino Linotype" w:eastAsia="Times New Roman" w:hAnsi="Palatino Linotype" w:cs="Times New Roman"/>
          <w:b/>
          <w:color w:val="000000"/>
          <w:sz w:val="28"/>
          <w:szCs w:val="24"/>
          <w:lang w:val="es-ES" w:eastAsia="es-ES"/>
        </w:rPr>
      </w:pPr>
      <w:r w:rsidRPr="00FB59FD">
        <w:rPr>
          <w:rFonts w:ascii="Palatino Linotype" w:eastAsia="Times New Roman" w:hAnsi="Palatino Linotype" w:cs="Times New Roman"/>
          <w:b/>
          <w:color w:val="000000"/>
          <w:sz w:val="28"/>
          <w:szCs w:val="24"/>
          <w:lang w:val="es-ES" w:eastAsia="es-ES"/>
        </w:rPr>
        <w:t>SE    RESUELVE</w:t>
      </w:r>
    </w:p>
    <w:p w14:paraId="58724CA6" w14:textId="77777777" w:rsidR="00FC6793" w:rsidRPr="00FB59FD" w:rsidRDefault="00FC6793" w:rsidP="00FC6793">
      <w:pPr>
        <w:spacing w:after="0" w:line="360" w:lineRule="auto"/>
        <w:ind w:left="426"/>
        <w:jc w:val="center"/>
        <w:rPr>
          <w:rFonts w:ascii="Palatino Linotype" w:eastAsia="Times New Roman" w:hAnsi="Palatino Linotype" w:cs="Times New Roman"/>
          <w:b/>
          <w:color w:val="000000"/>
          <w:sz w:val="28"/>
          <w:szCs w:val="24"/>
          <w:lang w:val="es-ES" w:eastAsia="es-ES"/>
        </w:rPr>
      </w:pPr>
    </w:p>
    <w:p w14:paraId="33F364FB" w14:textId="2F8E65DA" w:rsidR="00FC6793" w:rsidRPr="00BE383C" w:rsidRDefault="00FC6793" w:rsidP="00FC6793">
      <w:pPr>
        <w:pStyle w:val="Sinespaciado"/>
        <w:spacing w:line="360" w:lineRule="auto"/>
        <w:jc w:val="both"/>
        <w:rPr>
          <w:rFonts w:ascii="Palatino Linotype" w:hAnsi="Palatino Linotype" w:cstheme="minorHAnsi"/>
        </w:rPr>
      </w:pPr>
      <w:r w:rsidRPr="00BE383C">
        <w:rPr>
          <w:rFonts w:ascii="Palatino Linotype" w:hAnsi="Palatino Linotype" w:cstheme="minorHAnsi"/>
          <w:b/>
          <w:lang w:val="es-ES_tradnl"/>
        </w:rPr>
        <w:t>PRIMERO.</w:t>
      </w:r>
      <w:r w:rsidRPr="00BE383C">
        <w:rPr>
          <w:rFonts w:ascii="Palatino Linotype" w:hAnsi="Palatino Linotype" w:cstheme="minorHAnsi"/>
        </w:rPr>
        <w:t xml:space="preserve"> Resultan fundadas las razones o motivos de inconformidad hechos valer por</w:t>
      </w:r>
      <w:r>
        <w:rPr>
          <w:rFonts w:ascii="Palatino Linotype" w:hAnsi="Palatino Linotype" w:cstheme="minorHAnsi"/>
        </w:rPr>
        <w:t xml:space="preserve"> </w:t>
      </w:r>
      <w:r w:rsidR="003C5861">
        <w:rPr>
          <w:rFonts w:ascii="Palatino Linotype" w:hAnsi="Palatino Linotype" w:cstheme="minorHAnsi"/>
          <w:b/>
        </w:rPr>
        <w:t>LA</w:t>
      </w:r>
      <w:r w:rsidRPr="00C14D83">
        <w:rPr>
          <w:rFonts w:ascii="Palatino Linotype" w:hAnsi="Palatino Linotype" w:cstheme="minorHAnsi"/>
          <w:b/>
        </w:rPr>
        <w:t xml:space="preserve"> RECURRENTE,</w:t>
      </w:r>
      <w:r w:rsidRPr="00BE383C">
        <w:rPr>
          <w:rFonts w:ascii="Palatino Linotype" w:hAnsi="Palatino Linotype" w:cstheme="minorHAnsi"/>
        </w:rPr>
        <w:t xml:space="preserve"> en términos del </w:t>
      </w:r>
      <w:r w:rsidRPr="00BE383C">
        <w:rPr>
          <w:rFonts w:ascii="Palatino Linotype" w:hAnsi="Palatino Linotype" w:cstheme="minorHAnsi"/>
          <w:b/>
        </w:rPr>
        <w:t xml:space="preserve">Considerando CUARTO </w:t>
      </w:r>
      <w:r w:rsidRPr="00BE383C">
        <w:rPr>
          <w:rFonts w:ascii="Palatino Linotype" w:hAnsi="Palatino Linotype" w:cstheme="minorHAnsi"/>
        </w:rPr>
        <w:t>de la presente resolución.</w:t>
      </w:r>
    </w:p>
    <w:p w14:paraId="1B75C182" w14:textId="77777777" w:rsidR="00FC6793" w:rsidRPr="00BE383C" w:rsidRDefault="00FC6793" w:rsidP="00FC6793">
      <w:pPr>
        <w:pStyle w:val="Sinespaciado"/>
        <w:spacing w:line="360" w:lineRule="auto"/>
        <w:jc w:val="both"/>
        <w:rPr>
          <w:rFonts w:ascii="Palatino Linotype" w:hAnsi="Palatino Linotype" w:cstheme="minorHAnsi"/>
        </w:rPr>
      </w:pPr>
    </w:p>
    <w:p w14:paraId="0F8D6747" w14:textId="72FDDC7F" w:rsidR="00FC6793" w:rsidRDefault="00FC6793" w:rsidP="00FC6793">
      <w:pPr>
        <w:pStyle w:val="Sinespaciado"/>
        <w:spacing w:line="360" w:lineRule="auto"/>
        <w:jc w:val="both"/>
        <w:rPr>
          <w:rFonts w:ascii="Palatino Linotype" w:hAnsi="Palatino Linotype"/>
          <w:color w:val="222222"/>
          <w:lang w:eastAsia="es-MX"/>
        </w:rPr>
      </w:pPr>
      <w:r w:rsidRPr="00BE383C">
        <w:rPr>
          <w:rFonts w:ascii="Palatino Linotype" w:hAnsi="Palatino Linotype" w:cstheme="minorHAnsi"/>
          <w:b/>
        </w:rPr>
        <w:t xml:space="preserve">SEGUNDO. </w:t>
      </w:r>
      <w:r w:rsidRPr="00BE383C">
        <w:rPr>
          <w:rFonts w:ascii="Palatino Linotype" w:hAnsi="Palatino Linotype"/>
          <w:color w:val="222222"/>
          <w:lang w:eastAsia="es-MX"/>
        </w:rPr>
        <w:t>Se</w:t>
      </w:r>
      <w:r w:rsidRPr="00BE383C">
        <w:rPr>
          <w:rFonts w:ascii="Palatino Linotype" w:hAnsi="Palatino Linotype"/>
          <w:b/>
          <w:bCs/>
          <w:color w:val="222222"/>
          <w:lang w:eastAsia="es-MX"/>
        </w:rPr>
        <w:t xml:space="preserve"> ORDENA </w:t>
      </w:r>
      <w:r w:rsidRPr="00BE383C">
        <w:rPr>
          <w:rFonts w:ascii="Palatino Linotype" w:hAnsi="Palatino Linotype"/>
          <w:color w:val="222222"/>
          <w:lang w:eastAsia="es-MX"/>
        </w:rPr>
        <w:t xml:space="preserve">al </w:t>
      </w:r>
      <w:r w:rsidRPr="00C14D83">
        <w:rPr>
          <w:rFonts w:ascii="Palatino Linotype" w:hAnsi="Palatino Linotype"/>
          <w:b/>
          <w:color w:val="222222"/>
          <w:lang w:eastAsia="es-MX"/>
        </w:rPr>
        <w:t>SUJETO OBLIGADO</w:t>
      </w:r>
      <w:r w:rsidRPr="00BE383C">
        <w:rPr>
          <w:rFonts w:ascii="Palatino Linotype" w:hAnsi="Palatino Linotype"/>
          <w:color w:val="222222"/>
          <w:lang w:eastAsia="es-MX"/>
        </w:rPr>
        <w:t xml:space="preserve"> </w:t>
      </w:r>
      <w:r>
        <w:rPr>
          <w:rFonts w:ascii="Palatino Linotype" w:hAnsi="Palatino Linotype"/>
          <w:color w:val="222222"/>
          <w:lang w:eastAsia="es-MX"/>
        </w:rPr>
        <w:t>atienda</w:t>
      </w:r>
      <w:r w:rsidRPr="00BE383C">
        <w:rPr>
          <w:rFonts w:ascii="Palatino Linotype" w:hAnsi="Palatino Linotype"/>
          <w:color w:val="222222"/>
          <w:lang w:eastAsia="es-MX"/>
        </w:rPr>
        <w:t xml:space="preserve"> la </w:t>
      </w:r>
      <w:r>
        <w:rPr>
          <w:rFonts w:ascii="Palatino Linotype" w:hAnsi="Palatino Linotype"/>
          <w:color w:val="222222"/>
          <w:lang w:eastAsia="es-MX"/>
        </w:rPr>
        <w:t xml:space="preserve">solicitud de </w:t>
      </w:r>
      <w:r w:rsidRPr="00BE383C">
        <w:rPr>
          <w:rFonts w:ascii="Palatino Linotype" w:hAnsi="Palatino Linotype"/>
          <w:color w:val="222222"/>
          <w:lang w:eastAsia="es-MX"/>
        </w:rPr>
        <w:t xml:space="preserve">información número </w:t>
      </w:r>
      <w:r w:rsidR="001D02C1">
        <w:rPr>
          <w:rFonts w:ascii="Palatino Linotype" w:hAnsi="Palatino Linotype" w:cs="Arial"/>
          <w:b/>
          <w:bCs/>
        </w:rPr>
        <w:t>00551/NAUCALPA/IP/2020</w:t>
      </w:r>
      <w:r w:rsidRPr="00BE383C">
        <w:rPr>
          <w:rFonts w:ascii="Palatino Linotype" w:hAnsi="Palatino Linotype"/>
          <w:b/>
          <w:color w:val="222222"/>
          <w:lang w:eastAsia="es-MX"/>
        </w:rPr>
        <w:t xml:space="preserve">, </w:t>
      </w:r>
      <w:r w:rsidRPr="00BE383C">
        <w:rPr>
          <w:rFonts w:ascii="Palatino Linotype" w:hAnsi="Palatino Linotype"/>
          <w:color w:val="222222"/>
          <w:lang w:eastAsia="es-MX"/>
        </w:rPr>
        <w:t xml:space="preserve">en términos del Considerando </w:t>
      </w:r>
      <w:r w:rsidRPr="00BE383C">
        <w:rPr>
          <w:rFonts w:ascii="Palatino Linotype" w:hAnsi="Palatino Linotype"/>
          <w:b/>
          <w:bCs/>
          <w:color w:val="222222"/>
          <w:lang w:eastAsia="es-MX"/>
        </w:rPr>
        <w:t xml:space="preserve">CUARTO </w:t>
      </w:r>
      <w:r w:rsidRPr="00BE383C">
        <w:rPr>
          <w:rFonts w:ascii="Palatino Linotype" w:hAnsi="Palatino Linotype"/>
          <w:color w:val="222222"/>
          <w:lang w:eastAsia="es-MX"/>
        </w:rPr>
        <w:t xml:space="preserve">de esta resolución; </w:t>
      </w:r>
      <w:r>
        <w:rPr>
          <w:rFonts w:ascii="Palatino Linotype" w:hAnsi="Palatino Linotype"/>
          <w:color w:val="222222"/>
          <w:lang w:eastAsia="es-MX"/>
        </w:rPr>
        <w:t xml:space="preserve">vía Sistema de Acceso a la Información Mexiquense </w:t>
      </w:r>
      <w:r w:rsidRPr="009A5567">
        <w:rPr>
          <w:rFonts w:ascii="Palatino Linotype" w:hAnsi="Palatino Linotype"/>
          <w:b/>
          <w:bCs/>
          <w:color w:val="222222"/>
          <w:lang w:eastAsia="es-MX"/>
        </w:rPr>
        <w:t>(SAIMEX).</w:t>
      </w:r>
      <w:r>
        <w:rPr>
          <w:rFonts w:ascii="Palatino Linotype" w:hAnsi="Palatino Linotype"/>
          <w:color w:val="222222"/>
          <w:lang w:eastAsia="es-MX"/>
        </w:rPr>
        <w:t xml:space="preserve"> </w:t>
      </w:r>
    </w:p>
    <w:p w14:paraId="3EBFDA79" w14:textId="77777777" w:rsidR="00FC6793" w:rsidRPr="00BE383C" w:rsidRDefault="00FC6793" w:rsidP="00FC6793">
      <w:pPr>
        <w:pStyle w:val="Sinespaciado"/>
        <w:spacing w:line="360" w:lineRule="auto"/>
        <w:jc w:val="both"/>
        <w:rPr>
          <w:rFonts w:ascii="Palatino Linotype" w:hAnsi="Palatino Linotype" w:cstheme="minorHAnsi"/>
        </w:rPr>
      </w:pPr>
    </w:p>
    <w:p w14:paraId="612D18F7" w14:textId="77777777" w:rsidR="00FC6793" w:rsidRPr="00BE383C" w:rsidRDefault="00FC6793" w:rsidP="00FC6793">
      <w:pPr>
        <w:pStyle w:val="Sinespaciado"/>
        <w:spacing w:line="360" w:lineRule="auto"/>
        <w:jc w:val="both"/>
        <w:rPr>
          <w:rFonts w:ascii="Palatino Linotype" w:hAnsi="Palatino Linotype" w:cstheme="minorHAnsi"/>
        </w:rPr>
      </w:pPr>
    </w:p>
    <w:p w14:paraId="1A23A0BD" w14:textId="77777777" w:rsidR="00FC6793" w:rsidRDefault="00FC6793" w:rsidP="00FC6793">
      <w:pPr>
        <w:pStyle w:val="Sinespaciado"/>
        <w:spacing w:line="360" w:lineRule="auto"/>
        <w:jc w:val="both"/>
        <w:rPr>
          <w:rFonts w:ascii="Palatino Linotype" w:hAnsi="Palatino Linotype" w:cstheme="minorHAnsi"/>
        </w:rPr>
      </w:pPr>
      <w:r w:rsidRPr="00BE383C">
        <w:rPr>
          <w:rFonts w:ascii="Palatino Linotype" w:hAnsi="Palatino Linotype" w:cstheme="minorHAnsi"/>
          <w:b/>
        </w:rPr>
        <w:t>TERCERO. Remítase</w:t>
      </w:r>
      <w:r w:rsidRPr="00BE383C">
        <w:rPr>
          <w:rFonts w:ascii="Palatino Linotype" w:hAnsi="Palatino Linotype" w:cstheme="minorHAnsi"/>
          <w:i/>
        </w:rPr>
        <w:t xml:space="preserve"> </w:t>
      </w:r>
      <w:r w:rsidRPr="00BE383C">
        <w:rPr>
          <w:rFonts w:ascii="Palatino Linotype" w:hAnsi="Palatino Linotype" w:cstheme="minorHAnsi"/>
        </w:rPr>
        <w:t>la presente resolución al Titular de la Unidad de Transparencia del</w:t>
      </w:r>
      <w:r w:rsidRPr="00BE383C">
        <w:rPr>
          <w:rFonts w:ascii="Palatino Linotype" w:hAnsi="Palatino Linotype" w:cstheme="minorHAnsi"/>
          <w:b/>
        </w:rPr>
        <w:t xml:space="preserve"> </w:t>
      </w:r>
      <w:r w:rsidRPr="00BE383C">
        <w:rPr>
          <w:rFonts w:ascii="Palatino Linotype" w:hAnsi="Palatino Linotype" w:cstheme="minorHAnsi"/>
        </w:rPr>
        <w:t xml:space="preserve">Sujeto Obligado, para que conforme al artículo 186, último párrafo, 189, segundo párrafo y 194, de la Ley de Transparencia y Acceso a la Información Pública del Estado de México y Municipios; dé cumplimiento a lo ordenado dentro del plazo de diez días </w:t>
      </w:r>
      <w:r w:rsidRPr="00BE383C">
        <w:rPr>
          <w:rFonts w:ascii="Palatino Linotype" w:hAnsi="Palatino Linotype" w:cstheme="minorHAnsi"/>
        </w:rPr>
        <w:lastRenderedPageBreak/>
        <w:t>hábiles, debiendo informar a este Instituto en un plazo de tres días hábiles siguientes sobre el cumplimiento dado a la presente.</w:t>
      </w:r>
    </w:p>
    <w:p w14:paraId="63DA2071" w14:textId="77777777" w:rsidR="00FC6793" w:rsidRPr="00BE383C" w:rsidRDefault="00FC6793" w:rsidP="00FC6793">
      <w:pPr>
        <w:pStyle w:val="Sinespaciado"/>
        <w:spacing w:line="360" w:lineRule="auto"/>
        <w:jc w:val="both"/>
        <w:rPr>
          <w:rFonts w:ascii="Palatino Linotype" w:hAnsi="Palatino Linotype" w:cstheme="minorHAnsi"/>
        </w:rPr>
      </w:pPr>
    </w:p>
    <w:p w14:paraId="421B6837" w14:textId="692E6469" w:rsidR="00FC6793" w:rsidRDefault="00FC6793" w:rsidP="00FC6793">
      <w:pPr>
        <w:pStyle w:val="Sinespaciado"/>
        <w:spacing w:line="360" w:lineRule="auto"/>
        <w:jc w:val="both"/>
        <w:rPr>
          <w:rFonts w:ascii="Palatino Linotype" w:hAnsi="Palatino Linotype" w:cstheme="minorHAnsi"/>
        </w:rPr>
      </w:pPr>
      <w:r w:rsidRPr="00BE383C">
        <w:rPr>
          <w:rFonts w:ascii="Palatino Linotype" w:hAnsi="Palatino Linotype" w:cstheme="minorHAnsi"/>
          <w:b/>
        </w:rPr>
        <w:t xml:space="preserve">CUARTO. Notifíquese </w:t>
      </w:r>
      <w:r>
        <w:rPr>
          <w:rFonts w:ascii="Palatino Linotype" w:hAnsi="Palatino Linotype" w:cstheme="minorHAnsi"/>
        </w:rPr>
        <w:t>a</w:t>
      </w:r>
      <w:r w:rsidR="003C5861">
        <w:rPr>
          <w:rFonts w:ascii="Palatino Linotype" w:hAnsi="Palatino Linotype" w:cstheme="minorHAnsi"/>
        </w:rPr>
        <w:t xml:space="preserve"> </w:t>
      </w:r>
      <w:r w:rsidR="003C5861">
        <w:rPr>
          <w:rFonts w:ascii="Palatino Linotype" w:hAnsi="Palatino Linotype" w:cstheme="minorHAnsi"/>
          <w:b/>
          <w:bCs/>
        </w:rPr>
        <w:t>LA</w:t>
      </w:r>
      <w:r w:rsidRPr="00C14D83">
        <w:rPr>
          <w:rFonts w:ascii="Palatino Linotype" w:hAnsi="Palatino Linotype" w:cstheme="minorHAnsi"/>
          <w:b/>
        </w:rPr>
        <w:t xml:space="preserve"> RECURRENTE</w:t>
      </w:r>
      <w:r w:rsidRPr="00BE383C">
        <w:rPr>
          <w:rFonts w:ascii="Palatino Linotype" w:hAnsi="Palatino Linotype" w:cstheme="minorHAnsi"/>
        </w:rPr>
        <w:t xml:space="preserve"> la presente resolución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283ADD18" w14:textId="77777777" w:rsidR="009932CD" w:rsidRPr="00BE383C" w:rsidRDefault="009932CD" w:rsidP="00FC6793">
      <w:pPr>
        <w:pStyle w:val="Sinespaciado"/>
        <w:spacing w:line="360" w:lineRule="auto"/>
        <w:jc w:val="both"/>
        <w:rPr>
          <w:rFonts w:ascii="Palatino Linotype" w:hAnsi="Palatino Linotype" w:cstheme="minorHAnsi"/>
        </w:rPr>
      </w:pPr>
    </w:p>
    <w:p w14:paraId="4F6C82DF" w14:textId="77777777" w:rsidR="00FC6793" w:rsidRDefault="00FC6793" w:rsidP="00FC6793">
      <w:pPr>
        <w:pStyle w:val="Sinespaciado"/>
        <w:spacing w:line="360" w:lineRule="auto"/>
        <w:jc w:val="both"/>
        <w:rPr>
          <w:rFonts w:ascii="Palatino Linotype" w:eastAsia="MS Mincho" w:hAnsi="Palatino Linotype" w:cstheme="minorHAnsi"/>
        </w:rPr>
      </w:pPr>
      <w:r w:rsidRPr="00BE383C">
        <w:rPr>
          <w:rFonts w:ascii="Palatino Linotype" w:hAnsi="Palatino Linotype" w:cstheme="minorHAnsi"/>
          <w:b/>
          <w:lang w:val="es-ES"/>
        </w:rPr>
        <w:t>QUINTO. Gírese</w:t>
      </w:r>
      <w:r w:rsidRPr="00BE383C">
        <w:rPr>
          <w:rFonts w:ascii="Palatino Linotype" w:eastAsia="MS Mincho" w:hAnsi="Palatino Linotype" w:cstheme="minorHAnsi"/>
        </w:rPr>
        <w:t xml:space="preserv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 lo señalado en el </w:t>
      </w:r>
      <w:r w:rsidRPr="00BE383C">
        <w:rPr>
          <w:rFonts w:ascii="Palatino Linotype" w:eastAsia="MS Mincho" w:hAnsi="Palatino Linotype" w:cstheme="minorHAnsi"/>
          <w:b/>
        </w:rPr>
        <w:t>Considerando</w:t>
      </w:r>
      <w:r w:rsidRPr="00BE383C">
        <w:rPr>
          <w:rFonts w:ascii="Palatino Linotype" w:eastAsia="MS Mincho" w:hAnsi="Palatino Linotype" w:cstheme="minorHAnsi"/>
        </w:rPr>
        <w:t xml:space="preserve"> </w:t>
      </w:r>
      <w:r w:rsidRPr="00BE383C">
        <w:rPr>
          <w:rFonts w:ascii="Palatino Linotype" w:eastAsia="MS Mincho" w:hAnsi="Palatino Linotype" w:cstheme="minorHAnsi"/>
          <w:b/>
        </w:rPr>
        <w:t>CUARTO</w:t>
      </w:r>
      <w:r w:rsidRPr="00BE383C">
        <w:rPr>
          <w:rFonts w:ascii="Palatino Linotype" w:eastAsia="MS Mincho" w:hAnsi="Palatino Linotype" w:cstheme="minorHAnsi"/>
        </w:rPr>
        <w:t xml:space="preserve"> de la presente resolución. </w:t>
      </w:r>
    </w:p>
    <w:p w14:paraId="10E5963B" w14:textId="77777777" w:rsidR="00FC6793" w:rsidRPr="00BE383C" w:rsidRDefault="00FC6793" w:rsidP="00FC6793">
      <w:pPr>
        <w:pStyle w:val="Sinespaciado"/>
        <w:spacing w:line="360" w:lineRule="auto"/>
        <w:jc w:val="both"/>
        <w:rPr>
          <w:rFonts w:ascii="Palatino Linotype" w:eastAsia="MS Mincho" w:hAnsi="Palatino Linotype" w:cstheme="minorHAnsi"/>
        </w:rPr>
      </w:pPr>
    </w:p>
    <w:p w14:paraId="52C11A84" w14:textId="10CB2B26" w:rsidR="00FC6793" w:rsidRPr="00BE383C" w:rsidRDefault="00FC6793" w:rsidP="00FC6793">
      <w:pPr>
        <w:pStyle w:val="Sinespaciado"/>
        <w:spacing w:line="360" w:lineRule="auto"/>
        <w:jc w:val="both"/>
        <w:rPr>
          <w:rFonts w:ascii="Palatino Linotype" w:hAnsi="Palatino Linotype" w:cstheme="minorHAnsi"/>
        </w:rPr>
      </w:pPr>
      <w:r w:rsidRPr="00BE383C">
        <w:rPr>
          <w:rFonts w:ascii="Palatino Linotype" w:hAnsi="Palatino Linotype" w:cstheme="minorHAnsi"/>
          <w:b/>
        </w:rPr>
        <w:t>SEXTO.</w:t>
      </w:r>
      <w:r w:rsidRPr="00BE383C">
        <w:rPr>
          <w:rFonts w:ascii="Palatino Linotype" w:hAnsi="Palatino Linotype" w:cstheme="minorHAnsi"/>
        </w:rPr>
        <w:t xml:space="preserve"> </w:t>
      </w:r>
      <w:r w:rsidRPr="00BE383C">
        <w:rPr>
          <w:rFonts w:ascii="Palatino Linotype" w:hAnsi="Palatino Linotype" w:cstheme="minorHAnsi"/>
          <w:b/>
          <w:color w:val="222222"/>
          <w:lang w:eastAsia="es-ES_tradnl"/>
        </w:rPr>
        <w:t xml:space="preserve">Hágase </w:t>
      </w:r>
      <w:r>
        <w:rPr>
          <w:rFonts w:ascii="Palatino Linotype" w:hAnsi="Palatino Linotype" w:cstheme="minorHAnsi"/>
          <w:color w:val="222222"/>
          <w:lang w:eastAsia="es-ES_tradnl"/>
        </w:rPr>
        <w:t>del conocimiento de</w:t>
      </w:r>
      <w:r w:rsidR="003C5861">
        <w:rPr>
          <w:rFonts w:ascii="Palatino Linotype" w:hAnsi="Palatino Linotype" w:cstheme="minorHAnsi"/>
          <w:color w:val="222222"/>
          <w:lang w:eastAsia="es-ES_tradnl"/>
        </w:rPr>
        <w:t xml:space="preserve"> </w:t>
      </w:r>
      <w:r w:rsidR="003C5861">
        <w:rPr>
          <w:rFonts w:ascii="Palatino Linotype" w:hAnsi="Palatino Linotype" w:cstheme="minorHAnsi"/>
          <w:b/>
          <w:bCs/>
          <w:color w:val="222222"/>
          <w:lang w:eastAsia="es-ES_tradnl"/>
        </w:rPr>
        <w:t>LA</w:t>
      </w:r>
      <w:r w:rsidRPr="00C14D83">
        <w:rPr>
          <w:rFonts w:ascii="Palatino Linotype" w:hAnsi="Palatino Linotype" w:cstheme="minorHAnsi"/>
          <w:b/>
          <w:color w:val="222222"/>
          <w:lang w:eastAsia="es-ES_tradnl"/>
        </w:rPr>
        <w:t xml:space="preserve"> RECURRENTE</w:t>
      </w:r>
      <w:r w:rsidRPr="00BE383C">
        <w:rPr>
          <w:rFonts w:ascii="Palatino Linotype" w:hAnsi="Palatino Linotype" w:cstheme="minorHAnsi"/>
          <w:color w:val="222222"/>
          <w:lang w:eastAsia="es-ES_tradnl"/>
        </w:rPr>
        <w:t xml:space="preserve"> que la respuesta que dé el </w:t>
      </w:r>
      <w:r w:rsidRPr="00C14D83">
        <w:rPr>
          <w:rFonts w:ascii="Palatino Linotype" w:hAnsi="Palatino Linotype" w:cstheme="minorHAnsi"/>
          <w:b/>
          <w:color w:val="222222"/>
          <w:lang w:eastAsia="es-ES_tradnl"/>
        </w:rPr>
        <w:t>SUJETO OBLIGADO</w:t>
      </w:r>
      <w:r w:rsidRPr="00BE383C">
        <w:rPr>
          <w:rFonts w:ascii="Palatino Linotype" w:hAnsi="Palatino Linotype" w:cstheme="minorHAnsi"/>
          <w:color w:val="222222"/>
          <w:lang w:eastAsia="es-ES_tradnl"/>
        </w:rPr>
        <w:t xml:space="preserve"> derivada de la presente resolución es susceptible de ser impugnada nuevamente, mediante recurso de revisión, ante el Instituto, en términos del artículo 179, último párrafo de la Ley </w:t>
      </w:r>
      <w:r w:rsidRPr="00BE383C">
        <w:rPr>
          <w:rFonts w:ascii="Palatino Linotype" w:hAnsi="Palatino Linotype" w:cstheme="minorHAnsi"/>
          <w:color w:val="222222"/>
          <w:lang w:eastAsia="es-MX"/>
        </w:rPr>
        <w:t>de Transparencia y Acceso a la Información Pública del Estado de México y Municipios.</w:t>
      </w:r>
    </w:p>
    <w:p w14:paraId="552325EC" w14:textId="77777777" w:rsidR="00FC6793" w:rsidRDefault="00FC6793" w:rsidP="00FC6793">
      <w:pPr>
        <w:autoSpaceDE w:val="0"/>
        <w:autoSpaceDN w:val="0"/>
        <w:adjustRightInd w:val="0"/>
        <w:spacing w:after="0" w:line="360" w:lineRule="auto"/>
        <w:ind w:right="49"/>
        <w:jc w:val="both"/>
        <w:rPr>
          <w:rFonts w:ascii="Palatino Linotype" w:hAnsi="Palatino Linotype" w:cs="Arial"/>
          <w:sz w:val="24"/>
          <w:szCs w:val="24"/>
        </w:rPr>
      </w:pPr>
    </w:p>
    <w:p w14:paraId="3470E5F1" w14:textId="7540A97F" w:rsidR="00EC1B64" w:rsidRDefault="009A5567" w:rsidP="00EC1B64">
      <w:pPr>
        <w:spacing w:after="0" w:line="360" w:lineRule="auto"/>
        <w:jc w:val="both"/>
        <w:rPr>
          <w:rFonts w:ascii="Palatino Linotype" w:eastAsia="Calibri" w:hAnsi="Palatino Linotype" w:cs="Times New Roman"/>
          <w:sz w:val="24"/>
          <w:szCs w:val="24"/>
          <w:lang w:eastAsia="es-ES_tradnl"/>
        </w:rPr>
      </w:pPr>
      <w:r w:rsidRPr="00906716">
        <w:rPr>
          <w:rFonts w:ascii="Palatino Linotype" w:eastAsia="Calibri" w:hAnsi="Palatino Linotype" w:cs="Times New Roman"/>
          <w:b/>
          <w:sz w:val="28"/>
          <w:szCs w:val="24"/>
          <w:lang w:eastAsia="es-ES_tradnl"/>
        </w:rPr>
        <w:lastRenderedPageBreak/>
        <w:t>SÉPTIMO</w:t>
      </w:r>
      <w:r>
        <w:rPr>
          <w:rFonts w:ascii="Palatino Linotype" w:eastAsia="Calibri" w:hAnsi="Palatino Linotype" w:cs="Times New Roman"/>
          <w:b/>
          <w:sz w:val="24"/>
          <w:szCs w:val="24"/>
          <w:lang w:eastAsia="es-ES_tradnl"/>
        </w:rPr>
        <w:t>. -</w:t>
      </w:r>
      <w:r w:rsidR="00EC1B64">
        <w:rPr>
          <w:rFonts w:ascii="Palatino Linotype" w:eastAsia="Calibri" w:hAnsi="Palatino Linotype" w:cs="Times New Roman"/>
          <w:sz w:val="24"/>
          <w:szCs w:val="24"/>
          <w:lang w:eastAsia="es-ES_tradnl"/>
        </w:rPr>
        <w:t xml:space="preserve"> </w:t>
      </w:r>
      <w:r w:rsidR="00EC1B64" w:rsidRPr="00ED71C5">
        <w:rPr>
          <w:rFonts w:ascii="Palatino Linotype" w:eastAsia="Calibri" w:hAnsi="Palatino Linotype" w:cs="Times New Roman"/>
          <w:sz w:val="24"/>
          <w:szCs w:val="24"/>
          <w:lang w:eastAsia="es-ES_tradnl"/>
        </w:rPr>
        <w:t xml:space="preserve">Con fundamento en el artículo 198 de la Ley de Transparencia y Acceso a la Información Pública del Estado de México y Municipios, se apercibe al </w:t>
      </w:r>
      <w:r w:rsidR="00EC1B64" w:rsidRPr="00ED71C5">
        <w:rPr>
          <w:rFonts w:ascii="Palatino Linotype" w:eastAsia="Calibri" w:hAnsi="Palatino Linotype" w:cs="Times New Roman"/>
          <w:b/>
          <w:sz w:val="24"/>
          <w:szCs w:val="24"/>
          <w:lang w:eastAsia="es-ES_tradnl"/>
        </w:rPr>
        <w:t>SUJETO OBLIGADO</w:t>
      </w:r>
      <w:r w:rsidR="00EC1B64" w:rsidRPr="00ED71C5">
        <w:rPr>
          <w:rFonts w:ascii="Palatino Linotype" w:eastAsia="Calibri" w:hAnsi="Palatino Linotype" w:cs="Times New Roman"/>
          <w:sz w:val="24"/>
          <w:szCs w:val="24"/>
          <w:lang w:eastAsia="es-ES_tradnl"/>
        </w:rPr>
        <w:t xml:space="preserve"> a que, en caso de negarse a cumplir la presente resolución o hacerlo de manera parcial se actuara de conformidad con lo previsto en los artículos 213, 214, 216 y 217 de dicha Ley.</w:t>
      </w:r>
    </w:p>
    <w:p w14:paraId="4CB36DCA" w14:textId="1A87B394" w:rsidR="009932CD" w:rsidRDefault="009932CD" w:rsidP="00EC1B64">
      <w:pPr>
        <w:spacing w:after="0" w:line="360" w:lineRule="auto"/>
        <w:jc w:val="both"/>
        <w:rPr>
          <w:rFonts w:ascii="Palatino Linotype" w:eastAsia="Calibri" w:hAnsi="Palatino Linotype" w:cs="Times New Roman"/>
          <w:sz w:val="24"/>
          <w:szCs w:val="24"/>
          <w:lang w:eastAsia="es-ES_tradnl"/>
        </w:rPr>
      </w:pPr>
    </w:p>
    <w:p w14:paraId="7566F182" w14:textId="77777777" w:rsidR="00A2372D" w:rsidRDefault="00A2372D" w:rsidP="001D02C1">
      <w:pPr>
        <w:spacing w:line="360" w:lineRule="auto"/>
        <w:jc w:val="both"/>
        <w:rPr>
          <w:rFonts w:ascii="Palatino Linotype" w:hAnsi="Palatino Linotype" w:cs="Arial"/>
          <w:sz w:val="24"/>
          <w:szCs w:val="24"/>
        </w:rPr>
      </w:pPr>
    </w:p>
    <w:p w14:paraId="76F9DEC1" w14:textId="2C4F3312" w:rsidR="001D02C1" w:rsidRDefault="001D02C1" w:rsidP="001D02C1">
      <w:pPr>
        <w:spacing w:line="360" w:lineRule="auto"/>
        <w:jc w:val="both"/>
        <w:rPr>
          <w:rFonts w:ascii="Palatino Linotype" w:hAnsi="Palatino Linotype" w:cs="Arial"/>
          <w:sz w:val="24"/>
          <w:szCs w:val="24"/>
        </w:rPr>
      </w:pPr>
      <w:r>
        <w:rPr>
          <w:rFonts w:ascii="Palatino Linotype" w:hAnsi="Palatino Linotype" w:cs="Arial"/>
          <w:sz w:val="24"/>
          <w:szCs w:val="24"/>
        </w:rPr>
        <w:t xml:space="preserve">ASÍ LO RESUELVE, POR </w:t>
      </w:r>
      <w:r w:rsidR="001F0CFA">
        <w:rPr>
          <w:rFonts w:ascii="Palatino Linotype" w:hAnsi="Palatino Linotype" w:cs="Arial"/>
          <w:sz w:val="24"/>
          <w:szCs w:val="24"/>
        </w:rPr>
        <w:t>MAYORÍA</w:t>
      </w:r>
      <w:r>
        <w:rPr>
          <w:rFonts w:ascii="Palatino Linotype" w:hAnsi="Palatino Linotype" w:cs="Arial"/>
          <w:sz w:val="24"/>
          <w:szCs w:val="24"/>
        </w:rPr>
        <w:t xml:space="preserve"> DE VOTOS, EL PLENO DEL</w:t>
      </w:r>
      <w:r>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Pr>
          <w:rFonts w:ascii="Palatino Linotype" w:hAnsi="Palatino Linotype" w:cs="Arial"/>
          <w:sz w:val="24"/>
          <w:szCs w:val="24"/>
        </w:rPr>
        <w:t xml:space="preserve">, CONFORMADO POR LOS COMISIONADOS ZULEMA MARTÍNEZ SÁNCHEZ, EVA ABAID YAPUR, JOSÉ GUADALUPE LUNA HERNÁNDEZ, JAVIER MARTÍNEZ CRUZ </w:t>
      </w:r>
      <w:r w:rsidR="001F0CFA">
        <w:rPr>
          <w:rFonts w:ascii="Palatino Linotype" w:hAnsi="Palatino Linotype" w:cs="Arial"/>
          <w:sz w:val="24"/>
          <w:szCs w:val="24"/>
        </w:rPr>
        <w:t xml:space="preserve">(VOTO EN CONTRA CON VOTO DISIDENTE) </w:t>
      </w:r>
      <w:r>
        <w:rPr>
          <w:rFonts w:ascii="Palatino Linotype" w:hAnsi="Palatino Linotype" w:cs="Arial"/>
          <w:sz w:val="24"/>
          <w:szCs w:val="24"/>
        </w:rPr>
        <w:t xml:space="preserve">Y LUIS GUSTAVO PARRA NORIEGA EN LA VIGÉSIMA SEXTA SESIÓN ORDINARIA CELEBRADA EL ONCE DE NOVIEMBRE DE DOS MIL VEINTE, ANTE EL SECRETARIO TÉCNICO DEL PLENO, ALEXIS TAPIA RAMÍREZ. </w:t>
      </w:r>
    </w:p>
    <w:p w14:paraId="6AE399F5" w14:textId="165FDC31" w:rsidR="001D02C1" w:rsidRDefault="00FB0BD7" w:rsidP="001D02C1">
      <w:pPr>
        <w:spacing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749376" behindDoc="0" locked="0" layoutInCell="1" allowOverlap="1" wp14:anchorId="32487A98" wp14:editId="0B90CC47">
                <wp:simplePos x="0" y="0"/>
                <wp:positionH relativeFrom="column">
                  <wp:posOffset>-480060</wp:posOffset>
                </wp:positionH>
                <wp:positionV relativeFrom="paragraph">
                  <wp:posOffset>52705</wp:posOffset>
                </wp:positionV>
                <wp:extent cx="6797040" cy="2062480"/>
                <wp:effectExtent l="0" t="0" r="22860" b="33020"/>
                <wp:wrapNone/>
                <wp:docPr id="28" name="Conector recto 28"/>
                <wp:cNvGraphicFramePr/>
                <a:graphic xmlns:a="http://schemas.openxmlformats.org/drawingml/2006/main">
                  <a:graphicData uri="http://schemas.microsoft.com/office/word/2010/wordprocessingShape">
                    <wps:wsp>
                      <wps:cNvCnPr/>
                      <wps:spPr>
                        <a:xfrm>
                          <a:off x="0" y="0"/>
                          <a:ext cx="6797040" cy="20624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A432CFD" id="Conector recto 28"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8pt,4.15pt" to="497.4pt,1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" strokecolor="#5b9bd5 [3204]" strokeweight=".5pt">
                <v:stroke joinstyle="miter"/>
              </v:line>
            </w:pict>
          </mc:Fallback>
        </mc:AlternateContent>
      </w:r>
    </w:p>
    <w:p w14:paraId="389631FB" w14:textId="77777777" w:rsidR="001D02C1" w:rsidRDefault="001D02C1" w:rsidP="001D02C1">
      <w:pPr>
        <w:spacing w:before="240" w:line="360" w:lineRule="auto"/>
        <w:jc w:val="both"/>
        <w:rPr>
          <w:rFonts w:ascii="Palatino Linotype" w:hAnsi="Palatino Linotype" w:cs="Arial"/>
          <w:sz w:val="24"/>
          <w:szCs w:val="24"/>
        </w:rPr>
      </w:pPr>
    </w:p>
    <w:p w14:paraId="75084C43" w14:textId="77777777" w:rsidR="001D02C1" w:rsidRDefault="001D02C1" w:rsidP="001D02C1">
      <w:pPr>
        <w:spacing w:before="240" w:line="360" w:lineRule="auto"/>
        <w:jc w:val="both"/>
        <w:rPr>
          <w:rFonts w:ascii="Palatino Linotype" w:hAnsi="Palatino Linotype" w:cs="Arial"/>
          <w:sz w:val="24"/>
          <w:szCs w:val="24"/>
        </w:rPr>
      </w:pPr>
    </w:p>
    <w:p w14:paraId="5A629DA0" w14:textId="5D430374" w:rsidR="001D02C1" w:rsidRDefault="001D02C1" w:rsidP="001D02C1">
      <w:pPr>
        <w:spacing w:before="240" w:line="360" w:lineRule="auto"/>
        <w:jc w:val="both"/>
        <w:rPr>
          <w:rFonts w:ascii="Palatino Linotype" w:hAnsi="Palatino Linotype" w:cs="Arial"/>
          <w:sz w:val="24"/>
          <w:szCs w:val="24"/>
        </w:rPr>
      </w:pPr>
    </w:p>
    <w:p w14:paraId="64D9664A" w14:textId="77777777" w:rsidR="003C5861" w:rsidRDefault="003C5861" w:rsidP="001D02C1">
      <w:pPr>
        <w:spacing w:before="240" w:line="360" w:lineRule="auto"/>
        <w:jc w:val="both"/>
        <w:rPr>
          <w:rFonts w:ascii="Palatino Linotype" w:hAnsi="Palatino Linotype" w:cs="Arial"/>
          <w:sz w:val="24"/>
          <w:szCs w:val="24"/>
        </w:rPr>
      </w:pPr>
    </w:p>
    <w:p w14:paraId="431D6A9B" w14:textId="77777777" w:rsidR="00A2372D" w:rsidRDefault="00A2372D" w:rsidP="001D02C1">
      <w:pPr>
        <w:spacing w:before="240" w:line="360" w:lineRule="auto"/>
        <w:jc w:val="both"/>
        <w:rPr>
          <w:rFonts w:ascii="Palatino Linotype" w:hAnsi="Palatino Linotype" w:cs="Arial"/>
          <w:sz w:val="24"/>
          <w:szCs w:val="24"/>
        </w:rPr>
      </w:pPr>
    </w:p>
    <w:p w14:paraId="1445E390" w14:textId="094BFC5E" w:rsidR="001D02C1" w:rsidRDefault="001D02C1" w:rsidP="001D02C1">
      <w:pPr>
        <w:spacing w:before="240" w:line="360" w:lineRule="auto"/>
        <w:jc w:val="both"/>
        <w:rPr>
          <w:rFonts w:ascii="Palatino Linotype" w:hAnsi="Palatino Linotype" w:cs="Arial"/>
          <w:sz w:val="24"/>
          <w:szCs w:val="24"/>
        </w:rPr>
      </w:pPr>
      <w:r>
        <w:rPr>
          <w:noProof/>
          <w:lang w:eastAsia="es-MX"/>
        </w:rPr>
        <mc:AlternateContent>
          <mc:Choice Requires="wps">
            <w:drawing>
              <wp:anchor distT="0" distB="0" distL="114300" distR="114300" simplePos="0" relativeHeight="251743232" behindDoc="0" locked="0" layoutInCell="1" allowOverlap="1" wp14:anchorId="42004DB8" wp14:editId="20B262EA">
                <wp:simplePos x="0" y="0"/>
                <wp:positionH relativeFrom="page">
                  <wp:posOffset>2600325</wp:posOffset>
                </wp:positionH>
                <wp:positionV relativeFrom="paragraph">
                  <wp:posOffset>178435</wp:posOffset>
                </wp:positionV>
                <wp:extent cx="2551430" cy="971550"/>
                <wp:effectExtent l="0" t="0" r="20320" b="19050"/>
                <wp:wrapNone/>
                <wp:docPr id="13" name="Cuadro de texto 13"/>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97D4DDA" w14:textId="77777777" w:rsidR="001D02C1" w:rsidRDefault="001D02C1" w:rsidP="001D02C1">
                            <w:pPr>
                              <w:jc w:val="center"/>
                              <w:rPr>
                                <w:rFonts w:ascii="Palatino Linotype" w:hAnsi="Palatino Linotype"/>
                              </w:rPr>
                            </w:pPr>
                            <w:r>
                              <w:rPr>
                                <w:rFonts w:ascii="Palatino Linotype" w:hAnsi="Palatino Linotype"/>
                                <w:b/>
                              </w:rPr>
                              <w:t>Zulema Martínez Sánchez</w:t>
                            </w:r>
                          </w:p>
                          <w:p w14:paraId="772070B2" w14:textId="77777777" w:rsidR="001D02C1" w:rsidRDefault="001D02C1" w:rsidP="001D02C1">
                            <w:pPr>
                              <w:jc w:val="center"/>
                              <w:rPr>
                                <w:rFonts w:ascii="Palatino Linotype" w:hAnsi="Palatino Linotype"/>
                              </w:rPr>
                            </w:pPr>
                            <w:r>
                              <w:rPr>
                                <w:rFonts w:ascii="Palatino Linotype" w:hAnsi="Palatino Linotype"/>
                              </w:rPr>
                              <w:t>Comisionada Presidenta</w:t>
                            </w:r>
                          </w:p>
                          <w:p w14:paraId="329047F6" w14:textId="77777777" w:rsidR="001D02C1" w:rsidRDefault="001D02C1" w:rsidP="001D02C1">
                            <w:pPr>
                              <w:jc w:val="center"/>
                              <w:rPr>
                                <w:rFonts w:ascii="Palatino Linotype" w:hAnsi="Palatino Linotype"/>
                                <w:b/>
                              </w:rPr>
                            </w:pPr>
                            <w:r>
                              <w:rPr>
                                <w:rFonts w:ascii="Palatino Linotype" w:hAnsi="Palatino Linotype"/>
                                <w:b/>
                              </w:rPr>
                              <w:t>(Rúbrica).</w:t>
                            </w:r>
                          </w:p>
                          <w:p w14:paraId="64258666" w14:textId="77777777" w:rsidR="001D02C1" w:rsidRDefault="001D02C1" w:rsidP="001D02C1">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2004DB8" id="_x0000_t202" coordsize="21600,21600" o:spt="202" path="m,l,21600r21600,l21600,xe">
                <v:stroke joinstyle="miter"/>
                <v:path gradientshapeok="t" o:connecttype="rect"/>
              </v:shapetype>
              <v:shape id="Cuadro de texto 13" o:spid="_x0000_s1026" type="#_x0000_t202" style="position:absolute;left:0;text-align:left;margin-left:204.75pt;margin-top:14.05pt;width:200.9pt;height:76.5pt;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" fillcolor="white [3201]" strokecolor="white [3212]" strokeweight=".5pt">
                <v:textbox>
                  <w:txbxContent>
                    <w:p w14:paraId="197D4DDA" w14:textId="77777777" w:rsidR="001D02C1" w:rsidRDefault="001D02C1" w:rsidP="001D02C1">
                      <w:pPr>
                        <w:jc w:val="center"/>
                        <w:rPr>
                          <w:rFonts w:ascii="Palatino Linotype" w:hAnsi="Palatino Linotype"/>
                        </w:rPr>
                      </w:pPr>
                      <w:r>
                        <w:rPr>
                          <w:rFonts w:ascii="Palatino Linotype" w:hAnsi="Palatino Linotype"/>
                          <w:b/>
                        </w:rPr>
                        <w:t>Zulema Martínez Sánchez</w:t>
                      </w:r>
                    </w:p>
                    <w:p w14:paraId="772070B2" w14:textId="77777777" w:rsidR="001D02C1" w:rsidRDefault="001D02C1" w:rsidP="001D02C1">
                      <w:pPr>
                        <w:jc w:val="center"/>
                        <w:rPr>
                          <w:rFonts w:ascii="Palatino Linotype" w:hAnsi="Palatino Linotype"/>
                        </w:rPr>
                      </w:pPr>
                      <w:r>
                        <w:rPr>
                          <w:rFonts w:ascii="Palatino Linotype" w:hAnsi="Palatino Linotype"/>
                        </w:rPr>
                        <w:t xml:space="preserve">Comisionada </w:t>
                      </w:r>
                      <w:proofErr w:type="gramStart"/>
                      <w:r>
                        <w:rPr>
                          <w:rFonts w:ascii="Palatino Linotype" w:hAnsi="Palatino Linotype"/>
                        </w:rPr>
                        <w:t>Presidenta</w:t>
                      </w:r>
                      <w:proofErr w:type="gramEnd"/>
                    </w:p>
                    <w:p w14:paraId="329047F6" w14:textId="77777777" w:rsidR="001D02C1" w:rsidRDefault="001D02C1" w:rsidP="001D02C1">
                      <w:pPr>
                        <w:jc w:val="center"/>
                        <w:rPr>
                          <w:rFonts w:ascii="Palatino Linotype" w:hAnsi="Palatino Linotype"/>
                          <w:b/>
                        </w:rPr>
                      </w:pPr>
                      <w:r>
                        <w:rPr>
                          <w:rFonts w:ascii="Palatino Linotype" w:hAnsi="Palatino Linotype"/>
                          <w:b/>
                        </w:rPr>
                        <w:t>(Rúbrica).</w:t>
                      </w:r>
                    </w:p>
                    <w:p w14:paraId="64258666" w14:textId="77777777" w:rsidR="001D02C1" w:rsidRDefault="001D02C1" w:rsidP="001D02C1">
                      <w:pPr>
                        <w:jc w:val="center"/>
                        <w:rPr>
                          <w:rFonts w:ascii="Palatino Linotype" w:hAnsi="Palatino Linotype"/>
                          <w:b/>
                        </w:rPr>
                      </w:pPr>
                    </w:p>
                  </w:txbxContent>
                </v:textbox>
                <w10:wrap anchorx="page"/>
              </v:shape>
            </w:pict>
          </mc:Fallback>
        </mc:AlternateContent>
      </w:r>
      <w:r>
        <w:rPr>
          <w:noProof/>
          <w:lang w:eastAsia="es-MX"/>
        </w:rPr>
        <mc:AlternateContent>
          <mc:Choice Requires="wps">
            <w:drawing>
              <wp:anchor distT="0" distB="0" distL="114300" distR="114300" simplePos="0" relativeHeight="251744256" behindDoc="0" locked="0" layoutInCell="1" allowOverlap="1" wp14:anchorId="76896107" wp14:editId="0F5C4853">
                <wp:simplePos x="0" y="0"/>
                <wp:positionH relativeFrom="margin">
                  <wp:posOffset>-333375</wp:posOffset>
                </wp:positionH>
                <wp:positionV relativeFrom="paragraph">
                  <wp:posOffset>1675765</wp:posOffset>
                </wp:positionV>
                <wp:extent cx="2486025" cy="895350"/>
                <wp:effectExtent l="0" t="0" r="28575" b="19050"/>
                <wp:wrapNone/>
                <wp:docPr id="15" name="Cuadro de texto 15"/>
                <wp:cNvGraphicFramePr/>
                <a:graphic xmlns:a="http://schemas.openxmlformats.org/drawingml/2006/main">
                  <a:graphicData uri="http://schemas.microsoft.com/office/word/2010/wordprocessingShape">
                    <wps:wsp>
                      <wps:cNvSpPr txBox="1"/>
                      <wps:spPr>
                        <a:xfrm>
                          <a:off x="0" y="0"/>
                          <a:ext cx="248602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EA1F5B0" w14:textId="77777777" w:rsidR="001D02C1" w:rsidRDefault="001D02C1" w:rsidP="001D02C1">
                            <w:pPr>
                              <w:jc w:val="center"/>
                              <w:rPr>
                                <w:rFonts w:ascii="Palatino Linotype" w:hAnsi="Palatino Linotype"/>
                                <w:b/>
                              </w:rPr>
                            </w:pPr>
                            <w:r>
                              <w:rPr>
                                <w:rFonts w:ascii="Palatino Linotype" w:hAnsi="Palatino Linotype"/>
                                <w:b/>
                              </w:rPr>
                              <w:t>Eva Abaid Yapur</w:t>
                            </w:r>
                          </w:p>
                          <w:p w14:paraId="765B135C" w14:textId="77777777" w:rsidR="001D02C1" w:rsidRDefault="001D02C1" w:rsidP="001D02C1">
                            <w:pPr>
                              <w:jc w:val="center"/>
                              <w:rPr>
                                <w:rFonts w:ascii="Palatino Linotype" w:hAnsi="Palatino Linotype"/>
                              </w:rPr>
                            </w:pPr>
                            <w:r>
                              <w:rPr>
                                <w:rFonts w:ascii="Palatino Linotype" w:hAnsi="Palatino Linotype"/>
                              </w:rPr>
                              <w:t>Comisionada</w:t>
                            </w:r>
                          </w:p>
                          <w:p w14:paraId="1F02B9FE" w14:textId="77777777" w:rsidR="001D02C1" w:rsidRDefault="001D02C1" w:rsidP="001D02C1">
                            <w:pPr>
                              <w:jc w:val="center"/>
                              <w:rPr>
                                <w:rFonts w:ascii="Palatino Linotype" w:hAnsi="Palatino Linotype"/>
                                <w:b/>
                              </w:rPr>
                            </w:pPr>
                            <w:r>
                              <w:rPr>
                                <w:rFonts w:ascii="Palatino Linotype" w:hAnsi="Palatino Linotype"/>
                                <w:b/>
                              </w:rPr>
                              <w:t>(Rúbrica).</w:t>
                            </w:r>
                          </w:p>
                          <w:p w14:paraId="46A60BA2" w14:textId="77777777" w:rsidR="001D02C1" w:rsidRDefault="001D02C1" w:rsidP="001D02C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896107" id="Cuadro de texto 15" o:spid="_x0000_s1027" type="#_x0000_t202" style="position:absolute;left:0;text-align:left;margin-left:-26.25pt;margin-top:131.95pt;width:195.75pt;height:70.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" fillcolor="white [3201]" strokecolor="white [3212]" strokeweight=".5pt">
                <v:textbox>
                  <w:txbxContent>
                    <w:p w14:paraId="0EA1F5B0" w14:textId="77777777" w:rsidR="001D02C1" w:rsidRDefault="001D02C1" w:rsidP="001D02C1">
                      <w:pPr>
                        <w:jc w:val="center"/>
                        <w:rPr>
                          <w:rFonts w:ascii="Palatino Linotype" w:hAnsi="Palatino Linotype"/>
                          <w:b/>
                        </w:rPr>
                      </w:pPr>
                      <w:r>
                        <w:rPr>
                          <w:rFonts w:ascii="Palatino Linotype" w:hAnsi="Palatino Linotype"/>
                          <w:b/>
                        </w:rPr>
                        <w:t xml:space="preserve">Eva </w:t>
                      </w:r>
                      <w:proofErr w:type="spellStart"/>
                      <w:r>
                        <w:rPr>
                          <w:rFonts w:ascii="Palatino Linotype" w:hAnsi="Palatino Linotype"/>
                          <w:b/>
                        </w:rPr>
                        <w:t>Abaid</w:t>
                      </w:r>
                      <w:proofErr w:type="spellEnd"/>
                      <w:r>
                        <w:rPr>
                          <w:rFonts w:ascii="Palatino Linotype" w:hAnsi="Palatino Linotype"/>
                          <w:b/>
                        </w:rPr>
                        <w:t xml:space="preserve"> Yapur</w:t>
                      </w:r>
                    </w:p>
                    <w:p w14:paraId="765B135C" w14:textId="77777777" w:rsidR="001D02C1" w:rsidRDefault="001D02C1" w:rsidP="001D02C1">
                      <w:pPr>
                        <w:jc w:val="center"/>
                        <w:rPr>
                          <w:rFonts w:ascii="Palatino Linotype" w:hAnsi="Palatino Linotype"/>
                        </w:rPr>
                      </w:pPr>
                      <w:r>
                        <w:rPr>
                          <w:rFonts w:ascii="Palatino Linotype" w:hAnsi="Palatino Linotype"/>
                        </w:rPr>
                        <w:t>Comisionada</w:t>
                      </w:r>
                    </w:p>
                    <w:p w14:paraId="1F02B9FE" w14:textId="77777777" w:rsidR="001D02C1" w:rsidRDefault="001D02C1" w:rsidP="001D02C1">
                      <w:pPr>
                        <w:jc w:val="center"/>
                        <w:rPr>
                          <w:rFonts w:ascii="Palatino Linotype" w:hAnsi="Palatino Linotype"/>
                          <w:b/>
                        </w:rPr>
                      </w:pPr>
                      <w:r>
                        <w:rPr>
                          <w:rFonts w:ascii="Palatino Linotype" w:hAnsi="Palatino Linotype"/>
                          <w:b/>
                        </w:rPr>
                        <w:t>(Rúbrica).</w:t>
                      </w:r>
                    </w:p>
                    <w:p w14:paraId="46A60BA2" w14:textId="77777777" w:rsidR="001D02C1" w:rsidRDefault="001D02C1" w:rsidP="001D02C1">
                      <w:pPr>
                        <w:jc w:val="center"/>
                      </w:pPr>
                    </w:p>
                  </w:txbxContent>
                </v:textbox>
                <w10:wrap anchorx="margin"/>
              </v:shape>
            </w:pict>
          </mc:Fallback>
        </mc:AlternateContent>
      </w:r>
    </w:p>
    <w:p w14:paraId="5837B605" w14:textId="77777777" w:rsidR="001D02C1" w:rsidRDefault="001D02C1" w:rsidP="001D02C1">
      <w:pPr>
        <w:autoSpaceDE w:val="0"/>
        <w:autoSpaceDN w:val="0"/>
        <w:adjustRightInd w:val="0"/>
        <w:spacing w:before="240" w:line="480" w:lineRule="auto"/>
        <w:jc w:val="both"/>
        <w:rPr>
          <w:rFonts w:ascii="Palatino Linotype" w:hAnsi="Palatino Linotype" w:cs="Arial"/>
          <w:sz w:val="24"/>
          <w:szCs w:val="24"/>
        </w:rPr>
      </w:pPr>
    </w:p>
    <w:p w14:paraId="6C4ECC2F" w14:textId="77777777" w:rsidR="001D02C1" w:rsidRDefault="001D02C1" w:rsidP="001D02C1">
      <w:pPr>
        <w:autoSpaceDE w:val="0"/>
        <w:autoSpaceDN w:val="0"/>
        <w:adjustRightInd w:val="0"/>
        <w:spacing w:before="240" w:line="480" w:lineRule="auto"/>
        <w:jc w:val="both"/>
        <w:rPr>
          <w:rFonts w:ascii="Palatino Linotype" w:hAnsi="Palatino Linotype" w:cs="Arial"/>
          <w:sz w:val="24"/>
          <w:szCs w:val="24"/>
        </w:rPr>
      </w:pPr>
    </w:p>
    <w:p w14:paraId="25FC1645" w14:textId="77777777" w:rsidR="001D02C1" w:rsidRDefault="001D02C1" w:rsidP="001D02C1">
      <w:pPr>
        <w:autoSpaceDE w:val="0"/>
        <w:autoSpaceDN w:val="0"/>
        <w:adjustRightInd w:val="0"/>
        <w:spacing w:line="480" w:lineRule="auto"/>
        <w:jc w:val="both"/>
        <w:rPr>
          <w:rFonts w:ascii="Palatino Linotype" w:hAnsi="Palatino Linotype"/>
        </w:rPr>
      </w:pPr>
      <w:r>
        <w:rPr>
          <w:noProof/>
          <w:lang w:eastAsia="es-MX"/>
        </w:rPr>
        <mc:AlternateContent>
          <mc:Choice Requires="wps">
            <w:drawing>
              <wp:anchor distT="0" distB="0" distL="114300" distR="114300" simplePos="0" relativeHeight="251745280" behindDoc="0" locked="0" layoutInCell="1" allowOverlap="1" wp14:anchorId="624F5884" wp14:editId="19039AEB">
                <wp:simplePos x="0" y="0"/>
                <wp:positionH relativeFrom="margin">
                  <wp:posOffset>3558540</wp:posOffset>
                </wp:positionH>
                <wp:positionV relativeFrom="paragraph">
                  <wp:posOffset>85090</wp:posOffset>
                </wp:positionV>
                <wp:extent cx="2543175" cy="942975"/>
                <wp:effectExtent l="0" t="0" r="28575" b="28575"/>
                <wp:wrapNone/>
                <wp:docPr id="16" name="Cuadro de texto 16"/>
                <wp:cNvGraphicFramePr/>
                <a:graphic xmlns:a="http://schemas.openxmlformats.org/drawingml/2006/main">
                  <a:graphicData uri="http://schemas.microsoft.com/office/word/2010/wordprocessingShape">
                    <wps:wsp>
                      <wps:cNvSpPr txBox="1"/>
                      <wps:spPr>
                        <a:xfrm>
                          <a:off x="0" y="0"/>
                          <a:ext cx="2543175" cy="942975"/>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B190ED4" w14:textId="77777777" w:rsidR="001D02C1" w:rsidRDefault="001D02C1" w:rsidP="001D02C1">
                            <w:pPr>
                              <w:jc w:val="center"/>
                              <w:rPr>
                                <w:rFonts w:ascii="Palatino Linotype" w:hAnsi="Palatino Linotype"/>
                              </w:rPr>
                            </w:pPr>
                            <w:r>
                              <w:rPr>
                                <w:rFonts w:ascii="Palatino Linotype" w:hAnsi="Palatino Linotype"/>
                                <w:b/>
                              </w:rPr>
                              <w:t>José Guadalupe Luna Hernández</w:t>
                            </w:r>
                          </w:p>
                          <w:p w14:paraId="3B5AD812" w14:textId="77777777" w:rsidR="001D02C1" w:rsidRDefault="001D02C1" w:rsidP="001D02C1">
                            <w:pPr>
                              <w:jc w:val="center"/>
                              <w:rPr>
                                <w:rFonts w:ascii="Palatino Linotype" w:hAnsi="Palatino Linotype"/>
                              </w:rPr>
                            </w:pPr>
                            <w:r>
                              <w:rPr>
                                <w:rFonts w:ascii="Palatino Linotype" w:hAnsi="Palatino Linotype"/>
                              </w:rPr>
                              <w:t>Comisionado</w:t>
                            </w:r>
                          </w:p>
                          <w:p w14:paraId="27200A86" w14:textId="77777777" w:rsidR="001D02C1" w:rsidRDefault="001D02C1" w:rsidP="001D02C1">
                            <w:pPr>
                              <w:jc w:val="center"/>
                              <w:rPr>
                                <w:rFonts w:ascii="Palatino Linotype" w:hAnsi="Palatino Linotype"/>
                                <w:b/>
                              </w:rPr>
                            </w:pPr>
                            <w:r>
                              <w:rPr>
                                <w:rFonts w:ascii="Palatino Linotype" w:hAnsi="Palatino Linotype"/>
                                <w:b/>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4F5884" id="Cuadro de texto 16" o:spid="_x0000_s1028" type="#_x0000_t202" style="position:absolute;left:0;text-align:left;margin-left:280.2pt;margin-top:6.7pt;width:200.25pt;height:74.2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" filled="f" strokecolor="white [3212]" strokeweight=".5pt">
                <v:textbox>
                  <w:txbxContent>
                    <w:p w14:paraId="6B190ED4" w14:textId="77777777" w:rsidR="001D02C1" w:rsidRDefault="001D02C1" w:rsidP="001D02C1">
                      <w:pPr>
                        <w:jc w:val="center"/>
                        <w:rPr>
                          <w:rFonts w:ascii="Palatino Linotype" w:hAnsi="Palatino Linotype"/>
                        </w:rPr>
                      </w:pPr>
                      <w:r>
                        <w:rPr>
                          <w:rFonts w:ascii="Palatino Linotype" w:hAnsi="Palatino Linotype"/>
                          <w:b/>
                        </w:rPr>
                        <w:t>José Guadalupe Luna Hernández</w:t>
                      </w:r>
                    </w:p>
                    <w:p w14:paraId="3B5AD812" w14:textId="77777777" w:rsidR="001D02C1" w:rsidRDefault="001D02C1" w:rsidP="001D02C1">
                      <w:pPr>
                        <w:jc w:val="center"/>
                        <w:rPr>
                          <w:rFonts w:ascii="Palatino Linotype" w:hAnsi="Palatino Linotype"/>
                        </w:rPr>
                      </w:pPr>
                      <w:r>
                        <w:rPr>
                          <w:rFonts w:ascii="Palatino Linotype" w:hAnsi="Palatino Linotype"/>
                        </w:rPr>
                        <w:t>Comisionado</w:t>
                      </w:r>
                    </w:p>
                    <w:p w14:paraId="27200A86" w14:textId="77777777" w:rsidR="001D02C1" w:rsidRDefault="001D02C1" w:rsidP="001D02C1">
                      <w:pPr>
                        <w:jc w:val="center"/>
                        <w:rPr>
                          <w:rFonts w:ascii="Palatino Linotype" w:hAnsi="Palatino Linotype"/>
                          <w:b/>
                        </w:rPr>
                      </w:pPr>
                      <w:r>
                        <w:rPr>
                          <w:rFonts w:ascii="Palatino Linotype" w:hAnsi="Palatino Linotype"/>
                          <w:b/>
                        </w:rPr>
                        <w:t>(Rúbrica).</w:t>
                      </w:r>
                    </w:p>
                  </w:txbxContent>
                </v:textbox>
                <w10:wrap anchorx="margin"/>
              </v:shape>
            </w:pict>
          </mc:Fallback>
        </mc:AlternateContent>
      </w:r>
      <w:r>
        <w:rPr>
          <w:rFonts w:ascii="Palatino Linotype" w:hAnsi="Palatino Linotype" w:cs="Arial"/>
          <w:sz w:val="24"/>
          <w:szCs w:val="24"/>
        </w:rPr>
        <w:t xml:space="preserve"> </w:t>
      </w:r>
    </w:p>
    <w:p w14:paraId="52EF1DD2" w14:textId="77777777" w:rsidR="001D02C1" w:rsidRDefault="001D02C1" w:rsidP="001D02C1">
      <w:pPr>
        <w:spacing w:before="240" w:line="480" w:lineRule="auto"/>
        <w:jc w:val="both"/>
        <w:rPr>
          <w:rFonts w:ascii="Palatino Linotype" w:hAnsi="Palatino Linotype"/>
        </w:rPr>
      </w:pPr>
    </w:p>
    <w:p w14:paraId="3A57E971" w14:textId="77777777" w:rsidR="001D02C1" w:rsidRDefault="001D02C1" w:rsidP="001D02C1">
      <w:pPr>
        <w:spacing w:before="240" w:line="480" w:lineRule="auto"/>
        <w:rPr>
          <w:rFonts w:ascii="Palatino Linotype" w:hAnsi="Palatino Linotype"/>
          <w:b/>
        </w:rPr>
      </w:pPr>
      <w:r>
        <w:rPr>
          <w:noProof/>
          <w:lang w:eastAsia="es-MX"/>
        </w:rPr>
        <mc:AlternateContent>
          <mc:Choice Requires="wps">
            <w:drawing>
              <wp:anchor distT="0" distB="0" distL="114300" distR="114300" simplePos="0" relativeHeight="251746304" behindDoc="0" locked="0" layoutInCell="1" allowOverlap="1" wp14:anchorId="3A5AF07B" wp14:editId="2DAADA49">
                <wp:simplePos x="0" y="0"/>
                <wp:positionH relativeFrom="margin">
                  <wp:posOffset>1289685</wp:posOffset>
                </wp:positionH>
                <wp:positionV relativeFrom="paragraph">
                  <wp:posOffset>1884680</wp:posOffset>
                </wp:positionV>
                <wp:extent cx="3152775" cy="914400"/>
                <wp:effectExtent l="0" t="0" r="28575" b="19050"/>
                <wp:wrapNone/>
                <wp:docPr id="17" name="Cuadro de texto 17"/>
                <wp:cNvGraphicFramePr/>
                <a:graphic xmlns:a="http://schemas.openxmlformats.org/drawingml/2006/main">
                  <a:graphicData uri="http://schemas.microsoft.com/office/word/2010/wordprocessingShape">
                    <wps:wsp>
                      <wps:cNvSpPr txBox="1"/>
                      <wps:spPr>
                        <a:xfrm>
                          <a:off x="0" y="0"/>
                          <a:ext cx="3152775" cy="914400"/>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340844F" w14:textId="77777777" w:rsidR="001D02C1" w:rsidRDefault="001D02C1" w:rsidP="001D02C1">
                            <w:pPr>
                              <w:jc w:val="center"/>
                              <w:rPr>
                                <w:rFonts w:ascii="Palatino Linotype" w:hAnsi="Palatino Linotype"/>
                                <w:b/>
                              </w:rPr>
                            </w:pPr>
                            <w:r>
                              <w:rPr>
                                <w:rFonts w:ascii="Palatino Linotype" w:hAnsi="Palatino Linotype"/>
                                <w:b/>
                              </w:rPr>
                              <w:t xml:space="preserve">Alexis Tapia Ramírez </w:t>
                            </w:r>
                          </w:p>
                          <w:p w14:paraId="2D208512" w14:textId="77777777" w:rsidR="001D02C1" w:rsidRDefault="001D02C1" w:rsidP="001D02C1">
                            <w:pPr>
                              <w:jc w:val="center"/>
                              <w:rPr>
                                <w:rFonts w:ascii="Palatino Linotype" w:hAnsi="Palatino Linotype"/>
                              </w:rPr>
                            </w:pPr>
                            <w:r>
                              <w:rPr>
                                <w:rFonts w:ascii="Palatino Linotype" w:hAnsi="Palatino Linotype"/>
                              </w:rPr>
                              <w:t xml:space="preserve">Secretario Técnico del Pleno </w:t>
                            </w:r>
                          </w:p>
                          <w:p w14:paraId="539DCA1F" w14:textId="77777777" w:rsidR="001D02C1" w:rsidRDefault="001D02C1" w:rsidP="001D02C1">
                            <w:pPr>
                              <w:jc w:val="center"/>
                              <w:rPr>
                                <w:rFonts w:ascii="Palatino Linotype" w:hAnsi="Palatino Linotype"/>
                                <w:b/>
                              </w:rPr>
                            </w:pPr>
                            <w:r>
                              <w:rPr>
                                <w:rFonts w:ascii="Palatino Linotype" w:hAnsi="Palatino Linotype"/>
                                <w:b/>
                              </w:rPr>
                              <w:t>(Rúbrica).</w:t>
                            </w:r>
                          </w:p>
                          <w:p w14:paraId="675FE525" w14:textId="77777777" w:rsidR="001D02C1" w:rsidRDefault="001D02C1" w:rsidP="001D02C1">
                            <w:pPr>
                              <w:jc w:val="center"/>
                              <w:rPr>
                                <w:rFonts w:ascii="Palatino Linotype" w:hAnsi="Palatino Linotype"/>
                              </w:rPr>
                            </w:pPr>
                          </w:p>
                          <w:p w14:paraId="64E6AD22" w14:textId="77777777" w:rsidR="001D02C1" w:rsidRDefault="001D02C1" w:rsidP="001D02C1">
                            <w:pPr>
                              <w:jc w:val="center"/>
                              <w:rPr>
                                <w:rFonts w:ascii="Palatino Linotype" w:hAnsi="Palatino Linotype"/>
                              </w:rPr>
                            </w:pPr>
                          </w:p>
                          <w:p w14:paraId="008CD263" w14:textId="77777777" w:rsidR="001D02C1" w:rsidRDefault="001D02C1" w:rsidP="001D02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A5AF07B" id="_x0000_t202" coordsize="21600,21600" o:spt="202" path="m,l,21600r21600,l21600,xe">
                <v:stroke joinstyle="miter"/>
                <v:path gradientshapeok="t" o:connecttype="rect"/>
              </v:shapetype>
              <v:shape id="Cuadro de texto 17" o:spid="_x0000_s1029" type="#_x0000_t202" style="position:absolute;margin-left:101.55pt;margin-top:148.4pt;width:248.25pt;height:1in;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" filled="f" strokecolor="white [3212]" strokeweight=".5pt">
                <v:textbox>
                  <w:txbxContent>
                    <w:p w14:paraId="1340844F" w14:textId="77777777" w:rsidR="001D02C1" w:rsidRDefault="001D02C1" w:rsidP="001D02C1">
                      <w:pPr>
                        <w:jc w:val="center"/>
                        <w:rPr>
                          <w:rFonts w:ascii="Palatino Linotype" w:hAnsi="Palatino Linotype"/>
                          <w:b/>
                        </w:rPr>
                      </w:pPr>
                      <w:r>
                        <w:rPr>
                          <w:rFonts w:ascii="Palatino Linotype" w:hAnsi="Palatino Linotype"/>
                          <w:b/>
                        </w:rPr>
                        <w:t xml:space="preserve">Alexis Tapia Ramírez </w:t>
                      </w:r>
                    </w:p>
                    <w:p w14:paraId="2D208512" w14:textId="77777777" w:rsidR="001D02C1" w:rsidRDefault="001D02C1" w:rsidP="001D02C1">
                      <w:pPr>
                        <w:jc w:val="center"/>
                        <w:rPr>
                          <w:rFonts w:ascii="Palatino Linotype" w:hAnsi="Palatino Linotype"/>
                        </w:rPr>
                      </w:pPr>
                      <w:r>
                        <w:rPr>
                          <w:rFonts w:ascii="Palatino Linotype" w:hAnsi="Palatino Linotype"/>
                        </w:rPr>
                        <w:t xml:space="preserve">Secretario Técnico del Pleno </w:t>
                      </w:r>
                    </w:p>
                    <w:p w14:paraId="539DCA1F" w14:textId="77777777" w:rsidR="001D02C1" w:rsidRDefault="001D02C1" w:rsidP="001D02C1">
                      <w:pPr>
                        <w:jc w:val="center"/>
                        <w:rPr>
                          <w:rFonts w:ascii="Palatino Linotype" w:hAnsi="Palatino Linotype"/>
                          <w:b/>
                        </w:rPr>
                      </w:pPr>
                      <w:r>
                        <w:rPr>
                          <w:rFonts w:ascii="Palatino Linotype" w:hAnsi="Palatino Linotype"/>
                          <w:b/>
                        </w:rPr>
                        <w:t>(Rúbrica).</w:t>
                      </w:r>
                    </w:p>
                    <w:p w14:paraId="675FE525" w14:textId="77777777" w:rsidR="001D02C1" w:rsidRDefault="001D02C1" w:rsidP="001D02C1">
                      <w:pPr>
                        <w:jc w:val="center"/>
                        <w:rPr>
                          <w:rFonts w:ascii="Palatino Linotype" w:hAnsi="Palatino Linotype"/>
                        </w:rPr>
                      </w:pPr>
                    </w:p>
                    <w:p w14:paraId="64E6AD22" w14:textId="77777777" w:rsidR="001D02C1" w:rsidRDefault="001D02C1" w:rsidP="001D02C1">
                      <w:pPr>
                        <w:jc w:val="center"/>
                        <w:rPr>
                          <w:rFonts w:ascii="Palatino Linotype" w:hAnsi="Palatino Linotype"/>
                        </w:rPr>
                      </w:pPr>
                    </w:p>
                    <w:p w14:paraId="008CD263" w14:textId="77777777" w:rsidR="001D02C1" w:rsidRDefault="001D02C1" w:rsidP="001D02C1"/>
                  </w:txbxContent>
                </v:textbox>
                <w10:wrap anchorx="margin"/>
              </v:shape>
            </w:pict>
          </mc:Fallback>
        </mc:AlternateContent>
      </w:r>
      <w:r>
        <w:rPr>
          <w:noProof/>
          <w:lang w:eastAsia="es-MX"/>
        </w:rPr>
        <mc:AlternateContent>
          <mc:Choice Requires="wps">
            <w:drawing>
              <wp:anchor distT="0" distB="0" distL="114300" distR="114300" simplePos="0" relativeHeight="251747328" behindDoc="0" locked="0" layoutInCell="1" allowOverlap="1" wp14:anchorId="1B2F879C" wp14:editId="097228F8">
                <wp:simplePos x="0" y="0"/>
                <wp:positionH relativeFrom="margin">
                  <wp:posOffset>-299085</wp:posOffset>
                </wp:positionH>
                <wp:positionV relativeFrom="paragraph">
                  <wp:posOffset>582930</wp:posOffset>
                </wp:positionV>
                <wp:extent cx="2486025" cy="937895"/>
                <wp:effectExtent l="0" t="0" r="0" b="0"/>
                <wp:wrapNone/>
                <wp:docPr id="18" name="Cuadro de texto 18"/>
                <wp:cNvGraphicFramePr/>
                <a:graphic xmlns:a="http://schemas.openxmlformats.org/drawingml/2006/main">
                  <a:graphicData uri="http://schemas.microsoft.com/office/word/2010/wordprocessingShape">
                    <wps:wsp>
                      <wps:cNvSpPr txBox="1"/>
                      <wps:spPr>
                        <a:xfrm>
                          <a:off x="0" y="0"/>
                          <a:ext cx="2486025" cy="9378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6FDC0F" w14:textId="77777777" w:rsidR="001D02C1" w:rsidRDefault="001D02C1" w:rsidP="001D02C1">
                            <w:pPr>
                              <w:jc w:val="center"/>
                              <w:rPr>
                                <w:rFonts w:ascii="Palatino Linotype" w:hAnsi="Palatino Linotype"/>
                              </w:rPr>
                            </w:pPr>
                            <w:r>
                              <w:rPr>
                                <w:rFonts w:ascii="Palatino Linotype" w:hAnsi="Palatino Linotype"/>
                                <w:b/>
                              </w:rPr>
                              <w:t>Javier Martínez Cruz</w:t>
                            </w:r>
                          </w:p>
                          <w:p w14:paraId="1F59F8DB" w14:textId="77777777" w:rsidR="001D02C1" w:rsidRDefault="001D02C1" w:rsidP="001D02C1">
                            <w:pPr>
                              <w:jc w:val="center"/>
                              <w:rPr>
                                <w:rFonts w:ascii="Palatino Linotype" w:hAnsi="Palatino Linotype"/>
                              </w:rPr>
                            </w:pPr>
                            <w:r>
                              <w:rPr>
                                <w:rFonts w:ascii="Palatino Linotype" w:hAnsi="Palatino Linotype"/>
                              </w:rPr>
                              <w:t>Comisionado</w:t>
                            </w:r>
                          </w:p>
                          <w:p w14:paraId="59AC9A7C" w14:textId="77777777" w:rsidR="001D02C1" w:rsidRDefault="001D02C1" w:rsidP="001D02C1">
                            <w:pPr>
                              <w:jc w:val="center"/>
                              <w:rPr>
                                <w:rFonts w:ascii="Palatino Linotype" w:hAnsi="Palatino Linotype"/>
                                <w:b/>
                              </w:rPr>
                            </w:pPr>
                            <w:r>
                              <w:rPr>
                                <w:rFonts w:ascii="Palatino Linotype" w:hAnsi="Palatino Linotype"/>
                                <w:b/>
                              </w:rPr>
                              <w:t>(Rúbrica).</w:t>
                            </w:r>
                          </w:p>
                          <w:p w14:paraId="4DAF7857" w14:textId="77777777" w:rsidR="001D02C1" w:rsidRDefault="001D02C1" w:rsidP="001D02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2F879C" id="Cuadro de texto 18" o:spid="_x0000_s1030" type="#_x0000_t202" style="position:absolute;margin-left:-23.55pt;margin-top:45.9pt;width:195.75pt;height:73.8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" filled="f" stroked="f" strokeweight=".5pt">
                <v:textbox>
                  <w:txbxContent>
                    <w:p w14:paraId="356FDC0F" w14:textId="77777777" w:rsidR="001D02C1" w:rsidRDefault="001D02C1" w:rsidP="001D02C1">
                      <w:pPr>
                        <w:jc w:val="center"/>
                        <w:rPr>
                          <w:rFonts w:ascii="Palatino Linotype" w:hAnsi="Palatino Linotype"/>
                        </w:rPr>
                      </w:pPr>
                      <w:r>
                        <w:rPr>
                          <w:rFonts w:ascii="Palatino Linotype" w:hAnsi="Palatino Linotype"/>
                          <w:b/>
                        </w:rPr>
                        <w:t>Javier Martínez Cruz</w:t>
                      </w:r>
                    </w:p>
                    <w:p w14:paraId="1F59F8DB" w14:textId="77777777" w:rsidR="001D02C1" w:rsidRDefault="001D02C1" w:rsidP="001D02C1">
                      <w:pPr>
                        <w:jc w:val="center"/>
                        <w:rPr>
                          <w:rFonts w:ascii="Palatino Linotype" w:hAnsi="Palatino Linotype"/>
                        </w:rPr>
                      </w:pPr>
                      <w:r>
                        <w:rPr>
                          <w:rFonts w:ascii="Palatino Linotype" w:hAnsi="Palatino Linotype"/>
                        </w:rPr>
                        <w:t>Comisionado</w:t>
                      </w:r>
                    </w:p>
                    <w:p w14:paraId="59AC9A7C" w14:textId="77777777" w:rsidR="001D02C1" w:rsidRDefault="001D02C1" w:rsidP="001D02C1">
                      <w:pPr>
                        <w:jc w:val="center"/>
                        <w:rPr>
                          <w:rFonts w:ascii="Palatino Linotype" w:hAnsi="Palatino Linotype"/>
                          <w:b/>
                        </w:rPr>
                      </w:pPr>
                      <w:r>
                        <w:rPr>
                          <w:rFonts w:ascii="Palatino Linotype" w:hAnsi="Palatino Linotype"/>
                          <w:b/>
                        </w:rPr>
                        <w:t>(Rúbrica).</w:t>
                      </w:r>
                    </w:p>
                    <w:p w14:paraId="4DAF7857" w14:textId="77777777" w:rsidR="001D02C1" w:rsidRDefault="001D02C1" w:rsidP="001D02C1"/>
                  </w:txbxContent>
                </v:textbox>
                <w10:wrap anchorx="margin"/>
              </v:shape>
            </w:pict>
          </mc:Fallback>
        </mc:AlternateContent>
      </w:r>
      <w:r>
        <w:rPr>
          <w:noProof/>
          <w:lang w:eastAsia="es-MX"/>
        </w:rPr>
        <mc:AlternateContent>
          <mc:Choice Requires="wps">
            <w:drawing>
              <wp:anchor distT="0" distB="0" distL="114300" distR="114300" simplePos="0" relativeHeight="251748352" behindDoc="0" locked="0" layoutInCell="1" allowOverlap="1" wp14:anchorId="7B9A5588" wp14:editId="6AD03F62">
                <wp:simplePos x="0" y="0"/>
                <wp:positionH relativeFrom="margin">
                  <wp:posOffset>3577590</wp:posOffset>
                </wp:positionH>
                <wp:positionV relativeFrom="paragraph">
                  <wp:posOffset>604520</wp:posOffset>
                </wp:positionV>
                <wp:extent cx="2543175" cy="937895"/>
                <wp:effectExtent l="0" t="0" r="28575" b="14605"/>
                <wp:wrapNone/>
                <wp:docPr id="19" name="Cuadro de texto 19"/>
                <wp:cNvGraphicFramePr/>
                <a:graphic xmlns:a="http://schemas.openxmlformats.org/drawingml/2006/main">
                  <a:graphicData uri="http://schemas.microsoft.com/office/word/2010/wordprocessingShape">
                    <wps:wsp>
                      <wps:cNvSpPr txBox="1"/>
                      <wps:spPr>
                        <a:xfrm>
                          <a:off x="0" y="0"/>
                          <a:ext cx="2543175" cy="93789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FA86DA8" w14:textId="77777777" w:rsidR="001D02C1" w:rsidRDefault="001D02C1" w:rsidP="001D02C1">
                            <w:pPr>
                              <w:jc w:val="center"/>
                              <w:rPr>
                                <w:rFonts w:ascii="Palatino Linotype" w:hAnsi="Palatino Linotype"/>
                              </w:rPr>
                            </w:pPr>
                            <w:r>
                              <w:rPr>
                                <w:rFonts w:ascii="Palatino Linotype" w:hAnsi="Palatino Linotype"/>
                                <w:b/>
                              </w:rPr>
                              <w:t>Luis Gustavo Parra Noriega</w:t>
                            </w:r>
                          </w:p>
                          <w:p w14:paraId="5B83ADE1" w14:textId="77777777" w:rsidR="001D02C1" w:rsidRDefault="001D02C1" w:rsidP="001D02C1">
                            <w:pPr>
                              <w:jc w:val="center"/>
                              <w:rPr>
                                <w:rFonts w:ascii="Palatino Linotype" w:hAnsi="Palatino Linotype"/>
                              </w:rPr>
                            </w:pPr>
                            <w:r>
                              <w:rPr>
                                <w:rFonts w:ascii="Palatino Linotype" w:hAnsi="Palatino Linotype"/>
                              </w:rPr>
                              <w:t>Comisionado</w:t>
                            </w:r>
                          </w:p>
                          <w:p w14:paraId="65B2877F" w14:textId="77777777" w:rsidR="001D02C1" w:rsidRDefault="001D02C1" w:rsidP="001D02C1">
                            <w:pPr>
                              <w:jc w:val="center"/>
                              <w:rPr>
                                <w:rFonts w:ascii="Palatino Linotype" w:hAnsi="Palatino Linotype"/>
                                <w:b/>
                              </w:rPr>
                            </w:pPr>
                            <w:r>
                              <w:rPr>
                                <w:rFonts w:ascii="Palatino Linotype" w:hAnsi="Palatino Linotype"/>
                                <w:b/>
                              </w:rPr>
                              <w:t>(Rúbrica).</w:t>
                            </w:r>
                          </w:p>
                          <w:p w14:paraId="0D050F85" w14:textId="77777777" w:rsidR="001D02C1" w:rsidRDefault="001D02C1" w:rsidP="001D02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9A5588" id="Cuadro de texto 19" o:spid="_x0000_s1031" type="#_x0000_t202" style="position:absolute;margin-left:281.7pt;margin-top:47.6pt;width:200.25pt;height:73.8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" fillcolor="white [3201]" strokecolor="white [3212]" strokeweight=".5pt">
                <v:textbox>
                  <w:txbxContent>
                    <w:p w14:paraId="5FA86DA8" w14:textId="77777777" w:rsidR="001D02C1" w:rsidRDefault="001D02C1" w:rsidP="001D02C1">
                      <w:pPr>
                        <w:jc w:val="center"/>
                        <w:rPr>
                          <w:rFonts w:ascii="Palatino Linotype" w:hAnsi="Palatino Linotype"/>
                        </w:rPr>
                      </w:pPr>
                      <w:r>
                        <w:rPr>
                          <w:rFonts w:ascii="Palatino Linotype" w:hAnsi="Palatino Linotype"/>
                          <w:b/>
                        </w:rPr>
                        <w:t>Luis Gustavo Parra Noriega</w:t>
                      </w:r>
                    </w:p>
                    <w:p w14:paraId="5B83ADE1" w14:textId="77777777" w:rsidR="001D02C1" w:rsidRDefault="001D02C1" w:rsidP="001D02C1">
                      <w:pPr>
                        <w:jc w:val="center"/>
                        <w:rPr>
                          <w:rFonts w:ascii="Palatino Linotype" w:hAnsi="Palatino Linotype"/>
                        </w:rPr>
                      </w:pPr>
                      <w:r>
                        <w:rPr>
                          <w:rFonts w:ascii="Palatino Linotype" w:hAnsi="Palatino Linotype"/>
                        </w:rPr>
                        <w:t>Comisionado</w:t>
                      </w:r>
                    </w:p>
                    <w:p w14:paraId="65B2877F" w14:textId="77777777" w:rsidR="001D02C1" w:rsidRDefault="001D02C1" w:rsidP="001D02C1">
                      <w:pPr>
                        <w:jc w:val="center"/>
                        <w:rPr>
                          <w:rFonts w:ascii="Palatino Linotype" w:hAnsi="Palatino Linotype"/>
                          <w:b/>
                        </w:rPr>
                      </w:pPr>
                      <w:r>
                        <w:rPr>
                          <w:rFonts w:ascii="Palatino Linotype" w:hAnsi="Palatino Linotype"/>
                          <w:b/>
                        </w:rPr>
                        <w:t>(Rúbrica).</w:t>
                      </w:r>
                    </w:p>
                    <w:p w14:paraId="0D050F85" w14:textId="77777777" w:rsidR="001D02C1" w:rsidRDefault="001D02C1" w:rsidP="001D02C1"/>
                  </w:txbxContent>
                </v:textbox>
                <w10:wrap anchorx="margin"/>
              </v:shape>
            </w:pict>
          </mc:Fallback>
        </mc:AlternateContent>
      </w:r>
    </w:p>
    <w:p w14:paraId="59A359F5" w14:textId="77777777" w:rsidR="001D02C1" w:rsidRDefault="001D02C1" w:rsidP="001D02C1">
      <w:pPr>
        <w:spacing w:before="240" w:line="480" w:lineRule="auto"/>
        <w:rPr>
          <w:rFonts w:ascii="Palatino Linotype" w:hAnsi="Palatino Linotype"/>
          <w:b/>
        </w:rPr>
      </w:pPr>
    </w:p>
    <w:p w14:paraId="6ABEF7E6" w14:textId="77777777" w:rsidR="001D02C1" w:rsidRDefault="001D02C1" w:rsidP="001D02C1">
      <w:pPr>
        <w:spacing w:before="240" w:line="480" w:lineRule="auto"/>
        <w:rPr>
          <w:rFonts w:ascii="Palatino Linotype" w:hAnsi="Palatino Linotype"/>
          <w:b/>
        </w:rPr>
      </w:pPr>
    </w:p>
    <w:p w14:paraId="3B3921F9" w14:textId="77777777" w:rsidR="001D02C1" w:rsidRDefault="001D02C1" w:rsidP="001D02C1">
      <w:pPr>
        <w:spacing w:before="240" w:line="480" w:lineRule="auto"/>
        <w:rPr>
          <w:rFonts w:ascii="Palatino Linotype" w:hAnsi="Palatino Linotype"/>
          <w:b/>
        </w:rPr>
      </w:pPr>
    </w:p>
    <w:p w14:paraId="19D92B1F" w14:textId="77777777" w:rsidR="001D02C1" w:rsidRDefault="001D02C1" w:rsidP="001D02C1">
      <w:pPr>
        <w:spacing w:before="240" w:line="480" w:lineRule="auto"/>
        <w:rPr>
          <w:rFonts w:ascii="Palatino Linotype" w:hAnsi="Palatino Linotype"/>
          <w:b/>
        </w:rPr>
      </w:pPr>
    </w:p>
    <w:p w14:paraId="3B57F9B0" w14:textId="77777777" w:rsidR="001D02C1" w:rsidRDefault="001D02C1" w:rsidP="001D02C1">
      <w:pPr>
        <w:tabs>
          <w:tab w:val="left" w:pos="5415"/>
        </w:tabs>
        <w:spacing w:before="240" w:line="360" w:lineRule="auto"/>
        <w:ind w:right="51"/>
        <w:jc w:val="both"/>
        <w:rPr>
          <w:rFonts w:ascii="Palatino Linotype" w:hAnsi="Palatino Linotype" w:cs="Arial"/>
          <w:sz w:val="16"/>
          <w:szCs w:val="16"/>
        </w:rPr>
      </w:pPr>
    </w:p>
    <w:p w14:paraId="39129BF8" w14:textId="2DEEAE3C" w:rsidR="001D02C1" w:rsidRDefault="001D02C1" w:rsidP="001D02C1">
      <w:pPr>
        <w:tabs>
          <w:tab w:val="left" w:pos="5415"/>
        </w:tabs>
        <w:spacing w:before="240" w:line="360" w:lineRule="auto"/>
        <w:ind w:right="51"/>
        <w:jc w:val="both"/>
        <w:rPr>
          <w:rFonts w:ascii="Palatino Linotype" w:hAnsi="Palatino Linotype" w:cs="Arial"/>
          <w:sz w:val="16"/>
          <w:szCs w:val="16"/>
        </w:rPr>
      </w:pPr>
      <w:r>
        <w:rPr>
          <w:rFonts w:ascii="Palatino Linotype" w:hAnsi="Palatino Linotype" w:cs="Arial"/>
          <w:sz w:val="16"/>
          <w:szCs w:val="16"/>
        </w:rPr>
        <w:t xml:space="preserve">Esta hoja corresponde a la resolución de fecha once de noviembre de dos mil veinte, emitida en </w:t>
      </w:r>
      <w:r w:rsidR="003C5861">
        <w:rPr>
          <w:rFonts w:ascii="Palatino Linotype" w:hAnsi="Palatino Linotype" w:cs="Arial"/>
          <w:sz w:val="16"/>
          <w:szCs w:val="16"/>
        </w:rPr>
        <w:t>el</w:t>
      </w:r>
      <w:r>
        <w:rPr>
          <w:rFonts w:ascii="Palatino Linotype" w:hAnsi="Palatino Linotype" w:cs="Arial"/>
          <w:sz w:val="16"/>
          <w:szCs w:val="16"/>
        </w:rPr>
        <w:t xml:space="preserve"> recurso de revisión 0</w:t>
      </w:r>
      <w:r w:rsidR="003C5861">
        <w:rPr>
          <w:rFonts w:ascii="Palatino Linotype" w:hAnsi="Palatino Linotype" w:cs="Arial"/>
          <w:sz w:val="16"/>
          <w:szCs w:val="16"/>
        </w:rPr>
        <w:t>4385</w:t>
      </w:r>
      <w:r>
        <w:rPr>
          <w:rFonts w:ascii="Palatino Linotype" w:hAnsi="Palatino Linotype" w:cs="Arial"/>
          <w:sz w:val="16"/>
          <w:szCs w:val="16"/>
        </w:rPr>
        <w:t xml:space="preserve">/INFOEM/IP/RR/2020. </w:t>
      </w:r>
    </w:p>
    <w:p w14:paraId="389EEC98" w14:textId="32BFB954" w:rsidR="001C4186" w:rsidRDefault="001C4186" w:rsidP="001D02C1">
      <w:pPr>
        <w:tabs>
          <w:tab w:val="left" w:pos="5415"/>
        </w:tabs>
        <w:spacing w:before="240" w:line="360" w:lineRule="auto"/>
        <w:ind w:right="51"/>
        <w:jc w:val="both"/>
        <w:rPr>
          <w:rFonts w:ascii="Palatino Linotype" w:hAnsi="Palatino Linotype" w:cs="Arial"/>
          <w:sz w:val="16"/>
          <w:szCs w:val="16"/>
        </w:rPr>
      </w:pPr>
      <w:r>
        <w:rPr>
          <w:rFonts w:ascii="Palatino Linotype" w:hAnsi="Palatino Linotype" w:cs="Arial"/>
          <w:sz w:val="16"/>
          <w:szCs w:val="16"/>
        </w:rPr>
        <w:t>OSAM/JCMA</w:t>
      </w:r>
    </w:p>
    <w:p w14:paraId="752E9B0F" w14:textId="46FFC821" w:rsidR="009A5567" w:rsidRDefault="009A5567" w:rsidP="00EC1B64">
      <w:pPr>
        <w:spacing w:after="0" w:line="360" w:lineRule="auto"/>
        <w:jc w:val="both"/>
        <w:rPr>
          <w:rFonts w:ascii="Palatino Linotype" w:eastAsia="Calibri" w:hAnsi="Palatino Linotype" w:cs="Times New Roman"/>
          <w:sz w:val="24"/>
          <w:szCs w:val="24"/>
          <w:lang w:eastAsia="es-ES_tradnl"/>
        </w:rPr>
      </w:pPr>
    </w:p>
    <w:sectPr w:rsidR="009A5567" w:rsidSect="00FB4AAD">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2ED9E6" w14:textId="77777777" w:rsidR="0064629E" w:rsidRDefault="0064629E" w:rsidP="006168E4">
      <w:pPr>
        <w:spacing w:after="0" w:line="240" w:lineRule="auto"/>
      </w:pPr>
      <w:r>
        <w:separator/>
      </w:r>
    </w:p>
  </w:endnote>
  <w:endnote w:type="continuationSeparator" w:id="0">
    <w:p w14:paraId="07C87CEF" w14:textId="77777777" w:rsidR="0064629E" w:rsidRDefault="0064629E"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DC73D" w14:textId="77777777" w:rsidR="003443B2" w:rsidRPr="000B69FA" w:rsidRDefault="003443B2"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61A56">
      <w:rPr>
        <w:rFonts w:ascii="Palatino Linotype" w:hAnsi="Palatino Linotype"/>
        <w:bCs/>
        <w:noProof/>
        <w:sz w:val="20"/>
      </w:rPr>
      <w:t>24</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61A56">
      <w:rPr>
        <w:rFonts w:ascii="Palatino Linotype" w:hAnsi="Palatino Linotype"/>
        <w:bCs/>
        <w:noProof/>
        <w:sz w:val="20"/>
      </w:rPr>
      <w:t>25</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BE9FD" w14:textId="14A06319" w:rsidR="003443B2" w:rsidRPr="000B69FA" w:rsidRDefault="003443B2"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61A56">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61A56">
      <w:rPr>
        <w:rFonts w:ascii="Palatino Linotype" w:hAnsi="Palatino Linotype"/>
        <w:bCs/>
        <w:noProof/>
        <w:sz w:val="20"/>
      </w:rPr>
      <w:t>25</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6BC043" w14:textId="77777777" w:rsidR="0064629E" w:rsidRDefault="0064629E" w:rsidP="006168E4">
      <w:pPr>
        <w:spacing w:after="0" w:line="240" w:lineRule="auto"/>
      </w:pPr>
      <w:r>
        <w:separator/>
      </w:r>
    </w:p>
  </w:footnote>
  <w:footnote w:type="continuationSeparator" w:id="0">
    <w:p w14:paraId="28E7CBD3" w14:textId="77777777" w:rsidR="0064629E" w:rsidRDefault="0064629E" w:rsidP="006168E4">
      <w:pPr>
        <w:spacing w:after="0" w:line="240" w:lineRule="auto"/>
      </w:pPr>
      <w:r>
        <w:continuationSeparator/>
      </w:r>
    </w:p>
  </w:footnote>
  <w:footnote w:id="1">
    <w:p w14:paraId="7F813D15" w14:textId="77777777" w:rsidR="00EF2ECF" w:rsidRPr="005552A8" w:rsidRDefault="00EF2ECF" w:rsidP="00EF2ECF">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1C114BD6" w14:textId="77777777" w:rsidR="00EF2ECF" w:rsidRPr="005552A8" w:rsidRDefault="00EF2ECF" w:rsidP="00EF2ECF">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7EBE3" w14:textId="4EFC74DE" w:rsidR="003443B2" w:rsidRDefault="003443B2">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3443B2" w14:paraId="17981A04" w14:textId="77777777" w:rsidTr="00FB4AAD">
      <w:trPr>
        <w:trHeight w:val="227"/>
      </w:trPr>
      <w:tc>
        <w:tcPr>
          <w:tcW w:w="5529" w:type="dxa"/>
          <w:hideMark/>
        </w:tcPr>
        <w:p w14:paraId="0E414BC5" w14:textId="75B4D793" w:rsidR="003443B2" w:rsidRDefault="003443B2"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14542657" w:rsidR="003443B2" w:rsidRPr="00B4142F" w:rsidRDefault="007A3BB5"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A0242F">
            <w:rPr>
              <w:rFonts w:ascii="Palatino Linotype" w:hAnsi="Palatino Linotype" w:cs="Arial"/>
              <w:bCs/>
              <w:sz w:val="24"/>
              <w:lang w:eastAsia="es-MX"/>
            </w:rPr>
            <w:t>4</w:t>
          </w:r>
          <w:r w:rsidR="00202749">
            <w:rPr>
              <w:rFonts w:ascii="Palatino Linotype" w:hAnsi="Palatino Linotype" w:cs="Arial"/>
              <w:bCs/>
              <w:sz w:val="24"/>
              <w:lang w:eastAsia="es-MX"/>
            </w:rPr>
            <w:t>3</w:t>
          </w:r>
          <w:r w:rsidR="002074E1">
            <w:rPr>
              <w:rFonts w:ascii="Palatino Linotype" w:hAnsi="Palatino Linotype" w:cs="Arial"/>
              <w:bCs/>
              <w:sz w:val="24"/>
              <w:lang w:eastAsia="es-MX"/>
            </w:rPr>
            <w:t>85</w:t>
          </w:r>
          <w:r>
            <w:rPr>
              <w:rFonts w:ascii="Palatino Linotype" w:hAnsi="Palatino Linotype" w:cs="Arial"/>
              <w:bCs/>
              <w:sz w:val="24"/>
              <w:lang w:eastAsia="es-MX"/>
            </w:rPr>
            <w:t>/INFOEM/IP/RR/2020</w:t>
          </w:r>
        </w:p>
      </w:tc>
    </w:tr>
    <w:tr w:rsidR="003443B2" w14:paraId="637042F0" w14:textId="77777777" w:rsidTr="00FB4AAD">
      <w:trPr>
        <w:trHeight w:val="242"/>
      </w:trPr>
      <w:tc>
        <w:tcPr>
          <w:tcW w:w="5529" w:type="dxa"/>
          <w:hideMark/>
        </w:tcPr>
        <w:p w14:paraId="412AD568" w14:textId="582E7AD7" w:rsidR="003443B2" w:rsidRDefault="003443B2"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1B7569C6" w:rsidR="003443B2" w:rsidRPr="00F06FED" w:rsidRDefault="007A3BB5" w:rsidP="00C25084">
          <w:pPr>
            <w:spacing w:after="120" w:line="256" w:lineRule="auto"/>
            <w:ind w:left="639" w:right="214"/>
            <w:jc w:val="both"/>
            <w:rPr>
              <w:rFonts w:ascii="Palatino Linotype" w:hAnsi="Palatino Linotype" w:cs="Arial"/>
            </w:rPr>
          </w:pPr>
          <w:r>
            <w:rPr>
              <w:rFonts w:ascii="Palatino Linotype" w:hAnsi="Palatino Linotype" w:cs="Arial"/>
              <w:szCs w:val="20"/>
            </w:rPr>
            <w:t xml:space="preserve">Ayuntamiento de </w:t>
          </w:r>
          <w:r w:rsidR="00202749">
            <w:rPr>
              <w:rFonts w:ascii="Palatino Linotype" w:hAnsi="Palatino Linotype" w:cs="Arial"/>
              <w:szCs w:val="20"/>
            </w:rPr>
            <w:t>Naucalpan de Juárez</w:t>
          </w:r>
        </w:p>
      </w:tc>
    </w:tr>
    <w:tr w:rsidR="003443B2" w14:paraId="21BFE746" w14:textId="77777777" w:rsidTr="00FB4AAD">
      <w:trPr>
        <w:trHeight w:val="342"/>
      </w:trPr>
      <w:tc>
        <w:tcPr>
          <w:tcW w:w="5529" w:type="dxa"/>
          <w:hideMark/>
        </w:tcPr>
        <w:p w14:paraId="64C4E314" w14:textId="77777777" w:rsidR="003443B2" w:rsidRDefault="003443B2"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704853B3" w14:textId="77777777" w:rsidR="003443B2" w:rsidRDefault="003443B2"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Zulema Martínez Sánchez</w:t>
          </w:r>
        </w:p>
      </w:tc>
    </w:tr>
  </w:tbl>
  <w:p w14:paraId="5A183BF9" w14:textId="77777777" w:rsidR="003443B2" w:rsidRDefault="003443B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3443B2" w14:paraId="385FD437" w14:textId="77777777" w:rsidTr="00FB4AAD">
      <w:trPr>
        <w:trHeight w:val="227"/>
      </w:trPr>
      <w:tc>
        <w:tcPr>
          <w:tcW w:w="5529" w:type="dxa"/>
          <w:hideMark/>
        </w:tcPr>
        <w:p w14:paraId="272860E8" w14:textId="3ED7A741" w:rsidR="003443B2" w:rsidRDefault="003443B2"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44A3833E" w:rsidR="003443B2" w:rsidRPr="00B4142F" w:rsidRDefault="007A3BB5"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FA2BBA">
            <w:rPr>
              <w:rFonts w:ascii="Palatino Linotype" w:hAnsi="Palatino Linotype" w:cs="Arial"/>
              <w:bCs/>
              <w:sz w:val="24"/>
              <w:lang w:eastAsia="es-MX"/>
            </w:rPr>
            <w:t>4</w:t>
          </w:r>
          <w:r w:rsidR="00202749">
            <w:rPr>
              <w:rFonts w:ascii="Palatino Linotype" w:hAnsi="Palatino Linotype" w:cs="Arial"/>
              <w:bCs/>
              <w:sz w:val="24"/>
              <w:lang w:eastAsia="es-MX"/>
            </w:rPr>
            <w:t>3</w:t>
          </w:r>
          <w:r w:rsidR="002074E1">
            <w:rPr>
              <w:rFonts w:ascii="Palatino Linotype" w:hAnsi="Palatino Linotype" w:cs="Arial"/>
              <w:bCs/>
              <w:sz w:val="24"/>
              <w:lang w:eastAsia="es-MX"/>
            </w:rPr>
            <w:t>85</w:t>
          </w:r>
          <w:r>
            <w:rPr>
              <w:rFonts w:ascii="Palatino Linotype" w:hAnsi="Palatino Linotype" w:cs="Arial"/>
              <w:bCs/>
              <w:sz w:val="24"/>
              <w:lang w:eastAsia="es-MX"/>
            </w:rPr>
            <w:t>/INFOEM/IP/RR/2020</w:t>
          </w:r>
        </w:p>
      </w:tc>
    </w:tr>
    <w:tr w:rsidR="003443B2" w14:paraId="33FC5097" w14:textId="77777777" w:rsidTr="00FB4AAD">
      <w:trPr>
        <w:trHeight w:val="196"/>
      </w:trPr>
      <w:tc>
        <w:tcPr>
          <w:tcW w:w="5529" w:type="dxa"/>
          <w:hideMark/>
        </w:tcPr>
        <w:p w14:paraId="4F5D01E5" w14:textId="77777777" w:rsidR="003443B2" w:rsidRDefault="003443B2"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497B057D" w:rsidR="003443B2" w:rsidRPr="00F06FED" w:rsidRDefault="007A3BB5" w:rsidP="007A3BB5">
          <w:pPr>
            <w:spacing w:after="120" w:line="256" w:lineRule="auto"/>
            <w:ind w:left="639" w:right="214"/>
            <w:jc w:val="both"/>
            <w:rPr>
              <w:rFonts w:ascii="Palatino Linotype" w:hAnsi="Palatino Linotype" w:cs="Arial"/>
            </w:rPr>
          </w:pPr>
          <w:r>
            <w:rPr>
              <w:rFonts w:ascii="Palatino Linotype" w:hAnsi="Palatino Linotype" w:cs="Arial"/>
            </w:rPr>
            <w:t xml:space="preserve"> </w:t>
          </w:r>
          <w:r w:rsidR="0081321C">
            <w:rPr>
              <w:rFonts w:ascii="Palatino Linotype" w:hAnsi="Palatino Linotype" w:cs="Arial"/>
            </w:rPr>
            <w:t>XXXXXXXXXXXXXXXXXXXXXX</w:t>
          </w:r>
          <w:r w:rsidR="00202749">
            <w:rPr>
              <w:rFonts w:ascii="Palatino Linotype" w:hAnsi="Palatino Linotype" w:cs="Arial"/>
            </w:rPr>
            <w:t xml:space="preserve"> </w:t>
          </w:r>
          <w:r w:rsidR="0081321C">
            <w:rPr>
              <w:rFonts w:ascii="Palatino Linotype" w:hAnsi="Palatino Linotype" w:cs="Arial"/>
            </w:rPr>
            <w:t>XXXXXXXX</w:t>
          </w:r>
          <w:r w:rsidR="00A0242F">
            <w:rPr>
              <w:rFonts w:ascii="Palatino Linotype" w:hAnsi="Palatino Linotype" w:cs="Arial"/>
            </w:rPr>
            <w:t xml:space="preserve"> </w:t>
          </w:r>
        </w:p>
      </w:tc>
    </w:tr>
    <w:tr w:rsidR="003443B2" w14:paraId="178280DE" w14:textId="77777777" w:rsidTr="00FB4AAD">
      <w:trPr>
        <w:trHeight w:val="242"/>
      </w:trPr>
      <w:tc>
        <w:tcPr>
          <w:tcW w:w="5529" w:type="dxa"/>
          <w:hideMark/>
        </w:tcPr>
        <w:p w14:paraId="71AC708B" w14:textId="77777777" w:rsidR="003443B2" w:rsidRDefault="003443B2"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58917B72" w:rsidR="003443B2" w:rsidRDefault="00374444" w:rsidP="007A3BB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Ayuntamiento de </w:t>
          </w:r>
          <w:r w:rsidR="00202749">
            <w:rPr>
              <w:rFonts w:ascii="Palatino Linotype" w:hAnsi="Palatino Linotype" w:cs="Arial"/>
              <w:szCs w:val="20"/>
            </w:rPr>
            <w:t>Naucalpan de Juárez</w:t>
          </w:r>
        </w:p>
      </w:tc>
    </w:tr>
    <w:tr w:rsidR="003443B2" w14:paraId="0518978B" w14:textId="77777777" w:rsidTr="00FB4AAD">
      <w:trPr>
        <w:trHeight w:val="342"/>
      </w:trPr>
      <w:tc>
        <w:tcPr>
          <w:tcW w:w="5529" w:type="dxa"/>
          <w:hideMark/>
        </w:tcPr>
        <w:p w14:paraId="04968A43" w14:textId="77777777" w:rsidR="003443B2" w:rsidRDefault="003443B2"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1E42D601" w14:textId="77777777" w:rsidR="003443B2" w:rsidRDefault="003443B2"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Zulema Martínez Sánchez</w:t>
          </w:r>
        </w:p>
      </w:tc>
    </w:tr>
  </w:tbl>
  <w:p w14:paraId="1B7A654C" w14:textId="1540D02E" w:rsidR="003443B2" w:rsidRDefault="003443B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562F0A"/>
    <w:multiLevelType w:val="hybridMultilevel"/>
    <w:tmpl w:val="8D7AFA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F4C7000"/>
    <w:multiLevelType w:val="hybridMultilevel"/>
    <w:tmpl w:val="2CE25990"/>
    <w:lvl w:ilvl="0" w:tplc="180857B4">
      <w:start w:val="1"/>
      <w:numFmt w:val="upperRoman"/>
      <w:lvlText w:val="%1."/>
      <w:lvlJc w:val="left"/>
      <w:pPr>
        <w:ind w:left="1571" w:hanging="72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
    <w:nsid w:val="2B50687A"/>
    <w:multiLevelType w:val="hybridMultilevel"/>
    <w:tmpl w:val="3B00E34A"/>
    <w:lvl w:ilvl="0" w:tplc="CC50CC0A">
      <w:start w:val="1"/>
      <w:numFmt w:val="upperRoman"/>
      <w:lvlText w:val="%1."/>
      <w:lvlJc w:val="left"/>
      <w:pPr>
        <w:ind w:left="1571" w:hanging="72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06A14AF"/>
    <w:multiLevelType w:val="hybridMultilevel"/>
    <w:tmpl w:val="6C32172C"/>
    <w:lvl w:ilvl="0" w:tplc="0B9A724C">
      <w:start w:val="1"/>
      <w:numFmt w:val="upperRoman"/>
      <w:lvlText w:val="%1."/>
      <w:lvlJc w:val="left"/>
      <w:pPr>
        <w:ind w:left="1616" w:hanging="720"/>
      </w:pPr>
      <w:rPr>
        <w:rFonts w:hint="default"/>
      </w:r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5">
    <w:nsid w:val="344B6187"/>
    <w:multiLevelType w:val="hybridMultilevel"/>
    <w:tmpl w:val="8CD40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30B3F52"/>
    <w:multiLevelType w:val="hybridMultilevel"/>
    <w:tmpl w:val="B810E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588484F"/>
    <w:multiLevelType w:val="hybridMultilevel"/>
    <w:tmpl w:val="51E63D98"/>
    <w:lvl w:ilvl="0" w:tplc="39E8C94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22E7454"/>
    <w:multiLevelType w:val="hybridMultilevel"/>
    <w:tmpl w:val="2BDE43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5DF60D2"/>
    <w:multiLevelType w:val="hybridMultilevel"/>
    <w:tmpl w:val="B8448200"/>
    <w:lvl w:ilvl="0" w:tplc="41524F82">
      <w:start w:val="1"/>
      <w:numFmt w:val="upperRoman"/>
      <w:lvlText w:val="%1."/>
      <w:lvlJc w:val="left"/>
      <w:pPr>
        <w:ind w:left="1631" w:hanging="720"/>
      </w:pPr>
      <w:rPr>
        <w:rFonts w:hint="default"/>
      </w:rPr>
    </w:lvl>
    <w:lvl w:ilvl="1" w:tplc="04090019" w:tentative="1">
      <w:start w:val="1"/>
      <w:numFmt w:val="lowerLetter"/>
      <w:lvlText w:val="%2."/>
      <w:lvlJc w:val="left"/>
      <w:pPr>
        <w:ind w:left="1991" w:hanging="360"/>
      </w:pPr>
    </w:lvl>
    <w:lvl w:ilvl="2" w:tplc="0409001B" w:tentative="1">
      <w:start w:val="1"/>
      <w:numFmt w:val="lowerRoman"/>
      <w:lvlText w:val="%3."/>
      <w:lvlJc w:val="right"/>
      <w:pPr>
        <w:ind w:left="2711" w:hanging="180"/>
      </w:pPr>
    </w:lvl>
    <w:lvl w:ilvl="3" w:tplc="0409000F" w:tentative="1">
      <w:start w:val="1"/>
      <w:numFmt w:val="decimal"/>
      <w:lvlText w:val="%4."/>
      <w:lvlJc w:val="left"/>
      <w:pPr>
        <w:ind w:left="3431" w:hanging="360"/>
      </w:pPr>
    </w:lvl>
    <w:lvl w:ilvl="4" w:tplc="04090019" w:tentative="1">
      <w:start w:val="1"/>
      <w:numFmt w:val="lowerLetter"/>
      <w:lvlText w:val="%5."/>
      <w:lvlJc w:val="left"/>
      <w:pPr>
        <w:ind w:left="4151" w:hanging="360"/>
      </w:pPr>
    </w:lvl>
    <w:lvl w:ilvl="5" w:tplc="0409001B" w:tentative="1">
      <w:start w:val="1"/>
      <w:numFmt w:val="lowerRoman"/>
      <w:lvlText w:val="%6."/>
      <w:lvlJc w:val="right"/>
      <w:pPr>
        <w:ind w:left="4871" w:hanging="180"/>
      </w:pPr>
    </w:lvl>
    <w:lvl w:ilvl="6" w:tplc="0409000F" w:tentative="1">
      <w:start w:val="1"/>
      <w:numFmt w:val="decimal"/>
      <w:lvlText w:val="%7."/>
      <w:lvlJc w:val="left"/>
      <w:pPr>
        <w:ind w:left="5591" w:hanging="360"/>
      </w:pPr>
    </w:lvl>
    <w:lvl w:ilvl="7" w:tplc="04090019" w:tentative="1">
      <w:start w:val="1"/>
      <w:numFmt w:val="lowerLetter"/>
      <w:lvlText w:val="%8."/>
      <w:lvlJc w:val="left"/>
      <w:pPr>
        <w:ind w:left="6311" w:hanging="360"/>
      </w:pPr>
    </w:lvl>
    <w:lvl w:ilvl="8" w:tplc="0409001B" w:tentative="1">
      <w:start w:val="1"/>
      <w:numFmt w:val="lowerRoman"/>
      <w:lvlText w:val="%9."/>
      <w:lvlJc w:val="right"/>
      <w:pPr>
        <w:ind w:left="7031" w:hanging="180"/>
      </w:pPr>
    </w:lvl>
  </w:abstractNum>
  <w:abstractNum w:abstractNumId="10">
    <w:nsid w:val="6631451A"/>
    <w:multiLevelType w:val="hybridMultilevel"/>
    <w:tmpl w:val="66B47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1">
    <w:nsid w:val="68C47D88"/>
    <w:multiLevelType w:val="hybridMultilevel"/>
    <w:tmpl w:val="1752E78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nsid w:val="77926662"/>
    <w:multiLevelType w:val="hybridMultilevel"/>
    <w:tmpl w:val="9F58731E"/>
    <w:lvl w:ilvl="0" w:tplc="A0044C9E">
      <w:start w:val="1"/>
      <w:numFmt w:val="upperRoman"/>
      <w:lvlText w:val="%1."/>
      <w:lvlJc w:val="left"/>
      <w:pPr>
        <w:ind w:left="1571" w:hanging="72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num w:numId="1">
    <w:abstractNumId w:val="8"/>
  </w:num>
  <w:num w:numId="2">
    <w:abstractNumId w:val="9"/>
  </w:num>
  <w:num w:numId="3">
    <w:abstractNumId w:val="12"/>
  </w:num>
  <w:num w:numId="4">
    <w:abstractNumId w:val="0"/>
  </w:num>
  <w:num w:numId="5">
    <w:abstractNumId w:val="10"/>
  </w:num>
  <w:num w:numId="6">
    <w:abstractNumId w:val="3"/>
  </w:num>
  <w:num w:numId="7">
    <w:abstractNumId w:val="1"/>
  </w:num>
  <w:num w:numId="8">
    <w:abstractNumId w:val="6"/>
  </w:num>
  <w:num w:numId="9">
    <w:abstractNumId w:val="11"/>
  </w:num>
  <w:num w:numId="10">
    <w:abstractNumId w:val="5"/>
  </w:num>
  <w:num w:numId="11">
    <w:abstractNumId w:val="7"/>
  </w:num>
  <w:num w:numId="12">
    <w:abstractNumId w:val="4"/>
  </w:num>
  <w:num w:numId="13">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2FA5"/>
    <w:rsid w:val="000056BB"/>
    <w:rsid w:val="00005B85"/>
    <w:rsid w:val="0001366A"/>
    <w:rsid w:val="00013C75"/>
    <w:rsid w:val="000143F3"/>
    <w:rsid w:val="000171B7"/>
    <w:rsid w:val="00020E74"/>
    <w:rsid w:val="000240C8"/>
    <w:rsid w:val="0002560B"/>
    <w:rsid w:val="000306A7"/>
    <w:rsid w:val="00031B3B"/>
    <w:rsid w:val="00032896"/>
    <w:rsid w:val="000329BE"/>
    <w:rsid w:val="0004186E"/>
    <w:rsid w:val="000451BE"/>
    <w:rsid w:val="00045379"/>
    <w:rsid w:val="00045CB8"/>
    <w:rsid w:val="000468A1"/>
    <w:rsid w:val="000508FA"/>
    <w:rsid w:val="0005171D"/>
    <w:rsid w:val="00052108"/>
    <w:rsid w:val="00055224"/>
    <w:rsid w:val="00061821"/>
    <w:rsid w:val="000623F9"/>
    <w:rsid w:val="00063A10"/>
    <w:rsid w:val="00064EA6"/>
    <w:rsid w:val="000662F8"/>
    <w:rsid w:val="00070E99"/>
    <w:rsid w:val="00073E78"/>
    <w:rsid w:val="00073FC2"/>
    <w:rsid w:val="00076AE0"/>
    <w:rsid w:val="0007756F"/>
    <w:rsid w:val="0008033D"/>
    <w:rsid w:val="0008151E"/>
    <w:rsid w:val="000821BF"/>
    <w:rsid w:val="0008548C"/>
    <w:rsid w:val="00086AF1"/>
    <w:rsid w:val="00090174"/>
    <w:rsid w:val="00091552"/>
    <w:rsid w:val="00091C3A"/>
    <w:rsid w:val="000944B9"/>
    <w:rsid w:val="00095CD4"/>
    <w:rsid w:val="0009704F"/>
    <w:rsid w:val="000A007E"/>
    <w:rsid w:val="000A18F1"/>
    <w:rsid w:val="000A2E75"/>
    <w:rsid w:val="000A3486"/>
    <w:rsid w:val="000A46EB"/>
    <w:rsid w:val="000A5195"/>
    <w:rsid w:val="000A535D"/>
    <w:rsid w:val="000A5980"/>
    <w:rsid w:val="000A6335"/>
    <w:rsid w:val="000A79DA"/>
    <w:rsid w:val="000B03E0"/>
    <w:rsid w:val="000B47D5"/>
    <w:rsid w:val="000B4B51"/>
    <w:rsid w:val="000B5864"/>
    <w:rsid w:val="000B7158"/>
    <w:rsid w:val="000C0B33"/>
    <w:rsid w:val="000C2602"/>
    <w:rsid w:val="000C5B8B"/>
    <w:rsid w:val="000D1A4E"/>
    <w:rsid w:val="000D1B55"/>
    <w:rsid w:val="000D3C75"/>
    <w:rsid w:val="000D4532"/>
    <w:rsid w:val="000D4A3A"/>
    <w:rsid w:val="000D5800"/>
    <w:rsid w:val="000D7523"/>
    <w:rsid w:val="000E0C4D"/>
    <w:rsid w:val="000E30C2"/>
    <w:rsid w:val="000E3AEA"/>
    <w:rsid w:val="000E6545"/>
    <w:rsid w:val="000E686B"/>
    <w:rsid w:val="000F2A5E"/>
    <w:rsid w:val="000F3F8D"/>
    <w:rsid w:val="000F5D94"/>
    <w:rsid w:val="00100C19"/>
    <w:rsid w:val="00106372"/>
    <w:rsid w:val="00111DCD"/>
    <w:rsid w:val="00112C29"/>
    <w:rsid w:val="00114CF9"/>
    <w:rsid w:val="001228AB"/>
    <w:rsid w:val="00124855"/>
    <w:rsid w:val="001254F5"/>
    <w:rsid w:val="00136FAD"/>
    <w:rsid w:val="00140557"/>
    <w:rsid w:val="001408A0"/>
    <w:rsid w:val="001439C9"/>
    <w:rsid w:val="00146F0A"/>
    <w:rsid w:val="00152AB2"/>
    <w:rsid w:val="00152C2B"/>
    <w:rsid w:val="00161FBE"/>
    <w:rsid w:val="0016745C"/>
    <w:rsid w:val="001710C0"/>
    <w:rsid w:val="001733A0"/>
    <w:rsid w:val="00175897"/>
    <w:rsid w:val="00180B9F"/>
    <w:rsid w:val="00181CC5"/>
    <w:rsid w:val="001829BE"/>
    <w:rsid w:val="00184E8E"/>
    <w:rsid w:val="001854E1"/>
    <w:rsid w:val="0018577F"/>
    <w:rsid w:val="00193784"/>
    <w:rsid w:val="00194676"/>
    <w:rsid w:val="00196DCE"/>
    <w:rsid w:val="001A02EC"/>
    <w:rsid w:val="001A1756"/>
    <w:rsid w:val="001A30F5"/>
    <w:rsid w:val="001A4643"/>
    <w:rsid w:val="001A5630"/>
    <w:rsid w:val="001A577E"/>
    <w:rsid w:val="001A7C9B"/>
    <w:rsid w:val="001B05B9"/>
    <w:rsid w:val="001B7B88"/>
    <w:rsid w:val="001B7FA2"/>
    <w:rsid w:val="001C1CAF"/>
    <w:rsid w:val="001C4186"/>
    <w:rsid w:val="001C50EE"/>
    <w:rsid w:val="001C7319"/>
    <w:rsid w:val="001C7D87"/>
    <w:rsid w:val="001D02C1"/>
    <w:rsid w:val="001D23B4"/>
    <w:rsid w:val="001D3A81"/>
    <w:rsid w:val="001D3E87"/>
    <w:rsid w:val="001D49A2"/>
    <w:rsid w:val="001D627A"/>
    <w:rsid w:val="001D6B60"/>
    <w:rsid w:val="001E0C3F"/>
    <w:rsid w:val="001E58D8"/>
    <w:rsid w:val="001E78AA"/>
    <w:rsid w:val="001F0CFA"/>
    <w:rsid w:val="001F2101"/>
    <w:rsid w:val="001F3969"/>
    <w:rsid w:val="001F61DA"/>
    <w:rsid w:val="00202749"/>
    <w:rsid w:val="00204420"/>
    <w:rsid w:val="00205ACD"/>
    <w:rsid w:val="002074E1"/>
    <w:rsid w:val="002075A5"/>
    <w:rsid w:val="00212A9D"/>
    <w:rsid w:val="0021501E"/>
    <w:rsid w:val="00215192"/>
    <w:rsid w:val="002205C0"/>
    <w:rsid w:val="00221889"/>
    <w:rsid w:val="002248AC"/>
    <w:rsid w:val="00226AF5"/>
    <w:rsid w:val="0023373D"/>
    <w:rsid w:val="0023423C"/>
    <w:rsid w:val="002420E3"/>
    <w:rsid w:val="002448CB"/>
    <w:rsid w:val="002525C7"/>
    <w:rsid w:val="002526E7"/>
    <w:rsid w:val="00254BA9"/>
    <w:rsid w:val="002577FE"/>
    <w:rsid w:val="00261125"/>
    <w:rsid w:val="002659E9"/>
    <w:rsid w:val="00267074"/>
    <w:rsid w:val="00267244"/>
    <w:rsid w:val="002717B7"/>
    <w:rsid w:val="00273D0E"/>
    <w:rsid w:val="00274159"/>
    <w:rsid w:val="00274BE8"/>
    <w:rsid w:val="002765A6"/>
    <w:rsid w:val="0028588E"/>
    <w:rsid w:val="00286784"/>
    <w:rsid w:val="0029431D"/>
    <w:rsid w:val="00295749"/>
    <w:rsid w:val="0029598B"/>
    <w:rsid w:val="002A2034"/>
    <w:rsid w:val="002A24F4"/>
    <w:rsid w:val="002A38BF"/>
    <w:rsid w:val="002A4319"/>
    <w:rsid w:val="002A5409"/>
    <w:rsid w:val="002A56AE"/>
    <w:rsid w:val="002A597E"/>
    <w:rsid w:val="002B113A"/>
    <w:rsid w:val="002B19E0"/>
    <w:rsid w:val="002B1A1F"/>
    <w:rsid w:val="002B5DBD"/>
    <w:rsid w:val="002C07C4"/>
    <w:rsid w:val="002C1B76"/>
    <w:rsid w:val="002C72D2"/>
    <w:rsid w:val="002D08E3"/>
    <w:rsid w:val="002D30CB"/>
    <w:rsid w:val="002D310D"/>
    <w:rsid w:val="002E2D7B"/>
    <w:rsid w:val="002E40DE"/>
    <w:rsid w:val="002E5E6A"/>
    <w:rsid w:val="002E77D6"/>
    <w:rsid w:val="002F14AA"/>
    <w:rsid w:val="002F2198"/>
    <w:rsid w:val="002F37BE"/>
    <w:rsid w:val="002F4577"/>
    <w:rsid w:val="002F6424"/>
    <w:rsid w:val="002F7704"/>
    <w:rsid w:val="00300D0B"/>
    <w:rsid w:val="00304D88"/>
    <w:rsid w:val="003056A2"/>
    <w:rsid w:val="00306096"/>
    <w:rsid w:val="003107AB"/>
    <w:rsid w:val="003111C0"/>
    <w:rsid w:val="0031645D"/>
    <w:rsid w:val="00317A04"/>
    <w:rsid w:val="00317A10"/>
    <w:rsid w:val="00320A67"/>
    <w:rsid w:val="00321565"/>
    <w:rsid w:val="0032187D"/>
    <w:rsid w:val="00323CD2"/>
    <w:rsid w:val="00324683"/>
    <w:rsid w:val="003272FB"/>
    <w:rsid w:val="003317CD"/>
    <w:rsid w:val="00340770"/>
    <w:rsid w:val="0034179E"/>
    <w:rsid w:val="00341AC3"/>
    <w:rsid w:val="0034299B"/>
    <w:rsid w:val="003430A8"/>
    <w:rsid w:val="003443B2"/>
    <w:rsid w:val="00361B9C"/>
    <w:rsid w:val="00365C45"/>
    <w:rsid w:val="00374444"/>
    <w:rsid w:val="00376114"/>
    <w:rsid w:val="00376CEC"/>
    <w:rsid w:val="00380758"/>
    <w:rsid w:val="003827B4"/>
    <w:rsid w:val="00383C82"/>
    <w:rsid w:val="00386BBB"/>
    <w:rsid w:val="00386D84"/>
    <w:rsid w:val="0039245A"/>
    <w:rsid w:val="00394A1E"/>
    <w:rsid w:val="003A60CC"/>
    <w:rsid w:val="003A61F9"/>
    <w:rsid w:val="003A73D3"/>
    <w:rsid w:val="003B1A03"/>
    <w:rsid w:val="003B1C4E"/>
    <w:rsid w:val="003B1E88"/>
    <w:rsid w:val="003B3D4F"/>
    <w:rsid w:val="003B5455"/>
    <w:rsid w:val="003B5FFE"/>
    <w:rsid w:val="003B63C0"/>
    <w:rsid w:val="003C2632"/>
    <w:rsid w:val="003C2A8E"/>
    <w:rsid w:val="003C5861"/>
    <w:rsid w:val="003C7873"/>
    <w:rsid w:val="003C78F7"/>
    <w:rsid w:val="003D153C"/>
    <w:rsid w:val="003D3CA2"/>
    <w:rsid w:val="003E0BC5"/>
    <w:rsid w:val="003E16E1"/>
    <w:rsid w:val="003E2624"/>
    <w:rsid w:val="003E34C9"/>
    <w:rsid w:val="003E4B54"/>
    <w:rsid w:val="003F332C"/>
    <w:rsid w:val="003F659A"/>
    <w:rsid w:val="00400E16"/>
    <w:rsid w:val="004012CF"/>
    <w:rsid w:val="004012E1"/>
    <w:rsid w:val="004028F5"/>
    <w:rsid w:val="00402FF3"/>
    <w:rsid w:val="00404627"/>
    <w:rsid w:val="00405EAB"/>
    <w:rsid w:val="004069EB"/>
    <w:rsid w:val="004111DA"/>
    <w:rsid w:val="0041150A"/>
    <w:rsid w:val="00413327"/>
    <w:rsid w:val="00413F1C"/>
    <w:rsid w:val="00423213"/>
    <w:rsid w:val="0042416D"/>
    <w:rsid w:val="00433507"/>
    <w:rsid w:val="00437A0E"/>
    <w:rsid w:val="00443B76"/>
    <w:rsid w:val="004460C0"/>
    <w:rsid w:val="004502F1"/>
    <w:rsid w:val="004516EB"/>
    <w:rsid w:val="004529B6"/>
    <w:rsid w:val="00453DBD"/>
    <w:rsid w:val="00454CE6"/>
    <w:rsid w:val="00457A9F"/>
    <w:rsid w:val="0046133D"/>
    <w:rsid w:val="00462881"/>
    <w:rsid w:val="00462B0D"/>
    <w:rsid w:val="0046475C"/>
    <w:rsid w:val="004702BF"/>
    <w:rsid w:val="00470F88"/>
    <w:rsid w:val="00472649"/>
    <w:rsid w:val="0047555B"/>
    <w:rsid w:val="00475F48"/>
    <w:rsid w:val="00477430"/>
    <w:rsid w:val="00477CC2"/>
    <w:rsid w:val="0048180A"/>
    <w:rsid w:val="00481C7A"/>
    <w:rsid w:val="004836B3"/>
    <w:rsid w:val="00485906"/>
    <w:rsid w:val="004906C8"/>
    <w:rsid w:val="0049459B"/>
    <w:rsid w:val="00495252"/>
    <w:rsid w:val="004964B5"/>
    <w:rsid w:val="0049675F"/>
    <w:rsid w:val="004967E2"/>
    <w:rsid w:val="0049785D"/>
    <w:rsid w:val="004A290F"/>
    <w:rsid w:val="004A5FFD"/>
    <w:rsid w:val="004A7195"/>
    <w:rsid w:val="004A7CE2"/>
    <w:rsid w:val="004B376D"/>
    <w:rsid w:val="004B5DEC"/>
    <w:rsid w:val="004B7F32"/>
    <w:rsid w:val="004C1DF1"/>
    <w:rsid w:val="004C4E77"/>
    <w:rsid w:val="004D08EB"/>
    <w:rsid w:val="004D6029"/>
    <w:rsid w:val="004E0679"/>
    <w:rsid w:val="004E0B32"/>
    <w:rsid w:val="004E2371"/>
    <w:rsid w:val="004E6BE9"/>
    <w:rsid w:val="004E79A4"/>
    <w:rsid w:val="004F26CF"/>
    <w:rsid w:val="004F4792"/>
    <w:rsid w:val="004F4DF1"/>
    <w:rsid w:val="00502F50"/>
    <w:rsid w:val="00503655"/>
    <w:rsid w:val="00505759"/>
    <w:rsid w:val="0050578D"/>
    <w:rsid w:val="0051107C"/>
    <w:rsid w:val="00514187"/>
    <w:rsid w:val="00515090"/>
    <w:rsid w:val="00521E57"/>
    <w:rsid w:val="00525E83"/>
    <w:rsid w:val="00527EBC"/>
    <w:rsid w:val="005305EA"/>
    <w:rsid w:val="00530E3E"/>
    <w:rsid w:val="005311BB"/>
    <w:rsid w:val="005371E7"/>
    <w:rsid w:val="00540538"/>
    <w:rsid w:val="00540C92"/>
    <w:rsid w:val="005478DE"/>
    <w:rsid w:val="005520FE"/>
    <w:rsid w:val="0055211D"/>
    <w:rsid w:val="00552FA7"/>
    <w:rsid w:val="00553E92"/>
    <w:rsid w:val="00554927"/>
    <w:rsid w:val="00556513"/>
    <w:rsid w:val="00560D4A"/>
    <w:rsid w:val="00562653"/>
    <w:rsid w:val="0056468F"/>
    <w:rsid w:val="00566E4B"/>
    <w:rsid w:val="00567F9A"/>
    <w:rsid w:val="005705E2"/>
    <w:rsid w:val="005714B9"/>
    <w:rsid w:val="005733EB"/>
    <w:rsid w:val="00580802"/>
    <w:rsid w:val="00581A22"/>
    <w:rsid w:val="005833A8"/>
    <w:rsid w:val="0058661B"/>
    <w:rsid w:val="00593E91"/>
    <w:rsid w:val="00595600"/>
    <w:rsid w:val="00596DC4"/>
    <w:rsid w:val="00597589"/>
    <w:rsid w:val="005A0B49"/>
    <w:rsid w:val="005A52D9"/>
    <w:rsid w:val="005A5A6E"/>
    <w:rsid w:val="005A694B"/>
    <w:rsid w:val="005A6D57"/>
    <w:rsid w:val="005B0424"/>
    <w:rsid w:val="005B37EF"/>
    <w:rsid w:val="005B5B70"/>
    <w:rsid w:val="005B5F05"/>
    <w:rsid w:val="005B77A6"/>
    <w:rsid w:val="005B79E7"/>
    <w:rsid w:val="005C3E35"/>
    <w:rsid w:val="005C40CB"/>
    <w:rsid w:val="005C6982"/>
    <w:rsid w:val="005D0901"/>
    <w:rsid w:val="005D16DD"/>
    <w:rsid w:val="005D2B59"/>
    <w:rsid w:val="005D362F"/>
    <w:rsid w:val="005D370F"/>
    <w:rsid w:val="005D5217"/>
    <w:rsid w:val="005D5E8C"/>
    <w:rsid w:val="005E4D7C"/>
    <w:rsid w:val="005E4EB4"/>
    <w:rsid w:val="005E54CA"/>
    <w:rsid w:val="005E6A46"/>
    <w:rsid w:val="005E7A49"/>
    <w:rsid w:val="005F048E"/>
    <w:rsid w:val="005F1408"/>
    <w:rsid w:val="005F1E0B"/>
    <w:rsid w:val="005F57F0"/>
    <w:rsid w:val="005F7424"/>
    <w:rsid w:val="005F7D10"/>
    <w:rsid w:val="00600FB9"/>
    <w:rsid w:val="00602223"/>
    <w:rsid w:val="0060242C"/>
    <w:rsid w:val="00606FDA"/>
    <w:rsid w:val="0061042F"/>
    <w:rsid w:val="00612499"/>
    <w:rsid w:val="006168E4"/>
    <w:rsid w:val="00616943"/>
    <w:rsid w:val="006214B9"/>
    <w:rsid w:val="00621940"/>
    <w:rsid w:val="0062421A"/>
    <w:rsid w:val="00625866"/>
    <w:rsid w:val="006300D6"/>
    <w:rsid w:val="0063265C"/>
    <w:rsid w:val="00633079"/>
    <w:rsid w:val="00635020"/>
    <w:rsid w:val="00635846"/>
    <w:rsid w:val="00637512"/>
    <w:rsid w:val="00640EE4"/>
    <w:rsid w:val="0064168D"/>
    <w:rsid w:val="00643161"/>
    <w:rsid w:val="0064629E"/>
    <w:rsid w:val="006466F5"/>
    <w:rsid w:val="006468D6"/>
    <w:rsid w:val="006529A5"/>
    <w:rsid w:val="00655735"/>
    <w:rsid w:val="00661404"/>
    <w:rsid w:val="00661753"/>
    <w:rsid w:val="006646AC"/>
    <w:rsid w:val="00664D5B"/>
    <w:rsid w:val="00671D7C"/>
    <w:rsid w:val="00681802"/>
    <w:rsid w:val="00682225"/>
    <w:rsid w:val="006822F4"/>
    <w:rsid w:val="00682B6F"/>
    <w:rsid w:val="00683417"/>
    <w:rsid w:val="00684893"/>
    <w:rsid w:val="006848B7"/>
    <w:rsid w:val="00684CBE"/>
    <w:rsid w:val="00686FC2"/>
    <w:rsid w:val="00697281"/>
    <w:rsid w:val="006A2C7F"/>
    <w:rsid w:val="006B1953"/>
    <w:rsid w:val="006B1BF1"/>
    <w:rsid w:val="006B1C95"/>
    <w:rsid w:val="006B26E3"/>
    <w:rsid w:val="006B3302"/>
    <w:rsid w:val="006B37EA"/>
    <w:rsid w:val="006B7444"/>
    <w:rsid w:val="006C32EE"/>
    <w:rsid w:val="006C6A05"/>
    <w:rsid w:val="006D23FC"/>
    <w:rsid w:val="006D3CD7"/>
    <w:rsid w:val="006D5719"/>
    <w:rsid w:val="006E01D1"/>
    <w:rsid w:val="006E0BE6"/>
    <w:rsid w:val="006F1B61"/>
    <w:rsid w:val="006F53A9"/>
    <w:rsid w:val="006F5A35"/>
    <w:rsid w:val="006F610D"/>
    <w:rsid w:val="006F6E0E"/>
    <w:rsid w:val="00701033"/>
    <w:rsid w:val="00701F96"/>
    <w:rsid w:val="007024E8"/>
    <w:rsid w:val="0070371E"/>
    <w:rsid w:val="00705F8F"/>
    <w:rsid w:val="007064F6"/>
    <w:rsid w:val="007078A3"/>
    <w:rsid w:val="00707C6C"/>
    <w:rsid w:val="00711536"/>
    <w:rsid w:val="0071182B"/>
    <w:rsid w:val="007129C0"/>
    <w:rsid w:val="00713390"/>
    <w:rsid w:val="007142B5"/>
    <w:rsid w:val="00716BFE"/>
    <w:rsid w:val="00720774"/>
    <w:rsid w:val="007234D1"/>
    <w:rsid w:val="00723ACD"/>
    <w:rsid w:val="00731428"/>
    <w:rsid w:val="0073157A"/>
    <w:rsid w:val="00735209"/>
    <w:rsid w:val="00744E29"/>
    <w:rsid w:val="00744EEF"/>
    <w:rsid w:val="007517D1"/>
    <w:rsid w:val="007524CA"/>
    <w:rsid w:val="00754CAE"/>
    <w:rsid w:val="007658D5"/>
    <w:rsid w:val="00772BA8"/>
    <w:rsid w:val="00774266"/>
    <w:rsid w:val="0078028A"/>
    <w:rsid w:val="007806CB"/>
    <w:rsid w:val="00781C64"/>
    <w:rsid w:val="007848FB"/>
    <w:rsid w:val="007851D5"/>
    <w:rsid w:val="00785698"/>
    <w:rsid w:val="0078693A"/>
    <w:rsid w:val="00792003"/>
    <w:rsid w:val="00794153"/>
    <w:rsid w:val="0079486A"/>
    <w:rsid w:val="00794E74"/>
    <w:rsid w:val="00794F80"/>
    <w:rsid w:val="0079666D"/>
    <w:rsid w:val="00797B4F"/>
    <w:rsid w:val="007A139A"/>
    <w:rsid w:val="007A1C9E"/>
    <w:rsid w:val="007A3BB5"/>
    <w:rsid w:val="007B2C77"/>
    <w:rsid w:val="007B7A6F"/>
    <w:rsid w:val="007C0864"/>
    <w:rsid w:val="007C2C6B"/>
    <w:rsid w:val="007C6095"/>
    <w:rsid w:val="007C7FF1"/>
    <w:rsid w:val="007D15EF"/>
    <w:rsid w:val="007D1A27"/>
    <w:rsid w:val="007D1B24"/>
    <w:rsid w:val="007D1F15"/>
    <w:rsid w:val="007D25B1"/>
    <w:rsid w:val="007D2878"/>
    <w:rsid w:val="007D300A"/>
    <w:rsid w:val="007D661B"/>
    <w:rsid w:val="007E26F8"/>
    <w:rsid w:val="007E3A35"/>
    <w:rsid w:val="007E5726"/>
    <w:rsid w:val="007E7BAB"/>
    <w:rsid w:val="007E7DCE"/>
    <w:rsid w:val="007F1347"/>
    <w:rsid w:val="007F20AC"/>
    <w:rsid w:val="007F43BD"/>
    <w:rsid w:val="007F53D4"/>
    <w:rsid w:val="00800927"/>
    <w:rsid w:val="008016F1"/>
    <w:rsid w:val="00802C56"/>
    <w:rsid w:val="00804BD9"/>
    <w:rsid w:val="00805270"/>
    <w:rsid w:val="008111EB"/>
    <w:rsid w:val="00811205"/>
    <w:rsid w:val="00811D16"/>
    <w:rsid w:val="00812C48"/>
    <w:rsid w:val="00812C93"/>
    <w:rsid w:val="0081321C"/>
    <w:rsid w:val="008146F9"/>
    <w:rsid w:val="00814D55"/>
    <w:rsid w:val="00816D1D"/>
    <w:rsid w:val="008230AE"/>
    <w:rsid w:val="00824DCD"/>
    <w:rsid w:val="00831D3F"/>
    <w:rsid w:val="00832986"/>
    <w:rsid w:val="00833DB5"/>
    <w:rsid w:val="00835692"/>
    <w:rsid w:val="008419A8"/>
    <w:rsid w:val="008436AD"/>
    <w:rsid w:val="00844569"/>
    <w:rsid w:val="00846539"/>
    <w:rsid w:val="0084766D"/>
    <w:rsid w:val="00847D23"/>
    <w:rsid w:val="00855544"/>
    <w:rsid w:val="0085598F"/>
    <w:rsid w:val="00856D15"/>
    <w:rsid w:val="0086020D"/>
    <w:rsid w:val="00863327"/>
    <w:rsid w:val="00867B2F"/>
    <w:rsid w:val="00870F44"/>
    <w:rsid w:val="00874015"/>
    <w:rsid w:val="00876A75"/>
    <w:rsid w:val="0087786C"/>
    <w:rsid w:val="00883587"/>
    <w:rsid w:val="00884054"/>
    <w:rsid w:val="00886712"/>
    <w:rsid w:val="008868B6"/>
    <w:rsid w:val="00891715"/>
    <w:rsid w:val="00893C5F"/>
    <w:rsid w:val="00895089"/>
    <w:rsid w:val="008951ED"/>
    <w:rsid w:val="00896BBD"/>
    <w:rsid w:val="008A1129"/>
    <w:rsid w:val="008A322D"/>
    <w:rsid w:val="008A75BE"/>
    <w:rsid w:val="008B14D0"/>
    <w:rsid w:val="008C2BCF"/>
    <w:rsid w:val="008C32A8"/>
    <w:rsid w:val="008C55A3"/>
    <w:rsid w:val="008D06E0"/>
    <w:rsid w:val="008D1DFF"/>
    <w:rsid w:val="008D29A7"/>
    <w:rsid w:val="008D5427"/>
    <w:rsid w:val="008E6375"/>
    <w:rsid w:val="008E7DB4"/>
    <w:rsid w:val="008F0A8A"/>
    <w:rsid w:val="008F10A6"/>
    <w:rsid w:val="008F16D2"/>
    <w:rsid w:val="008F3674"/>
    <w:rsid w:val="008F4C65"/>
    <w:rsid w:val="0090155A"/>
    <w:rsid w:val="009020E0"/>
    <w:rsid w:val="0090233A"/>
    <w:rsid w:val="00903410"/>
    <w:rsid w:val="00905422"/>
    <w:rsid w:val="00910B4E"/>
    <w:rsid w:val="009130C0"/>
    <w:rsid w:val="00913133"/>
    <w:rsid w:val="00913283"/>
    <w:rsid w:val="00915791"/>
    <w:rsid w:val="00916B04"/>
    <w:rsid w:val="00917869"/>
    <w:rsid w:val="0092113F"/>
    <w:rsid w:val="00921DB9"/>
    <w:rsid w:val="00922358"/>
    <w:rsid w:val="0092403D"/>
    <w:rsid w:val="00932888"/>
    <w:rsid w:val="009331C2"/>
    <w:rsid w:val="009402DB"/>
    <w:rsid w:val="0094160B"/>
    <w:rsid w:val="00943F2E"/>
    <w:rsid w:val="00944898"/>
    <w:rsid w:val="009449B8"/>
    <w:rsid w:val="00944DC9"/>
    <w:rsid w:val="0094795E"/>
    <w:rsid w:val="00951D52"/>
    <w:rsid w:val="00952187"/>
    <w:rsid w:val="00954916"/>
    <w:rsid w:val="00960A6D"/>
    <w:rsid w:val="00960A7F"/>
    <w:rsid w:val="009611E0"/>
    <w:rsid w:val="00965FEE"/>
    <w:rsid w:val="0096643B"/>
    <w:rsid w:val="009706B5"/>
    <w:rsid w:val="00970CE3"/>
    <w:rsid w:val="009718BF"/>
    <w:rsid w:val="00972BDF"/>
    <w:rsid w:val="0097390F"/>
    <w:rsid w:val="009740D7"/>
    <w:rsid w:val="00976C8C"/>
    <w:rsid w:val="0098182D"/>
    <w:rsid w:val="00985C4C"/>
    <w:rsid w:val="0098704B"/>
    <w:rsid w:val="009932CD"/>
    <w:rsid w:val="00993821"/>
    <w:rsid w:val="00994280"/>
    <w:rsid w:val="009970B5"/>
    <w:rsid w:val="009A0D0A"/>
    <w:rsid w:val="009A0FAE"/>
    <w:rsid w:val="009A2418"/>
    <w:rsid w:val="009A5567"/>
    <w:rsid w:val="009A64BD"/>
    <w:rsid w:val="009A686F"/>
    <w:rsid w:val="009A6ACC"/>
    <w:rsid w:val="009B1636"/>
    <w:rsid w:val="009B33A8"/>
    <w:rsid w:val="009B3487"/>
    <w:rsid w:val="009B4510"/>
    <w:rsid w:val="009B5F5A"/>
    <w:rsid w:val="009B7C61"/>
    <w:rsid w:val="009C0DC9"/>
    <w:rsid w:val="009C0F4B"/>
    <w:rsid w:val="009C3793"/>
    <w:rsid w:val="009C451F"/>
    <w:rsid w:val="009C5E96"/>
    <w:rsid w:val="009C726D"/>
    <w:rsid w:val="009D3697"/>
    <w:rsid w:val="009D436E"/>
    <w:rsid w:val="009D5F9E"/>
    <w:rsid w:val="009E1411"/>
    <w:rsid w:val="009E52F2"/>
    <w:rsid w:val="009E5717"/>
    <w:rsid w:val="009F01C0"/>
    <w:rsid w:val="009F1278"/>
    <w:rsid w:val="009F3C1F"/>
    <w:rsid w:val="009F5DB2"/>
    <w:rsid w:val="009F614E"/>
    <w:rsid w:val="009F762B"/>
    <w:rsid w:val="00A0172D"/>
    <w:rsid w:val="00A02047"/>
    <w:rsid w:val="00A0242F"/>
    <w:rsid w:val="00A036BE"/>
    <w:rsid w:val="00A03C4B"/>
    <w:rsid w:val="00A04C52"/>
    <w:rsid w:val="00A06F62"/>
    <w:rsid w:val="00A07627"/>
    <w:rsid w:val="00A11AE6"/>
    <w:rsid w:val="00A12205"/>
    <w:rsid w:val="00A1284A"/>
    <w:rsid w:val="00A21876"/>
    <w:rsid w:val="00A2372D"/>
    <w:rsid w:val="00A30C44"/>
    <w:rsid w:val="00A328AE"/>
    <w:rsid w:val="00A4131E"/>
    <w:rsid w:val="00A41694"/>
    <w:rsid w:val="00A43501"/>
    <w:rsid w:val="00A453DC"/>
    <w:rsid w:val="00A46BDA"/>
    <w:rsid w:val="00A535E3"/>
    <w:rsid w:val="00A570A7"/>
    <w:rsid w:val="00A625E2"/>
    <w:rsid w:val="00A62AA3"/>
    <w:rsid w:val="00A62B55"/>
    <w:rsid w:val="00A64C80"/>
    <w:rsid w:val="00A67EF9"/>
    <w:rsid w:val="00A72465"/>
    <w:rsid w:val="00A80C92"/>
    <w:rsid w:val="00A81BCB"/>
    <w:rsid w:val="00A82461"/>
    <w:rsid w:val="00A840FB"/>
    <w:rsid w:val="00A84571"/>
    <w:rsid w:val="00A84CDC"/>
    <w:rsid w:val="00A851D8"/>
    <w:rsid w:val="00A85E37"/>
    <w:rsid w:val="00A860FD"/>
    <w:rsid w:val="00A86416"/>
    <w:rsid w:val="00A90202"/>
    <w:rsid w:val="00A908EE"/>
    <w:rsid w:val="00A9099E"/>
    <w:rsid w:val="00A9277F"/>
    <w:rsid w:val="00A95083"/>
    <w:rsid w:val="00A953BA"/>
    <w:rsid w:val="00A95A9B"/>
    <w:rsid w:val="00A96E60"/>
    <w:rsid w:val="00A97D27"/>
    <w:rsid w:val="00AA1687"/>
    <w:rsid w:val="00AA285C"/>
    <w:rsid w:val="00AA5D62"/>
    <w:rsid w:val="00AB14BD"/>
    <w:rsid w:val="00AB1D6A"/>
    <w:rsid w:val="00AB3710"/>
    <w:rsid w:val="00AB4B0F"/>
    <w:rsid w:val="00AB4FA1"/>
    <w:rsid w:val="00AB6C3B"/>
    <w:rsid w:val="00AC0062"/>
    <w:rsid w:val="00AC0516"/>
    <w:rsid w:val="00AC0D96"/>
    <w:rsid w:val="00AC48E0"/>
    <w:rsid w:val="00AC7C82"/>
    <w:rsid w:val="00AD1553"/>
    <w:rsid w:val="00AD25F0"/>
    <w:rsid w:val="00AD2EBD"/>
    <w:rsid w:val="00AD461A"/>
    <w:rsid w:val="00AD6EAA"/>
    <w:rsid w:val="00AE008F"/>
    <w:rsid w:val="00AE04E8"/>
    <w:rsid w:val="00AE0D01"/>
    <w:rsid w:val="00AE2056"/>
    <w:rsid w:val="00AE43EE"/>
    <w:rsid w:val="00AE74E9"/>
    <w:rsid w:val="00AF16C8"/>
    <w:rsid w:val="00AF74DA"/>
    <w:rsid w:val="00B00C72"/>
    <w:rsid w:val="00B01443"/>
    <w:rsid w:val="00B04CF0"/>
    <w:rsid w:val="00B070A2"/>
    <w:rsid w:val="00B10E49"/>
    <w:rsid w:val="00B11E08"/>
    <w:rsid w:val="00B145FA"/>
    <w:rsid w:val="00B2037B"/>
    <w:rsid w:val="00B23274"/>
    <w:rsid w:val="00B272A6"/>
    <w:rsid w:val="00B30856"/>
    <w:rsid w:val="00B32CD3"/>
    <w:rsid w:val="00B34CA9"/>
    <w:rsid w:val="00B35797"/>
    <w:rsid w:val="00B35A93"/>
    <w:rsid w:val="00B3672D"/>
    <w:rsid w:val="00B40656"/>
    <w:rsid w:val="00B40875"/>
    <w:rsid w:val="00B40F8A"/>
    <w:rsid w:val="00B4745C"/>
    <w:rsid w:val="00B50AAA"/>
    <w:rsid w:val="00B544D9"/>
    <w:rsid w:val="00B658D4"/>
    <w:rsid w:val="00B75A2C"/>
    <w:rsid w:val="00B813AC"/>
    <w:rsid w:val="00B8287F"/>
    <w:rsid w:val="00B8376C"/>
    <w:rsid w:val="00B84260"/>
    <w:rsid w:val="00B86811"/>
    <w:rsid w:val="00B8738D"/>
    <w:rsid w:val="00B91F0B"/>
    <w:rsid w:val="00B9223B"/>
    <w:rsid w:val="00B92D47"/>
    <w:rsid w:val="00B961A5"/>
    <w:rsid w:val="00B9640A"/>
    <w:rsid w:val="00BA18D5"/>
    <w:rsid w:val="00BA49CC"/>
    <w:rsid w:val="00BA4D1F"/>
    <w:rsid w:val="00BA7AD1"/>
    <w:rsid w:val="00BB0B9D"/>
    <w:rsid w:val="00BB1CC2"/>
    <w:rsid w:val="00BB2250"/>
    <w:rsid w:val="00BB4F63"/>
    <w:rsid w:val="00BB744D"/>
    <w:rsid w:val="00BB7708"/>
    <w:rsid w:val="00BC0FDD"/>
    <w:rsid w:val="00BC22E0"/>
    <w:rsid w:val="00BC4AA7"/>
    <w:rsid w:val="00BC5852"/>
    <w:rsid w:val="00BD5425"/>
    <w:rsid w:val="00BD6F2F"/>
    <w:rsid w:val="00BD705F"/>
    <w:rsid w:val="00BE28ED"/>
    <w:rsid w:val="00BE55D6"/>
    <w:rsid w:val="00BE61B8"/>
    <w:rsid w:val="00BF030A"/>
    <w:rsid w:val="00BF2EA1"/>
    <w:rsid w:val="00BF4C66"/>
    <w:rsid w:val="00BF543F"/>
    <w:rsid w:val="00BF6902"/>
    <w:rsid w:val="00BF7421"/>
    <w:rsid w:val="00C01E2A"/>
    <w:rsid w:val="00C06E2B"/>
    <w:rsid w:val="00C07650"/>
    <w:rsid w:val="00C104DD"/>
    <w:rsid w:val="00C13217"/>
    <w:rsid w:val="00C1331F"/>
    <w:rsid w:val="00C15275"/>
    <w:rsid w:val="00C15E31"/>
    <w:rsid w:val="00C16479"/>
    <w:rsid w:val="00C2058D"/>
    <w:rsid w:val="00C24987"/>
    <w:rsid w:val="00C25084"/>
    <w:rsid w:val="00C250CB"/>
    <w:rsid w:val="00C261C7"/>
    <w:rsid w:val="00C2768B"/>
    <w:rsid w:val="00C316A8"/>
    <w:rsid w:val="00C337F9"/>
    <w:rsid w:val="00C3746F"/>
    <w:rsid w:val="00C3768A"/>
    <w:rsid w:val="00C37D9D"/>
    <w:rsid w:val="00C4139D"/>
    <w:rsid w:val="00C45DE7"/>
    <w:rsid w:val="00C5122B"/>
    <w:rsid w:val="00C538D4"/>
    <w:rsid w:val="00C562FD"/>
    <w:rsid w:val="00C56C17"/>
    <w:rsid w:val="00C71CD1"/>
    <w:rsid w:val="00C73143"/>
    <w:rsid w:val="00C76C40"/>
    <w:rsid w:val="00C77216"/>
    <w:rsid w:val="00C77685"/>
    <w:rsid w:val="00C77815"/>
    <w:rsid w:val="00C80ED6"/>
    <w:rsid w:val="00C82D1D"/>
    <w:rsid w:val="00C85259"/>
    <w:rsid w:val="00C85378"/>
    <w:rsid w:val="00C86808"/>
    <w:rsid w:val="00C87238"/>
    <w:rsid w:val="00C9297C"/>
    <w:rsid w:val="00C961E8"/>
    <w:rsid w:val="00C967A3"/>
    <w:rsid w:val="00C96DD2"/>
    <w:rsid w:val="00CA1C79"/>
    <w:rsid w:val="00CA30DB"/>
    <w:rsid w:val="00CA491B"/>
    <w:rsid w:val="00CA6D58"/>
    <w:rsid w:val="00CA6FDA"/>
    <w:rsid w:val="00CB3B6F"/>
    <w:rsid w:val="00CB3D57"/>
    <w:rsid w:val="00CC0C5F"/>
    <w:rsid w:val="00CC24B0"/>
    <w:rsid w:val="00CC2788"/>
    <w:rsid w:val="00CC2F3D"/>
    <w:rsid w:val="00CC5FF3"/>
    <w:rsid w:val="00CD7178"/>
    <w:rsid w:val="00CE2ADF"/>
    <w:rsid w:val="00CE33FC"/>
    <w:rsid w:val="00CE4B84"/>
    <w:rsid w:val="00CE74B0"/>
    <w:rsid w:val="00CF00DE"/>
    <w:rsid w:val="00CF052D"/>
    <w:rsid w:val="00CF1D7D"/>
    <w:rsid w:val="00CF3998"/>
    <w:rsid w:val="00CF45D3"/>
    <w:rsid w:val="00CF4D04"/>
    <w:rsid w:val="00CF4E1C"/>
    <w:rsid w:val="00CF6B6C"/>
    <w:rsid w:val="00CF7B6B"/>
    <w:rsid w:val="00D00804"/>
    <w:rsid w:val="00D01094"/>
    <w:rsid w:val="00D01EA5"/>
    <w:rsid w:val="00D02978"/>
    <w:rsid w:val="00D03A57"/>
    <w:rsid w:val="00D042BB"/>
    <w:rsid w:val="00D06321"/>
    <w:rsid w:val="00D06CA0"/>
    <w:rsid w:val="00D07E06"/>
    <w:rsid w:val="00D108E6"/>
    <w:rsid w:val="00D1312A"/>
    <w:rsid w:val="00D13159"/>
    <w:rsid w:val="00D13814"/>
    <w:rsid w:val="00D14BA9"/>
    <w:rsid w:val="00D17789"/>
    <w:rsid w:val="00D21565"/>
    <w:rsid w:val="00D2737E"/>
    <w:rsid w:val="00D274A9"/>
    <w:rsid w:val="00D30750"/>
    <w:rsid w:val="00D32644"/>
    <w:rsid w:val="00D33619"/>
    <w:rsid w:val="00D40C02"/>
    <w:rsid w:val="00D427A6"/>
    <w:rsid w:val="00D42AFE"/>
    <w:rsid w:val="00D475A2"/>
    <w:rsid w:val="00D5015D"/>
    <w:rsid w:val="00D52355"/>
    <w:rsid w:val="00D52AC7"/>
    <w:rsid w:val="00D53360"/>
    <w:rsid w:val="00D54CA9"/>
    <w:rsid w:val="00D563D9"/>
    <w:rsid w:val="00D6188C"/>
    <w:rsid w:val="00D61959"/>
    <w:rsid w:val="00D61A56"/>
    <w:rsid w:val="00D6340F"/>
    <w:rsid w:val="00D6781D"/>
    <w:rsid w:val="00D67D98"/>
    <w:rsid w:val="00D71AD0"/>
    <w:rsid w:val="00D72D16"/>
    <w:rsid w:val="00D7412C"/>
    <w:rsid w:val="00D75521"/>
    <w:rsid w:val="00D8195B"/>
    <w:rsid w:val="00D83503"/>
    <w:rsid w:val="00D84724"/>
    <w:rsid w:val="00D8554E"/>
    <w:rsid w:val="00D8619F"/>
    <w:rsid w:val="00D86764"/>
    <w:rsid w:val="00D91F4E"/>
    <w:rsid w:val="00D932DF"/>
    <w:rsid w:val="00D93F28"/>
    <w:rsid w:val="00DA2E2B"/>
    <w:rsid w:val="00DA3DE4"/>
    <w:rsid w:val="00DA69DE"/>
    <w:rsid w:val="00DB5C0A"/>
    <w:rsid w:val="00DB6DAF"/>
    <w:rsid w:val="00DC0AF1"/>
    <w:rsid w:val="00DC2393"/>
    <w:rsid w:val="00DC588B"/>
    <w:rsid w:val="00DC64BF"/>
    <w:rsid w:val="00DD13E2"/>
    <w:rsid w:val="00DD7977"/>
    <w:rsid w:val="00DE34FF"/>
    <w:rsid w:val="00DE44AB"/>
    <w:rsid w:val="00DF003C"/>
    <w:rsid w:val="00DF00D4"/>
    <w:rsid w:val="00DF4501"/>
    <w:rsid w:val="00DF7233"/>
    <w:rsid w:val="00DF78AE"/>
    <w:rsid w:val="00E033F2"/>
    <w:rsid w:val="00E0462A"/>
    <w:rsid w:val="00E07AAA"/>
    <w:rsid w:val="00E07CC2"/>
    <w:rsid w:val="00E11E2E"/>
    <w:rsid w:val="00E125CA"/>
    <w:rsid w:val="00E14B17"/>
    <w:rsid w:val="00E14EAE"/>
    <w:rsid w:val="00E16394"/>
    <w:rsid w:val="00E22571"/>
    <w:rsid w:val="00E25156"/>
    <w:rsid w:val="00E25242"/>
    <w:rsid w:val="00E25AAC"/>
    <w:rsid w:val="00E2730D"/>
    <w:rsid w:val="00E279B9"/>
    <w:rsid w:val="00E30CA9"/>
    <w:rsid w:val="00E33AAA"/>
    <w:rsid w:val="00E33CB8"/>
    <w:rsid w:val="00E33F0E"/>
    <w:rsid w:val="00E36C8F"/>
    <w:rsid w:val="00E371EC"/>
    <w:rsid w:val="00E37EB7"/>
    <w:rsid w:val="00E404C5"/>
    <w:rsid w:val="00E40A10"/>
    <w:rsid w:val="00E42DA5"/>
    <w:rsid w:val="00E51EF9"/>
    <w:rsid w:val="00E54816"/>
    <w:rsid w:val="00E5512E"/>
    <w:rsid w:val="00E55E60"/>
    <w:rsid w:val="00E56594"/>
    <w:rsid w:val="00E578DF"/>
    <w:rsid w:val="00E57D18"/>
    <w:rsid w:val="00E605C2"/>
    <w:rsid w:val="00E6129C"/>
    <w:rsid w:val="00E644A0"/>
    <w:rsid w:val="00E67395"/>
    <w:rsid w:val="00E72707"/>
    <w:rsid w:val="00E72AE3"/>
    <w:rsid w:val="00E7349C"/>
    <w:rsid w:val="00E73B51"/>
    <w:rsid w:val="00E7431F"/>
    <w:rsid w:val="00E75790"/>
    <w:rsid w:val="00E80180"/>
    <w:rsid w:val="00E8046A"/>
    <w:rsid w:val="00E8129E"/>
    <w:rsid w:val="00E81A2B"/>
    <w:rsid w:val="00E81E42"/>
    <w:rsid w:val="00E97676"/>
    <w:rsid w:val="00EA1CE1"/>
    <w:rsid w:val="00EA1F89"/>
    <w:rsid w:val="00EB08A0"/>
    <w:rsid w:val="00EB117B"/>
    <w:rsid w:val="00EB40D6"/>
    <w:rsid w:val="00EB5F75"/>
    <w:rsid w:val="00EB7852"/>
    <w:rsid w:val="00EB79CD"/>
    <w:rsid w:val="00EC060D"/>
    <w:rsid w:val="00EC1B64"/>
    <w:rsid w:val="00EC2525"/>
    <w:rsid w:val="00EE0713"/>
    <w:rsid w:val="00EE07A6"/>
    <w:rsid w:val="00EE0F2E"/>
    <w:rsid w:val="00EE2A41"/>
    <w:rsid w:val="00EE4E10"/>
    <w:rsid w:val="00EE525B"/>
    <w:rsid w:val="00EE633C"/>
    <w:rsid w:val="00EF09FB"/>
    <w:rsid w:val="00EF0CFD"/>
    <w:rsid w:val="00EF0DE2"/>
    <w:rsid w:val="00EF2ECF"/>
    <w:rsid w:val="00EF4DFA"/>
    <w:rsid w:val="00EF5F08"/>
    <w:rsid w:val="00F02923"/>
    <w:rsid w:val="00F0351B"/>
    <w:rsid w:val="00F04089"/>
    <w:rsid w:val="00F06275"/>
    <w:rsid w:val="00F06472"/>
    <w:rsid w:val="00F123EC"/>
    <w:rsid w:val="00F16331"/>
    <w:rsid w:val="00F16803"/>
    <w:rsid w:val="00F22566"/>
    <w:rsid w:val="00F22963"/>
    <w:rsid w:val="00F378B2"/>
    <w:rsid w:val="00F403EA"/>
    <w:rsid w:val="00F40B51"/>
    <w:rsid w:val="00F40E4D"/>
    <w:rsid w:val="00F41DE4"/>
    <w:rsid w:val="00F42499"/>
    <w:rsid w:val="00F42753"/>
    <w:rsid w:val="00F46CE7"/>
    <w:rsid w:val="00F50C2C"/>
    <w:rsid w:val="00F510DB"/>
    <w:rsid w:val="00F604E0"/>
    <w:rsid w:val="00F6501E"/>
    <w:rsid w:val="00F70615"/>
    <w:rsid w:val="00F72722"/>
    <w:rsid w:val="00F727B0"/>
    <w:rsid w:val="00F7598B"/>
    <w:rsid w:val="00F87ADD"/>
    <w:rsid w:val="00F914FD"/>
    <w:rsid w:val="00F9164E"/>
    <w:rsid w:val="00F952BF"/>
    <w:rsid w:val="00F95515"/>
    <w:rsid w:val="00F974AA"/>
    <w:rsid w:val="00FA2545"/>
    <w:rsid w:val="00FA2BBA"/>
    <w:rsid w:val="00FA7CFC"/>
    <w:rsid w:val="00FB097C"/>
    <w:rsid w:val="00FB0BD7"/>
    <w:rsid w:val="00FB21C2"/>
    <w:rsid w:val="00FB4AAD"/>
    <w:rsid w:val="00FB4E3D"/>
    <w:rsid w:val="00FB5A22"/>
    <w:rsid w:val="00FB5F2A"/>
    <w:rsid w:val="00FC1407"/>
    <w:rsid w:val="00FC22E1"/>
    <w:rsid w:val="00FC2C8C"/>
    <w:rsid w:val="00FC4F9B"/>
    <w:rsid w:val="00FC545B"/>
    <w:rsid w:val="00FC59F0"/>
    <w:rsid w:val="00FC6793"/>
    <w:rsid w:val="00FD4599"/>
    <w:rsid w:val="00FD4784"/>
    <w:rsid w:val="00FD65FE"/>
    <w:rsid w:val="00FE00DA"/>
    <w:rsid w:val="00FE0FAF"/>
    <w:rsid w:val="00FE2A14"/>
    <w:rsid w:val="00FE35B1"/>
    <w:rsid w:val="00FE3C36"/>
    <w:rsid w:val="00FE427F"/>
    <w:rsid w:val="00FE72EA"/>
    <w:rsid w:val="00FF2475"/>
    <w:rsid w:val="00FF3477"/>
    <w:rsid w:val="00FF6DDE"/>
    <w:rsid w:val="00FF6E2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F6C781"/>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UnresolvedMention">
    <w:name w:val="Unresolved Mention"/>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infoemcitas">
    <w:name w:val="infoem citas"/>
    <w:basedOn w:val="Normal"/>
    <w:qFormat/>
    <w:rsid w:val="00A0242F"/>
    <w:pPr>
      <w:spacing w:before="240" w:line="360" w:lineRule="auto"/>
      <w:ind w:left="851" w:right="851"/>
      <w:jc w:val="both"/>
    </w:pPr>
    <w:rPr>
      <w:rFonts w:ascii="Palatino Linotype" w:hAnsi="Palatino Linotype"/>
      <w:i/>
    </w:rPr>
  </w:style>
  <w:style w:type="paragraph" w:customStyle="1" w:styleId="j">
    <w:name w:val="j"/>
    <w:basedOn w:val="Normal"/>
    <w:rsid w:val="00FC6793"/>
    <w:pPr>
      <w:spacing w:before="100" w:beforeAutospacing="1" w:after="100" w:afterAutospacing="1" w:line="240" w:lineRule="auto"/>
    </w:pPr>
    <w:rPr>
      <w:rFonts w:ascii="Times New Roman" w:hAnsi="Times New Roman" w:cs="Times New Roman"/>
      <w:sz w:val="24"/>
      <w:szCs w:val="24"/>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718303">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13883036">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ipomex.org.mx/ipo/lgt/indice/naucalpan/tramites/0/30.web" TargetMode="Externa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2F7828-0F49-4D1E-B171-55FBB34C39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233</TotalTime>
  <Pages>25</Pages>
  <Words>3926</Words>
  <Characters>21597</Characters>
  <Application>Microsoft Office Word</Application>
  <DocSecurity>0</DocSecurity>
  <Lines>179</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25473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16</cp:revision>
  <cp:lastPrinted>2018-12-04T20:35:00Z</cp:lastPrinted>
  <dcterms:created xsi:type="dcterms:W3CDTF">2020-10-28T18:40:00Z</dcterms:created>
  <dcterms:modified xsi:type="dcterms:W3CDTF">2021-04-21T15:13:00Z</dcterms:modified>
</cp:coreProperties>
</file>