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F18" w:rsidRPr="00D568B9" w:rsidRDefault="006E5F18" w:rsidP="006E5F18">
      <w:pPr>
        <w:spacing w:before="100" w:beforeAutospacing="1" w:after="100" w:afterAutospacing="1" w:line="360" w:lineRule="auto"/>
        <w:jc w:val="both"/>
        <w:rPr>
          <w:rFonts w:ascii="Palatino Linotype" w:hAnsi="Palatino Linotype"/>
        </w:rPr>
      </w:pPr>
      <w:r w:rsidRPr="00D568B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8182E">
        <w:rPr>
          <w:rFonts w:ascii="Palatino Linotype" w:hAnsi="Palatino Linotype"/>
        </w:rPr>
        <w:t>diecisiete</w:t>
      </w:r>
      <w:r w:rsidR="00B8179C" w:rsidRPr="00D568B9">
        <w:rPr>
          <w:rFonts w:ascii="Palatino Linotype" w:hAnsi="Palatino Linotype"/>
        </w:rPr>
        <w:t xml:space="preserve"> de septiembre</w:t>
      </w:r>
      <w:r w:rsidRPr="00D568B9">
        <w:rPr>
          <w:rFonts w:ascii="Palatino Linotype" w:hAnsi="Palatino Linotype"/>
        </w:rPr>
        <w:t xml:space="preserve"> de dos mil veinte.</w:t>
      </w:r>
    </w:p>
    <w:p w:rsidR="006E5F18" w:rsidRPr="00D568B9" w:rsidRDefault="006E5F18" w:rsidP="006E5F18">
      <w:pPr>
        <w:spacing w:before="100" w:beforeAutospacing="1" w:after="100" w:afterAutospacing="1" w:line="360" w:lineRule="auto"/>
        <w:jc w:val="both"/>
        <w:rPr>
          <w:rFonts w:ascii="Palatino Linotype" w:hAnsi="Palatino Linotype"/>
        </w:rPr>
      </w:pPr>
      <w:r w:rsidRPr="00D568B9">
        <w:rPr>
          <w:rFonts w:ascii="Palatino Linotype" w:hAnsi="Palatino Linotype"/>
          <w:b/>
        </w:rPr>
        <w:t>VISTO</w:t>
      </w:r>
      <w:r w:rsidRPr="00D568B9">
        <w:rPr>
          <w:rFonts w:ascii="Palatino Linotype" w:hAnsi="Palatino Linotype"/>
        </w:rPr>
        <w:t xml:space="preserve"> el expediente formado con motivo del recurso de revisión </w:t>
      </w:r>
      <w:r w:rsidR="00EE3D08">
        <w:rPr>
          <w:rFonts w:ascii="Palatino Linotype" w:hAnsi="Palatino Linotype"/>
          <w:b/>
        </w:rPr>
        <w:t>01932/INFOEM/IP/RR/2020</w:t>
      </w:r>
      <w:r w:rsidRPr="00D568B9">
        <w:rPr>
          <w:rFonts w:ascii="Palatino Linotype" w:hAnsi="Palatino Linotype"/>
        </w:rPr>
        <w:t xml:space="preserve">, promovido por </w:t>
      </w:r>
      <w:r w:rsidR="00EE3D08">
        <w:rPr>
          <w:rFonts w:ascii="Palatino Linotype" w:hAnsi="Palatino Linotype"/>
        </w:rPr>
        <w:t>el</w:t>
      </w:r>
      <w:r w:rsidR="00B8607D" w:rsidRPr="00D568B9">
        <w:rPr>
          <w:rFonts w:ascii="Palatino Linotype" w:hAnsi="Palatino Linotype"/>
        </w:rPr>
        <w:t xml:space="preserve"> C. </w:t>
      </w:r>
      <w:r w:rsidR="00933BFA" w:rsidRPr="00933BFA">
        <w:rPr>
          <w:rFonts w:ascii="Palatino Linotype" w:hAnsi="Palatino Linotype"/>
          <w:b/>
          <w:lang w:val="es-ES_tradnl"/>
        </w:rPr>
        <w:t>XXXXXXX XXXX XXXXX</w:t>
      </w:r>
      <w:r w:rsidRPr="00D568B9">
        <w:rPr>
          <w:rFonts w:ascii="Palatino Linotype" w:hAnsi="Palatino Linotype" w:cs="Arial"/>
        </w:rPr>
        <w:t>, en lo sucesivo</w:t>
      </w:r>
      <w:r w:rsidRPr="00D568B9">
        <w:rPr>
          <w:rFonts w:ascii="Palatino Linotype" w:hAnsi="Palatino Linotype" w:cs="Arial"/>
          <w:b/>
        </w:rPr>
        <w:t xml:space="preserve"> </w:t>
      </w:r>
      <w:r w:rsidR="00EE3D08">
        <w:rPr>
          <w:rFonts w:ascii="Palatino Linotype" w:hAnsi="Palatino Linotype" w:cs="Arial"/>
          <w:b/>
        </w:rPr>
        <w:t>EL RECURRENTE</w:t>
      </w:r>
      <w:r w:rsidRPr="00D568B9">
        <w:rPr>
          <w:rFonts w:ascii="Palatino Linotype" w:hAnsi="Palatino Linotype"/>
        </w:rPr>
        <w:t xml:space="preserve">, en contra de la respuesta emitida por </w:t>
      </w:r>
      <w:r w:rsidR="00BE5878">
        <w:rPr>
          <w:rFonts w:ascii="Palatino Linotype" w:hAnsi="Palatino Linotype"/>
        </w:rPr>
        <w:t>el</w:t>
      </w:r>
      <w:r w:rsidRPr="00D568B9">
        <w:rPr>
          <w:rFonts w:ascii="Palatino Linotype" w:hAnsi="Palatino Linotype"/>
        </w:rPr>
        <w:t xml:space="preserve"> </w:t>
      </w:r>
      <w:r w:rsidR="00BE5878">
        <w:rPr>
          <w:rFonts w:ascii="Palatino Linotype" w:hAnsi="Palatino Linotype"/>
          <w:b/>
        </w:rPr>
        <w:t xml:space="preserve">Ayuntamiento de </w:t>
      </w:r>
      <w:r w:rsidR="00EE3D08" w:rsidRPr="00EE3D08">
        <w:rPr>
          <w:rFonts w:ascii="Palatino Linotype" w:hAnsi="Palatino Linotype"/>
          <w:b/>
        </w:rPr>
        <w:t>Ecatepec de Morelos</w:t>
      </w:r>
      <w:r w:rsidRPr="00D568B9">
        <w:rPr>
          <w:rFonts w:ascii="Palatino Linotype" w:hAnsi="Palatino Linotype"/>
          <w:b/>
        </w:rPr>
        <w:t>,</w:t>
      </w:r>
      <w:r w:rsidRPr="00D568B9">
        <w:rPr>
          <w:rFonts w:ascii="Palatino Linotype" w:hAnsi="Palatino Linotype"/>
        </w:rPr>
        <w:t xml:space="preserve"> en lo sucesivo </w:t>
      </w:r>
      <w:r w:rsidRPr="00D568B9">
        <w:rPr>
          <w:rFonts w:ascii="Palatino Linotype" w:hAnsi="Palatino Linotype"/>
          <w:b/>
        </w:rPr>
        <w:t>EL SUJETO OBLIGADO</w:t>
      </w:r>
      <w:r w:rsidRPr="00D568B9">
        <w:rPr>
          <w:rFonts w:ascii="Palatino Linotype" w:hAnsi="Palatino Linotype"/>
        </w:rPr>
        <w:t xml:space="preserve">, se procede a dictar la presente resolución con base en lo siguiente: </w:t>
      </w:r>
    </w:p>
    <w:p w:rsidR="006E5F18" w:rsidRPr="00D568B9" w:rsidRDefault="006E5F18" w:rsidP="006E5F18">
      <w:pPr>
        <w:spacing w:before="100" w:beforeAutospacing="1" w:after="100" w:afterAutospacing="1" w:line="360" w:lineRule="auto"/>
        <w:jc w:val="center"/>
        <w:rPr>
          <w:rFonts w:ascii="Palatino Linotype" w:hAnsi="Palatino Linotype"/>
          <w:b/>
          <w:bCs/>
          <w:spacing w:val="60"/>
          <w:sz w:val="28"/>
        </w:rPr>
      </w:pPr>
      <w:r w:rsidRPr="00D568B9">
        <w:rPr>
          <w:rFonts w:ascii="Palatino Linotype" w:hAnsi="Palatino Linotype"/>
          <w:b/>
          <w:bCs/>
          <w:spacing w:val="60"/>
          <w:sz w:val="28"/>
        </w:rPr>
        <w:t>RESULTANDO</w:t>
      </w:r>
    </w:p>
    <w:p w:rsidR="006E5F18" w:rsidRPr="00D568B9" w:rsidRDefault="006E5F18" w:rsidP="006E5F18">
      <w:pPr>
        <w:pStyle w:val="Prrafodelista"/>
        <w:numPr>
          <w:ilvl w:val="0"/>
          <w:numId w:val="16"/>
        </w:numPr>
        <w:tabs>
          <w:tab w:val="left" w:pos="709"/>
        </w:tabs>
        <w:spacing w:before="100" w:beforeAutospacing="1" w:after="100" w:afterAutospacing="1" w:line="360" w:lineRule="auto"/>
        <w:ind w:left="0" w:firstLine="0"/>
        <w:jc w:val="both"/>
        <w:rPr>
          <w:rFonts w:ascii="Palatino Linotype" w:hAnsi="Palatino Linotype" w:cs="Arial"/>
        </w:rPr>
      </w:pPr>
      <w:r w:rsidRPr="00D568B9">
        <w:rPr>
          <w:rFonts w:ascii="Palatino Linotype" w:hAnsi="Palatino Linotype"/>
        </w:rPr>
        <w:t xml:space="preserve">En </w:t>
      </w:r>
      <w:r w:rsidRPr="00D568B9">
        <w:rPr>
          <w:rFonts w:ascii="Palatino Linotype" w:hAnsi="Palatino Linotype" w:cs="Arial"/>
        </w:rPr>
        <w:t>fecha</w:t>
      </w:r>
      <w:r w:rsidRPr="00D568B9">
        <w:rPr>
          <w:rFonts w:ascii="Palatino Linotype" w:hAnsi="Palatino Linotype"/>
        </w:rPr>
        <w:t xml:space="preserve"> </w:t>
      </w:r>
      <w:r w:rsidR="00EE3D08">
        <w:rPr>
          <w:rFonts w:ascii="Palatino Linotype" w:hAnsi="Palatino Linotype"/>
        </w:rPr>
        <w:t>veintiocho de mayo</w:t>
      </w:r>
      <w:r w:rsidR="00EE3D08" w:rsidRPr="00D568B9">
        <w:rPr>
          <w:rFonts w:ascii="Palatino Linotype" w:hAnsi="Palatino Linotype"/>
        </w:rPr>
        <w:t xml:space="preserve"> </w:t>
      </w:r>
      <w:r w:rsidRPr="00D568B9">
        <w:rPr>
          <w:rFonts w:ascii="Palatino Linotype" w:hAnsi="Palatino Linotype"/>
        </w:rPr>
        <w:t xml:space="preserve">de dos mil veinte, </w:t>
      </w:r>
      <w:r w:rsidR="00EE3D08">
        <w:rPr>
          <w:rFonts w:ascii="Palatino Linotype" w:hAnsi="Palatino Linotype" w:cs="Arial"/>
          <w:b/>
        </w:rPr>
        <w:t>EL RECURRENTE</w:t>
      </w:r>
      <w:r w:rsidRPr="00D568B9">
        <w:rPr>
          <w:rFonts w:ascii="Palatino Linotype" w:hAnsi="Palatino Linotype"/>
        </w:rPr>
        <w:t xml:space="preserve"> presentó </w:t>
      </w:r>
      <w:r w:rsidRPr="00D568B9">
        <w:rPr>
          <w:rFonts w:ascii="Palatino Linotype" w:hAnsi="Palatino Linotype" w:cs="Arial"/>
        </w:rPr>
        <w:t>a través de</w:t>
      </w:r>
      <w:r w:rsidR="006C22F2" w:rsidRPr="00D568B9">
        <w:rPr>
          <w:rFonts w:ascii="Palatino Linotype" w:hAnsi="Palatino Linotype" w:cs="Arial"/>
        </w:rPr>
        <w:t>l</w:t>
      </w:r>
      <w:r w:rsidRPr="00D568B9">
        <w:rPr>
          <w:rFonts w:ascii="Palatino Linotype" w:hAnsi="Palatino Linotype" w:cs="Arial"/>
        </w:rPr>
        <w:t xml:space="preserve"> Sistema de Acceso a la Información Mexiquense, en lo subsecuente </w:t>
      </w:r>
      <w:r w:rsidRPr="00D568B9">
        <w:rPr>
          <w:rFonts w:ascii="Palatino Linotype" w:hAnsi="Palatino Linotype" w:cs="Arial"/>
          <w:b/>
        </w:rPr>
        <w:t>EL SAIMEX,</w:t>
      </w:r>
      <w:r w:rsidRPr="00D568B9">
        <w:rPr>
          <w:rFonts w:ascii="Palatino Linotype" w:hAnsi="Palatino Linotype"/>
        </w:rPr>
        <w:t xml:space="preserve"> ante </w:t>
      </w:r>
      <w:r w:rsidRPr="00D568B9">
        <w:rPr>
          <w:rFonts w:ascii="Palatino Linotype" w:hAnsi="Palatino Linotype"/>
          <w:b/>
        </w:rPr>
        <w:t>EL SUJETO OBLIGADO</w:t>
      </w:r>
      <w:r w:rsidRPr="00D568B9">
        <w:rPr>
          <w:rFonts w:ascii="Palatino Linotype" w:hAnsi="Palatino Linotype"/>
        </w:rPr>
        <w:t xml:space="preserve">, la solicitud de acceso a la información pública, a la que se le asignó el número </w:t>
      </w:r>
      <w:r w:rsidR="00EE3D08">
        <w:rPr>
          <w:rFonts w:ascii="Palatino Linotype" w:hAnsi="Palatino Linotype"/>
          <w:b/>
          <w:bCs/>
        </w:rPr>
        <w:t>00338/ECATEPEC</w:t>
      </w:r>
      <w:r w:rsidRPr="00D568B9">
        <w:rPr>
          <w:rFonts w:ascii="Palatino Linotype" w:hAnsi="Palatino Linotype"/>
          <w:b/>
          <w:bCs/>
        </w:rPr>
        <w:t>/IP/2020</w:t>
      </w:r>
      <w:r w:rsidRPr="00D568B9">
        <w:rPr>
          <w:rFonts w:ascii="Palatino Linotype" w:hAnsi="Palatino Linotype"/>
        </w:rPr>
        <w:t xml:space="preserve">, mediante la cual requirió vía </w:t>
      </w:r>
      <w:r w:rsidRPr="00D568B9">
        <w:rPr>
          <w:rFonts w:ascii="Palatino Linotype" w:hAnsi="Palatino Linotype"/>
          <w:b/>
        </w:rPr>
        <w:t>SAIMEX</w:t>
      </w:r>
      <w:r w:rsidRPr="00D568B9">
        <w:rPr>
          <w:rFonts w:ascii="Palatino Linotype" w:hAnsi="Palatino Linotype"/>
        </w:rPr>
        <w:t>, lo siguiente:</w:t>
      </w:r>
    </w:p>
    <w:p w:rsidR="006E5F18" w:rsidRPr="00D568B9" w:rsidRDefault="006E5F18" w:rsidP="006E5F18">
      <w:pPr>
        <w:spacing w:before="100" w:beforeAutospacing="1" w:after="100" w:afterAutospacing="1"/>
        <w:ind w:left="709" w:right="709"/>
        <w:jc w:val="both"/>
        <w:rPr>
          <w:rFonts w:ascii="Palatino Linotype" w:hAnsi="Palatino Linotype"/>
          <w:sz w:val="22"/>
          <w:szCs w:val="22"/>
        </w:rPr>
      </w:pPr>
      <w:r w:rsidRPr="00D568B9">
        <w:rPr>
          <w:rFonts w:ascii="Palatino Linotype" w:hAnsi="Palatino Linotype" w:cs="Arial"/>
          <w:i/>
          <w:sz w:val="22"/>
          <w:szCs w:val="22"/>
        </w:rPr>
        <w:t>“</w:t>
      </w:r>
      <w:r w:rsidR="00EE3D08" w:rsidRPr="00EE3D08">
        <w:rPr>
          <w:rFonts w:ascii="Palatino Linotype" w:hAnsi="Palatino Linotype" w:cs="Arial"/>
          <w:i/>
          <w:sz w:val="22"/>
          <w:szCs w:val="22"/>
        </w:rPr>
        <w:t xml:space="preserve">SE ME ENTREGUE EL CONTRATO, CONVENIO O CUALQUIER OTRO DOCUMENTO QUE SE HAYA CLEBRADO RESPECTO DEL DENOMINADO ARCO SANITIZANTE O CUALQUIER OTRA DENOMINACION QUE SE LE HUBIERE DADO EN EL CONTRATO O CONVENIO, MISMO QUE FUE INSTALADO EN LA EXPLANADA MUNICIPAL DE ECATEPEC, EN SAN CRISTOBAL CENTRO. ASÍ MISMO, SE SEÑALE EL MONTO DEL CONTRATO, INDEPENDIENTEMENTE DEL TIPO DE OPERACIÓN REALIZADA, INDIQUE EL TIPO DE PROCEDIMIENTO LLEVADO A CABO. NOMBRE DE LA EMPRESA, DOCUMENTOS QUE ACREDITEN LA EXPERIENCIA DE LA MISMA, ASÍ COMO COPIA DE LA FACTURA CON LA CUAL SE HAYA PAGADO EL SERVICIO O ADQUIRIDO EL BIEN. FECHA DE </w:t>
      </w:r>
      <w:r w:rsidR="00EE3D08" w:rsidRPr="00EE3D08">
        <w:rPr>
          <w:rFonts w:ascii="Palatino Linotype" w:hAnsi="Palatino Linotype" w:cs="Arial"/>
          <w:i/>
          <w:sz w:val="22"/>
          <w:szCs w:val="22"/>
        </w:rPr>
        <w:lastRenderedPageBreak/>
        <w:t>INSTALACION, ESTUDIOS O ANALISIS REALIZADOS PREVIOS A LA INSTALACION DE DICHO ARCO, FECHA EN LA QUE SE RETIRO EL ARCO, NOMBRE DE LOS SERVIDORES PUBLICOS QUE HAYAN REALIZADO LA INSTALACION Y RETIRO DEL DENOMINADO ARCO SANITIZANTE. NOMBRE DEL SERVIDOR PUBLICO QUE AUTORIZÓ LA INSTALACION DE DICHO ARCO SANITIZANTE Y COPIA DEL DOCUMENTO MEDIANTE EL CUAL SE EXTENDIÓ DICHA AUTORIZACION. MONTO TOTAL POR LOS COSTOS DE MANTENIMIENTO. A EFECTO DE FACILITAR LA ENTREGA DE LA INFORMACION ADJUNTO LOS SIGUIENTES DATOS: LOS MEDIOS DE COMUNICACIÓN DIERON CUENTA DE LA INSTALACION DE DICHOS ARCOS SANITIZANTES https://www.reforma.com/aplicacioneslibre/preacceso/articulo/default.aspx?__rval=1&amp;urlredirect=https://www.reforma.com/instalan-arcos-sanitizantes/ar1919714?referer=--7d616165662f3a3a6262623b727a7a7279703b767a783a-- ASI MISMO EN OTRO MEDIO SE DIO CUENTA DE LO SIGUIENTE: https://www.elsoldetoluca.com.mx/local/instalan-tunel-sanitizante-para-prevenir-contagios-por-covid-19-en-ecatepec-5070693.html “Ramiro Alonso Aliaga, subdirector de Salud del DIF Ecatepec, explicó que el túnel consiste en un sistema que expulsa una mezcla de vapor de agua y sanitizante el cual tiene la capacidad de sanitizar a 20 personas al mismo tiempo en cuestión de segundos.”</w:t>
      </w:r>
      <w:r w:rsidRPr="00D568B9">
        <w:rPr>
          <w:rFonts w:ascii="Palatino Linotype" w:hAnsi="Palatino Linotype" w:cs="Arial"/>
          <w:i/>
          <w:sz w:val="22"/>
          <w:szCs w:val="22"/>
        </w:rPr>
        <w:t xml:space="preserve">.” </w:t>
      </w:r>
      <w:r w:rsidRPr="00D568B9">
        <w:rPr>
          <w:rFonts w:ascii="Palatino Linotype" w:hAnsi="Palatino Linotype"/>
          <w:sz w:val="22"/>
          <w:szCs w:val="22"/>
        </w:rPr>
        <w:t>(Sic)</w:t>
      </w:r>
      <w:bookmarkStart w:id="0" w:name="_Ref516764469"/>
      <w:bookmarkStart w:id="1" w:name="_Ref531692384"/>
    </w:p>
    <w:p w:rsidR="006E5F18" w:rsidRPr="00D568B9" w:rsidRDefault="006E5F18" w:rsidP="006C22F2">
      <w:pPr>
        <w:pStyle w:val="Prrafodelista"/>
        <w:numPr>
          <w:ilvl w:val="0"/>
          <w:numId w:val="16"/>
        </w:numPr>
        <w:tabs>
          <w:tab w:val="left" w:pos="709"/>
        </w:tabs>
        <w:spacing w:before="100" w:beforeAutospacing="1" w:after="100" w:afterAutospacing="1" w:line="360" w:lineRule="auto"/>
        <w:ind w:left="0" w:firstLine="0"/>
        <w:jc w:val="both"/>
        <w:rPr>
          <w:rFonts w:ascii="Palatino Linotype" w:hAnsi="Palatino Linotype" w:cs="Arial"/>
        </w:rPr>
      </w:pPr>
      <w:r w:rsidRPr="00D568B9">
        <w:rPr>
          <w:rFonts w:ascii="Palatino Linotype" w:hAnsi="Palatino Linotype" w:cs="Arial"/>
        </w:rPr>
        <w:t xml:space="preserve">De las constancias que integran el expediente electrónico del </w:t>
      </w:r>
      <w:r w:rsidRPr="00D568B9">
        <w:rPr>
          <w:rFonts w:ascii="Palatino Linotype" w:hAnsi="Palatino Linotype" w:cs="Arial"/>
          <w:b/>
        </w:rPr>
        <w:t>SAIMEX</w:t>
      </w:r>
      <w:r w:rsidR="006C22F2" w:rsidRPr="00D568B9">
        <w:rPr>
          <w:rFonts w:ascii="Palatino Linotype" w:hAnsi="Palatino Linotype" w:cs="Arial"/>
          <w:b/>
        </w:rPr>
        <w:t>,</w:t>
      </w:r>
      <w:r w:rsidRPr="00D568B9">
        <w:rPr>
          <w:rFonts w:ascii="Palatino Linotype" w:hAnsi="Palatino Linotype" w:cs="Arial"/>
        </w:rPr>
        <w:t xml:space="preserve"> se advierte que, en fecha </w:t>
      </w:r>
      <w:r w:rsidR="00EE3D08">
        <w:rPr>
          <w:rFonts w:ascii="Palatino Linotype" w:hAnsi="Palatino Linotype" w:cs="Arial"/>
        </w:rPr>
        <w:t>uno de junio</w:t>
      </w:r>
      <w:r w:rsidR="00EE3D08" w:rsidRPr="00D568B9">
        <w:rPr>
          <w:rFonts w:ascii="Palatino Linotype" w:hAnsi="Palatino Linotype" w:cs="Arial"/>
        </w:rPr>
        <w:t xml:space="preserve"> </w:t>
      </w:r>
      <w:r w:rsidRPr="00D568B9">
        <w:rPr>
          <w:rFonts w:ascii="Palatino Linotype" w:hAnsi="Palatino Linotype" w:cs="Arial"/>
        </w:rPr>
        <w:t xml:space="preserve">de dos mil veinte, </w:t>
      </w:r>
      <w:r w:rsidRPr="00D568B9">
        <w:rPr>
          <w:rFonts w:ascii="Palatino Linotype" w:hAnsi="Palatino Linotype" w:cs="Arial"/>
          <w:b/>
        </w:rPr>
        <w:t>EL SUJETO OBLIGADO</w:t>
      </w:r>
      <w:r w:rsidRPr="00D568B9">
        <w:rPr>
          <w:rFonts w:ascii="Palatino Linotype" w:hAnsi="Palatino Linotype" w:cs="Arial"/>
        </w:rPr>
        <w:t xml:space="preserve"> dio respuesta a la </w:t>
      </w:r>
      <w:r w:rsidRPr="00D568B9">
        <w:rPr>
          <w:rFonts w:ascii="Palatino Linotype" w:hAnsi="Palatino Linotype"/>
        </w:rPr>
        <w:t>solicitud</w:t>
      </w:r>
      <w:r w:rsidRPr="00D568B9">
        <w:rPr>
          <w:rFonts w:ascii="Palatino Linotype" w:hAnsi="Palatino Linotype" w:cs="Arial"/>
        </w:rPr>
        <w:t xml:space="preserve"> de </w:t>
      </w:r>
      <w:r w:rsidRPr="00D568B9">
        <w:rPr>
          <w:rFonts w:ascii="Palatino Linotype" w:hAnsi="Palatino Linotype"/>
        </w:rPr>
        <w:t>acceso</w:t>
      </w:r>
      <w:r w:rsidRPr="00D568B9">
        <w:rPr>
          <w:rFonts w:ascii="Palatino Linotype" w:hAnsi="Palatino Linotype" w:cs="Arial"/>
        </w:rPr>
        <w:t xml:space="preserve"> a la información pública requerida por </w:t>
      </w:r>
      <w:r w:rsidR="00EE3D08">
        <w:rPr>
          <w:rFonts w:ascii="Palatino Linotype" w:hAnsi="Palatino Linotype" w:cs="Arial"/>
          <w:b/>
        </w:rPr>
        <w:t>EL RECURRENTE</w:t>
      </w:r>
      <w:r w:rsidRPr="00D568B9">
        <w:rPr>
          <w:rFonts w:ascii="Palatino Linotype" w:hAnsi="Palatino Linotype" w:cs="Arial"/>
        </w:rPr>
        <w:t>, en los siguientes términos:</w:t>
      </w:r>
      <w:bookmarkEnd w:id="0"/>
      <w:bookmarkEnd w:id="1"/>
    </w:p>
    <w:p w:rsidR="006E5F18" w:rsidRPr="00D568B9" w:rsidRDefault="006E5F18" w:rsidP="006E5F18">
      <w:pPr>
        <w:ind w:left="709" w:right="709"/>
        <w:jc w:val="both"/>
        <w:rPr>
          <w:rFonts w:ascii="Palatino Linotype" w:hAnsi="Palatino Linotype" w:cs="Arial"/>
          <w:i/>
          <w:sz w:val="22"/>
        </w:rPr>
      </w:pPr>
      <w:r w:rsidRPr="00D568B9">
        <w:rPr>
          <w:rFonts w:ascii="Palatino Linotype" w:hAnsi="Palatino Linotype" w:cs="Arial"/>
          <w:i/>
          <w:sz w:val="22"/>
        </w:rPr>
        <w:t>“</w:t>
      </w:r>
      <w:r w:rsidR="00EE3D08" w:rsidRPr="00EE3D08">
        <w:rPr>
          <w:rFonts w:ascii="Palatino Linotype" w:hAnsi="Palatino Linotype" w:cs="Arial"/>
          <w:i/>
          <w:sz w:val="22"/>
        </w:rPr>
        <w:t xml:space="preserve">Por medio del presente escrito informo a usted que este H. Ayuntamiento Constitucional de Ecatepec de Morelos, no es Sujeto Obligado para dar atención a su requerimiento, por lo que le sugerimos dirija su petición al Sistema para el Desarrollo Integral de la Familia DIF, hacemos de su conocimiento que puede consultar la siguiente dirección electrónica: https://difecatepec.gob.mx/ Lo anterior de acuerdo a lo dispuesto en el decreto número 10 LA H. XLIX LEGISLATURA DEL ESTADO DE MÉXICO, D E C R E T A: LEY QUE CREA LOS ORGANISMOS PÚBLICOS DESCENTRALIZADOS DE ASISTENCIA SOCIAL, DE CARÁCTER MUNICIPAL, DENOMINADOS "SISTEMAS MUNICIPALES PARA EL </w:t>
      </w:r>
      <w:r w:rsidR="00EE3D08" w:rsidRPr="00EE3D08">
        <w:rPr>
          <w:rFonts w:ascii="Palatino Linotype" w:hAnsi="Palatino Linotype" w:cs="Arial"/>
          <w:i/>
          <w:sz w:val="22"/>
        </w:rPr>
        <w:lastRenderedPageBreak/>
        <w:t>DESARROLLO INTEGRAL DE LA FAMILIA" Toda vez que la antes mencionada es la dependencia encargada de brindarle atención a su</w:t>
      </w:r>
      <w:r w:rsidR="00EE3D08">
        <w:rPr>
          <w:rFonts w:ascii="Palatino Linotype" w:hAnsi="Palatino Linotype" w:cs="Arial"/>
          <w:i/>
          <w:sz w:val="22"/>
        </w:rPr>
        <w:t xml:space="preserve"> requerimiento</w:t>
      </w:r>
      <w:r w:rsidRPr="00D568B9">
        <w:rPr>
          <w:rFonts w:ascii="Palatino Linotype" w:hAnsi="Palatino Linotype" w:cs="Arial"/>
          <w:i/>
          <w:sz w:val="22"/>
        </w:rPr>
        <w:t>.” (Sic)</w:t>
      </w:r>
    </w:p>
    <w:p w:rsidR="00EE3D08" w:rsidRDefault="00EE3D08" w:rsidP="00EE3D08">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r>
        <w:rPr>
          <w:rFonts w:ascii="Palatino Linotype" w:hAnsi="Palatino Linotype" w:cs="Arial"/>
        </w:rPr>
        <w:t xml:space="preserve">Asimismo, </w:t>
      </w:r>
      <w:r w:rsidRPr="00EE3D08">
        <w:rPr>
          <w:rFonts w:ascii="Palatino Linotype" w:hAnsi="Palatino Linotype" w:cs="Arial"/>
          <w:b/>
        </w:rPr>
        <w:t>EL SUJETO OBLIGADO</w:t>
      </w:r>
      <w:r>
        <w:rPr>
          <w:rFonts w:ascii="Palatino Linotype" w:hAnsi="Palatino Linotype" w:cs="Arial"/>
        </w:rPr>
        <w:t xml:space="preserve"> adjuntó a su respuesta el siguiente archivo electrónico:</w:t>
      </w:r>
    </w:p>
    <w:p w:rsidR="00EE3D08" w:rsidRDefault="00933BFA" w:rsidP="00EE3D08">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Pr>
          <w:noProof/>
          <w:lang w:eastAsia="es-MX"/>
        </w:rPr>
        <w:drawing>
          <wp:inline distT="0" distB="0" distL="0" distR="0" wp14:anchorId="32625535" wp14:editId="63AF8C88">
            <wp:extent cx="5791835" cy="58870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887085"/>
                    </a:xfrm>
                    <a:prstGeom prst="rect">
                      <a:avLst/>
                    </a:prstGeom>
                  </pic:spPr>
                </pic:pic>
              </a:graphicData>
            </a:graphic>
          </wp:inline>
        </w:drawing>
      </w:r>
    </w:p>
    <w:p w:rsidR="00B8179C" w:rsidRPr="00D568B9" w:rsidRDefault="006E5F18" w:rsidP="006E5F18">
      <w:pPr>
        <w:pStyle w:val="Prrafodelista"/>
        <w:widowControl w:val="0"/>
        <w:numPr>
          <w:ilvl w:val="0"/>
          <w:numId w:val="31"/>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D568B9">
        <w:rPr>
          <w:rFonts w:ascii="Palatino Linotype" w:hAnsi="Palatino Linotype"/>
        </w:rPr>
        <w:lastRenderedPageBreak/>
        <w:t xml:space="preserve">Inconforme con la respuesta del </w:t>
      </w:r>
      <w:r w:rsidRPr="00D568B9">
        <w:rPr>
          <w:rFonts w:ascii="Palatino Linotype" w:hAnsi="Palatino Linotype"/>
          <w:b/>
        </w:rPr>
        <w:t>SUJETO OBLIGADO</w:t>
      </w:r>
      <w:r w:rsidRPr="00D568B9">
        <w:rPr>
          <w:rFonts w:ascii="Palatino Linotype" w:hAnsi="Palatino Linotype"/>
        </w:rPr>
        <w:t xml:space="preserve">, en fecha </w:t>
      </w:r>
      <w:r w:rsidR="00EE3D08">
        <w:rPr>
          <w:rFonts w:ascii="Palatino Linotype" w:hAnsi="Palatino Linotype"/>
        </w:rPr>
        <w:t>uno de junio</w:t>
      </w:r>
      <w:r w:rsidRPr="00D568B9">
        <w:rPr>
          <w:rFonts w:ascii="Palatino Linotype" w:hAnsi="Palatino Linotype"/>
        </w:rPr>
        <w:t xml:space="preserve"> de dos mil veinte, </w:t>
      </w:r>
      <w:r w:rsidR="00EE3D08">
        <w:rPr>
          <w:rFonts w:ascii="Palatino Linotype" w:hAnsi="Palatino Linotype" w:cs="Arial"/>
          <w:b/>
        </w:rPr>
        <w:t>EL RECURRENTE</w:t>
      </w:r>
      <w:r w:rsidRPr="00D568B9">
        <w:rPr>
          <w:rFonts w:ascii="Palatino Linotype" w:hAnsi="Palatino Linotype"/>
        </w:rPr>
        <w:t>, a través del</w:t>
      </w:r>
      <w:r w:rsidRPr="00D568B9">
        <w:rPr>
          <w:rFonts w:ascii="Palatino Linotype" w:hAnsi="Palatino Linotype"/>
          <w:b/>
        </w:rPr>
        <w:t xml:space="preserve"> SAIMEX, </w:t>
      </w:r>
      <w:r w:rsidRPr="00D568B9">
        <w:rPr>
          <w:rFonts w:ascii="Palatino Linotype" w:hAnsi="Palatino Linotype"/>
        </w:rPr>
        <w:t xml:space="preserve">interpuso el recurso de revisión objeto del </w:t>
      </w:r>
      <w:r w:rsidRPr="00D568B9">
        <w:rPr>
          <w:rFonts w:ascii="Palatino Linotype" w:hAnsi="Palatino Linotype" w:cs="Arial"/>
        </w:rPr>
        <w:t>presente</w:t>
      </w:r>
      <w:r w:rsidRPr="00D568B9">
        <w:rPr>
          <w:rFonts w:ascii="Palatino Linotype" w:hAnsi="Palatino Linotype"/>
        </w:rPr>
        <w:t xml:space="preserve"> estudio, al que se le asignó el </w:t>
      </w:r>
      <w:r w:rsidRPr="00D568B9">
        <w:rPr>
          <w:rFonts w:ascii="Palatino Linotype" w:hAnsi="Palatino Linotype" w:cs="Arial"/>
        </w:rPr>
        <w:t>número al rubro citado, en el que señaló como acto impugnado</w:t>
      </w:r>
      <w:r w:rsidR="00B8179C" w:rsidRPr="00D568B9">
        <w:rPr>
          <w:rFonts w:ascii="Palatino Linotype" w:hAnsi="Palatino Linotype" w:cs="Arial"/>
        </w:rPr>
        <w:t>:</w:t>
      </w:r>
    </w:p>
    <w:p w:rsidR="00B8179C" w:rsidRPr="00D568B9" w:rsidRDefault="00B8179C" w:rsidP="00B8179C">
      <w:pPr>
        <w:pStyle w:val="Prrafodelista"/>
        <w:spacing w:before="100" w:beforeAutospacing="1" w:after="100" w:afterAutospacing="1"/>
        <w:ind w:left="720" w:right="709"/>
        <w:jc w:val="both"/>
        <w:rPr>
          <w:rFonts w:ascii="Palatino Linotype" w:hAnsi="Palatino Linotype" w:cs="Arial"/>
          <w:sz w:val="22"/>
          <w:szCs w:val="22"/>
          <w:lang w:eastAsia="es-MX"/>
        </w:rPr>
      </w:pPr>
      <w:r w:rsidRPr="00D568B9">
        <w:rPr>
          <w:rFonts w:ascii="Palatino Linotype" w:hAnsi="Palatino Linotype" w:cs="Arial"/>
          <w:i/>
          <w:sz w:val="22"/>
          <w:szCs w:val="22"/>
          <w:lang w:eastAsia="es-MX"/>
        </w:rPr>
        <w:t>“</w:t>
      </w:r>
      <w:r w:rsidR="00EE3D08" w:rsidRPr="00EE3D08">
        <w:rPr>
          <w:rFonts w:ascii="Palatino Linotype" w:hAnsi="Palatino Linotype" w:cs="Arial"/>
          <w:i/>
          <w:sz w:val="22"/>
          <w:szCs w:val="22"/>
        </w:rPr>
        <w:t>Respuesta</w:t>
      </w:r>
      <w:r w:rsidRPr="00D568B9">
        <w:rPr>
          <w:rFonts w:ascii="Palatino Linotype" w:hAnsi="Palatino Linotype" w:cs="Arial"/>
          <w:i/>
          <w:sz w:val="22"/>
          <w:szCs w:val="22"/>
        </w:rPr>
        <w:t>.</w:t>
      </w:r>
      <w:r w:rsidRPr="00D568B9">
        <w:rPr>
          <w:rFonts w:ascii="Palatino Linotype" w:hAnsi="Palatino Linotype" w:cs="Arial"/>
          <w:i/>
          <w:sz w:val="22"/>
          <w:szCs w:val="22"/>
          <w:lang w:eastAsia="es-MX"/>
        </w:rPr>
        <w:t xml:space="preserve">” </w:t>
      </w:r>
      <w:r w:rsidRPr="00D568B9">
        <w:rPr>
          <w:rFonts w:ascii="Palatino Linotype" w:hAnsi="Palatino Linotype" w:cs="Arial"/>
          <w:sz w:val="22"/>
          <w:szCs w:val="22"/>
          <w:lang w:eastAsia="es-MX"/>
        </w:rPr>
        <w:t>(Sic)</w:t>
      </w:r>
    </w:p>
    <w:p w:rsidR="006E5F18" w:rsidRPr="00D568B9" w:rsidRDefault="00B8179C" w:rsidP="00B8179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D568B9">
        <w:rPr>
          <w:rFonts w:ascii="Palatino Linotype" w:hAnsi="Palatino Linotype" w:cs="Arial"/>
        </w:rPr>
        <w:t xml:space="preserve">Asimismo, </w:t>
      </w:r>
      <w:r w:rsidR="00EE3D08">
        <w:rPr>
          <w:rFonts w:ascii="Palatino Linotype" w:hAnsi="Palatino Linotype" w:cs="Arial"/>
          <w:b/>
        </w:rPr>
        <w:t>EL RECURRENTE</w:t>
      </w:r>
      <w:r w:rsidRPr="00D568B9">
        <w:rPr>
          <w:rFonts w:ascii="Palatino Linotype" w:hAnsi="Palatino Linotype" w:cs="Arial"/>
        </w:rPr>
        <w:t xml:space="preserve"> manifestó como</w:t>
      </w:r>
      <w:r w:rsidR="00564B2F" w:rsidRPr="00D568B9">
        <w:rPr>
          <w:rFonts w:ascii="Palatino Linotype" w:hAnsi="Palatino Linotype" w:cs="Arial"/>
        </w:rPr>
        <w:t xml:space="preserve"> como razones o motivos de inconformidad</w:t>
      </w:r>
      <w:r w:rsidR="006E5F18" w:rsidRPr="00D568B9">
        <w:rPr>
          <w:rFonts w:ascii="Palatino Linotype" w:hAnsi="Palatino Linotype" w:cs="Arial"/>
        </w:rPr>
        <w:t>, lo siguiente:</w:t>
      </w:r>
      <w:bookmarkEnd w:id="2"/>
    </w:p>
    <w:p w:rsidR="006E5F18" w:rsidRPr="00D568B9" w:rsidRDefault="006E5F18" w:rsidP="006E5F18">
      <w:pPr>
        <w:spacing w:before="100" w:beforeAutospacing="1" w:after="100" w:afterAutospacing="1"/>
        <w:ind w:left="709" w:right="709"/>
        <w:jc w:val="both"/>
        <w:rPr>
          <w:rFonts w:ascii="Palatino Linotype" w:hAnsi="Palatino Linotype" w:cs="Arial"/>
          <w:sz w:val="22"/>
          <w:szCs w:val="22"/>
          <w:lang w:eastAsia="es-MX"/>
        </w:rPr>
      </w:pPr>
      <w:r w:rsidRPr="00D568B9">
        <w:rPr>
          <w:rFonts w:ascii="Palatino Linotype" w:hAnsi="Palatino Linotype" w:cs="Arial"/>
          <w:i/>
          <w:sz w:val="22"/>
          <w:szCs w:val="22"/>
          <w:lang w:eastAsia="es-MX"/>
        </w:rPr>
        <w:t>“</w:t>
      </w:r>
      <w:r w:rsidR="00EE3D08" w:rsidRPr="00EE3D08">
        <w:rPr>
          <w:rFonts w:ascii="Palatino Linotype" w:hAnsi="Palatino Linotype" w:cs="Arial"/>
          <w:i/>
          <w:sz w:val="22"/>
          <w:szCs w:val="22"/>
        </w:rPr>
        <w:t>Considero que si tiene competencia en cuánto a la información, toda vez que la representación municipal corre a cargo del Presidente Municipal y otros servidores públicos, estos últimos debieron participar de la celebración y/ firma del contrato, convenio o cualquier otro documento celebrado respecto al arco sanitizante, autorizado la instalación del mismo en la explanada municipal y demás actos que se mencionan</w:t>
      </w:r>
      <w:r w:rsidR="00EE3D08">
        <w:rPr>
          <w:rFonts w:ascii="Palatino Linotype" w:hAnsi="Palatino Linotype" w:cs="Arial"/>
          <w:i/>
          <w:sz w:val="22"/>
          <w:szCs w:val="22"/>
        </w:rPr>
        <w:t xml:space="preserve"> en la solicitud de información</w:t>
      </w:r>
      <w:r w:rsidR="00B8179C" w:rsidRPr="00D568B9">
        <w:rPr>
          <w:rFonts w:ascii="Palatino Linotype" w:hAnsi="Palatino Linotype" w:cs="Arial"/>
          <w:i/>
          <w:sz w:val="22"/>
          <w:szCs w:val="22"/>
        </w:rPr>
        <w:t>.</w:t>
      </w:r>
      <w:r w:rsidRPr="00D568B9">
        <w:rPr>
          <w:rFonts w:ascii="Palatino Linotype" w:hAnsi="Palatino Linotype" w:cs="Arial"/>
          <w:i/>
          <w:sz w:val="22"/>
          <w:szCs w:val="22"/>
          <w:lang w:eastAsia="es-MX"/>
        </w:rPr>
        <w:t xml:space="preserve">” </w:t>
      </w:r>
      <w:r w:rsidRPr="00D568B9">
        <w:rPr>
          <w:rFonts w:ascii="Palatino Linotype" w:hAnsi="Palatino Linotype" w:cs="Arial"/>
          <w:sz w:val="22"/>
          <w:szCs w:val="22"/>
          <w:lang w:eastAsia="es-MX"/>
        </w:rPr>
        <w:t>(Sic)</w:t>
      </w:r>
    </w:p>
    <w:p w:rsidR="006E5F18" w:rsidRPr="00D568B9" w:rsidRDefault="006E5F18" w:rsidP="006E5F18">
      <w:pPr>
        <w:pStyle w:val="Prrafodelista"/>
        <w:widowControl w:val="0"/>
        <w:numPr>
          <w:ilvl w:val="0"/>
          <w:numId w:val="31"/>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D568B9">
        <w:rPr>
          <w:rFonts w:ascii="Palatino Linotype" w:hAnsi="Palatino Linotype" w:cs="Arial"/>
        </w:rPr>
        <w:t xml:space="preserve">En fecha </w:t>
      </w:r>
      <w:r w:rsidR="00EE3D08">
        <w:rPr>
          <w:rFonts w:ascii="Palatino Linotype" w:hAnsi="Palatino Linotype"/>
        </w:rPr>
        <w:t>uno de junio</w:t>
      </w:r>
      <w:r w:rsidR="00EE3D08" w:rsidRPr="00D568B9">
        <w:rPr>
          <w:rFonts w:ascii="Palatino Linotype" w:hAnsi="Palatino Linotype"/>
        </w:rPr>
        <w:t xml:space="preserve"> </w:t>
      </w:r>
      <w:r w:rsidRPr="00D568B9">
        <w:rPr>
          <w:rFonts w:ascii="Palatino Linotype" w:hAnsi="Palatino Linotype"/>
        </w:rPr>
        <w:t>de dos mil veinte</w:t>
      </w:r>
      <w:r w:rsidRPr="00D568B9">
        <w:rPr>
          <w:rFonts w:ascii="Palatino Linotype" w:hAnsi="Palatino Linotype" w:cs="Arial"/>
        </w:rPr>
        <w:t>, el recurso de que se trata se envió electrónicamente al Instituto de Transparencia, Acceso a la Información Pública</w:t>
      </w:r>
      <w:r w:rsidRPr="00D568B9">
        <w:rPr>
          <w:rFonts w:ascii="Palatino Linotype" w:hAnsi="Palatino Linotype" w:cs="Arial"/>
          <w:lang w:val="es-ES_tradnl"/>
        </w:rPr>
        <w:t xml:space="preserve"> y </w:t>
      </w:r>
      <w:r w:rsidRPr="00D568B9">
        <w:rPr>
          <w:rFonts w:ascii="Palatino Linotype" w:hAnsi="Palatino Linotype" w:cs="Arial"/>
        </w:rPr>
        <w:t>Protección</w:t>
      </w:r>
      <w:r w:rsidRPr="00D568B9">
        <w:rPr>
          <w:rFonts w:ascii="Palatino Linotype" w:hAnsi="Palatino Linotype" w:cs="Arial"/>
          <w:lang w:val="es-ES_tradnl"/>
        </w:rPr>
        <w:t xml:space="preserve"> </w:t>
      </w:r>
      <w:r w:rsidRPr="00D568B9">
        <w:rPr>
          <w:rFonts w:ascii="Palatino Linotype" w:hAnsi="Palatino Linotype" w:cs="Arial"/>
        </w:rPr>
        <w:t>de</w:t>
      </w:r>
      <w:r w:rsidRPr="00D568B9">
        <w:rPr>
          <w:rFonts w:ascii="Palatino Linotype" w:hAnsi="Palatino Linotype" w:cs="Arial"/>
          <w:lang w:val="es-ES_tradnl"/>
        </w:rPr>
        <w:t xml:space="preserve"> </w:t>
      </w:r>
      <w:r w:rsidRPr="00D568B9">
        <w:rPr>
          <w:rFonts w:ascii="Palatino Linotype" w:hAnsi="Palatino Linotype"/>
        </w:rPr>
        <w:t>Datos</w:t>
      </w:r>
      <w:r w:rsidRPr="00D568B9">
        <w:rPr>
          <w:rFonts w:ascii="Palatino Linotype" w:hAnsi="Palatino Linotype" w:cs="Arial"/>
          <w:lang w:val="es-ES_tradnl"/>
        </w:rPr>
        <w:t xml:space="preserve"> </w:t>
      </w:r>
      <w:r w:rsidRPr="00D568B9">
        <w:rPr>
          <w:rFonts w:ascii="Palatino Linotype" w:hAnsi="Palatino Linotype" w:cs="Arial"/>
        </w:rPr>
        <w:t>Personales</w:t>
      </w:r>
      <w:r w:rsidRPr="00D568B9">
        <w:rPr>
          <w:rFonts w:ascii="Palatino Linotype" w:hAnsi="Palatino Linotype" w:cs="Arial"/>
          <w:lang w:val="es-ES_tradnl"/>
        </w:rPr>
        <w:t xml:space="preserve"> </w:t>
      </w:r>
      <w:r w:rsidRPr="00D568B9">
        <w:rPr>
          <w:rFonts w:ascii="Palatino Linotype" w:hAnsi="Palatino Linotype" w:cs="Arial"/>
        </w:rPr>
        <w:t>del</w:t>
      </w:r>
      <w:r w:rsidRPr="00D568B9">
        <w:rPr>
          <w:rFonts w:ascii="Palatino Linotype" w:hAnsi="Palatino Linotype" w:cs="Arial"/>
          <w:lang w:val="es-ES_tradnl"/>
        </w:rPr>
        <w:t xml:space="preserve"> </w:t>
      </w:r>
      <w:r w:rsidRPr="00D568B9">
        <w:rPr>
          <w:rFonts w:ascii="Palatino Linotype" w:hAnsi="Palatino Linotype"/>
        </w:rPr>
        <w:t>Estado</w:t>
      </w:r>
      <w:r w:rsidRPr="00D568B9">
        <w:rPr>
          <w:rFonts w:ascii="Palatino Linotype" w:hAnsi="Palatino Linotype" w:cs="Arial"/>
          <w:lang w:val="es-ES_tradnl"/>
        </w:rPr>
        <w:t xml:space="preserve"> de México y Municipios y con fundamento en el </w:t>
      </w:r>
      <w:r w:rsidRPr="00D568B9">
        <w:rPr>
          <w:rFonts w:ascii="Palatino Linotype" w:hAnsi="Palatino Linotype" w:cs="Arial"/>
        </w:rPr>
        <w:t>artículo</w:t>
      </w:r>
      <w:r w:rsidRPr="00D568B9">
        <w:rPr>
          <w:rFonts w:ascii="Palatino Linotype" w:hAnsi="Palatino Linotype" w:cs="Arial"/>
          <w:lang w:val="es-ES_tradnl"/>
        </w:rPr>
        <w:t xml:space="preserve"> 185, </w:t>
      </w:r>
      <w:r w:rsidRPr="00D568B9">
        <w:rPr>
          <w:rFonts w:ascii="Palatino Linotype" w:hAnsi="Palatino Linotype" w:cs="Arial"/>
        </w:rPr>
        <w:t>fracción</w:t>
      </w:r>
      <w:r w:rsidRPr="00D568B9">
        <w:rPr>
          <w:rFonts w:ascii="Palatino Linotype" w:hAnsi="Palatino Linotype" w:cs="Arial"/>
          <w:lang w:val="es-ES_tradnl"/>
        </w:rPr>
        <w:t xml:space="preserve"> I de la </w:t>
      </w:r>
      <w:r w:rsidRPr="00D568B9">
        <w:rPr>
          <w:rFonts w:ascii="Palatino Linotype" w:hAnsi="Palatino Linotype"/>
        </w:rPr>
        <w:t>Ley de Transparencia y Acceso a la Información Pública del Estado de México y Municipios</w:t>
      </w:r>
      <w:r w:rsidRPr="00D568B9">
        <w:rPr>
          <w:rFonts w:ascii="Palatino Linotype" w:hAnsi="Palatino Linotype" w:cs="Arial"/>
          <w:lang w:val="es-ES_tradnl"/>
        </w:rPr>
        <w:t>, se turnó, a través del</w:t>
      </w:r>
      <w:r w:rsidRPr="00D568B9">
        <w:rPr>
          <w:rFonts w:ascii="Palatino Linotype" w:eastAsia="Arial Unicode MS" w:hAnsi="Palatino Linotype" w:cs="Arial"/>
          <w:lang w:val="es-ES_tradnl"/>
        </w:rPr>
        <w:t xml:space="preserve"> </w:t>
      </w:r>
      <w:r w:rsidRPr="00D568B9">
        <w:rPr>
          <w:rFonts w:ascii="Palatino Linotype" w:eastAsia="Arial Unicode MS" w:hAnsi="Palatino Linotype" w:cs="Arial"/>
          <w:b/>
          <w:lang w:val="es-ES_tradnl"/>
        </w:rPr>
        <w:t>SAIMEX</w:t>
      </w:r>
      <w:r w:rsidRPr="00D568B9">
        <w:rPr>
          <w:rFonts w:ascii="Palatino Linotype" w:hAnsi="Palatino Linotype"/>
        </w:rPr>
        <w:t xml:space="preserve">, a la </w:t>
      </w:r>
      <w:r w:rsidRPr="00D568B9">
        <w:rPr>
          <w:rFonts w:ascii="Palatino Linotype" w:hAnsi="Palatino Linotype" w:cs="Arial"/>
          <w:lang w:val="es-ES_tradnl"/>
        </w:rPr>
        <w:t xml:space="preserve">Comisionada </w:t>
      </w:r>
      <w:r w:rsidRPr="00D568B9">
        <w:rPr>
          <w:rFonts w:ascii="Palatino Linotype" w:hAnsi="Palatino Linotype" w:cs="Arial"/>
          <w:b/>
          <w:lang w:val="es-ES_tradnl"/>
        </w:rPr>
        <w:t>EVA ABAID YAPUR</w:t>
      </w:r>
      <w:r w:rsidRPr="00D568B9">
        <w:rPr>
          <w:rFonts w:ascii="Palatino Linotype" w:hAnsi="Palatino Linotype" w:cs="Arial"/>
          <w:lang w:val="es-ES_tradnl"/>
        </w:rPr>
        <w:t>, a efecto de que decretara su admisión o desechamiento.</w:t>
      </w:r>
    </w:p>
    <w:p w:rsidR="006E5F18" w:rsidRPr="00D568B9" w:rsidRDefault="006E5F18" w:rsidP="006E5F18">
      <w:pPr>
        <w:pStyle w:val="Prrafodelista"/>
        <w:widowControl w:val="0"/>
        <w:numPr>
          <w:ilvl w:val="0"/>
          <w:numId w:val="31"/>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D568B9">
        <w:rPr>
          <w:rFonts w:ascii="Palatino Linotype" w:hAnsi="Palatino Linotype" w:cs="Arial"/>
        </w:rPr>
        <w:t xml:space="preserve">En fecha </w:t>
      </w:r>
      <w:r w:rsidR="00B8607D" w:rsidRPr="00D568B9">
        <w:rPr>
          <w:rFonts w:ascii="Palatino Linotype" w:hAnsi="Palatino Linotype"/>
        </w:rPr>
        <w:t>siete</w:t>
      </w:r>
      <w:r w:rsidR="00B8179C" w:rsidRPr="00D568B9">
        <w:rPr>
          <w:rFonts w:ascii="Palatino Linotype" w:hAnsi="Palatino Linotype"/>
        </w:rPr>
        <w:t xml:space="preserve"> de agosto</w:t>
      </w:r>
      <w:r w:rsidRPr="00D568B9">
        <w:rPr>
          <w:rFonts w:ascii="Palatino Linotype" w:hAnsi="Palatino Linotype"/>
        </w:rPr>
        <w:t xml:space="preserve"> de dos mil veinte</w:t>
      </w:r>
      <w:r w:rsidRPr="00D568B9">
        <w:rPr>
          <w:rFonts w:ascii="Palatino Linotype" w:hAnsi="Palatino Linotype" w:cs="Arial"/>
        </w:rPr>
        <w:t xml:space="preserve">, atento a lo dispuesto en el artículo 185, fracciones I, II y IV, de la </w:t>
      </w:r>
      <w:r w:rsidRPr="00D568B9">
        <w:rPr>
          <w:rFonts w:ascii="Palatino Linotype" w:hAnsi="Palatino Linotype"/>
        </w:rPr>
        <w:t xml:space="preserve">Ley de Transparencia y Acceso a la Información Pública del </w:t>
      </w:r>
      <w:r w:rsidRPr="00D568B9">
        <w:rPr>
          <w:rFonts w:ascii="Palatino Linotype" w:hAnsi="Palatino Linotype" w:cs="Arial"/>
        </w:rPr>
        <w:t>Estado</w:t>
      </w:r>
      <w:r w:rsidRPr="00D568B9">
        <w:rPr>
          <w:rFonts w:ascii="Palatino Linotype" w:hAnsi="Palatino Linotype"/>
        </w:rPr>
        <w:t xml:space="preserve"> de México y </w:t>
      </w:r>
      <w:r w:rsidRPr="00D568B9">
        <w:rPr>
          <w:rFonts w:ascii="Palatino Linotype" w:hAnsi="Palatino Linotype" w:cs="Arial"/>
          <w:lang w:val="es-ES_tradnl"/>
        </w:rPr>
        <w:t>Municipios</w:t>
      </w:r>
      <w:r w:rsidRPr="00D568B9">
        <w:rPr>
          <w:rFonts w:ascii="Palatino Linotype" w:hAnsi="Palatino Linotype"/>
        </w:rPr>
        <w:t>, se a</w:t>
      </w:r>
      <w:r w:rsidRPr="00D568B9">
        <w:rPr>
          <w:rFonts w:ascii="Palatino Linotype" w:hAnsi="Palatino Linotype" w:cs="Arial"/>
        </w:rPr>
        <w:t xml:space="preserve">cordó la admisión a trámite del referido </w:t>
      </w:r>
      <w:r w:rsidRPr="00D568B9">
        <w:rPr>
          <w:rFonts w:ascii="Palatino Linotype" w:hAnsi="Palatino Linotype" w:cs="Arial"/>
        </w:rPr>
        <w:lastRenderedPageBreak/>
        <w:t xml:space="preserve">recurso de </w:t>
      </w:r>
      <w:r w:rsidRPr="00D568B9">
        <w:rPr>
          <w:rFonts w:ascii="Palatino Linotype" w:hAnsi="Palatino Linotype" w:cs="Arial"/>
          <w:lang w:val="es-ES_tradnl"/>
        </w:rPr>
        <w:t>revisión;</w:t>
      </w:r>
      <w:r w:rsidRPr="00D568B9">
        <w:rPr>
          <w:rFonts w:ascii="Palatino Linotype" w:hAnsi="Palatino Linotype" w:cs="Arial"/>
        </w:rPr>
        <w:t xml:space="preserve"> así como, la </w:t>
      </w:r>
      <w:r w:rsidRPr="00D568B9">
        <w:rPr>
          <w:rFonts w:ascii="Palatino Linotype" w:hAnsi="Palatino Linotype" w:cs="Arial"/>
          <w:lang w:val="es-ES_tradnl"/>
        </w:rPr>
        <w:t>integración</w:t>
      </w:r>
      <w:r w:rsidRPr="00D568B9">
        <w:rPr>
          <w:rFonts w:ascii="Palatino Linotype" w:hAnsi="Palatino Linotype" w:cs="Arial"/>
        </w:rPr>
        <w:t xml:space="preserve"> del expediente respectivo, mismo que se puso a disposición de las partes, para que en el plazo máximo de siete días hábiles, </w:t>
      </w:r>
      <w:r w:rsidR="00EE3D08">
        <w:rPr>
          <w:rFonts w:ascii="Palatino Linotype" w:hAnsi="Palatino Linotype" w:cs="Arial"/>
          <w:b/>
        </w:rPr>
        <w:t>EL RECURRENTE</w:t>
      </w:r>
      <w:r w:rsidRPr="00D568B9">
        <w:rPr>
          <w:rFonts w:ascii="Palatino Linotype" w:hAnsi="Palatino Linotype" w:cs="Arial"/>
        </w:rPr>
        <w:t xml:space="preserve"> realizara manifestaciones, alegatos y ofreciera las pruebas que a su derecho </w:t>
      </w:r>
      <w:r w:rsidRPr="00D568B9">
        <w:rPr>
          <w:rFonts w:ascii="Palatino Linotype" w:hAnsi="Palatino Linotype" w:cs="Arial"/>
          <w:lang w:val="es-ES_tradnl"/>
        </w:rPr>
        <w:t>conviniera</w:t>
      </w:r>
      <w:r w:rsidRPr="00D568B9">
        <w:rPr>
          <w:rFonts w:ascii="Palatino Linotype" w:hAnsi="Palatino Linotype" w:cs="Arial"/>
        </w:rPr>
        <w:t xml:space="preserve"> y, en el caso del</w:t>
      </w:r>
      <w:r w:rsidRPr="00D568B9">
        <w:rPr>
          <w:rFonts w:ascii="Palatino Linotype" w:hAnsi="Palatino Linotype" w:cs="Arial"/>
          <w:b/>
        </w:rPr>
        <w:t xml:space="preserve"> SUJETO OBLIGADO</w:t>
      </w:r>
      <w:r w:rsidRPr="00D568B9">
        <w:rPr>
          <w:rFonts w:ascii="Palatino Linotype" w:hAnsi="Palatino Linotype" w:cs="Arial"/>
        </w:rPr>
        <w:t>, para que exhibiera el Informe Justificado correspondiente.</w:t>
      </w:r>
    </w:p>
    <w:p w:rsidR="006E5F18" w:rsidRPr="00D568B9" w:rsidRDefault="006E5F18" w:rsidP="00E03F70">
      <w:pPr>
        <w:pStyle w:val="Prrafodelista"/>
        <w:numPr>
          <w:ilvl w:val="0"/>
          <w:numId w:val="31"/>
        </w:numPr>
        <w:spacing w:before="240" w:after="240" w:line="360" w:lineRule="auto"/>
        <w:ind w:left="0" w:firstLine="0"/>
        <w:jc w:val="both"/>
        <w:rPr>
          <w:rFonts w:ascii="Palatino Linotype" w:hAnsi="Palatino Linotype" w:cs="Arial"/>
        </w:rPr>
      </w:pPr>
      <w:r w:rsidRPr="00D568B9">
        <w:rPr>
          <w:rFonts w:ascii="Palatino Linotype" w:hAnsi="Palatino Linotype" w:cs="Arial"/>
        </w:rPr>
        <w:t xml:space="preserve">De las constancias que obran en el </w:t>
      </w:r>
      <w:r w:rsidRPr="00D568B9">
        <w:rPr>
          <w:rFonts w:ascii="Palatino Linotype" w:hAnsi="Palatino Linotype" w:cs="Arial"/>
          <w:b/>
        </w:rPr>
        <w:t>SAIMEX</w:t>
      </w:r>
      <w:r w:rsidRPr="00D568B9">
        <w:rPr>
          <w:rFonts w:ascii="Palatino Linotype" w:hAnsi="Palatino Linotype" w:cs="Arial"/>
        </w:rPr>
        <w:t>, se desprende que</w:t>
      </w:r>
      <w:r w:rsidR="00B8607D" w:rsidRPr="00D568B9">
        <w:rPr>
          <w:rFonts w:ascii="Palatino Linotype" w:hAnsi="Palatino Linotype" w:cs="Arial"/>
        </w:rPr>
        <w:t xml:space="preserve"> </w:t>
      </w:r>
      <w:r w:rsidR="00564B2F" w:rsidRPr="00D568B9">
        <w:rPr>
          <w:rFonts w:ascii="Palatino Linotype" w:hAnsi="Palatino Linotype" w:cs="Arial"/>
          <w:b/>
        </w:rPr>
        <w:t>EL SUJETO OBLIGADO</w:t>
      </w:r>
      <w:r w:rsidRPr="00D568B9">
        <w:rPr>
          <w:rFonts w:ascii="Palatino Linotype" w:hAnsi="Palatino Linotype" w:cs="Arial"/>
        </w:rPr>
        <w:t xml:space="preserve"> </w:t>
      </w:r>
      <w:r w:rsidR="00B8607D" w:rsidRPr="00D568B9">
        <w:rPr>
          <w:rFonts w:ascii="Palatino Linotype" w:hAnsi="Palatino Linotype" w:cs="Arial"/>
        </w:rPr>
        <w:t xml:space="preserve">no </w:t>
      </w:r>
      <w:r w:rsidRPr="00D568B9">
        <w:rPr>
          <w:rFonts w:ascii="Palatino Linotype" w:hAnsi="Palatino Linotype" w:cs="Arial"/>
        </w:rPr>
        <w:t>rindió su Informe Justificado</w:t>
      </w:r>
      <w:r w:rsidR="00B8607D" w:rsidRPr="00D568B9">
        <w:rPr>
          <w:rFonts w:ascii="Palatino Linotype" w:hAnsi="Palatino Linotype" w:cs="Arial"/>
        </w:rPr>
        <w:t>; p</w:t>
      </w:r>
      <w:r w:rsidRPr="00D568B9">
        <w:rPr>
          <w:rFonts w:ascii="Palatino Linotype" w:hAnsi="Palatino Linotype" w:cs="Arial"/>
        </w:rPr>
        <w:t xml:space="preserve">or su parte, </w:t>
      </w:r>
      <w:r w:rsidR="00EE3D08">
        <w:rPr>
          <w:rFonts w:ascii="Palatino Linotype" w:hAnsi="Palatino Linotype" w:cs="Arial"/>
          <w:b/>
        </w:rPr>
        <w:t>EL RECURRENTE</w:t>
      </w:r>
      <w:r w:rsidRPr="00D568B9">
        <w:rPr>
          <w:rFonts w:ascii="Palatino Linotype" w:hAnsi="Palatino Linotype" w:cs="Arial"/>
        </w:rPr>
        <w:t xml:space="preserve"> no presentó manifestaciones, alegatos ni ofreció los medios de prueba que a su derecho convinieran.</w:t>
      </w:r>
    </w:p>
    <w:p w:rsidR="006E5F18" w:rsidRPr="00D568B9" w:rsidRDefault="006E5F18" w:rsidP="006E5F18">
      <w:pPr>
        <w:pStyle w:val="Prrafodelista"/>
        <w:numPr>
          <w:ilvl w:val="0"/>
          <w:numId w:val="16"/>
        </w:numPr>
        <w:spacing w:before="240" w:after="240" w:line="360" w:lineRule="auto"/>
        <w:ind w:left="0" w:firstLine="0"/>
        <w:jc w:val="both"/>
        <w:rPr>
          <w:rFonts w:ascii="Palatino Linotype" w:hAnsi="Palatino Linotype"/>
        </w:rPr>
      </w:pPr>
      <w:r w:rsidRPr="00D568B9">
        <w:rPr>
          <w:rFonts w:ascii="Palatino Linotype" w:hAnsi="Palatino Linotype" w:cs="Arial"/>
        </w:rPr>
        <w:t xml:space="preserve">Una vez </w:t>
      </w:r>
      <w:r w:rsidRPr="00D568B9">
        <w:rPr>
          <w:rFonts w:ascii="Palatino Linotype" w:hAnsi="Palatino Linotype" w:cs="Arial"/>
          <w:color w:val="000000" w:themeColor="text1"/>
        </w:rPr>
        <w:t>analizado</w:t>
      </w:r>
      <w:r w:rsidRPr="00D568B9">
        <w:rPr>
          <w:rFonts w:ascii="Palatino Linotype" w:hAnsi="Palatino Linotype" w:cs="Arial"/>
        </w:rPr>
        <w:t xml:space="preserve"> el estado procesal que guardaba el expediente, en fecha </w:t>
      </w:r>
      <w:r w:rsidR="00B8179C" w:rsidRPr="00D568B9">
        <w:rPr>
          <w:rFonts w:ascii="Palatino Linotype" w:hAnsi="Palatino Linotype" w:cs="Arial"/>
        </w:rPr>
        <w:t>veinticinco</w:t>
      </w:r>
      <w:r w:rsidRPr="00D568B9">
        <w:rPr>
          <w:rFonts w:ascii="Palatino Linotype" w:hAnsi="Palatino Linotype" w:cs="Arial"/>
        </w:rPr>
        <w:t xml:space="preserve"> de agosto de dos mil veinte, la Comisionada Ponente acordó el cierre de instrucción; así </w:t>
      </w:r>
      <w:r w:rsidRPr="00D568B9">
        <w:rPr>
          <w:rFonts w:ascii="Palatino Linotype" w:hAnsi="Palatino Linotype" w:cs="Arial"/>
          <w:lang w:val="es-ES_tradnl"/>
        </w:rPr>
        <w:t>como,</w:t>
      </w:r>
      <w:r w:rsidRPr="00D568B9">
        <w:rPr>
          <w:rFonts w:ascii="Palatino Linotype" w:hAnsi="Palatino Linotype" w:cs="Arial"/>
        </w:rPr>
        <w:t xml:space="preserve"> la remisión del mismo a efecto </w:t>
      </w:r>
      <w:r w:rsidRPr="00D568B9">
        <w:rPr>
          <w:rFonts w:ascii="Palatino Linotype" w:hAnsi="Palatino Linotype" w:cs="Arial"/>
          <w:lang w:val="es-ES_tradnl"/>
        </w:rPr>
        <w:t>de</w:t>
      </w:r>
      <w:r w:rsidRPr="00D568B9">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6E5F18" w:rsidRPr="00D568B9" w:rsidRDefault="006E5F18" w:rsidP="006E5F18">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D568B9">
        <w:rPr>
          <w:rFonts w:ascii="Palatino Linotype" w:hAnsi="Palatino Linotype"/>
          <w:b/>
          <w:bCs/>
          <w:spacing w:val="60"/>
          <w:sz w:val="28"/>
        </w:rPr>
        <w:t>CONSIDERANDO</w:t>
      </w:r>
    </w:p>
    <w:p w:rsidR="006E5F18" w:rsidRPr="00D568B9" w:rsidRDefault="006E5F18" w:rsidP="006E5F18">
      <w:pPr>
        <w:pStyle w:val="Prrafodelista"/>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D568B9">
        <w:rPr>
          <w:rFonts w:ascii="Palatino Linotype" w:hAnsi="Palatino Linotype"/>
          <w:b/>
        </w:rPr>
        <w:t>Competencia</w:t>
      </w:r>
      <w:r w:rsidRPr="00D568B9">
        <w:rPr>
          <w:rFonts w:ascii="Palatino Linotype" w:hAnsi="Palatino Linotype"/>
        </w:rPr>
        <w:t>.</w:t>
      </w:r>
      <w:r w:rsidRPr="00D568B9">
        <w:rPr>
          <w:rFonts w:ascii="Palatino Linotype" w:hAnsi="Palatino Linotype"/>
          <w:b/>
        </w:rPr>
        <w:t xml:space="preserve"> </w:t>
      </w:r>
      <w:r w:rsidRPr="00D568B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w:t>
      </w:r>
      <w:r w:rsidRPr="00D568B9">
        <w:rPr>
          <w:rFonts w:ascii="Palatino Linotype" w:hAnsi="Palatino Linotype"/>
        </w:rPr>
        <w:lastRenderedPageBreak/>
        <w:t>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D568B9">
        <w:rPr>
          <w:rFonts w:ascii="Palatino Linotype" w:hAnsi="Palatino Linotype" w:cs="Arial"/>
        </w:rPr>
        <w:t>.</w:t>
      </w:r>
    </w:p>
    <w:p w:rsidR="006E5F18" w:rsidRPr="00D568B9" w:rsidRDefault="006E5F18" w:rsidP="006E5F18">
      <w:pPr>
        <w:pStyle w:val="Prrafodelista"/>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D568B9">
        <w:rPr>
          <w:rFonts w:ascii="Palatino Linotype" w:hAnsi="Palatino Linotype" w:cs="Arial"/>
          <w:b/>
        </w:rPr>
        <w:t xml:space="preserve"> Interés.</w:t>
      </w:r>
      <w:r w:rsidRPr="00D568B9">
        <w:rPr>
          <w:rFonts w:ascii="Palatino Linotype" w:hAnsi="Palatino Linotype" w:cs="Arial"/>
        </w:rPr>
        <w:t xml:space="preserve"> El </w:t>
      </w:r>
      <w:r w:rsidRPr="00D568B9">
        <w:rPr>
          <w:rFonts w:ascii="Palatino Linotype" w:hAnsi="Palatino Linotype"/>
        </w:rPr>
        <w:t>recurso</w:t>
      </w:r>
      <w:r w:rsidRPr="00D568B9">
        <w:rPr>
          <w:rFonts w:ascii="Palatino Linotype" w:hAnsi="Palatino Linotype" w:cs="Arial"/>
        </w:rPr>
        <w:t xml:space="preserve"> de revisión fue </w:t>
      </w:r>
      <w:r w:rsidRPr="00D568B9">
        <w:rPr>
          <w:rFonts w:ascii="Palatino Linotype" w:hAnsi="Palatino Linotype"/>
        </w:rPr>
        <w:t>interpuesto</w:t>
      </w:r>
      <w:r w:rsidRPr="00D568B9">
        <w:rPr>
          <w:rFonts w:ascii="Palatino Linotype" w:hAnsi="Palatino Linotype" w:cs="Arial"/>
        </w:rPr>
        <w:t xml:space="preserve"> por parte legítima en atención a que fue </w:t>
      </w:r>
      <w:r w:rsidRPr="00D568B9">
        <w:rPr>
          <w:rFonts w:ascii="Palatino Linotype" w:hAnsi="Palatino Linotype"/>
        </w:rPr>
        <w:t>presentado</w:t>
      </w:r>
      <w:r w:rsidRPr="00D568B9">
        <w:rPr>
          <w:rFonts w:ascii="Palatino Linotype" w:hAnsi="Palatino Linotype" w:cs="Arial"/>
        </w:rPr>
        <w:t xml:space="preserve"> por </w:t>
      </w:r>
      <w:r w:rsidR="00EE3D08">
        <w:rPr>
          <w:rFonts w:ascii="Palatino Linotype" w:hAnsi="Palatino Linotype" w:cs="Arial"/>
          <w:b/>
        </w:rPr>
        <w:t>EL RECURRENTE</w:t>
      </w:r>
      <w:r w:rsidRPr="00D568B9">
        <w:rPr>
          <w:rFonts w:ascii="Palatino Linotype" w:hAnsi="Palatino Linotype" w:cs="Arial"/>
          <w:snapToGrid w:val="0"/>
        </w:rPr>
        <w:t xml:space="preserve">, </w:t>
      </w:r>
      <w:r w:rsidRPr="00D568B9">
        <w:rPr>
          <w:rFonts w:ascii="Palatino Linotype" w:hAnsi="Palatino Linotype" w:cs="Arial"/>
        </w:rPr>
        <w:t>quien</w:t>
      </w:r>
      <w:r w:rsidRPr="00D568B9">
        <w:rPr>
          <w:rFonts w:ascii="Palatino Linotype" w:hAnsi="Palatino Linotype" w:cs="Arial"/>
          <w:snapToGrid w:val="0"/>
        </w:rPr>
        <w:t xml:space="preserve"> </w:t>
      </w:r>
      <w:r w:rsidRPr="00D568B9">
        <w:rPr>
          <w:rFonts w:ascii="Palatino Linotype" w:hAnsi="Palatino Linotype"/>
        </w:rPr>
        <w:t>formuló</w:t>
      </w:r>
      <w:r w:rsidRPr="00D568B9">
        <w:rPr>
          <w:rFonts w:ascii="Palatino Linotype" w:hAnsi="Palatino Linotype" w:cs="Arial"/>
          <w:snapToGrid w:val="0"/>
        </w:rPr>
        <w:t xml:space="preserve"> la </w:t>
      </w:r>
      <w:r w:rsidRPr="00D568B9">
        <w:rPr>
          <w:rFonts w:ascii="Palatino Linotype" w:hAnsi="Palatino Linotype" w:cs="Arial"/>
        </w:rPr>
        <w:t>solicitud</w:t>
      </w:r>
      <w:r w:rsidRPr="00D568B9">
        <w:rPr>
          <w:rFonts w:ascii="Palatino Linotype" w:hAnsi="Palatino Linotype" w:cs="Arial"/>
          <w:snapToGrid w:val="0"/>
        </w:rPr>
        <w:t xml:space="preserve"> de información pública </w:t>
      </w:r>
      <w:r w:rsidRPr="00D568B9">
        <w:rPr>
          <w:rFonts w:ascii="Palatino Linotype" w:hAnsi="Palatino Linotype"/>
        </w:rPr>
        <w:t>número</w:t>
      </w:r>
      <w:r w:rsidRPr="00D568B9">
        <w:rPr>
          <w:rFonts w:ascii="Palatino Linotype" w:hAnsi="Palatino Linotype" w:cs="Arial"/>
          <w:snapToGrid w:val="0"/>
        </w:rPr>
        <w:t xml:space="preserve"> </w:t>
      </w:r>
      <w:r w:rsidR="00EE3D08">
        <w:rPr>
          <w:rFonts w:ascii="Palatino Linotype" w:hAnsi="Palatino Linotype"/>
          <w:b/>
          <w:bCs/>
        </w:rPr>
        <w:t>00338/ECATEPEC</w:t>
      </w:r>
      <w:r w:rsidRPr="00D568B9">
        <w:rPr>
          <w:rFonts w:ascii="Palatino Linotype" w:hAnsi="Palatino Linotype"/>
          <w:b/>
          <w:bCs/>
        </w:rPr>
        <w:t>/IP/2020</w:t>
      </w:r>
      <w:r w:rsidRPr="00D568B9">
        <w:rPr>
          <w:rFonts w:ascii="Palatino Linotype" w:hAnsi="Palatino Linotype" w:cs="Arial"/>
          <w:lang w:val="es-ES_tradnl"/>
        </w:rPr>
        <w:t>.</w:t>
      </w:r>
    </w:p>
    <w:p w:rsidR="006E5F18" w:rsidRPr="00D568B9" w:rsidRDefault="006E5F18" w:rsidP="006E5F18">
      <w:pPr>
        <w:pStyle w:val="Prrafodelista"/>
        <w:widowControl w:val="0"/>
        <w:numPr>
          <w:ilvl w:val="0"/>
          <w:numId w:val="29"/>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D568B9">
        <w:rPr>
          <w:rFonts w:ascii="Palatino Linotype" w:hAnsi="Palatino Linotype" w:cs="Arial"/>
          <w:b/>
        </w:rPr>
        <w:t xml:space="preserve">Oportunidad. </w:t>
      </w:r>
      <w:r w:rsidRPr="00D568B9">
        <w:rPr>
          <w:rFonts w:ascii="Palatino Linotype" w:hAnsi="Palatino Linotype" w:cs="Arial"/>
        </w:rPr>
        <w:t xml:space="preserve">El recurso de revisión fue interpuesto dentro del plazo de quince días hábiles, contados a partir del día siguiente al en que </w:t>
      </w:r>
      <w:r w:rsidR="00EE3D08">
        <w:rPr>
          <w:rFonts w:ascii="Palatino Linotype" w:hAnsi="Palatino Linotype" w:cs="Arial"/>
          <w:b/>
        </w:rPr>
        <w:t>EL RECURRENTE</w:t>
      </w:r>
      <w:r w:rsidRPr="00D568B9">
        <w:rPr>
          <w:rFonts w:ascii="Palatino Linotype" w:hAnsi="Palatino Linotype" w:cs="Arial"/>
          <w:b/>
        </w:rPr>
        <w:t xml:space="preserve"> </w:t>
      </w:r>
      <w:r w:rsidRPr="00D568B9">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6E5F18" w:rsidRPr="00D568B9" w:rsidRDefault="006E5F18" w:rsidP="006E5F18">
      <w:pPr>
        <w:spacing w:before="100" w:beforeAutospacing="1" w:after="100" w:afterAutospacing="1"/>
        <w:ind w:left="720" w:right="709"/>
        <w:contextualSpacing/>
        <w:jc w:val="both"/>
        <w:rPr>
          <w:rFonts w:ascii="Palatino Linotype" w:hAnsi="Palatino Linotype" w:cs="Arial"/>
          <w:i/>
          <w:sz w:val="22"/>
        </w:rPr>
      </w:pPr>
      <w:r w:rsidRPr="00D568B9">
        <w:rPr>
          <w:rFonts w:ascii="Palatino Linotype" w:hAnsi="Palatino Linotype" w:cs="Arial"/>
          <w:i/>
          <w:sz w:val="22"/>
        </w:rPr>
        <w:t>“</w:t>
      </w:r>
      <w:r w:rsidRPr="00D568B9">
        <w:rPr>
          <w:rFonts w:ascii="Palatino Linotype" w:hAnsi="Palatino Linotype" w:cs="Arial"/>
          <w:b/>
          <w:i/>
          <w:sz w:val="22"/>
        </w:rPr>
        <w:t>Artículo 178.</w:t>
      </w:r>
      <w:r w:rsidRPr="00D568B9">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E5F18" w:rsidRPr="00D568B9" w:rsidRDefault="006E5F18" w:rsidP="006E5F18">
      <w:pPr>
        <w:spacing w:before="100" w:beforeAutospacing="1" w:after="100" w:afterAutospacing="1"/>
        <w:ind w:left="720" w:right="709"/>
        <w:contextualSpacing/>
        <w:jc w:val="both"/>
        <w:rPr>
          <w:rFonts w:ascii="Palatino Linotype" w:hAnsi="Palatino Linotype" w:cs="Arial"/>
          <w:i/>
          <w:sz w:val="22"/>
        </w:rPr>
      </w:pPr>
      <w:r w:rsidRPr="00D568B9">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6E5F18" w:rsidRPr="00D568B9" w:rsidRDefault="006E5F18" w:rsidP="006E5F18">
      <w:pPr>
        <w:spacing w:before="240" w:after="100" w:afterAutospacing="1"/>
        <w:ind w:left="720" w:right="709"/>
        <w:jc w:val="both"/>
        <w:rPr>
          <w:rFonts w:ascii="Palatino Linotype" w:hAnsi="Palatino Linotype" w:cs="Arial"/>
          <w:i/>
          <w:sz w:val="22"/>
        </w:rPr>
      </w:pPr>
      <w:r w:rsidRPr="00D568B9">
        <w:rPr>
          <w:rFonts w:ascii="Palatino Linotype" w:hAnsi="Palatino Linotype" w:cs="Arial"/>
          <w:i/>
          <w:sz w:val="22"/>
        </w:rPr>
        <w:t xml:space="preserve">En el caso de que se interponga ante la Unidad de Transparencia, ésta deberá remitir el recurso de revisión al Instituto a más tardar al día </w:t>
      </w:r>
      <w:r w:rsidRPr="00D568B9">
        <w:rPr>
          <w:rFonts w:ascii="Palatino Linotype" w:hAnsi="Palatino Linotype" w:cs="Arial"/>
          <w:i/>
          <w:sz w:val="22"/>
          <w:lang w:eastAsia="es-MX"/>
        </w:rPr>
        <w:t>siguiente</w:t>
      </w:r>
      <w:r w:rsidRPr="00D568B9">
        <w:rPr>
          <w:rFonts w:ascii="Palatino Linotype" w:hAnsi="Palatino Linotype" w:cs="Arial"/>
          <w:i/>
          <w:sz w:val="22"/>
        </w:rPr>
        <w:t xml:space="preserve"> de haberlo recibido.”</w:t>
      </w:r>
    </w:p>
    <w:p w:rsidR="006E5F18" w:rsidRDefault="006E5F18" w:rsidP="006E5F18">
      <w:pPr>
        <w:spacing w:before="240" w:after="100" w:afterAutospacing="1" w:line="360" w:lineRule="auto"/>
        <w:jc w:val="both"/>
        <w:rPr>
          <w:rFonts w:ascii="Palatino Linotype" w:hAnsi="Palatino Linotype"/>
        </w:rPr>
      </w:pPr>
      <w:r w:rsidRPr="00D568B9">
        <w:rPr>
          <w:rFonts w:ascii="Palatino Linotype" w:hAnsi="Palatino Linotype" w:cs="Arial"/>
        </w:rPr>
        <w:t xml:space="preserve">En esa tesitura, atendiendo a que </w:t>
      </w:r>
      <w:r w:rsidRPr="00D568B9">
        <w:rPr>
          <w:rFonts w:ascii="Palatino Linotype" w:hAnsi="Palatino Linotype" w:cs="Arial"/>
          <w:b/>
        </w:rPr>
        <w:t>EL SUJETO OBLIGADO</w:t>
      </w:r>
      <w:r w:rsidRPr="00D568B9">
        <w:rPr>
          <w:rFonts w:ascii="Palatino Linotype" w:hAnsi="Palatino Linotype" w:cs="Arial"/>
        </w:rPr>
        <w:t xml:space="preserve"> notificó la respuesta a la solicitud de acceso a la información pública el día</w:t>
      </w:r>
      <w:r w:rsidRPr="00D568B9">
        <w:rPr>
          <w:rFonts w:ascii="Palatino Linotype" w:hAnsi="Palatino Linotype" w:cs="Arial"/>
          <w:b/>
        </w:rPr>
        <w:t xml:space="preserve"> </w:t>
      </w:r>
      <w:r w:rsidR="00EE3D08">
        <w:rPr>
          <w:rFonts w:ascii="Palatino Linotype" w:hAnsi="Palatino Linotype" w:cs="Arial"/>
          <w:b/>
        </w:rPr>
        <w:t>uno de junio</w:t>
      </w:r>
      <w:r w:rsidRPr="00D568B9">
        <w:rPr>
          <w:rFonts w:ascii="Palatino Linotype" w:hAnsi="Palatino Linotype" w:cs="Arial"/>
          <w:b/>
        </w:rPr>
        <w:t xml:space="preserve"> de dos mil veinte</w:t>
      </w:r>
      <w:r w:rsidRPr="00D568B9">
        <w:rPr>
          <w:rFonts w:ascii="Palatino Linotype" w:hAnsi="Palatino Linotype" w:cs="Arial"/>
        </w:rPr>
        <w:t xml:space="preserve">; </w:t>
      </w:r>
      <w:r w:rsidRPr="00D568B9">
        <w:rPr>
          <w:rFonts w:ascii="Palatino Linotype" w:hAnsi="Palatino Linotype" w:cs="Arial"/>
        </w:rPr>
        <w:lastRenderedPageBreak/>
        <w:t>así, el plazo de quince días hábiles que el artículo 178 de la Ley de la materia otorga al</w:t>
      </w:r>
      <w:r w:rsidRPr="00D568B9">
        <w:rPr>
          <w:rFonts w:ascii="Palatino Linotype" w:hAnsi="Palatino Linotype" w:cs="Arial"/>
          <w:b/>
        </w:rPr>
        <w:t xml:space="preserve"> RECURRENTE</w:t>
      </w:r>
      <w:r w:rsidRPr="00D568B9">
        <w:rPr>
          <w:rFonts w:ascii="Palatino Linotype" w:hAnsi="Palatino Linotype" w:cs="Arial"/>
        </w:rPr>
        <w:t xml:space="preserve"> para presentar el respectivo recurso de revisión, transcurrió del </w:t>
      </w:r>
      <w:r w:rsidR="00B8607D" w:rsidRPr="00D568B9">
        <w:rPr>
          <w:rFonts w:ascii="Palatino Linotype" w:hAnsi="Palatino Linotype" w:cs="Arial"/>
          <w:b/>
        </w:rPr>
        <w:t>tres al veintiuno</w:t>
      </w:r>
      <w:r w:rsidRPr="00D568B9">
        <w:rPr>
          <w:rFonts w:ascii="Palatino Linotype" w:hAnsi="Palatino Linotype" w:cs="Arial"/>
          <w:b/>
        </w:rPr>
        <w:t xml:space="preserve"> de agosto de dos mil veinte</w:t>
      </w:r>
      <w:r w:rsidRPr="00D568B9">
        <w:rPr>
          <w:rFonts w:ascii="Palatino Linotype" w:hAnsi="Palatino Linotype" w:cs="Arial"/>
        </w:rPr>
        <w:t xml:space="preserve">, sin contemplar en el cómputo los días </w:t>
      </w:r>
      <w:r w:rsidR="00564B2F" w:rsidRPr="00D568B9">
        <w:rPr>
          <w:rFonts w:ascii="Palatino Linotype" w:hAnsi="Palatino Linotype" w:cs="Arial"/>
        </w:rPr>
        <w:t>uno</w:t>
      </w:r>
      <w:r w:rsidR="00B8607D" w:rsidRPr="00D568B9">
        <w:rPr>
          <w:rFonts w:ascii="Palatino Linotype" w:hAnsi="Palatino Linotype" w:cs="Arial"/>
        </w:rPr>
        <w:t>,</w:t>
      </w:r>
      <w:r w:rsidRPr="00D568B9">
        <w:rPr>
          <w:rFonts w:ascii="Palatino Linotype" w:hAnsi="Palatino Linotype" w:cs="Arial"/>
        </w:rPr>
        <w:t xml:space="preserve"> dos</w:t>
      </w:r>
      <w:r w:rsidR="00B8607D" w:rsidRPr="00D568B9">
        <w:rPr>
          <w:rFonts w:ascii="Palatino Linotype" w:hAnsi="Palatino Linotype" w:cs="Arial"/>
        </w:rPr>
        <w:t>, ocho, nueve, quince y dieciséis</w:t>
      </w:r>
      <w:r w:rsidR="00F17974" w:rsidRPr="00D568B9">
        <w:rPr>
          <w:rFonts w:ascii="Palatino Linotype" w:hAnsi="Palatino Linotype" w:cs="Arial"/>
        </w:rPr>
        <w:t xml:space="preserve"> </w:t>
      </w:r>
      <w:r w:rsidRPr="00D568B9">
        <w:rPr>
          <w:rFonts w:ascii="Palatino Linotype" w:hAnsi="Palatino Linotype" w:cs="Arial"/>
        </w:rPr>
        <w:t xml:space="preserve">de agosto de dos mil veinte, por corresponder a sábados y domingos, considerados como días inhábiles, en términos del artículo 3, fracción X de la </w:t>
      </w:r>
      <w:r w:rsidRPr="00D568B9">
        <w:rPr>
          <w:rFonts w:ascii="Palatino Linotype" w:hAnsi="Palatino Linotype"/>
        </w:rPr>
        <w:t>Ley de Transparencia y Acceso a la Información Pública del Estado de México y Municipios; así como, los días nueve de marzo y del veintitrés de marzo al diecisiete de julio de dos mil veinte; así como, del veinte al treinta y uno de julio de dos mil veinte, por ser considerados como suspensión de labores, de conformidad con el Acuerdo de Pleno, de fecha cinco de marzo de dos mil veinte, por el que se acordó que el día nueve de marzo de dos mil veinte no corrieran los términos para el trámite y desahogo de los procedimientos, en materia de acceso a la información pública y protección de datos personales; derivado de los Acuerdos tomados en torno a la epidemia de la enfermedad generada por el virus SARS-CoV-2 (COVID-19), que originó la emergencia sanitaria por causa de fuerza mayor y medidas de seguridad, aprobados por el Pleno de este Instituto y, de conformidad con el Calendario Oficial en Materia de Transparencia, Acceso a la Información Pública y Protección de Datos Personales para el año dos mil diecinueve y enero dos mil veinte, aprobado por el Pleno de este Instituto, el diecinueve de diciembre de dos mil dieci</w:t>
      </w:r>
      <w:r w:rsidR="00F17974" w:rsidRPr="00D568B9">
        <w:rPr>
          <w:rFonts w:ascii="Palatino Linotype" w:hAnsi="Palatino Linotype"/>
        </w:rPr>
        <w:t>nueve</w:t>
      </w:r>
      <w:r w:rsidRPr="00D568B9">
        <w:rPr>
          <w:rFonts w:ascii="Palatino Linotype" w:hAnsi="Palatino Linotype"/>
        </w:rPr>
        <w:t>.</w:t>
      </w:r>
    </w:p>
    <w:p w:rsidR="00EE3D08" w:rsidRPr="00EE3D08" w:rsidRDefault="00EE3D08" w:rsidP="00EE3D08">
      <w:pPr>
        <w:spacing w:before="100" w:beforeAutospacing="1" w:after="100" w:afterAutospacing="1" w:line="360" w:lineRule="auto"/>
        <w:jc w:val="both"/>
        <w:rPr>
          <w:rFonts w:ascii="Palatino Linotype" w:hAnsi="Palatino Linotype" w:cs="Arial"/>
        </w:rPr>
      </w:pPr>
      <w:r w:rsidRPr="00EE3D08">
        <w:rPr>
          <w:rFonts w:ascii="Palatino Linotype" w:hAnsi="Palatino Linotype" w:cs="Arial"/>
        </w:rPr>
        <w:t xml:space="preserve">Si bien es cierto que, </w:t>
      </w:r>
      <w:r>
        <w:rPr>
          <w:rFonts w:ascii="Palatino Linotype" w:hAnsi="Palatino Linotype" w:cs="Arial"/>
          <w:b/>
          <w:color w:val="000000"/>
        </w:rPr>
        <w:t>EL</w:t>
      </w:r>
      <w:r w:rsidRPr="00EE3D08">
        <w:rPr>
          <w:rFonts w:ascii="Palatino Linotype" w:hAnsi="Palatino Linotype" w:cs="Arial"/>
          <w:b/>
          <w:color w:val="000000"/>
        </w:rPr>
        <w:t xml:space="preserve"> RECURRENTE</w:t>
      </w:r>
      <w:r w:rsidRPr="00EE3D08">
        <w:rPr>
          <w:rFonts w:ascii="Palatino Linotype" w:hAnsi="Palatino Linotype" w:cs="Arial"/>
        </w:rPr>
        <w:t xml:space="preserve"> presentó el medio de impugnación al rubro anotado, el mismo día en que se le notificó la respuesta impugnada; no menos cierto es que, ello no implica que su interposición sea extemporánea, en atención a que el artículo 178 de la Ley de Transparencia y Acceso a la Información Pública del Estado </w:t>
      </w:r>
      <w:r w:rsidRPr="00EE3D08">
        <w:rPr>
          <w:rFonts w:ascii="Palatino Linotype" w:hAnsi="Palatino Linotype" w:cs="Arial"/>
        </w:rPr>
        <w:lastRenderedPageBreak/>
        <w:t xml:space="preserve">de México y Municipios, únicamente establece que el recurso de revisión se ha de promover dentro de los quince días hábiles siguientes de aquel en que </w:t>
      </w:r>
      <w:r w:rsidRPr="00EE3D08">
        <w:rPr>
          <w:rFonts w:ascii="Palatino Linotype" w:hAnsi="Palatino Linotype" w:cs="Arial"/>
          <w:b/>
          <w:color w:val="000000"/>
        </w:rPr>
        <w:t>LA RECURRENTE</w:t>
      </w:r>
      <w:r w:rsidRPr="00EE3D08">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EE3D08" w:rsidRPr="00EE3D08" w:rsidRDefault="00EE3D08" w:rsidP="00EE3D08">
      <w:pPr>
        <w:spacing w:before="100" w:beforeAutospacing="1" w:after="100" w:afterAutospacing="1" w:line="360" w:lineRule="auto"/>
        <w:jc w:val="both"/>
        <w:rPr>
          <w:rFonts w:ascii="Palatino Linotype" w:hAnsi="Palatino Linotype" w:cs="Arial"/>
        </w:rPr>
      </w:pPr>
      <w:r w:rsidRPr="00EE3D08">
        <w:rPr>
          <w:rFonts w:ascii="Palatino Linotype" w:hAnsi="Palatino Linotype" w:cs="Arial"/>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EE3D08" w:rsidRPr="00EE3D08" w:rsidRDefault="00EE3D08" w:rsidP="00EE3D08">
      <w:pPr>
        <w:ind w:left="851" w:right="902"/>
        <w:jc w:val="both"/>
        <w:rPr>
          <w:rFonts w:ascii="Palatino Linotype" w:hAnsi="Palatino Linotype" w:cs="Arial"/>
          <w:b/>
          <w:i/>
          <w:sz w:val="22"/>
          <w:szCs w:val="22"/>
        </w:rPr>
      </w:pPr>
      <w:r w:rsidRPr="00EE3D08">
        <w:rPr>
          <w:rFonts w:ascii="Palatino Linotype" w:hAnsi="Palatino Linotype" w:cs="Arial"/>
          <w:i/>
          <w:sz w:val="22"/>
          <w:szCs w:val="22"/>
        </w:rPr>
        <w:t>“</w:t>
      </w:r>
      <w:r w:rsidRPr="00EE3D08">
        <w:rPr>
          <w:rFonts w:ascii="Palatino Linotype" w:hAnsi="Palatino Linotype" w:cs="Arial"/>
          <w:b/>
          <w:i/>
          <w:sz w:val="22"/>
          <w:szCs w:val="22"/>
        </w:rPr>
        <w:t xml:space="preserve">RECURSO DE RECLAMACIÓN. SU INTERPOSICIÓN NO ES EXTEMPORÁNEA SI SE </w:t>
      </w:r>
      <w:r w:rsidRPr="00EE3D08">
        <w:rPr>
          <w:rFonts w:ascii="Palatino Linotype" w:hAnsi="Palatino Linotype" w:cs="Arial"/>
          <w:b/>
          <w:i/>
          <w:color w:val="000000"/>
          <w:sz w:val="22"/>
          <w:szCs w:val="22"/>
        </w:rPr>
        <w:t>REALIZA</w:t>
      </w:r>
      <w:r w:rsidRPr="00EE3D08">
        <w:rPr>
          <w:rFonts w:ascii="Palatino Linotype" w:hAnsi="Palatino Linotype" w:cs="Arial"/>
          <w:b/>
          <w:i/>
          <w:sz w:val="22"/>
          <w:szCs w:val="22"/>
        </w:rPr>
        <w:t xml:space="preserve"> ANTES DE QUE INICIE EL PLAZO PARA HACERLO.</w:t>
      </w:r>
    </w:p>
    <w:p w:rsidR="00EE3D08" w:rsidRPr="00EE3D08" w:rsidRDefault="00EE3D08" w:rsidP="00EE3D08">
      <w:pPr>
        <w:ind w:left="851" w:right="902"/>
        <w:jc w:val="both"/>
        <w:rPr>
          <w:rFonts w:ascii="Palatino Linotype" w:hAnsi="Palatino Linotype" w:cs="Arial"/>
          <w:i/>
          <w:sz w:val="22"/>
          <w:szCs w:val="22"/>
        </w:rPr>
      </w:pPr>
      <w:r w:rsidRPr="00EE3D08">
        <w:rPr>
          <w:rFonts w:ascii="Palatino Linotype" w:hAnsi="Palatino Linotype" w:cs="Arial"/>
          <w:i/>
          <w:sz w:val="22"/>
          <w:szCs w:val="22"/>
        </w:rPr>
        <w:t xml:space="preserve">Conforme al artículo 104, párrafo segundo, de la Ley de Amparo, el recurso de reclamación podrá interponerse por </w:t>
      </w:r>
      <w:r w:rsidRPr="00EE3D08">
        <w:rPr>
          <w:rFonts w:ascii="Palatino Linotype" w:hAnsi="Palatino Linotype" w:cs="Arial"/>
          <w:i/>
          <w:color w:val="000000"/>
          <w:sz w:val="22"/>
          <w:szCs w:val="22"/>
        </w:rPr>
        <w:t>cualquiera</w:t>
      </w:r>
      <w:r w:rsidRPr="00EE3D08">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EE3D08" w:rsidRPr="00EE3D08" w:rsidRDefault="00EE3D08" w:rsidP="00EE3D08">
      <w:pPr>
        <w:ind w:left="851" w:right="902"/>
        <w:jc w:val="both"/>
        <w:rPr>
          <w:rFonts w:ascii="Palatino Linotype" w:hAnsi="Palatino Linotype" w:cs="Arial"/>
          <w:i/>
          <w:sz w:val="22"/>
          <w:szCs w:val="22"/>
        </w:rPr>
      </w:pPr>
      <w:r w:rsidRPr="00EE3D08">
        <w:rPr>
          <w:rFonts w:ascii="Palatino Linotype" w:hAnsi="Palatino Linotype" w:cs="Arial"/>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EE3D08" w:rsidRPr="00EE3D08" w:rsidRDefault="00EE3D08" w:rsidP="00EE3D08">
      <w:pPr>
        <w:ind w:left="851" w:right="902"/>
        <w:jc w:val="both"/>
        <w:rPr>
          <w:rFonts w:ascii="Palatino Linotype" w:hAnsi="Palatino Linotype" w:cs="Arial"/>
          <w:i/>
          <w:sz w:val="22"/>
          <w:szCs w:val="22"/>
        </w:rPr>
      </w:pPr>
      <w:r w:rsidRPr="00EE3D08">
        <w:rPr>
          <w:rFonts w:ascii="Palatino Linotype" w:hAnsi="Palatino Linotype" w:cs="Arial"/>
          <w:i/>
          <w:sz w:val="22"/>
          <w:szCs w:val="22"/>
        </w:rPr>
        <w:t xml:space="preserve">Recurso de reclamación 1067/2014. Raúl Rodríguez Cervantes. 28 de enero de 2015. Cinco votos de los Ministros Arturo Zaldívar Lelo de Larrea, José Ramón Cossío Díaz, Jorge Mario Pardo Rebolledo, Olga Sánchez Cordero de García </w:t>
      </w:r>
      <w:r w:rsidRPr="00EE3D08">
        <w:rPr>
          <w:rFonts w:ascii="Palatino Linotype" w:hAnsi="Palatino Linotype" w:cs="Arial"/>
          <w:i/>
          <w:sz w:val="22"/>
          <w:szCs w:val="22"/>
        </w:rPr>
        <w:lastRenderedPageBreak/>
        <w:t>Villegas y Alfredo Gutiérrez Ortiz Mena. Ponente: Alfredo Gutiérrez Ortiz Mena. Secretaria: Cecilia Armengol Alonso.</w:t>
      </w:r>
    </w:p>
    <w:p w:rsidR="00EE3D08" w:rsidRPr="00EE3D08" w:rsidRDefault="00EE3D08" w:rsidP="00EE3D08">
      <w:pPr>
        <w:ind w:left="851" w:right="902"/>
        <w:jc w:val="both"/>
        <w:rPr>
          <w:rFonts w:ascii="Palatino Linotype" w:hAnsi="Palatino Linotype" w:cs="Arial"/>
          <w:i/>
          <w:sz w:val="22"/>
          <w:szCs w:val="22"/>
        </w:rPr>
      </w:pPr>
      <w:r w:rsidRPr="00EE3D08">
        <w:rPr>
          <w:rFonts w:ascii="Palatino Linotype" w:hAnsi="Palatino Linotype" w:cs="Arial"/>
          <w:i/>
          <w:sz w:val="22"/>
          <w:szCs w:val="22"/>
        </w:rPr>
        <w:t>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w:t>
      </w:r>
    </w:p>
    <w:p w:rsidR="00EE3D08" w:rsidRPr="00EE3D08" w:rsidRDefault="00EE3D08" w:rsidP="00EE3D08">
      <w:pPr>
        <w:ind w:left="851" w:right="902"/>
        <w:jc w:val="both"/>
        <w:rPr>
          <w:rFonts w:ascii="Palatino Linotype" w:hAnsi="Palatino Linotype" w:cs="Arial"/>
          <w:i/>
          <w:sz w:val="22"/>
          <w:szCs w:val="22"/>
        </w:rPr>
      </w:pPr>
      <w:r w:rsidRPr="00EE3D08">
        <w:rPr>
          <w:rFonts w:ascii="Palatino Linotype" w:hAnsi="Palatino Linotype" w:cs="Arial"/>
          <w:i/>
          <w:sz w:val="22"/>
          <w:szCs w:val="22"/>
        </w:rPr>
        <w:t>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w:t>
      </w:r>
    </w:p>
    <w:p w:rsidR="00EE3D08" w:rsidRPr="00EE3D08" w:rsidRDefault="00EE3D08" w:rsidP="00EE3D08">
      <w:pPr>
        <w:ind w:left="851" w:right="902"/>
        <w:jc w:val="both"/>
        <w:rPr>
          <w:rFonts w:ascii="Palatino Linotype" w:hAnsi="Palatino Linotype" w:cs="Arial"/>
          <w:i/>
          <w:sz w:val="22"/>
          <w:szCs w:val="22"/>
        </w:rPr>
      </w:pPr>
      <w:r w:rsidRPr="00EE3D08">
        <w:rPr>
          <w:rFonts w:ascii="Palatino Linotype" w:hAnsi="Palatino Linotype" w:cs="Arial"/>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EE3D08" w:rsidRPr="00EE3D08" w:rsidRDefault="00EE3D08" w:rsidP="00EE3D08">
      <w:pPr>
        <w:ind w:left="851" w:right="902"/>
        <w:jc w:val="both"/>
        <w:rPr>
          <w:rFonts w:ascii="Palatino Linotype" w:hAnsi="Palatino Linotype" w:cs="Arial"/>
          <w:i/>
          <w:sz w:val="22"/>
          <w:szCs w:val="22"/>
        </w:rPr>
      </w:pPr>
      <w:r w:rsidRPr="00EE3D08">
        <w:rPr>
          <w:rFonts w:ascii="Palatino Linotype" w:hAnsi="Palatino Linotype" w:cs="Arial"/>
          <w:i/>
          <w:sz w:val="22"/>
          <w:szCs w:val="22"/>
        </w:rPr>
        <w:t>Tesis de jurisprudencia 41/2015 (10a.). Aprobada por la Primera Sala de este Alto Tribunal, en sesión privada de veintisiete de mayo de dos mil quince.</w:t>
      </w:r>
    </w:p>
    <w:p w:rsidR="00EE3D08" w:rsidRPr="00EE3D08" w:rsidRDefault="00EE3D08" w:rsidP="00EE3D08">
      <w:pPr>
        <w:ind w:left="851" w:right="902"/>
        <w:jc w:val="both"/>
        <w:rPr>
          <w:rFonts w:ascii="Palatino Linotype" w:hAnsi="Palatino Linotype" w:cs="Arial"/>
          <w:i/>
          <w:sz w:val="22"/>
          <w:szCs w:val="22"/>
        </w:rPr>
      </w:pPr>
      <w:r w:rsidRPr="00EE3D08">
        <w:rPr>
          <w:rFonts w:ascii="Palatino Linotype" w:hAnsi="Palatino Linotype" w:cs="Arial"/>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 (Sic)</w:t>
      </w:r>
    </w:p>
    <w:p w:rsidR="006E5F18" w:rsidRPr="00D568B9" w:rsidRDefault="006E5F18" w:rsidP="006E5F18">
      <w:pPr>
        <w:spacing w:before="240" w:after="100" w:afterAutospacing="1" w:line="360" w:lineRule="auto"/>
        <w:jc w:val="both"/>
        <w:rPr>
          <w:rFonts w:ascii="Palatino Linotype" w:hAnsi="Palatino Linotype" w:cs="Arial"/>
        </w:rPr>
      </w:pPr>
      <w:r w:rsidRPr="00D568B9">
        <w:rPr>
          <w:rFonts w:ascii="Palatino Linotype" w:hAnsi="Palatino Linotype" w:cs="Arial"/>
        </w:rPr>
        <w:t>En ese tenor, si el recurso de revisión que nos ocupa, se interpuso el</w:t>
      </w:r>
      <w:r w:rsidRPr="00D568B9">
        <w:rPr>
          <w:rFonts w:ascii="Palatino Linotype" w:hAnsi="Palatino Linotype" w:cs="Arial"/>
          <w:b/>
        </w:rPr>
        <w:t xml:space="preserve"> </w:t>
      </w:r>
      <w:r w:rsidR="00EE3D08">
        <w:rPr>
          <w:rFonts w:ascii="Palatino Linotype" w:hAnsi="Palatino Linotype"/>
          <w:b/>
          <w:u w:val="single"/>
        </w:rPr>
        <w:t>uno de junio</w:t>
      </w:r>
      <w:r w:rsidR="00592DC9" w:rsidRPr="00D568B9">
        <w:rPr>
          <w:rFonts w:ascii="Palatino Linotype" w:hAnsi="Palatino Linotype" w:cs="Arial"/>
          <w:b/>
          <w:u w:val="single"/>
        </w:rPr>
        <w:t xml:space="preserve"> </w:t>
      </w:r>
      <w:r w:rsidRPr="00D568B9">
        <w:rPr>
          <w:rFonts w:ascii="Palatino Linotype" w:hAnsi="Palatino Linotype" w:cs="Arial"/>
          <w:b/>
          <w:u w:val="single"/>
        </w:rPr>
        <w:t>de dos mil veinte</w:t>
      </w:r>
      <w:r w:rsidRPr="00D568B9">
        <w:rPr>
          <w:rFonts w:ascii="Palatino Linotype" w:hAnsi="Palatino Linotype" w:cs="Arial"/>
        </w:rPr>
        <w:t>, éste se encuentra dentro de los márgenes temporales previstos en el precepto legal citado en el párrafo anterior y, por tanto, su interposición se considera oportuna.</w:t>
      </w:r>
    </w:p>
    <w:p w:rsidR="00B8607D" w:rsidRPr="00D568B9" w:rsidRDefault="006E5F18" w:rsidP="00B8607D">
      <w:pPr>
        <w:pStyle w:val="Prrafodelista"/>
        <w:widowControl w:val="0"/>
        <w:numPr>
          <w:ilvl w:val="0"/>
          <w:numId w:val="29"/>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D568B9">
        <w:rPr>
          <w:rFonts w:ascii="Palatino Linotype" w:hAnsi="Palatino Linotype" w:cs="Arial"/>
          <w:b/>
          <w:lang w:val="es-ES"/>
        </w:rPr>
        <w:t>Procedibilidad.</w:t>
      </w:r>
      <w:r w:rsidR="00B8607D" w:rsidRPr="00D568B9">
        <w:rPr>
          <w:rFonts w:ascii="Palatino Linotype" w:hAnsi="Palatino Linotype" w:cs="Arial"/>
          <w:b/>
          <w:lang w:val="es-ES"/>
        </w:rPr>
        <w:t xml:space="preserve"> </w:t>
      </w:r>
      <w:r w:rsidR="00B8607D" w:rsidRPr="00D568B9">
        <w:rPr>
          <w:rFonts w:ascii="Palatino Linotype" w:hAnsi="Palatino Linotype" w:cs="Arial"/>
        </w:rPr>
        <w:t xml:space="preserve">Del análisis efectuado, se advierte la procedibilidad del presente Recurso de Revisión, en razón de acreditación </w:t>
      </w:r>
      <w:r w:rsidR="00B8607D" w:rsidRPr="00D568B9">
        <w:rPr>
          <w:rFonts w:ascii="Palatino Linotype" w:hAnsi="Palatino Linotype" w:cs="Arial"/>
          <w:snapToGrid w:val="0"/>
        </w:rPr>
        <w:t>plena</w:t>
      </w:r>
      <w:r w:rsidR="00B8607D" w:rsidRPr="00D568B9">
        <w:rPr>
          <w:rFonts w:ascii="Palatino Linotype" w:hAnsi="Palatino Linotype" w:cs="Arial"/>
        </w:rPr>
        <w:t xml:space="preserve"> de todos y cada uno de los elementos formales exigidos por el artículo 180 de la Ley de Transparencia y Acceso a la Información Pública</w:t>
      </w:r>
      <w:r w:rsidR="00B8607D" w:rsidRPr="00D568B9">
        <w:rPr>
          <w:rFonts w:ascii="Palatino Linotype" w:hAnsi="Palatino Linotype"/>
        </w:rPr>
        <w:t xml:space="preserve"> </w:t>
      </w:r>
      <w:r w:rsidR="00B8607D" w:rsidRPr="00D568B9">
        <w:rPr>
          <w:rFonts w:ascii="Palatino Linotype" w:hAnsi="Palatino Linotype" w:cs="Arial"/>
        </w:rPr>
        <w:t>del</w:t>
      </w:r>
      <w:r w:rsidR="00B8607D" w:rsidRPr="00D568B9">
        <w:rPr>
          <w:rFonts w:ascii="Palatino Linotype" w:hAnsi="Palatino Linotype"/>
        </w:rPr>
        <w:t xml:space="preserve"> </w:t>
      </w:r>
      <w:r w:rsidR="00B8607D" w:rsidRPr="00D568B9">
        <w:rPr>
          <w:rFonts w:ascii="Palatino Linotype" w:hAnsi="Palatino Linotype" w:cs="Arial"/>
        </w:rPr>
        <w:t>Estado</w:t>
      </w:r>
      <w:r w:rsidR="00B8607D" w:rsidRPr="00D568B9">
        <w:rPr>
          <w:rFonts w:ascii="Palatino Linotype" w:hAnsi="Palatino Linotype"/>
        </w:rPr>
        <w:t xml:space="preserve"> de México y Municipios, en atención a que fue presentado mediante el formato visible en </w:t>
      </w:r>
      <w:r w:rsidR="00B8607D" w:rsidRPr="00D568B9">
        <w:rPr>
          <w:rFonts w:ascii="Palatino Linotype" w:hAnsi="Palatino Linotype"/>
          <w:b/>
        </w:rPr>
        <w:t>EL SAIMEX</w:t>
      </w:r>
      <w:r w:rsidR="00B8607D" w:rsidRPr="00D568B9">
        <w:rPr>
          <w:rFonts w:ascii="Palatino Linotype" w:hAnsi="Palatino Linotype"/>
        </w:rPr>
        <w:t>.</w:t>
      </w:r>
    </w:p>
    <w:p w:rsidR="008651C7" w:rsidRPr="008651C7" w:rsidRDefault="006E5F18" w:rsidP="00DF0600">
      <w:pPr>
        <w:pStyle w:val="Prrafodelista"/>
        <w:widowControl w:val="0"/>
        <w:numPr>
          <w:ilvl w:val="0"/>
          <w:numId w:val="29"/>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D568B9">
        <w:rPr>
          <w:rFonts w:ascii="Palatino Linotype" w:hAnsi="Palatino Linotype" w:cs="Arial"/>
          <w:b/>
        </w:rPr>
        <w:lastRenderedPageBreak/>
        <w:t>Estudio y resolución del asunto</w:t>
      </w:r>
      <w:r w:rsidRPr="00D568B9">
        <w:rPr>
          <w:rFonts w:ascii="Palatino Linotype" w:hAnsi="Palatino Linotype" w:cs="Arial"/>
          <w:b/>
          <w:color w:val="000000" w:themeColor="text1"/>
        </w:rPr>
        <w:t xml:space="preserve">. </w:t>
      </w:r>
      <w:r w:rsidRPr="00D568B9">
        <w:rPr>
          <w:rFonts w:ascii="Palatino Linotype" w:hAnsi="Palatino Linotype" w:cs="Arial"/>
          <w:color w:val="000000" w:themeColor="text1"/>
        </w:rPr>
        <w:t xml:space="preserve">Tal y como quedó precisado en los resultandos de la presente resolución, </w:t>
      </w:r>
      <w:r w:rsidR="00DF0600">
        <w:rPr>
          <w:rFonts w:ascii="Palatino Linotype" w:hAnsi="Palatino Linotype" w:cs="Arial"/>
          <w:color w:val="000000" w:themeColor="text1"/>
        </w:rPr>
        <w:t>el</w:t>
      </w:r>
      <w:r w:rsidRPr="00D568B9">
        <w:rPr>
          <w:rFonts w:ascii="Palatino Linotype" w:hAnsi="Palatino Linotype" w:cs="Arial"/>
          <w:color w:val="000000" w:themeColor="text1"/>
        </w:rPr>
        <w:t xml:space="preserve"> particular requirió del </w:t>
      </w:r>
      <w:r w:rsidRPr="00D568B9">
        <w:rPr>
          <w:rFonts w:ascii="Palatino Linotype" w:hAnsi="Palatino Linotype" w:cs="Arial"/>
          <w:b/>
          <w:color w:val="000000" w:themeColor="text1"/>
        </w:rPr>
        <w:t>SUJETO OBLIGADO</w:t>
      </w:r>
      <w:r w:rsidR="008651C7">
        <w:rPr>
          <w:rFonts w:ascii="Palatino Linotype" w:hAnsi="Palatino Linotype" w:cs="Arial"/>
          <w:color w:val="000000" w:themeColor="text1"/>
        </w:rPr>
        <w:t xml:space="preserve">, relativa a la </w:t>
      </w:r>
      <w:r w:rsidR="00DF0600">
        <w:rPr>
          <w:rFonts w:ascii="Palatino Linotype" w:hAnsi="Palatino Linotype" w:cs="Arial"/>
          <w:color w:val="000000" w:themeColor="text1"/>
        </w:rPr>
        <w:t xml:space="preserve">colocación de un túnel sanitizante en la explanada Municipal </w:t>
      </w:r>
      <w:r w:rsidR="00456B8B">
        <w:rPr>
          <w:rFonts w:ascii="Palatino Linotype" w:hAnsi="Palatino Linotype" w:cs="Arial"/>
          <w:color w:val="000000" w:themeColor="text1"/>
        </w:rPr>
        <w:t>de</w:t>
      </w:r>
      <w:r w:rsidR="00DF0600">
        <w:rPr>
          <w:rFonts w:ascii="Palatino Linotype" w:hAnsi="Palatino Linotype" w:cs="Arial"/>
          <w:color w:val="000000" w:themeColor="text1"/>
        </w:rPr>
        <w:t xml:space="preserve"> Ecatepec</w:t>
      </w:r>
      <w:r w:rsidR="00456B8B">
        <w:rPr>
          <w:rFonts w:ascii="Palatino Linotype" w:hAnsi="Palatino Linotype" w:cs="Arial"/>
          <w:color w:val="000000" w:themeColor="text1"/>
        </w:rPr>
        <w:t>, el 7 de abril de 2020</w:t>
      </w:r>
      <w:r w:rsidR="008651C7">
        <w:rPr>
          <w:rFonts w:ascii="Palatino Linotype" w:hAnsi="Palatino Linotype" w:cs="Arial"/>
          <w:color w:val="000000" w:themeColor="text1"/>
        </w:rPr>
        <w:t>, consistente en los documentos donde conste lo siguiente:</w:t>
      </w:r>
    </w:p>
    <w:p w:rsidR="008651C7" w:rsidRDefault="00B66128" w:rsidP="00B66128">
      <w:pPr>
        <w:pStyle w:val="Prrafodelista"/>
        <w:widowControl w:val="0"/>
        <w:numPr>
          <w:ilvl w:val="0"/>
          <w:numId w:val="49"/>
        </w:numPr>
        <w:tabs>
          <w:tab w:val="left" w:pos="1701"/>
          <w:tab w:val="left" w:pos="1843"/>
        </w:tabs>
        <w:autoSpaceDE w:val="0"/>
        <w:autoSpaceDN w:val="0"/>
        <w:adjustRightInd w:val="0"/>
        <w:spacing w:before="100" w:beforeAutospacing="1" w:after="100" w:afterAutospacing="1" w:line="360" w:lineRule="auto"/>
        <w:ind w:left="714" w:hanging="357"/>
        <w:jc w:val="both"/>
        <w:rPr>
          <w:rFonts w:ascii="Palatino Linotype" w:hAnsi="Palatino Linotype" w:cs="Arial"/>
          <w:color w:val="000000" w:themeColor="text1"/>
        </w:rPr>
      </w:pPr>
      <w:r>
        <w:rPr>
          <w:rFonts w:ascii="Palatino Linotype" w:hAnsi="Palatino Linotype" w:cs="Arial"/>
          <w:color w:val="000000" w:themeColor="text1"/>
        </w:rPr>
        <w:t xml:space="preserve">El </w:t>
      </w:r>
      <w:r w:rsidR="008651C7">
        <w:rPr>
          <w:rFonts w:ascii="Palatino Linotype" w:hAnsi="Palatino Linotype" w:cs="Arial"/>
          <w:color w:val="000000" w:themeColor="text1"/>
        </w:rPr>
        <w:t>contrato celebrado</w:t>
      </w:r>
      <w:r>
        <w:rPr>
          <w:rFonts w:ascii="Palatino Linotype" w:hAnsi="Palatino Linotype" w:cs="Arial"/>
          <w:color w:val="000000" w:themeColor="text1"/>
        </w:rPr>
        <w:t>;</w:t>
      </w:r>
    </w:p>
    <w:p w:rsidR="00B66128" w:rsidRDefault="00B66128" w:rsidP="00B66128">
      <w:pPr>
        <w:pStyle w:val="Prrafodelista"/>
        <w:widowControl w:val="0"/>
        <w:numPr>
          <w:ilvl w:val="0"/>
          <w:numId w:val="49"/>
        </w:numPr>
        <w:tabs>
          <w:tab w:val="left" w:pos="1701"/>
          <w:tab w:val="left" w:pos="1843"/>
        </w:tabs>
        <w:autoSpaceDE w:val="0"/>
        <w:autoSpaceDN w:val="0"/>
        <w:adjustRightInd w:val="0"/>
        <w:spacing w:before="100" w:beforeAutospacing="1" w:after="100" w:afterAutospacing="1" w:line="360" w:lineRule="auto"/>
        <w:ind w:left="714" w:hanging="357"/>
        <w:jc w:val="both"/>
        <w:rPr>
          <w:rFonts w:ascii="Palatino Linotype" w:hAnsi="Palatino Linotype" w:cs="Arial"/>
          <w:color w:val="000000" w:themeColor="text1"/>
        </w:rPr>
      </w:pPr>
      <w:r>
        <w:rPr>
          <w:rFonts w:ascii="Palatino Linotype" w:hAnsi="Palatino Linotype" w:cs="Arial"/>
          <w:color w:val="000000" w:themeColor="text1"/>
        </w:rPr>
        <w:t xml:space="preserve">Las </w:t>
      </w:r>
      <w:r w:rsidR="008651C7">
        <w:rPr>
          <w:rFonts w:ascii="Palatino Linotype" w:hAnsi="Palatino Linotype" w:cs="Arial"/>
          <w:color w:val="000000" w:themeColor="text1"/>
        </w:rPr>
        <w:t xml:space="preserve">facturas pagadas; </w:t>
      </w:r>
    </w:p>
    <w:p w:rsidR="00B66128" w:rsidRDefault="00B66128" w:rsidP="00B66128">
      <w:pPr>
        <w:pStyle w:val="Prrafodelista"/>
        <w:widowControl w:val="0"/>
        <w:numPr>
          <w:ilvl w:val="0"/>
          <w:numId w:val="49"/>
        </w:numPr>
        <w:tabs>
          <w:tab w:val="left" w:pos="1701"/>
          <w:tab w:val="left" w:pos="1843"/>
        </w:tabs>
        <w:autoSpaceDE w:val="0"/>
        <w:autoSpaceDN w:val="0"/>
        <w:adjustRightInd w:val="0"/>
        <w:spacing w:before="100" w:beforeAutospacing="1" w:after="100" w:afterAutospacing="1" w:line="360" w:lineRule="auto"/>
        <w:ind w:left="714" w:hanging="357"/>
        <w:jc w:val="both"/>
        <w:rPr>
          <w:rFonts w:ascii="Palatino Linotype" w:hAnsi="Palatino Linotype" w:cs="Arial"/>
          <w:color w:val="000000" w:themeColor="text1"/>
        </w:rPr>
      </w:pPr>
      <w:r>
        <w:rPr>
          <w:rFonts w:ascii="Palatino Linotype" w:hAnsi="Palatino Linotype" w:cs="Arial"/>
          <w:color w:val="000000" w:themeColor="text1"/>
        </w:rPr>
        <w:t>El monto del contrato;</w:t>
      </w:r>
    </w:p>
    <w:p w:rsidR="00B66128" w:rsidRDefault="00B66128" w:rsidP="00B66128">
      <w:pPr>
        <w:pStyle w:val="Prrafodelista"/>
        <w:widowControl w:val="0"/>
        <w:numPr>
          <w:ilvl w:val="0"/>
          <w:numId w:val="49"/>
        </w:numPr>
        <w:tabs>
          <w:tab w:val="left" w:pos="1701"/>
          <w:tab w:val="left" w:pos="1843"/>
        </w:tabs>
        <w:autoSpaceDE w:val="0"/>
        <w:autoSpaceDN w:val="0"/>
        <w:adjustRightInd w:val="0"/>
        <w:spacing w:before="100" w:beforeAutospacing="1" w:after="100" w:afterAutospacing="1" w:line="360" w:lineRule="auto"/>
        <w:ind w:left="714" w:hanging="357"/>
        <w:jc w:val="both"/>
        <w:rPr>
          <w:rFonts w:ascii="Palatino Linotype" w:hAnsi="Palatino Linotype" w:cs="Arial"/>
          <w:color w:val="000000" w:themeColor="text1"/>
        </w:rPr>
      </w:pPr>
      <w:r>
        <w:rPr>
          <w:rFonts w:ascii="Palatino Linotype" w:hAnsi="Palatino Linotype" w:cs="Arial"/>
          <w:color w:val="000000" w:themeColor="text1"/>
        </w:rPr>
        <w:t xml:space="preserve">El </w:t>
      </w:r>
      <w:r w:rsidR="00DF0600">
        <w:rPr>
          <w:rFonts w:ascii="Palatino Linotype" w:hAnsi="Palatino Linotype" w:cs="Arial"/>
          <w:color w:val="000000" w:themeColor="text1"/>
        </w:rPr>
        <w:t>tipo de procedimiento de adjudicaci</w:t>
      </w:r>
      <w:r>
        <w:rPr>
          <w:rFonts w:ascii="Palatino Linotype" w:hAnsi="Palatino Linotype" w:cs="Arial"/>
          <w:color w:val="000000" w:themeColor="text1"/>
        </w:rPr>
        <w:t>ón;</w:t>
      </w:r>
    </w:p>
    <w:p w:rsidR="00B66128" w:rsidRDefault="00B66128" w:rsidP="00B66128">
      <w:pPr>
        <w:pStyle w:val="Prrafodelista"/>
        <w:widowControl w:val="0"/>
        <w:numPr>
          <w:ilvl w:val="0"/>
          <w:numId w:val="49"/>
        </w:numPr>
        <w:tabs>
          <w:tab w:val="left" w:pos="1701"/>
          <w:tab w:val="left" w:pos="1843"/>
        </w:tabs>
        <w:autoSpaceDE w:val="0"/>
        <w:autoSpaceDN w:val="0"/>
        <w:adjustRightInd w:val="0"/>
        <w:spacing w:before="100" w:beforeAutospacing="1" w:after="100" w:afterAutospacing="1" w:line="360" w:lineRule="auto"/>
        <w:ind w:left="714" w:hanging="357"/>
        <w:jc w:val="both"/>
        <w:rPr>
          <w:rFonts w:ascii="Palatino Linotype" w:hAnsi="Palatino Linotype" w:cs="Arial"/>
          <w:color w:val="000000" w:themeColor="text1"/>
        </w:rPr>
      </w:pPr>
      <w:r>
        <w:rPr>
          <w:rFonts w:ascii="Palatino Linotype" w:hAnsi="Palatino Linotype" w:cs="Arial"/>
          <w:color w:val="000000" w:themeColor="text1"/>
        </w:rPr>
        <w:t xml:space="preserve">El </w:t>
      </w:r>
      <w:r w:rsidR="00DF0600">
        <w:rPr>
          <w:rFonts w:ascii="Palatino Linotype" w:hAnsi="Palatino Linotype" w:cs="Arial"/>
          <w:color w:val="000000" w:themeColor="text1"/>
        </w:rPr>
        <w:t>nombre de la empresa que lo colocó</w:t>
      </w:r>
      <w:r>
        <w:rPr>
          <w:rFonts w:ascii="Palatino Linotype" w:hAnsi="Palatino Linotype" w:cs="Arial"/>
          <w:color w:val="000000" w:themeColor="text1"/>
        </w:rPr>
        <w:t>;</w:t>
      </w:r>
      <w:r w:rsidR="00DF0600">
        <w:rPr>
          <w:rFonts w:ascii="Palatino Linotype" w:hAnsi="Palatino Linotype" w:cs="Arial"/>
          <w:color w:val="000000" w:themeColor="text1"/>
        </w:rPr>
        <w:t xml:space="preserve"> </w:t>
      </w:r>
    </w:p>
    <w:p w:rsidR="00B66128" w:rsidRDefault="00B66128" w:rsidP="00B66128">
      <w:pPr>
        <w:pStyle w:val="Prrafodelista"/>
        <w:widowControl w:val="0"/>
        <w:numPr>
          <w:ilvl w:val="0"/>
          <w:numId w:val="49"/>
        </w:numPr>
        <w:tabs>
          <w:tab w:val="left" w:pos="1701"/>
          <w:tab w:val="left" w:pos="1843"/>
        </w:tabs>
        <w:autoSpaceDE w:val="0"/>
        <w:autoSpaceDN w:val="0"/>
        <w:adjustRightInd w:val="0"/>
        <w:spacing w:before="100" w:beforeAutospacing="1" w:after="100" w:afterAutospacing="1" w:line="360" w:lineRule="auto"/>
        <w:ind w:left="714" w:hanging="357"/>
        <w:jc w:val="both"/>
        <w:rPr>
          <w:rFonts w:ascii="Palatino Linotype" w:hAnsi="Palatino Linotype" w:cs="Arial"/>
          <w:color w:val="000000" w:themeColor="text1"/>
        </w:rPr>
      </w:pPr>
      <w:r>
        <w:rPr>
          <w:rFonts w:ascii="Palatino Linotype" w:hAnsi="Palatino Linotype" w:cs="Arial"/>
          <w:color w:val="000000" w:themeColor="text1"/>
        </w:rPr>
        <w:t xml:space="preserve">Los </w:t>
      </w:r>
      <w:r w:rsidR="00DF0600">
        <w:rPr>
          <w:rFonts w:ascii="Palatino Linotype" w:hAnsi="Palatino Linotype" w:cs="Arial"/>
          <w:color w:val="000000" w:themeColor="text1"/>
        </w:rPr>
        <w:t>documentos que acrediten</w:t>
      </w:r>
      <w:r>
        <w:rPr>
          <w:rFonts w:ascii="Palatino Linotype" w:hAnsi="Palatino Linotype" w:cs="Arial"/>
          <w:color w:val="000000" w:themeColor="text1"/>
        </w:rPr>
        <w:t xml:space="preserve"> la experiencia de la empresa que colocó el túnel;</w:t>
      </w:r>
    </w:p>
    <w:p w:rsidR="00B66128" w:rsidRDefault="00B66128" w:rsidP="00B66128">
      <w:pPr>
        <w:pStyle w:val="Prrafodelista"/>
        <w:widowControl w:val="0"/>
        <w:numPr>
          <w:ilvl w:val="0"/>
          <w:numId w:val="49"/>
        </w:numPr>
        <w:tabs>
          <w:tab w:val="left" w:pos="1701"/>
          <w:tab w:val="left" w:pos="1843"/>
        </w:tabs>
        <w:autoSpaceDE w:val="0"/>
        <w:autoSpaceDN w:val="0"/>
        <w:adjustRightInd w:val="0"/>
        <w:spacing w:before="100" w:beforeAutospacing="1" w:after="100" w:afterAutospacing="1" w:line="360" w:lineRule="auto"/>
        <w:ind w:left="714" w:hanging="357"/>
        <w:jc w:val="both"/>
        <w:rPr>
          <w:rFonts w:ascii="Palatino Linotype" w:hAnsi="Palatino Linotype" w:cs="Arial"/>
          <w:color w:val="000000" w:themeColor="text1"/>
        </w:rPr>
      </w:pPr>
      <w:r>
        <w:rPr>
          <w:rFonts w:ascii="Palatino Linotype" w:hAnsi="Palatino Linotype" w:cs="Arial"/>
          <w:color w:val="000000" w:themeColor="text1"/>
        </w:rPr>
        <w:t xml:space="preserve">La </w:t>
      </w:r>
      <w:r w:rsidR="00DF0600">
        <w:rPr>
          <w:rFonts w:ascii="Palatino Linotype" w:hAnsi="Palatino Linotype" w:cs="Arial"/>
          <w:color w:val="000000" w:themeColor="text1"/>
        </w:rPr>
        <w:t>fecha de instalaci</w:t>
      </w:r>
      <w:r>
        <w:rPr>
          <w:rFonts w:ascii="Palatino Linotype" w:hAnsi="Palatino Linotype" w:cs="Arial"/>
          <w:color w:val="000000" w:themeColor="text1"/>
        </w:rPr>
        <w:t>ón;</w:t>
      </w:r>
    </w:p>
    <w:p w:rsidR="00B66128" w:rsidRDefault="00B66128" w:rsidP="00B66128">
      <w:pPr>
        <w:pStyle w:val="Prrafodelista"/>
        <w:widowControl w:val="0"/>
        <w:numPr>
          <w:ilvl w:val="0"/>
          <w:numId w:val="49"/>
        </w:numPr>
        <w:tabs>
          <w:tab w:val="left" w:pos="1701"/>
          <w:tab w:val="left" w:pos="1843"/>
        </w:tabs>
        <w:autoSpaceDE w:val="0"/>
        <w:autoSpaceDN w:val="0"/>
        <w:adjustRightInd w:val="0"/>
        <w:spacing w:before="100" w:beforeAutospacing="1" w:after="100" w:afterAutospacing="1" w:line="360" w:lineRule="auto"/>
        <w:ind w:left="714" w:hanging="357"/>
        <w:jc w:val="both"/>
        <w:rPr>
          <w:rFonts w:ascii="Palatino Linotype" w:hAnsi="Palatino Linotype" w:cs="Arial"/>
          <w:color w:val="000000" w:themeColor="text1"/>
        </w:rPr>
      </w:pPr>
      <w:r>
        <w:rPr>
          <w:rFonts w:ascii="Palatino Linotype" w:hAnsi="Palatino Linotype" w:cs="Arial"/>
          <w:color w:val="000000" w:themeColor="text1"/>
        </w:rPr>
        <w:t xml:space="preserve">Los </w:t>
      </w:r>
      <w:r w:rsidR="00DF0600">
        <w:rPr>
          <w:rFonts w:ascii="Palatino Linotype" w:hAnsi="Palatino Linotype" w:cs="Arial"/>
          <w:color w:val="000000" w:themeColor="text1"/>
        </w:rPr>
        <w:t>estudios y análisis previos a su colocación</w:t>
      </w:r>
      <w:r>
        <w:rPr>
          <w:rFonts w:ascii="Palatino Linotype" w:hAnsi="Palatino Linotype" w:cs="Arial"/>
          <w:color w:val="000000" w:themeColor="text1"/>
        </w:rPr>
        <w:t>;</w:t>
      </w:r>
    </w:p>
    <w:p w:rsidR="00B66128" w:rsidRDefault="00B66128" w:rsidP="00B66128">
      <w:pPr>
        <w:pStyle w:val="Prrafodelista"/>
        <w:widowControl w:val="0"/>
        <w:numPr>
          <w:ilvl w:val="0"/>
          <w:numId w:val="49"/>
        </w:numPr>
        <w:tabs>
          <w:tab w:val="left" w:pos="1701"/>
          <w:tab w:val="left" w:pos="1843"/>
        </w:tabs>
        <w:autoSpaceDE w:val="0"/>
        <w:autoSpaceDN w:val="0"/>
        <w:adjustRightInd w:val="0"/>
        <w:spacing w:before="100" w:beforeAutospacing="1" w:after="100" w:afterAutospacing="1" w:line="360" w:lineRule="auto"/>
        <w:ind w:left="714" w:hanging="357"/>
        <w:jc w:val="both"/>
        <w:rPr>
          <w:rFonts w:ascii="Palatino Linotype" w:hAnsi="Palatino Linotype" w:cs="Arial"/>
          <w:color w:val="000000" w:themeColor="text1"/>
        </w:rPr>
      </w:pPr>
      <w:r>
        <w:rPr>
          <w:rFonts w:ascii="Palatino Linotype" w:hAnsi="Palatino Linotype" w:cs="Arial"/>
          <w:color w:val="000000" w:themeColor="text1"/>
        </w:rPr>
        <w:t>La fecha de retiro;</w:t>
      </w:r>
    </w:p>
    <w:p w:rsidR="00B66128" w:rsidRDefault="00B66128" w:rsidP="00B66128">
      <w:pPr>
        <w:pStyle w:val="Prrafodelista"/>
        <w:widowControl w:val="0"/>
        <w:numPr>
          <w:ilvl w:val="0"/>
          <w:numId w:val="49"/>
        </w:numPr>
        <w:tabs>
          <w:tab w:val="left" w:pos="1701"/>
          <w:tab w:val="left" w:pos="1843"/>
        </w:tabs>
        <w:autoSpaceDE w:val="0"/>
        <w:autoSpaceDN w:val="0"/>
        <w:adjustRightInd w:val="0"/>
        <w:spacing w:before="100" w:beforeAutospacing="1" w:after="100" w:afterAutospacing="1" w:line="360" w:lineRule="auto"/>
        <w:ind w:left="714" w:hanging="357"/>
        <w:jc w:val="both"/>
        <w:rPr>
          <w:rFonts w:ascii="Palatino Linotype" w:hAnsi="Palatino Linotype" w:cs="Arial"/>
          <w:color w:val="000000" w:themeColor="text1"/>
        </w:rPr>
      </w:pPr>
      <w:r>
        <w:rPr>
          <w:rFonts w:ascii="Palatino Linotype" w:hAnsi="Palatino Linotype" w:cs="Arial"/>
          <w:color w:val="000000" w:themeColor="text1"/>
        </w:rPr>
        <w:t xml:space="preserve">Los </w:t>
      </w:r>
      <w:r w:rsidR="00DF0600">
        <w:rPr>
          <w:rFonts w:ascii="Palatino Linotype" w:hAnsi="Palatino Linotype" w:cs="Arial"/>
          <w:color w:val="000000" w:themeColor="text1"/>
        </w:rPr>
        <w:t>nombres de los servidores públicos que realizaron la instalación y el retiro del túnel</w:t>
      </w:r>
      <w:r>
        <w:rPr>
          <w:rFonts w:ascii="Palatino Linotype" w:hAnsi="Palatino Linotype" w:cs="Arial"/>
          <w:color w:val="000000" w:themeColor="text1"/>
        </w:rPr>
        <w:t>;</w:t>
      </w:r>
    </w:p>
    <w:p w:rsidR="00B66128" w:rsidRDefault="00B66128" w:rsidP="00B66128">
      <w:pPr>
        <w:pStyle w:val="Prrafodelista"/>
        <w:widowControl w:val="0"/>
        <w:numPr>
          <w:ilvl w:val="0"/>
          <w:numId w:val="49"/>
        </w:numPr>
        <w:tabs>
          <w:tab w:val="left" w:pos="1701"/>
          <w:tab w:val="left" w:pos="1843"/>
        </w:tabs>
        <w:autoSpaceDE w:val="0"/>
        <w:autoSpaceDN w:val="0"/>
        <w:adjustRightInd w:val="0"/>
        <w:spacing w:before="100" w:beforeAutospacing="1" w:after="100" w:afterAutospacing="1" w:line="360" w:lineRule="auto"/>
        <w:ind w:left="714" w:hanging="357"/>
        <w:jc w:val="both"/>
        <w:rPr>
          <w:rFonts w:ascii="Palatino Linotype" w:hAnsi="Palatino Linotype" w:cs="Arial"/>
          <w:color w:val="000000" w:themeColor="text1"/>
        </w:rPr>
      </w:pPr>
      <w:r>
        <w:rPr>
          <w:rFonts w:ascii="Palatino Linotype" w:hAnsi="Palatino Linotype" w:cs="Arial"/>
          <w:color w:val="000000" w:themeColor="text1"/>
        </w:rPr>
        <w:t xml:space="preserve">El </w:t>
      </w:r>
      <w:r w:rsidR="00DF0600">
        <w:rPr>
          <w:rFonts w:ascii="Palatino Linotype" w:hAnsi="Palatino Linotype" w:cs="Arial"/>
          <w:color w:val="000000" w:themeColor="text1"/>
        </w:rPr>
        <w:t>nombre del servidor público que autorizó la instalación</w:t>
      </w:r>
      <w:r>
        <w:rPr>
          <w:rFonts w:ascii="Palatino Linotype" w:hAnsi="Palatino Linotype" w:cs="Arial"/>
          <w:color w:val="000000" w:themeColor="text1"/>
        </w:rPr>
        <w:t>;</w:t>
      </w:r>
      <w:r w:rsidR="00DF0600">
        <w:rPr>
          <w:rFonts w:ascii="Palatino Linotype" w:hAnsi="Palatino Linotype" w:cs="Arial"/>
          <w:color w:val="000000" w:themeColor="text1"/>
        </w:rPr>
        <w:t xml:space="preserve"> y</w:t>
      </w:r>
      <w:r>
        <w:rPr>
          <w:rFonts w:ascii="Palatino Linotype" w:hAnsi="Palatino Linotype" w:cs="Arial"/>
          <w:color w:val="000000" w:themeColor="text1"/>
        </w:rPr>
        <w:t>,</w:t>
      </w:r>
      <w:r w:rsidR="00DF0600">
        <w:rPr>
          <w:rFonts w:ascii="Palatino Linotype" w:hAnsi="Palatino Linotype" w:cs="Arial"/>
          <w:color w:val="000000" w:themeColor="text1"/>
        </w:rPr>
        <w:t xml:space="preserve"> </w:t>
      </w:r>
    </w:p>
    <w:p w:rsidR="00DF0600" w:rsidRDefault="00B66128" w:rsidP="00B66128">
      <w:pPr>
        <w:pStyle w:val="Prrafodelista"/>
        <w:widowControl w:val="0"/>
        <w:numPr>
          <w:ilvl w:val="0"/>
          <w:numId w:val="49"/>
        </w:numPr>
        <w:tabs>
          <w:tab w:val="left" w:pos="1701"/>
          <w:tab w:val="left" w:pos="1843"/>
        </w:tabs>
        <w:autoSpaceDE w:val="0"/>
        <w:autoSpaceDN w:val="0"/>
        <w:adjustRightInd w:val="0"/>
        <w:spacing w:before="100" w:beforeAutospacing="1" w:after="100" w:afterAutospacing="1" w:line="360" w:lineRule="auto"/>
        <w:ind w:left="714" w:hanging="357"/>
        <w:jc w:val="both"/>
        <w:rPr>
          <w:rFonts w:ascii="Palatino Linotype" w:hAnsi="Palatino Linotype" w:cs="Arial"/>
        </w:rPr>
      </w:pPr>
      <w:r>
        <w:rPr>
          <w:rFonts w:ascii="Palatino Linotype" w:hAnsi="Palatino Linotype" w:cs="Arial"/>
          <w:color w:val="000000" w:themeColor="text1"/>
        </w:rPr>
        <w:t xml:space="preserve">Los </w:t>
      </w:r>
      <w:r w:rsidR="00DF0600">
        <w:rPr>
          <w:rFonts w:ascii="Palatino Linotype" w:hAnsi="Palatino Linotype" w:cs="Arial"/>
          <w:color w:val="000000" w:themeColor="text1"/>
        </w:rPr>
        <w:t>costos de mantenimiento.</w:t>
      </w:r>
    </w:p>
    <w:p w:rsidR="00DF0600" w:rsidRPr="00DF0600" w:rsidRDefault="00DF0600" w:rsidP="00DF0600">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Pr>
          <w:rFonts w:ascii="Palatino Linotype" w:hAnsi="Palatino Linotype" w:cs="Arial"/>
        </w:rPr>
        <w:t xml:space="preserve">Al respecto, </w:t>
      </w:r>
      <w:r w:rsidRPr="008B58D8">
        <w:rPr>
          <w:rFonts w:ascii="Palatino Linotype" w:hAnsi="Palatino Linotype" w:cs="Arial"/>
          <w:b/>
        </w:rPr>
        <w:t>EL SUJETO OBLIGADO</w:t>
      </w:r>
      <w:r>
        <w:rPr>
          <w:rFonts w:ascii="Palatino Linotype" w:hAnsi="Palatino Linotype" w:cs="Arial"/>
        </w:rPr>
        <w:t xml:space="preserve"> respondió al particular que la informaci</w:t>
      </w:r>
      <w:r w:rsidR="008B58D8">
        <w:rPr>
          <w:rFonts w:ascii="Palatino Linotype" w:hAnsi="Palatino Linotype" w:cs="Arial"/>
        </w:rPr>
        <w:t xml:space="preserve">ón obraba en poder de diverso Sujeto Obligado, consistente en el Sistema para el Desarrollo Integral de la Familia de Ecatepec de Morelos (DIF), con base en lo dispuesto por el artículo 167 de la Ley de Transparencia y Acceso a la Información </w:t>
      </w:r>
      <w:r w:rsidR="008B58D8">
        <w:rPr>
          <w:rFonts w:ascii="Palatino Linotype" w:hAnsi="Palatino Linotype" w:cs="Arial"/>
        </w:rPr>
        <w:lastRenderedPageBreak/>
        <w:t xml:space="preserve">Pública del Estado de México y Municipios y la </w:t>
      </w:r>
      <w:r w:rsidR="008B58D8" w:rsidRPr="008B58D8">
        <w:rPr>
          <w:rFonts w:ascii="Palatino Linotype" w:hAnsi="Palatino Linotype" w:cs="Arial"/>
        </w:rPr>
        <w:t>Ley que crea los Organismos Públicos Descentralizados de Asistencia Social de Carácter Municipal denominados "Sistemas Municipales para el Desarrollo Integral de la Familia</w:t>
      </w:r>
      <w:r w:rsidR="00D65EEB">
        <w:rPr>
          <w:rFonts w:ascii="Palatino Linotype" w:hAnsi="Palatino Linotype" w:cs="Arial"/>
        </w:rPr>
        <w:t>”</w:t>
      </w:r>
      <w:r w:rsidR="008B58D8">
        <w:rPr>
          <w:rFonts w:ascii="Palatino Linotype" w:hAnsi="Palatino Linotype" w:cs="Arial"/>
        </w:rPr>
        <w:t>.</w:t>
      </w:r>
    </w:p>
    <w:p w:rsidR="00DF0600" w:rsidRDefault="008B58D8" w:rsidP="00DF0600">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Pr>
          <w:rFonts w:ascii="Palatino Linotype" w:hAnsi="Palatino Linotype" w:cs="Arial"/>
        </w:rPr>
        <w:t xml:space="preserve">Inconforme con dicha respuesta, </w:t>
      </w:r>
      <w:r w:rsidRPr="008B58D8">
        <w:rPr>
          <w:rFonts w:ascii="Palatino Linotype" w:hAnsi="Palatino Linotype" w:cs="Arial"/>
          <w:b/>
        </w:rPr>
        <w:t>EL RECURRENTE</w:t>
      </w:r>
      <w:r>
        <w:rPr>
          <w:rFonts w:ascii="Palatino Linotype" w:hAnsi="Palatino Linotype" w:cs="Arial"/>
        </w:rPr>
        <w:t xml:space="preserve"> interpuso el medio de defensa de mérito en el cual argumentó que la representación municipal corre a cargo del Presidente Municipal; por lo que, según su dicho, debieron participar servidores públicos del Ayuntamiento en la celebración y firma del contrato y se debió autorizar la instalación del mismo en la explanada municipal.</w:t>
      </w:r>
    </w:p>
    <w:p w:rsidR="00DF0600" w:rsidRDefault="008B58D8" w:rsidP="00DF0600">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Pr>
          <w:rFonts w:ascii="Palatino Linotype" w:hAnsi="Palatino Linotype" w:cs="Arial"/>
        </w:rPr>
        <w:t xml:space="preserve">Cabe destacarse, que </w:t>
      </w:r>
      <w:r w:rsidRPr="008B58D8">
        <w:rPr>
          <w:rFonts w:ascii="Palatino Linotype" w:hAnsi="Palatino Linotype" w:cs="Arial"/>
          <w:b/>
        </w:rPr>
        <w:t>EL SUJETO OBLIGADO</w:t>
      </w:r>
      <w:r>
        <w:rPr>
          <w:rFonts w:ascii="Palatino Linotype" w:hAnsi="Palatino Linotype" w:cs="Arial"/>
        </w:rPr>
        <w:t xml:space="preserve"> no rindió su Informe Justificado; por su parte, </w:t>
      </w:r>
      <w:r w:rsidRPr="008B58D8">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w:t>
      </w:r>
    </w:p>
    <w:p w:rsidR="00DF0600" w:rsidRDefault="00A25B27" w:rsidP="00DF0600">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Pr>
          <w:rFonts w:ascii="Palatino Linotype" w:hAnsi="Palatino Linotype" w:cs="Arial"/>
        </w:rPr>
        <w:t xml:space="preserve">Bajo ese contexto, este Instituto analizó la totalidad de constancias que integran el expediente electrónico del </w:t>
      </w:r>
      <w:r w:rsidRPr="00A25B27">
        <w:rPr>
          <w:rFonts w:ascii="Palatino Linotype" w:hAnsi="Palatino Linotype" w:cs="Arial"/>
          <w:b/>
        </w:rPr>
        <w:t>SAIMEX</w:t>
      </w:r>
      <w:r>
        <w:rPr>
          <w:rFonts w:ascii="Palatino Linotype" w:hAnsi="Palatino Linotype" w:cs="Arial"/>
        </w:rPr>
        <w:t xml:space="preserve"> y advirtió que la razones o motivos de inconformidad hechos valer por </w:t>
      </w:r>
      <w:r w:rsidRPr="00A25B27">
        <w:rPr>
          <w:rFonts w:ascii="Palatino Linotype" w:hAnsi="Palatino Linotype" w:cs="Arial"/>
          <w:b/>
        </w:rPr>
        <w:t>EL RECURRENTE</w:t>
      </w:r>
      <w:r>
        <w:rPr>
          <w:rFonts w:ascii="Palatino Linotype" w:hAnsi="Palatino Linotype" w:cs="Arial"/>
        </w:rPr>
        <w:t xml:space="preserve"> devienen </w:t>
      </w:r>
      <w:r w:rsidRPr="00A25B27">
        <w:rPr>
          <w:rFonts w:ascii="Palatino Linotype" w:hAnsi="Palatino Linotype" w:cs="Arial"/>
          <w:b/>
        </w:rPr>
        <w:t>parcialmente fundados</w:t>
      </w:r>
      <w:r>
        <w:rPr>
          <w:rFonts w:ascii="Palatino Linotype" w:hAnsi="Palatino Linotype" w:cs="Arial"/>
        </w:rPr>
        <w:t xml:space="preserve"> y suficientes para </w:t>
      </w:r>
      <w:r w:rsidRPr="00A25B27">
        <w:rPr>
          <w:rFonts w:ascii="Palatino Linotype" w:hAnsi="Palatino Linotype" w:cs="Arial"/>
          <w:b/>
        </w:rPr>
        <w:t>MODIFICAR</w:t>
      </w:r>
      <w:r>
        <w:rPr>
          <w:rFonts w:ascii="Palatino Linotype" w:hAnsi="Palatino Linotype" w:cs="Arial"/>
        </w:rPr>
        <w:t xml:space="preserve"> la respuesta del </w:t>
      </w:r>
      <w:r w:rsidRPr="00A25B27">
        <w:rPr>
          <w:rFonts w:ascii="Palatino Linotype" w:hAnsi="Palatino Linotype" w:cs="Arial"/>
          <w:b/>
        </w:rPr>
        <w:t>SUJETO OBLIGADO</w:t>
      </w:r>
      <w:r>
        <w:rPr>
          <w:rFonts w:ascii="Palatino Linotype" w:hAnsi="Palatino Linotype" w:cs="Arial"/>
        </w:rPr>
        <w:t>, en atención a las consideraciones de hecho y de derecho que se detallan a continuación:</w:t>
      </w:r>
    </w:p>
    <w:p w:rsidR="00A25B27" w:rsidRPr="00A25B27" w:rsidRDefault="00A25B27" w:rsidP="00A25B27">
      <w:pPr>
        <w:spacing w:before="100" w:beforeAutospacing="1" w:after="100" w:afterAutospacing="1" w:line="360" w:lineRule="auto"/>
        <w:jc w:val="both"/>
        <w:rPr>
          <w:rFonts w:ascii="Palatino Linotype" w:eastAsia="Arial Unicode MS" w:hAnsi="Palatino Linotype" w:cs="Arial"/>
        </w:rPr>
      </w:pPr>
      <w:r>
        <w:rPr>
          <w:rFonts w:ascii="Palatino Linotype" w:eastAsia="Arial Unicode MS" w:hAnsi="Palatino Linotype" w:cs="Arial"/>
        </w:rPr>
        <w:t>Primeramente, es de</w:t>
      </w:r>
      <w:r w:rsidRPr="00A25B27">
        <w:rPr>
          <w:rFonts w:ascii="Palatino Linotype" w:eastAsia="Arial Unicode MS" w:hAnsi="Palatino Linotype" w:cs="Arial"/>
        </w:rPr>
        <w:t xml:space="preserv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A25B27" w:rsidRPr="00A25B27" w:rsidRDefault="00A25B27" w:rsidP="00A25B2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25B27">
        <w:rPr>
          <w:rFonts w:ascii="Palatino Linotype" w:eastAsia="Arial Unicode MS" w:hAnsi="Palatino Linotype" w:cs="Arial"/>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A25B27" w:rsidRPr="00A25B27" w:rsidRDefault="00A25B27" w:rsidP="00A25B2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25B27">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A25B27" w:rsidRPr="00A25B27" w:rsidRDefault="00A25B27" w:rsidP="00A25B27">
      <w:pPr>
        <w:spacing w:before="100" w:beforeAutospacing="1" w:after="100" w:afterAutospacing="1" w:line="360" w:lineRule="auto"/>
        <w:jc w:val="both"/>
        <w:rPr>
          <w:rFonts w:ascii="Palatino Linotype" w:hAnsi="Palatino Linotype" w:cs="Arial"/>
        </w:rPr>
      </w:pPr>
      <w:r w:rsidRPr="00A25B27">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A25B27" w:rsidRPr="00A25B27" w:rsidRDefault="00A25B27" w:rsidP="00A25B27">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25B27">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A25B27" w:rsidRPr="00A25B27" w:rsidRDefault="0097429C" w:rsidP="00A25B27">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Igu</w:t>
      </w:r>
      <w:r w:rsidR="00A25B27" w:rsidRPr="00A25B27">
        <w:rPr>
          <w:rFonts w:ascii="Palatino Linotype" w:hAnsi="Palatino Linotype" w:cs="Arial"/>
        </w:rPr>
        <w:t>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A25B27" w:rsidRPr="00A25B27" w:rsidRDefault="00A25B27" w:rsidP="00A25B27">
      <w:pPr>
        <w:ind w:left="851" w:right="902"/>
        <w:jc w:val="both"/>
        <w:rPr>
          <w:rFonts w:ascii="Palatino Linotype" w:hAnsi="Palatino Linotype"/>
          <w:i/>
          <w:sz w:val="22"/>
        </w:rPr>
      </w:pPr>
      <w:r w:rsidRPr="00A25B27">
        <w:rPr>
          <w:rFonts w:ascii="Palatino Linotype" w:hAnsi="Palatino Linotype"/>
          <w:i/>
          <w:sz w:val="22"/>
        </w:rPr>
        <w:t>“</w:t>
      </w:r>
      <w:r w:rsidRPr="00A25B27">
        <w:rPr>
          <w:rFonts w:ascii="Palatino Linotype" w:hAnsi="Palatino Linotype"/>
          <w:b/>
          <w:i/>
          <w:sz w:val="22"/>
        </w:rPr>
        <w:t xml:space="preserve">Artículo 163. </w:t>
      </w:r>
      <w:r w:rsidRPr="00A25B27">
        <w:rPr>
          <w:rFonts w:ascii="Palatino Linotype" w:hAnsi="Palatino Linotype"/>
          <w:i/>
          <w:sz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A25B27" w:rsidRPr="00A25B27" w:rsidRDefault="00A25B27" w:rsidP="00A25B27">
      <w:pPr>
        <w:ind w:left="851" w:right="902"/>
        <w:jc w:val="both"/>
        <w:rPr>
          <w:rFonts w:ascii="Palatino Linotype" w:hAnsi="Palatino Linotype"/>
          <w:i/>
          <w:sz w:val="22"/>
        </w:rPr>
      </w:pPr>
      <w:r w:rsidRPr="00A25B27">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A25B27" w:rsidRPr="00A25B27" w:rsidRDefault="00A25B27" w:rsidP="00A25B27">
      <w:pPr>
        <w:ind w:left="851" w:right="902"/>
        <w:jc w:val="both"/>
        <w:rPr>
          <w:rFonts w:ascii="Palatino Linotype" w:hAnsi="Palatino Linotype"/>
          <w:sz w:val="22"/>
        </w:rPr>
      </w:pPr>
      <w:r w:rsidRPr="00A25B27">
        <w:rPr>
          <w:rFonts w:ascii="Palatino Linotype" w:hAnsi="Palatino Linotype"/>
          <w:sz w:val="22"/>
        </w:rPr>
        <w:t>(Énfasis añadido.)</w:t>
      </w:r>
    </w:p>
    <w:p w:rsidR="0097429C" w:rsidRPr="0097429C" w:rsidRDefault="0097429C" w:rsidP="00A25B27">
      <w:pPr>
        <w:spacing w:before="100" w:beforeAutospacing="1" w:after="100" w:afterAutospacing="1" w:line="360" w:lineRule="auto"/>
        <w:jc w:val="both"/>
        <w:rPr>
          <w:rFonts w:ascii="Palatino Linotype" w:hAnsi="Palatino Linotype"/>
        </w:rPr>
      </w:pPr>
      <w:r w:rsidRPr="0097429C">
        <w:rPr>
          <w:rFonts w:ascii="Palatino Linotype" w:hAnsi="Palatino Linotype"/>
        </w:rPr>
        <w:t>Finalmente, es de señalarse que, de conformidad con el artículo 167 de la Ley de l</w:t>
      </w:r>
      <w:r w:rsidR="00C133A4">
        <w:rPr>
          <w:rFonts w:ascii="Palatino Linotype" w:hAnsi="Palatino Linotype"/>
        </w:rPr>
        <w:t>a</w:t>
      </w:r>
      <w:r w:rsidRPr="0097429C">
        <w:rPr>
          <w:rFonts w:ascii="Palatino Linotype" w:hAnsi="Palatino Linotype"/>
        </w:rPr>
        <w:t xml:space="preserve"> Materia, cuando las unidades de transparencia determinen la notoria incompetencia por parte de los sujetos obligados deben comunicarlo al solicitante, dentro de los </w:t>
      </w:r>
      <w:r w:rsidRPr="0097429C">
        <w:rPr>
          <w:rFonts w:ascii="Palatino Linotype" w:hAnsi="Palatino Linotype"/>
          <w:b/>
        </w:rPr>
        <w:t>tres días hábiles posteriores a la recepción de la solicitud</w:t>
      </w:r>
      <w:r w:rsidRPr="0097429C">
        <w:rPr>
          <w:rFonts w:ascii="Palatino Linotype" w:hAnsi="Palatino Linotype"/>
        </w:rPr>
        <w:t xml:space="preserve"> y, en su caso orientar al solicitante, el o los sujetos obligados competentes. </w:t>
      </w:r>
    </w:p>
    <w:p w:rsidR="00A25B27" w:rsidRPr="0097429C" w:rsidRDefault="0097429C" w:rsidP="00A25B27">
      <w:pPr>
        <w:spacing w:before="100" w:beforeAutospacing="1" w:after="100" w:afterAutospacing="1" w:line="360" w:lineRule="auto"/>
        <w:jc w:val="both"/>
        <w:rPr>
          <w:rFonts w:ascii="Palatino Linotype" w:hAnsi="Palatino Linotype"/>
        </w:rPr>
      </w:pPr>
      <w:r w:rsidRPr="0097429C">
        <w:rPr>
          <w:rFonts w:ascii="Palatino Linotype" w:hAnsi="Palatino Linotype"/>
        </w:rPr>
        <w:t xml:space="preserve">Asimismo, si los sujetos obligados son competentes para atender </w:t>
      </w:r>
      <w:r w:rsidRPr="0097429C">
        <w:rPr>
          <w:rFonts w:ascii="Palatino Linotype" w:hAnsi="Palatino Linotype"/>
          <w:b/>
        </w:rPr>
        <w:t>parcialmente</w:t>
      </w:r>
      <w:r w:rsidRPr="0097429C">
        <w:rPr>
          <w:rFonts w:ascii="Palatino Linotype" w:hAnsi="Palatino Linotype"/>
        </w:rPr>
        <w:t xml:space="preserve"> la solicitud de acceso a la información, deberá dar respuesta respecto de dicha parte y </w:t>
      </w:r>
      <w:r w:rsidRPr="0097429C">
        <w:rPr>
          <w:rFonts w:ascii="Palatino Linotype" w:hAnsi="Palatino Linotype"/>
        </w:rPr>
        <w:lastRenderedPageBreak/>
        <w:t>respecto de la información sobre la cual es incompetente se procederá conforme lo señala el párrafo anterior.</w:t>
      </w:r>
    </w:p>
    <w:p w:rsidR="00A25B27" w:rsidRPr="0097429C" w:rsidRDefault="00A25B27" w:rsidP="00A25B27">
      <w:pPr>
        <w:spacing w:before="100" w:beforeAutospacing="1" w:after="100" w:afterAutospacing="1" w:line="360" w:lineRule="auto"/>
        <w:jc w:val="both"/>
        <w:rPr>
          <w:rFonts w:ascii="Palatino Linotype" w:hAnsi="Palatino Linotype"/>
        </w:rPr>
      </w:pPr>
      <w:r w:rsidRPr="00A25B27">
        <w:rPr>
          <w:rFonts w:ascii="Palatino Linotype" w:hAnsi="Palatino Linotype"/>
        </w:rPr>
        <w:t>En méri</w:t>
      </w:r>
      <w:r w:rsidRPr="0097429C">
        <w:rPr>
          <w:rFonts w:ascii="Palatino Linotype" w:hAnsi="Palatino Linotype"/>
        </w:rPr>
        <w:t>to de lo expuesto, es claro que, si bien es cierto, que la Unidad de Transparencia informó al particular</w:t>
      </w:r>
      <w:r w:rsidR="0097429C">
        <w:rPr>
          <w:rFonts w:ascii="Palatino Linotype" w:hAnsi="Palatino Linotype"/>
        </w:rPr>
        <w:t xml:space="preserve"> la notoria incompetencia de poseer la información solicitada; también lo es, que </w:t>
      </w:r>
      <w:r w:rsidR="00271FCC">
        <w:rPr>
          <w:rFonts w:ascii="Palatino Linotype" w:hAnsi="Palatino Linotype"/>
        </w:rPr>
        <w:t>2 de los 11 puntos solicitados consisten en</w:t>
      </w:r>
      <w:r w:rsidR="0097429C">
        <w:rPr>
          <w:rFonts w:ascii="Palatino Linotype" w:hAnsi="Palatino Linotype"/>
        </w:rPr>
        <w:t xml:space="preserve"> información que</w:t>
      </w:r>
      <w:r w:rsidR="000710B5">
        <w:rPr>
          <w:rFonts w:ascii="Palatino Linotype" w:hAnsi="Palatino Linotype"/>
        </w:rPr>
        <w:t xml:space="preserve"> pudiera obrar</w:t>
      </w:r>
      <w:r w:rsidR="0097429C">
        <w:rPr>
          <w:rFonts w:ascii="Palatino Linotype" w:hAnsi="Palatino Linotype"/>
        </w:rPr>
        <w:t xml:space="preserve"> en sus archivos y que, por ello, debió atender parcialmente </w:t>
      </w:r>
      <w:r w:rsidR="00271FCC">
        <w:rPr>
          <w:rFonts w:ascii="Palatino Linotype" w:hAnsi="Palatino Linotype"/>
        </w:rPr>
        <w:t>los</w:t>
      </w:r>
      <w:r w:rsidR="0097429C">
        <w:rPr>
          <w:rFonts w:ascii="Palatino Linotype" w:hAnsi="Palatino Linotype"/>
        </w:rPr>
        <w:t xml:space="preserve"> requerimiento</w:t>
      </w:r>
      <w:r w:rsidR="00271FCC">
        <w:rPr>
          <w:rFonts w:ascii="Palatino Linotype" w:hAnsi="Palatino Linotype"/>
        </w:rPr>
        <w:t>s</w:t>
      </w:r>
      <w:r w:rsidR="0097429C">
        <w:rPr>
          <w:rFonts w:ascii="Palatino Linotype" w:hAnsi="Palatino Linotype"/>
        </w:rPr>
        <w:t xml:space="preserve">, </w:t>
      </w:r>
      <w:r w:rsidR="000710B5">
        <w:rPr>
          <w:rFonts w:ascii="Palatino Linotype" w:hAnsi="Palatino Linotype"/>
        </w:rPr>
        <w:t xml:space="preserve">esto es, realizar una búsqueda exhaustiva y razonable en todas las áreas que pudieran contar con la información, </w:t>
      </w:r>
      <w:r w:rsidR="0097429C">
        <w:rPr>
          <w:rFonts w:ascii="Palatino Linotype" w:hAnsi="Palatino Linotype"/>
        </w:rPr>
        <w:t>de conformidad con el segundo párrafo del artículo 167 de la Ley de Transparencia y Acceso a la Información Pública del Estado de México y Municipios.</w:t>
      </w:r>
    </w:p>
    <w:p w:rsidR="00C133A4" w:rsidRDefault="0097429C" w:rsidP="00DF0600">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Pr>
          <w:rFonts w:ascii="Palatino Linotype" w:hAnsi="Palatino Linotype" w:cs="Arial"/>
        </w:rPr>
        <w:t xml:space="preserve">Lo anterior es así, ya que del análisis minucioso a los requerimientos realizados por el particular, esta Ponencia Resolutora advirtió que asiste razón al </w:t>
      </w:r>
      <w:r w:rsidRPr="0097429C">
        <w:rPr>
          <w:rFonts w:ascii="Palatino Linotype" w:hAnsi="Palatino Linotype" w:cs="Arial"/>
          <w:b/>
        </w:rPr>
        <w:t>SUJETO OBLIGADO</w:t>
      </w:r>
      <w:r>
        <w:rPr>
          <w:rFonts w:ascii="Palatino Linotype" w:hAnsi="Palatino Linotype" w:cs="Arial"/>
        </w:rPr>
        <w:t xml:space="preserve"> respecto de que la colocación del túnel sanit</w:t>
      </w:r>
      <w:r w:rsidR="000710B5">
        <w:rPr>
          <w:rFonts w:ascii="Palatino Linotype" w:hAnsi="Palatino Linotype" w:cs="Arial"/>
        </w:rPr>
        <w:t xml:space="preserve">izante corrió a cargo del DIF; </w:t>
      </w:r>
      <w:r>
        <w:rPr>
          <w:rFonts w:ascii="Palatino Linotype" w:hAnsi="Palatino Linotype" w:cs="Arial"/>
        </w:rPr>
        <w:t xml:space="preserve">situación que se corroboró de la propia respuesta del </w:t>
      </w:r>
      <w:r w:rsidRPr="0097429C">
        <w:rPr>
          <w:rFonts w:ascii="Palatino Linotype" w:hAnsi="Palatino Linotype" w:cs="Arial"/>
          <w:b/>
        </w:rPr>
        <w:t>SUJETO OBLIGADO</w:t>
      </w:r>
      <w:r>
        <w:rPr>
          <w:rStyle w:val="Refdenotaalpie"/>
          <w:rFonts w:ascii="Palatino Linotype" w:hAnsi="Palatino Linotype" w:cs="Arial"/>
          <w:b/>
        </w:rPr>
        <w:footnoteReference w:id="1"/>
      </w:r>
      <w:r>
        <w:rPr>
          <w:rFonts w:ascii="Palatino Linotype" w:hAnsi="Palatino Linotype" w:cs="Arial"/>
        </w:rPr>
        <w:t xml:space="preserve">, de las diversas notas remitidas por el propio particular y de la información advertida por esta Ponencia en la red social de Facebook del Presidente Municipal del </w:t>
      </w:r>
      <w:r>
        <w:rPr>
          <w:rFonts w:ascii="Palatino Linotype" w:hAnsi="Palatino Linotype" w:cs="Arial"/>
        </w:rPr>
        <w:lastRenderedPageBreak/>
        <w:t>Ayuntamiento de Ecatepec de Morelos</w:t>
      </w:r>
      <w:r w:rsidR="00C133A4">
        <w:rPr>
          <w:rStyle w:val="Refdenotaalpie"/>
          <w:rFonts w:ascii="Palatino Linotype" w:hAnsi="Palatino Linotype" w:cs="Arial"/>
        </w:rPr>
        <w:footnoteReference w:id="2"/>
      </w:r>
      <w:r w:rsidR="00C133A4">
        <w:rPr>
          <w:rFonts w:ascii="Palatino Linotype" w:hAnsi="Palatino Linotype" w:cs="Arial"/>
        </w:rPr>
        <w:t xml:space="preserve"> ubicable en la siguiente liga electrónica: </w:t>
      </w:r>
    </w:p>
    <w:p w:rsidR="00DF0600" w:rsidRDefault="00AE3B27" w:rsidP="00DF0600">
      <w:pPr>
        <w:pStyle w:val="Prrafodelista"/>
        <w:widowControl w:val="0"/>
        <w:tabs>
          <w:tab w:val="left" w:pos="1701"/>
          <w:tab w:val="left" w:pos="1843"/>
        </w:tabs>
        <w:autoSpaceDE w:val="0"/>
        <w:autoSpaceDN w:val="0"/>
        <w:adjustRightInd w:val="0"/>
        <w:spacing w:before="360" w:after="240" w:line="360" w:lineRule="auto"/>
        <w:ind w:left="0"/>
        <w:jc w:val="both"/>
      </w:pPr>
      <w:hyperlink r:id="rId9" w:history="1">
        <w:r w:rsidR="00C133A4" w:rsidRPr="00C133A4">
          <w:rPr>
            <w:rStyle w:val="Hipervnculo"/>
            <w:rFonts w:ascii="Palatino Linotype" w:hAnsi="Palatino Linotype"/>
            <w:spacing w:val="-20"/>
          </w:rPr>
          <w:t>https://www.facebook.com/FerVilchisContreras/posts/2745277902359823</w:t>
        </w:r>
      </w:hyperlink>
      <w:r w:rsidR="00C133A4">
        <w:t>.</w:t>
      </w:r>
    </w:p>
    <w:p w:rsidR="000710B5" w:rsidRPr="000710B5" w:rsidRDefault="000710B5" w:rsidP="000710B5">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rPr>
      </w:pPr>
      <w:r w:rsidRPr="000710B5">
        <w:rPr>
          <w:rFonts w:ascii="Palatino Linotype" w:hAnsi="Palatino Linotype" w:cs="Arial"/>
        </w:rPr>
        <w:t>Aunado a lo anterior, es de señalarse que, el artículo 90 del Bando Municipal</w:t>
      </w:r>
      <w:r>
        <w:rPr>
          <w:rFonts w:ascii="Palatino Linotype" w:hAnsi="Palatino Linotype" w:cs="Arial"/>
        </w:rPr>
        <w:t xml:space="preserve"> de Ecatepec de Morelos 2020</w:t>
      </w:r>
      <w:r w:rsidRPr="000710B5">
        <w:rPr>
          <w:rFonts w:ascii="Palatino Linotype" w:hAnsi="Palatino Linotype" w:cs="Arial"/>
        </w:rPr>
        <w:t xml:space="preserve"> establece que el DIF</w:t>
      </w:r>
      <w:r w:rsidRPr="000710B5">
        <w:rPr>
          <w:rFonts w:ascii="Palatino Linotype" w:hAnsi="Palatino Linotype"/>
        </w:rPr>
        <w:t xml:space="preserve"> es un organismo público descentralizado de la Administración Pública Municipal, dotado de personalidad jurídica y patrimonio propio, el cual puede celebrar convenios de colaboración con los sistemas estatal y nacional; así como, con organizaciones e instituciones de los sectores público, privado y social, que refiere la Ley General de los Derechos de Niñas, Niños y Adolescentes, para garantizar plenamente los derechos de estos y su bienestar físico y emocional. </w:t>
      </w:r>
    </w:p>
    <w:p w:rsidR="000710B5" w:rsidRPr="000710B5" w:rsidRDefault="000710B5" w:rsidP="000710B5">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rPr>
      </w:pPr>
      <w:r w:rsidRPr="000710B5">
        <w:rPr>
          <w:rFonts w:ascii="Palatino Linotype" w:hAnsi="Palatino Linotype"/>
        </w:rPr>
        <w:lastRenderedPageBreak/>
        <w:t xml:space="preserve">Igualmente, el precepto normativo en cita establece que el DIF se encarga de brindar servicios de asistencia social, promoviendo los niveles mínimos de bienestar y salud, atendiendo la problemática que se presenta en las familias, proporcionándoles para tales efectos atención especializada en servicios jurídicos, médicos, de educación inicial, de prevención, servicios para el desarrollo comunitario, de atención a la nutrición a grupos vulnerables, personas con discapacidad y adultos mayores, a fin de contribuir en el mejoramiento de la calidad de vida de las familias Ecatepenses. </w:t>
      </w:r>
    </w:p>
    <w:p w:rsidR="000710B5" w:rsidRPr="000710B5" w:rsidRDefault="000710B5" w:rsidP="000710B5">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0710B5">
        <w:rPr>
          <w:rFonts w:ascii="Palatino Linotype" w:hAnsi="Palatino Linotype"/>
        </w:rPr>
        <w:t>Asimismo, el multicitado DIF promueve y coadyuva en la asistencia médica de las personas y de prevención de enfermedades que así lo requieran, con apoyo de las clínicas, consultorios periféricos y en las jornadas médico asistenciales, principalmente a los grupos vulnerables y programas integrales en la materia, haciendo especial énfasis en la prevención y colaborando con las demás dependencias de la materia en los ámbitos de los tres órdenes de gobierno; así como, con los sectores público, privado y social, con las que se vinculan a la asistencia social, a través del Consejo Municipal de Salud; de igual forma colaborará con los Comités de Salud Municipal, de Riesgos Sanitarios y Contra las Adicciones creados para tal efecto.</w:t>
      </w:r>
    </w:p>
    <w:p w:rsidR="00C133A4" w:rsidRDefault="00C133A4" w:rsidP="00C133A4">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C133A4">
        <w:rPr>
          <w:rFonts w:ascii="Palatino Linotype" w:hAnsi="Palatino Linotype" w:cs="Arial"/>
        </w:rPr>
        <w:t xml:space="preserve">En esa virtud, es claro que </w:t>
      </w:r>
      <w:r w:rsidRPr="00C133A4">
        <w:rPr>
          <w:rFonts w:ascii="Palatino Linotype" w:hAnsi="Palatino Linotype" w:cs="Arial"/>
          <w:b/>
        </w:rPr>
        <w:t>EL SUJETO OBLIGADO</w:t>
      </w:r>
      <w:r w:rsidRPr="00C133A4">
        <w:rPr>
          <w:rFonts w:ascii="Palatino Linotype" w:hAnsi="Palatino Linotype" w:cs="Arial"/>
        </w:rPr>
        <w:t xml:space="preserve"> dentro de los primeros tres días hábiles siguientes a la presentación de la solicitud de origen informó al particular acerca de la notoria incompetencia para poseer o administrar la información relativa a </w:t>
      </w:r>
      <w:r w:rsidRPr="00C133A4">
        <w:rPr>
          <w:rFonts w:ascii="Palatino Linotype" w:hAnsi="Palatino Linotype" w:cs="Arial"/>
        </w:rPr>
        <w:lastRenderedPageBreak/>
        <w:t>los numerales 1, 2, 3, 4, 5, 6, 7, 9 y 11</w:t>
      </w:r>
      <w:r w:rsidR="001D7D10">
        <w:rPr>
          <w:rStyle w:val="Refdenotaalpie"/>
          <w:rFonts w:ascii="Palatino Linotype" w:hAnsi="Palatino Linotype" w:cs="Arial"/>
        </w:rPr>
        <w:footnoteReference w:id="3"/>
      </w:r>
      <w:r w:rsidRPr="00C133A4">
        <w:rPr>
          <w:rFonts w:ascii="Palatino Linotype" w:hAnsi="Palatino Linotype" w:cs="Arial"/>
        </w:rPr>
        <w:t>. Así, se destaca que es criterio de este Instituto que cuando los sujetos obligados refieran la notoria incompetencia</w:t>
      </w:r>
      <w:r>
        <w:rPr>
          <w:rFonts w:ascii="Palatino Linotype" w:hAnsi="Palatino Linotype" w:cs="Arial"/>
        </w:rPr>
        <w:t>,</w:t>
      </w:r>
      <w:r w:rsidRPr="00C133A4">
        <w:rPr>
          <w:rFonts w:ascii="Palatino Linotype" w:hAnsi="Palatino Linotype" w:cs="Arial"/>
        </w:rPr>
        <w:t xml:space="preserve"> dentro del ámbito de aplicación, para atender la solicitud de acceso a la información, dentro de los tres días hábiles posteriores a la</w:t>
      </w:r>
      <w:r>
        <w:rPr>
          <w:rFonts w:ascii="Palatino Linotype" w:hAnsi="Palatino Linotype" w:cs="Arial"/>
        </w:rPr>
        <w:t xml:space="preserve"> </w:t>
      </w:r>
      <w:r w:rsidRPr="00C133A4">
        <w:rPr>
          <w:rFonts w:ascii="Palatino Linotype" w:hAnsi="Palatino Linotype" w:cs="Arial"/>
        </w:rPr>
        <w:t>recepción de la solicitud y</w:t>
      </w:r>
      <w:r>
        <w:rPr>
          <w:rFonts w:ascii="Palatino Linotype" w:hAnsi="Palatino Linotype" w:cs="Arial"/>
        </w:rPr>
        <w:t>, además</w:t>
      </w:r>
      <w:r w:rsidRPr="00C133A4">
        <w:rPr>
          <w:rFonts w:ascii="Palatino Linotype" w:hAnsi="Palatino Linotype" w:cs="Arial"/>
        </w:rPr>
        <w:t>,</w:t>
      </w:r>
      <w:r>
        <w:rPr>
          <w:rFonts w:ascii="Palatino Linotype" w:hAnsi="Palatino Linotype" w:cs="Arial"/>
        </w:rPr>
        <w:t xml:space="preserve"> se oriente</w:t>
      </w:r>
      <w:r w:rsidRPr="00C133A4">
        <w:rPr>
          <w:rFonts w:ascii="Palatino Linotype" w:hAnsi="Palatino Linotype" w:cs="Arial"/>
        </w:rPr>
        <w:t xml:space="preserve"> al solicitante, el o los sujetos obligados competentes</w:t>
      </w:r>
      <w:r>
        <w:rPr>
          <w:rFonts w:ascii="Palatino Linotype" w:hAnsi="Palatino Linotype" w:cs="Arial"/>
        </w:rPr>
        <w:t>, dicho acto baste para tener por cumplimentada su obligación en la materia.</w:t>
      </w:r>
    </w:p>
    <w:p w:rsidR="00490FD2" w:rsidRPr="00490FD2" w:rsidRDefault="00C133A4" w:rsidP="00490FD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Pr>
          <w:rFonts w:ascii="Palatino Linotype" w:hAnsi="Palatino Linotype" w:cs="Arial"/>
        </w:rPr>
        <w:t xml:space="preserve">Sin embargo, del análisis realizado por esta Ponencia </w:t>
      </w:r>
      <w:r w:rsidR="00271FCC">
        <w:rPr>
          <w:rFonts w:ascii="Palatino Linotype" w:hAnsi="Palatino Linotype" w:cs="Arial"/>
        </w:rPr>
        <w:t>Resolutora</w:t>
      </w:r>
      <w:r>
        <w:rPr>
          <w:rFonts w:ascii="Palatino Linotype" w:hAnsi="Palatino Linotype" w:cs="Arial"/>
        </w:rPr>
        <w:t xml:space="preserve"> a la</w:t>
      </w:r>
      <w:r w:rsidR="00271FCC">
        <w:rPr>
          <w:rFonts w:ascii="Palatino Linotype" w:hAnsi="Palatino Linotype" w:cs="Arial"/>
        </w:rPr>
        <w:t>s</w:t>
      </w:r>
      <w:r>
        <w:rPr>
          <w:rFonts w:ascii="Palatino Linotype" w:hAnsi="Palatino Linotype" w:cs="Arial"/>
        </w:rPr>
        <w:t xml:space="preserve"> solicitud</w:t>
      </w:r>
      <w:r w:rsidR="00271FCC">
        <w:rPr>
          <w:rFonts w:ascii="Palatino Linotype" w:hAnsi="Palatino Linotype" w:cs="Arial"/>
        </w:rPr>
        <w:t>es</w:t>
      </w:r>
      <w:r>
        <w:rPr>
          <w:rFonts w:ascii="Palatino Linotype" w:hAnsi="Palatino Linotype" w:cs="Arial"/>
        </w:rPr>
        <w:t xml:space="preserve"> d</w:t>
      </w:r>
      <w:r w:rsidR="00271FCC">
        <w:rPr>
          <w:rFonts w:ascii="Palatino Linotype" w:hAnsi="Palatino Linotype" w:cs="Arial"/>
        </w:rPr>
        <w:t>e acceso</w:t>
      </w:r>
      <w:r>
        <w:rPr>
          <w:rFonts w:ascii="Palatino Linotype" w:hAnsi="Palatino Linotype" w:cs="Arial"/>
        </w:rPr>
        <w:t xml:space="preserve"> a la información marcada</w:t>
      </w:r>
      <w:r w:rsidR="00271FCC">
        <w:rPr>
          <w:rFonts w:ascii="Palatino Linotype" w:hAnsi="Palatino Linotype" w:cs="Arial"/>
        </w:rPr>
        <w:t>s</w:t>
      </w:r>
      <w:r>
        <w:rPr>
          <w:rFonts w:ascii="Palatino Linotype" w:hAnsi="Palatino Linotype" w:cs="Arial"/>
        </w:rPr>
        <w:t xml:space="preserve"> con </w:t>
      </w:r>
      <w:r w:rsidR="00271FCC">
        <w:rPr>
          <w:rFonts w:ascii="Palatino Linotype" w:hAnsi="Palatino Linotype" w:cs="Arial"/>
        </w:rPr>
        <w:t>los</w:t>
      </w:r>
      <w:r>
        <w:rPr>
          <w:rFonts w:ascii="Palatino Linotype" w:hAnsi="Palatino Linotype" w:cs="Arial"/>
        </w:rPr>
        <w:t xml:space="preserve"> numeral</w:t>
      </w:r>
      <w:r w:rsidR="00271FCC">
        <w:rPr>
          <w:rFonts w:ascii="Palatino Linotype" w:hAnsi="Palatino Linotype" w:cs="Arial"/>
        </w:rPr>
        <w:t>es 8 y</w:t>
      </w:r>
      <w:r>
        <w:rPr>
          <w:rFonts w:ascii="Palatino Linotype" w:hAnsi="Palatino Linotype" w:cs="Arial"/>
        </w:rPr>
        <w:t xml:space="preserve"> 10, relativ</w:t>
      </w:r>
      <w:r w:rsidR="00271FCC">
        <w:rPr>
          <w:rFonts w:ascii="Palatino Linotype" w:hAnsi="Palatino Linotype" w:cs="Arial"/>
        </w:rPr>
        <w:t>os a los</w:t>
      </w:r>
      <w:r w:rsidR="00271FCC">
        <w:rPr>
          <w:rFonts w:ascii="Palatino Linotype" w:hAnsi="Palatino Linotype" w:cs="Arial"/>
          <w:color w:val="000000" w:themeColor="text1"/>
        </w:rPr>
        <w:t xml:space="preserve"> estudios y análisis previos a su colocación y al</w:t>
      </w:r>
      <w:r>
        <w:rPr>
          <w:rFonts w:ascii="Palatino Linotype" w:hAnsi="Palatino Linotype" w:cs="Arial"/>
        </w:rPr>
        <w:t xml:space="preserve"> nombre del servidor público que autorizó la instalación del túnel sanitizante en la explanada municipal, el día 7 de abril de 2020</w:t>
      </w:r>
      <w:r w:rsidR="00271FCC">
        <w:rPr>
          <w:rFonts w:ascii="Palatino Linotype" w:hAnsi="Palatino Linotype" w:cs="Arial"/>
        </w:rPr>
        <w:t xml:space="preserve">; </w:t>
      </w:r>
      <w:r w:rsidR="00271FCC" w:rsidRPr="00490FD2">
        <w:rPr>
          <w:rFonts w:ascii="Palatino Linotype" w:hAnsi="Palatino Linotype" w:cs="Arial"/>
        </w:rPr>
        <w:t>este Instituto advirtió que existen áreas que pudieran con</w:t>
      </w:r>
      <w:r w:rsidR="00490FD2" w:rsidRPr="00490FD2">
        <w:rPr>
          <w:rFonts w:ascii="Palatino Linotype" w:hAnsi="Palatino Linotype" w:cs="Arial"/>
        </w:rPr>
        <w:t>tar con</w:t>
      </w:r>
      <w:r w:rsidR="00271FCC" w:rsidRPr="00490FD2">
        <w:rPr>
          <w:rFonts w:ascii="Palatino Linotype" w:hAnsi="Palatino Linotype" w:cs="Arial"/>
        </w:rPr>
        <w:t xml:space="preserve"> información</w:t>
      </w:r>
      <w:r w:rsidR="00490FD2" w:rsidRPr="00490FD2">
        <w:rPr>
          <w:rFonts w:ascii="Palatino Linotype" w:hAnsi="Palatino Linotype" w:cs="Arial"/>
        </w:rPr>
        <w:t xml:space="preserve"> al respecto.</w:t>
      </w:r>
    </w:p>
    <w:p w:rsidR="000710B5" w:rsidRPr="00490FD2" w:rsidRDefault="00490FD2" w:rsidP="00490FD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rPr>
      </w:pPr>
      <w:r w:rsidRPr="00490FD2">
        <w:rPr>
          <w:rFonts w:ascii="Palatino Linotype" w:hAnsi="Palatino Linotype" w:cs="Arial"/>
        </w:rPr>
        <w:t xml:space="preserve">Lo anterior es así, puesto que el artículo 36, fracción IV, inciso c y q del </w:t>
      </w:r>
      <w:r w:rsidR="000710B5" w:rsidRPr="00490FD2">
        <w:rPr>
          <w:rFonts w:ascii="Palatino Linotype" w:hAnsi="Palatino Linotype" w:cs="Arial"/>
        </w:rPr>
        <w:t>Bando Municipal de Ecatepec de Morelos 2020</w:t>
      </w:r>
      <w:r w:rsidRPr="00490FD2">
        <w:rPr>
          <w:rFonts w:ascii="Palatino Linotype" w:hAnsi="Palatino Linotype" w:cs="Arial"/>
        </w:rPr>
        <w:t xml:space="preserve"> establece que el</w:t>
      </w:r>
      <w:r w:rsidR="000710B5" w:rsidRPr="00490FD2">
        <w:rPr>
          <w:rFonts w:ascii="Palatino Linotype" w:hAnsi="Palatino Linotype"/>
        </w:rPr>
        <w:t xml:space="preserve"> Ayuntamiento, para el eficaz desempeño de sus funciones</w:t>
      </w:r>
      <w:r w:rsidRPr="00490FD2">
        <w:rPr>
          <w:rFonts w:ascii="Palatino Linotype" w:hAnsi="Palatino Linotype"/>
        </w:rPr>
        <w:t xml:space="preserve"> públicas, podrá auxiliarse por l</w:t>
      </w:r>
      <w:r w:rsidR="000710B5" w:rsidRPr="00490FD2">
        <w:rPr>
          <w:rFonts w:ascii="Palatino Linotype" w:hAnsi="Palatino Linotype"/>
        </w:rPr>
        <w:t>os Comités, Comisiones y Consejos para el mejor desempeño del servicio público, entre los que destacan:</w:t>
      </w:r>
      <w:r w:rsidRPr="00490FD2">
        <w:rPr>
          <w:rFonts w:ascii="Palatino Linotype" w:hAnsi="Palatino Linotype"/>
        </w:rPr>
        <w:t xml:space="preserve"> el Comité de Salud Municipal y el </w:t>
      </w:r>
      <w:r w:rsidR="000710B5" w:rsidRPr="00490FD2">
        <w:rPr>
          <w:rFonts w:ascii="Palatino Linotype" w:hAnsi="Palatino Linotype"/>
        </w:rPr>
        <w:t>Consejo Municipal de Sal</w:t>
      </w:r>
      <w:r w:rsidRPr="00490FD2">
        <w:rPr>
          <w:rFonts w:ascii="Palatino Linotype" w:hAnsi="Palatino Linotype"/>
        </w:rPr>
        <w:t>ud.</w:t>
      </w:r>
    </w:p>
    <w:p w:rsidR="000710B5" w:rsidRPr="00490FD2" w:rsidRDefault="00490FD2" w:rsidP="00490FD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rPr>
      </w:pPr>
      <w:r w:rsidRPr="00490FD2">
        <w:rPr>
          <w:rFonts w:ascii="Palatino Linotype" w:hAnsi="Palatino Linotype"/>
        </w:rPr>
        <w:t>Asimismo, el precepto legal en cita establece que los</w:t>
      </w:r>
      <w:r w:rsidR="0094036C" w:rsidRPr="00490FD2">
        <w:rPr>
          <w:rFonts w:ascii="Palatino Linotype" w:hAnsi="Palatino Linotype"/>
        </w:rPr>
        <w:t xml:space="preserve"> consejos y comités conducirán sus actividades en forma programada, con base en las políticas y objetivos previstos. </w:t>
      </w:r>
      <w:r w:rsidR="0094036C" w:rsidRPr="00490FD2">
        <w:rPr>
          <w:rFonts w:ascii="Palatino Linotype" w:hAnsi="Palatino Linotype"/>
        </w:rPr>
        <w:lastRenderedPageBreak/>
        <w:t>Sus funciones deberán regirse por el reglamento municipal correspondiente y demás d</w:t>
      </w:r>
      <w:r w:rsidRPr="00490FD2">
        <w:rPr>
          <w:rFonts w:ascii="Palatino Linotype" w:hAnsi="Palatino Linotype"/>
        </w:rPr>
        <w:t>isposiciones legales aplicables</w:t>
      </w:r>
      <w:r w:rsidR="0094036C" w:rsidRPr="00490FD2">
        <w:rPr>
          <w:rFonts w:ascii="Palatino Linotype" w:hAnsi="Palatino Linotype"/>
        </w:rPr>
        <w:t>.</w:t>
      </w:r>
    </w:p>
    <w:p w:rsidR="0094036C" w:rsidRPr="00490FD2" w:rsidRDefault="00490FD2" w:rsidP="00490FD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rPr>
      </w:pPr>
      <w:r w:rsidRPr="00490FD2">
        <w:rPr>
          <w:rFonts w:ascii="Palatino Linotype" w:hAnsi="Palatino Linotype"/>
        </w:rPr>
        <w:t xml:space="preserve">Por otra parte, el diverso artículo 37 del Bando Municipal en cita dicta que los </w:t>
      </w:r>
      <w:r w:rsidR="0094036C" w:rsidRPr="00490FD2">
        <w:rPr>
          <w:rFonts w:ascii="Palatino Linotype" w:hAnsi="Palatino Linotype"/>
        </w:rPr>
        <w:t xml:space="preserve">integrantes del Ayuntamiento, además de actuar como cuerpo colegiado, se organizarán en comisiones edilicias temáticas para estudiar, analizar y proponer acuerdos, acciones, programas y normas tendientes a mejorar la Administración Pública Municipal; así como, para inspeccionar, vigilar y reportar al propio Ayuntamiento sobre los asuntos a su cargo y el cumplimiento de los acuerdos que dicte el Cabildo. </w:t>
      </w:r>
    </w:p>
    <w:p w:rsidR="000710B5" w:rsidRPr="00490FD2" w:rsidRDefault="00490FD2" w:rsidP="00490FD2">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490FD2">
        <w:rPr>
          <w:rFonts w:ascii="Palatino Linotype" w:hAnsi="Palatino Linotype"/>
        </w:rPr>
        <w:t>En esa virtud, se dispone que las</w:t>
      </w:r>
      <w:r w:rsidR="0094036C" w:rsidRPr="00490FD2">
        <w:rPr>
          <w:rFonts w:ascii="Palatino Linotype" w:hAnsi="Palatino Linotype"/>
        </w:rPr>
        <w:t xml:space="preserve">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procurando la paridad de género en la designación de presidencias de las co</w:t>
      </w:r>
      <w:r w:rsidRPr="00490FD2">
        <w:rPr>
          <w:rFonts w:ascii="Palatino Linotype" w:hAnsi="Palatino Linotype"/>
        </w:rPr>
        <w:t>misiones del ayuntamiento; así para el caso que nos ocupa se advirtió la Comisión Edilicia de Salud Publica integrada de la siguiente manera:</w:t>
      </w:r>
    </w:p>
    <w:p w:rsidR="000710B5" w:rsidRDefault="0094036C" w:rsidP="00271FCC">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Pr>
          <w:noProof/>
          <w:lang w:eastAsia="es-MX"/>
        </w:rPr>
        <w:drawing>
          <wp:inline distT="0" distB="0" distL="0" distR="0">
            <wp:extent cx="5864524" cy="1304925"/>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207" t="54667" r="35040" b="32830"/>
                    <a:stretch/>
                  </pic:blipFill>
                  <pic:spPr bwMode="auto">
                    <a:xfrm>
                      <a:off x="0" y="0"/>
                      <a:ext cx="5891457" cy="1310918"/>
                    </a:xfrm>
                    <a:prstGeom prst="rect">
                      <a:avLst/>
                    </a:prstGeom>
                    <a:ln>
                      <a:noFill/>
                    </a:ln>
                    <a:extLst>
                      <a:ext uri="{53640926-AAD7-44D8-BBD7-CCE9431645EC}">
                        <a14:shadowObscured xmlns:a14="http://schemas.microsoft.com/office/drawing/2010/main"/>
                      </a:ext>
                    </a:extLst>
                  </pic:spPr>
                </pic:pic>
              </a:graphicData>
            </a:graphic>
          </wp:inline>
        </w:drawing>
      </w:r>
    </w:p>
    <w:p w:rsidR="00100FF9" w:rsidRDefault="00490FD2" w:rsidP="00271FCC">
      <w:pPr>
        <w:widowControl w:val="0"/>
        <w:tabs>
          <w:tab w:val="left" w:pos="1701"/>
          <w:tab w:val="left" w:pos="1843"/>
        </w:tabs>
        <w:autoSpaceDE w:val="0"/>
        <w:autoSpaceDN w:val="0"/>
        <w:adjustRightInd w:val="0"/>
        <w:spacing w:before="360" w:after="240" w:line="360" w:lineRule="auto"/>
        <w:jc w:val="both"/>
        <w:rPr>
          <w:rFonts w:ascii="Palatino Linotype" w:hAnsi="Palatino Linotype"/>
        </w:rPr>
      </w:pPr>
      <w:r>
        <w:rPr>
          <w:rFonts w:ascii="Palatino Linotype" w:hAnsi="Palatino Linotype" w:cs="Arial"/>
        </w:rPr>
        <w:t>Dicho lo anterior, este Instituto estima necesario traer a contexto que</w:t>
      </w:r>
      <w:r w:rsidR="00CC6678">
        <w:rPr>
          <w:rFonts w:ascii="Palatino Linotype" w:hAnsi="Palatino Linotype" w:cs="Arial"/>
        </w:rPr>
        <w:t xml:space="preserve"> </w:t>
      </w:r>
      <w:r w:rsidR="00CC6678">
        <w:rPr>
          <w:rFonts w:ascii="Palatino Linotype" w:hAnsi="Palatino Linotype"/>
        </w:rPr>
        <w:t xml:space="preserve">los artículos 18 y </w:t>
      </w:r>
      <w:r w:rsidR="00CC6678">
        <w:rPr>
          <w:rFonts w:ascii="Palatino Linotype" w:hAnsi="Palatino Linotype"/>
        </w:rPr>
        <w:lastRenderedPageBreak/>
        <w:t xml:space="preserve">19 de la Ley de Transparencia y Acceso a la Información Pública del Estado de México y Municipios disponen que los </w:t>
      </w:r>
      <w:r w:rsidR="00CC6678" w:rsidRPr="00115560">
        <w:rPr>
          <w:rFonts w:ascii="Palatino Linotype" w:hAnsi="Palatino Linotype"/>
        </w:rPr>
        <w:t>sujetos obligados deben documentar todo acto que derive del ejercicio de sus facult</w:t>
      </w:r>
      <w:r w:rsidR="00CC6678">
        <w:rPr>
          <w:rFonts w:ascii="Palatino Linotype" w:hAnsi="Palatino Linotype"/>
        </w:rPr>
        <w:t xml:space="preserve">ades, competencias o funciones y que se </w:t>
      </w:r>
      <w:r w:rsidR="00CC6678" w:rsidRPr="00115560">
        <w:rPr>
          <w:rFonts w:ascii="Palatino Linotype" w:hAnsi="Palatino Linotype"/>
        </w:rPr>
        <w:t xml:space="preserve">presume que la información debe existir si se refiere a </w:t>
      </w:r>
      <w:r w:rsidR="00CC6678">
        <w:rPr>
          <w:rFonts w:ascii="Palatino Linotype" w:hAnsi="Palatino Linotype"/>
        </w:rPr>
        <w:t>dichas</w:t>
      </w:r>
      <w:r w:rsidR="00CC6678" w:rsidRPr="00115560">
        <w:rPr>
          <w:rFonts w:ascii="Palatino Linotype" w:hAnsi="Palatino Linotype"/>
        </w:rPr>
        <w:t xml:space="preserve"> facultades, competencias y</w:t>
      </w:r>
      <w:r w:rsidR="00CC6678">
        <w:rPr>
          <w:rFonts w:ascii="Palatino Linotype" w:hAnsi="Palatino Linotype"/>
        </w:rPr>
        <w:t>/o funciones</w:t>
      </w:r>
      <w:r w:rsidR="00100FF9">
        <w:rPr>
          <w:rFonts w:ascii="Palatino Linotype" w:hAnsi="Palatino Linotype"/>
        </w:rPr>
        <w:t>.</w:t>
      </w:r>
    </w:p>
    <w:p w:rsidR="00271FCC" w:rsidRDefault="00100FF9" w:rsidP="00271FCC">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Pr>
          <w:rFonts w:ascii="Palatino Linotype" w:hAnsi="Palatino Linotype"/>
        </w:rPr>
        <w:t xml:space="preserve">En mérito de lo expuesto, con fundamento en lo dispuesto pro los artículos 13 y 181, cuarto párrafo de la Ley de Transparencia y Acceso a la Información Pública del Estado de México y Municipios y en aras de privilegiar el principio de máxima publicidad constitucional, </w:t>
      </w:r>
      <w:r w:rsidR="00271FCC">
        <w:rPr>
          <w:rFonts w:ascii="Palatino Linotype" w:hAnsi="Palatino Linotype" w:cs="Arial"/>
        </w:rPr>
        <w:t xml:space="preserve">este Instituto estima que lo procedente es </w:t>
      </w:r>
      <w:r w:rsidR="00CC6678">
        <w:rPr>
          <w:rFonts w:ascii="Palatino Linotype" w:hAnsi="Palatino Linotype" w:cs="Arial"/>
          <w:b/>
        </w:rPr>
        <w:t>EL SUJETO OBLIGAD</w:t>
      </w:r>
      <w:r w:rsidR="00CC6678" w:rsidRPr="00CC6678">
        <w:rPr>
          <w:rFonts w:ascii="Palatino Linotype" w:hAnsi="Palatino Linotype" w:cs="Arial"/>
          <w:b/>
        </w:rPr>
        <w:t>O</w:t>
      </w:r>
      <w:r w:rsidR="00CC6678">
        <w:rPr>
          <w:rFonts w:ascii="Palatino Linotype" w:hAnsi="Palatino Linotype" w:cs="Arial"/>
        </w:rPr>
        <w:t xml:space="preserve"> realice</w:t>
      </w:r>
      <w:r w:rsidR="00271FCC">
        <w:rPr>
          <w:rFonts w:ascii="Palatino Linotype" w:hAnsi="Palatino Linotype" w:cs="Arial"/>
        </w:rPr>
        <w:t xml:space="preserve"> una </w:t>
      </w:r>
      <w:r w:rsidR="00271FCC" w:rsidRPr="00271FCC">
        <w:rPr>
          <w:rFonts w:ascii="Palatino Linotype" w:hAnsi="Palatino Linotype" w:cs="Arial"/>
          <w:b/>
        </w:rPr>
        <w:t>búsqueda exhaustiva y razonable</w:t>
      </w:r>
      <w:r w:rsidR="00271FCC">
        <w:rPr>
          <w:rFonts w:ascii="Palatino Linotype" w:hAnsi="Palatino Linotype" w:cs="Arial"/>
        </w:rPr>
        <w:t xml:space="preserve"> </w:t>
      </w:r>
      <w:r>
        <w:rPr>
          <w:rFonts w:ascii="Palatino Linotype" w:hAnsi="Palatino Linotype" w:cs="Arial"/>
        </w:rPr>
        <w:t xml:space="preserve">en todas las áreas que pudieran contar con información relativa a la colocación del arco sanitizante mencionado en la solicitud de origen </w:t>
      </w:r>
      <w:r w:rsidR="00CC6678">
        <w:rPr>
          <w:rFonts w:ascii="Palatino Linotype" w:hAnsi="Palatino Linotype" w:cs="Arial"/>
        </w:rPr>
        <w:t>y</w:t>
      </w:r>
      <w:r w:rsidR="00271FCC">
        <w:rPr>
          <w:rFonts w:ascii="Palatino Linotype" w:hAnsi="Palatino Linotype" w:cs="Arial"/>
        </w:rPr>
        <w:t xml:space="preserve"> haga entrega </w:t>
      </w:r>
      <w:r w:rsidR="00CC6678">
        <w:rPr>
          <w:rFonts w:ascii="Palatino Linotype" w:hAnsi="Palatino Linotype" w:cs="Arial"/>
        </w:rPr>
        <w:t xml:space="preserve">de </w:t>
      </w:r>
      <w:r>
        <w:rPr>
          <w:rFonts w:ascii="Palatino Linotype" w:hAnsi="Palatino Linotype" w:cs="Arial"/>
        </w:rPr>
        <w:t>los documentos emitidos o administrados que posea</w:t>
      </w:r>
      <w:r w:rsidR="00271FCC">
        <w:rPr>
          <w:rFonts w:ascii="Palatino Linotype" w:hAnsi="Palatino Linotype" w:cs="Arial"/>
        </w:rPr>
        <w:t xml:space="preserve">, en </w:t>
      </w:r>
      <w:r w:rsidR="00271FCC" w:rsidRPr="00CC6678">
        <w:rPr>
          <w:rFonts w:ascii="Palatino Linotype" w:hAnsi="Palatino Linotype" w:cs="Arial"/>
          <w:b/>
        </w:rPr>
        <w:t>versión pública</w:t>
      </w:r>
      <w:r w:rsidR="00271FCC">
        <w:rPr>
          <w:rFonts w:ascii="Palatino Linotype" w:hAnsi="Palatino Linotype" w:cs="Arial"/>
        </w:rPr>
        <w:t>, de ser procedente.</w:t>
      </w:r>
    </w:p>
    <w:p w:rsidR="0085624D" w:rsidRDefault="0085624D" w:rsidP="0085624D">
      <w:pPr>
        <w:autoSpaceDE w:val="0"/>
        <w:autoSpaceDN w:val="0"/>
        <w:adjustRightInd w:val="0"/>
        <w:spacing w:before="100" w:beforeAutospacing="1" w:after="100" w:afterAutospacing="1" w:line="360" w:lineRule="auto"/>
        <w:ind w:right="51"/>
        <w:jc w:val="both"/>
        <w:rPr>
          <w:rFonts w:ascii="Palatino Linotype" w:hAnsi="Palatino Linotype" w:cs="Arial"/>
        </w:rPr>
      </w:pPr>
      <w:r w:rsidRPr="0085624D">
        <w:rPr>
          <w:rFonts w:ascii="Palatino Linotype" w:hAnsi="Palatino Linotype" w:cs="Arial"/>
          <w:color w:val="000000"/>
        </w:rPr>
        <w:t xml:space="preserve">En ese sentido, es de precisar que </w:t>
      </w:r>
      <w:r w:rsidRPr="0085624D">
        <w:rPr>
          <w:rFonts w:ascii="Palatino Linotype" w:eastAsia="Calibri" w:hAnsi="Palatino Linotype" w:cs="Bookman Old Style,Bold"/>
          <w:bCs/>
          <w:color w:val="0D0D0D"/>
          <w:lang w:eastAsia="en-US"/>
        </w:rPr>
        <w:t xml:space="preserve">la clasificación de la información no se da por el simple mandato de la Ley, sino que </w:t>
      </w:r>
      <w:r w:rsidRPr="0085624D">
        <w:rPr>
          <w:rFonts w:ascii="Palatino Linotype" w:hAnsi="Palatino Linotype"/>
        </w:rPr>
        <w:t xml:space="preserve">es necesario que </w:t>
      </w:r>
      <w:r w:rsidRPr="0085624D">
        <w:rPr>
          <w:rFonts w:ascii="Palatino Linotype" w:hAnsi="Palatino Linotype"/>
          <w:b/>
        </w:rPr>
        <w:t xml:space="preserve">EL SUJETO OBLIGADO </w:t>
      </w:r>
      <w:r w:rsidRPr="0085624D">
        <w:rPr>
          <w:rFonts w:ascii="Palatino Linotype" w:hAnsi="Palatino Linotype"/>
        </w:rPr>
        <w:t xml:space="preserve">cuando clasifique algún documento o información, ya sea todo o en parte, debe atender lo dispuesto por </w:t>
      </w:r>
      <w:r w:rsidRPr="0085624D">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85624D">
        <w:rPr>
          <w:rFonts w:ascii="Palatino Linotype" w:hAnsi="Palatino Linotype" w:cs="Arial"/>
          <w:b/>
        </w:rPr>
        <w:t>SUJETO OBLIGADO</w:t>
      </w:r>
      <w:r w:rsidRPr="0085624D">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w:t>
      </w:r>
      <w:r w:rsidRPr="0085624D">
        <w:rPr>
          <w:rFonts w:ascii="Palatino Linotype" w:hAnsi="Palatino Linotype" w:cs="Arial"/>
        </w:rPr>
        <w:lastRenderedPageBreak/>
        <w:t>la información y que finalmente sea éste último quien apruebe, modifique o revoque la misma.</w:t>
      </w:r>
    </w:p>
    <w:p w:rsidR="0085624D" w:rsidRPr="00DD02F5" w:rsidRDefault="0085624D" w:rsidP="0085624D">
      <w:pPr>
        <w:autoSpaceDE w:val="0"/>
        <w:autoSpaceDN w:val="0"/>
        <w:adjustRightInd w:val="0"/>
        <w:spacing w:before="100" w:beforeAutospacing="1" w:after="100" w:afterAutospacing="1" w:line="360" w:lineRule="auto"/>
        <w:jc w:val="both"/>
        <w:rPr>
          <w:rFonts w:ascii="Palatino Linotype" w:hAnsi="Palatino Linotype" w:cs="Arial"/>
        </w:rPr>
      </w:pPr>
      <w:r w:rsidRPr="00DD02F5">
        <w:rPr>
          <w:rFonts w:ascii="Palatino Linotype" w:hAnsi="Palatino Linotype" w:cs="Arial"/>
          <w:lang w:val="es-ES"/>
        </w:rPr>
        <w:t xml:space="preserve">Así las cosas, dentro de los datos personales que pudieran contenerse se destacan los datos personales sensibles, los cuales son aquellos </w:t>
      </w:r>
      <w:r w:rsidRPr="00DD02F5">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85624D" w:rsidRPr="0085624D" w:rsidRDefault="0085624D" w:rsidP="0085624D">
      <w:pPr>
        <w:spacing w:before="100" w:beforeAutospacing="1" w:after="100" w:afterAutospacing="1" w:line="360" w:lineRule="auto"/>
        <w:jc w:val="both"/>
        <w:rPr>
          <w:rFonts w:ascii="Palatino Linotype" w:hAnsi="Palatino Linotype" w:cs="Arial"/>
          <w:lang w:val="es-ES_tradnl"/>
        </w:rPr>
      </w:pPr>
      <w:r w:rsidRPr="0085624D">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85624D">
        <w:rPr>
          <w:rFonts w:ascii="Palatino Linotype" w:hAnsi="Palatino Linotype" w:cs="Arial"/>
          <w:lang w:val="es-ES_tradnl"/>
        </w:rPr>
        <w:t>mediante las formalidades de Ley, es decir,</w:t>
      </w:r>
      <w:r w:rsidRPr="0085624D">
        <w:rPr>
          <w:rFonts w:ascii="Palatino Linotype" w:hAnsi="Palatino Linotype" w:cs="Arial"/>
        </w:rPr>
        <w:t xml:space="preserve"> que el Comité de Transparencia del </w:t>
      </w:r>
      <w:r w:rsidRPr="0085624D">
        <w:rPr>
          <w:rFonts w:ascii="Palatino Linotype" w:hAnsi="Palatino Linotype" w:cs="Arial"/>
          <w:b/>
        </w:rPr>
        <w:t>SUJETO OBLIGADO</w:t>
      </w:r>
      <w:r w:rsidRPr="0085624D">
        <w:rPr>
          <w:rFonts w:ascii="Palatino Linotype" w:hAnsi="Palatino Linotype" w:cs="Arial"/>
        </w:rPr>
        <w:t xml:space="preserve"> emita el Acuerdo de Clasificación correspondiente</w:t>
      </w:r>
      <w:r w:rsidRPr="0085624D">
        <w:rPr>
          <w:rFonts w:ascii="Palatino Linotype" w:hAnsi="Palatino Linotype" w:cs="Arial"/>
          <w:lang w:val="es-ES_tradnl"/>
        </w:rPr>
        <w:t xml:space="preserve"> debidamente fundado y motivado, en </w:t>
      </w:r>
      <w:r w:rsidRPr="0085624D">
        <w:rPr>
          <w:rFonts w:ascii="Palatino Linotype" w:hAnsi="Palatino Linotype" w:cs="Arial"/>
          <w:noProof/>
          <w:lang w:eastAsia="es-MX"/>
        </w:rPr>
        <w:t>términos</w:t>
      </w:r>
      <w:r w:rsidRPr="0085624D">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85624D" w:rsidRPr="0085624D" w:rsidRDefault="0085624D" w:rsidP="0085624D">
      <w:pPr>
        <w:ind w:left="709" w:right="709"/>
        <w:jc w:val="center"/>
        <w:rPr>
          <w:rFonts w:ascii="Palatino Linotype" w:hAnsi="Palatino Linotype" w:cs="Arial"/>
          <w:b/>
          <w:i/>
          <w:sz w:val="22"/>
          <w:szCs w:val="22"/>
        </w:rPr>
      </w:pPr>
    </w:p>
    <w:p w:rsidR="0085624D" w:rsidRPr="0085624D" w:rsidRDefault="0085624D" w:rsidP="0085624D">
      <w:pPr>
        <w:ind w:left="709" w:right="709"/>
        <w:jc w:val="center"/>
        <w:rPr>
          <w:rFonts w:ascii="Palatino Linotype" w:hAnsi="Palatino Linotype" w:cs="Arial"/>
          <w:b/>
          <w:i/>
          <w:sz w:val="22"/>
          <w:szCs w:val="22"/>
        </w:rPr>
      </w:pPr>
      <w:r w:rsidRPr="0085624D">
        <w:rPr>
          <w:rFonts w:ascii="Palatino Linotype" w:hAnsi="Palatino Linotype" w:cs="Arial"/>
          <w:b/>
          <w:i/>
          <w:sz w:val="22"/>
          <w:szCs w:val="22"/>
        </w:rPr>
        <w:t>Ley de Transparencia y Acceso a la Información Pública del Estado de México y Municipios</w:t>
      </w:r>
    </w:p>
    <w:p w:rsidR="0085624D" w:rsidRPr="0085624D" w:rsidRDefault="0085624D" w:rsidP="0085624D">
      <w:pPr>
        <w:autoSpaceDE w:val="0"/>
        <w:autoSpaceDN w:val="0"/>
        <w:adjustRightInd w:val="0"/>
        <w:ind w:left="709" w:right="709"/>
        <w:jc w:val="both"/>
        <w:rPr>
          <w:rFonts w:ascii="Palatino Linotype" w:hAnsi="Palatino Linotype" w:cs="Arial"/>
          <w:i/>
          <w:sz w:val="22"/>
          <w:szCs w:val="22"/>
          <w:lang w:eastAsia="es-MX"/>
        </w:rPr>
      </w:pPr>
      <w:r w:rsidRPr="0085624D">
        <w:rPr>
          <w:rFonts w:ascii="Palatino Linotype" w:hAnsi="Palatino Linotype" w:cs="Arial"/>
          <w:i/>
          <w:sz w:val="22"/>
          <w:szCs w:val="22"/>
          <w:lang w:eastAsia="es-MX"/>
        </w:rPr>
        <w:lastRenderedPageBreak/>
        <w:t>“</w:t>
      </w:r>
      <w:r w:rsidRPr="0085624D">
        <w:rPr>
          <w:rFonts w:ascii="Palatino Linotype" w:hAnsi="Palatino Linotype" w:cs="Arial"/>
          <w:b/>
          <w:i/>
          <w:sz w:val="22"/>
          <w:szCs w:val="22"/>
          <w:lang w:eastAsia="es-MX"/>
        </w:rPr>
        <w:t xml:space="preserve">Artículo 49. </w:t>
      </w:r>
      <w:r w:rsidRPr="0085624D">
        <w:rPr>
          <w:rFonts w:ascii="Palatino Linotype" w:hAnsi="Palatino Linotype" w:cs="Arial"/>
          <w:i/>
          <w:sz w:val="22"/>
          <w:szCs w:val="22"/>
          <w:lang w:eastAsia="es-MX"/>
        </w:rPr>
        <w:t xml:space="preserve">Los </w:t>
      </w:r>
      <w:r w:rsidRPr="0085624D">
        <w:rPr>
          <w:rFonts w:ascii="Palatino Linotype" w:hAnsi="Palatino Linotype" w:cs="Arial"/>
          <w:i/>
          <w:sz w:val="22"/>
          <w:szCs w:val="22"/>
        </w:rPr>
        <w:t>Comités</w:t>
      </w:r>
      <w:r w:rsidRPr="0085624D">
        <w:rPr>
          <w:rFonts w:ascii="Palatino Linotype" w:hAnsi="Palatino Linotype" w:cs="Arial"/>
          <w:i/>
          <w:sz w:val="22"/>
          <w:szCs w:val="22"/>
          <w:lang w:eastAsia="es-MX"/>
        </w:rPr>
        <w:t xml:space="preserve"> de Transparencia </w:t>
      </w:r>
      <w:r w:rsidRPr="0085624D">
        <w:rPr>
          <w:rFonts w:ascii="Palatino Linotype" w:hAnsi="Palatino Linotype"/>
          <w:i/>
          <w:sz w:val="22"/>
          <w:szCs w:val="22"/>
        </w:rPr>
        <w:t>tendrán</w:t>
      </w:r>
      <w:r w:rsidRPr="0085624D">
        <w:rPr>
          <w:rFonts w:ascii="Palatino Linotype" w:hAnsi="Palatino Linotype" w:cs="Arial"/>
          <w:i/>
          <w:sz w:val="22"/>
          <w:szCs w:val="22"/>
          <w:lang w:eastAsia="es-MX"/>
        </w:rPr>
        <w:t xml:space="preserve"> las siguientes atribuciones:</w:t>
      </w:r>
    </w:p>
    <w:p w:rsidR="0085624D" w:rsidRPr="0085624D" w:rsidRDefault="0085624D" w:rsidP="0085624D">
      <w:pPr>
        <w:autoSpaceDE w:val="0"/>
        <w:autoSpaceDN w:val="0"/>
        <w:adjustRightInd w:val="0"/>
        <w:ind w:left="709" w:right="709"/>
        <w:jc w:val="both"/>
        <w:rPr>
          <w:rFonts w:ascii="Palatino Linotype" w:hAnsi="Palatino Linotype" w:cs="Arial"/>
          <w:i/>
          <w:sz w:val="22"/>
          <w:szCs w:val="22"/>
          <w:lang w:eastAsia="es-MX"/>
        </w:rPr>
      </w:pPr>
      <w:r w:rsidRPr="0085624D">
        <w:rPr>
          <w:rFonts w:ascii="Palatino Linotype" w:hAnsi="Palatino Linotype" w:cs="Arial"/>
          <w:b/>
          <w:i/>
          <w:sz w:val="22"/>
          <w:szCs w:val="22"/>
          <w:lang w:eastAsia="es-MX"/>
        </w:rPr>
        <w:t>VIII.</w:t>
      </w:r>
      <w:r w:rsidRPr="0085624D">
        <w:rPr>
          <w:rFonts w:ascii="Palatino Linotype" w:hAnsi="Palatino Linotype" w:cs="Arial"/>
          <w:i/>
          <w:sz w:val="22"/>
          <w:szCs w:val="22"/>
          <w:lang w:eastAsia="es-MX"/>
        </w:rPr>
        <w:t xml:space="preserve"> </w:t>
      </w:r>
      <w:r w:rsidRPr="0085624D">
        <w:rPr>
          <w:rFonts w:ascii="Palatino Linotype" w:hAnsi="Palatino Linotype" w:cs="Arial"/>
          <w:b/>
          <w:i/>
          <w:sz w:val="22"/>
          <w:szCs w:val="22"/>
          <w:u w:val="single"/>
          <w:lang w:eastAsia="es-MX"/>
        </w:rPr>
        <w:t>Aprobar</w:t>
      </w:r>
      <w:r w:rsidRPr="0085624D">
        <w:rPr>
          <w:rFonts w:ascii="Palatino Linotype" w:hAnsi="Palatino Linotype" w:cs="Arial"/>
          <w:i/>
          <w:sz w:val="22"/>
          <w:szCs w:val="22"/>
          <w:lang w:eastAsia="es-MX"/>
        </w:rPr>
        <w:t xml:space="preserve">, </w:t>
      </w:r>
      <w:r w:rsidRPr="0085624D">
        <w:rPr>
          <w:rFonts w:ascii="Palatino Linotype" w:hAnsi="Palatino Linotype" w:cs="Arial"/>
          <w:i/>
          <w:sz w:val="22"/>
          <w:szCs w:val="22"/>
        </w:rPr>
        <w:t>modificar</w:t>
      </w:r>
      <w:r w:rsidRPr="0085624D">
        <w:rPr>
          <w:rFonts w:ascii="Palatino Linotype" w:hAnsi="Palatino Linotype" w:cs="Arial"/>
          <w:i/>
          <w:sz w:val="22"/>
          <w:szCs w:val="22"/>
          <w:lang w:eastAsia="es-MX"/>
        </w:rPr>
        <w:t xml:space="preserve"> o revocar </w:t>
      </w:r>
      <w:r w:rsidRPr="0085624D">
        <w:rPr>
          <w:rFonts w:ascii="Palatino Linotype" w:hAnsi="Palatino Linotype" w:cs="Arial"/>
          <w:b/>
          <w:i/>
          <w:sz w:val="22"/>
          <w:szCs w:val="22"/>
          <w:u w:val="single"/>
          <w:lang w:eastAsia="es-MX"/>
        </w:rPr>
        <w:t>la clasificación de la información</w:t>
      </w:r>
      <w:r w:rsidRPr="0085624D">
        <w:rPr>
          <w:rFonts w:ascii="Palatino Linotype" w:hAnsi="Palatino Linotype" w:cs="Arial"/>
          <w:i/>
          <w:sz w:val="22"/>
          <w:szCs w:val="22"/>
          <w:lang w:eastAsia="es-MX"/>
        </w:rPr>
        <w:t>;</w:t>
      </w:r>
    </w:p>
    <w:p w:rsidR="0085624D" w:rsidRPr="0085624D" w:rsidRDefault="0085624D" w:rsidP="0085624D">
      <w:pPr>
        <w:autoSpaceDE w:val="0"/>
        <w:autoSpaceDN w:val="0"/>
        <w:adjustRightInd w:val="0"/>
        <w:ind w:left="709" w:right="709"/>
        <w:jc w:val="both"/>
        <w:rPr>
          <w:rFonts w:ascii="Palatino Linotype" w:hAnsi="Palatino Linotype" w:cs="Arial"/>
          <w:i/>
          <w:sz w:val="22"/>
          <w:szCs w:val="22"/>
          <w:lang w:eastAsia="es-MX"/>
        </w:rPr>
      </w:pPr>
      <w:r w:rsidRPr="0085624D">
        <w:rPr>
          <w:rFonts w:ascii="Palatino Linotype" w:hAnsi="Palatino Linotype" w:cs="Arial"/>
          <w:b/>
          <w:i/>
          <w:sz w:val="22"/>
          <w:szCs w:val="22"/>
          <w:lang w:eastAsia="es-MX"/>
        </w:rPr>
        <w:t>Artículo 132.</w:t>
      </w:r>
      <w:r w:rsidRPr="0085624D">
        <w:rPr>
          <w:rFonts w:ascii="Palatino Linotype" w:hAnsi="Palatino Linotype" w:cs="Arial"/>
          <w:i/>
          <w:sz w:val="22"/>
          <w:szCs w:val="22"/>
          <w:lang w:eastAsia="es-MX"/>
        </w:rPr>
        <w:t xml:space="preserve"> La clasificación de la información se llevará a cabo en el momento en que:</w:t>
      </w:r>
    </w:p>
    <w:p w:rsidR="0085624D" w:rsidRPr="0085624D" w:rsidRDefault="0085624D" w:rsidP="0085624D">
      <w:pPr>
        <w:autoSpaceDE w:val="0"/>
        <w:autoSpaceDN w:val="0"/>
        <w:adjustRightInd w:val="0"/>
        <w:ind w:left="709" w:right="709"/>
        <w:jc w:val="both"/>
        <w:rPr>
          <w:rFonts w:ascii="Palatino Linotype" w:hAnsi="Palatino Linotype" w:cs="Arial"/>
          <w:i/>
          <w:sz w:val="22"/>
          <w:szCs w:val="22"/>
          <w:lang w:eastAsia="es-MX"/>
        </w:rPr>
      </w:pPr>
      <w:r w:rsidRPr="0085624D">
        <w:rPr>
          <w:rFonts w:ascii="Palatino Linotype" w:hAnsi="Palatino Linotype" w:cs="Arial"/>
          <w:i/>
          <w:sz w:val="22"/>
          <w:szCs w:val="22"/>
          <w:lang w:eastAsia="es-MX"/>
        </w:rPr>
        <w:t>[…]</w:t>
      </w:r>
    </w:p>
    <w:p w:rsidR="0085624D" w:rsidRPr="0085624D" w:rsidRDefault="0085624D" w:rsidP="0085624D">
      <w:pPr>
        <w:autoSpaceDE w:val="0"/>
        <w:autoSpaceDN w:val="0"/>
        <w:adjustRightInd w:val="0"/>
        <w:ind w:left="709" w:right="709"/>
        <w:jc w:val="both"/>
        <w:rPr>
          <w:rFonts w:ascii="Palatino Linotype" w:hAnsi="Palatino Linotype" w:cs="Arial"/>
          <w:i/>
          <w:sz w:val="22"/>
          <w:szCs w:val="22"/>
          <w:lang w:eastAsia="es-MX"/>
        </w:rPr>
      </w:pPr>
      <w:r w:rsidRPr="0085624D">
        <w:rPr>
          <w:rFonts w:ascii="Palatino Linotype" w:hAnsi="Palatino Linotype" w:cs="Arial"/>
          <w:b/>
          <w:i/>
          <w:sz w:val="22"/>
          <w:szCs w:val="22"/>
          <w:lang w:eastAsia="es-MX"/>
        </w:rPr>
        <w:t>II.</w:t>
      </w:r>
      <w:r w:rsidRPr="0085624D">
        <w:rPr>
          <w:rFonts w:ascii="Palatino Linotype" w:hAnsi="Palatino Linotype" w:cs="Arial"/>
          <w:i/>
          <w:sz w:val="22"/>
          <w:szCs w:val="22"/>
          <w:lang w:eastAsia="es-MX"/>
        </w:rPr>
        <w:t xml:space="preserve"> </w:t>
      </w:r>
      <w:r w:rsidRPr="0085624D">
        <w:rPr>
          <w:rFonts w:ascii="Palatino Linotype" w:hAnsi="Palatino Linotype" w:cs="Arial"/>
          <w:b/>
          <w:i/>
          <w:sz w:val="22"/>
          <w:szCs w:val="22"/>
          <w:u w:val="single"/>
          <w:lang w:eastAsia="es-MX"/>
        </w:rPr>
        <w:t>Se determine mediante resolución de autoridad competente</w:t>
      </w:r>
      <w:r w:rsidRPr="0085624D">
        <w:rPr>
          <w:rFonts w:ascii="Palatino Linotype" w:hAnsi="Palatino Linotype" w:cs="Arial"/>
          <w:i/>
          <w:sz w:val="22"/>
          <w:szCs w:val="22"/>
          <w:lang w:eastAsia="es-MX"/>
        </w:rPr>
        <w:t>; o</w:t>
      </w:r>
    </w:p>
    <w:p w:rsidR="0085624D" w:rsidRPr="0085624D" w:rsidRDefault="0085624D" w:rsidP="0085624D">
      <w:pPr>
        <w:ind w:left="709" w:right="709"/>
        <w:jc w:val="center"/>
        <w:rPr>
          <w:rFonts w:ascii="Palatino Linotype" w:hAnsi="Palatino Linotype" w:cs="Arial"/>
          <w:b/>
          <w:i/>
          <w:sz w:val="22"/>
          <w:szCs w:val="22"/>
          <w:lang w:eastAsia="es-MX"/>
        </w:rPr>
      </w:pPr>
      <w:r w:rsidRPr="0085624D">
        <w:rPr>
          <w:rFonts w:ascii="Palatino Linotype" w:hAnsi="Palatino Linotype" w:cs="Arial"/>
          <w:b/>
          <w:i/>
          <w:sz w:val="22"/>
          <w:szCs w:val="22"/>
          <w:lang w:eastAsia="es-MX"/>
        </w:rPr>
        <w:t xml:space="preserve">Lineamientos Generales en materia de Clasificación y Desclasificación de la </w:t>
      </w:r>
      <w:r w:rsidRPr="0085624D">
        <w:rPr>
          <w:rFonts w:ascii="Palatino Linotype" w:hAnsi="Palatino Linotype" w:cs="Arial"/>
          <w:b/>
          <w:i/>
          <w:sz w:val="22"/>
          <w:szCs w:val="22"/>
        </w:rPr>
        <w:t>Información, así como para la elaboración de Versiones Públicas</w:t>
      </w:r>
    </w:p>
    <w:p w:rsidR="0085624D" w:rsidRPr="0085624D" w:rsidRDefault="0085624D" w:rsidP="0085624D">
      <w:pPr>
        <w:autoSpaceDE w:val="0"/>
        <w:autoSpaceDN w:val="0"/>
        <w:adjustRightInd w:val="0"/>
        <w:ind w:left="709" w:right="709"/>
        <w:jc w:val="both"/>
        <w:rPr>
          <w:rFonts w:ascii="Palatino Linotype" w:hAnsi="Palatino Linotype" w:cs="Arial"/>
          <w:i/>
          <w:sz w:val="22"/>
          <w:szCs w:val="22"/>
          <w:lang w:eastAsia="es-MX"/>
        </w:rPr>
      </w:pPr>
      <w:r w:rsidRPr="0085624D">
        <w:rPr>
          <w:rFonts w:ascii="Palatino Linotype" w:hAnsi="Palatino Linotype" w:cs="Arial"/>
          <w:i/>
          <w:sz w:val="22"/>
          <w:szCs w:val="22"/>
          <w:lang w:eastAsia="es-MX"/>
        </w:rPr>
        <w:t>“</w:t>
      </w:r>
      <w:r w:rsidRPr="0085624D">
        <w:rPr>
          <w:rFonts w:ascii="Palatino Linotype" w:hAnsi="Palatino Linotype" w:cs="Arial"/>
          <w:b/>
          <w:i/>
          <w:sz w:val="22"/>
          <w:szCs w:val="22"/>
          <w:lang w:eastAsia="es-MX"/>
        </w:rPr>
        <w:t>Cuarto.</w:t>
      </w:r>
      <w:r w:rsidRPr="0085624D">
        <w:rPr>
          <w:rFonts w:ascii="Palatino Linotype" w:hAnsi="Palatino Linotype" w:cs="Arial"/>
          <w:i/>
          <w:sz w:val="22"/>
          <w:szCs w:val="22"/>
          <w:lang w:eastAsia="es-MX"/>
        </w:rPr>
        <w:t xml:space="preserve"> </w:t>
      </w:r>
      <w:r w:rsidRPr="0085624D">
        <w:rPr>
          <w:rFonts w:ascii="Palatino Linotype" w:hAnsi="Palatino Linotype" w:cs="Arial"/>
          <w:b/>
          <w:i/>
          <w:sz w:val="22"/>
          <w:szCs w:val="22"/>
          <w:u w:val="single"/>
          <w:lang w:eastAsia="es-MX"/>
        </w:rPr>
        <w:t>Para clasificar la información como</w:t>
      </w:r>
      <w:r w:rsidRPr="0085624D">
        <w:rPr>
          <w:rFonts w:ascii="Palatino Linotype" w:hAnsi="Palatino Linotype" w:cs="Arial"/>
          <w:i/>
          <w:sz w:val="22"/>
          <w:szCs w:val="22"/>
          <w:lang w:eastAsia="es-MX"/>
        </w:rPr>
        <w:t xml:space="preserve"> reservada o </w:t>
      </w:r>
      <w:r w:rsidRPr="0085624D">
        <w:rPr>
          <w:rFonts w:ascii="Palatino Linotype" w:hAnsi="Palatino Linotype" w:cs="Arial"/>
          <w:b/>
          <w:i/>
          <w:sz w:val="22"/>
          <w:szCs w:val="22"/>
          <w:u w:val="single"/>
          <w:lang w:eastAsia="es-MX"/>
        </w:rPr>
        <w:t>confidencial, de manera total</w:t>
      </w:r>
      <w:r w:rsidRPr="0085624D">
        <w:rPr>
          <w:rFonts w:ascii="Palatino Linotype" w:hAnsi="Palatino Linotype" w:cs="Arial"/>
          <w:i/>
          <w:sz w:val="22"/>
          <w:szCs w:val="22"/>
          <w:lang w:eastAsia="es-MX"/>
        </w:rPr>
        <w:t xml:space="preserve"> o parcial, </w:t>
      </w:r>
      <w:r w:rsidRPr="0085624D">
        <w:rPr>
          <w:rFonts w:ascii="Palatino Linotype" w:hAnsi="Palatino Linotype" w:cs="Arial"/>
          <w:b/>
          <w:i/>
          <w:sz w:val="22"/>
          <w:szCs w:val="22"/>
          <w:u w:val="single"/>
          <w:lang w:eastAsia="es-MX"/>
        </w:rPr>
        <w:t xml:space="preserve">el titular del </w:t>
      </w:r>
      <w:r w:rsidRPr="0085624D">
        <w:rPr>
          <w:rFonts w:ascii="Palatino Linotype" w:hAnsi="Palatino Linotype" w:cs="Arial"/>
          <w:b/>
          <w:bCs/>
          <w:i/>
          <w:noProof/>
          <w:sz w:val="22"/>
          <w:szCs w:val="22"/>
          <w:u w:val="single"/>
        </w:rPr>
        <w:t>área</w:t>
      </w:r>
      <w:r w:rsidRPr="0085624D">
        <w:rPr>
          <w:rFonts w:ascii="Palatino Linotype" w:hAnsi="Palatino Linotype" w:cs="Arial"/>
          <w:b/>
          <w:i/>
          <w:sz w:val="22"/>
          <w:szCs w:val="22"/>
          <w:u w:val="single"/>
          <w:lang w:eastAsia="es-MX"/>
        </w:rPr>
        <w:t xml:space="preserve"> del sujeto </w:t>
      </w:r>
      <w:r w:rsidRPr="0085624D">
        <w:rPr>
          <w:rFonts w:ascii="Palatino Linotype" w:hAnsi="Palatino Linotype" w:cs="Arial"/>
          <w:b/>
          <w:i/>
          <w:sz w:val="22"/>
          <w:szCs w:val="22"/>
          <w:u w:val="single"/>
        </w:rPr>
        <w:t>obligado</w:t>
      </w:r>
      <w:r w:rsidRPr="0085624D">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85624D">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85624D" w:rsidRPr="0085624D" w:rsidRDefault="0085624D" w:rsidP="0085624D">
      <w:pPr>
        <w:autoSpaceDE w:val="0"/>
        <w:autoSpaceDN w:val="0"/>
        <w:adjustRightInd w:val="0"/>
        <w:ind w:left="709" w:right="709"/>
        <w:jc w:val="both"/>
        <w:rPr>
          <w:rFonts w:ascii="Palatino Linotype" w:hAnsi="Palatino Linotype" w:cs="Arial"/>
          <w:i/>
          <w:sz w:val="22"/>
          <w:szCs w:val="22"/>
          <w:lang w:eastAsia="es-MX"/>
        </w:rPr>
      </w:pPr>
      <w:r w:rsidRPr="0085624D">
        <w:rPr>
          <w:rFonts w:ascii="Palatino Linotype" w:hAnsi="Palatino Linotype" w:cs="Arial"/>
          <w:i/>
          <w:sz w:val="22"/>
          <w:szCs w:val="22"/>
          <w:lang w:eastAsia="es-MX"/>
        </w:rPr>
        <w:t xml:space="preserve">Los sujetos obligados deberán aplicar, de manera estricta, las excepciones al derecho de acceso a la </w:t>
      </w:r>
      <w:r w:rsidRPr="0085624D">
        <w:rPr>
          <w:rFonts w:ascii="Palatino Linotype" w:hAnsi="Palatino Linotype" w:cs="Arial"/>
          <w:bCs/>
          <w:i/>
          <w:noProof/>
          <w:sz w:val="22"/>
          <w:szCs w:val="22"/>
        </w:rPr>
        <w:t>información</w:t>
      </w:r>
      <w:r w:rsidRPr="0085624D">
        <w:rPr>
          <w:rFonts w:ascii="Palatino Linotype" w:hAnsi="Palatino Linotype" w:cs="Arial"/>
          <w:i/>
          <w:sz w:val="22"/>
          <w:szCs w:val="22"/>
          <w:lang w:eastAsia="es-MX"/>
        </w:rPr>
        <w:t xml:space="preserve"> y sólo </w:t>
      </w:r>
      <w:r w:rsidRPr="0085624D">
        <w:rPr>
          <w:rFonts w:ascii="Palatino Linotype" w:hAnsi="Palatino Linotype" w:cs="Arial"/>
          <w:i/>
          <w:sz w:val="22"/>
          <w:szCs w:val="22"/>
        </w:rPr>
        <w:t>podrán</w:t>
      </w:r>
      <w:r w:rsidRPr="0085624D">
        <w:rPr>
          <w:rFonts w:ascii="Palatino Linotype" w:hAnsi="Palatino Linotype" w:cs="Arial"/>
          <w:i/>
          <w:sz w:val="22"/>
          <w:szCs w:val="22"/>
          <w:lang w:eastAsia="es-MX"/>
        </w:rPr>
        <w:t xml:space="preserve"> invocarlas cuando acrediten su procedencia.</w:t>
      </w:r>
    </w:p>
    <w:p w:rsidR="0085624D" w:rsidRPr="0085624D" w:rsidRDefault="0085624D" w:rsidP="0085624D">
      <w:pPr>
        <w:autoSpaceDE w:val="0"/>
        <w:autoSpaceDN w:val="0"/>
        <w:adjustRightInd w:val="0"/>
        <w:ind w:left="709" w:right="709"/>
        <w:jc w:val="both"/>
        <w:rPr>
          <w:rFonts w:ascii="Palatino Linotype" w:hAnsi="Palatino Linotype" w:cs="Arial"/>
          <w:i/>
          <w:sz w:val="22"/>
          <w:szCs w:val="22"/>
          <w:lang w:eastAsia="es-MX"/>
        </w:rPr>
      </w:pPr>
      <w:r w:rsidRPr="0085624D">
        <w:rPr>
          <w:rFonts w:ascii="Palatino Linotype" w:hAnsi="Palatino Linotype" w:cs="Arial"/>
          <w:b/>
          <w:i/>
          <w:sz w:val="22"/>
          <w:szCs w:val="22"/>
          <w:lang w:eastAsia="es-MX"/>
        </w:rPr>
        <w:t>Quinto.</w:t>
      </w:r>
      <w:r w:rsidRPr="0085624D">
        <w:rPr>
          <w:rFonts w:ascii="Palatino Linotype" w:hAnsi="Palatino Linotype" w:cs="Arial"/>
          <w:i/>
          <w:sz w:val="22"/>
          <w:szCs w:val="22"/>
          <w:lang w:eastAsia="es-MX"/>
        </w:rPr>
        <w:t xml:space="preserve"> </w:t>
      </w:r>
      <w:r w:rsidRPr="0085624D">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85624D">
        <w:rPr>
          <w:rFonts w:ascii="Palatino Linotype" w:hAnsi="Palatino Linotype" w:cs="Arial"/>
          <w:i/>
          <w:sz w:val="22"/>
          <w:szCs w:val="22"/>
          <w:lang w:eastAsia="es-MX"/>
        </w:rPr>
        <w:t xml:space="preserve"> la Ley General, la Ley Federal y </w:t>
      </w:r>
      <w:r w:rsidRPr="0085624D">
        <w:rPr>
          <w:rFonts w:ascii="Palatino Linotype" w:hAnsi="Palatino Linotype" w:cs="Arial"/>
          <w:b/>
          <w:i/>
          <w:sz w:val="22"/>
          <w:szCs w:val="22"/>
          <w:u w:val="single"/>
          <w:lang w:eastAsia="es-MX"/>
        </w:rPr>
        <w:t xml:space="preserve">leyes estatales, </w:t>
      </w:r>
      <w:r w:rsidRPr="0085624D">
        <w:rPr>
          <w:rFonts w:ascii="Palatino Linotype" w:hAnsi="Palatino Linotype" w:cs="Arial"/>
          <w:b/>
          <w:i/>
          <w:sz w:val="22"/>
          <w:szCs w:val="22"/>
          <w:u w:val="single"/>
        </w:rPr>
        <w:t>corresponderá</w:t>
      </w:r>
      <w:r w:rsidRPr="0085624D">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85624D">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85624D" w:rsidRPr="0085624D" w:rsidRDefault="0085624D" w:rsidP="0085624D">
      <w:pPr>
        <w:autoSpaceDE w:val="0"/>
        <w:autoSpaceDN w:val="0"/>
        <w:adjustRightInd w:val="0"/>
        <w:ind w:left="709" w:right="709"/>
        <w:jc w:val="both"/>
        <w:rPr>
          <w:rFonts w:ascii="Palatino Linotype" w:hAnsi="Palatino Linotype" w:cs="Arial"/>
          <w:i/>
          <w:sz w:val="22"/>
          <w:szCs w:val="22"/>
          <w:lang w:eastAsia="es-MX"/>
        </w:rPr>
      </w:pPr>
      <w:r w:rsidRPr="0085624D">
        <w:rPr>
          <w:rFonts w:ascii="Palatino Linotype" w:hAnsi="Palatino Linotype" w:cs="Arial"/>
          <w:b/>
          <w:i/>
          <w:sz w:val="22"/>
          <w:szCs w:val="22"/>
          <w:lang w:eastAsia="es-MX"/>
        </w:rPr>
        <w:t>Sexto.</w:t>
      </w:r>
      <w:r w:rsidRPr="0085624D">
        <w:rPr>
          <w:rFonts w:ascii="Palatino Linotype" w:hAnsi="Palatino Linotype" w:cs="Arial"/>
          <w:i/>
          <w:sz w:val="22"/>
          <w:szCs w:val="22"/>
          <w:lang w:eastAsia="es-MX"/>
        </w:rPr>
        <w:t xml:space="preserve"> </w:t>
      </w:r>
      <w:r w:rsidRPr="0085624D">
        <w:rPr>
          <w:rFonts w:ascii="Palatino Linotype" w:hAnsi="Palatino Linotype" w:cs="Arial"/>
          <w:b/>
          <w:i/>
          <w:sz w:val="22"/>
          <w:szCs w:val="22"/>
          <w:u w:val="single"/>
          <w:lang w:eastAsia="es-MX"/>
        </w:rPr>
        <w:t>Los sujetos obligados no podrán emitir acuerdos de carácter general</w:t>
      </w:r>
      <w:r w:rsidRPr="0085624D">
        <w:rPr>
          <w:rFonts w:ascii="Palatino Linotype" w:hAnsi="Palatino Linotype" w:cs="Arial"/>
          <w:i/>
          <w:sz w:val="22"/>
          <w:szCs w:val="22"/>
          <w:lang w:eastAsia="es-MX"/>
        </w:rPr>
        <w:t xml:space="preserve"> ni particular que clasifiquen </w:t>
      </w:r>
      <w:r w:rsidRPr="0085624D">
        <w:rPr>
          <w:rFonts w:ascii="Palatino Linotype" w:hAnsi="Palatino Linotype" w:cs="Arial"/>
          <w:bCs/>
          <w:i/>
          <w:noProof/>
          <w:sz w:val="22"/>
          <w:szCs w:val="22"/>
        </w:rPr>
        <w:t>documentos</w:t>
      </w:r>
      <w:r w:rsidRPr="0085624D">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85624D" w:rsidRPr="0085624D" w:rsidRDefault="0085624D" w:rsidP="0085624D">
      <w:pPr>
        <w:ind w:left="709" w:right="709"/>
        <w:jc w:val="both"/>
        <w:rPr>
          <w:rFonts w:ascii="Palatino Linotype" w:hAnsi="Palatino Linotype" w:cs="Arial"/>
          <w:i/>
          <w:sz w:val="22"/>
          <w:szCs w:val="22"/>
          <w:lang w:eastAsia="es-MX"/>
        </w:rPr>
      </w:pPr>
      <w:r w:rsidRPr="0085624D">
        <w:rPr>
          <w:rFonts w:ascii="Palatino Linotype" w:hAnsi="Palatino Linotype" w:cs="Arial"/>
          <w:b/>
          <w:i/>
          <w:sz w:val="22"/>
          <w:szCs w:val="22"/>
          <w:u w:val="single"/>
          <w:lang w:eastAsia="es-MX"/>
        </w:rPr>
        <w:t xml:space="preserve">La clasificación de </w:t>
      </w:r>
      <w:r w:rsidRPr="0085624D">
        <w:rPr>
          <w:rFonts w:ascii="Palatino Linotype" w:hAnsi="Palatino Linotype" w:cs="Arial"/>
          <w:b/>
          <w:i/>
          <w:sz w:val="22"/>
          <w:szCs w:val="22"/>
          <w:u w:val="single"/>
        </w:rPr>
        <w:t>información</w:t>
      </w:r>
      <w:r w:rsidRPr="0085624D">
        <w:rPr>
          <w:rFonts w:ascii="Palatino Linotype" w:hAnsi="Palatino Linotype" w:cs="Arial"/>
          <w:b/>
          <w:i/>
          <w:sz w:val="22"/>
          <w:szCs w:val="22"/>
          <w:u w:val="single"/>
          <w:lang w:eastAsia="es-MX"/>
        </w:rPr>
        <w:t xml:space="preserve"> se realizará conforme a un análisis caso por caso</w:t>
      </w:r>
      <w:r w:rsidRPr="0085624D">
        <w:rPr>
          <w:rFonts w:ascii="Palatino Linotype" w:hAnsi="Palatino Linotype" w:cs="Arial"/>
          <w:i/>
          <w:sz w:val="22"/>
          <w:szCs w:val="22"/>
          <w:lang w:eastAsia="es-MX"/>
        </w:rPr>
        <w:t xml:space="preserve">, mediante la aplicación </w:t>
      </w:r>
      <w:r w:rsidRPr="0085624D">
        <w:rPr>
          <w:rFonts w:ascii="Palatino Linotype" w:hAnsi="Palatino Linotype" w:cs="Arial"/>
          <w:bCs/>
          <w:i/>
          <w:noProof/>
          <w:sz w:val="22"/>
          <w:szCs w:val="22"/>
        </w:rPr>
        <w:t>de</w:t>
      </w:r>
      <w:r w:rsidRPr="0085624D">
        <w:rPr>
          <w:rFonts w:ascii="Palatino Linotype" w:hAnsi="Palatino Linotype" w:cs="Arial"/>
          <w:i/>
          <w:sz w:val="22"/>
          <w:szCs w:val="22"/>
          <w:lang w:eastAsia="es-MX"/>
        </w:rPr>
        <w:t xml:space="preserve"> la prueba de daño y de interés público.</w:t>
      </w:r>
    </w:p>
    <w:p w:rsidR="0085624D" w:rsidRPr="0085624D" w:rsidRDefault="0085624D" w:rsidP="0085624D">
      <w:pPr>
        <w:autoSpaceDE w:val="0"/>
        <w:autoSpaceDN w:val="0"/>
        <w:adjustRightInd w:val="0"/>
        <w:ind w:left="709" w:right="709"/>
        <w:jc w:val="both"/>
        <w:rPr>
          <w:rFonts w:ascii="Palatino Linotype" w:hAnsi="Palatino Linotype" w:cs="Arial"/>
          <w:i/>
          <w:sz w:val="22"/>
          <w:szCs w:val="22"/>
          <w:lang w:eastAsia="es-MX"/>
        </w:rPr>
      </w:pPr>
      <w:r w:rsidRPr="0085624D">
        <w:rPr>
          <w:rFonts w:ascii="Palatino Linotype" w:hAnsi="Palatino Linotype" w:cs="Arial"/>
          <w:b/>
          <w:i/>
          <w:sz w:val="22"/>
          <w:szCs w:val="22"/>
          <w:lang w:eastAsia="es-MX"/>
        </w:rPr>
        <w:t>Séptimo.</w:t>
      </w:r>
      <w:r w:rsidRPr="0085624D">
        <w:rPr>
          <w:rFonts w:ascii="Palatino Linotype" w:hAnsi="Palatino Linotype" w:cs="Arial"/>
          <w:i/>
          <w:sz w:val="22"/>
          <w:szCs w:val="22"/>
          <w:lang w:eastAsia="es-MX"/>
        </w:rPr>
        <w:t xml:space="preserve"> </w:t>
      </w:r>
      <w:r w:rsidRPr="0085624D">
        <w:rPr>
          <w:rFonts w:ascii="Palatino Linotype" w:hAnsi="Palatino Linotype" w:cs="Arial"/>
          <w:b/>
          <w:i/>
          <w:sz w:val="22"/>
          <w:szCs w:val="22"/>
          <w:u w:val="single"/>
          <w:lang w:eastAsia="es-MX"/>
        </w:rPr>
        <w:t xml:space="preserve">La clasificación </w:t>
      </w:r>
      <w:r w:rsidRPr="0085624D">
        <w:rPr>
          <w:rFonts w:ascii="Palatino Linotype" w:hAnsi="Palatino Linotype" w:cs="Arial"/>
          <w:b/>
          <w:bCs/>
          <w:i/>
          <w:noProof/>
          <w:sz w:val="22"/>
          <w:szCs w:val="22"/>
          <w:u w:val="single"/>
        </w:rPr>
        <w:t>de</w:t>
      </w:r>
      <w:r w:rsidRPr="0085624D">
        <w:rPr>
          <w:rFonts w:ascii="Palatino Linotype" w:hAnsi="Palatino Linotype" w:cs="Arial"/>
          <w:b/>
          <w:i/>
          <w:sz w:val="22"/>
          <w:szCs w:val="22"/>
          <w:u w:val="single"/>
          <w:lang w:eastAsia="es-MX"/>
        </w:rPr>
        <w:t xml:space="preserve"> la </w:t>
      </w:r>
      <w:r w:rsidRPr="0085624D">
        <w:rPr>
          <w:rFonts w:ascii="Palatino Linotype" w:hAnsi="Palatino Linotype" w:cs="Arial"/>
          <w:b/>
          <w:i/>
          <w:sz w:val="22"/>
          <w:szCs w:val="22"/>
          <w:u w:val="single"/>
        </w:rPr>
        <w:t>información</w:t>
      </w:r>
      <w:r w:rsidRPr="0085624D">
        <w:rPr>
          <w:rFonts w:ascii="Palatino Linotype" w:hAnsi="Palatino Linotype" w:cs="Arial"/>
          <w:b/>
          <w:i/>
          <w:sz w:val="22"/>
          <w:szCs w:val="22"/>
          <w:u w:val="single"/>
          <w:lang w:eastAsia="es-MX"/>
        </w:rPr>
        <w:t xml:space="preserve"> se llevará a cabo en el momento en que</w:t>
      </w:r>
      <w:r w:rsidRPr="0085624D">
        <w:rPr>
          <w:rFonts w:ascii="Palatino Linotype" w:hAnsi="Palatino Linotype" w:cs="Arial"/>
          <w:i/>
          <w:sz w:val="22"/>
          <w:szCs w:val="22"/>
          <w:lang w:eastAsia="es-MX"/>
        </w:rPr>
        <w:t>:</w:t>
      </w:r>
    </w:p>
    <w:p w:rsidR="0085624D" w:rsidRPr="0085624D" w:rsidRDefault="0085624D" w:rsidP="0085624D">
      <w:pPr>
        <w:autoSpaceDE w:val="0"/>
        <w:autoSpaceDN w:val="0"/>
        <w:adjustRightInd w:val="0"/>
        <w:ind w:left="709" w:right="709"/>
        <w:jc w:val="both"/>
        <w:rPr>
          <w:rFonts w:ascii="Palatino Linotype" w:hAnsi="Palatino Linotype" w:cs="Arial"/>
          <w:i/>
          <w:sz w:val="22"/>
          <w:szCs w:val="22"/>
          <w:lang w:eastAsia="es-MX"/>
        </w:rPr>
      </w:pPr>
      <w:r w:rsidRPr="0085624D">
        <w:rPr>
          <w:rFonts w:ascii="Palatino Linotype" w:hAnsi="Palatino Linotype" w:cs="Arial"/>
          <w:b/>
          <w:i/>
          <w:sz w:val="22"/>
          <w:szCs w:val="22"/>
          <w:lang w:eastAsia="es-MX"/>
        </w:rPr>
        <w:t>I.</w:t>
      </w:r>
      <w:r w:rsidRPr="0085624D">
        <w:rPr>
          <w:rFonts w:ascii="Palatino Linotype" w:hAnsi="Palatino Linotype" w:cs="Arial"/>
          <w:i/>
          <w:sz w:val="22"/>
          <w:szCs w:val="22"/>
          <w:lang w:eastAsia="es-MX"/>
        </w:rPr>
        <w:t xml:space="preserve"> Se reciba una solicitud de acceso a la información;</w:t>
      </w:r>
    </w:p>
    <w:p w:rsidR="0085624D" w:rsidRPr="0085624D" w:rsidRDefault="0085624D" w:rsidP="0085624D">
      <w:pPr>
        <w:autoSpaceDE w:val="0"/>
        <w:autoSpaceDN w:val="0"/>
        <w:adjustRightInd w:val="0"/>
        <w:ind w:left="709" w:right="709"/>
        <w:jc w:val="both"/>
        <w:rPr>
          <w:rFonts w:ascii="Palatino Linotype" w:hAnsi="Palatino Linotype" w:cs="Arial"/>
          <w:i/>
          <w:sz w:val="22"/>
          <w:szCs w:val="22"/>
          <w:lang w:eastAsia="es-MX"/>
        </w:rPr>
      </w:pPr>
      <w:r w:rsidRPr="0085624D">
        <w:rPr>
          <w:rFonts w:ascii="Palatino Linotype" w:hAnsi="Palatino Linotype" w:cs="Arial"/>
          <w:b/>
          <w:i/>
          <w:sz w:val="22"/>
          <w:szCs w:val="22"/>
          <w:lang w:eastAsia="es-MX"/>
        </w:rPr>
        <w:t>II.</w:t>
      </w:r>
      <w:r w:rsidRPr="0085624D">
        <w:rPr>
          <w:rFonts w:ascii="Palatino Linotype" w:hAnsi="Palatino Linotype" w:cs="Arial"/>
          <w:i/>
          <w:sz w:val="22"/>
          <w:szCs w:val="22"/>
          <w:lang w:eastAsia="es-MX"/>
        </w:rPr>
        <w:t xml:space="preserve"> </w:t>
      </w:r>
      <w:r w:rsidRPr="0085624D">
        <w:rPr>
          <w:rFonts w:ascii="Palatino Linotype" w:hAnsi="Palatino Linotype" w:cs="Arial"/>
          <w:b/>
          <w:i/>
          <w:sz w:val="22"/>
          <w:szCs w:val="22"/>
          <w:u w:val="single"/>
          <w:lang w:eastAsia="es-MX"/>
        </w:rPr>
        <w:t xml:space="preserve">Se determine </w:t>
      </w:r>
      <w:r w:rsidRPr="0085624D">
        <w:rPr>
          <w:rFonts w:ascii="Palatino Linotype" w:hAnsi="Palatino Linotype" w:cs="Arial"/>
          <w:b/>
          <w:bCs/>
          <w:i/>
          <w:noProof/>
          <w:sz w:val="22"/>
          <w:szCs w:val="22"/>
          <w:u w:val="single"/>
        </w:rPr>
        <w:t>mediante</w:t>
      </w:r>
      <w:r w:rsidRPr="0085624D">
        <w:rPr>
          <w:rFonts w:ascii="Palatino Linotype" w:hAnsi="Palatino Linotype" w:cs="Arial"/>
          <w:b/>
          <w:i/>
          <w:sz w:val="22"/>
          <w:szCs w:val="22"/>
          <w:u w:val="single"/>
          <w:lang w:eastAsia="es-MX"/>
        </w:rPr>
        <w:t xml:space="preserve"> resolución de autoridad competente</w:t>
      </w:r>
      <w:r w:rsidRPr="0085624D">
        <w:rPr>
          <w:rFonts w:ascii="Palatino Linotype" w:hAnsi="Palatino Linotype" w:cs="Arial"/>
          <w:i/>
          <w:sz w:val="22"/>
          <w:szCs w:val="22"/>
          <w:lang w:eastAsia="es-MX"/>
        </w:rPr>
        <w:t>, o</w:t>
      </w:r>
    </w:p>
    <w:p w:rsidR="0085624D" w:rsidRPr="0085624D" w:rsidRDefault="0085624D" w:rsidP="0085624D">
      <w:pPr>
        <w:autoSpaceDE w:val="0"/>
        <w:autoSpaceDN w:val="0"/>
        <w:adjustRightInd w:val="0"/>
        <w:ind w:left="709" w:right="709"/>
        <w:jc w:val="both"/>
        <w:rPr>
          <w:rFonts w:ascii="Palatino Linotype" w:hAnsi="Palatino Linotype" w:cs="Arial"/>
          <w:i/>
          <w:sz w:val="22"/>
          <w:szCs w:val="22"/>
          <w:lang w:eastAsia="es-MX"/>
        </w:rPr>
      </w:pPr>
      <w:r w:rsidRPr="0085624D">
        <w:rPr>
          <w:rFonts w:ascii="Palatino Linotype" w:hAnsi="Palatino Linotype" w:cs="Arial"/>
          <w:b/>
          <w:i/>
          <w:sz w:val="22"/>
          <w:szCs w:val="22"/>
          <w:lang w:eastAsia="es-MX"/>
        </w:rPr>
        <w:t>III.</w:t>
      </w:r>
      <w:r w:rsidRPr="0085624D">
        <w:rPr>
          <w:rFonts w:ascii="Palatino Linotype" w:hAnsi="Palatino Linotype" w:cs="Arial"/>
          <w:i/>
          <w:sz w:val="22"/>
          <w:szCs w:val="22"/>
          <w:lang w:eastAsia="es-MX"/>
        </w:rPr>
        <w:t xml:space="preserve"> Se generen </w:t>
      </w:r>
      <w:r w:rsidRPr="0085624D">
        <w:rPr>
          <w:rFonts w:ascii="Palatino Linotype" w:hAnsi="Palatino Linotype" w:cs="Arial"/>
          <w:bCs/>
          <w:i/>
          <w:noProof/>
          <w:sz w:val="22"/>
          <w:szCs w:val="22"/>
        </w:rPr>
        <w:t>versiones</w:t>
      </w:r>
      <w:r w:rsidRPr="0085624D">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85624D" w:rsidRPr="0085624D" w:rsidRDefault="0085624D" w:rsidP="0085624D">
      <w:pPr>
        <w:autoSpaceDE w:val="0"/>
        <w:autoSpaceDN w:val="0"/>
        <w:adjustRightInd w:val="0"/>
        <w:ind w:left="709" w:right="709"/>
        <w:jc w:val="both"/>
        <w:rPr>
          <w:rFonts w:ascii="Palatino Linotype" w:hAnsi="Palatino Linotype" w:cs="Arial"/>
          <w:i/>
          <w:sz w:val="22"/>
          <w:szCs w:val="22"/>
          <w:lang w:eastAsia="es-MX"/>
        </w:rPr>
      </w:pPr>
      <w:r w:rsidRPr="0085624D">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sidRPr="0085624D">
        <w:rPr>
          <w:rFonts w:ascii="Palatino Linotype" w:hAnsi="Palatino Linotype" w:cs="Arial"/>
          <w:bCs/>
          <w:i/>
          <w:noProof/>
          <w:sz w:val="22"/>
          <w:szCs w:val="22"/>
        </w:rPr>
        <w:t>acceso</w:t>
      </w:r>
      <w:r w:rsidRPr="0085624D">
        <w:rPr>
          <w:rFonts w:ascii="Palatino Linotype" w:hAnsi="Palatino Linotype" w:cs="Arial"/>
          <w:i/>
          <w:sz w:val="22"/>
          <w:szCs w:val="22"/>
          <w:lang w:eastAsia="es-MX"/>
        </w:rPr>
        <w:t xml:space="preserve"> a la información, para verificar si encuadra en una causal de reserva o de confidencialidad.</w:t>
      </w:r>
    </w:p>
    <w:p w:rsidR="0085624D" w:rsidRPr="0085624D" w:rsidRDefault="0085624D" w:rsidP="0085624D">
      <w:pPr>
        <w:autoSpaceDE w:val="0"/>
        <w:autoSpaceDN w:val="0"/>
        <w:adjustRightInd w:val="0"/>
        <w:ind w:left="709" w:right="709"/>
        <w:jc w:val="both"/>
        <w:rPr>
          <w:rFonts w:ascii="Palatino Linotype" w:hAnsi="Palatino Linotype" w:cs="Arial"/>
          <w:i/>
          <w:sz w:val="22"/>
          <w:szCs w:val="22"/>
          <w:lang w:eastAsia="es-MX"/>
        </w:rPr>
      </w:pPr>
      <w:r w:rsidRPr="0085624D">
        <w:rPr>
          <w:rFonts w:ascii="Palatino Linotype" w:hAnsi="Palatino Linotype" w:cs="Arial"/>
          <w:b/>
          <w:i/>
          <w:sz w:val="22"/>
          <w:szCs w:val="22"/>
          <w:lang w:eastAsia="es-MX"/>
        </w:rPr>
        <w:t>Octavo.</w:t>
      </w:r>
      <w:r w:rsidRPr="0085624D">
        <w:rPr>
          <w:rFonts w:ascii="Palatino Linotype" w:hAnsi="Palatino Linotype" w:cs="Arial"/>
          <w:i/>
          <w:sz w:val="22"/>
          <w:szCs w:val="22"/>
          <w:lang w:eastAsia="es-MX"/>
        </w:rPr>
        <w:t xml:space="preserve"> </w:t>
      </w:r>
      <w:r w:rsidRPr="0085624D">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85624D">
        <w:rPr>
          <w:rFonts w:ascii="Palatino Linotype" w:hAnsi="Palatino Linotype" w:cs="Arial"/>
          <w:b/>
          <w:bCs/>
          <w:i/>
          <w:noProof/>
          <w:sz w:val="22"/>
          <w:szCs w:val="22"/>
          <w:u w:val="single"/>
        </w:rPr>
        <w:t>expresamente</w:t>
      </w:r>
      <w:r w:rsidRPr="0085624D">
        <w:rPr>
          <w:rFonts w:ascii="Palatino Linotype" w:hAnsi="Palatino Linotype" w:cs="Arial"/>
          <w:b/>
          <w:i/>
          <w:sz w:val="22"/>
          <w:szCs w:val="22"/>
          <w:u w:val="single"/>
          <w:lang w:eastAsia="es-MX"/>
        </w:rPr>
        <w:t xml:space="preserve"> le otorga el carácter de</w:t>
      </w:r>
      <w:r w:rsidRPr="0085624D">
        <w:rPr>
          <w:rFonts w:ascii="Palatino Linotype" w:hAnsi="Palatino Linotype" w:cs="Arial"/>
          <w:i/>
          <w:sz w:val="22"/>
          <w:szCs w:val="22"/>
          <w:lang w:eastAsia="es-MX"/>
        </w:rPr>
        <w:t xml:space="preserve"> reservada o </w:t>
      </w:r>
      <w:r w:rsidRPr="0085624D">
        <w:rPr>
          <w:rFonts w:ascii="Palatino Linotype" w:hAnsi="Palatino Linotype" w:cs="Arial"/>
          <w:b/>
          <w:i/>
          <w:sz w:val="22"/>
          <w:szCs w:val="22"/>
          <w:u w:val="single"/>
          <w:lang w:eastAsia="es-MX"/>
        </w:rPr>
        <w:t>confidencial</w:t>
      </w:r>
      <w:r w:rsidRPr="0085624D">
        <w:rPr>
          <w:rFonts w:ascii="Palatino Linotype" w:hAnsi="Palatino Linotype" w:cs="Arial"/>
          <w:i/>
          <w:sz w:val="22"/>
          <w:szCs w:val="22"/>
          <w:lang w:eastAsia="es-MX"/>
        </w:rPr>
        <w:t>.</w:t>
      </w:r>
    </w:p>
    <w:p w:rsidR="0085624D" w:rsidRPr="0085624D" w:rsidRDefault="0085624D" w:rsidP="0085624D">
      <w:pPr>
        <w:autoSpaceDE w:val="0"/>
        <w:autoSpaceDN w:val="0"/>
        <w:adjustRightInd w:val="0"/>
        <w:ind w:left="709" w:right="709"/>
        <w:jc w:val="both"/>
        <w:rPr>
          <w:rFonts w:ascii="Palatino Linotype" w:hAnsi="Palatino Linotype" w:cs="Arial"/>
          <w:bCs/>
          <w:i/>
          <w:noProof/>
          <w:sz w:val="22"/>
          <w:szCs w:val="22"/>
        </w:rPr>
      </w:pPr>
      <w:r w:rsidRPr="0085624D">
        <w:rPr>
          <w:rFonts w:ascii="Palatino Linotype" w:hAnsi="Palatino Linotype" w:cs="Arial"/>
          <w:b/>
          <w:i/>
          <w:sz w:val="22"/>
          <w:szCs w:val="22"/>
          <w:u w:val="single"/>
          <w:lang w:eastAsia="es-MX"/>
        </w:rPr>
        <w:t xml:space="preserve">Para </w:t>
      </w:r>
      <w:r w:rsidRPr="0085624D">
        <w:rPr>
          <w:rFonts w:ascii="Palatino Linotype" w:hAnsi="Palatino Linotype" w:cs="Arial"/>
          <w:b/>
          <w:bCs/>
          <w:i/>
          <w:noProof/>
          <w:sz w:val="22"/>
          <w:szCs w:val="22"/>
          <w:u w:val="single"/>
        </w:rPr>
        <w:t xml:space="preserve">motivar la clasificación se deberán señalar las razones o circunstancias especiales que lo </w:t>
      </w:r>
      <w:r w:rsidRPr="0085624D">
        <w:rPr>
          <w:rFonts w:ascii="Palatino Linotype" w:hAnsi="Palatino Linotype" w:cs="Arial"/>
          <w:b/>
          <w:i/>
          <w:sz w:val="22"/>
          <w:szCs w:val="22"/>
          <w:u w:val="single"/>
          <w:lang w:eastAsia="es-MX"/>
        </w:rPr>
        <w:t>llevaron</w:t>
      </w:r>
      <w:r w:rsidRPr="0085624D">
        <w:rPr>
          <w:rFonts w:ascii="Palatino Linotype" w:hAnsi="Palatino Linotype" w:cs="Arial"/>
          <w:b/>
          <w:bCs/>
          <w:i/>
          <w:noProof/>
          <w:sz w:val="22"/>
          <w:szCs w:val="22"/>
          <w:u w:val="single"/>
        </w:rPr>
        <w:t xml:space="preserve"> a concluir que el caso particular se ajusta al supuesto previsto por la norma legal invocada </w:t>
      </w:r>
      <w:r w:rsidRPr="0085624D">
        <w:rPr>
          <w:rFonts w:ascii="Palatino Linotype" w:hAnsi="Palatino Linotype" w:cs="Arial"/>
          <w:bCs/>
          <w:i/>
          <w:noProof/>
          <w:sz w:val="22"/>
          <w:szCs w:val="22"/>
        </w:rPr>
        <w:t>como fundamento.</w:t>
      </w:r>
    </w:p>
    <w:p w:rsidR="0085624D" w:rsidRPr="0085624D" w:rsidRDefault="0085624D" w:rsidP="0085624D">
      <w:pPr>
        <w:autoSpaceDE w:val="0"/>
        <w:autoSpaceDN w:val="0"/>
        <w:adjustRightInd w:val="0"/>
        <w:ind w:left="709" w:right="709"/>
        <w:jc w:val="both"/>
        <w:rPr>
          <w:rFonts w:ascii="Palatino Linotype" w:hAnsi="Palatino Linotype" w:cs="Arial"/>
          <w:bCs/>
          <w:i/>
          <w:noProof/>
          <w:sz w:val="22"/>
          <w:szCs w:val="22"/>
        </w:rPr>
      </w:pPr>
      <w:r w:rsidRPr="0085624D">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85624D">
        <w:rPr>
          <w:rFonts w:ascii="Palatino Linotype" w:hAnsi="Palatino Linotype" w:cs="Arial"/>
          <w:i/>
          <w:sz w:val="22"/>
          <w:szCs w:val="22"/>
          <w:lang w:eastAsia="es-MX"/>
        </w:rPr>
        <w:t>de</w:t>
      </w:r>
      <w:r w:rsidRPr="0085624D">
        <w:rPr>
          <w:rFonts w:ascii="Palatino Linotype" w:hAnsi="Palatino Linotype" w:cs="Arial"/>
          <w:bCs/>
          <w:i/>
          <w:noProof/>
          <w:sz w:val="22"/>
          <w:szCs w:val="22"/>
        </w:rPr>
        <w:t xml:space="preserve"> </w:t>
      </w:r>
      <w:r w:rsidRPr="0085624D">
        <w:rPr>
          <w:rFonts w:ascii="Palatino Linotype" w:hAnsi="Palatino Linotype" w:cs="Arial"/>
          <w:i/>
          <w:sz w:val="22"/>
          <w:szCs w:val="22"/>
          <w:lang w:eastAsia="es-MX"/>
        </w:rPr>
        <w:t>reserva</w:t>
      </w:r>
      <w:r w:rsidRPr="0085624D">
        <w:rPr>
          <w:rFonts w:ascii="Palatino Linotype" w:hAnsi="Palatino Linotype" w:cs="Arial"/>
          <w:bCs/>
          <w:i/>
          <w:noProof/>
          <w:sz w:val="22"/>
          <w:szCs w:val="22"/>
        </w:rPr>
        <w:t>.</w:t>
      </w:r>
    </w:p>
    <w:p w:rsidR="0085624D" w:rsidRPr="0085624D" w:rsidRDefault="0085624D" w:rsidP="0085624D">
      <w:pPr>
        <w:autoSpaceDE w:val="0"/>
        <w:autoSpaceDN w:val="0"/>
        <w:adjustRightInd w:val="0"/>
        <w:ind w:left="709" w:right="709"/>
        <w:jc w:val="both"/>
        <w:rPr>
          <w:rFonts w:ascii="Palatino Linotype" w:hAnsi="Palatino Linotype" w:cs="Arial"/>
          <w:bCs/>
          <w:i/>
          <w:noProof/>
          <w:sz w:val="22"/>
          <w:szCs w:val="22"/>
        </w:rPr>
      </w:pPr>
      <w:r w:rsidRPr="0085624D">
        <w:rPr>
          <w:rFonts w:ascii="Palatino Linotype" w:hAnsi="Palatino Linotype" w:cs="Arial"/>
          <w:i/>
          <w:sz w:val="22"/>
          <w:szCs w:val="22"/>
          <w:lang w:eastAsia="es-MX"/>
        </w:rPr>
        <w:t>Tratándose</w:t>
      </w:r>
      <w:r w:rsidRPr="0085624D">
        <w:rPr>
          <w:rFonts w:ascii="Palatino Linotype" w:hAnsi="Palatino Linotype" w:cs="Arial"/>
          <w:bCs/>
          <w:i/>
          <w:noProof/>
          <w:sz w:val="22"/>
          <w:szCs w:val="22"/>
        </w:rPr>
        <w:t xml:space="preserve"> de información clasificada como confidencial respecto de la cual se haya </w:t>
      </w:r>
      <w:r w:rsidRPr="0085624D">
        <w:rPr>
          <w:rFonts w:ascii="Palatino Linotype" w:hAnsi="Palatino Linotype" w:cs="Arial"/>
          <w:i/>
          <w:sz w:val="22"/>
          <w:szCs w:val="22"/>
          <w:lang w:eastAsia="es-MX"/>
        </w:rPr>
        <w:t>determinado</w:t>
      </w:r>
      <w:r w:rsidRPr="0085624D">
        <w:rPr>
          <w:rFonts w:ascii="Palatino Linotype" w:hAnsi="Palatino Linotype" w:cs="Arial"/>
          <w:bCs/>
          <w:i/>
          <w:noProof/>
          <w:sz w:val="22"/>
          <w:szCs w:val="22"/>
        </w:rPr>
        <w:t xml:space="preserve"> </w:t>
      </w:r>
      <w:r w:rsidRPr="0085624D">
        <w:rPr>
          <w:rFonts w:ascii="Palatino Linotype" w:hAnsi="Palatino Linotype" w:cs="Arial"/>
          <w:i/>
          <w:sz w:val="22"/>
          <w:szCs w:val="22"/>
          <w:lang w:eastAsia="es-MX"/>
        </w:rPr>
        <w:t>su</w:t>
      </w:r>
      <w:r w:rsidRPr="0085624D">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85624D" w:rsidRPr="0085624D" w:rsidRDefault="0085624D" w:rsidP="0085624D">
      <w:pPr>
        <w:autoSpaceDE w:val="0"/>
        <w:autoSpaceDN w:val="0"/>
        <w:adjustRightInd w:val="0"/>
        <w:ind w:left="709" w:right="709"/>
        <w:jc w:val="both"/>
        <w:rPr>
          <w:rFonts w:ascii="Palatino Linotype" w:hAnsi="Palatino Linotype" w:cs="Arial"/>
          <w:i/>
          <w:sz w:val="22"/>
          <w:szCs w:val="22"/>
          <w:lang w:eastAsia="es-MX"/>
        </w:rPr>
      </w:pPr>
      <w:r w:rsidRPr="0085624D">
        <w:rPr>
          <w:rFonts w:ascii="Palatino Linotype" w:hAnsi="Palatino Linotype" w:cs="Arial"/>
          <w:bCs/>
          <w:i/>
          <w:noProof/>
          <w:sz w:val="22"/>
          <w:szCs w:val="22"/>
        </w:rPr>
        <w:t>Los documentos contenidos</w:t>
      </w:r>
      <w:r w:rsidRPr="0085624D">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85624D" w:rsidRPr="0085624D" w:rsidRDefault="0085624D" w:rsidP="0085624D">
      <w:pPr>
        <w:autoSpaceDE w:val="0"/>
        <w:autoSpaceDN w:val="0"/>
        <w:adjustRightInd w:val="0"/>
        <w:ind w:left="709" w:right="709"/>
        <w:jc w:val="both"/>
        <w:rPr>
          <w:rFonts w:ascii="Palatino Linotype" w:hAnsi="Palatino Linotype" w:cs="Arial"/>
          <w:i/>
          <w:sz w:val="22"/>
          <w:szCs w:val="22"/>
          <w:lang w:eastAsia="es-MX"/>
        </w:rPr>
      </w:pPr>
      <w:r w:rsidRPr="0085624D">
        <w:rPr>
          <w:rFonts w:ascii="Palatino Linotype" w:hAnsi="Palatino Linotype" w:cs="Arial"/>
          <w:b/>
          <w:i/>
          <w:sz w:val="22"/>
          <w:szCs w:val="22"/>
          <w:lang w:eastAsia="es-MX"/>
        </w:rPr>
        <w:t>Décimo.</w:t>
      </w:r>
      <w:r w:rsidRPr="0085624D">
        <w:rPr>
          <w:rFonts w:ascii="Palatino Linotype" w:hAnsi="Palatino Linotype" w:cs="Arial"/>
          <w:i/>
          <w:sz w:val="22"/>
          <w:szCs w:val="22"/>
          <w:lang w:eastAsia="es-MX"/>
        </w:rPr>
        <w:t xml:space="preserve"> </w:t>
      </w:r>
      <w:r w:rsidRPr="0085624D">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85624D">
        <w:rPr>
          <w:rFonts w:ascii="Palatino Linotype" w:hAnsi="Palatino Linotype" w:cs="Arial"/>
          <w:b/>
          <w:i/>
          <w:sz w:val="22"/>
          <w:szCs w:val="22"/>
          <w:u w:val="single"/>
        </w:rPr>
        <w:t>documentos</w:t>
      </w:r>
      <w:r w:rsidRPr="0085624D">
        <w:rPr>
          <w:rFonts w:ascii="Palatino Linotype" w:hAnsi="Palatino Linotype" w:cs="Arial"/>
          <w:b/>
          <w:i/>
          <w:sz w:val="22"/>
          <w:szCs w:val="22"/>
          <w:u w:val="single"/>
          <w:lang w:eastAsia="es-MX"/>
        </w:rPr>
        <w:t xml:space="preserve"> clasificados</w:t>
      </w:r>
      <w:r w:rsidRPr="0085624D">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85624D" w:rsidRPr="0085624D" w:rsidRDefault="0085624D" w:rsidP="0085624D">
      <w:pPr>
        <w:autoSpaceDE w:val="0"/>
        <w:autoSpaceDN w:val="0"/>
        <w:adjustRightInd w:val="0"/>
        <w:ind w:left="709" w:right="709"/>
        <w:jc w:val="both"/>
        <w:rPr>
          <w:rFonts w:ascii="Palatino Linotype" w:hAnsi="Palatino Linotype" w:cs="Arial"/>
          <w:i/>
          <w:sz w:val="22"/>
          <w:szCs w:val="22"/>
          <w:lang w:eastAsia="es-MX"/>
        </w:rPr>
      </w:pPr>
      <w:r w:rsidRPr="0085624D">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85624D">
        <w:rPr>
          <w:rFonts w:ascii="Palatino Linotype" w:hAnsi="Palatino Linotype" w:cs="Arial"/>
          <w:i/>
          <w:sz w:val="22"/>
          <w:szCs w:val="22"/>
        </w:rPr>
        <w:t>que</w:t>
      </w:r>
      <w:r w:rsidRPr="0085624D">
        <w:rPr>
          <w:rFonts w:ascii="Palatino Linotype" w:hAnsi="Palatino Linotype" w:cs="Arial"/>
          <w:i/>
          <w:sz w:val="22"/>
          <w:szCs w:val="22"/>
          <w:lang w:eastAsia="es-MX"/>
        </w:rPr>
        <w:t xml:space="preserve"> rija la actuación del sujeto obligado.</w:t>
      </w:r>
    </w:p>
    <w:p w:rsidR="0085624D" w:rsidRPr="0085624D" w:rsidRDefault="0085624D" w:rsidP="0085624D">
      <w:pPr>
        <w:autoSpaceDE w:val="0"/>
        <w:autoSpaceDN w:val="0"/>
        <w:adjustRightInd w:val="0"/>
        <w:ind w:left="709" w:right="709"/>
        <w:jc w:val="both"/>
        <w:rPr>
          <w:rFonts w:ascii="Palatino Linotype" w:hAnsi="Palatino Linotype" w:cs="Arial"/>
          <w:i/>
          <w:sz w:val="22"/>
          <w:szCs w:val="22"/>
          <w:lang w:eastAsia="es-MX"/>
        </w:rPr>
      </w:pPr>
      <w:r w:rsidRPr="0085624D">
        <w:rPr>
          <w:rFonts w:ascii="Palatino Linotype" w:hAnsi="Palatino Linotype" w:cs="Arial"/>
          <w:b/>
          <w:i/>
          <w:sz w:val="22"/>
          <w:szCs w:val="22"/>
          <w:lang w:eastAsia="es-MX"/>
        </w:rPr>
        <w:t>Décimo primero.</w:t>
      </w:r>
      <w:r w:rsidRPr="0085624D">
        <w:rPr>
          <w:rFonts w:ascii="Palatino Linotype" w:hAnsi="Palatino Linotype" w:cs="Arial"/>
          <w:i/>
          <w:sz w:val="22"/>
          <w:szCs w:val="22"/>
          <w:lang w:eastAsia="es-MX"/>
        </w:rPr>
        <w:t xml:space="preserve"> </w:t>
      </w:r>
      <w:r w:rsidRPr="0085624D">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85624D">
        <w:rPr>
          <w:rFonts w:ascii="Palatino Linotype" w:hAnsi="Palatino Linotype" w:cs="Arial"/>
          <w:i/>
          <w:sz w:val="22"/>
          <w:szCs w:val="22"/>
          <w:lang w:eastAsia="es-MX"/>
        </w:rPr>
        <w:t xml:space="preserve"> de conformidad con lo dispuesto en el Capítulo VIII de los presentes lineamientos.</w:t>
      </w:r>
    </w:p>
    <w:p w:rsidR="0085624D" w:rsidRPr="0085624D" w:rsidRDefault="0085624D" w:rsidP="0085624D">
      <w:pPr>
        <w:autoSpaceDE w:val="0"/>
        <w:autoSpaceDN w:val="0"/>
        <w:adjustRightInd w:val="0"/>
        <w:ind w:left="709" w:right="709"/>
        <w:jc w:val="both"/>
        <w:rPr>
          <w:rFonts w:ascii="Palatino Linotype" w:hAnsi="Palatino Linotype" w:cs="Arial"/>
          <w:i/>
          <w:sz w:val="22"/>
          <w:szCs w:val="22"/>
          <w:lang w:eastAsia="es-MX"/>
        </w:rPr>
      </w:pPr>
      <w:r w:rsidRPr="0085624D">
        <w:rPr>
          <w:rFonts w:ascii="Palatino Linotype" w:hAnsi="Palatino Linotype" w:cs="Arial"/>
          <w:i/>
          <w:sz w:val="22"/>
          <w:szCs w:val="22"/>
          <w:lang w:eastAsia="es-MX"/>
        </w:rPr>
        <w:t>[…]</w:t>
      </w:r>
    </w:p>
    <w:p w:rsidR="0085624D" w:rsidRPr="0085624D" w:rsidRDefault="0085624D" w:rsidP="0085624D">
      <w:pPr>
        <w:ind w:left="709" w:right="709"/>
        <w:jc w:val="center"/>
        <w:rPr>
          <w:rFonts w:ascii="Palatino Linotype" w:hAnsi="Palatino Linotype" w:cs="Arial"/>
          <w:b/>
          <w:i/>
          <w:sz w:val="22"/>
          <w:szCs w:val="22"/>
          <w:lang w:eastAsia="es-MX"/>
        </w:rPr>
      </w:pPr>
      <w:r w:rsidRPr="0085624D">
        <w:rPr>
          <w:rFonts w:ascii="Palatino Linotype" w:hAnsi="Palatino Linotype" w:cs="Arial"/>
          <w:b/>
          <w:i/>
          <w:sz w:val="22"/>
          <w:szCs w:val="22"/>
          <w:lang w:eastAsia="es-MX"/>
        </w:rPr>
        <w:t>CAPÍTULO VIII</w:t>
      </w:r>
    </w:p>
    <w:p w:rsidR="0085624D" w:rsidRPr="0085624D" w:rsidRDefault="0085624D" w:rsidP="0085624D">
      <w:pPr>
        <w:ind w:left="709" w:right="709"/>
        <w:jc w:val="center"/>
        <w:rPr>
          <w:rFonts w:ascii="Palatino Linotype" w:hAnsi="Palatino Linotype" w:cs="Arial"/>
          <w:b/>
          <w:i/>
          <w:sz w:val="22"/>
          <w:szCs w:val="22"/>
          <w:lang w:eastAsia="es-MX"/>
        </w:rPr>
      </w:pPr>
      <w:r w:rsidRPr="0085624D">
        <w:rPr>
          <w:rFonts w:ascii="Palatino Linotype" w:hAnsi="Palatino Linotype" w:cs="Arial"/>
          <w:b/>
          <w:i/>
          <w:sz w:val="22"/>
          <w:szCs w:val="22"/>
          <w:lang w:eastAsia="es-MX"/>
        </w:rPr>
        <w:t>DE LA LEYENDA DE CLASIFICACIÓN</w:t>
      </w:r>
    </w:p>
    <w:p w:rsidR="0085624D" w:rsidRPr="0085624D" w:rsidRDefault="0085624D" w:rsidP="0085624D">
      <w:pPr>
        <w:ind w:left="709" w:right="709"/>
        <w:jc w:val="both"/>
        <w:rPr>
          <w:rFonts w:ascii="Palatino Linotype" w:hAnsi="Palatino Linotype" w:cs="Arial"/>
          <w:i/>
          <w:sz w:val="22"/>
          <w:szCs w:val="22"/>
          <w:lang w:eastAsia="es-MX"/>
        </w:rPr>
      </w:pPr>
      <w:r w:rsidRPr="0085624D">
        <w:rPr>
          <w:rFonts w:ascii="Palatino Linotype" w:hAnsi="Palatino Linotype" w:cs="Arial"/>
          <w:b/>
          <w:i/>
          <w:sz w:val="22"/>
          <w:szCs w:val="22"/>
          <w:lang w:eastAsia="es-MX"/>
        </w:rPr>
        <w:t xml:space="preserve">Quincuagésimo. </w:t>
      </w:r>
      <w:r w:rsidRPr="0085624D">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85624D">
        <w:rPr>
          <w:rFonts w:ascii="Palatino Linotype" w:hAnsi="Palatino Linotype" w:cs="Arial"/>
          <w:i/>
          <w:sz w:val="22"/>
          <w:szCs w:val="22"/>
          <w:lang w:eastAsia="es-MX"/>
        </w:rPr>
        <w:t xml:space="preserve"> para señalar la clasificación de documentos o expedientes, sin perjuicio de que establezcan los propios.</w:t>
      </w:r>
    </w:p>
    <w:p w:rsidR="0085624D" w:rsidRPr="0085624D" w:rsidRDefault="0085624D" w:rsidP="0085624D">
      <w:pPr>
        <w:ind w:left="709" w:right="709"/>
        <w:jc w:val="both"/>
        <w:rPr>
          <w:rFonts w:ascii="Palatino Linotype" w:hAnsi="Palatino Linotype" w:cs="Arial"/>
          <w:i/>
          <w:sz w:val="22"/>
          <w:szCs w:val="22"/>
          <w:lang w:eastAsia="es-MX"/>
        </w:rPr>
      </w:pPr>
      <w:r w:rsidRPr="0085624D">
        <w:rPr>
          <w:rFonts w:ascii="Palatino Linotype" w:hAnsi="Palatino Linotype" w:cs="Arial"/>
          <w:i/>
          <w:sz w:val="22"/>
          <w:szCs w:val="22"/>
          <w:lang w:eastAsia="es-MX"/>
        </w:rPr>
        <w:t>[…]</w:t>
      </w:r>
    </w:p>
    <w:p w:rsidR="0085624D" w:rsidRPr="0085624D" w:rsidRDefault="0085624D" w:rsidP="0085624D">
      <w:pPr>
        <w:ind w:left="709" w:right="709"/>
        <w:jc w:val="both"/>
        <w:rPr>
          <w:rFonts w:ascii="Palatino Linotype" w:hAnsi="Palatino Linotype" w:cs="Arial"/>
          <w:i/>
          <w:sz w:val="22"/>
          <w:szCs w:val="22"/>
          <w:lang w:eastAsia="es-MX"/>
        </w:rPr>
      </w:pPr>
      <w:r w:rsidRPr="0085624D">
        <w:rPr>
          <w:rFonts w:ascii="Palatino Linotype" w:hAnsi="Palatino Linotype" w:cs="Arial"/>
          <w:b/>
          <w:i/>
          <w:sz w:val="22"/>
          <w:szCs w:val="22"/>
          <w:lang w:eastAsia="es-MX"/>
        </w:rPr>
        <w:lastRenderedPageBreak/>
        <w:t xml:space="preserve">Quincuagésimo tercero. </w:t>
      </w:r>
      <w:r w:rsidRPr="0085624D">
        <w:rPr>
          <w:rFonts w:ascii="Palatino Linotype" w:hAnsi="Palatino Linotype" w:cs="Arial"/>
          <w:b/>
          <w:i/>
          <w:sz w:val="22"/>
          <w:szCs w:val="22"/>
          <w:u w:val="single"/>
          <w:lang w:eastAsia="es-MX"/>
        </w:rPr>
        <w:t>El formato para señalar la clasificación parcial de un documento</w:t>
      </w:r>
      <w:r w:rsidRPr="0085624D">
        <w:rPr>
          <w:rFonts w:ascii="Palatino Linotype" w:hAnsi="Palatino Linotype" w:cs="Arial"/>
          <w:i/>
          <w:sz w:val="22"/>
          <w:szCs w:val="22"/>
          <w:lang w:eastAsia="es-MX"/>
        </w:rPr>
        <w:t>, es el siguiente:</w:t>
      </w:r>
    </w:p>
    <w:tbl>
      <w:tblPr>
        <w:tblStyle w:val="Tablaconcuadrcula113"/>
        <w:tblW w:w="0" w:type="auto"/>
        <w:jc w:val="center"/>
        <w:tblLook w:val="04A0" w:firstRow="1" w:lastRow="0" w:firstColumn="1" w:lastColumn="0" w:noHBand="0" w:noVBand="1"/>
      </w:tblPr>
      <w:tblGrid>
        <w:gridCol w:w="1129"/>
        <w:gridCol w:w="1990"/>
        <w:gridCol w:w="4531"/>
      </w:tblGrid>
      <w:tr w:rsidR="0085624D" w:rsidRPr="0085624D">
        <w:trPr>
          <w:jc w:val="center"/>
        </w:trPr>
        <w:tc>
          <w:tcPr>
            <w:tcW w:w="1129" w:type="dxa"/>
            <w:tcBorders>
              <w:top w:val="nil"/>
              <w:left w:val="nil"/>
              <w:bottom w:val="single" w:sz="4" w:space="0" w:color="auto"/>
              <w:right w:val="single" w:sz="4" w:space="0" w:color="auto"/>
            </w:tcBorders>
          </w:tcPr>
          <w:p w:rsidR="0085624D" w:rsidRPr="0085624D" w:rsidRDefault="0085624D" w:rsidP="0085624D">
            <w:pPr>
              <w:rPr>
                <w:rFonts w:ascii="Cambria" w:hAnsi="Cambria"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85624D" w:rsidRPr="0085624D" w:rsidRDefault="0085624D" w:rsidP="0085624D">
            <w:pPr>
              <w:jc w:val="center"/>
              <w:rPr>
                <w:rFonts w:ascii="Cambria" w:hAnsi="Cambria"/>
                <w:b/>
                <w:i/>
              </w:rPr>
            </w:pPr>
            <w:r w:rsidRPr="0085624D">
              <w:rPr>
                <w:rFonts w:ascii="Cambria" w:hAnsi="Cambria"/>
                <w:b/>
                <w:i/>
              </w:rPr>
              <w:t>Concepto</w:t>
            </w:r>
          </w:p>
        </w:tc>
        <w:tc>
          <w:tcPr>
            <w:tcW w:w="4531" w:type="dxa"/>
            <w:tcBorders>
              <w:top w:val="single" w:sz="4" w:space="0" w:color="auto"/>
              <w:left w:val="single" w:sz="4" w:space="0" w:color="auto"/>
              <w:bottom w:val="single" w:sz="4" w:space="0" w:color="auto"/>
              <w:right w:val="single" w:sz="4" w:space="0" w:color="auto"/>
            </w:tcBorders>
          </w:tcPr>
          <w:p w:rsidR="0085624D" w:rsidRPr="0085624D" w:rsidRDefault="0085624D" w:rsidP="0085624D">
            <w:pPr>
              <w:jc w:val="center"/>
              <w:rPr>
                <w:rFonts w:ascii="Cambria" w:hAnsi="Cambria"/>
                <w:b/>
                <w:i/>
              </w:rPr>
            </w:pPr>
            <w:r w:rsidRPr="0085624D">
              <w:rPr>
                <w:rFonts w:ascii="Cambria" w:hAnsi="Cambria"/>
                <w:b/>
                <w:i/>
              </w:rPr>
              <w:t>Dónde:</w:t>
            </w:r>
          </w:p>
        </w:tc>
      </w:tr>
      <w:tr w:rsidR="0085624D" w:rsidRPr="0085624D">
        <w:trPr>
          <w:jc w:val="center"/>
        </w:trPr>
        <w:tc>
          <w:tcPr>
            <w:tcW w:w="1129" w:type="dxa"/>
            <w:vMerge w:val="restart"/>
            <w:tcBorders>
              <w:top w:val="single" w:sz="4" w:space="0" w:color="auto"/>
            </w:tcBorders>
            <w:vAlign w:val="center"/>
          </w:tcPr>
          <w:p w:rsidR="0085624D" w:rsidRPr="0085624D" w:rsidRDefault="0085624D" w:rsidP="0085624D">
            <w:pPr>
              <w:jc w:val="center"/>
              <w:rPr>
                <w:rFonts w:ascii="Cambria" w:hAnsi="Cambria" w:cs="Arial"/>
                <w:b/>
                <w:i/>
                <w:lang w:eastAsia="es-MX"/>
              </w:rPr>
            </w:pPr>
            <w:r w:rsidRPr="0085624D">
              <w:rPr>
                <w:rFonts w:ascii="Cambria" w:hAnsi="Cambria" w:cs="Arial"/>
                <w:b/>
                <w:i/>
                <w:lang w:eastAsia="es-MX"/>
              </w:rPr>
              <w:t>Sello oficial o logotipo del sujeto obligado</w:t>
            </w:r>
          </w:p>
        </w:tc>
        <w:tc>
          <w:tcPr>
            <w:tcW w:w="1990" w:type="dxa"/>
            <w:tcBorders>
              <w:top w:val="single" w:sz="4" w:space="0" w:color="auto"/>
            </w:tcBorders>
          </w:tcPr>
          <w:p w:rsidR="0085624D" w:rsidRPr="0085624D" w:rsidRDefault="0085624D" w:rsidP="0085624D">
            <w:pPr>
              <w:jc w:val="center"/>
              <w:rPr>
                <w:rFonts w:ascii="Cambria" w:hAnsi="Cambria" w:cs="Arial"/>
                <w:i/>
                <w:lang w:eastAsia="es-MX"/>
              </w:rPr>
            </w:pPr>
            <w:r w:rsidRPr="0085624D">
              <w:rPr>
                <w:rFonts w:ascii="Cambria" w:hAnsi="Cambria" w:cs="Arial"/>
                <w:i/>
                <w:lang w:eastAsia="es-MX"/>
              </w:rPr>
              <w:t>Fecha de clasificación</w:t>
            </w:r>
          </w:p>
        </w:tc>
        <w:tc>
          <w:tcPr>
            <w:tcW w:w="4531" w:type="dxa"/>
            <w:tcBorders>
              <w:top w:val="single" w:sz="4" w:space="0" w:color="auto"/>
            </w:tcBorders>
          </w:tcPr>
          <w:p w:rsidR="0085624D" w:rsidRPr="0085624D" w:rsidRDefault="0085624D" w:rsidP="0085624D">
            <w:pPr>
              <w:rPr>
                <w:rFonts w:ascii="Cambria" w:hAnsi="Cambria" w:cs="Arial"/>
                <w:i/>
                <w:lang w:eastAsia="es-MX"/>
              </w:rPr>
            </w:pPr>
            <w:r w:rsidRPr="0085624D">
              <w:rPr>
                <w:rFonts w:ascii="Cambria" w:hAnsi="Cambria" w:cs="Arial"/>
                <w:i/>
                <w:lang w:eastAsia="es-MX"/>
              </w:rPr>
              <w:t>Se anotará la fecha en la que el Comité de Transparencia confirmó la clasificación del documento, en su caso.</w:t>
            </w:r>
          </w:p>
        </w:tc>
      </w:tr>
      <w:tr w:rsidR="0085624D" w:rsidRPr="0085624D">
        <w:trPr>
          <w:jc w:val="center"/>
        </w:trPr>
        <w:tc>
          <w:tcPr>
            <w:tcW w:w="1129" w:type="dxa"/>
            <w:vMerge/>
          </w:tcPr>
          <w:p w:rsidR="0085624D" w:rsidRPr="0085624D" w:rsidRDefault="0085624D" w:rsidP="0085624D">
            <w:pPr>
              <w:rPr>
                <w:rFonts w:ascii="Cambria" w:hAnsi="Cambria" w:cs="Arial"/>
                <w:i/>
                <w:lang w:eastAsia="es-MX"/>
              </w:rPr>
            </w:pPr>
          </w:p>
        </w:tc>
        <w:tc>
          <w:tcPr>
            <w:tcW w:w="1990" w:type="dxa"/>
          </w:tcPr>
          <w:p w:rsidR="0085624D" w:rsidRPr="0085624D" w:rsidRDefault="0085624D" w:rsidP="0085624D">
            <w:pPr>
              <w:jc w:val="center"/>
              <w:rPr>
                <w:rFonts w:ascii="Cambria" w:hAnsi="Cambria" w:cs="Arial"/>
                <w:i/>
                <w:lang w:eastAsia="es-MX"/>
              </w:rPr>
            </w:pPr>
            <w:r w:rsidRPr="0085624D">
              <w:rPr>
                <w:rFonts w:ascii="Cambria" w:hAnsi="Cambria" w:cs="Arial"/>
                <w:i/>
                <w:lang w:eastAsia="es-MX"/>
              </w:rPr>
              <w:t>Área</w:t>
            </w:r>
          </w:p>
        </w:tc>
        <w:tc>
          <w:tcPr>
            <w:tcW w:w="4531" w:type="dxa"/>
          </w:tcPr>
          <w:p w:rsidR="0085624D" w:rsidRPr="0085624D" w:rsidRDefault="0085624D" w:rsidP="0085624D">
            <w:pPr>
              <w:rPr>
                <w:rFonts w:ascii="Cambria" w:hAnsi="Cambria" w:cs="Arial"/>
                <w:i/>
                <w:lang w:eastAsia="es-MX"/>
              </w:rPr>
            </w:pPr>
            <w:r w:rsidRPr="0085624D">
              <w:rPr>
                <w:rFonts w:ascii="Cambria" w:hAnsi="Cambria" w:cs="Arial"/>
                <w:i/>
                <w:lang w:eastAsia="es-MX"/>
              </w:rPr>
              <w:t>Se señalará el nombre del área del cual es titular quien clasifica.</w:t>
            </w:r>
          </w:p>
        </w:tc>
      </w:tr>
      <w:tr w:rsidR="0085624D" w:rsidRPr="0085624D">
        <w:trPr>
          <w:jc w:val="center"/>
        </w:trPr>
        <w:tc>
          <w:tcPr>
            <w:tcW w:w="1129" w:type="dxa"/>
            <w:vMerge/>
          </w:tcPr>
          <w:p w:rsidR="0085624D" w:rsidRPr="0085624D" w:rsidRDefault="0085624D" w:rsidP="0085624D">
            <w:pPr>
              <w:rPr>
                <w:rFonts w:ascii="Cambria" w:hAnsi="Cambria" w:cs="Arial"/>
                <w:i/>
                <w:lang w:eastAsia="es-MX"/>
              </w:rPr>
            </w:pPr>
          </w:p>
        </w:tc>
        <w:tc>
          <w:tcPr>
            <w:tcW w:w="1990" w:type="dxa"/>
          </w:tcPr>
          <w:p w:rsidR="0085624D" w:rsidRPr="0085624D" w:rsidRDefault="0085624D" w:rsidP="0085624D">
            <w:pPr>
              <w:jc w:val="center"/>
              <w:rPr>
                <w:rFonts w:ascii="Cambria" w:hAnsi="Cambria" w:cs="Arial"/>
                <w:i/>
                <w:lang w:eastAsia="es-MX"/>
              </w:rPr>
            </w:pPr>
            <w:r w:rsidRPr="0085624D">
              <w:rPr>
                <w:rFonts w:ascii="Cambria" w:hAnsi="Cambria" w:cs="Arial"/>
                <w:i/>
                <w:lang w:eastAsia="es-MX"/>
              </w:rPr>
              <w:t>Información reservada</w:t>
            </w:r>
          </w:p>
        </w:tc>
        <w:tc>
          <w:tcPr>
            <w:tcW w:w="4531" w:type="dxa"/>
          </w:tcPr>
          <w:p w:rsidR="0085624D" w:rsidRPr="0085624D" w:rsidRDefault="0085624D" w:rsidP="0085624D">
            <w:pPr>
              <w:rPr>
                <w:rFonts w:ascii="Cambria" w:hAnsi="Cambria" w:cs="Arial"/>
                <w:i/>
                <w:lang w:eastAsia="es-MX"/>
              </w:rPr>
            </w:pPr>
            <w:r w:rsidRPr="0085624D">
              <w:rPr>
                <w:rFonts w:ascii="Cambria" w:hAnsi="Cambria"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85624D" w:rsidRPr="0085624D">
        <w:trPr>
          <w:jc w:val="center"/>
        </w:trPr>
        <w:tc>
          <w:tcPr>
            <w:tcW w:w="1129" w:type="dxa"/>
            <w:vMerge/>
          </w:tcPr>
          <w:p w:rsidR="0085624D" w:rsidRPr="0085624D" w:rsidRDefault="0085624D" w:rsidP="0085624D">
            <w:pPr>
              <w:rPr>
                <w:rFonts w:ascii="Cambria" w:hAnsi="Cambria" w:cs="Arial"/>
                <w:i/>
                <w:lang w:eastAsia="es-MX"/>
              </w:rPr>
            </w:pPr>
          </w:p>
        </w:tc>
        <w:tc>
          <w:tcPr>
            <w:tcW w:w="1990" w:type="dxa"/>
          </w:tcPr>
          <w:p w:rsidR="0085624D" w:rsidRPr="0085624D" w:rsidRDefault="0085624D" w:rsidP="0085624D">
            <w:pPr>
              <w:jc w:val="center"/>
              <w:rPr>
                <w:rFonts w:ascii="Cambria" w:hAnsi="Cambria" w:cs="Arial"/>
                <w:i/>
                <w:lang w:eastAsia="es-MX"/>
              </w:rPr>
            </w:pPr>
            <w:r w:rsidRPr="0085624D">
              <w:rPr>
                <w:rFonts w:ascii="Cambria" w:hAnsi="Cambria" w:cs="Arial"/>
                <w:i/>
                <w:lang w:eastAsia="es-MX"/>
              </w:rPr>
              <w:t>Periodo de reserva</w:t>
            </w:r>
          </w:p>
        </w:tc>
        <w:tc>
          <w:tcPr>
            <w:tcW w:w="4531" w:type="dxa"/>
          </w:tcPr>
          <w:p w:rsidR="0085624D" w:rsidRPr="0085624D" w:rsidRDefault="0085624D" w:rsidP="0085624D">
            <w:pPr>
              <w:rPr>
                <w:rFonts w:ascii="Cambria" w:hAnsi="Cambria" w:cs="Arial"/>
                <w:i/>
                <w:lang w:eastAsia="es-MX"/>
              </w:rPr>
            </w:pPr>
            <w:r w:rsidRPr="0085624D">
              <w:rPr>
                <w:rFonts w:ascii="Cambria" w:hAnsi="Cambria" w:cs="Arial"/>
                <w:i/>
                <w:lang w:eastAsia="es-MX"/>
              </w:rPr>
              <w:t>Se anotará el número de años o meses por los que se mantendrá el documento o las partes del mismo como reservado.</w:t>
            </w:r>
          </w:p>
        </w:tc>
      </w:tr>
      <w:tr w:rsidR="0085624D" w:rsidRPr="0085624D">
        <w:trPr>
          <w:jc w:val="center"/>
        </w:trPr>
        <w:tc>
          <w:tcPr>
            <w:tcW w:w="1129" w:type="dxa"/>
            <w:vMerge/>
          </w:tcPr>
          <w:p w:rsidR="0085624D" w:rsidRPr="0085624D" w:rsidRDefault="0085624D" w:rsidP="0085624D">
            <w:pPr>
              <w:rPr>
                <w:rFonts w:ascii="Cambria" w:hAnsi="Cambria" w:cs="Arial"/>
                <w:i/>
                <w:lang w:eastAsia="es-MX"/>
              </w:rPr>
            </w:pPr>
          </w:p>
        </w:tc>
        <w:tc>
          <w:tcPr>
            <w:tcW w:w="1990" w:type="dxa"/>
          </w:tcPr>
          <w:p w:rsidR="0085624D" w:rsidRPr="0085624D" w:rsidRDefault="0085624D" w:rsidP="0085624D">
            <w:pPr>
              <w:jc w:val="center"/>
              <w:rPr>
                <w:rFonts w:ascii="Cambria" w:hAnsi="Cambria" w:cs="Arial"/>
                <w:i/>
                <w:lang w:eastAsia="es-MX"/>
              </w:rPr>
            </w:pPr>
            <w:r w:rsidRPr="0085624D">
              <w:rPr>
                <w:rFonts w:ascii="Cambria" w:hAnsi="Cambria" w:cs="Arial"/>
                <w:i/>
                <w:lang w:eastAsia="es-MX"/>
              </w:rPr>
              <w:t>Fundamento legal</w:t>
            </w:r>
          </w:p>
        </w:tc>
        <w:tc>
          <w:tcPr>
            <w:tcW w:w="4531" w:type="dxa"/>
          </w:tcPr>
          <w:p w:rsidR="0085624D" w:rsidRPr="0085624D" w:rsidRDefault="0085624D" w:rsidP="0085624D">
            <w:pPr>
              <w:rPr>
                <w:rFonts w:ascii="Cambria" w:hAnsi="Cambria" w:cs="Arial"/>
                <w:i/>
                <w:lang w:eastAsia="es-MX"/>
              </w:rPr>
            </w:pPr>
            <w:r w:rsidRPr="0085624D">
              <w:rPr>
                <w:rFonts w:ascii="Cambria" w:hAnsi="Cambria" w:cs="Arial"/>
                <w:i/>
                <w:lang w:eastAsia="es-MX"/>
              </w:rPr>
              <w:t>Se señalará el nombre del ordenamiento, el o los artículos, fracción(es), párrafo(s) con base en los cuales se sustente la reserva.</w:t>
            </w:r>
          </w:p>
        </w:tc>
      </w:tr>
      <w:tr w:rsidR="0085624D" w:rsidRPr="0085624D">
        <w:trPr>
          <w:jc w:val="center"/>
        </w:trPr>
        <w:tc>
          <w:tcPr>
            <w:tcW w:w="1129" w:type="dxa"/>
            <w:vMerge/>
          </w:tcPr>
          <w:p w:rsidR="0085624D" w:rsidRPr="0085624D" w:rsidRDefault="0085624D" w:rsidP="0085624D">
            <w:pPr>
              <w:rPr>
                <w:rFonts w:ascii="Cambria" w:hAnsi="Cambria" w:cs="Arial"/>
                <w:i/>
                <w:lang w:eastAsia="es-MX"/>
              </w:rPr>
            </w:pPr>
          </w:p>
        </w:tc>
        <w:tc>
          <w:tcPr>
            <w:tcW w:w="1990" w:type="dxa"/>
          </w:tcPr>
          <w:p w:rsidR="0085624D" w:rsidRPr="0085624D" w:rsidRDefault="0085624D" w:rsidP="0085624D">
            <w:pPr>
              <w:jc w:val="center"/>
              <w:rPr>
                <w:rFonts w:ascii="Cambria" w:hAnsi="Cambria" w:cs="Arial"/>
                <w:i/>
                <w:lang w:eastAsia="es-MX"/>
              </w:rPr>
            </w:pPr>
            <w:r w:rsidRPr="0085624D">
              <w:rPr>
                <w:rFonts w:ascii="Cambria" w:hAnsi="Cambria" w:cs="Arial"/>
                <w:i/>
                <w:lang w:eastAsia="es-MX"/>
              </w:rPr>
              <w:t>Ampliación del periodo de reserva</w:t>
            </w:r>
          </w:p>
        </w:tc>
        <w:tc>
          <w:tcPr>
            <w:tcW w:w="4531" w:type="dxa"/>
          </w:tcPr>
          <w:p w:rsidR="0085624D" w:rsidRPr="0085624D" w:rsidRDefault="0085624D" w:rsidP="0085624D">
            <w:pPr>
              <w:rPr>
                <w:rFonts w:ascii="Cambria" w:hAnsi="Cambria" w:cs="Arial"/>
                <w:i/>
                <w:lang w:eastAsia="es-MX"/>
              </w:rPr>
            </w:pPr>
            <w:r w:rsidRPr="0085624D">
              <w:rPr>
                <w:rFonts w:ascii="Cambria" w:hAnsi="Cambria" w:cs="Arial"/>
                <w:i/>
                <w:lang w:eastAsia="es-MX"/>
              </w:rPr>
              <w:t>En caso de haber solicitado la ampliación del periodo de reserva originalmente establecido, se deberá anotar el número de años o meses por los que se amplía la reserva.</w:t>
            </w:r>
          </w:p>
        </w:tc>
      </w:tr>
      <w:tr w:rsidR="0085624D" w:rsidRPr="0085624D">
        <w:trPr>
          <w:jc w:val="center"/>
        </w:trPr>
        <w:tc>
          <w:tcPr>
            <w:tcW w:w="1129" w:type="dxa"/>
            <w:vMerge/>
          </w:tcPr>
          <w:p w:rsidR="0085624D" w:rsidRPr="0085624D" w:rsidRDefault="0085624D" w:rsidP="0085624D">
            <w:pPr>
              <w:rPr>
                <w:rFonts w:ascii="Cambria" w:hAnsi="Cambria" w:cs="Arial"/>
                <w:i/>
                <w:lang w:eastAsia="es-MX"/>
              </w:rPr>
            </w:pPr>
          </w:p>
        </w:tc>
        <w:tc>
          <w:tcPr>
            <w:tcW w:w="1990" w:type="dxa"/>
          </w:tcPr>
          <w:p w:rsidR="0085624D" w:rsidRPr="0085624D" w:rsidRDefault="0085624D" w:rsidP="0085624D">
            <w:pPr>
              <w:jc w:val="center"/>
              <w:rPr>
                <w:rFonts w:ascii="Cambria" w:hAnsi="Cambria" w:cs="Arial"/>
                <w:b/>
                <w:i/>
                <w:u w:val="single"/>
                <w:lang w:eastAsia="es-MX"/>
              </w:rPr>
            </w:pPr>
            <w:r w:rsidRPr="0085624D">
              <w:rPr>
                <w:rFonts w:ascii="Cambria" w:hAnsi="Cambria" w:cs="Arial"/>
                <w:b/>
                <w:i/>
                <w:u w:val="single"/>
                <w:lang w:eastAsia="es-MX"/>
              </w:rPr>
              <w:t>Confidencial</w:t>
            </w:r>
          </w:p>
        </w:tc>
        <w:tc>
          <w:tcPr>
            <w:tcW w:w="4531" w:type="dxa"/>
          </w:tcPr>
          <w:p w:rsidR="0085624D" w:rsidRPr="0085624D" w:rsidRDefault="0085624D" w:rsidP="0085624D">
            <w:pPr>
              <w:rPr>
                <w:rFonts w:ascii="Cambria" w:hAnsi="Cambria" w:cs="Arial"/>
                <w:i/>
                <w:lang w:eastAsia="es-MX"/>
              </w:rPr>
            </w:pPr>
            <w:r w:rsidRPr="0085624D">
              <w:rPr>
                <w:rFonts w:ascii="Cambria" w:hAnsi="Cambria" w:cs="Arial"/>
                <w:i/>
                <w:lang w:eastAsia="es-MX"/>
              </w:rPr>
              <w:t xml:space="preserve">Se indicarán, en su caso, </w:t>
            </w:r>
            <w:r w:rsidRPr="0085624D">
              <w:rPr>
                <w:rFonts w:ascii="Cambria" w:hAnsi="Cambria" w:cs="Arial"/>
                <w:b/>
                <w:i/>
                <w:u w:val="single"/>
                <w:lang w:eastAsia="es-MX"/>
              </w:rPr>
              <w:t>las partes o páginas del documento que se clasifica como confidencial</w:t>
            </w:r>
            <w:r w:rsidRPr="0085624D">
              <w:rPr>
                <w:rFonts w:ascii="Cambria" w:hAnsi="Cambria" w:cs="Arial"/>
                <w:i/>
                <w:lang w:eastAsia="es-MX"/>
              </w:rPr>
              <w:t xml:space="preserve">. </w:t>
            </w:r>
            <w:r w:rsidRPr="0085624D">
              <w:rPr>
                <w:rFonts w:ascii="Cambria" w:hAnsi="Cambria" w:cs="Arial"/>
                <w:b/>
                <w:i/>
                <w:u w:val="single"/>
                <w:lang w:eastAsia="es-MX"/>
              </w:rPr>
              <w:t>Si el documento fuera confidencial en su totalidad, se anotarán todas las páginas que lo conforman</w:t>
            </w:r>
            <w:r w:rsidRPr="0085624D">
              <w:rPr>
                <w:rFonts w:ascii="Cambria" w:hAnsi="Cambria" w:cs="Arial"/>
                <w:i/>
                <w:lang w:eastAsia="es-MX"/>
              </w:rPr>
              <w:t>. Si el documento no contiene información confidencial, se tachará este apartado.</w:t>
            </w:r>
          </w:p>
        </w:tc>
      </w:tr>
      <w:tr w:rsidR="0085624D" w:rsidRPr="0085624D">
        <w:trPr>
          <w:jc w:val="center"/>
        </w:trPr>
        <w:tc>
          <w:tcPr>
            <w:tcW w:w="1129" w:type="dxa"/>
            <w:vMerge/>
          </w:tcPr>
          <w:p w:rsidR="0085624D" w:rsidRPr="0085624D" w:rsidRDefault="0085624D" w:rsidP="0085624D">
            <w:pPr>
              <w:rPr>
                <w:rFonts w:ascii="Cambria" w:hAnsi="Cambria" w:cs="Arial"/>
                <w:i/>
                <w:lang w:eastAsia="es-MX"/>
              </w:rPr>
            </w:pPr>
          </w:p>
        </w:tc>
        <w:tc>
          <w:tcPr>
            <w:tcW w:w="1990" w:type="dxa"/>
          </w:tcPr>
          <w:p w:rsidR="0085624D" w:rsidRPr="0085624D" w:rsidRDefault="0085624D" w:rsidP="0085624D">
            <w:pPr>
              <w:jc w:val="center"/>
              <w:rPr>
                <w:rFonts w:ascii="Cambria" w:hAnsi="Cambria" w:cs="Arial"/>
                <w:i/>
                <w:lang w:eastAsia="es-MX"/>
              </w:rPr>
            </w:pPr>
            <w:r w:rsidRPr="0085624D">
              <w:rPr>
                <w:rFonts w:ascii="Cambria" w:hAnsi="Cambria" w:cs="Arial"/>
                <w:i/>
                <w:lang w:eastAsia="es-MX"/>
              </w:rPr>
              <w:t>Fundamento legal</w:t>
            </w:r>
          </w:p>
        </w:tc>
        <w:tc>
          <w:tcPr>
            <w:tcW w:w="4531" w:type="dxa"/>
          </w:tcPr>
          <w:p w:rsidR="0085624D" w:rsidRPr="0085624D" w:rsidRDefault="0085624D" w:rsidP="0085624D">
            <w:pPr>
              <w:rPr>
                <w:rFonts w:ascii="Cambria" w:hAnsi="Cambria" w:cs="Arial"/>
                <w:i/>
                <w:lang w:eastAsia="es-MX"/>
              </w:rPr>
            </w:pPr>
            <w:r w:rsidRPr="0085624D">
              <w:rPr>
                <w:rFonts w:ascii="Cambria" w:hAnsi="Cambria" w:cs="Arial"/>
                <w:i/>
                <w:lang w:eastAsia="es-MX"/>
              </w:rPr>
              <w:t>Se señalará el nombre del ordenamiento, el o los artículos, fracción(es), párrafo(s) con base en los cuales se sustente la confidencialidad.</w:t>
            </w:r>
          </w:p>
        </w:tc>
      </w:tr>
      <w:tr w:rsidR="0085624D" w:rsidRPr="0085624D">
        <w:trPr>
          <w:jc w:val="center"/>
        </w:trPr>
        <w:tc>
          <w:tcPr>
            <w:tcW w:w="1129" w:type="dxa"/>
            <w:vMerge/>
          </w:tcPr>
          <w:p w:rsidR="0085624D" w:rsidRPr="0085624D" w:rsidRDefault="0085624D" w:rsidP="0085624D">
            <w:pPr>
              <w:rPr>
                <w:rFonts w:ascii="Cambria" w:hAnsi="Cambria" w:cs="Arial"/>
                <w:i/>
                <w:lang w:eastAsia="es-MX"/>
              </w:rPr>
            </w:pPr>
          </w:p>
        </w:tc>
        <w:tc>
          <w:tcPr>
            <w:tcW w:w="1990" w:type="dxa"/>
          </w:tcPr>
          <w:p w:rsidR="0085624D" w:rsidRPr="0085624D" w:rsidRDefault="0085624D" w:rsidP="0085624D">
            <w:pPr>
              <w:jc w:val="center"/>
              <w:rPr>
                <w:rFonts w:ascii="Cambria" w:hAnsi="Cambria" w:cs="Arial"/>
                <w:i/>
                <w:lang w:eastAsia="es-MX"/>
              </w:rPr>
            </w:pPr>
            <w:r w:rsidRPr="0085624D">
              <w:rPr>
                <w:rFonts w:ascii="Cambria" w:hAnsi="Cambria" w:cs="Arial"/>
                <w:i/>
                <w:lang w:eastAsia="es-MX"/>
              </w:rPr>
              <w:t>Rúbrica del titular del área</w:t>
            </w:r>
          </w:p>
        </w:tc>
        <w:tc>
          <w:tcPr>
            <w:tcW w:w="4531" w:type="dxa"/>
          </w:tcPr>
          <w:p w:rsidR="0085624D" w:rsidRPr="0085624D" w:rsidRDefault="0085624D" w:rsidP="0085624D">
            <w:pPr>
              <w:rPr>
                <w:rFonts w:ascii="Cambria" w:hAnsi="Cambria" w:cs="Arial"/>
                <w:i/>
                <w:lang w:eastAsia="es-MX"/>
              </w:rPr>
            </w:pPr>
            <w:r w:rsidRPr="0085624D">
              <w:rPr>
                <w:rFonts w:ascii="Cambria" w:hAnsi="Cambria" w:cs="Arial"/>
                <w:i/>
                <w:lang w:eastAsia="es-MX"/>
              </w:rPr>
              <w:t>Rúbrica autógrafa de quien clasifica.</w:t>
            </w:r>
          </w:p>
        </w:tc>
      </w:tr>
      <w:tr w:rsidR="0085624D" w:rsidRPr="0085624D">
        <w:trPr>
          <w:jc w:val="center"/>
        </w:trPr>
        <w:tc>
          <w:tcPr>
            <w:tcW w:w="1129" w:type="dxa"/>
            <w:vMerge/>
          </w:tcPr>
          <w:p w:rsidR="0085624D" w:rsidRPr="0085624D" w:rsidRDefault="0085624D" w:rsidP="0085624D">
            <w:pPr>
              <w:rPr>
                <w:rFonts w:ascii="Cambria" w:hAnsi="Cambria" w:cs="Arial"/>
                <w:i/>
                <w:lang w:eastAsia="es-MX"/>
              </w:rPr>
            </w:pPr>
          </w:p>
        </w:tc>
        <w:tc>
          <w:tcPr>
            <w:tcW w:w="1990" w:type="dxa"/>
          </w:tcPr>
          <w:p w:rsidR="0085624D" w:rsidRPr="0085624D" w:rsidRDefault="0085624D" w:rsidP="0085624D">
            <w:pPr>
              <w:jc w:val="center"/>
              <w:rPr>
                <w:rFonts w:ascii="Cambria" w:hAnsi="Cambria" w:cs="Arial"/>
                <w:i/>
                <w:lang w:eastAsia="es-MX"/>
              </w:rPr>
            </w:pPr>
            <w:r w:rsidRPr="0085624D">
              <w:rPr>
                <w:rFonts w:ascii="Cambria" w:hAnsi="Cambria" w:cs="Arial"/>
                <w:i/>
                <w:lang w:eastAsia="es-MX"/>
              </w:rPr>
              <w:t>Fecha de desclasificación</w:t>
            </w:r>
          </w:p>
        </w:tc>
        <w:tc>
          <w:tcPr>
            <w:tcW w:w="4531" w:type="dxa"/>
          </w:tcPr>
          <w:p w:rsidR="0085624D" w:rsidRPr="0085624D" w:rsidRDefault="0085624D" w:rsidP="0085624D">
            <w:pPr>
              <w:rPr>
                <w:rFonts w:ascii="Cambria" w:hAnsi="Cambria" w:cs="Arial"/>
                <w:i/>
                <w:lang w:eastAsia="es-MX"/>
              </w:rPr>
            </w:pPr>
            <w:r w:rsidRPr="0085624D">
              <w:rPr>
                <w:rFonts w:ascii="Cambria" w:hAnsi="Cambria" w:cs="Arial"/>
                <w:i/>
                <w:lang w:eastAsia="es-MX"/>
              </w:rPr>
              <w:t>Se anotará la fecha en que se desclasifica el documento.</w:t>
            </w:r>
          </w:p>
        </w:tc>
      </w:tr>
      <w:tr w:rsidR="0085624D" w:rsidRPr="0085624D">
        <w:trPr>
          <w:jc w:val="center"/>
        </w:trPr>
        <w:tc>
          <w:tcPr>
            <w:tcW w:w="1129" w:type="dxa"/>
            <w:vMerge/>
          </w:tcPr>
          <w:p w:rsidR="0085624D" w:rsidRPr="0085624D" w:rsidRDefault="0085624D" w:rsidP="0085624D">
            <w:pPr>
              <w:rPr>
                <w:rFonts w:ascii="Cambria" w:hAnsi="Cambria" w:cs="Arial"/>
                <w:i/>
                <w:lang w:eastAsia="es-MX"/>
              </w:rPr>
            </w:pPr>
          </w:p>
        </w:tc>
        <w:tc>
          <w:tcPr>
            <w:tcW w:w="1990" w:type="dxa"/>
          </w:tcPr>
          <w:p w:rsidR="0085624D" w:rsidRPr="0085624D" w:rsidRDefault="0085624D" w:rsidP="0085624D">
            <w:pPr>
              <w:jc w:val="center"/>
              <w:rPr>
                <w:rFonts w:ascii="Cambria" w:hAnsi="Cambria" w:cs="Arial"/>
                <w:i/>
                <w:lang w:eastAsia="es-MX"/>
              </w:rPr>
            </w:pPr>
            <w:r w:rsidRPr="0085624D">
              <w:rPr>
                <w:rFonts w:ascii="Cambria" w:hAnsi="Cambria" w:cs="Arial"/>
                <w:i/>
                <w:lang w:eastAsia="es-MX"/>
              </w:rPr>
              <w:t>Rúbrica y cargo del servidor público</w:t>
            </w:r>
          </w:p>
        </w:tc>
        <w:tc>
          <w:tcPr>
            <w:tcW w:w="4531" w:type="dxa"/>
            <w:vAlign w:val="center"/>
          </w:tcPr>
          <w:p w:rsidR="0085624D" w:rsidRPr="0085624D" w:rsidRDefault="0085624D" w:rsidP="0085624D">
            <w:pPr>
              <w:rPr>
                <w:rFonts w:ascii="Cambria" w:hAnsi="Cambria" w:cs="Arial"/>
                <w:i/>
                <w:lang w:eastAsia="es-MX"/>
              </w:rPr>
            </w:pPr>
            <w:r w:rsidRPr="0085624D">
              <w:rPr>
                <w:rFonts w:ascii="Cambria" w:hAnsi="Cambria" w:cs="Arial"/>
                <w:i/>
                <w:lang w:eastAsia="es-MX"/>
              </w:rPr>
              <w:t>Rúbrica autógrafa de quien desclasifica.</w:t>
            </w:r>
          </w:p>
        </w:tc>
      </w:tr>
    </w:tbl>
    <w:p w:rsidR="0085624D" w:rsidRPr="0085624D" w:rsidRDefault="0085624D" w:rsidP="0085624D">
      <w:pPr>
        <w:ind w:left="709" w:right="709"/>
        <w:jc w:val="both"/>
        <w:rPr>
          <w:rFonts w:ascii="Palatino Linotype" w:hAnsi="Palatino Linotype" w:cs="Arial"/>
          <w:i/>
          <w:sz w:val="22"/>
          <w:szCs w:val="22"/>
          <w:lang w:eastAsia="es-MX"/>
        </w:rPr>
      </w:pPr>
      <w:r w:rsidRPr="0085624D">
        <w:rPr>
          <w:rFonts w:ascii="Palatino Linotype" w:hAnsi="Palatino Linotype" w:cs="Arial"/>
          <w:i/>
          <w:sz w:val="22"/>
          <w:szCs w:val="22"/>
          <w:lang w:eastAsia="es-MX"/>
        </w:rPr>
        <w:t>…”</w:t>
      </w:r>
    </w:p>
    <w:p w:rsidR="0085624D" w:rsidRPr="0085624D" w:rsidRDefault="0085624D" w:rsidP="0085624D">
      <w:pPr>
        <w:ind w:left="709" w:right="709"/>
        <w:jc w:val="both"/>
        <w:rPr>
          <w:rFonts w:ascii="Palatino Linotype" w:hAnsi="Palatino Linotype" w:cs="Arial"/>
          <w:sz w:val="22"/>
          <w:szCs w:val="22"/>
          <w:lang w:eastAsia="es-MX"/>
        </w:rPr>
      </w:pPr>
      <w:r w:rsidRPr="0085624D">
        <w:rPr>
          <w:rFonts w:ascii="Palatino Linotype" w:hAnsi="Palatino Linotype" w:cs="Arial"/>
          <w:sz w:val="22"/>
          <w:szCs w:val="22"/>
          <w:lang w:eastAsia="es-MX"/>
        </w:rPr>
        <w:t>(Énfasis Añadido)</w:t>
      </w:r>
    </w:p>
    <w:p w:rsidR="0085624D" w:rsidRPr="0085624D" w:rsidRDefault="0085624D" w:rsidP="0085624D">
      <w:pPr>
        <w:spacing w:before="100" w:beforeAutospacing="1" w:after="100" w:afterAutospacing="1" w:line="360" w:lineRule="auto"/>
        <w:jc w:val="both"/>
      </w:pPr>
      <w:r w:rsidRPr="0085624D">
        <w:rPr>
          <w:rFonts w:ascii="Palatino Linotype" w:hAnsi="Palatino Linotype" w:cs="Arial"/>
        </w:rPr>
        <w:lastRenderedPageBreak/>
        <w:t>Por lo tanto,</w:t>
      </w:r>
      <w:r w:rsidRPr="0085624D">
        <w:rPr>
          <w:rFonts w:ascii="Palatino Linotype" w:hAnsi="Palatino Linotype"/>
        </w:rPr>
        <w:t xml:space="preserve"> es importante referir que </w:t>
      </w:r>
      <w:r w:rsidRPr="0085624D">
        <w:rPr>
          <w:rFonts w:ascii="Palatino Linotype" w:hAnsi="Palatino Linotype"/>
          <w:b/>
        </w:rPr>
        <w:t>EL SUJETO OBLIGADO</w:t>
      </w:r>
      <w:r w:rsidRPr="0085624D">
        <w:rPr>
          <w:rFonts w:ascii="Palatino Linotype" w:hAnsi="Palatino Linotype"/>
        </w:rPr>
        <w:t xml:space="preserve"> deberá seguir el procedimiento legal establecido para su </w:t>
      </w:r>
      <w:r w:rsidRPr="0085624D">
        <w:rPr>
          <w:rFonts w:ascii="Palatino Linotype" w:hAnsi="Palatino Linotype"/>
          <w:lang w:eastAsia="es-MX"/>
        </w:rPr>
        <w:t>clasificación</w:t>
      </w:r>
      <w:r w:rsidRPr="0085624D">
        <w:rPr>
          <w:rFonts w:ascii="Palatino Linotype" w:hAnsi="Palatino Linotype"/>
        </w:rPr>
        <w:t>, esto es, que su Comité de</w:t>
      </w:r>
      <w:r w:rsidRPr="0085624D">
        <w:rPr>
          <w:rFonts w:ascii="Palatino Linotype" w:hAnsi="Palatino Linotype" w:cs="Arial"/>
        </w:rPr>
        <w:t xml:space="preserve"> Transparencia emita </w:t>
      </w:r>
      <w:r w:rsidRPr="0085624D">
        <w:rPr>
          <w:rFonts w:ascii="Palatino Linotype" w:hAnsi="Palatino Linotype" w:cs="Arial"/>
          <w:lang w:val="es-ES_tradnl"/>
        </w:rPr>
        <w:t>un</w:t>
      </w:r>
      <w:r w:rsidRPr="0085624D">
        <w:rPr>
          <w:rFonts w:ascii="Palatino Linotype" w:hAnsi="Palatino Linotype" w:cs="Arial"/>
        </w:rPr>
        <w:t xml:space="preserve"> Acuerdo de Clasificación que cumpla con las formalidades antes citadas</w:t>
      </w:r>
      <w:r w:rsidRPr="0085624D">
        <w:rPr>
          <w:rFonts w:ascii="Palatino Linotype" w:hAnsi="Palatino Linotype" w:cs="Arial"/>
          <w:b/>
        </w:rPr>
        <w:t xml:space="preserve"> </w:t>
      </w:r>
      <w:r w:rsidRPr="0085624D">
        <w:rPr>
          <w:rFonts w:ascii="Palatino Linotype" w:hAnsi="Palatino Linotype" w:cs="Arial"/>
        </w:rPr>
        <w:t xml:space="preserve">que la sustente, en el </w:t>
      </w:r>
      <w:r w:rsidRPr="0085624D">
        <w:rPr>
          <w:rFonts w:ascii="Palatino Linotype" w:hAnsi="Palatino Linotype" w:cs="Arial"/>
          <w:lang w:eastAsia="es-MX"/>
        </w:rPr>
        <w:t>que</w:t>
      </w:r>
      <w:r w:rsidRPr="0085624D">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85624D" w:rsidRPr="0085624D" w:rsidRDefault="0085624D" w:rsidP="0085624D">
      <w:pPr>
        <w:shd w:val="clear" w:color="auto" w:fill="FFFFFF"/>
        <w:spacing w:before="100" w:beforeAutospacing="1" w:after="100" w:afterAutospacing="1" w:line="360" w:lineRule="auto"/>
        <w:jc w:val="both"/>
        <w:rPr>
          <w:rFonts w:ascii="Palatino Linotype" w:eastAsia="Calibri" w:hAnsi="Palatino Linotype" w:cs="Bookman Old Style"/>
          <w:szCs w:val="20"/>
          <w:lang w:eastAsia="en-US"/>
        </w:rPr>
      </w:pPr>
      <w:r>
        <w:rPr>
          <w:rFonts w:ascii="Palatino Linotype" w:hAnsi="Palatino Linotype" w:cs="Arial"/>
          <w:lang w:val="es-ES"/>
        </w:rPr>
        <w:t>Finalmente</w:t>
      </w:r>
      <w:r w:rsidRPr="0085624D">
        <w:rPr>
          <w:rFonts w:ascii="Palatino Linotype" w:hAnsi="Palatino Linotype" w:cs="Arial"/>
          <w:lang w:val="es-ES"/>
        </w:rPr>
        <w:t xml:space="preserve">, este Órgano Garante no es omiso en señalar que, para el caso de no contar con </w:t>
      </w:r>
      <w:r>
        <w:rPr>
          <w:rFonts w:ascii="Palatino Linotype" w:hAnsi="Palatino Linotype" w:cs="Arial"/>
          <w:lang w:val="es-ES"/>
        </w:rPr>
        <w:t>la información de referencia</w:t>
      </w:r>
      <w:r w:rsidRPr="0085624D">
        <w:rPr>
          <w:rFonts w:ascii="Palatino Linotype" w:hAnsi="Palatino Linotype" w:cs="Arial"/>
          <w:lang w:val="es-ES"/>
        </w:rPr>
        <w:t xml:space="preserve">, </w:t>
      </w:r>
      <w:r w:rsidRPr="0085624D">
        <w:rPr>
          <w:rFonts w:ascii="Palatino Linotype" w:eastAsia="Calibri" w:hAnsi="Palatino Linotype" w:cs="Bookman Old Style"/>
          <w:szCs w:val="20"/>
          <w:lang w:eastAsia="en-US"/>
        </w:rPr>
        <w:t xml:space="preserve">deberá </w:t>
      </w:r>
      <w:r w:rsidR="00100FF9">
        <w:rPr>
          <w:rFonts w:ascii="Palatino Linotype" w:eastAsia="Calibri" w:hAnsi="Palatino Linotype" w:cs="Bookman Old Style"/>
          <w:szCs w:val="20"/>
          <w:lang w:eastAsia="en-US"/>
        </w:rPr>
        <w:t>manifestarse al respecto</w:t>
      </w:r>
      <w:r w:rsidRPr="0085624D">
        <w:rPr>
          <w:rFonts w:ascii="Palatino Linotype" w:eastAsia="Calibri" w:hAnsi="Palatino Linotype" w:cs="Bookman Old Style"/>
          <w:szCs w:val="20"/>
          <w:lang w:eastAsia="en-US"/>
        </w:rPr>
        <w:t>.</w:t>
      </w:r>
    </w:p>
    <w:p w:rsidR="006E5F18" w:rsidRPr="00D568B9" w:rsidRDefault="006E5F18" w:rsidP="006E5F1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D568B9">
        <w:rPr>
          <w:rFonts w:ascii="Palatino Linotype" w:eastAsia="Calibri" w:hAnsi="Palatino Linotype" w:cs="Arial"/>
        </w:rPr>
        <w:t xml:space="preserve">En mérito de lo expuesto, esta Autoridad estima que las razones o motivos de inconformidad hechos valer por </w:t>
      </w:r>
      <w:r w:rsidR="00EE3D08">
        <w:rPr>
          <w:rFonts w:ascii="Palatino Linotype" w:eastAsia="Calibri" w:hAnsi="Palatino Linotype" w:cs="Arial"/>
          <w:b/>
        </w:rPr>
        <w:t>EL RECURRENTE</w:t>
      </w:r>
      <w:r w:rsidRPr="00D568B9">
        <w:rPr>
          <w:rFonts w:ascii="Palatino Linotype" w:eastAsia="Calibri" w:hAnsi="Palatino Linotype" w:cs="Arial"/>
        </w:rPr>
        <w:t xml:space="preserve"> devienen </w:t>
      </w:r>
      <w:r w:rsidR="00271FCC">
        <w:rPr>
          <w:rFonts w:ascii="Palatino Linotype" w:eastAsia="Calibri" w:hAnsi="Palatino Linotype" w:cs="Arial"/>
          <w:b/>
        </w:rPr>
        <w:t>parcialmente f</w:t>
      </w:r>
      <w:r w:rsidRPr="00D568B9">
        <w:rPr>
          <w:rFonts w:ascii="Palatino Linotype" w:eastAsia="Calibri" w:hAnsi="Palatino Linotype" w:cs="Arial"/>
          <w:b/>
        </w:rPr>
        <w:t>undados</w:t>
      </w:r>
      <w:r w:rsidRPr="00D568B9">
        <w:rPr>
          <w:rFonts w:ascii="Palatino Linotype" w:eastAsia="Calibri" w:hAnsi="Palatino Linotype" w:cs="Arial"/>
        </w:rPr>
        <w:t xml:space="preserve">; por lo que, lo procedente es </w:t>
      </w:r>
      <w:r w:rsidR="00271FCC">
        <w:rPr>
          <w:rFonts w:ascii="Palatino Linotype" w:eastAsia="Calibri" w:hAnsi="Palatino Linotype" w:cs="Arial"/>
          <w:b/>
        </w:rPr>
        <w:t>MODIFICAR</w:t>
      </w:r>
      <w:r w:rsidRPr="00D568B9">
        <w:rPr>
          <w:rFonts w:ascii="Palatino Linotype" w:eastAsia="Calibri" w:hAnsi="Palatino Linotype" w:cs="Arial"/>
        </w:rPr>
        <w:t xml:space="preserve"> la respuesta del </w:t>
      </w:r>
      <w:r w:rsidRPr="00D568B9">
        <w:rPr>
          <w:rFonts w:ascii="Palatino Linotype" w:eastAsia="Calibri" w:hAnsi="Palatino Linotype" w:cs="Arial"/>
          <w:b/>
        </w:rPr>
        <w:t>SUJETO OBLIGADO</w:t>
      </w:r>
      <w:r w:rsidR="00896FC7" w:rsidRPr="00D568B9">
        <w:rPr>
          <w:rFonts w:ascii="Palatino Linotype" w:eastAsia="Calibri" w:hAnsi="Palatino Linotype" w:cs="Arial"/>
          <w:b/>
        </w:rPr>
        <w:t xml:space="preserve"> </w:t>
      </w:r>
      <w:r w:rsidR="00896FC7" w:rsidRPr="00D568B9">
        <w:rPr>
          <w:rFonts w:ascii="Palatino Linotype" w:eastAsia="Calibri" w:hAnsi="Palatino Linotype" w:cs="Arial"/>
        </w:rPr>
        <w:t>y ordenarle haga entrega de la información descrita a lo largo del presente Considerando</w:t>
      </w:r>
      <w:r w:rsidRPr="00D568B9">
        <w:rPr>
          <w:rFonts w:ascii="Palatino Linotype" w:eastAsia="Calibri" w:hAnsi="Palatino Linotype" w:cs="Arial"/>
        </w:rPr>
        <w:t>.</w:t>
      </w:r>
    </w:p>
    <w:p w:rsidR="006E5F18" w:rsidRPr="00D568B9" w:rsidRDefault="006E5F18" w:rsidP="006E5F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D568B9">
        <w:rPr>
          <w:rFonts w:ascii="Palatino Linotype" w:eastAsia="Calibri" w:hAnsi="Palatino Linotype" w:cs="Arial"/>
        </w:rPr>
        <w:t xml:space="preserve">Así, con </w:t>
      </w:r>
      <w:r w:rsidRPr="00D568B9">
        <w:rPr>
          <w:rFonts w:ascii="Palatino Linotype" w:hAnsi="Palatino Linotype" w:cs="Arial"/>
        </w:rPr>
        <w:t>fundamento</w:t>
      </w:r>
      <w:r w:rsidRPr="00D568B9">
        <w:rPr>
          <w:rFonts w:ascii="Palatino Linotype" w:eastAsia="Calibri" w:hAnsi="Palatino Linotype" w:cs="Arial"/>
        </w:rPr>
        <w:t xml:space="preserve"> en lo prescrito en los artículos 5, </w:t>
      </w:r>
      <w:r w:rsidRPr="00D568B9">
        <w:rPr>
          <w:rFonts w:ascii="Palatino Linotype" w:hAnsi="Palatino Linotype"/>
        </w:rPr>
        <w:t xml:space="preserve">párrafos vigésimo segundo, vigésimo tercero y vigésimo </w:t>
      </w:r>
      <w:r w:rsidRPr="00D568B9">
        <w:rPr>
          <w:rFonts w:ascii="Palatino Linotype" w:hAnsi="Palatino Linotype" w:cs="Arial"/>
        </w:rPr>
        <w:t>cuarto,</w:t>
      </w:r>
      <w:r w:rsidRPr="00D568B9">
        <w:rPr>
          <w:rFonts w:ascii="Palatino Linotype" w:hAnsi="Palatino Linotype"/>
        </w:rPr>
        <w:t xml:space="preserve"> </w:t>
      </w:r>
      <w:r w:rsidRPr="00D568B9">
        <w:rPr>
          <w:rFonts w:ascii="Palatino Linotype" w:hAnsi="Palatino Linotype" w:cs="Arial"/>
        </w:rPr>
        <w:t>fracciones</w:t>
      </w:r>
      <w:r w:rsidRPr="00D568B9">
        <w:rPr>
          <w:rFonts w:ascii="Palatino Linotype" w:hAnsi="Palatino Linotype"/>
        </w:rPr>
        <w:t xml:space="preserve"> IV y V,</w:t>
      </w:r>
      <w:r w:rsidRPr="00D568B9">
        <w:rPr>
          <w:rFonts w:ascii="Palatino Linotype" w:eastAsia="Calibri" w:hAnsi="Palatino Linotype" w:cs="Arial"/>
        </w:rPr>
        <w:t xml:space="preserve"> de la Constitución Política del Estado Libre y Soberano de México, y los artículos </w:t>
      </w:r>
      <w:r w:rsidRPr="00D568B9">
        <w:rPr>
          <w:rFonts w:ascii="Palatino Linotype" w:hAnsi="Palatino Linotype"/>
        </w:rPr>
        <w:t xml:space="preserve">2, </w:t>
      </w:r>
      <w:r w:rsidRPr="00D568B9">
        <w:rPr>
          <w:rFonts w:ascii="Palatino Linotype" w:hAnsi="Palatino Linotype" w:cs="Arial"/>
        </w:rPr>
        <w:t>fracción</w:t>
      </w:r>
      <w:r w:rsidRPr="00D568B9">
        <w:rPr>
          <w:rFonts w:ascii="Palatino Linotype" w:hAnsi="Palatino Linotype"/>
        </w:rPr>
        <w:t xml:space="preserve"> II, 9, </w:t>
      </w:r>
      <w:r w:rsidRPr="00D568B9">
        <w:rPr>
          <w:rFonts w:ascii="Palatino Linotype" w:hAnsi="Palatino Linotype" w:cs="Arial"/>
          <w:lang w:val="es-ES_tradnl"/>
        </w:rPr>
        <w:t>29</w:t>
      </w:r>
      <w:r w:rsidRPr="00D568B9">
        <w:rPr>
          <w:rFonts w:ascii="Palatino Linotype" w:hAnsi="Palatino Linotype"/>
        </w:rPr>
        <w:t>, 36, fracciones I y II, 176, 178, 179, 181, 185, fracción I, 186, 188 y 192, fracción III</w:t>
      </w:r>
      <w:r w:rsidRPr="00D568B9">
        <w:rPr>
          <w:rFonts w:ascii="Palatino Linotype" w:eastAsia="Calibri" w:hAnsi="Palatino Linotype" w:cs="Arial"/>
        </w:rPr>
        <w:t xml:space="preserve"> de la Ley de Transparencia y Acceso a la Información Pública del Estado de México y </w:t>
      </w:r>
      <w:r w:rsidRPr="00D568B9">
        <w:rPr>
          <w:rFonts w:ascii="Palatino Linotype" w:hAnsi="Palatino Linotype" w:cs="Arial"/>
        </w:rPr>
        <w:t>Municipios</w:t>
      </w:r>
      <w:r w:rsidRPr="00D568B9">
        <w:rPr>
          <w:rFonts w:ascii="Palatino Linotype" w:eastAsia="Calibri" w:hAnsi="Palatino Linotype" w:cs="Arial"/>
        </w:rPr>
        <w:t xml:space="preserve">, </w:t>
      </w:r>
      <w:r w:rsidRPr="00D568B9">
        <w:rPr>
          <w:rFonts w:ascii="Palatino Linotype" w:hAnsi="Palatino Linotype"/>
        </w:rPr>
        <w:t>este</w:t>
      </w:r>
      <w:r w:rsidRPr="00D568B9">
        <w:rPr>
          <w:rFonts w:ascii="Palatino Linotype" w:eastAsia="Calibri" w:hAnsi="Palatino Linotype" w:cs="Arial"/>
        </w:rPr>
        <w:t xml:space="preserve"> Pleno:</w:t>
      </w:r>
    </w:p>
    <w:p w:rsidR="006E5F18" w:rsidRPr="00D568B9" w:rsidRDefault="006E5F18" w:rsidP="006E5F18">
      <w:pPr>
        <w:spacing w:before="240" w:after="100" w:afterAutospacing="1" w:line="360" w:lineRule="auto"/>
        <w:jc w:val="center"/>
        <w:rPr>
          <w:rFonts w:ascii="Palatino Linotype" w:hAnsi="Palatino Linotype"/>
          <w:b/>
          <w:bCs/>
          <w:spacing w:val="60"/>
          <w:sz w:val="28"/>
        </w:rPr>
      </w:pPr>
      <w:r w:rsidRPr="00D568B9">
        <w:rPr>
          <w:rFonts w:ascii="Palatino Linotype" w:hAnsi="Palatino Linotype"/>
          <w:b/>
          <w:bCs/>
          <w:spacing w:val="60"/>
          <w:sz w:val="28"/>
        </w:rPr>
        <w:lastRenderedPageBreak/>
        <w:t>RESUELVE</w:t>
      </w:r>
    </w:p>
    <w:p w:rsidR="006E5F18" w:rsidRPr="00D568B9" w:rsidRDefault="006E5F18" w:rsidP="006E5F18">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D568B9">
        <w:rPr>
          <w:rFonts w:ascii="Palatino Linotype" w:hAnsi="Palatino Linotype" w:cs="Arial"/>
        </w:rPr>
        <w:t xml:space="preserve">Resultan </w:t>
      </w:r>
      <w:r w:rsidR="00271FCC">
        <w:rPr>
          <w:rFonts w:ascii="Palatino Linotype" w:hAnsi="Palatino Linotype" w:cs="Arial"/>
          <w:b/>
        </w:rPr>
        <w:t>parcialmente f</w:t>
      </w:r>
      <w:r w:rsidRPr="00D568B9">
        <w:rPr>
          <w:rFonts w:ascii="Palatino Linotype" w:hAnsi="Palatino Linotype" w:cs="Arial"/>
          <w:b/>
        </w:rPr>
        <w:t>undadas</w:t>
      </w:r>
      <w:r w:rsidRPr="00D568B9">
        <w:rPr>
          <w:rFonts w:ascii="Palatino Linotype" w:hAnsi="Palatino Linotype" w:cs="Arial"/>
        </w:rPr>
        <w:t xml:space="preserve"> las </w:t>
      </w:r>
      <w:r w:rsidRPr="00D568B9">
        <w:rPr>
          <w:rFonts w:ascii="Palatino Linotype" w:hAnsi="Palatino Linotype"/>
          <w:shd w:val="clear" w:color="auto" w:fill="FFFFFF"/>
        </w:rPr>
        <w:t>razones</w:t>
      </w:r>
      <w:r w:rsidRPr="00D568B9">
        <w:rPr>
          <w:rFonts w:ascii="Palatino Linotype" w:hAnsi="Palatino Linotype" w:cs="Arial"/>
        </w:rPr>
        <w:t xml:space="preserve"> o motivos de inconformidad hechas valer por </w:t>
      </w:r>
      <w:r w:rsidR="00EE3D08">
        <w:rPr>
          <w:rFonts w:ascii="Palatino Linotype" w:hAnsi="Palatino Linotype"/>
          <w:b/>
        </w:rPr>
        <w:t>EL RECURRENTE</w:t>
      </w:r>
      <w:r w:rsidRPr="00D568B9">
        <w:rPr>
          <w:rFonts w:ascii="Palatino Linotype" w:hAnsi="Palatino Linotype" w:cs="Arial"/>
          <w:b/>
        </w:rPr>
        <w:t>,</w:t>
      </w:r>
      <w:r w:rsidRPr="00D568B9">
        <w:rPr>
          <w:rFonts w:ascii="Palatino Linotype" w:hAnsi="Palatino Linotype" w:cs="Arial"/>
        </w:rPr>
        <w:t xml:space="preserve"> en términos del Considerando </w:t>
      </w:r>
      <w:r w:rsidRPr="00D568B9">
        <w:rPr>
          <w:rFonts w:ascii="Palatino Linotype" w:hAnsi="Palatino Linotype" w:cs="Arial"/>
          <w:b/>
        </w:rPr>
        <w:t>QUINTO</w:t>
      </w:r>
      <w:r w:rsidRPr="00D568B9">
        <w:rPr>
          <w:rFonts w:ascii="Palatino Linotype" w:hAnsi="Palatino Linotype" w:cs="Arial"/>
        </w:rPr>
        <w:t xml:space="preserve"> de la presente resolución.</w:t>
      </w:r>
    </w:p>
    <w:p w:rsidR="006E37CA" w:rsidRPr="00D568B9" w:rsidRDefault="006E37CA" w:rsidP="00271FCC">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D568B9">
        <w:rPr>
          <w:rFonts w:ascii="Palatino Linotype" w:hAnsi="Palatino Linotype" w:cs="Arial"/>
        </w:rPr>
        <w:t xml:space="preserve">Se </w:t>
      </w:r>
      <w:r w:rsidR="00271FCC">
        <w:rPr>
          <w:rFonts w:ascii="Palatino Linotype" w:hAnsi="Palatino Linotype" w:cs="Arial"/>
          <w:b/>
        </w:rPr>
        <w:t>MODIFICA</w:t>
      </w:r>
      <w:r w:rsidRPr="00D568B9">
        <w:rPr>
          <w:rFonts w:ascii="Palatino Linotype" w:hAnsi="Palatino Linotype" w:cs="Arial"/>
          <w:b/>
        </w:rPr>
        <w:t xml:space="preserve"> </w:t>
      </w:r>
      <w:r w:rsidRPr="00D568B9">
        <w:rPr>
          <w:rFonts w:ascii="Palatino Linotype" w:hAnsi="Palatino Linotype" w:cs="Arial"/>
        </w:rPr>
        <w:t xml:space="preserve">la respuesta del </w:t>
      </w:r>
      <w:r w:rsidRPr="00D568B9">
        <w:rPr>
          <w:rFonts w:ascii="Palatino Linotype" w:hAnsi="Palatino Linotype" w:cs="Arial"/>
          <w:b/>
        </w:rPr>
        <w:t>SUJETO OBLIGADO</w:t>
      </w:r>
      <w:r w:rsidRPr="00D568B9">
        <w:rPr>
          <w:rFonts w:ascii="Palatino Linotype" w:hAnsi="Palatino Linotype" w:cs="Arial"/>
        </w:rPr>
        <w:t xml:space="preserve"> y se </w:t>
      </w:r>
      <w:r w:rsidRPr="00D568B9">
        <w:rPr>
          <w:rFonts w:ascii="Palatino Linotype" w:hAnsi="Palatino Linotype" w:cs="Arial"/>
          <w:b/>
        </w:rPr>
        <w:t>ordena</w:t>
      </w:r>
      <w:r w:rsidRPr="00D568B9">
        <w:rPr>
          <w:rFonts w:ascii="Palatino Linotype" w:hAnsi="Palatino Linotype" w:cs="Arial"/>
        </w:rPr>
        <w:t xml:space="preserve"> atienda la solicitud de información pública </w:t>
      </w:r>
      <w:r w:rsidR="00EE3D08">
        <w:rPr>
          <w:rFonts w:ascii="Palatino Linotype" w:hAnsi="Palatino Linotype" w:cs="Arial"/>
          <w:b/>
          <w:bCs/>
        </w:rPr>
        <w:t>00338/ECATEPEC</w:t>
      </w:r>
      <w:r w:rsidRPr="00D568B9">
        <w:rPr>
          <w:rFonts w:ascii="Palatino Linotype" w:hAnsi="Palatino Linotype" w:cs="Arial"/>
          <w:b/>
          <w:bCs/>
        </w:rPr>
        <w:t xml:space="preserve">/IP/2020, </w:t>
      </w:r>
      <w:r w:rsidRPr="00D568B9">
        <w:rPr>
          <w:rFonts w:ascii="Palatino Linotype" w:hAnsi="Palatino Linotype" w:cs="Arial"/>
          <w:bCs/>
        </w:rPr>
        <w:t xml:space="preserve">y, </w:t>
      </w:r>
      <w:r w:rsidR="00D1045C">
        <w:rPr>
          <w:rFonts w:ascii="Palatino Linotype" w:hAnsi="Palatino Linotype" w:cs="Arial"/>
          <w:bCs/>
        </w:rPr>
        <w:t xml:space="preserve">previa </w:t>
      </w:r>
      <w:r w:rsidR="00D1045C" w:rsidRPr="00D1045C">
        <w:rPr>
          <w:rFonts w:ascii="Palatino Linotype" w:hAnsi="Palatino Linotype" w:cs="Arial"/>
          <w:b/>
          <w:bCs/>
        </w:rPr>
        <w:t>búsqueda exhaustiva y razonable</w:t>
      </w:r>
      <w:r w:rsidR="00D1045C">
        <w:rPr>
          <w:rFonts w:ascii="Palatino Linotype" w:hAnsi="Palatino Linotype" w:cs="Arial"/>
          <w:bCs/>
        </w:rPr>
        <w:t xml:space="preserve">, </w:t>
      </w:r>
      <w:r w:rsidRPr="00D568B9">
        <w:rPr>
          <w:rFonts w:ascii="Palatino Linotype" w:hAnsi="Palatino Linotype" w:cs="Arial"/>
          <w:bCs/>
        </w:rPr>
        <w:t>haga entrega</w:t>
      </w:r>
      <w:r w:rsidRPr="00D568B9">
        <w:rPr>
          <w:rFonts w:ascii="Palatino Linotype" w:hAnsi="Palatino Linotype" w:cs="Arial"/>
          <w:b/>
          <w:bCs/>
        </w:rPr>
        <w:t xml:space="preserve"> </w:t>
      </w:r>
      <w:r w:rsidRPr="00D568B9">
        <w:rPr>
          <w:rFonts w:ascii="Palatino Linotype" w:hAnsi="Palatino Linotype" w:cs="Arial"/>
        </w:rPr>
        <w:t xml:space="preserve">al </w:t>
      </w:r>
      <w:r w:rsidRPr="00D568B9">
        <w:rPr>
          <w:rFonts w:ascii="Palatino Linotype" w:hAnsi="Palatino Linotype" w:cs="Arial"/>
          <w:b/>
        </w:rPr>
        <w:t>RECURRENTE</w:t>
      </w:r>
      <w:r w:rsidRPr="00D568B9">
        <w:rPr>
          <w:rFonts w:ascii="Palatino Linotype" w:hAnsi="Palatino Linotype" w:cs="Arial"/>
        </w:rPr>
        <w:t xml:space="preserve">, vía </w:t>
      </w:r>
      <w:r w:rsidRPr="00D568B9">
        <w:rPr>
          <w:rFonts w:ascii="Palatino Linotype" w:hAnsi="Palatino Linotype" w:cs="Arial"/>
          <w:b/>
        </w:rPr>
        <w:t>SAIMEX</w:t>
      </w:r>
      <w:r w:rsidRPr="00D568B9">
        <w:rPr>
          <w:rFonts w:ascii="Palatino Linotype" w:hAnsi="Palatino Linotype" w:cs="Arial"/>
        </w:rPr>
        <w:t xml:space="preserve">, </w:t>
      </w:r>
      <w:r w:rsidR="00271FCC">
        <w:rPr>
          <w:rFonts w:ascii="Palatino Linotype" w:hAnsi="Palatino Linotype" w:cs="Arial"/>
        </w:rPr>
        <w:t xml:space="preserve">en </w:t>
      </w:r>
      <w:r w:rsidR="00271FCC" w:rsidRPr="00271FCC">
        <w:rPr>
          <w:rFonts w:ascii="Palatino Linotype" w:hAnsi="Palatino Linotype" w:cs="Arial"/>
          <w:b/>
        </w:rPr>
        <w:t>versión pública</w:t>
      </w:r>
      <w:r w:rsidR="00271FCC">
        <w:rPr>
          <w:rFonts w:ascii="Palatino Linotype" w:hAnsi="Palatino Linotype" w:cs="Arial"/>
        </w:rPr>
        <w:t xml:space="preserve"> de ser procedente, </w:t>
      </w:r>
      <w:r w:rsidRPr="00D568B9">
        <w:rPr>
          <w:rFonts w:ascii="Palatino Linotype" w:hAnsi="Palatino Linotype" w:cs="Arial"/>
        </w:rPr>
        <w:t xml:space="preserve">en </w:t>
      </w:r>
      <w:r w:rsidRPr="00D568B9">
        <w:rPr>
          <w:rFonts w:ascii="Palatino Linotype" w:hAnsi="Palatino Linotype"/>
          <w:szCs w:val="17"/>
          <w:lang w:eastAsia="es-ES_tradnl"/>
        </w:rPr>
        <w:t>términos</w:t>
      </w:r>
      <w:r w:rsidRPr="00D568B9">
        <w:rPr>
          <w:rFonts w:ascii="Palatino Linotype" w:hAnsi="Palatino Linotype" w:cs="Arial"/>
        </w:rPr>
        <w:t xml:space="preserve"> del Considerando </w:t>
      </w:r>
      <w:r w:rsidRPr="00D568B9">
        <w:rPr>
          <w:rFonts w:ascii="Palatino Linotype" w:hAnsi="Palatino Linotype" w:cs="Arial"/>
          <w:b/>
        </w:rPr>
        <w:t>QUINTO</w:t>
      </w:r>
      <w:r w:rsidRPr="00D568B9">
        <w:rPr>
          <w:rFonts w:ascii="Palatino Linotype" w:hAnsi="Palatino Linotype" w:cs="Arial"/>
        </w:rPr>
        <w:t xml:space="preserve"> </w:t>
      </w:r>
      <w:r w:rsidRPr="00D568B9">
        <w:rPr>
          <w:rFonts w:ascii="Palatino Linotype" w:hAnsi="Palatino Linotype"/>
        </w:rPr>
        <w:t xml:space="preserve">de la presente resolución, </w:t>
      </w:r>
      <w:r w:rsidR="00D1045C">
        <w:rPr>
          <w:rFonts w:ascii="Palatino Linotype" w:hAnsi="Palatino Linotype"/>
        </w:rPr>
        <w:t xml:space="preserve">de </w:t>
      </w:r>
      <w:r w:rsidR="00271FCC">
        <w:rPr>
          <w:rFonts w:ascii="Palatino Linotype" w:hAnsi="Palatino Linotype"/>
        </w:rPr>
        <w:t>la siguiente información</w:t>
      </w:r>
      <w:r w:rsidRPr="00D568B9">
        <w:rPr>
          <w:rFonts w:ascii="Palatino Linotype" w:hAnsi="Palatino Linotype"/>
        </w:rPr>
        <w:t xml:space="preserve">: </w:t>
      </w:r>
    </w:p>
    <w:p w:rsidR="00100FF9" w:rsidRDefault="006E37CA" w:rsidP="006E37CA">
      <w:pPr>
        <w:ind w:left="851" w:right="902" w:hanging="142"/>
        <w:jc w:val="both"/>
        <w:rPr>
          <w:rFonts w:ascii="Palatino Linotype" w:hAnsi="Palatino Linotype"/>
          <w:i/>
          <w:iCs/>
          <w:color w:val="000000" w:themeColor="text1"/>
          <w:sz w:val="22"/>
          <w:szCs w:val="22"/>
          <w:lang w:eastAsia="es-MX"/>
        </w:rPr>
      </w:pPr>
      <w:r w:rsidRPr="00D568B9">
        <w:rPr>
          <w:rFonts w:ascii="Palatino Linotype" w:hAnsi="Palatino Linotype"/>
          <w:i/>
          <w:iCs/>
          <w:color w:val="000000" w:themeColor="text1"/>
          <w:sz w:val="22"/>
          <w:szCs w:val="22"/>
          <w:lang w:eastAsia="es-MX"/>
        </w:rPr>
        <w:t>“</w:t>
      </w:r>
      <w:r w:rsidR="00271FCC" w:rsidRPr="00271FCC">
        <w:rPr>
          <w:rFonts w:ascii="Palatino Linotype" w:hAnsi="Palatino Linotype"/>
          <w:i/>
          <w:iCs/>
          <w:color w:val="000000" w:themeColor="text1"/>
          <w:sz w:val="22"/>
          <w:szCs w:val="22"/>
          <w:lang w:eastAsia="es-MX"/>
        </w:rPr>
        <w:t xml:space="preserve">Los </w:t>
      </w:r>
      <w:r w:rsidR="00100FF9">
        <w:rPr>
          <w:rFonts w:ascii="Palatino Linotype" w:hAnsi="Palatino Linotype"/>
          <w:i/>
          <w:iCs/>
          <w:color w:val="000000" w:themeColor="text1"/>
          <w:sz w:val="22"/>
          <w:szCs w:val="22"/>
          <w:lang w:eastAsia="es-MX"/>
        </w:rPr>
        <w:t>documentos emitidos y/o administrados, en relación con la colocación del arco sanitizante referido en la solicitud de acceso a la información.</w:t>
      </w:r>
    </w:p>
    <w:p w:rsidR="00100FF9" w:rsidRDefault="00100FF9" w:rsidP="0085624D">
      <w:pPr>
        <w:ind w:left="851" w:right="902"/>
        <w:jc w:val="both"/>
        <w:rPr>
          <w:rFonts w:ascii="Palatino Linotype" w:hAnsi="Palatino Linotype"/>
          <w:i/>
          <w:iCs/>
          <w:color w:val="000000" w:themeColor="text1"/>
          <w:sz w:val="22"/>
          <w:szCs w:val="22"/>
          <w:lang w:eastAsia="es-MX"/>
        </w:rPr>
      </w:pPr>
    </w:p>
    <w:p w:rsidR="0085624D" w:rsidRDefault="0085624D" w:rsidP="0085624D">
      <w:pPr>
        <w:ind w:left="851" w:right="902"/>
        <w:jc w:val="both"/>
        <w:rPr>
          <w:rFonts w:ascii="Palatino Linotype" w:hAnsi="Palatino Linotype"/>
          <w:i/>
          <w:iCs/>
          <w:color w:val="000000" w:themeColor="text1"/>
          <w:sz w:val="22"/>
          <w:szCs w:val="22"/>
          <w:lang w:eastAsia="es-MX"/>
        </w:rPr>
      </w:pPr>
      <w:r w:rsidRPr="00EF5F17">
        <w:rPr>
          <w:rFonts w:ascii="Palatino Linotype" w:hAnsi="Palatino Linotype"/>
          <w:i/>
          <w:iCs/>
          <w:color w:val="000000" w:themeColor="text1"/>
          <w:sz w:val="22"/>
          <w:szCs w:val="22"/>
          <w:lang w:eastAsia="es-MX"/>
        </w:rPr>
        <w:t xml:space="preserve">Debiendo notificar al </w:t>
      </w:r>
      <w:r w:rsidRPr="00EF5F17">
        <w:rPr>
          <w:rFonts w:ascii="Palatino Linotype" w:hAnsi="Palatino Linotype"/>
          <w:b/>
          <w:i/>
          <w:iCs/>
          <w:color w:val="000000" w:themeColor="text1"/>
          <w:sz w:val="22"/>
          <w:szCs w:val="22"/>
          <w:lang w:eastAsia="es-MX"/>
        </w:rPr>
        <w:t>RECURRENTE</w:t>
      </w:r>
      <w:r w:rsidRPr="00EF5F17">
        <w:rPr>
          <w:rFonts w:ascii="Palatino Linotype" w:hAnsi="Palatino Linotype"/>
          <w:i/>
          <w:iCs/>
          <w:color w:val="000000" w:themeColor="text1"/>
          <w:sz w:val="22"/>
          <w:szCs w:val="22"/>
          <w:lang w:eastAsia="es-MX"/>
        </w:rPr>
        <w:t xml:space="preserve"> el Acuerdo de Clasificación de la información que apruebe su Comité de Transparencia, con motivo de la</w:t>
      </w:r>
      <w:r>
        <w:rPr>
          <w:rFonts w:ascii="Palatino Linotype" w:hAnsi="Palatino Linotype"/>
          <w:i/>
          <w:iCs/>
          <w:color w:val="000000" w:themeColor="text1"/>
          <w:sz w:val="22"/>
          <w:szCs w:val="22"/>
          <w:lang w:eastAsia="es-MX"/>
        </w:rPr>
        <w:t>s</w:t>
      </w:r>
      <w:r w:rsidRPr="00EF5F17">
        <w:rPr>
          <w:rFonts w:ascii="Palatino Linotype" w:hAnsi="Palatino Linotype"/>
          <w:i/>
          <w:iCs/>
          <w:color w:val="000000" w:themeColor="text1"/>
          <w:sz w:val="22"/>
          <w:szCs w:val="22"/>
          <w:lang w:eastAsia="es-MX"/>
        </w:rPr>
        <w:t xml:space="preserve"> versi</w:t>
      </w:r>
      <w:r>
        <w:rPr>
          <w:rFonts w:ascii="Palatino Linotype" w:hAnsi="Palatino Linotype"/>
          <w:i/>
          <w:iCs/>
          <w:color w:val="000000" w:themeColor="text1"/>
          <w:sz w:val="22"/>
          <w:szCs w:val="22"/>
          <w:lang w:eastAsia="es-MX"/>
        </w:rPr>
        <w:t>ones</w:t>
      </w:r>
      <w:r w:rsidRPr="00EF5F17">
        <w:rPr>
          <w:rFonts w:ascii="Palatino Linotype" w:hAnsi="Palatino Linotype"/>
          <w:i/>
          <w:iCs/>
          <w:color w:val="000000" w:themeColor="text1"/>
          <w:sz w:val="22"/>
          <w:szCs w:val="22"/>
          <w:lang w:eastAsia="es-MX"/>
        </w:rPr>
        <w:t xml:space="preserve"> pública</w:t>
      </w:r>
      <w:r>
        <w:rPr>
          <w:rFonts w:ascii="Palatino Linotype" w:hAnsi="Palatino Linotype"/>
          <w:i/>
          <w:iCs/>
          <w:color w:val="000000" w:themeColor="text1"/>
          <w:sz w:val="22"/>
          <w:szCs w:val="22"/>
          <w:lang w:eastAsia="es-MX"/>
        </w:rPr>
        <w:t>s</w:t>
      </w:r>
      <w:r w:rsidRPr="00EF5F17">
        <w:rPr>
          <w:rFonts w:ascii="Palatino Linotype" w:hAnsi="Palatino Linotype"/>
          <w:i/>
          <w:iCs/>
          <w:color w:val="000000" w:themeColor="text1"/>
          <w:sz w:val="22"/>
          <w:szCs w:val="22"/>
          <w:lang w:eastAsia="es-MX"/>
        </w:rPr>
        <w:t>.</w:t>
      </w:r>
    </w:p>
    <w:p w:rsidR="0085624D" w:rsidRDefault="0085624D" w:rsidP="0085624D">
      <w:pPr>
        <w:ind w:left="851" w:right="902"/>
        <w:jc w:val="both"/>
        <w:rPr>
          <w:rFonts w:ascii="Palatino Linotype" w:hAnsi="Palatino Linotype"/>
          <w:i/>
          <w:iCs/>
          <w:color w:val="000000" w:themeColor="text1"/>
          <w:sz w:val="22"/>
          <w:szCs w:val="22"/>
          <w:lang w:eastAsia="es-MX"/>
        </w:rPr>
      </w:pPr>
    </w:p>
    <w:p w:rsidR="00271FCC" w:rsidRPr="00D568B9" w:rsidRDefault="0085624D" w:rsidP="0085624D">
      <w:pPr>
        <w:ind w:left="851" w:right="902"/>
        <w:jc w:val="both"/>
        <w:rPr>
          <w:rFonts w:ascii="Palatino Linotype" w:hAnsi="Palatino Linotype"/>
          <w:i/>
          <w:iCs/>
          <w:color w:val="000000" w:themeColor="text1"/>
          <w:sz w:val="22"/>
          <w:szCs w:val="22"/>
          <w:lang w:eastAsia="es-MX"/>
        </w:rPr>
      </w:pPr>
      <w:r w:rsidRPr="0085624D">
        <w:rPr>
          <w:rFonts w:ascii="Palatino Linotype" w:hAnsi="Palatino Linotype"/>
          <w:i/>
          <w:iCs/>
          <w:color w:val="000000" w:themeColor="text1"/>
          <w:sz w:val="22"/>
          <w:szCs w:val="22"/>
          <w:lang w:eastAsia="es-MX"/>
        </w:rPr>
        <w:t xml:space="preserve">En caso de no contar con la información referida, </w:t>
      </w:r>
      <w:r w:rsidR="0018182E">
        <w:rPr>
          <w:rFonts w:ascii="Palatino Linotype" w:hAnsi="Palatino Linotype"/>
          <w:i/>
          <w:iCs/>
          <w:color w:val="000000" w:themeColor="text1"/>
          <w:sz w:val="22"/>
          <w:szCs w:val="22"/>
          <w:lang w:eastAsia="es-MX"/>
        </w:rPr>
        <w:t>deberá</w:t>
      </w:r>
      <w:r w:rsidR="00100FF9">
        <w:rPr>
          <w:rFonts w:ascii="Palatino Linotype" w:hAnsi="Palatino Linotype"/>
          <w:i/>
          <w:iCs/>
          <w:color w:val="000000" w:themeColor="text1"/>
          <w:sz w:val="22"/>
          <w:szCs w:val="22"/>
          <w:lang w:eastAsia="es-MX"/>
        </w:rPr>
        <w:t xml:space="preserve"> </w:t>
      </w:r>
      <w:r w:rsidR="0018182E">
        <w:rPr>
          <w:rFonts w:ascii="Palatino Linotype" w:hAnsi="Palatino Linotype"/>
          <w:i/>
          <w:iCs/>
          <w:color w:val="000000" w:themeColor="text1"/>
          <w:sz w:val="22"/>
          <w:szCs w:val="22"/>
          <w:lang w:eastAsia="es-MX"/>
        </w:rPr>
        <w:t xml:space="preserve">hacerlo </w:t>
      </w:r>
      <w:r w:rsidR="00100FF9">
        <w:rPr>
          <w:rFonts w:ascii="Palatino Linotype" w:hAnsi="Palatino Linotype"/>
          <w:i/>
          <w:iCs/>
          <w:color w:val="000000" w:themeColor="text1"/>
          <w:sz w:val="22"/>
          <w:szCs w:val="22"/>
          <w:lang w:eastAsia="es-MX"/>
        </w:rPr>
        <w:t>del conocimiento del</w:t>
      </w:r>
      <w:r w:rsidRPr="0085624D">
        <w:rPr>
          <w:rFonts w:ascii="Palatino Linotype" w:hAnsi="Palatino Linotype"/>
          <w:i/>
          <w:iCs/>
          <w:color w:val="000000" w:themeColor="text1"/>
          <w:sz w:val="22"/>
          <w:szCs w:val="22"/>
          <w:lang w:eastAsia="es-MX"/>
        </w:rPr>
        <w:t xml:space="preserve"> </w:t>
      </w:r>
      <w:r w:rsidRPr="00D1045C">
        <w:rPr>
          <w:rFonts w:ascii="Palatino Linotype" w:hAnsi="Palatino Linotype"/>
          <w:b/>
          <w:i/>
          <w:iCs/>
          <w:color w:val="000000" w:themeColor="text1"/>
          <w:sz w:val="22"/>
          <w:szCs w:val="22"/>
          <w:lang w:eastAsia="es-MX"/>
        </w:rPr>
        <w:t>RECURRENTE</w:t>
      </w:r>
      <w:r w:rsidRPr="0085624D">
        <w:rPr>
          <w:rFonts w:ascii="Palatino Linotype" w:hAnsi="Palatino Linotype"/>
          <w:i/>
          <w:iCs/>
          <w:color w:val="000000" w:themeColor="text1"/>
          <w:sz w:val="22"/>
          <w:szCs w:val="22"/>
          <w:lang w:eastAsia="es-MX"/>
        </w:rPr>
        <w:t xml:space="preserve"> al momento de dar cumplimiento a la presente resolución</w:t>
      </w:r>
      <w:r w:rsidR="0018182E">
        <w:rPr>
          <w:rFonts w:ascii="Palatino Linotype" w:hAnsi="Palatino Linotype"/>
          <w:i/>
          <w:iCs/>
          <w:color w:val="000000" w:themeColor="text1"/>
          <w:sz w:val="22"/>
          <w:szCs w:val="22"/>
          <w:lang w:eastAsia="es-MX"/>
        </w:rPr>
        <w:t xml:space="preserve"> de manera fundada y motivada</w:t>
      </w:r>
      <w:r w:rsidRPr="0085624D">
        <w:rPr>
          <w:rFonts w:ascii="Palatino Linotype" w:hAnsi="Palatino Linotype"/>
          <w:i/>
          <w:iCs/>
          <w:color w:val="000000" w:themeColor="text1"/>
          <w:sz w:val="22"/>
          <w:szCs w:val="22"/>
          <w:lang w:eastAsia="es-MX"/>
        </w:rPr>
        <w:t>.</w:t>
      </w:r>
      <w:r w:rsidR="00E519E5">
        <w:rPr>
          <w:rFonts w:ascii="Palatino Linotype" w:hAnsi="Palatino Linotype"/>
          <w:i/>
          <w:iCs/>
          <w:color w:val="000000" w:themeColor="text1"/>
          <w:sz w:val="22"/>
          <w:szCs w:val="22"/>
          <w:lang w:eastAsia="es-MX"/>
        </w:rPr>
        <w:t>”</w:t>
      </w:r>
    </w:p>
    <w:p w:rsidR="006E37CA" w:rsidRPr="00D568B9" w:rsidRDefault="006E37CA" w:rsidP="006E37CA">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D568B9">
        <w:rPr>
          <w:rFonts w:ascii="Palatino Linotype" w:hAnsi="Palatino Linotype"/>
          <w:b/>
          <w:szCs w:val="17"/>
          <w:lang w:eastAsia="es-ES_tradnl"/>
        </w:rPr>
        <w:t>Notifíquese</w:t>
      </w:r>
      <w:r w:rsidRPr="00D568B9">
        <w:rPr>
          <w:rFonts w:ascii="Palatino Linotype" w:hAnsi="Palatino Linotype"/>
          <w:szCs w:val="17"/>
          <w:lang w:eastAsia="es-ES_tradnl"/>
        </w:rPr>
        <w:t xml:space="preserve"> </w:t>
      </w:r>
      <w:r w:rsidRPr="00D568B9">
        <w:rPr>
          <w:rFonts w:ascii="Palatino Linotype" w:hAnsi="Palatino Linotype"/>
          <w:shd w:val="clear" w:color="auto" w:fill="FFFFFF"/>
        </w:rPr>
        <w:t xml:space="preserve">al </w:t>
      </w:r>
      <w:r w:rsidRPr="00D568B9">
        <w:rPr>
          <w:rFonts w:ascii="Palatino Linotype" w:hAnsi="Palatino Linotype" w:cs="Arial"/>
        </w:rPr>
        <w:t>Titular</w:t>
      </w:r>
      <w:r w:rsidRPr="00D568B9">
        <w:rPr>
          <w:rFonts w:ascii="Palatino Linotype" w:hAnsi="Palatino Linotype"/>
          <w:shd w:val="clear" w:color="auto" w:fill="FFFFFF"/>
        </w:rPr>
        <w:t xml:space="preserve"> de la Unidad de Transparencia del</w:t>
      </w:r>
      <w:r w:rsidRPr="00D568B9">
        <w:rPr>
          <w:rStyle w:val="apple-converted-space"/>
          <w:rFonts w:ascii="Palatino Linotype" w:hAnsi="Palatino Linotype"/>
          <w:b/>
          <w:shd w:val="clear" w:color="auto" w:fill="FFFFFF"/>
        </w:rPr>
        <w:t xml:space="preserve"> </w:t>
      </w:r>
      <w:r w:rsidRPr="00D568B9">
        <w:rPr>
          <w:rFonts w:ascii="Palatino Linotype" w:hAnsi="Palatino Linotype"/>
          <w:b/>
          <w:shd w:val="clear" w:color="auto" w:fill="FFFFFF"/>
        </w:rPr>
        <w:t>SUJETO OBLIGADO</w:t>
      </w:r>
      <w:r w:rsidRPr="00D568B9">
        <w:rPr>
          <w:rFonts w:ascii="Palatino Linotype" w:hAnsi="Palatino Linotype"/>
          <w:shd w:val="clear" w:color="auto" w:fill="FFFFFF"/>
        </w:rPr>
        <w:t xml:space="preserve"> para que, </w:t>
      </w:r>
      <w:r w:rsidRPr="00D568B9">
        <w:rPr>
          <w:rFonts w:ascii="Palatino Linotype" w:hAnsi="Palatino Linotype" w:cs="Arial"/>
        </w:rPr>
        <w:t>conforme</w:t>
      </w:r>
      <w:r w:rsidRPr="00D568B9">
        <w:rPr>
          <w:rFonts w:ascii="Palatino Linotype" w:hAnsi="Palatino Linotype"/>
          <w:shd w:val="clear" w:color="auto" w:fill="FFFFFF"/>
        </w:rPr>
        <w:t xml:space="preserve"> a los artículos 186, último párrafo y 189, párrafo segundo de la Ley de </w:t>
      </w:r>
      <w:r w:rsidRPr="00D568B9">
        <w:rPr>
          <w:rFonts w:ascii="Palatino Linotype" w:hAnsi="Palatino Linotype"/>
          <w:szCs w:val="17"/>
          <w:lang w:eastAsia="es-ES_tradnl"/>
        </w:rPr>
        <w:t>Transparencia</w:t>
      </w:r>
      <w:r w:rsidRPr="00D568B9">
        <w:rPr>
          <w:rFonts w:ascii="Palatino Linotype" w:hAnsi="Palatino Linotype"/>
          <w:shd w:val="clear" w:color="auto" w:fill="FFFFFF"/>
        </w:rPr>
        <w:t xml:space="preserve"> y </w:t>
      </w:r>
      <w:r w:rsidRPr="00D568B9">
        <w:rPr>
          <w:rFonts w:ascii="Palatino Linotype" w:hAnsi="Palatino Linotype" w:cs="Arial"/>
        </w:rPr>
        <w:t>Acceso</w:t>
      </w:r>
      <w:r w:rsidRPr="00D568B9">
        <w:rPr>
          <w:rFonts w:ascii="Palatino Linotype" w:hAnsi="Palatino Linotype"/>
          <w:shd w:val="clear" w:color="auto" w:fill="FFFFFF"/>
        </w:rPr>
        <w:t xml:space="preserve"> a la Información Pública del Estado de México y Municipios, dé </w:t>
      </w:r>
      <w:r w:rsidRPr="00D568B9">
        <w:rPr>
          <w:rFonts w:ascii="Palatino Linotype" w:hAnsi="Palatino Linotype" w:cs="Arial"/>
        </w:rPr>
        <w:t>cumplimiento</w:t>
      </w:r>
      <w:r w:rsidRPr="00D568B9">
        <w:rPr>
          <w:rFonts w:ascii="Palatino Linotype" w:hAnsi="Palatino Linotype"/>
          <w:shd w:val="clear" w:color="auto" w:fill="FFFFFF"/>
        </w:rPr>
        <w:t xml:space="preserve"> a lo ordenado dentro del plazo de diez días hábiles, debiendo informar a este Instituto en un plazo </w:t>
      </w:r>
      <w:r w:rsidRPr="00D568B9">
        <w:rPr>
          <w:rFonts w:ascii="Palatino Linotype" w:eastAsiaTheme="minorEastAsia" w:hAnsi="Palatino Linotype"/>
          <w:szCs w:val="17"/>
          <w:lang w:eastAsia="es-ES_tradnl"/>
        </w:rPr>
        <w:t>de</w:t>
      </w:r>
      <w:r w:rsidRPr="00D568B9">
        <w:rPr>
          <w:rFonts w:ascii="Palatino Linotype" w:hAnsi="Palatino Linotype"/>
          <w:shd w:val="clear" w:color="auto" w:fill="FFFFFF"/>
        </w:rPr>
        <w:t xml:space="preserve"> tres días hábiles siguientes sobre el cumplimiento dado a la resolución.</w:t>
      </w:r>
    </w:p>
    <w:p w:rsidR="006E37CA" w:rsidRPr="00D568B9" w:rsidRDefault="006E37CA" w:rsidP="006E37CA">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D568B9">
        <w:rPr>
          <w:rFonts w:ascii="Palatino Linotype" w:hAnsi="Palatino Linotype"/>
          <w:szCs w:val="17"/>
          <w:lang w:eastAsia="es-ES_tradnl"/>
        </w:rPr>
        <w:lastRenderedPageBreak/>
        <w:t xml:space="preserve">Con fundamento en el artículo 198 de la Ley de Transparencia y Acceso a la Información Pública del Estado de México y Municipios, se apercibe al </w:t>
      </w:r>
      <w:r w:rsidRPr="00D568B9">
        <w:rPr>
          <w:rFonts w:ascii="Palatino Linotype" w:hAnsi="Palatino Linotype"/>
          <w:b/>
          <w:szCs w:val="17"/>
          <w:lang w:eastAsia="es-ES_tradnl"/>
        </w:rPr>
        <w:t>SUJETO OBLIGADO</w:t>
      </w:r>
      <w:r w:rsidRPr="00D568B9">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rsidR="006E37CA" w:rsidRPr="00D568B9" w:rsidRDefault="006E37CA" w:rsidP="006E37CA">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D568B9">
        <w:rPr>
          <w:rFonts w:ascii="Palatino Linotype" w:hAnsi="Palatino Linotype"/>
          <w:b/>
          <w:szCs w:val="17"/>
          <w:lang w:eastAsia="es-ES_tradnl"/>
        </w:rPr>
        <w:t>Notifíquese</w:t>
      </w:r>
      <w:r w:rsidRPr="00D568B9">
        <w:rPr>
          <w:rFonts w:ascii="Palatino Linotype" w:hAnsi="Palatino Linotype"/>
          <w:szCs w:val="17"/>
          <w:lang w:eastAsia="es-ES_tradnl"/>
        </w:rPr>
        <w:t xml:space="preserve"> al</w:t>
      </w:r>
      <w:r w:rsidRPr="00D568B9">
        <w:rPr>
          <w:rFonts w:ascii="Palatino Linotype" w:hAnsi="Palatino Linotype" w:cs="Arial"/>
          <w:b/>
        </w:rPr>
        <w:t xml:space="preserve"> RECURRENTE</w:t>
      </w:r>
      <w:r w:rsidRPr="00D568B9">
        <w:rPr>
          <w:rFonts w:ascii="Palatino Linotype" w:hAnsi="Palatino Linotype"/>
          <w:szCs w:val="17"/>
          <w:lang w:eastAsia="es-ES_tradnl"/>
        </w:rPr>
        <w:t xml:space="preserve"> la </w:t>
      </w:r>
      <w:r w:rsidRPr="00D568B9">
        <w:rPr>
          <w:rFonts w:ascii="Palatino Linotype" w:hAnsi="Palatino Linotype" w:cs="Arial"/>
        </w:rPr>
        <w:t>presente</w:t>
      </w:r>
      <w:r w:rsidRPr="00D568B9">
        <w:rPr>
          <w:rFonts w:ascii="Palatino Linotype" w:hAnsi="Palatino Linotype"/>
          <w:szCs w:val="17"/>
          <w:lang w:eastAsia="es-ES_tradnl"/>
        </w:rPr>
        <w:t xml:space="preserve"> </w:t>
      </w:r>
      <w:r w:rsidRPr="00D568B9">
        <w:rPr>
          <w:rFonts w:ascii="Palatino Linotype" w:hAnsi="Palatino Linotype"/>
          <w:shd w:val="clear" w:color="auto" w:fill="FFFFFF"/>
        </w:rPr>
        <w:t>resolución</w:t>
      </w:r>
      <w:r w:rsidRPr="00D568B9">
        <w:rPr>
          <w:rFonts w:ascii="Palatino Linotype" w:hAnsi="Palatino Linotype"/>
          <w:szCs w:val="17"/>
          <w:lang w:eastAsia="es-ES_tradnl"/>
        </w:rPr>
        <w:t>.</w:t>
      </w:r>
    </w:p>
    <w:p w:rsidR="006E37CA" w:rsidRPr="00D568B9" w:rsidRDefault="006E37CA" w:rsidP="006E37CA">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D568B9">
        <w:rPr>
          <w:rFonts w:ascii="Palatino Linotype" w:hAnsi="Palatino Linotype"/>
          <w:b/>
          <w:szCs w:val="17"/>
          <w:lang w:eastAsia="es-ES_tradnl"/>
        </w:rPr>
        <w:t>Hágase</w:t>
      </w:r>
      <w:r w:rsidRPr="00D568B9">
        <w:rPr>
          <w:rFonts w:ascii="Palatino Linotype" w:hAnsi="Palatino Linotype"/>
          <w:szCs w:val="17"/>
          <w:lang w:eastAsia="es-ES_tradnl"/>
        </w:rPr>
        <w:t xml:space="preserve"> </w:t>
      </w:r>
      <w:r w:rsidRPr="00D568B9">
        <w:rPr>
          <w:rFonts w:ascii="Palatino Linotype" w:hAnsi="Palatino Linotype"/>
          <w:b/>
          <w:szCs w:val="17"/>
          <w:lang w:eastAsia="es-ES_tradnl"/>
        </w:rPr>
        <w:t>del conocimiento</w:t>
      </w:r>
      <w:r w:rsidRPr="00D568B9">
        <w:rPr>
          <w:rFonts w:ascii="Palatino Linotype" w:hAnsi="Palatino Linotype"/>
          <w:szCs w:val="17"/>
          <w:lang w:eastAsia="es-ES_tradnl"/>
        </w:rPr>
        <w:t xml:space="preserve"> </w:t>
      </w:r>
      <w:r w:rsidRPr="00D568B9">
        <w:rPr>
          <w:rFonts w:ascii="Palatino Linotype" w:hAnsi="Palatino Linotype"/>
        </w:rPr>
        <w:t>del</w:t>
      </w:r>
      <w:r w:rsidRPr="00D568B9">
        <w:rPr>
          <w:rFonts w:ascii="Palatino Linotype" w:hAnsi="Palatino Linotype" w:cs="Arial"/>
          <w:b/>
        </w:rPr>
        <w:t xml:space="preserve"> RECURRENTE</w:t>
      </w:r>
      <w:r w:rsidRPr="00D568B9">
        <w:rPr>
          <w:rFonts w:ascii="Palatino Linotype" w:hAnsi="Palatino Linotype"/>
        </w:rPr>
        <w:t xml:space="preserve"> </w:t>
      </w:r>
      <w:r w:rsidRPr="00D568B9">
        <w:rPr>
          <w:rFonts w:ascii="Palatino Linotype" w:hAnsi="Palatino Linotype"/>
          <w:szCs w:val="17"/>
          <w:lang w:eastAsia="es-ES_tradnl"/>
        </w:rPr>
        <w:t xml:space="preserve">que, de conformidad </w:t>
      </w:r>
      <w:r w:rsidRPr="00D568B9">
        <w:rPr>
          <w:rFonts w:ascii="Palatino Linotype" w:hAnsi="Palatino Linotype" w:cs="Arial"/>
        </w:rPr>
        <w:t>con</w:t>
      </w:r>
      <w:r w:rsidRPr="00D568B9">
        <w:rPr>
          <w:rFonts w:ascii="Palatino Linotype" w:hAnsi="Palatino Linotype"/>
          <w:szCs w:val="17"/>
          <w:lang w:eastAsia="es-ES_tradnl"/>
        </w:rPr>
        <w:t xml:space="preserve"> lo </w:t>
      </w:r>
      <w:r w:rsidRPr="00D568B9">
        <w:rPr>
          <w:rFonts w:ascii="Palatino Linotype" w:hAnsi="Palatino Linotype" w:cs="Arial"/>
        </w:rPr>
        <w:t>establecido</w:t>
      </w:r>
      <w:r w:rsidRPr="00D568B9">
        <w:rPr>
          <w:rFonts w:ascii="Palatino Linotype" w:hAnsi="Palatino Linotype"/>
          <w:szCs w:val="17"/>
          <w:lang w:eastAsia="es-ES_tradnl"/>
        </w:rPr>
        <w:t xml:space="preserve"> en el artículo 196 de la Ley de </w:t>
      </w:r>
      <w:r w:rsidRPr="00D568B9">
        <w:rPr>
          <w:rFonts w:ascii="Palatino Linotype" w:hAnsi="Palatino Linotype" w:cs="Arial"/>
        </w:rPr>
        <w:t>Transparencia</w:t>
      </w:r>
      <w:r w:rsidRPr="00D568B9">
        <w:rPr>
          <w:rFonts w:ascii="Palatino Linotype" w:hAnsi="Palatino Linotype"/>
          <w:szCs w:val="17"/>
          <w:lang w:eastAsia="es-ES_tradnl"/>
        </w:rPr>
        <w:t xml:space="preserve"> y </w:t>
      </w:r>
      <w:r w:rsidRPr="00D568B9">
        <w:rPr>
          <w:rFonts w:ascii="Palatino Linotype" w:hAnsi="Palatino Linotype" w:cs="Arial"/>
        </w:rPr>
        <w:t>Acceso</w:t>
      </w:r>
      <w:r w:rsidRPr="00D568B9">
        <w:rPr>
          <w:rFonts w:ascii="Palatino Linotype" w:hAnsi="Palatino Linotype"/>
          <w:szCs w:val="17"/>
          <w:lang w:eastAsia="es-ES_tradnl"/>
        </w:rPr>
        <w:t xml:space="preserve"> a la Información </w:t>
      </w:r>
      <w:r w:rsidRPr="00D568B9">
        <w:rPr>
          <w:rFonts w:ascii="Palatino Linotype" w:hAnsi="Palatino Linotype"/>
          <w:lang w:eastAsia="es-ES_tradnl"/>
        </w:rPr>
        <w:t>Pública</w:t>
      </w:r>
      <w:r w:rsidRPr="00D568B9">
        <w:rPr>
          <w:rFonts w:ascii="Palatino Linotype" w:hAnsi="Palatino Linotype"/>
          <w:szCs w:val="17"/>
          <w:lang w:eastAsia="es-ES_tradnl"/>
        </w:rPr>
        <w:t xml:space="preserve"> del Estado de México y Municipios, podrá impugnarla vía Juicio de Amparo en los términos de las leyes aplicables.</w:t>
      </w:r>
    </w:p>
    <w:p w:rsidR="00E015ED" w:rsidRDefault="006E5F18" w:rsidP="006E5F18">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 xml:space="preserve">ASÍ LO RESUELVE, POR </w:t>
      </w:r>
      <w:r w:rsidRPr="005027A2">
        <w:rPr>
          <w:rFonts w:ascii="Palatino Linotype" w:hAnsi="Palatino Linotype" w:cs="Arial"/>
          <w:highlight w:val="yellow"/>
        </w:rPr>
        <w:t>UNANIMIDAD</w:t>
      </w:r>
      <w:r w:rsidRPr="00F26BCD">
        <w:rPr>
          <w:rFonts w:ascii="Palatino Linotype" w:hAnsi="Palatino Linotype" w:cs="Arial"/>
        </w:rPr>
        <w:t xml:space="preserve"> DE VOTOS EL PLENO DEL</w:t>
      </w:r>
      <w:r w:rsidRPr="00F26BCD">
        <w:rPr>
          <w:rFonts w:ascii="Palatino Linotype" w:eastAsia="Arial Unicode MS" w:hAnsi="Palatino Linotype" w:cs="Arial"/>
        </w:rPr>
        <w:t xml:space="preserve"> INSTITUTO DE </w:t>
      </w:r>
      <w:r w:rsidRPr="00F26BCD">
        <w:rPr>
          <w:rFonts w:ascii="Palatino Linotype" w:hAnsi="Palatino Linotype"/>
          <w:lang w:eastAsia="en-US"/>
        </w:rPr>
        <w:t>TRANSPARENCIA</w:t>
      </w:r>
      <w:r w:rsidRPr="00F26BCD">
        <w:rPr>
          <w:rFonts w:ascii="Palatino Linotype" w:eastAsia="Arial Unicode MS" w:hAnsi="Palatino Linotype" w:cs="Arial"/>
        </w:rPr>
        <w:t>, ACCESO A LA INFORMACIÓN PÚBLICA Y PROTECCIÓN DE DATOS PERSONALES DEL ESTADO DE MÉXICO Y MUNICIPIOS</w:t>
      </w:r>
      <w:r w:rsidRPr="00F26BCD">
        <w:rPr>
          <w:rFonts w:ascii="Palatino Linotype" w:hAnsi="Palatino Linotype" w:cs="Arial"/>
        </w:rPr>
        <w:t>, CONFORMADO POR LOS COMISIONADOS ZULEMA MARTÍNEZ SÁNCHEZ; EVA ABAID YAPUR; JOSÉ GUADALUPE LUNA HERNÁNDEZ; JAVIER MARTÍNEZ CRUZ Y LUIS GUSTAVO PA</w:t>
      </w:r>
      <w:r w:rsidRPr="0048511E">
        <w:rPr>
          <w:rFonts w:ascii="Palatino Linotype" w:hAnsi="Palatino Linotype" w:cs="Arial"/>
        </w:rPr>
        <w:t>RRA NORIEGA; EN</w:t>
      </w:r>
      <w:r w:rsidRPr="0048511E">
        <w:rPr>
          <w:rFonts w:ascii="Palatino Linotype" w:hAnsi="Palatino Linotype" w:cs="Arial"/>
          <w:shd w:val="clear" w:color="auto" w:fill="FFFFFF" w:themeFill="background1"/>
        </w:rPr>
        <w:t xml:space="preserve"> LA </w:t>
      </w:r>
      <w:r w:rsidRPr="0048511E">
        <w:rPr>
          <w:rFonts w:ascii="Palatino Linotype" w:hAnsi="Palatino Linotype" w:cs="Arial"/>
        </w:rPr>
        <w:t xml:space="preserve">DÉCIMA </w:t>
      </w:r>
      <w:r w:rsidR="0048511E" w:rsidRPr="0048511E">
        <w:rPr>
          <w:rFonts w:ascii="Palatino Linotype" w:hAnsi="Palatino Linotype" w:cs="Arial"/>
        </w:rPr>
        <w:t>OCTAVA</w:t>
      </w:r>
      <w:r w:rsidR="00271FCC" w:rsidRPr="0048511E">
        <w:rPr>
          <w:rFonts w:ascii="Palatino Linotype" w:hAnsi="Palatino Linotype" w:cs="Arial"/>
        </w:rPr>
        <w:t xml:space="preserve"> </w:t>
      </w:r>
      <w:r w:rsidRPr="0048511E">
        <w:rPr>
          <w:rFonts w:ascii="Palatino Linotype" w:hAnsi="Palatino Linotype" w:cs="Arial"/>
        </w:rPr>
        <w:t xml:space="preserve">SESIÓN ORDINARIA CELEBRADA EL DÍA </w:t>
      </w:r>
      <w:r w:rsidR="0048511E" w:rsidRPr="0048511E">
        <w:rPr>
          <w:rFonts w:ascii="Palatino Linotype" w:hAnsi="Palatino Linotype" w:cs="Arial"/>
        </w:rPr>
        <w:t>DIECISIETE</w:t>
      </w:r>
      <w:r w:rsidR="00D22FB9" w:rsidRPr="0048511E">
        <w:rPr>
          <w:rFonts w:ascii="Palatino Linotype" w:hAnsi="Palatino Linotype" w:cs="Arial"/>
        </w:rPr>
        <w:t xml:space="preserve"> DE SEPTIEMBRE</w:t>
      </w:r>
      <w:r w:rsidRPr="0048511E">
        <w:rPr>
          <w:rFonts w:ascii="Palatino Linotype" w:hAnsi="Palatino Linotype" w:cs="Arial"/>
        </w:rPr>
        <w:t xml:space="preserve"> DE DOS MIL VEINTE, ANT</w:t>
      </w:r>
      <w:r w:rsidRPr="00F26BCD">
        <w:rPr>
          <w:rFonts w:ascii="Palatino Linotype" w:hAnsi="Palatino Linotype" w:cs="Arial"/>
        </w:rPr>
        <w:t>E EL SECRETARIO TÉCNICO DEL PLENO, ALEXIS TAPIA RAMÍREZ.</w:t>
      </w:r>
    </w:p>
    <w:p w:rsidR="00E015ED" w:rsidRDefault="00E015ED" w:rsidP="006E5F18">
      <w:pPr>
        <w:spacing w:before="100" w:beforeAutospacing="1" w:after="100" w:afterAutospacing="1" w:line="360" w:lineRule="auto"/>
        <w:jc w:val="both"/>
        <w:rPr>
          <w:rFonts w:ascii="Palatino Linotype" w:hAnsi="Palatino Linotype" w:cs="Arial"/>
        </w:rPr>
      </w:pPr>
    </w:p>
    <w:p w:rsidR="006E5F18" w:rsidRDefault="006E5F18" w:rsidP="006E5F18">
      <w:pPr>
        <w:spacing w:before="100" w:beforeAutospacing="1" w:after="100" w:afterAutospacing="1" w:line="360" w:lineRule="auto"/>
        <w:jc w:val="both"/>
        <w:rPr>
          <w:rFonts w:ascii="Palatino Linotype" w:hAnsi="Palatino Linotype" w:cs="Arial"/>
        </w:rPr>
      </w:pPr>
    </w:p>
    <w:tbl>
      <w:tblPr>
        <w:tblW w:w="9214" w:type="dxa"/>
        <w:jc w:val="center"/>
        <w:tblLayout w:type="fixed"/>
        <w:tblLook w:val="04A0" w:firstRow="1" w:lastRow="0" w:firstColumn="1" w:lastColumn="0" w:noHBand="0" w:noVBand="1"/>
      </w:tblPr>
      <w:tblGrid>
        <w:gridCol w:w="4756"/>
        <w:gridCol w:w="4458"/>
      </w:tblGrid>
      <w:tr w:rsidR="006E5F18" w:rsidRPr="00F26BCD">
        <w:trPr>
          <w:jc w:val="center"/>
        </w:trPr>
        <w:tc>
          <w:tcPr>
            <w:tcW w:w="9214" w:type="dxa"/>
            <w:gridSpan w:val="2"/>
            <w:shd w:val="clear" w:color="auto" w:fill="auto"/>
          </w:tcPr>
          <w:p w:rsidR="00E015ED" w:rsidRDefault="00E015ED" w:rsidP="00E03F70">
            <w:pPr>
              <w:jc w:val="center"/>
              <w:rPr>
                <w:rFonts w:ascii="Palatino Linotype" w:hAnsi="Palatino Linotype" w:cs="Arial"/>
                <w:b/>
                <w:lang w:val="es-ES_tradnl"/>
              </w:rPr>
            </w:pPr>
          </w:p>
          <w:p w:rsidR="00E015ED" w:rsidRDefault="00E015ED" w:rsidP="00E03F70">
            <w:pPr>
              <w:jc w:val="center"/>
              <w:rPr>
                <w:rFonts w:ascii="Palatino Linotype" w:hAnsi="Palatino Linotype" w:cs="Arial"/>
                <w:b/>
                <w:lang w:val="es-ES_tradnl"/>
              </w:rPr>
            </w:pPr>
          </w:p>
          <w:p w:rsidR="00E015ED" w:rsidRDefault="00E015ED" w:rsidP="00E03F70">
            <w:pPr>
              <w:jc w:val="center"/>
              <w:rPr>
                <w:rFonts w:ascii="Palatino Linotype" w:hAnsi="Palatino Linotype" w:cs="Arial"/>
                <w:b/>
                <w:lang w:val="es-ES_tradnl"/>
              </w:rPr>
            </w:pPr>
          </w:p>
          <w:p w:rsidR="00E015ED" w:rsidRDefault="00E015ED" w:rsidP="00E03F70">
            <w:pPr>
              <w:jc w:val="center"/>
              <w:rPr>
                <w:rFonts w:ascii="Palatino Linotype" w:hAnsi="Palatino Linotype" w:cs="Arial"/>
                <w:b/>
                <w:lang w:val="es-ES_tradnl"/>
              </w:rPr>
            </w:pPr>
          </w:p>
          <w:p w:rsidR="006E5F18" w:rsidRPr="00F26BCD" w:rsidRDefault="006E5F18" w:rsidP="00E03F70">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6E5F18" w:rsidRPr="00F26BCD" w:rsidRDefault="006E5F18" w:rsidP="00E03F70">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6E5F18" w:rsidRPr="00F26BCD" w:rsidRDefault="006E5F18" w:rsidP="00E015ED">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6E5F18" w:rsidRPr="00F26BCD">
        <w:trPr>
          <w:jc w:val="center"/>
        </w:trPr>
        <w:tc>
          <w:tcPr>
            <w:tcW w:w="4756" w:type="dxa"/>
            <w:shd w:val="clear" w:color="auto" w:fill="auto"/>
          </w:tcPr>
          <w:p w:rsidR="00E015ED" w:rsidRDefault="00E015ED" w:rsidP="00E03F70">
            <w:pPr>
              <w:jc w:val="center"/>
              <w:rPr>
                <w:rFonts w:ascii="Palatino Linotype" w:hAnsi="Palatino Linotype" w:cs="Arial"/>
                <w:b/>
                <w:lang w:val="es-ES_tradnl"/>
              </w:rPr>
            </w:pPr>
          </w:p>
          <w:p w:rsidR="00E015ED" w:rsidRDefault="00E015ED" w:rsidP="00E03F70">
            <w:pPr>
              <w:jc w:val="center"/>
              <w:rPr>
                <w:rFonts w:ascii="Palatino Linotype" w:hAnsi="Palatino Linotype" w:cs="Arial"/>
                <w:b/>
                <w:lang w:val="es-ES_tradnl"/>
              </w:rPr>
            </w:pPr>
          </w:p>
          <w:p w:rsidR="00E015ED" w:rsidRDefault="00E015ED" w:rsidP="00E03F70">
            <w:pPr>
              <w:jc w:val="center"/>
              <w:rPr>
                <w:rFonts w:ascii="Palatino Linotype" w:hAnsi="Palatino Linotype" w:cs="Arial"/>
                <w:b/>
                <w:lang w:val="es-ES_tradnl"/>
              </w:rPr>
            </w:pPr>
          </w:p>
          <w:p w:rsidR="00E015ED" w:rsidRDefault="00E015ED" w:rsidP="00E03F70">
            <w:pPr>
              <w:jc w:val="center"/>
              <w:rPr>
                <w:rFonts w:ascii="Palatino Linotype" w:hAnsi="Palatino Linotype" w:cs="Arial"/>
                <w:b/>
                <w:lang w:val="es-ES_tradnl"/>
              </w:rPr>
            </w:pPr>
          </w:p>
          <w:p w:rsidR="006E5F18" w:rsidRPr="00F26BCD" w:rsidRDefault="006E5F18" w:rsidP="00E03F70">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6E5F18" w:rsidRPr="00F26BCD" w:rsidRDefault="006E5F18" w:rsidP="00E03F70">
            <w:pPr>
              <w:jc w:val="center"/>
              <w:rPr>
                <w:rFonts w:ascii="Palatino Linotype" w:hAnsi="Palatino Linotype" w:cs="Arial"/>
                <w:lang w:val="es-ES_tradnl"/>
              </w:rPr>
            </w:pPr>
            <w:r w:rsidRPr="00F26BCD">
              <w:rPr>
                <w:rFonts w:ascii="Palatino Linotype" w:hAnsi="Palatino Linotype" w:cs="Arial"/>
                <w:lang w:val="es-ES_tradnl"/>
              </w:rPr>
              <w:t>Comisionada</w:t>
            </w:r>
          </w:p>
          <w:p w:rsidR="006E5F18" w:rsidRPr="00F26BCD" w:rsidRDefault="006E5F18" w:rsidP="00E03F70">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E015ED" w:rsidRDefault="00E015ED" w:rsidP="00E03F70">
            <w:pPr>
              <w:jc w:val="center"/>
              <w:rPr>
                <w:rFonts w:ascii="Palatino Linotype" w:hAnsi="Palatino Linotype" w:cs="Arial"/>
                <w:b/>
                <w:lang w:val="es-ES_tradnl"/>
              </w:rPr>
            </w:pPr>
          </w:p>
          <w:p w:rsidR="00E015ED" w:rsidRDefault="00E015ED" w:rsidP="00E03F70">
            <w:pPr>
              <w:jc w:val="center"/>
              <w:rPr>
                <w:rFonts w:ascii="Palatino Linotype" w:hAnsi="Palatino Linotype" w:cs="Arial"/>
                <w:b/>
                <w:lang w:val="es-ES_tradnl"/>
              </w:rPr>
            </w:pPr>
          </w:p>
          <w:p w:rsidR="00E015ED" w:rsidRDefault="00E015ED" w:rsidP="00E03F70">
            <w:pPr>
              <w:jc w:val="center"/>
              <w:rPr>
                <w:rFonts w:ascii="Palatino Linotype" w:hAnsi="Palatino Linotype" w:cs="Arial"/>
                <w:b/>
                <w:lang w:val="es-ES_tradnl"/>
              </w:rPr>
            </w:pPr>
          </w:p>
          <w:p w:rsidR="00E015ED" w:rsidRDefault="00E015ED" w:rsidP="00E03F70">
            <w:pPr>
              <w:jc w:val="center"/>
              <w:rPr>
                <w:rFonts w:ascii="Palatino Linotype" w:hAnsi="Palatino Linotype" w:cs="Arial"/>
                <w:b/>
                <w:lang w:val="es-ES_tradnl"/>
              </w:rPr>
            </w:pPr>
          </w:p>
          <w:p w:rsidR="006E5F18" w:rsidRPr="00F26BCD" w:rsidRDefault="006E5F18" w:rsidP="00E03F70">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6E5F18" w:rsidRPr="00F26BCD" w:rsidRDefault="006E5F18" w:rsidP="00E03F70">
            <w:pPr>
              <w:jc w:val="center"/>
              <w:rPr>
                <w:rFonts w:ascii="Palatino Linotype" w:hAnsi="Palatino Linotype" w:cs="Arial"/>
                <w:lang w:val="es-ES_tradnl"/>
              </w:rPr>
            </w:pPr>
            <w:r w:rsidRPr="00F26BCD">
              <w:rPr>
                <w:rFonts w:ascii="Palatino Linotype" w:hAnsi="Palatino Linotype" w:cs="Arial"/>
                <w:lang w:val="es-ES_tradnl"/>
              </w:rPr>
              <w:t>Comisionado</w:t>
            </w:r>
          </w:p>
          <w:p w:rsidR="006E5F18" w:rsidRPr="00F26BCD" w:rsidRDefault="006E5F18" w:rsidP="00E03F70">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6E5F18" w:rsidRPr="00F26BCD">
        <w:trPr>
          <w:jc w:val="center"/>
        </w:trPr>
        <w:tc>
          <w:tcPr>
            <w:tcW w:w="4756" w:type="dxa"/>
            <w:shd w:val="clear" w:color="auto" w:fill="auto"/>
          </w:tcPr>
          <w:p w:rsidR="006E5F18" w:rsidRDefault="006E5F18" w:rsidP="00E03F70">
            <w:pPr>
              <w:jc w:val="center"/>
              <w:rPr>
                <w:rFonts w:ascii="Palatino Linotype" w:hAnsi="Palatino Linotype" w:cs="Arial"/>
                <w:b/>
                <w:lang w:val="es-ES_tradnl"/>
              </w:rPr>
            </w:pPr>
          </w:p>
          <w:p w:rsidR="006E5F18" w:rsidRDefault="006E5F18" w:rsidP="00E03F70">
            <w:pPr>
              <w:jc w:val="center"/>
              <w:rPr>
                <w:rFonts w:ascii="Palatino Linotype" w:hAnsi="Palatino Linotype" w:cs="Arial"/>
                <w:b/>
                <w:lang w:val="es-ES_tradnl"/>
              </w:rPr>
            </w:pPr>
          </w:p>
          <w:p w:rsidR="00E015ED" w:rsidRDefault="00E015ED" w:rsidP="00E03F70">
            <w:pPr>
              <w:jc w:val="center"/>
              <w:rPr>
                <w:rFonts w:ascii="Palatino Linotype" w:hAnsi="Palatino Linotype" w:cs="Arial"/>
                <w:b/>
                <w:lang w:val="es-ES_tradnl"/>
              </w:rPr>
            </w:pPr>
          </w:p>
          <w:p w:rsidR="006E5F18" w:rsidRDefault="006E5F18" w:rsidP="00E03F70">
            <w:pPr>
              <w:jc w:val="center"/>
              <w:rPr>
                <w:rFonts w:ascii="Palatino Linotype" w:hAnsi="Palatino Linotype" w:cs="Arial"/>
                <w:b/>
                <w:lang w:val="es-ES_tradnl"/>
              </w:rPr>
            </w:pPr>
          </w:p>
          <w:p w:rsidR="006E5F18" w:rsidRPr="00F26BCD" w:rsidRDefault="006E5F18" w:rsidP="00E03F70">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6E5F18" w:rsidRPr="00F26BCD" w:rsidRDefault="006E5F18" w:rsidP="00E03F70">
            <w:pPr>
              <w:jc w:val="center"/>
              <w:rPr>
                <w:rFonts w:ascii="Palatino Linotype" w:hAnsi="Palatino Linotype" w:cs="Arial"/>
                <w:lang w:val="es-ES_tradnl"/>
              </w:rPr>
            </w:pPr>
            <w:r w:rsidRPr="00F26BCD">
              <w:rPr>
                <w:rFonts w:ascii="Palatino Linotype" w:hAnsi="Palatino Linotype" w:cs="Arial"/>
                <w:lang w:val="es-ES_tradnl"/>
              </w:rPr>
              <w:t>Comisionado</w:t>
            </w:r>
          </w:p>
          <w:p w:rsidR="006E5F18" w:rsidRPr="00F26BCD" w:rsidRDefault="006E5F18" w:rsidP="00E03F70">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6E5F18" w:rsidRDefault="006E5F18" w:rsidP="00E03F70">
            <w:pPr>
              <w:jc w:val="center"/>
              <w:rPr>
                <w:rFonts w:ascii="Palatino Linotype" w:hAnsi="Palatino Linotype" w:cs="Arial"/>
                <w:b/>
                <w:lang w:val="es-ES_tradnl"/>
              </w:rPr>
            </w:pPr>
          </w:p>
          <w:p w:rsidR="00E015ED" w:rsidRDefault="00E015ED" w:rsidP="00E03F70">
            <w:pPr>
              <w:jc w:val="center"/>
              <w:rPr>
                <w:rFonts w:ascii="Palatino Linotype" w:hAnsi="Palatino Linotype" w:cs="Arial"/>
                <w:b/>
                <w:lang w:val="es-ES_tradnl"/>
              </w:rPr>
            </w:pPr>
          </w:p>
          <w:p w:rsidR="006E5F18" w:rsidRDefault="006E5F18" w:rsidP="00E03F70">
            <w:pPr>
              <w:jc w:val="center"/>
              <w:rPr>
                <w:rFonts w:ascii="Palatino Linotype" w:hAnsi="Palatino Linotype" w:cs="Arial"/>
                <w:b/>
                <w:lang w:val="es-ES_tradnl"/>
              </w:rPr>
            </w:pPr>
          </w:p>
          <w:p w:rsidR="006E5F18" w:rsidRDefault="006E5F18" w:rsidP="00E03F70">
            <w:pPr>
              <w:jc w:val="center"/>
              <w:rPr>
                <w:rFonts w:ascii="Palatino Linotype" w:hAnsi="Palatino Linotype" w:cs="Arial"/>
                <w:b/>
                <w:lang w:val="es-ES_tradnl"/>
              </w:rPr>
            </w:pPr>
          </w:p>
          <w:p w:rsidR="006E5F18" w:rsidRPr="00F26BCD" w:rsidRDefault="006E5F18" w:rsidP="00E03F70">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6E5F18" w:rsidRPr="00F26BCD" w:rsidRDefault="006E5F18" w:rsidP="00E03F70">
            <w:pPr>
              <w:jc w:val="center"/>
              <w:rPr>
                <w:rFonts w:ascii="Palatino Linotype" w:hAnsi="Palatino Linotype" w:cs="Arial"/>
                <w:lang w:val="es-ES_tradnl"/>
              </w:rPr>
            </w:pPr>
            <w:r w:rsidRPr="00F26BCD">
              <w:rPr>
                <w:rFonts w:ascii="Palatino Linotype" w:hAnsi="Palatino Linotype" w:cs="Arial"/>
                <w:lang w:val="es-ES_tradnl"/>
              </w:rPr>
              <w:t>Comisionado</w:t>
            </w:r>
          </w:p>
          <w:p w:rsidR="006E5F18" w:rsidRPr="00F26BCD" w:rsidRDefault="006E5F18" w:rsidP="0048511E">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6E5F18" w:rsidRPr="00F26BCD">
        <w:trPr>
          <w:jc w:val="center"/>
        </w:trPr>
        <w:tc>
          <w:tcPr>
            <w:tcW w:w="9214" w:type="dxa"/>
            <w:gridSpan w:val="2"/>
            <w:shd w:val="clear" w:color="auto" w:fill="auto"/>
          </w:tcPr>
          <w:p w:rsidR="00E015ED" w:rsidRDefault="00E015ED" w:rsidP="00E03F70">
            <w:pPr>
              <w:jc w:val="center"/>
              <w:rPr>
                <w:rFonts w:ascii="Palatino Linotype" w:hAnsi="Palatino Linotype" w:cs="Arial"/>
                <w:b/>
                <w:lang w:val="es-ES_tradnl"/>
              </w:rPr>
            </w:pPr>
          </w:p>
          <w:p w:rsidR="00E015ED" w:rsidRDefault="00E015ED" w:rsidP="00E03F70">
            <w:pPr>
              <w:jc w:val="center"/>
              <w:rPr>
                <w:rFonts w:ascii="Palatino Linotype" w:hAnsi="Palatino Linotype" w:cs="Arial"/>
                <w:b/>
                <w:lang w:val="es-ES_tradnl"/>
              </w:rPr>
            </w:pPr>
          </w:p>
          <w:p w:rsidR="00E015ED" w:rsidRDefault="00E015ED" w:rsidP="00E03F70">
            <w:pPr>
              <w:jc w:val="center"/>
              <w:rPr>
                <w:rFonts w:ascii="Palatino Linotype" w:hAnsi="Palatino Linotype" w:cs="Arial"/>
                <w:b/>
                <w:lang w:val="es-ES_tradnl"/>
              </w:rPr>
            </w:pPr>
          </w:p>
          <w:p w:rsidR="00E015ED" w:rsidRDefault="00E015ED" w:rsidP="00E03F70">
            <w:pPr>
              <w:jc w:val="center"/>
              <w:rPr>
                <w:rFonts w:ascii="Palatino Linotype" w:hAnsi="Palatino Linotype" w:cs="Arial"/>
                <w:b/>
                <w:lang w:val="es-ES_tradnl"/>
              </w:rPr>
            </w:pPr>
          </w:p>
          <w:p w:rsidR="00E015ED" w:rsidRDefault="00E015ED" w:rsidP="00E03F70">
            <w:pPr>
              <w:jc w:val="center"/>
              <w:rPr>
                <w:rFonts w:ascii="Palatino Linotype" w:hAnsi="Palatino Linotype" w:cs="Arial"/>
                <w:b/>
                <w:lang w:val="es-ES_tradnl"/>
              </w:rPr>
            </w:pPr>
          </w:p>
          <w:p w:rsidR="006E5F18" w:rsidRPr="00F26BCD" w:rsidRDefault="006E5F18" w:rsidP="00E03F70">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6E5F18" w:rsidRPr="00F26BCD" w:rsidRDefault="006E5F18" w:rsidP="00E03F70">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6E5F18" w:rsidRPr="00F26BCD" w:rsidRDefault="006E5F18" w:rsidP="0048511E">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tc>
      </w:tr>
    </w:tbl>
    <w:p w:rsidR="00E015ED" w:rsidRDefault="00E015ED" w:rsidP="006E5F18">
      <w:pPr>
        <w:jc w:val="both"/>
        <w:rPr>
          <w:rFonts w:ascii="Palatino Linotype" w:hAnsi="Palatino Linotype" w:cs="Arial"/>
          <w:sz w:val="22"/>
          <w:szCs w:val="22"/>
          <w:lang w:val="es-ES"/>
        </w:rPr>
      </w:pPr>
    </w:p>
    <w:p w:rsidR="00E015ED" w:rsidRDefault="00E015ED" w:rsidP="006E5F18">
      <w:pPr>
        <w:jc w:val="both"/>
        <w:rPr>
          <w:rFonts w:ascii="Palatino Linotype" w:hAnsi="Palatino Linotype" w:cs="Arial"/>
          <w:sz w:val="22"/>
          <w:szCs w:val="22"/>
          <w:lang w:val="es-ES"/>
        </w:rPr>
      </w:pPr>
    </w:p>
    <w:p w:rsidR="006E5F18" w:rsidRDefault="006E5F18" w:rsidP="006E5F18">
      <w:pPr>
        <w:jc w:val="both"/>
        <w:rPr>
          <w:rFonts w:ascii="Palatino Linotype" w:hAnsi="Palatino Linotype" w:cs="Arial"/>
          <w:sz w:val="22"/>
          <w:szCs w:val="22"/>
          <w:lang w:val="es-ES"/>
        </w:rPr>
      </w:pPr>
      <w:r w:rsidRPr="00F26BCD">
        <w:rPr>
          <w:rFonts w:ascii="Palatino Linotype" w:hAnsi="Palatino Linotype" w:cs="Arial"/>
          <w:sz w:val="22"/>
          <w:szCs w:val="22"/>
          <w:lang w:val="es-ES"/>
        </w:rPr>
        <w:t>Esta hoj</w:t>
      </w:r>
      <w:bookmarkStart w:id="3" w:name="_GoBack"/>
      <w:bookmarkEnd w:id="3"/>
      <w:r w:rsidRPr="00F26BCD">
        <w:rPr>
          <w:rFonts w:ascii="Palatino Linotype" w:hAnsi="Palatino Linotype" w:cs="Arial"/>
          <w:sz w:val="22"/>
          <w:szCs w:val="22"/>
          <w:lang w:val="es-ES"/>
        </w:rPr>
        <w:t xml:space="preserve">a corresponde a la resolución de fecha </w:t>
      </w:r>
      <w:r w:rsidR="0048511E">
        <w:rPr>
          <w:rFonts w:ascii="Palatino Linotype" w:hAnsi="Palatino Linotype" w:cs="Arial"/>
          <w:sz w:val="22"/>
          <w:szCs w:val="22"/>
          <w:lang w:val="es-ES"/>
        </w:rPr>
        <w:t>diecisiete</w:t>
      </w:r>
      <w:r w:rsidR="00D22FB9">
        <w:rPr>
          <w:rFonts w:ascii="Palatino Linotype" w:hAnsi="Palatino Linotype" w:cs="Arial"/>
          <w:sz w:val="22"/>
          <w:szCs w:val="22"/>
          <w:lang w:val="es-ES"/>
        </w:rPr>
        <w:t xml:space="preserve"> de septiembre</w:t>
      </w:r>
      <w:r>
        <w:rPr>
          <w:rFonts w:ascii="Palatino Linotype" w:hAnsi="Palatino Linotype" w:cs="Arial"/>
          <w:sz w:val="22"/>
          <w:szCs w:val="22"/>
          <w:lang w:val="es-ES"/>
        </w:rPr>
        <w:t xml:space="preserve"> de dos mil veinte</w:t>
      </w:r>
      <w:r w:rsidRPr="00F26BCD">
        <w:rPr>
          <w:rFonts w:ascii="Palatino Linotype" w:hAnsi="Palatino Linotype" w:cs="Arial"/>
          <w:sz w:val="22"/>
          <w:szCs w:val="22"/>
          <w:lang w:val="es-ES"/>
        </w:rPr>
        <w:t xml:space="preserve">, emitida en el recurso de revisión número </w:t>
      </w:r>
      <w:r w:rsidR="00EE3D08">
        <w:rPr>
          <w:rFonts w:ascii="Palatino Linotype" w:hAnsi="Palatino Linotype" w:cs="Arial"/>
          <w:sz w:val="22"/>
          <w:szCs w:val="22"/>
          <w:lang w:val="es-ES"/>
        </w:rPr>
        <w:t>01932/INFOEM/IP/RR/2020</w:t>
      </w:r>
      <w:r w:rsidRPr="00F26BCD">
        <w:rPr>
          <w:rFonts w:ascii="Palatino Linotype" w:hAnsi="Palatino Linotype" w:cs="Arial"/>
          <w:sz w:val="22"/>
          <w:szCs w:val="22"/>
          <w:lang w:val="es-ES"/>
        </w:rPr>
        <w:t xml:space="preserve">. </w:t>
      </w:r>
    </w:p>
    <w:p w:rsidR="00C34EFF" w:rsidRPr="0045523F" w:rsidRDefault="006E5F18" w:rsidP="0045523F">
      <w:pPr>
        <w:jc w:val="both"/>
        <w:rPr>
          <w:rFonts w:ascii="Palatino Linotype" w:hAnsi="Palatino Linotype" w:cs="Arial"/>
          <w:sz w:val="22"/>
          <w:szCs w:val="22"/>
          <w:lang w:val="es-ES"/>
        </w:rPr>
      </w:pPr>
      <w:r w:rsidRPr="00F26BCD">
        <w:rPr>
          <w:rFonts w:ascii="Palatino Linotype" w:hAnsi="Palatino Linotype" w:cs="Arial"/>
          <w:sz w:val="22"/>
          <w:szCs w:val="22"/>
          <w:lang w:val="es-ES"/>
        </w:rPr>
        <w:t>YSM/CBO</w:t>
      </w:r>
    </w:p>
    <w:sectPr w:rsidR="00C34EFF" w:rsidRPr="0045523F"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B27" w:rsidRDefault="00AE3B27" w:rsidP="00C80F8C">
      <w:r>
        <w:separator/>
      </w:r>
    </w:p>
  </w:endnote>
  <w:endnote w:type="continuationSeparator" w:id="0">
    <w:p w:rsidR="00AE3B27" w:rsidRDefault="00AE3B2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1"/>
    <w:family w:val="roman"/>
    <w:pitch w:val="variable"/>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4D" w:rsidRPr="0010196A" w:rsidRDefault="0085624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DC2B04"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DC2B04" w:rsidRPr="0010196A">
      <w:rPr>
        <w:rFonts w:ascii="Palatino Linotype" w:hAnsi="Palatino Linotype" w:cs="Arial"/>
        <w:bCs/>
        <w:sz w:val="22"/>
        <w:szCs w:val="22"/>
      </w:rPr>
      <w:fldChar w:fldCharType="separate"/>
    </w:r>
    <w:r w:rsidR="00933BFA">
      <w:rPr>
        <w:rFonts w:ascii="Palatino Linotype" w:hAnsi="Palatino Linotype" w:cs="Arial"/>
        <w:bCs/>
        <w:noProof/>
        <w:sz w:val="22"/>
        <w:szCs w:val="22"/>
      </w:rPr>
      <w:t>26</w:t>
    </w:r>
    <w:r w:rsidR="00DC2B04"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DC2B04"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DC2B04" w:rsidRPr="0010196A">
      <w:rPr>
        <w:rFonts w:ascii="Palatino Linotype" w:hAnsi="Palatino Linotype" w:cs="Arial"/>
        <w:bCs/>
        <w:sz w:val="22"/>
        <w:szCs w:val="22"/>
      </w:rPr>
      <w:fldChar w:fldCharType="separate"/>
    </w:r>
    <w:r w:rsidR="00933BFA">
      <w:rPr>
        <w:rFonts w:ascii="Palatino Linotype" w:hAnsi="Palatino Linotype" w:cs="Arial"/>
        <w:bCs/>
        <w:noProof/>
        <w:sz w:val="22"/>
        <w:szCs w:val="22"/>
      </w:rPr>
      <w:t>27</w:t>
    </w:r>
    <w:r w:rsidR="00DC2B04"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4D" w:rsidRPr="0010196A" w:rsidRDefault="0085624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DC2B04"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DC2B04" w:rsidRPr="0010196A">
      <w:rPr>
        <w:rFonts w:ascii="Palatino Linotype" w:hAnsi="Palatino Linotype" w:cs="Arial"/>
        <w:bCs/>
        <w:sz w:val="22"/>
        <w:szCs w:val="22"/>
      </w:rPr>
      <w:fldChar w:fldCharType="separate"/>
    </w:r>
    <w:r w:rsidR="00933BFA">
      <w:rPr>
        <w:rFonts w:ascii="Palatino Linotype" w:hAnsi="Palatino Linotype" w:cs="Arial"/>
        <w:bCs/>
        <w:noProof/>
        <w:sz w:val="22"/>
        <w:szCs w:val="22"/>
      </w:rPr>
      <w:t>1</w:t>
    </w:r>
    <w:r w:rsidR="00DC2B04"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DC2B04"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DC2B04" w:rsidRPr="0010196A">
      <w:rPr>
        <w:rFonts w:ascii="Palatino Linotype" w:hAnsi="Palatino Linotype" w:cs="Arial"/>
        <w:bCs/>
        <w:sz w:val="22"/>
        <w:szCs w:val="22"/>
      </w:rPr>
      <w:fldChar w:fldCharType="separate"/>
    </w:r>
    <w:r w:rsidR="00933BFA">
      <w:rPr>
        <w:rFonts w:ascii="Palatino Linotype" w:hAnsi="Palatino Linotype" w:cs="Arial"/>
        <w:bCs/>
        <w:noProof/>
        <w:sz w:val="22"/>
        <w:szCs w:val="22"/>
      </w:rPr>
      <w:t>27</w:t>
    </w:r>
    <w:r w:rsidR="00DC2B04"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B27" w:rsidRDefault="00AE3B27" w:rsidP="00C80F8C">
      <w:r>
        <w:separator/>
      </w:r>
    </w:p>
  </w:footnote>
  <w:footnote w:type="continuationSeparator" w:id="0">
    <w:p w:rsidR="00AE3B27" w:rsidRDefault="00AE3B27" w:rsidP="00C80F8C">
      <w:r>
        <w:continuationSeparator/>
      </w:r>
    </w:p>
  </w:footnote>
  <w:footnote w:id="1">
    <w:p w:rsidR="0085624D" w:rsidRDefault="0085624D" w:rsidP="0097429C">
      <w:pPr>
        <w:jc w:val="both"/>
      </w:pPr>
      <w:r>
        <w:rPr>
          <w:rStyle w:val="Refdenotaalpie"/>
        </w:rPr>
        <w:footnoteRef/>
      </w:r>
      <w:r>
        <w:t xml:space="preserve"> </w:t>
      </w:r>
      <w:r w:rsidRPr="0097429C">
        <w:rPr>
          <w:rFonts w:ascii="Palatino Linotype" w:hAnsi="Palatino Linotype"/>
          <w:sz w:val="20"/>
          <w:szCs w:val="20"/>
        </w:rPr>
        <w:t xml:space="preserve">No se omite comentar que, al haber existido un pronunciamiento por parte del </w:t>
      </w:r>
      <w:r w:rsidRPr="0097429C">
        <w:rPr>
          <w:rFonts w:ascii="Palatino Linotype" w:hAnsi="Palatino Linotype"/>
          <w:b/>
          <w:sz w:val="20"/>
          <w:szCs w:val="20"/>
        </w:rPr>
        <w:t>SUJETO OBLIGADO</w:t>
      </w:r>
      <w:r w:rsidRPr="0097429C">
        <w:rPr>
          <w:rFonts w:ascii="Palatino Linotype" w:hAnsi="Palatino Linotype"/>
          <w:sz w:val="20"/>
          <w:szCs w:val="20"/>
        </w:rPr>
        <w:t xml:space="preserve">,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 </w:t>
      </w:r>
      <w:r w:rsidRPr="0097429C">
        <w:rPr>
          <w:rFonts w:ascii="Palatino Linotype" w:hAnsi="Palatino Linotype" w:cs="Arial"/>
          <w:sz w:val="20"/>
          <w:szCs w:val="20"/>
        </w:rPr>
        <w:t xml:space="preserve">Sirve de sustento a lo anterior, el criterio 31/10 emitido por el entonces Instituto Federal de Acceso a la Información y Protección de Datos, ahora Instituto Nacional de Transparencia, Acceso a la Información y Protección de Datos Personales (INAI), de rubro: </w:t>
      </w:r>
      <w:r w:rsidRPr="0097429C">
        <w:rPr>
          <w:rFonts w:ascii="Palatino Linotype" w:hAnsi="Palatino Linotype" w:cs="Arial"/>
          <w:b/>
          <w:i/>
          <w:sz w:val="20"/>
          <w:szCs w:val="20"/>
        </w:rPr>
        <w:t>“El Instituto Federal de Acceso a la Información y Protección de Datos no cuenta con facultades para pronunciarse respecto de la veracidad de los documentos proporcionados por los sujetos obligados”</w:t>
      </w:r>
      <w:r w:rsidRPr="0097429C">
        <w:rPr>
          <w:rFonts w:ascii="Palatino Linotype" w:hAnsi="Palatino Linotype" w:cs="Arial"/>
          <w:i/>
          <w:sz w:val="20"/>
          <w:szCs w:val="20"/>
        </w:rPr>
        <w:t>.</w:t>
      </w:r>
    </w:p>
  </w:footnote>
  <w:footnote w:id="2">
    <w:p w:rsidR="0085624D" w:rsidRDefault="0085624D" w:rsidP="00C133A4">
      <w:pPr>
        <w:pStyle w:val="Textonotapie"/>
        <w:jc w:val="both"/>
      </w:pPr>
      <w:r>
        <w:rPr>
          <w:rStyle w:val="Refdenotaalpie"/>
        </w:rPr>
        <w:footnoteRef/>
      </w:r>
      <w:r>
        <w:t xml:space="preserve"> </w:t>
      </w:r>
      <w:r w:rsidRPr="00675F4F">
        <w:rPr>
          <w:rFonts w:ascii="Palatino Linotype" w:hAnsi="Palatino Linotype"/>
        </w:rPr>
        <w:t xml:space="preserve">Sirve de sustento a lo anterior la Tesis Asilada de rubro: </w:t>
      </w:r>
      <w:r w:rsidRPr="00675F4F">
        <w:rPr>
          <w:rFonts w:ascii="Palatino Linotype" w:hAnsi="Palatino Linotype" w:cs="Calibri"/>
          <w:b/>
          <w:bCs/>
          <w:color w:val="000000"/>
        </w:rPr>
        <w:t xml:space="preserve">REDES SOCIALES DE LOS SERVIDORES PÚBLICOS. BLOQUEAR O NO PERMITIR EL ACCESO A UN USUARIO A LAS CUENTAS EN LAS QUE COMPARTEN INFORMACIÓN RELATIVA A SU GESTIÓN GUBERNAMENTAL SIN CAUSA JUSTIFICADA, ATENTA CONTRA LOS DERECHOS DE LIBERTAD DE EXPRESIÓN Y DE ACCESO A LA INFORMACIÓN DE LA CIUDADANÍA. </w:t>
      </w:r>
      <w:r w:rsidRPr="00675F4F">
        <w:rPr>
          <w:rFonts w:ascii="Palatino Linotype" w:hAnsi="Palatino Linotype" w:cs="Calibri"/>
          <w:bCs/>
          <w:color w:val="000000"/>
        </w:rPr>
        <w:t>Que dicta que l</w:t>
      </w:r>
      <w:r w:rsidRPr="00675F4F">
        <w:rPr>
          <w:rFonts w:ascii="Palatino Linotype" w:hAnsi="Palatino Linotype" w:cs="Calibri"/>
          <w:color w:val="000000"/>
        </w:rPr>
        <w:t>as redes sociales se han convertido en una fuente de información para las personas y un espacio donde la discusión pública se desarrolla diariamente. En este entendido, muchas instituciones gubernamentales y servidores públicos disponen de cuentas en redes sociales, en las que aprovechan sus niveles de expansión y exposición para establecer un nuevo canal de comunicación con la sociedad. Es así como las cuentas de redes sociales utilizadas por los servidores públicos para compartir información relacionada con su gestión gubernamental adquieren notoriedad pública y se convierten en relevantes para el interés general. En estos casos, el derecho de acceso a la información (reconocido por el artículo 6o. de la Constitución Política de los Estados Unidos Mexicanos) debe prevalecer sobre el derecho a la privacidad de los servidores públicos (establecido en los artículos 6o., párrafo primero, 7o., párrafo segundo y 16, párrafo primero, constitucionales), que voluntariamente decidieron colocarse bajo un nivel mayor de escrutinio social. En consecuencia, los contenidos compartidos a través de las redes sociales gozan de una presunción de publicidad, y bajo el principio de máxima publicidad previsto en el artículo 6o., apartado A, fracción I, de la Constitución Federal, deben ser accesibles para cualquier persona, razón por la cual bloquear o no permitir el acceso a un usuario sin una causa justificada, atenta contra los derechos de libertad de expresión y de acceso a la información de la ciudadanía.</w:t>
      </w:r>
    </w:p>
  </w:footnote>
  <w:footnote w:id="3">
    <w:p w:rsidR="001D7D10" w:rsidRPr="001D7D10" w:rsidRDefault="001D7D10" w:rsidP="001D7D10">
      <w:pPr>
        <w:pStyle w:val="Textonotapie"/>
        <w:jc w:val="both"/>
        <w:rPr>
          <w:rFonts w:ascii="Palatino Linotype" w:hAnsi="Palatino Linotype"/>
        </w:rPr>
      </w:pPr>
      <w:r>
        <w:rPr>
          <w:rStyle w:val="Refdenotaalpie"/>
        </w:rPr>
        <w:footnoteRef/>
      </w:r>
      <w:r>
        <w:t xml:space="preserve"> </w:t>
      </w:r>
      <w:r w:rsidRPr="001D7D10">
        <w:rPr>
          <w:rFonts w:ascii="Palatino Linotype" w:hAnsi="Palatino Linotype"/>
        </w:rPr>
        <w:t>Máxime que, de conformidad con el artículo 13, fracción II de la Ley que crea los Organismos Públicos Descentralizados de Asistencia Social, de Carácter Municipal, denominados "Sistemas Municipales para el Desarrollo Integral de la Familia", el DIF, a través de su Junta de Gobierno conoce y en su caso aprueba los Convenios que el Sistema Municipal celebre para el mejor cumplimiento de sus objetivos de la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4D" w:rsidRDefault="00AE3B2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4D" w:rsidRPr="0010196A" w:rsidRDefault="00AE3B2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5624D" w:rsidRPr="008F2CCC">
      <w:tc>
        <w:tcPr>
          <w:tcW w:w="3261" w:type="dxa"/>
          <w:vMerge w:val="restart"/>
        </w:tcPr>
        <w:p w:rsidR="0085624D" w:rsidRPr="008F2CCC" w:rsidRDefault="0085624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85624D" w:rsidRPr="00664658" w:rsidRDefault="0085624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85624D" w:rsidRPr="00664658" w:rsidRDefault="0085624D" w:rsidP="00EE3D08">
          <w:pPr>
            <w:jc w:val="both"/>
            <w:rPr>
              <w:rFonts w:ascii="Palatino Linotype" w:hAnsi="Palatino Linotype"/>
              <w:b/>
              <w:sz w:val="22"/>
              <w:szCs w:val="22"/>
              <w:lang w:val="es-ES_tradnl"/>
            </w:rPr>
          </w:pPr>
          <w:r>
            <w:rPr>
              <w:rFonts w:ascii="Palatino Linotype" w:hAnsi="Palatino Linotype"/>
              <w:b/>
              <w:sz w:val="22"/>
              <w:szCs w:val="22"/>
              <w:lang w:val="es-ES_tradnl"/>
            </w:rPr>
            <w:t>01932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85624D" w:rsidRPr="008F2CCC">
      <w:tc>
        <w:tcPr>
          <w:tcW w:w="3261" w:type="dxa"/>
          <w:vMerge/>
        </w:tcPr>
        <w:p w:rsidR="0085624D" w:rsidRPr="008F2CCC" w:rsidRDefault="0085624D" w:rsidP="00D41D47">
          <w:pPr>
            <w:rPr>
              <w:rFonts w:ascii="Palatino Linotype" w:hAnsi="Palatino Linotype"/>
              <w:b/>
              <w:sz w:val="22"/>
              <w:szCs w:val="22"/>
              <w:lang w:val="es-ES_tradnl"/>
            </w:rPr>
          </w:pPr>
        </w:p>
      </w:tc>
      <w:tc>
        <w:tcPr>
          <w:tcW w:w="2551" w:type="dxa"/>
          <w:shd w:val="clear" w:color="auto" w:fill="auto"/>
        </w:tcPr>
        <w:p w:rsidR="0085624D" w:rsidRPr="00664658" w:rsidRDefault="0085624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85624D" w:rsidRPr="00D41D47" w:rsidRDefault="0085624D" w:rsidP="00957D35">
          <w:pPr>
            <w:jc w:val="both"/>
            <w:rPr>
              <w:rFonts w:ascii="Palatino Linotype" w:hAnsi="Palatino Linotype"/>
              <w:b/>
              <w:sz w:val="22"/>
              <w:szCs w:val="22"/>
              <w:lang w:val="es-ES_tradnl"/>
            </w:rPr>
          </w:pPr>
          <w:r>
            <w:rPr>
              <w:rFonts w:ascii="Palatino Linotype" w:hAnsi="Palatino Linotype"/>
              <w:b/>
              <w:sz w:val="22"/>
              <w:szCs w:val="22"/>
            </w:rPr>
            <w:t>Ayuntamiento de Ecatepec de Morelos</w:t>
          </w:r>
        </w:p>
      </w:tc>
    </w:tr>
    <w:tr w:rsidR="0085624D" w:rsidRPr="008F2CCC">
      <w:trPr>
        <w:trHeight w:val="228"/>
      </w:trPr>
      <w:tc>
        <w:tcPr>
          <w:tcW w:w="3261" w:type="dxa"/>
          <w:vMerge/>
        </w:tcPr>
        <w:p w:rsidR="0085624D" w:rsidRPr="008F2CCC" w:rsidRDefault="0085624D" w:rsidP="00070856">
          <w:pPr>
            <w:rPr>
              <w:rFonts w:ascii="Palatino Linotype" w:hAnsi="Palatino Linotype"/>
              <w:b/>
              <w:sz w:val="22"/>
              <w:szCs w:val="22"/>
              <w:lang w:val="es-ES_tradnl"/>
            </w:rPr>
          </w:pPr>
        </w:p>
      </w:tc>
      <w:tc>
        <w:tcPr>
          <w:tcW w:w="2551" w:type="dxa"/>
          <w:shd w:val="clear" w:color="auto" w:fill="auto"/>
        </w:tcPr>
        <w:p w:rsidR="0085624D" w:rsidRPr="00664658" w:rsidRDefault="0085624D"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85624D" w:rsidRPr="00664658" w:rsidRDefault="0085624D"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85624D" w:rsidRPr="0010196A" w:rsidRDefault="0085624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24D" w:rsidRPr="0010196A" w:rsidRDefault="0085624D">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85624D" w:rsidRPr="008F2CCC">
      <w:tc>
        <w:tcPr>
          <w:tcW w:w="4253" w:type="dxa"/>
          <w:vMerge w:val="restart"/>
          <w:shd w:val="clear" w:color="auto" w:fill="auto"/>
        </w:tcPr>
        <w:p w:rsidR="0085624D" w:rsidRPr="008F2CCC" w:rsidRDefault="00AE3B27" w:rsidP="00A2780F">
          <w:pPr>
            <w:rPr>
              <w:rFonts w:ascii="Palatino Linotype" w:hAnsi="Palatino Linotype"/>
              <w:b/>
              <w:sz w:val="22"/>
              <w:szCs w:val="22"/>
              <w:lang w:val="es-ES_tradnl"/>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38.15pt;margin-top:15.6pt;width:540pt;height:10in;z-index:-251658240;mso-position-horizontal-relative:margin;mso-position-vertical-relative:margin" o:allowincell="f">
                <v:imagedata r:id="rId1" o:title="RESOLUCIÓN"/>
                <w10:wrap anchorx="margin" anchory="margin"/>
              </v:shape>
            </w:pict>
          </w:r>
          <w:r w:rsidR="0085624D">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85624D" w:rsidRPr="008F2CCC" w:rsidRDefault="0085624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85624D" w:rsidRPr="008F2CCC" w:rsidRDefault="0085624D" w:rsidP="00EE3D08">
          <w:pPr>
            <w:jc w:val="both"/>
            <w:rPr>
              <w:rFonts w:ascii="Palatino Linotype" w:hAnsi="Palatino Linotype"/>
              <w:b/>
              <w:sz w:val="22"/>
              <w:szCs w:val="22"/>
              <w:lang w:val="es-ES_tradnl"/>
            </w:rPr>
          </w:pPr>
          <w:r>
            <w:rPr>
              <w:rFonts w:ascii="Palatino Linotype" w:hAnsi="Palatino Linotype"/>
              <w:b/>
              <w:sz w:val="22"/>
              <w:szCs w:val="22"/>
              <w:lang w:val="es-ES_tradnl"/>
            </w:rPr>
            <w:t>01932/INFOEM/IP/RR/2020</w:t>
          </w:r>
        </w:p>
      </w:tc>
    </w:tr>
    <w:tr w:rsidR="0085624D" w:rsidRPr="008F2CCC">
      <w:tc>
        <w:tcPr>
          <w:tcW w:w="4253" w:type="dxa"/>
          <w:vMerge/>
          <w:shd w:val="clear" w:color="auto" w:fill="auto"/>
        </w:tcPr>
        <w:p w:rsidR="0085624D" w:rsidRPr="008F2CCC" w:rsidRDefault="0085624D" w:rsidP="00A2780F">
          <w:pPr>
            <w:rPr>
              <w:rFonts w:ascii="Palatino Linotype" w:hAnsi="Palatino Linotype"/>
              <w:b/>
              <w:sz w:val="22"/>
              <w:szCs w:val="22"/>
              <w:lang w:val="es-ES_tradnl"/>
            </w:rPr>
          </w:pPr>
        </w:p>
      </w:tc>
      <w:tc>
        <w:tcPr>
          <w:tcW w:w="2552" w:type="dxa"/>
          <w:shd w:val="clear" w:color="auto" w:fill="auto"/>
        </w:tcPr>
        <w:p w:rsidR="0085624D" w:rsidRPr="008F2CCC" w:rsidRDefault="0085624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85624D" w:rsidRPr="008F2CCC" w:rsidRDefault="00933BFA" w:rsidP="00933BFA">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85624D">
            <w:rPr>
              <w:rFonts w:ascii="Palatino Linotype" w:hAnsi="Palatino Linotype"/>
              <w:b/>
              <w:sz w:val="22"/>
              <w:szCs w:val="22"/>
              <w:lang w:val="es-ES_tradnl"/>
            </w:rPr>
            <w:t xml:space="preserve"> </w:t>
          </w:r>
          <w:r>
            <w:rPr>
              <w:rFonts w:ascii="Palatino Linotype" w:hAnsi="Palatino Linotype"/>
              <w:b/>
              <w:sz w:val="22"/>
              <w:szCs w:val="22"/>
              <w:lang w:val="es-ES_tradnl"/>
            </w:rPr>
            <w:t>XXXX</w:t>
          </w:r>
          <w:r w:rsidR="0085624D">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85624D" w:rsidRPr="008F2CCC">
      <w:trPr>
        <w:trHeight w:val="228"/>
      </w:trPr>
      <w:tc>
        <w:tcPr>
          <w:tcW w:w="4253" w:type="dxa"/>
          <w:vMerge/>
          <w:shd w:val="clear" w:color="auto" w:fill="auto"/>
        </w:tcPr>
        <w:p w:rsidR="0085624D" w:rsidRPr="008F2CCC" w:rsidRDefault="0085624D" w:rsidP="00E37C88">
          <w:pPr>
            <w:rPr>
              <w:rFonts w:ascii="Palatino Linotype" w:hAnsi="Palatino Linotype"/>
              <w:b/>
              <w:sz w:val="22"/>
              <w:szCs w:val="22"/>
              <w:lang w:val="es-ES_tradnl"/>
            </w:rPr>
          </w:pPr>
        </w:p>
      </w:tc>
      <w:tc>
        <w:tcPr>
          <w:tcW w:w="2552" w:type="dxa"/>
          <w:shd w:val="clear" w:color="auto" w:fill="auto"/>
        </w:tcPr>
        <w:p w:rsidR="0085624D" w:rsidRPr="008F2CCC" w:rsidRDefault="0085624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85624D" w:rsidRPr="00DC41C8" w:rsidRDefault="0085624D" w:rsidP="00EE3D08">
          <w:pPr>
            <w:jc w:val="both"/>
            <w:rPr>
              <w:rFonts w:ascii="Palatino Linotype" w:hAnsi="Palatino Linotype"/>
              <w:b/>
              <w:sz w:val="22"/>
              <w:szCs w:val="22"/>
            </w:rPr>
          </w:pPr>
          <w:r>
            <w:rPr>
              <w:rFonts w:ascii="Palatino Linotype" w:hAnsi="Palatino Linotype"/>
              <w:b/>
              <w:sz w:val="22"/>
              <w:szCs w:val="22"/>
            </w:rPr>
            <w:t>Ayuntamiento de Ecatepec de Morelos</w:t>
          </w:r>
        </w:p>
      </w:tc>
    </w:tr>
    <w:tr w:rsidR="0085624D" w:rsidRPr="008F2CCC">
      <w:tc>
        <w:tcPr>
          <w:tcW w:w="4253" w:type="dxa"/>
          <w:vMerge/>
          <w:shd w:val="clear" w:color="auto" w:fill="auto"/>
        </w:tcPr>
        <w:p w:rsidR="0085624D" w:rsidRPr="008F2CCC" w:rsidRDefault="0085624D" w:rsidP="00A2780F">
          <w:pPr>
            <w:rPr>
              <w:rFonts w:ascii="Palatino Linotype" w:hAnsi="Palatino Linotype"/>
              <w:b/>
              <w:sz w:val="22"/>
              <w:szCs w:val="22"/>
              <w:lang w:val="es-ES_tradnl"/>
            </w:rPr>
          </w:pPr>
        </w:p>
      </w:tc>
      <w:tc>
        <w:tcPr>
          <w:tcW w:w="2552" w:type="dxa"/>
          <w:shd w:val="clear" w:color="auto" w:fill="auto"/>
        </w:tcPr>
        <w:p w:rsidR="0085624D" w:rsidRPr="008F2CCC" w:rsidRDefault="0085624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85624D" w:rsidRPr="008F2CCC" w:rsidRDefault="0085624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85624D" w:rsidRPr="0010196A" w:rsidRDefault="0085624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3F3B92"/>
    <w:multiLevelType w:val="hybridMultilevel"/>
    <w:tmpl w:val="15AA74A8"/>
    <w:lvl w:ilvl="0" w:tplc="9A9A9C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86F3DD5"/>
    <w:multiLevelType w:val="hybridMultilevel"/>
    <w:tmpl w:val="887C7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161E61"/>
    <w:multiLevelType w:val="hybridMultilevel"/>
    <w:tmpl w:val="52C4B6AC"/>
    <w:lvl w:ilvl="0" w:tplc="7F1A92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4">
    <w:nsid w:val="4BCD29D9"/>
    <w:multiLevelType w:val="hybridMultilevel"/>
    <w:tmpl w:val="800835D0"/>
    <w:lvl w:ilvl="0" w:tplc="4D90E1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DCA7DAE"/>
    <w:multiLevelType w:val="hybridMultilevel"/>
    <w:tmpl w:val="A7224740"/>
    <w:lvl w:ilvl="0" w:tplc="080A0011">
      <w:start w:val="1"/>
      <w:numFmt w:val="decimal"/>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7">
    <w:nsid w:val="5BA80A07"/>
    <w:multiLevelType w:val="hybridMultilevel"/>
    <w:tmpl w:val="7DF6E962"/>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BB16A19"/>
    <w:multiLevelType w:val="hybridMultilevel"/>
    <w:tmpl w:val="C20A7A10"/>
    <w:lvl w:ilvl="0" w:tplc="9AD43A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3EB0AD4"/>
    <w:multiLevelType w:val="hybridMultilevel"/>
    <w:tmpl w:val="B06C93BA"/>
    <w:lvl w:ilvl="0" w:tplc="5846DB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54014EF"/>
    <w:multiLevelType w:val="hybridMultilevel"/>
    <w:tmpl w:val="C20A7A10"/>
    <w:lvl w:ilvl="0" w:tplc="9AD43A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875194C"/>
    <w:multiLevelType w:val="hybridMultilevel"/>
    <w:tmpl w:val="841A77F8"/>
    <w:lvl w:ilvl="0" w:tplc="699E65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9604DC1"/>
    <w:multiLevelType w:val="hybridMultilevel"/>
    <w:tmpl w:val="84702F9E"/>
    <w:lvl w:ilvl="0" w:tplc="E6340D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7">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9">
    <w:nsid w:val="7053665F"/>
    <w:multiLevelType w:val="hybridMultilevel"/>
    <w:tmpl w:val="0B9A67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5">
    <w:nsid w:val="7E4440F1"/>
    <w:multiLevelType w:val="hybridMultilevel"/>
    <w:tmpl w:val="0BFAC590"/>
    <w:lvl w:ilvl="0" w:tplc="ECD2C5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22"/>
  </w:num>
  <w:num w:numId="5">
    <w:abstractNumId w:val="37"/>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3"/>
  </w:num>
  <w:num w:numId="10">
    <w:abstractNumId w:val="10"/>
  </w:num>
  <w:num w:numId="11">
    <w:abstractNumId w:val="8"/>
  </w:num>
  <w:num w:numId="12">
    <w:abstractNumId w:val="0"/>
  </w:num>
  <w:num w:numId="13">
    <w:abstractNumId w:val="42"/>
  </w:num>
  <w:num w:numId="14">
    <w:abstractNumId w:val="3"/>
  </w:num>
  <w:num w:numId="15">
    <w:abstractNumId w:val="4"/>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3"/>
  </w:num>
  <w:num w:numId="19">
    <w:abstractNumId w:val="5"/>
  </w:num>
  <w:num w:numId="20">
    <w:abstractNumId w:val="21"/>
  </w:num>
  <w:num w:numId="21">
    <w:abstractNumId w:val="19"/>
  </w:num>
  <w:num w:numId="22">
    <w:abstractNumId w:val="35"/>
  </w:num>
  <w:num w:numId="23">
    <w:abstractNumId w:val="38"/>
  </w:num>
  <w:num w:numId="24">
    <w:abstractNumId w:val="36"/>
  </w:num>
  <w:num w:numId="25">
    <w:abstractNumId w:val="2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44"/>
  </w:num>
  <w:num w:numId="29">
    <w:abstractNumId w:val="43"/>
  </w:num>
  <w:num w:numId="30">
    <w:abstractNumId w:val="40"/>
  </w:num>
  <w:num w:numId="31">
    <w:abstractNumId w:val="46"/>
  </w:num>
  <w:num w:numId="32">
    <w:abstractNumId w:val="29"/>
  </w:num>
  <w:num w:numId="33">
    <w:abstractNumId w:val="25"/>
  </w:num>
  <w:num w:numId="34">
    <w:abstractNumId w:val="45"/>
  </w:num>
  <w:num w:numId="35">
    <w:abstractNumId w:val="6"/>
  </w:num>
  <w:num w:numId="36">
    <w:abstractNumId w:val="32"/>
  </w:num>
  <w:num w:numId="37">
    <w:abstractNumId w:val="30"/>
  </w:num>
  <w:num w:numId="38">
    <w:abstractNumId w:val="27"/>
  </w:num>
  <w:num w:numId="39">
    <w:abstractNumId w:val="1"/>
  </w:num>
  <w:num w:numId="40">
    <w:abstractNumId w:val="34"/>
  </w:num>
  <w:num w:numId="41">
    <w:abstractNumId w:val="28"/>
  </w:num>
  <w:num w:numId="42">
    <w:abstractNumId w:val="24"/>
  </w:num>
  <w:num w:numId="43">
    <w:abstractNumId w:val="31"/>
  </w:num>
  <w:num w:numId="44">
    <w:abstractNumId w:val="26"/>
  </w:num>
  <w:num w:numId="45">
    <w:abstractNumId w:val="41"/>
  </w:num>
  <w:num w:numId="46">
    <w:abstractNumId w:val="23"/>
  </w:num>
  <w:num w:numId="47">
    <w:abstractNumId w:val="14"/>
  </w:num>
  <w:num w:numId="48">
    <w:abstractNumId w:val="16"/>
  </w:num>
  <w:num w:numId="49">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oNotTrackMoves/>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079B"/>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4E51"/>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0B5"/>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39A8"/>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2A2"/>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0FF9"/>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167"/>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82E"/>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94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10"/>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62E"/>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BEE"/>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1FCC"/>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2F2"/>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78"/>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6F27"/>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FB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923"/>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4EA7"/>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2F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23F"/>
    <w:rsid w:val="00455350"/>
    <w:rsid w:val="00456B8B"/>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11E"/>
    <w:rsid w:val="004855BC"/>
    <w:rsid w:val="004857CA"/>
    <w:rsid w:val="0048603B"/>
    <w:rsid w:val="004864D1"/>
    <w:rsid w:val="0048694F"/>
    <w:rsid w:val="004873C3"/>
    <w:rsid w:val="004901B6"/>
    <w:rsid w:val="00490366"/>
    <w:rsid w:val="004909C1"/>
    <w:rsid w:val="00490CDA"/>
    <w:rsid w:val="00490FD2"/>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355"/>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0ED5"/>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2F"/>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DC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87F"/>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489"/>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3EE2"/>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A80"/>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2F2"/>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7CA"/>
    <w:rsid w:val="006E3C33"/>
    <w:rsid w:val="006E410B"/>
    <w:rsid w:val="006E4335"/>
    <w:rsid w:val="006E44EB"/>
    <w:rsid w:val="006E4C49"/>
    <w:rsid w:val="006E55AA"/>
    <w:rsid w:val="006E5F18"/>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36F"/>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8C9"/>
    <w:rsid w:val="007465F0"/>
    <w:rsid w:val="00746708"/>
    <w:rsid w:val="00747261"/>
    <w:rsid w:val="00747331"/>
    <w:rsid w:val="00747A3A"/>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3E24"/>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FBC"/>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24D"/>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1C7"/>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802"/>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6FC7"/>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58D8"/>
    <w:rsid w:val="008B63C9"/>
    <w:rsid w:val="008B6925"/>
    <w:rsid w:val="008B700A"/>
    <w:rsid w:val="008B71B5"/>
    <w:rsid w:val="008B7526"/>
    <w:rsid w:val="008C01A1"/>
    <w:rsid w:val="008C1343"/>
    <w:rsid w:val="008C201B"/>
    <w:rsid w:val="008C23A6"/>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2DBE"/>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78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BFA"/>
    <w:rsid w:val="00933F8F"/>
    <w:rsid w:val="00934200"/>
    <w:rsid w:val="0093427C"/>
    <w:rsid w:val="009348FC"/>
    <w:rsid w:val="0093517B"/>
    <w:rsid w:val="00935943"/>
    <w:rsid w:val="00936631"/>
    <w:rsid w:val="00936BBC"/>
    <w:rsid w:val="00936C1A"/>
    <w:rsid w:val="00936EED"/>
    <w:rsid w:val="00937DB0"/>
    <w:rsid w:val="00937F6C"/>
    <w:rsid w:val="009403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2C1"/>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29C"/>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AE9"/>
    <w:rsid w:val="00A21B39"/>
    <w:rsid w:val="00A21C1C"/>
    <w:rsid w:val="00A21CFC"/>
    <w:rsid w:val="00A2220E"/>
    <w:rsid w:val="00A2270F"/>
    <w:rsid w:val="00A2318E"/>
    <w:rsid w:val="00A2325A"/>
    <w:rsid w:val="00A23AF5"/>
    <w:rsid w:val="00A23E37"/>
    <w:rsid w:val="00A24024"/>
    <w:rsid w:val="00A2402B"/>
    <w:rsid w:val="00A243A0"/>
    <w:rsid w:val="00A24A09"/>
    <w:rsid w:val="00A2556F"/>
    <w:rsid w:val="00A25ADE"/>
    <w:rsid w:val="00A25B2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7C2"/>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11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BF5"/>
    <w:rsid w:val="00AC5DE9"/>
    <w:rsid w:val="00AC6346"/>
    <w:rsid w:val="00AC65AA"/>
    <w:rsid w:val="00AC6A06"/>
    <w:rsid w:val="00AC70C9"/>
    <w:rsid w:val="00AC77B0"/>
    <w:rsid w:val="00AC7B97"/>
    <w:rsid w:val="00AC7C43"/>
    <w:rsid w:val="00AD042C"/>
    <w:rsid w:val="00AD0D80"/>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B27"/>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4D5"/>
    <w:rsid w:val="00AF6C24"/>
    <w:rsid w:val="00AF6E7F"/>
    <w:rsid w:val="00AF7575"/>
    <w:rsid w:val="00AF7949"/>
    <w:rsid w:val="00AF7A0B"/>
    <w:rsid w:val="00AF7B90"/>
    <w:rsid w:val="00B01153"/>
    <w:rsid w:val="00B01545"/>
    <w:rsid w:val="00B0168D"/>
    <w:rsid w:val="00B018E7"/>
    <w:rsid w:val="00B020EB"/>
    <w:rsid w:val="00B0244B"/>
    <w:rsid w:val="00B02B0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883"/>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665"/>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28"/>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79C"/>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07D"/>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2E"/>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5878"/>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1FC"/>
    <w:rsid w:val="00C125A7"/>
    <w:rsid w:val="00C12D95"/>
    <w:rsid w:val="00C133A4"/>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5CF"/>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57E"/>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8C1"/>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7B2"/>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678"/>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45C"/>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2FB9"/>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68B9"/>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5E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B7F57"/>
    <w:rsid w:val="00DC03BB"/>
    <w:rsid w:val="00DC08F2"/>
    <w:rsid w:val="00DC09C5"/>
    <w:rsid w:val="00DC0A73"/>
    <w:rsid w:val="00DC1A69"/>
    <w:rsid w:val="00DC1D35"/>
    <w:rsid w:val="00DC27BD"/>
    <w:rsid w:val="00DC29EE"/>
    <w:rsid w:val="00DC2B04"/>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17B"/>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600"/>
    <w:rsid w:val="00DF1C97"/>
    <w:rsid w:val="00DF1D8C"/>
    <w:rsid w:val="00DF2809"/>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5ED"/>
    <w:rsid w:val="00E01B94"/>
    <w:rsid w:val="00E01D16"/>
    <w:rsid w:val="00E02F72"/>
    <w:rsid w:val="00E03B27"/>
    <w:rsid w:val="00E03F70"/>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04F"/>
    <w:rsid w:val="00E518FF"/>
    <w:rsid w:val="00E519E5"/>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3D08"/>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453"/>
    <w:rsid w:val="00F00DAC"/>
    <w:rsid w:val="00F01AB5"/>
    <w:rsid w:val="00F01DBA"/>
    <w:rsid w:val="00F0219A"/>
    <w:rsid w:val="00F025F3"/>
    <w:rsid w:val="00F02687"/>
    <w:rsid w:val="00F02ADE"/>
    <w:rsid w:val="00F03506"/>
    <w:rsid w:val="00F0389E"/>
    <w:rsid w:val="00F03920"/>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974"/>
    <w:rsid w:val="00F17AC9"/>
    <w:rsid w:val="00F212DD"/>
    <w:rsid w:val="00F215F8"/>
    <w:rsid w:val="00F218FF"/>
    <w:rsid w:val="00F2244C"/>
    <w:rsid w:val="00F235BC"/>
    <w:rsid w:val="00F238F9"/>
    <w:rsid w:val="00F23A32"/>
    <w:rsid w:val="00F25009"/>
    <w:rsid w:val="00F25287"/>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589"/>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3439"/>
    <w:rsid w:val="00FE435E"/>
    <w:rsid w:val="00FE47E2"/>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A0756B33-8B03-4D56-A084-29AE0A01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6E5F18"/>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6E5F18"/>
  </w:style>
  <w:style w:type="paragraph" w:styleId="Textoindependiente3">
    <w:name w:val="Body Text 3"/>
    <w:basedOn w:val="Normal"/>
    <w:link w:val="Textoindependiente3Car"/>
    <w:uiPriority w:val="99"/>
    <w:semiHidden/>
    <w:unhideWhenUsed/>
    <w:rsid w:val="006E5F1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E5F18"/>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6E5F18"/>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6E5F18"/>
  </w:style>
  <w:style w:type="numbering" w:customStyle="1" w:styleId="Sinlista2">
    <w:name w:val="Sin lista2"/>
    <w:next w:val="Sinlista"/>
    <w:uiPriority w:val="99"/>
    <w:semiHidden/>
    <w:unhideWhenUsed/>
    <w:rsid w:val="006E5F18"/>
  </w:style>
  <w:style w:type="numbering" w:customStyle="1" w:styleId="Sinlista3">
    <w:name w:val="Sin lista3"/>
    <w:next w:val="Sinlista"/>
    <w:uiPriority w:val="99"/>
    <w:semiHidden/>
    <w:unhideWhenUsed/>
    <w:rsid w:val="006E5F18"/>
  </w:style>
  <w:style w:type="table" w:customStyle="1" w:styleId="Tablaconcuadrcula3">
    <w:name w:val="Tabla con cuadrícula3"/>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6E5F18"/>
  </w:style>
  <w:style w:type="table" w:customStyle="1" w:styleId="Tablaconcuadrcula4">
    <w:name w:val="Tabla con cuadrícula4"/>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39"/>
    <w:rsid w:val="006E5F18"/>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next w:val="Tablaconcuadrcula"/>
    <w:uiPriority w:val="39"/>
    <w:rsid w:val="006E5F1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next w:val="Tablaconcuadrcula"/>
    <w:uiPriority w:val="39"/>
    <w:rsid w:val="006E5F18"/>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85624D"/>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6280125">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04326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acebook.com/FerVilchisContreras/posts/2745277902359823"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BCBAE-BA60-4B4F-848C-9DEB1094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6520</Words>
  <Characters>35866</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2020-01-22T19:55:00Z</cp:lastPrinted>
  <dcterms:created xsi:type="dcterms:W3CDTF">2020-09-10T22:32:00Z</dcterms:created>
  <dcterms:modified xsi:type="dcterms:W3CDTF">2020-09-25T19:27:00Z</dcterms:modified>
</cp:coreProperties>
</file>