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ED4EE" w14:textId="56DB7AF6" w:rsidR="00C1682A" w:rsidRPr="00D45616" w:rsidRDefault="00341BE8" w:rsidP="00C1682A">
      <w:pPr>
        <w:tabs>
          <w:tab w:val="left" w:pos="0"/>
        </w:tabs>
        <w:spacing w:line="360" w:lineRule="auto"/>
        <w:jc w:val="center"/>
        <w:rPr>
          <w:rFonts w:ascii="Palatino Linotype" w:hAnsi="Palatino Linotype"/>
          <w:b/>
        </w:rPr>
      </w:pPr>
      <w:r w:rsidRPr="00D45616">
        <w:rPr>
          <w:rFonts w:ascii="Palatino Linotype" w:hAnsi="Palatino Linotype"/>
          <w:b/>
        </w:rPr>
        <w:t>LÍNEAS ARGUMENTATIVAS.</w:t>
      </w:r>
    </w:p>
    <w:p w14:paraId="0FD8DCF1" w14:textId="77777777" w:rsidR="00C1682A" w:rsidRPr="00D45616" w:rsidRDefault="00C1682A" w:rsidP="00C1682A">
      <w:pPr>
        <w:tabs>
          <w:tab w:val="left" w:pos="0"/>
        </w:tabs>
        <w:spacing w:line="360" w:lineRule="auto"/>
        <w:jc w:val="center"/>
        <w:rPr>
          <w:rFonts w:ascii="Palatino Linotype" w:hAnsi="Palatino Linotype"/>
          <w:b/>
        </w:rPr>
      </w:pPr>
    </w:p>
    <w:p w14:paraId="6B4848F9" w14:textId="77777777" w:rsidR="003D50CE" w:rsidRPr="00D45616" w:rsidRDefault="00903FA7" w:rsidP="003D50CE">
      <w:pPr>
        <w:tabs>
          <w:tab w:val="left" w:pos="567"/>
        </w:tabs>
        <w:spacing w:line="360" w:lineRule="auto"/>
        <w:jc w:val="both"/>
        <w:rPr>
          <w:rFonts w:ascii="Palatino Linotype" w:eastAsia="Times New Roman" w:hAnsi="Palatino Linotype"/>
        </w:rPr>
      </w:pPr>
      <w:r w:rsidRPr="00D45616">
        <w:rPr>
          <w:rFonts w:ascii="Palatino Linotype" w:eastAsia="Times New Roman" w:hAnsi="Palatino Linotype"/>
          <w:b/>
        </w:rPr>
        <w:t>DEBERES DE LAS AUTORIDADES.</w:t>
      </w:r>
      <w:r w:rsidRPr="00D45616">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r w:rsidR="003D50CE" w:rsidRPr="00D45616">
        <w:rPr>
          <w:rFonts w:ascii="Palatino Linotype" w:eastAsia="Times New Roman" w:hAnsi="Palatino Linotype"/>
        </w:rPr>
        <w:t xml:space="preserve"> </w:t>
      </w:r>
    </w:p>
    <w:p w14:paraId="1EEFA909" w14:textId="4F246EC5" w:rsidR="003D50CE" w:rsidRPr="00D45616" w:rsidRDefault="003D50CE" w:rsidP="003D50CE">
      <w:pPr>
        <w:tabs>
          <w:tab w:val="left" w:pos="567"/>
        </w:tabs>
        <w:spacing w:line="360" w:lineRule="auto"/>
        <w:jc w:val="both"/>
        <w:rPr>
          <w:rFonts w:ascii="Palatino Linotype" w:hAnsi="Palatino Linotype"/>
          <w:lang w:eastAsia="es-MX"/>
        </w:rPr>
      </w:pPr>
      <w:r w:rsidRPr="00D45616">
        <w:rPr>
          <w:rFonts w:ascii="Palatino Linotype" w:eastAsia="Times New Roman" w:hAnsi="Palatino Linotype"/>
        </w:rPr>
        <w:br/>
      </w:r>
      <w:r w:rsidRPr="00D45616">
        <w:rPr>
          <w:rFonts w:ascii="Palatino Linotype" w:hAnsi="Palatino Linotype"/>
          <w:b/>
        </w:rPr>
        <w:t xml:space="preserve">RESPUESTAS IMPRECISAS O INCOMPLETAS, DEBER DE REPARACIÓN. </w:t>
      </w:r>
      <w:r w:rsidRPr="00D45616">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6B347677" w14:textId="77777777" w:rsidR="003D50CE" w:rsidRPr="00D45616" w:rsidRDefault="003D50CE" w:rsidP="003D50CE">
      <w:pPr>
        <w:tabs>
          <w:tab w:val="left" w:pos="567"/>
        </w:tabs>
        <w:spacing w:line="360" w:lineRule="auto"/>
        <w:rPr>
          <w:rFonts w:ascii="Palatino Linotype" w:eastAsia="Times New Roman" w:hAnsi="Palatino Linotype" w:cs="Times New Roman"/>
          <w:b/>
          <w:color w:val="000000" w:themeColor="text1"/>
        </w:rPr>
      </w:pPr>
    </w:p>
    <w:p w14:paraId="30BB4B85" w14:textId="222C7776" w:rsidR="00903FA7" w:rsidRPr="00D45616" w:rsidRDefault="00903FA7" w:rsidP="00C1682A">
      <w:pPr>
        <w:spacing w:before="240" w:after="360" w:line="360" w:lineRule="auto"/>
        <w:contextualSpacing/>
        <w:jc w:val="both"/>
        <w:rPr>
          <w:rFonts w:ascii="Palatino Linotype" w:eastAsia="MS Mincho" w:hAnsi="Palatino Linotype" w:cs="Arial"/>
          <w:b/>
          <w:color w:val="000000" w:themeColor="text1"/>
        </w:rPr>
      </w:pPr>
    </w:p>
    <w:p w14:paraId="585CA1DF" w14:textId="77777777" w:rsidR="007D17AA" w:rsidRPr="00D45616"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74BAD208" w14:textId="77777777" w:rsidR="007D17AA" w:rsidRPr="00D45616"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3E187DEF" w14:textId="77777777" w:rsidR="007D17AA" w:rsidRPr="00D45616" w:rsidRDefault="007D17AA" w:rsidP="00C1682A">
      <w:pPr>
        <w:spacing w:before="240" w:after="360" w:line="360" w:lineRule="auto"/>
        <w:contextualSpacing/>
        <w:jc w:val="both"/>
        <w:rPr>
          <w:rFonts w:ascii="Palatino Linotype" w:eastAsia="Times New Roman" w:hAnsi="Palatino Linotype"/>
        </w:rPr>
      </w:pPr>
    </w:p>
    <w:p w14:paraId="1520B75E" w14:textId="77777777" w:rsidR="00184C8E" w:rsidRPr="00D45616" w:rsidRDefault="00184C8E" w:rsidP="00C1682A">
      <w:pPr>
        <w:spacing w:before="240" w:after="360" w:line="360" w:lineRule="auto"/>
        <w:contextualSpacing/>
        <w:jc w:val="both"/>
        <w:rPr>
          <w:rFonts w:ascii="Palatino Linotype" w:eastAsia="Times New Roman" w:hAnsi="Palatino Linotype"/>
        </w:rPr>
      </w:pPr>
    </w:p>
    <w:p w14:paraId="08F75E81" w14:textId="77777777" w:rsidR="00F37A4C" w:rsidRPr="00D45616" w:rsidRDefault="00F37A4C" w:rsidP="00C1682A">
      <w:pPr>
        <w:spacing w:before="240" w:after="360" w:line="360" w:lineRule="auto"/>
        <w:contextualSpacing/>
        <w:jc w:val="both"/>
        <w:rPr>
          <w:rFonts w:ascii="Palatino Linotype" w:eastAsia="Times New Roman" w:hAnsi="Palatino Linotype"/>
        </w:rPr>
      </w:pPr>
    </w:p>
    <w:p w14:paraId="09F6D76C" w14:textId="50428AD2" w:rsidR="00903FA7" w:rsidRPr="00D45616" w:rsidRDefault="00903FA7" w:rsidP="00C1682A">
      <w:pPr>
        <w:spacing w:before="240" w:after="360" w:line="360" w:lineRule="auto"/>
        <w:contextualSpacing/>
        <w:jc w:val="both"/>
        <w:rPr>
          <w:rFonts w:ascii="Palatino Linotype" w:eastAsia="Calibri" w:hAnsi="Palatino Linotype" w:cs="Arial"/>
          <w:b/>
          <w:lang w:val="es-ES" w:eastAsia="es-MX"/>
        </w:rPr>
      </w:pPr>
    </w:p>
    <w:p w14:paraId="065598F4" w14:textId="77777777" w:rsidR="005C7D9E" w:rsidRPr="00D45616" w:rsidRDefault="005C7D9E" w:rsidP="00C1682A">
      <w:pPr>
        <w:spacing w:before="240" w:after="360" w:line="360" w:lineRule="auto"/>
        <w:contextualSpacing/>
        <w:jc w:val="both"/>
        <w:rPr>
          <w:rFonts w:ascii="Palatino Linotype" w:eastAsia="Calibri" w:hAnsi="Palatino Linotype" w:cs="Arial"/>
          <w:b/>
          <w:lang w:val="es-ES" w:eastAsia="es-MX"/>
        </w:rPr>
      </w:pPr>
    </w:p>
    <w:p w14:paraId="7B2C7E59" w14:textId="77777777" w:rsidR="00C1682A" w:rsidRPr="00D45616" w:rsidRDefault="00C1682A" w:rsidP="00C1682A">
      <w:pPr>
        <w:spacing w:before="240" w:after="360" w:line="360" w:lineRule="auto"/>
        <w:contextualSpacing/>
        <w:jc w:val="both"/>
        <w:rPr>
          <w:rFonts w:ascii="Palatino Linotype" w:hAnsi="Palatino Linotype" w:cs="Arial"/>
        </w:rPr>
      </w:pPr>
    </w:p>
    <w:p w14:paraId="31137936" w14:textId="302D1D0F" w:rsidR="00BC61B2" w:rsidRPr="00D45616" w:rsidRDefault="00A20B1F" w:rsidP="00C1682A">
      <w:pPr>
        <w:tabs>
          <w:tab w:val="left" w:pos="0"/>
        </w:tabs>
        <w:spacing w:line="360" w:lineRule="auto"/>
        <w:jc w:val="center"/>
        <w:rPr>
          <w:rFonts w:ascii="Palatino Linotype" w:eastAsia="Times New Roman" w:hAnsi="Palatino Linotype" w:cs="Times New Roman"/>
          <w:b/>
          <w:u w:val="single"/>
        </w:rPr>
      </w:pPr>
      <w:r w:rsidRPr="00D45616">
        <w:rPr>
          <w:rFonts w:ascii="Palatino Linotype" w:eastAsia="Times New Roman" w:hAnsi="Palatino Linotype" w:cs="Times New Roman"/>
          <w:b/>
          <w:u w:val="single"/>
        </w:rPr>
        <w:lastRenderedPageBreak/>
        <w:t>ÍNDICE</w:t>
      </w:r>
    </w:p>
    <w:sdt>
      <w:sdtPr>
        <w:rPr>
          <w:rFonts w:eastAsiaTheme="minorEastAsia" w:cstheme="minorBidi"/>
          <w:b w:val="0"/>
          <w:szCs w:val="24"/>
          <w:lang w:eastAsia="es-ES"/>
        </w:rPr>
        <w:id w:val="-1245946457"/>
        <w:docPartObj>
          <w:docPartGallery w:val="Table of Contents"/>
          <w:docPartUnique/>
        </w:docPartObj>
      </w:sdtPr>
      <w:sdtEndPr>
        <w:rPr>
          <w:rFonts w:eastAsiaTheme="majorEastAsia" w:cstheme="majorBidi"/>
          <w:b/>
          <w:bCs/>
          <w:lang w:eastAsia="es-MX"/>
        </w:rPr>
      </w:sdtEndPr>
      <w:sdtContent>
        <w:sdt>
          <w:sdtPr>
            <w:rPr>
              <w:rFonts w:asciiTheme="minorHAnsi" w:eastAsiaTheme="minorEastAsia" w:hAnsiTheme="minorHAnsi" w:cstheme="minorBidi"/>
              <w:b w:val="0"/>
              <w:szCs w:val="24"/>
              <w:lang w:eastAsia="es-ES"/>
            </w:rPr>
            <w:id w:val="137230575"/>
            <w:docPartObj>
              <w:docPartGallery w:val="Table of Contents"/>
              <w:docPartUnique/>
            </w:docPartObj>
          </w:sdtPr>
          <w:sdtEndPr>
            <w:rPr>
              <w:bCs/>
            </w:rPr>
          </w:sdtEndPr>
          <w:sdtContent>
            <w:p w14:paraId="2E56BEAF" w14:textId="77777777" w:rsidR="00577D50" w:rsidRPr="00D45616" w:rsidRDefault="00577D50" w:rsidP="00C1682A">
              <w:pPr>
                <w:pStyle w:val="TtulodeTDC"/>
                <w:tabs>
                  <w:tab w:val="left" w:pos="0"/>
                </w:tabs>
                <w:spacing w:before="0" w:line="360" w:lineRule="auto"/>
                <w:rPr>
                  <w:szCs w:val="24"/>
                </w:rPr>
              </w:pPr>
            </w:p>
            <w:p w14:paraId="0E8B054A" w14:textId="004A6DDC" w:rsidR="0016491C" w:rsidRPr="00D45616" w:rsidRDefault="00577D50">
              <w:pPr>
                <w:pStyle w:val="TDC2"/>
                <w:rPr>
                  <w:noProof/>
                  <w:lang w:val="es-MX" w:eastAsia="es-ES_tradnl"/>
                </w:rPr>
              </w:pPr>
              <w:r w:rsidRPr="00D45616">
                <w:rPr>
                  <w:rFonts w:ascii="Palatino Linotype" w:hAnsi="Palatino Linotype"/>
                </w:rPr>
                <w:fldChar w:fldCharType="begin"/>
              </w:r>
              <w:r w:rsidRPr="00D45616">
                <w:rPr>
                  <w:rFonts w:ascii="Palatino Linotype" w:hAnsi="Palatino Linotype"/>
                </w:rPr>
                <w:instrText xml:space="preserve"> TOC \o "1-3" \h \z \u </w:instrText>
              </w:r>
              <w:r w:rsidRPr="00D45616">
                <w:rPr>
                  <w:rFonts w:ascii="Palatino Linotype" w:hAnsi="Palatino Linotype"/>
                </w:rPr>
                <w:fldChar w:fldCharType="separate"/>
              </w:r>
              <w:hyperlink w:anchor="_Toc53107650" w:history="1">
                <w:r w:rsidR="0016491C" w:rsidRPr="00D45616">
                  <w:rPr>
                    <w:rStyle w:val="Hipervnculo"/>
                    <w:rFonts w:ascii="Palatino Linotype" w:hAnsi="Palatino Linotype"/>
                    <w:b/>
                    <w:noProof/>
                  </w:rPr>
                  <w:t>ANTECEDENTES</w:t>
                </w:r>
                <w:r w:rsidR="0016491C" w:rsidRPr="00D45616">
                  <w:rPr>
                    <w:noProof/>
                    <w:webHidden/>
                  </w:rPr>
                  <w:tab/>
                </w:r>
                <w:r w:rsidR="0016491C" w:rsidRPr="00D45616">
                  <w:rPr>
                    <w:noProof/>
                    <w:webHidden/>
                  </w:rPr>
                  <w:fldChar w:fldCharType="begin"/>
                </w:r>
                <w:r w:rsidR="0016491C" w:rsidRPr="00D45616">
                  <w:rPr>
                    <w:noProof/>
                    <w:webHidden/>
                  </w:rPr>
                  <w:instrText xml:space="preserve"> PAGEREF _Toc53107650 \h </w:instrText>
                </w:r>
                <w:r w:rsidR="0016491C" w:rsidRPr="00D45616">
                  <w:rPr>
                    <w:noProof/>
                    <w:webHidden/>
                  </w:rPr>
                </w:r>
                <w:r w:rsidR="0016491C" w:rsidRPr="00D45616">
                  <w:rPr>
                    <w:noProof/>
                    <w:webHidden/>
                  </w:rPr>
                  <w:fldChar w:fldCharType="separate"/>
                </w:r>
                <w:r w:rsidR="00161F99" w:rsidRPr="00D45616">
                  <w:rPr>
                    <w:noProof/>
                    <w:webHidden/>
                  </w:rPr>
                  <w:t>3</w:t>
                </w:r>
                <w:r w:rsidR="0016491C" w:rsidRPr="00D45616">
                  <w:rPr>
                    <w:noProof/>
                    <w:webHidden/>
                  </w:rPr>
                  <w:fldChar w:fldCharType="end"/>
                </w:r>
              </w:hyperlink>
            </w:p>
            <w:p w14:paraId="0656B01E" w14:textId="752E3886" w:rsidR="0016491C" w:rsidRPr="00D45616" w:rsidRDefault="0065064D">
              <w:pPr>
                <w:pStyle w:val="TDC2"/>
                <w:rPr>
                  <w:noProof/>
                  <w:lang w:val="es-MX" w:eastAsia="es-ES_tradnl"/>
                </w:rPr>
              </w:pPr>
              <w:hyperlink w:anchor="_Toc53107651" w:history="1">
                <w:r w:rsidR="0016491C" w:rsidRPr="00D45616">
                  <w:rPr>
                    <w:rStyle w:val="Hipervnculo"/>
                    <w:rFonts w:ascii="Palatino Linotype" w:hAnsi="Palatino Linotype"/>
                    <w:b/>
                    <w:noProof/>
                  </w:rPr>
                  <w:t>CONSIDERANDO</w:t>
                </w:r>
                <w:r w:rsidR="0016491C" w:rsidRPr="00D45616">
                  <w:rPr>
                    <w:noProof/>
                    <w:webHidden/>
                  </w:rPr>
                  <w:tab/>
                </w:r>
                <w:r w:rsidR="0016491C" w:rsidRPr="00D45616">
                  <w:rPr>
                    <w:noProof/>
                    <w:webHidden/>
                  </w:rPr>
                  <w:fldChar w:fldCharType="begin"/>
                </w:r>
                <w:r w:rsidR="0016491C" w:rsidRPr="00D45616">
                  <w:rPr>
                    <w:noProof/>
                    <w:webHidden/>
                  </w:rPr>
                  <w:instrText xml:space="preserve"> PAGEREF _Toc53107651 \h </w:instrText>
                </w:r>
                <w:r w:rsidR="0016491C" w:rsidRPr="00D45616">
                  <w:rPr>
                    <w:noProof/>
                    <w:webHidden/>
                  </w:rPr>
                </w:r>
                <w:r w:rsidR="0016491C" w:rsidRPr="00D45616">
                  <w:rPr>
                    <w:noProof/>
                    <w:webHidden/>
                  </w:rPr>
                  <w:fldChar w:fldCharType="separate"/>
                </w:r>
                <w:r w:rsidR="00161F99" w:rsidRPr="00D45616">
                  <w:rPr>
                    <w:noProof/>
                    <w:webHidden/>
                  </w:rPr>
                  <w:t>9</w:t>
                </w:r>
                <w:r w:rsidR="0016491C" w:rsidRPr="00D45616">
                  <w:rPr>
                    <w:noProof/>
                    <w:webHidden/>
                  </w:rPr>
                  <w:fldChar w:fldCharType="end"/>
                </w:r>
              </w:hyperlink>
            </w:p>
            <w:p w14:paraId="46AF2645" w14:textId="49A0FF3F" w:rsidR="0016491C" w:rsidRPr="00D45616" w:rsidRDefault="0065064D">
              <w:pPr>
                <w:pStyle w:val="TDC2"/>
                <w:rPr>
                  <w:noProof/>
                  <w:lang w:val="es-MX" w:eastAsia="es-ES_tradnl"/>
                </w:rPr>
              </w:pPr>
              <w:hyperlink w:anchor="_Toc53107652" w:history="1">
                <w:r w:rsidR="0016491C" w:rsidRPr="00D45616">
                  <w:rPr>
                    <w:rStyle w:val="Hipervnculo"/>
                    <w:rFonts w:ascii="Palatino Linotype" w:hAnsi="Palatino Linotype"/>
                    <w:b/>
                    <w:noProof/>
                  </w:rPr>
                  <w:t>PRIMERO. De la competencia</w:t>
                </w:r>
                <w:r w:rsidR="0016491C" w:rsidRPr="00D45616">
                  <w:rPr>
                    <w:noProof/>
                    <w:webHidden/>
                  </w:rPr>
                  <w:tab/>
                </w:r>
                <w:r w:rsidR="0016491C" w:rsidRPr="00D45616">
                  <w:rPr>
                    <w:noProof/>
                    <w:webHidden/>
                  </w:rPr>
                  <w:fldChar w:fldCharType="begin"/>
                </w:r>
                <w:r w:rsidR="0016491C" w:rsidRPr="00D45616">
                  <w:rPr>
                    <w:noProof/>
                    <w:webHidden/>
                  </w:rPr>
                  <w:instrText xml:space="preserve"> PAGEREF _Toc53107652 \h </w:instrText>
                </w:r>
                <w:r w:rsidR="0016491C" w:rsidRPr="00D45616">
                  <w:rPr>
                    <w:noProof/>
                    <w:webHidden/>
                  </w:rPr>
                </w:r>
                <w:r w:rsidR="0016491C" w:rsidRPr="00D45616">
                  <w:rPr>
                    <w:noProof/>
                    <w:webHidden/>
                  </w:rPr>
                  <w:fldChar w:fldCharType="separate"/>
                </w:r>
                <w:r w:rsidR="00161F99" w:rsidRPr="00D45616">
                  <w:rPr>
                    <w:noProof/>
                    <w:webHidden/>
                  </w:rPr>
                  <w:t>9</w:t>
                </w:r>
                <w:r w:rsidR="0016491C" w:rsidRPr="00D45616">
                  <w:rPr>
                    <w:noProof/>
                    <w:webHidden/>
                  </w:rPr>
                  <w:fldChar w:fldCharType="end"/>
                </w:r>
              </w:hyperlink>
            </w:p>
            <w:p w14:paraId="485C07D2" w14:textId="0D78FCFA" w:rsidR="0016491C" w:rsidRPr="00D45616" w:rsidRDefault="0065064D">
              <w:pPr>
                <w:pStyle w:val="TDC2"/>
                <w:rPr>
                  <w:noProof/>
                  <w:lang w:val="es-MX" w:eastAsia="es-ES_tradnl"/>
                </w:rPr>
              </w:pPr>
              <w:hyperlink w:anchor="_Toc53107653" w:history="1">
                <w:r w:rsidR="0016491C" w:rsidRPr="00D45616">
                  <w:rPr>
                    <w:rStyle w:val="Hipervnculo"/>
                    <w:rFonts w:ascii="Palatino Linotype" w:hAnsi="Palatino Linotype"/>
                    <w:b/>
                    <w:noProof/>
                  </w:rPr>
                  <w:t>SEGUNDO. De la oportunidad y procedencia.</w:t>
                </w:r>
                <w:r w:rsidR="0016491C" w:rsidRPr="00D45616">
                  <w:rPr>
                    <w:noProof/>
                    <w:webHidden/>
                  </w:rPr>
                  <w:tab/>
                </w:r>
                <w:r w:rsidR="0016491C" w:rsidRPr="00D45616">
                  <w:rPr>
                    <w:noProof/>
                    <w:webHidden/>
                  </w:rPr>
                  <w:fldChar w:fldCharType="begin"/>
                </w:r>
                <w:r w:rsidR="0016491C" w:rsidRPr="00D45616">
                  <w:rPr>
                    <w:noProof/>
                    <w:webHidden/>
                  </w:rPr>
                  <w:instrText xml:space="preserve"> PAGEREF _Toc53107653 \h </w:instrText>
                </w:r>
                <w:r w:rsidR="0016491C" w:rsidRPr="00D45616">
                  <w:rPr>
                    <w:noProof/>
                    <w:webHidden/>
                  </w:rPr>
                </w:r>
                <w:r w:rsidR="0016491C" w:rsidRPr="00D45616">
                  <w:rPr>
                    <w:noProof/>
                    <w:webHidden/>
                  </w:rPr>
                  <w:fldChar w:fldCharType="separate"/>
                </w:r>
                <w:r w:rsidR="00161F99" w:rsidRPr="00D45616">
                  <w:rPr>
                    <w:noProof/>
                    <w:webHidden/>
                  </w:rPr>
                  <w:t>10</w:t>
                </w:r>
                <w:r w:rsidR="0016491C" w:rsidRPr="00D45616">
                  <w:rPr>
                    <w:noProof/>
                    <w:webHidden/>
                  </w:rPr>
                  <w:fldChar w:fldCharType="end"/>
                </w:r>
              </w:hyperlink>
            </w:p>
            <w:p w14:paraId="0DA4EC91" w14:textId="1DA5F007" w:rsidR="0016491C" w:rsidRPr="00D45616" w:rsidRDefault="0065064D">
              <w:pPr>
                <w:pStyle w:val="TDC2"/>
                <w:rPr>
                  <w:noProof/>
                  <w:lang w:val="es-MX" w:eastAsia="es-ES_tradnl"/>
                </w:rPr>
              </w:pPr>
              <w:hyperlink w:anchor="_Toc53107654" w:history="1">
                <w:r w:rsidR="0016491C" w:rsidRPr="00D45616">
                  <w:rPr>
                    <w:rStyle w:val="Hipervnculo"/>
                    <w:rFonts w:ascii="Palatino Linotype" w:hAnsi="Palatino Linotype"/>
                    <w:b/>
                    <w:noProof/>
                  </w:rPr>
                  <w:t>TERCERO. Planteamiento de la Litis</w:t>
                </w:r>
                <w:r w:rsidR="0016491C" w:rsidRPr="00D45616">
                  <w:rPr>
                    <w:noProof/>
                    <w:webHidden/>
                  </w:rPr>
                  <w:tab/>
                </w:r>
                <w:r w:rsidR="0016491C" w:rsidRPr="00D45616">
                  <w:rPr>
                    <w:noProof/>
                    <w:webHidden/>
                  </w:rPr>
                  <w:fldChar w:fldCharType="begin"/>
                </w:r>
                <w:r w:rsidR="0016491C" w:rsidRPr="00D45616">
                  <w:rPr>
                    <w:noProof/>
                    <w:webHidden/>
                  </w:rPr>
                  <w:instrText xml:space="preserve"> PAGEREF _Toc53107654 \h </w:instrText>
                </w:r>
                <w:r w:rsidR="0016491C" w:rsidRPr="00D45616">
                  <w:rPr>
                    <w:noProof/>
                    <w:webHidden/>
                  </w:rPr>
                </w:r>
                <w:r w:rsidR="0016491C" w:rsidRPr="00D45616">
                  <w:rPr>
                    <w:noProof/>
                    <w:webHidden/>
                  </w:rPr>
                  <w:fldChar w:fldCharType="separate"/>
                </w:r>
                <w:r w:rsidR="00161F99" w:rsidRPr="00D45616">
                  <w:rPr>
                    <w:noProof/>
                    <w:webHidden/>
                  </w:rPr>
                  <w:t>11</w:t>
                </w:r>
                <w:r w:rsidR="0016491C" w:rsidRPr="00D45616">
                  <w:rPr>
                    <w:noProof/>
                    <w:webHidden/>
                  </w:rPr>
                  <w:fldChar w:fldCharType="end"/>
                </w:r>
              </w:hyperlink>
            </w:p>
            <w:p w14:paraId="0B143206" w14:textId="77CFC38B" w:rsidR="0016491C" w:rsidRPr="00D45616" w:rsidRDefault="0065064D">
              <w:pPr>
                <w:pStyle w:val="TDC2"/>
                <w:rPr>
                  <w:noProof/>
                  <w:lang w:val="es-MX" w:eastAsia="es-ES_tradnl"/>
                </w:rPr>
              </w:pPr>
              <w:hyperlink w:anchor="_Toc53107655" w:history="1">
                <w:r w:rsidR="0016491C" w:rsidRPr="00D45616">
                  <w:rPr>
                    <w:rStyle w:val="Hipervnculo"/>
                    <w:rFonts w:ascii="Palatino Linotype" w:hAnsi="Palatino Linotype"/>
                    <w:b/>
                    <w:noProof/>
                  </w:rPr>
                  <w:t>CUARTO. Estudio y resolución del asunto</w:t>
                </w:r>
                <w:r w:rsidR="0016491C" w:rsidRPr="00D45616">
                  <w:rPr>
                    <w:noProof/>
                    <w:webHidden/>
                  </w:rPr>
                  <w:tab/>
                </w:r>
                <w:r w:rsidR="0016491C" w:rsidRPr="00D45616">
                  <w:rPr>
                    <w:noProof/>
                    <w:webHidden/>
                  </w:rPr>
                  <w:fldChar w:fldCharType="begin"/>
                </w:r>
                <w:r w:rsidR="0016491C" w:rsidRPr="00D45616">
                  <w:rPr>
                    <w:noProof/>
                    <w:webHidden/>
                  </w:rPr>
                  <w:instrText xml:space="preserve"> PAGEREF _Toc53107655 \h </w:instrText>
                </w:r>
                <w:r w:rsidR="0016491C" w:rsidRPr="00D45616">
                  <w:rPr>
                    <w:noProof/>
                    <w:webHidden/>
                  </w:rPr>
                </w:r>
                <w:r w:rsidR="0016491C" w:rsidRPr="00D45616">
                  <w:rPr>
                    <w:noProof/>
                    <w:webHidden/>
                  </w:rPr>
                  <w:fldChar w:fldCharType="separate"/>
                </w:r>
                <w:r w:rsidR="00161F99" w:rsidRPr="00D45616">
                  <w:rPr>
                    <w:noProof/>
                    <w:webHidden/>
                  </w:rPr>
                  <w:t>12</w:t>
                </w:r>
                <w:r w:rsidR="0016491C" w:rsidRPr="00D45616">
                  <w:rPr>
                    <w:noProof/>
                    <w:webHidden/>
                  </w:rPr>
                  <w:fldChar w:fldCharType="end"/>
                </w:r>
              </w:hyperlink>
            </w:p>
            <w:p w14:paraId="20CFBE43" w14:textId="6C15F70B" w:rsidR="0016491C" w:rsidRPr="00D45616" w:rsidRDefault="0065064D">
              <w:pPr>
                <w:pStyle w:val="TDC2"/>
                <w:tabs>
                  <w:tab w:val="left" w:pos="1440"/>
                </w:tabs>
                <w:rPr>
                  <w:noProof/>
                  <w:lang w:val="es-MX" w:eastAsia="es-ES_tradnl"/>
                </w:rPr>
              </w:pPr>
              <w:hyperlink w:anchor="_Toc53107656" w:history="1">
                <w:r w:rsidR="0016491C" w:rsidRPr="00D45616">
                  <w:rPr>
                    <w:rStyle w:val="Hipervnculo"/>
                    <w:rFonts w:ascii="Palatino Linotype" w:eastAsia="MS Gothic" w:hAnsi="Palatino Linotype" w:cs="Times New Roman"/>
                    <w:b/>
                    <w:noProof/>
                  </w:rPr>
                  <w:t>I.</w:t>
                </w:r>
                <w:r w:rsidR="0016491C" w:rsidRPr="00D45616">
                  <w:rPr>
                    <w:noProof/>
                    <w:lang w:val="es-MX" w:eastAsia="es-ES_tradnl"/>
                  </w:rPr>
                  <w:tab/>
                </w:r>
                <w:r w:rsidR="0016491C" w:rsidRPr="00D45616">
                  <w:rPr>
                    <w:rStyle w:val="Hipervnculo"/>
                    <w:rFonts w:ascii="Palatino Linotype" w:eastAsia="MS Gothic" w:hAnsi="Palatino Linotype" w:cs="Times New Roman"/>
                    <w:b/>
                    <w:noProof/>
                  </w:rPr>
                  <w:t>Del deber de las autoridades de promover, respetar, proteger y garantizar el derecho de acceso a la información pública.</w:t>
                </w:r>
                <w:r w:rsidR="0016491C" w:rsidRPr="00D45616">
                  <w:rPr>
                    <w:noProof/>
                    <w:webHidden/>
                  </w:rPr>
                  <w:tab/>
                </w:r>
                <w:r w:rsidR="0016491C" w:rsidRPr="00D45616">
                  <w:rPr>
                    <w:noProof/>
                    <w:webHidden/>
                  </w:rPr>
                  <w:fldChar w:fldCharType="begin"/>
                </w:r>
                <w:r w:rsidR="0016491C" w:rsidRPr="00D45616">
                  <w:rPr>
                    <w:noProof/>
                    <w:webHidden/>
                  </w:rPr>
                  <w:instrText xml:space="preserve"> PAGEREF _Toc53107656 \h </w:instrText>
                </w:r>
                <w:r w:rsidR="0016491C" w:rsidRPr="00D45616">
                  <w:rPr>
                    <w:noProof/>
                    <w:webHidden/>
                  </w:rPr>
                </w:r>
                <w:r w:rsidR="0016491C" w:rsidRPr="00D45616">
                  <w:rPr>
                    <w:noProof/>
                    <w:webHidden/>
                  </w:rPr>
                  <w:fldChar w:fldCharType="separate"/>
                </w:r>
                <w:r w:rsidR="00161F99" w:rsidRPr="00D45616">
                  <w:rPr>
                    <w:noProof/>
                    <w:webHidden/>
                  </w:rPr>
                  <w:t>12</w:t>
                </w:r>
                <w:r w:rsidR="0016491C" w:rsidRPr="00D45616">
                  <w:rPr>
                    <w:noProof/>
                    <w:webHidden/>
                  </w:rPr>
                  <w:fldChar w:fldCharType="end"/>
                </w:r>
              </w:hyperlink>
            </w:p>
            <w:p w14:paraId="5CC2DF03" w14:textId="201437D4" w:rsidR="0016491C" w:rsidRPr="00D45616" w:rsidRDefault="0065064D">
              <w:pPr>
                <w:pStyle w:val="TDC2"/>
                <w:tabs>
                  <w:tab w:val="left" w:pos="1680"/>
                </w:tabs>
                <w:rPr>
                  <w:noProof/>
                  <w:lang w:val="es-MX" w:eastAsia="es-ES_tradnl"/>
                </w:rPr>
              </w:pPr>
              <w:hyperlink w:anchor="_Toc53107657" w:history="1">
                <w:r w:rsidR="0016491C" w:rsidRPr="00D45616">
                  <w:rPr>
                    <w:rStyle w:val="Hipervnculo"/>
                    <w:rFonts w:ascii="Palatino Linotype" w:hAnsi="Palatino Linotype"/>
                    <w:b/>
                    <w:noProof/>
                  </w:rPr>
                  <w:t>II.</w:t>
                </w:r>
                <w:r w:rsidR="0016491C" w:rsidRPr="00D45616">
                  <w:rPr>
                    <w:noProof/>
                    <w:lang w:val="es-MX" w:eastAsia="es-ES_tradnl"/>
                  </w:rPr>
                  <w:tab/>
                </w:r>
                <w:r w:rsidR="0016491C" w:rsidRPr="00D45616">
                  <w:rPr>
                    <w:rStyle w:val="Hipervnculo"/>
                    <w:rFonts w:ascii="Palatino Linotype" w:hAnsi="Palatino Linotype"/>
                    <w:b/>
                    <w:noProof/>
                  </w:rPr>
                  <w:t>De la respuesta a la solicitud de información.</w:t>
                </w:r>
                <w:r w:rsidR="0016491C" w:rsidRPr="00D45616">
                  <w:rPr>
                    <w:noProof/>
                    <w:webHidden/>
                  </w:rPr>
                  <w:tab/>
                </w:r>
                <w:r w:rsidR="0016491C" w:rsidRPr="00D45616">
                  <w:rPr>
                    <w:noProof/>
                    <w:webHidden/>
                  </w:rPr>
                  <w:fldChar w:fldCharType="begin"/>
                </w:r>
                <w:r w:rsidR="0016491C" w:rsidRPr="00D45616">
                  <w:rPr>
                    <w:noProof/>
                    <w:webHidden/>
                  </w:rPr>
                  <w:instrText xml:space="preserve"> PAGEREF _Toc53107657 \h </w:instrText>
                </w:r>
                <w:r w:rsidR="0016491C" w:rsidRPr="00D45616">
                  <w:rPr>
                    <w:noProof/>
                    <w:webHidden/>
                  </w:rPr>
                </w:r>
                <w:r w:rsidR="0016491C" w:rsidRPr="00D45616">
                  <w:rPr>
                    <w:noProof/>
                    <w:webHidden/>
                  </w:rPr>
                  <w:fldChar w:fldCharType="separate"/>
                </w:r>
                <w:r w:rsidR="00161F99" w:rsidRPr="00D45616">
                  <w:rPr>
                    <w:noProof/>
                    <w:webHidden/>
                  </w:rPr>
                  <w:t>14</w:t>
                </w:r>
                <w:r w:rsidR="0016491C" w:rsidRPr="00D45616">
                  <w:rPr>
                    <w:noProof/>
                    <w:webHidden/>
                  </w:rPr>
                  <w:fldChar w:fldCharType="end"/>
                </w:r>
              </w:hyperlink>
            </w:p>
            <w:p w14:paraId="3AF26BA7" w14:textId="00A17BAC" w:rsidR="0016491C" w:rsidRPr="00D45616" w:rsidRDefault="0065064D">
              <w:pPr>
                <w:pStyle w:val="TDC2"/>
                <w:rPr>
                  <w:noProof/>
                  <w:lang w:val="es-MX" w:eastAsia="es-ES_tradnl"/>
                </w:rPr>
              </w:pPr>
              <w:hyperlink w:anchor="_Toc53107658" w:history="1">
                <w:r w:rsidR="0016491C" w:rsidRPr="00D45616">
                  <w:rPr>
                    <w:rStyle w:val="Hipervnculo"/>
                    <w:rFonts w:ascii="Palatino Linotype" w:hAnsi="Palatino Linotype"/>
                    <w:b/>
                    <w:noProof/>
                    <w:lang w:val="es-ES"/>
                  </w:rPr>
                  <w:t>QUINTO. De la elaboración de la Versión Pública.</w:t>
                </w:r>
                <w:r w:rsidR="0016491C" w:rsidRPr="00D45616">
                  <w:rPr>
                    <w:noProof/>
                    <w:webHidden/>
                  </w:rPr>
                  <w:tab/>
                </w:r>
                <w:r w:rsidR="0016491C" w:rsidRPr="00D45616">
                  <w:rPr>
                    <w:noProof/>
                    <w:webHidden/>
                  </w:rPr>
                  <w:fldChar w:fldCharType="begin"/>
                </w:r>
                <w:r w:rsidR="0016491C" w:rsidRPr="00D45616">
                  <w:rPr>
                    <w:noProof/>
                    <w:webHidden/>
                  </w:rPr>
                  <w:instrText xml:space="preserve"> PAGEREF _Toc53107658 \h </w:instrText>
                </w:r>
                <w:r w:rsidR="0016491C" w:rsidRPr="00D45616">
                  <w:rPr>
                    <w:noProof/>
                    <w:webHidden/>
                  </w:rPr>
                </w:r>
                <w:r w:rsidR="0016491C" w:rsidRPr="00D45616">
                  <w:rPr>
                    <w:noProof/>
                    <w:webHidden/>
                  </w:rPr>
                  <w:fldChar w:fldCharType="separate"/>
                </w:r>
                <w:r w:rsidR="00161F99" w:rsidRPr="00D45616">
                  <w:rPr>
                    <w:noProof/>
                    <w:webHidden/>
                  </w:rPr>
                  <w:t>24</w:t>
                </w:r>
                <w:r w:rsidR="0016491C" w:rsidRPr="00D45616">
                  <w:rPr>
                    <w:noProof/>
                    <w:webHidden/>
                  </w:rPr>
                  <w:fldChar w:fldCharType="end"/>
                </w:r>
              </w:hyperlink>
            </w:p>
            <w:p w14:paraId="0118BF49" w14:textId="0C914FD6" w:rsidR="0016491C" w:rsidRPr="00D45616" w:rsidRDefault="0065064D">
              <w:pPr>
                <w:pStyle w:val="TDC2"/>
                <w:rPr>
                  <w:noProof/>
                  <w:lang w:val="es-MX" w:eastAsia="es-ES_tradnl"/>
                </w:rPr>
              </w:pPr>
              <w:hyperlink w:anchor="_Toc53107659" w:history="1">
                <w:r w:rsidR="0016491C" w:rsidRPr="00D45616">
                  <w:rPr>
                    <w:rStyle w:val="Hipervnculo"/>
                    <w:rFonts w:ascii="Palatino Linotype" w:hAnsi="Palatino Linotype"/>
                    <w:b/>
                    <w:noProof/>
                    <w:lang w:val="es-ES"/>
                  </w:rPr>
                  <w:t>R E S O L U T I V O S</w:t>
                </w:r>
                <w:r w:rsidR="0016491C" w:rsidRPr="00D45616">
                  <w:rPr>
                    <w:noProof/>
                    <w:webHidden/>
                  </w:rPr>
                  <w:tab/>
                </w:r>
                <w:r w:rsidR="0016491C" w:rsidRPr="00D45616">
                  <w:rPr>
                    <w:noProof/>
                    <w:webHidden/>
                  </w:rPr>
                  <w:fldChar w:fldCharType="begin"/>
                </w:r>
                <w:r w:rsidR="0016491C" w:rsidRPr="00D45616">
                  <w:rPr>
                    <w:noProof/>
                    <w:webHidden/>
                  </w:rPr>
                  <w:instrText xml:space="preserve"> PAGEREF _Toc53107659 \h </w:instrText>
                </w:r>
                <w:r w:rsidR="0016491C" w:rsidRPr="00D45616">
                  <w:rPr>
                    <w:noProof/>
                    <w:webHidden/>
                  </w:rPr>
                </w:r>
                <w:r w:rsidR="0016491C" w:rsidRPr="00D45616">
                  <w:rPr>
                    <w:noProof/>
                    <w:webHidden/>
                  </w:rPr>
                  <w:fldChar w:fldCharType="separate"/>
                </w:r>
                <w:r w:rsidR="00161F99" w:rsidRPr="00D45616">
                  <w:rPr>
                    <w:noProof/>
                    <w:webHidden/>
                  </w:rPr>
                  <w:t>30</w:t>
                </w:r>
                <w:r w:rsidR="0016491C" w:rsidRPr="00D45616">
                  <w:rPr>
                    <w:noProof/>
                    <w:webHidden/>
                  </w:rPr>
                  <w:fldChar w:fldCharType="end"/>
                </w:r>
              </w:hyperlink>
            </w:p>
            <w:p w14:paraId="2259BD9D" w14:textId="1DB04670" w:rsidR="00577D50" w:rsidRPr="00D45616" w:rsidRDefault="00577D50" w:rsidP="00C1682A">
              <w:pPr>
                <w:tabs>
                  <w:tab w:val="left" w:pos="0"/>
                </w:tabs>
                <w:spacing w:line="360" w:lineRule="auto"/>
                <w:rPr>
                  <w:rFonts w:ascii="Palatino Linotype" w:hAnsi="Palatino Linotype"/>
                  <w:bCs/>
                </w:rPr>
              </w:pPr>
              <w:r w:rsidRPr="00D45616">
                <w:rPr>
                  <w:rFonts w:ascii="Palatino Linotype" w:hAnsi="Palatino Linotype"/>
                  <w:bCs/>
                </w:rPr>
                <w:fldChar w:fldCharType="end"/>
              </w:r>
            </w:p>
          </w:sdtContent>
        </w:sdt>
        <w:p w14:paraId="7163E2DC" w14:textId="63888E6B" w:rsidR="00933948" w:rsidRPr="00D45616" w:rsidRDefault="0065064D" w:rsidP="00D675ED">
          <w:pPr>
            <w:pStyle w:val="TtulodeTDC"/>
            <w:tabs>
              <w:tab w:val="left" w:pos="0"/>
            </w:tabs>
            <w:spacing w:before="0" w:line="360" w:lineRule="auto"/>
            <w:rPr>
              <w:b w:val="0"/>
              <w:szCs w:val="24"/>
            </w:rPr>
          </w:pPr>
        </w:p>
      </w:sdtContent>
    </w:sdt>
    <w:p w14:paraId="5946A5DB" w14:textId="77777777" w:rsidR="005C7D9E" w:rsidRPr="00D45616" w:rsidRDefault="005C7D9E" w:rsidP="00C1682A">
      <w:pPr>
        <w:tabs>
          <w:tab w:val="left" w:pos="0"/>
          <w:tab w:val="left" w:pos="3465"/>
        </w:tabs>
        <w:spacing w:line="360" w:lineRule="auto"/>
        <w:jc w:val="both"/>
        <w:rPr>
          <w:rFonts w:ascii="Palatino Linotype" w:hAnsi="Palatino Linotype"/>
        </w:rPr>
      </w:pPr>
    </w:p>
    <w:p w14:paraId="73F7F940" w14:textId="2D24D5DE" w:rsidR="00662C69" w:rsidRPr="00D45616" w:rsidRDefault="009B11D6" w:rsidP="00C1682A">
      <w:pPr>
        <w:tabs>
          <w:tab w:val="left" w:pos="0"/>
          <w:tab w:val="left" w:pos="3465"/>
        </w:tabs>
        <w:spacing w:line="360" w:lineRule="auto"/>
        <w:jc w:val="both"/>
        <w:rPr>
          <w:rFonts w:ascii="Palatino Linotype" w:hAnsi="Palatino Linotype"/>
        </w:rPr>
      </w:pPr>
      <w:r w:rsidRPr="00D45616">
        <w:rPr>
          <w:rFonts w:ascii="Palatino Linotype" w:hAnsi="Palatino Linotype"/>
        </w:rPr>
        <w:lastRenderedPageBreak/>
        <w:t>R</w:t>
      </w:r>
      <w:r w:rsidR="00662C69" w:rsidRPr="00D45616">
        <w:rPr>
          <w:rFonts w:ascii="Palatino Linotype" w:hAnsi="Palatino Linotype"/>
        </w:rPr>
        <w:t>esolución del Pleno del Instituto de Transparencia, Acceso a la Información Pública y Protección de Datos Personales del Estado de México y Mun</w:t>
      </w:r>
      <w:r w:rsidR="000D5A1D" w:rsidRPr="00D45616">
        <w:rPr>
          <w:rFonts w:ascii="Palatino Linotype" w:hAnsi="Palatino Linotype"/>
        </w:rPr>
        <w:t>icipios, con</w:t>
      </w:r>
      <w:r w:rsidR="00662C69" w:rsidRPr="00D45616">
        <w:rPr>
          <w:rFonts w:ascii="Palatino Linotype" w:hAnsi="Palatino Linotype"/>
        </w:rPr>
        <w:t xml:space="preserve"> </w:t>
      </w:r>
      <w:r w:rsidR="00485DB6" w:rsidRPr="00D45616">
        <w:rPr>
          <w:rFonts w:ascii="Palatino Linotype" w:hAnsi="Palatino Linotype"/>
        </w:rPr>
        <w:t xml:space="preserve">domicilio </w:t>
      </w:r>
      <w:r w:rsidR="00662C69" w:rsidRPr="00D45616">
        <w:rPr>
          <w:rFonts w:ascii="Palatino Linotype" w:hAnsi="Palatino Linotype"/>
        </w:rPr>
        <w:t xml:space="preserve">en Metepec, Estado de México; de </w:t>
      </w:r>
      <w:r w:rsidR="00B637DA" w:rsidRPr="00D45616">
        <w:rPr>
          <w:rFonts w:ascii="Palatino Linotype" w:hAnsi="Palatino Linotype"/>
        </w:rPr>
        <w:t xml:space="preserve">fecha </w:t>
      </w:r>
      <w:r w:rsidR="00F37A4C" w:rsidRPr="00D45616">
        <w:rPr>
          <w:rFonts w:ascii="Palatino Linotype" w:hAnsi="Palatino Linotype"/>
        </w:rPr>
        <w:t>catorce</w:t>
      </w:r>
      <w:r w:rsidR="007D17AA" w:rsidRPr="00D45616">
        <w:rPr>
          <w:rFonts w:ascii="Palatino Linotype" w:hAnsi="Palatino Linotype"/>
        </w:rPr>
        <w:t xml:space="preserve"> </w:t>
      </w:r>
      <w:r w:rsidR="006B149F" w:rsidRPr="00D45616">
        <w:rPr>
          <w:rFonts w:ascii="Palatino Linotype" w:hAnsi="Palatino Linotype"/>
        </w:rPr>
        <w:t>(</w:t>
      </w:r>
      <w:r w:rsidR="00F37A4C" w:rsidRPr="00D45616">
        <w:rPr>
          <w:rFonts w:ascii="Palatino Linotype" w:hAnsi="Palatino Linotype"/>
        </w:rPr>
        <w:t>14</w:t>
      </w:r>
      <w:r w:rsidR="006B149F" w:rsidRPr="00D45616">
        <w:rPr>
          <w:rFonts w:ascii="Palatino Linotype" w:hAnsi="Palatino Linotype"/>
        </w:rPr>
        <w:t xml:space="preserve">) de </w:t>
      </w:r>
      <w:r w:rsidR="00F37A4C" w:rsidRPr="00D45616">
        <w:rPr>
          <w:rFonts w:ascii="Palatino Linotype" w:hAnsi="Palatino Linotype"/>
        </w:rPr>
        <w:t>octubre</w:t>
      </w:r>
      <w:r w:rsidR="00FC1A4B" w:rsidRPr="00D45616">
        <w:rPr>
          <w:rFonts w:ascii="Palatino Linotype" w:hAnsi="Palatino Linotype"/>
        </w:rPr>
        <w:t xml:space="preserve"> </w:t>
      </w:r>
      <w:r w:rsidR="00112BFF" w:rsidRPr="00D45616">
        <w:rPr>
          <w:rFonts w:ascii="Palatino Linotype" w:hAnsi="Palatino Linotype"/>
        </w:rPr>
        <w:t>de dos mil veinte</w:t>
      </w:r>
      <w:r w:rsidR="00662C69" w:rsidRPr="00D45616">
        <w:rPr>
          <w:rFonts w:ascii="Palatino Linotype" w:hAnsi="Palatino Linotype"/>
        </w:rPr>
        <w:t>.</w:t>
      </w:r>
    </w:p>
    <w:p w14:paraId="5A51B5EC" w14:textId="77777777" w:rsidR="008A5A73" w:rsidRPr="00D45616" w:rsidRDefault="008A5A73" w:rsidP="00C1682A">
      <w:pPr>
        <w:tabs>
          <w:tab w:val="left" w:pos="0"/>
          <w:tab w:val="left" w:pos="3465"/>
        </w:tabs>
        <w:spacing w:line="360" w:lineRule="auto"/>
        <w:jc w:val="both"/>
        <w:rPr>
          <w:rFonts w:ascii="Palatino Linotype" w:hAnsi="Palatino Linotype"/>
        </w:rPr>
      </w:pPr>
    </w:p>
    <w:p w14:paraId="7DF270C3" w14:textId="20268005" w:rsidR="00112BFF" w:rsidRPr="00D45616" w:rsidRDefault="00112BFF" w:rsidP="00112BFF">
      <w:pPr>
        <w:pStyle w:val="Encabezado"/>
        <w:spacing w:line="360" w:lineRule="auto"/>
        <w:jc w:val="both"/>
        <w:rPr>
          <w:rFonts w:ascii="Palatino Linotype" w:eastAsia="Times New Roman" w:hAnsi="Palatino Linotype" w:cs="Times New Roman"/>
          <w:b/>
          <w:color w:val="000000" w:themeColor="text1"/>
        </w:rPr>
      </w:pPr>
      <w:r w:rsidRPr="00D45616">
        <w:rPr>
          <w:rFonts w:ascii="Palatino Linotype" w:eastAsia="Times New Roman" w:hAnsi="Palatino Linotype" w:cs="Times New Roman"/>
          <w:b/>
          <w:color w:val="000000" w:themeColor="text1"/>
        </w:rPr>
        <w:t>VISTO</w:t>
      </w:r>
      <w:r w:rsidRPr="00D45616">
        <w:rPr>
          <w:rFonts w:ascii="Palatino Linotype" w:eastAsia="Times New Roman" w:hAnsi="Palatino Linotype" w:cs="Times New Roman"/>
          <w:color w:val="000000" w:themeColor="text1"/>
        </w:rPr>
        <w:t xml:space="preserve"> el expediente electrónico formado con motivo del recurso de revisión número </w:t>
      </w:r>
      <w:r w:rsidR="00F37A4C" w:rsidRPr="00D45616">
        <w:rPr>
          <w:rFonts w:ascii="Palatino Linotype" w:hAnsi="Palatino Linotype" w:cs="Arial"/>
          <w:b/>
          <w:bCs/>
          <w:color w:val="000000" w:themeColor="text1"/>
          <w:lang w:eastAsia="es-MX"/>
        </w:rPr>
        <w:t>03353</w:t>
      </w:r>
      <w:r w:rsidRPr="00D45616">
        <w:rPr>
          <w:rFonts w:ascii="Palatino Linotype" w:hAnsi="Palatino Linotype" w:cs="Arial"/>
          <w:b/>
          <w:bCs/>
          <w:color w:val="000000" w:themeColor="text1"/>
          <w:lang w:eastAsia="es-MX"/>
        </w:rPr>
        <w:t>/INFOEM/IP/RR/</w:t>
      </w:r>
      <w:r w:rsidR="007D17AA" w:rsidRPr="00D45616">
        <w:rPr>
          <w:rFonts w:ascii="Palatino Linotype" w:hAnsi="Palatino Linotype" w:cs="Arial"/>
          <w:b/>
          <w:bCs/>
          <w:color w:val="000000" w:themeColor="text1"/>
          <w:lang w:eastAsia="es-MX"/>
        </w:rPr>
        <w:t>2020</w:t>
      </w:r>
      <w:r w:rsidRPr="00D45616">
        <w:rPr>
          <w:rFonts w:ascii="Palatino Linotype" w:eastAsia="Times New Roman" w:hAnsi="Palatino Linotype" w:cs="Arial"/>
          <w:bCs/>
          <w:color w:val="000000" w:themeColor="text1"/>
        </w:rPr>
        <w:t xml:space="preserve">, </w:t>
      </w:r>
      <w:r w:rsidRPr="00D45616">
        <w:rPr>
          <w:rFonts w:ascii="Palatino Linotype" w:eastAsia="Times New Roman" w:hAnsi="Palatino Linotype" w:cs="Times New Roman"/>
          <w:color w:val="000000" w:themeColor="text1"/>
        </w:rPr>
        <w:t xml:space="preserve">promovido por </w:t>
      </w:r>
      <w:r w:rsidR="00F15B83" w:rsidRPr="00F15B83">
        <w:rPr>
          <w:rFonts w:ascii="Palatino Linotype" w:hAnsi="Palatino Linotype"/>
          <w:b/>
          <w:highlight w:val="black"/>
        </w:rPr>
        <w:t>--------------------------------------</w:t>
      </w:r>
      <w:r w:rsidRPr="00D45616">
        <w:rPr>
          <w:rFonts w:ascii="Palatino Linotype" w:eastAsia="Times New Roman" w:hAnsi="Palatino Linotype" w:cs="Times New Roman"/>
          <w:b/>
          <w:color w:val="000000" w:themeColor="text1"/>
        </w:rPr>
        <w:t xml:space="preserve">, </w:t>
      </w:r>
      <w:r w:rsidRPr="00D45616">
        <w:rPr>
          <w:rFonts w:ascii="Palatino Linotype" w:eastAsia="Times New Roman" w:hAnsi="Palatino Linotype" w:cs="Arial"/>
          <w:color w:val="000000" w:themeColor="text1"/>
        </w:rPr>
        <w:t xml:space="preserve">en su calidad de </w:t>
      </w:r>
      <w:r w:rsidRPr="00D45616">
        <w:rPr>
          <w:rFonts w:ascii="Palatino Linotype" w:eastAsia="Times New Roman" w:hAnsi="Palatino Linotype" w:cs="Arial"/>
          <w:b/>
          <w:color w:val="000000" w:themeColor="text1"/>
        </w:rPr>
        <w:t>RECURRENTE</w:t>
      </w:r>
      <w:r w:rsidRPr="00D45616">
        <w:rPr>
          <w:rFonts w:ascii="Palatino Linotype" w:eastAsia="Times New Roman" w:hAnsi="Palatino Linotype" w:cs="Arial"/>
          <w:color w:val="000000" w:themeColor="text1"/>
        </w:rPr>
        <w:t xml:space="preserve">, en contra de la respuesta del </w:t>
      </w:r>
      <w:r w:rsidR="00F37A4C" w:rsidRPr="00D45616">
        <w:rPr>
          <w:rFonts w:ascii="Palatino Linotype" w:eastAsia="Times New Roman" w:hAnsi="Palatino Linotype"/>
          <w:b/>
          <w:color w:val="000000" w:themeColor="text1"/>
        </w:rPr>
        <w:t>Ayuntamiento de Ixtlahuaca</w:t>
      </w:r>
      <w:r w:rsidRPr="00D45616">
        <w:rPr>
          <w:rFonts w:ascii="Palatino Linotype" w:eastAsia="Calibri" w:hAnsi="Palatino Linotype" w:cs="Arial"/>
          <w:color w:val="000000" w:themeColor="text1"/>
          <w:lang w:val="es-ES"/>
        </w:rPr>
        <w:t xml:space="preserve">, </w:t>
      </w:r>
      <w:r w:rsidRPr="00D45616">
        <w:rPr>
          <w:rFonts w:ascii="Palatino Linotype" w:eastAsia="Times New Roman" w:hAnsi="Palatino Linotype" w:cs="Times New Roman"/>
          <w:color w:val="000000" w:themeColor="text1"/>
        </w:rPr>
        <w:t>en lo sucesivo el</w:t>
      </w:r>
      <w:r w:rsidRPr="00D45616">
        <w:rPr>
          <w:rFonts w:ascii="Palatino Linotype" w:eastAsia="Times New Roman" w:hAnsi="Palatino Linotype" w:cs="Times New Roman"/>
          <w:b/>
          <w:color w:val="000000" w:themeColor="text1"/>
        </w:rPr>
        <w:t xml:space="preserve"> SUJETO OBLIGADO, </w:t>
      </w:r>
      <w:r w:rsidRPr="00D45616">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D45616" w:rsidRDefault="00933948" w:rsidP="00C1682A">
      <w:pPr>
        <w:tabs>
          <w:tab w:val="left" w:pos="0"/>
        </w:tabs>
        <w:spacing w:line="360" w:lineRule="auto"/>
        <w:jc w:val="both"/>
        <w:rPr>
          <w:rFonts w:ascii="Palatino Linotype" w:hAnsi="Palatino Linotype"/>
        </w:rPr>
      </w:pPr>
    </w:p>
    <w:p w14:paraId="468D1AB4" w14:textId="093D8014" w:rsidR="008A5A73" w:rsidRPr="00D45616"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53107650"/>
      <w:r w:rsidRPr="00D45616">
        <w:rPr>
          <w:rFonts w:ascii="Palatino Linotype" w:hAnsi="Palatino Linotype"/>
          <w:b/>
          <w:color w:val="000000" w:themeColor="text1"/>
          <w:sz w:val="24"/>
        </w:rPr>
        <w:t>ANTECEDENTES</w:t>
      </w:r>
      <w:bookmarkEnd w:id="0"/>
      <w:bookmarkEnd w:id="1"/>
      <w:bookmarkEnd w:id="2"/>
      <w:bookmarkEnd w:id="3"/>
    </w:p>
    <w:p w14:paraId="1294B304" w14:textId="77777777" w:rsidR="00C1682A" w:rsidRPr="00D45616" w:rsidRDefault="00C1682A" w:rsidP="00C1682A">
      <w:pPr>
        <w:rPr>
          <w:lang w:eastAsia="en-US"/>
        </w:rPr>
      </w:pPr>
    </w:p>
    <w:p w14:paraId="5C8255BB" w14:textId="3940DCCA" w:rsidR="00946C27" w:rsidRPr="00D45616" w:rsidRDefault="00112BFF" w:rsidP="007D17A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El </w:t>
      </w:r>
      <w:r w:rsidR="00F37A4C" w:rsidRPr="00D45616">
        <w:rPr>
          <w:rFonts w:ascii="Palatino Linotype" w:eastAsia="Calibri" w:hAnsi="Palatino Linotype" w:cs="Arial"/>
          <w:b/>
          <w:color w:val="000000" w:themeColor="text1"/>
          <w:lang w:val="es-ES"/>
        </w:rPr>
        <w:t>dieciséis</w:t>
      </w:r>
      <w:r w:rsidRPr="00D45616">
        <w:rPr>
          <w:rFonts w:ascii="Palatino Linotype" w:eastAsia="Calibri" w:hAnsi="Palatino Linotype" w:cs="Arial"/>
          <w:b/>
          <w:color w:val="000000" w:themeColor="text1"/>
          <w:lang w:val="es-ES"/>
        </w:rPr>
        <w:t xml:space="preserve"> </w:t>
      </w:r>
      <w:r w:rsidR="00F37A4C" w:rsidRPr="00D45616">
        <w:rPr>
          <w:rFonts w:ascii="Palatino Linotype" w:eastAsia="Calibri" w:hAnsi="Palatino Linotype" w:cs="Arial"/>
          <w:b/>
          <w:color w:val="000000" w:themeColor="text1"/>
          <w:lang w:val="es-ES"/>
        </w:rPr>
        <w:t>(16</w:t>
      </w:r>
      <w:r w:rsidRPr="00D45616">
        <w:rPr>
          <w:rFonts w:ascii="Palatino Linotype" w:eastAsia="Calibri" w:hAnsi="Palatino Linotype" w:cs="Arial"/>
          <w:b/>
          <w:color w:val="000000" w:themeColor="text1"/>
          <w:lang w:val="es-ES"/>
        </w:rPr>
        <w:t xml:space="preserve">) de </w:t>
      </w:r>
      <w:r w:rsidR="00F37A4C" w:rsidRPr="00D45616">
        <w:rPr>
          <w:rFonts w:ascii="Palatino Linotype" w:eastAsia="Calibri" w:hAnsi="Palatino Linotype" w:cs="Arial"/>
          <w:b/>
          <w:color w:val="000000" w:themeColor="text1"/>
          <w:lang w:val="es-ES"/>
        </w:rPr>
        <w:t>septiembre</w:t>
      </w:r>
      <w:r w:rsidRPr="00D45616">
        <w:rPr>
          <w:rFonts w:ascii="Palatino Linotype" w:eastAsia="Calibri" w:hAnsi="Palatino Linotype" w:cs="Arial"/>
          <w:color w:val="000000" w:themeColor="text1"/>
          <w:lang w:val="es-ES"/>
        </w:rPr>
        <w:t xml:space="preserve"> de dos mil </w:t>
      </w:r>
      <w:r w:rsidR="007D17AA" w:rsidRPr="00D45616">
        <w:rPr>
          <w:rFonts w:ascii="Palatino Linotype" w:eastAsia="Calibri" w:hAnsi="Palatino Linotype" w:cs="Arial"/>
          <w:color w:val="000000" w:themeColor="text1"/>
          <w:lang w:val="es-ES"/>
        </w:rPr>
        <w:t>veinte</w:t>
      </w:r>
      <w:r w:rsidRPr="00D45616">
        <w:rPr>
          <w:rFonts w:ascii="Palatino Linotype" w:eastAsia="Calibri" w:hAnsi="Palatino Linotype" w:cs="Arial"/>
          <w:color w:val="000000" w:themeColor="text1"/>
          <w:lang w:val="es-ES"/>
        </w:rPr>
        <w:t>,</w:t>
      </w:r>
      <w:r w:rsidRPr="00D45616">
        <w:rPr>
          <w:rFonts w:ascii="Palatino Linotype" w:eastAsia="Calibri" w:hAnsi="Palatino Linotype" w:cs="Times New Roman"/>
          <w:color w:val="000000" w:themeColor="text1"/>
          <w:lang w:val="es-ES"/>
        </w:rPr>
        <w:t xml:space="preserve"> </w:t>
      </w:r>
      <w:r w:rsidRPr="00D45616">
        <w:rPr>
          <w:rFonts w:ascii="Palatino Linotype" w:eastAsia="Calibri" w:hAnsi="Palatino Linotype" w:cs="Arial"/>
          <w:color w:val="000000" w:themeColor="text1"/>
          <w:lang w:val="es-ES"/>
        </w:rPr>
        <w:t>se</w:t>
      </w:r>
      <w:r w:rsidRPr="00D45616">
        <w:rPr>
          <w:rFonts w:ascii="Palatino Linotype" w:eastAsia="Calibri" w:hAnsi="Palatino Linotype" w:cs="Arial"/>
          <w:b/>
          <w:color w:val="000000" w:themeColor="text1"/>
          <w:lang w:val="es-ES"/>
        </w:rPr>
        <w:t xml:space="preserve"> </w:t>
      </w:r>
      <w:r w:rsidRPr="00D45616">
        <w:rPr>
          <w:rFonts w:ascii="Palatino Linotype" w:hAnsi="Palatino Linotype"/>
          <w:color w:val="000000" w:themeColor="text1"/>
        </w:rPr>
        <w:t>presentó</w:t>
      </w:r>
      <w:r w:rsidRPr="00D45616">
        <w:rPr>
          <w:rFonts w:ascii="Palatino Linotype" w:hAnsi="Palatino Linotype"/>
          <w:b/>
          <w:color w:val="000000" w:themeColor="text1"/>
        </w:rPr>
        <w:t xml:space="preserve"> </w:t>
      </w:r>
      <w:r w:rsidRPr="00D45616">
        <w:rPr>
          <w:rFonts w:ascii="Palatino Linotype" w:eastAsia="Calibri" w:hAnsi="Palatino Linotype" w:cs="Arial"/>
          <w:color w:val="000000" w:themeColor="text1"/>
        </w:rPr>
        <w:t xml:space="preserve">vía </w:t>
      </w:r>
      <w:r w:rsidRPr="00D45616">
        <w:rPr>
          <w:rFonts w:ascii="Palatino Linotype" w:eastAsia="Calibri" w:hAnsi="Palatino Linotype" w:cs="Arial"/>
          <w:color w:val="000000" w:themeColor="text1"/>
          <w:lang w:val="es-ES"/>
        </w:rPr>
        <w:t>Sistema de Acceso a la Información Mexiquense</w:t>
      </w:r>
      <w:r w:rsidR="007D17AA" w:rsidRPr="00D45616">
        <w:rPr>
          <w:rFonts w:ascii="Palatino Linotype" w:eastAsia="Calibri" w:hAnsi="Palatino Linotype" w:cs="Arial"/>
          <w:color w:val="000000" w:themeColor="text1"/>
          <w:lang w:val="es-ES"/>
        </w:rPr>
        <w:t xml:space="preserve"> </w:t>
      </w:r>
      <w:r w:rsidRPr="00D45616">
        <w:rPr>
          <w:rFonts w:ascii="Palatino Linotype" w:eastAsia="Calibri" w:hAnsi="Palatino Linotype" w:cs="Arial"/>
          <w:b/>
          <w:color w:val="000000" w:themeColor="text1"/>
          <w:lang w:val="es-ES"/>
        </w:rPr>
        <w:t>(SAIMEX)</w:t>
      </w:r>
      <w:r w:rsidRPr="00D45616">
        <w:rPr>
          <w:rFonts w:ascii="Palatino Linotype" w:eastAsia="Calibri" w:hAnsi="Palatino Linotype" w:cs="Arial"/>
          <w:color w:val="000000" w:themeColor="text1"/>
          <w:lang w:val="es-ES"/>
        </w:rPr>
        <w:t xml:space="preserve">, la solicitud de información pública registrada con el número </w:t>
      </w:r>
      <w:r w:rsidR="00F37A4C" w:rsidRPr="00D45616">
        <w:rPr>
          <w:rFonts w:ascii="Palatino Linotype" w:hAnsi="Palatino Linotype"/>
          <w:b/>
        </w:rPr>
        <w:t>00071</w:t>
      </w:r>
      <w:r w:rsidR="007D17AA" w:rsidRPr="00D45616">
        <w:rPr>
          <w:rFonts w:ascii="Palatino Linotype" w:hAnsi="Palatino Linotype"/>
          <w:b/>
        </w:rPr>
        <w:t>/</w:t>
      </w:r>
      <w:r w:rsidR="00F37A4C" w:rsidRPr="00D45616">
        <w:rPr>
          <w:rFonts w:ascii="Palatino Linotype" w:hAnsi="Palatino Linotype"/>
          <w:b/>
        </w:rPr>
        <w:t>IXTLAHUA</w:t>
      </w:r>
      <w:r w:rsidR="007D17AA" w:rsidRPr="00D45616">
        <w:rPr>
          <w:rFonts w:ascii="Palatino Linotype" w:hAnsi="Palatino Linotype"/>
          <w:b/>
        </w:rPr>
        <w:t>/IP/2020</w:t>
      </w:r>
      <w:r w:rsidRPr="00D45616">
        <w:rPr>
          <w:rFonts w:ascii="Palatino Linotype" w:hAnsi="Palatino Linotype"/>
          <w:b/>
          <w:bCs/>
          <w:color w:val="000000" w:themeColor="text1"/>
        </w:rPr>
        <w:t>,</w:t>
      </w:r>
      <w:r w:rsidRPr="00D45616">
        <w:rPr>
          <w:rFonts w:ascii="Palatino Linotype" w:eastAsia="Calibri" w:hAnsi="Palatino Linotype" w:cs="Arial"/>
          <w:color w:val="000000" w:themeColor="text1"/>
          <w:lang w:val="es-ES"/>
        </w:rPr>
        <w:t xml:space="preserve"> mediante la cual se requirió</w:t>
      </w:r>
      <w:r w:rsidR="007D17AA" w:rsidRPr="00D45616">
        <w:rPr>
          <w:rFonts w:ascii="Palatino Linotype" w:eastAsia="Calibri" w:hAnsi="Palatino Linotype" w:cs="Arial"/>
          <w:color w:val="000000" w:themeColor="text1"/>
          <w:lang w:val="es-ES"/>
        </w:rPr>
        <w:t xml:space="preserve"> lo siguiente</w:t>
      </w:r>
      <w:r w:rsidRPr="00D45616">
        <w:rPr>
          <w:rFonts w:ascii="Palatino Linotype" w:eastAsia="Calibri" w:hAnsi="Palatino Linotype" w:cs="Arial"/>
          <w:color w:val="000000" w:themeColor="text1"/>
          <w:lang w:val="es-ES"/>
        </w:rPr>
        <w:t>:</w:t>
      </w:r>
    </w:p>
    <w:p w14:paraId="7A1A09E3" w14:textId="77777777" w:rsidR="007D17AA" w:rsidRPr="00D45616" w:rsidRDefault="007D17AA" w:rsidP="007D17AA">
      <w:pPr>
        <w:tabs>
          <w:tab w:val="left" w:pos="426"/>
          <w:tab w:val="left" w:pos="567"/>
        </w:tabs>
        <w:spacing w:line="360" w:lineRule="auto"/>
        <w:jc w:val="both"/>
        <w:rPr>
          <w:rFonts w:ascii="Palatino Linotype" w:eastAsia="Calibri" w:hAnsi="Palatino Linotype" w:cs="Arial"/>
          <w:color w:val="000000" w:themeColor="text1"/>
          <w:lang w:val="es-ES"/>
        </w:rPr>
      </w:pPr>
    </w:p>
    <w:p w14:paraId="3E7C1805" w14:textId="77777777" w:rsidR="00F37A4C" w:rsidRPr="00D45616" w:rsidRDefault="00F37A4C" w:rsidP="00F37A4C">
      <w:pPr>
        <w:spacing w:line="276" w:lineRule="auto"/>
        <w:ind w:left="567" w:right="565"/>
        <w:jc w:val="both"/>
        <w:rPr>
          <w:rFonts w:ascii="Palatino Linotype" w:hAnsi="Palatino Linotype"/>
          <w:sz w:val="22"/>
          <w:szCs w:val="22"/>
        </w:rPr>
      </w:pPr>
      <w:r w:rsidRPr="00D45616">
        <w:rPr>
          <w:rFonts w:ascii="Palatino Linotype" w:hAnsi="Palatino Linotype"/>
          <w:color w:val="000000"/>
          <w:sz w:val="22"/>
          <w:szCs w:val="22"/>
        </w:rPr>
        <w:t xml:space="preserve">“Solicito fecha de ingreso a la administración municipal, copia de la certificación de competencias laborales, documentos que acrediten la experiencia en el desempeño del cargo, así como el documento que acredite el cumplimiento del perfil académico requerido para el cargo; de los siguientes servidores públicos: Francisco Abraham Figueroa Madrigal, Tesorero Municipal. Jeymi Laura de Paz Sedano, Contralora Municipal José Antonio </w:t>
      </w:r>
      <w:r w:rsidRPr="00D45616">
        <w:rPr>
          <w:rFonts w:ascii="Palatino Linotype" w:hAnsi="Palatino Linotype"/>
          <w:color w:val="000000"/>
          <w:sz w:val="22"/>
          <w:szCs w:val="22"/>
        </w:rPr>
        <w:lastRenderedPageBreak/>
        <w:t>Escudero Martínez, Secretario del Ayuntamiento C. Ludivina Erika Vieyra Urbina, Titular de la Unidad de Transparencia y Acceso a la Información Pública Titular de la Dirección de Ecología.” (Sic)</w:t>
      </w:r>
    </w:p>
    <w:p w14:paraId="0E3949EE" w14:textId="77777777" w:rsidR="007D17AA" w:rsidRPr="00D45616" w:rsidRDefault="007D17AA" w:rsidP="007D17AA">
      <w:pPr>
        <w:tabs>
          <w:tab w:val="left" w:pos="426"/>
          <w:tab w:val="left" w:pos="567"/>
        </w:tabs>
        <w:spacing w:line="360" w:lineRule="auto"/>
        <w:ind w:left="567" w:right="565"/>
        <w:jc w:val="both"/>
        <w:rPr>
          <w:rFonts w:ascii="Palatino Linotype" w:eastAsia="Calibri" w:hAnsi="Palatino Linotype" w:cs="Arial"/>
          <w:color w:val="000000" w:themeColor="text1"/>
        </w:rPr>
      </w:pPr>
    </w:p>
    <w:p w14:paraId="1E69D190" w14:textId="17E466DD" w:rsidR="00E41C80" w:rsidRPr="00D45616" w:rsidRDefault="007D17AA" w:rsidP="00344488">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Se </w:t>
      </w:r>
      <w:r w:rsidR="0010179B" w:rsidRPr="00D45616">
        <w:rPr>
          <w:rFonts w:ascii="Palatino Linotype" w:eastAsia="Times New Roman" w:hAnsi="Palatino Linotype" w:cs="Arial"/>
          <w:lang w:val="es-ES"/>
        </w:rPr>
        <w:t xml:space="preserve">señaló como modalidad de entrega de la información: a través de </w:t>
      </w:r>
      <w:r w:rsidR="0010179B" w:rsidRPr="00D45616">
        <w:rPr>
          <w:rFonts w:ascii="Palatino Linotype" w:eastAsia="Times New Roman" w:hAnsi="Palatino Linotype" w:cs="Arial"/>
          <w:b/>
          <w:lang w:val="es-ES"/>
        </w:rPr>
        <w:t>SAIMEX</w:t>
      </w:r>
      <w:r w:rsidR="0010179B" w:rsidRPr="00D45616">
        <w:rPr>
          <w:rFonts w:ascii="Palatino Linotype" w:eastAsia="Times New Roman" w:hAnsi="Palatino Linotype" w:cs="Arial"/>
          <w:lang w:val="es-ES"/>
        </w:rPr>
        <w:t>.</w:t>
      </w:r>
    </w:p>
    <w:p w14:paraId="1459B9E3" w14:textId="77777777" w:rsidR="0010179B" w:rsidRPr="00D45616" w:rsidRDefault="0010179B" w:rsidP="0010179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C39838" w14:textId="4BAD0332" w:rsidR="00E41C80" w:rsidRPr="00D45616" w:rsidRDefault="00946C27" w:rsidP="00E41C80">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AR"/>
        </w:rPr>
        <w:t xml:space="preserve">El </w:t>
      </w:r>
      <w:r w:rsidR="0010179B" w:rsidRPr="00D45616">
        <w:rPr>
          <w:rFonts w:ascii="Palatino Linotype" w:eastAsia="Times New Roman" w:hAnsi="Palatino Linotype" w:cs="Arial"/>
          <w:b/>
          <w:color w:val="000000" w:themeColor="text1"/>
          <w:lang w:val="es-ES"/>
        </w:rPr>
        <w:t>veinti</w:t>
      </w:r>
      <w:r w:rsidR="00F37A4C" w:rsidRPr="00D45616">
        <w:rPr>
          <w:rFonts w:ascii="Palatino Linotype" w:eastAsia="Times New Roman" w:hAnsi="Palatino Linotype" w:cs="Arial"/>
          <w:b/>
          <w:color w:val="000000" w:themeColor="text1"/>
          <w:lang w:val="es-ES"/>
        </w:rPr>
        <w:t>uno (21</w:t>
      </w:r>
      <w:r w:rsidRPr="00D45616">
        <w:rPr>
          <w:rFonts w:ascii="Palatino Linotype" w:eastAsia="Times New Roman" w:hAnsi="Palatino Linotype" w:cs="Arial"/>
          <w:b/>
          <w:color w:val="000000" w:themeColor="text1"/>
          <w:lang w:val="es-ES"/>
        </w:rPr>
        <w:t xml:space="preserve">) de </w:t>
      </w:r>
      <w:r w:rsidR="00F37A4C" w:rsidRPr="00D45616">
        <w:rPr>
          <w:rFonts w:ascii="Palatino Linotype" w:eastAsia="Times New Roman" w:hAnsi="Palatino Linotype" w:cs="Arial"/>
          <w:b/>
          <w:color w:val="000000" w:themeColor="text1"/>
          <w:lang w:val="es-ES"/>
        </w:rPr>
        <w:t xml:space="preserve">agosto </w:t>
      </w:r>
      <w:r w:rsidRPr="00D45616">
        <w:rPr>
          <w:rFonts w:ascii="Palatino Linotype" w:eastAsia="Times New Roman" w:hAnsi="Palatino Linotype" w:cs="Arial"/>
          <w:color w:val="000000" w:themeColor="text1"/>
          <w:lang w:val="es-ES"/>
        </w:rPr>
        <w:t xml:space="preserve">de dos mil </w:t>
      </w:r>
      <w:r w:rsidR="00E41C80" w:rsidRPr="00D45616">
        <w:rPr>
          <w:rFonts w:ascii="Palatino Linotype" w:eastAsia="Times New Roman" w:hAnsi="Palatino Linotype" w:cs="Arial"/>
          <w:color w:val="000000" w:themeColor="text1"/>
          <w:lang w:val="es-ES"/>
        </w:rPr>
        <w:t>veinte,</w:t>
      </w:r>
      <w:r w:rsidRPr="00D45616">
        <w:rPr>
          <w:rFonts w:ascii="Palatino Linotype" w:eastAsia="Calibri" w:hAnsi="Palatino Linotype" w:cs="Arial"/>
          <w:color w:val="000000" w:themeColor="text1"/>
          <w:lang w:val="es-AR"/>
        </w:rPr>
        <w:t xml:space="preserve"> el </w:t>
      </w:r>
      <w:r w:rsidRPr="00D45616">
        <w:rPr>
          <w:rFonts w:ascii="Palatino Linotype" w:eastAsia="Times New Roman" w:hAnsi="Palatino Linotype" w:cs="Arial"/>
          <w:b/>
          <w:color w:val="000000" w:themeColor="text1"/>
          <w:lang w:val="es-ES"/>
        </w:rPr>
        <w:t xml:space="preserve">SUJETO OBLIGADO </w:t>
      </w:r>
      <w:r w:rsidRPr="00D45616">
        <w:rPr>
          <w:rFonts w:ascii="Palatino Linotype" w:eastAsia="Times New Roman" w:hAnsi="Palatino Linotype" w:cs="Arial"/>
          <w:color w:val="000000" w:themeColor="text1"/>
          <w:lang w:val="es-ES"/>
        </w:rPr>
        <w:t>emitió su respuesta</w:t>
      </w:r>
      <w:r w:rsidR="00E41C80" w:rsidRPr="00D45616">
        <w:rPr>
          <w:rFonts w:ascii="Palatino Linotype" w:eastAsia="Times New Roman" w:hAnsi="Palatino Linotype" w:cs="Arial"/>
          <w:color w:val="000000" w:themeColor="text1"/>
          <w:lang w:val="es-ES"/>
        </w:rPr>
        <w:t>,</w:t>
      </w:r>
      <w:r w:rsidRPr="00D45616">
        <w:rPr>
          <w:rFonts w:ascii="Palatino Linotype" w:eastAsia="Times New Roman" w:hAnsi="Palatino Linotype" w:cs="Arial"/>
          <w:color w:val="000000" w:themeColor="text1"/>
          <w:lang w:val="es-ES"/>
        </w:rPr>
        <w:t xml:space="preserve"> en los siguiente</w:t>
      </w:r>
      <w:r w:rsidR="00E41C80" w:rsidRPr="00D45616">
        <w:rPr>
          <w:rFonts w:ascii="Palatino Linotype" w:eastAsia="Times New Roman" w:hAnsi="Palatino Linotype" w:cs="Arial"/>
          <w:color w:val="000000" w:themeColor="text1"/>
          <w:lang w:val="es-ES"/>
        </w:rPr>
        <w:t xml:space="preserve"> término</w:t>
      </w:r>
      <w:r w:rsidRPr="00D45616">
        <w:rPr>
          <w:rFonts w:ascii="Palatino Linotype" w:eastAsia="Times New Roman" w:hAnsi="Palatino Linotype" w:cs="Arial"/>
          <w:color w:val="000000" w:themeColor="text1"/>
          <w:lang w:val="es-ES"/>
        </w:rPr>
        <w:t>s:</w:t>
      </w:r>
    </w:p>
    <w:p w14:paraId="09BCA6BF" w14:textId="77777777" w:rsidR="00E41C80" w:rsidRPr="00D45616" w:rsidRDefault="00E41C80" w:rsidP="00E41C8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092EF8" w14:textId="44AD45CE" w:rsidR="0010179B" w:rsidRPr="00D45616" w:rsidRDefault="00F37A4C" w:rsidP="00F37A4C">
      <w:pPr>
        <w:pStyle w:val="Prrafodelista"/>
        <w:ind w:left="567" w:right="565"/>
        <w:jc w:val="both"/>
        <w:rPr>
          <w:rFonts w:ascii="Palatino Linotype" w:hAnsi="Palatino Linotype" w:cs="Arial"/>
          <w:sz w:val="22"/>
          <w:szCs w:val="22"/>
        </w:rPr>
      </w:pPr>
      <w:r w:rsidRPr="00D45616">
        <w:rPr>
          <w:rFonts w:ascii="Palatino Linotype" w:hAnsi="Palatino Linotype" w:cs="Arial"/>
          <w:sz w:val="22"/>
          <w:szCs w:val="22"/>
        </w:rPr>
        <w:t>“…</w:t>
      </w:r>
      <w:r w:rsidRPr="00D45616">
        <w:rPr>
          <w:rFonts w:ascii="Palatino Linotype" w:hAnsi="Palatino Linotype"/>
          <w:color w:val="000000"/>
          <w:sz w:val="22"/>
          <w:szCs w:val="22"/>
        </w:rPr>
        <w:t>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 PDF (RESP. SOL. 071) Sin otro particular por el momento quedo de Usted; para cualquier duda y/o aclaración al respecto. A T E N T A M E N T E LIC. LUDIVINA ERIKA VIEYRA URBINA TITULAR DE LA UNIDAD DE TRANSPARENCIA Y ACCESO A LA INFORMACIÓN MUNICIPAL</w:t>
      </w:r>
      <w:r w:rsidRPr="00D45616">
        <w:rPr>
          <w:rFonts w:ascii="Palatino Linotype" w:hAnsi="Palatino Linotype" w:cs="Arial"/>
          <w:sz w:val="22"/>
          <w:szCs w:val="22"/>
        </w:rPr>
        <w:t>…” (sic)</w:t>
      </w:r>
    </w:p>
    <w:p w14:paraId="4A3804D0" w14:textId="77777777" w:rsidR="00F37A4C" w:rsidRPr="00D45616" w:rsidRDefault="00F37A4C" w:rsidP="00F37A4C">
      <w:pPr>
        <w:pStyle w:val="Prrafodelista"/>
        <w:ind w:left="567" w:right="565"/>
        <w:jc w:val="both"/>
        <w:rPr>
          <w:rFonts w:ascii="Palatino Linotype" w:hAnsi="Palatino Linotype" w:cs="Arial"/>
          <w:sz w:val="22"/>
          <w:szCs w:val="22"/>
        </w:rPr>
      </w:pPr>
    </w:p>
    <w:p w14:paraId="3281778C" w14:textId="37E905F7" w:rsidR="00F37A4C" w:rsidRPr="00D45616" w:rsidRDefault="00F37A4C" w:rsidP="00F37A4C">
      <w:pPr>
        <w:pStyle w:val="Prrafodelista"/>
        <w:numPr>
          <w:ilvl w:val="0"/>
          <w:numId w:val="41"/>
        </w:numPr>
        <w:spacing w:line="276" w:lineRule="auto"/>
        <w:ind w:left="567" w:firstLine="0"/>
        <w:jc w:val="both"/>
        <w:rPr>
          <w:rFonts w:ascii="Palatino Linotype" w:hAnsi="Palatino Linotype"/>
          <w:sz w:val="22"/>
          <w:szCs w:val="22"/>
        </w:rPr>
      </w:pPr>
      <w:r w:rsidRPr="00D45616">
        <w:rPr>
          <w:rFonts w:ascii="Palatino Linotype" w:eastAsia="Times New Roman" w:hAnsi="Palatino Linotype" w:cs="Times New Roman"/>
          <w:sz w:val="22"/>
          <w:szCs w:val="22"/>
          <w:lang w:val="es-MX" w:eastAsia="es-ES_tradnl"/>
        </w:rPr>
        <w:t xml:space="preserve">Y </w:t>
      </w:r>
      <w:r w:rsidR="00F40FAD" w:rsidRPr="00D45616">
        <w:rPr>
          <w:rFonts w:ascii="Palatino Linotype" w:hAnsi="Palatino Linotype" w:cs="Arial"/>
          <w:sz w:val="22"/>
          <w:szCs w:val="22"/>
        </w:rPr>
        <w:t>se adjuntó</w:t>
      </w:r>
      <w:r w:rsidRPr="00D45616">
        <w:rPr>
          <w:rFonts w:ascii="Palatino Linotype" w:hAnsi="Palatino Linotype" w:cs="Arial"/>
          <w:sz w:val="22"/>
          <w:szCs w:val="22"/>
        </w:rPr>
        <w:t xml:space="preserve"> el archivo </w:t>
      </w:r>
      <w:r w:rsidRPr="00D45616">
        <w:rPr>
          <w:rFonts w:ascii="Palatino Linotype" w:hAnsi="Palatino Linotype" w:cs="Arial"/>
          <w:b/>
          <w:sz w:val="22"/>
          <w:szCs w:val="22"/>
        </w:rPr>
        <w:t xml:space="preserve">RESP. SOLICITUD 071.pdf, </w:t>
      </w:r>
      <w:r w:rsidRPr="00D45616">
        <w:rPr>
          <w:rFonts w:ascii="Palatino Linotype" w:hAnsi="Palatino Linotype" w:cs="Arial"/>
          <w:sz w:val="22"/>
          <w:szCs w:val="22"/>
        </w:rPr>
        <w:t>que consta de 31 fojas</w:t>
      </w:r>
      <w:r w:rsidRPr="00D45616">
        <w:rPr>
          <w:rFonts w:ascii="Palatino Linotype" w:hAnsi="Palatino Linotype" w:cs="Arial"/>
          <w:b/>
          <w:sz w:val="22"/>
          <w:szCs w:val="22"/>
        </w:rPr>
        <w:t xml:space="preserve">, </w:t>
      </w:r>
      <w:r w:rsidRPr="00D45616">
        <w:rPr>
          <w:rFonts w:ascii="Palatino Linotype" w:hAnsi="Palatino Linotype" w:cs="Arial"/>
          <w:sz w:val="22"/>
          <w:szCs w:val="22"/>
        </w:rPr>
        <w:t>en las que se aprecia la siguiente información:</w:t>
      </w:r>
    </w:p>
    <w:p w14:paraId="2E3F0499" w14:textId="77777777" w:rsidR="00F37A4C" w:rsidRPr="00D45616" w:rsidRDefault="00F37A4C" w:rsidP="00F37A4C">
      <w:pPr>
        <w:spacing w:line="276" w:lineRule="auto"/>
        <w:ind w:left="567"/>
        <w:jc w:val="both"/>
        <w:rPr>
          <w:rFonts w:ascii="Palatino Linotype" w:hAnsi="Palatino Linotype"/>
          <w:sz w:val="22"/>
          <w:szCs w:val="22"/>
        </w:rPr>
      </w:pPr>
    </w:p>
    <w:p w14:paraId="601E650E" w14:textId="77777777" w:rsidR="00F37A4C" w:rsidRPr="00D45616" w:rsidRDefault="00F37A4C" w:rsidP="00F37A4C">
      <w:pPr>
        <w:spacing w:line="276" w:lineRule="auto"/>
        <w:ind w:left="567" w:right="565"/>
        <w:jc w:val="both"/>
        <w:rPr>
          <w:rFonts w:ascii="Palatino Linotype" w:hAnsi="Palatino Linotype"/>
          <w:sz w:val="22"/>
          <w:szCs w:val="22"/>
        </w:rPr>
      </w:pPr>
      <w:r w:rsidRPr="00D45616">
        <w:rPr>
          <w:rFonts w:ascii="Palatino Linotype" w:hAnsi="Palatino Linotype" w:cs="Arial"/>
          <w:sz w:val="22"/>
          <w:szCs w:val="22"/>
        </w:rPr>
        <w:t>-</w:t>
      </w:r>
      <w:r w:rsidRPr="00D45616">
        <w:rPr>
          <w:rFonts w:ascii="Palatino Linotype" w:hAnsi="Palatino Linotype" w:cs="Arial"/>
          <w:b/>
          <w:sz w:val="22"/>
          <w:szCs w:val="22"/>
          <w:u w:val="single"/>
        </w:rPr>
        <w:t>Fecha de Ingreso</w:t>
      </w:r>
      <w:r w:rsidRPr="00D45616">
        <w:rPr>
          <w:rFonts w:ascii="Palatino Linotype" w:hAnsi="Palatino Linotype" w:cs="Arial"/>
          <w:sz w:val="22"/>
          <w:szCs w:val="22"/>
        </w:rPr>
        <w:t xml:space="preserve"> del </w:t>
      </w:r>
      <w:r w:rsidRPr="00D45616">
        <w:rPr>
          <w:rFonts w:ascii="Palatino Linotype" w:hAnsi="Palatino Linotype"/>
          <w:color w:val="000000"/>
          <w:sz w:val="22"/>
          <w:szCs w:val="22"/>
        </w:rPr>
        <w:t>Tesorero Municipal, Contralora Municipal, Secretario del Ayuntamiento y Titular de la Unidad de Transparencia y Acceso a la Información Pública, y Titular de la Dirección de Ecología.</w:t>
      </w:r>
    </w:p>
    <w:p w14:paraId="0917B769" w14:textId="77777777" w:rsidR="00F37A4C" w:rsidRPr="00D45616" w:rsidRDefault="00F37A4C" w:rsidP="00F37A4C">
      <w:pPr>
        <w:spacing w:line="276" w:lineRule="auto"/>
        <w:ind w:left="567" w:right="565"/>
        <w:jc w:val="both"/>
        <w:rPr>
          <w:rFonts w:ascii="Palatino Linotype" w:hAnsi="Palatino Linotype" w:cs="Arial"/>
          <w:sz w:val="22"/>
          <w:szCs w:val="22"/>
        </w:rPr>
      </w:pPr>
      <w:r w:rsidRPr="00D45616">
        <w:rPr>
          <w:rFonts w:ascii="Palatino Linotype" w:hAnsi="Palatino Linotype" w:cs="Arial"/>
          <w:sz w:val="22"/>
          <w:szCs w:val="22"/>
          <w:u w:val="single"/>
        </w:rPr>
        <w:lastRenderedPageBreak/>
        <w:t>-</w:t>
      </w:r>
      <w:r w:rsidRPr="00D45616">
        <w:rPr>
          <w:rFonts w:ascii="Palatino Linotype" w:hAnsi="Palatino Linotype" w:cs="Arial"/>
          <w:b/>
          <w:sz w:val="22"/>
          <w:szCs w:val="22"/>
          <w:u w:val="single"/>
        </w:rPr>
        <w:t>Constancias de participación en el proceso de certificación de competencia laboral</w:t>
      </w:r>
      <w:r w:rsidRPr="00D45616">
        <w:rPr>
          <w:rFonts w:ascii="Palatino Linotype" w:hAnsi="Palatino Linotype" w:cs="Arial"/>
          <w:sz w:val="22"/>
          <w:szCs w:val="22"/>
        </w:rPr>
        <w:t xml:space="preserve"> expedidas por el Instituto Hacendario del Estado de México del Tesorero Municipal, Contralora Municipal y del Secretario del Ayuntamiento.</w:t>
      </w:r>
    </w:p>
    <w:p w14:paraId="6DE3EB24" w14:textId="77777777" w:rsidR="00F37A4C" w:rsidRPr="00D45616" w:rsidRDefault="00F37A4C" w:rsidP="00F37A4C">
      <w:pPr>
        <w:spacing w:line="276" w:lineRule="auto"/>
        <w:ind w:left="567" w:right="565"/>
        <w:jc w:val="both"/>
        <w:rPr>
          <w:rFonts w:ascii="Palatino Linotype" w:hAnsi="Palatino Linotype"/>
          <w:color w:val="000000"/>
          <w:sz w:val="22"/>
          <w:szCs w:val="22"/>
        </w:rPr>
      </w:pPr>
      <w:r w:rsidRPr="00D45616">
        <w:rPr>
          <w:rFonts w:ascii="Palatino Linotype" w:hAnsi="Palatino Linotype" w:cs="Arial"/>
          <w:sz w:val="22"/>
          <w:szCs w:val="22"/>
          <w:u w:val="single"/>
        </w:rPr>
        <w:t>-</w:t>
      </w:r>
      <w:r w:rsidRPr="00D45616">
        <w:rPr>
          <w:rFonts w:ascii="Palatino Linotype" w:hAnsi="Palatino Linotype" w:cs="Arial"/>
          <w:b/>
          <w:sz w:val="22"/>
          <w:szCs w:val="22"/>
          <w:u w:val="single"/>
        </w:rPr>
        <w:t>Reconocimientos y Constancias</w:t>
      </w:r>
      <w:r w:rsidRPr="00D45616">
        <w:rPr>
          <w:rFonts w:ascii="Palatino Linotype" w:hAnsi="Palatino Linotype" w:cs="Arial"/>
          <w:sz w:val="22"/>
          <w:szCs w:val="22"/>
        </w:rPr>
        <w:t xml:space="preserve"> que acreditan la participación en diversos foros, talleres y conferencias </w:t>
      </w:r>
      <w:r w:rsidRPr="00D45616">
        <w:rPr>
          <w:rFonts w:ascii="Palatino Linotype" w:hAnsi="Palatino Linotype"/>
          <w:color w:val="000000"/>
          <w:sz w:val="22"/>
          <w:szCs w:val="22"/>
        </w:rPr>
        <w:t>de la Titular de la Unidad de Transparencia y Acceso a la Información Pública.</w:t>
      </w:r>
    </w:p>
    <w:p w14:paraId="5BC0C687" w14:textId="77777777" w:rsidR="00F37A4C" w:rsidRPr="00D45616" w:rsidRDefault="00F37A4C" w:rsidP="00F37A4C">
      <w:pPr>
        <w:spacing w:line="276" w:lineRule="auto"/>
        <w:ind w:left="567" w:right="565"/>
        <w:jc w:val="both"/>
        <w:rPr>
          <w:rFonts w:ascii="Palatino Linotype" w:hAnsi="Palatino Linotype"/>
          <w:color w:val="000000"/>
          <w:sz w:val="22"/>
          <w:szCs w:val="22"/>
        </w:rPr>
      </w:pPr>
      <w:r w:rsidRPr="00D45616">
        <w:rPr>
          <w:rFonts w:ascii="Palatino Linotype" w:hAnsi="Palatino Linotype"/>
          <w:color w:val="000000"/>
          <w:sz w:val="22"/>
          <w:szCs w:val="22"/>
          <w:u w:val="single"/>
        </w:rPr>
        <w:t>-</w:t>
      </w:r>
      <w:r w:rsidRPr="00D45616">
        <w:rPr>
          <w:rFonts w:ascii="Palatino Linotype" w:hAnsi="Palatino Linotype"/>
          <w:b/>
          <w:color w:val="000000"/>
          <w:sz w:val="22"/>
          <w:szCs w:val="22"/>
          <w:u w:val="single"/>
        </w:rPr>
        <w:t>Ficha Curricular</w:t>
      </w:r>
      <w:r w:rsidRPr="00D45616">
        <w:rPr>
          <w:rFonts w:ascii="Palatino Linotype" w:hAnsi="Palatino Linotype"/>
          <w:color w:val="000000"/>
          <w:sz w:val="22"/>
          <w:szCs w:val="22"/>
        </w:rPr>
        <w:t xml:space="preserve"> del Tesorero Municipal, Contralora Municipal, Secretario del Ayuntamiento y Titular de la Unidad de Transparencia y Acceso a la Información Pública, y Titular de la Dirección de Ecología.</w:t>
      </w:r>
    </w:p>
    <w:p w14:paraId="0D8D0C07" w14:textId="77777777" w:rsidR="00F37A4C" w:rsidRPr="00D45616" w:rsidRDefault="00F37A4C" w:rsidP="00F37A4C">
      <w:pPr>
        <w:spacing w:line="276" w:lineRule="auto"/>
        <w:ind w:left="567" w:right="565"/>
        <w:jc w:val="both"/>
        <w:rPr>
          <w:rFonts w:ascii="Palatino Linotype" w:hAnsi="Palatino Linotype"/>
          <w:color w:val="000000"/>
          <w:sz w:val="22"/>
          <w:szCs w:val="22"/>
        </w:rPr>
      </w:pPr>
      <w:r w:rsidRPr="00D45616">
        <w:rPr>
          <w:rFonts w:ascii="Palatino Linotype" w:hAnsi="Palatino Linotype"/>
          <w:color w:val="000000"/>
          <w:sz w:val="22"/>
          <w:szCs w:val="22"/>
          <w:u w:val="single"/>
        </w:rPr>
        <w:t>-</w:t>
      </w:r>
      <w:r w:rsidRPr="00D45616">
        <w:rPr>
          <w:rFonts w:ascii="Palatino Linotype" w:hAnsi="Palatino Linotype"/>
          <w:b/>
          <w:color w:val="000000"/>
          <w:sz w:val="22"/>
          <w:szCs w:val="22"/>
          <w:u w:val="single"/>
        </w:rPr>
        <w:t>Título</w:t>
      </w:r>
      <w:r w:rsidRPr="00D45616">
        <w:rPr>
          <w:rFonts w:ascii="Palatino Linotype" w:hAnsi="Palatino Linotype"/>
          <w:color w:val="000000"/>
          <w:sz w:val="22"/>
          <w:szCs w:val="22"/>
          <w:u w:val="single"/>
        </w:rPr>
        <w:t xml:space="preserve"> </w:t>
      </w:r>
      <w:r w:rsidRPr="00D45616">
        <w:rPr>
          <w:rFonts w:ascii="Palatino Linotype" w:hAnsi="Palatino Linotype"/>
          <w:b/>
          <w:color w:val="000000"/>
          <w:sz w:val="22"/>
          <w:szCs w:val="22"/>
          <w:u w:val="single"/>
        </w:rPr>
        <w:t>de Contador Público</w:t>
      </w:r>
      <w:r w:rsidRPr="00D45616">
        <w:rPr>
          <w:rFonts w:ascii="Palatino Linotype" w:hAnsi="Palatino Linotype"/>
          <w:color w:val="000000"/>
          <w:sz w:val="22"/>
          <w:szCs w:val="22"/>
        </w:rPr>
        <w:t xml:space="preserve"> del Tesorero Municipal.</w:t>
      </w:r>
    </w:p>
    <w:p w14:paraId="771319FE" w14:textId="77777777" w:rsidR="00F37A4C" w:rsidRPr="00D45616" w:rsidRDefault="00F37A4C" w:rsidP="00F37A4C">
      <w:pPr>
        <w:spacing w:line="276" w:lineRule="auto"/>
        <w:ind w:left="567" w:right="565"/>
        <w:jc w:val="both"/>
        <w:rPr>
          <w:rFonts w:ascii="Palatino Linotype" w:hAnsi="Palatino Linotype"/>
          <w:color w:val="000000"/>
          <w:sz w:val="22"/>
          <w:szCs w:val="22"/>
        </w:rPr>
      </w:pPr>
      <w:r w:rsidRPr="00D45616">
        <w:rPr>
          <w:rFonts w:ascii="Palatino Linotype" w:hAnsi="Palatino Linotype"/>
          <w:color w:val="000000"/>
          <w:sz w:val="22"/>
          <w:szCs w:val="22"/>
          <w:u w:val="single"/>
        </w:rPr>
        <w:t>-</w:t>
      </w:r>
      <w:r w:rsidRPr="00D45616">
        <w:rPr>
          <w:rFonts w:ascii="Palatino Linotype" w:hAnsi="Palatino Linotype"/>
          <w:b/>
          <w:color w:val="000000"/>
          <w:sz w:val="22"/>
          <w:szCs w:val="22"/>
          <w:u w:val="single"/>
        </w:rPr>
        <w:t>Grado</w:t>
      </w:r>
      <w:r w:rsidRPr="00D45616">
        <w:rPr>
          <w:rFonts w:ascii="Palatino Linotype" w:hAnsi="Palatino Linotype"/>
          <w:color w:val="000000"/>
          <w:sz w:val="22"/>
          <w:szCs w:val="22"/>
          <w:u w:val="single"/>
        </w:rPr>
        <w:t xml:space="preserve"> </w:t>
      </w:r>
      <w:r w:rsidRPr="00D45616">
        <w:rPr>
          <w:rFonts w:ascii="Palatino Linotype" w:hAnsi="Palatino Linotype"/>
          <w:b/>
          <w:color w:val="000000"/>
          <w:sz w:val="22"/>
          <w:szCs w:val="22"/>
          <w:u w:val="single"/>
        </w:rPr>
        <w:t>de Maestría en Administración Pública</w:t>
      </w:r>
      <w:r w:rsidRPr="00D45616">
        <w:rPr>
          <w:rFonts w:ascii="Palatino Linotype" w:hAnsi="Palatino Linotype"/>
          <w:color w:val="000000"/>
          <w:sz w:val="22"/>
          <w:szCs w:val="22"/>
        </w:rPr>
        <w:t xml:space="preserve"> de la Contralora Municipal.</w:t>
      </w:r>
    </w:p>
    <w:p w14:paraId="32D920FB" w14:textId="77777777" w:rsidR="00F37A4C" w:rsidRPr="00D45616" w:rsidRDefault="00F37A4C" w:rsidP="00F37A4C">
      <w:pPr>
        <w:spacing w:line="276" w:lineRule="auto"/>
        <w:ind w:left="567" w:right="565"/>
        <w:jc w:val="both"/>
        <w:rPr>
          <w:rFonts w:ascii="Palatino Linotype" w:hAnsi="Palatino Linotype"/>
          <w:color w:val="000000"/>
          <w:sz w:val="22"/>
          <w:szCs w:val="22"/>
        </w:rPr>
      </w:pPr>
      <w:r w:rsidRPr="00D45616">
        <w:rPr>
          <w:rFonts w:ascii="Palatino Linotype" w:hAnsi="Palatino Linotype"/>
          <w:color w:val="000000"/>
          <w:sz w:val="22"/>
          <w:szCs w:val="22"/>
          <w:u w:val="single"/>
        </w:rPr>
        <w:t>-</w:t>
      </w:r>
      <w:r w:rsidRPr="00D45616">
        <w:rPr>
          <w:rFonts w:ascii="Palatino Linotype" w:hAnsi="Palatino Linotype"/>
          <w:b/>
          <w:color w:val="000000"/>
          <w:sz w:val="22"/>
          <w:szCs w:val="22"/>
          <w:u w:val="single"/>
        </w:rPr>
        <w:t>Carta de pasante de Licenciado en Derecho</w:t>
      </w:r>
      <w:r w:rsidRPr="00D45616">
        <w:rPr>
          <w:rFonts w:ascii="Palatino Linotype" w:hAnsi="Palatino Linotype"/>
          <w:color w:val="000000"/>
          <w:sz w:val="22"/>
          <w:szCs w:val="22"/>
        </w:rPr>
        <w:t xml:space="preserve"> del Secretario del Ayuntamiento.</w:t>
      </w:r>
    </w:p>
    <w:p w14:paraId="4ED312D3" w14:textId="02EE1735" w:rsidR="00F37A4C" w:rsidRPr="00D45616" w:rsidRDefault="00F37A4C" w:rsidP="00F37A4C">
      <w:pPr>
        <w:spacing w:line="276" w:lineRule="auto"/>
        <w:ind w:left="567" w:right="565"/>
        <w:jc w:val="both"/>
        <w:rPr>
          <w:rFonts w:ascii="Palatino Linotype" w:hAnsi="Palatino Linotype"/>
          <w:color w:val="000000"/>
          <w:sz w:val="22"/>
          <w:szCs w:val="22"/>
        </w:rPr>
      </w:pPr>
      <w:r w:rsidRPr="00D45616">
        <w:rPr>
          <w:rFonts w:ascii="Palatino Linotype" w:hAnsi="Palatino Linotype"/>
          <w:color w:val="000000"/>
          <w:sz w:val="22"/>
          <w:szCs w:val="22"/>
          <w:u w:val="single"/>
        </w:rPr>
        <w:t>-</w:t>
      </w:r>
      <w:r w:rsidRPr="00D45616">
        <w:rPr>
          <w:rFonts w:ascii="Palatino Linotype" w:hAnsi="Palatino Linotype"/>
          <w:b/>
          <w:color w:val="000000"/>
          <w:sz w:val="22"/>
          <w:szCs w:val="22"/>
          <w:u w:val="single"/>
        </w:rPr>
        <w:t>Titulo de Licenciada en Derecho</w:t>
      </w:r>
      <w:r w:rsidRPr="00D45616">
        <w:rPr>
          <w:rFonts w:ascii="Palatino Linotype" w:hAnsi="Palatino Linotype"/>
          <w:color w:val="000000"/>
          <w:sz w:val="22"/>
          <w:szCs w:val="22"/>
        </w:rPr>
        <w:t xml:space="preserve"> de la Titular de la Unidas de Transparencia y Acceso a la Información Pública Municipal.</w:t>
      </w:r>
    </w:p>
    <w:p w14:paraId="7B9A0E2A" w14:textId="12861A19" w:rsidR="00F37A4C" w:rsidRPr="00D45616" w:rsidRDefault="00F37A4C" w:rsidP="00F37A4C">
      <w:pPr>
        <w:spacing w:line="276" w:lineRule="auto"/>
        <w:ind w:left="567" w:right="565"/>
        <w:jc w:val="both"/>
        <w:rPr>
          <w:rFonts w:ascii="Palatino Linotype" w:hAnsi="Palatino Linotype"/>
          <w:sz w:val="22"/>
          <w:szCs w:val="22"/>
        </w:rPr>
      </w:pPr>
      <w:r w:rsidRPr="00D45616">
        <w:rPr>
          <w:rFonts w:ascii="Palatino Linotype" w:hAnsi="Palatino Linotype"/>
          <w:color w:val="000000"/>
          <w:sz w:val="22"/>
          <w:szCs w:val="22"/>
          <w:u w:val="single"/>
        </w:rPr>
        <w:t>-</w:t>
      </w:r>
      <w:r w:rsidRPr="00D45616">
        <w:rPr>
          <w:rFonts w:ascii="Palatino Linotype" w:hAnsi="Palatino Linotype"/>
          <w:b/>
          <w:color w:val="000000"/>
          <w:sz w:val="22"/>
          <w:szCs w:val="22"/>
          <w:u w:val="single"/>
        </w:rPr>
        <w:t>Grado de Doctora</w:t>
      </w:r>
      <w:r w:rsidRPr="00D45616">
        <w:rPr>
          <w:rFonts w:ascii="Palatino Linotype" w:hAnsi="Palatino Linotype"/>
          <w:color w:val="000000"/>
          <w:sz w:val="22"/>
          <w:szCs w:val="22"/>
        </w:rPr>
        <w:t xml:space="preserve"> en Derecho de la Directora de Ecología.</w:t>
      </w:r>
    </w:p>
    <w:p w14:paraId="4979F076" w14:textId="3E2BD46F" w:rsidR="00F37A4C" w:rsidRPr="00D45616" w:rsidRDefault="00F37A4C" w:rsidP="00F37A4C">
      <w:pPr>
        <w:pStyle w:val="Prrafodelista"/>
        <w:ind w:left="1418" w:right="565"/>
        <w:jc w:val="both"/>
        <w:rPr>
          <w:rFonts w:ascii="Palatino Linotype" w:eastAsia="Times New Roman" w:hAnsi="Palatino Linotype" w:cs="Times New Roman"/>
          <w:sz w:val="22"/>
          <w:szCs w:val="22"/>
          <w:lang w:val="es-MX" w:eastAsia="es-ES_tradnl"/>
        </w:rPr>
      </w:pPr>
      <w:r w:rsidRPr="00D45616">
        <w:rPr>
          <w:rFonts w:ascii="Palatino Linotype" w:eastAsia="Times New Roman" w:hAnsi="Palatino Linotype" w:cs="Times New Roman"/>
          <w:sz w:val="22"/>
          <w:szCs w:val="22"/>
          <w:lang w:val="es-MX" w:eastAsia="es-ES_tradnl"/>
        </w:rPr>
        <w:t xml:space="preserve"> </w:t>
      </w:r>
    </w:p>
    <w:p w14:paraId="28E7D4FB" w14:textId="5DB9F404" w:rsidR="008D3E52" w:rsidRPr="00D45616" w:rsidRDefault="00946C27" w:rsidP="008D3E52">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Times New Roman" w:hAnsi="Palatino Linotype" w:cs="Arial"/>
          <w:color w:val="000000" w:themeColor="text1"/>
          <w:lang w:val="es-ES"/>
        </w:rPr>
        <w:t xml:space="preserve">El </w:t>
      </w:r>
      <w:r w:rsidR="006426C4" w:rsidRPr="00D45616">
        <w:rPr>
          <w:rFonts w:ascii="Palatino Linotype" w:eastAsia="Times New Roman" w:hAnsi="Palatino Linotype" w:cs="Arial"/>
          <w:b/>
          <w:color w:val="000000" w:themeColor="text1"/>
          <w:lang w:val="es-ES"/>
        </w:rPr>
        <w:t>veinticuatro</w:t>
      </w:r>
      <w:r w:rsidRPr="00D45616">
        <w:rPr>
          <w:rFonts w:ascii="Palatino Linotype" w:eastAsia="Times New Roman" w:hAnsi="Palatino Linotype" w:cs="Arial"/>
          <w:b/>
          <w:color w:val="000000" w:themeColor="text1"/>
          <w:lang w:val="es-ES"/>
        </w:rPr>
        <w:t xml:space="preserve"> (</w:t>
      </w:r>
      <w:r w:rsidR="006426C4" w:rsidRPr="00D45616">
        <w:rPr>
          <w:rFonts w:ascii="Palatino Linotype" w:eastAsia="Times New Roman" w:hAnsi="Palatino Linotype" w:cs="Arial"/>
          <w:b/>
          <w:color w:val="000000" w:themeColor="text1"/>
          <w:lang w:val="es-ES"/>
        </w:rPr>
        <w:t>24</w:t>
      </w:r>
      <w:r w:rsidRPr="00D45616">
        <w:rPr>
          <w:rFonts w:ascii="Palatino Linotype" w:eastAsia="Times New Roman" w:hAnsi="Palatino Linotype" w:cs="Arial"/>
          <w:b/>
          <w:color w:val="000000" w:themeColor="text1"/>
          <w:lang w:val="es-ES"/>
        </w:rPr>
        <w:t xml:space="preserve">) de </w:t>
      </w:r>
      <w:r w:rsidR="006426C4" w:rsidRPr="00D45616">
        <w:rPr>
          <w:rFonts w:ascii="Palatino Linotype" w:eastAsia="Times New Roman" w:hAnsi="Palatino Linotype" w:cs="Arial"/>
          <w:b/>
          <w:color w:val="000000" w:themeColor="text1"/>
          <w:lang w:val="es-ES"/>
        </w:rPr>
        <w:t>agosto</w:t>
      </w:r>
      <w:r w:rsidRPr="00D45616">
        <w:rPr>
          <w:rFonts w:ascii="Palatino Linotype" w:eastAsia="Times New Roman" w:hAnsi="Palatino Linotype" w:cs="Arial"/>
          <w:color w:val="000000" w:themeColor="text1"/>
          <w:lang w:val="es-ES"/>
        </w:rPr>
        <w:t xml:space="preserve"> de dos mil </w:t>
      </w:r>
      <w:r w:rsidR="006C22E5" w:rsidRPr="00D45616">
        <w:rPr>
          <w:rFonts w:ascii="Palatino Linotype" w:eastAsia="Times New Roman" w:hAnsi="Palatino Linotype" w:cs="Arial"/>
          <w:color w:val="000000" w:themeColor="text1"/>
          <w:lang w:val="es-ES"/>
        </w:rPr>
        <w:t>veinte</w:t>
      </w:r>
      <w:r w:rsidRPr="00D45616">
        <w:rPr>
          <w:rFonts w:ascii="Palatino Linotype" w:eastAsia="Times New Roman" w:hAnsi="Palatino Linotype" w:cs="Arial"/>
          <w:color w:val="000000" w:themeColor="text1"/>
          <w:lang w:val="es-ES"/>
        </w:rPr>
        <w:t xml:space="preserve">, </w:t>
      </w:r>
      <w:r w:rsidRPr="00D45616">
        <w:rPr>
          <w:rFonts w:ascii="Palatino Linotype" w:hAnsi="Palatino Linotype"/>
          <w:color w:val="000000" w:themeColor="text1"/>
        </w:rPr>
        <w:t xml:space="preserve">se </w:t>
      </w:r>
      <w:r w:rsidRPr="00D45616">
        <w:rPr>
          <w:rFonts w:ascii="Palatino Linotype" w:eastAsia="Times New Roman" w:hAnsi="Palatino Linotype" w:cs="Arial"/>
          <w:color w:val="000000" w:themeColor="text1"/>
          <w:lang w:val="es-ES"/>
        </w:rPr>
        <w:t>interpuso el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0550A41D" w14:textId="77777777" w:rsidR="008D3E52" w:rsidRPr="00D45616" w:rsidRDefault="008D3E52" w:rsidP="008D3E5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BC627B" w14:textId="77777777" w:rsidR="006C22E5" w:rsidRPr="00D45616" w:rsidRDefault="00946C27" w:rsidP="005E70EB">
      <w:pPr>
        <w:pStyle w:val="Prrafodelista"/>
        <w:numPr>
          <w:ilvl w:val="0"/>
          <w:numId w:val="25"/>
        </w:numPr>
        <w:spacing w:line="360" w:lineRule="auto"/>
        <w:ind w:left="851" w:right="567" w:hanging="284"/>
        <w:jc w:val="both"/>
        <w:rPr>
          <w:rFonts w:ascii="Palatino Linotype" w:hAnsi="Palatino Linotype"/>
          <w:i/>
          <w:color w:val="000000"/>
          <w:sz w:val="22"/>
        </w:rPr>
      </w:pPr>
      <w:bookmarkStart w:id="18" w:name="_Toc504377966"/>
      <w:r w:rsidRPr="00D45616">
        <w:rPr>
          <w:rFonts w:ascii="Palatino Linotype" w:eastAsia="Calibri" w:hAnsi="Palatino Linotype" w:cs="Arial"/>
          <w:b/>
          <w:sz w:val="22"/>
        </w:rPr>
        <w:t>Acto impugnado</w:t>
      </w:r>
      <w:r w:rsidRPr="00D45616">
        <w:rPr>
          <w:rFonts w:ascii="Palatino Linotype" w:eastAsia="Calibri" w:hAnsi="Palatino Linotype" w:cs="Arial"/>
          <w:sz w:val="22"/>
        </w:rPr>
        <w:t>:</w:t>
      </w:r>
      <w:bookmarkEnd w:id="18"/>
      <w:r w:rsidRPr="00D45616">
        <w:rPr>
          <w:rFonts w:ascii="Palatino Linotype" w:eastAsia="Calibri" w:hAnsi="Palatino Linotype" w:cs="Arial"/>
          <w:sz w:val="22"/>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p>
    <w:p w14:paraId="04E3C84F" w14:textId="77777777" w:rsidR="006426C4" w:rsidRPr="00D45616" w:rsidRDefault="006426C4" w:rsidP="006426C4">
      <w:pPr>
        <w:spacing w:line="276" w:lineRule="auto"/>
        <w:ind w:left="567" w:right="565"/>
        <w:jc w:val="both"/>
        <w:rPr>
          <w:rFonts w:ascii="Palatino Linotype" w:hAnsi="Palatino Linotype"/>
          <w:color w:val="000000"/>
          <w:sz w:val="22"/>
          <w:szCs w:val="22"/>
        </w:rPr>
      </w:pPr>
      <w:r w:rsidRPr="00D45616">
        <w:rPr>
          <w:rFonts w:ascii="Palatino Linotype" w:hAnsi="Palatino Linotype"/>
          <w:color w:val="000000"/>
          <w:sz w:val="22"/>
          <w:szCs w:val="22"/>
        </w:rPr>
        <w:t>“Respuesta del Ayuntamiento de Ixtlahuaca a solicitud con No de Folio 00071/IXTLAHUA/IP/2020; mediante la cual se requiere al Ayuntamiento de Ixtlahuaca las fechas de ingreso, certificación de competencias laborales, documentos que acrediten la experiencia laboral y documentos que acrediten el perfil académico de diversos servidores públicos de la administración municipal; por la posible actualización de las causales establecidas en en el artículo 179, fracciones V y XIII, de la LTAIPEMyM” (Sic)</w:t>
      </w:r>
    </w:p>
    <w:p w14:paraId="2A8AE187" w14:textId="77777777" w:rsidR="006426C4" w:rsidRPr="00D45616" w:rsidRDefault="006426C4" w:rsidP="006426C4">
      <w:pPr>
        <w:spacing w:line="276" w:lineRule="auto"/>
        <w:jc w:val="both"/>
        <w:rPr>
          <w:rFonts w:ascii="Palatino Linotype" w:hAnsi="Palatino Linotype"/>
          <w:color w:val="000000"/>
          <w:sz w:val="22"/>
          <w:szCs w:val="22"/>
        </w:rPr>
      </w:pPr>
    </w:p>
    <w:p w14:paraId="2CFACA3E" w14:textId="77777777" w:rsidR="006426C4" w:rsidRPr="00D45616" w:rsidRDefault="006426C4" w:rsidP="006426C4">
      <w:pPr>
        <w:spacing w:line="276" w:lineRule="auto"/>
        <w:jc w:val="both"/>
        <w:rPr>
          <w:rFonts w:ascii="Palatino Linotype" w:hAnsi="Palatino Linotype"/>
          <w:sz w:val="22"/>
          <w:szCs w:val="22"/>
        </w:rPr>
      </w:pPr>
    </w:p>
    <w:p w14:paraId="16C5AADD" w14:textId="77777777" w:rsidR="005E70EB" w:rsidRPr="00D45616" w:rsidRDefault="005E70EB" w:rsidP="005E70EB">
      <w:pPr>
        <w:spacing w:line="360" w:lineRule="auto"/>
        <w:ind w:right="567"/>
        <w:jc w:val="both"/>
        <w:rPr>
          <w:rFonts w:ascii="Palatino Linotype" w:hAnsi="Palatino Linotype"/>
          <w:i/>
          <w:color w:val="000000"/>
          <w:sz w:val="22"/>
        </w:rPr>
      </w:pPr>
    </w:p>
    <w:p w14:paraId="231FD99D" w14:textId="77777777" w:rsidR="006C22E5" w:rsidRPr="00D45616" w:rsidRDefault="00946C27" w:rsidP="006426C4">
      <w:pPr>
        <w:pStyle w:val="Prrafodelista"/>
        <w:numPr>
          <w:ilvl w:val="0"/>
          <w:numId w:val="25"/>
        </w:numPr>
        <w:tabs>
          <w:tab w:val="left" w:pos="0"/>
        </w:tabs>
        <w:spacing w:line="360" w:lineRule="auto"/>
        <w:ind w:left="851" w:right="616" w:hanging="284"/>
        <w:jc w:val="both"/>
        <w:rPr>
          <w:rFonts w:ascii="Palatino Linotype" w:eastAsia="Calibri" w:hAnsi="Palatino Linotype" w:cs="Arial"/>
          <w:i/>
          <w:sz w:val="22"/>
        </w:rPr>
      </w:pPr>
      <w:bookmarkStart w:id="33" w:name="_Toc504377967"/>
      <w:r w:rsidRPr="00D45616">
        <w:rPr>
          <w:rFonts w:ascii="Palatino Linotype" w:eastAsia="Calibri" w:hAnsi="Palatino Linotype" w:cs="Arial"/>
          <w:b/>
          <w:sz w:val="22"/>
        </w:rPr>
        <w:lastRenderedPageBreak/>
        <w:t>Razones o Motivos de inconformidad</w:t>
      </w:r>
      <w:r w:rsidRPr="00D45616">
        <w:rPr>
          <w:rFonts w:ascii="Palatino Linotype" w:eastAsia="Calibri" w:hAnsi="Palatino Linotype" w:cs="Arial"/>
          <w:sz w:val="22"/>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D45616">
        <w:rPr>
          <w:rFonts w:ascii="Palatino Linotype" w:eastAsia="Calibri" w:hAnsi="Palatino Linotype" w:cs="Arial"/>
          <w:sz w:val="22"/>
        </w:rPr>
        <w:t xml:space="preserve"> </w:t>
      </w:r>
    </w:p>
    <w:p w14:paraId="2AB236C7" w14:textId="6815E1F8" w:rsidR="006426C4" w:rsidRPr="00D45616" w:rsidRDefault="006426C4" w:rsidP="006426C4">
      <w:pPr>
        <w:tabs>
          <w:tab w:val="left" w:pos="0"/>
        </w:tabs>
        <w:spacing w:line="276" w:lineRule="auto"/>
        <w:ind w:left="567" w:right="565"/>
        <w:jc w:val="both"/>
        <w:rPr>
          <w:rFonts w:ascii="Palatino Linotype" w:eastAsia="Calibri" w:hAnsi="Palatino Linotype" w:cs="Arial"/>
          <w:i/>
          <w:sz w:val="28"/>
        </w:rPr>
      </w:pPr>
      <w:r w:rsidRPr="00D45616">
        <w:rPr>
          <w:rFonts w:ascii="Palatino Linotype" w:hAnsi="Palatino Linotype"/>
          <w:color w:val="000000"/>
          <w:sz w:val="22"/>
          <w:szCs w:val="14"/>
        </w:rPr>
        <w:t xml:space="preserve">“Del análisis del Oficio PMIX/DA/426-II/2020 de fecha 20 de julio de 2020, por el que la Unidad de Transparencia del Sujeto Obligado, brinda respuesta a la solicitud con número de folio 00071/IXTLAHUA/IP/2020; mediante la cual se requiere al Ayuntamiento de Ixtlahuaca las fechas de ingreso, certificación de competencias laborales, documentos que acrediten la experiencia laboral y documentos que acrediten el perfil académico de diversos servidores públicos de la administración municipal; </w:t>
      </w:r>
      <w:r w:rsidRPr="00D45616">
        <w:rPr>
          <w:rFonts w:ascii="Palatino Linotype" w:hAnsi="Palatino Linotype"/>
          <w:b/>
          <w:color w:val="000000"/>
          <w:sz w:val="22"/>
          <w:szCs w:val="14"/>
          <w:u w:val="single"/>
        </w:rPr>
        <w:t>en relación con la Lic. Ludivina Erika Vieyra Urbina se desprende la siguiente irregularidad: • No se presenta información relativa a la certificación de competencias laborales</w:t>
      </w:r>
      <w:r w:rsidRPr="00D45616">
        <w:rPr>
          <w:rFonts w:ascii="Palatino Linotype" w:hAnsi="Palatino Linotype"/>
          <w:color w:val="000000"/>
          <w:sz w:val="22"/>
          <w:szCs w:val="14"/>
        </w:rPr>
        <w:t xml:space="preserve">. De la respuesta otorgada mediante el oficio antes citado, se desprende en el apartado relativo a certificación de competencias laborales de la servidora pública, la asistencia a diferentes cursos; no obstante, no se hace mención alguna a la certificación estipulada como requisito para ser nombrado </w:t>
      </w:r>
      <w:r w:rsidRPr="00D45616">
        <w:rPr>
          <w:rFonts w:ascii="Palatino Linotype" w:hAnsi="Palatino Linotype"/>
          <w:b/>
          <w:color w:val="000000"/>
          <w:sz w:val="22"/>
          <w:szCs w:val="14"/>
          <w:u w:val="single"/>
        </w:rPr>
        <w:t>Titular de la Unidad de Transparencia</w:t>
      </w:r>
      <w:r w:rsidRPr="00D45616">
        <w:rPr>
          <w:rFonts w:ascii="Palatino Linotype" w:hAnsi="Palatino Linotype"/>
          <w:color w:val="000000"/>
          <w:sz w:val="22"/>
          <w:szCs w:val="14"/>
        </w:rPr>
        <w:t xml:space="preserve"> en el artículo 57, fracción I, de la Ley de Transparencia y Acceso a la Información Pública, del Estado de México y Municipios. Por lo anterior expuesto se constituye una omisión por parte del Sujeto Obligado, para proporcionar completa la información solicitada; afectando el derecho de acceso a la Información Pública, consagrado en el artículo 5 de la Constitución Política del Estado Libre y Soberano de México. No omito mencionar que el artículo 19 de la LTAIPEMyM establece la presunción de existencia de la información si se refiere a las facultades, competencias y funciones que los ordenamientos jurídicos aplicables otorgan a los sujetos obligados; como fue señalado con anticipación, el artículo 57, fracción I, de la Ley en comento; establece como requisito para ser Titular de la Unidad de Transparencia la certificación; se cuenta con elementos para determinar que la </w:t>
      </w:r>
      <w:r w:rsidRPr="00D45616">
        <w:rPr>
          <w:rFonts w:ascii="Palatino Linotype" w:hAnsi="Palatino Linotype"/>
          <w:b/>
          <w:color w:val="000000"/>
          <w:sz w:val="22"/>
          <w:szCs w:val="14"/>
          <w:u w:val="single"/>
        </w:rPr>
        <w:t>Lic. Ludivina Erika Vieyra Urbina</w:t>
      </w:r>
      <w:r w:rsidRPr="00D45616">
        <w:rPr>
          <w:rFonts w:ascii="Palatino Linotype" w:hAnsi="Palatino Linotype"/>
          <w:color w:val="000000"/>
          <w:sz w:val="22"/>
          <w:szCs w:val="14"/>
        </w:rPr>
        <w:t xml:space="preserve">, </w:t>
      </w:r>
      <w:r w:rsidRPr="00D45616">
        <w:rPr>
          <w:rFonts w:ascii="Palatino Linotype" w:hAnsi="Palatino Linotype"/>
          <w:b/>
          <w:color w:val="000000"/>
          <w:sz w:val="22"/>
          <w:szCs w:val="14"/>
        </w:rPr>
        <w:t>tiene la obligación de participar en un proceso de certificación</w:t>
      </w:r>
      <w:r w:rsidRPr="00D45616">
        <w:rPr>
          <w:rFonts w:ascii="Palatino Linotype" w:hAnsi="Palatino Linotype"/>
          <w:color w:val="000000"/>
          <w:sz w:val="22"/>
          <w:szCs w:val="14"/>
        </w:rPr>
        <w:t xml:space="preserve">; por lo que se actualiza la presunción de existencia de la información. Suponiendo sin conceder, que el sujeto obligado no cuente con la información solicitada, el artículo 169, fracción II, de la LTAIPEMyM, establece que “Cuando la información no se encuentre en los archivos del sujeto obligado, </w:t>
      </w:r>
      <w:r w:rsidRPr="00D45616">
        <w:rPr>
          <w:rFonts w:ascii="Palatino Linotype" w:hAnsi="Palatino Linotype"/>
          <w:color w:val="000000"/>
          <w:sz w:val="22"/>
          <w:szCs w:val="14"/>
        </w:rPr>
        <w:lastRenderedPageBreak/>
        <w:t xml:space="preserve">el Comité de Transparencia, expedirá una resolución que confirme la inexistencia del documento”; documento que no fue presentado en la respuesta otorgada por el Ayuntamiento de Ixtlahuaca. Al no existir en la respuesta del Sujeto Obligado un argumento fundado y motivado, del porque no se presenta información relativa a la certificación de competencias laborales de la </w:t>
      </w:r>
      <w:r w:rsidRPr="00D45616">
        <w:rPr>
          <w:rFonts w:ascii="Palatino Linotype" w:hAnsi="Palatino Linotype"/>
          <w:b/>
          <w:color w:val="000000"/>
          <w:sz w:val="22"/>
          <w:szCs w:val="14"/>
        </w:rPr>
        <w:t>Lic. Ludivina Erika Vieyra Urbina</w:t>
      </w:r>
      <w:r w:rsidRPr="00D45616">
        <w:rPr>
          <w:rFonts w:ascii="Palatino Linotype" w:hAnsi="Palatino Linotype"/>
          <w:color w:val="000000"/>
          <w:sz w:val="22"/>
          <w:szCs w:val="14"/>
        </w:rPr>
        <w:t>; no se cuentan con los elementos mínimos que permitan al solicitante tener la certeza de que se utilizó un criterio de búsqueda exhaustivo. Si bien el artículo 165, de la LTAIPEMyM, otorga autonomía a los sujetos obligados para dar trámite interno a las solicitudes de transparencia, la respuesta otorgada por el Ayuntamiento de Ixtlahuaca es firmada por el Director de Administración; sin que exista evidencia de que la solicitud fue extendida a los servidores públicos involucrados en la solicitud. La situación se agrava cuando la información faltante es la relativa a la Titular de la Unidad de Transparencia por lo que la obstrucción en el acceso a la información es más evidente. Por lo anterior expuesto se actualizan las causales de procedencia del recurso de revisión establecidas en el artículo 179, fracciones V y XIII, de la LTAIPEMyM.” (Sic)</w:t>
      </w:r>
    </w:p>
    <w:p w14:paraId="024C64BD" w14:textId="77777777" w:rsidR="006426C4" w:rsidRPr="00D45616" w:rsidRDefault="006426C4" w:rsidP="005E70EB">
      <w:pPr>
        <w:spacing w:line="360" w:lineRule="auto"/>
        <w:ind w:left="567" w:right="565"/>
        <w:jc w:val="both"/>
        <w:rPr>
          <w:rFonts w:ascii="Palatino Linotype" w:hAnsi="Palatino Linotype"/>
          <w:sz w:val="22"/>
          <w:szCs w:val="22"/>
        </w:rPr>
      </w:pPr>
    </w:p>
    <w:p w14:paraId="29D3B00F" w14:textId="11C4AF1C" w:rsidR="00946C27" w:rsidRPr="00D45616"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Times New Roman" w:hAnsi="Palatino Linotype" w:cs="Arial"/>
          <w:color w:val="000000" w:themeColor="text1"/>
          <w:lang w:val="es-ES"/>
        </w:rPr>
        <w:t>Se registró el recurso de revisión bajo el número</w:t>
      </w:r>
      <w:r w:rsidR="006C22E5" w:rsidRPr="00D45616">
        <w:rPr>
          <w:rFonts w:ascii="Palatino Linotype" w:eastAsia="Times New Roman" w:hAnsi="Palatino Linotype" w:cs="Arial"/>
          <w:color w:val="000000" w:themeColor="text1"/>
          <w:lang w:val="es-ES"/>
        </w:rPr>
        <w:t xml:space="preserve"> </w:t>
      </w:r>
      <w:r w:rsidR="006426C4" w:rsidRPr="00D45616">
        <w:rPr>
          <w:rFonts w:ascii="Palatino Linotype" w:eastAsia="Times New Roman" w:hAnsi="Palatino Linotype" w:cs="Arial"/>
          <w:b/>
          <w:color w:val="000000" w:themeColor="text1"/>
          <w:lang w:val="es-ES"/>
        </w:rPr>
        <w:t>03353</w:t>
      </w:r>
      <w:r w:rsidR="006C22E5" w:rsidRPr="00D45616">
        <w:rPr>
          <w:rFonts w:ascii="Palatino Linotype" w:eastAsia="Times New Roman" w:hAnsi="Palatino Linotype" w:cs="Arial"/>
          <w:b/>
          <w:color w:val="000000" w:themeColor="text1"/>
          <w:lang w:val="es-ES"/>
        </w:rPr>
        <w:t>/INFOEM/RR/2020</w:t>
      </w:r>
      <w:r w:rsidR="006C22E5" w:rsidRPr="00D45616">
        <w:rPr>
          <w:rFonts w:ascii="Palatino Linotype" w:hAnsi="Palatino Linotype" w:cs="Arial"/>
          <w:bCs/>
          <w:color w:val="000000" w:themeColor="text1"/>
        </w:rPr>
        <w:t>, asi</w:t>
      </w:r>
      <w:r w:rsidRPr="00D45616">
        <w:rPr>
          <w:rFonts w:ascii="Palatino Linotype" w:hAnsi="Palatino Linotype" w:cs="Arial"/>
          <w:bCs/>
          <w:color w:val="000000" w:themeColor="text1"/>
        </w:rPr>
        <w:t>mismo</w:t>
      </w:r>
      <w:r w:rsidR="006C22E5" w:rsidRPr="00D45616">
        <w:rPr>
          <w:rFonts w:ascii="Palatino Linotype" w:hAnsi="Palatino Linotype" w:cs="Arial"/>
          <w:bCs/>
          <w:color w:val="000000" w:themeColor="text1"/>
        </w:rPr>
        <w:t>,</w:t>
      </w:r>
      <w:r w:rsidRPr="00D45616">
        <w:rPr>
          <w:rFonts w:ascii="Palatino Linotype" w:hAnsi="Palatino Linotype" w:cs="Arial"/>
          <w:bCs/>
          <w:color w:val="000000" w:themeColor="text1"/>
        </w:rPr>
        <w:t xml:space="preserve"> con fundamento en lo dispuesto por el </w:t>
      </w:r>
      <w:r w:rsidRPr="00D45616">
        <w:rPr>
          <w:rFonts w:ascii="Palatino Linotype" w:eastAsia="Calibri" w:hAnsi="Palatino Linotype" w:cs="Arial"/>
          <w:color w:val="000000" w:themeColor="text1"/>
          <w:lang w:val="es-ES"/>
        </w:rPr>
        <w:t xml:space="preserve">artículo 185 fracción I de la </w:t>
      </w:r>
      <w:r w:rsidRPr="00D45616">
        <w:rPr>
          <w:rFonts w:ascii="Palatino Linotype" w:eastAsia="Calibri" w:hAnsi="Palatino Linotype" w:cs="Arial"/>
          <w:b/>
          <w:color w:val="000000" w:themeColor="text1"/>
          <w:lang w:val="es-ES"/>
        </w:rPr>
        <w:t xml:space="preserve">Ley de Transparencia y Acceso a la Información Pública del Estado de México y Municipios </w:t>
      </w:r>
      <w:r w:rsidRPr="00D45616">
        <w:rPr>
          <w:rFonts w:ascii="Palatino Linotype" w:eastAsia="Times New Roman" w:hAnsi="Palatino Linotype" w:cs="Arial"/>
          <w:color w:val="000000" w:themeColor="text1"/>
          <w:lang w:val="es-ES"/>
        </w:rPr>
        <w:t xml:space="preserve">se turnó al </w:t>
      </w:r>
      <w:r w:rsidRPr="00D45616">
        <w:rPr>
          <w:rFonts w:ascii="Palatino Linotype" w:eastAsia="Times New Roman" w:hAnsi="Palatino Linotype" w:cs="Arial"/>
          <w:b/>
          <w:color w:val="000000" w:themeColor="text1"/>
          <w:lang w:val="es-ES"/>
        </w:rPr>
        <w:t xml:space="preserve">Comisionado José Guadalupe Luna Hernández, </w:t>
      </w:r>
      <w:r w:rsidRPr="00D45616">
        <w:rPr>
          <w:rFonts w:ascii="Palatino Linotype" w:eastAsia="Times New Roman" w:hAnsi="Palatino Linotype" w:cs="Arial"/>
          <w:color w:val="000000" w:themeColor="text1"/>
          <w:lang w:val="es-ES"/>
        </w:rPr>
        <w:t xml:space="preserve">con el objeto de </w:t>
      </w:r>
      <w:r w:rsidRPr="00D45616">
        <w:rPr>
          <w:rFonts w:ascii="Palatino Linotype" w:eastAsia="Times New Roman" w:hAnsi="Palatino Linotype" w:cs="Arial"/>
          <w:color w:val="000000" w:themeColor="text1"/>
          <w:lang w:val="es-MX"/>
        </w:rPr>
        <w:t>su análisis.</w:t>
      </w:r>
    </w:p>
    <w:p w14:paraId="1F65160C" w14:textId="77777777" w:rsidR="00946C27" w:rsidRPr="00D45616"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14718D03" w14:textId="55BA8D1C" w:rsidR="00583389" w:rsidRPr="00D45616" w:rsidRDefault="00220DD2"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rPr>
        <w:t xml:space="preserve">El </w:t>
      </w:r>
      <w:r w:rsidRPr="00D45616">
        <w:rPr>
          <w:rFonts w:ascii="Palatino Linotype" w:eastAsia="Calibri" w:hAnsi="Palatino Linotype" w:cs="Times New Roman"/>
        </w:rPr>
        <w:t>Comisionado</w:t>
      </w:r>
      <w:r w:rsidRPr="00D45616">
        <w:rPr>
          <w:rFonts w:ascii="Palatino Linotype" w:eastAsia="Calibri" w:hAnsi="Palatino Linotype" w:cs="Arial"/>
        </w:rPr>
        <w:t xml:space="preserve"> Ponente con fundamento en lo dispuesto por el artículo 185 fracción II de la ley de la materia, a través de</w:t>
      </w:r>
      <w:r w:rsidR="000E6965" w:rsidRPr="00D45616">
        <w:rPr>
          <w:rFonts w:ascii="Palatino Linotype" w:eastAsia="Calibri" w:hAnsi="Palatino Linotype" w:cs="Arial"/>
        </w:rPr>
        <w:t>l</w:t>
      </w:r>
      <w:r w:rsidRPr="00D45616">
        <w:rPr>
          <w:rFonts w:ascii="Palatino Linotype" w:eastAsia="Calibri" w:hAnsi="Palatino Linotype" w:cs="Arial"/>
        </w:rPr>
        <w:t xml:space="preserve"> acuerdo de admisión de</w:t>
      </w:r>
      <w:r w:rsidR="000E6965" w:rsidRPr="00D45616">
        <w:rPr>
          <w:rFonts w:ascii="Palatino Linotype" w:eastAsia="Calibri" w:hAnsi="Palatino Linotype" w:cs="Arial"/>
        </w:rPr>
        <w:t xml:space="preserve">l </w:t>
      </w:r>
      <w:r w:rsidR="006426C4" w:rsidRPr="00D45616">
        <w:rPr>
          <w:rFonts w:ascii="Palatino Linotype" w:eastAsia="Calibri" w:hAnsi="Palatino Linotype" w:cs="Arial"/>
          <w:b/>
        </w:rPr>
        <w:t>veintiocho</w:t>
      </w:r>
      <w:r w:rsidR="000E6965" w:rsidRPr="00D45616">
        <w:rPr>
          <w:rFonts w:ascii="Palatino Linotype" w:eastAsia="Calibri" w:hAnsi="Palatino Linotype" w:cs="Arial"/>
          <w:b/>
        </w:rPr>
        <w:t xml:space="preserve"> </w:t>
      </w:r>
      <w:r w:rsidR="006426C4" w:rsidRPr="00D45616">
        <w:rPr>
          <w:rFonts w:ascii="Palatino Linotype" w:eastAsia="Calibri" w:hAnsi="Palatino Linotype" w:cs="Arial"/>
          <w:b/>
          <w:color w:val="000000" w:themeColor="text1"/>
          <w:lang w:val="es-ES"/>
        </w:rPr>
        <w:t>(28</w:t>
      </w:r>
      <w:r w:rsidR="0007635F" w:rsidRPr="00D45616">
        <w:rPr>
          <w:rFonts w:ascii="Palatino Linotype" w:eastAsia="Calibri" w:hAnsi="Palatino Linotype" w:cs="Arial"/>
          <w:b/>
          <w:color w:val="000000" w:themeColor="text1"/>
          <w:lang w:val="es-ES"/>
        </w:rPr>
        <w:t xml:space="preserve">) de </w:t>
      </w:r>
      <w:r w:rsidR="006426C4" w:rsidRPr="00D45616">
        <w:rPr>
          <w:rFonts w:ascii="Palatino Linotype" w:eastAsia="Calibri" w:hAnsi="Palatino Linotype" w:cs="Arial"/>
          <w:b/>
          <w:color w:val="000000" w:themeColor="text1"/>
          <w:lang w:val="es-ES"/>
        </w:rPr>
        <w:t>agosto</w:t>
      </w:r>
      <w:r w:rsidR="0007635F" w:rsidRPr="00D45616">
        <w:rPr>
          <w:rFonts w:ascii="Palatino Linotype" w:eastAsia="Calibri" w:hAnsi="Palatino Linotype" w:cs="Arial"/>
          <w:color w:val="000000" w:themeColor="text1"/>
          <w:lang w:val="es-ES"/>
        </w:rPr>
        <w:t xml:space="preserve"> de dos mil </w:t>
      </w:r>
      <w:r w:rsidR="000E6965" w:rsidRPr="00D45616">
        <w:rPr>
          <w:rFonts w:ascii="Palatino Linotype" w:eastAsia="Calibri" w:hAnsi="Palatino Linotype" w:cs="Arial"/>
          <w:color w:val="000000" w:themeColor="text1"/>
          <w:lang w:val="es-ES"/>
        </w:rPr>
        <w:t>veinte</w:t>
      </w:r>
      <w:r w:rsidRPr="00D45616">
        <w:rPr>
          <w:rFonts w:ascii="Palatino Linotype" w:eastAsia="Calibri" w:hAnsi="Palatino Linotype" w:cs="Arial"/>
        </w:rPr>
        <w:t xml:space="preserve">, puso a disposición de las partes el expediente </w:t>
      </w:r>
      <w:r w:rsidRPr="00D45616">
        <w:rPr>
          <w:rFonts w:ascii="Palatino Linotype" w:eastAsia="Calibri" w:hAnsi="Palatino Linotype" w:cs="Arial"/>
        </w:rPr>
        <w:lastRenderedPageBreak/>
        <w:t xml:space="preserve">electrónico vía Sistema de Acceso a la Información Mexiquense </w:t>
      </w:r>
      <w:r w:rsidRPr="00D45616">
        <w:rPr>
          <w:rFonts w:ascii="Palatino Linotype" w:eastAsia="Calibri" w:hAnsi="Palatino Linotype" w:cs="Arial"/>
          <w:b/>
        </w:rPr>
        <w:t xml:space="preserve">SAIMEX </w:t>
      </w:r>
      <w:r w:rsidRPr="00D45616">
        <w:rPr>
          <w:rFonts w:ascii="Palatino Linotype" w:eastAsia="Calibri" w:hAnsi="Palatino Linotype" w:cs="Arial"/>
        </w:rPr>
        <w:t>a efecto de que en un plazo máximo de siete días manifestaran</w:t>
      </w:r>
      <w:r w:rsidR="00113BE4" w:rsidRPr="00D45616">
        <w:rPr>
          <w:rFonts w:ascii="Palatino Linotype" w:eastAsia="Calibri" w:hAnsi="Palatino Linotype" w:cs="Arial"/>
        </w:rPr>
        <w:t xml:space="preserve"> lo que a su derecho conviniera</w:t>
      </w:r>
      <w:r w:rsidRPr="00D45616">
        <w:rPr>
          <w:rFonts w:ascii="Palatino Linotype" w:eastAsia="Calibri" w:hAnsi="Palatino Linotype" w:cs="Arial"/>
        </w:rPr>
        <w:t>, ofrecieran pruebas</w:t>
      </w:r>
      <w:r w:rsidR="000E6965" w:rsidRPr="00D45616">
        <w:rPr>
          <w:rFonts w:ascii="Palatino Linotype" w:eastAsia="Calibri" w:hAnsi="Palatino Linotype" w:cs="Arial"/>
        </w:rPr>
        <w:t xml:space="preserve"> y alegatos según corresponda al caso concreto</w:t>
      </w:r>
      <w:r w:rsidRPr="00D45616">
        <w:rPr>
          <w:rFonts w:ascii="Palatino Linotype" w:eastAsia="Calibri" w:hAnsi="Palatino Linotype" w:cs="Arial"/>
        </w:rPr>
        <w:t xml:space="preserve">, de esta forma para que el </w:t>
      </w:r>
      <w:r w:rsidRPr="00D45616">
        <w:rPr>
          <w:rFonts w:ascii="Palatino Linotype" w:eastAsia="Calibri" w:hAnsi="Palatino Linotype" w:cs="Arial"/>
          <w:b/>
        </w:rPr>
        <w:t>SUJETO OBLIGADO</w:t>
      </w:r>
      <w:r w:rsidRPr="00D45616">
        <w:rPr>
          <w:rFonts w:ascii="Palatino Linotype" w:eastAsia="Calibri" w:hAnsi="Palatino Linotype" w:cs="Arial"/>
        </w:rPr>
        <w:t xml:space="preserve"> presentará el Informe Justificado procedente.</w:t>
      </w:r>
    </w:p>
    <w:p w14:paraId="5536C7DA" w14:textId="77777777" w:rsidR="002B50EC" w:rsidRPr="00D45616"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76C672A" w14:textId="5F5AF73A" w:rsidR="002611F7" w:rsidRPr="00D45616" w:rsidRDefault="00BE2314" w:rsidP="002611F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El </w:t>
      </w:r>
      <w:r w:rsidR="00B41A55" w:rsidRPr="00D45616">
        <w:rPr>
          <w:rFonts w:ascii="Palatino Linotype" w:eastAsia="Calibri" w:hAnsi="Palatino Linotype" w:cs="Arial"/>
          <w:b/>
          <w:color w:val="000000" w:themeColor="text1"/>
          <w:lang w:val="es-ES"/>
        </w:rPr>
        <w:t>siete (07) de septiembre</w:t>
      </w:r>
      <w:r w:rsidR="00B41A55" w:rsidRPr="00D45616">
        <w:rPr>
          <w:rFonts w:ascii="Palatino Linotype" w:eastAsia="Calibri" w:hAnsi="Palatino Linotype" w:cs="Arial"/>
          <w:color w:val="000000" w:themeColor="text1"/>
          <w:lang w:val="es-ES"/>
        </w:rPr>
        <w:t xml:space="preserve"> de dos mil veinte, el </w:t>
      </w:r>
      <w:r w:rsidR="00B41A55" w:rsidRPr="00D45616">
        <w:rPr>
          <w:rFonts w:ascii="Palatino Linotype" w:eastAsia="Calibri" w:hAnsi="Palatino Linotype" w:cs="Arial"/>
          <w:b/>
          <w:color w:val="000000" w:themeColor="text1"/>
          <w:lang w:val="es-ES"/>
        </w:rPr>
        <w:t>SUJETO OBLIGADO</w:t>
      </w:r>
      <w:r w:rsidR="00B41A55" w:rsidRPr="00D45616">
        <w:rPr>
          <w:rFonts w:ascii="Palatino Linotype" w:eastAsia="Calibri" w:hAnsi="Palatino Linotype" w:cs="Arial"/>
          <w:color w:val="000000" w:themeColor="text1"/>
          <w:lang w:val="es-ES"/>
        </w:rPr>
        <w:t xml:space="preserve"> rindió su informe justificado</w:t>
      </w:r>
      <w:r w:rsidR="005171E1" w:rsidRPr="00D45616">
        <w:rPr>
          <w:rFonts w:ascii="Palatino Linotype" w:eastAsia="Calibri" w:hAnsi="Palatino Linotype" w:cs="Arial"/>
          <w:color w:val="000000" w:themeColor="text1"/>
          <w:lang w:val="es-ES"/>
        </w:rPr>
        <w:t xml:space="preserve"> para manifestar lo que a su derecho le asistiera y conviniera mediante los siguientes archivos electrónicos:</w:t>
      </w:r>
    </w:p>
    <w:p w14:paraId="4BDA7A59" w14:textId="77777777" w:rsidR="005171E1" w:rsidRPr="00D45616" w:rsidRDefault="005171E1" w:rsidP="005171E1">
      <w:pPr>
        <w:pStyle w:val="Prrafodelista"/>
        <w:rPr>
          <w:rFonts w:ascii="Palatino Linotype" w:eastAsia="Calibri" w:hAnsi="Palatino Linotype" w:cs="Arial"/>
          <w:color w:val="000000" w:themeColor="text1"/>
          <w:lang w:val="es-ES"/>
        </w:rPr>
      </w:pPr>
    </w:p>
    <w:p w14:paraId="1011E475" w14:textId="77777777" w:rsidR="005171E1" w:rsidRPr="00D45616" w:rsidRDefault="005171E1" w:rsidP="005171E1">
      <w:pPr>
        <w:pStyle w:val="Prrafodelista"/>
        <w:numPr>
          <w:ilvl w:val="0"/>
          <w:numId w:val="41"/>
        </w:numPr>
        <w:tabs>
          <w:tab w:val="left" w:pos="0"/>
        </w:tabs>
        <w:spacing w:line="360" w:lineRule="auto"/>
        <w:ind w:left="567" w:right="565" w:firstLine="0"/>
        <w:jc w:val="both"/>
        <w:rPr>
          <w:rFonts w:ascii="Palatino Linotype" w:hAnsi="Palatino Linotype"/>
          <w:b/>
        </w:rPr>
      </w:pPr>
      <w:r w:rsidRPr="00D45616">
        <w:rPr>
          <w:rFonts w:ascii="Palatino Linotype" w:hAnsi="Palatino Linotype"/>
          <w:b/>
        </w:rPr>
        <w:t xml:space="preserve">ANEXO RR SOL.071.pdf: </w:t>
      </w:r>
    </w:p>
    <w:p w14:paraId="197622DD" w14:textId="46DD8FE7" w:rsidR="005171E1" w:rsidRPr="00D45616" w:rsidRDefault="005171E1" w:rsidP="005171E1">
      <w:pPr>
        <w:tabs>
          <w:tab w:val="left" w:pos="0"/>
        </w:tabs>
        <w:spacing w:line="360" w:lineRule="auto"/>
        <w:ind w:left="567" w:right="565"/>
        <w:jc w:val="both"/>
        <w:rPr>
          <w:rFonts w:ascii="Palatino Linotype" w:hAnsi="Palatino Linotype"/>
          <w:b/>
          <w:u w:val="single"/>
        </w:rPr>
      </w:pPr>
      <w:r w:rsidRPr="00D45616">
        <w:rPr>
          <w:rFonts w:ascii="Palatino Linotype" w:hAnsi="Palatino Linotype"/>
        </w:rPr>
        <w:t xml:space="preserve">Contiene un </w:t>
      </w:r>
      <w:r w:rsidRPr="00D45616">
        <w:rPr>
          <w:rFonts w:ascii="Palatino Linotype" w:hAnsi="Palatino Linotype"/>
          <w:b/>
          <w:u w:val="single"/>
        </w:rPr>
        <w:t>primer</w:t>
      </w:r>
      <w:r w:rsidRPr="00D45616">
        <w:rPr>
          <w:rFonts w:ascii="Palatino Linotype" w:hAnsi="Palatino Linotype"/>
        </w:rPr>
        <w:t xml:space="preserve"> </w:t>
      </w:r>
      <w:r w:rsidRPr="00D45616">
        <w:rPr>
          <w:rFonts w:ascii="Palatino Linotype" w:hAnsi="Palatino Linotype"/>
          <w:b/>
          <w:u w:val="single"/>
        </w:rPr>
        <w:t>oficio</w:t>
      </w:r>
      <w:r w:rsidRPr="00D45616">
        <w:rPr>
          <w:rFonts w:ascii="Palatino Linotype" w:hAnsi="Palatino Linotype"/>
        </w:rPr>
        <w:t xml:space="preserve"> signado por el Director de Administración, a través del cual se dio respuesta a la solicitud de información; contiene un </w:t>
      </w:r>
      <w:r w:rsidRPr="00D45616">
        <w:rPr>
          <w:rFonts w:ascii="Palatino Linotype" w:hAnsi="Palatino Linotype"/>
          <w:b/>
          <w:u w:val="single"/>
        </w:rPr>
        <w:t>segundo</w:t>
      </w:r>
      <w:r w:rsidRPr="00D45616">
        <w:rPr>
          <w:rFonts w:ascii="Palatino Linotype" w:hAnsi="Palatino Linotype"/>
        </w:rPr>
        <w:t xml:space="preserve"> </w:t>
      </w:r>
      <w:r w:rsidRPr="00D45616">
        <w:rPr>
          <w:rFonts w:ascii="Palatino Linotype" w:hAnsi="Palatino Linotype"/>
          <w:b/>
          <w:u w:val="single"/>
        </w:rPr>
        <w:t>oficio</w:t>
      </w:r>
      <w:r w:rsidRPr="00D45616">
        <w:rPr>
          <w:rFonts w:ascii="Palatino Linotype" w:hAnsi="Palatino Linotype"/>
        </w:rPr>
        <w:t xml:space="preserve"> suscrito por la Titular de la Unidad de Transparencia a través del cual turnó la solicitud de información a la Dirección de Administración;  </w:t>
      </w:r>
      <w:r w:rsidRPr="00D45616">
        <w:rPr>
          <w:rFonts w:ascii="Palatino Linotype" w:hAnsi="Palatino Linotype"/>
          <w:b/>
          <w:u w:val="single"/>
        </w:rPr>
        <w:t>contiene el</w:t>
      </w:r>
      <w:r w:rsidRPr="00D45616">
        <w:rPr>
          <w:rFonts w:ascii="Palatino Linotype" w:hAnsi="Palatino Linotype"/>
        </w:rPr>
        <w:t xml:space="preserve"> </w:t>
      </w:r>
      <w:r w:rsidRPr="00D45616">
        <w:rPr>
          <w:rFonts w:ascii="Palatino Linotype" w:hAnsi="Palatino Linotype"/>
          <w:b/>
          <w:u w:val="single"/>
        </w:rPr>
        <w:t>acuerdo</w:t>
      </w:r>
      <w:r w:rsidRPr="00D45616">
        <w:rPr>
          <w:rFonts w:ascii="Palatino Linotype" w:hAnsi="Palatino Linotype"/>
        </w:rPr>
        <w:t xml:space="preserve"> mediante el cual el pleno Del Instituto de Transparencia, Acceso a la Información Pública y Protección de Datos Personales del Estado de México y Municipios adopta medidas preventivas ante la situación del COVID-19 VIRUS; contiene un </w:t>
      </w:r>
      <w:r w:rsidRPr="00D45616">
        <w:rPr>
          <w:rFonts w:ascii="Palatino Linotype" w:hAnsi="Palatino Linotype"/>
          <w:b/>
          <w:u w:val="single"/>
        </w:rPr>
        <w:t>tercer oficio</w:t>
      </w:r>
      <w:r w:rsidRPr="00D45616">
        <w:rPr>
          <w:rFonts w:ascii="Palatino Linotype" w:hAnsi="Palatino Linotype"/>
        </w:rPr>
        <w:t xml:space="preserve"> suscrito por la Titular de la Unidad de Transparencia a través del cual se turnó el Recurso de Revisión a. La Dirección de Administración; y por último, contiene un </w:t>
      </w:r>
      <w:r w:rsidRPr="00D45616">
        <w:rPr>
          <w:rFonts w:ascii="Palatino Linotype" w:hAnsi="Palatino Linotype"/>
          <w:b/>
          <w:u w:val="single"/>
        </w:rPr>
        <w:t>cuarto oficio</w:t>
      </w:r>
      <w:r w:rsidRPr="00D45616">
        <w:rPr>
          <w:rFonts w:ascii="Palatino Linotype" w:hAnsi="Palatino Linotype"/>
        </w:rPr>
        <w:t xml:space="preserve"> suscrito por el Director de </w:t>
      </w:r>
      <w:r w:rsidRPr="00D45616">
        <w:rPr>
          <w:rFonts w:ascii="Palatino Linotype" w:hAnsi="Palatino Linotype"/>
        </w:rPr>
        <w:lastRenderedPageBreak/>
        <w:t xml:space="preserve">Administración en el que informa que </w:t>
      </w:r>
      <w:r w:rsidRPr="00D45616">
        <w:rPr>
          <w:rFonts w:ascii="Palatino Linotype" w:hAnsi="Palatino Linotype"/>
          <w:b/>
          <w:u w:val="single"/>
        </w:rPr>
        <w:t>la Titular de la Unidad de Transparencia y Acceso a la Información Publica Municipal no cuenta con la Certificación de competencia laboral del estándar EC1057.</w:t>
      </w:r>
    </w:p>
    <w:p w14:paraId="40F7969A" w14:textId="77777777" w:rsidR="005171E1" w:rsidRPr="00D45616" w:rsidRDefault="005171E1" w:rsidP="005171E1">
      <w:pPr>
        <w:tabs>
          <w:tab w:val="left" w:pos="0"/>
        </w:tabs>
        <w:spacing w:line="360" w:lineRule="auto"/>
        <w:ind w:left="567" w:right="565"/>
        <w:jc w:val="both"/>
        <w:rPr>
          <w:rFonts w:ascii="Palatino Linotype" w:hAnsi="Palatino Linotype"/>
          <w:b/>
        </w:rPr>
      </w:pPr>
    </w:p>
    <w:p w14:paraId="64244143" w14:textId="77777777" w:rsidR="005171E1" w:rsidRPr="00D45616" w:rsidRDefault="005171E1" w:rsidP="005171E1">
      <w:pPr>
        <w:pStyle w:val="Prrafodelista"/>
        <w:numPr>
          <w:ilvl w:val="0"/>
          <w:numId w:val="41"/>
        </w:numPr>
        <w:tabs>
          <w:tab w:val="left" w:pos="0"/>
        </w:tabs>
        <w:spacing w:line="360" w:lineRule="auto"/>
        <w:ind w:left="567" w:right="565" w:firstLine="0"/>
        <w:jc w:val="both"/>
        <w:rPr>
          <w:rFonts w:ascii="Palatino Linotype" w:hAnsi="Palatino Linotype"/>
        </w:rPr>
      </w:pPr>
      <w:r w:rsidRPr="00D45616">
        <w:rPr>
          <w:rFonts w:ascii="Palatino Linotype" w:hAnsi="Palatino Linotype"/>
          <w:b/>
        </w:rPr>
        <w:t>INFFORME JUSTIFICADO RR SOL.071.pdf:</w:t>
      </w:r>
    </w:p>
    <w:p w14:paraId="6ABC10B9" w14:textId="5DE8A465" w:rsidR="005171E1" w:rsidRPr="00D45616" w:rsidRDefault="005171E1" w:rsidP="005171E1">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D45616">
        <w:rPr>
          <w:rFonts w:ascii="Palatino Linotype" w:hAnsi="Palatino Linotype"/>
        </w:rPr>
        <w:t>Oficio a través del la Titular de la Unidad de transparencia rindió el informe justificado en el que a grandes rasgos refirió que derivado de los acontecimientos por la contingencia sanitaria COVID 19, a la fecha no le ha sido posible participar en un proceso de certificación.</w:t>
      </w:r>
    </w:p>
    <w:p w14:paraId="5AE8A389" w14:textId="77777777" w:rsidR="00B41A55" w:rsidRPr="00D45616" w:rsidRDefault="00B41A55" w:rsidP="002611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B0BA2F" w14:textId="06F2F706" w:rsidR="00DB2B46" w:rsidRPr="00D45616" w:rsidRDefault="00B41A55" w:rsidP="00BE2314">
      <w:pPr>
        <w:pStyle w:val="Prrafodelista"/>
        <w:numPr>
          <w:ilvl w:val="0"/>
          <w:numId w:val="33"/>
        </w:numPr>
        <w:tabs>
          <w:tab w:val="left" w:pos="426"/>
          <w:tab w:val="left" w:pos="567"/>
        </w:tabs>
        <w:spacing w:line="360" w:lineRule="auto"/>
        <w:ind w:left="0" w:firstLine="0"/>
        <w:jc w:val="both"/>
        <w:rPr>
          <w:rFonts w:ascii="Palatino Linotype" w:hAnsi="Palatino Linotype"/>
        </w:rPr>
      </w:pPr>
      <w:r w:rsidRPr="00D45616">
        <w:rPr>
          <w:rFonts w:ascii="Palatino Linotype" w:hAnsi="Palatino Linotype"/>
        </w:rPr>
        <w:t>M</w:t>
      </w:r>
      <w:r w:rsidR="00BE2314" w:rsidRPr="00D45616">
        <w:rPr>
          <w:rFonts w:ascii="Palatino Linotype" w:hAnsi="Palatino Linotype"/>
        </w:rPr>
        <w:t xml:space="preserve">ediante el acuerdo del </w:t>
      </w:r>
      <w:r w:rsidRPr="00D45616">
        <w:rPr>
          <w:rFonts w:ascii="Palatino Linotype" w:hAnsi="Palatino Linotype"/>
          <w:b/>
        </w:rPr>
        <w:t>nueve (09</w:t>
      </w:r>
      <w:r w:rsidR="00BE2314" w:rsidRPr="00D45616">
        <w:rPr>
          <w:rFonts w:ascii="Palatino Linotype" w:hAnsi="Palatino Linotype"/>
          <w:b/>
        </w:rPr>
        <w:t xml:space="preserve">) de </w:t>
      </w:r>
      <w:r w:rsidRPr="00D45616">
        <w:rPr>
          <w:rFonts w:ascii="Palatino Linotype" w:hAnsi="Palatino Linotype"/>
          <w:b/>
        </w:rPr>
        <w:t>octubre</w:t>
      </w:r>
      <w:r w:rsidR="00BE2314" w:rsidRPr="00D45616">
        <w:rPr>
          <w:rFonts w:ascii="Palatino Linotype" w:hAnsi="Palatino Linotype"/>
        </w:rPr>
        <w:t xml:space="preserve"> de</w:t>
      </w:r>
      <w:r w:rsidR="00552490" w:rsidRPr="00D45616">
        <w:rPr>
          <w:rFonts w:ascii="Palatino Linotype" w:hAnsi="Palatino Linotype"/>
        </w:rPr>
        <w:t xml:space="preserve"> dos mil veinte, se amplió el té</w:t>
      </w:r>
      <w:r w:rsidR="00BE2314" w:rsidRPr="00D45616">
        <w:rPr>
          <w:rFonts w:ascii="Palatino Linotype" w:hAnsi="Palatino Linotype"/>
        </w:rPr>
        <w:t xml:space="preserve">rmino para resolver, </w:t>
      </w:r>
      <w:r w:rsidRPr="00D45616">
        <w:rPr>
          <w:rFonts w:ascii="Palatino Linotype" w:hAnsi="Palatino Linotype"/>
        </w:rPr>
        <w:t xml:space="preserve">consecutivamente, </w:t>
      </w:r>
      <w:r w:rsidRPr="00D45616">
        <w:rPr>
          <w:rFonts w:ascii="Palatino Linotype" w:eastAsia="Calibri" w:hAnsi="Palatino Linotype" w:cs="Arial"/>
        </w:rPr>
        <w:t>el</w:t>
      </w:r>
      <w:r w:rsidRPr="00D45616">
        <w:rPr>
          <w:rFonts w:ascii="Palatino Linotype" w:hAnsi="Palatino Linotype"/>
        </w:rPr>
        <w:t xml:space="preserve"> Comisionado Ponente decretó el cierre de instrucción mediante el acuerdo del </w:t>
      </w:r>
      <w:r w:rsidRPr="00D45616">
        <w:rPr>
          <w:rFonts w:ascii="Palatino Linotype" w:hAnsi="Palatino Linotype"/>
          <w:b/>
        </w:rPr>
        <w:t>trece (13) de octubre</w:t>
      </w:r>
      <w:r w:rsidRPr="00D45616">
        <w:rPr>
          <w:rFonts w:ascii="Palatino Linotype" w:hAnsi="Palatino Linotype"/>
        </w:rPr>
        <w:t xml:space="preserve"> de dos mil veinte </w:t>
      </w:r>
      <w:r w:rsidR="00BE2314" w:rsidRPr="00D45616">
        <w:rPr>
          <w:rFonts w:ascii="Palatino Linotype" w:hAnsi="Palatino Linotype"/>
        </w:rPr>
        <w:t xml:space="preserve">por lo que ordenó turnar el expediente a resolución, misma que ahora se pronuncia; y - - - - - - - - - - - - - - - - - - - - - - - - - - - - - - - - - - - - - - - - - - - - - - - - - - - - - - - - - - - - - - </w:t>
      </w:r>
      <w:r w:rsidRPr="00D45616">
        <w:rPr>
          <w:rFonts w:ascii="Palatino Linotype" w:hAnsi="Palatino Linotype"/>
        </w:rPr>
        <w:t xml:space="preserve">- - </w:t>
      </w:r>
    </w:p>
    <w:p w14:paraId="6E78AD7B" w14:textId="77777777" w:rsidR="00946C27" w:rsidRPr="00D45616" w:rsidRDefault="00946C27" w:rsidP="00946C27">
      <w:pPr>
        <w:pStyle w:val="Prrafodelista"/>
        <w:tabs>
          <w:tab w:val="left" w:pos="426"/>
          <w:tab w:val="left" w:pos="567"/>
        </w:tabs>
        <w:spacing w:line="360" w:lineRule="auto"/>
        <w:ind w:left="0"/>
        <w:jc w:val="both"/>
        <w:rPr>
          <w:rFonts w:ascii="Palatino Linotype" w:hAnsi="Palatino Linotype"/>
        </w:rPr>
      </w:pPr>
    </w:p>
    <w:p w14:paraId="05B7085D" w14:textId="77777777" w:rsidR="00946C27" w:rsidRPr="00D45616"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ED3AA2" w14:textId="3AA53315" w:rsidR="00946C27" w:rsidRPr="00D45616" w:rsidRDefault="00946C27" w:rsidP="005D4F86">
      <w:pPr>
        <w:pStyle w:val="Ttulo2"/>
        <w:jc w:val="center"/>
        <w:rPr>
          <w:rFonts w:ascii="Palatino Linotype" w:hAnsi="Palatino Linotype"/>
          <w:b/>
          <w:color w:val="000000" w:themeColor="text1"/>
          <w:sz w:val="24"/>
          <w:szCs w:val="24"/>
        </w:rPr>
      </w:pPr>
      <w:bookmarkStart w:id="34" w:name="_Toc53107651"/>
      <w:r w:rsidRPr="00D45616">
        <w:rPr>
          <w:rFonts w:ascii="Palatino Linotype" w:hAnsi="Palatino Linotype"/>
          <w:b/>
          <w:color w:val="000000" w:themeColor="text1"/>
          <w:sz w:val="24"/>
          <w:szCs w:val="24"/>
        </w:rPr>
        <w:t>CONSIDERANDO</w:t>
      </w:r>
      <w:bookmarkEnd w:id="34"/>
    </w:p>
    <w:p w14:paraId="6A5FAF93" w14:textId="77777777" w:rsidR="00946C27" w:rsidRPr="00D45616" w:rsidRDefault="00946C27" w:rsidP="00946C27">
      <w:pPr>
        <w:rPr>
          <w:lang w:eastAsia="en-US"/>
        </w:rPr>
      </w:pPr>
    </w:p>
    <w:p w14:paraId="2CEF2C06" w14:textId="30F762B1" w:rsidR="00946C27" w:rsidRPr="00D45616" w:rsidRDefault="00946C27" w:rsidP="00946C2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248732"/>
      <w:bookmarkStart w:id="38" w:name="_Toc53107652"/>
      <w:r w:rsidRPr="00D45616">
        <w:rPr>
          <w:rFonts w:ascii="Palatino Linotype" w:hAnsi="Palatino Linotype"/>
          <w:b/>
          <w:color w:val="auto"/>
          <w:sz w:val="24"/>
          <w:szCs w:val="24"/>
        </w:rPr>
        <w:t>PRIMERO. De la competencia</w:t>
      </w:r>
      <w:bookmarkEnd w:id="35"/>
      <w:bookmarkEnd w:id="36"/>
      <w:bookmarkEnd w:id="37"/>
      <w:bookmarkEnd w:id="38"/>
    </w:p>
    <w:p w14:paraId="6BF7ED1E" w14:textId="77777777" w:rsidR="00946C27" w:rsidRPr="00D45616"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D45616"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Times New Roman"/>
        </w:rPr>
        <w:t xml:space="preserve">Este Instituto de Transparencia, Acceso a la Información Pública y Protección de Datos Personales del Estado de México y Municipios, es competente para </w:t>
      </w:r>
      <w:r w:rsidRPr="00D45616">
        <w:rPr>
          <w:rFonts w:ascii="Palatino Linotype" w:eastAsia="Calibri" w:hAnsi="Palatino Linotype" w:cs="Times New Roman"/>
        </w:rPr>
        <w:lastRenderedPageBreak/>
        <w:t xml:space="preserve">conocer y resolver los presentes recursos de conformidad con el artículo: 6, apartado A, fracción IV de la </w:t>
      </w:r>
      <w:r w:rsidRPr="00D45616">
        <w:rPr>
          <w:rFonts w:ascii="Palatino Linotype" w:eastAsia="Calibri" w:hAnsi="Palatino Linotype" w:cs="Times New Roman"/>
          <w:b/>
        </w:rPr>
        <w:t>Constitución Política de los Estados Unidos Mexicanos</w:t>
      </w:r>
      <w:r w:rsidRPr="00D45616">
        <w:rPr>
          <w:rFonts w:ascii="Palatino Linotype" w:eastAsia="Calibri" w:hAnsi="Palatino Linotype" w:cs="Times New Roman"/>
        </w:rPr>
        <w:t>; 5, párrafos vigésimo, vigésimo primero y vigésimo segundo fracciones IV y V,</w:t>
      </w:r>
      <w:r w:rsidRPr="00D45616">
        <w:rPr>
          <w:rFonts w:ascii="Palatino Linotype" w:eastAsia="Calibri" w:hAnsi="Palatino Linotype" w:cs="Times New Roman"/>
          <w:color w:val="000000" w:themeColor="text1"/>
          <w:lang w:val="es-ES"/>
        </w:rPr>
        <w:t xml:space="preserve"> vigésimo tercero y vigésimo cuarto</w:t>
      </w:r>
      <w:r w:rsidRPr="00D45616">
        <w:rPr>
          <w:rFonts w:ascii="Palatino Linotype" w:eastAsia="Calibri" w:hAnsi="Palatino Linotype" w:cs="Times New Roman"/>
        </w:rPr>
        <w:t xml:space="preserve"> de la </w:t>
      </w:r>
      <w:r w:rsidRPr="00D45616">
        <w:rPr>
          <w:rFonts w:ascii="Palatino Linotype" w:eastAsia="Calibri" w:hAnsi="Palatino Linotype" w:cs="Times New Roman"/>
          <w:b/>
        </w:rPr>
        <w:t>Constitución Política del Estado Libre y Soberano de México</w:t>
      </w:r>
      <w:r w:rsidRPr="00D45616">
        <w:rPr>
          <w:rFonts w:ascii="Palatino Linotype" w:eastAsia="Calibri" w:hAnsi="Palatino Linotype" w:cs="Times New Roman"/>
        </w:rPr>
        <w:t xml:space="preserve">; artículos 1, 2 fracción II, 13, 29, 36 fracciones I y II, 176, 178, 179, 181 párrafo tercero y 185 </w:t>
      </w:r>
      <w:r w:rsidRPr="00D45616">
        <w:rPr>
          <w:rFonts w:ascii="Palatino Linotype" w:eastAsia="Calibri" w:hAnsi="Palatino Linotype" w:cs="Arial"/>
        </w:rPr>
        <w:t xml:space="preserve">de la </w:t>
      </w:r>
      <w:r w:rsidRPr="00D45616">
        <w:rPr>
          <w:rFonts w:ascii="Palatino Linotype" w:eastAsia="Calibri" w:hAnsi="Palatino Linotype" w:cs="Arial"/>
          <w:b/>
        </w:rPr>
        <w:t>Ley de Transparencia y Acceso a la Información Pública del Estado de México y Municipios</w:t>
      </w:r>
      <w:r w:rsidRPr="00D45616">
        <w:rPr>
          <w:rFonts w:ascii="Palatino Linotype" w:eastAsia="Calibri" w:hAnsi="Palatino Linotype" w:cs="Arial"/>
        </w:rPr>
        <w:t xml:space="preserve">; y 10, 7, 9 fracciones I y XXIV, y 11 del </w:t>
      </w:r>
      <w:r w:rsidRPr="00D45616">
        <w:rPr>
          <w:rFonts w:ascii="Palatino Linotype" w:eastAsia="Calibri" w:hAnsi="Palatino Linotype" w:cs="Arial"/>
          <w:b/>
        </w:rPr>
        <w:t>Reglamento Interior del Instituto de Transparencia, Acceso a la Información Pública y Protección de Datos Personales del Estado de México y Municipios.</w:t>
      </w:r>
    </w:p>
    <w:p w14:paraId="36C02117" w14:textId="2EF96243" w:rsidR="00946C27" w:rsidRPr="00D45616" w:rsidRDefault="00946C27" w:rsidP="00946C27">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535334652"/>
      <w:bookmarkStart w:id="41" w:name="_Toc2248733"/>
      <w:bookmarkStart w:id="42" w:name="_Toc53107653"/>
      <w:r w:rsidRPr="00D45616">
        <w:rPr>
          <w:rFonts w:ascii="Palatino Linotype" w:hAnsi="Palatino Linotype"/>
          <w:b/>
          <w:color w:val="auto"/>
          <w:sz w:val="24"/>
          <w:szCs w:val="24"/>
        </w:rPr>
        <w:t>SEGUNDO. De la oportunidad y procedencia.</w:t>
      </w:r>
      <w:bookmarkEnd w:id="39"/>
      <w:bookmarkEnd w:id="40"/>
      <w:bookmarkEnd w:id="41"/>
      <w:bookmarkEnd w:id="42"/>
    </w:p>
    <w:p w14:paraId="0BD99F47" w14:textId="77777777" w:rsidR="00946C27" w:rsidRPr="00D45616"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6B502A22" w:rsidR="00E95684" w:rsidRPr="00D45616"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3" w:name="_Toc511234456"/>
      <w:bookmarkStart w:id="44" w:name="_Toc466371865"/>
      <w:bookmarkStart w:id="45" w:name="_Toc466377653"/>
      <w:r w:rsidRPr="00D45616">
        <w:rPr>
          <w:rFonts w:ascii="Palatino Linotype" w:eastAsia="Calibri" w:hAnsi="Palatino Linotype" w:cs="Arial"/>
          <w:color w:val="000000" w:themeColor="text1"/>
          <w:lang w:val="es-ES"/>
        </w:rPr>
        <w:t xml:space="preserve"> </w:t>
      </w:r>
      <w:r w:rsidR="00E95684" w:rsidRPr="00D45616">
        <w:rPr>
          <w:rFonts w:ascii="Palatino Linotype" w:eastAsia="Calibri" w:hAnsi="Palatino Linotype" w:cs="Arial"/>
          <w:color w:val="000000" w:themeColor="text1"/>
        </w:rPr>
        <w:t>El medio de impugnación fue presentado a través del Sistema de Acceso a la Información Mexiquense (SAIMEX)</w:t>
      </w:r>
      <w:r w:rsidR="00E95684" w:rsidRPr="00D45616">
        <w:rPr>
          <w:rFonts w:ascii="Palatino Linotype" w:eastAsia="Calibri" w:hAnsi="Palatino Linotype" w:cs="Arial"/>
          <w:b/>
          <w:color w:val="000000" w:themeColor="text1"/>
        </w:rPr>
        <w:t>,</w:t>
      </w:r>
      <w:r w:rsidR="00E95684" w:rsidRPr="00D45616">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00E95684" w:rsidRPr="00D45616">
        <w:rPr>
          <w:rFonts w:ascii="Palatino Linotype" w:eastAsia="Calibri" w:hAnsi="Palatino Linotype" w:cs="Arial"/>
          <w:b/>
          <w:color w:val="000000" w:themeColor="text1"/>
        </w:rPr>
        <w:t>SUJETO OBLIGADO</w:t>
      </w:r>
      <w:r w:rsidR="008D3E52" w:rsidRPr="00D45616">
        <w:rPr>
          <w:rFonts w:ascii="Palatino Linotype" w:eastAsia="Calibri" w:hAnsi="Palatino Linotype" w:cs="Arial"/>
          <w:color w:val="000000" w:themeColor="text1"/>
        </w:rPr>
        <w:t xml:space="preserve"> entregó respuesta el </w:t>
      </w:r>
      <w:r w:rsidR="008D3E52" w:rsidRPr="00D45616">
        <w:rPr>
          <w:rFonts w:ascii="Palatino Linotype" w:eastAsia="Calibri" w:hAnsi="Palatino Linotype" w:cs="Arial"/>
          <w:b/>
          <w:color w:val="000000" w:themeColor="text1"/>
        </w:rPr>
        <w:t>veint</w:t>
      </w:r>
      <w:r w:rsidR="002611F7" w:rsidRPr="00D45616">
        <w:rPr>
          <w:rFonts w:ascii="Palatino Linotype" w:eastAsia="Calibri" w:hAnsi="Palatino Linotype" w:cs="Arial"/>
          <w:b/>
          <w:color w:val="000000" w:themeColor="text1"/>
        </w:rPr>
        <w:t>i</w:t>
      </w:r>
      <w:r w:rsidR="00D01254" w:rsidRPr="00D45616">
        <w:rPr>
          <w:rFonts w:ascii="Palatino Linotype" w:eastAsia="Calibri" w:hAnsi="Palatino Linotype" w:cs="Arial"/>
          <w:b/>
          <w:color w:val="000000" w:themeColor="text1"/>
        </w:rPr>
        <w:t>uno</w:t>
      </w:r>
      <w:r w:rsidR="008D3E52" w:rsidRPr="00D45616">
        <w:rPr>
          <w:rFonts w:ascii="Palatino Linotype" w:eastAsia="Calibri" w:hAnsi="Palatino Linotype" w:cs="Arial"/>
          <w:b/>
          <w:color w:val="000000" w:themeColor="text1"/>
        </w:rPr>
        <w:t xml:space="preserve"> </w:t>
      </w:r>
      <w:r w:rsidR="00E95684" w:rsidRPr="00D45616">
        <w:rPr>
          <w:rFonts w:ascii="Palatino Linotype" w:eastAsia="Times New Roman" w:hAnsi="Palatino Linotype" w:cs="Arial"/>
          <w:b/>
          <w:color w:val="000000" w:themeColor="text1"/>
          <w:lang w:val="es-ES"/>
        </w:rPr>
        <w:t>(</w:t>
      </w:r>
      <w:r w:rsidR="00D01254" w:rsidRPr="00D45616">
        <w:rPr>
          <w:rFonts w:ascii="Palatino Linotype" w:eastAsia="Times New Roman" w:hAnsi="Palatino Linotype" w:cs="Arial"/>
          <w:b/>
          <w:color w:val="000000" w:themeColor="text1"/>
          <w:lang w:val="es-ES"/>
        </w:rPr>
        <w:t>21</w:t>
      </w:r>
      <w:r w:rsidR="00E95684" w:rsidRPr="00D45616">
        <w:rPr>
          <w:rFonts w:ascii="Palatino Linotype" w:eastAsia="Times New Roman" w:hAnsi="Palatino Linotype" w:cs="Arial"/>
          <w:b/>
          <w:color w:val="000000" w:themeColor="text1"/>
          <w:lang w:val="es-ES"/>
        </w:rPr>
        <w:t xml:space="preserve">) de </w:t>
      </w:r>
      <w:r w:rsidR="00D01254" w:rsidRPr="00D45616">
        <w:rPr>
          <w:rFonts w:ascii="Palatino Linotype" w:eastAsia="Times New Roman" w:hAnsi="Palatino Linotype" w:cs="Arial"/>
          <w:b/>
          <w:color w:val="000000" w:themeColor="text1"/>
          <w:lang w:val="es-ES"/>
        </w:rPr>
        <w:t xml:space="preserve">agosto </w:t>
      </w:r>
      <w:r w:rsidR="00E95684" w:rsidRPr="00D45616">
        <w:rPr>
          <w:rFonts w:ascii="Palatino Linotype" w:eastAsia="Times New Roman" w:hAnsi="Palatino Linotype" w:cs="Arial"/>
          <w:color w:val="000000" w:themeColor="text1"/>
          <w:lang w:val="es-ES"/>
        </w:rPr>
        <w:t xml:space="preserve">de dos mil </w:t>
      </w:r>
      <w:r w:rsidR="008D3E52" w:rsidRPr="00D45616">
        <w:rPr>
          <w:rFonts w:ascii="Palatino Linotype" w:eastAsia="Times New Roman" w:hAnsi="Palatino Linotype" w:cs="Arial"/>
          <w:color w:val="000000" w:themeColor="text1"/>
          <w:lang w:val="es-ES"/>
        </w:rPr>
        <w:t>veinte</w:t>
      </w:r>
      <w:r w:rsidR="00E95684" w:rsidRPr="00D45616">
        <w:rPr>
          <w:rFonts w:ascii="Palatino Linotype" w:eastAsia="Calibri" w:hAnsi="Palatino Linotype" w:cs="Arial"/>
          <w:color w:val="000000" w:themeColor="text1"/>
        </w:rPr>
        <w:t xml:space="preserve">, </w:t>
      </w:r>
      <w:r w:rsidR="00E95684" w:rsidRPr="00D45616">
        <w:rPr>
          <w:rFonts w:ascii="Palatino Linotype" w:hAnsi="Palatino Linotype" w:cs="Arial"/>
          <w:color w:val="000000" w:themeColor="text1"/>
        </w:rPr>
        <w:t xml:space="preserve">de tal forma que el plazo para interponer el recurso </w:t>
      </w:r>
      <w:r w:rsidR="005C7D9E" w:rsidRPr="00D45616">
        <w:rPr>
          <w:rFonts w:ascii="Palatino Linotype" w:hAnsi="Palatino Linotype" w:cs="Arial"/>
          <w:color w:val="000000" w:themeColor="text1"/>
        </w:rPr>
        <w:t>de revi</w:t>
      </w:r>
      <w:r w:rsidR="008D3E52" w:rsidRPr="00D45616">
        <w:rPr>
          <w:rFonts w:ascii="Palatino Linotype" w:hAnsi="Palatino Linotype" w:cs="Arial"/>
          <w:color w:val="000000" w:themeColor="text1"/>
        </w:rPr>
        <w:t xml:space="preserve">sión transcurrió del </w:t>
      </w:r>
      <w:r w:rsidR="002611F7" w:rsidRPr="00D45616">
        <w:rPr>
          <w:rFonts w:ascii="Palatino Linotype" w:hAnsi="Palatino Linotype" w:cs="Arial"/>
          <w:b/>
          <w:color w:val="000000" w:themeColor="text1"/>
        </w:rPr>
        <w:t>veintic</w:t>
      </w:r>
      <w:r w:rsidR="00D01254" w:rsidRPr="00D45616">
        <w:rPr>
          <w:rFonts w:ascii="Palatino Linotype" w:hAnsi="Palatino Linotype" w:cs="Arial"/>
          <w:b/>
          <w:color w:val="000000" w:themeColor="text1"/>
        </w:rPr>
        <w:t>uatro</w:t>
      </w:r>
      <w:r w:rsidR="00E95684" w:rsidRPr="00D45616">
        <w:rPr>
          <w:rFonts w:ascii="Palatino Linotype" w:eastAsia="Times New Roman" w:hAnsi="Palatino Linotype" w:cs="Arial"/>
          <w:b/>
          <w:color w:val="000000" w:themeColor="text1"/>
          <w:lang w:val="es-ES"/>
        </w:rPr>
        <w:t xml:space="preserve"> (</w:t>
      </w:r>
      <w:r w:rsidR="00D01254" w:rsidRPr="00D45616">
        <w:rPr>
          <w:rFonts w:ascii="Palatino Linotype" w:eastAsia="Times New Roman" w:hAnsi="Palatino Linotype" w:cs="Arial"/>
          <w:b/>
          <w:color w:val="000000" w:themeColor="text1"/>
          <w:lang w:val="es-ES"/>
        </w:rPr>
        <w:t>24</w:t>
      </w:r>
      <w:r w:rsidR="00E95684" w:rsidRPr="00D45616">
        <w:rPr>
          <w:rFonts w:ascii="Palatino Linotype" w:eastAsia="Times New Roman" w:hAnsi="Palatino Linotype" w:cs="Arial"/>
          <w:b/>
          <w:color w:val="000000" w:themeColor="text1"/>
          <w:lang w:val="es-ES"/>
        </w:rPr>
        <w:t xml:space="preserve">) de </w:t>
      </w:r>
      <w:r w:rsidR="00D01254" w:rsidRPr="00D45616">
        <w:rPr>
          <w:rFonts w:ascii="Palatino Linotype" w:eastAsia="Times New Roman" w:hAnsi="Palatino Linotype" w:cs="Arial"/>
          <w:b/>
          <w:color w:val="000000" w:themeColor="text1"/>
          <w:lang w:val="es-ES"/>
        </w:rPr>
        <w:t>agosto</w:t>
      </w:r>
      <w:r w:rsidR="00E95684" w:rsidRPr="00D45616">
        <w:rPr>
          <w:rFonts w:ascii="Palatino Linotype" w:eastAsia="Times New Roman" w:hAnsi="Palatino Linotype" w:cs="Arial"/>
          <w:color w:val="000000" w:themeColor="text1"/>
          <w:lang w:val="es-ES"/>
        </w:rPr>
        <w:t xml:space="preserve"> de dos mil </w:t>
      </w:r>
      <w:r w:rsidR="008D3E52" w:rsidRPr="00D45616">
        <w:rPr>
          <w:rFonts w:ascii="Palatino Linotype" w:eastAsia="Times New Roman" w:hAnsi="Palatino Linotype" w:cs="Arial"/>
          <w:color w:val="000000" w:themeColor="text1"/>
          <w:lang w:val="es-ES"/>
        </w:rPr>
        <w:t>veinte</w:t>
      </w:r>
      <w:r w:rsidR="00E95684" w:rsidRPr="00D45616">
        <w:rPr>
          <w:rFonts w:ascii="Palatino Linotype" w:hAnsi="Palatino Linotype" w:cs="Arial"/>
          <w:color w:val="000000" w:themeColor="text1"/>
        </w:rPr>
        <w:t xml:space="preserve"> al</w:t>
      </w:r>
      <w:r w:rsidR="00552490" w:rsidRPr="00D45616">
        <w:rPr>
          <w:rFonts w:ascii="Palatino Linotype" w:hAnsi="Palatino Linotype" w:cs="Arial"/>
          <w:color w:val="000000" w:themeColor="text1"/>
        </w:rPr>
        <w:t xml:space="preserve"> </w:t>
      </w:r>
      <w:r w:rsidR="00D01254" w:rsidRPr="00D45616">
        <w:rPr>
          <w:rFonts w:ascii="Palatino Linotype" w:hAnsi="Palatino Linotype" w:cs="Arial"/>
          <w:b/>
          <w:color w:val="000000" w:themeColor="text1"/>
        </w:rPr>
        <w:t>once</w:t>
      </w:r>
      <w:r w:rsidR="00E95684" w:rsidRPr="00D45616">
        <w:rPr>
          <w:rFonts w:ascii="Palatino Linotype" w:hAnsi="Palatino Linotype" w:cs="Arial"/>
          <w:b/>
          <w:color w:val="000000" w:themeColor="text1"/>
        </w:rPr>
        <w:t xml:space="preserve"> (</w:t>
      </w:r>
      <w:r w:rsidR="00D01254" w:rsidRPr="00D45616">
        <w:rPr>
          <w:rFonts w:ascii="Palatino Linotype" w:hAnsi="Palatino Linotype" w:cs="Arial"/>
          <w:b/>
          <w:color w:val="000000" w:themeColor="text1"/>
        </w:rPr>
        <w:t>11</w:t>
      </w:r>
      <w:r w:rsidR="00E95684" w:rsidRPr="00D45616">
        <w:rPr>
          <w:rFonts w:ascii="Palatino Linotype" w:hAnsi="Palatino Linotype" w:cs="Arial"/>
          <w:b/>
          <w:color w:val="000000" w:themeColor="text1"/>
        </w:rPr>
        <w:t xml:space="preserve">) de </w:t>
      </w:r>
      <w:r w:rsidR="00D01254" w:rsidRPr="00D45616">
        <w:rPr>
          <w:rFonts w:ascii="Palatino Linotype" w:hAnsi="Palatino Linotype" w:cs="Arial"/>
          <w:b/>
          <w:color w:val="000000" w:themeColor="text1"/>
        </w:rPr>
        <w:t xml:space="preserve">septiembre </w:t>
      </w:r>
      <w:r w:rsidR="00E95684" w:rsidRPr="00D45616">
        <w:rPr>
          <w:rFonts w:ascii="Palatino Linotype" w:hAnsi="Palatino Linotype" w:cs="Arial"/>
          <w:color w:val="000000" w:themeColor="text1"/>
        </w:rPr>
        <w:t xml:space="preserve">de dos mil </w:t>
      </w:r>
      <w:r w:rsidR="008D3E52" w:rsidRPr="00D45616">
        <w:rPr>
          <w:rFonts w:ascii="Palatino Linotype" w:hAnsi="Palatino Linotype" w:cs="Arial"/>
          <w:color w:val="000000" w:themeColor="text1"/>
        </w:rPr>
        <w:t>veinte</w:t>
      </w:r>
      <w:r w:rsidR="00E95684" w:rsidRPr="00D45616">
        <w:rPr>
          <w:rFonts w:ascii="Palatino Linotype" w:hAnsi="Palatino Linotype" w:cs="Arial"/>
          <w:color w:val="000000" w:themeColor="text1"/>
        </w:rPr>
        <w:t>;</w:t>
      </w:r>
      <w:r w:rsidR="00E95684" w:rsidRPr="00D45616">
        <w:rPr>
          <w:rFonts w:ascii="Palatino Linotype" w:eastAsia="Calibri" w:hAnsi="Palatino Linotype" w:cs="Arial"/>
          <w:color w:val="000000" w:themeColor="text1"/>
        </w:rPr>
        <w:t xml:space="preserve"> </w:t>
      </w:r>
      <w:r w:rsidR="00552490" w:rsidRPr="00D45616">
        <w:rPr>
          <w:rFonts w:ascii="Palatino Linotype" w:hAnsi="Palatino Linotype" w:cs="Arial"/>
          <w:color w:val="000000" w:themeColor="text1"/>
        </w:rPr>
        <w:t>por lo que sí</w:t>
      </w:r>
      <w:r w:rsidR="00FC453A" w:rsidRPr="00D45616">
        <w:rPr>
          <w:rFonts w:ascii="Palatino Linotype" w:hAnsi="Palatino Linotype" w:cs="Arial"/>
          <w:color w:val="000000" w:themeColor="text1"/>
        </w:rPr>
        <w:t xml:space="preserve"> </w:t>
      </w:r>
      <w:r w:rsidR="00E95684" w:rsidRPr="00D45616">
        <w:rPr>
          <w:rFonts w:ascii="Palatino Linotype" w:hAnsi="Palatino Linotype" w:cs="Arial"/>
          <w:color w:val="000000" w:themeColor="text1"/>
        </w:rPr>
        <w:t xml:space="preserve">presentó su inconformidad el </w:t>
      </w:r>
      <w:r w:rsidR="00D01254" w:rsidRPr="00D45616">
        <w:rPr>
          <w:rFonts w:ascii="Palatino Linotype" w:hAnsi="Palatino Linotype" w:cs="Arial"/>
          <w:b/>
          <w:color w:val="000000" w:themeColor="text1"/>
        </w:rPr>
        <w:t>veinticuatro</w:t>
      </w:r>
      <w:r w:rsidR="00D01254" w:rsidRPr="00D45616">
        <w:rPr>
          <w:rFonts w:ascii="Palatino Linotype" w:eastAsia="Times New Roman" w:hAnsi="Palatino Linotype" w:cs="Arial"/>
          <w:b/>
          <w:color w:val="000000" w:themeColor="text1"/>
          <w:lang w:val="es-ES"/>
        </w:rPr>
        <w:t xml:space="preserve"> (24</w:t>
      </w:r>
      <w:r w:rsidR="00E95684" w:rsidRPr="00D45616">
        <w:rPr>
          <w:rFonts w:ascii="Palatino Linotype" w:eastAsia="Times New Roman" w:hAnsi="Palatino Linotype" w:cs="Arial"/>
          <w:b/>
          <w:color w:val="000000" w:themeColor="text1"/>
          <w:lang w:val="es-ES"/>
        </w:rPr>
        <w:t xml:space="preserve">) de </w:t>
      </w:r>
      <w:r w:rsidR="00D01254" w:rsidRPr="00D45616">
        <w:rPr>
          <w:rFonts w:ascii="Palatino Linotype" w:eastAsia="Times New Roman" w:hAnsi="Palatino Linotype" w:cs="Arial"/>
          <w:b/>
          <w:color w:val="000000" w:themeColor="text1"/>
          <w:lang w:val="es-ES"/>
        </w:rPr>
        <w:t>agosto</w:t>
      </w:r>
      <w:r w:rsidR="00E95684" w:rsidRPr="00D45616">
        <w:rPr>
          <w:rFonts w:ascii="Palatino Linotype" w:eastAsia="Times New Roman" w:hAnsi="Palatino Linotype" w:cs="Arial"/>
          <w:color w:val="000000" w:themeColor="text1"/>
          <w:lang w:val="es-ES"/>
        </w:rPr>
        <w:t xml:space="preserve"> </w:t>
      </w:r>
      <w:r w:rsidR="00E95684" w:rsidRPr="00D45616">
        <w:rPr>
          <w:rFonts w:ascii="Palatino Linotype" w:hAnsi="Palatino Linotype"/>
          <w:color w:val="000000" w:themeColor="text1"/>
        </w:rPr>
        <w:t xml:space="preserve">de </w:t>
      </w:r>
      <w:r w:rsidR="00E95684" w:rsidRPr="00D45616">
        <w:rPr>
          <w:rFonts w:ascii="Palatino Linotype" w:hAnsi="Palatino Linotype" w:cs="Arial"/>
          <w:color w:val="000000" w:themeColor="text1"/>
        </w:rPr>
        <w:t xml:space="preserve">dos mil </w:t>
      </w:r>
      <w:r w:rsidR="008D3E52" w:rsidRPr="00D45616">
        <w:rPr>
          <w:rFonts w:ascii="Palatino Linotype" w:hAnsi="Palatino Linotype" w:cs="Arial"/>
          <w:color w:val="000000" w:themeColor="text1"/>
        </w:rPr>
        <w:t>veinte</w:t>
      </w:r>
      <w:r w:rsidR="00E95684" w:rsidRPr="00D45616">
        <w:rPr>
          <w:rFonts w:ascii="Palatino Linotype" w:hAnsi="Palatino Linotype" w:cs="Arial"/>
        </w:rPr>
        <w:t xml:space="preserve">, </w:t>
      </w:r>
      <w:r w:rsidR="00E95684" w:rsidRPr="00D45616">
        <w:rPr>
          <w:rFonts w:ascii="Palatino Linotype" w:hAnsi="Palatino Linotype" w:cs="Arial"/>
          <w:color w:val="000000" w:themeColor="text1"/>
        </w:rPr>
        <w:t xml:space="preserve">éste se encuentra dentro de los márgenes temporales previstos en el artículo 178 de la </w:t>
      </w:r>
      <w:r w:rsidR="00E95684" w:rsidRPr="00D45616">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D45616"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63D8165E" w:rsidR="00B950D2" w:rsidRPr="00D45616" w:rsidRDefault="00163084"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hAnsi="Palatino Linotype"/>
        </w:rPr>
        <w:lastRenderedPageBreak/>
        <w:t>Por</w:t>
      </w:r>
      <w:r w:rsidRPr="00D45616">
        <w:rPr>
          <w:rFonts w:ascii="Palatino Linotype" w:eastAsia="Calibri" w:hAnsi="Palatino Linotype" w:cs="Arial"/>
        </w:rPr>
        <w:t xml:space="preserve"> otro lado, los</w:t>
      </w:r>
      <w:r w:rsidR="0032581C" w:rsidRPr="00D45616">
        <w:rPr>
          <w:rFonts w:ascii="Palatino Linotype" w:eastAsia="Calibri" w:hAnsi="Palatino Linotype" w:cs="Arial"/>
        </w:rPr>
        <w:t xml:space="preserve"> escrito</w:t>
      </w:r>
      <w:r w:rsidRPr="00D45616">
        <w:rPr>
          <w:rFonts w:ascii="Palatino Linotype" w:eastAsia="Calibri" w:hAnsi="Palatino Linotype" w:cs="Arial"/>
        </w:rPr>
        <w:t>s</w:t>
      </w:r>
      <w:r w:rsidR="0032581C" w:rsidRPr="00D45616">
        <w:rPr>
          <w:rFonts w:ascii="Palatino Linotype" w:eastAsia="Calibri" w:hAnsi="Palatino Linotype" w:cs="Arial"/>
        </w:rPr>
        <w:t xml:space="preserve"> contiene</w:t>
      </w:r>
      <w:r w:rsidRPr="00D45616">
        <w:rPr>
          <w:rFonts w:ascii="Palatino Linotype" w:eastAsia="Calibri" w:hAnsi="Palatino Linotype" w:cs="Arial"/>
        </w:rPr>
        <w:t>n</w:t>
      </w:r>
      <w:r w:rsidR="0032581C" w:rsidRPr="00D45616">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28F0AD" w14:textId="77777777" w:rsidR="00B950D2" w:rsidRPr="00D45616" w:rsidRDefault="00B950D2"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07C6F7BB" w:rsidR="00946C27" w:rsidRPr="00D45616" w:rsidRDefault="00946C27" w:rsidP="00946C27">
      <w:pPr>
        <w:pStyle w:val="Ttulo2"/>
        <w:tabs>
          <w:tab w:val="left" w:pos="0"/>
        </w:tabs>
        <w:spacing w:before="0" w:line="360" w:lineRule="auto"/>
        <w:rPr>
          <w:rFonts w:ascii="Palatino Linotype" w:hAnsi="Palatino Linotype"/>
          <w:b/>
          <w:color w:val="auto"/>
          <w:sz w:val="24"/>
          <w:szCs w:val="24"/>
        </w:rPr>
      </w:pPr>
      <w:bookmarkStart w:id="46" w:name="_Toc535334653"/>
      <w:bookmarkStart w:id="47" w:name="_Toc2248734"/>
      <w:bookmarkStart w:id="48" w:name="_Toc53107654"/>
      <w:r w:rsidRPr="00D45616">
        <w:rPr>
          <w:rFonts w:ascii="Palatino Linotype" w:hAnsi="Palatino Linotype"/>
          <w:b/>
          <w:color w:val="auto"/>
          <w:sz w:val="24"/>
          <w:szCs w:val="24"/>
        </w:rPr>
        <w:t>TERCERO. Planteamiento de la Litis</w:t>
      </w:r>
      <w:bookmarkEnd w:id="46"/>
      <w:bookmarkEnd w:id="47"/>
      <w:bookmarkEnd w:id="48"/>
    </w:p>
    <w:p w14:paraId="349FF1DF" w14:textId="77777777" w:rsidR="00946C27" w:rsidRPr="00D45616" w:rsidRDefault="00946C27" w:rsidP="00946C27">
      <w:pPr>
        <w:rPr>
          <w:lang w:eastAsia="en-US"/>
        </w:rPr>
      </w:pPr>
    </w:p>
    <w:p w14:paraId="349DA7CF" w14:textId="4C092150" w:rsidR="00543E1A" w:rsidRPr="00D45616" w:rsidRDefault="00FA008B" w:rsidP="00543E1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9" w:name="_Toc529263621"/>
      <w:bookmarkStart w:id="50" w:name="_Toc530650937"/>
      <w:bookmarkStart w:id="51" w:name="_Toc535334654"/>
      <w:bookmarkStart w:id="52" w:name="_Toc2248735"/>
      <w:r w:rsidRPr="00D45616">
        <w:rPr>
          <w:rFonts w:ascii="Palatino Linotype" w:eastAsia="Calibri" w:hAnsi="Palatino Linotype" w:cs="Arial"/>
          <w:color w:val="000000" w:themeColor="text1"/>
          <w:lang w:val="es-ES"/>
        </w:rPr>
        <w:t xml:space="preserve">El particular solicitó al </w:t>
      </w:r>
      <w:r w:rsidR="00A72BA1" w:rsidRPr="00D45616">
        <w:rPr>
          <w:rFonts w:ascii="Palatino Linotype" w:eastAsia="Times New Roman" w:hAnsi="Palatino Linotype"/>
          <w:b/>
          <w:color w:val="000000" w:themeColor="text1"/>
        </w:rPr>
        <w:t>Ayuntamiento de Ixtlahuaca</w:t>
      </w:r>
      <w:r w:rsidRPr="00D45616">
        <w:rPr>
          <w:rFonts w:ascii="Palatino Linotype" w:eastAsia="Calibri" w:hAnsi="Palatino Linotype" w:cs="Arial"/>
          <w:color w:val="000000" w:themeColor="text1"/>
          <w:lang w:val="es-ES"/>
        </w:rPr>
        <w:t>, la siguiente informaci</w:t>
      </w:r>
      <w:r w:rsidR="00543E1A" w:rsidRPr="00D45616">
        <w:rPr>
          <w:rFonts w:ascii="Palatino Linotype" w:eastAsia="Calibri" w:hAnsi="Palatino Linotype" w:cs="Arial"/>
          <w:color w:val="000000" w:themeColor="text1"/>
          <w:lang w:val="es-ES"/>
        </w:rPr>
        <w:t>ón:</w:t>
      </w:r>
    </w:p>
    <w:p w14:paraId="70795CE0" w14:textId="77777777" w:rsidR="00543E1A" w:rsidRPr="00D45616" w:rsidRDefault="00543E1A" w:rsidP="00543E1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2D48AA" w14:textId="4DC805C8" w:rsidR="007802A1" w:rsidRPr="00D45616" w:rsidRDefault="00A72BA1" w:rsidP="004F063C">
      <w:pPr>
        <w:pStyle w:val="Prrafodelista"/>
        <w:numPr>
          <w:ilvl w:val="0"/>
          <w:numId w:val="38"/>
        </w:numPr>
        <w:tabs>
          <w:tab w:val="left" w:pos="426"/>
          <w:tab w:val="left" w:pos="567"/>
        </w:tabs>
        <w:spacing w:line="360" w:lineRule="auto"/>
        <w:ind w:left="567" w:right="565" w:firstLine="0"/>
        <w:jc w:val="both"/>
        <w:rPr>
          <w:rFonts w:ascii="Palatino Linotype" w:eastAsia="Calibri" w:hAnsi="Palatino Linotype" w:cs="Arial"/>
          <w:b/>
          <w:color w:val="000000" w:themeColor="text1"/>
          <w:sz w:val="22"/>
          <w:lang w:val="es-ES"/>
        </w:rPr>
      </w:pPr>
      <w:r w:rsidRPr="00D45616">
        <w:rPr>
          <w:rFonts w:ascii="Palatino Linotype" w:eastAsia="Calibri" w:hAnsi="Palatino Linotype" w:cs="Arial"/>
          <w:b/>
          <w:color w:val="000000" w:themeColor="text1"/>
          <w:sz w:val="22"/>
          <w:lang w:val="es-ES"/>
        </w:rPr>
        <w:t xml:space="preserve">Fecha de ingreso, certificación de competencia laboral, documentos que acrediten la experiencia laboral y el documento que acredite el cumplimiento del perfil académico del </w:t>
      </w:r>
      <w:r w:rsidRPr="00D45616">
        <w:rPr>
          <w:rFonts w:ascii="Palatino Linotype" w:eastAsia="Calibri" w:hAnsi="Palatino Linotype" w:cs="Arial"/>
          <w:b/>
          <w:color w:val="000000" w:themeColor="text1"/>
          <w:sz w:val="22"/>
          <w:u w:val="single"/>
          <w:lang w:val="es-ES"/>
        </w:rPr>
        <w:t>Tesorero Municipal, Contralora Municipal, Secretario del Ayuntamiento, Titular de la Unidad de Transparencia y Acceso a la Información Pública y de la Directora de Ecología</w:t>
      </w:r>
      <w:r w:rsidRPr="00D45616">
        <w:rPr>
          <w:rFonts w:ascii="Palatino Linotype" w:eastAsia="Calibri" w:hAnsi="Palatino Linotype" w:cs="Arial"/>
          <w:b/>
          <w:color w:val="000000" w:themeColor="text1"/>
          <w:sz w:val="22"/>
          <w:lang w:val="es-ES"/>
        </w:rPr>
        <w:t>.</w:t>
      </w:r>
    </w:p>
    <w:p w14:paraId="09131743" w14:textId="03921D5B" w:rsidR="000B1536" w:rsidRPr="00D45616" w:rsidRDefault="000B1536" w:rsidP="007802A1">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576D2A55" w14:textId="6BF51CAE" w:rsidR="004F063C" w:rsidRPr="00D45616" w:rsidRDefault="004F063C" w:rsidP="004F063C">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En respuesta, el </w:t>
      </w:r>
      <w:r w:rsidRPr="00D45616">
        <w:rPr>
          <w:rFonts w:ascii="Palatino Linotype" w:eastAsia="Calibri" w:hAnsi="Palatino Linotype" w:cs="Arial"/>
          <w:b/>
          <w:color w:val="000000" w:themeColor="text1"/>
          <w:lang w:val="es-ES"/>
        </w:rPr>
        <w:t>SUJETO OBLIGADO</w:t>
      </w:r>
      <w:r w:rsidRPr="00D45616">
        <w:rPr>
          <w:rFonts w:ascii="Palatino Linotype" w:eastAsia="Calibri" w:hAnsi="Palatino Linotype" w:cs="Arial"/>
          <w:color w:val="000000" w:themeColor="text1"/>
          <w:lang w:val="es-ES"/>
        </w:rPr>
        <w:t xml:space="preserve"> </w:t>
      </w:r>
      <w:r w:rsidR="00045B67" w:rsidRPr="00D45616">
        <w:rPr>
          <w:rFonts w:ascii="Palatino Linotype" w:eastAsia="Calibri" w:hAnsi="Palatino Linotype" w:cs="Arial"/>
          <w:color w:val="000000" w:themeColor="text1"/>
          <w:lang w:val="es-ES"/>
        </w:rPr>
        <w:t>remitió a su consideración la</w:t>
      </w:r>
      <w:r w:rsidR="00FB034D" w:rsidRPr="00D45616">
        <w:rPr>
          <w:rFonts w:ascii="Palatino Linotype" w:eastAsia="Calibri" w:hAnsi="Palatino Linotype" w:cs="Arial"/>
          <w:color w:val="000000" w:themeColor="text1"/>
          <w:lang w:val="es-ES"/>
        </w:rPr>
        <w:t>s document</w:t>
      </w:r>
      <w:r w:rsidR="00045B67" w:rsidRPr="00D45616">
        <w:rPr>
          <w:rFonts w:ascii="Palatino Linotype" w:eastAsia="Calibri" w:hAnsi="Palatino Linotype" w:cs="Arial"/>
          <w:color w:val="000000" w:themeColor="text1"/>
          <w:lang w:val="es-ES"/>
        </w:rPr>
        <w:t>ales</w:t>
      </w:r>
      <w:r w:rsidR="00FB034D" w:rsidRPr="00D45616">
        <w:rPr>
          <w:rFonts w:ascii="Palatino Linotype" w:eastAsia="Calibri" w:hAnsi="Palatino Linotype" w:cs="Arial"/>
          <w:color w:val="000000" w:themeColor="text1"/>
          <w:lang w:val="es-ES"/>
        </w:rPr>
        <w:t xml:space="preserve"> req</w:t>
      </w:r>
      <w:r w:rsidR="00045B67" w:rsidRPr="00D45616">
        <w:rPr>
          <w:rFonts w:ascii="Palatino Linotype" w:eastAsia="Calibri" w:hAnsi="Palatino Linotype" w:cs="Arial"/>
          <w:color w:val="000000" w:themeColor="text1"/>
          <w:lang w:val="es-ES"/>
        </w:rPr>
        <w:t>uerida</w:t>
      </w:r>
      <w:r w:rsidR="00FB034D" w:rsidRPr="00D45616">
        <w:rPr>
          <w:rFonts w:ascii="Palatino Linotype" w:eastAsia="Calibri" w:hAnsi="Palatino Linotype" w:cs="Arial"/>
          <w:color w:val="000000" w:themeColor="text1"/>
          <w:lang w:val="es-ES"/>
        </w:rPr>
        <w:t xml:space="preserve">s. </w:t>
      </w:r>
    </w:p>
    <w:p w14:paraId="11FDF438" w14:textId="77777777" w:rsidR="004F063C" w:rsidRPr="00D45616" w:rsidRDefault="004F063C" w:rsidP="004F06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6590557" w14:textId="6E3A8D41" w:rsidR="004F063C" w:rsidRPr="00D45616" w:rsidRDefault="004F063C" w:rsidP="00992F8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El particular señaló en su recurso de revisión, como motivo de inconformidad</w:t>
      </w:r>
      <w:r w:rsidR="00BC4E2C" w:rsidRPr="00D45616">
        <w:rPr>
          <w:rFonts w:ascii="Palatino Linotype" w:eastAsia="Calibri" w:hAnsi="Palatino Linotype" w:cs="Arial"/>
          <w:color w:val="000000" w:themeColor="text1"/>
          <w:lang w:val="es-ES"/>
        </w:rPr>
        <w:t xml:space="preserve"> </w:t>
      </w:r>
      <w:r w:rsidR="00FB034D" w:rsidRPr="00D45616">
        <w:rPr>
          <w:rFonts w:ascii="Palatino Linotype" w:eastAsia="Calibri" w:hAnsi="Palatino Linotype" w:cs="Arial"/>
          <w:color w:val="000000" w:themeColor="text1"/>
          <w:lang w:val="es-ES"/>
        </w:rPr>
        <w:t xml:space="preserve">que </w:t>
      </w:r>
      <w:r w:rsidR="00045B67" w:rsidRPr="00D45616">
        <w:rPr>
          <w:rFonts w:ascii="Palatino Linotype" w:eastAsia="Calibri" w:hAnsi="Palatino Linotype" w:cs="Arial"/>
          <w:color w:val="000000" w:themeColor="text1"/>
          <w:lang w:val="es-ES"/>
        </w:rPr>
        <w:t xml:space="preserve">la respuesta del </w:t>
      </w:r>
      <w:r w:rsidR="00045B67" w:rsidRPr="00D45616">
        <w:rPr>
          <w:rFonts w:ascii="Palatino Linotype" w:eastAsia="Calibri" w:hAnsi="Palatino Linotype" w:cs="Arial"/>
          <w:b/>
          <w:color w:val="000000" w:themeColor="text1"/>
          <w:lang w:val="es-ES"/>
        </w:rPr>
        <w:t>SUJETO OBLIGADO</w:t>
      </w:r>
      <w:r w:rsidR="00045B67" w:rsidRPr="00D45616">
        <w:rPr>
          <w:rFonts w:ascii="Palatino Linotype" w:eastAsia="Calibri" w:hAnsi="Palatino Linotype" w:cs="Arial"/>
          <w:color w:val="000000" w:themeColor="text1"/>
          <w:lang w:val="es-ES"/>
        </w:rPr>
        <w:t xml:space="preserve"> es incompleta y </w:t>
      </w:r>
      <w:r w:rsidR="00FB034D" w:rsidRPr="00D45616">
        <w:rPr>
          <w:rFonts w:ascii="Palatino Linotype" w:eastAsia="Calibri" w:hAnsi="Palatino Linotype" w:cs="Arial"/>
          <w:color w:val="000000" w:themeColor="text1"/>
          <w:lang w:val="es-ES"/>
        </w:rPr>
        <w:t>no se presentó la información relativa al certificado de competencia laboral de la Titular de la Unidad de Transparencia siendo este un requisito para ejercer el cargo.</w:t>
      </w:r>
    </w:p>
    <w:p w14:paraId="58A7D845" w14:textId="31E96688" w:rsidR="004F063C" w:rsidRPr="00D45616" w:rsidRDefault="00510DD0"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lastRenderedPageBreak/>
        <w:t>En consecuencia, la Litis del presente asunto, corresponde a determinar si se actualiza la causal de procedencia previs</w:t>
      </w:r>
      <w:r w:rsidR="00B16DEE" w:rsidRPr="00D45616">
        <w:rPr>
          <w:rFonts w:ascii="Palatino Linotype" w:eastAsia="Calibri" w:hAnsi="Palatino Linotype" w:cs="Arial"/>
          <w:color w:val="000000" w:themeColor="text1"/>
          <w:lang w:val="es-ES"/>
        </w:rPr>
        <w:t>t</w:t>
      </w:r>
      <w:r w:rsidR="00F257D6" w:rsidRPr="00D45616">
        <w:rPr>
          <w:rFonts w:ascii="Palatino Linotype" w:eastAsia="Calibri" w:hAnsi="Palatino Linotype" w:cs="Arial"/>
          <w:color w:val="000000" w:themeColor="text1"/>
          <w:lang w:val="es-ES"/>
        </w:rPr>
        <w:t>a en el artículo 179, fracción</w:t>
      </w:r>
      <w:r w:rsidR="00B16DEE" w:rsidRPr="00D45616">
        <w:rPr>
          <w:rFonts w:ascii="Palatino Linotype" w:eastAsia="Calibri" w:hAnsi="Palatino Linotype" w:cs="Arial"/>
          <w:color w:val="000000" w:themeColor="text1"/>
          <w:lang w:val="es-ES"/>
        </w:rPr>
        <w:t xml:space="preserve"> </w:t>
      </w:r>
      <w:r w:rsidRPr="00D45616">
        <w:rPr>
          <w:rFonts w:ascii="Palatino Linotype" w:eastAsia="Calibri" w:hAnsi="Palatino Linotype" w:cs="Arial"/>
          <w:color w:val="000000" w:themeColor="text1"/>
          <w:lang w:val="es-ES"/>
        </w:rPr>
        <w:t xml:space="preserve">V de la Ley de Transparencia y Acceso a la Información Pública del Estado de México y Municipios; que determina </w:t>
      </w:r>
      <w:r w:rsidRPr="00D45616">
        <w:rPr>
          <w:rFonts w:ascii="Palatino Linotype" w:eastAsia="Calibri" w:hAnsi="Palatino Linotype" w:cs="Arial"/>
          <w:color w:val="000000" w:themeColor="text1"/>
          <w:u w:val="single"/>
          <w:lang w:val="es-ES"/>
        </w:rPr>
        <w:t>la entrega de información incompleta</w:t>
      </w:r>
      <w:r w:rsidRPr="00D45616">
        <w:rPr>
          <w:rFonts w:ascii="Palatino Linotype" w:eastAsia="Calibri" w:hAnsi="Palatino Linotype" w:cs="Arial"/>
          <w:color w:val="000000" w:themeColor="text1"/>
          <w:lang w:val="es-ES"/>
        </w:rPr>
        <w:t xml:space="preserve">, hipótesis de la que se inconformó el particular; y acreditar si la respuesta del </w:t>
      </w:r>
      <w:r w:rsidRPr="00D45616">
        <w:rPr>
          <w:rFonts w:ascii="Palatino Linotype" w:eastAsia="Calibri" w:hAnsi="Palatino Linotype" w:cs="Arial"/>
          <w:b/>
          <w:color w:val="000000" w:themeColor="text1"/>
          <w:lang w:val="es-ES"/>
        </w:rPr>
        <w:t>SUJETO OBLIGADO</w:t>
      </w:r>
      <w:r w:rsidRPr="00D45616">
        <w:rPr>
          <w:rFonts w:ascii="Palatino Linotype" w:eastAsia="Calibri" w:hAnsi="Palatino Linotype" w:cs="Arial"/>
          <w:color w:val="000000" w:themeColor="text1"/>
          <w:lang w:val="es-ES"/>
        </w:rPr>
        <w:t xml:space="preserve"> resulta </w:t>
      </w:r>
      <w:r w:rsidRPr="00D45616">
        <w:rPr>
          <w:rFonts w:ascii="Palatino Linotype" w:eastAsia="Calibri" w:hAnsi="Palatino Linotype" w:cs="Arial"/>
          <w:color w:val="000000" w:themeColor="text1"/>
          <w:u w:val="single"/>
          <w:lang w:val="es-ES"/>
        </w:rPr>
        <w:t>completa</w:t>
      </w:r>
      <w:r w:rsidRPr="00D45616">
        <w:rPr>
          <w:rFonts w:ascii="Palatino Linotype" w:eastAsia="Calibri" w:hAnsi="Palatino Linotype" w:cs="Arial"/>
          <w:color w:val="000000" w:themeColor="text1"/>
          <w:lang w:val="es-ES"/>
        </w:rPr>
        <w:t>, en apego a los principios establecidos en el artículo 11 de la Ley de Transparencia.</w:t>
      </w:r>
    </w:p>
    <w:p w14:paraId="425AB9EA" w14:textId="77777777" w:rsidR="00A64161" w:rsidRPr="00D45616" w:rsidRDefault="00A64161"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A9390D" w14:textId="77777777" w:rsidR="00946C27" w:rsidRPr="00D45616" w:rsidRDefault="00946C27" w:rsidP="00946C27">
      <w:pPr>
        <w:pStyle w:val="Ttulo2"/>
        <w:tabs>
          <w:tab w:val="left" w:pos="0"/>
        </w:tabs>
        <w:spacing w:before="0" w:line="360" w:lineRule="auto"/>
        <w:rPr>
          <w:rFonts w:ascii="Palatino Linotype" w:hAnsi="Palatino Linotype"/>
          <w:b/>
          <w:color w:val="auto"/>
          <w:sz w:val="24"/>
          <w:szCs w:val="24"/>
        </w:rPr>
      </w:pPr>
      <w:bookmarkStart w:id="53" w:name="_Toc53107655"/>
      <w:r w:rsidRPr="00D45616">
        <w:rPr>
          <w:rFonts w:ascii="Palatino Linotype" w:hAnsi="Palatino Linotype"/>
          <w:b/>
          <w:color w:val="auto"/>
          <w:sz w:val="24"/>
          <w:szCs w:val="24"/>
        </w:rPr>
        <w:t>CUARTO.</w:t>
      </w:r>
      <w:bookmarkStart w:id="54" w:name="_Toc515462773"/>
      <w:r w:rsidRPr="00D45616">
        <w:rPr>
          <w:rFonts w:ascii="Palatino Linotype" w:hAnsi="Palatino Linotype"/>
          <w:b/>
          <w:color w:val="auto"/>
          <w:sz w:val="24"/>
          <w:szCs w:val="24"/>
        </w:rPr>
        <w:t xml:space="preserve"> Estudio y resolución del asunto</w:t>
      </w:r>
      <w:bookmarkEnd w:id="53"/>
      <w:bookmarkEnd w:id="54"/>
    </w:p>
    <w:p w14:paraId="6BFEAC1E" w14:textId="77777777" w:rsidR="00946C27" w:rsidRPr="00D45616" w:rsidRDefault="00946C27" w:rsidP="00946C27">
      <w:pPr>
        <w:tabs>
          <w:tab w:val="left" w:pos="0"/>
        </w:tabs>
        <w:spacing w:line="360" w:lineRule="auto"/>
        <w:rPr>
          <w:rFonts w:ascii="Palatino Linotype" w:hAnsi="Palatino Linotype"/>
        </w:rPr>
      </w:pPr>
    </w:p>
    <w:p w14:paraId="241DF99B" w14:textId="77777777" w:rsidR="00946C27" w:rsidRPr="00D45616" w:rsidRDefault="00946C27" w:rsidP="00946C27">
      <w:pPr>
        <w:pStyle w:val="Prrafodelista"/>
        <w:keepNext/>
        <w:keepLines/>
        <w:numPr>
          <w:ilvl w:val="0"/>
          <w:numId w:val="11"/>
        </w:numPr>
        <w:spacing w:before="40" w:line="360" w:lineRule="auto"/>
        <w:outlineLvl w:val="1"/>
        <w:rPr>
          <w:rFonts w:ascii="Palatino Linotype" w:eastAsia="MS Gothic" w:hAnsi="Palatino Linotype" w:cs="Times New Roman"/>
          <w:b/>
        </w:rPr>
      </w:pPr>
      <w:bookmarkStart w:id="55" w:name="_Toc499059271"/>
      <w:bookmarkStart w:id="56" w:name="_Toc500414659"/>
      <w:bookmarkStart w:id="57" w:name="_Toc503891602"/>
      <w:bookmarkStart w:id="58" w:name="_Toc53107656"/>
      <w:r w:rsidRPr="00D45616">
        <w:rPr>
          <w:rFonts w:ascii="Palatino Linotype" w:eastAsia="MS Gothic" w:hAnsi="Palatino Linotype" w:cs="Times New Roman"/>
          <w:b/>
        </w:rPr>
        <w:t>Del deber de las autoridades de promover, respetar, proteger y garantizar el derecho de acceso a la información pública.</w:t>
      </w:r>
      <w:bookmarkEnd w:id="55"/>
      <w:bookmarkEnd w:id="56"/>
      <w:bookmarkEnd w:id="57"/>
      <w:bookmarkEnd w:id="58"/>
      <w:r w:rsidRPr="00D45616">
        <w:rPr>
          <w:rFonts w:ascii="Palatino Linotype" w:eastAsia="MS Gothic" w:hAnsi="Palatino Linotype" w:cs="Times New Roman"/>
          <w:b/>
        </w:rPr>
        <w:t xml:space="preserve"> </w:t>
      </w:r>
    </w:p>
    <w:p w14:paraId="3838E4AB" w14:textId="77777777" w:rsidR="00946C27" w:rsidRPr="00D45616"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AD98F1" w14:textId="151E2B9D" w:rsidR="00946C27" w:rsidRPr="00D45616"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hAnsi="Palatino Linotype"/>
        </w:rPr>
        <w:t xml:space="preserve">Es menester precisar que este </w:t>
      </w:r>
      <w:r w:rsidRPr="00D45616">
        <w:rPr>
          <w:rFonts w:ascii="Palatino Linotype" w:eastAsia="MS Mincho" w:hAnsi="Palatino Linotype" w:cs="Times New Roman"/>
          <w:color w:val="000000"/>
        </w:rPr>
        <w:t xml:space="preserve">Órgano Garante parte de que </w:t>
      </w:r>
      <w:r w:rsidRPr="00D4561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D45616">
        <w:rPr>
          <w:rFonts w:ascii="Palatino Linotype" w:eastAsia="Times New Roman" w:hAnsi="Palatino Linotype" w:cs="Arial"/>
          <w:color w:val="000000"/>
        </w:rPr>
        <w:t xml:space="preserve"> </w:t>
      </w:r>
      <w:r w:rsidRPr="00D45616">
        <w:rPr>
          <w:rFonts w:ascii="Palatino Linotype" w:eastAsia="Times New Roman" w:hAnsi="Palatino Linotype" w:cs="Arial"/>
          <w:b/>
          <w:color w:val="000000"/>
        </w:rPr>
        <w:t>SUJETO OBLIGADO</w:t>
      </w:r>
      <w:r w:rsidRPr="00D4561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w:t>
      </w:r>
      <w:r w:rsidRPr="00D45616">
        <w:rPr>
          <w:rFonts w:ascii="Palatino Linotype" w:eastAsia="Times New Roman" w:hAnsi="Palatino Linotype" w:cs="Arial"/>
          <w:color w:val="000000"/>
        </w:rPr>
        <w:lastRenderedPageBreak/>
        <w:t xml:space="preserve">de la </w:t>
      </w:r>
      <w:r w:rsidRPr="00D45616">
        <w:rPr>
          <w:rFonts w:ascii="Palatino Linotype" w:eastAsia="Times New Roman" w:hAnsi="Palatino Linotype" w:cs="Arial"/>
          <w:b/>
          <w:color w:val="000000"/>
        </w:rPr>
        <w:t xml:space="preserve">Constitución Política de los Estados Unidos Mexicanos </w:t>
      </w:r>
      <w:r w:rsidRPr="00D45616">
        <w:rPr>
          <w:rFonts w:ascii="Palatino Linotype" w:eastAsia="Times New Roman" w:hAnsi="Palatino Linotype" w:cs="Arial"/>
          <w:color w:val="000000"/>
        </w:rPr>
        <w:t xml:space="preserve">al señalar la obligación de “promover, </w:t>
      </w:r>
      <w:r w:rsidRPr="00D45616">
        <w:rPr>
          <w:rFonts w:ascii="Palatino Linotype" w:eastAsia="Times New Roman" w:hAnsi="Palatino Linotype" w:cs="Arial"/>
          <w:b/>
          <w:color w:val="000000"/>
        </w:rPr>
        <w:t>respetar</w:t>
      </w:r>
      <w:r w:rsidRPr="00D45616">
        <w:rPr>
          <w:rFonts w:ascii="Palatino Linotype" w:eastAsia="Times New Roman" w:hAnsi="Palatino Linotype" w:cs="Arial"/>
          <w:color w:val="000000"/>
        </w:rPr>
        <w:t xml:space="preserve">, proteger y </w:t>
      </w:r>
      <w:r w:rsidRPr="00D45616">
        <w:rPr>
          <w:rFonts w:ascii="Palatino Linotype" w:eastAsia="Times New Roman" w:hAnsi="Palatino Linotype" w:cs="Arial"/>
          <w:b/>
          <w:color w:val="000000"/>
        </w:rPr>
        <w:t>garantizar</w:t>
      </w:r>
      <w:r w:rsidRPr="00D45616">
        <w:rPr>
          <w:rFonts w:ascii="Palatino Linotype" w:eastAsia="Times New Roman" w:hAnsi="Palatino Linotype" w:cs="Arial"/>
          <w:color w:val="000000"/>
        </w:rPr>
        <w:t xml:space="preserve"> los derechos humanos”, entre los cuales se encuentra dicho derecho.</w:t>
      </w:r>
      <w:bookmarkEnd w:id="49"/>
      <w:bookmarkEnd w:id="50"/>
      <w:bookmarkEnd w:id="51"/>
      <w:bookmarkEnd w:id="52"/>
    </w:p>
    <w:p w14:paraId="417BD265" w14:textId="77777777" w:rsidR="008E7BCF" w:rsidRPr="00D45616" w:rsidRDefault="008E7BCF" w:rsidP="008E7BC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2C6664" w14:textId="214AD7E1" w:rsidR="000454F1" w:rsidRPr="00D45616" w:rsidRDefault="000454F1" w:rsidP="008E7BC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Times New Roman" w:hAnsi="Palatino Linotype"/>
        </w:rPr>
        <w:t xml:space="preserve">Ahora bien, el Derecho de Acceso a la Información Pública se define como: </w:t>
      </w:r>
      <w:r w:rsidR="008E7BCF" w:rsidRPr="00D45616">
        <w:rPr>
          <w:rFonts w:ascii="Palatino Linotype" w:eastAsia="Calibri" w:hAnsi="Palatino Linotype" w:cs="Arial"/>
          <w:color w:val="000000" w:themeColor="text1"/>
          <w:lang w:val="es-ES"/>
        </w:rPr>
        <w:t xml:space="preserve"> </w:t>
      </w:r>
      <w:r w:rsidRPr="00D45616">
        <w:rPr>
          <w:rFonts w:ascii="Palatino Linotype" w:hAnsi="Palatino Linotype"/>
          <w:i/>
          <w:color w:val="000000"/>
        </w:rPr>
        <w:t>La igualdad de oportunidades para recibir, buscar e impartir información</w:t>
      </w:r>
      <w:r w:rsidRPr="00D45616">
        <w:rPr>
          <w:rStyle w:val="Refdenotaalpie"/>
          <w:rFonts w:ascii="Palatino Linotype" w:hAnsi="Palatino Linotype"/>
          <w:i/>
          <w:color w:val="000000"/>
        </w:rPr>
        <w:footnoteReference w:id="1"/>
      </w:r>
      <w:r w:rsidRPr="00D4561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45616">
        <w:rPr>
          <w:rStyle w:val="Refdenotaalpie"/>
          <w:rFonts w:ascii="Palatino Linotype" w:hAnsi="Palatino Linotype"/>
          <w:i/>
          <w:color w:val="000000"/>
        </w:rPr>
        <w:footnoteReference w:id="2"/>
      </w:r>
      <w:r w:rsidRPr="00D45616">
        <w:rPr>
          <w:rFonts w:ascii="Palatino Linotype" w:hAnsi="Palatino Linotype"/>
          <w:color w:val="000000"/>
        </w:rPr>
        <w:t>que se constituye como una herramienta fundamental para ejercer</w:t>
      </w:r>
      <w:r w:rsidRPr="00D4561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D45616">
        <w:rPr>
          <w:rStyle w:val="Refdenotaalpie"/>
          <w:rFonts w:ascii="Palatino Linotype" w:hAnsi="Palatino Linotype"/>
          <w:i/>
          <w:color w:val="000000"/>
        </w:rPr>
        <w:footnoteReference w:id="3"/>
      </w:r>
      <w:r w:rsidRPr="00D45616">
        <w:rPr>
          <w:rFonts w:ascii="Palatino Linotype" w:hAnsi="Palatino Linotype"/>
          <w:color w:val="000000"/>
        </w:rPr>
        <w:t>fomentando</w:t>
      </w:r>
      <w:r w:rsidRPr="00D45616">
        <w:rPr>
          <w:rFonts w:ascii="Palatino Linotype" w:hAnsi="Palatino Linotype"/>
          <w:i/>
          <w:color w:val="000000"/>
        </w:rPr>
        <w:t xml:space="preserve"> la transparencia de las actividades estatales y </w:t>
      </w:r>
      <w:r w:rsidRPr="00D45616">
        <w:rPr>
          <w:rFonts w:ascii="Palatino Linotype" w:hAnsi="Palatino Linotype"/>
          <w:color w:val="000000"/>
        </w:rPr>
        <w:t>promoviendo</w:t>
      </w:r>
      <w:r w:rsidRPr="00D45616">
        <w:rPr>
          <w:rFonts w:ascii="Palatino Linotype" w:hAnsi="Palatino Linotype"/>
          <w:i/>
          <w:color w:val="000000"/>
        </w:rPr>
        <w:t xml:space="preserve"> la responsabilidad de los funcionarios sobre su gestión pública,</w:t>
      </w:r>
      <w:r w:rsidRPr="00D45616">
        <w:rPr>
          <w:rStyle w:val="Refdenotaalpie"/>
          <w:rFonts w:ascii="Palatino Linotype" w:hAnsi="Palatino Linotype"/>
          <w:i/>
          <w:color w:val="000000"/>
        </w:rPr>
        <w:footnoteReference w:id="4"/>
      </w:r>
      <w:r w:rsidRPr="00D45616">
        <w:rPr>
          <w:rFonts w:ascii="Palatino Linotype" w:hAnsi="Palatino Linotype"/>
          <w:color w:val="000000"/>
        </w:rPr>
        <w:t>que permite</w:t>
      </w:r>
      <w:r w:rsidRPr="00D4561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40EB2EB" w14:textId="77777777" w:rsidR="00946C27" w:rsidRPr="00D45616"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85BEEDC" w14:textId="0CFF203D" w:rsidR="007802A1" w:rsidRPr="00D45616" w:rsidRDefault="000454F1" w:rsidP="00510DD0">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Times New Roman" w:hAnsi="Palatino Linotype"/>
        </w:rPr>
        <w:t xml:space="preserve">Por lo anterior, se deduce que el derecho de acceso a la información pública es un derecho humano constitucionalmente reconocido; en consecuencia, todas las </w:t>
      </w:r>
      <w:r w:rsidRPr="00D45616">
        <w:rPr>
          <w:rFonts w:ascii="Palatino Linotype" w:eastAsia="Times New Roman" w:hAnsi="Palatino Linotype"/>
        </w:rPr>
        <w:lastRenderedPageBreak/>
        <w:t>autoridades en el ámbito de sus competencias, funciones y atribuciones tienen la obligación de respetarlo, protegerlo y garantizarlo.</w:t>
      </w:r>
    </w:p>
    <w:p w14:paraId="19E734CF" w14:textId="77777777" w:rsidR="007802A1" w:rsidRPr="00D45616" w:rsidRDefault="007802A1" w:rsidP="00510DD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9A9CA0" w14:textId="258A650D" w:rsidR="00313A14" w:rsidRPr="00D45616" w:rsidRDefault="002E73A2" w:rsidP="005D4F86">
      <w:pPr>
        <w:pStyle w:val="Ttulo2"/>
        <w:numPr>
          <w:ilvl w:val="0"/>
          <w:numId w:val="11"/>
        </w:numPr>
        <w:rPr>
          <w:rFonts w:ascii="Palatino Linotype" w:hAnsi="Palatino Linotype"/>
          <w:b/>
          <w:color w:val="000000" w:themeColor="text1"/>
          <w:sz w:val="24"/>
        </w:rPr>
      </w:pPr>
      <w:bookmarkStart w:id="59" w:name="_Toc2248737"/>
      <w:bookmarkStart w:id="60" w:name="_Toc53107657"/>
      <w:r w:rsidRPr="00D45616">
        <w:rPr>
          <w:rFonts w:ascii="Palatino Linotype" w:hAnsi="Palatino Linotype"/>
          <w:b/>
          <w:color w:val="000000" w:themeColor="text1"/>
          <w:sz w:val="24"/>
        </w:rPr>
        <w:t>De la</w:t>
      </w:r>
      <w:bookmarkEnd w:id="59"/>
      <w:r w:rsidR="006C767E" w:rsidRPr="00D45616">
        <w:rPr>
          <w:rFonts w:ascii="Palatino Linotype" w:hAnsi="Palatino Linotype"/>
          <w:b/>
          <w:color w:val="000000" w:themeColor="text1"/>
          <w:sz w:val="24"/>
        </w:rPr>
        <w:t xml:space="preserve"> respuesta a </w:t>
      </w:r>
      <w:r w:rsidR="003C0AF0" w:rsidRPr="00D45616">
        <w:rPr>
          <w:rFonts w:ascii="Palatino Linotype" w:hAnsi="Palatino Linotype"/>
          <w:b/>
          <w:color w:val="000000" w:themeColor="text1"/>
          <w:sz w:val="24"/>
        </w:rPr>
        <w:t>la</w:t>
      </w:r>
      <w:r w:rsidR="006C767E" w:rsidRPr="00D45616">
        <w:rPr>
          <w:rFonts w:ascii="Palatino Linotype" w:hAnsi="Palatino Linotype"/>
          <w:b/>
          <w:color w:val="000000" w:themeColor="text1"/>
          <w:sz w:val="24"/>
        </w:rPr>
        <w:t xml:space="preserve"> solicitud</w:t>
      </w:r>
      <w:r w:rsidR="00A52982" w:rsidRPr="00D45616">
        <w:rPr>
          <w:rFonts w:ascii="Palatino Linotype" w:hAnsi="Palatino Linotype"/>
          <w:b/>
          <w:color w:val="000000" w:themeColor="text1"/>
          <w:sz w:val="24"/>
        </w:rPr>
        <w:t xml:space="preserve"> </w:t>
      </w:r>
      <w:r w:rsidR="006C767E" w:rsidRPr="00D45616">
        <w:rPr>
          <w:rFonts w:ascii="Palatino Linotype" w:hAnsi="Palatino Linotype"/>
          <w:b/>
          <w:color w:val="000000" w:themeColor="text1"/>
          <w:sz w:val="24"/>
        </w:rPr>
        <w:t>de información.</w:t>
      </w:r>
      <w:bookmarkEnd w:id="60"/>
      <w:r w:rsidR="006C767E" w:rsidRPr="00D45616">
        <w:rPr>
          <w:rFonts w:ascii="Palatino Linotype" w:hAnsi="Palatino Linotype"/>
          <w:b/>
          <w:color w:val="000000" w:themeColor="text1"/>
          <w:sz w:val="24"/>
        </w:rPr>
        <w:t xml:space="preserve"> </w:t>
      </w:r>
    </w:p>
    <w:p w14:paraId="6DA2BBFC" w14:textId="77777777" w:rsidR="005D4F86" w:rsidRPr="00D45616" w:rsidRDefault="005D4F86" w:rsidP="005D4F86">
      <w:pPr>
        <w:rPr>
          <w:lang w:eastAsia="en-US"/>
        </w:rPr>
      </w:pPr>
    </w:p>
    <w:p w14:paraId="2EDC5AF3" w14:textId="77777777" w:rsidR="00510DD0" w:rsidRPr="00D45616" w:rsidRDefault="00510DD0" w:rsidP="00510DD0">
      <w:pPr>
        <w:rPr>
          <w:lang w:eastAsia="en-US"/>
        </w:rPr>
      </w:pPr>
    </w:p>
    <w:p w14:paraId="2CCD79BB" w14:textId="3C8DBB94" w:rsidR="00E730DE" w:rsidRPr="00D45616" w:rsidRDefault="00510DD0" w:rsidP="00E730DE">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En el Sistema de Acceso a la Información Mexiquense </w:t>
      </w:r>
      <w:r w:rsidRPr="00D45616">
        <w:rPr>
          <w:rFonts w:ascii="Palatino Linotype" w:eastAsia="Calibri" w:hAnsi="Palatino Linotype" w:cs="Arial"/>
          <w:b/>
          <w:color w:val="000000" w:themeColor="text1"/>
          <w:lang w:val="es-ES"/>
        </w:rPr>
        <w:t xml:space="preserve">(SAIMEX), </w:t>
      </w:r>
      <w:r w:rsidRPr="00D45616">
        <w:rPr>
          <w:rFonts w:ascii="Palatino Linotype" w:eastAsia="Calibri" w:hAnsi="Palatino Linotype" w:cs="Arial"/>
          <w:color w:val="000000" w:themeColor="text1"/>
          <w:lang w:val="es-ES"/>
        </w:rPr>
        <w:t xml:space="preserve">se registró la solicitud de información </w:t>
      </w:r>
      <w:r w:rsidR="00EF4535" w:rsidRPr="00D45616">
        <w:rPr>
          <w:rFonts w:ascii="Palatino Linotype" w:hAnsi="Palatino Linotype"/>
          <w:b/>
        </w:rPr>
        <w:t>00071</w:t>
      </w:r>
      <w:r w:rsidR="007802A1" w:rsidRPr="00D45616">
        <w:rPr>
          <w:rFonts w:ascii="Palatino Linotype" w:hAnsi="Palatino Linotype"/>
          <w:b/>
        </w:rPr>
        <w:t>/</w:t>
      </w:r>
      <w:r w:rsidR="00EF4535" w:rsidRPr="00D45616">
        <w:rPr>
          <w:rFonts w:ascii="Palatino Linotype" w:hAnsi="Palatino Linotype"/>
          <w:b/>
        </w:rPr>
        <w:t>IXTLAHU</w:t>
      </w:r>
      <w:r w:rsidR="00FB4196" w:rsidRPr="00D45616">
        <w:rPr>
          <w:rFonts w:ascii="Palatino Linotype" w:hAnsi="Palatino Linotype"/>
          <w:b/>
        </w:rPr>
        <w:t>A</w:t>
      </w:r>
      <w:r w:rsidRPr="00D45616">
        <w:rPr>
          <w:rFonts w:ascii="Palatino Linotype" w:hAnsi="Palatino Linotype"/>
          <w:b/>
        </w:rPr>
        <w:t xml:space="preserve">/IP/2020, </w:t>
      </w:r>
      <w:r w:rsidRPr="00D45616">
        <w:rPr>
          <w:rFonts w:ascii="Palatino Linotype" w:hAnsi="Palatino Linotype"/>
        </w:rPr>
        <w:t xml:space="preserve">en la que el particular solicitó </w:t>
      </w:r>
      <w:r w:rsidR="00E730DE" w:rsidRPr="00D45616">
        <w:rPr>
          <w:rFonts w:ascii="Palatino Linotype" w:hAnsi="Palatino Linotype"/>
        </w:rPr>
        <w:t>lo siguiente:</w:t>
      </w:r>
    </w:p>
    <w:p w14:paraId="624A9DAA" w14:textId="77777777" w:rsidR="00E730DE" w:rsidRPr="00D45616" w:rsidRDefault="00E730DE" w:rsidP="00E730D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DA046A5" w14:textId="77777777" w:rsidR="00FB4196" w:rsidRPr="00D45616" w:rsidRDefault="00FB4196" w:rsidP="00FB4196">
      <w:pPr>
        <w:pStyle w:val="Prrafodelista"/>
        <w:numPr>
          <w:ilvl w:val="0"/>
          <w:numId w:val="38"/>
        </w:numPr>
        <w:tabs>
          <w:tab w:val="left" w:pos="426"/>
          <w:tab w:val="left" w:pos="567"/>
        </w:tabs>
        <w:spacing w:line="360" w:lineRule="auto"/>
        <w:ind w:left="567" w:right="565" w:firstLine="0"/>
        <w:jc w:val="both"/>
        <w:rPr>
          <w:rFonts w:ascii="Palatino Linotype" w:eastAsia="Calibri" w:hAnsi="Palatino Linotype" w:cs="Arial"/>
          <w:b/>
          <w:color w:val="000000" w:themeColor="text1"/>
          <w:sz w:val="22"/>
          <w:lang w:val="es-ES"/>
        </w:rPr>
      </w:pPr>
      <w:r w:rsidRPr="00D45616">
        <w:rPr>
          <w:rFonts w:ascii="Palatino Linotype" w:eastAsia="Calibri" w:hAnsi="Palatino Linotype" w:cs="Arial"/>
          <w:b/>
          <w:color w:val="000000" w:themeColor="text1"/>
          <w:sz w:val="22"/>
          <w:lang w:val="es-ES"/>
        </w:rPr>
        <w:t xml:space="preserve">Fecha de ingreso, certificación de competencia laboral, documentos que acrediten la experiencia laboral y el documento que acredite el cumplimiento del perfil académico del </w:t>
      </w:r>
      <w:r w:rsidRPr="00D45616">
        <w:rPr>
          <w:rFonts w:ascii="Palatino Linotype" w:eastAsia="Calibri" w:hAnsi="Palatino Linotype" w:cs="Arial"/>
          <w:b/>
          <w:color w:val="000000" w:themeColor="text1"/>
          <w:sz w:val="22"/>
          <w:u w:val="single"/>
          <w:lang w:val="es-ES"/>
        </w:rPr>
        <w:t>Tesorero Municipal, Contralora Municipal, Secretario del Ayuntamiento, Titular de la Unidad de Transparencia y Acceso a la Información Pública y de la Directora de Ecología</w:t>
      </w:r>
      <w:r w:rsidRPr="00D45616">
        <w:rPr>
          <w:rFonts w:ascii="Palatino Linotype" w:eastAsia="Calibri" w:hAnsi="Palatino Linotype" w:cs="Arial"/>
          <w:b/>
          <w:color w:val="000000" w:themeColor="text1"/>
          <w:sz w:val="22"/>
          <w:lang w:val="es-ES"/>
        </w:rPr>
        <w:t>.</w:t>
      </w:r>
    </w:p>
    <w:p w14:paraId="6214823A" w14:textId="77777777" w:rsidR="00A85490" w:rsidRPr="00D45616" w:rsidRDefault="00A85490" w:rsidP="00A854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40444C4" w14:textId="77777777" w:rsidR="00A85490" w:rsidRPr="00D45616" w:rsidRDefault="00A85490" w:rsidP="00A854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0E5F4CC" w14:textId="3BC73111" w:rsidR="007F4B78" w:rsidRPr="00D45616" w:rsidRDefault="007F4B78" w:rsidP="007F4B78">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En relación </w:t>
      </w:r>
      <w:r w:rsidRPr="00D45616">
        <w:rPr>
          <w:rFonts w:ascii="Palatino Linotype" w:eastAsia="MS Mincho" w:hAnsi="Palatino Linotype" w:cs="Times New Roman"/>
        </w:rPr>
        <w:t xml:space="preserve">con lo anterior, la Ley de Transparencia del Estado </w:t>
      </w:r>
      <w:r w:rsidRPr="00D45616">
        <w:rPr>
          <w:rFonts w:ascii="Palatino Linotype" w:eastAsia="Times New Roman" w:hAnsi="Palatino Linotype" w:cs="Arial"/>
        </w:rPr>
        <w:t xml:space="preserve">en su artículo 23 fracción IV establece que son </w:t>
      </w:r>
      <w:r w:rsidRPr="00D45616">
        <w:rPr>
          <w:rFonts w:ascii="Palatino Linotype" w:eastAsia="Times New Roman" w:hAnsi="Palatino Linotype" w:cs="Arial"/>
          <w:b/>
        </w:rPr>
        <w:t>Sujetos Obligados</w:t>
      </w:r>
      <w:r w:rsidRPr="00D45616">
        <w:rPr>
          <w:rFonts w:ascii="Palatino Linotype" w:eastAsia="Times New Roman" w:hAnsi="Palatino Linotype" w:cs="Arial"/>
        </w:rPr>
        <w:t xml:space="preserve"> a transparentar y permitir el acceso a su información y proteger los datos que obren en su poder:</w:t>
      </w:r>
    </w:p>
    <w:p w14:paraId="3456128D" w14:textId="77777777" w:rsidR="007F4B78" w:rsidRPr="00D45616" w:rsidRDefault="007F4B78" w:rsidP="007F4B78">
      <w:pPr>
        <w:pStyle w:val="Prrafodelista"/>
        <w:tabs>
          <w:tab w:val="left" w:pos="426"/>
          <w:tab w:val="left" w:pos="567"/>
        </w:tabs>
        <w:spacing w:line="360" w:lineRule="auto"/>
        <w:ind w:left="0"/>
        <w:jc w:val="both"/>
        <w:rPr>
          <w:rFonts w:ascii="Palatino Linotype" w:eastAsia="Times New Roman" w:hAnsi="Palatino Linotype" w:cs="Arial"/>
        </w:rPr>
      </w:pPr>
    </w:p>
    <w:p w14:paraId="6512740D" w14:textId="2C1BF142" w:rsidR="007F4B78" w:rsidRPr="00D45616" w:rsidRDefault="007F4B78" w:rsidP="007F4B78">
      <w:pPr>
        <w:pStyle w:val="Prrafodelista"/>
        <w:spacing w:line="360" w:lineRule="auto"/>
        <w:ind w:left="567" w:right="425"/>
        <w:rPr>
          <w:rFonts w:ascii="Palatino Linotype" w:eastAsia="Times New Roman" w:hAnsi="Palatino Linotype" w:cs="Arial"/>
        </w:rPr>
      </w:pPr>
      <w:r w:rsidRPr="00D45616">
        <w:rPr>
          <w:rFonts w:ascii="Palatino Linotype" w:eastAsia="Times New Roman" w:hAnsi="Palatino Linotype" w:cs="Arial"/>
        </w:rPr>
        <w:t>“Art. 23.-… IV. Los ayuntamientos y las dependencias, organismos, órganos y entidades de la administración municipal;”</w:t>
      </w:r>
    </w:p>
    <w:p w14:paraId="63B22A19" w14:textId="77777777" w:rsidR="007F4B78" w:rsidRPr="00D45616" w:rsidRDefault="007F4B78" w:rsidP="007F4B7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058C177" w14:textId="2FB9BDD7" w:rsidR="00B35E9C" w:rsidRPr="00D45616" w:rsidRDefault="007F4B78" w:rsidP="007F4B78">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Ahora bien, </w:t>
      </w:r>
      <w:r w:rsidRPr="00D45616">
        <w:rPr>
          <w:rFonts w:ascii="Palatino Linotype" w:eastAsia="MS Mincho" w:hAnsi="Palatino Linotype" w:cs="Times New Roman"/>
          <w:lang w:val="es-ES"/>
        </w:rPr>
        <w:t xml:space="preserve">para adentrarnos al caso que nos ocupa, es menester referir que, el </w:t>
      </w:r>
      <w:r w:rsidR="00700D85" w:rsidRPr="00D45616">
        <w:rPr>
          <w:rFonts w:ascii="Palatino Linotype" w:eastAsia="MS Mincho" w:hAnsi="Palatino Linotype" w:cs="Times New Roman"/>
          <w:b/>
          <w:bCs/>
          <w:lang w:val="es-ES"/>
        </w:rPr>
        <w:t xml:space="preserve">SUJETO OBLIGADO </w:t>
      </w:r>
      <w:r w:rsidR="00700D85" w:rsidRPr="00D45616">
        <w:rPr>
          <w:rFonts w:ascii="Palatino Linotype" w:eastAsia="MS Mincho" w:hAnsi="Palatino Linotype" w:cs="Times New Roman"/>
          <w:bCs/>
          <w:lang w:val="es-ES"/>
        </w:rPr>
        <w:t>en resp</w:t>
      </w:r>
      <w:r w:rsidR="00A85490" w:rsidRPr="00D45616">
        <w:rPr>
          <w:rFonts w:ascii="Palatino Linotype" w:eastAsia="MS Mincho" w:hAnsi="Palatino Linotype" w:cs="Times New Roman"/>
          <w:bCs/>
          <w:lang w:val="es-ES"/>
        </w:rPr>
        <w:t>uesta</w:t>
      </w:r>
      <w:r w:rsidRPr="00D45616">
        <w:rPr>
          <w:rFonts w:ascii="Palatino Linotype" w:eastAsia="MS Mincho" w:hAnsi="Palatino Linotype" w:cs="Times New Roman"/>
          <w:b/>
          <w:bCs/>
          <w:lang w:val="es-ES"/>
        </w:rPr>
        <w:t xml:space="preserve"> </w:t>
      </w:r>
      <w:r w:rsidRPr="00D45616">
        <w:rPr>
          <w:rFonts w:ascii="Palatino Linotype" w:eastAsia="MS Mincho" w:hAnsi="Palatino Linotype" w:cs="Times New Roman"/>
          <w:lang w:val="es-ES"/>
        </w:rPr>
        <w:t>prop</w:t>
      </w:r>
      <w:r w:rsidR="00B35E9C" w:rsidRPr="00D45616">
        <w:rPr>
          <w:rFonts w:ascii="Palatino Linotype" w:eastAsia="MS Mincho" w:hAnsi="Palatino Linotype" w:cs="Times New Roman"/>
          <w:lang w:val="es-ES"/>
        </w:rPr>
        <w:t xml:space="preserve">orcionó diversas documentales, como lo son: </w:t>
      </w:r>
      <w:r w:rsidRPr="00D45616">
        <w:rPr>
          <w:rFonts w:ascii="Palatino Linotype" w:eastAsia="MS Mincho" w:hAnsi="Palatino Linotype" w:cs="Times New Roman"/>
          <w:lang w:val="es-ES"/>
        </w:rPr>
        <w:t>títulos profesionales</w:t>
      </w:r>
      <w:r w:rsidR="00BB16B8" w:rsidRPr="00D45616">
        <w:rPr>
          <w:rFonts w:ascii="Palatino Linotype" w:eastAsia="MS Mincho" w:hAnsi="Palatino Linotype" w:cs="Times New Roman"/>
          <w:lang w:val="es-ES"/>
        </w:rPr>
        <w:t>,</w:t>
      </w:r>
      <w:r w:rsidR="00B35E9C" w:rsidRPr="00D45616">
        <w:rPr>
          <w:rFonts w:ascii="Palatino Linotype" w:eastAsia="MS Mincho" w:hAnsi="Palatino Linotype" w:cs="Times New Roman"/>
          <w:lang w:val="es-ES"/>
        </w:rPr>
        <w:t xml:space="preserve"> grados en maestría y doctorado, una carta de pasante,</w:t>
      </w:r>
      <w:r w:rsidR="00BB16B8" w:rsidRPr="00D45616">
        <w:rPr>
          <w:rFonts w:ascii="Palatino Linotype" w:eastAsia="MS Mincho" w:hAnsi="Palatino Linotype" w:cs="Times New Roman"/>
          <w:lang w:val="es-ES"/>
        </w:rPr>
        <w:t xml:space="preserve"> constancias de participación en el proceso de certificaci</w:t>
      </w:r>
      <w:r w:rsidR="00B35E9C" w:rsidRPr="00D45616">
        <w:rPr>
          <w:rFonts w:ascii="Palatino Linotype" w:eastAsia="MS Mincho" w:hAnsi="Palatino Linotype" w:cs="Times New Roman"/>
          <w:lang w:val="es-ES"/>
        </w:rPr>
        <w:t>ón de competencia laboral expedidas por el Instituto Hacendario del Esta</w:t>
      </w:r>
      <w:r w:rsidR="00F40FAD" w:rsidRPr="00D45616">
        <w:rPr>
          <w:rFonts w:ascii="Palatino Linotype" w:eastAsia="MS Mincho" w:hAnsi="Palatino Linotype" w:cs="Times New Roman"/>
          <w:lang w:val="es-ES"/>
        </w:rPr>
        <w:t>do</w:t>
      </w:r>
      <w:r w:rsidR="00B35E9C" w:rsidRPr="00D45616">
        <w:rPr>
          <w:rFonts w:ascii="Palatino Linotype" w:eastAsia="MS Mincho" w:hAnsi="Palatino Linotype" w:cs="Times New Roman"/>
          <w:lang w:val="es-ES"/>
        </w:rPr>
        <w:t xml:space="preserve"> de México, fichas curriculares, y constancias y reconocimientos en materia de transparencia, correspondientes al Tesorero Municipal, Contralor Municipal, Secretario del Ayuntamiento, Titular de la Unidad de Tra</w:t>
      </w:r>
      <w:r w:rsidR="00F40FAD" w:rsidRPr="00D45616">
        <w:rPr>
          <w:rFonts w:ascii="Palatino Linotype" w:eastAsia="MS Mincho" w:hAnsi="Palatino Linotype" w:cs="Times New Roman"/>
          <w:lang w:val="es-ES"/>
        </w:rPr>
        <w:t xml:space="preserve">nsparencia y Acceso a </w:t>
      </w:r>
      <w:r w:rsidR="00B35E9C" w:rsidRPr="00D45616">
        <w:rPr>
          <w:rFonts w:ascii="Palatino Linotype" w:eastAsia="MS Mincho" w:hAnsi="Palatino Linotype" w:cs="Times New Roman"/>
          <w:lang w:val="es-ES"/>
        </w:rPr>
        <w:t>la Información Pública Municipal y de la Directora de Ecología, correspondientemente</w:t>
      </w:r>
      <w:r w:rsidR="00B671A3" w:rsidRPr="00D45616">
        <w:rPr>
          <w:rFonts w:ascii="Palatino Linotype" w:eastAsia="MS Mincho" w:hAnsi="Palatino Linotype" w:cs="Times New Roman"/>
          <w:lang w:val="es-ES"/>
        </w:rPr>
        <w:t>.</w:t>
      </w:r>
    </w:p>
    <w:p w14:paraId="0ACA68F0" w14:textId="77777777" w:rsidR="00B671A3" w:rsidRPr="00D45616" w:rsidRDefault="00B671A3" w:rsidP="00B671A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3A44E2" w14:textId="45773F76" w:rsidR="00B671A3" w:rsidRPr="00D45616" w:rsidRDefault="00B671A3" w:rsidP="007F4B78">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MS Mincho" w:hAnsi="Palatino Linotype" w:cs="Times New Roman"/>
          <w:lang w:val="es-ES"/>
        </w:rPr>
        <w:t xml:space="preserve">Sin embargo, el particular se inconformó argumentando que la respuesta otorgada por el </w:t>
      </w:r>
      <w:r w:rsidRPr="00D45616">
        <w:rPr>
          <w:rFonts w:ascii="Palatino Linotype" w:eastAsia="MS Mincho" w:hAnsi="Palatino Linotype" w:cs="Times New Roman"/>
          <w:b/>
          <w:lang w:val="es-ES"/>
        </w:rPr>
        <w:t>SUJETO OBLIGADO</w:t>
      </w:r>
      <w:r w:rsidRPr="00D45616">
        <w:rPr>
          <w:rFonts w:ascii="Palatino Linotype" w:eastAsia="MS Mincho" w:hAnsi="Palatino Linotype" w:cs="Times New Roman"/>
          <w:lang w:val="es-ES"/>
        </w:rPr>
        <w:t xml:space="preserve"> se encuentra incompleta y no se proporcionó el Certificado correspondiente a la Titular de la Unidad de Transparencia.</w:t>
      </w:r>
    </w:p>
    <w:p w14:paraId="5AD7916E" w14:textId="748869B8" w:rsidR="0005604A" w:rsidRPr="00D45616" w:rsidRDefault="0005604A" w:rsidP="00B671A3">
      <w:pPr>
        <w:pStyle w:val="Prrafodelista"/>
        <w:tabs>
          <w:tab w:val="left" w:pos="426"/>
          <w:tab w:val="left" w:pos="567"/>
        </w:tabs>
        <w:spacing w:line="360" w:lineRule="auto"/>
        <w:ind w:left="0"/>
        <w:rPr>
          <w:rFonts w:ascii="Palatino Linotype" w:eastAsia="Calibri" w:hAnsi="Palatino Linotype" w:cs="Arial"/>
          <w:color w:val="000000" w:themeColor="text1"/>
          <w:lang w:val="es-ES"/>
        </w:rPr>
      </w:pPr>
    </w:p>
    <w:p w14:paraId="1D48F1E5" w14:textId="254F7AB1" w:rsidR="000A63BA" w:rsidRPr="00D45616" w:rsidRDefault="000A63BA" w:rsidP="000A63BA">
      <w:pPr>
        <w:pStyle w:val="Prrafodelista"/>
        <w:numPr>
          <w:ilvl w:val="3"/>
          <w:numId w:val="33"/>
        </w:numPr>
        <w:tabs>
          <w:tab w:val="left" w:pos="426"/>
          <w:tab w:val="left" w:pos="567"/>
        </w:tabs>
        <w:spacing w:line="360" w:lineRule="auto"/>
        <w:ind w:left="567"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b/>
          <w:color w:val="000000" w:themeColor="text1"/>
          <w:lang w:val="es-ES"/>
        </w:rPr>
        <w:t>De la certificación</w:t>
      </w:r>
      <w:r w:rsidRPr="00D45616">
        <w:rPr>
          <w:rFonts w:ascii="Palatino Linotype" w:eastAsia="Calibri" w:hAnsi="Palatino Linotype" w:cs="Arial"/>
          <w:color w:val="000000" w:themeColor="text1"/>
          <w:lang w:val="es-ES"/>
        </w:rPr>
        <w:t xml:space="preserve"> </w:t>
      </w:r>
      <w:r w:rsidRPr="00D45616">
        <w:rPr>
          <w:rFonts w:ascii="Palatino Linotype" w:eastAsia="Calibri" w:hAnsi="Palatino Linotype" w:cs="Arial"/>
          <w:b/>
          <w:color w:val="000000" w:themeColor="text1"/>
          <w:lang w:val="es-ES"/>
        </w:rPr>
        <w:t>de</w:t>
      </w:r>
      <w:r w:rsidRPr="00D45616">
        <w:rPr>
          <w:rFonts w:ascii="Palatino Linotype" w:eastAsia="Calibri" w:hAnsi="Palatino Linotype" w:cs="Arial"/>
          <w:color w:val="000000" w:themeColor="text1"/>
          <w:lang w:val="es-ES"/>
        </w:rPr>
        <w:t xml:space="preserve"> </w:t>
      </w:r>
      <w:r w:rsidRPr="00D45616">
        <w:rPr>
          <w:rFonts w:ascii="Palatino Linotype" w:eastAsia="Calibri" w:hAnsi="Palatino Linotype" w:cs="Arial"/>
          <w:b/>
          <w:color w:val="000000" w:themeColor="text1"/>
          <w:lang w:val="es-ES"/>
        </w:rPr>
        <w:t>Competencia Laboral</w:t>
      </w:r>
    </w:p>
    <w:p w14:paraId="752297B0" w14:textId="77777777" w:rsidR="000A63BA" w:rsidRPr="00D45616" w:rsidRDefault="000A63BA" w:rsidP="000A63BA">
      <w:pPr>
        <w:tabs>
          <w:tab w:val="left" w:pos="426"/>
          <w:tab w:val="left" w:pos="567"/>
        </w:tabs>
        <w:spacing w:line="360" w:lineRule="auto"/>
        <w:ind w:left="567"/>
        <w:jc w:val="both"/>
        <w:rPr>
          <w:rFonts w:ascii="Palatino Linotype" w:eastAsia="Calibri" w:hAnsi="Palatino Linotype" w:cs="Arial"/>
          <w:color w:val="000000" w:themeColor="text1"/>
          <w:lang w:val="es-ES"/>
        </w:rPr>
      </w:pPr>
    </w:p>
    <w:p w14:paraId="3E3499B0" w14:textId="5E3EE5AC" w:rsidR="000D20D2" w:rsidRPr="00D45616" w:rsidRDefault="000D20D2" w:rsidP="00881C8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hAnsi="Palatino Linotype" w:cs="Arial"/>
          <w:color w:val="000000" w:themeColor="text1"/>
          <w:lang w:val="es-ES"/>
        </w:rPr>
        <w:t>Respecto</w:t>
      </w:r>
      <w:r w:rsidRPr="00D45616">
        <w:rPr>
          <w:rFonts w:ascii="Palatino Linotype" w:hAnsi="Palatino Linotype" w:cs="Arial"/>
          <w:color w:val="000000" w:themeColor="text1"/>
        </w:rPr>
        <w:t xml:space="preserve"> a los </w:t>
      </w:r>
      <w:r w:rsidRPr="00D45616">
        <w:rPr>
          <w:rFonts w:ascii="Palatino Linotype" w:hAnsi="Palatino Linotype" w:cs="Arial"/>
          <w:b/>
          <w:bCs/>
          <w:color w:val="000000" w:themeColor="text1"/>
        </w:rPr>
        <w:t xml:space="preserve">Certificados de Competencia Laboral </w:t>
      </w:r>
      <w:r w:rsidRPr="00D45616">
        <w:rPr>
          <w:rFonts w:ascii="Palatino Linotype" w:hAnsi="Palatino Linotype" w:cs="Arial"/>
          <w:color w:val="000000" w:themeColor="text1"/>
        </w:rPr>
        <w:t xml:space="preserve">cabe referir que, de acuerdo con la Ley Orgánica Municipal del Estado de México, los servidores públicos que deberán contar con el mismo son; </w:t>
      </w:r>
      <w:r w:rsidRPr="00D45616">
        <w:rPr>
          <w:rFonts w:ascii="Palatino Linotype" w:hAnsi="Palatino Linotype" w:cs="Arial"/>
          <w:b/>
          <w:color w:val="000000" w:themeColor="text1"/>
        </w:rPr>
        <w:t>Secretario del Ayuntamiento</w:t>
      </w:r>
      <w:r w:rsidRPr="00D45616">
        <w:rPr>
          <w:rFonts w:ascii="Palatino Linotype" w:hAnsi="Palatino Linotype" w:cs="Arial"/>
          <w:color w:val="000000" w:themeColor="text1"/>
        </w:rPr>
        <w:t xml:space="preserve">, Director de Desarrollo Económico, Director de Obras Públicas y Desarrollo Urbano, </w:t>
      </w:r>
      <w:r w:rsidRPr="00D45616">
        <w:rPr>
          <w:rFonts w:ascii="Palatino Linotype" w:hAnsi="Palatino Linotype" w:cs="Arial"/>
          <w:b/>
          <w:color w:val="000000" w:themeColor="text1"/>
        </w:rPr>
        <w:lastRenderedPageBreak/>
        <w:t>Contralor Interno</w:t>
      </w:r>
      <w:r w:rsidRPr="00D45616">
        <w:rPr>
          <w:rFonts w:ascii="Palatino Linotype" w:hAnsi="Palatino Linotype" w:cs="Arial"/>
          <w:color w:val="000000" w:themeColor="text1"/>
        </w:rPr>
        <w:t xml:space="preserve">, </w:t>
      </w:r>
      <w:r w:rsidRPr="00D45616">
        <w:rPr>
          <w:rFonts w:ascii="Palatino Linotype" w:hAnsi="Palatino Linotype" w:cs="Arial"/>
          <w:b/>
          <w:color w:val="000000" w:themeColor="text1"/>
        </w:rPr>
        <w:t>Tesorero Municipal</w:t>
      </w:r>
      <w:r w:rsidRPr="00D45616">
        <w:rPr>
          <w:rFonts w:ascii="Palatino Linotype" w:hAnsi="Palatino Linotype" w:cs="Arial"/>
          <w:color w:val="000000" w:themeColor="text1"/>
        </w:rPr>
        <w:t xml:space="preserve">, Coordinador de Catastro, Coordinador General Municipal de la Mejora Regulatoria y el </w:t>
      </w:r>
      <w:r w:rsidRPr="00D45616">
        <w:rPr>
          <w:rFonts w:ascii="Palatino Linotype" w:hAnsi="Palatino Linotype" w:cs="Arial"/>
          <w:b/>
          <w:color w:val="000000" w:themeColor="text1"/>
        </w:rPr>
        <w:t>Director de Ecología</w:t>
      </w:r>
      <w:r w:rsidRPr="00D45616">
        <w:rPr>
          <w:rFonts w:ascii="Palatino Linotype" w:hAnsi="Palatino Linotype" w:cs="Arial"/>
          <w:color w:val="000000" w:themeColor="text1"/>
        </w:rPr>
        <w:t>.</w:t>
      </w:r>
    </w:p>
    <w:p w14:paraId="2DFDF12B" w14:textId="77777777" w:rsidR="000D20D2" w:rsidRPr="00D45616" w:rsidRDefault="000D20D2" w:rsidP="000D20D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815B083" w14:textId="6CC55066" w:rsidR="000A63BA" w:rsidRPr="00D45616" w:rsidRDefault="000D20D2" w:rsidP="00881C8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rPr>
        <w:t xml:space="preserve">Por su parte, </w:t>
      </w:r>
      <w:r w:rsidR="000A63BA" w:rsidRPr="00D45616">
        <w:rPr>
          <w:rFonts w:ascii="Palatino Linotype" w:hAnsi="Palatino Linotype" w:cs="Arial"/>
          <w:color w:val="000000" w:themeColor="text1"/>
        </w:rPr>
        <w:t xml:space="preserve">para ser </w:t>
      </w:r>
      <w:r w:rsidR="000A63BA" w:rsidRPr="00D45616">
        <w:rPr>
          <w:rFonts w:ascii="Palatino Linotype" w:hAnsi="Palatino Linotype" w:cs="Arial"/>
          <w:b/>
          <w:color w:val="000000" w:themeColor="text1"/>
        </w:rPr>
        <w:t>Titular de la Unidad de Transparencia</w:t>
      </w:r>
      <w:r w:rsidRPr="00D45616">
        <w:rPr>
          <w:rFonts w:ascii="Palatino Linotype" w:hAnsi="Palatino Linotype" w:cs="Arial"/>
          <w:color w:val="000000" w:themeColor="text1"/>
        </w:rPr>
        <w:t>, la L</w:t>
      </w:r>
      <w:r w:rsidR="000A63BA" w:rsidRPr="00D45616">
        <w:rPr>
          <w:rFonts w:ascii="Palatino Linotype" w:hAnsi="Palatino Linotype" w:cs="Arial"/>
          <w:color w:val="000000" w:themeColor="text1"/>
        </w:rPr>
        <w:t xml:space="preserve">ey de Transparencia y Acceso a la Información Pública del Estado de México y Municipios, en su artículo 57 señala que para ostentar </w:t>
      </w:r>
      <w:r w:rsidR="00174472" w:rsidRPr="00D45616">
        <w:rPr>
          <w:rFonts w:ascii="Palatino Linotype" w:hAnsi="Palatino Linotype" w:cs="Arial"/>
          <w:color w:val="000000" w:themeColor="text1"/>
        </w:rPr>
        <w:t xml:space="preserve">a </w:t>
      </w:r>
      <w:r w:rsidR="000A63BA" w:rsidRPr="00D45616">
        <w:rPr>
          <w:rFonts w:ascii="Palatino Linotype" w:hAnsi="Palatino Linotype" w:cs="Arial"/>
          <w:color w:val="000000" w:themeColor="text1"/>
        </w:rPr>
        <w:t xml:space="preserve">dicho cargo deberá cumplir </w:t>
      </w:r>
      <w:r w:rsidR="00881C8F" w:rsidRPr="00D45616">
        <w:rPr>
          <w:rFonts w:ascii="Palatino Linotype" w:hAnsi="Palatino Linotype" w:cs="Arial"/>
          <w:bCs/>
          <w:color w:val="000000" w:themeColor="text1"/>
        </w:rPr>
        <w:t>con la</w:t>
      </w:r>
      <w:r w:rsidR="00881C8F" w:rsidRPr="00D45616">
        <w:rPr>
          <w:rFonts w:ascii="Palatino Linotype" w:hAnsi="Palatino Linotype" w:cs="Arial"/>
          <w:b/>
          <w:bCs/>
          <w:color w:val="000000" w:themeColor="text1"/>
        </w:rPr>
        <w:t xml:space="preserve"> Certificación en Materia de Acceso a la Información, Transparencia y Protección de Datos P</w:t>
      </w:r>
      <w:r w:rsidR="000A63BA" w:rsidRPr="00D45616">
        <w:rPr>
          <w:rFonts w:ascii="Palatino Linotype" w:hAnsi="Palatino Linotype" w:cs="Arial"/>
          <w:b/>
          <w:bCs/>
          <w:color w:val="000000" w:themeColor="text1"/>
        </w:rPr>
        <w:t>ersonales</w:t>
      </w:r>
      <w:r w:rsidR="000A63BA" w:rsidRPr="00D45616">
        <w:rPr>
          <w:rFonts w:ascii="Palatino Linotype" w:hAnsi="Palatino Linotype" w:cs="Arial"/>
          <w:color w:val="000000" w:themeColor="text1"/>
        </w:rPr>
        <w:t>, que para tal efecto emita el Instituto.</w:t>
      </w:r>
    </w:p>
    <w:p w14:paraId="6089A144" w14:textId="77777777" w:rsidR="00174472" w:rsidRPr="00D45616" w:rsidRDefault="00174472" w:rsidP="0017447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B82B232" w14:textId="5BAE2D99" w:rsidR="00174472" w:rsidRPr="00D45616" w:rsidRDefault="00174472" w:rsidP="007F4B78">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Del precepto jurídico referido, se puede advertir que el responsable de transparencia del </w:t>
      </w:r>
      <w:r w:rsidRPr="00D45616">
        <w:rPr>
          <w:rFonts w:ascii="Palatino Linotype" w:eastAsia="Calibri" w:hAnsi="Palatino Linotype" w:cs="Arial"/>
          <w:b/>
          <w:color w:val="000000" w:themeColor="text1"/>
          <w:lang w:val="es-ES"/>
        </w:rPr>
        <w:t>SUJETO OBLIGADO</w:t>
      </w:r>
      <w:r w:rsidRPr="00D45616">
        <w:rPr>
          <w:rFonts w:ascii="Palatino Linotype" w:eastAsia="Calibri" w:hAnsi="Palatino Linotype" w:cs="Arial"/>
          <w:color w:val="000000" w:themeColor="text1"/>
          <w:lang w:val="es-ES"/>
        </w:rPr>
        <w:t xml:space="preserve">, </w:t>
      </w:r>
      <w:r w:rsidRPr="00D45616">
        <w:rPr>
          <w:rFonts w:ascii="Palatino Linotype" w:eastAsia="Calibri" w:hAnsi="Palatino Linotype" w:cs="Arial"/>
          <w:color w:val="000000" w:themeColor="text1"/>
          <w:u w:val="single"/>
          <w:lang w:val="es-ES"/>
        </w:rPr>
        <w:t>no solo deberá contar con conocimientos en materia de acceso a la información, transparencia y protección de datos personales;</w:t>
      </w:r>
      <w:r w:rsidRPr="00D45616">
        <w:rPr>
          <w:rFonts w:ascii="Palatino Linotype" w:eastAsia="Calibri" w:hAnsi="Palatino Linotype" w:cs="Arial"/>
          <w:color w:val="000000" w:themeColor="text1"/>
          <w:lang w:val="es-ES"/>
        </w:rPr>
        <w:t xml:space="preserve"> de igual manera </w:t>
      </w:r>
      <w:r w:rsidRPr="00D45616">
        <w:rPr>
          <w:rFonts w:ascii="Palatino Linotype" w:eastAsia="Calibri" w:hAnsi="Palatino Linotype" w:cs="Arial"/>
          <w:color w:val="000000" w:themeColor="text1"/>
          <w:u w:val="single"/>
          <w:lang w:val="es-ES"/>
        </w:rPr>
        <w:t>tiene la obligación de contar con el certificado correspondiente</w:t>
      </w:r>
      <w:r w:rsidRPr="00D45616">
        <w:rPr>
          <w:rFonts w:ascii="Palatino Linotype" w:eastAsia="Calibri" w:hAnsi="Palatino Linotype" w:cs="Arial"/>
          <w:color w:val="000000" w:themeColor="text1"/>
          <w:lang w:val="es-ES"/>
        </w:rPr>
        <w:t>, adecuado para el cumplimiento de sus obligaciones.</w:t>
      </w:r>
    </w:p>
    <w:p w14:paraId="5FFB23DE" w14:textId="77777777" w:rsidR="00174472" w:rsidRPr="00D45616" w:rsidRDefault="00174472" w:rsidP="00174472">
      <w:pPr>
        <w:pStyle w:val="Prrafodelista"/>
        <w:rPr>
          <w:rFonts w:ascii="Palatino Linotype" w:eastAsia="MS Mincho" w:hAnsi="Palatino Linotype" w:cs="Times New Roman"/>
          <w:lang w:val="es-ES"/>
        </w:rPr>
      </w:pPr>
    </w:p>
    <w:p w14:paraId="0D2CFFAC" w14:textId="01790032" w:rsidR="00174472" w:rsidRPr="00D45616" w:rsidRDefault="00174472" w:rsidP="007F4B78">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En este sentido, </w:t>
      </w:r>
      <w:r w:rsidR="001E4189" w:rsidRPr="00D45616">
        <w:rPr>
          <w:rFonts w:ascii="Palatino Linotype" w:eastAsia="Calibri" w:hAnsi="Palatino Linotype" w:cs="Arial"/>
          <w:color w:val="000000" w:themeColor="text1"/>
          <w:lang w:val="es-ES"/>
        </w:rPr>
        <w:t xml:space="preserve">es de mencionar que </w:t>
      </w:r>
      <w:r w:rsidRPr="00D45616">
        <w:rPr>
          <w:rFonts w:ascii="Palatino Linotype" w:eastAsia="Calibri" w:hAnsi="Palatino Linotype" w:cs="Arial"/>
          <w:color w:val="000000" w:themeColor="text1"/>
          <w:lang w:val="es-ES"/>
        </w:rPr>
        <w:t xml:space="preserve">el </w:t>
      </w:r>
      <w:r w:rsidRPr="00D45616">
        <w:rPr>
          <w:rFonts w:ascii="Palatino Linotype" w:eastAsia="Calibri" w:hAnsi="Palatino Linotype" w:cs="Arial"/>
          <w:b/>
          <w:color w:val="000000" w:themeColor="text1"/>
          <w:lang w:val="es-ES"/>
        </w:rPr>
        <w:t>SUJETO OBLIGADO</w:t>
      </w:r>
      <w:r w:rsidRPr="00D45616">
        <w:rPr>
          <w:rFonts w:ascii="Palatino Linotype" w:eastAsia="Calibri" w:hAnsi="Palatino Linotype" w:cs="Arial"/>
          <w:color w:val="000000" w:themeColor="text1"/>
          <w:lang w:val="es-ES"/>
        </w:rPr>
        <w:t xml:space="preserve"> en respuesta a la solicitud de información, no proporciono la </w:t>
      </w:r>
      <w:r w:rsidRPr="00D45616">
        <w:rPr>
          <w:rFonts w:ascii="Palatino Linotype" w:hAnsi="Palatino Linotype" w:cs="Arial"/>
          <w:bCs/>
          <w:color w:val="000000" w:themeColor="text1"/>
        </w:rPr>
        <w:t xml:space="preserve">Certificación </w:t>
      </w:r>
      <w:r w:rsidR="001E4189" w:rsidRPr="00D45616">
        <w:rPr>
          <w:rFonts w:ascii="Palatino Linotype" w:hAnsi="Palatino Linotype" w:cs="Arial"/>
          <w:bCs/>
          <w:color w:val="000000" w:themeColor="text1"/>
        </w:rPr>
        <w:t>del Titular de la Unidad de Transparencia y Acceso a la Información Pública Municipal</w:t>
      </w:r>
      <w:r w:rsidRPr="00D45616">
        <w:rPr>
          <w:rFonts w:ascii="Palatino Linotype" w:hAnsi="Palatino Linotype" w:cs="Arial"/>
          <w:bCs/>
          <w:color w:val="000000" w:themeColor="text1"/>
        </w:rPr>
        <w:t>, sol</w:t>
      </w:r>
      <w:r w:rsidR="001E4189" w:rsidRPr="00D45616">
        <w:rPr>
          <w:rFonts w:ascii="Palatino Linotype" w:hAnsi="Palatino Linotype" w:cs="Arial"/>
          <w:bCs/>
          <w:color w:val="000000" w:themeColor="text1"/>
        </w:rPr>
        <w:t>o</w:t>
      </w:r>
      <w:r w:rsidRPr="00D45616">
        <w:rPr>
          <w:rFonts w:ascii="Palatino Linotype" w:hAnsi="Palatino Linotype" w:cs="Arial"/>
          <w:bCs/>
          <w:color w:val="000000" w:themeColor="text1"/>
        </w:rPr>
        <w:t xml:space="preserve"> proporcionó diversas constancias </w:t>
      </w:r>
      <w:r w:rsidR="001E4189" w:rsidRPr="00D45616">
        <w:rPr>
          <w:rFonts w:ascii="Palatino Linotype" w:hAnsi="Palatino Linotype" w:cs="Arial"/>
          <w:bCs/>
          <w:color w:val="000000" w:themeColor="text1"/>
        </w:rPr>
        <w:t xml:space="preserve">y </w:t>
      </w:r>
      <w:r w:rsidRPr="00D45616">
        <w:rPr>
          <w:rFonts w:ascii="Palatino Linotype" w:hAnsi="Palatino Linotype" w:cs="Arial"/>
          <w:bCs/>
          <w:color w:val="000000" w:themeColor="text1"/>
        </w:rPr>
        <w:t>diplomas</w:t>
      </w:r>
      <w:r w:rsidR="001E4189" w:rsidRPr="00D45616">
        <w:rPr>
          <w:rFonts w:ascii="Palatino Linotype" w:hAnsi="Palatino Linotype" w:cs="Arial"/>
          <w:bCs/>
          <w:color w:val="000000" w:themeColor="text1"/>
        </w:rPr>
        <w:t xml:space="preserve"> en la materia</w:t>
      </w:r>
      <w:r w:rsidRPr="00D45616">
        <w:rPr>
          <w:rFonts w:ascii="Palatino Linotype" w:hAnsi="Palatino Linotype" w:cs="Arial"/>
          <w:bCs/>
          <w:color w:val="000000" w:themeColor="text1"/>
        </w:rPr>
        <w:t>, razón por la cual el particular se inconformó.</w:t>
      </w:r>
    </w:p>
    <w:p w14:paraId="7E546B12" w14:textId="77777777" w:rsidR="00174472" w:rsidRPr="00D45616" w:rsidRDefault="00174472" w:rsidP="00174472">
      <w:pPr>
        <w:pStyle w:val="Prrafodelista"/>
        <w:rPr>
          <w:rFonts w:ascii="Palatino Linotype" w:hAnsi="Palatino Linotype" w:cs="Arial"/>
          <w:bCs/>
          <w:color w:val="000000" w:themeColor="text1"/>
        </w:rPr>
      </w:pPr>
    </w:p>
    <w:p w14:paraId="45B88FC9" w14:textId="65B13E74" w:rsidR="001E4189" w:rsidRPr="00D45616" w:rsidRDefault="00174472" w:rsidP="001E418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hAnsi="Palatino Linotype" w:cs="Arial"/>
          <w:bCs/>
          <w:color w:val="000000" w:themeColor="text1"/>
        </w:rPr>
        <w:t xml:space="preserve"> </w:t>
      </w:r>
      <w:r w:rsidR="001E4189" w:rsidRPr="00D45616">
        <w:rPr>
          <w:rFonts w:ascii="Palatino Linotype" w:hAnsi="Palatino Linotype" w:cs="Arial"/>
          <w:bCs/>
          <w:color w:val="000000" w:themeColor="text1"/>
        </w:rPr>
        <w:t xml:space="preserve">Por otro lado, el </w:t>
      </w:r>
      <w:r w:rsidR="001E4189" w:rsidRPr="00D45616">
        <w:rPr>
          <w:rFonts w:ascii="Palatino Linotype" w:hAnsi="Palatino Linotype" w:cs="Arial"/>
          <w:b/>
          <w:bCs/>
          <w:color w:val="000000" w:themeColor="text1"/>
        </w:rPr>
        <w:t>SUJETO OBLIGADO</w:t>
      </w:r>
      <w:r w:rsidR="001E4189" w:rsidRPr="00D45616">
        <w:rPr>
          <w:rFonts w:ascii="Palatino Linotype" w:hAnsi="Palatino Linotype" w:cs="Arial"/>
          <w:bCs/>
          <w:color w:val="000000" w:themeColor="text1"/>
        </w:rPr>
        <w:t xml:space="preserve"> refirió en informe justificado a grandes rasgos </w:t>
      </w:r>
      <w:r w:rsidR="00881C8F" w:rsidRPr="00D45616">
        <w:rPr>
          <w:rFonts w:ascii="Palatino Linotype" w:hAnsi="Palatino Linotype" w:cs="Arial"/>
          <w:bCs/>
          <w:color w:val="000000" w:themeColor="text1"/>
        </w:rPr>
        <w:t xml:space="preserve">que </w:t>
      </w:r>
      <w:r w:rsidR="00881C8F" w:rsidRPr="00D45616">
        <w:rPr>
          <w:rFonts w:ascii="Palatino Linotype" w:hAnsi="Palatino Linotype" w:cs="Arial"/>
          <w:b/>
          <w:bCs/>
          <w:color w:val="000000" w:themeColor="text1"/>
          <w:u w:val="single"/>
        </w:rPr>
        <w:t>no se cuenta con</w:t>
      </w:r>
      <w:r w:rsidR="001E4189" w:rsidRPr="00D45616">
        <w:rPr>
          <w:rFonts w:ascii="Palatino Linotype" w:hAnsi="Palatino Linotype" w:cs="Arial"/>
          <w:b/>
          <w:bCs/>
          <w:color w:val="000000" w:themeColor="text1"/>
          <w:u w:val="single"/>
        </w:rPr>
        <w:t xml:space="preserve"> la Certificación requerida</w:t>
      </w:r>
      <w:r w:rsidR="001E4189" w:rsidRPr="00D45616">
        <w:rPr>
          <w:rFonts w:ascii="Palatino Linotype" w:hAnsi="Palatino Linotype" w:cs="Arial"/>
          <w:bCs/>
          <w:color w:val="000000" w:themeColor="text1"/>
        </w:rPr>
        <w:t xml:space="preserve">, argumentando que </w:t>
      </w:r>
      <w:r w:rsidR="001E4189" w:rsidRPr="00D45616">
        <w:rPr>
          <w:rFonts w:ascii="Palatino Linotype" w:hAnsi="Palatino Linotype"/>
        </w:rPr>
        <w:lastRenderedPageBreak/>
        <w:t xml:space="preserve">derivado de los acontecimientos por la contingencia sanitaria COVID 19, </w:t>
      </w:r>
      <w:r w:rsidR="000D20D2" w:rsidRPr="00D45616">
        <w:rPr>
          <w:rFonts w:ascii="Palatino Linotype" w:hAnsi="Palatino Linotype"/>
        </w:rPr>
        <w:t>e</w:t>
      </w:r>
      <w:r w:rsidR="001E4189" w:rsidRPr="00D45616">
        <w:rPr>
          <w:rFonts w:ascii="Palatino Linotype" w:hAnsi="Palatino Linotype"/>
        </w:rPr>
        <w:t>l Titular de la Unidad de Transparencia</w:t>
      </w:r>
      <w:r w:rsidR="00A0199C" w:rsidRPr="00D45616">
        <w:rPr>
          <w:rFonts w:ascii="Palatino Linotype" w:hAnsi="Palatino Linotype"/>
        </w:rPr>
        <w:t>,</w:t>
      </w:r>
      <w:r w:rsidR="001E4189" w:rsidRPr="00D45616">
        <w:rPr>
          <w:rFonts w:ascii="Palatino Linotype" w:hAnsi="Palatino Linotype"/>
        </w:rPr>
        <w:t xml:space="preserve"> </w:t>
      </w:r>
      <w:r w:rsidR="0078678D" w:rsidRPr="00D45616">
        <w:rPr>
          <w:rFonts w:ascii="Palatino Linotype" w:hAnsi="Palatino Linotype"/>
        </w:rPr>
        <w:t xml:space="preserve">a la fecha no le ha sido posible participar </w:t>
      </w:r>
      <w:r w:rsidR="001E4189" w:rsidRPr="00D45616">
        <w:rPr>
          <w:rFonts w:ascii="Palatino Linotype" w:hAnsi="Palatino Linotype"/>
        </w:rPr>
        <w:t>en un proceso de certificación.</w:t>
      </w:r>
    </w:p>
    <w:p w14:paraId="65BA1BF7" w14:textId="77777777" w:rsidR="001E4189" w:rsidRPr="00D45616" w:rsidRDefault="001E4189" w:rsidP="001E4189">
      <w:pPr>
        <w:pStyle w:val="Prrafodelista"/>
        <w:rPr>
          <w:rFonts w:ascii="Palatino Linotype" w:eastAsia="Calibri" w:hAnsi="Palatino Linotype" w:cs="Arial"/>
          <w:color w:val="000000" w:themeColor="text1"/>
          <w:lang w:val="es-ES"/>
        </w:rPr>
      </w:pPr>
    </w:p>
    <w:p w14:paraId="1FA22C1F" w14:textId="67ABA2AC" w:rsidR="001D0572" w:rsidRPr="00D45616" w:rsidRDefault="000D20D2" w:rsidP="001E418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Ahora bien</w:t>
      </w:r>
      <w:r w:rsidR="001D0572" w:rsidRPr="00D45616">
        <w:rPr>
          <w:rFonts w:ascii="Palatino Linotype" w:eastAsia="Calibri" w:hAnsi="Palatino Linotype" w:cs="Arial"/>
          <w:color w:val="000000" w:themeColor="text1"/>
          <w:lang w:val="es-ES"/>
        </w:rPr>
        <w:t xml:space="preserve">, es conveniente traer en contexto el artículo 32 fracción V de la Ley Orgánica Municipal: </w:t>
      </w:r>
    </w:p>
    <w:p w14:paraId="53C8C5B2" w14:textId="77777777" w:rsidR="001D0572" w:rsidRPr="00D45616" w:rsidRDefault="001D0572" w:rsidP="001D0572">
      <w:pPr>
        <w:pStyle w:val="Prrafodelista"/>
        <w:rPr>
          <w:rFonts w:ascii="Palatino Linotype" w:eastAsia="Calibri" w:hAnsi="Palatino Linotype" w:cs="Arial"/>
          <w:color w:val="000000" w:themeColor="text1"/>
          <w:lang w:val="es-ES"/>
        </w:rPr>
      </w:pPr>
    </w:p>
    <w:p w14:paraId="4A7AB88F" w14:textId="1ACCE51D" w:rsidR="001D0572" w:rsidRPr="00D45616" w:rsidRDefault="001D0572" w:rsidP="001D0572">
      <w:pPr>
        <w:spacing w:line="276" w:lineRule="auto"/>
        <w:ind w:left="567" w:right="565"/>
        <w:jc w:val="both"/>
        <w:rPr>
          <w:rFonts w:ascii="Palatino Linotype" w:eastAsia="Times New Roman" w:hAnsi="Palatino Linotype" w:cs="Times New Roman"/>
          <w:i/>
          <w:lang w:val="es-MX" w:eastAsia="es-ES_tradnl"/>
        </w:rPr>
      </w:pPr>
      <w:r w:rsidRPr="00D45616">
        <w:rPr>
          <w:rFonts w:ascii="Palatino Linotype" w:eastAsia="Calibri" w:hAnsi="Palatino Linotype" w:cs="Arial"/>
          <w:b/>
          <w:i/>
          <w:color w:val="000000" w:themeColor="text1"/>
          <w:lang w:val="es-ES"/>
        </w:rPr>
        <w:t>“Artículo 32.-</w:t>
      </w:r>
      <w:r w:rsidRPr="00D45616">
        <w:rPr>
          <w:rFonts w:ascii="Palatino Linotype" w:eastAsia="Calibri" w:hAnsi="Palatino Linotype" w:cs="Arial"/>
          <w:i/>
          <w:color w:val="000000" w:themeColor="text1"/>
          <w:lang w:val="es-ES"/>
        </w:rPr>
        <w:t xml:space="preserve"> </w:t>
      </w:r>
      <w:r w:rsidRPr="00D45616">
        <w:rPr>
          <w:rFonts w:ascii="Palatino Linotype" w:eastAsia="Times New Roman" w:hAnsi="Palatino Linotype" w:cs="Times New Roman"/>
          <w:i/>
          <w:lang w:val="es-MX" w:eastAsia="es-ES_tradnl"/>
        </w:rPr>
        <w:t xml:space="preserve">Para ocupar los cargos de </w:t>
      </w:r>
      <w:r w:rsidRPr="00D45616">
        <w:rPr>
          <w:rFonts w:ascii="Palatino Linotype" w:eastAsia="Times New Roman" w:hAnsi="Palatino Linotype" w:cs="Times New Roman"/>
          <w:b/>
          <w:i/>
          <w:lang w:val="es-MX" w:eastAsia="es-ES_tradnl"/>
        </w:rPr>
        <w:t>Secretario</w:t>
      </w:r>
      <w:r w:rsidRPr="00D45616">
        <w:rPr>
          <w:rFonts w:ascii="Palatino Linotype" w:eastAsia="Times New Roman" w:hAnsi="Palatino Linotype" w:cs="Times New Roman"/>
          <w:i/>
          <w:lang w:val="es-MX" w:eastAsia="es-ES_tradnl"/>
        </w:rPr>
        <w:t xml:space="preserve">; </w:t>
      </w:r>
      <w:r w:rsidRPr="00D45616">
        <w:rPr>
          <w:rFonts w:ascii="Palatino Linotype" w:eastAsia="Times New Roman" w:hAnsi="Palatino Linotype" w:cs="Times New Roman"/>
          <w:b/>
          <w:i/>
          <w:lang w:val="es-MX" w:eastAsia="es-ES_tradnl"/>
        </w:rPr>
        <w:t>Tesorero;</w:t>
      </w:r>
      <w:r w:rsidRPr="00D45616">
        <w:rPr>
          <w:rFonts w:ascii="Palatino Linotype" w:eastAsia="Times New Roman" w:hAnsi="Palatino Linotype" w:cs="Times New Roman"/>
          <w:i/>
          <w:lang w:val="es-MX" w:eastAsia="es-ES_tradnl"/>
        </w:rPr>
        <w:t xml:space="preserve"> Director de Obras Públicas, de Desarrollo Económico, Director de Turismo, Coordinador General Municipal de Mejora Regulatoria, </w:t>
      </w:r>
      <w:r w:rsidRPr="00D45616">
        <w:rPr>
          <w:rFonts w:ascii="Palatino Linotype" w:eastAsia="Times New Roman" w:hAnsi="Palatino Linotype" w:cs="Times New Roman"/>
          <w:b/>
          <w:i/>
          <w:lang w:val="es-MX" w:eastAsia="es-ES_tradnl"/>
        </w:rPr>
        <w:t>Ecología,</w:t>
      </w:r>
      <w:r w:rsidRPr="00D45616">
        <w:rPr>
          <w:rFonts w:ascii="Palatino Linotype" w:eastAsia="Times New Roman" w:hAnsi="Palatino Linotype" w:cs="Times New Roman"/>
          <w:i/>
          <w:lang w:val="es-MX" w:eastAsia="es-ES_tradnl"/>
        </w:rPr>
        <w:t xml:space="preserve"> Desarrollo Urbano, de Desarrollo Social, o equivalentes</w:t>
      </w:r>
      <w:r w:rsidRPr="00D45616">
        <w:rPr>
          <w:rFonts w:ascii="Palatino Linotype" w:eastAsia="Times New Roman" w:hAnsi="Palatino Linotype" w:cs="Times New Roman"/>
          <w:b/>
          <w:i/>
          <w:lang w:val="es-MX" w:eastAsia="es-ES_tradnl"/>
        </w:rPr>
        <w:t>, titulares de las unidades administrativas</w:t>
      </w:r>
      <w:r w:rsidRPr="00D45616">
        <w:rPr>
          <w:rFonts w:ascii="Palatino Linotype" w:eastAsia="Times New Roman" w:hAnsi="Palatino Linotype" w:cs="Times New Roman"/>
          <w:i/>
          <w:lang w:val="es-MX" w:eastAsia="es-ES_tradnl"/>
        </w:rPr>
        <w:t>, de Protección Civil y de los organismos auxiliares se deberán satisfacer los siguientes requisitos:</w:t>
      </w:r>
    </w:p>
    <w:p w14:paraId="49326B84" w14:textId="79FDFBAF" w:rsidR="001D0572" w:rsidRPr="00D45616" w:rsidRDefault="001D0572" w:rsidP="001D0572">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lang w:val="es-MX"/>
        </w:rPr>
      </w:pPr>
      <w:r w:rsidRPr="00D45616">
        <w:rPr>
          <w:rFonts w:ascii="Palatino Linotype" w:eastAsia="Calibri" w:hAnsi="Palatino Linotype" w:cs="Arial"/>
          <w:i/>
          <w:color w:val="000000" w:themeColor="text1"/>
          <w:lang w:val="es-MX"/>
        </w:rPr>
        <w:t>…</w:t>
      </w:r>
    </w:p>
    <w:p w14:paraId="76D7A7E3" w14:textId="77777777" w:rsidR="001D0572" w:rsidRPr="00D45616" w:rsidRDefault="001D0572" w:rsidP="001D0572">
      <w:pPr>
        <w:spacing w:line="276" w:lineRule="auto"/>
        <w:ind w:left="567" w:right="565"/>
        <w:jc w:val="both"/>
        <w:rPr>
          <w:rFonts w:ascii="Palatino Linotype" w:eastAsia="Times New Roman" w:hAnsi="Palatino Linotype" w:cs="Times New Roman"/>
          <w:i/>
          <w:lang w:val="es-MX" w:eastAsia="es-ES_tradnl"/>
        </w:rPr>
      </w:pPr>
      <w:r w:rsidRPr="00D45616">
        <w:rPr>
          <w:rFonts w:ascii="Palatino Linotype" w:eastAsia="Times New Roman" w:hAnsi="Palatino Linotype" w:cs="Times New Roman"/>
          <w:i/>
          <w:lang w:val="es-MX" w:eastAsia="es-ES_tradnl"/>
        </w:rPr>
        <w:t xml:space="preserve">V. En su caso, </w:t>
      </w:r>
      <w:r w:rsidRPr="00D45616">
        <w:rPr>
          <w:rFonts w:ascii="Palatino Linotype" w:eastAsia="Times New Roman" w:hAnsi="Palatino Linotype" w:cs="Times New Roman"/>
          <w:b/>
          <w:i/>
          <w:lang w:val="es-MX" w:eastAsia="es-ES_tradnl"/>
        </w:rPr>
        <w:t>contar con certificación de competencia laboral en la materia del cargo que se desempeñará, expedida por institución con reconocimiento de validez oficial.</w:t>
      </w:r>
      <w:r w:rsidRPr="00D45616">
        <w:rPr>
          <w:rFonts w:ascii="Palatino Linotype" w:eastAsia="Times New Roman" w:hAnsi="Palatino Linotype" w:cs="Times New Roman"/>
          <w:i/>
          <w:lang w:val="es-MX" w:eastAsia="es-ES_tradnl"/>
        </w:rPr>
        <w:t xml:space="preserve"> Este requisito podrá acreditarse </w:t>
      </w:r>
      <w:r w:rsidRPr="00D45616">
        <w:rPr>
          <w:rFonts w:ascii="Palatino Linotype" w:eastAsia="Times New Roman" w:hAnsi="Palatino Linotype" w:cs="Times New Roman"/>
          <w:b/>
          <w:i/>
          <w:lang w:val="es-MX" w:eastAsia="es-ES_tradnl"/>
        </w:rPr>
        <w:t>dentro de los seis meses siguientes a la fecha en que inicien sus funciones.</w:t>
      </w:r>
      <w:r w:rsidRPr="00D45616">
        <w:rPr>
          <w:rFonts w:ascii="Palatino Linotype" w:eastAsia="Times New Roman" w:hAnsi="Palatino Linotype" w:cs="Times New Roman"/>
          <w:i/>
          <w:lang w:val="es-MX" w:eastAsia="es-ES_tradnl"/>
        </w:rPr>
        <w:t xml:space="preserve"> </w:t>
      </w:r>
    </w:p>
    <w:p w14:paraId="417E3A2A" w14:textId="7433E7AB" w:rsidR="001D0572" w:rsidRPr="00D45616" w:rsidRDefault="001D0572" w:rsidP="001D0572">
      <w:pPr>
        <w:spacing w:line="276" w:lineRule="auto"/>
        <w:ind w:left="567" w:right="565"/>
        <w:jc w:val="both"/>
        <w:rPr>
          <w:rFonts w:ascii="Palatino Linotype" w:eastAsia="Times New Roman" w:hAnsi="Palatino Linotype" w:cs="Times New Roman"/>
          <w:i/>
          <w:lang w:val="es-MX" w:eastAsia="es-ES_tradnl"/>
        </w:rPr>
      </w:pPr>
      <w:r w:rsidRPr="00D45616">
        <w:rPr>
          <w:rFonts w:ascii="Palatino Linotype" w:eastAsia="Times New Roman" w:hAnsi="Palatino Linotype" w:cs="Times New Roman"/>
          <w:i/>
          <w:lang w:val="es-MX" w:eastAsia="es-ES_tradnl"/>
        </w:rPr>
        <w:t>…”</w:t>
      </w:r>
    </w:p>
    <w:p w14:paraId="064B7094" w14:textId="56C24CD1" w:rsidR="001D0572" w:rsidRPr="00D45616" w:rsidRDefault="001D0572" w:rsidP="001D0572">
      <w:pPr>
        <w:spacing w:line="276" w:lineRule="auto"/>
        <w:ind w:left="567" w:right="565"/>
        <w:jc w:val="both"/>
        <w:rPr>
          <w:rFonts w:ascii="Palatino Linotype" w:eastAsia="Times New Roman" w:hAnsi="Palatino Linotype" w:cs="Times New Roman"/>
          <w:i/>
          <w:lang w:val="es-MX" w:eastAsia="es-ES_tradnl"/>
        </w:rPr>
      </w:pPr>
      <w:r w:rsidRPr="00D45616">
        <w:rPr>
          <w:rFonts w:ascii="Palatino Linotype" w:eastAsia="Times New Roman" w:hAnsi="Palatino Linotype" w:cs="Times New Roman"/>
          <w:i/>
          <w:lang w:val="es-MX" w:eastAsia="es-ES_tradnl"/>
        </w:rPr>
        <w:t>(Enfasis Añadido)</w:t>
      </w:r>
    </w:p>
    <w:p w14:paraId="6B1F8842" w14:textId="77777777" w:rsidR="001D0572" w:rsidRPr="00D45616" w:rsidRDefault="001D0572" w:rsidP="000D20D2">
      <w:pPr>
        <w:rPr>
          <w:rFonts w:ascii="Palatino Linotype" w:eastAsia="Calibri" w:hAnsi="Palatino Linotype" w:cs="Arial"/>
          <w:color w:val="000000" w:themeColor="text1"/>
          <w:lang w:val="es-MX"/>
        </w:rPr>
      </w:pPr>
    </w:p>
    <w:p w14:paraId="788E8188" w14:textId="77777777" w:rsidR="000D20D2" w:rsidRPr="00D45616" w:rsidRDefault="000D20D2" w:rsidP="000D20D2">
      <w:pPr>
        <w:rPr>
          <w:rFonts w:ascii="Palatino Linotype" w:eastAsia="Calibri" w:hAnsi="Palatino Linotype" w:cs="Arial"/>
          <w:color w:val="000000" w:themeColor="text1"/>
          <w:lang w:val="es-ES"/>
        </w:rPr>
      </w:pPr>
    </w:p>
    <w:p w14:paraId="7709C79D" w14:textId="70904012" w:rsidR="001D0572" w:rsidRPr="00D45616" w:rsidRDefault="001D0572" w:rsidP="001E418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 </w:t>
      </w:r>
      <w:r w:rsidR="0013519F" w:rsidRPr="00D45616">
        <w:rPr>
          <w:rFonts w:ascii="Palatino Linotype" w:eastAsia="Calibri" w:hAnsi="Palatino Linotype" w:cs="Arial"/>
          <w:color w:val="000000" w:themeColor="text1"/>
          <w:lang w:val="es-ES"/>
        </w:rPr>
        <w:t>Por</w:t>
      </w:r>
      <w:r w:rsidR="00A0199C" w:rsidRPr="00D45616">
        <w:rPr>
          <w:rFonts w:ascii="Palatino Linotype" w:eastAsia="Calibri" w:hAnsi="Palatino Linotype" w:cs="Arial"/>
          <w:color w:val="000000" w:themeColor="text1"/>
          <w:lang w:val="es-ES"/>
        </w:rPr>
        <w:t xml:space="preserve"> </w:t>
      </w:r>
      <w:r w:rsidR="0013519F" w:rsidRPr="00D45616">
        <w:rPr>
          <w:rFonts w:ascii="Palatino Linotype" w:eastAsia="Calibri" w:hAnsi="Palatino Linotype" w:cs="Arial"/>
          <w:color w:val="000000" w:themeColor="text1"/>
          <w:lang w:val="es-ES"/>
        </w:rPr>
        <w:t>lo anterior</w:t>
      </w:r>
      <w:r w:rsidR="00AC7C62" w:rsidRPr="00D45616">
        <w:rPr>
          <w:rFonts w:ascii="Palatino Linotype" w:eastAsia="Calibri" w:hAnsi="Palatino Linotype" w:cs="Arial"/>
          <w:color w:val="000000" w:themeColor="text1"/>
          <w:lang w:val="es-ES"/>
        </w:rPr>
        <w:t xml:space="preserve">, </w:t>
      </w:r>
      <w:r w:rsidR="000D20D2" w:rsidRPr="00D45616">
        <w:rPr>
          <w:rFonts w:ascii="Palatino Linotype" w:eastAsia="Calibri" w:hAnsi="Palatino Linotype" w:cs="Arial"/>
          <w:color w:val="000000" w:themeColor="text1"/>
          <w:lang w:val="es-ES"/>
        </w:rPr>
        <w:t xml:space="preserve">hay que señalar </w:t>
      </w:r>
      <w:r w:rsidR="0013519F" w:rsidRPr="00D45616">
        <w:rPr>
          <w:rFonts w:ascii="Palatino Linotype" w:hAnsi="Palatino Linotype" w:cs="Arial"/>
          <w:color w:val="000000" w:themeColor="text1"/>
        </w:rPr>
        <w:t xml:space="preserve">que </w:t>
      </w:r>
      <w:r w:rsidR="000D20D2" w:rsidRPr="00D45616">
        <w:rPr>
          <w:rFonts w:ascii="Palatino Linotype" w:hAnsi="Palatino Linotype" w:cs="Arial"/>
          <w:color w:val="000000" w:themeColor="text1"/>
        </w:rPr>
        <w:t xml:space="preserve">para cada uno </w:t>
      </w:r>
      <w:r w:rsidR="000D20D2" w:rsidRPr="00D45616">
        <w:rPr>
          <w:rFonts w:ascii="Palatino Linotype" w:eastAsia="Calibri" w:hAnsi="Palatino Linotype" w:cs="Arial"/>
          <w:color w:val="000000" w:themeColor="text1"/>
          <w:lang w:val="es-ES"/>
        </w:rPr>
        <w:t xml:space="preserve">la Ley </w:t>
      </w:r>
      <w:r w:rsidR="000D20D2" w:rsidRPr="00D45616">
        <w:rPr>
          <w:rFonts w:ascii="Palatino Linotype" w:hAnsi="Palatino Linotype" w:cs="Arial"/>
          <w:color w:val="000000" w:themeColor="text1"/>
        </w:rPr>
        <w:t>establece que</w:t>
      </w:r>
      <w:r w:rsidR="0013519F" w:rsidRPr="00D45616">
        <w:rPr>
          <w:rFonts w:ascii="Palatino Linotype" w:hAnsi="Palatino Linotype" w:cs="Arial"/>
          <w:color w:val="000000" w:themeColor="text1"/>
        </w:rPr>
        <w:t xml:space="preserve"> deberá</w:t>
      </w:r>
      <w:r w:rsidR="000D20D2" w:rsidRPr="00D45616">
        <w:rPr>
          <w:rFonts w:ascii="Palatino Linotype" w:hAnsi="Palatino Linotype" w:cs="Arial"/>
          <w:color w:val="000000" w:themeColor="text1"/>
        </w:rPr>
        <w:t>n</w:t>
      </w:r>
      <w:r w:rsidR="00AC7C62" w:rsidRPr="00D45616">
        <w:rPr>
          <w:rFonts w:ascii="Palatino Linotype" w:hAnsi="Palatino Linotype" w:cs="Arial"/>
          <w:color w:val="000000" w:themeColor="text1"/>
        </w:rPr>
        <w:t xml:space="preserve"> presentar</w:t>
      </w:r>
      <w:r w:rsidR="0013519F" w:rsidRPr="00D45616">
        <w:rPr>
          <w:rFonts w:ascii="Palatino Linotype" w:hAnsi="Palatino Linotype" w:cs="Arial"/>
          <w:color w:val="000000" w:themeColor="text1"/>
        </w:rPr>
        <w:t xml:space="preserve"> </w:t>
      </w:r>
      <w:r w:rsidR="000D20D2" w:rsidRPr="00D45616">
        <w:rPr>
          <w:rFonts w:ascii="Palatino Linotype" w:hAnsi="Palatino Linotype" w:cs="Arial"/>
          <w:color w:val="000000" w:themeColor="text1"/>
        </w:rPr>
        <w:t>dicho certificado</w:t>
      </w:r>
      <w:r w:rsidR="00AC7C62" w:rsidRPr="00D45616">
        <w:rPr>
          <w:rFonts w:ascii="Palatino Linotype" w:hAnsi="Palatino Linotype" w:cs="Arial"/>
          <w:color w:val="000000" w:themeColor="text1"/>
        </w:rPr>
        <w:t xml:space="preserve"> </w:t>
      </w:r>
      <w:r w:rsidR="00AC7C62" w:rsidRPr="00D45616">
        <w:rPr>
          <w:rFonts w:ascii="Palatino Linotype" w:hAnsi="Palatino Linotype" w:cs="Arial"/>
          <w:b/>
          <w:bCs/>
          <w:color w:val="000000" w:themeColor="text1"/>
        </w:rPr>
        <w:t>dentro de los seis meses siguientes a la fecha en que</w:t>
      </w:r>
      <w:r w:rsidR="00E15A6C" w:rsidRPr="00D45616">
        <w:rPr>
          <w:rFonts w:ascii="Palatino Linotype" w:hAnsi="Palatino Linotype" w:cs="Arial"/>
          <w:b/>
          <w:bCs/>
          <w:color w:val="000000" w:themeColor="text1"/>
        </w:rPr>
        <w:t xml:space="preserve"> </w:t>
      </w:r>
      <w:r w:rsidR="00AC7C62" w:rsidRPr="00D45616">
        <w:rPr>
          <w:rFonts w:ascii="Palatino Linotype" w:hAnsi="Palatino Linotype" w:cs="Arial"/>
          <w:b/>
          <w:bCs/>
          <w:color w:val="000000" w:themeColor="text1"/>
        </w:rPr>
        <w:t>inicien sus funciones</w:t>
      </w:r>
      <w:r w:rsidR="0013519F" w:rsidRPr="00D45616">
        <w:rPr>
          <w:rFonts w:ascii="Palatino Linotype" w:hAnsi="Palatino Linotype" w:cs="Arial"/>
          <w:b/>
          <w:bCs/>
          <w:color w:val="000000" w:themeColor="text1"/>
        </w:rPr>
        <w:t>,</w:t>
      </w:r>
      <w:r w:rsidR="00AC7C62" w:rsidRPr="00D45616">
        <w:rPr>
          <w:rFonts w:ascii="Palatino Linotype" w:hAnsi="Palatino Linotype" w:cs="Arial"/>
          <w:b/>
          <w:bCs/>
          <w:color w:val="000000" w:themeColor="text1"/>
        </w:rPr>
        <w:t xml:space="preserve"> </w:t>
      </w:r>
      <w:r w:rsidR="00AC7C62" w:rsidRPr="00D45616">
        <w:rPr>
          <w:rFonts w:ascii="Palatino Linotype" w:hAnsi="Palatino Linotype" w:cs="Arial"/>
          <w:color w:val="000000" w:themeColor="text1"/>
        </w:rPr>
        <w:t xml:space="preserve">de tal manera que se tiene que el </w:t>
      </w:r>
      <w:r w:rsidR="000D20D2" w:rsidRPr="00D45616">
        <w:rPr>
          <w:rFonts w:ascii="Palatino Linotype" w:hAnsi="Palatino Linotype" w:cs="Arial"/>
          <w:color w:val="000000" w:themeColor="text1"/>
        </w:rPr>
        <w:t xml:space="preserve">Tesorero Municipal, </w:t>
      </w:r>
      <w:r w:rsidR="00E15A6C" w:rsidRPr="00D45616">
        <w:rPr>
          <w:rFonts w:ascii="Palatino Linotype" w:hAnsi="Palatino Linotype" w:cs="Arial"/>
          <w:color w:val="000000" w:themeColor="text1"/>
        </w:rPr>
        <w:t xml:space="preserve">el </w:t>
      </w:r>
      <w:r w:rsidR="000D20D2" w:rsidRPr="00D45616">
        <w:rPr>
          <w:rFonts w:ascii="Palatino Linotype" w:hAnsi="Palatino Linotype" w:cs="Arial"/>
          <w:color w:val="000000" w:themeColor="text1"/>
        </w:rPr>
        <w:t>Secretario de Ayuntamiento y</w:t>
      </w:r>
      <w:r w:rsidR="00E15A6C" w:rsidRPr="00D45616">
        <w:rPr>
          <w:rFonts w:ascii="Palatino Linotype" w:hAnsi="Palatino Linotype" w:cs="Arial"/>
          <w:color w:val="000000" w:themeColor="text1"/>
        </w:rPr>
        <w:t xml:space="preserve"> la</w:t>
      </w:r>
      <w:r w:rsidR="000D20D2" w:rsidRPr="00D45616">
        <w:rPr>
          <w:rFonts w:ascii="Palatino Linotype" w:hAnsi="Palatino Linotype" w:cs="Arial"/>
          <w:color w:val="000000" w:themeColor="text1"/>
        </w:rPr>
        <w:t xml:space="preserve"> </w:t>
      </w:r>
      <w:r w:rsidR="00AC7C62" w:rsidRPr="00D45616">
        <w:rPr>
          <w:rFonts w:ascii="Palatino Linotype" w:hAnsi="Palatino Linotype" w:cs="Arial"/>
          <w:color w:val="000000" w:themeColor="text1"/>
        </w:rPr>
        <w:t xml:space="preserve">Titular de la Unidad de Transparencia y Acceso a </w:t>
      </w:r>
      <w:r w:rsidR="00AC7C62" w:rsidRPr="00D45616">
        <w:rPr>
          <w:rFonts w:ascii="Palatino Linotype" w:hAnsi="Palatino Linotype" w:cs="Arial"/>
          <w:color w:val="000000" w:themeColor="text1"/>
        </w:rPr>
        <w:lastRenderedPageBreak/>
        <w:t xml:space="preserve">la Información Pública </w:t>
      </w:r>
      <w:r w:rsidR="00AC7C62" w:rsidRPr="00D45616">
        <w:rPr>
          <w:rFonts w:ascii="Palatino Linotype" w:hAnsi="Palatino Linotype" w:cs="Arial"/>
          <w:b/>
          <w:color w:val="000000" w:themeColor="text1"/>
        </w:rPr>
        <w:t>inici</w:t>
      </w:r>
      <w:r w:rsidR="000D20D2" w:rsidRPr="00D45616">
        <w:rPr>
          <w:rFonts w:ascii="Palatino Linotype" w:hAnsi="Palatino Linotype" w:cs="Arial"/>
          <w:b/>
          <w:color w:val="000000" w:themeColor="text1"/>
        </w:rPr>
        <w:t>aron</w:t>
      </w:r>
      <w:r w:rsidR="00AC7C62" w:rsidRPr="00D45616">
        <w:rPr>
          <w:rFonts w:ascii="Palatino Linotype" w:hAnsi="Palatino Linotype" w:cs="Arial"/>
          <w:b/>
          <w:color w:val="000000" w:themeColor="text1"/>
        </w:rPr>
        <w:t xml:space="preserve"> </w:t>
      </w:r>
      <w:r w:rsidR="00F06692" w:rsidRPr="00D45616">
        <w:rPr>
          <w:rFonts w:ascii="Palatino Linotype" w:hAnsi="Palatino Linotype" w:cs="Arial"/>
          <w:b/>
          <w:color w:val="000000" w:themeColor="text1"/>
        </w:rPr>
        <w:t xml:space="preserve">sus </w:t>
      </w:r>
      <w:r w:rsidR="00AC7C62" w:rsidRPr="00D45616">
        <w:rPr>
          <w:rFonts w:ascii="Palatino Linotype" w:hAnsi="Palatino Linotype" w:cs="Arial"/>
          <w:b/>
          <w:color w:val="000000" w:themeColor="text1"/>
        </w:rPr>
        <w:t>funciones el uno (01)  de febrero de dos mil diecinueve</w:t>
      </w:r>
      <w:r w:rsidR="000D20D2" w:rsidRPr="00D45616">
        <w:rPr>
          <w:rFonts w:ascii="Palatino Linotype" w:hAnsi="Palatino Linotype" w:cs="Arial"/>
          <w:b/>
          <w:color w:val="000000" w:themeColor="text1"/>
        </w:rPr>
        <w:t xml:space="preserve"> </w:t>
      </w:r>
      <w:r w:rsidR="000D20D2" w:rsidRPr="00D45616">
        <w:rPr>
          <w:rFonts w:ascii="Palatino Linotype" w:hAnsi="Palatino Linotype" w:cs="Arial"/>
          <w:color w:val="000000" w:themeColor="text1"/>
        </w:rPr>
        <w:t>y la Contralora Municipal</w:t>
      </w:r>
      <w:r w:rsidR="000D20D2" w:rsidRPr="00D45616">
        <w:rPr>
          <w:rFonts w:ascii="Palatino Linotype" w:hAnsi="Palatino Linotype" w:cs="Arial"/>
          <w:b/>
          <w:color w:val="000000" w:themeColor="text1"/>
        </w:rPr>
        <w:t xml:space="preserve"> el dieciséis (16) de junio de dos mil diecinueve</w:t>
      </w:r>
      <w:r w:rsidR="00AC7C62" w:rsidRPr="00D45616">
        <w:rPr>
          <w:rFonts w:ascii="Palatino Linotype" w:hAnsi="Palatino Linotype" w:cs="Arial"/>
          <w:color w:val="000000" w:themeColor="text1"/>
        </w:rPr>
        <w:t xml:space="preserve">, como lo manifestó el </w:t>
      </w:r>
      <w:r w:rsidR="00AC7C62" w:rsidRPr="00D45616">
        <w:rPr>
          <w:rFonts w:ascii="Palatino Linotype" w:hAnsi="Palatino Linotype" w:cs="Arial"/>
          <w:b/>
          <w:bCs/>
          <w:color w:val="000000" w:themeColor="text1"/>
        </w:rPr>
        <w:t xml:space="preserve">SUJETO OBLIGADO </w:t>
      </w:r>
      <w:r w:rsidR="00881C8F" w:rsidRPr="00D45616">
        <w:rPr>
          <w:rFonts w:ascii="Palatino Linotype" w:hAnsi="Palatino Linotype" w:cs="Arial"/>
          <w:bCs/>
          <w:color w:val="000000" w:themeColor="text1"/>
        </w:rPr>
        <w:t xml:space="preserve">en su respuesta a la solicitud de información, </w:t>
      </w:r>
      <w:r w:rsidR="00AC7C62" w:rsidRPr="00D45616">
        <w:rPr>
          <w:rFonts w:ascii="Palatino Linotype" w:hAnsi="Palatino Linotype" w:cs="Arial"/>
          <w:color w:val="000000" w:themeColor="text1"/>
        </w:rPr>
        <w:t xml:space="preserve">por lo que en los archivos ya debería obrar el certificado </w:t>
      </w:r>
      <w:r w:rsidR="00A0199C" w:rsidRPr="00D45616">
        <w:rPr>
          <w:rFonts w:ascii="Palatino Linotype" w:hAnsi="Palatino Linotype" w:cs="Arial"/>
          <w:color w:val="000000" w:themeColor="text1"/>
        </w:rPr>
        <w:t>requerido</w:t>
      </w:r>
      <w:r w:rsidR="00AC7C62" w:rsidRPr="00D45616">
        <w:rPr>
          <w:rFonts w:ascii="Palatino Linotype" w:hAnsi="Palatino Linotype" w:cs="Arial"/>
          <w:color w:val="000000" w:themeColor="text1"/>
        </w:rPr>
        <w:t>, en razón a lo establecido por el artículo 19 de la Ley de Transparencia y Acceso a la Información Pública del Estado de México y Municipios, el cual a la literalidad establece que:</w:t>
      </w:r>
    </w:p>
    <w:p w14:paraId="2064091F" w14:textId="77777777" w:rsidR="00AC7C62" w:rsidRPr="00D45616" w:rsidRDefault="00AC7C62" w:rsidP="00AC7C62">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55A8453B" w14:textId="03C3E1C1" w:rsidR="00AC7C62" w:rsidRPr="00D45616" w:rsidRDefault="00081DF2" w:rsidP="00AC7C62">
      <w:pPr>
        <w:pStyle w:val="Prrafodelista"/>
        <w:spacing w:line="360" w:lineRule="auto"/>
        <w:ind w:left="567" w:right="567"/>
        <w:jc w:val="both"/>
        <w:rPr>
          <w:rFonts w:ascii="Palatino Linotype" w:hAnsi="Palatino Linotype"/>
          <w:i/>
        </w:rPr>
      </w:pPr>
      <w:r w:rsidRPr="00D45616">
        <w:rPr>
          <w:rFonts w:ascii="Palatino Linotype" w:hAnsi="Palatino Linotype"/>
          <w:b/>
          <w:bCs/>
          <w:i/>
        </w:rPr>
        <w:t>“</w:t>
      </w:r>
      <w:r w:rsidR="00AC7C62" w:rsidRPr="00D45616">
        <w:rPr>
          <w:rFonts w:ascii="Palatino Linotype" w:hAnsi="Palatino Linotype"/>
          <w:b/>
          <w:bCs/>
          <w:i/>
        </w:rPr>
        <w:t>Artículo 19.</w:t>
      </w:r>
      <w:r w:rsidR="00AC7C62" w:rsidRPr="00D45616">
        <w:rPr>
          <w:rFonts w:ascii="Palatino Linotype" w:hAnsi="Palatino Linotype"/>
          <w:i/>
        </w:rPr>
        <w:t xml:space="preserve"> Se presume que la información debe existir si se refiere a las facultades, competencias y funciones que los ordenamientos jurídicos aplicables otorgan a los sujetos obligados. </w:t>
      </w:r>
    </w:p>
    <w:p w14:paraId="3374C68B" w14:textId="77777777" w:rsidR="00AC7C62" w:rsidRPr="00D45616" w:rsidRDefault="00AC7C62" w:rsidP="00AC7C62">
      <w:pPr>
        <w:pStyle w:val="Prrafodelista"/>
        <w:spacing w:line="360" w:lineRule="auto"/>
        <w:ind w:left="567" w:right="567"/>
        <w:jc w:val="both"/>
        <w:rPr>
          <w:rFonts w:ascii="Palatino Linotype" w:hAnsi="Palatino Linotype"/>
          <w:i/>
        </w:rPr>
      </w:pPr>
    </w:p>
    <w:p w14:paraId="21F1A1BB" w14:textId="77777777" w:rsidR="00AC7C62" w:rsidRPr="00D45616" w:rsidRDefault="00AC7C62" w:rsidP="00AC7C62">
      <w:pPr>
        <w:pStyle w:val="Prrafodelista"/>
        <w:spacing w:line="360" w:lineRule="auto"/>
        <w:ind w:left="567" w:right="567"/>
        <w:jc w:val="both"/>
        <w:rPr>
          <w:rFonts w:ascii="Palatino Linotype" w:hAnsi="Palatino Linotype"/>
          <w:i/>
        </w:rPr>
      </w:pPr>
      <w:r w:rsidRPr="00D45616">
        <w:rPr>
          <w:rFonts w:ascii="Palatino Linotype" w:hAnsi="Palatino Linotype"/>
          <w:i/>
        </w:rPr>
        <w:t xml:space="preserve">En los casos en que ciertas facultades, competencias o funciones no se hayan ejercido, se debe motivar la respuesta en función de las causas que motiven tal circunstancia. </w:t>
      </w:r>
    </w:p>
    <w:p w14:paraId="4DD6579A" w14:textId="77777777" w:rsidR="00AC7C62" w:rsidRPr="00D45616" w:rsidRDefault="00AC7C62" w:rsidP="00AC7C62">
      <w:pPr>
        <w:pStyle w:val="Prrafodelista"/>
        <w:spacing w:line="360" w:lineRule="auto"/>
        <w:ind w:left="567" w:right="567"/>
        <w:jc w:val="both"/>
        <w:rPr>
          <w:rFonts w:ascii="Palatino Linotype" w:hAnsi="Palatino Linotype"/>
          <w:i/>
        </w:rPr>
      </w:pPr>
    </w:p>
    <w:p w14:paraId="333D6714" w14:textId="465E91F9" w:rsidR="00AC7C62" w:rsidRPr="00D45616" w:rsidRDefault="00AC7C62" w:rsidP="00AC7C62">
      <w:pPr>
        <w:pStyle w:val="Prrafodelista"/>
        <w:spacing w:line="360" w:lineRule="auto"/>
        <w:ind w:left="567" w:right="567"/>
        <w:jc w:val="both"/>
        <w:rPr>
          <w:rFonts w:ascii="Palatino Linotype" w:hAnsi="Palatino Linotype"/>
          <w:b/>
          <w:bCs/>
          <w:i/>
        </w:rPr>
      </w:pPr>
      <w:r w:rsidRPr="00D45616">
        <w:rPr>
          <w:rFonts w:ascii="Palatino Linotype" w:hAnsi="Palatino Linotype"/>
          <w:b/>
          <w:bCs/>
          <w:i/>
        </w:rPr>
        <w:t>Si el sujeto obligado, en el ejercicio de sus atribuciones, debía generar, poseer o administrar la información, pero ésta no se encuentra, el Comité de transparencia deberá emitir un acuerdo de inexistencia</w:t>
      </w:r>
      <w:r w:rsidRPr="00D45616">
        <w:rPr>
          <w:rFonts w:ascii="Palatino Linotype" w:hAnsi="Palatino Linotype"/>
          <w:i/>
        </w:rPr>
        <w:t xml:space="preserve">, </w:t>
      </w:r>
      <w:r w:rsidRPr="00D45616">
        <w:rPr>
          <w:rFonts w:ascii="Palatino Linotype" w:hAnsi="Palatino Linotype"/>
          <w:b/>
          <w:bCs/>
          <w:i/>
        </w:rPr>
        <w:t>debidamente fundado y motivado, en el que detalle las razones del por qué no obra en sus archivos.</w:t>
      </w:r>
      <w:r w:rsidR="00081DF2" w:rsidRPr="00D45616">
        <w:rPr>
          <w:rFonts w:ascii="Palatino Linotype" w:hAnsi="Palatino Linotype"/>
          <w:b/>
          <w:bCs/>
          <w:i/>
        </w:rPr>
        <w:t xml:space="preserve">” </w:t>
      </w:r>
    </w:p>
    <w:p w14:paraId="3C69EAB9" w14:textId="5941535D" w:rsidR="00081DF2" w:rsidRPr="00D45616" w:rsidRDefault="00081DF2" w:rsidP="00AC7C62">
      <w:pPr>
        <w:pStyle w:val="Prrafodelista"/>
        <w:spacing w:line="360" w:lineRule="auto"/>
        <w:ind w:left="567" w:right="567"/>
        <w:jc w:val="both"/>
        <w:rPr>
          <w:rFonts w:ascii="Palatino Linotype" w:hAnsi="Palatino Linotype"/>
          <w:b/>
          <w:bCs/>
          <w:i/>
        </w:rPr>
      </w:pPr>
      <w:r w:rsidRPr="00D45616">
        <w:rPr>
          <w:rFonts w:ascii="Palatino Linotype" w:hAnsi="Palatino Linotype"/>
          <w:b/>
          <w:bCs/>
          <w:i/>
        </w:rPr>
        <w:t>(Énfasis añadido)</w:t>
      </w:r>
    </w:p>
    <w:p w14:paraId="1DFF12DC" w14:textId="77777777" w:rsidR="00AC7C62" w:rsidRPr="00D45616" w:rsidRDefault="00AC7C62" w:rsidP="00AC7C6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0EFAF37" w14:textId="7E894789" w:rsidR="0067288B" w:rsidRPr="00D45616" w:rsidRDefault="00AC7C62" w:rsidP="0067288B">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Por </w:t>
      </w:r>
      <w:r w:rsidR="001976DD" w:rsidRPr="00D45616">
        <w:rPr>
          <w:rFonts w:ascii="Palatino Linotype" w:eastAsia="Calibri" w:hAnsi="Palatino Linotype" w:cs="Arial"/>
          <w:color w:val="000000" w:themeColor="text1"/>
          <w:lang w:val="es-ES"/>
        </w:rPr>
        <w:t>lo que</w:t>
      </w:r>
      <w:r w:rsidRPr="00D45616">
        <w:rPr>
          <w:rFonts w:ascii="Palatino Linotype" w:eastAsia="Calibri" w:hAnsi="Palatino Linotype" w:cs="Arial"/>
          <w:color w:val="000000" w:themeColor="text1"/>
          <w:lang w:val="es-ES"/>
        </w:rPr>
        <w:t xml:space="preserve">, </w:t>
      </w:r>
      <w:r w:rsidRPr="00D45616">
        <w:rPr>
          <w:rFonts w:ascii="Palatino Linotype" w:hAnsi="Palatino Linotype" w:cs="Arial"/>
          <w:color w:val="000000" w:themeColor="text1"/>
        </w:rPr>
        <w:t xml:space="preserve">el </w:t>
      </w:r>
      <w:r w:rsidRPr="00D45616">
        <w:rPr>
          <w:rFonts w:ascii="Palatino Linotype" w:hAnsi="Palatino Linotype" w:cs="Arial"/>
          <w:b/>
          <w:bCs/>
          <w:color w:val="000000" w:themeColor="text1"/>
        </w:rPr>
        <w:t xml:space="preserve">SUJETO OBLIGADO </w:t>
      </w:r>
      <w:r w:rsidRPr="00D45616">
        <w:rPr>
          <w:rFonts w:ascii="Palatino Linotype" w:hAnsi="Palatino Linotype" w:cs="Arial"/>
          <w:color w:val="000000" w:themeColor="text1"/>
        </w:rPr>
        <w:t>al</w:t>
      </w:r>
      <w:r w:rsidR="001976DD" w:rsidRPr="00D45616">
        <w:rPr>
          <w:rFonts w:ascii="Palatino Linotype" w:hAnsi="Palatino Linotype" w:cs="Arial"/>
          <w:color w:val="000000" w:themeColor="text1"/>
        </w:rPr>
        <w:t xml:space="preserve"> referir </w:t>
      </w:r>
      <w:r w:rsidRPr="00D45616">
        <w:rPr>
          <w:rFonts w:ascii="Palatino Linotype" w:hAnsi="Palatino Linotype" w:cs="Arial"/>
          <w:color w:val="000000" w:themeColor="text1"/>
        </w:rPr>
        <w:t xml:space="preserve">en informe justificado que </w:t>
      </w:r>
      <w:r w:rsidRPr="00D45616">
        <w:rPr>
          <w:rFonts w:ascii="Palatino Linotype" w:hAnsi="Palatino Linotype" w:cs="Arial"/>
          <w:b/>
          <w:color w:val="000000" w:themeColor="text1"/>
          <w:u w:val="single"/>
        </w:rPr>
        <w:t>no</w:t>
      </w:r>
      <w:r w:rsidRPr="00D45616">
        <w:rPr>
          <w:rFonts w:ascii="Palatino Linotype" w:hAnsi="Palatino Linotype" w:cs="Arial"/>
          <w:color w:val="000000" w:themeColor="text1"/>
        </w:rPr>
        <w:t xml:space="preserve"> cuenta con </w:t>
      </w:r>
      <w:r w:rsidR="00881C8F" w:rsidRPr="00D45616">
        <w:rPr>
          <w:rFonts w:ascii="Palatino Linotype" w:hAnsi="Palatino Linotype" w:cs="Arial"/>
          <w:b/>
          <w:bCs/>
          <w:color w:val="000000" w:themeColor="text1"/>
        </w:rPr>
        <w:t>Certificación en Materia de Acceso a la Información, Transparencia y Protección de Datos Personales</w:t>
      </w:r>
      <w:r w:rsidRPr="00D45616">
        <w:rPr>
          <w:rFonts w:ascii="Palatino Linotype" w:hAnsi="Palatino Linotype" w:cs="Arial"/>
          <w:color w:val="000000" w:themeColor="text1"/>
        </w:rPr>
        <w:t xml:space="preserve">, </w:t>
      </w:r>
      <w:r w:rsidR="001976DD" w:rsidRPr="00D45616">
        <w:rPr>
          <w:rFonts w:ascii="Palatino Linotype" w:hAnsi="Palatino Linotype" w:cs="Arial"/>
          <w:color w:val="000000" w:themeColor="text1"/>
        </w:rPr>
        <w:t xml:space="preserve">y que las </w:t>
      </w:r>
      <w:r w:rsidR="001976DD" w:rsidRPr="00D45616">
        <w:rPr>
          <w:rFonts w:ascii="Palatino Linotype" w:hAnsi="Palatino Linotype" w:cs="Arial"/>
          <w:b/>
          <w:color w:val="000000" w:themeColor="text1"/>
        </w:rPr>
        <w:t>Certificaciones de Competencia Laboral</w:t>
      </w:r>
      <w:r w:rsidR="001976DD" w:rsidRPr="00D45616">
        <w:rPr>
          <w:rFonts w:ascii="Palatino Linotype" w:hAnsi="Palatino Linotype" w:cs="Arial"/>
          <w:color w:val="000000" w:themeColor="text1"/>
        </w:rPr>
        <w:t xml:space="preserve"> correspondientes al Secretario del Ayuntamiento, Tesorero y Contralor </w:t>
      </w:r>
      <w:r w:rsidR="00F40FAD" w:rsidRPr="00D45616">
        <w:rPr>
          <w:rFonts w:ascii="Palatino Linotype" w:hAnsi="Palatino Linotype" w:cs="Arial"/>
          <w:b/>
          <w:color w:val="000000" w:themeColor="text1"/>
          <w:u w:val="single"/>
        </w:rPr>
        <w:t>se encuentran en trá</w:t>
      </w:r>
      <w:r w:rsidR="001976DD" w:rsidRPr="00D45616">
        <w:rPr>
          <w:rFonts w:ascii="Palatino Linotype" w:hAnsi="Palatino Linotype" w:cs="Arial"/>
          <w:b/>
          <w:color w:val="000000" w:themeColor="text1"/>
          <w:u w:val="single"/>
        </w:rPr>
        <w:t>mite</w:t>
      </w:r>
      <w:r w:rsidR="001976DD" w:rsidRPr="00D45616">
        <w:rPr>
          <w:rFonts w:ascii="Palatino Linotype" w:hAnsi="Palatino Linotype" w:cs="Arial"/>
          <w:color w:val="000000" w:themeColor="text1"/>
        </w:rPr>
        <w:t xml:space="preserve">, deberá </w:t>
      </w:r>
      <w:r w:rsidRPr="00D45616">
        <w:rPr>
          <w:rFonts w:ascii="Palatino Linotype" w:hAnsi="Palatino Linotype" w:cs="Arial"/>
          <w:color w:val="000000" w:themeColor="text1"/>
        </w:rPr>
        <w:t>proporcionar el Acuerdo de Inexistencia emitido por el Comité de Transparencia, en el cual funde y motive las causas, motivos o razones por las cuales dicho</w:t>
      </w:r>
      <w:r w:rsidR="002538FF" w:rsidRPr="00D45616">
        <w:rPr>
          <w:rFonts w:ascii="Palatino Linotype" w:hAnsi="Palatino Linotype" w:cs="Arial"/>
          <w:color w:val="000000" w:themeColor="text1"/>
        </w:rPr>
        <w:t>s</w:t>
      </w:r>
      <w:r w:rsidRPr="00D45616">
        <w:rPr>
          <w:rFonts w:ascii="Palatino Linotype" w:hAnsi="Palatino Linotype" w:cs="Arial"/>
          <w:color w:val="000000" w:themeColor="text1"/>
        </w:rPr>
        <w:t xml:space="preserve"> documento</w:t>
      </w:r>
      <w:r w:rsidR="002538FF" w:rsidRPr="00D45616">
        <w:rPr>
          <w:rFonts w:ascii="Palatino Linotype" w:hAnsi="Palatino Linotype" w:cs="Arial"/>
          <w:color w:val="000000" w:themeColor="text1"/>
        </w:rPr>
        <w:t>s</w:t>
      </w:r>
      <w:r w:rsidRPr="00D45616">
        <w:rPr>
          <w:rFonts w:ascii="Palatino Linotype" w:hAnsi="Palatino Linotype" w:cs="Arial"/>
          <w:color w:val="000000" w:themeColor="text1"/>
        </w:rPr>
        <w:t xml:space="preserve"> no obra</w:t>
      </w:r>
      <w:r w:rsidR="002538FF" w:rsidRPr="00D45616">
        <w:rPr>
          <w:rFonts w:ascii="Palatino Linotype" w:hAnsi="Palatino Linotype" w:cs="Arial"/>
          <w:color w:val="000000" w:themeColor="text1"/>
        </w:rPr>
        <w:t>n</w:t>
      </w:r>
      <w:r w:rsidRPr="00D45616">
        <w:rPr>
          <w:rFonts w:ascii="Palatino Linotype" w:hAnsi="Palatino Linotype" w:cs="Arial"/>
          <w:color w:val="000000" w:themeColor="text1"/>
        </w:rPr>
        <w:t xml:space="preserve"> en sus archivos.</w:t>
      </w:r>
    </w:p>
    <w:p w14:paraId="4E1B8EBC" w14:textId="77777777" w:rsidR="00081DF2" w:rsidRPr="00D45616" w:rsidRDefault="00081DF2" w:rsidP="00B671A3">
      <w:pPr>
        <w:tabs>
          <w:tab w:val="left" w:pos="426"/>
          <w:tab w:val="left" w:pos="567"/>
        </w:tabs>
        <w:spacing w:line="360" w:lineRule="auto"/>
        <w:ind w:right="565"/>
        <w:jc w:val="both"/>
        <w:rPr>
          <w:rFonts w:ascii="Palatino Linotype" w:eastAsia="Calibri" w:hAnsi="Palatino Linotype" w:cs="Arial"/>
          <w:b/>
          <w:color w:val="000000" w:themeColor="text1"/>
          <w:lang w:val="es-ES"/>
        </w:rPr>
      </w:pPr>
    </w:p>
    <w:p w14:paraId="031D1D66" w14:textId="31ECF0ED" w:rsidR="00081DF2" w:rsidRPr="00D45616" w:rsidRDefault="00081DF2" w:rsidP="00081DF2">
      <w:pPr>
        <w:pStyle w:val="Prrafodelista"/>
        <w:tabs>
          <w:tab w:val="left" w:pos="426"/>
          <w:tab w:val="left" w:pos="567"/>
        </w:tabs>
        <w:spacing w:line="360" w:lineRule="auto"/>
        <w:ind w:left="567" w:right="565"/>
        <w:jc w:val="both"/>
        <w:rPr>
          <w:rFonts w:ascii="Palatino Linotype" w:hAnsi="Palatino Linotype" w:cs="Arial"/>
          <w:b/>
          <w:color w:val="000000" w:themeColor="text1"/>
        </w:rPr>
      </w:pPr>
      <w:r w:rsidRPr="00D45616">
        <w:rPr>
          <w:rFonts w:ascii="Palatino Linotype" w:hAnsi="Palatino Linotype" w:cs="Arial"/>
          <w:b/>
          <w:color w:val="000000" w:themeColor="text1"/>
        </w:rPr>
        <w:t>b) De los Documentos que acrediten el cumplimiento del Perfil Académico.</w:t>
      </w:r>
    </w:p>
    <w:p w14:paraId="25FC481E" w14:textId="77777777" w:rsidR="00081DF2" w:rsidRPr="00D45616" w:rsidRDefault="00081DF2" w:rsidP="00081DF2">
      <w:pPr>
        <w:pStyle w:val="Prrafodelista"/>
        <w:tabs>
          <w:tab w:val="left" w:pos="426"/>
          <w:tab w:val="left" w:pos="567"/>
        </w:tabs>
        <w:spacing w:line="360" w:lineRule="auto"/>
        <w:ind w:left="567" w:right="565"/>
        <w:jc w:val="both"/>
        <w:rPr>
          <w:rFonts w:ascii="Palatino Linotype" w:eastAsia="Calibri" w:hAnsi="Palatino Linotype" w:cs="Arial"/>
          <w:b/>
          <w:color w:val="000000" w:themeColor="text1"/>
          <w:lang w:val="es-ES"/>
        </w:rPr>
      </w:pPr>
    </w:p>
    <w:p w14:paraId="2614BE1C" w14:textId="1F481EDB" w:rsidR="00081DF2" w:rsidRPr="00D45616" w:rsidRDefault="008B64A5" w:rsidP="008B64A5">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Con lo que respecta a este punto, es importante mencionar que el </w:t>
      </w:r>
      <w:r w:rsidRPr="00D45616">
        <w:rPr>
          <w:rFonts w:ascii="Palatino Linotype" w:eastAsia="Calibri" w:hAnsi="Palatino Linotype" w:cs="Arial"/>
          <w:b/>
          <w:color w:val="000000" w:themeColor="text1"/>
          <w:lang w:val="es-ES"/>
        </w:rPr>
        <w:t>SUJETO OBLIGADO</w:t>
      </w:r>
      <w:r w:rsidRPr="00D45616">
        <w:rPr>
          <w:rFonts w:ascii="Palatino Linotype" w:eastAsia="Calibri" w:hAnsi="Palatino Linotype" w:cs="Arial"/>
          <w:color w:val="000000" w:themeColor="text1"/>
          <w:lang w:val="es-ES"/>
        </w:rPr>
        <w:t xml:space="preserve"> proporcionó diversos documentos que acreditan el nivel de estudios de los servidores públicos que se refieren en la solicitud de información, entre ellos, la </w:t>
      </w:r>
      <w:r w:rsidRPr="00D45616">
        <w:rPr>
          <w:rFonts w:ascii="Palatino Linotype" w:eastAsia="Calibri" w:hAnsi="Palatino Linotype" w:cs="Arial"/>
          <w:color w:val="000000" w:themeColor="text1"/>
          <w:u w:val="single"/>
          <w:lang w:val="es-ES"/>
        </w:rPr>
        <w:t>Carta de Pasante del Secretario del Ayuntamiento</w:t>
      </w:r>
      <w:r w:rsidRPr="00D45616">
        <w:rPr>
          <w:rFonts w:ascii="Palatino Linotype" w:eastAsia="Calibri" w:hAnsi="Palatino Linotype" w:cs="Arial"/>
          <w:color w:val="000000" w:themeColor="text1"/>
          <w:lang w:val="es-ES"/>
        </w:rPr>
        <w:t xml:space="preserve">, sin embargo, la </w:t>
      </w:r>
      <w:r w:rsidR="00081DF2" w:rsidRPr="00D45616">
        <w:rPr>
          <w:rFonts w:ascii="Palatino Linotype" w:hAnsi="Palatino Linotype" w:cs="Arial"/>
          <w:color w:val="000000" w:themeColor="text1"/>
        </w:rPr>
        <w:t>Ley Orgánica Municipal del Estado de México, el artículo 32 fracción IV</w:t>
      </w:r>
      <w:r w:rsidR="00AA3D71" w:rsidRPr="00D45616">
        <w:rPr>
          <w:rFonts w:ascii="Palatino Linotype" w:hAnsi="Palatino Linotype" w:cs="Arial"/>
          <w:color w:val="000000" w:themeColor="text1"/>
        </w:rPr>
        <w:t xml:space="preserve"> </w:t>
      </w:r>
      <w:r w:rsidR="00081DF2" w:rsidRPr="00D45616">
        <w:rPr>
          <w:rFonts w:ascii="Palatino Linotype" w:hAnsi="Palatino Linotype" w:cs="Arial"/>
          <w:color w:val="000000" w:themeColor="text1"/>
        </w:rPr>
        <w:t>establece lo siguiente:</w:t>
      </w:r>
    </w:p>
    <w:p w14:paraId="40EEC843" w14:textId="77777777" w:rsidR="00081DF2" w:rsidRPr="00D45616" w:rsidRDefault="00081DF2" w:rsidP="00081DF2">
      <w:pPr>
        <w:pStyle w:val="Prrafodelista"/>
        <w:tabs>
          <w:tab w:val="left" w:pos="426"/>
          <w:tab w:val="left" w:pos="567"/>
        </w:tabs>
        <w:spacing w:line="360" w:lineRule="auto"/>
        <w:ind w:left="0"/>
        <w:jc w:val="both"/>
        <w:rPr>
          <w:rFonts w:ascii="Palatino Linotype" w:hAnsi="Palatino Linotype" w:cs="Arial"/>
          <w:color w:val="000000" w:themeColor="text1"/>
        </w:rPr>
      </w:pPr>
    </w:p>
    <w:p w14:paraId="7D90E4D8" w14:textId="6298C079" w:rsidR="00081DF2" w:rsidRPr="00D45616" w:rsidRDefault="00081DF2" w:rsidP="00081DF2">
      <w:pPr>
        <w:pStyle w:val="Prrafodelista"/>
        <w:spacing w:line="360" w:lineRule="auto"/>
        <w:ind w:left="567" w:right="567"/>
        <w:jc w:val="both"/>
        <w:rPr>
          <w:rFonts w:ascii="Palatino Linotype" w:hAnsi="Palatino Linotype"/>
          <w:i/>
        </w:rPr>
      </w:pPr>
      <w:r w:rsidRPr="00D45616">
        <w:rPr>
          <w:rFonts w:ascii="Palatino Linotype" w:hAnsi="Palatino Linotype"/>
          <w:b/>
          <w:bCs/>
          <w:i/>
        </w:rPr>
        <w:t>“Artículo 32.</w:t>
      </w:r>
      <w:r w:rsidRPr="00D45616">
        <w:rPr>
          <w:rFonts w:ascii="Palatino Linotype" w:hAnsi="Palatino Linotype"/>
          <w:i/>
        </w:rPr>
        <w:t xml:space="preserve"> Para ocupar los cargos de</w:t>
      </w:r>
      <w:r w:rsidRPr="00D45616">
        <w:rPr>
          <w:rFonts w:ascii="Palatino Linotype" w:hAnsi="Palatino Linotype"/>
          <w:b/>
          <w:i/>
        </w:rPr>
        <w:t xml:space="preserve"> Secretario</w:t>
      </w:r>
      <w:r w:rsidRPr="00D45616">
        <w:rPr>
          <w:rFonts w:ascii="Palatino Linotype" w:hAnsi="Palatino Linotype"/>
          <w:i/>
        </w:rPr>
        <w:t xml:space="preserve">, Tesorero, Director de Obras Públicas, Director de Desarrollo Económico, Coordinador General Municipal de Mejora Regulatoria, Ecología, Desarrollo Urbano, o equivalentes, </w:t>
      </w:r>
      <w:r w:rsidRPr="00D45616">
        <w:rPr>
          <w:rFonts w:ascii="Palatino Linotype" w:hAnsi="Palatino Linotype"/>
          <w:i/>
        </w:rPr>
        <w:lastRenderedPageBreak/>
        <w:t xml:space="preserve">titulares de las unidades administrativas, protección Civil, y de los organismos auxiliares se deberán satisfacer los siguientes requisitos: </w:t>
      </w:r>
    </w:p>
    <w:p w14:paraId="6A0D3BBB" w14:textId="0A3BC017" w:rsidR="00081DF2" w:rsidRPr="00D45616" w:rsidRDefault="00081DF2" w:rsidP="00081DF2">
      <w:pPr>
        <w:pStyle w:val="Prrafodelista"/>
        <w:spacing w:line="360" w:lineRule="auto"/>
        <w:ind w:left="567" w:right="567"/>
        <w:jc w:val="both"/>
        <w:rPr>
          <w:rFonts w:ascii="Palatino Linotype" w:hAnsi="Palatino Linotype"/>
          <w:i/>
        </w:rPr>
      </w:pPr>
      <w:r w:rsidRPr="00D45616">
        <w:rPr>
          <w:rFonts w:ascii="Palatino Linotype" w:hAnsi="Palatino Linotype"/>
          <w:b/>
          <w:bCs/>
          <w:i/>
        </w:rPr>
        <w:t>…</w:t>
      </w:r>
    </w:p>
    <w:p w14:paraId="23858C08" w14:textId="02C3CEC0" w:rsidR="00081DF2" w:rsidRPr="00D45616" w:rsidRDefault="00081DF2" w:rsidP="00081DF2">
      <w:pPr>
        <w:spacing w:line="360" w:lineRule="auto"/>
        <w:ind w:left="567" w:right="567"/>
        <w:jc w:val="both"/>
        <w:rPr>
          <w:rFonts w:ascii="Palatino Linotype" w:hAnsi="Palatino Linotype"/>
          <w:b/>
          <w:bCs/>
          <w:i/>
        </w:rPr>
      </w:pPr>
      <w:r w:rsidRPr="00D45616">
        <w:rPr>
          <w:rFonts w:ascii="Palatino Linotype" w:hAnsi="Palatino Linotype"/>
          <w:b/>
          <w:bCs/>
          <w:i/>
        </w:rPr>
        <w:t>IV. Contar con título profesional o acreditar experiencia mínima de un año en la materia, ante el Presidente o el Ayuntamiento, cuando sea el caso, para el desempeño de los cargos que así lo requieran; y</w:t>
      </w:r>
    </w:p>
    <w:p w14:paraId="2CDF518D" w14:textId="69483EC3" w:rsidR="00081DF2" w:rsidRPr="00D45616" w:rsidRDefault="00081DF2" w:rsidP="00081DF2">
      <w:pPr>
        <w:spacing w:line="360" w:lineRule="auto"/>
        <w:ind w:left="567" w:right="567"/>
        <w:jc w:val="both"/>
        <w:rPr>
          <w:rFonts w:ascii="Palatino Linotype" w:hAnsi="Palatino Linotype"/>
          <w:b/>
          <w:bCs/>
          <w:i/>
        </w:rPr>
      </w:pPr>
      <w:r w:rsidRPr="00D45616">
        <w:rPr>
          <w:rFonts w:ascii="Palatino Linotype" w:hAnsi="Palatino Linotype"/>
          <w:b/>
          <w:bCs/>
          <w:i/>
        </w:rPr>
        <w:t>…”</w:t>
      </w:r>
    </w:p>
    <w:p w14:paraId="3A280A1A" w14:textId="5E5E2AC8" w:rsidR="00081DF2" w:rsidRPr="00D45616" w:rsidRDefault="00081DF2" w:rsidP="00081DF2">
      <w:pPr>
        <w:spacing w:line="360" w:lineRule="auto"/>
        <w:ind w:left="567" w:right="567"/>
        <w:jc w:val="both"/>
        <w:rPr>
          <w:rFonts w:ascii="Palatino Linotype" w:hAnsi="Palatino Linotype"/>
          <w:b/>
          <w:bCs/>
          <w:i/>
        </w:rPr>
      </w:pPr>
      <w:r w:rsidRPr="00D45616">
        <w:rPr>
          <w:rFonts w:ascii="Palatino Linotype" w:hAnsi="Palatino Linotype"/>
          <w:b/>
          <w:bCs/>
          <w:i/>
        </w:rPr>
        <w:t>(Énfasis añadido)</w:t>
      </w:r>
    </w:p>
    <w:p w14:paraId="04BC0E72" w14:textId="77777777" w:rsidR="00081DF2" w:rsidRPr="00D45616" w:rsidRDefault="00081DF2" w:rsidP="00081DF2">
      <w:pPr>
        <w:spacing w:line="360" w:lineRule="auto"/>
        <w:ind w:left="567" w:right="567"/>
        <w:jc w:val="both"/>
        <w:rPr>
          <w:rFonts w:ascii="Palatino Linotype" w:hAnsi="Palatino Linotype"/>
          <w:b/>
          <w:bCs/>
          <w:i/>
        </w:rPr>
      </w:pPr>
    </w:p>
    <w:p w14:paraId="0F801D40" w14:textId="6F34663F" w:rsidR="00081DF2" w:rsidRPr="00D45616" w:rsidRDefault="008B64A5" w:rsidP="00081DF2">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Asimismo,</w:t>
      </w:r>
      <w:r w:rsidR="00081DF2" w:rsidRPr="00D45616">
        <w:rPr>
          <w:rFonts w:ascii="Palatino Linotype" w:hAnsi="Palatino Linotype" w:cs="Arial"/>
          <w:color w:val="000000" w:themeColor="text1"/>
        </w:rPr>
        <w:t xml:space="preserve"> el artículo 92, fracción I de la Ley Orgánica Municipal del Estado de México, señala que:</w:t>
      </w:r>
    </w:p>
    <w:p w14:paraId="775D79E4" w14:textId="77777777" w:rsidR="00081DF2" w:rsidRPr="00D45616" w:rsidRDefault="00081DF2" w:rsidP="00081DF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D852210" w14:textId="28CBDC68" w:rsidR="00081DF2" w:rsidRPr="00D45616" w:rsidRDefault="00081DF2" w:rsidP="00081DF2">
      <w:pPr>
        <w:pStyle w:val="Prrafodelista"/>
        <w:spacing w:line="360" w:lineRule="auto"/>
        <w:ind w:left="567" w:right="567"/>
        <w:jc w:val="both"/>
        <w:rPr>
          <w:rFonts w:ascii="Palatino Linotype" w:hAnsi="Palatino Linotype"/>
          <w:i/>
        </w:rPr>
      </w:pPr>
      <w:r w:rsidRPr="00D45616">
        <w:rPr>
          <w:rFonts w:ascii="Palatino Linotype" w:hAnsi="Palatino Linotype"/>
          <w:b/>
          <w:bCs/>
          <w:i/>
        </w:rPr>
        <w:t>“Artículo 92.-</w:t>
      </w:r>
      <w:r w:rsidRPr="00D45616">
        <w:rPr>
          <w:rFonts w:ascii="Palatino Linotype" w:hAnsi="Palatino Linotype"/>
          <w:i/>
        </w:rPr>
        <w:t xml:space="preserve"> Para ser secretario del ayuntamiento se requiere, además de los requisitos establecidos en el artículo 32 de esta Ley, los siguientes:</w:t>
      </w:r>
    </w:p>
    <w:p w14:paraId="135AD177" w14:textId="77777777" w:rsidR="00081DF2" w:rsidRPr="00D45616" w:rsidRDefault="00081DF2" w:rsidP="00081DF2">
      <w:pPr>
        <w:pStyle w:val="Prrafodelista"/>
        <w:spacing w:line="360" w:lineRule="auto"/>
        <w:ind w:left="567" w:right="567"/>
        <w:jc w:val="both"/>
        <w:rPr>
          <w:rFonts w:ascii="Palatino Linotype" w:hAnsi="Palatino Linotype"/>
          <w:i/>
        </w:rPr>
      </w:pPr>
    </w:p>
    <w:p w14:paraId="7778C0D6" w14:textId="77777777" w:rsidR="00081DF2" w:rsidRPr="00D45616" w:rsidRDefault="00081DF2" w:rsidP="00081DF2">
      <w:pPr>
        <w:spacing w:line="360" w:lineRule="auto"/>
        <w:ind w:left="567" w:right="567"/>
        <w:jc w:val="both"/>
        <w:rPr>
          <w:rFonts w:ascii="Palatino Linotype" w:hAnsi="Palatino Linotype"/>
          <w:b/>
          <w:bCs/>
          <w:i/>
        </w:rPr>
      </w:pPr>
      <w:r w:rsidRPr="00D45616">
        <w:rPr>
          <w:rFonts w:ascii="Palatino Linotype" w:hAnsi="Palatino Linotype"/>
          <w:b/>
          <w:bCs/>
          <w:i/>
        </w:rPr>
        <w:t xml:space="preserve"> I. En municipios que tengan una población de hasta 150 mil habitantes, podrán tener título profesional de educación superior; en los municipios que tengan más de 150 mil o que sean cabecera distrital, tener título profesional de educación superior;</w:t>
      </w:r>
    </w:p>
    <w:p w14:paraId="5D6E90A0" w14:textId="7001EE0B" w:rsidR="00081DF2" w:rsidRPr="00D45616" w:rsidRDefault="00081DF2" w:rsidP="00081DF2">
      <w:pPr>
        <w:spacing w:line="360" w:lineRule="auto"/>
        <w:ind w:left="567" w:right="567"/>
        <w:jc w:val="both"/>
        <w:rPr>
          <w:rFonts w:ascii="Palatino Linotype" w:hAnsi="Palatino Linotype"/>
          <w:i/>
        </w:rPr>
      </w:pPr>
      <w:r w:rsidRPr="00D45616">
        <w:rPr>
          <w:rFonts w:ascii="Palatino Linotype" w:hAnsi="Palatino Linotype"/>
        </w:rPr>
        <w:t xml:space="preserve"> </w:t>
      </w:r>
      <w:r w:rsidRPr="00D45616">
        <w:rPr>
          <w:rFonts w:ascii="Palatino Linotype" w:hAnsi="Palatino Linotype"/>
          <w:i/>
        </w:rPr>
        <w:t>…”</w:t>
      </w:r>
    </w:p>
    <w:p w14:paraId="2FD34C90" w14:textId="2CD5FB57" w:rsidR="00081DF2" w:rsidRPr="00D45616" w:rsidRDefault="00081DF2" w:rsidP="00081DF2">
      <w:pPr>
        <w:spacing w:line="360" w:lineRule="auto"/>
        <w:ind w:left="567" w:right="567"/>
        <w:jc w:val="both"/>
        <w:rPr>
          <w:rFonts w:ascii="Palatino Linotype" w:hAnsi="Palatino Linotype"/>
          <w:i/>
        </w:rPr>
      </w:pPr>
      <w:r w:rsidRPr="00D45616">
        <w:rPr>
          <w:rFonts w:ascii="Palatino Linotype" w:hAnsi="Palatino Linotype"/>
          <w:i/>
        </w:rPr>
        <w:t>(Énfasis añadido)</w:t>
      </w:r>
    </w:p>
    <w:p w14:paraId="5F75D930" w14:textId="77777777" w:rsidR="00081DF2" w:rsidRPr="00D45616" w:rsidRDefault="00081DF2" w:rsidP="00081DF2">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24C78A5B" w14:textId="65BFCB63" w:rsidR="00DE53F5" w:rsidRPr="00D45616" w:rsidRDefault="008B64A5" w:rsidP="00DE53F5">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hAnsi="Palatino Linotype" w:cs="Arial"/>
          <w:bCs/>
          <w:color w:val="000000" w:themeColor="text1"/>
        </w:rPr>
        <w:lastRenderedPageBreak/>
        <w:t>Conforme a lo anterior</w:t>
      </w:r>
      <w:r w:rsidR="00DE53F5" w:rsidRPr="00D45616">
        <w:rPr>
          <w:rFonts w:ascii="Palatino Linotype" w:hAnsi="Palatino Linotype" w:cs="Arial"/>
          <w:bCs/>
          <w:color w:val="000000" w:themeColor="text1"/>
        </w:rPr>
        <w:t xml:space="preserve">, es importante mencionar que de la consulta realizada en el </w:t>
      </w:r>
      <w:r w:rsidR="00DE53F5" w:rsidRPr="00D45616">
        <w:rPr>
          <w:rFonts w:ascii="Palatino Linotype" w:hAnsi="Palatino Linotype" w:cs="Arial"/>
          <w:b/>
          <w:bCs/>
          <w:color w:val="000000" w:themeColor="text1"/>
        </w:rPr>
        <w:t xml:space="preserve">Portal del Instituto </w:t>
      </w:r>
      <w:r w:rsidR="00DE53F5" w:rsidRPr="00D45616">
        <w:rPr>
          <w:rFonts w:ascii="Palatino Linotype" w:hAnsi="Palatino Linotype" w:cs="Arial"/>
          <w:b/>
          <w:color w:val="000000" w:themeColor="text1"/>
        </w:rPr>
        <w:t>Nacional de Estadística y Geografía</w:t>
      </w:r>
      <w:r w:rsidR="00DE53F5" w:rsidRPr="00D45616">
        <w:rPr>
          <w:rStyle w:val="Refdenotaalpie"/>
          <w:rFonts w:ascii="Palatino Linotype" w:hAnsi="Palatino Linotype" w:cs="Arial"/>
          <w:color w:val="000000" w:themeColor="text1"/>
        </w:rPr>
        <w:footnoteReference w:id="5"/>
      </w:r>
      <w:r w:rsidR="00DE53F5" w:rsidRPr="00D45616">
        <w:rPr>
          <w:rFonts w:ascii="Palatino Linotype" w:hAnsi="Palatino Linotype" w:cs="Arial"/>
          <w:color w:val="000000" w:themeColor="text1"/>
        </w:rPr>
        <w:t xml:space="preserve">, se advierte que el Municipio de Ixtlahuaca para el año 2015 contaba con una población de </w:t>
      </w:r>
      <w:r w:rsidR="00DE53F5" w:rsidRPr="00D45616">
        <w:rPr>
          <w:rFonts w:ascii="Palatino Linotype" w:hAnsi="Palatino Linotype" w:cs="Arial"/>
          <w:b/>
          <w:color w:val="000000" w:themeColor="text1"/>
        </w:rPr>
        <w:t>153 184 habitantes.</w:t>
      </w:r>
    </w:p>
    <w:p w14:paraId="3FD6BA3E" w14:textId="77777777" w:rsidR="00DE53F5" w:rsidRPr="00D45616" w:rsidRDefault="00DE53F5" w:rsidP="00DE53F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ABDD7A1" w14:textId="61C33FFD" w:rsidR="00E269ED" w:rsidRPr="00D45616" w:rsidRDefault="00DE53F5" w:rsidP="00DE53F5">
      <w:pPr>
        <w:jc w:val="center"/>
        <w:rPr>
          <w:rFonts w:ascii="Times New Roman" w:eastAsia="Times New Roman" w:hAnsi="Times New Roman" w:cs="Times New Roman"/>
          <w:lang w:val="es-MX" w:eastAsia="es-ES_tradnl"/>
        </w:rPr>
      </w:pPr>
      <w:r w:rsidRPr="00D45616">
        <w:rPr>
          <w:rFonts w:ascii="Times New Roman" w:eastAsia="Times New Roman" w:hAnsi="Times New Roman" w:cs="Times New Roman"/>
          <w:noProof/>
          <w:lang w:val="es-MX" w:eastAsia="es-MX"/>
        </w:rPr>
        <mc:AlternateContent>
          <mc:Choice Requires="wps">
            <w:drawing>
              <wp:anchor distT="0" distB="0" distL="114300" distR="114300" simplePos="0" relativeHeight="251659264" behindDoc="0" locked="0" layoutInCell="1" allowOverlap="1" wp14:anchorId="1A7AAB19" wp14:editId="6A6344D1">
                <wp:simplePos x="0" y="0"/>
                <wp:positionH relativeFrom="column">
                  <wp:posOffset>707920</wp:posOffset>
                </wp:positionH>
                <wp:positionV relativeFrom="paragraph">
                  <wp:posOffset>658983</wp:posOffset>
                </wp:positionV>
                <wp:extent cx="3928906" cy="452176"/>
                <wp:effectExtent l="50800" t="25400" r="59055" b="81280"/>
                <wp:wrapNone/>
                <wp:docPr id="6" name="Marco 6"/>
                <wp:cNvGraphicFramePr/>
                <a:graphic xmlns:a="http://schemas.openxmlformats.org/drawingml/2006/main">
                  <a:graphicData uri="http://schemas.microsoft.com/office/word/2010/wordprocessingShape">
                    <wps:wsp>
                      <wps:cNvSpPr/>
                      <wps:spPr>
                        <a:xfrm>
                          <a:off x="0" y="0"/>
                          <a:ext cx="3928906" cy="452176"/>
                        </a:xfrm>
                        <a:prstGeom prst="frame">
                          <a:avLst/>
                        </a:prstGeom>
                        <a:solidFill>
                          <a:schemeClr val="accent2"/>
                        </a:solidFill>
                        <a:ln>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47E8653" id="Marco 6" o:spid="_x0000_s1026" style="position:absolute;margin-left:55.75pt;margin-top:51.9pt;width:309.35pt;height:35.6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928906,45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" path="m,l3928906,r,452176l,452176,,xm56522,56522r,339132l3872384,395654r,-339132l56522,56522xe" fillcolor="#c0504d [3205]" strokecolor="#c00000">
                <v:shadow on="t" color="black" opacity="22937f" origin=",.5" offset="0,.63889mm"/>
                <v:path arrowok="t" o:connecttype="custom" o:connectlocs="0,0;3928906,0;3928906,452176;0,452176;0,0;56522,56522;56522,395654;3872384,395654;3872384,56522;56522,56522" o:connectangles="0,0,0,0,0,0,0,0,0,0"/>
              </v:shape>
            </w:pict>
          </mc:Fallback>
        </mc:AlternateContent>
      </w:r>
      <w:r w:rsidR="00081DF2" w:rsidRPr="00D45616">
        <w:rPr>
          <w:rFonts w:ascii="Times New Roman" w:eastAsia="Times New Roman" w:hAnsi="Times New Roman" w:cs="Times New Roman"/>
          <w:noProof/>
          <w:lang w:val="es-MX" w:eastAsia="es-MX"/>
        </w:rPr>
        <w:drawing>
          <wp:inline distT="0" distB="0" distL="0" distR="0" wp14:anchorId="17A1E828" wp14:editId="0D1CB63F">
            <wp:extent cx="5634730" cy="1366520"/>
            <wp:effectExtent l="12700" t="12700" r="17145" b="177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4779" cy="1376232"/>
                    </a:xfrm>
                    <a:prstGeom prst="rect">
                      <a:avLst/>
                    </a:prstGeom>
                    <a:ln>
                      <a:solidFill>
                        <a:schemeClr val="tx1"/>
                      </a:solidFill>
                    </a:ln>
                  </pic:spPr>
                </pic:pic>
              </a:graphicData>
            </a:graphic>
          </wp:inline>
        </w:drawing>
      </w:r>
    </w:p>
    <w:p w14:paraId="56C82A48" w14:textId="77777777" w:rsidR="00DE53F5" w:rsidRPr="00D45616" w:rsidRDefault="00DE53F5" w:rsidP="00DE53F5">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182996F3" w14:textId="77777777" w:rsidR="00B671A3" w:rsidRPr="00D45616" w:rsidRDefault="00B671A3" w:rsidP="00DE53F5">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580AE984" w14:textId="29ED9DE8" w:rsidR="00DE53F5" w:rsidRPr="00D45616" w:rsidRDefault="00270893" w:rsidP="0027089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En este sentido,</w:t>
      </w:r>
      <w:r w:rsidR="00AA3D71" w:rsidRPr="00D45616">
        <w:rPr>
          <w:rFonts w:ascii="Palatino Linotype" w:eastAsia="Calibri" w:hAnsi="Palatino Linotype" w:cs="Arial"/>
          <w:color w:val="000000" w:themeColor="text1"/>
          <w:lang w:val="es-ES"/>
        </w:rPr>
        <w:t xml:space="preserve"> el número de habitantes </w:t>
      </w:r>
      <w:r w:rsidR="00AA3D71" w:rsidRPr="00D45616">
        <w:rPr>
          <w:rFonts w:ascii="Palatino Linotype" w:hAnsi="Palatino Linotype" w:cs="Arial"/>
          <w:color w:val="000000" w:themeColor="text1"/>
        </w:rPr>
        <w:t xml:space="preserve">excedió los 150 mil, </w:t>
      </w:r>
      <w:r w:rsidRPr="00D45616">
        <w:rPr>
          <w:rFonts w:ascii="Palatino Linotype" w:hAnsi="Palatino Linotype" w:cs="Arial"/>
          <w:color w:val="000000" w:themeColor="text1"/>
        </w:rPr>
        <w:t>razón por que</w:t>
      </w:r>
      <w:r w:rsidR="00AA3D71" w:rsidRPr="00D45616">
        <w:rPr>
          <w:rFonts w:ascii="Palatino Linotype" w:hAnsi="Palatino Linotype" w:cs="Arial"/>
          <w:color w:val="000000" w:themeColor="text1"/>
        </w:rPr>
        <w:t xml:space="preserve"> el Secretario del Ayuntamiento </w:t>
      </w:r>
      <w:r w:rsidR="00AA3D71" w:rsidRPr="00D45616">
        <w:rPr>
          <w:rFonts w:ascii="Palatino Linotype" w:hAnsi="Palatino Linotype" w:cs="Arial"/>
          <w:b/>
          <w:bCs/>
          <w:color w:val="000000" w:themeColor="text1"/>
        </w:rPr>
        <w:t>debe contar de manera obligatoria con el Título Profesional de Educación Superior.</w:t>
      </w:r>
    </w:p>
    <w:p w14:paraId="4D4A1359" w14:textId="77777777" w:rsidR="007E0E2F" w:rsidRPr="00D45616" w:rsidRDefault="007E0E2F" w:rsidP="007E0E2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BEDB87E" w14:textId="62AE9EE0" w:rsidR="00270893" w:rsidRPr="00D45616" w:rsidRDefault="00270893" w:rsidP="0027089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Conforme a lo anterior, el artículo </w:t>
      </w:r>
      <w:r w:rsidRPr="00D45616">
        <w:rPr>
          <w:rFonts w:ascii="Palatino Linotype" w:eastAsia="MS Mincho" w:hAnsi="Palatino Linotype" w:cs="Times New Roman"/>
        </w:rPr>
        <w:t>12 de la Ley de Transparencia y Acceso a la Información Pública del Estado de México y Municipios los Sujetos Obligados menciona que deberán proporcionar la información pública que obre en sus archivos y en el estado en que se encuentre a efecto de evitar el procesamiento de la misma como a continuación se observa:</w:t>
      </w:r>
    </w:p>
    <w:p w14:paraId="7014B019" w14:textId="77777777" w:rsidR="00270893" w:rsidRPr="00D45616" w:rsidRDefault="00270893" w:rsidP="00270893">
      <w:pPr>
        <w:spacing w:line="360" w:lineRule="auto"/>
        <w:ind w:left="567" w:right="567"/>
        <w:contextualSpacing/>
        <w:jc w:val="both"/>
        <w:rPr>
          <w:rFonts w:ascii="Palatino Linotype" w:hAnsi="Palatino Linotype"/>
          <w:i/>
          <w:sz w:val="22"/>
        </w:rPr>
      </w:pPr>
      <w:r w:rsidRPr="00D45616">
        <w:rPr>
          <w:rFonts w:ascii="Palatino Linotype" w:hAnsi="Palatino Linotype"/>
          <w:b/>
          <w:i/>
          <w:sz w:val="22"/>
        </w:rPr>
        <w:lastRenderedPageBreak/>
        <w:t xml:space="preserve">“Artículo 12. </w:t>
      </w:r>
      <w:r w:rsidRPr="00D45616">
        <w:rPr>
          <w:rFonts w:ascii="Palatino Linotype" w:hAnsi="Palatino Linotype"/>
          <w:i/>
          <w:sz w:val="22"/>
        </w:rPr>
        <w:t xml:space="preserve">Quienes generen, recopilen, administren, manejen, procesen, archiven o conserven información pública serán responsables de la misma en los términos de las disposiciones jurídicas aplicables. </w:t>
      </w:r>
    </w:p>
    <w:p w14:paraId="64B4AF82" w14:textId="77777777" w:rsidR="00270893" w:rsidRPr="00D45616" w:rsidRDefault="00270893" w:rsidP="00270893">
      <w:pPr>
        <w:spacing w:line="360" w:lineRule="auto"/>
        <w:ind w:left="567" w:right="567"/>
        <w:contextualSpacing/>
        <w:jc w:val="both"/>
        <w:rPr>
          <w:rFonts w:ascii="Palatino Linotype" w:hAnsi="Palatino Linotype"/>
          <w:i/>
          <w:sz w:val="22"/>
        </w:rPr>
      </w:pPr>
    </w:p>
    <w:p w14:paraId="2DD8CF0A" w14:textId="4242746B" w:rsidR="00270893" w:rsidRPr="00D45616" w:rsidRDefault="00270893" w:rsidP="00270893">
      <w:pPr>
        <w:pStyle w:val="Prrafodelista"/>
        <w:tabs>
          <w:tab w:val="left" w:pos="426"/>
          <w:tab w:val="left" w:pos="567"/>
        </w:tabs>
        <w:spacing w:line="360" w:lineRule="auto"/>
        <w:ind w:left="567" w:right="565"/>
        <w:jc w:val="both"/>
        <w:rPr>
          <w:rFonts w:ascii="Palatino Linotype" w:hAnsi="Palatino Linotype"/>
          <w:i/>
          <w:sz w:val="22"/>
        </w:rPr>
      </w:pPr>
      <w:r w:rsidRPr="00D45616">
        <w:rPr>
          <w:rFonts w:ascii="Palatino Linotype" w:hAnsi="Palatino Linotype"/>
          <w:b/>
          <w:i/>
          <w:sz w:val="22"/>
        </w:rPr>
        <w:t xml:space="preserve">Los sujetos obligados sólo proporcionarán la información pública que se les requiera y que obre en sus archivos y en el estado en que ésta se encuentre. </w:t>
      </w:r>
      <w:r w:rsidRPr="00D45616">
        <w:rPr>
          <w:rFonts w:ascii="Palatino Linotype" w:hAnsi="Palatino Linotype"/>
          <w:i/>
          <w:sz w:val="22"/>
        </w:rPr>
        <w:t>La obligación de proporcionar información no comprende el procesamiento de la misma, ni el presentarla conforme al interés del solicitante; no estarán obligados a generarla, resumirla, efectuar cálculos o practicar investigaciones.”</w:t>
      </w:r>
    </w:p>
    <w:p w14:paraId="27A8D339" w14:textId="74E21FB4" w:rsidR="00270893" w:rsidRPr="00D45616" w:rsidRDefault="00270893" w:rsidP="00270893">
      <w:pPr>
        <w:pStyle w:val="Prrafodelista"/>
        <w:tabs>
          <w:tab w:val="left" w:pos="426"/>
        </w:tabs>
        <w:spacing w:line="360" w:lineRule="auto"/>
        <w:ind w:left="567" w:right="565"/>
        <w:jc w:val="both"/>
        <w:rPr>
          <w:rFonts w:ascii="Palatino Linotype" w:eastAsia="Calibri" w:hAnsi="Palatino Linotype" w:cs="Arial"/>
          <w:color w:val="000000" w:themeColor="text1"/>
          <w:lang w:val="es-ES"/>
        </w:rPr>
      </w:pPr>
      <w:r w:rsidRPr="00D45616">
        <w:rPr>
          <w:rFonts w:ascii="Palatino Linotype" w:eastAsia="Calibri" w:hAnsi="Palatino Linotype" w:cs="Arial"/>
          <w:b/>
          <w:i/>
          <w:sz w:val="22"/>
          <w:szCs w:val="22"/>
          <w:lang w:val="es-MX" w:eastAsia="en-US"/>
        </w:rPr>
        <w:t>(Enfasis añadido)</w:t>
      </w:r>
    </w:p>
    <w:p w14:paraId="718B7398" w14:textId="77777777" w:rsidR="00270893" w:rsidRPr="00D45616" w:rsidRDefault="00270893" w:rsidP="00270893">
      <w:pPr>
        <w:tabs>
          <w:tab w:val="left" w:pos="426"/>
          <w:tab w:val="left" w:pos="567"/>
        </w:tabs>
        <w:spacing w:line="360" w:lineRule="auto"/>
        <w:jc w:val="both"/>
        <w:rPr>
          <w:rFonts w:ascii="Palatino Linotype" w:eastAsia="Calibri" w:hAnsi="Palatino Linotype" w:cs="Arial"/>
          <w:color w:val="000000" w:themeColor="text1"/>
          <w:lang w:val="es-ES"/>
        </w:rPr>
      </w:pPr>
    </w:p>
    <w:p w14:paraId="7AD63A96" w14:textId="0036CABA" w:rsidR="00270893" w:rsidRPr="00D45616" w:rsidRDefault="00270893" w:rsidP="0027089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En síntesis, </w:t>
      </w:r>
      <w:r w:rsidRPr="00D45616">
        <w:rPr>
          <w:rFonts w:ascii="Palatino Linotype" w:eastAsia="Calibri" w:hAnsi="Palatino Linotype" w:cs="Arial"/>
          <w:szCs w:val="22"/>
          <w:lang w:val="es-MX" w:eastAsia="en-US"/>
        </w:rPr>
        <w:t xml:space="preserve">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w:t>
      </w:r>
      <w:r w:rsidRPr="00D45616">
        <w:rPr>
          <w:rFonts w:ascii="Palatino Linotype" w:eastAsia="Calibri" w:hAnsi="Palatino Linotype" w:cs="Arial"/>
          <w:b/>
          <w:szCs w:val="22"/>
          <w:lang w:val="es-MX" w:eastAsia="en-US"/>
        </w:rPr>
        <w:t>cualquier otro registro que documente el ejercicio de las facultades, funciones y competencias</w:t>
      </w:r>
      <w:r w:rsidRPr="00D45616">
        <w:rPr>
          <w:rFonts w:ascii="Palatino Linotype" w:eastAsia="Calibri" w:hAnsi="Palatino Linotype" w:cs="Arial"/>
          <w:szCs w:val="22"/>
          <w:lang w:val="es-MX" w:eastAsia="en-US"/>
        </w:rPr>
        <w:t xml:space="preserve"> de los Sujetos Obligados; los que, podrán estar en cualquier medio, sea escrito, impreso, sonoro, visual, electrónico, informático u holográfico, de conformidad con el artículo 3, fracción XI de la Ley de la materia, el cual dispone lo siguiente:</w:t>
      </w:r>
    </w:p>
    <w:p w14:paraId="00B40A20" w14:textId="77777777" w:rsidR="00270893" w:rsidRPr="00D45616" w:rsidRDefault="00270893" w:rsidP="00270893">
      <w:pPr>
        <w:pStyle w:val="Prrafodelista"/>
        <w:tabs>
          <w:tab w:val="left" w:pos="426"/>
          <w:tab w:val="left" w:pos="567"/>
        </w:tabs>
        <w:spacing w:line="360" w:lineRule="auto"/>
        <w:ind w:left="0"/>
        <w:jc w:val="both"/>
        <w:rPr>
          <w:rFonts w:ascii="Palatino Linotype" w:eastAsia="Calibri" w:hAnsi="Palatino Linotype" w:cs="Arial"/>
          <w:szCs w:val="22"/>
          <w:lang w:val="es-MX" w:eastAsia="en-US"/>
        </w:rPr>
      </w:pPr>
    </w:p>
    <w:p w14:paraId="79AA411B" w14:textId="77777777" w:rsidR="00270893" w:rsidRPr="00D45616" w:rsidRDefault="00270893" w:rsidP="00270893">
      <w:pPr>
        <w:spacing w:line="360" w:lineRule="auto"/>
        <w:ind w:left="851" w:right="901"/>
        <w:jc w:val="both"/>
        <w:rPr>
          <w:rFonts w:ascii="Palatino Linotype" w:eastAsia="Calibri" w:hAnsi="Palatino Linotype" w:cs="Arial"/>
          <w:i/>
          <w:sz w:val="22"/>
          <w:szCs w:val="22"/>
          <w:lang w:val="es-MX" w:eastAsia="en-US"/>
        </w:rPr>
      </w:pPr>
      <w:r w:rsidRPr="00D45616">
        <w:rPr>
          <w:rFonts w:ascii="Palatino Linotype" w:eastAsia="Calibri" w:hAnsi="Palatino Linotype" w:cs="Arial"/>
          <w:i/>
          <w:sz w:val="22"/>
          <w:szCs w:val="22"/>
          <w:lang w:val="es-MX" w:eastAsia="en-US"/>
        </w:rPr>
        <w:t>“</w:t>
      </w:r>
      <w:r w:rsidRPr="00D45616">
        <w:rPr>
          <w:rFonts w:ascii="Palatino Linotype" w:eastAsia="Calibri" w:hAnsi="Palatino Linotype" w:cs="Arial"/>
          <w:b/>
          <w:i/>
          <w:sz w:val="22"/>
          <w:szCs w:val="22"/>
          <w:lang w:val="es-MX" w:eastAsia="en-US"/>
        </w:rPr>
        <w:t xml:space="preserve">Artículo 3. </w:t>
      </w:r>
      <w:r w:rsidRPr="00D45616">
        <w:rPr>
          <w:rFonts w:ascii="Palatino Linotype" w:eastAsia="Calibri" w:hAnsi="Palatino Linotype" w:cs="Arial"/>
          <w:i/>
          <w:sz w:val="22"/>
          <w:szCs w:val="22"/>
          <w:lang w:val="es-MX" w:eastAsia="en-US"/>
        </w:rPr>
        <w:t>Para los efectos de la presente Ley se entenderá por:</w:t>
      </w:r>
    </w:p>
    <w:p w14:paraId="139095B8" w14:textId="77777777" w:rsidR="00270893" w:rsidRPr="00D45616" w:rsidRDefault="00270893" w:rsidP="00270893">
      <w:pPr>
        <w:spacing w:line="360" w:lineRule="auto"/>
        <w:ind w:left="851" w:right="850"/>
        <w:jc w:val="both"/>
        <w:rPr>
          <w:rFonts w:ascii="Palatino Linotype" w:eastAsia="Calibri" w:hAnsi="Palatino Linotype" w:cs="Arial"/>
          <w:i/>
          <w:sz w:val="22"/>
          <w:szCs w:val="22"/>
          <w:lang w:val="es-MX" w:eastAsia="en-US"/>
        </w:rPr>
      </w:pPr>
      <w:r w:rsidRPr="00D45616">
        <w:rPr>
          <w:rFonts w:ascii="Palatino Linotype" w:eastAsia="Calibri" w:hAnsi="Palatino Linotype" w:cs="Arial"/>
          <w:i/>
          <w:sz w:val="22"/>
          <w:szCs w:val="22"/>
          <w:lang w:val="es-MX" w:eastAsia="en-US"/>
        </w:rPr>
        <w:t>…</w:t>
      </w:r>
    </w:p>
    <w:p w14:paraId="2CCC7B1A" w14:textId="77777777" w:rsidR="00270893" w:rsidRPr="00D45616" w:rsidRDefault="00270893" w:rsidP="00270893">
      <w:pPr>
        <w:spacing w:line="360" w:lineRule="auto"/>
        <w:ind w:left="851" w:right="901"/>
        <w:jc w:val="both"/>
        <w:rPr>
          <w:rFonts w:ascii="Palatino Linotype" w:eastAsia="Calibri" w:hAnsi="Palatino Linotype" w:cs="Arial"/>
          <w:i/>
          <w:sz w:val="22"/>
          <w:szCs w:val="22"/>
          <w:lang w:val="es-MX" w:eastAsia="en-US"/>
        </w:rPr>
      </w:pPr>
      <w:r w:rsidRPr="00D45616">
        <w:rPr>
          <w:rFonts w:ascii="Palatino Linotype" w:eastAsia="Calibri" w:hAnsi="Palatino Linotype" w:cs="Arial"/>
          <w:b/>
          <w:i/>
          <w:sz w:val="22"/>
          <w:szCs w:val="22"/>
          <w:lang w:val="es-MX" w:eastAsia="en-US"/>
        </w:rPr>
        <w:lastRenderedPageBreak/>
        <w:t>XI. Documento:</w:t>
      </w:r>
      <w:r w:rsidRPr="00D45616">
        <w:rPr>
          <w:rFonts w:ascii="Palatino Linotype" w:eastAsia="Calibr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w:t>
      </w:r>
      <w:r w:rsidRPr="00D45616">
        <w:rPr>
          <w:rFonts w:ascii="Palatino Linotype" w:eastAsia="Calibri" w:hAnsi="Palatino Linotype" w:cs="Arial"/>
          <w:b/>
          <w:i/>
          <w:sz w:val="22"/>
          <w:szCs w:val="22"/>
          <w:lang w:val="es-MX" w:eastAsia="en-US"/>
        </w:rPr>
        <w:t>cualquier otro registro que documente el ejercicio de las facultades, funciones y competencias de los sujetos obligados</w:t>
      </w:r>
      <w:r w:rsidRPr="00D45616">
        <w:rPr>
          <w:rFonts w:ascii="Palatino Linotype" w:eastAsia="Calibri" w:hAnsi="Palatino Linotype" w:cs="Arial"/>
          <w:i/>
          <w:sz w:val="22"/>
          <w:szCs w:val="22"/>
          <w:lang w:val="es-MX" w:eastAsia="en-US"/>
        </w:rPr>
        <w:t>, sus servidores públicos e integrantes, sin importar su fuente o fecha de elaboración. Los documentos podrán estar en cualquier medio, sea escrito, impreso, sonoro, visual, electrónico, informático u holográfico;</w:t>
      </w:r>
    </w:p>
    <w:p w14:paraId="3B9B6452" w14:textId="77777777" w:rsidR="00270893" w:rsidRPr="00D45616" w:rsidRDefault="00270893" w:rsidP="00270893">
      <w:pPr>
        <w:spacing w:line="360" w:lineRule="auto"/>
        <w:ind w:left="851" w:right="901"/>
        <w:jc w:val="both"/>
        <w:rPr>
          <w:rFonts w:ascii="Palatino Linotype" w:eastAsia="Calibri" w:hAnsi="Palatino Linotype" w:cs="Arial"/>
          <w:i/>
          <w:sz w:val="22"/>
          <w:szCs w:val="22"/>
          <w:lang w:val="es-MX" w:eastAsia="en-US"/>
        </w:rPr>
      </w:pPr>
      <w:r w:rsidRPr="00D45616">
        <w:rPr>
          <w:rFonts w:ascii="Palatino Linotype" w:eastAsia="Calibri" w:hAnsi="Palatino Linotype" w:cs="Arial"/>
          <w:b/>
          <w:i/>
          <w:sz w:val="22"/>
          <w:szCs w:val="22"/>
          <w:lang w:val="es-MX" w:eastAsia="en-US"/>
        </w:rPr>
        <w:t>…</w:t>
      </w:r>
      <w:r w:rsidRPr="00D45616">
        <w:rPr>
          <w:rFonts w:ascii="Palatino Linotype" w:eastAsia="Calibri" w:hAnsi="Palatino Linotype" w:cs="Arial"/>
          <w:i/>
          <w:sz w:val="22"/>
          <w:szCs w:val="22"/>
          <w:lang w:val="es-MX" w:eastAsia="en-US"/>
        </w:rPr>
        <w:t>”</w:t>
      </w:r>
    </w:p>
    <w:p w14:paraId="15F52C1E" w14:textId="53646964" w:rsidR="00270893" w:rsidRPr="00D45616" w:rsidRDefault="00270893" w:rsidP="00270893">
      <w:pPr>
        <w:pStyle w:val="Prrafodelista"/>
        <w:tabs>
          <w:tab w:val="left" w:pos="426"/>
        </w:tabs>
        <w:spacing w:line="360" w:lineRule="auto"/>
        <w:ind w:left="567" w:right="565"/>
        <w:jc w:val="both"/>
        <w:rPr>
          <w:rFonts w:ascii="Palatino Linotype" w:eastAsia="Calibri" w:hAnsi="Palatino Linotype" w:cs="Arial"/>
          <w:color w:val="000000" w:themeColor="text1"/>
          <w:lang w:val="es-ES"/>
        </w:rPr>
      </w:pPr>
      <w:r w:rsidRPr="00D45616">
        <w:rPr>
          <w:rFonts w:ascii="Palatino Linotype" w:eastAsia="Calibri" w:hAnsi="Palatino Linotype" w:cs="Arial"/>
          <w:b/>
          <w:i/>
          <w:sz w:val="22"/>
          <w:szCs w:val="22"/>
          <w:lang w:val="es-MX" w:eastAsia="en-US"/>
        </w:rPr>
        <w:t>(Enfasis añadido)</w:t>
      </w:r>
    </w:p>
    <w:p w14:paraId="513DB09F" w14:textId="77777777" w:rsidR="00270893" w:rsidRPr="00D45616" w:rsidRDefault="00270893" w:rsidP="0027089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0BEADB" w14:textId="69DC3E6E" w:rsidR="00270893" w:rsidRPr="00D45616" w:rsidRDefault="00270893" w:rsidP="0027089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Por lo anterior resulta dable ordenar al </w:t>
      </w:r>
      <w:r w:rsidRPr="00D45616">
        <w:rPr>
          <w:rFonts w:ascii="Palatino Linotype" w:eastAsia="Calibri" w:hAnsi="Palatino Linotype" w:cs="Arial"/>
          <w:b/>
          <w:color w:val="000000" w:themeColor="text1"/>
          <w:lang w:val="es-ES"/>
        </w:rPr>
        <w:t xml:space="preserve">SUJETO OBLIGADO </w:t>
      </w:r>
      <w:r w:rsidRPr="00D45616">
        <w:rPr>
          <w:rFonts w:ascii="Palatino Linotype" w:eastAsia="Calibri" w:hAnsi="Palatino Linotype" w:cs="Arial"/>
          <w:color w:val="000000" w:themeColor="text1"/>
          <w:lang w:val="es-ES"/>
        </w:rPr>
        <w:t xml:space="preserve">realice una búsqueda exhaustiva y razonable, y entregue en versión pública de ser el caso en términos del </w:t>
      </w:r>
      <w:r w:rsidRPr="00D45616">
        <w:rPr>
          <w:rFonts w:ascii="Palatino Linotype" w:eastAsia="Calibri" w:hAnsi="Palatino Linotype" w:cs="Arial"/>
          <w:b/>
          <w:color w:val="000000" w:themeColor="text1"/>
          <w:lang w:val="es-ES"/>
        </w:rPr>
        <w:t>considerando QUINTO</w:t>
      </w:r>
      <w:r w:rsidRPr="00D45616">
        <w:rPr>
          <w:rFonts w:ascii="Palatino Linotype" w:eastAsia="Calibri" w:hAnsi="Palatino Linotype" w:cs="Arial"/>
          <w:color w:val="000000" w:themeColor="text1"/>
          <w:lang w:val="es-ES"/>
        </w:rPr>
        <w:t>, la siguiente información:</w:t>
      </w:r>
    </w:p>
    <w:p w14:paraId="168B6094" w14:textId="77777777" w:rsidR="00270893" w:rsidRPr="00D45616" w:rsidRDefault="00270893" w:rsidP="00270893">
      <w:pPr>
        <w:tabs>
          <w:tab w:val="left" w:pos="426"/>
          <w:tab w:val="left" w:pos="567"/>
        </w:tabs>
        <w:spacing w:line="360" w:lineRule="auto"/>
        <w:jc w:val="both"/>
        <w:rPr>
          <w:rFonts w:ascii="Palatino Linotype" w:eastAsia="Calibri" w:hAnsi="Palatino Linotype" w:cs="Arial"/>
          <w:color w:val="000000" w:themeColor="text1"/>
          <w:lang w:val="es-ES"/>
        </w:rPr>
      </w:pPr>
    </w:p>
    <w:p w14:paraId="7E4163B3" w14:textId="27E818C3" w:rsidR="00270893" w:rsidRPr="00D45616" w:rsidRDefault="00270893" w:rsidP="00270893">
      <w:pPr>
        <w:pStyle w:val="Prrafodelista"/>
        <w:numPr>
          <w:ilvl w:val="0"/>
          <w:numId w:val="43"/>
        </w:numPr>
        <w:tabs>
          <w:tab w:val="left" w:pos="426"/>
          <w:tab w:val="left" w:pos="567"/>
        </w:tabs>
        <w:spacing w:line="360" w:lineRule="auto"/>
        <w:ind w:left="567" w:right="565" w:firstLine="0"/>
        <w:jc w:val="both"/>
        <w:rPr>
          <w:rFonts w:ascii="Palatino Linotype" w:eastAsia="Calibri" w:hAnsi="Palatino Linotype" w:cs="Arial"/>
          <w:b/>
          <w:color w:val="000000" w:themeColor="text1"/>
          <w:lang w:val="es-ES"/>
        </w:rPr>
      </w:pPr>
      <w:r w:rsidRPr="00D45616">
        <w:rPr>
          <w:rFonts w:ascii="Palatino Linotype" w:eastAsia="Calibri" w:hAnsi="Palatino Linotype" w:cs="Arial"/>
          <w:b/>
          <w:color w:val="000000" w:themeColor="text1"/>
          <w:lang w:val="es-ES"/>
        </w:rPr>
        <w:t>Título Profesional del Secretario del Ayuntamiento, y</w:t>
      </w:r>
    </w:p>
    <w:p w14:paraId="26186026" w14:textId="6F5D0F67" w:rsidR="00B671A3" w:rsidRPr="00D45616" w:rsidRDefault="00B671A3" w:rsidP="00B671A3">
      <w:pPr>
        <w:pStyle w:val="Prrafodelista"/>
        <w:numPr>
          <w:ilvl w:val="0"/>
          <w:numId w:val="43"/>
        </w:numPr>
        <w:tabs>
          <w:tab w:val="left" w:pos="426"/>
        </w:tabs>
        <w:spacing w:line="360" w:lineRule="auto"/>
        <w:ind w:left="567" w:right="565" w:firstLine="0"/>
        <w:jc w:val="both"/>
        <w:rPr>
          <w:rFonts w:ascii="Palatino Linotype" w:eastAsia="Calibri" w:hAnsi="Palatino Linotype" w:cs="Arial"/>
          <w:color w:val="000000" w:themeColor="text1"/>
          <w:lang w:val="es-ES"/>
        </w:rPr>
      </w:pPr>
      <w:r w:rsidRPr="00D45616">
        <w:rPr>
          <w:rFonts w:ascii="Palatino Linotype" w:hAnsi="Palatino Linotype" w:cs="Arial"/>
          <w:b/>
          <w:color w:val="000000" w:themeColor="text1"/>
        </w:rPr>
        <w:t xml:space="preserve">Acuerdo </w:t>
      </w:r>
      <w:r w:rsidRPr="00D45616">
        <w:rPr>
          <w:rFonts w:ascii="Palatino Linotype" w:hAnsi="Palatino Linotype"/>
          <w:b/>
          <w:color w:val="000000"/>
        </w:rPr>
        <w:t xml:space="preserve">de Inexistencia </w:t>
      </w:r>
      <w:r w:rsidRPr="00D45616">
        <w:rPr>
          <w:rFonts w:ascii="Palatino Linotype" w:hAnsi="Palatino Linotype"/>
          <w:b/>
          <w:iCs/>
          <w:color w:val="000000"/>
        </w:rPr>
        <w:t xml:space="preserve">emitido por el Comité de Transparencia en términos de los artículos 49, fracciones II y XIII, 169 y 170 de la Ley de Transparencia y Acceso a la Información Pública del Estado de México y Municipios relativo a las Certificaciones de Competencia Laboral del Secretario del Ayuntamiento, Tesorero Municipal y Contralor Interno; así como,  al Certificado en Materia de Acceso a la Información, </w:t>
      </w:r>
      <w:r w:rsidRPr="00D45616">
        <w:rPr>
          <w:rFonts w:ascii="Palatino Linotype" w:hAnsi="Palatino Linotype"/>
          <w:b/>
          <w:iCs/>
          <w:color w:val="000000"/>
        </w:rPr>
        <w:lastRenderedPageBreak/>
        <w:t>Transparencia y Protección de Datos Personales de la Titular de la Unidad de Transparencia.</w:t>
      </w:r>
    </w:p>
    <w:p w14:paraId="22955AC6" w14:textId="77777777" w:rsidR="00DE53F5" w:rsidRPr="00D45616" w:rsidRDefault="00DE53F5" w:rsidP="00DB2BFB">
      <w:pPr>
        <w:pStyle w:val="Ttulo2"/>
        <w:rPr>
          <w:rFonts w:ascii="Palatino Linotype" w:hAnsi="Palatino Linotype"/>
          <w:b/>
          <w:color w:val="000000" w:themeColor="text1"/>
          <w:sz w:val="24"/>
          <w:lang w:val="es-ES"/>
        </w:rPr>
      </w:pPr>
    </w:p>
    <w:p w14:paraId="5D85A6EF" w14:textId="3F9F8B42" w:rsidR="00F45BE1" w:rsidRPr="00D45616" w:rsidRDefault="00DB2BFB" w:rsidP="00DB2BFB">
      <w:pPr>
        <w:pStyle w:val="Ttulo2"/>
        <w:rPr>
          <w:rFonts w:ascii="Palatino Linotype" w:hAnsi="Palatino Linotype"/>
          <w:b/>
          <w:color w:val="000000" w:themeColor="text1"/>
          <w:sz w:val="24"/>
          <w:lang w:val="es-ES"/>
        </w:rPr>
      </w:pPr>
      <w:bookmarkStart w:id="61" w:name="_Toc53107658"/>
      <w:r w:rsidRPr="00D45616">
        <w:rPr>
          <w:rFonts w:ascii="Palatino Linotype" w:hAnsi="Palatino Linotype"/>
          <w:b/>
          <w:color w:val="000000" w:themeColor="text1"/>
          <w:sz w:val="24"/>
          <w:lang w:val="es-ES"/>
        </w:rPr>
        <w:t>QUINTO. De la elaboración de la Versión Pública.</w:t>
      </w:r>
      <w:bookmarkEnd w:id="61"/>
    </w:p>
    <w:p w14:paraId="1B023B09" w14:textId="77777777" w:rsidR="00DB2BFB" w:rsidRPr="00D45616" w:rsidRDefault="00DB2BFB" w:rsidP="00F45BE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111092" w14:textId="16FB787D" w:rsidR="00F84A05" w:rsidRPr="00D45616" w:rsidRDefault="00F84A05"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Debe </w:t>
      </w:r>
      <w:r w:rsidRPr="00D45616">
        <w:rPr>
          <w:rFonts w:ascii="Palatino Linotype" w:eastAsia="Times New Roman" w:hAnsi="Palatino Linotype" w:cs="Arial"/>
          <w:color w:val="000000"/>
        </w:rPr>
        <w:t>destacarse que, debido a la naturaleza de la información solicitada</w:t>
      </w:r>
      <w:r w:rsidRPr="00D45616">
        <w:rPr>
          <w:rFonts w:ascii="Palatino Linotype" w:eastAsia="Times New Roman" w:hAnsi="Palatino Linotype" w:cs="Arial"/>
          <w:b/>
          <w:color w:val="000000"/>
        </w:rPr>
        <w:t xml:space="preserve">, </w:t>
      </w:r>
      <w:r w:rsidRPr="00D45616">
        <w:rPr>
          <w:rFonts w:ascii="Palatino Linotype" w:eastAsia="Times New Roman" w:hAnsi="Palatino Linotype" w:cs="Arial"/>
          <w:color w:val="000000"/>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45616">
        <w:rPr>
          <w:rFonts w:ascii="Palatino Linotype" w:eastAsia="Times New Roman" w:hAnsi="Palatino Linotype" w:cs="Arial"/>
          <w:b/>
          <w:color w:val="000000"/>
          <w:u w:val="single"/>
        </w:rPr>
        <w:t>versión pública</w:t>
      </w:r>
      <w:r w:rsidRPr="00D45616">
        <w:rPr>
          <w:rFonts w:ascii="Palatino Linotype" w:eastAsia="Times New Roman" w:hAnsi="Palatino Linotype" w:cs="Arial"/>
          <w:color w:val="000000"/>
        </w:rPr>
        <w:t xml:space="preserve"> del documento por las consideraciones que se estimen pertinentes.</w:t>
      </w:r>
    </w:p>
    <w:p w14:paraId="484A1B6B" w14:textId="77777777" w:rsidR="00F84A05" w:rsidRPr="00D45616" w:rsidRDefault="00F84A05" w:rsidP="00F84A0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4B592E6" w14:textId="1B8FC621" w:rsidR="00F84A05" w:rsidRPr="00D45616" w:rsidRDefault="00F84A05"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La </w:t>
      </w:r>
      <w:r w:rsidRPr="00D45616">
        <w:rPr>
          <w:rFonts w:ascii="Palatino Linotype" w:eastAsia="Times New Roman" w:hAnsi="Palatino Linotype" w:cs="Arial"/>
          <w:color w:val="000000"/>
        </w:rPr>
        <w:t xml:space="preserve">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D45616">
        <w:rPr>
          <w:rFonts w:ascii="Palatino Linotype" w:eastAsia="Times New Roman" w:hAnsi="Palatino Linotype" w:cs="Arial"/>
          <w:b/>
          <w:color w:val="000000"/>
        </w:rPr>
        <w:t>Sujetos Obligados</w:t>
      </w:r>
      <w:r w:rsidRPr="00D45616">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4D1629B" w14:textId="77777777" w:rsidR="00F84A05" w:rsidRPr="00D45616" w:rsidRDefault="00F84A05" w:rsidP="00F84A05">
      <w:pPr>
        <w:pStyle w:val="Prrafodelista"/>
        <w:rPr>
          <w:rFonts w:ascii="Palatino Linotype" w:eastAsia="Calibri" w:hAnsi="Palatino Linotype" w:cs="Arial"/>
          <w:color w:val="000000" w:themeColor="text1"/>
          <w:lang w:val="es-ES"/>
        </w:rPr>
      </w:pPr>
    </w:p>
    <w:tbl>
      <w:tblPr>
        <w:tblStyle w:val="Tablaconcuadrcula"/>
        <w:tblW w:w="0" w:type="auto"/>
        <w:tblLook w:val="04A0" w:firstRow="1" w:lastRow="0" w:firstColumn="1" w:lastColumn="0" w:noHBand="0" w:noVBand="1"/>
      </w:tblPr>
      <w:tblGrid>
        <w:gridCol w:w="1836"/>
        <w:gridCol w:w="6941"/>
      </w:tblGrid>
      <w:tr w:rsidR="00F84A05" w:rsidRPr="00D45616" w14:paraId="6EAFFBCB"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B7D3A3A" w14:textId="77777777" w:rsidR="00F84A05" w:rsidRPr="00D45616" w:rsidRDefault="00F84A05" w:rsidP="00DE53F5">
            <w:pPr>
              <w:spacing w:line="360" w:lineRule="auto"/>
              <w:rPr>
                <w:rFonts w:ascii="Palatino Linotype" w:hAnsi="Palatino Linotype"/>
              </w:rPr>
            </w:pPr>
            <w:r w:rsidRPr="00D45616">
              <w:rPr>
                <w:rFonts w:ascii="Palatino Linotype" w:hAnsi="Palatino Linotype" w:cstheme="majorBidi"/>
                <w:b/>
              </w:rPr>
              <w:lastRenderedPageBreak/>
              <w:t>a) Requisitos previos.</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E2FA7D9" w14:textId="77777777" w:rsidR="00F84A05" w:rsidRPr="00D45616" w:rsidRDefault="00F84A05" w:rsidP="00DE53F5">
            <w:pPr>
              <w:spacing w:line="360" w:lineRule="auto"/>
              <w:ind w:right="49"/>
              <w:contextualSpacing/>
              <w:jc w:val="both"/>
              <w:rPr>
                <w:rFonts w:ascii="Palatino Linotype" w:eastAsia="Times New Roman" w:hAnsi="Palatino Linotype" w:cs="Arial"/>
                <w:color w:val="000000"/>
              </w:rPr>
            </w:pPr>
            <w:r w:rsidRPr="00D45616">
              <w:rPr>
                <w:rFonts w:ascii="Palatino Linotype" w:eastAsia="Times New Roman" w:hAnsi="Palatino Linotype" w:cs="Arial"/>
                <w:color w:val="000000"/>
              </w:rPr>
              <w:t xml:space="preserve">Los artículos 100 y 122 de la Ley Estatal y de la Ley General, respectivamente, señalan que si los </w:t>
            </w:r>
            <w:r w:rsidRPr="00D45616">
              <w:rPr>
                <w:rFonts w:ascii="Palatino Linotype" w:eastAsia="Times New Roman" w:hAnsi="Palatino Linotype" w:cs="Arial"/>
                <w:b/>
                <w:color w:val="000000"/>
              </w:rPr>
              <w:t>Sujetos Obligados</w:t>
            </w:r>
            <w:r w:rsidRPr="00D45616">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14:paraId="35471570" w14:textId="77777777" w:rsidR="00F84A05" w:rsidRPr="00D45616" w:rsidRDefault="00F84A05" w:rsidP="00DE53F5">
            <w:pPr>
              <w:spacing w:line="360" w:lineRule="auto"/>
              <w:ind w:right="49"/>
              <w:contextualSpacing/>
              <w:jc w:val="both"/>
              <w:rPr>
                <w:rFonts w:ascii="Palatino Linotype" w:eastAsia="Times New Roman" w:hAnsi="Palatino Linotype" w:cs="Arial"/>
                <w:color w:val="000000"/>
              </w:rPr>
            </w:pPr>
            <w:r w:rsidRPr="00D45616">
              <w:rPr>
                <w:rFonts w:ascii="Palatino Linotype" w:eastAsia="Times New Roman" w:hAnsi="Palatino Linotype" w:cs="Arial"/>
                <w:color w:val="000000"/>
              </w:rPr>
              <w:t>Al hacerlo tienen que precisar de qué información se trata, señalando el supuesto de clasificación (confidencialidad o reserva).</w:t>
            </w:r>
          </w:p>
          <w:p w14:paraId="030E28DB" w14:textId="77777777" w:rsidR="00F84A05" w:rsidRPr="00D45616" w:rsidRDefault="00F84A05" w:rsidP="00DE53F5">
            <w:pPr>
              <w:spacing w:line="360" w:lineRule="auto"/>
              <w:ind w:right="49"/>
              <w:contextualSpacing/>
              <w:jc w:val="both"/>
              <w:rPr>
                <w:rFonts w:ascii="Palatino Linotype" w:eastAsia="Times New Roman" w:hAnsi="Palatino Linotype" w:cs="Arial"/>
                <w:color w:val="000000"/>
              </w:rPr>
            </w:pPr>
            <w:r w:rsidRPr="00D45616">
              <w:rPr>
                <w:rFonts w:ascii="Palatino Linotype" w:eastAsia="Times New Roman" w:hAnsi="Palatino Linotype" w:cs="Arial"/>
                <w:color w:val="000000"/>
              </w:rPr>
              <w:t>Además, se debe señalar el procedimiento, de los tres que establecen los artículos 132 y 106 de la Ley Estatal y General, respectivamente.</w:t>
            </w:r>
          </w:p>
          <w:p w14:paraId="514211C1" w14:textId="77777777" w:rsidR="00F84A05" w:rsidRPr="00D45616" w:rsidRDefault="00F84A05" w:rsidP="00DE53F5">
            <w:pPr>
              <w:spacing w:line="360" w:lineRule="auto"/>
              <w:jc w:val="both"/>
              <w:rPr>
                <w:rFonts w:ascii="Palatino Linotype" w:hAnsi="Palatino Linotype"/>
              </w:rPr>
            </w:pPr>
            <w:r w:rsidRPr="00D45616">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D45616">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D45616">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tc>
      </w:tr>
      <w:tr w:rsidR="00F84A05" w:rsidRPr="00D45616" w14:paraId="661AE83A"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705B940D" w14:textId="77777777" w:rsidR="00F84A05" w:rsidRPr="00D45616" w:rsidRDefault="00F84A05" w:rsidP="00DE53F5">
            <w:pPr>
              <w:spacing w:line="360" w:lineRule="auto"/>
              <w:rPr>
                <w:rFonts w:ascii="Palatino Linotype" w:hAnsi="Palatino Linotype"/>
              </w:rPr>
            </w:pPr>
            <w:r w:rsidRPr="00D45616">
              <w:rPr>
                <w:rFonts w:ascii="Palatino Linotype" w:hAnsi="Palatino Linotype" w:cstheme="majorBidi"/>
                <w:b/>
              </w:rPr>
              <w:t>b) Supuestos de clasificación.</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44BB9ED" w14:textId="77777777" w:rsidR="00F84A05" w:rsidRPr="00D45616" w:rsidRDefault="00F84A05" w:rsidP="00DE53F5">
            <w:pPr>
              <w:spacing w:line="360" w:lineRule="auto"/>
              <w:ind w:right="49"/>
              <w:contextualSpacing/>
              <w:jc w:val="both"/>
              <w:rPr>
                <w:rFonts w:ascii="Palatino Linotype" w:eastAsia="Times New Roman" w:hAnsi="Palatino Linotype" w:cs="Arial"/>
                <w:color w:val="000000"/>
              </w:rPr>
            </w:pPr>
            <w:r w:rsidRPr="00D45616">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68286EAB" w14:textId="77777777" w:rsidR="00F84A05" w:rsidRPr="00D45616" w:rsidRDefault="00F84A05" w:rsidP="00DE53F5">
            <w:pPr>
              <w:spacing w:line="360" w:lineRule="auto"/>
              <w:ind w:right="49"/>
              <w:contextualSpacing/>
              <w:jc w:val="both"/>
              <w:rPr>
                <w:rFonts w:ascii="Palatino Linotype" w:eastAsia="Times New Roman" w:hAnsi="Palatino Linotype" w:cs="Arial"/>
                <w:color w:val="000000"/>
              </w:rPr>
            </w:pPr>
            <w:r w:rsidRPr="00D45616">
              <w:rPr>
                <w:rFonts w:ascii="Palatino Linotype" w:eastAsia="Times New Roman" w:hAnsi="Palatino Linotype" w:cs="Arial"/>
                <w:color w:val="00000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2A9173" w14:textId="77777777" w:rsidR="00F84A05" w:rsidRPr="00D45616" w:rsidRDefault="00F84A05" w:rsidP="00DE53F5">
            <w:pPr>
              <w:spacing w:line="360" w:lineRule="auto"/>
              <w:jc w:val="both"/>
              <w:rPr>
                <w:rFonts w:ascii="Palatino Linotype" w:hAnsi="Palatino Linotype"/>
              </w:rPr>
            </w:pPr>
            <w:r w:rsidRPr="00D45616">
              <w:rPr>
                <w:rFonts w:ascii="Palatino Linotype" w:eastAsia="Times New Roman" w:hAnsi="Palatino Linotype" w:cs="Arial"/>
                <w:color w:val="000000"/>
              </w:rPr>
              <w:t xml:space="preserve">El </w:t>
            </w:r>
            <w:r w:rsidRPr="00D45616">
              <w:rPr>
                <w:rFonts w:ascii="Palatino Linotype" w:eastAsia="Times New Roman" w:hAnsi="Palatino Linotype" w:cs="Arial"/>
                <w:b/>
                <w:color w:val="000000"/>
              </w:rPr>
              <w:t>Sujeto Obligado</w:t>
            </w:r>
            <w:r w:rsidRPr="00D45616">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84A05" w:rsidRPr="00D45616" w14:paraId="6F9A33D4"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14BF83A" w14:textId="77777777" w:rsidR="00F84A05" w:rsidRPr="00D45616" w:rsidRDefault="00F84A05" w:rsidP="00DE53F5">
            <w:pPr>
              <w:spacing w:line="360" w:lineRule="auto"/>
              <w:rPr>
                <w:rFonts w:ascii="Palatino Linotype" w:hAnsi="Palatino Linotype"/>
              </w:rPr>
            </w:pPr>
            <w:r w:rsidRPr="00D45616">
              <w:rPr>
                <w:rFonts w:ascii="Palatino Linotype" w:hAnsi="Palatino Linotype" w:cstheme="majorBidi"/>
                <w:b/>
              </w:rPr>
              <w:lastRenderedPageBreak/>
              <w:t>c) Formalidades para emitir el acuerdo de clasificación.</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A7E85E9" w14:textId="77777777" w:rsidR="00F84A05" w:rsidRPr="00D45616" w:rsidRDefault="00F84A05" w:rsidP="00DE53F5">
            <w:pPr>
              <w:spacing w:line="360" w:lineRule="auto"/>
              <w:ind w:right="49"/>
              <w:contextualSpacing/>
              <w:jc w:val="both"/>
              <w:rPr>
                <w:rFonts w:ascii="Palatino Linotype" w:eastAsia="Times New Roman" w:hAnsi="Palatino Linotype" w:cs="Arial"/>
                <w:color w:val="000000"/>
              </w:rPr>
            </w:pPr>
            <w:r w:rsidRPr="00D45616">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14:paraId="72E4285D" w14:textId="77777777" w:rsidR="00F84A05" w:rsidRPr="00D45616" w:rsidRDefault="00F84A05" w:rsidP="00DE53F5">
            <w:pPr>
              <w:spacing w:line="360" w:lineRule="auto"/>
              <w:ind w:right="49"/>
              <w:contextualSpacing/>
              <w:jc w:val="both"/>
              <w:rPr>
                <w:rFonts w:ascii="Palatino Linotype" w:eastAsia="Times New Roman" w:hAnsi="Palatino Linotype" w:cs="Arial"/>
                <w:color w:val="000000"/>
              </w:rPr>
            </w:pPr>
            <w:r w:rsidRPr="00D45616">
              <w:rPr>
                <w:rFonts w:ascii="Palatino Linotype" w:eastAsia="Times New Roman" w:hAnsi="Palatino Linotype" w:cs="Arial"/>
                <w:color w:val="000000"/>
              </w:rPr>
              <w:t xml:space="preserve">Es necesario que </w:t>
            </w:r>
            <w:r w:rsidRPr="00D45616">
              <w:rPr>
                <w:rFonts w:ascii="Palatino Linotype" w:eastAsia="Times New Roman" w:hAnsi="Palatino Linotype" w:cs="Arial"/>
                <w:b/>
                <w:color w:val="000000"/>
                <w:u w:val="single"/>
              </w:rPr>
              <w:t>el acto reúna con los requisitos elementales</w:t>
            </w:r>
            <w:r w:rsidRPr="00D45616">
              <w:rPr>
                <w:rFonts w:ascii="Palatino Linotype" w:eastAsia="Times New Roman" w:hAnsi="Palatino Linotype" w:cs="Arial"/>
                <w:color w:val="000000"/>
              </w:rPr>
              <w:t>, entre ellos, que la autoridad que va a emitir el acto de autoridad sea la legalmente facultada para ello.</w:t>
            </w:r>
          </w:p>
          <w:p w14:paraId="35ED6721" w14:textId="77777777" w:rsidR="00F84A05" w:rsidRPr="00D45616" w:rsidRDefault="00F84A05" w:rsidP="00DE53F5">
            <w:pPr>
              <w:spacing w:line="360" w:lineRule="auto"/>
              <w:jc w:val="both"/>
              <w:rPr>
                <w:rFonts w:ascii="Palatino Linotype" w:hAnsi="Palatino Linotype"/>
              </w:rPr>
            </w:pPr>
            <w:r w:rsidRPr="00D45616">
              <w:rPr>
                <w:rFonts w:ascii="Palatino Linotype" w:eastAsia="Times New Roman" w:hAnsi="Palatino Linotype" w:cs="Arial"/>
                <w:color w:val="000000"/>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84A05" w:rsidRPr="00D45616" w14:paraId="1FA3B827"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9C339DD" w14:textId="77777777" w:rsidR="00F84A05" w:rsidRPr="00D45616" w:rsidRDefault="00F84A05" w:rsidP="00DE53F5">
            <w:pPr>
              <w:spacing w:line="360" w:lineRule="auto"/>
              <w:rPr>
                <w:rFonts w:ascii="Palatino Linotype" w:hAnsi="Palatino Linotype"/>
                <w:b/>
              </w:rPr>
            </w:pPr>
          </w:p>
          <w:p w14:paraId="218F91DA" w14:textId="77777777" w:rsidR="00F84A05" w:rsidRPr="00D45616" w:rsidRDefault="00F84A05" w:rsidP="00DE53F5">
            <w:pPr>
              <w:spacing w:line="360" w:lineRule="auto"/>
              <w:jc w:val="both"/>
              <w:rPr>
                <w:rFonts w:ascii="Palatino Linotype" w:hAnsi="Palatino Linotype"/>
                <w:b/>
              </w:rPr>
            </w:pPr>
            <w:r w:rsidRPr="00D45616">
              <w:rPr>
                <w:rFonts w:ascii="Palatino Linotype" w:eastAsia="Times New Roman" w:hAnsi="Palatino Linotype" w:cs="Arial"/>
                <w:b/>
                <w:color w:val="000000"/>
              </w:rPr>
              <w:t xml:space="preserve">d) Requisitos de fondo del acuerdo de clasificación. </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BDB2560" w14:textId="77777777" w:rsidR="00F84A05" w:rsidRPr="00D45616" w:rsidRDefault="00F84A05" w:rsidP="00DE53F5">
            <w:pPr>
              <w:spacing w:line="360" w:lineRule="auto"/>
              <w:ind w:right="49"/>
              <w:contextualSpacing/>
              <w:jc w:val="both"/>
              <w:rPr>
                <w:rFonts w:ascii="Palatino Linotype" w:eastAsia="Times New Roman" w:hAnsi="Palatino Linotype" w:cs="Arial"/>
                <w:color w:val="000000"/>
              </w:rPr>
            </w:pPr>
            <w:r w:rsidRPr="00D45616">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45616">
              <w:rPr>
                <w:rFonts w:ascii="Palatino Linotype" w:eastAsia="Times New Roman" w:hAnsi="Palatino Linotype" w:cs="Arial"/>
                <w:b/>
                <w:color w:val="000000"/>
              </w:rPr>
              <w:t>Sujetos Obligados</w:t>
            </w:r>
            <w:r w:rsidRPr="00D45616">
              <w:rPr>
                <w:rFonts w:ascii="Palatino Linotype" w:eastAsia="Times New Roman" w:hAnsi="Palatino Linotype" w:cs="Arial"/>
                <w:color w:val="000000"/>
              </w:rPr>
              <w:t xml:space="preserve">, por lo que deberán fundar y motivar debidamente la clasificación. </w:t>
            </w:r>
          </w:p>
          <w:p w14:paraId="41358ACC" w14:textId="77777777" w:rsidR="00F84A05" w:rsidRPr="00D45616" w:rsidRDefault="00F84A05" w:rsidP="00DE53F5">
            <w:pPr>
              <w:spacing w:line="360" w:lineRule="auto"/>
              <w:ind w:right="49"/>
              <w:contextualSpacing/>
              <w:jc w:val="both"/>
              <w:rPr>
                <w:rFonts w:ascii="Palatino Linotype" w:eastAsia="Times New Roman" w:hAnsi="Palatino Linotype" w:cs="Arial"/>
                <w:color w:val="000000"/>
              </w:rPr>
            </w:pPr>
            <w:r w:rsidRPr="00D45616">
              <w:rPr>
                <w:rFonts w:ascii="Palatino Linotype" w:eastAsia="Times New Roman" w:hAnsi="Palatino Linotype" w:cs="Arial"/>
                <w:color w:val="000000"/>
              </w:rPr>
              <w:t xml:space="preserve">De lo anterior, se desprende que para una correcta </w:t>
            </w:r>
            <w:r w:rsidRPr="00D45616">
              <w:rPr>
                <w:rFonts w:ascii="Palatino Linotype" w:eastAsia="Times New Roman" w:hAnsi="Palatino Linotype" w:cs="Arial"/>
                <w:b/>
                <w:color w:val="000000"/>
              </w:rPr>
              <w:t>clasificación total o parcial</w:t>
            </w:r>
            <w:r w:rsidRPr="00D45616">
              <w:rPr>
                <w:rFonts w:ascii="Palatino Linotype" w:eastAsia="Times New Roman" w:hAnsi="Palatino Linotype" w:cs="Arial"/>
                <w:color w:val="000000"/>
              </w:rPr>
              <w:t xml:space="preserve">, esto es determinar los datos que se suprimen en las versiones públicas, es necesario fundar y motivar, de manera correcta, la clasificación; considerando que todo acto que la autoridad pronuncie en el ejercicio de sus atribuciones, </w:t>
            </w:r>
            <w:r w:rsidRPr="00D45616">
              <w:rPr>
                <w:rFonts w:ascii="Palatino Linotype" w:eastAsia="Times New Roman" w:hAnsi="Palatino Linotype" w:cs="Arial"/>
                <w:color w:val="000000"/>
              </w:rPr>
              <w:lastRenderedPageBreak/>
              <w:t>debe expresar los fundamentos legales que le dieron origen y las razones por las que se deben aplicar al caso concreto.</w:t>
            </w:r>
          </w:p>
          <w:p w14:paraId="3E1A936B" w14:textId="77777777" w:rsidR="00F84A05" w:rsidRPr="00D45616" w:rsidRDefault="00F84A05" w:rsidP="00DE53F5">
            <w:pPr>
              <w:spacing w:line="360" w:lineRule="auto"/>
              <w:ind w:right="49"/>
              <w:contextualSpacing/>
              <w:jc w:val="both"/>
              <w:rPr>
                <w:rFonts w:ascii="Palatino Linotype" w:eastAsia="Times New Roman" w:hAnsi="Palatino Linotype" w:cs="Arial"/>
                <w:color w:val="000000"/>
              </w:rPr>
            </w:pPr>
            <w:r w:rsidRPr="00D45616">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C964B83" w14:textId="77777777" w:rsidR="00F84A05" w:rsidRPr="00D45616" w:rsidRDefault="00F84A05" w:rsidP="00DE53F5">
            <w:pPr>
              <w:spacing w:line="360" w:lineRule="auto"/>
              <w:ind w:right="49"/>
              <w:contextualSpacing/>
              <w:jc w:val="both"/>
              <w:rPr>
                <w:rFonts w:ascii="Palatino Linotype" w:eastAsia="Times New Roman" w:hAnsi="Palatino Linotype" w:cs="Arial"/>
                <w:color w:val="000000"/>
              </w:rPr>
            </w:pPr>
            <w:r w:rsidRPr="00D45616">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14:paraId="4CDB99AF" w14:textId="77777777" w:rsidR="00F84A05" w:rsidRPr="00D45616" w:rsidRDefault="00F84A05" w:rsidP="00DE53F5">
            <w:pPr>
              <w:spacing w:line="360" w:lineRule="auto"/>
              <w:ind w:right="49"/>
              <w:contextualSpacing/>
              <w:jc w:val="both"/>
              <w:rPr>
                <w:rFonts w:ascii="Palatino Linotype" w:eastAsia="Times New Roman" w:hAnsi="Palatino Linotype" w:cs="Arial"/>
                <w:color w:val="000000"/>
              </w:rPr>
            </w:pPr>
            <w:r w:rsidRPr="00D45616">
              <w:rPr>
                <w:rFonts w:ascii="Palatino Linotype" w:eastAsia="Times New Roman" w:hAnsi="Palatino Linotype" w:cs="Arial"/>
                <w:color w:val="000000"/>
              </w:rPr>
              <w:t xml:space="preserve">Ahora bien, </w:t>
            </w:r>
            <w:r w:rsidRPr="00D45616">
              <w:rPr>
                <w:rFonts w:ascii="Palatino Linotype" w:eastAsia="Times New Roman" w:hAnsi="Palatino Linotype" w:cs="Arial"/>
                <w:b/>
                <w:color w:val="000000"/>
                <w:u w:val="single"/>
              </w:rPr>
              <w:t>para cada caso además de fundar y motivar</w:t>
            </w:r>
            <w:r w:rsidRPr="00D45616">
              <w:rPr>
                <w:rFonts w:ascii="Palatino Linotype" w:eastAsia="Times New Roman" w:hAnsi="Palatino Linotype" w:cs="Arial"/>
                <w:color w:val="000000"/>
              </w:rPr>
              <w:t xml:space="preserve">, se debe identificar con claridad que datos contenidos en las documentales que son susceptibles de suprimirse, por ejemplo; </w:t>
            </w:r>
            <w:r w:rsidRPr="00D45616">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84A05" w:rsidRPr="00D45616" w14:paraId="29BC3B09"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66DC6105" w14:textId="77777777" w:rsidR="00F84A05" w:rsidRPr="00D45616" w:rsidRDefault="00F84A05" w:rsidP="00DE53F5">
            <w:pPr>
              <w:spacing w:line="360" w:lineRule="auto"/>
              <w:ind w:right="49"/>
              <w:jc w:val="both"/>
              <w:rPr>
                <w:rFonts w:ascii="Palatino Linotype" w:eastAsia="Times New Roman" w:hAnsi="Palatino Linotype" w:cs="Arial"/>
                <w:color w:val="000000"/>
              </w:rPr>
            </w:pPr>
            <w:r w:rsidRPr="00D45616">
              <w:rPr>
                <w:rFonts w:ascii="Palatino Linotype" w:eastAsia="MS Gothic" w:hAnsi="Palatino Linotype" w:cs="Times New Roman"/>
                <w:b/>
              </w:rPr>
              <w:lastRenderedPageBreak/>
              <w:t xml:space="preserve">e) Condiciones especiales de la clasificación de la información como confidencial. </w:t>
            </w:r>
          </w:p>
          <w:p w14:paraId="2F82E724" w14:textId="77777777" w:rsidR="00F84A05" w:rsidRPr="00D45616" w:rsidRDefault="00F84A05" w:rsidP="00DE53F5">
            <w:pPr>
              <w:spacing w:line="360" w:lineRule="auto"/>
              <w:rPr>
                <w:rFonts w:ascii="Palatino Linotype" w:hAnsi="Palatino Linotype"/>
              </w:rPr>
            </w:pP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BEA2040" w14:textId="77777777" w:rsidR="00F84A05" w:rsidRPr="00D45616" w:rsidRDefault="00F84A05" w:rsidP="00DE53F5">
            <w:pPr>
              <w:spacing w:line="360" w:lineRule="auto"/>
              <w:ind w:right="49"/>
              <w:contextualSpacing/>
              <w:jc w:val="both"/>
              <w:rPr>
                <w:rFonts w:ascii="Palatino Linotype" w:eastAsia="Times New Roman" w:hAnsi="Palatino Linotype" w:cs="Arial"/>
                <w:color w:val="000000"/>
              </w:rPr>
            </w:pPr>
            <w:r w:rsidRPr="00D45616">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6FE41EB9" w14:textId="77777777" w:rsidR="00F84A05" w:rsidRPr="00D45616" w:rsidRDefault="00F84A05" w:rsidP="00DE53F5">
            <w:pPr>
              <w:spacing w:line="360" w:lineRule="auto"/>
              <w:ind w:right="49"/>
              <w:contextualSpacing/>
              <w:jc w:val="both"/>
              <w:rPr>
                <w:rFonts w:ascii="Palatino Linotype" w:eastAsia="Times New Roman" w:hAnsi="Palatino Linotype" w:cs="Arial"/>
                <w:color w:val="000000"/>
              </w:rPr>
            </w:pPr>
            <w:r w:rsidRPr="00D45616">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7B997E" w14:textId="77777777" w:rsidR="00F84A05" w:rsidRPr="00D45616" w:rsidRDefault="00F84A05" w:rsidP="00DE53F5">
            <w:pPr>
              <w:spacing w:line="360" w:lineRule="auto"/>
              <w:rPr>
                <w:rFonts w:ascii="Palatino Linotype" w:hAnsi="Palatino Linotype"/>
              </w:rPr>
            </w:pPr>
            <w:r w:rsidRPr="00D45616">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2E94FE2" w14:textId="77777777" w:rsidR="00022803" w:rsidRPr="00D45616" w:rsidRDefault="00022803" w:rsidP="00F45BE1">
      <w:pPr>
        <w:rPr>
          <w:rFonts w:ascii="Palatino Linotype" w:eastAsia="Calibri" w:hAnsi="Palatino Linotype" w:cs="Arial"/>
          <w:color w:val="000000" w:themeColor="text1"/>
          <w:lang w:val="es-ES"/>
        </w:rPr>
      </w:pPr>
    </w:p>
    <w:p w14:paraId="767B5E57" w14:textId="77777777" w:rsidR="00B43D9A" w:rsidRPr="00D45616" w:rsidRDefault="00B43D9A" w:rsidP="00B43D9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AC8BC0F" w14:textId="77825986" w:rsidR="00F45BE1" w:rsidRPr="00D45616" w:rsidRDefault="00F45BE1"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45616">
        <w:rPr>
          <w:rFonts w:ascii="Palatino Linotype" w:eastAsia="Calibri" w:hAnsi="Palatino Linotype" w:cs="Arial"/>
          <w:color w:val="000000" w:themeColor="text1"/>
          <w:lang w:val="es-ES"/>
        </w:rPr>
        <w:t xml:space="preserve">Por lo anteriormente expuesto y fundado, este </w:t>
      </w:r>
      <w:r w:rsidRPr="00D45616">
        <w:rPr>
          <w:rFonts w:ascii="Palatino Linotype" w:eastAsia="Calibri" w:hAnsi="Palatino Linotype" w:cs="Arial"/>
          <w:b/>
          <w:color w:val="000000" w:themeColor="text1"/>
          <w:lang w:val="es-ES"/>
        </w:rPr>
        <w:t>ÓRGANO GARANTE</w:t>
      </w:r>
      <w:r w:rsidRPr="00D45616">
        <w:rPr>
          <w:rFonts w:ascii="Palatino Linotype" w:eastAsia="Calibri" w:hAnsi="Palatino Linotype" w:cs="Arial"/>
          <w:color w:val="000000" w:themeColor="text1"/>
          <w:lang w:val="es-ES"/>
        </w:rPr>
        <w:t xml:space="preserve"> emite los siguientes:</w:t>
      </w:r>
    </w:p>
    <w:p w14:paraId="76EBFA20" w14:textId="77777777" w:rsidR="00454738" w:rsidRPr="00D45616" w:rsidRDefault="00454738" w:rsidP="00C1682A">
      <w:pPr>
        <w:pStyle w:val="Prrafodelista"/>
        <w:tabs>
          <w:tab w:val="left" w:pos="0"/>
        </w:tabs>
        <w:spacing w:line="360" w:lineRule="auto"/>
        <w:ind w:left="0"/>
        <w:jc w:val="both"/>
        <w:rPr>
          <w:rFonts w:ascii="Palatino Linotype" w:eastAsia="MS Mincho" w:hAnsi="Palatino Linotype" w:cs="Arial"/>
          <w:i/>
        </w:rPr>
      </w:pPr>
    </w:p>
    <w:p w14:paraId="0234BC5F" w14:textId="77777777" w:rsidR="00B43D9A" w:rsidRPr="00D45616" w:rsidRDefault="00B43D9A" w:rsidP="00C1682A">
      <w:pPr>
        <w:pStyle w:val="Prrafodelista"/>
        <w:tabs>
          <w:tab w:val="left" w:pos="0"/>
        </w:tabs>
        <w:spacing w:line="360" w:lineRule="auto"/>
        <w:ind w:left="0"/>
        <w:jc w:val="both"/>
        <w:rPr>
          <w:rFonts w:ascii="Palatino Linotype" w:eastAsia="MS Mincho" w:hAnsi="Palatino Linotype" w:cs="Arial"/>
          <w:i/>
        </w:rPr>
      </w:pPr>
    </w:p>
    <w:p w14:paraId="3C2B36AB" w14:textId="77777777" w:rsidR="00B43D9A" w:rsidRPr="00D45616" w:rsidRDefault="00B43D9A" w:rsidP="00C1682A">
      <w:pPr>
        <w:pStyle w:val="Prrafodelista"/>
        <w:tabs>
          <w:tab w:val="left" w:pos="0"/>
        </w:tabs>
        <w:spacing w:line="360" w:lineRule="auto"/>
        <w:ind w:left="0"/>
        <w:jc w:val="both"/>
        <w:rPr>
          <w:rFonts w:ascii="Palatino Linotype" w:eastAsia="MS Mincho" w:hAnsi="Palatino Linotype" w:cs="Arial"/>
          <w:i/>
        </w:rPr>
      </w:pPr>
    </w:p>
    <w:p w14:paraId="70193EA3" w14:textId="3C3CD7C7" w:rsidR="00A345A3" w:rsidRPr="00D45616" w:rsidRDefault="00A345A3" w:rsidP="00161F99">
      <w:pPr>
        <w:pStyle w:val="Ttulo2"/>
        <w:jc w:val="center"/>
        <w:rPr>
          <w:rFonts w:ascii="Palatino Linotype" w:hAnsi="Palatino Linotype"/>
          <w:b/>
          <w:color w:val="000000" w:themeColor="text1"/>
          <w:sz w:val="24"/>
          <w:szCs w:val="24"/>
          <w:lang w:val="es-ES"/>
        </w:rPr>
      </w:pPr>
      <w:bookmarkStart w:id="62" w:name="_Toc504500693"/>
      <w:bookmarkStart w:id="63" w:name="_Toc534742545"/>
      <w:bookmarkStart w:id="64" w:name="_Toc2248738"/>
      <w:bookmarkStart w:id="65" w:name="_Toc53107659"/>
      <w:r w:rsidRPr="00D45616">
        <w:rPr>
          <w:rFonts w:ascii="Palatino Linotype" w:hAnsi="Palatino Linotype"/>
          <w:b/>
          <w:color w:val="000000" w:themeColor="text1"/>
          <w:sz w:val="24"/>
          <w:szCs w:val="24"/>
          <w:lang w:val="es-ES"/>
        </w:rPr>
        <w:lastRenderedPageBreak/>
        <w:t>R E S O L U T I V O S</w:t>
      </w:r>
      <w:bookmarkEnd w:id="62"/>
      <w:bookmarkEnd w:id="63"/>
      <w:bookmarkEnd w:id="64"/>
      <w:bookmarkEnd w:id="65"/>
    </w:p>
    <w:p w14:paraId="09659B38" w14:textId="5FBCD55A" w:rsidR="00DB2B46" w:rsidRPr="00D45616" w:rsidRDefault="00DB2B46" w:rsidP="00C1682A">
      <w:pPr>
        <w:spacing w:line="360" w:lineRule="auto"/>
        <w:jc w:val="both"/>
        <w:rPr>
          <w:rFonts w:ascii="Palatino Linotype" w:eastAsia="Times New Roman" w:hAnsi="Palatino Linotype" w:cs="Times New Roman"/>
        </w:rPr>
      </w:pPr>
      <w:r w:rsidRPr="00D45616">
        <w:rPr>
          <w:rFonts w:ascii="Palatino Linotype" w:eastAsia="Times New Roman" w:hAnsi="Palatino Linotype" w:cs="Arial"/>
          <w:b/>
        </w:rPr>
        <w:t xml:space="preserve">PRIMERO. </w:t>
      </w:r>
      <w:r w:rsidRPr="00D45616">
        <w:rPr>
          <w:rFonts w:ascii="Palatino Linotype" w:eastAsia="Times New Roman" w:hAnsi="Palatino Linotype" w:cs="Arial"/>
        </w:rPr>
        <w:t>Resultan fundadas las</w:t>
      </w:r>
      <w:r w:rsidRPr="00D45616">
        <w:rPr>
          <w:rFonts w:ascii="Palatino Linotype" w:eastAsia="Times New Roman" w:hAnsi="Palatino Linotype" w:cs="Arial"/>
          <w:b/>
        </w:rPr>
        <w:t xml:space="preserve"> </w:t>
      </w:r>
      <w:r w:rsidRPr="00D45616">
        <w:rPr>
          <w:rFonts w:ascii="Palatino Linotype" w:eastAsia="Times New Roman" w:hAnsi="Palatino Linotype" w:cs="Arial"/>
          <w:lang w:val="es-ES"/>
        </w:rPr>
        <w:t xml:space="preserve">razones o motivos de inconformidad hechos valer </w:t>
      </w:r>
      <w:r w:rsidRPr="00D45616">
        <w:rPr>
          <w:rFonts w:ascii="Palatino Linotype" w:eastAsia="Calibri" w:hAnsi="Palatino Linotype" w:cs="Arial"/>
          <w:lang w:val="es-ES"/>
        </w:rPr>
        <w:t xml:space="preserve">en los recursos de revisión </w:t>
      </w:r>
      <w:r w:rsidR="00F45BE1" w:rsidRPr="00D45616">
        <w:rPr>
          <w:rFonts w:ascii="Palatino Linotype" w:hAnsi="Palatino Linotype" w:cs="Arial"/>
          <w:b/>
          <w:bCs/>
        </w:rPr>
        <w:t>0</w:t>
      </w:r>
      <w:r w:rsidR="00F84A05" w:rsidRPr="00D45616">
        <w:rPr>
          <w:rFonts w:ascii="Palatino Linotype" w:hAnsi="Palatino Linotype" w:cs="Arial"/>
          <w:b/>
          <w:bCs/>
        </w:rPr>
        <w:t>3353</w:t>
      </w:r>
      <w:r w:rsidR="00DB2BFB" w:rsidRPr="00D45616">
        <w:rPr>
          <w:rFonts w:ascii="Palatino Linotype" w:hAnsi="Palatino Linotype" w:cs="Arial"/>
          <w:b/>
          <w:bCs/>
        </w:rPr>
        <w:t>/INFOEM/IP/RR/2020</w:t>
      </w:r>
      <w:r w:rsidR="00DB2BFB" w:rsidRPr="00D45616">
        <w:rPr>
          <w:rFonts w:ascii="Palatino Linotype" w:hAnsi="Palatino Linotype" w:cs="Arial"/>
          <w:b/>
          <w:bCs/>
          <w:lang w:eastAsia="es-MX"/>
        </w:rPr>
        <w:t xml:space="preserve"> </w:t>
      </w:r>
      <w:r w:rsidRPr="00D45616">
        <w:rPr>
          <w:rFonts w:ascii="Palatino Linotype" w:hAnsi="Palatino Linotype" w:cs="Arial"/>
          <w:bCs/>
          <w:lang w:eastAsia="es-MX"/>
        </w:rPr>
        <w:t>en términos de</w:t>
      </w:r>
      <w:r w:rsidR="00B6488D" w:rsidRPr="00D45616">
        <w:rPr>
          <w:rFonts w:ascii="Palatino Linotype" w:hAnsi="Palatino Linotype" w:cs="Arial"/>
          <w:bCs/>
          <w:lang w:eastAsia="es-MX"/>
        </w:rPr>
        <w:t xml:space="preserve"> los</w:t>
      </w:r>
      <w:r w:rsidRPr="00D45616">
        <w:rPr>
          <w:rFonts w:ascii="Palatino Linotype" w:hAnsi="Palatino Linotype" w:cs="Arial"/>
          <w:bCs/>
          <w:lang w:eastAsia="es-MX"/>
        </w:rPr>
        <w:t xml:space="preserve"> Considerando</w:t>
      </w:r>
      <w:r w:rsidR="00B6488D" w:rsidRPr="00D45616">
        <w:rPr>
          <w:rFonts w:ascii="Palatino Linotype" w:hAnsi="Palatino Linotype" w:cs="Arial"/>
          <w:bCs/>
          <w:lang w:eastAsia="es-MX"/>
        </w:rPr>
        <w:t>s</w:t>
      </w:r>
      <w:r w:rsidRPr="00D45616">
        <w:rPr>
          <w:rFonts w:ascii="Palatino Linotype" w:hAnsi="Palatino Linotype" w:cs="Arial"/>
          <w:b/>
          <w:bCs/>
          <w:lang w:eastAsia="es-MX"/>
        </w:rPr>
        <w:t xml:space="preserve"> </w:t>
      </w:r>
      <w:r w:rsidR="00045DD9" w:rsidRPr="00D45616">
        <w:rPr>
          <w:rFonts w:ascii="Palatino Linotype" w:hAnsi="Palatino Linotype" w:cs="Arial"/>
          <w:b/>
          <w:bCs/>
          <w:lang w:eastAsia="es-MX"/>
        </w:rPr>
        <w:t>CUARTO</w:t>
      </w:r>
      <w:r w:rsidR="00B6488D" w:rsidRPr="00D45616">
        <w:rPr>
          <w:rFonts w:ascii="Palatino Linotype" w:hAnsi="Palatino Linotype" w:cs="Arial"/>
          <w:b/>
          <w:bCs/>
          <w:lang w:eastAsia="es-MX"/>
        </w:rPr>
        <w:t xml:space="preserve"> y QUINTO</w:t>
      </w:r>
      <w:r w:rsidRPr="00D45616">
        <w:rPr>
          <w:rFonts w:ascii="Palatino Linotype" w:hAnsi="Palatino Linotype" w:cs="Arial"/>
          <w:b/>
          <w:bCs/>
          <w:lang w:eastAsia="es-MX"/>
        </w:rPr>
        <w:t xml:space="preserve"> </w:t>
      </w:r>
      <w:r w:rsidRPr="00D45616">
        <w:rPr>
          <w:rFonts w:ascii="Palatino Linotype" w:hAnsi="Palatino Linotype" w:cs="Arial"/>
          <w:bCs/>
          <w:lang w:eastAsia="es-MX"/>
        </w:rPr>
        <w:t>de la presente resolución.</w:t>
      </w:r>
    </w:p>
    <w:p w14:paraId="0E0ACA4F" w14:textId="0CFAFC0F" w:rsidR="00270893" w:rsidRPr="00D45616" w:rsidRDefault="00DB2B46" w:rsidP="00161F99">
      <w:pPr>
        <w:spacing w:before="240" w:after="240" w:line="360" w:lineRule="auto"/>
        <w:jc w:val="both"/>
        <w:rPr>
          <w:rFonts w:ascii="Palatino Linotype" w:hAnsi="Palatino Linotype" w:cs="Arial"/>
          <w:bCs/>
        </w:rPr>
      </w:pPr>
      <w:r w:rsidRPr="00D45616">
        <w:rPr>
          <w:rFonts w:ascii="Palatino Linotype" w:hAnsi="Palatino Linotype"/>
          <w:b/>
        </w:rPr>
        <w:t>SEGUNDO.</w:t>
      </w:r>
      <w:r w:rsidRPr="00D45616">
        <w:rPr>
          <w:rStyle w:val="Ttulo2Car"/>
          <w:rFonts w:ascii="Palatino Linotype" w:hAnsi="Palatino Linotype"/>
          <w:b/>
          <w:sz w:val="24"/>
          <w:szCs w:val="24"/>
        </w:rPr>
        <w:t xml:space="preserve"> </w:t>
      </w:r>
      <w:r w:rsidRPr="00D45616">
        <w:rPr>
          <w:rFonts w:ascii="Palatino Linotype" w:eastAsia="Calibri" w:hAnsi="Palatino Linotype" w:cs="Arial"/>
          <w:lang w:val="es-ES"/>
        </w:rPr>
        <w:t>Se</w:t>
      </w:r>
      <w:r w:rsidRPr="00D45616">
        <w:rPr>
          <w:rFonts w:ascii="Palatino Linotype" w:eastAsia="Calibri" w:hAnsi="Palatino Linotype" w:cs="Arial"/>
          <w:b/>
          <w:lang w:val="es-ES"/>
        </w:rPr>
        <w:t xml:space="preserve"> </w:t>
      </w:r>
      <w:r w:rsidR="00045DD9" w:rsidRPr="00D45616">
        <w:rPr>
          <w:rFonts w:ascii="Palatino Linotype" w:eastAsia="Calibri" w:hAnsi="Palatino Linotype" w:cs="Arial"/>
          <w:b/>
          <w:lang w:val="es-ES"/>
        </w:rPr>
        <w:t>MODIFICA</w:t>
      </w:r>
      <w:r w:rsidR="002F265F" w:rsidRPr="00D45616">
        <w:rPr>
          <w:rFonts w:ascii="Palatino Linotype" w:eastAsia="Calibri" w:hAnsi="Palatino Linotype" w:cs="Arial"/>
          <w:b/>
          <w:lang w:val="es-ES"/>
        </w:rPr>
        <w:t xml:space="preserve"> </w:t>
      </w:r>
      <w:r w:rsidRPr="00D45616">
        <w:rPr>
          <w:rFonts w:ascii="Palatino Linotype" w:eastAsia="Calibri" w:hAnsi="Palatino Linotype" w:cs="Arial"/>
          <w:lang w:val="es-ES"/>
        </w:rPr>
        <w:t>la</w:t>
      </w:r>
      <w:r w:rsidR="002F265F" w:rsidRPr="00D45616">
        <w:rPr>
          <w:rFonts w:ascii="Palatino Linotype" w:eastAsia="Calibri" w:hAnsi="Palatino Linotype" w:cs="Arial"/>
          <w:lang w:val="es-ES"/>
        </w:rPr>
        <w:t xml:space="preserve"> </w:t>
      </w:r>
      <w:r w:rsidRPr="00D45616">
        <w:rPr>
          <w:rFonts w:ascii="Palatino Linotype" w:eastAsia="Calibri" w:hAnsi="Palatino Linotype" w:cs="Arial"/>
          <w:lang w:val="es-ES"/>
        </w:rPr>
        <w:t>respuesta</w:t>
      </w:r>
      <w:r w:rsidR="002F265F" w:rsidRPr="00D45616">
        <w:rPr>
          <w:rFonts w:ascii="Palatino Linotype" w:eastAsia="Calibri" w:hAnsi="Palatino Linotype" w:cs="Arial"/>
          <w:lang w:val="es-ES"/>
        </w:rPr>
        <w:t xml:space="preserve"> </w:t>
      </w:r>
      <w:r w:rsidRPr="00D45616">
        <w:rPr>
          <w:rFonts w:ascii="Palatino Linotype" w:eastAsia="Calibri" w:hAnsi="Palatino Linotype" w:cs="Arial"/>
          <w:lang w:val="es-ES"/>
        </w:rPr>
        <w:t xml:space="preserve">emitida por el </w:t>
      </w:r>
      <w:r w:rsidR="00F84A05" w:rsidRPr="00D45616">
        <w:rPr>
          <w:rFonts w:ascii="Palatino Linotype" w:eastAsia="Times New Roman" w:hAnsi="Palatino Linotype"/>
          <w:b/>
          <w:color w:val="000000" w:themeColor="text1"/>
        </w:rPr>
        <w:t xml:space="preserve">Ayuntamiento de Ixtlahuaca </w:t>
      </w:r>
      <w:r w:rsidRPr="00D45616">
        <w:rPr>
          <w:rFonts w:ascii="Palatino Linotype" w:eastAsia="Calibri" w:hAnsi="Palatino Linotype" w:cs="Arial"/>
          <w:lang w:val="es-ES"/>
        </w:rPr>
        <w:t>y se</w:t>
      </w:r>
      <w:r w:rsidRPr="00D45616">
        <w:rPr>
          <w:rFonts w:ascii="Palatino Linotype" w:eastAsia="Calibri" w:hAnsi="Palatino Linotype" w:cs="Arial"/>
          <w:b/>
          <w:lang w:val="es-ES"/>
        </w:rPr>
        <w:t xml:space="preserve"> ORDENA </w:t>
      </w:r>
      <w:r w:rsidRPr="00D45616">
        <w:rPr>
          <w:rFonts w:ascii="Palatino Linotype" w:eastAsia="Times New Roman" w:hAnsi="Palatino Linotype" w:cs="Arial"/>
          <w:lang w:val="es-ES"/>
        </w:rPr>
        <w:t>entregar</w:t>
      </w:r>
      <w:r w:rsidR="00A266E1" w:rsidRPr="00D45616">
        <w:rPr>
          <w:rFonts w:ascii="Palatino Linotype" w:eastAsia="Times New Roman" w:hAnsi="Palatino Linotype" w:cs="Arial"/>
          <w:lang w:val="es-ES"/>
        </w:rPr>
        <w:t xml:space="preserve"> vía Sistema de Acceso a Información Mexiquense </w:t>
      </w:r>
      <w:r w:rsidR="00A266E1" w:rsidRPr="00D45616">
        <w:rPr>
          <w:rFonts w:ascii="Palatino Linotype" w:eastAsia="Times New Roman" w:hAnsi="Palatino Linotype" w:cs="Arial"/>
          <w:b/>
          <w:lang w:val="es-ES"/>
        </w:rPr>
        <w:t>(SAIMEX)</w:t>
      </w:r>
      <w:r w:rsidRPr="00D45616">
        <w:rPr>
          <w:rFonts w:ascii="Palatino Linotype" w:eastAsia="Times New Roman" w:hAnsi="Palatino Linotype" w:cs="Arial"/>
          <w:b/>
          <w:lang w:val="es-ES"/>
        </w:rPr>
        <w:t>,</w:t>
      </w:r>
      <w:r w:rsidRPr="00D45616">
        <w:rPr>
          <w:rFonts w:ascii="Palatino Linotype" w:eastAsia="Times New Roman" w:hAnsi="Palatino Linotype" w:cs="Arial"/>
          <w:lang w:val="es-ES"/>
        </w:rPr>
        <w:t xml:space="preserve"> </w:t>
      </w:r>
      <w:r w:rsidR="001264EA" w:rsidRPr="00D45616">
        <w:rPr>
          <w:rFonts w:ascii="Palatino Linotype" w:eastAsia="Times New Roman" w:hAnsi="Palatino Linotype" w:cs="Arial"/>
          <w:lang w:val="es-ES"/>
        </w:rPr>
        <w:t xml:space="preserve">previa búsqueda exhaustiva y razonable, </w:t>
      </w:r>
      <w:r w:rsidR="00A266E1" w:rsidRPr="00D45616">
        <w:rPr>
          <w:rFonts w:ascii="Palatino Linotype" w:eastAsia="Times New Roman" w:hAnsi="Palatino Linotype" w:cs="Arial"/>
          <w:lang w:val="es-ES"/>
        </w:rPr>
        <w:t xml:space="preserve">de ser </w:t>
      </w:r>
      <w:r w:rsidR="007D13C0" w:rsidRPr="00D45616">
        <w:rPr>
          <w:rFonts w:ascii="Palatino Linotype" w:eastAsia="Times New Roman" w:hAnsi="Palatino Linotype" w:cs="Arial"/>
          <w:lang w:val="es-ES"/>
        </w:rPr>
        <w:t>procedente</w:t>
      </w:r>
      <w:r w:rsidR="00A266E1" w:rsidRPr="00D45616">
        <w:rPr>
          <w:rFonts w:ascii="Palatino Linotype" w:eastAsia="Times New Roman" w:hAnsi="Palatino Linotype" w:cs="Arial"/>
          <w:lang w:val="es-ES"/>
        </w:rPr>
        <w:t xml:space="preserve"> </w:t>
      </w:r>
      <w:r w:rsidRPr="00D45616">
        <w:rPr>
          <w:rFonts w:ascii="Palatino Linotype" w:eastAsia="Times New Roman" w:hAnsi="Palatino Linotype" w:cs="Arial"/>
          <w:lang w:val="es-ES"/>
        </w:rPr>
        <w:t xml:space="preserve">en versión pública, </w:t>
      </w:r>
      <w:r w:rsidR="00A266E1" w:rsidRPr="00D45616">
        <w:rPr>
          <w:rFonts w:ascii="Palatino Linotype" w:eastAsia="Times New Roman" w:hAnsi="Palatino Linotype" w:cs="Arial"/>
          <w:lang w:val="es-ES"/>
        </w:rPr>
        <w:t>la siguiente información:</w:t>
      </w:r>
    </w:p>
    <w:p w14:paraId="378498CE" w14:textId="77777777" w:rsidR="001264EA" w:rsidRPr="00D45616" w:rsidRDefault="001264EA" w:rsidP="001264EA">
      <w:pPr>
        <w:pStyle w:val="Prrafodelista"/>
        <w:numPr>
          <w:ilvl w:val="0"/>
          <w:numId w:val="42"/>
        </w:numPr>
        <w:tabs>
          <w:tab w:val="left" w:pos="567"/>
        </w:tabs>
        <w:spacing w:line="360" w:lineRule="auto"/>
        <w:ind w:left="567" w:right="567" w:firstLine="0"/>
        <w:jc w:val="both"/>
        <w:rPr>
          <w:rFonts w:ascii="Palatino Linotype" w:hAnsi="Palatino Linotype"/>
          <w:b/>
          <w:color w:val="000000"/>
        </w:rPr>
      </w:pPr>
      <w:r w:rsidRPr="00D45616">
        <w:rPr>
          <w:rFonts w:ascii="Palatino Linotype" w:hAnsi="Palatino Linotype" w:cs="Arial"/>
          <w:b/>
          <w:color w:val="000000" w:themeColor="text1"/>
        </w:rPr>
        <w:t>Título Profesional del Secretario del Ayuntamiento.</w:t>
      </w:r>
    </w:p>
    <w:p w14:paraId="63510DA0" w14:textId="77777777" w:rsidR="001264EA" w:rsidRPr="00D45616" w:rsidRDefault="001264EA" w:rsidP="001264EA">
      <w:pPr>
        <w:tabs>
          <w:tab w:val="left" w:pos="567"/>
        </w:tabs>
        <w:spacing w:line="360" w:lineRule="auto"/>
        <w:ind w:left="567" w:right="567"/>
        <w:jc w:val="both"/>
        <w:rPr>
          <w:rFonts w:ascii="Palatino Linotype" w:hAnsi="Palatino Linotype"/>
          <w:b/>
          <w:color w:val="000000"/>
        </w:rPr>
      </w:pPr>
    </w:p>
    <w:p w14:paraId="0A798F48" w14:textId="5FC3955F" w:rsidR="001264EA" w:rsidRPr="00D45616" w:rsidRDefault="00CA08AB" w:rsidP="001264EA">
      <w:pPr>
        <w:pStyle w:val="Prrafodelista"/>
        <w:numPr>
          <w:ilvl w:val="0"/>
          <w:numId w:val="42"/>
        </w:numPr>
        <w:tabs>
          <w:tab w:val="left" w:pos="567"/>
        </w:tabs>
        <w:spacing w:line="360" w:lineRule="auto"/>
        <w:ind w:left="567" w:right="567" w:firstLine="0"/>
        <w:jc w:val="both"/>
        <w:rPr>
          <w:rFonts w:ascii="Palatino Linotype" w:hAnsi="Palatino Linotype"/>
          <w:b/>
          <w:color w:val="000000"/>
        </w:rPr>
      </w:pPr>
      <w:r w:rsidRPr="00D45616">
        <w:rPr>
          <w:rFonts w:ascii="Palatino Linotype" w:hAnsi="Palatino Linotype"/>
          <w:b/>
          <w:iCs/>
          <w:color w:val="000000"/>
        </w:rPr>
        <w:t>L</w:t>
      </w:r>
      <w:r w:rsidR="001264EA" w:rsidRPr="00D45616">
        <w:rPr>
          <w:rFonts w:ascii="Palatino Linotype" w:hAnsi="Palatino Linotype"/>
          <w:b/>
          <w:iCs/>
          <w:color w:val="000000"/>
        </w:rPr>
        <w:t xml:space="preserve">as Certificaciones de Competencia Laboral del Secretario del Ayuntamiento, Tesorero Municipal y Contralor Interno; así como,  </w:t>
      </w:r>
      <w:r w:rsidR="00F84A05" w:rsidRPr="00D45616">
        <w:rPr>
          <w:rFonts w:ascii="Palatino Linotype" w:hAnsi="Palatino Linotype"/>
          <w:b/>
          <w:iCs/>
          <w:color w:val="000000"/>
        </w:rPr>
        <w:t xml:space="preserve">al </w:t>
      </w:r>
      <w:r w:rsidR="00992F8F" w:rsidRPr="00D45616">
        <w:rPr>
          <w:rFonts w:ascii="Palatino Linotype" w:hAnsi="Palatino Linotype"/>
          <w:b/>
          <w:iCs/>
          <w:color w:val="000000"/>
        </w:rPr>
        <w:t>C</w:t>
      </w:r>
      <w:r w:rsidR="00F84A05" w:rsidRPr="00D45616">
        <w:rPr>
          <w:rFonts w:ascii="Palatino Linotype" w:hAnsi="Palatino Linotype"/>
          <w:b/>
          <w:iCs/>
          <w:color w:val="000000"/>
        </w:rPr>
        <w:t>ertifica</w:t>
      </w:r>
      <w:r w:rsidR="00992F8F" w:rsidRPr="00D45616">
        <w:rPr>
          <w:rFonts w:ascii="Palatino Linotype" w:hAnsi="Palatino Linotype"/>
          <w:b/>
          <w:iCs/>
          <w:color w:val="000000"/>
        </w:rPr>
        <w:t>do en Materia de Acceso a la I</w:t>
      </w:r>
      <w:r w:rsidR="00F84A05" w:rsidRPr="00D45616">
        <w:rPr>
          <w:rFonts w:ascii="Palatino Linotype" w:hAnsi="Palatino Linotype"/>
          <w:b/>
          <w:iCs/>
          <w:color w:val="000000"/>
        </w:rPr>
        <w:t>nformació</w:t>
      </w:r>
      <w:r w:rsidR="00992F8F" w:rsidRPr="00D45616">
        <w:rPr>
          <w:rFonts w:ascii="Palatino Linotype" w:hAnsi="Palatino Linotype"/>
          <w:b/>
          <w:iCs/>
          <w:color w:val="000000"/>
        </w:rPr>
        <w:t>n, Transparencia y Prot</w:t>
      </w:r>
      <w:r w:rsidR="00F84A05" w:rsidRPr="00D45616">
        <w:rPr>
          <w:rFonts w:ascii="Palatino Linotype" w:hAnsi="Palatino Linotype"/>
          <w:b/>
          <w:iCs/>
          <w:color w:val="000000"/>
        </w:rPr>
        <w:t>ección de</w:t>
      </w:r>
      <w:r w:rsidR="00992F8F" w:rsidRPr="00D45616">
        <w:rPr>
          <w:rFonts w:ascii="Palatino Linotype" w:hAnsi="Palatino Linotype"/>
          <w:b/>
          <w:iCs/>
          <w:color w:val="000000"/>
        </w:rPr>
        <w:t xml:space="preserve"> Datos P</w:t>
      </w:r>
      <w:r w:rsidR="001264EA" w:rsidRPr="00D45616">
        <w:rPr>
          <w:rFonts w:ascii="Palatino Linotype" w:hAnsi="Palatino Linotype"/>
          <w:b/>
          <w:iCs/>
          <w:color w:val="000000"/>
        </w:rPr>
        <w:t xml:space="preserve">ersonales de la </w:t>
      </w:r>
      <w:r w:rsidR="00F84A05" w:rsidRPr="00D45616">
        <w:rPr>
          <w:rFonts w:ascii="Palatino Linotype" w:hAnsi="Palatino Linotype"/>
          <w:b/>
          <w:iCs/>
          <w:color w:val="000000"/>
        </w:rPr>
        <w:t xml:space="preserve">Titular de la Unidad de Transparencia. </w:t>
      </w:r>
    </w:p>
    <w:p w14:paraId="6B7DF8D8" w14:textId="6F9B2FAF" w:rsidR="00161F99" w:rsidRPr="00D45616" w:rsidRDefault="002F265F" w:rsidP="006F6092">
      <w:pPr>
        <w:spacing w:before="240" w:after="240" w:line="360" w:lineRule="auto"/>
        <w:ind w:right="49"/>
        <w:jc w:val="both"/>
        <w:rPr>
          <w:rFonts w:ascii="Palatino Linotype" w:eastAsia="Calibri" w:hAnsi="Palatino Linotype" w:cs="Arial"/>
        </w:rPr>
      </w:pPr>
      <w:r w:rsidRPr="00D45616">
        <w:rPr>
          <w:rFonts w:ascii="Palatino Linotype" w:eastAsia="Calibri" w:hAnsi="Palatino Linotype" w:cs="Arial"/>
        </w:rPr>
        <w:t>En los casos en que sea procedente la versión pública</w:t>
      </w:r>
      <w:r w:rsidR="00DB2B46" w:rsidRPr="00D45616">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7D13C0" w:rsidRPr="00D45616">
        <w:rPr>
          <w:rFonts w:ascii="Palatino Linotype" w:eastAsia="Calibri" w:hAnsi="Palatino Linotype" w:cs="Arial"/>
        </w:rPr>
        <w:t>siones públicas que se formu</w:t>
      </w:r>
      <w:r w:rsidR="00992F8F" w:rsidRPr="00D45616">
        <w:rPr>
          <w:rFonts w:ascii="Palatino Linotype" w:eastAsia="Calibri" w:hAnsi="Palatino Linotype" w:cs="Arial"/>
        </w:rPr>
        <w:t>len y se ponga a disposición de</w:t>
      </w:r>
      <w:r w:rsidR="006F6092" w:rsidRPr="00D45616">
        <w:rPr>
          <w:rFonts w:ascii="Palatino Linotype" w:eastAsia="Calibri" w:hAnsi="Palatino Linotype" w:cs="Arial"/>
        </w:rPr>
        <w:t>l RECURRENTE.</w:t>
      </w:r>
    </w:p>
    <w:p w14:paraId="74BAE680" w14:textId="77777777" w:rsidR="006F6092" w:rsidRPr="00D45616" w:rsidRDefault="006F6092" w:rsidP="006F6092">
      <w:pPr>
        <w:spacing w:line="360" w:lineRule="auto"/>
        <w:jc w:val="both"/>
        <w:rPr>
          <w:rFonts w:ascii="Palatino Linotype" w:eastAsia="Palatino Linotype" w:hAnsi="Palatino Linotype" w:cs="Palatino Linotype"/>
          <w:lang w:val="es-ES"/>
        </w:rPr>
      </w:pPr>
      <w:r w:rsidRPr="00D45616">
        <w:rPr>
          <w:rFonts w:ascii="Palatino Linotype" w:eastAsia="Palatino Linotype" w:hAnsi="Palatino Linotype" w:cs="Palatino Linotype"/>
          <w:lang w:val="es-ES"/>
        </w:rPr>
        <w:lastRenderedPageBreak/>
        <w:t>Para el caso de que el SUJETO OBLIGADO no cuente con la información señalada en los incisos anteriores, deberá entregar el Acuerdo de Inexistencia emitido por el Comité de Transparencia en términos de los artículos 49, fracciones II y XIII, 169 y 170 de la Ley de Transparencia y Acceso a la Información Pública del Estado de México y Municipios.</w:t>
      </w:r>
    </w:p>
    <w:p w14:paraId="7606D1EC" w14:textId="77777777" w:rsidR="001264EA" w:rsidRPr="00D45616" w:rsidRDefault="001264EA" w:rsidP="00C1682A">
      <w:pPr>
        <w:tabs>
          <w:tab w:val="left" w:pos="8080"/>
        </w:tabs>
        <w:spacing w:line="360" w:lineRule="auto"/>
        <w:ind w:right="49"/>
        <w:contextualSpacing/>
        <w:jc w:val="both"/>
        <w:rPr>
          <w:rFonts w:ascii="Palatino Linotype" w:eastAsia="Palatino Linotype" w:hAnsi="Palatino Linotype" w:cs="Palatino Linotype"/>
          <w:lang w:val="es-ES"/>
        </w:rPr>
      </w:pPr>
    </w:p>
    <w:p w14:paraId="3609FF9C" w14:textId="60DF6A88" w:rsidR="00DB2B46" w:rsidRPr="00D45616"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D45616">
        <w:rPr>
          <w:rFonts w:ascii="Palatino Linotype" w:eastAsia="Palatino Linotype" w:hAnsi="Palatino Linotype" w:cs="Palatino Linotype"/>
          <w:b/>
        </w:rPr>
        <w:t xml:space="preserve">TERCERO. Notifíquese </w:t>
      </w:r>
      <w:r w:rsidRPr="00D45616">
        <w:rPr>
          <w:rFonts w:ascii="Palatino Linotype" w:eastAsia="Palatino Linotype" w:hAnsi="Palatino Linotype" w:cs="Palatino Linotype"/>
        </w:rPr>
        <w:t xml:space="preserve">al Titular de la Unidad de Transparencia del </w:t>
      </w:r>
      <w:r w:rsidRPr="00D45616">
        <w:rPr>
          <w:rFonts w:ascii="Palatino Linotype" w:eastAsia="Palatino Linotype" w:hAnsi="Palatino Linotype" w:cs="Palatino Linotype"/>
          <w:b/>
        </w:rPr>
        <w:t>SUJETO OBLIGADO</w:t>
      </w:r>
      <w:r w:rsidRPr="00D4561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4561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77777777" w:rsidR="00DB2B46" w:rsidRPr="00D45616"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D45616">
        <w:rPr>
          <w:rFonts w:ascii="Palatino Linotype" w:eastAsia="Palatino Linotype" w:hAnsi="Palatino Linotype" w:cs="Palatino Linotype"/>
          <w:b/>
        </w:rPr>
        <w:tab/>
      </w:r>
    </w:p>
    <w:p w14:paraId="672D05D4" w14:textId="407FDC2E" w:rsidR="00DB2B46" w:rsidRPr="00D45616" w:rsidRDefault="00DB2B46" w:rsidP="00C1682A">
      <w:pPr>
        <w:shd w:val="clear" w:color="auto" w:fill="FFFFFF"/>
        <w:spacing w:line="360" w:lineRule="auto"/>
        <w:jc w:val="both"/>
        <w:rPr>
          <w:rFonts w:ascii="Palatino Linotype" w:hAnsi="Palatino Linotype"/>
        </w:rPr>
      </w:pPr>
      <w:r w:rsidRPr="00D45616">
        <w:rPr>
          <w:rFonts w:ascii="Palatino Linotype" w:eastAsia="Times New Roman" w:hAnsi="Palatino Linotype" w:cs="Arial"/>
          <w:b/>
        </w:rPr>
        <w:t xml:space="preserve">CUARTO. </w:t>
      </w:r>
      <w:r w:rsidRPr="00D45616">
        <w:rPr>
          <w:rFonts w:ascii="Palatino Linotype" w:eastAsia="Times New Roman" w:hAnsi="Palatino Linotype" w:cs="Times New Roman"/>
          <w:b/>
          <w:bCs/>
          <w:color w:val="222222"/>
          <w:lang w:val="es-ES"/>
        </w:rPr>
        <w:t>Notifíquese</w:t>
      </w:r>
      <w:r w:rsidRPr="00D45616">
        <w:rPr>
          <w:rFonts w:ascii="Palatino Linotype" w:eastAsia="Times New Roman" w:hAnsi="Palatino Linotype" w:cs="Times New Roman"/>
          <w:bCs/>
          <w:color w:val="222222"/>
          <w:lang w:val="es-ES"/>
        </w:rPr>
        <w:t xml:space="preserve"> a</w:t>
      </w:r>
      <w:r w:rsidRPr="00D45616">
        <w:rPr>
          <w:rFonts w:ascii="Palatino Linotype" w:hAnsi="Palatino Linotype"/>
          <w:b/>
        </w:rPr>
        <w:t xml:space="preserve"> </w:t>
      </w:r>
      <w:r w:rsidR="0065064D" w:rsidRPr="0065064D">
        <w:rPr>
          <w:rFonts w:ascii="Palatino Linotype" w:hAnsi="Palatino Linotype"/>
          <w:b/>
          <w:highlight w:val="black"/>
        </w:rPr>
        <w:t>-----------------------------------</w:t>
      </w:r>
      <w:r w:rsidR="00992F8F" w:rsidRPr="00D45616">
        <w:rPr>
          <w:rFonts w:ascii="Palatino Linotype" w:hAnsi="Palatino Linotype"/>
        </w:rPr>
        <w:t xml:space="preserve"> </w:t>
      </w:r>
      <w:r w:rsidRPr="00D45616">
        <w:rPr>
          <w:rFonts w:ascii="Palatino Linotype" w:hAnsi="Palatino Linotype"/>
        </w:rPr>
        <w:t xml:space="preserve">la presente resolución. </w:t>
      </w:r>
    </w:p>
    <w:p w14:paraId="454593D2" w14:textId="77777777" w:rsidR="00DB2B46" w:rsidRPr="00D45616" w:rsidRDefault="00DB2B46" w:rsidP="00C1682A">
      <w:pPr>
        <w:shd w:val="clear" w:color="auto" w:fill="FFFFFF"/>
        <w:spacing w:line="360" w:lineRule="auto"/>
        <w:jc w:val="both"/>
        <w:rPr>
          <w:rFonts w:ascii="Palatino Linotype" w:hAnsi="Palatino Linotype"/>
        </w:rPr>
      </w:pPr>
    </w:p>
    <w:p w14:paraId="7E38BB88" w14:textId="5E7920EA" w:rsidR="007A4DB8" w:rsidRPr="00D45616" w:rsidRDefault="00DB2B46" w:rsidP="002A3023">
      <w:pPr>
        <w:spacing w:line="360" w:lineRule="auto"/>
        <w:jc w:val="both"/>
        <w:rPr>
          <w:rFonts w:ascii="Palatino Linotype" w:eastAsia="MS Mincho" w:hAnsi="Palatino Linotype" w:cs="Times New Roman"/>
          <w:lang w:val="es-ES"/>
        </w:rPr>
      </w:pPr>
      <w:r w:rsidRPr="00D45616">
        <w:rPr>
          <w:rFonts w:ascii="Palatino Linotype" w:eastAsia="MS Mincho" w:hAnsi="Palatino Linotype" w:cs="Times New Roman"/>
          <w:b/>
          <w:lang w:val="es-MX"/>
        </w:rPr>
        <w:t>QUINTO.</w:t>
      </w:r>
      <w:r w:rsidRPr="00D45616">
        <w:rPr>
          <w:rFonts w:ascii="Palatino Linotype" w:eastAsia="MS Mincho" w:hAnsi="Palatino Linotype" w:cs="Times New Roman"/>
          <w:lang w:val="es-MX"/>
        </w:rPr>
        <w:t xml:space="preserve"> </w:t>
      </w:r>
      <w:r w:rsidRPr="00D45616">
        <w:rPr>
          <w:rFonts w:ascii="Palatino Linotype" w:eastAsia="MS Mincho" w:hAnsi="Palatino Linotype" w:cs="Times New Roman"/>
          <w:lang w:val="es-ES"/>
        </w:rPr>
        <w:t xml:space="preserve">Se hace del conocimiento de </w:t>
      </w:r>
      <w:r w:rsidR="0065064D">
        <w:rPr>
          <w:rFonts w:ascii="Palatino Linotype" w:hAnsi="Palatino Linotype"/>
          <w:b/>
          <w:highlight w:val="black"/>
        </w:rPr>
        <w:t>----</w:t>
      </w:r>
      <w:bookmarkStart w:id="66" w:name="_GoBack"/>
      <w:bookmarkEnd w:id="66"/>
      <w:r w:rsidR="0065064D" w:rsidRPr="0065064D">
        <w:rPr>
          <w:rFonts w:ascii="Palatino Linotype" w:hAnsi="Palatino Linotype"/>
          <w:b/>
          <w:highlight w:val="black"/>
        </w:rPr>
        <w:t>--------------------------------</w:t>
      </w:r>
      <w:r w:rsidR="00992F8F" w:rsidRPr="00D45616">
        <w:rPr>
          <w:rFonts w:ascii="Palatino Linotype" w:eastAsia="MS Mincho" w:hAnsi="Palatino Linotype" w:cs="Times New Roman"/>
          <w:lang w:val="es-ES"/>
        </w:rPr>
        <w:t xml:space="preserve"> </w:t>
      </w:r>
      <w:r w:rsidRPr="00D4561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FC453A" w:rsidRPr="00D45616">
        <w:rPr>
          <w:rFonts w:ascii="Palatino Linotype" w:eastAsia="MS Mincho" w:hAnsi="Palatino Linotype" w:cs="Times New Roman"/>
          <w:lang w:val="es-ES"/>
        </w:rPr>
        <w:t xml:space="preserve">lgún perjuicio podrá impugnarla </w:t>
      </w:r>
      <w:r w:rsidRPr="00D45616">
        <w:rPr>
          <w:rFonts w:ascii="Palatino Linotype" w:eastAsia="MS Mincho" w:hAnsi="Palatino Linotype" w:cs="Times New Roman"/>
          <w:bCs/>
          <w:lang w:val="es-ES"/>
        </w:rPr>
        <w:t>vía juicio de amparo</w:t>
      </w:r>
      <w:r w:rsidRPr="00D45616">
        <w:rPr>
          <w:rFonts w:ascii="Palatino Linotype" w:eastAsia="MS Mincho" w:hAnsi="Palatino Linotype" w:cs="Times New Roman"/>
          <w:lang w:val="es-ES"/>
        </w:rPr>
        <w:t xml:space="preserve"> en los términos de las leyes aplicables.</w:t>
      </w:r>
    </w:p>
    <w:p w14:paraId="112B9F56" w14:textId="77777777" w:rsidR="007D13C0" w:rsidRPr="00D45616" w:rsidRDefault="007D13C0" w:rsidP="002A3023">
      <w:pPr>
        <w:spacing w:line="360" w:lineRule="auto"/>
        <w:jc w:val="both"/>
        <w:rPr>
          <w:rFonts w:ascii="Palatino Linotype" w:eastAsia="MS Mincho" w:hAnsi="Palatino Linotype" w:cs="Times New Roman"/>
          <w:lang w:val="es-ES"/>
        </w:rPr>
      </w:pPr>
    </w:p>
    <w:p w14:paraId="38B898AC" w14:textId="76C70AD3" w:rsidR="007D13C0" w:rsidRPr="00D45616" w:rsidRDefault="007D13C0" w:rsidP="002A3023">
      <w:pPr>
        <w:spacing w:line="360" w:lineRule="auto"/>
        <w:jc w:val="both"/>
        <w:rPr>
          <w:rFonts w:ascii="Palatino Linotype" w:eastAsia="MS Mincho" w:hAnsi="Palatino Linotype" w:cs="Times New Roman"/>
          <w:lang w:val="es-ES"/>
        </w:rPr>
      </w:pPr>
      <w:r w:rsidRPr="00D45616">
        <w:rPr>
          <w:rFonts w:ascii="Palatino Linotype" w:eastAsia="MS Mincho" w:hAnsi="Palatino Linotype" w:cs="Times New Roman"/>
          <w:b/>
          <w:lang w:val="es-ES"/>
        </w:rPr>
        <w:lastRenderedPageBreak/>
        <w:t>SEXTO.</w:t>
      </w:r>
      <w:r w:rsidRPr="00D45616">
        <w:rPr>
          <w:rFonts w:ascii="Palatino Linotype" w:eastAsia="MS Mincho" w:hAnsi="Palatino Linotype" w:cs="Times New Roman"/>
          <w:lang w:val="es-ES"/>
        </w:rPr>
        <w:t xml:space="preserve"> </w:t>
      </w:r>
      <w:r w:rsidRPr="00D45616">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Pr="00D45616">
        <w:rPr>
          <w:rFonts w:ascii="Palatino Linotype" w:hAnsi="Palatino Linotype"/>
          <w:b/>
          <w:bCs/>
          <w:color w:val="000000"/>
          <w:shd w:val="clear" w:color="auto" w:fill="FFFFFF"/>
        </w:rPr>
        <w:t>SUJETO OBLIGADO</w:t>
      </w:r>
      <w:r w:rsidRPr="00D45616">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051F776D" w14:textId="77777777" w:rsidR="007D13C0" w:rsidRPr="00D45616" w:rsidRDefault="007D13C0" w:rsidP="002A3023">
      <w:pPr>
        <w:spacing w:line="360" w:lineRule="auto"/>
        <w:jc w:val="both"/>
        <w:rPr>
          <w:rFonts w:ascii="Palatino Linotype" w:eastAsia="MS Mincho" w:hAnsi="Palatino Linotype" w:cs="Times New Roman"/>
          <w:lang w:val="es-ES"/>
        </w:rPr>
      </w:pPr>
    </w:p>
    <w:bookmarkEnd w:id="43"/>
    <w:p w14:paraId="4A380E72" w14:textId="0D69A235" w:rsidR="001105B5" w:rsidRDefault="009157E2" w:rsidP="00C1682A">
      <w:pPr>
        <w:tabs>
          <w:tab w:val="left" w:pos="0"/>
        </w:tabs>
        <w:spacing w:line="360" w:lineRule="auto"/>
        <w:ind w:right="49"/>
        <w:jc w:val="both"/>
        <w:rPr>
          <w:rFonts w:ascii="Palatino Linotype" w:hAnsi="Palatino Linotype" w:cs="Arial"/>
        </w:rPr>
      </w:pPr>
      <w:r w:rsidRPr="00D45616">
        <w:rPr>
          <w:rFonts w:ascii="Palatino Linotype" w:hAnsi="Palatino Linotype" w:cs="Arial"/>
        </w:rPr>
        <w:t>ASÍ LO RESUELVE, POR UNANIMIDAD DE VOTOS, EL PLENO DEL</w:t>
      </w:r>
      <w:r w:rsidRPr="00D45616">
        <w:rPr>
          <w:rFonts w:ascii="Palatino Linotype" w:eastAsia="Arial Unicode MS" w:hAnsi="Palatino Linotype" w:cs="Arial"/>
        </w:rPr>
        <w:t xml:space="preserve"> INSTITUTO DE TRANSPARENCIA, ACCESO A LA INFORMACIÓN PÚBLICA Y PROTECCIÓN DE DATOS PERSONALES DEL ESTADO DE MÉXICO Y MUNICIPIOS</w:t>
      </w:r>
      <w:r w:rsidRPr="00D45616">
        <w:rPr>
          <w:rFonts w:ascii="Palatino Linotype" w:hAnsi="Palatino Linotype" w:cs="Arial"/>
        </w:rPr>
        <w:t xml:space="preserve">, CONFORMADO POR LOS COMISIONADOS ZULEMA MARTÍNEZ </w:t>
      </w:r>
      <w:r w:rsidR="00D70F0E" w:rsidRPr="00D45616">
        <w:rPr>
          <w:rFonts w:ascii="Palatino Linotype" w:hAnsi="Palatino Linotype" w:cs="Arial"/>
        </w:rPr>
        <w:t>SÁNCHEZ; EVA ABAID YAPUR; JOSÉ GUADALUPE LUNA HERNÁNDEZ; JAVIER MARTÍNEZ</w:t>
      </w:r>
      <w:r w:rsidR="002A3023" w:rsidRPr="00D45616">
        <w:rPr>
          <w:rFonts w:ascii="Palatino Linotype" w:hAnsi="Palatino Linotype" w:cs="Arial"/>
        </w:rPr>
        <w:t xml:space="preserve"> CRUZ </w:t>
      </w:r>
      <w:r w:rsidR="00D70F0E" w:rsidRPr="00D45616">
        <w:rPr>
          <w:rFonts w:ascii="Palatino Linotype" w:hAnsi="Palatino Linotype" w:cs="Arial"/>
        </w:rPr>
        <w:t xml:space="preserve"> Y LUIS GUSTAVO PARRA NORIEGA</w:t>
      </w:r>
      <w:r w:rsidR="00A345A3" w:rsidRPr="00D45616">
        <w:rPr>
          <w:rFonts w:ascii="Palatino Linotype" w:hAnsi="Palatino Linotype" w:cs="Arial"/>
        </w:rPr>
        <w:t xml:space="preserve">; EN LA </w:t>
      </w:r>
      <w:r w:rsidR="00B43D9A" w:rsidRPr="00D45616">
        <w:rPr>
          <w:rFonts w:ascii="Palatino Linotype" w:hAnsi="Palatino Linotype" w:cs="Arial"/>
        </w:rPr>
        <w:t>VIGÉSIMA</w:t>
      </w:r>
      <w:r w:rsidR="007A4DB8" w:rsidRPr="00D45616">
        <w:rPr>
          <w:rFonts w:ascii="Palatino Linotype" w:hAnsi="Palatino Linotype" w:cs="Arial"/>
        </w:rPr>
        <w:t xml:space="preserve"> </w:t>
      </w:r>
      <w:r w:rsidR="00B43D9A" w:rsidRPr="00D45616">
        <w:rPr>
          <w:rFonts w:ascii="Palatino Linotype" w:hAnsi="Palatino Linotype" w:cs="Arial"/>
        </w:rPr>
        <w:t>SEGUNDA</w:t>
      </w:r>
      <w:r w:rsidR="001B11F9" w:rsidRPr="00D45616">
        <w:rPr>
          <w:rFonts w:ascii="Palatino Linotype" w:hAnsi="Palatino Linotype" w:cs="Arial"/>
        </w:rPr>
        <w:t xml:space="preserve"> SESIÓN</w:t>
      </w:r>
      <w:r w:rsidR="00D70F0E" w:rsidRPr="00D45616">
        <w:rPr>
          <w:rFonts w:ascii="Palatino Linotype" w:hAnsi="Palatino Linotype" w:cs="Arial"/>
        </w:rPr>
        <w:t xml:space="preserve"> </w:t>
      </w:r>
      <w:r w:rsidR="00A345A3" w:rsidRPr="00D45616">
        <w:rPr>
          <w:rFonts w:ascii="Palatino Linotype" w:hAnsi="Palatino Linotype" w:cs="Arial"/>
        </w:rPr>
        <w:t xml:space="preserve">ORDINARIA CELEBRADA EL </w:t>
      </w:r>
      <w:r w:rsidR="00B43D9A" w:rsidRPr="00D45616">
        <w:rPr>
          <w:rFonts w:ascii="Palatino Linotype" w:hAnsi="Palatino Linotype" w:cs="Arial"/>
        </w:rPr>
        <w:t>CATORCE</w:t>
      </w:r>
      <w:r w:rsidR="00977C40" w:rsidRPr="00D45616">
        <w:rPr>
          <w:rFonts w:ascii="Palatino Linotype" w:hAnsi="Palatino Linotype" w:cs="Arial"/>
        </w:rPr>
        <w:t xml:space="preserve"> DE </w:t>
      </w:r>
      <w:r w:rsidR="00B43D9A" w:rsidRPr="00D45616">
        <w:rPr>
          <w:rFonts w:ascii="Palatino Linotype" w:hAnsi="Palatino Linotype" w:cs="Arial"/>
        </w:rPr>
        <w:t>OCTUBRE</w:t>
      </w:r>
      <w:r w:rsidR="00D70F0E" w:rsidRPr="00D45616">
        <w:rPr>
          <w:rFonts w:ascii="Palatino Linotype" w:hAnsi="Palatino Linotype" w:cs="Arial"/>
        </w:rPr>
        <w:t xml:space="preserve"> DE DOS MIL </w:t>
      </w:r>
      <w:r w:rsidR="007D13C0" w:rsidRPr="00D45616">
        <w:rPr>
          <w:rFonts w:ascii="Palatino Linotype" w:hAnsi="Palatino Linotype" w:cs="Arial"/>
        </w:rPr>
        <w:t>VEINTE</w:t>
      </w:r>
      <w:r w:rsidR="00D70F0E" w:rsidRPr="00D45616">
        <w:rPr>
          <w:rFonts w:ascii="Palatino Linotype" w:hAnsi="Palatino Linotype" w:cs="Arial"/>
        </w:rPr>
        <w:t xml:space="preserve">, ANTE EL SECRETARIO TÉCNICO </w:t>
      </w:r>
      <w:r w:rsidRPr="00D45616">
        <w:rPr>
          <w:rFonts w:ascii="Palatino Linotype" w:hAnsi="Palatino Linotype" w:cs="Arial"/>
        </w:rPr>
        <w:t xml:space="preserve">DEL PLENO, </w:t>
      </w:r>
      <w:r w:rsidRPr="00D45616">
        <w:rPr>
          <w:rFonts w:ascii="Palatino Linotype" w:hAnsi="Palatino Linotype"/>
        </w:rPr>
        <w:t>ALEXIS TAPIA RAMÍREZ</w:t>
      </w:r>
      <w:r w:rsidRPr="00D45616">
        <w:rPr>
          <w:rFonts w:ascii="Palatino Linotype" w:hAnsi="Palatino Linotype" w:cs="Arial"/>
        </w:rPr>
        <w:t>.</w:t>
      </w:r>
    </w:p>
    <w:p w14:paraId="288088B2" w14:textId="74A03EA0" w:rsidR="00D45616" w:rsidRDefault="00D45616" w:rsidP="00C1682A">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428F76D0" wp14:editId="7ED30769">
                <wp:simplePos x="0" y="0"/>
                <wp:positionH relativeFrom="column">
                  <wp:posOffset>262890</wp:posOffset>
                </wp:positionH>
                <wp:positionV relativeFrom="paragraph">
                  <wp:posOffset>154305</wp:posOffset>
                </wp:positionV>
                <wp:extent cx="5219700" cy="26670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219700" cy="2667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1FD836F"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7pt,12.15pt" to="431.7pt,2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" strokecolor="#4f81bd [3204]" strokeweight="2pt">
                <v:shadow on="t" color="black" opacity="24903f" origin=",.5" offset="0,.55556mm"/>
              </v:line>
            </w:pict>
          </mc:Fallback>
        </mc:AlternateContent>
      </w:r>
    </w:p>
    <w:p w14:paraId="6608EC67" w14:textId="77777777" w:rsidR="00D45616" w:rsidRDefault="00D45616" w:rsidP="00C1682A">
      <w:pPr>
        <w:tabs>
          <w:tab w:val="left" w:pos="0"/>
        </w:tabs>
        <w:spacing w:line="360" w:lineRule="auto"/>
        <w:ind w:right="49"/>
        <w:jc w:val="both"/>
        <w:rPr>
          <w:rFonts w:ascii="Palatino Linotype" w:hAnsi="Palatino Linotype" w:cs="Arial"/>
        </w:rPr>
      </w:pPr>
    </w:p>
    <w:p w14:paraId="7F622027" w14:textId="77777777" w:rsidR="00D45616" w:rsidRDefault="00D45616" w:rsidP="00C1682A">
      <w:pPr>
        <w:tabs>
          <w:tab w:val="left" w:pos="0"/>
        </w:tabs>
        <w:spacing w:line="360" w:lineRule="auto"/>
        <w:ind w:right="49"/>
        <w:jc w:val="both"/>
        <w:rPr>
          <w:rFonts w:ascii="Palatino Linotype" w:hAnsi="Palatino Linotype" w:cs="Arial"/>
        </w:rPr>
      </w:pPr>
    </w:p>
    <w:p w14:paraId="72787838" w14:textId="77777777" w:rsidR="00D45616" w:rsidRPr="00D45616" w:rsidRDefault="00D45616" w:rsidP="00C1682A">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D45616" w14:paraId="605AB817" w14:textId="77777777" w:rsidTr="00E45562">
        <w:trPr>
          <w:jc w:val="center"/>
        </w:trPr>
        <w:tc>
          <w:tcPr>
            <w:tcW w:w="9918" w:type="dxa"/>
            <w:gridSpan w:val="2"/>
          </w:tcPr>
          <w:p w14:paraId="00BFC763" w14:textId="77777777" w:rsidR="002A3023" w:rsidRPr="00D45616" w:rsidRDefault="002A3023" w:rsidP="009063F0">
            <w:pPr>
              <w:tabs>
                <w:tab w:val="left" w:pos="0"/>
              </w:tabs>
              <w:spacing w:line="360" w:lineRule="auto"/>
              <w:rPr>
                <w:rFonts w:ascii="Palatino Linotype" w:hAnsi="Palatino Linotype" w:cs="Arial"/>
                <w:b/>
              </w:rPr>
            </w:pPr>
          </w:p>
          <w:p w14:paraId="444F0CFC" w14:textId="77777777" w:rsidR="009063F0" w:rsidRPr="00D45616" w:rsidRDefault="009063F0" w:rsidP="009063F0">
            <w:pPr>
              <w:tabs>
                <w:tab w:val="left" w:pos="0"/>
              </w:tabs>
              <w:spacing w:line="360" w:lineRule="auto"/>
              <w:rPr>
                <w:rFonts w:ascii="Palatino Linotype" w:hAnsi="Palatino Linotype" w:cs="Arial"/>
                <w:b/>
              </w:rPr>
            </w:pPr>
          </w:p>
          <w:p w14:paraId="27B1E635" w14:textId="77777777" w:rsidR="009063F0" w:rsidRPr="00D45616" w:rsidRDefault="009063F0" w:rsidP="009063F0">
            <w:pPr>
              <w:tabs>
                <w:tab w:val="left" w:pos="0"/>
              </w:tabs>
              <w:spacing w:line="360" w:lineRule="auto"/>
              <w:rPr>
                <w:rFonts w:ascii="Palatino Linotype" w:hAnsi="Palatino Linotype" w:cs="Arial"/>
                <w:b/>
              </w:rPr>
            </w:pPr>
          </w:p>
          <w:p w14:paraId="00D041A8" w14:textId="77777777" w:rsidR="00D45616" w:rsidRDefault="00D45616" w:rsidP="00D45616">
            <w:pPr>
              <w:tabs>
                <w:tab w:val="left" w:pos="0"/>
              </w:tabs>
              <w:spacing w:line="360" w:lineRule="auto"/>
              <w:rPr>
                <w:rFonts w:ascii="Palatino Linotype" w:hAnsi="Palatino Linotype" w:cs="Arial"/>
                <w:b/>
              </w:rPr>
            </w:pPr>
          </w:p>
          <w:p w14:paraId="50737CE8" w14:textId="77777777" w:rsidR="00D45616" w:rsidRDefault="00D45616" w:rsidP="00C1682A">
            <w:pPr>
              <w:tabs>
                <w:tab w:val="left" w:pos="0"/>
              </w:tabs>
              <w:spacing w:line="360" w:lineRule="auto"/>
              <w:jc w:val="center"/>
              <w:rPr>
                <w:rFonts w:ascii="Palatino Linotype" w:hAnsi="Palatino Linotype" w:cs="Arial"/>
                <w:b/>
              </w:rPr>
            </w:pPr>
          </w:p>
          <w:p w14:paraId="6D624526" w14:textId="77777777" w:rsidR="009157E2" w:rsidRPr="00D45616" w:rsidRDefault="009157E2" w:rsidP="00C1682A">
            <w:pPr>
              <w:tabs>
                <w:tab w:val="left" w:pos="0"/>
              </w:tabs>
              <w:spacing w:line="360" w:lineRule="auto"/>
              <w:jc w:val="center"/>
              <w:rPr>
                <w:rFonts w:ascii="Palatino Linotype" w:hAnsi="Palatino Linotype" w:cs="Arial"/>
                <w:b/>
              </w:rPr>
            </w:pPr>
            <w:r w:rsidRPr="00D45616">
              <w:rPr>
                <w:rFonts w:ascii="Palatino Linotype" w:hAnsi="Palatino Linotype" w:cs="Arial"/>
                <w:b/>
              </w:rPr>
              <w:t>Zulema Martínez Sánchez</w:t>
            </w:r>
          </w:p>
          <w:p w14:paraId="6E03B884" w14:textId="77777777" w:rsidR="009157E2" w:rsidRPr="00D45616" w:rsidRDefault="009157E2" w:rsidP="00C1682A">
            <w:pPr>
              <w:tabs>
                <w:tab w:val="left" w:pos="0"/>
              </w:tabs>
              <w:spacing w:line="360" w:lineRule="auto"/>
              <w:jc w:val="center"/>
              <w:rPr>
                <w:rFonts w:ascii="Palatino Linotype" w:hAnsi="Palatino Linotype" w:cs="Arial"/>
                <w:b/>
              </w:rPr>
            </w:pPr>
            <w:r w:rsidRPr="00D45616">
              <w:rPr>
                <w:rFonts w:ascii="Palatino Linotype" w:hAnsi="Palatino Linotype" w:cs="Arial"/>
              </w:rPr>
              <w:t>Comisionada Presidenta</w:t>
            </w:r>
          </w:p>
          <w:p w14:paraId="57B943C3" w14:textId="2D99F355" w:rsidR="009157E2" w:rsidRPr="00D45616" w:rsidRDefault="000D560E" w:rsidP="002A3023">
            <w:pPr>
              <w:tabs>
                <w:tab w:val="left" w:pos="0"/>
              </w:tabs>
              <w:spacing w:line="360" w:lineRule="auto"/>
              <w:jc w:val="center"/>
              <w:rPr>
                <w:rFonts w:ascii="Palatino Linotype" w:hAnsi="Palatino Linotype" w:cs="Arial"/>
                <w:b/>
              </w:rPr>
            </w:pPr>
            <w:r w:rsidRPr="00D45616">
              <w:rPr>
                <w:rFonts w:ascii="Palatino Linotype" w:hAnsi="Palatino Linotype" w:cs="Arial"/>
                <w:b/>
              </w:rPr>
              <w:t>(Rúbrica</w:t>
            </w:r>
            <w:r w:rsidR="009157E2" w:rsidRPr="00D45616">
              <w:rPr>
                <w:rFonts w:ascii="Palatino Linotype" w:hAnsi="Palatino Linotype" w:cs="Arial"/>
                <w:b/>
              </w:rPr>
              <w:t xml:space="preserve">) </w:t>
            </w:r>
          </w:p>
          <w:p w14:paraId="79698686" w14:textId="77777777" w:rsidR="009157E2" w:rsidRPr="00D45616" w:rsidRDefault="009157E2" w:rsidP="00D45616">
            <w:pPr>
              <w:tabs>
                <w:tab w:val="left" w:pos="0"/>
              </w:tabs>
              <w:spacing w:line="360" w:lineRule="auto"/>
              <w:rPr>
                <w:rFonts w:ascii="Palatino Linotype" w:hAnsi="Palatino Linotype" w:cs="Arial"/>
                <w:b/>
              </w:rPr>
            </w:pPr>
          </w:p>
        </w:tc>
      </w:tr>
      <w:tr w:rsidR="009157E2" w:rsidRPr="00D45616" w14:paraId="50EE6E98" w14:textId="77777777" w:rsidTr="00E45562">
        <w:trPr>
          <w:jc w:val="center"/>
        </w:trPr>
        <w:tc>
          <w:tcPr>
            <w:tcW w:w="4905" w:type="dxa"/>
          </w:tcPr>
          <w:p w14:paraId="0EC3A847" w14:textId="77777777" w:rsidR="00E45562" w:rsidRPr="00D45616" w:rsidRDefault="00E45562" w:rsidP="002A3023">
            <w:pPr>
              <w:tabs>
                <w:tab w:val="left" w:pos="0"/>
              </w:tabs>
              <w:spacing w:line="360" w:lineRule="auto"/>
              <w:rPr>
                <w:rFonts w:ascii="Palatino Linotype" w:hAnsi="Palatino Linotype" w:cs="Arial"/>
                <w:b/>
              </w:rPr>
            </w:pPr>
          </w:p>
          <w:p w14:paraId="13553C79" w14:textId="77777777" w:rsidR="009157E2" w:rsidRPr="00D45616" w:rsidRDefault="009157E2" w:rsidP="00C1682A">
            <w:pPr>
              <w:tabs>
                <w:tab w:val="left" w:pos="0"/>
              </w:tabs>
              <w:spacing w:line="360" w:lineRule="auto"/>
              <w:jc w:val="center"/>
              <w:rPr>
                <w:rFonts w:ascii="Palatino Linotype" w:hAnsi="Palatino Linotype" w:cs="Arial"/>
                <w:b/>
              </w:rPr>
            </w:pPr>
            <w:r w:rsidRPr="00D45616">
              <w:rPr>
                <w:rFonts w:ascii="Palatino Linotype" w:hAnsi="Palatino Linotype" w:cs="Arial"/>
                <w:b/>
              </w:rPr>
              <w:t>Eva Abaid Yapur</w:t>
            </w:r>
          </w:p>
          <w:p w14:paraId="47FDB9EF" w14:textId="77777777" w:rsidR="009157E2" w:rsidRPr="00D45616" w:rsidRDefault="009157E2" w:rsidP="00C1682A">
            <w:pPr>
              <w:tabs>
                <w:tab w:val="left" w:pos="0"/>
              </w:tabs>
              <w:spacing w:line="360" w:lineRule="auto"/>
              <w:jc w:val="center"/>
              <w:rPr>
                <w:rFonts w:ascii="Palatino Linotype" w:hAnsi="Palatino Linotype" w:cs="Arial"/>
              </w:rPr>
            </w:pPr>
            <w:r w:rsidRPr="00D45616">
              <w:rPr>
                <w:rFonts w:ascii="Palatino Linotype" w:hAnsi="Palatino Linotype" w:cs="Arial"/>
              </w:rPr>
              <w:t>Comisionada</w:t>
            </w:r>
          </w:p>
          <w:p w14:paraId="6BD2E6B4" w14:textId="4C58960B" w:rsidR="009157E2" w:rsidRPr="00D45616" w:rsidRDefault="000D560E" w:rsidP="00C1682A">
            <w:pPr>
              <w:tabs>
                <w:tab w:val="left" w:pos="0"/>
              </w:tabs>
              <w:spacing w:line="360" w:lineRule="auto"/>
              <w:jc w:val="center"/>
              <w:rPr>
                <w:rFonts w:ascii="Palatino Linotype" w:hAnsi="Palatino Linotype" w:cs="Arial"/>
                <w:b/>
              </w:rPr>
            </w:pPr>
            <w:r w:rsidRPr="00D45616">
              <w:rPr>
                <w:rFonts w:ascii="Palatino Linotype" w:hAnsi="Palatino Linotype" w:cs="Arial"/>
                <w:b/>
              </w:rPr>
              <w:t>(Rúbrica</w:t>
            </w:r>
            <w:r w:rsidR="009157E2" w:rsidRPr="00D45616">
              <w:rPr>
                <w:rFonts w:ascii="Palatino Linotype" w:hAnsi="Palatino Linotype" w:cs="Arial"/>
                <w:b/>
              </w:rPr>
              <w:t>)</w:t>
            </w:r>
          </w:p>
        </w:tc>
        <w:tc>
          <w:tcPr>
            <w:tcW w:w="5013" w:type="dxa"/>
          </w:tcPr>
          <w:p w14:paraId="0A162630" w14:textId="77777777" w:rsidR="00E45562" w:rsidRPr="00D45616" w:rsidRDefault="00E45562" w:rsidP="00C1682A">
            <w:pPr>
              <w:tabs>
                <w:tab w:val="left" w:pos="0"/>
              </w:tabs>
              <w:spacing w:line="360" w:lineRule="auto"/>
              <w:rPr>
                <w:rFonts w:ascii="Palatino Linotype" w:hAnsi="Palatino Linotype" w:cs="Arial"/>
                <w:b/>
              </w:rPr>
            </w:pPr>
          </w:p>
          <w:p w14:paraId="14E98247" w14:textId="77777777" w:rsidR="009157E2" w:rsidRPr="00D45616" w:rsidRDefault="009157E2" w:rsidP="00C1682A">
            <w:pPr>
              <w:tabs>
                <w:tab w:val="left" w:pos="0"/>
              </w:tabs>
              <w:spacing w:line="360" w:lineRule="auto"/>
              <w:jc w:val="center"/>
              <w:rPr>
                <w:rFonts w:ascii="Palatino Linotype" w:hAnsi="Palatino Linotype" w:cs="Arial"/>
                <w:b/>
              </w:rPr>
            </w:pPr>
            <w:r w:rsidRPr="00D45616">
              <w:rPr>
                <w:rFonts w:ascii="Palatino Linotype" w:hAnsi="Palatino Linotype" w:cs="Arial"/>
                <w:b/>
              </w:rPr>
              <w:t>José Guadalupe Luna Hernández</w:t>
            </w:r>
          </w:p>
          <w:p w14:paraId="5D378D12" w14:textId="77777777" w:rsidR="009157E2" w:rsidRPr="00D45616" w:rsidRDefault="009157E2" w:rsidP="00C1682A">
            <w:pPr>
              <w:tabs>
                <w:tab w:val="left" w:pos="0"/>
              </w:tabs>
              <w:spacing w:line="360" w:lineRule="auto"/>
              <w:jc w:val="center"/>
              <w:rPr>
                <w:rFonts w:ascii="Palatino Linotype" w:hAnsi="Palatino Linotype" w:cs="Arial"/>
              </w:rPr>
            </w:pPr>
            <w:r w:rsidRPr="00D45616">
              <w:rPr>
                <w:rFonts w:ascii="Palatino Linotype" w:hAnsi="Palatino Linotype" w:cs="Arial"/>
              </w:rPr>
              <w:t>Comisionado</w:t>
            </w:r>
          </w:p>
          <w:p w14:paraId="372BDCFB" w14:textId="5AEA3F77" w:rsidR="009157E2" w:rsidRPr="00D45616" w:rsidRDefault="000D560E" w:rsidP="00C1682A">
            <w:pPr>
              <w:tabs>
                <w:tab w:val="left" w:pos="0"/>
              </w:tabs>
              <w:spacing w:line="360" w:lineRule="auto"/>
              <w:jc w:val="center"/>
              <w:rPr>
                <w:rFonts w:ascii="Palatino Linotype" w:hAnsi="Palatino Linotype" w:cs="Arial"/>
                <w:b/>
              </w:rPr>
            </w:pPr>
            <w:r w:rsidRPr="00D45616">
              <w:rPr>
                <w:rFonts w:ascii="Palatino Linotype" w:hAnsi="Palatino Linotype" w:cs="Arial"/>
                <w:b/>
              </w:rPr>
              <w:t>(Rúbrica</w:t>
            </w:r>
            <w:r w:rsidR="009157E2" w:rsidRPr="00D45616">
              <w:rPr>
                <w:rFonts w:ascii="Palatino Linotype" w:hAnsi="Palatino Linotype" w:cs="Arial"/>
                <w:b/>
              </w:rPr>
              <w:t>)</w:t>
            </w:r>
          </w:p>
          <w:p w14:paraId="28C9632D" w14:textId="77777777" w:rsidR="009157E2" w:rsidRPr="00D45616" w:rsidRDefault="009157E2" w:rsidP="00C1682A">
            <w:pPr>
              <w:tabs>
                <w:tab w:val="left" w:pos="0"/>
              </w:tabs>
              <w:spacing w:line="360" w:lineRule="auto"/>
              <w:jc w:val="center"/>
              <w:rPr>
                <w:rFonts w:ascii="Palatino Linotype" w:hAnsi="Palatino Linotype" w:cs="Arial"/>
                <w:b/>
              </w:rPr>
            </w:pPr>
          </w:p>
        </w:tc>
      </w:tr>
      <w:tr w:rsidR="009157E2" w:rsidRPr="00D45616" w14:paraId="4B3FD288" w14:textId="77777777" w:rsidTr="00E45562">
        <w:trPr>
          <w:jc w:val="center"/>
        </w:trPr>
        <w:tc>
          <w:tcPr>
            <w:tcW w:w="4905" w:type="dxa"/>
          </w:tcPr>
          <w:p w14:paraId="2EA40A22" w14:textId="77777777" w:rsidR="00166F03" w:rsidRPr="00D45616" w:rsidRDefault="00166F03" w:rsidP="00C1682A">
            <w:pPr>
              <w:tabs>
                <w:tab w:val="left" w:pos="0"/>
              </w:tabs>
              <w:spacing w:line="360" w:lineRule="auto"/>
              <w:jc w:val="center"/>
              <w:rPr>
                <w:rFonts w:ascii="Palatino Linotype" w:hAnsi="Palatino Linotype" w:cs="Arial"/>
                <w:b/>
              </w:rPr>
            </w:pPr>
          </w:p>
          <w:p w14:paraId="783A1423" w14:textId="77777777" w:rsidR="009157E2" w:rsidRPr="00D45616" w:rsidRDefault="009157E2" w:rsidP="00C1682A">
            <w:pPr>
              <w:tabs>
                <w:tab w:val="left" w:pos="0"/>
              </w:tabs>
              <w:spacing w:line="360" w:lineRule="auto"/>
              <w:jc w:val="center"/>
              <w:rPr>
                <w:rFonts w:ascii="Palatino Linotype" w:hAnsi="Palatino Linotype" w:cs="Arial"/>
                <w:b/>
              </w:rPr>
            </w:pPr>
            <w:r w:rsidRPr="00D45616">
              <w:rPr>
                <w:rFonts w:ascii="Palatino Linotype" w:hAnsi="Palatino Linotype" w:cs="Arial"/>
                <w:b/>
              </w:rPr>
              <w:t>Javier Martínez Cruz</w:t>
            </w:r>
          </w:p>
          <w:p w14:paraId="672380BE" w14:textId="77777777" w:rsidR="009157E2" w:rsidRPr="00D45616" w:rsidRDefault="009157E2" w:rsidP="00C1682A">
            <w:pPr>
              <w:tabs>
                <w:tab w:val="left" w:pos="0"/>
              </w:tabs>
              <w:spacing w:line="360" w:lineRule="auto"/>
              <w:jc w:val="center"/>
              <w:rPr>
                <w:rFonts w:ascii="Palatino Linotype" w:hAnsi="Palatino Linotype" w:cs="Arial"/>
              </w:rPr>
            </w:pPr>
            <w:r w:rsidRPr="00D45616">
              <w:rPr>
                <w:rFonts w:ascii="Palatino Linotype" w:hAnsi="Palatino Linotype" w:cs="Arial"/>
              </w:rPr>
              <w:t>Comisionado</w:t>
            </w:r>
          </w:p>
          <w:p w14:paraId="580EE6F1" w14:textId="1063573A" w:rsidR="009157E2" w:rsidRPr="00D45616" w:rsidRDefault="000D560E" w:rsidP="00C1682A">
            <w:pPr>
              <w:tabs>
                <w:tab w:val="left" w:pos="0"/>
              </w:tabs>
              <w:spacing w:line="360" w:lineRule="auto"/>
              <w:jc w:val="center"/>
              <w:rPr>
                <w:rFonts w:ascii="Palatino Linotype" w:hAnsi="Palatino Linotype" w:cs="Arial"/>
                <w:b/>
              </w:rPr>
            </w:pPr>
            <w:r w:rsidRPr="00D45616">
              <w:rPr>
                <w:rFonts w:ascii="Palatino Linotype" w:hAnsi="Palatino Linotype" w:cs="Arial"/>
                <w:b/>
              </w:rPr>
              <w:t>(Rúbrica</w:t>
            </w:r>
            <w:r w:rsidR="009157E2" w:rsidRPr="00D45616">
              <w:rPr>
                <w:rFonts w:ascii="Palatino Linotype" w:hAnsi="Palatino Linotype" w:cs="Arial"/>
                <w:b/>
              </w:rPr>
              <w:t>)</w:t>
            </w:r>
          </w:p>
        </w:tc>
        <w:tc>
          <w:tcPr>
            <w:tcW w:w="5013" w:type="dxa"/>
          </w:tcPr>
          <w:p w14:paraId="468B5D53" w14:textId="77777777" w:rsidR="00166F03" w:rsidRPr="00D45616" w:rsidRDefault="00166F03" w:rsidP="00C1682A">
            <w:pPr>
              <w:tabs>
                <w:tab w:val="left" w:pos="0"/>
              </w:tabs>
              <w:spacing w:line="360" w:lineRule="auto"/>
              <w:jc w:val="center"/>
              <w:rPr>
                <w:rFonts w:ascii="Palatino Linotype" w:hAnsi="Palatino Linotype" w:cs="Arial"/>
                <w:b/>
              </w:rPr>
            </w:pPr>
          </w:p>
          <w:p w14:paraId="00338DFF" w14:textId="77777777" w:rsidR="009157E2" w:rsidRPr="00D45616" w:rsidRDefault="009157E2" w:rsidP="00C1682A">
            <w:pPr>
              <w:tabs>
                <w:tab w:val="left" w:pos="0"/>
              </w:tabs>
              <w:spacing w:line="360" w:lineRule="auto"/>
              <w:jc w:val="center"/>
              <w:rPr>
                <w:rFonts w:ascii="Palatino Linotype" w:hAnsi="Palatino Linotype" w:cs="Arial"/>
                <w:b/>
              </w:rPr>
            </w:pPr>
            <w:r w:rsidRPr="00D45616">
              <w:rPr>
                <w:rFonts w:ascii="Palatino Linotype" w:hAnsi="Palatino Linotype" w:cs="Arial"/>
                <w:b/>
              </w:rPr>
              <w:t>Luis Gustavo Parra Noriega</w:t>
            </w:r>
          </w:p>
          <w:p w14:paraId="54DB2582" w14:textId="77777777" w:rsidR="009157E2" w:rsidRPr="00D45616" w:rsidRDefault="009157E2" w:rsidP="00C1682A">
            <w:pPr>
              <w:tabs>
                <w:tab w:val="left" w:pos="0"/>
              </w:tabs>
              <w:spacing w:line="360" w:lineRule="auto"/>
              <w:jc w:val="center"/>
              <w:rPr>
                <w:rFonts w:ascii="Palatino Linotype" w:hAnsi="Palatino Linotype" w:cs="Arial"/>
              </w:rPr>
            </w:pPr>
            <w:r w:rsidRPr="00D45616">
              <w:rPr>
                <w:rFonts w:ascii="Palatino Linotype" w:hAnsi="Palatino Linotype" w:cs="Arial"/>
              </w:rPr>
              <w:t>Comisionado</w:t>
            </w:r>
          </w:p>
          <w:p w14:paraId="763ADD11" w14:textId="641029C2" w:rsidR="009157E2" w:rsidRPr="00D45616" w:rsidRDefault="009157E2" w:rsidP="00C1682A">
            <w:pPr>
              <w:tabs>
                <w:tab w:val="left" w:pos="0"/>
              </w:tabs>
              <w:spacing w:line="360" w:lineRule="auto"/>
              <w:jc w:val="center"/>
              <w:rPr>
                <w:rFonts w:ascii="Palatino Linotype" w:hAnsi="Palatino Linotype" w:cs="Arial"/>
                <w:b/>
              </w:rPr>
            </w:pPr>
            <w:r w:rsidRPr="00D45616">
              <w:rPr>
                <w:rFonts w:ascii="Palatino Linotype" w:hAnsi="Palatino Linotype" w:cs="Arial"/>
                <w:b/>
              </w:rPr>
              <w:t>(</w:t>
            </w:r>
            <w:r w:rsidR="000D560E" w:rsidRPr="00D45616">
              <w:rPr>
                <w:rFonts w:ascii="Palatino Linotype" w:hAnsi="Palatino Linotype" w:cs="Arial"/>
                <w:b/>
              </w:rPr>
              <w:t>Rúbrica</w:t>
            </w:r>
            <w:r w:rsidRPr="00D45616">
              <w:rPr>
                <w:rFonts w:ascii="Palatino Linotype" w:hAnsi="Palatino Linotype" w:cs="Arial"/>
                <w:b/>
              </w:rPr>
              <w:t>)</w:t>
            </w:r>
          </w:p>
        </w:tc>
      </w:tr>
      <w:tr w:rsidR="009157E2" w:rsidRPr="00D45616" w14:paraId="65A2A8C5" w14:textId="77777777" w:rsidTr="00E45562">
        <w:trPr>
          <w:jc w:val="center"/>
        </w:trPr>
        <w:tc>
          <w:tcPr>
            <w:tcW w:w="9918" w:type="dxa"/>
            <w:gridSpan w:val="2"/>
          </w:tcPr>
          <w:p w14:paraId="6A7C80E6" w14:textId="77777777" w:rsidR="009157E2" w:rsidRPr="00D45616" w:rsidRDefault="009157E2" w:rsidP="00C1682A">
            <w:pPr>
              <w:tabs>
                <w:tab w:val="left" w:pos="0"/>
              </w:tabs>
              <w:spacing w:line="360" w:lineRule="auto"/>
              <w:jc w:val="center"/>
              <w:rPr>
                <w:rFonts w:ascii="Palatino Linotype" w:hAnsi="Palatino Linotype" w:cs="Arial"/>
                <w:b/>
              </w:rPr>
            </w:pPr>
          </w:p>
          <w:p w14:paraId="4569DB0F" w14:textId="77777777" w:rsidR="009157E2" w:rsidRPr="00D45616" w:rsidRDefault="009157E2" w:rsidP="00C1682A">
            <w:pPr>
              <w:tabs>
                <w:tab w:val="left" w:pos="0"/>
              </w:tabs>
              <w:spacing w:line="360" w:lineRule="auto"/>
              <w:jc w:val="center"/>
              <w:rPr>
                <w:rFonts w:ascii="Palatino Linotype" w:hAnsi="Palatino Linotype" w:cs="Arial"/>
                <w:b/>
              </w:rPr>
            </w:pPr>
          </w:p>
          <w:p w14:paraId="0D246BC2" w14:textId="77777777" w:rsidR="009157E2" w:rsidRPr="00D45616" w:rsidRDefault="009157E2" w:rsidP="00C1682A">
            <w:pPr>
              <w:tabs>
                <w:tab w:val="left" w:pos="0"/>
              </w:tabs>
              <w:spacing w:line="360" w:lineRule="auto"/>
              <w:jc w:val="center"/>
              <w:rPr>
                <w:rFonts w:ascii="Palatino Linotype" w:hAnsi="Palatino Linotype" w:cs="Arial"/>
                <w:b/>
              </w:rPr>
            </w:pPr>
            <w:r w:rsidRPr="00D45616">
              <w:rPr>
                <w:rFonts w:ascii="Palatino Linotype" w:hAnsi="Palatino Linotype" w:cs="Arial"/>
                <w:b/>
              </w:rPr>
              <w:t>Alexis Tapia Ramírez</w:t>
            </w:r>
          </w:p>
          <w:p w14:paraId="4946B270" w14:textId="77777777" w:rsidR="009157E2" w:rsidRPr="00D45616" w:rsidRDefault="009157E2" w:rsidP="00C1682A">
            <w:pPr>
              <w:tabs>
                <w:tab w:val="left" w:pos="0"/>
              </w:tabs>
              <w:spacing w:line="360" w:lineRule="auto"/>
              <w:jc w:val="center"/>
              <w:rPr>
                <w:rFonts w:ascii="Palatino Linotype" w:hAnsi="Palatino Linotype" w:cs="Arial"/>
              </w:rPr>
            </w:pPr>
            <w:r w:rsidRPr="00D45616">
              <w:rPr>
                <w:rFonts w:ascii="Palatino Linotype" w:hAnsi="Palatino Linotype" w:cs="Arial"/>
              </w:rPr>
              <w:t>Secretario Técnico del Pleno</w:t>
            </w:r>
          </w:p>
          <w:p w14:paraId="38385F09" w14:textId="0AC829C9" w:rsidR="00E45562" w:rsidRPr="00D45616" w:rsidRDefault="000D560E" w:rsidP="00D45616">
            <w:pPr>
              <w:tabs>
                <w:tab w:val="left" w:pos="0"/>
              </w:tabs>
              <w:spacing w:line="360" w:lineRule="auto"/>
              <w:jc w:val="center"/>
              <w:rPr>
                <w:rFonts w:ascii="Palatino Linotype" w:hAnsi="Palatino Linotype" w:cs="Arial"/>
                <w:b/>
              </w:rPr>
            </w:pPr>
            <w:r w:rsidRPr="00D45616">
              <w:rPr>
                <w:rFonts w:ascii="Palatino Linotype" w:hAnsi="Palatino Linotype" w:cs="Arial"/>
                <w:b/>
              </w:rPr>
              <w:t>(Rúbrica</w:t>
            </w:r>
            <w:r w:rsidR="009157E2" w:rsidRPr="00D45616">
              <w:rPr>
                <w:rFonts w:ascii="Palatino Linotype" w:hAnsi="Palatino Linotype" w:cs="Arial"/>
                <w:b/>
              </w:rPr>
              <w:t>)</w:t>
            </w:r>
          </w:p>
        </w:tc>
      </w:tr>
    </w:tbl>
    <w:p w14:paraId="5D21A992" w14:textId="18256AF8" w:rsidR="00C1682A" w:rsidRPr="00C1682A" w:rsidRDefault="009157E2" w:rsidP="00C1682A">
      <w:pPr>
        <w:tabs>
          <w:tab w:val="left" w:pos="0"/>
        </w:tabs>
        <w:spacing w:line="360" w:lineRule="auto"/>
        <w:jc w:val="both"/>
        <w:rPr>
          <w:rFonts w:ascii="Palatino Linotype" w:hAnsi="Palatino Linotype" w:cs="Arial"/>
          <w:i/>
        </w:rPr>
      </w:pPr>
      <w:r w:rsidRPr="00D45616">
        <w:rPr>
          <w:rFonts w:ascii="Palatino Linotype" w:hAnsi="Palatino Linotype" w:cs="Arial"/>
        </w:rPr>
        <w:t xml:space="preserve">Esta hoja corresponde a la resolución de fecha </w:t>
      </w:r>
      <w:r w:rsidR="00B43D9A" w:rsidRPr="00D45616">
        <w:rPr>
          <w:rFonts w:ascii="Palatino Linotype" w:hAnsi="Palatino Linotype" w:cs="Arial"/>
        </w:rPr>
        <w:t>catorce</w:t>
      </w:r>
      <w:r w:rsidR="00A82CBB" w:rsidRPr="00D45616">
        <w:rPr>
          <w:rFonts w:ascii="Palatino Linotype" w:hAnsi="Palatino Linotype" w:cs="Arial"/>
        </w:rPr>
        <w:t xml:space="preserve"> </w:t>
      </w:r>
      <w:r w:rsidR="00137045" w:rsidRPr="00D45616">
        <w:rPr>
          <w:rFonts w:ascii="Palatino Linotype" w:hAnsi="Palatino Linotype" w:cs="Arial"/>
        </w:rPr>
        <w:t>(</w:t>
      </w:r>
      <w:r w:rsidR="00B43D9A" w:rsidRPr="00D45616">
        <w:rPr>
          <w:rFonts w:ascii="Palatino Linotype" w:hAnsi="Palatino Linotype" w:cs="Arial"/>
        </w:rPr>
        <w:t>14</w:t>
      </w:r>
      <w:r w:rsidR="00137045" w:rsidRPr="00D45616">
        <w:rPr>
          <w:rFonts w:ascii="Palatino Linotype" w:hAnsi="Palatino Linotype" w:cs="Arial"/>
        </w:rPr>
        <w:t xml:space="preserve">) </w:t>
      </w:r>
      <w:r w:rsidR="00A82CBB" w:rsidRPr="00D45616">
        <w:rPr>
          <w:rFonts w:ascii="Palatino Linotype" w:hAnsi="Palatino Linotype" w:cs="Arial"/>
        </w:rPr>
        <w:t xml:space="preserve">de </w:t>
      </w:r>
      <w:r w:rsidR="00B43D9A" w:rsidRPr="00D45616">
        <w:rPr>
          <w:rFonts w:ascii="Palatino Linotype" w:hAnsi="Palatino Linotype" w:cs="Arial"/>
        </w:rPr>
        <w:t>octubre</w:t>
      </w:r>
      <w:r w:rsidR="00A82CBB" w:rsidRPr="00D45616">
        <w:rPr>
          <w:rFonts w:ascii="Palatino Linotype" w:hAnsi="Palatino Linotype" w:cs="Arial"/>
        </w:rPr>
        <w:t xml:space="preserve"> de dos mil </w:t>
      </w:r>
      <w:r w:rsidR="007D13C0" w:rsidRPr="00D45616">
        <w:rPr>
          <w:rFonts w:ascii="Palatino Linotype" w:hAnsi="Palatino Linotype" w:cs="Arial"/>
        </w:rPr>
        <w:t>veinte</w:t>
      </w:r>
      <w:r w:rsidRPr="00D45616">
        <w:rPr>
          <w:rFonts w:ascii="Palatino Linotype" w:hAnsi="Palatino Linotype" w:cs="Arial"/>
        </w:rPr>
        <w:t xml:space="preserve">, emitida en el recurso de revisión </w:t>
      </w:r>
      <w:r w:rsidRPr="00D45616">
        <w:rPr>
          <w:rFonts w:ascii="Palatino Linotype" w:hAnsi="Palatino Linotype" w:cs="Arial"/>
          <w:b/>
          <w:bCs/>
        </w:rPr>
        <w:t>0</w:t>
      </w:r>
      <w:r w:rsidR="00B43D9A" w:rsidRPr="00D45616">
        <w:rPr>
          <w:rFonts w:ascii="Palatino Linotype" w:hAnsi="Palatino Linotype" w:cs="Arial"/>
          <w:b/>
          <w:bCs/>
        </w:rPr>
        <w:t>3353</w:t>
      </w:r>
      <w:r w:rsidRPr="00D45616">
        <w:rPr>
          <w:rFonts w:ascii="Palatino Linotype" w:hAnsi="Palatino Linotype" w:cs="Arial"/>
          <w:b/>
          <w:bCs/>
        </w:rPr>
        <w:t>/INFOEM/IP/RR/20</w:t>
      </w:r>
      <w:bookmarkEnd w:id="44"/>
      <w:bookmarkEnd w:id="45"/>
      <w:r w:rsidR="007D13C0" w:rsidRPr="00D45616">
        <w:rPr>
          <w:rFonts w:ascii="Palatino Linotype" w:hAnsi="Palatino Linotype" w:cs="Arial"/>
          <w:b/>
          <w:bCs/>
        </w:rPr>
        <w:t>20.</w:t>
      </w:r>
    </w:p>
    <w:sectPr w:rsidR="00C1682A" w:rsidRPr="00C1682A" w:rsidSect="00C1682A">
      <w:headerReference w:type="even" r:id="rId9"/>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2DEC3" w14:textId="77777777" w:rsidR="00720E42" w:rsidRDefault="00720E42" w:rsidP="00587366">
      <w:r>
        <w:separator/>
      </w:r>
    </w:p>
  </w:endnote>
  <w:endnote w:type="continuationSeparator" w:id="0">
    <w:p w14:paraId="04A99394" w14:textId="77777777" w:rsidR="00720E42" w:rsidRDefault="00720E4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DE53F5" w:rsidRPr="00883450" w:rsidRDefault="00DE53F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5064D">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5064D">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77777777" w:rsidR="00DE53F5" w:rsidRDefault="00DE53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E53F5" w:rsidRPr="00883450" w:rsidRDefault="00DE53F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5064D" w:rsidRPr="0065064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5064D" w:rsidRPr="0065064D">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77777777" w:rsidR="00DE53F5" w:rsidRPr="00883450" w:rsidRDefault="00DE53F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E68A5" w14:textId="77777777" w:rsidR="00720E42" w:rsidRDefault="00720E42" w:rsidP="00587366">
      <w:r>
        <w:separator/>
      </w:r>
    </w:p>
  </w:footnote>
  <w:footnote w:type="continuationSeparator" w:id="0">
    <w:p w14:paraId="47F772AD" w14:textId="77777777" w:rsidR="00720E42" w:rsidRDefault="00720E42" w:rsidP="00587366">
      <w:r>
        <w:continuationSeparator/>
      </w:r>
    </w:p>
  </w:footnote>
  <w:footnote w:id="1">
    <w:p w14:paraId="19EC3984" w14:textId="77777777" w:rsidR="00DE53F5" w:rsidRDefault="00DE53F5" w:rsidP="000454F1">
      <w:pPr>
        <w:pStyle w:val="Textonotapie"/>
      </w:pPr>
      <w:r>
        <w:rPr>
          <w:rStyle w:val="Refdenotaalpie"/>
        </w:rPr>
        <w:footnoteRef/>
      </w:r>
      <w:r>
        <w:t xml:space="preserve"> Convención Americana sobre Derechos Humanos. Artículo 13.</w:t>
      </w:r>
    </w:p>
  </w:footnote>
  <w:footnote w:id="2">
    <w:p w14:paraId="16674A6F" w14:textId="77777777" w:rsidR="00DE53F5" w:rsidRDefault="00DE53F5" w:rsidP="000454F1">
      <w:pPr>
        <w:pStyle w:val="Textonotapie"/>
      </w:pPr>
      <w:r>
        <w:rPr>
          <w:rStyle w:val="Refdenotaalpie"/>
        </w:rPr>
        <w:footnoteRef/>
      </w:r>
      <w:r>
        <w:t xml:space="preserve"> Constitución Política de los Estados Unidos Mexicanos. Artículo sexto, sección A, fracción I.</w:t>
      </w:r>
    </w:p>
  </w:footnote>
  <w:footnote w:id="3">
    <w:p w14:paraId="139F30C2" w14:textId="77777777" w:rsidR="00DE53F5" w:rsidRDefault="00DE53F5" w:rsidP="000454F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D1E514D" w14:textId="77777777" w:rsidR="00DE53F5" w:rsidRDefault="00DE53F5" w:rsidP="000454F1">
      <w:pPr>
        <w:pStyle w:val="Textonotapie"/>
      </w:pPr>
      <w:r>
        <w:rPr>
          <w:rStyle w:val="Refdenotaalpie"/>
        </w:rPr>
        <w:footnoteRef/>
      </w:r>
      <w:r>
        <w:t xml:space="preserve"> Ibídem. Parr. 87.</w:t>
      </w:r>
    </w:p>
  </w:footnote>
  <w:footnote w:id="5">
    <w:p w14:paraId="1FAB6D05" w14:textId="77777777" w:rsidR="00DE53F5" w:rsidRDefault="00DE53F5" w:rsidP="00DE53F5">
      <w:pPr>
        <w:pStyle w:val="Textonotapie"/>
      </w:pPr>
      <w:r>
        <w:rPr>
          <w:rStyle w:val="Refdenotaalpie"/>
        </w:rPr>
        <w:footnoteRef/>
      </w:r>
      <w:r>
        <w:t xml:space="preserve"> Consultable en: </w:t>
      </w:r>
      <w:hyperlink r:id="rId1" w:history="1">
        <w:r w:rsidRPr="00482D2A">
          <w:rPr>
            <w:rStyle w:val="Hipervnculo"/>
          </w:rPr>
          <w:t>http://cuentame.inegi.org.mx/monografias/informacion/mex/poblacion/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E912D" w14:textId="5FF66201" w:rsidR="00D45616" w:rsidRDefault="0065064D">
    <w:pPr>
      <w:pStyle w:val="Encabezado"/>
    </w:pPr>
    <w:r>
      <w:rPr>
        <w:noProof/>
        <w:lang w:val="es-MX" w:eastAsia="es-MX"/>
      </w:rPr>
      <w:pict w14:anchorId="0A1A9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147921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924B3DE" w:rsidR="00DE53F5" w:rsidRDefault="0065064D" w:rsidP="001C6012">
    <w:pPr>
      <w:pStyle w:val="Encabezado"/>
      <w:tabs>
        <w:tab w:val="clear" w:pos="4252"/>
        <w:tab w:val="clear" w:pos="8504"/>
        <w:tab w:val="left" w:pos="8460"/>
      </w:tabs>
    </w:pPr>
    <w:r>
      <w:rPr>
        <w:noProof/>
        <w:lang w:val="es-MX" w:eastAsia="es-MX"/>
      </w:rPr>
      <w:pict w14:anchorId="50150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147922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DE53F5">
      <w:tab/>
    </w:r>
  </w:p>
  <w:p w14:paraId="64F5F23E" w14:textId="390690E5" w:rsidR="00DE53F5" w:rsidRDefault="00DE53F5">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E53F5" w:rsidRPr="00674A46" w14:paraId="07F2896E" w14:textId="77777777" w:rsidTr="00F3586F">
      <w:trPr>
        <w:trHeight w:val="138"/>
      </w:trPr>
      <w:tc>
        <w:tcPr>
          <w:tcW w:w="3544" w:type="dxa"/>
          <w:vAlign w:val="center"/>
        </w:tcPr>
        <w:p w14:paraId="4A5B1974" w14:textId="3B2AB4E0" w:rsidR="00DE53F5" w:rsidRPr="00674A46" w:rsidRDefault="00DE53F5"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0E29D68" w:rsidR="00DE53F5" w:rsidRPr="0017265D" w:rsidRDefault="00DE53F5" w:rsidP="0098682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3353/INFOEM/IP/RR/2020</w:t>
          </w:r>
        </w:p>
      </w:tc>
    </w:tr>
    <w:tr w:rsidR="00DE53F5" w:rsidRPr="00674A46" w14:paraId="1B5D8690" w14:textId="77777777" w:rsidTr="00F3586F">
      <w:trPr>
        <w:trHeight w:val="233"/>
      </w:trPr>
      <w:tc>
        <w:tcPr>
          <w:tcW w:w="3544" w:type="dxa"/>
          <w:vAlign w:val="center"/>
        </w:tcPr>
        <w:p w14:paraId="3903F2C6" w14:textId="35D57A2C" w:rsidR="00DE53F5" w:rsidRPr="00674A46" w:rsidRDefault="00DE53F5"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F985FA3" w:rsidR="00DE53F5" w:rsidRPr="00B75F20" w:rsidRDefault="00DE53F5"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Ayuntamiento de Ixtlahuaca.</w:t>
          </w:r>
        </w:p>
      </w:tc>
    </w:tr>
    <w:tr w:rsidR="00DE53F5" w:rsidRPr="00674A46" w14:paraId="095EB01B" w14:textId="77777777" w:rsidTr="00F3586F">
      <w:trPr>
        <w:trHeight w:val="321"/>
      </w:trPr>
      <w:tc>
        <w:tcPr>
          <w:tcW w:w="3544" w:type="dxa"/>
          <w:vAlign w:val="center"/>
        </w:tcPr>
        <w:p w14:paraId="6E000A51" w14:textId="25DCC1C7" w:rsidR="00DE53F5" w:rsidRPr="00674A46" w:rsidRDefault="00DE53F5"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E53F5" w:rsidRPr="00674A46" w:rsidRDefault="00DE53F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DE53F5" w:rsidRDefault="00DE53F5"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FFD3650" w:rsidR="00DE53F5" w:rsidRDefault="0065064D" w:rsidP="00472C41">
    <w:pPr>
      <w:pStyle w:val="Encabezado"/>
      <w:tabs>
        <w:tab w:val="clear" w:pos="4252"/>
        <w:tab w:val="clear" w:pos="8504"/>
        <w:tab w:val="left" w:pos="3103"/>
      </w:tabs>
    </w:pPr>
    <w:r>
      <w:rPr>
        <w:noProof/>
        <w:lang w:val="es-MX" w:eastAsia="es-MX"/>
      </w:rPr>
      <w:pict w14:anchorId="30199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147921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E53F5">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E53F5" w:rsidRPr="00674A46" w14:paraId="0A3256F2" w14:textId="77777777" w:rsidTr="00F3586F">
      <w:trPr>
        <w:trHeight w:val="138"/>
      </w:trPr>
      <w:tc>
        <w:tcPr>
          <w:tcW w:w="3261" w:type="dxa"/>
          <w:vAlign w:val="center"/>
        </w:tcPr>
        <w:p w14:paraId="3D80769D" w14:textId="316F11F8" w:rsidR="00DE53F5" w:rsidRPr="00674A46" w:rsidRDefault="00DE53F5"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52F6253" w:rsidR="00DE53F5" w:rsidRPr="00F37A4C" w:rsidRDefault="00DE53F5" w:rsidP="00184C8E">
          <w:pPr>
            <w:pStyle w:val="Encabezado"/>
            <w:rPr>
              <w:rFonts w:ascii="Palatino Linotype" w:hAnsi="Palatino Linotype"/>
              <w:b/>
              <w:sz w:val="22"/>
              <w:szCs w:val="22"/>
            </w:rPr>
          </w:pPr>
          <w:r w:rsidRPr="00F37A4C">
            <w:rPr>
              <w:rFonts w:ascii="Palatino Linotype" w:hAnsi="Palatino Linotype" w:cs="Arial"/>
              <w:b/>
              <w:bCs/>
              <w:sz w:val="22"/>
              <w:szCs w:val="22"/>
              <w:lang w:eastAsia="es-MX"/>
            </w:rPr>
            <w:t>03353 /INFOEM/IP/RR/2020</w:t>
          </w:r>
        </w:p>
      </w:tc>
    </w:tr>
    <w:tr w:rsidR="00DE53F5" w:rsidRPr="00B75F20" w14:paraId="128C8B3C" w14:textId="77777777" w:rsidTr="00F3586F">
      <w:trPr>
        <w:trHeight w:val="233"/>
      </w:trPr>
      <w:tc>
        <w:tcPr>
          <w:tcW w:w="3261" w:type="dxa"/>
          <w:vAlign w:val="center"/>
        </w:tcPr>
        <w:p w14:paraId="483E3371" w14:textId="66B1BC74" w:rsidR="00DE53F5" w:rsidRPr="00674A46" w:rsidRDefault="00DE53F5"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EB83C3A" w:rsidR="00DE53F5" w:rsidRPr="00F37A4C" w:rsidRDefault="00F15B83" w:rsidP="00F0190C">
          <w:pPr>
            <w:pStyle w:val="Encabezado"/>
            <w:ind w:right="234"/>
            <w:rPr>
              <w:rFonts w:ascii="Palatino Linotype" w:hAnsi="Palatino Linotype"/>
              <w:b/>
              <w:sz w:val="22"/>
              <w:szCs w:val="22"/>
            </w:rPr>
          </w:pPr>
          <w:r w:rsidRPr="00F15B83">
            <w:rPr>
              <w:rFonts w:ascii="Palatino Linotype" w:hAnsi="Palatino Linotype"/>
              <w:b/>
              <w:sz w:val="22"/>
              <w:szCs w:val="22"/>
              <w:highlight w:val="black"/>
            </w:rPr>
            <w:t>----------------------------------------</w:t>
          </w:r>
        </w:p>
      </w:tc>
    </w:tr>
    <w:tr w:rsidR="00DE53F5" w:rsidRPr="00674A46" w14:paraId="41BE0704" w14:textId="77777777" w:rsidTr="00F3586F">
      <w:trPr>
        <w:trHeight w:val="321"/>
      </w:trPr>
      <w:tc>
        <w:tcPr>
          <w:tcW w:w="3261" w:type="dxa"/>
          <w:vAlign w:val="center"/>
        </w:tcPr>
        <w:p w14:paraId="34C64148" w14:textId="10C6C8A9" w:rsidR="00DE53F5" w:rsidRPr="00674A46" w:rsidRDefault="00DE53F5"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7F5BA42" w:rsidR="00DE53F5" w:rsidRPr="00F37A4C" w:rsidRDefault="00DE53F5" w:rsidP="005C7D9E">
          <w:pPr>
            <w:pStyle w:val="Encabezado"/>
            <w:jc w:val="both"/>
            <w:rPr>
              <w:rFonts w:ascii="Palatino Linotype" w:hAnsi="Palatino Linotype"/>
              <w:b/>
              <w:sz w:val="22"/>
              <w:szCs w:val="22"/>
            </w:rPr>
          </w:pPr>
          <w:r w:rsidRPr="00F37A4C">
            <w:rPr>
              <w:rFonts w:ascii="Palatino Linotype" w:eastAsia="Times New Roman" w:hAnsi="Palatino Linotype"/>
              <w:b/>
              <w:color w:val="000000" w:themeColor="text1"/>
              <w:sz w:val="22"/>
              <w:szCs w:val="22"/>
            </w:rPr>
            <w:t>Ayuntamiento de Ixtlahuaca.</w:t>
          </w:r>
        </w:p>
      </w:tc>
    </w:tr>
    <w:tr w:rsidR="00DE53F5" w:rsidRPr="00674A46" w14:paraId="0C8B6193" w14:textId="77777777" w:rsidTr="00F3586F">
      <w:trPr>
        <w:trHeight w:val="321"/>
      </w:trPr>
      <w:tc>
        <w:tcPr>
          <w:tcW w:w="3261" w:type="dxa"/>
          <w:vAlign w:val="center"/>
        </w:tcPr>
        <w:p w14:paraId="321FFAFF" w14:textId="40E5A678" w:rsidR="00DE53F5" w:rsidRPr="00674A46" w:rsidRDefault="00DE53F5"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E53F5" w:rsidRPr="00F37A4C" w:rsidRDefault="00DE53F5" w:rsidP="00472C41">
          <w:pPr>
            <w:pStyle w:val="Encabezado"/>
            <w:rPr>
              <w:rFonts w:ascii="Palatino Linotype" w:hAnsi="Palatino Linotype"/>
              <w:b/>
              <w:sz w:val="22"/>
              <w:szCs w:val="22"/>
            </w:rPr>
          </w:pPr>
          <w:r w:rsidRPr="00F37A4C">
            <w:rPr>
              <w:rFonts w:ascii="Palatino Linotype" w:hAnsi="Palatino Linotype"/>
              <w:b/>
              <w:sz w:val="22"/>
              <w:szCs w:val="22"/>
            </w:rPr>
            <w:t>José Guadalupe Luna Hernández</w:t>
          </w:r>
        </w:p>
      </w:tc>
    </w:tr>
  </w:tbl>
  <w:p w14:paraId="156B5574" w14:textId="3EA5B995" w:rsidR="00DE53F5" w:rsidRDefault="00DE53F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23A"/>
    <w:multiLevelType w:val="hybridMultilevel"/>
    <w:tmpl w:val="937456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DB2EBC"/>
    <w:multiLevelType w:val="hybridMultilevel"/>
    <w:tmpl w:val="3044EA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9D6548"/>
    <w:multiLevelType w:val="hybridMultilevel"/>
    <w:tmpl w:val="18C47E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99D03A3"/>
    <w:multiLevelType w:val="hybridMultilevel"/>
    <w:tmpl w:val="77CADBE2"/>
    <w:lvl w:ilvl="0" w:tplc="DAC2FB1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A883950"/>
    <w:multiLevelType w:val="hybridMultilevel"/>
    <w:tmpl w:val="1D0EEDAE"/>
    <w:lvl w:ilvl="0" w:tplc="F57083F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F86364E"/>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E53E5C"/>
    <w:multiLevelType w:val="hybridMultilevel"/>
    <w:tmpl w:val="FCF27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276F16"/>
    <w:multiLevelType w:val="hybridMultilevel"/>
    <w:tmpl w:val="0D886878"/>
    <w:lvl w:ilvl="0" w:tplc="AAC4BC8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9E19F6"/>
    <w:multiLevelType w:val="hybridMultilevel"/>
    <w:tmpl w:val="06309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25197712"/>
    <w:multiLevelType w:val="hybridMultilevel"/>
    <w:tmpl w:val="7BDE5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3A6543"/>
    <w:multiLevelType w:val="hybridMultilevel"/>
    <w:tmpl w:val="23C24DBE"/>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7" w15:restartNumberingAfterBreak="0">
    <w:nsid w:val="34317490"/>
    <w:multiLevelType w:val="hybridMultilevel"/>
    <w:tmpl w:val="E586D642"/>
    <w:lvl w:ilvl="0" w:tplc="080A000F">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2672" w:hanging="360"/>
      </w:pPr>
    </w:lvl>
    <w:lvl w:ilvl="2" w:tplc="080A001B" w:tentative="1">
      <w:start w:val="1"/>
      <w:numFmt w:val="lowerRoman"/>
      <w:lvlText w:val="%3."/>
      <w:lvlJc w:val="right"/>
      <w:pPr>
        <w:ind w:left="-1952" w:hanging="180"/>
      </w:pPr>
    </w:lvl>
    <w:lvl w:ilvl="3" w:tplc="080A000F">
      <w:start w:val="1"/>
      <w:numFmt w:val="decimal"/>
      <w:lvlText w:val="%4."/>
      <w:lvlJc w:val="left"/>
      <w:pPr>
        <w:ind w:left="-1232" w:hanging="360"/>
      </w:pPr>
    </w:lvl>
    <w:lvl w:ilvl="4" w:tplc="080A0019" w:tentative="1">
      <w:start w:val="1"/>
      <w:numFmt w:val="lowerLetter"/>
      <w:lvlText w:val="%5."/>
      <w:lvlJc w:val="left"/>
      <w:pPr>
        <w:ind w:left="-512" w:hanging="360"/>
      </w:pPr>
    </w:lvl>
    <w:lvl w:ilvl="5" w:tplc="080A001B" w:tentative="1">
      <w:start w:val="1"/>
      <w:numFmt w:val="lowerRoman"/>
      <w:lvlText w:val="%6."/>
      <w:lvlJc w:val="right"/>
      <w:pPr>
        <w:ind w:left="208" w:hanging="180"/>
      </w:pPr>
    </w:lvl>
    <w:lvl w:ilvl="6" w:tplc="080A000F" w:tentative="1">
      <w:start w:val="1"/>
      <w:numFmt w:val="decimal"/>
      <w:lvlText w:val="%7."/>
      <w:lvlJc w:val="left"/>
      <w:pPr>
        <w:ind w:left="928" w:hanging="360"/>
      </w:pPr>
    </w:lvl>
    <w:lvl w:ilvl="7" w:tplc="080A0019" w:tentative="1">
      <w:start w:val="1"/>
      <w:numFmt w:val="lowerLetter"/>
      <w:lvlText w:val="%8."/>
      <w:lvlJc w:val="left"/>
      <w:pPr>
        <w:ind w:left="1648" w:hanging="360"/>
      </w:pPr>
    </w:lvl>
    <w:lvl w:ilvl="8" w:tplc="080A001B" w:tentative="1">
      <w:start w:val="1"/>
      <w:numFmt w:val="lowerRoman"/>
      <w:lvlText w:val="%9."/>
      <w:lvlJc w:val="right"/>
      <w:pPr>
        <w:ind w:left="2368" w:hanging="180"/>
      </w:pPr>
    </w:lvl>
  </w:abstractNum>
  <w:abstractNum w:abstractNumId="18" w15:restartNumberingAfterBreak="0">
    <w:nsid w:val="34402D0B"/>
    <w:multiLevelType w:val="multilevel"/>
    <w:tmpl w:val="F6E8D6F6"/>
    <w:lvl w:ilvl="0">
      <w:start w:val="8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DE46B4"/>
    <w:multiLevelType w:val="hybridMultilevel"/>
    <w:tmpl w:val="C010C418"/>
    <w:lvl w:ilvl="0" w:tplc="D94CE1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F3DF5"/>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8E91208"/>
    <w:multiLevelType w:val="hybridMultilevel"/>
    <w:tmpl w:val="1CD442DE"/>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93022F"/>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3DF23BCB"/>
    <w:multiLevelType w:val="multilevel"/>
    <w:tmpl w:val="1C72B166"/>
    <w:lvl w:ilvl="0">
      <w:start w:val="8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3A37952"/>
    <w:multiLevelType w:val="multilevel"/>
    <w:tmpl w:val="456E071A"/>
    <w:lvl w:ilvl="0">
      <w:start w:val="9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F5568D"/>
    <w:multiLevelType w:val="hybridMultilevel"/>
    <w:tmpl w:val="B57868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5851B1"/>
    <w:multiLevelType w:val="hybridMultilevel"/>
    <w:tmpl w:val="923EE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295EE9"/>
    <w:multiLevelType w:val="hybridMultilevel"/>
    <w:tmpl w:val="46BE3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5171BDE"/>
    <w:multiLevelType w:val="hybridMultilevel"/>
    <w:tmpl w:val="7212B3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F8C4977"/>
    <w:multiLevelType w:val="hybridMultilevel"/>
    <w:tmpl w:val="81949404"/>
    <w:lvl w:ilvl="0" w:tplc="D250E7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1C2022"/>
    <w:multiLevelType w:val="hybridMultilevel"/>
    <w:tmpl w:val="02802A0E"/>
    <w:lvl w:ilvl="0" w:tplc="040A0001">
      <w:start w:val="1"/>
      <w:numFmt w:val="bullet"/>
      <w:lvlText w:val=""/>
      <w:lvlJc w:val="left"/>
      <w:pPr>
        <w:ind w:left="2007" w:hanging="360"/>
      </w:pPr>
      <w:rPr>
        <w:rFonts w:ascii="Symbol" w:hAnsi="Symbol" w:hint="default"/>
      </w:rPr>
    </w:lvl>
    <w:lvl w:ilvl="1" w:tplc="040A0003" w:tentative="1">
      <w:start w:val="1"/>
      <w:numFmt w:val="bullet"/>
      <w:lvlText w:val="o"/>
      <w:lvlJc w:val="left"/>
      <w:pPr>
        <w:ind w:left="2727" w:hanging="360"/>
      </w:pPr>
      <w:rPr>
        <w:rFonts w:ascii="Courier New" w:hAnsi="Courier New" w:cs="Courier New" w:hint="default"/>
      </w:rPr>
    </w:lvl>
    <w:lvl w:ilvl="2" w:tplc="040A0005" w:tentative="1">
      <w:start w:val="1"/>
      <w:numFmt w:val="bullet"/>
      <w:lvlText w:val=""/>
      <w:lvlJc w:val="left"/>
      <w:pPr>
        <w:ind w:left="3447" w:hanging="360"/>
      </w:pPr>
      <w:rPr>
        <w:rFonts w:ascii="Wingdings" w:hAnsi="Wingdings" w:hint="default"/>
      </w:rPr>
    </w:lvl>
    <w:lvl w:ilvl="3" w:tplc="040A0001" w:tentative="1">
      <w:start w:val="1"/>
      <w:numFmt w:val="bullet"/>
      <w:lvlText w:val=""/>
      <w:lvlJc w:val="left"/>
      <w:pPr>
        <w:ind w:left="4167" w:hanging="360"/>
      </w:pPr>
      <w:rPr>
        <w:rFonts w:ascii="Symbol" w:hAnsi="Symbol" w:hint="default"/>
      </w:rPr>
    </w:lvl>
    <w:lvl w:ilvl="4" w:tplc="040A0003" w:tentative="1">
      <w:start w:val="1"/>
      <w:numFmt w:val="bullet"/>
      <w:lvlText w:val="o"/>
      <w:lvlJc w:val="left"/>
      <w:pPr>
        <w:ind w:left="4887" w:hanging="360"/>
      </w:pPr>
      <w:rPr>
        <w:rFonts w:ascii="Courier New" w:hAnsi="Courier New" w:cs="Courier New" w:hint="default"/>
      </w:rPr>
    </w:lvl>
    <w:lvl w:ilvl="5" w:tplc="040A0005" w:tentative="1">
      <w:start w:val="1"/>
      <w:numFmt w:val="bullet"/>
      <w:lvlText w:val=""/>
      <w:lvlJc w:val="left"/>
      <w:pPr>
        <w:ind w:left="5607" w:hanging="360"/>
      </w:pPr>
      <w:rPr>
        <w:rFonts w:ascii="Wingdings" w:hAnsi="Wingdings" w:hint="default"/>
      </w:rPr>
    </w:lvl>
    <w:lvl w:ilvl="6" w:tplc="040A0001" w:tentative="1">
      <w:start w:val="1"/>
      <w:numFmt w:val="bullet"/>
      <w:lvlText w:val=""/>
      <w:lvlJc w:val="left"/>
      <w:pPr>
        <w:ind w:left="6327" w:hanging="360"/>
      </w:pPr>
      <w:rPr>
        <w:rFonts w:ascii="Symbol" w:hAnsi="Symbol" w:hint="default"/>
      </w:rPr>
    </w:lvl>
    <w:lvl w:ilvl="7" w:tplc="040A0003" w:tentative="1">
      <w:start w:val="1"/>
      <w:numFmt w:val="bullet"/>
      <w:lvlText w:val="o"/>
      <w:lvlJc w:val="left"/>
      <w:pPr>
        <w:ind w:left="7047" w:hanging="360"/>
      </w:pPr>
      <w:rPr>
        <w:rFonts w:ascii="Courier New" w:hAnsi="Courier New" w:cs="Courier New" w:hint="default"/>
      </w:rPr>
    </w:lvl>
    <w:lvl w:ilvl="8" w:tplc="040A0005" w:tentative="1">
      <w:start w:val="1"/>
      <w:numFmt w:val="bullet"/>
      <w:lvlText w:val=""/>
      <w:lvlJc w:val="left"/>
      <w:pPr>
        <w:ind w:left="7767" w:hanging="360"/>
      </w:pPr>
      <w:rPr>
        <w:rFonts w:ascii="Wingdings" w:hAnsi="Wingdings" w:hint="default"/>
      </w:rPr>
    </w:lvl>
  </w:abstractNum>
  <w:abstractNum w:abstractNumId="36" w15:restartNumberingAfterBreak="0">
    <w:nsid w:val="625F18C0"/>
    <w:multiLevelType w:val="multilevel"/>
    <w:tmpl w:val="63C28380"/>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630037FB"/>
    <w:multiLevelType w:val="hybridMultilevel"/>
    <w:tmpl w:val="D06E81D4"/>
    <w:lvl w:ilvl="0" w:tplc="B9020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B40A1D"/>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7D4DEC"/>
    <w:multiLevelType w:val="hybridMultilevel"/>
    <w:tmpl w:val="43C09D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E226859"/>
    <w:multiLevelType w:val="hybridMultilevel"/>
    <w:tmpl w:val="9F84FCEA"/>
    <w:lvl w:ilvl="0" w:tplc="BDA4C5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E2E38CA"/>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2"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3"/>
  </w:num>
  <w:num w:numId="3">
    <w:abstractNumId w:val="20"/>
  </w:num>
  <w:num w:numId="4">
    <w:abstractNumId w:val="5"/>
  </w:num>
  <w:num w:numId="5">
    <w:abstractNumId w:val="36"/>
  </w:num>
  <w:num w:numId="6">
    <w:abstractNumId w:val="12"/>
  </w:num>
  <w:num w:numId="7">
    <w:abstractNumId w:val="40"/>
  </w:num>
  <w:num w:numId="8">
    <w:abstractNumId w:val="4"/>
  </w:num>
  <w:num w:numId="9">
    <w:abstractNumId w:val="37"/>
  </w:num>
  <w:num w:numId="10">
    <w:abstractNumId w:val="19"/>
  </w:num>
  <w:num w:numId="11">
    <w:abstractNumId w:val="7"/>
  </w:num>
  <w:num w:numId="12">
    <w:abstractNumId w:val="41"/>
  </w:num>
  <w:num w:numId="13">
    <w:abstractNumId w:val="11"/>
  </w:num>
  <w:num w:numId="14">
    <w:abstractNumId w:val="29"/>
  </w:num>
  <w:num w:numId="15">
    <w:abstractNumId w:val="10"/>
  </w:num>
  <w:num w:numId="16">
    <w:abstractNumId w:val="14"/>
  </w:num>
  <w:num w:numId="17">
    <w:abstractNumId w:val="2"/>
  </w:num>
  <w:num w:numId="18">
    <w:abstractNumId w:val="27"/>
  </w:num>
  <w:num w:numId="19">
    <w:abstractNumId w:val="34"/>
  </w:num>
  <w:num w:numId="20">
    <w:abstractNumId w:val="38"/>
  </w:num>
  <w:num w:numId="21">
    <w:abstractNumId w:val="33"/>
  </w:num>
  <w:num w:numId="22">
    <w:abstractNumId w:val="13"/>
  </w:num>
  <w:num w:numId="23">
    <w:abstractNumId w:val="32"/>
  </w:num>
  <w:num w:numId="24">
    <w:abstractNumId w:val="8"/>
  </w:num>
  <w:num w:numId="25">
    <w:abstractNumId w:val="0"/>
  </w:num>
  <w:num w:numId="26">
    <w:abstractNumId w:val="6"/>
  </w:num>
  <w:num w:numId="27">
    <w:abstractNumId w:val="22"/>
  </w:num>
  <w:num w:numId="28">
    <w:abstractNumId w:val="24"/>
  </w:num>
  <w:num w:numId="29">
    <w:abstractNumId w:val="18"/>
  </w:num>
  <w:num w:numId="30">
    <w:abstractNumId w:val="25"/>
  </w:num>
  <w:num w:numId="31">
    <w:abstractNumId w:val="31"/>
  </w:num>
  <w:num w:numId="32">
    <w:abstractNumId w:val="21"/>
  </w:num>
  <w:num w:numId="33">
    <w:abstractNumId w:val="42"/>
  </w:num>
  <w:num w:numId="34">
    <w:abstractNumId w:val="26"/>
  </w:num>
  <w:num w:numId="35">
    <w:abstractNumId w:val="15"/>
  </w:num>
  <w:num w:numId="36">
    <w:abstractNumId w:val="9"/>
  </w:num>
  <w:num w:numId="37">
    <w:abstractNumId w:val="16"/>
  </w:num>
  <w:num w:numId="38">
    <w:abstractNumId w:val="1"/>
  </w:num>
  <w:num w:numId="39">
    <w:abstractNumId w:val="39"/>
  </w:num>
  <w:num w:numId="40">
    <w:abstractNumId w:val="35"/>
  </w:num>
  <w:num w:numId="41">
    <w:abstractNumId w:val="30"/>
  </w:num>
  <w:num w:numId="42">
    <w:abstractNumId w:val="28"/>
  </w:num>
  <w:num w:numId="4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5F6"/>
    <w:rsid w:val="000036B1"/>
    <w:rsid w:val="00003A05"/>
    <w:rsid w:val="0000407F"/>
    <w:rsid w:val="000058E3"/>
    <w:rsid w:val="00007E8A"/>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63BA"/>
    <w:rsid w:val="000A74F1"/>
    <w:rsid w:val="000A77ED"/>
    <w:rsid w:val="000A7B8F"/>
    <w:rsid w:val="000B0370"/>
    <w:rsid w:val="000B0A5E"/>
    <w:rsid w:val="000B0C92"/>
    <w:rsid w:val="000B1536"/>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20D2"/>
    <w:rsid w:val="000D3275"/>
    <w:rsid w:val="000D5445"/>
    <w:rsid w:val="000D560E"/>
    <w:rsid w:val="000D5A1D"/>
    <w:rsid w:val="000D7369"/>
    <w:rsid w:val="000D7BDE"/>
    <w:rsid w:val="000E07DC"/>
    <w:rsid w:val="000E11C3"/>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519F"/>
    <w:rsid w:val="001352E5"/>
    <w:rsid w:val="001354DC"/>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EF0"/>
    <w:rsid w:val="00155BED"/>
    <w:rsid w:val="00155E0F"/>
    <w:rsid w:val="00156A23"/>
    <w:rsid w:val="001572B1"/>
    <w:rsid w:val="0015797E"/>
    <w:rsid w:val="00160599"/>
    <w:rsid w:val="00161658"/>
    <w:rsid w:val="00161F99"/>
    <w:rsid w:val="00163084"/>
    <w:rsid w:val="0016349A"/>
    <w:rsid w:val="00163780"/>
    <w:rsid w:val="00163B1F"/>
    <w:rsid w:val="00163E3D"/>
    <w:rsid w:val="001648EE"/>
    <w:rsid w:val="0016491C"/>
    <w:rsid w:val="00164B65"/>
    <w:rsid w:val="001660BC"/>
    <w:rsid w:val="00166794"/>
    <w:rsid w:val="00166F03"/>
    <w:rsid w:val="00170D28"/>
    <w:rsid w:val="00171D55"/>
    <w:rsid w:val="0017265D"/>
    <w:rsid w:val="00173DDB"/>
    <w:rsid w:val="00174472"/>
    <w:rsid w:val="00174509"/>
    <w:rsid w:val="0017653A"/>
    <w:rsid w:val="001775DF"/>
    <w:rsid w:val="00177CA5"/>
    <w:rsid w:val="00181E9E"/>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4A5"/>
    <w:rsid w:val="001E7B9E"/>
    <w:rsid w:val="001F025B"/>
    <w:rsid w:val="001F1169"/>
    <w:rsid w:val="001F2FC5"/>
    <w:rsid w:val="001F4299"/>
    <w:rsid w:val="001F4746"/>
    <w:rsid w:val="001F492B"/>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4022A"/>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65F"/>
    <w:rsid w:val="002F287A"/>
    <w:rsid w:val="002F2A37"/>
    <w:rsid w:val="002F364F"/>
    <w:rsid w:val="002F3672"/>
    <w:rsid w:val="002F6C6C"/>
    <w:rsid w:val="002F72FA"/>
    <w:rsid w:val="003007E0"/>
    <w:rsid w:val="0030150B"/>
    <w:rsid w:val="00301B41"/>
    <w:rsid w:val="00301D47"/>
    <w:rsid w:val="003030B1"/>
    <w:rsid w:val="00303717"/>
    <w:rsid w:val="00304013"/>
    <w:rsid w:val="00304137"/>
    <w:rsid w:val="003046AA"/>
    <w:rsid w:val="003049F3"/>
    <w:rsid w:val="0030521A"/>
    <w:rsid w:val="00305F6D"/>
    <w:rsid w:val="00306048"/>
    <w:rsid w:val="003064B8"/>
    <w:rsid w:val="00307227"/>
    <w:rsid w:val="00307D7B"/>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AF0"/>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738"/>
    <w:rsid w:val="00456317"/>
    <w:rsid w:val="00456348"/>
    <w:rsid w:val="0046105E"/>
    <w:rsid w:val="004613B1"/>
    <w:rsid w:val="00461513"/>
    <w:rsid w:val="0046231E"/>
    <w:rsid w:val="0046283C"/>
    <w:rsid w:val="004635E2"/>
    <w:rsid w:val="00463A2B"/>
    <w:rsid w:val="00464688"/>
    <w:rsid w:val="00464CB6"/>
    <w:rsid w:val="0046566E"/>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E8F"/>
    <w:rsid w:val="00505CA0"/>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544F"/>
    <w:rsid w:val="00556B04"/>
    <w:rsid w:val="00557ECD"/>
    <w:rsid w:val="00560638"/>
    <w:rsid w:val="0056146A"/>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6802"/>
    <w:rsid w:val="005B6ADF"/>
    <w:rsid w:val="005B773D"/>
    <w:rsid w:val="005B7C5D"/>
    <w:rsid w:val="005C1A74"/>
    <w:rsid w:val="005C2B46"/>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3265C"/>
    <w:rsid w:val="0063278F"/>
    <w:rsid w:val="00634476"/>
    <w:rsid w:val="00634878"/>
    <w:rsid w:val="006349FE"/>
    <w:rsid w:val="00640A7F"/>
    <w:rsid w:val="00640DE4"/>
    <w:rsid w:val="00641315"/>
    <w:rsid w:val="006417BF"/>
    <w:rsid w:val="006426C4"/>
    <w:rsid w:val="006434B9"/>
    <w:rsid w:val="0064393B"/>
    <w:rsid w:val="00644375"/>
    <w:rsid w:val="00644A5C"/>
    <w:rsid w:val="00646378"/>
    <w:rsid w:val="00646A08"/>
    <w:rsid w:val="00647413"/>
    <w:rsid w:val="00650392"/>
    <w:rsid w:val="006505AC"/>
    <w:rsid w:val="0065061D"/>
    <w:rsid w:val="0065064D"/>
    <w:rsid w:val="00651230"/>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328"/>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9E"/>
    <w:rsid w:val="006D518B"/>
    <w:rsid w:val="006D52D1"/>
    <w:rsid w:val="006E013D"/>
    <w:rsid w:val="006E1056"/>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092"/>
    <w:rsid w:val="006F6271"/>
    <w:rsid w:val="006F729B"/>
    <w:rsid w:val="006F7E87"/>
    <w:rsid w:val="00700D85"/>
    <w:rsid w:val="0070160E"/>
    <w:rsid w:val="00702887"/>
    <w:rsid w:val="0070499C"/>
    <w:rsid w:val="007049C8"/>
    <w:rsid w:val="007050B1"/>
    <w:rsid w:val="00707096"/>
    <w:rsid w:val="007116E3"/>
    <w:rsid w:val="007136BC"/>
    <w:rsid w:val="00714576"/>
    <w:rsid w:val="00715A04"/>
    <w:rsid w:val="00720042"/>
    <w:rsid w:val="00720E42"/>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2A1"/>
    <w:rsid w:val="0078079A"/>
    <w:rsid w:val="00780E72"/>
    <w:rsid w:val="00784885"/>
    <w:rsid w:val="00785BE3"/>
    <w:rsid w:val="007860B9"/>
    <w:rsid w:val="0078678D"/>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4DB8"/>
    <w:rsid w:val="007A65E0"/>
    <w:rsid w:val="007A70B9"/>
    <w:rsid w:val="007A7602"/>
    <w:rsid w:val="007A7683"/>
    <w:rsid w:val="007B02B9"/>
    <w:rsid w:val="007B1AED"/>
    <w:rsid w:val="007B26B2"/>
    <w:rsid w:val="007B2B63"/>
    <w:rsid w:val="007B30F3"/>
    <w:rsid w:val="007B439C"/>
    <w:rsid w:val="007B64B8"/>
    <w:rsid w:val="007B6895"/>
    <w:rsid w:val="007B694D"/>
    <w:rsid w:val="007B753F"/>
    <w:rsid w:val="007C0013"/>
    <w:rsid w:val="007C0537"/>
    <w:rsid w:val="007C05FF"/>
    <w:rsid w:val="007C0CBC"/>
    <w:rsid w:val="007C1C02"/>
    <w:rsid w:val="007C255D"/>
    <w:rsid w:val="007C37D2"/>
    <w:rsid w:val="007C3985"/>
    <w:rsid w:val="007C6110"/>
    <w:rsid w:val="007D0032"/>
    <w:rsid w:val="007D0C01"/>
    <w:rsid w:val="007D13C0"/>
    <w:rsid w:val="007D1411"/>
    <w:rsid w:val="007D17AA"/>
    <w:rsid w:val="007D2361"/>
    <w:rsid w:val="007D3FBD"/>
    <w:rsid w:val="007D49A0"/>
    <w:rsid w:val="007D5D70"/>
    <w:rsid w:val="007D6D78"/>
    <w:rsid w:val="007D6FEB"/>
    <w:rsid w:val="007D79CF"/>
    <w:rsid w:val="007D7B38"/>
    <w:rsid w:val="007D7EF3"/>
    <w:rsid w:val="007E0E2F"/>
    <w:rsid w:val="007E0F8F"/>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8F5"/>
    <w:rsid w:val="007F3B4E"/>
    <w:rsid w:val="007F3CB7"/>
    <w:rsid w:val="007F4B0E"/>
    <w:rsid w:val="007F4B78"/>
    <w:rsid w:val="007F4C88"/>
    <w:rsid w:val="007F5C0C"/>
    <w:rsid w:val="007F729E"/>
    <w:rsid w:val="007F763A"/>
    <w:rsid w:val="007F7FB3"/>
    <w:rsid w:val="00800E69"/>
    <w:rsid w:val="00801DE2"/>
    <w:rsid w:val="00801EA7"/>
    <w:rsid w:val="00802152"/>
    <w:rsid w:val="00802B62"/>
    <w:rsid w:val="008039C2"/>
    <w:rsid w:val="00803E89"/>
    <w:rsid w:val="008046E4"/>
    <w:rsid w:val="00804D47"/>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F72"/>
    <w:rsid w:val="00827432"/>
    <w:rsid w:val="008320FF"/>
    <w:rsid w:val="00833E4C"/>
    <w:rsid w:val="00834D56"/>
    <w:rsid w:val="0083555E"/>
    <w:rsid w:val="00836224"/>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85E"/>
    <w:rsid w:val="00871BA6"/>
    <w:rsid w:val="00872266"/>
    <w:rsid w:val="00873454"/>
    <w:rsid w:val="00873FB5"/>
    <w:rsid w:val="0087459A"/>
    <w:rsid w:val="00875167"/>
    <w:rsid w:val="00877086"/>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6532"/>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96C"/>
    <w:rsid w:val="00910E40"/>
    <w:rsid w:val="00911E63"/>
    <w:rsid w:val="0091242A"/>
    <w:rsid w:val="00912756"/>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681A"/>
    <w:rsid w:val="00936B46"/>
    <w:rsid w:val="00941D44"/>
    <w:rsid w:val="0094424D"/>
    <w:rsid w:val="009457AE"/>
    <w:rsid w:val="00945A61"/>
    <w:rsid w:val="00945BAD"/>
    <w:rsid w:val="00946C27"/>
    <w:rsid w:val="00946D27"/>
    <w:rsid w:val="00947D99"/>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C40"/>
    <w:rsid w:val="00980FE9"/>
    <w:rsid w:val="00982DBD"/>
    <w:rsid w:val="009830D3"/>
    <w:rsid w:val="00983B8F"/>
    <w:rsid w:val="009846B5"/>
    <w:rsid w:val="009849F0"/>
    <w:rsid w:val="0098595E"/>
    <w:rsid w:val="00986073"/>
    <w:rsid w:val="00986821"/>
    <w:rsid w:val="00986A04"/>
    <w:rsid w:val="009909DD"/>
    <w:rsid w:val="00990EE2"/>
    <w:rsid w:val="00991280"/>
    <w:rsid w:val="009916D2"/>
    <w:rsid w:val="0099197E"/>
    <w:rsid w:val="0099229C"/>
    <w:rsid w:val="00992F8F"/>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241E"/>
    <w:rsid w:val="009B2EE9"/>
    <w:rsid w:val="009B3535"/>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1FA4"/>
    <w:rsid w:val="009E21FE"/>
    <w:rsid w:val="009E23A1"/>
    <w:rsid w:val="009E2906"/>
    <w:rsid w:val="009E3562"/>
    <w:rsid w:val="009E4814"/>
    <w:rsid w:val="009E4942"/>
    <w:rsid w:val="009E7975"/>
    <w:rsid w:val="009F0B67"/>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66E1"/>
    <w:rsid w:val="00A27A7F"/>
    <w:rsid w:val="00A3276A"/>
    <w:rsid w:val="00A32E8C"/>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4BB"/>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6228"/>
    <w:rsid w:val="00AA69A4"/>
    <w:rsid w:val="00AA7382"/>
    <w:rsid w:val="00AB0C23"/>
    <w:rsid w:val="00AB2006"/>
    <w:rsid w:val="00AB2744"/>
    <w:rsid w:val="00AB274F"/>
    <w:rsid w:val="00AB2D31"/>
    <w:rsid w:val="00AB5F30"/>
    <w:rsid w:val="00AB6BE3"/>
    <w:rsid w:val="00AC067E"/>
    <w:rsid w:val="00AC0FF4"/>
    <w:rsid w:val="00AC25AD"/>
    <w:rsid w:val="00AC37C3"/>
    <w:rsid w:val="00AC37F3"/>
    <w:rsid w:val="00AC3E38"/>
    <w:rsid w:val="00AC489E"/>
    <w:rsid w:val="00AC4C32"/>
    <w:rsid w:val="00AC4D07"/>
    <w:rsid w:val="00AC4F4D"/>
    <w:rsid w:val="00AC535B"/>
    <w:rsid w:val="00AC5F6A"/>
    <w:rsid w:val="00AC78A1"/>
    <w:rsid w:val="00AC7C62"/>
    <w:rsid w:val="00AD0569"/>
    <w:rsid w:val="00AD0B3C"/>
    <w:rsid w:val="00AD0F54"/>
    <w:rsid w:val="00AD1CC0"/>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3D59"/>
    <w:rsid w:val="00AF47BE"/>
    <w:rsid w:val="00AF623F"/>
    <w:rsid w:val="00AF6794"/>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86A"/>
    <w:rsid w:val="00B206D8"/>
    <w:rsid w:val="00B216E2"/>
    <w:rsid w:val="00B21C9A"/>
    <w:rsid w:val="00B23627"/>
    <w:rsid w:val="00B23909"/>
    <w:rsid w:val="00B24217"/>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3156"/>
    <w:rsid w:val="00BB3C9C"/>
    <w:rsid w:val="00BB5CA9"/>
    <w:rsid w:val="00BB6662"/>
    <w:rsid w:val="00BC0361"/>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68B5"/>
    <w:rsid w:val="00C27836"/>
    <w:rsid w:val="00C27ABF"/>
    <w:rsid w:val="00C315FB"/>
    <w:rsid w:val="00C317BD"/>
    <w:rsid w:val="00C32B1A"/>
    <w:rsid w:val="00C32E86"/>
    <w:rsid w:val="00C33279"/>
    <w:rsid w:val="00C34B44"/>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24D7"/>
    <w:rsid w:val="00C93293"/>
    <w:rsid w:val="00C94989"/>
    <w:rsid w:val="00C9520E"/>
    <w:rsid w:val="00C95593"/>
    <w:rsid w:val="00C957E7"/>
    <w:rsid w:val="00C95BAD"/>
    <w:rsid w:val="00C96A63"/>
    <w:rsid w:val="00C97093"/>
    <w:rsid w:val="00C9742A"/>
    <w:rsid w:val="00C97602"/>
    <w:rsid w:val="00C97850"/>
    <w:rsid w:val="00CA08AB"/>
    <w:rsid w:val="00CA1869"/>
    <w:rsid w:val="00CA2022"/>
    <w:rsid w:val="00CA20C8"/>
    <w:rsid w:val="00CA306F"/>
    <w:rsid w:val="00CA781C"/>
    <w:rsid w:val="00CA78E1"/>
    <w:rsid w:val="00CB0101"/>
    <w:rsid w:val="00CB12C8"/>
    <w:rsid w:val="00CB2C86"/>
    <w:rsid w:val="00CB3524"/>
    <w:rsid w:val="00CB3C69"/>
    <w:rsid w:val="00CB57BF"/>
    <w:rsid w:val="00CB6D7D"/>
    <w:rsid w:val="00CB6EE8"/>
    <w:rsid w:val="00CB7FE7"/>
    <w:rsid w:val="00CC2DE4"/>
    <w:rsid w:val="00CC360E"/>
    <w:rsid w:val="00CC46A9"/>
    <w:rsid w:val="00CC48D6"/>
    <w:rsid w:val="00CC76D0"/>
    <w:rsid w:val="00CC7FEE"/>
    <w:rsid w:val="00CD221B"/>
    <w:rsid w:val="00CD296A"/>
    <w:rsid w:val="00CD3616"/>
    <w:rsid w:val="00CD3D8C"/>
    <w:rsid w:val="00CD4DB2"/>
    <w:rsid w:val="00CD5543"/>
    <w:rsid w:val="00CD5CAA"/>
    <w:rsid w:val="00CD6866"/>
    <w:rsid w:val="00CD76D4"/>
    <w:rsid w:val="00CD7893"/>
    <w:rsid w:val="00CE03CC"/>
    <w:rsid w:val="00CE0E42"/>
    <w:rsid w:val="00CE24C5"/>
    <w:rsid w:val="00CE2827"/>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1254"/>
    <w:rsid w:val="00D02B69"/>
    <w:rsid w:val="00D02C1D"/>
    <w:rsid w:val="00D0341A"/>
    <w:rsid w:val="00D03870"/>
    <w:rsid w:val="00D049BE"/>
    <w:rsid w:val="00D05039"/>
    <w:rsid w:val="00D051F8"/>
    <w:rsid w:val="00D07227"/>
    <w:rsid w:val="00D12C5F"/>
    <w:rsid w:val="00D12D70"/>
    <w:rsid w:val="00D12EE7"/>
    <w:rsid w:val="00D1373C"/>
    <w:rsid w:val="00D1418F"/>
    <w:rsid w:val="00D15162"/>
    <w:rsid w:val="00D16EC5"/>
    <w:rsid w:val="00D17702"/>
    <w:rsid w:val="00D17C3D"/>
    <w:rsid w:val="00D20924"/>
    <w:rsid w:val="00D225CB"/>
    <w:rsid w:val="00D23EC0"/>
    <w:rsid w:val="00D24BA0"/>
    <w:rsid w:val="00D25A9F"/>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5616"/>
    <w:rsid w:val="00D47265"/>
    <w:rsid w:val="00D472EB"/>
    <w:rsid w:val="00D4793C"/>
    <w:rsid w:val="00D53F55"/>
    <w:rsid w:val="00D55346"/>
    <w:rsid w:val="00D56485"/>
    <w:rsid w:val="00D57066"/>
    <w:rsid w:val="00D614CF"/>
    <w:rsid w:val="00D62723"/>
    <w:rsid w:val="00D63990"/>
    <w:rsid w:val="00D64632"/>
    <w:rsid w:val="00D65068"/>
    <w:rsid w:val="00D65243"/>
    <w:rsid w:val="00D658A1"/>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230C"/>
    <w:rsid w:val="00DC2CE7"/>
    <w:rsid w:val="00DC301A"/>
    <w:rsid w:val="00DC635C"/>
    <w:rsid w:val="00DC6AEA"/>
    <w:rsid w:val="00DC7377"/>
    <w:rsid w:val="00DD3C18"/>
    <w:rsid w:val="00DD4849"/>
    <w:rsid w:val="00DD4CD3"/>
    <w:rsid w:val="00DD5940"/>
    <w:rsid w:val="00DD5E7B"/>
    <w:rsid w:val="00DE0D83"/>
    <w:rsid w:val="00DE0FC0"/>
    <w:rsid w:val="00DE224D"/>
    <w:rsid w:val="00DE2866"/>
    <w:rsid w:val="00DE3A31"/>
    <w:rsid w:val="00DE3ED4"/>
    <w:rsid w:val="00DE47A8"/>
    <w:rsid w:val="00DE53F5"/>
    <w:rsid w:val="00DE573B"/>
    <w:rsid w:val="00DE58ED"/>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DDF"/>
    <w:rsid w:val="00E32E35"/>
    <w:rsid w:val="00E33108"/>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F1A"/>
    <w:rsid w:val="00E61EE8"/>
    <w:rsid w:val="00E62441"/>
    <w:rsid w:val="00E63879"/>
    <w:rsid w:val="00E64036"/>
    <w:rsid w:val="00E64EF0"/>
    <w:rsid w:val="00E66EE6"/>
    <w:rsid w:val="00E71633"/>
    <w:rsid w:val="00E72689"/>
    <w:rsid w:val="00E72CBD"/>
    <w:rsid w:val="00E730AA"/>
    <w:rsid w:val="00E730DE"/>
    <w:rsid w:val="00E73682"/>
    <w:rsid w:val="00E73A2E"/>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E1B"/>
    <w:rsid w:val="00E95684"/>
    <w:rsid w:val="00E969D2"/>
    <w:rsid w:val="00EA0CA1"/>
    <w:rsid w:val="00EA0DB8"/>
    <w:rsid w:val="00EA3249"/>
    <w:rsid w:val="00EA3C59"/>
    <w:rsid w:val="00EA5118"/>
    <w:rsid w:val="00EA7A8D"/>
    <w:rsid w:val="00EB08C0"/>
    <w:rsid w:val="00EB0DF0"/>
    <w:rsid w:val="00EB1A2C"/>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744B"/>
    <w:rsid w:val="00F005FA"/>
    <w:rsid w:val="00F0076A"/>
    <w:rsid w:val="00F012F5"/>
    <w:rsid w:val="00F0190C"/>
    <w:rsid w:val="00F02E9D"/>
    <w:rsid w:val="00F036BC"/>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5B83"/>
    <w:rsid w:val="00F160E5"/>
    <w:rsid w:val="00F17FAE"/>
    <w:rsid w:val="00F21705"/>
    <w:rsid w:val="00F231FC"/>
    <w:rsid w:val="00F23AEF"/>
    <w:rsid w:val="00F24D2E"/>
    <w:rsid w:val="00F257D6"/>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5225F"/>
    <w:rsid w:val="00F5309E"/>
    <w:rsid w:val="00F53347"/>
    <w:rsid w:val="00F53C70"/>
    <w:rsid w:val="00F53E61"/>
    <w:rsid w:val="00F5433C"/>
    <w:rsid w:val="00F55D7B"/>
    <w:rsid w:val="00F5630D"/>
    <w:rsid w:val="00F60C62"/>
    <w:rsid w:val="00F63F1D"/>
    <w:rsid w:val="00F645AF"/>
    <w:rsid w:val="00F64A45"/>
    <w:rsid w:val="00F64B7F"/>
    <w:rsid w:val="00F66428"/>
    <w:rsid w:val="00F66BC9"/>
    <w:rsid w:val="00F67946"/>
    <w:rsid w:val="00F67DE8"/>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4E43"/>
    <w:rsid w:val="00F95F7E"/>
    <w:rsid w:val="00F97AFE"/>
    <w:rsid w:val="00FA008B"/>
    <w:rsid w:val="00FA0128"/>
    <w:rsid w:val="00FA14BA"/>
    <w:rsid w:val="00FA1786"/>
    <w:rsid w:val="00FA215F"/>
    <w:rsid w:val="00FA3191"/>
    <w:rsid w:val="00FA3B14"/>
    <w:rsid w:val="00FA4681"/>
    <w:rsid w:val="00FA5AE3"/>
    <w:rsid w:val="00FA602E"/>
    <w:rsid w:val="00FA7073"/>
    <w:rsid w:val="00FA73DD"/>
    <w:rsid w:val="00FA78F3"/>
    <w:rsid w:val="00FB034D"/>
    <w:rsid w:val="00FB13C2"/>
    <w:rsid w:val="00FB229D"/>
    <w:rsid w:val="00FB380D"/>
    <w:rsid w:val="00FB3C33"/>
    <w:rsid w:val="00FB3D6A"/>
    <w:rsid w:val="00FB4154"/>
    <w:rsid w:val="00FB4196"/>
    <w:rsid w:val="00FB462E"/>
    <w:rsid w:val="00FB50B4"/>
    <w:rsid w:val="00FB54FB"/>
    <w:rsid w:val="00FB76C5"/>
    <w:rsid w:val="00FC1A4B"/>
    <w:rsid w:val="00FC1BF7"/>
    <w:rsid w:val="00FC2414"/>
    <w:rsid w:val="00FC2479"/>
    <w:rsid w:val="00FC2C4D"/>
    <w:rsid w:val="00FC44A1"/>
    <w:rsid w:val="00FC453A"/>
    <w:rsid w:val="00FC4DEB"/>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4790"/>
    <w:rsid w:val="00FE49E3"/>
    <w:rsid w:val="00FE4CD6"/>
    <w:rsid w:val="00FE4E1B"/>
    <w:rsid w:val="00FE7078"/>
    <w:rsid w:val="00FE737F"/>
    <w:rsid w:val="00FE7904"/>
    <w:rsid w:val="00FE79C6"/>
    <w:rsid w:val="00FE7DA8"/>
    <w:rsid w:val="00FF0008"/>
    <w:rsid w:val="00FF0AD1"/>
    <w:rsid w:val="00FF2F56"/>
    <w:rsid w:val="00FF3373"/>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FE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uentame.inegi.org.mx/monografias/informacion/mex/pobl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5C84-9EC0-4B96-AFF5-25FF4816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33</Pages>
  <Words>6362</Words>
  <Characters>34993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8</cp:revision>
  <cp:lastPrinted>2020-10-13T18:22:00Z</cp:lastPrinted>
  <dcterms:created xsi:type="dcterms:W3CDTF">2020-10-13T18:30:00Z</dcterms:created>
  <dcterms:modified xsi:type="dcterms:W3CDTF">2020-11-12T00:48:00Z</dcterms:modified>
</cp:coreProperties>
</file>