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6FB4" w14:textId="77777777" w:rsidR="00A612C0" w:rsidRPr="00E634CE" w:rsidRDefault="00792776" w:rsidP="00846776">
      <w:pPr>
        <w:spacing w:after="0" w:line="360" w:lineRule="auto"/>
        <w:jc w:val="center"/>
        <w:rPr>
          <w:rFonts w:ascii="Palatino Linotype" w:eastAsia="MS Mincho" w:hAnsi="Palatino Linotype" w:cs="Times New Roman"/>
          <w:b/>
          <w:sz w:val="24"/>
          <w:szCs w:val="24"/>
          <w:lang w:val="es-ES_tradnl" w:eastAsia="es-ES"/>
        </w:rPr>
      </w:pPr>
      <w:r w:rsidRPr="00E634CE">
        <w:rPr>
          <w:rFonts w:ascii="Palatino Linotype" w:eastAsia="MS Mincho" w:hAnsi="Palatino Linotype" w:cs="Times New Roman"/>
          <w:b/>
          <w:sz w:val="24"/>
          <w:szCs w:val="24"/>
          <w:lang w:val="es-ES_tradnl" w:eastAsia="es-ES"/>
        </w:rPr>
        <w:t>LÍNEAS ARGUMENTATIVAS.</w:t>
      </w:r>
    </w:p>
    <w:p w14:paraId="5EB031D8" w14:textId="77777777" w:rsidR="006E7900" w:rsidRPr="00E634CE" w:rsidRDefault="006E7900" w:rsidP="00846776">
      <w:pPr>
        <w:spacing w:after="0" w:line="360" w:lineRule="auto"/>
        <w:jc w:val="both"/>
        <w:rPr>
          <w:rFonts w:ascii="Palatino Linotype" w:eastAsia="Arial Unicode MS" w:hAnsi="Palatino Linotype" w:cs="Arial"/>
          <w:b/>
          <w:sz w:val="24"/>
          <w:szCs w:val="24"/>
          <w:lang w:val="es-ES_tradnl" w:eastAsia="es-ES"/>
        </w:rPr>
      </w:pPr>
    </w:p>
    <w:p w14:paraId="1841F6D7" w14:textId="77777777" w:rsidR="001D097F" w:rsidRPr="00E634CE" w:rsidRDefault="001D097F" w:rsidP="00846776">
      <w:pPr>
        <w:tabs>
          <w:tab w:val="left" w:pos="567"/>
        </w:tabs>
        <w:spacing w:after="0" w:line="360" w:lineRule="auto"/>
        <w:jc w:val="both"/>
        <w:rPr>
          <w:rFonts w:ascii="Palatino Linotype" w:hAnsi="Palatino Linotype"/>
          <w:sz w:val="24"/>
          <w:lang w:eastAsia="es-MX"/>
        </w:rPr>
      </w:pPr>
      <w:r w:rsidRPr="00E634CE">
        <w:rPr>
          <w:rFonts w:ascii="Palatino Linotype" w:hAnsi="Palatino Linotype"/>
          <w:b/>
          <w:sz w:val="24"/>
        </w:rPr>
        <w:t xml:space="preserve">RESPUESTAS IMPRECISAS O INCOMPLETAS, DEBER DE REPARACIÓN. </w:t>
      </w:r>
      <w:r w:rsidRPr="00E634CE">
        <w:rPr>
          <w:rFonts w:ascii="Palatino Linotype" w:hAnsi="Palatino Linotype"/>
          <w:sz w:val="24"/>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35A75067" w14:textId="77777777" w:rsidR="001D097F" w:rsidRPr="00E634CE" w:rsidRDefault="001D097F" w:rsidP="00846776">
      <w:pPr>
        <w:tabs>
          <w:tab w:val="left" w:pos="567"/>
        </w:tabs>
        <w:spacing w:after="0" w:line="360" w:lineRule="auto"/>
        <w:jc w:val="both"/>
        <w:rPr>
          <w:rFonts w:ascii="Palatino Linotype" w:hAnsi="Palatino Linotype"/>
          <w:sz w:val="14"/>
          <w:szCs w:val="12"/>
          <w:lang w:eastAsia="es-MX"/>
        </w:rPr>
      </w:pPr>
    </w:p>
    <w:p w14:paraId="6EC43F08" w14:textId="77777777" w:rsidR="001D097F" w:rsidRPr="00E634CE" w:rsidRDefault="001D097F" w:rsidP="00846776">
      <w:pPr>
        <w:spacing w:after="0" w:line="360" w:lineRule="auto"/>
        <w:jc w:val="both"/>
        <w:rPr>
          <w:rFonts w:ascii="Palatino Linotype" w:hAnsi="Palatino Linotype" w:cs="Arial"/>
          <w:sz w:val="24"/>
        </w:rPr>
      </w:pPr>
      <w:r w:rsidRPr="00E634CE">
        <w:rPr>
          <w:rFonts w:ascii="Palatino Linotype" w:hAnsi="Palatino Linotype" w:cs="Arial"/>
          <w:b/>
          <w:sz w:val="24"/>
        </w:rPr>
        <w:t>MODIFICACIÓN DEL ACTO IMPUGNADO, SOBRESEIMIENTO DEL RECURSO POR</w:t>
      </w:r>
      <w:r w:rsidRPr="00E634CE">
        <w:rPr>
          <w:rFonts w:ascii="Palatino Linotype" w:hAnsi="Palatino Linotype" w:cs="Arial"/>
          <w:sz w:val="24"/>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 que hubiera tenido y queda satisfecho en consecuencia y de modo exhaustivo el derecho subjetivo accionado por el particular.</w:t>
      </w:r>
    </w:p>
    <w:p w14:paraId="79B2F7E9" w14:textId="77777777" w:rsidR="001D097F" w:rsidRPr="00E634CE" w:rsidRDefault="001D097F" w:rsidP="00846776">
      <w:pPr>
        <w:tabs>
          <w:tab w:val="left" w:pos="567"/>
        </w:tabs>
        <w:spacing w:after="0" w:line="360" w:lineRule="auto"/>
        <w:jc w:val="both"/>
        <w:rPr>
          <w:rFonts w:ascii="Palatino Linotype" w:eastAsia="Calibri" w:hAnsi="Palatino Linotype" w:cs="Times New Roman"/>
          <w:b/>
          <w:sz w:val="14"/>
          <w:szCs w:val="12"/>
        </w:rPr>
      </w:pPr>
    </w:p>
    <w:p w14:paraId="704E0BF2" w14:textId="7A01FFBD" w:rsidR="002E0764" w:rsidRPr="00E634CE" w:rsidRDefault="001D097F" w:rsidP="00846776">
      <w:pPr>
        <w:tabs>
          <w:tab w:val="left" w:pos="567"/>
        </w:tabs>
        <w:spacing w:after="0" w:line="360" w:lineRule="auto"/>
        <w:jc w:val="both"/>
        <w:rPr>
          <w:rFonts w:ascii="Palatino Linotype" w:eastAsia="Calibri" w:hAnsi="Palatino Linotype" w:cs="Times New Roman"/>
          <w:sz w:val="24"/>
        </w:rPr>
      </w:pPr>
      <w:r w:rsidRPr="00E634CE">
        <w:rPr>
          <w:rFonts w:ascii="Palatino Linotype" w:eastAsia="Calibri" w:hAnsi="Palatino Linotype" w:cs="Times New Roman"/>
          <w:b/>
          <w:sz w:val="24"/>
        </w:rPr>
        <w:t xml:space="preserve">SOBRESEIMIENTO, RAZONES PARA SU ACTUALIZACIÓN. </w:t>
      </w:r>
      <w:r w:rsidRPr="00E634CE">
        <w:rPr>
          <w:rFonts w:ascii="Palatino Linotype" w:eastAsia="Calibri" w:hAnsi="Palatino Linotype" w:cs="Times New Roman"/>
          <w:sz w:val="24"/>
        </w:rPr>
        <w:t xml:space="preserve">Para que se actualice el sobreseimiento de un recurso de revisión, el </w:t>
      </w:r>
      <w:r w:rsidRPr="00E634CE">
        <w:rPr>
          <w:rFonts w:ascii="Palatino Linotype" w:eastAsia="Calibri" w:hAnsi="Palatino Linotype" w:cs="Times New Roman"/>
          <w:b/>
          <w:sz w:val="24"/>
        </w:rPr>
        <w:t>SUJETO OBLIGADO</w:t>
      </w:r>
      <w:r w:rsidRPr="00E634CE">
        <w:rPr>
          <w:rFonts w:ascii="Palatino Linotype" w:eastAsia="Calibri" w:hAnsi="Palatino Linotype" w:cs="Times New Roman"/>
          <w:sz w:val="24"/>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resarciendo el derecho de acceso a la información pública de la persona y haciendo cesar toda controversia.</w:t>
      </w:r>
    </w:p>
    <w:p w14:paraId="7D2D3853" w14:textId="77777777" w:rsidR="002E0764" w:rsidRPr="00E634CE" w:rsidRDefault="002E0764" w:rsidP="00846776">
      <w:pPr>
        <w:spacing w:after="0" w:line="360" w:lineRule="auto"/>
        <w:jc w:val="both"/>
        <w:rPr>
          <w:rFonts w:ascii="Palatino Linotype" w:eastAsia="Calibri" w:hAnsi="Palatino Linotype" w:cs="Times New Roman"/>
          <w:sz w:val="24"/>
          <w:szCs w:val="24"/>
          <w:lang w:val="es-ES_tradnl" w:eastAsia="es-ES"/>
        </w:rPr>
      </w:pPr>
    </w:p>
    <w:p w14:paraId="05BADA16" w14:textId="77777777" w:rsidR="00454AFA" w:rsidRPr="00E634CE" w:rsidRDefault="00454AFA" w:rsidP="00846776">
      <w:pPr>
        <w:spacing w:after="0" w:line="360" w:lineRule="auto"/>
        <w:rPr>
          <w:rFonts w:ascii="Palatino Linotype" w:eastAsia="MS Mincho" w:hAnsi="Palatino Linotype" w:cs="Times New Roman"/>
          <w:b/>
          <w:sz w:val="24"/>
          <w:szCs w:val="24"/>
          <w:lang w:val="es-ES_tradnl" w:eastAsia="es-ES"/>
        </w:rPr>
      </w:pPr>
    </w:p>
    <w:p w14:paraId="6C4D2FE2" w14:textId="77777777" w:rsidR="00792776" w:rsidRPr="00E634CE" w:rsidRDefault="00792776" w:rsidP="00846776">
      <w:pPr>
        <w:spacing w:after="0" w:line="360" w:lineRule="auto"/>
        <w:jc w:val="center"/>
        <w:rPr>
          <w:rFonts w:ascii="Palatino Linotype" w:eastAsia="MS Mincho" w:hAnsi="Palatino Linotype" w:cs="Times New Roman"/>
          <w:sz w:val="24"/>
          <w:szCs w:val="24"/>
          <w:lang w:val="es-ES_tradnl" w:eastAsia="es-ES"/>
        </w:rPr>
      </w:pPr>
      <w:r w:rsidRPr="00E634CE">
        <w:rPr>
          <w:rFonts w:ascii="Palatino Linotype" w:eastAsia="MS Mincho" w:hAnsi="Palatino Linotype" w:cs="Times New Roman"/>
          <w:b/>
          <w:sz w:val="24"/>
          <w:szCs w:val="24"/>
          <w:lang w:val="es-ES_tradnl" w:eastAsia="es-ES"/>
        </w:rPr>
        <w:lastRenderedPageBreak/>
        <w:t>Índice</w:t>
      </w:r>
      <w:r w:rsidRPr="00E634CE">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6832E0FF" w14:textId="77777777" w:rsidR="00B85136" w:rsidRPr="00E634CE" w:rsidRDefault="00B85136" w:rsidP="00846776">
          <w:pPr>
            <w:pStyle w:val="TtuloTDC"/>
            <w:spacing w:before="0" w:line="360" w:lineRule="auto"/>
            <w:jc w:val="both"/>
            <w:rPr>
              <w:rFonts w:ascii="Palatino Linotype" w:hAnsi="Palatino Linotype"/>
              <w:b/>
              <w:color w:val="auto"/>
              <w:sz w:val="24"/>
              <w:szCs w:val="24"/>
            </w:rPr>
          </w:pPr>
          <w:r w:rsidRPr="00E634CE">
            <w:rPr>
              <w:rFonts w:ascii="Palatino Linotype" w:hAnsi="Palatino Linotype"/>
              <w:b/>
              <w:color w:val="auto"/>
              <w:sz w:val="24"/>
              <w:szCs w:val="24"/>
              <w:lang w:val="es-ES"/>
            </w:rPr>
            <w:t>Contenido</w:t>
          </w:r>
        </w:p>
        <w:p w14:paraId="22523352" w14:textId="3F897D5D" w:rsidR="001D097F" w:rsidRPr="00E634CE" w:rsidRDefault="00B85136" w:rsidP="00846776">
          <w:pPr>
            <w:pStyle w:val="TDC1"/>
            <w:spacing w:after="0"/>
            <w:rPr>
              <w:rFonts w:ascii="Palatino Linotype" w:eastAsiaTheme="minorEastAsia" w:hAnsi="Palatino Linotype"/>
              <w:noProof/>
              <w:sz w:val="24"/>
              <w:szCs w:val="24"/>
              <w:lang w:eastAsia="es-MX"/>
            </w:rPr>
          </w:pPr>
          <w:r w:rsidRPr="00E634CE">
            <w:rPr>
              <w:rFonts w:ascii="Palatino Linotype" w:hAnsi="Palatino Linotype"/>
              <w:b/>
              <w:bCs/>
              <w:sz w:val="24"/>
              <w:szCs w:val="24"/>
              <w:lang w:val="es-ES"/>
            </w:rPr>
            <w:fldChar w:fldCharType="begin"/>
          </w:r>
          <w:r w:rsidRPr="00E634CE">
            <w:rPr>
              <w:rFonts w:ascii="Palatino Linotype" w:hAnsi="Palatino Linotype"/>
              <w:b/>
              <w:bCs/>
              <w:sz w:val="24"/>
              <w:szCs w:val="24"/>
              <w:lang w:val="es-ES"/>
            </w:rPr>
            <w:instrText xml:space="preserve"> TOC \o "1-3" \h \z \u </w:instrText>
          </w:r>
          <w:r w:rsidRPr="00E634CE">
            <w:rPr>
              <w:rFonts w:ascii="Palatino Linotype" w:hAnsi="Palatino Linotype"/>
              <w:b/>
              <w:bCs/>
              <w:sz w:val="24"/>
              <w:szCs w:val="24"/>
              <w:lang w:val="es-ES"/>
            </w:rPr>
            <w:fldChar w:fldCharType="separate"/>
          </w:r>
          <w:hyperlink w:anchor="_Toc36028718" w:history="1">
            <w:r w:rsidR="001D097F" w:rsidRPr="00E634CE">
              <w:rPr>
                <w:rStyle w:val="Hipervnculo"/>
                <w:rFonts w:ascii="Palatino Linotype" w:eastAsia="MS Gothic" w:hAnsi="Palatino Linotype" w:cs="Times New Roman"/>
                <w:b/>
                <w:noProof/>
                <w:sz w:val="24"/>
                <w:szCs w:val="24"/>
                <w:lang w:val="de-DE"/>
              </w:rPr>
              <w:t>A N T E C E D E N T E S</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_Toc36028718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3</w:t>
            </w:r>
            <w:r w:rsidR="001D097F" w:rsidRPr="00E634CE">
              <w:rPr>
                <w:rFonts w:ascii="Palatino Linotype" w:hAnsi="Palatino Linotype"/>
                <w:noProof/>
                <w:webHidden/>
                <w:sz w:val="24"/>
                <w:szCs w:val="24"/>
              </w:rPr>
              <w:fldChar w:fldCharType="end"/>
            </w:r>
          </w:hyperlink>
        </w:p>
        <w:p w14:paraId="468799C5" w14:textId="148D5A54" w:rsidR="001D097F" w:rsidRPr="00E634CE" w:rsidRDefault="00A55E84" w:rsidP="00846776">
          <w:pPr>
            <w:pStyle w:val="TDC1"/>
            <w:spacing w:after="0"/>
            <w:rPr>
              <w:rFonts w:ascii="Palatino Linotype" w:eastAsiaTheme="minorEastAsia" w:hAnsi="Palatino Linotype"/>
              <w:noProof/>
              <w:sz w:val="24"/>
              <w:szCs w:val="24"/>
              <w:lang w:eastAsia="es-MX"/>
            </w:rPr>
          </w:pPr>
          <w:hyperlink w:anchor="_Toc36028719" w:history="1">
            <w:r w:rsidR="001D097F" w:rsidRPr="00E634CE">
              <w:rPr>
                <w:rStyle w:val="Hipervnculo"/>
                <w:rFonts w:ascii="Palatino Linotype" w:eastAsia="MS Gothic" w:hAnsi="Palatino Linotype" w:cs="Times New Roman"/>
                <w:b/>
                <w:noProof/>
                <w:sz w:val="24"/>
                <w:szCs w:val="24"/>
              </w:rPr>
              <w:t>CONSIDERANDO</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_Toc36028719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6</w:t>
            </w:r>
            <w:r w:rsidR="001D097F" w:rsidRPr="00E634CE">
              <w:rPr>
                <w:rFonts w:ascii="Palatino Linotype" w:hAnsi="Palatino Linotype"/>
                <w:noProof/>
                <w:webHidden/>
                <w:sz w:val="24"/>
                <w:szCs w:val="24"/>
              </w:rPr>
              <w:fldChar w:fldCharType="end"/>
            </w:r>
          </w:hyperlink>
        </w:p>
        <w:p w14:paraId="5B22F142" w14:textId="573341A1" w:rsidR="001D097F" w:rsidRPr="00E634CE" w:rsidRDefault="00A55E84" w:rsidP="00846776">
          <w:pPr>
            <w:pStyle w:val="TDC1"/>
            <w:spacing w:after="0"/>
            <w:rPr>
              <w:rFonts w:ascii="Palatino Linotype" w:eastAsiaTheme="minorEastAsia" w:hAnsi="Palatino Linotype"/>
              <w:noProof/>
              <w:sz w:val="24"/>
              <w:szCs w:val="24"/>
              <w:lang w:eastAsia="es-MX"/>
            </w:rPr>
          </w:pPr>
          <w:hyperlink w:anchor="_Toc36028720" w:history="1">
            <w:r w:rsidR="001D097F" w:rsidRPr="00E634CE">
              <w:rPr>
                <w:rStyle w:val="Hipervnculo"/>
                <w:rFonts w:ascii="Palatino Linotype" w:eastAsia="MS Mincho" w:hAnsi="Palatino Linotype" w:cstheme="majorBidi"/>
                <w:b/>
                <w:noProof/>
                <w:sz w:val="24"/>
                <w:szCs w:val="24"/>
                <w:lang w:val="es-ES_tradnl" w:eastAsia="es-ES"/>
              </w:rPr>
              <w:t>PRIMERO</w:t>
            </w:r>
            <w:r w:rsidR="001D097F" w:rsidRPr="00E634CE">
              <w:rPr>
                <w:rStyle w:val="Hipervnculo"/>
                <w:rFonts w:ascii="Palatino Linotype" w:eastAsia="MS Gothic" w:hAnsi="Palatino Linotype" w:cs="Times New Roman"/>
                <w:b/>
                <w:noProof/>
                <w:sz w:val="24"/>
                <w:szCs w:val="24"/>
              </w:rPr>
              <w:t>. De la competencia.</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_Toc36028720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6</w:t>
            </w:r>
            <w:r w:rsidR="001D097F" w:rsidRPr="00E634CE">
              <w:rPr>
                <w:rFonts w:ascii="Palatino Linotype" w:hAnsi="Palatino Linotype"/>
                <w:noProof/>
                <w:webHidden/>
                <w:sz w:val="24"/>
                <w:szCs w:val="24"/>
              </w:rPr>
              <w:fldChar w:fldCharType="end"/>
            </w:r>
          </w:hyperlink>
        </w:p>
        <w:p w14:paraId="668E50E2" w14:textId="40FC2D68" w:rsidR="001D097F" w:rsidRPr="00E634CE" w:rsidRDefault="00A55E84" w:rsidP="00846776">
          <w:pPr>
            <w:pStyle w:val="TDC1"/>
            <w:spacing w:after="0"/>
            <w:rPr>
              <w:rFonts w:ascii="Palatino Linotype" w:eastAsiaTheme="minorEastAsia" w:hAnsi="Palatino Linotype"/>
              <w:noProof/>
              <w:sz w:val="24"/>
              <w:szCs w:val="24"/>
              <w:lang w:eastAsia="es-MX"/>
            </w:rPr>
          </w:pPr>
          <w:hyperlink w:anchor="_Toc36028721" w:history="1">
            <w:r w:rsidR="001D097F" w:rsidRPr="00E634CE">
              <w:rPr>
                <w:rStyle w:val="Hipervnculo"/>
                <w:rFonts w:ascii="Palatino Linotype" w:eastAsia="MS Mincho" w:hAnsi="Palatino Linotype" w:cstheme="majorBidi"/>
                <w:b/>
                <w:noProof/>
                <w:sz w:val="24"/>
                <w:szCs w:val="24"/>
                <w:lang w:val="es-ES_tradnl" w:eastAsia="es-ES"/>
              </w:rPr>
              <w:t>SEGUNDO</w:t>
            </w:r>
            <w:r w:rsidR="001D097F" w:rsidRPr="00E634CE">
              <w:rPr>
                <w:rStyle w:val="Hipervnculo"/>
                <w:rFonts w:ascii="Palatino Linotype" w:eastAsia="MS Gothic" w:hAnsi="Palatino Linotype" w:cs="Times New Roman"/>
                <w:b/>
                <w:noProof/>
                <w:sz w:val="24"/>
                <w:szCs w:val="24"/>
              </w:rPr>
              <w:t>. De la oportunidad y procedibilidad del recurso de revisión.</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_Toc36028721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7</w:t>
            </w:r>
            <w:r w:rsidR="001D097F" w:rsidRPr="00E634CE">
              <w:rPr>
                <w:rFonts w:ascii="Palatino Linotype" w:hAnsi="Palatino Linotype"/>
                <w:noProof/>
                <w:webHidden/>
                <w:sz w:val="24"/>
                <w:szCs w:val="24"/>
              </w:rPr>
              <w:fldChar w:fldCharType="end"/>
            </w:r>
          </w:hyperlink>
        </w:p>
        <w:p w14:paraId="7CC1DB1E" w14:textId="70261038" w:rsidR="001D097F" w:rsidRPr="00E634CE" w:rsidRDefault="00A55E84" w:rsidP="00846776">
          <w:pPr>
            <w:pStyle w:val="TDC1"/>
            <w:spacing w:after="0"/>
            <w:rPr>
              <w:rFonts w:ascii="Palatino Linotype" w:eastAsiaTheme="minorEastAsia" w:hAnsi="Palatino Linotype"/>
              <w:noProof/>
              <w:sz w:val="24"/>
              <w:szCs w:val="24"/>
              <w:lang w:eastAsia="es-MX"/>
            </w:rPr>
          </w:pPr>
          <w:hyperlink w:anchor="_Toc36028722" w:history="1">
            <w:r w:rsidR="001D097F" w:rsidRPr="00E634CE">
              <w:rPr>
                <w:rStyle w:val="Hipervnculo"/>
                <w:rFonts w:ascii="Palatino Linotype" w:hAnsi="Palatino Linotype"/>
                <w:b/>
                <w:noProof/>
                <w:sz w:val="24"/>
                <w:szCs w:val="24"/>
              </w:rPr>
              <w:t>TERCERO. De las causales del sobreseimiento.</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_Toc36028722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8</w:t>
            </w:r>
            <w:r w:rsidR="001D097F" w:rsidRPr="00E634CE">
              <w:rPr>
                <w:rFonts w:ascii="Palatino Linotype" w:hAnsi="Palatino Linotype"/>
                <w:noProof/>
                <w:webHidden/>
                <w:sz w:val="24"/>
                <w:szCs w:val="24"/>
              </w:rPr>
              <w:fldChar w:fldCharType="end"/>
            </w:r>
          </w:hyperlink>
        </w:p>
        <w:p w14:paraId="3400191E" w14:textId="35C8182A" w:rsidR="001D097F" w:rsidRPr="00E634CE" w:rsidRDefault="00A55E84" w:rsidP="00846776">
          <w:pPr>
            <w:pStyle w:val="TDC1"/>
            <w:spacing w:after="0"/>
            <w:rPr>
              <w:rFonts w:ascii="Palatino Linotype" w:eastAsiaTheme="minorEastAsia" w:hAnsi="Palatino Linotype"/>
              <w:noProof/>
              <w:sz w:val="24"/>
              <w:szCs w:val="24"/>
              <w:lang w:eastAsia="es-MX"/>
            </w:rPr>
          </w:pPr>
          <w:hyperlink w:anchor="_Toc36028723" w:history="1">
            <w:r w:rsidR="001D097F" w:rsidRPr="00E634CE">
              <w:rPr>
                <w:rStyle w:val="Hipervnculo"/>
                <w:rFonts w:ascii="Palatino Linotype" w:hAnsi="Palatino Linotype"/>
                <w:b/>
                <w:noProof/>
                <w:sz w:val="24"/>
                <w:szCs w:val="24"/>
              </w:rPr>
              <w:t>R E S O L U T I V O S</w:t>
            </w:r>
            <w:r w:rsidR="001D097F" w:rsidRPr="00E634CE">
              <w:rPr>
                <w:rFonts w:ascii="Palatino Linotype" w:hAnsi="Palatino Linotype"/>
                <w:noProof/>
                <w:webHidden/>
                <w:sz w:val="24"/>
                <w:szCs w:val="24"/>
              </w:rPr>
              <w:tab/>
            </w:r>
            <w:r w:rsidR="001D097F" w:rsidRPr="00E634CE">
              <w:rPr>
                <w:rFonts w:ascii="Palatino Linotype" w:hAnsi="Palatino Linotype"/>
                <w:noProof/>
                <w:webHidden/>
                <w:sz w:val="24"/>
                <w:szCs w:val="24"/>
              </w:rPr>
              <w:fldChar w:fldCharType="begin"/>
            </w:r>
            <w:r w:rsidR="001D097F" w:rsidRPr="00E634CE">
              <w:rPr>
                <w:rFonts w:ascii="Palatino Linotype" w:hAnsi="Palatino Linotype"/>
                <w:noProof/>
                <w:webHidden/>
                <w:sz w:val="24"/>
                <w:szCs w:val="24"/>
              </w:rPr>
              <w:instrText xml:space="preserve"> PAGEREF _Toc36028723 \h </w:instrText>
            </w:r>
            <w:r w:rsidR="001D097F" w:rsidRPr="00E634CE">
              <w:rPr>
                <w:rFonts w:ascii="Palatino Linotype" w:hAnsi="Palatino Linotype"/>
                <w:noProof/>
                <w:webHidden/>
                <w:sz w:val="24"/>
                <w:szCs w:val="24"/>
              </w:rPr>
            </w:r>
            <w:r w:rsidR="001D097F" w:rsidRPr="00E634CE">
              <w:rPr>
                <w:rFonts w:ascii="Palatino Linotype" w:hAnsi="Palatino Linotype"/>
                <w:noProof/>
                <w:webHidden/>
                <w:sz w:val="24"/>
                <w:szCs w:val="24"/>
              </w:rPr>
              <w:fldChar w:fldCharType="separate"/>
            </w:r>
            <w:r w:rsidR="00100B0E" w:rsidRPr="00E634CE">
              <w:rPr>
                <w:rFonts w:ascii="Palatino Linotype" w:hAnsi="Palatino Linotype"/>
                <w:noProof/>
                <w:webHidden/>
                <w:sz w:val="24"/>
                <w:szCs w:val="24"/>
              </w:rPr>
              <w:t>21</w:t>
            </w:r>
            <w:r w:rsidR="001D097F" w:rsidRPr="00E634CE">
              <w:rPr>
                <w:rFonts w:ascii="Palatino Linotype" w:hAnsi="Palatino Linotype"/>
                <w:noProof/>
                <w:webHidden/>
                <w:sz w:val="24"/>
                <w:szCs w:val="24"/>
              </w:rPr>
              <w:fldChar w:fldCharType="end"/>
            </w:r>
          </w:hyperlink>
        </w:p>
        <w:p w14:paraId="0D73F4BD" w14:textId="668C3FDB" w:rsidR="00454AFA" w:rsidRPr="00E634CE" w:rsidRDefault="001D097F" w:rsidP="00846776">
          <w:pPr>
            <w:spacing w:after="0" w:line="360" w:lineRule="auto"/>
            <w:jc w:val="both"/>
          </w:pPr>
          <w:r w:rsidRPr="00E634CE">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0641F47F" wp14:editId="658DFF65">
                    <wp:simplePos x="0" y="0"/>
                    <wp:positionH relativeFrom="column">
                      <wp:posOffset>-22860</wp:posOffset>
                    </wp:positionH>
                    <wp:positionV relativeFrom="paragraph">
                      <wp:posOffset>102234</wp:posOffset>
                    </wp:positionV>
                    <wp:extent cx="5581650" cy="4352925"/>
                    <wp:effectExtent l="19050" t="19050" r="19050" b="28575"/>
                    <wp:wrapNone/>
                    <wp:docPr id="4" name="Conector recto 4"/>
                    <wp:cNvGraphicFramePr/>
                    <a:graphic xmlns:a="http://schemas.openxmlformats.org/drawingml/2006/main">
                      <a:graphicData uri="http://schemas.microsoft.com/office/word/2010/wordprocessingShape">
                        <wps:wsp>
                          <wps:cNvCnPr/>
                          <wps:spPr>
                            <a:xfrm flipH="1" flipV="1">
                              <a:off x="0" y="0"/>
                              <a:ext cx="5581650" cy="4352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B1012AB" id="Conector recto 4"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8.05pt" to="437.7pt,3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" strokecolor="#5b9bd5 [3204]" strokeweight="3pt">
                    <v:stroke joinstyle="miter"/>
                  </v:line>
                </w:pict>
              </mc:Fallback>
            </mc:AlternateContent>
          </w:r>
          <w:r w:rsidR="00B85136" w:rsidRPr="00E634CE">
            <w:rPr>
              <w:rFonts w:ascii="Palatino Linotype" w:hAnsi="Palatino Linotype"/>
              <w:b/>
              <w:bCs/>
              <w:sz w:val="24"/>
              <w:szCs w:val="24"/>
              <w:lang w:val="es-ES"/>
            </w:rPr>
            <w:fldChar w:fldCharType="end"/>
          </w:r>
        </w:p>
      </w:sdtContent>
    </w:sdt>
    <w:p w14:paraId="3480B886" w14:textId="78D38B19" w:rsidR="00D457A1" w:rsidRPr="00E634CE" w:rsidRDefault="00D457A1" w:rsidP="00846776">
      <w:pPr>
        <w:spacing w:after="0" w:line="360" w:lineRule="auto"/>
        <w:jc w:val="both"/>
        <w:rPr>
          <w:rFonts w:ascii="Palatino Linotype" w:eastAsia="MS Mincho" w:hAnsi="Palatino Linotype" w:cs="Times New Roman"/>
          <w:sz w:val="24"/>
          <w:szCs w:val="24"/>
          <w:lang w:val="es-ES_tradnl" w:eastAsia="es-ES"/>
        </w:rPr>
      </w:pPr>
    </w:p>
    <w:p w14:paraId="2F3E6D9C" w14:textId="08FFB3BF"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549F5118" w14:textId="7EF6F416"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62FEDF2F" w14:textId="66C4FD31"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2E3228F4" w14:textId="5559DE8C"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73BB8CC1" w14:textId="7D13B787"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7874BA23" w14:textId="3115D9E9"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2E55899A" w14:textId="228C9723"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068EEA6B" w14:textId="33C3B009"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754526B4" w14:textId="78EAB4A2"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5F20A4C2" w14:textId="025D94B3"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5B1E51EB" w14:textId="77777777" w:rsidR="001D097F" w:rsidRPr="00E634CE" w:rsidRDefault="001D097F" w:rsidP="00846776">
      <w:pPr>
        <w:spacing w:after="0" w:line="360" w:lineRule="auto"/>
        <w:jc w:val="both"/>
        <w:rPr>
          <w:rFonts w:ascii="Palatino Linotype" w:eastAsia="MS Mincho" w:hAnsi="Palatino Linotype" w:cs="Times New Roman"/>
          <w:sz w:val="24"/>
          <w:szCs w:val="24"/>
          <w:lang w:val="es-ES_tradnl" w:eastAsia="es-ES"/>
        </w:rPr>
      </w:pPr>
    </w:p>
    <w:p w14:paraId="4933B98E" w14:textId="77777777" w:rsidR="00D457A1" w:rsidRPr="00E634CE" w:rsidRDefault="00D457A1" w:rsidP="00846776">
      <w:pPr>
        <w:spacing w:after="0" w:line="360" w:lineRule="auto"/>
        <w:jc w:val="both"/>
        <w:rPr>
          <w:rFonts w:ascii="Palatino Linotype" w:eastAsia="MS Mincho" w:hAnsi="Palatino Linotype" w:cs="Times New Roman"/>
          <w:sz w:val="24"/>
          <w:szCs w:val="24"/>
          <w:lang w:val="es-ES_tradnl" w:eastAsia="es-ES"/>
        </w:rPr>
      </w:pPr>
    </w:p>
    <w:p w14:paraId="6062645C" w14:textId="77777777" w:rsidR="00D457A1" w:rsidRPr="00E634CE" w:rsidRDefault="00D457A1" w:rsidP="00846776">
      <w:pPr>
        <w:spacing w:after="0" w:line="360" w:lineRule="auto"/>
        <w:jc w:val="both"/>
        <w:rPr>
          <w:rFonts w:ascii="Palatino Linotype" w:eastAsia="MS Mincho" w:hAnsi="Palatino Linotype" w:cs="Times New Roman"/>
          <w:sz w:val="24"/>
          <w:szCs w:val="24"/>
          <w:lang w:val="es-ES_tradnl" w:eastAsia="es-ES"/>
        </w:rPr>
      </w:pPr>
    </w:p>
    <w:p w14:paraId="39B10D37" w14:textId="1E01FD21" w:rsidR="00C07697" w:rsidRPr="00E634CE" w:rsidRDefault="00792776" w:rsidP="00846776">
      <w:pPr>
        <w:spacing w:after="0" w:line="360" w:lineRule="auto"/>
        <w:jc w:val="both"/>
        <w:rPr>
          <w:rFonts w:ascii="Palatino Linotype" w:eastAsia="MS Mincho" w:hAnsi="Palatino Linotype" w:cs="Times New Roman"/>
          <w:sz w:val="24"/>
          <w:szCs w:val="24"/>
          <w:lang w:val="es-ES_tradnl" w:eastAsia="es-ES"/>
        </w:rPr>
      </w:pPr>
      <w:r w:rsidRPr="00E634CE">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E634CE">
        <w:rPr>
          <w:rFonts w:ascii="Palatino Linotype" w:eastAsia="MS Mincho" w:hAnsi="Palatino Linotype" w:cs="Times New Roman"/>
          <w:sz w:val="24"/>
          <w:szCs w:val="24"/>
          <w:lang w:val="es-ES_tradnl" w:eastAsia="es-ES"/>
        </w:rPr>
        <w:t xml:space="preserve"> </w:t>
      </w:r>
      <w:r w:rsidR="00855920" w:rsidRPr="00E634CE">
        <w:rPr>
          <w:rFonts w:ascii="Palatino Linotype" w:eastAsia="MS Mincho" w:hAnsi="Palatino Linotype" w:cs="Times New Roman"/>
          <w:sz w:val="24"/>
          <w:szCs w:val="24"/>
          <w:lang w:val="es-ES_tradnl" w:eastAsia="es-ES"/>
        </w:rPr>
        <w:t xml:space="preserve">fecha </w:t>
      </w:r>
      <w:r w:rsidR="00146925" w:rsidRPr="00E634CE">
        <w:rPr>
          <w:rFonts w:ascii="Palatino Linotype" w:eastAsia="MS Mincho" w:hAnsi="Palatino Linotype" w:cs="Times New Roman"/>
          <w:sz w:val="24"/>
          <w:szCs w:val="24"/>
          <w:lang w:val="es-ES_tradnl" w:eastAsia="es-ES"/>
        </w:rPr>
        <w:t>dos</w:t>
      </w:r>
      <w:r w:rsidR="00855920" w:rsidRPr="00E634CE">
        <w:rPr>
          <w:rFonts w:ascii="Palatino Linotype" w:eastAsia="MS Mincho" w:hAnsi="Palatino Linotype" w:cs="Times New Roman"/>
          <w:sz w:val="24"/>
          <w:szCs w:val="24"/>
          <w:lang w:val="es-ES_tradnl" w:eastAsia="es-ES"/>
        </w:rPr>
        <w:t xml:space="preserve"> </w:t>
      </w:r>
      <w:r w:rsidR="00D64DD8" w:rsidRPr="00E634CE">
        <w:rPr>
          <w:rFonts w:ascii="Palatino Linotype" w:eastAsia="MS Mincho" w:hAnsi="Palatino Linotype" w:cs="Times New Roman"/>
          <w:sz w:val="24"/>
          <w:szCs w:val="24"/>
          <w:lang w:val="es-ES_tradnl" w:eastAsia="es-ES"/>
        </w:rPr>
        <w:t>(</w:t>
      </w:r>
      <w:r w:rsidR="00855920" w:rsidRPr="00E634CE">
        <w:rPr>
          <w:rFonts w:ascii="Palatino Linotype" w:eastAsia="MS Mincho" w:hAnsi="Palatino Linotype" w:cs="Times New Roman"/>
          <w:sz w:val="24"/>
          <w:szCs w:val="24"/>
          <w:lang w:val="es-ES_tradnl" w:eastAsia="es-ES"/>
        </w:rPr>
        <w:t>0</w:t>
      </w:r>
      <w:r w:rsidR="00146925" w:rsidRPr="00E634CE">
        <w:rPr>
          <w:rFonts w:ascii="Palatino Linotype" w:eastAsia="MS Mincho" w:hAnsi="Palatino Linotype" w:cs="Times New Roman"/>
          <w:sz w:val="24"/>
          <w:szCs w:val="24"/>
          <w:lang w:val="es-ES_tradnl" w:eastAsia="es-ES"/>
        </w:rPr>
        <w:t>2</w:t>
      </w:r>
      <w:r w:rsidR="00D64DD8" w:rsidRPr="00E634CE">
        <w:rPr>
          <w:rFonts w:ascii="Palatino Linotype" w:eastAsia="MS Mincho" w:hAnsi="Palatino Linotype" w:cs="Times New Roman"/>
          <w:sz w:val="24"/>
          <w:szCs w:val="24"/>
          <w:lang w:val="es-ES_tradnl" w:eastAsia="es-ES"/>
        </w:rPr>
        <w:t xml:space="preserve">) de </w:t>
      </w:r>
      <w:r w:rsidR="00146925" w:rsidRPr="00E634CE">
        <w:rPr>
          <w:rFonts w:ascii="Palatino Linotype" w:eastAsia="MS Mincho" w:hAnsi="Palatino Linotype" w:cs="Times New Roman"/>
          <w:sz w:val="24"/>
          <w:szCs w:val="24"/>
          <w:lang w:val="es-ES_tradnl" w:eastAsia="es-ES"/>
        </w:rPr>
        <w:t>septiembre</w:t>
      </w:r>
      <w:r w:rsidR="00A27248" w:rsidRPr="00E634CE">
        <w:rPr>
          <w:rFonts w:ascii="Palatino Linotype" w:eastAsia="MS Mincho" w:hAnsi="Palatino Linotype" w:cs="Times New Roman"/>
          <w:sz w:val="24"/>
          <w:szCs w:val="24"/>
          <w:lang w:val="es-ES_tradnl" w:eastAsia="es-ES"/>
        </w:rPr>
        <w:t xml:space="preserve"> </w:t>
      </w:r>
      <w:r w:rsidR="00855920" w:rsidRPr="00E634CE">
        <w:rPr>
          <w:rFonts w:ascii="Palatino Linotype" w:eastAsia="MS Mincho" w:hAnsi="Palatino Linotype" w:cs="Times New Roman"/>
          <w:sz w:val="24"/>
          <w:szCs w:val="24"/>
          <w:lang w:val="es-ES_tradnl" w:eastAsia="es-ES"/>
        </w:rPr>
        <w:t>de</w:t>
      </w:r>
      <w:r w:rsidR="00A27248" w:rsidRPr="00E634CE">
        <w:rPr>
          <w:rFonts w:ascii="Palatino Linotype" w:eastAsia="MS Mincho" w:hAnsi="Palatino Linotype" w:cs="Times New Roman"/>
          <w:sz w:val="24"/>
          <w:szCs w:val="24"/>
          <w:lang w:val="es-ES_tradnl" w:eastAsia="es-ES"/>
        </w:rPr>
        <w:t xml:space="preserve"> </w:t>
      </w:r>
      <w:r w:rsidR="00E634CE" w:rsidRPr="00E634CE">
        <w:rPr>
          <w:rFonts w:ascii="Palatino Linotype" w:eastAsia="MS Mincho" w:hAnsi="Palatino Linotype" w:cs="Times New Roman"/>
          <w:sz w:val="24"/>
          <w:szCs w:val="24"/>
          <w:lang w:val="es-ES_tradnl" w:eastAsia="es-ES"/>
        </w:rPr>
        <w:t>dos mil veinte</w:t>
      </w:r>
      <w:r w:rsidR="00FF1477" w:rsidRPr="00E634CE">
        <w:rPr>
          <w:rFonts w:ascii="Palatino Linotype" w:eastAsia="MS Mincho" w:hAnsi="Palatino Linotype" w:cs="Times New Roman"/>
          <w:sz w:val="24"/>
          <w:szCs w:val="24"/>
          <w:lang w:val="es-ES_tradnl" w:eastAsia="es-ES"/>
        </w:rPr>
        <w:t>.</w:t>
      </w:r>
    </w:p>
    <w:p w14:paraId="5854D11E" w14:textId="77777777" w:rsidR="00FF1477" w:rsidRPr="00E634CE" w:rsidRDefault="00FF1477" w:rsidP="00846776">
      <w:pPr>
        <w:spacing w:after="0" w:line="360" w:lineRule="auto"/>
        <w:jc w:val="both"/>
        <w:rPr>
          <w:rFonts w:ascii="Palatino Linotype" w:eastAsia="MS Mincho" w:hAnsi="Palatino Linotype" w:cs="Times New Roman"/>
          <w:sz w:val="24"/>
          <w:szCs w:val="24"/>
          <w:lang w:val="es-ES_tradnl" w:eastAsia="es-ES"/>
        </w:rPr>
      </w:pPr>
    </w:p>
    <w:p w14:paraId="48E75972" w14:textId="5781ECEE" w:rsidR="00792776" w:rsidRPr="00E634CE" w:rsidRDefault="00792776" w:rsidP="00846776">
      <w:pPr>
        <w:spacing w:after="0" w:line="360" w:lineRule="auto"/>
        <w:jc w:val="both"/>
        <w:rPr>
          <w:rFonts w:ascii="Palatino Linotype" w:hAnsi="Palatino Linotype"/>
          <w:b/>
        </w:rPr>
      </w:pPr>
      <w:r w:rsidRPr="00E634CE">
        <w:rPr>
          <w:rFonts w:ascii="Palatino Linotype" w:eastAsia="MS Mincho" w:hAnsi="Palatino Linotype" w:cs="Times New Roman"/>
          <w:b/>
          <w:sz w:val="24"/>
          <w:szCs w:val="24"/>
          <w:lang w:val="es-ES_tradnl" w:eastAsia="es-ES"/>
        </w:rPr>
        <w:t>VISTO</w:t>
      </w:r>
      <w:r w:rsidRPr="00E634CE">
        <w:rPr>
          <w:rFonts w:ascii="Palatino Linotype" w:eastAsia="MS Mincho" w:hAnsi="Palatino Linotype" w:cs="Times New Roman"/>
          <w:sz w:val="24"/>
          <w:szCs w:val="24"/>
          <w:lang w:val="es-ES_tradnl" w:eastAsia="es-ES"/>
        </w:rPr>
        <w:t xml:space="preserve"> el expediente electrónico formado con motivo del recurso de</w:t>
      </w:r>
      <w:r w:rsidR="00B63653" w:rsidRPr="00E634CE">
        <w:rPr>
          <w:rFonts w:ascii="Palatino Linotype" w:eastAsia="MS Mincho" w:hAnsi="Palatino Linotype" w:cs="Times New Roman"/>
          <w:sz w:val="24"/>
          <w:szCs w:val="24"/>
          <w:lang w:val="es-ES_tradnl" w:eastAsia="es-ES"/>
        </w:rPr>
        <w:t xml:space="preserve"> revisión</w:t>
      </w:r>
      <w:r w:rsidR="00B63653" w:rsidRPr="00E634CE">
        <w:rPr>
          <w:rFonts w:ascii="Palatino Linotype" w:eastAsia="MS Mincho" w:hAnsi="Palatino Linotype" w:cs="Arial"/>
          <w:b/>
          <w:bCs/>
          <w:sz w:val="24"/>
          <w:szCs w:val="24"/>
          <w:lang w:val="es-ES_tradnl" w:eastAsia="es-ES"/>
        </w:rPr>
        <w:t xml:space="preserve">, </w:t>
      </w:r>
      <w:r w:rsidR="00855920" w:rsidRPr="00E634CE">
        <w:rPr>
          <w:rFonts w:ascii="Palatino Linotype" w:hAnsi="Palatino Linotype" w:cs="Arial"/>
          <w:b/>
          <w:bCs/>
          <w:sz w:val="24"/>
          <w:lang w:eastAsia="es-MX"/>
        </w:rPr>
        <w:t>0</w:t>
      </w:r>
      <w:r w:rsidR="00931925" w:rsidRPr="00E634CE">
        <w:rPr>
          <w:rFonts w:ascii="Palatino Linotype" w:hAnsi="Palatino Linotype" w:cs="Arial"/>
          <w:b/>
          <w:bCs/>
          <w:sz w:val="24"/>
          <w:lang w:eastAsia="es-MX"/>
        </w:rPr>
        <w:t>1523</w:t>
      </w:r>
      <w:r w:rsidR="00F40914" w:rsidRPr="00E634CE">
        <w:rPr>
          <w:rFonts w:ascii="Palatino Linotype" w:hAnsi="Palatino Linotype" w:cs="Arial"/>
          <w:b/>
          <w:bCs/>
          <w:sz w:val="24"/>
          <w:lang w:eastAsia="es-MX"/>
        </w:rPr>
        <w:t>/INFOEM/IP/RR/20</w:t>
      </w:r>
      <w:r w:rsidR="00855920" w:rsidRPr="00E634CE">
        <w:rPr>
          <w:rFonts w:ascii="Palatino Linotype" w:hAnsi="Palatino Linotype" w:cs="Arial"/>
          <w:b/>
          <w:bCs/>
          <w:sz w:val="24"/>
          <w:lang w:eastAsia="es-MX"/>
        </w:rPr>
        <w:t>20</w:t>
      </w:r>
      <w:r w:rsidR="00F40914" w:rsidRPr="00E634CE">
        <w:rPr>
          <w:rFonts w:ascii="Palatino Linotype" w:hAnsi="Palatino Linotype" w:cs="Arial"/>
          <w:b/>
          <w:bCs/>
          <w:sz w:val="24"/>
          <w:lang w:eastAsia="es-MX"/>
        </w:rPr>
        <w:t xml:space="preserve"> </w:t>
      </w:r>
      <w:r w:rsidRPr="00E634CE">
        <w:rPr>
          <w:rFonts w:ascii="Palatino Linotype" w:eastAsia="MS Mincho" w:hAnsi="Palatino Linotype" w:cs="Times New Roman"/>
          <w:sz w:val="24"/>
          <w:szCs w:val="24"/>
          <w:lang w:val="es-ES_tradnl" w:eastAsia="es-ES"/>
        </w:rPr>
        <w:t>promovido por</w:t>
      </w:r>
      <w:r w:rsidRPr="00E634CE">
        <w:rPr>
          <w:rFonts w:ascii="Palatino Linotype" w:hAnsi="Palatino Linotype"/>
          <w:b/>
          <w:sz w:val="24"/>
          <w:szCs w:val="24"/>
        </w:rPr>
        <w:t xml:space="preserve"> </w:t>
      </w:r>
      <w:r w:rsidR="001074F0" w:rsidRPr="001074F0">
        <w:rPr>
          <w:rFonts w:ascii="Palatino Linotype" w:hAnsi="Palatino Linotype"/>
          <w:b/>
          <w:sz w:val="24"/>
          <w:szCs w:val="24"/>
          <w:highlight w:val="black"/>
        </w:rPr>
        <w:t>------------------------------------------</w:t>
      </w:r>
      <w:r w:rsidR="00855920" w:rsidRPr="00E634CE">
        <w:rPr>
          <w:rFonts w:ascii="Palatino Linotype" w:hAnsi="Palatino Linotype"/>
          <w:b/>
          <w:sz w:val="24"/>
          <w:szCs w:val="24"/>
        </w:rPr>
        <w:t xml:space="preserve"> </w:t>
      </w:r>
      <w:r w:rsidRPr="00E634CE">
        <w:rPr>
          <w:rFonts w:ascii="Palatino Linotype" w:eastAsia="MS Mincho" w:hAnsi="Palatino Linotype" w:cs="Arial"/>
          <w:sz w:val="24"/>
          <w:szCs w:val="24"/>
          <w:lang w:val="es-ES_tradnl" w:eastAsia="es-ES"/>
        </w:rPr>
        <w:t xml:space="preserve">en su calidad de </w:t>
      </w:r>
      <w:r w:rsidRPr="00E634CE">
        <w:rPr>
          <w:rFonts w:ascii="Palatino Linotype" w:eastAsia="MS Mincho" w:hAnsi="Palatino Linotype" w:cs="Arial"/>
          <w:b/>
          <w:sz w:val="24"/>
          <w:szCs w:val="24"/>
          <w:lang w:val="es-ES_tradnl" w:eastAsia="es-ES"/>
        </w:rPr>
        <w:t>RECURRENTE</w:t>
      </w:r>
      <w:r w:rsidRPr="00E634CE">
        <w:rPr>
          <w:rFonts w:ascii="Palatino Linotype" w:eastAsia="MS Mincho" w:hAnsi="Palatino Linotype" w:cs="Arial"/>
          <w:sz w:val="24"/>
          <w:szCs w:val="24"/>
          <w:lang w:val="es-ES_tradnl" w:eastAsia="es-ES"/>
        </w:rPr>
        <w:t xml:space="preserve">, en contra de </w:t>
      </w:r>
      <w:r w:rsidR="005E7BEE" w:rsidRPr="00E634CE">
        <w:rPr>
          <w:rFonts w:ascii="Palatino Linotype" w:eastAsia="MS Mincho" w:hAnsi="Palatino Linotype" w:cs="Arial"/>
          <w:sz w:val="24"/>
          <w:szCs w:val="24"/>
          <w:lang w:val="es-ES_tradnl" w:eastAsia="es-ES"/>
        </w:rPr>
        <w:t>la respuesta de</w:t>
      </w:r>
      <w:r w:rsidR="00F4640F" w:rsidRPr="00E634CE">
        <w:rPr>
          <w:rFonts w:ascii="Palatino Linotype" w:eastAsia="MS Mincho" w:hAnsi="Palatino Linotype" w:cs="Arial"/>
          <w:sz w:val="24"/>
          <w:szCs w:val="24"/>
          <w:lang w:val="es-ES_tradnl" w:eastAsia="es-ES"/>
        </w:rPr>
        <w:t xml:space="preserve"> </w:t>
      </w:r>
      <w:r w:rsidR="00B63653" w:rsidRPr="00E634CE">
        <w:rPr>
          <w:rFonts w:ascii="Palatino Linotype" w:eastAsia="MS Mincho" w:hAnsi="Palatino Linotype" w:cs="Arial"/>
          <w:sz w:val="24"/>
          <w:szCs w:val="24"/>
          <w:lang w:val="es-ES_tradnl" w:eastAsia="es-ES"/>
        </w:rPr>
        <w:t>l</w:t>
      </w:r>
      <w:r w:rsidR="00F4640F" w:rsidRPr="00E634CE">
        <w:rPr>
          <w:rFonts w:ascii="Palatino Linotype" w:eastAsia="MS Mincho" w:hAnsi="Palatino Linotype" w:cs="Arial"/>
          <w:sz w:val="24"/>
          <w:szCs w:val="24"/>
          <w:lang w:val="es-ES_tradnl" w:eastAsia="es-ES"/>
        </w:rPr>
        <w:t>a</w:t>
      </w:r>
      <w:r w:rsidR="00B63653" w:rsidRPr="00E634CE">
        <w:rPr>
          <w:rFonts w:ascii="Palatino Linotype" w:eastAsia="MS Mincho" w:hAnsi="Palatino Linotype" w:cs="Arial"/>
          <w:sz w:val="24"/>
          <w:szCs w:val="24"/>
          <w:lang w:val="es-ES_tradnl" w:eastAsia="es-ES"/>
        </w:rPr>
        <w:t xml:space="preserve"> </w:t>
      </w:r>
      <w:r w:rsidR="00F4640F" w:rsidRPr="00E634CE">
        <w:rPr>
          <w:rFonts w:ascii="Palatino Linotype" w:eastAsia="MS Mincho" w:hAnsi="Palatino Linotype" w:cs="Arial"/>
          <w:b/>
          <w:sz w:val="24"/>
          <w:szCs w:val="24"/>
          <w:lang w:val="es-ES_tradnl" w:eastAsia="es-ES"/>
        </w:rPr>
        <w:t>Secretaría de la Contraloría</w:t>
      </w:r>
      <w:r w:rsidR="00855920" w:rsidRPr="00E634CE">
        <w:rPr>
          <w:rFonts w:ascii="Palatino Linotype" w:eastAsia="MS Mincho" w:hAnsi="Palatino Linotype" w:cs="Arial"/>
          <w:b/>
          <w:sz w:val="24"/>
          <w:szCs w:val="24"/>
          <w:lang w:val="es-ES_tradnl" w:eastAsia="es-ES"/>
        </w:rPr>
        <w:t xml:space="preserve"> </w:t>
      </w:r>
      <w:r w:rsidRPr="00E634CE">
        <w:rPr>
          <w:rFonts w:ascii="Palatino Linotype" w:eastAsia="MS Mincho" w:hAnsi="Palatino Linotype" w:cs="Times New Roman"/>
          <w:sz w:val="24"/>
          <w:szCs w:val="24"/>
          <w:lang w:val="es-ES_tradnl" w:eastAsia="es-ES"/>
        </w:rPr>
        <w:t>en lo sucesivo el</w:t>
      </w:r>
      <w:r w:rsidRPr="00E634CE">
        <w:rPr>
          <w:rFonts w:ascii="Palatino Linotype" w:eastAsia="MS Mincho" w:hAnsi="Palatino Linotype" w:cs="Times New Roman"/>
          <w:b/>
          <w:sz w:val="24"/>
          <w:szCs w:val="24"/>
          <w:lang w:val="es-ES_tradnl" w:eastAsia="es-ES"/>
        </w:rPr>
        <w:t xml:space="preserve"> SUJETO OBLIGADO</w:t>
      </w:r>
      <w:r w:rsidRPr="00E634CE">
        <w:rPr>
          <w:rFonts w:ascii="Palatino Linotype" w:eastAsia="MS Mincho" w:hAnsi="Palatino Linotype" w:cs="Times New Roman"/>
          <w:bCs/>
          <w:sz w:val="24"/>
          <w:szCs w:val="24"/>
          <w:lang w:val="es-ES_tradnl" w:eastAsia="es-ES"/>
        </w:rPr>
        <w:t>,</w:t>
      </w:r>
      <w:r w:rsidRPr="00E634CE">
        <w:rPr>
          <w:rFonts w:ascii="Palatino Linotype" w:eastAsia="MS Mincho" w:hAnsi="Palatino Linotype" w:cs="Times New Roman"/>
          <w:b/>
          <w:sz w:val="24"/>
          <w:szCs w:val="24"/>
          <w:lang w:val="es-ES_tradnl" w:eastAsia="es-ES"/>
        </w:rPr>
        <w:t xml:space="preserve"> </w:t>
      </w:r>
      <w:r w:rsidRPr="00E634CE">
        <w:rPr>
          <w:rFonts w:ascii="Palatino Linotype" w:eastAsia="MS Mincho" w:hAnsi="Palatino Linotype" w:cs="Times New Roman"/>
          <w:sz w:val="24"/>
          <w:szCs w:val="24"/>
          <w:lang w:val="es-ES_tradnl" w:eastAsia="es-ES"/>
        </w:rPr>
        <w:t>se procede a dictar la presente resolución, con base en los siguientes:</w:t>
      </w:r>
    </w:p>
    <w:p w14:paraId="6E5F3351" w14:textId="4D58AD42" w:rsidR="005E7BEE" w:rsidRPr="00E634CE" w:rsidRDefault="00E634CE" w:rsidP="00846776">
      <w:pPr>
        <w:spacing w:after="0" w:line="360" w:lineRule="auto"/>
        <w:jc w:val="both"/>
        <w:rPr>
          <w:rFonts w:ascii="Palatino Linotype" w:eastAsia="MS Mincho" w:hAnsi="Palatino Linotype" w:cs="Times New Roman"/>
          <w:b/>
          <w:sz w:val="24"/>
          <w:szCs w:val="24"/>
          <w:lang w:val="es-ES_tradnl" w:eastAsia="es-ES"/>
        </w:rPr>
      </w:pPr>
      <w:r w:rsidRPr="00E634CE">
        <w:rPr>
          <w:rFonts w:ascii="Palatino Linotype" w:eastAsia="MS Mincho" w:hAnsi="Palatino Linotype" w:cs="Times New Roman"/>
          <w:b/>
          <w:sz w:val="24"/>
          <w:szCs w:val="24"/>
          <w:lang w:val="es-ES_tradnl" w:eastAsia="es-ES"/>
        </w:rPr>
        <w:t>e</w:t>
      </w:r>
    </w:p>
    <w:p w14:paraId="5540A083" w14:textId="77777777" w:rsidR="00792776" w:rsidRPr="00E634CE" w:rsidRDefault="00792776" w:rsidP="00846776">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36028718"/>
      <w:r w:rsidRPr="00E634CE">
        <w:rPr>
          <w:rFonts w:ascii="Palatino Linotype" w:eastAsia="MS Gothic" w:hAnsi="Palatino Linotype" w:cs="Times New Roman"/>
          <w:b/>
          <w:sz w:val="24"/>
          <w:szCs w:val="32"/>
          <w:lang w:val="de-DE"/>
        </w:rPr>
        <w:t>A N T E C E D E N T E S</w:t>
      </w:r>
      <w:bookmarkEnd w:id="0"/>
    </w:p>
    <w:p w14:paraId="2B5AA59F" w14:textId="77777777" w:rsidR="00792776" w:rsidRPr="00E634CE" w:rsidRDefault="00792776" w:rsidP="00846776">
      <w:pPr>
        <w:spacing w:after="0" w:line="360" w:lineRule="auto"/>
        <w:rPr>
          <w:lang w:val="de-DE"/>
        </w:rPr>
      </w:pPr>
    </w:p>
    <w:p w14:paraId="4F908B0B" w14:textId="5F2616DC" w:rsidR="00792776" w:rsidRPr="00E634CE" w:rsidRDefault="00792776" w:rsidP="008467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634CE">
        <w:rPr>
          <w:rFonts w:ascii="Palatino Linotype" w:eastAsia="Calibri" w:hAnsi="Palatino Linotype" w:cs="Arial"/>
          <w:sz w:val="24"/>
          <w:szCs w:val="24"/>
          <w:lang w:val="es-ES" w:eastAsia="es-ES"/>
        </w:rPr>
        <w:t>El día</w:t>
      </w:r>
      <w:r w:rsidR="00855920" w:rsidRPr="00E634CE">
        <w:rPr>
          <w:rFonts w:ascii="Palatino Linotype" w:eastAsia="Calibri" w:hAnsi="Palatino Linotype" w:cs="Arial"/>
          <w:sz w:val="24"/>
          <w:szCs w:val="24"/>
          <w:lang w:val="es-ES" w:eastAsia="es-ES"/>
        </w:rPr>
        <w:t xml:space="preserve"> </w:t>
      </w:r>
      <w:r w:rsidR="00146925" w:rsidRPr="00E634CE">
        <w:rPr>
          <w:rFonts w:ascii="Palatino Linotype" w:eastAsia="Calibri" w:hAnsi="Palatino Linotype" w:cs="Arial"/>
          <w:sz w:val="24"/>
          <w:szCs w:val="24"/>
          <w:lang w:val="es-ES" w:eastAsia="es-ES"/>
        </w:rPr>
        <w:t>cinco</w:t>
      </w:r>
      <w:r w:rsidR="00B63653" w:rsidRPr="00E634CE">
        <w:rPr>
          <w:rFonts w:ascii="Palatino Linotype" w:eastAsia="Calibri" w:hAnsi="Palatino Linotype" w:cs="Arial"/>
          <w:sz w:val="24"/>
          <w:szCs w:val="24"/>
          <w:lang w:val="es-ES" w:eastAsia="es-ES"/>
        </w:rPr>
        <w:t xml:space="preserve"> </w:t>
      </w:r>
      <w:r w:rsidR="00C25D6B" w:rsidRPr="00E634CE">
        <w:rPr>
          <w:rFonts w:ascii="Palatino Linotype" w:eastAsia="Times New Roman" w:hAnsi="Palatino Linotype" w:cs="Arial"/>
          <w:sz w:val="24"/>
          <w:szCs w:val="24"/>
          <w:lang w:val="es-ES" w:eastAsia="es-ES"/>
        </w:rPr>
        <w:t>(</w:t>
      </w:r>
      <w:r w:rsidR="00855920" w:rsidRPr="00E634CE">
        <w:rPr>
          <w:rFonts w:ascii="Palatino Linotype" w:eastAsia="Times New Roman" w:hAnsi="Palatino Linotype" w:cs="Arial"/>
          <w:sz w:val="24"/>
          <w:szCs w:val="24"/>
          <w:lang w:val="es-ES" w:eastAsia="es-ES"/>
        </w:rPr>
        <w:t>0</w:t>
      </w:r>
      <w:r w:rsidR="00146925" w:rsidRPr="00E634CE">
        <w:rPr>
          <w:rFonts w:ascii="Palatino Linotype" w:eastAsia="Times New Roman" w:hAnsi="Palatino Linotype" w:cs="Arial"/>
          <w:sz w:val="24"/>
          <w:szCs w:val="24"/>
          <w:lang w:val="es-ES" w:eastAsia="es-ES"/>
        </w:rPr>
        <w:t>5</w:t>
      </w:r>
      <w:r w:rsidR="00960D99" w:rsidRPr="00E634CE">
        <w:rPr>
          <w:rFonts w:ascii="Palatino Linotype" w:eastAsia="Times New Roman" w:hAnsi="Palatino Linotype" w:cs="Arial"/>
          <w:sz w:val="24"/>
          <w:szCs w:val="24"/>
          <w:lang w:val="es-ES" w:eastAsia="es-ES"/>
        </w:rPr>
        <w:t xml:space="preserve">) de </w:t>
      </w:r>
      <w:r w:rsidR="00146925" w:rsidRPr="00E634CE">
        <w:rPr>
          <w:rFonts w:ascii="Palatino Linotype" w:eastAsia="Times New Roman" w:hAnsi="Palatino Linotype" w:cs="Arial"/>
          <w:sz w:val="24"/>
          <w:szCs w:val="24"/>
          <w:lang w:val="es-ES" w:eastAsia="es-ES"/>
        </w:rPr>
        <w:t xml:space="preserve">marzo </w:t>
      </w:r>
      <w:r w:rsidR="00855920" w:rsidRPr="00E634CE">
        <w:rPr>
          <w:rFonts w:ascii="Palatino Linotype" w:eastAsia="Times New Roman" w:hAnsi="Palatino Linotype" w:cs="Arial"/>
          <w:sz w:val="24"/>
          <w:szCs w:val="24"/>
          <w:lang w:val="es-ES" w:eastAsia="es-ES"/>
        </w:rPr>
        <w:t>de</w:t>
      </w:r>
      <w:r w:rsidR="00F40914" w:rsidRPr="00E634CE">
        <w:rPr>
          <w:rFonts w:ascii="Palatino Linotype" w:eastAsia="Times New Roman" w:hAnsi="Palatino Linotype" w:cs="Arial"/>
          <w:sz w:val="24"/>
          <w:szCs w:val="24"/>
          <w:lang w:val="es-ES" w:eastAsia="es-ES"/>
        </w:rPr>
        <w:t xml:space="preserve"> dos mil </w:t>
      </w:r>
      <w:r w:rsidR="00855920" w:rsidRPr="00E634CE">
        <w:rPr>
          <w:rFonts w:ascii="Palatino Linotype" w:eastAsia="Times New Roman" w:hAnsi="Palatino Linotype" w:cs="Arial"/>
          <w:sz w:val="24"/>
          <w:szCs w:val="24"/>
          <w:lang w:val="es-ES" w:eastAsia="es-ES"/>
        </w:rPr>
        <w:t>veinte</w:t>
      </w:r>
      <w:r w:rsidRPr="00E634CE">
        <w:rPr>
          <w:rFonts w:ascii="Palatino Linotype" w:eastAsia="Calibri" w:hAnsi="Palatino Linotype" w:cs="Arial"/>
          <w:sz w:val="24"/>
          <w:szCs w:val="24"/>
          <w:lang w:val="es-ES" w:eastAsia="es-ES"/>
        </w:rPr>
        <w:t>,</w:t>
      </w:r>
      <w:r w:rsidRPr="00E634CE">
        <w:rPr>
          <w:rFonts w:ascii="Palatino Linotype" w:eastAsia="Calibri" w:hAnsi="Palatino Linotype" w:cs="Times New Roman"/>
          <w:sz w:val="24"/>
          <w:szCs w:val="24"/>
          <w:lang w:val="es-ES" w:eastAsia="es-ES"/>
        </w:rPr>
        <w:t xml:space="preserve"> se presentó </w:t>
      </w:r>
      <w:r w:rsidRPr="00E634CE">
        <w:rPr>
          <w:rFonts w:ascii="Palatino Linotype" w:eastAsia="Calibri" w:hAnsi="Palatino Linotype" w:cs="Arial"/>
          <w:sz w:val="24"/>
          <w:szCs w:val="24"/>
          <w:lang w:val="es-ES" w:eastAsia="es-ES"/>
        </w:rPr>
        <w:t xml:space="preserve">ante el </w:t>
      </w:r>
      <w:r w:rsidRPr="00E634CE">
        <w:rPr>
          <w:rFonts w:ascii="Palatino Linotype" w:eastAsia="Calibri" w:hAnsi="Palatino Linotype" w:cs="Arial"/>
          <w:b/>
          <w:sz w:val="24"/>
          <w:szCs w:val="24"/>
          <w:lang w:val="es-ES" w:eastAsia="es-ES"/>
        </w:rPr>
        <w:t>SUJETO OBLIGADO</w:t>
      </w:r>
      <w:r w:rsidRPr="00E634CE">
        <w:rPr>
          <w:rFonts w:ascii="Palatino Linotype" w:eastAsia="Calibri" w:hAnsi="Palatino Linotype" w:cs="Arial"/>
          <w:sz w:val="24"/>
          <w:szCs w:val="24"/>
          <w:lang w:val="es-ES_tradnl" w:eastAsia="es-ES"/>
        </w:rPr>
        <w:t xml:space="preserve"> vía </w:t>
      </w:r>
      <w:r w:rsidR="00855920" w:rsidRPr="00E634CE">
        <w:rPr>
          <w:rFonts w:ascii="Palatino Linotype" w:eastAsia="Calibri" w:hAnsi="Palatino Linotype" w:cs="Arial"/>
          <w:sz w:val="24"/>
          <w:szCs w:val="24"/>
          <w:lang w:val="es-ES_tradnl" w:eastAsia="es-ES"/>
        </w:rPr>
        <w:t xml:space="preserve">Plataforma Nacional de Transparencia </w:t>
      </w:r>
      <w:r w:rsidR="00855920" w:rsidRPr="00E634CE">
        <w:rPr>
          <w:rFonts w:ascii="Palatino Linotype" w:eastAsia="Calibri" w:hAnsi="Palatino Linotype" w:cs="Arial"/>
          <w:b/>
          <w:bCs/>
          <w:sz w:val="24"/>
          <w:szCs w:val="24"/>
          <w:lang w:val="es-ES_tradnl" w:eastAsia="es-ES"/>
        </w:rPr>
        <w:t>(PNT)</w:t>
      </w:r>
      <w:r w:rsidR="00855920" w:rsidRPr="00E634CE">
        <w:rPr>
          <w:rFonts w:ascii="Palatino Linotype" w:eastAsia="Calibri" w:hAnsi="Palatino Linotype" w:cs="Arial"/>
          <w:sz w:val="24"/>
          <w:szCs w:val="24"/>
          <w:lang w:val="es-ES_tradnl" w:eastAsia="es-ES"/>
        </w:rPr>
        <w:t xml:space="preserve"> y registrado en el </w:t>
      </w:r>
      <w:r w:rsidRPr="00E634CE">
        <w:rPr>
          <w:rFonts w:ascii="Palatino Linotype" w:eastAsia="Calibri" w:hAnsi="Palatino Linotype" w:cs="Arial"/>
          <w:sz w:val="24"/>
          <w:szCs w:val="24"/>
          <w:lang w:val="es-ES" w:eastAsia="es-ES"/>
        </w:rPr>
        <w:t xml:space="preserve">Sistema de Acceso a la Información Mexiquense </w:t>
      </w:r>
      <w:r w:rsidR="00855920" w:rsidRPr="00E634CE">
        <w:rPr>
          <w:rFonts w:ascii="Palatino Linotype" w:eastAsia="Calibri" w:hAnsi="Palatino Linotype" w:cs="Arial"/>
          <w:sz w:val="24"/>
          <w:szCs w:val="24"/>
          <w:lang w:val="es-ES" w:eastAsia="es-ES"/>
        </w:rPr>
        <w:t>(</w:t>
      </w:r>
      <w:r w:rsidRPr="00E634CE">
        <w:rPr>
          <w:rFonts w:ascii="Palatino Linotype" w:eastAsia="Calibri" w:hAnsi="Palatino Linotype" w:cs="Arial"/>
          <w:b/>
          <w:sz w:val="24"/>
          <w:szCs w:val="24"/>
          <w:lang w:val="es-ES" w:eastAsia="es-ES"/>
        </w:rPr>
        <w:t>SAIMEX</w:t>
      </w:r>
      <w:r w:rsidR="00855920" w:rsidRPr="00E634CE">
        <w:rPr>
          <w:rFonts w:ascii="Palatino Linotype" w:eastAsia="Calibri" w:hAnsi="Palatino Linotype" w:cs="Arial"/>
          <w:b/>
          <w:sz w:val="24"/>
          <w:szCs w:val="24"/>
          <w:lang w:val="es-ES" w:eastAsia="es-ES"/>
        </w:rPr>
        <w:t>)</w:t>
      </w:r>
      <w:r w:rsidRPr="00E634CE">
        <w:rPr>
          <w:rFonts w:ascii="Palatino Linotype" w:eastAsia="Calibri" w:hAnsi="Palatino Linotype" w:cs="Arial"/>
          <w:sz w:val="24"/>
          <w:szCs w:val="24"/>
          <w:lang w:val="es-ES" w:eastAsia="es-ES"/>
        </w:rPr>
        <w:t>, la solicitud de infor</w:t>
      </w:r>
      <w:r w:rsidR="005D1CFC" w:rsidRPr="00E634CE">
        <w:rPr>
          <w:rFonts w:ascii="Palatino Linotype" w:eastAsia="Calibri" w:hAnsi="Palatino Linotype" w:cs="Arial"/>
          <w:sz w:val="24"/>
          <w:szCs w:val="24"/>
          <w:lang w:val="es-ES" w:eastAsia="es-ES"/>
        </w:rPr>
        <w:t>m</w:t>
      </w:r>
      <w:r w:rsidR="00F40914" w:rsidRPr="00E634CE">
        <w:rPr>
          <w:rFonts w:ascii="Palatino Linotype" w:eastAsia="Calibri" w:hAnsi="Palatino Linotype" w:cs="Arial"/>
          <w:sz w:val="24"/>
          <w:szCs w:val="24"/>
          <w:lang w:val="es-ES" w:eastAsia="es-ES"/>
        </w:rPr>
        <w:t>ación pública registrada con el número</w:t>
      </w:r>
      <w:r w:rsidR="005D1CFC" w:rsidRPr="00E634CE">
        <w:rPr>
          <w:rFonts w:ascii="Palatino Linotype" w:eastAsia="Calibri" w:hAnsi="Palatino Linotype" w:cs="Arial"/>
          <w:sz w:val="24"/>
          <w:szCs w:val="24"/>
          <w:lang w:val="es-ES" w:eastAsia="es-ES"/>
        </w:rPr>
        <w:t xml:space="preserve"> </w:t>
      </w:r>
      <w:r w:rsidR="00C25D6B" w:rsidRPr="00E634CE">
        <w:rPr>
          <w:rFonts w:ascii="Palatino Linotype" w:eastAsia="Times New Roman" w:hAnsi="Palatino Linotype" w:cs="Arial"/>
          <w:b/>
          <w:bCs/>
          <w:sz w:val="24"/>
          <w:szCs w:val="24"/>
          <w:lang w:eastAsia="es-ES"/>
        </w:rPr>
        <w:t>00</w:t>
      </w:r>
      <w:r w:rsidR="00146925" w:rsidRPr="00E634CE">
        <w:rPr>
          <w:rFonts w:ascii="Palatino Linotype" w:eastAsia="Times New Roman" w:hAnsi="Palatino Linotype" w:cs="Arial"/>
          <w:b/>
          <w:bCs/>
          <w:sz w:val="24"/>
          <w:szCs w:val="24"/>
          <w:lang w:eastAsia="es-ES"/>
        </w:rPr>
        <w:t>118</w:t>
      </w:r>
      <w:r w:rsidR="00C64E0E" w:rsidRPr="00E634CE">
        <w:rPr>
          <w:rFonts w:ascii="Palatino Linotype" w:eastAsia="Times New Roman" w:hAnsi="Palatino Linotype" w:cs="Arial"/>
          <w:b/>
          <w:bCs/>
          <w:sz w:val="24"/>
          <w:szCs w:val="24"/>
          <w:lang w:eastAsia="es-ES"/>
        </w:rPr>
        <w:t>/</w:t>
      </w:r>
      <w:r w:rsidR="00146925" w:rsidRPr="00E634CE">
        <w:rPr>
          <w:rFonts w:ascii="Palatino Linotype" w:eastAsia="Times New Roman" w:hAnsi="Palatino Linotype" w:cs="Arial"/>
          <w:b/>
          <w:bCs/>
          <w:sz w:val="24"/>
          <w:szCs w:val="24"/>
          <w:lang w:eastAsia="es-ES"/>
        </w:rPr>
        <w:t>SECOGEM/</w:t>
      </w:r>
      <w:r w:rsidR="00C64E0E" w:rsidRPr="00E634CE">
        <w:rPr>
          <w:rFonts w:ascii="Palatino Linotype" w:eastAsia="Times New Roman" w:hAnsi="Palatino Linotype" w:cs="Arial"/>
          <w:b/>
          <w:bCs/>
          <w:sz w:val="24"/>
          <w:szCs w:val="24"/>
          <w:lang w:eastAsia="es-ES"/>
        </w:rPr>
        <w:t>IP/20</w:t>
      </w:r>
      <w:r w:rsidR="00855920" w:rsidRPr="00E634CE">
        <w:rPr>
          <w:rFonts w:ascii="Palatino Linotype" w:eastAsia="Times New Roman" w:hAnsi="Palatino Linotype" w:cs="Arial"/>
          <w:b/>
          <w:bCs/>
          <w:sz w:val="24"/>
          <w:szCs w:val="24"/>
          <w:lang w:eastAsia="es-ES"/>
        </w:rPr>
        <w:t>20</w:t>
      </w:r>
      <w:r w:rsidR="00F40914" w:rsidRPr="00E634CE">
        <w:rPr>
          <w:rFonts w:ascii="Palatino Linotype" w:eastAsia="MS Mincho" w:hAnsi="Palatino Linotype" w:cs="Times New Roman"/>
          <w:b/>
          <w:bCs/>
          <w:sz w:val="24"/>
          <w:szCs w:val="24"/>
          <w:lang w:val="es-ES_tradnl" w:eastAsia="es-ES"/>
        </w:rPr>
        <w:t xml:space="preserve"> </w:t>
      </w:r>
      <w:r w:rsidRPr="00E634CE">
        <w:rPr>
          <w:rFonts w:ascii="Palatino Linotype" w:eastAsia="Calibri" w:hAnsi="Palatino Linotype" w:cs="Arial"/>
          <w:sz w:val="24"/>
          <w:szCs w:val="24"/>
          <w:lang w:val="es-ES" w:eastAsia="es-ES"/>
        </w:rPr>
        <w:t>mediante la cual solicitó:</w:t>
      </w:r>
    </w:p>
    <w:p w14:paraId="77330D5E" w14:textId="77777777" w:rsidR="004A3422" w:rsidRPr="00E634CE" w:rsidRDefault="004A3422" w:rsidP="00846776">
      <w:pPr>
        <w:spacing w:after="0" w:line="360" w:lineRule="auto"/>
        <w:ind w:left="426"/>
        <w:contextualSpacing/>
        <w:jc w:val="both"/>
        <w:rPr>
          <w:rFonts w:ascii="Palatino Linotype" w:eastAsia="Calibri" w:hAnsi="Palatino Linotype" w:cs="Arial"/>
          <w:sz w:val="24"/>
          <w:szCs w:val="24"/>
          <w:lang w:val="es-ES" w:eastAsia="es-ES"/>
        </w:rPr>
      </w:pPr>
    </w:p>
    <w:p w14:paraId="7408DFAF" w14:textId="20CC780C" w:rsidR="00E5462C" w:rsidRPr="00E634CE" w:rsidRDefault="00196509" w:rsidP="00846776">
      <w:pPr>
        <w:spacing w:after="0" w:line="360" w:lineRule="auto"/>
        <w:ind w:left="567" w:right="567"/>
        <w:contextualSpacing/>
        <w:jc w:val="both"/>
        <w:rPr>
          <w:rFonts w:ascii="Palatino Linotype" w:hAnsi="Palatino Linotype"/>
          <w:i/>
          <w:iCs/>
          <w:color w:val="000000"/>
        </w:rPr>
      </w:pPr>
      <w:r w:rsidRPr="00E634CE">
        <w:rPr>
          <w:rFonts w:ascii="Palatino Linotype" w:hAnsi="Palatino Linotype"/>
          <w:i/>
          <w:iCs/>
          <w:color w:val="000000"/>
        </w:rPr>
        <w:t>“</w:t>
      </w:r>
      <w:r w:rsidR="00146925" w:rsidRPr="00E634CE">
        <w:rPr>
          <w:rFonts w:ascii="Palatino Linotype" w:hAnsi="Palatino Linotype"/>
          <w:i/>
          <w:iCs/>
          <w:color w:val="000000"/>
        </w:rPr>
        <w:t>Por medio de la presente, atentamente se solicita la lista de precios de los servicios ofrecidos por el Hospital Regional de Alta Especialidad de Zumpango (HRAEZ) que se ubica en el municipio Zumpango en el Estado de México, así como el nombre del Inversionista Privado (Proveedor) que lo opera. También se pide el contrato que se firmó con el Proveedor y el monto de la obra con el tiempo de ejecución de la misma. Muchas Gracias.</w:t>
      </w:r>
      <w:r w:rsidRPr="00E634CE">
        <w:rPr>
          <w:rFonts w:ascii="Palatino Linotype" w:hAnsi="Palatino Linotype"/>
          <w:i/>
          <w:iCs/>
          <w:color w:val="000000"/>
        </w:rPr>
        <w:t>”.</w:t>
      </w:r>
    </w:p>
    <w:p w14:paraId="6E6401BC" w14:textId="77777777" w:rsidR="00855920" w:rsidRPr="00E634CE" w:rsidRDefault="00855920" w:rsidP="00846776">
      <w:pPr>
        <w:spacing w:after="0" w:line="360" w:lineRule="auto"/>
        <w:ind w:right="567"/>
        <w:contextualSpacing/>
        <w:jc w:val="both"/>
        <w:rPr>
          <w:rFonts w:ascii="Palatino Linotype" w:eastAsia="Times New Roman" w:hAnsi="Palatino Linotype" w:cs="Arial"/>
          <w:sz w:val="24"/>
          <w:szCs w:val="24"/>
          <w:lang w:val="es-ES" w:eastAsia="es-ES"/>
        </w:rPr>
      </w:pPr>
    </w:p>
    <w:p w14:paraId="1AAE07A1" w14:textId="17D292E9" w:rsidR="00196509" w:rsidRPr="00E634CE" w:rsidRDefault="005D1CFC" w:rsidP="00846776">
      <w:pPr>
        <w:numPr>
          <w:ilvl w:val="0"/>
          <w:numId w:val="1"/>
        </w:numPr>
        <w:spacing w:after="0" w:line="360" w:lineRule="auto"/>
        <w:contextualSpacing/>
        <w:jc w:val="both"/>
        <w:rPr>
          <w:rStyle w:val="Hipervnculo"/>
          <w:rFonts w:ascii="Palatino Linotype" w:eastAsia="Times New Roman" w:hAnsi="Palatino Linotype" w:cs="Arial"/>
          <w:color w:val="auto"/>
          <w:sz w:val="24"/>
          <w:szCs w:val="24"/>
          <w:u w:val="none"/>
          <w:lang w:val="es-ES" w:eastAsia="es-ES"/>
        </w:rPr>
      </w:pPr>
      <w:r w:rsidRPr="00E634CE">
        <w:rPr>
          <w:rFonts w:ascii="Palatino Linotype" w:eastAsia="Times New Roman" w:hAnsi="Palatino Linotype" w:cs="Arial"/>
          <w:sz w:val="24"/>
          <w:szCs w:val="24"/>
          <w:lang w:val="es-ES" w:eastAsia="es-ES"/>
        </w:rPr>
        <w:t>Se señaló</w:t>
      </w:r>
      <w:r w:rsidR="00792776" w:rsidRPr="00E634CE">
        <w:rPr>
          <w:rFonts w:ascii="Palatino Linotype" w:eastAsia="Times New Roman" w:hAnsi="Palatino Linotype" w:cs="Arial"/>
          <w:sz w:val="24"/>
          <w:szCs w:val="24"/>
          <w:lang w:val="es-ES" w:eastAsia="es-ES"/>
        </w:rPr>
        <w:t xml:space="preserve"> como modalidad de entrega de la información</w:t>
      </w:r>
      <w:r w:rsidR="00792776" w:rsidRPr="00E634CE">
        <w:rPr>
          <w:rFonts w:ascii="Palatino Linotype" w:eastAsia="Times New Roman" w:hAnsi="Palatino Linotype" w:cs="Arial"/>
          <w:b/>
          <w:sz w:val="24"/>
          <w:szCs w:val="24"/>
          <w:lang w:val="es-ES" w:eastAsia="es-ES"/>
        </w:rPr>
        <w:t>:</w:t>
      </w:r>
      <w:r w:rsidR="00792776" w:rsidRPr="00E634CE">
        <w:rPr>
          <w:rFonts w:ascii="Palatino Linotype" w:eastAsia="Times New Roman" w:hAnsi="Palatino Linotype" w:cs="Arial"/>
          <w:sz w:val="24"/>
          <w:szCs w:val="24"/>
          <w:lang w:val="es-ES" w:eastAsia="es-ES"/>
        </w:rPr>
        <w:t xml:space="preserve"> </w:t>
      </w:r>
      <w:r w:rsidR="00792776" w:rsidRPr="00E634CE">
        <w:rPr>
          <w:rFonts w:ascii="Palatino Linotype" w:eastAsia="Times New Roman" w:hAnsi="Palatino Linotype" w:cs="Arial"/>
          <w:b/>
          <w:sz w:val="24"/>
          <w:szCs w:val="24"/>
          <w:lang w:val="es-ES" w:eastAsia="es-ES"/>
        </w:rPr>
        <w:t>a través del S</w:t>
      </w:r>
      <w:r w:rsidR="00F77EB4" w:rsidRPr="00E634CE">
        <w:rPr>
          <w:rFonts w:ascii="Palatino Linotype" w:eastAsia="Times New Roman" w:hAnsi="Palatino Linotype" w:cs="Arial"/>
          <w:b/>
          <w:sz w:val="24"/>
          <w:szCs w:val="24"/>
          <w:lang w:val="es-ES" w:eastAsia="es-ES"/>
        </w:rPr>
        <w:t>istema de Acceso a la Información Mexiquense (SAIMEX)</w:t>
      </w:r>
      <w:r w:rsidR="00BC175D" w:rsidRPr="00E634CE">
        <w:rPr>
          <w:rFonts w:ascii="Palatino Linotype" w:eastAsia="Times New Roman" w:hAnsi="Palatino Linotype" w:cs="Arial"/>
          <w:b/>
          <w:sz w:val="24"/>
          <w:szCs w:val="24"/>
          <w:lang w:val="es-ES" w:eastAsia="es-ES"/>
        </w:rPr>
        <w:t xml:space="preserve"> y el correo electrónico.</w:t>
      </w:r>
    </w:p>
    <w:p w14:paraId="076CE153" w14:textId="77777777" w:rsidR="00146925" w:rsidRPr="00E634CE" w:rsidRDefault="00146925" w:rsidP="00846776">
      <w:pPr>
        <w:spacing w:after="0" w:line="360" w:lineRule="auto"/>
        <w:ind w:left="502"/>
        <w:contextualSpacing/>
        <w:jc w:val="both"/>
        <w:rPr>
          <w:rFonts w:ascii="Palatino Linotype" w:eastAsia="Times New Roman" w:hAnsi="Palatino Linotype" w:cs="Arial"/>
          <w:sz w:val="24"/>
          <w:szCs w:val="24"/>
          <w:lang w:val="es-ES" w:eastAsia="es-ES"/>
        </w:rPr>
      </w:pPr>
    </w:p>
    <w:p w14:paraId="01F306BD" w14:textId="7BA7C65A" w:rsidR="00E5462C" w:rsidRPr="00E634CE" w:rsidRDefault="00792776" w:rsidP="008467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E634CE">
        <w:rPr>
          <w:rFonts w:ascii="Palatino Linotype" w:eastAsia="Calibri" w:hAnsi="Palatino Linotype" w:cs="Arial"/>
          <w:sz w:val="24"/>
          <w:szCs w:val="24"/>
          <w:lang w:val="es-ES" w:eastAsia="es-ES"/>
        </w:rPr>
        <w:t xml:space="preserve">EI </w:t>
      </w:r>
      <w:r w:rsidRPr="00E634CE">
        <w:rPr>
          <w:rFonts w:ascii="Palatino Linotype" w:eastAsia="Calibri" w:hAnsi="Palatino Linotype" w:cs="Arial"/>
          <w:b/>
          <w:sz w:val="24"/>
          <w:szCs w:val="24"/>
          <w:lang w:val="es-ES" w:eastAsia="es-ES"/>
        </w:rPr>
        <w:t>SUJETO OBLIGADO</w:t>
      </w:r>
      <w:r w:rsidRPr="00E634CE">
        <w:rPr>
          <w:rFonts w:ascii="Palatino Linotype" w:eastAsia="Calibri" w:hAnsi="Palatino Linotype" w:cs="Arial"/>
          <w:sz w:val="24"/>
          <w:szCs w:val="24"/>
          <w:lang w:val="es-ES" w:eastAsia="es-ES"/>
        </w:rPr>
        <w:t xml:space="preserve"> </w:t>
      </w:r>
      <w:r w:rsidR="004A3422" w:rsidRPr="00E634CE">
        <w:rPr>
          <w:rFonts w:ascii="Palatino Linotype" w:eastAsia="Calibri" w:hAnsi="Palatino Linotype" w:cs="Arial"/>
          <w:sz w:val="24"/>
          <w:szCs w:val="24"/>
          <w:lang w:val="es-ES" w:eastAsia="es-ES"/>
        </w:rPr>
        <w:t>el</w:t>
      </w:r>
      <w:r w:rsidR="002A6380" w:rsidRPr="00E634CE">
        <w:rPr>
          <w:rFonts w:ascii="Palatino Linotype" w:eastAsia="Calibri" w:hAnsi="Palatino Linotype" w:cs="Arial"/>
          <w:sz w:val="24"/>
          <w:szCs w:val="24"/>
          <w:lang w:val="es-ES" w:eastAsia="es-ES"/>
        </w:rPr>
        <w:t xml:space="preserve"> día</w:t>
      </w:r>
      <w:r w:rsidR="001C516D" w:rsidRPr="00E634CE">
        <w:rPr>
          <w:rFonts w:ascii="Palatino Linotype" w:eastAsia="MS Mincho" w:hAnsi="Palatino Linotype" w:cs="Arial"/>
          <w:sz w:val="24"/>
          <w:lang w:val="es-ES_tradnl" w:eastAsia="es-ES"/>
        </w:rPr>
        <w:t xml:space="preserve"> </w:t>
      </w:r>
      <w:r w:rsidR="00146925" w:rsidRPr="00E634CE">
        <w:rPr>
          <w:rFonts w:ascii="Palatino Linotype" w:eastAsia="Calibri" w:hAnsi="Palatino Linotype" w:cs="Arial"/>
          <w:sz w:val="24"/>
          <w:szCs w:val="24"/>
          <w:lang w:val="es-ES" w:eastAsia="es-ES"/>
        </w:rPr>
        <w:t>seis</w:t>
      </w:r>
      <w:r w:rsidR="00196509" w:rsidRPr="00E634CE">
        <w:rPr>
          <w:rFonts w:ascii="Palatino Linotype" w:eastAsia="Calibri" w:hAnsi="Palatino Linotype" w:cs="Arial"/>
          <w:sz w:val="24"/>
          <w:szCs w:val="24"/>
          <w:lang w:val="es-ES" w:eastAsia="es-ES"/>
        </w:rPr>
        <w:t xml:space="preserve"> </w:t>
      </w:r>
      <w:r w:rsidR="00351415" w:rsidRPr="00E634CE">
        <w:rPr>
          <w:rFonts w:ascii="Palatino Linotype" w:eastAsia="Calibri" w:hAnsi="Palatino Linotype" w:cs="Arial"/>
          <w:sz w:val="24"/>
          <w:szCs w:val="24"/>
          <w:lang w:val="es-ES" w:eastAsia="es-ES"/>
        </w:rPr>
        <w:t>(</w:t>
      </w:r>
      <w:r w:rsidR="00146925" w:rsidRPr="00E634CE">
        <w:rPr>
          <w:rFonts w:ascii="Palatino Linotype" w:eastAsia="Calibri" w:hAnsi="Palatino Linotype" w:cs="Arial"/>
          <w:sz w:val="24"/>
          <w:szCs w:val="24"/>
          <w:lang w:val="es-ES" w:eastAsia="es-ES"/>
        </w:rPr>
        <w:t>06</w:t>
      </w:r>
      <w:r w:rsidR="00351415" w:rsidRPr="00E634CE">
        <w:rPr>
          <w:rFonts w:ascii="Palatino Linotype" w:eastAsia="Calibri" w:hAnsi="Palatino Linotype" w:cs="Arial"/>
          <w:sz w:val="24"/>
          <w:szCs w:val="24"/>
          <w:lang w:val="es-ES" w:eastAsia="es-ES"/>
        </w:rPr>
        <w:t>) de</w:t>
      </w:r>
      <w:r w:rsidR="00196509" w:rsidRPr="00E634CE">
        <w:rPr>
          <w:rFonts w:ascii="Palatino Linotype" w:eastAsia="Calibri" w:hAnsi="Palatino Linotype" w:cs="Arial"/>
          <w:sz w:val="24"/>
          <w:szCs w:val="24"/>
          <w:lang w:val="es-ES" w:eastAsia="es-ES"/>
        </w:rPr>
        <w:t xml:space="preserve"> </w:t>
      </w:r>
      <w:r w:rsidR="00146925" w:rsidRPr="00E634CE">
        <w:rPr>
          <w:rFonts w:ascii="Palatino Linotype" w:eastAsia="Calibri" w:hAnsi="Palatino Linotype" w:cs="Arial"/>
          <w:sz w:val="24"/>
          <w:szCs w:val="24"/>
          <w:lang w:val="es-ES" w:eastAsia="es-ES"/>
        </w:rPr>
        <w:t>marzo</w:t>
      </w:r>
      <w:r w:rsidR="00A27248" w:rsidRPr="00E634CE">
        <w:rPr>
          <w:rFonts w:ascii="Palatino Linotype" w:eastAsia="Calibri" w:hAnsi="Palatino Linotype" w:cs="Arial"/>
          <w:sz w:val="24"/>
          <w:szCs w:val="24"/>
          <w:lang w:val="es-ES" w:eastAsia="es-ES"/>
        </w:rPr>
        <w:t xml:space="preserve"> </w:t>
      </w:r>
      <w:r w:rsidR="00351415" w:rsidRPr="00E634CE">
        <w:rPr>
          <w:rFonts w:ascii="Palatino Linotype" w:eastAsia="Calibri" w:hAnsi="Palatino Linotype" w:cs="Arial"/>
          <w:sz w:val="24"/>
          <w:szCs w:val="24"/>
          <w:lang w:val="es-ES" w:eastAsia="es-ES"/>
        </w:rPr>
        <w:t xml:space="preserve">de dos mil </w:t>
      </w:r>
      <w:r w:rsidR="00196509" w:rsidRPr="00E634CE">
        <w:rPr>
          <w:rFonts w:ascii="Palatino Linotype" w:eastAsia="Calibri" w:hAnsi="Palatino Linotype" w:cs="Arial"/>
          <w:sz w:val="24"/>
          <w:szCs w:val="24"/>
          <w:lang w:val="es-ES" w:eastAsia="es-ES"/>
        </w:rPr>
        <w:t>veinte</w:t>
      </w:r>
      <w:r w:rsidR="00E5462C" w:rsidRPr="00E634CE">
        <w:rPr>
          <w:rFonts w:ascii="Palatino Linotype" w:eastAsia="Calibri" w:hAnsi="Palatino Linotype" w:cs="Arial"/>
          <w:sz w:val="24"/>
          <w:szCs w:val="24"/>
          <w:lang w:val="es-ES" w:eastAsia="es-ES"/>
        </w:rPr>
        <w:t xml:space="preserve"> </w:t>
      </w:r>
      <w:r w:rsidR="001C516D" w:rsidRPr="00E634CE">
        <w:rPr>
          <w:rFonts w:ascii="Palatino Linotype" w:eastAsia="Calibri" w:hAnsi="Palatino Linotype" w:cs="Arial"/>
          <w:sz w:val="24"/>
          <w:szCs w:val="24"/>
          <w:lang w:val="es-ES" w:eastAsia="es-ES"/>
        </w:rPr>
        <w:t xml:space="preserve">en respuesta a la solicitud de información señaló lo siguiente: </w:t>
      </w:r>
    </w:p>
    <w:p w14:paraId="63562333" w14:textId="04D43BB2" w:rsidR="00E5462C" w:rsidRPr="00E634CE" w:rsidRDefault="00E5462C" w:rsidP="00846776">
      <w:pPr>
        <w:spacing w:after="0" w:line="360" w:lineRule="auto"/>
        <w:ind w:right="34"/>
        <w:contextualSpacing/>
        <w:jc w:val="both"/>
        <w:rPr>
          <w:rFonts w:ascii="Palatino Linotype" w:eastAsia="MS Mincho" w:hAnsi="Palatino Linotype" w:cs="Arial"/>
          <w:sz w:val="24"/>
          <w:lang w:val="es-ES_tradnl" w:eastAsia="es-ES"/>
        </w:rPr>
      </w:pPr>
    </w:p>
    <w:tbl>
      <w:tblPr>
        <w:tblW w:w="8804" w:type="dxa"/>
        <w:jc w:val="center"/>
        <w:tblCellSpacing w:w="0" w:type="dxa"/>
        <w:tblCellMar>
          <w:left w:w="0" w:type="dxa"/>
          <w:right w:w="0" w:type="dxa"/>
        </w:tblCellMar>
        <w:tblLook w:val="04A0" w:firstRow="1" w:lastRow="0" w:firstColumn="1" w:lastColumn="0" w:noHBand="0" w:noVBand="1"/>
      </w:tblPr>
      <w:tblGrid>
        <w:gridCol w:w="8804"/>
      </w:tblGrid>
      <w:tr w:rsidR="00146925" w:rsidRPr="00E634CE" w14:paraId="30301D20" w14:textId="77777777" w:rsidTr="00146925">
        <w:trPr>
          <w:trHeight w:val="300"/>
          <w:tblCellSpacing w:w="0" w:type="dxa"/>
          <w:jc w:val="center"/>
        </w:trPr>
        <w:tc>
          <w:tcPr>
            <w:tcW w:w="8804" w:type="dxa"/>
            <w:vAlign w:val="center"/>
            <w:hideMark/>
          </w:tcPr>
          <w:p w14:paraId="36BDF36B" w14:textId="77777777" w:rsidR="00146925" w:rsidRPr="00E634CE" w:rsidRDefault="00146925" w:rsidP="00846776">
            <w:pPr>
              <w:spacing w:after="0" w:line="360" w:lineRule="auto"/>
              <w:jc w:val="right"/>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Metepec, México a 06 de Marzo de 2020</w:t>
            </w:r>
          </w:p>
        </w:tc>
      </w:tr>
      <w:tr w:rsidR="00146925" w:rsidRPr="00E634CE" w14:paraId="09052D25" w14:textId="77777777" w:rsidTr="00146925">
        <w:trPr>
          <w:trHeight w:val="300"/>
          <w:tblCellSpacing w:w="0" w:type="dxa"/>
          <w:jc w:val="center"/>
        </w:trPr>
        <w:tc>
          <w:tcPr>
            <w:tcW w:w="8804" w:type="dxa"/>
            <w:vAlign w:val="center"/>
            <w:hideMark/>
          </w:tcPr>
          <w:p w14:paraId="40DA1284" w14:textId="14306F96" w:rsidR="00146925" w:rsidRPr="00E634CE" w:rsidRDefault="00146925" w:rsidP="00846776">
            <w:pPr>
              <w:spacing w:after="0" w:line="360" w:lineRule="auto"/>
              <w:jc w:val="right"/>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 xml:space="preserve">Nombre del solicitante: </w:t>
            </w:r>
            <w:r w:rsidR="001074F0" w:rsidRPr="001074F0">
              <w:rPr>
                <w:rFonts w:ascii="Palatino Linotype" w:eastAsia="Times New Roman" w:hAnsi="Palatino Linotype" w:cs="Times New Roman"/>
                <w:sz w:val="20"/>
                <w:szCs w:val="20"/>
                <w:highlight w:val="black"/>
                <w:lang w:eastAsia="es-MX"/>
              </w:rPr>
              <w:t>--------------------------------------------------------</w:t>
            </w:r>
          </w:p>
        </w:tc>
      </w:tr>
      <w:tr w:rsidR="00146925" w:rsidRPr="00E634CE" w14:paraId="20A1404B" w14:textId="77777777" w:rsidTr="00146925">
        <w:trPr>
          <w:trHeight w:val="300"/>
          <w:tblCellSpacing w:w="0" w:type="dxa"/>
          <w:jc w:val="center"/>
        </w:trPr>
        <w:tc>
          <w:tcPr>
            <w:tcW w:w="8804" w:type="dxa"/>
            <w:vAlign w:val="center"/>
            <w:hideMark/>
          </w:tcPr>
          <w:p w14:paraId="26A19A18" w14:textId="77777777" w:rsidR="00146925" w:rsidRPr="00E634CE" w:rsidRDefault="00146925" w:rsidP="00846776">
            <w:pPr>
              <w:spacing w:after="0" w:line="360" w:lineRule="auto"/>
              <w:jc w:val="right"/>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Folio de la solicitud: 00118/SECOGEM/IP/2020</w:t>
            </w:r>
          </w:p>
        </w:tc>
      </w:tr>
      <w:tr w:rsidR="00146925" w:rsidRPr="00E634CE" w14:paraId="705AE111" w14:textId="77777777" w:rsidTr="00146925">
        <w:trPr>
          <w:trHeight w:val="450"/>
          <w:tblCellSpacing w:w="0" w:type="dxa"/>
          <w:jc w:val="center"/>
        </w:trPr>
        <w:tc>
          <w:tcPr>
            <w:tcW w:w="8804" w:type="dxa"/>
            <w:vAlign w:val="center"/>
            <w:hideMark/>
          </w:tcPr>
          <w:p w14:paraId="652C5236" w14:textId="77777777" w:rsidR="00146925" w:rsidRPr="00E634CE" w:rsidRDefault="00146925" w:rsidP="00846776">
            <w:pPr>
              <w:spacing w:after="0" w:line="360" w:lineRule="auto"/>
              <w:jc w:val="right"/>
              <w:rPr>
                <w:rFonts w:ascii="Palatino Linotype" w:eastAsia="Times New Roman" w:hAnsi="Palatino Linotype" w:cs="Times New Roman"/>
                <w:sz w:val="20"/>
                <w:szCs w:val="20"/>
                <w:lang w:eastAsia="es-MX"/>
              </w:rPr>
            </w:pPr>
          </w:p>
        </w:tc>
      </w:tr>
      <w:tr w:rsidR="00146925" w:rsidRPr="00E634CE" w14:paraId="7C59BF9A" w14:textId="77777777" w:rsidTr="00146925">
        <w:trPr>
          <w:trHeight w:val="375"/>
          <w:tblCellSpacing w:w="0" w:type="dxa"/>
          <w:jc w:val="center"/>
        </w:trPr>
        <w:tc>
          <w:tcPr>
            <w:tcW w:w="8804" w:type="dxa"/>
            <w:vAlign w:val="center"/>
            <w:hideMark/>
          </w:tcPr>
          <w:p w14:paraId="5F7A92AC" w14:textId="77777777" w:rsidR="00146925" w:rsidRPr="00E634CE" w:rsidRDefault="00146925" w:rsidP="00846776">
            <w:pPr>
              <w:spacing w:after="0" w:line="360" w:lineRule="auto"/>
              <w:rPr>
                <w:rFonts w:ascii="Palatino Linotype" w:eastAsia="Times New Roman" w:hAnsi="Palatino Linotype" w:cs="Times New Roman"/>
                <w:sz w:val="20"/>
                <w:szCs w:val="20"/>
                <w:lang w:eastAsia="es-MX"/>
              </w:rPr>
            </w:pPr>
          </w:p>
        </w:tc>
      </w:tr>
      <w:tr w:rsidR="00146925" w:rsidRPr="00E634CE" w14:paraId="34050824" w14:textId="77777777" w:rsidTr="00146925">
        <w:trPr>
          <w:trHeight w:val="150"/>
          <w:tblCellSpacing w:w="0" w:type="dxa"/>
          <w:jc w:val="center"/>
        </w:trPr>
        <w:tc>
          <w:tcPr>
            <w:tcW w:w="8804" w:type="dxa"/>
            <w:vAlign w:val="center"/>
            <w:hideMark/>
          </w:tcPr>
          <w:p w14:paraId="1A185F19" w14:textId="77777777" w:rsidR="00146925" w:rsidRPr="00E634CE" w:rsidRDefault="00146925" w:rsidP="00846776">
            <w:pPr>
              <w:spacing w:after="0" w:line="360" w:lineRule="auto"/>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SÍRVASE ENCONTRAR EN ARCHIVO ADJUNTO EN FORMATO .PDF OFICIO Y ACUERDO DE ORIENTACIÓN SIGNADO POR EL TITULAR DE LA UNIDAD DE TRANSPARENCIA.</w:t>
            </w:r>
          </w:p>
        </w:tc>
      </w:tr>
      <w:tr w:rsidR="00146925" w:rsidRPr="00E634CE" w14:paraId="2BEB820A" w14:textId="77777777" w:rsidTr="00146925">
        <w:trPr>
          <w:trHeight w:val="375"/>
          <w:tblCellSpacing w:w="0" w:type="dxa"/>
          <w:jc w:val="center"/>
        </w:trPr>
        <w:tc>
          <w:tcPr>
            <w:tcW w:w="8804" w:type="dxa"/>
            <w:vAlign w:val="center"/>
            <w:hideMark/>
          </w:tcPr>
          <w:p w14:paraId="4016208C" w14:textId="77777777" w:rsidR="00146925" w:rsidRPr="00E634CE" w:rsidRDefault="00146925" w:rsidP="00846776">
            <w:pPr>
              <w:spacing w:after="0" w:line="360" w:lineRule="auto"/>
              <w:rPr>
                <w:rFonts w:ascii="Palatino Linotype" w:eastAsia="Times New Roman" w:hAnsi="Palatino Linotype" w:cs="Times New Roman"/>
                <w:sz w:val="20"/>
                <w:szCs w:val="20"/>
                <w:lang w:eastAsia="es-MX"/>
              </w:rPr>
            </w:pPr>
          </w:p>
        </w:tc>
      </w:tr>
      <w:tr w:rsidR="00146925" w:rsidRPr="00E634CE" w14:paraId="0B385985" w14:textId="77777777" w:rsidTr="00146925">
        <w:trPr>
          <w:trHeight w:val="150"/>
          <w:tblCellSpacing w:w="0" w:type="dxa"/>
          <w:jc w:val="center"/>
        </w:trPr>
        <w:tc>
          <w:tcPr>
            <w:tcW w:w="8804" w:type="dxa"/>
            <w:vAlign w:val="center"/>
            <w:hideMark/>
          </w:tcPr>
          <w:p w14:paraId="038B1F31" w14:textId="77777777" w:rsidR="00146925" w:rsidRPr="00E634CE" w:rsidRDefault="00146925" w:rsidP="00846776">
            <w:pPr>
              <w:spacing w:after="0" w:line="360" w:lineRule="auto"/>
              <w:rPr>
                <w:rFonts w:ascii="Palatino Linotype" w:eastAsia="Times New Roman" w:hAnsi="Palatino Linotype" w:cs="Times New Roman"/>
                <w:sz w:val="20"/>
                <w:szCs w:val="20"/>
                <w:lang w:eastAsia="es-MX"/>
              </w:rPr>
            </w:pPr>
          </w:p>
        </w:tc>
      </w:tr>
      <w:tr w:rsidR="00146925" w:rsidRPr="00E634CE" w14:paraId="1E0F7939" w14:textId="77777777" w:rsidTr="00146925">
        <w:trPr>
          <w:trHeight w:val="150"/>
          <w:tblCellSpacing w:w="0" w:type="dxa"/>
          <w:jc w:val="center"/>
        </w:trPr>
        <w:tc>
          <w:tcPr>
            <w:tcW w:w="8804" w:type="dxa"/>
            <w:vAlign w:val="center"/>
            <w:hideMark/>
          </w:tcPr>
          <w:p w14:paraId="0BCEF812" w14:textId="77777777" w:rsidR="00146925" w:rsidRPr="00E634CE" w:rsidRDefault="00146925" w:rsidP="00846776">
            <w:pPr>
              <w:spacing w:after="0" w:line="360" w:lineRule="auto"/>
              <w:jc w:val="center"/>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ATENTAMENTE</w:t>
            </w:r>
          </w:p>
        </w:tc>
      </w:tr>
      <w:tr w:rsidR="00146925" w:rsidRPr="00E634CE" w14:paraId="6768F903" w14:textId="77777777" w:rsidTr="00146925">
        <w:trPr>
          <w:trHeight w:val="225"/>
          <w:tblCellSpacing w:w="0" w:type="dxa"/>
          <w:jc w:val="center"/>
        </w:trPr>
        <w:tc>
          <w:tcPr>
            <w:tcW w:w="8804" w:type="dxa"/>
            <w:vAlign w:val="center"/>
            <w:hideMark/>
          </w:tcPr>
          <w:p w14:paraId="52AA3967" w14:textId="77777777" w:rsidR="00146925" w:rsidRPr="00E634CE" w:rsidRDefault="00146925" w:rsidP="00846776">
            <w:pPr>
              <w:spacing w:after="0" w:line="360" w:lineRule="auto"/>
              <w:jc w:val="center"/>
              <w:rPr>
                <w:rFonts w:ascii="Palatino Linotype" w:eastAsia="Times New Roman" w:hAnsi="Palatino Linotype" w:cs="Times New Roman"/>
                <w:sz w:val="20"/>
                <w:szCs w:val="20"/>
                <w:lang w:eastAsia="es-MX"/>
              </w:rPr>
            </w:pPr>
          </w:p>
        </w:tc>
      </w:tr>
      <w:tr w:rsidR="00146925" w:rsidRPr="00E634CE" w14:paraId="60F7F459" w14:textId="77777777" w:rsidTr="00146925">
        <w:trPr>
          <w:trHeight w:val="150"/>
          <w:tblCellSpacing w:w="0" w:type="dxa"/>
          <w:jc w:val="center"/>
        </w:trPr>
        <w:tc>
          <w:tcPr>
            <w:tcW w:w="8804" w:type="dxa"/>
            <w:vAlign w:val="center"/>
            <w:hideMark/>
          </w:tcPr>
          <w:p w14:paraId="4125C4B4" w14:textId="77777777" w:rsidR="00146925" w:rsidRPr="00E634CE" w:rsidRDefault="00146925" w:rsidP="00846776">
            <w:pPr>
              <w:spacing w:after="0" w:line="360" w:lineRule="auto"/>
              <w:jc w:val="center"/>
              <w:rPr>
                <w:rFonts w:ascii="Palatino Linotype" w:eastAsia="Times New Roman" w:hAnsi="Palatino Linotype" w:cs="Times New Roman"/>
                <w:sz w:val="20"/>
                <w:szCs w:val="20"/>
                <w:lang w:eastAsia="es-MX"/>
              </w:rPr>
            </w:pPr>
            <w:r w:rsidRPr="00E634CE">
              <w:rPr>
                <w:rFonts w:ascii="Palatino Linotype" w:eastAsia="Times New Roman" w:hAnsi="Palatino Linotype" w:cs="Times New Roman"/>
                <w:sz w:val="20"/>
                <w:szCs w:val="20"/>
                <w:lang w:eastAsia="es-MX"/>
              </w:rPr>
              <w:t>MTRO. MARCO ANTONIO BECERRIL GARCÉS</w:t>
            </w:r>
          </w:p>
        </w:tc>
      </w:tr>
    </w:tbl>
    <w:p w14:paraId="5D02DF9F" w14:textId="77777777" w:rsidR="00196509" w:rsidRPr="00E634CE" w:rsidRDefault="00196509" w:rsidP="00846776">
      <w:pPr>
        <w:spacing w:after="0" w:line="360" w:lineRule="auto"/>
        <w:ind w:right="34"/>
        <w:contextualSpacing/>
        <w:jc w:val="both"/>
        <w:rPr>
          <w:rFonts w:ascii="Palatino Linotype" w:eastAsia="MS Mincho" w:hAnsi="Palatino Linotype" w:cs="Arial"/>
          <w:sz w:val="24"/>
          <w:lang w:eastAsia="es-ES"/>
        </w:rPr>
      </w:pPr>
    </w:p>
    <w:p w14:paraId="00081934" w14:textId="77777777" w:rsidR="00FD1C72" w:rsidRPr="00E634CE" w:rsidRDefault="00FD1C72" w:rsidP="00846776">
      <w:pPr>
        <w:spacing w:after="0" w:line="360" w:lineRule="auto"/>
        <w:ind w:right="34"/>
        <w:contextualSpacing/>
        <w:jc w:val="both"/>
        <w:rPr>
          <w:rFonts w:ascii="Palatino Linotype" w:eastAsia="MS Mincho" w:hAnsi="Palatino Linotype" w:cs="Arial"/>
          <w:sz w:val="24"/>
          <w:lang w:val="es-ES_tradnl" w:eastAsia="es-ES"/>
        </w:rPr>
      </w:pPr>
    </w:p>
    <w:p w14:paraId="51BB9025" w14:textId="39EE9CBB" w:rsidR="00A91771" w:rsidRPr="00E634CE" w:rsidRDefault="00351415" w:rsidP="00846776">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E634CE">
        <w:rPr>
          <w:rFonts w:ascii="Palatino Linotype" w:eastAsia="MS Mincho" w:hAnsi="Palatino Linotype" w:cs="Arial"/>
          <w:sz w:val="24"/>
          <w:lang w:val="es-ES_tradnl" w:eastAsia="es-ES"/>
        </w:rPr>
        <w:t>Adjuntando para tal efect</w:t>
      </w:r>
      <w:r w:rsidR="00B63653" w:rsidRPr="00E634CE">
        <w:rPr>
          <w:rFonts w:ascii="Palatino Linotype" w:eastAsia="MS Mincho" w:hAnsi="Palatino Linotype" w:cs="Arial"/>
          <w:sz w:val="24"/>
          <w:lang w:val="es-ES_tradnl" w:eastAsia="es-ES"/>
        </w:rPr>
        <w:t>o</w:t>
      </w:r>
      <w:r w:rsidR="00146925" w:rsidRPr="00E634CE">
        <w:rPr>
          <w:rFonts w:ascii="Palatino Linotype" w:eastAsia="MS Mincho" w:hAnsi="Palatino Linotype" w:cs="Arial"/>
          <w:sz w:val="24"/>
          <w:lang w:val="es-ES_tradnl" w:eastAsia="es-ES"/>
        </w:rPr>
        <w:t xml:space="preserve"> tres</w:t>
      </w:r>
      <w:r w:rsidR="00196509" w:rsidRPr="00E634CE">
        <w:rPr>
          <w:rFonts w:ascii="Palatino Linotype" w:eastAsia="MS Mincho" w:hAnsi="Palatino Linotype" w:cs="Arial"/>
          <w:sz w:val="24"/>
          <w:lang w:val="es-ES_tradnl" w:eastAsia="es-ES"/>
        </w:rPr>
        <w:t xml:space="preserve"> (0</w:t>
      </w:r>
      <w:r w:rsidR="00146925" w:rsidRPr="00E634CE">
        <w:rPr>
          <w:rFonts w:ascii="Palatino Linotype" w:eastAsia="MS Mincho" w:hAnsi="Palatino Linotype" w:cs="Arial"/>
          <w:sz w:val="24"/>
          <w:lang w:val="es-ES_tradnl" w:eastAsia="es-ES"/>
        </w:rPr>
        <w:t>3</w:t>
      </w:r>
      <w:r w:rsidR="00196509" w:rsidRPr="00E634CE">
        <w:rPr>
          <w:rFonts w:ascii="Palatino Linotype" w:eastAsia="MS Mincho" w:hAnsi="Palatino Linotype" w:cs="Arial"/>
          <w:sz w:val="24"/>
          <w:lang w:val="es-ES_tradnl" w:eastAsia="es-ES"/>
        </w:rPr>
        <w:t>)</w:t>
      </w:r>
      <w:r w:rsidR="00193B5C" w:rsidRPr="00E634CE">
        <w:rPr>
          <w:rFonts w:ascii="Palatino Linotype" w:eastAsia="MS Mincho" w:hAnsi="Palatino Linotype" w:cs="Arial"/>
          <w:sz w:val="24"/>
          <w:lang w:val="es-ES_tradnl" w:eastAsia="es-ES"/>
        </w:rPr>
        <w:t xml:space="preserve"> archivo</w:t>
      </w:r>
      <w:r w:rsidR="00196509" w:rsidRPr="00E634CE">
        <w:rPr>
          <w:rFonts w:ascii="Palatino Linotype" w:eastAsia="MS Mincho" w:hAnsi="Palatino Linotype" w:cs="Arial"/>
          <w:sz w:val="24"/>
          <w:lang w:val="es-ES_tradnl" w:eastAsia="es-ES"/>
        </w:rPr>
        <w:t>s</w:t>
      </w:r>
      <w:r w:rsidR="00193B5C" w:rsidRPr="00E634CE">
        <w:rPr>
          <w:rFonts w:ascii="Palatino Linotype" w:eastAsia="MS Mincho" w:hAnsi="Palatino Linotype" w:cs="Arial"/>
          <w:sz w:val="24"/>
          <w:lang w:val="es-ES_tradnl" w:eastAsia="es-ES"/>
        </w:rPr>
        <w:t xml:space="preserve"> </w:t>
      </w:r>
      <w:r w:rsidR="00196509" w:rsidRPr="00E634CE">
        <w:rPr>
          <w:rFonts w:ascii="Palatino Linotype" w:eastAsia="MS Mincho" w:hAnsi="Palatino Linotype" w:cs="Arial"/>
          <w:sz w:val="24"/>
          <w:lang w:val="es-ES_tradnl" w:eastAsia="es-ES"/>
        </w:rPr>
        <w:t xml:space="preserve">que contienen lo siguiente: </w:t>
      </w:r>
    </w:p>
    <w:p w14:paraId="2395B462" w14:textId="77777777" w:rsidR="00193B5C" w:rsidRPr="00E634CE" w:rsidRDefault="00193B5C" w:rsidP="00846776">
      <w:pPr>
        <w:spacing w:after="0" w:line="360" w:lineRule="auto"/>
        <w:ind w:left="567" w:right="567"/>
        <w:contextualSpacing/>
        <w:jc w:val="both"/>
        <w:rPr>
          <w:rFonts w:ascii="Palatino Linotype" w:eastAsia="MS Mincho" w:hAnsi="Palatino Linotype" w:cs="Arial"/>
          <w:b/>
          <w:bCs/>
          <w:sz w:val="24"/>
          <w:lang w:val="es-ES_tradnl" w:eastAsia="es-ES"/>
        </w:rPr>
      </w:pPr>
    </w:p>
    <w:p w14:paraId="0A9C6A77" w14:textId="2B667B7B" w:rsidR="00196509" w:rsidRPr="00E634CE" w:rsidRDefault="00146925" w:rsidP="00846776">
      <w:pPr>
        <w:pStyle w:val="Prrafodelista"/>
        <w:spacing w:after="0" w:line="360" w:lineRule="auto"/>
        <w:ind w:left="567" w:right="567"/>
        <w:jc w:val="both"/>
        <w:rPr>
          <w:rFonts w:ascii="Palatino Linotype" w:eastAsia="Times New Roman" w:hAnsi="Palatino Linotype" w:cs="Arial"/>
          <w:lang w:val="es-ES" w:eastAsia="es-ES"/>
        </w:rPr>
      </w:pPr>
      <w:r w:rsidRPr="00E634CE">
        <w:rPr>
          <w:rFonts w:ascii="Palatino Linotype" w:eastAsia="Times New Roman" w:hAnsi="Palatino Linotype" w:cs="Arial"/>
          <w:b/>
          <w:bCs/>
          <w:lang w:val="es-ES" w:eastAsia="es-ES"/>
        </w:rPr>
        <w:t xml:space="preserve">ACUERDO DE ORIENTACIÓN_1.PDF. </w:t>
      </w:r>
      <w:r w:rsidRPr="00E634CE">
        <w:rPr>
          <w:rFonts w:ascii="Palatino Linotype" w:eastAsia="Times New Roman" w:hAnsi="Palatino Linotype" w:cs="Arial"/>
          <w:lang w:val="es-ES" w:eastAsia="es-ES"/>
        </w:rPr>
        <w:t xml:space="preserve">Acuerdo mediante el cual se establece que </w:t>
      </w:r>
      <w:r w:rsidR="00F014BB" w:rsidRPr="00E634CE">
        <w:rPr>
          <w:rFonts w:ascii="Palatino Linotype" w:eastAsia="Times New Roman" w:hAnsi="Palatino Linotype" w:cs="Arial"/>
          <w:lang w:val="es-ES" w:eastAsia="es-ES"/>
        </w:rPr>
        <w:t xml:space="preserve">la información solicitada no es generada, poseída o administrada por la Secretaría de la Contraloría, sino que la misma se encuentra en posesión del Hospital Regional de Alta Especialidad de Zumpango. </w:t>
      </w:r>
    </w:p>
    <w:p w14:paraId="49E22387" w14:textId="77777777" w:rsidR="00F014BB" w:rsidRPr="00E634CE" w:rsidRDefault="00F014BB" w:rsidP="00846776">
      <w:pPr>
        <w:pStyle w:val="Prrafodelista"/>
        <w:spacing w:after="0" w:line="360" w:lineRule="auto"/>
        <w:jc w:val="both"/>
        <w:rPr>
          <w:rFonts w:ascii="Palatino Linotype" w:eastAsia="Times New Roman" w:hAnsi="Palatino Linotype" w:cs="Arial"/>
          <w:sz w:val="24"/>
          <w:szCs w:val="24"/>
          <w:lang w:val="es-ES" w:eastAsia="es-ES"/>
        </w:rPr>
      </w:pPr>
    </w:p>
    <w:p w14:paraId="04899F23" w14:textId="33ADF381" w:rsidR="00146925" w:rsidRPr="00E634CE" w:rsidRDefault="00146925" w:rsidP="00846776">
      <w:pPr>
        <w:pStyle w:val="Prrafodelista"/>
        <w:spacing w:after="0" w:line="360" w:lineRule="auto"/>
        <w:ind w:left="567" w:right="567"/>
        <w:jc w:val="both"/>
        <w:rPr>
          <w:rFonts w:ascii="Palatino Linotype" w:eastAsia="Times New Roman" w:hAnsi="Palatino Linotype" w:cs="Arial"/>
          <w:sz w:val="24"/>
          <w:szCs w:val="24"/>
          <w:lang w:val="es-ES" w:eastAsia="es-ES"/>
        </w:rPr>
      </w:pPr>
      <w:r w:rsidRPr="00E634CE">
        <w:rPr>
          <w:rFonts w:ascii="Palatino Linotype" w:eastAsia="Times New Roman" w:hAnsi="Palatino Linotype" w:cs="Arial"/>
          <w:b/>
          <w:bCs/>
          <w:sz w:val="24"/>
          <w:szCs w:val="24"/>
          <w:lang w:val="es-ES" w:eastAsia="es-ES"/>
        </w:rPr>
        <w:lastRenderedPageBreak/>
        <w:t xml:space="preserve">OFICIO DE RESPUESTA_1.PDF. </w:t>
      </w:r>
      <w:r w:rsidR="00F014BB" w:rsidRPr="00E634CE">
        <w:rPr>
          <w:rFonts w:ascii="Palatino Linotype" w:eastAsia="Times New Roman" w:hAnsi="Palatino Linotype" w:cs="Arial"/>
          <w:sz w:val="24"/>
          <w:szCs w:val="24"/>
          <w:lang w:val="es-ES" w:eastAsia="es-ES"/>
        </w:rPr>
        <w:t xml:space="preserve">Oficio de fecha seis (06) de marzo de dos mil veinte, mediante el cual refiere que se notifica el acuerdo de orientación a través del Sistema de Acceso a la Información Mexiquense y la dirección de correo electrónica, proporcionada. </w:t>
      </w:r>
    </w:p>
    <w:p w14:paraId="33635C4D" w14:textId="77777777" w:rsidR="00F014BB" w:rsidRPr="00E634CE" w:rsidRDefault="00F014BB" w:rsidP="00846776">
      <w:pPr>
        <w:spacing w:after="0" w:line="360" w:lineRule="auto"/>
        <w:ind w:right="567"/>
        <w:jc w:val="both"/>
        <w:rPr>
          <w:rFonts w:ascii="Palatino Linotype" w:eastAsia="Times New Roman" w:hAnsi="Palatino Linotype" w:cs="Arial"/>
          <w:sz w:val="24"/>
          <w:szCs w:val="24"/>
          <w:lang w:val="es-ES" w:eastAsia="es-ES"/>
        </w:rPr>
      </w:pPr>
    </w:p>
    <w:p w14:paraId="4CAC3C2E" w14:textId="562EA495" w:rsidR="004F6F41" w:rsidRPr="00E634CE" w:rsidRDefault="00F014BB" w:rsidP="00846776">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E634CE">
        <w:rPr>
          <w:rFonts w:ascii="Palatino Linotype" w:eastAsia="Times New Roman" w:hAnsi="Palatino Linotype" w:cs="Arial"/>
          <w:sz w:val="24"/>
          <w:szCs w:val="24"/>
          <w:lang w:val="es-ES" w:eastAsia="es-ES"/>
        </w:rPr>
        <w:t>E</w:t>
      </w:r>
      <w:r w:rsidR="002C6BBC" w:rsidRPr="00E634CE">
        <w:rPr>
          <w:rFonts w:ascii="Palatino Linotype" w:eastAsia="Times New Roman" w:hAnsi="Palatino Linotype" w:cs="Arial"/>
          <w:sz w:val="24"/>
          <w:szCs w:val="24"/>
          <w:lang w:val="es-ES" w:eastAsia="es-ES"/>
        </w:rPr>
        <w:t>l particular, en fecha</w:t>
      </w:r>
      <w:r w:rsidR="00A65A4B" w:rsidRPr="00E634CE">
        <w:rPr>
          <w:rFonts w:ascii="Palatino Linotype" w:eastAsia="Times New Roman" w:hAnsi="Palatino Linotype" w:cs="Arial"/>
          <w:sz w:val="24"/>
          <w:szCs w:val="24"/>
          <w:lang w:val="es-ES" w:eastAsia="es-ES"/>
        </w:rPr>
        <w:t xml:space="preserve"> </w:t>
      </w:r>
      <w:r w:rsidRPr="00E634CE">
        <w:rPr>
          <w:rFonts w:ascii="Palatino Linotype" w:eastAsia="Times New Roman" w:hAnsi="Palatino Linotype" w:cs="Arial"/>
          <w:sz w:val="24"/>
          <w:szCs w:val="24"/>
          <w:lang w:val="es-ES" w:eastAsia="es-ES"/>
        </w:rPr>
        <w:t>diez</w:t>
      </w:r>
      <w:r w:rsidR="00A0272D" w:rsidRPr="00E634CE">
        <w:rPr>
          <w:rFonts w:ascii="Palatino Linotype" w:eastAsia="Times New Roman" w:hAnsi="Palatino Linotype" w:cs="Arial"/>
          <w:sz w:val="24"/>
          <w:szCs w:val="24"/>
          <w:lang w:val="es-ES" w:eastAsia="es-ES"/>
        </w:rPr>
        <w:t xml:space="preserve"> (</w:t>
      </w:r>
      <w:r w:rsidRPr="00E634CE">
        <w:rPr>
          <w:rFonts w:ascii="Palatino Linotype" w:eastAsia="Times New Roman" w:hAnsi="Palatino Linotype" w:cs="Arial"/>
          <w:sz w:val="24"/>
          <w:szCs w:val="24"/>
          <w:lang w:val="es-ES" w:eastAsia="es-ES"/>
        </w:rPr>
        <w:t>10</w:t>
      </w:r>
      <w:r w:rsidR="002C6BBC" w:rsidRPr="00E634CE">
        <w:rPr>
          <w:rFonts w:ascii="Palatino Linotype" w:eastAsia="Times New Roman" w:hAnsi="Palatino Linotype" w:cs="Arial"/>
          <w:sz w:val="24"/>
          <w:szCs w:val="24"/>
          <w:lang w:val="es-ES" w:eastAsia="es-ES"/>
        </w:rPr>
        <w:t xml:space="preserve">) de </w:t>
      </w:r>
      <w:r w:rsidRPr="00E634CE">
        <w:rPr>
          <w:rFonts w:ascii="Palatino Linotype" w:eastAsia="Times New Roman" w:hAnsi="Palatino Linotype" w:cs="Arial"/>
          <w:sz w:val="24"/>
          <w:szCs w:val="24"/>
          <w:lang w:val="es-ES" w:eastAsia="es-ES"/>
        </w:rPr>
        <w:t>marzo</w:t>
      </w:r>
      <w:r w:rsidR="00F972EB" w:rsidRPr="00E634CE">
        <w:rPr>
          <w:rFonts w:ascii="Palatino Linotype" w:eastAsia="Times New Roman" w:hAnsi="Palatino Linotype" w:cs="Arial"/>
          <w:sz w:val="24"/>
          <w:szCs w:val="24"/>
          <w:lang w:val="es-ES" w:eastAsia="es-ES"/>
        </w:rPr>
        <w:t xml:space="preserve"> de dos mil veinte</w:t>
      </w:r>
      <w:r w:rsidR="00D57108" w:rsidRPr="00E634CE">
        <w:rPr>
          <w:rFonts w:ascii="Palatino Linotype" w:eastAsia="Times New Roman" w:hAnsi="Palatino Linotype" w:cs="Arial"/>
          <w:sz w:val="24"/>
          <w:szCs w:val="24"/>
          <w:lang w:val="es-ES" w:eastAsia="es-ES"/>
        </w:rPr>
        <w:t>,</w:t>
      </w:r>
      <w:r w:rsidR="002C6BBC" w:rsidRPr="00E634CE">
        <w:rPr>
          <w:rFonts w:ascii="Palatino Linotype" w:eastAsia="Times New Roman" w:hAnsi="Palatino Linotype" w:cs="Arial"/>
          <w:sz w:val="24"/>
          <w:szCs w:val="24"/>
          <w:lang w:val="es-ES" w:eastAsia="es-ES"/>
        </w:rPr>
        <w:t xml:space="preserve"> estando en tiempo y forma, interpuso </w:t>
      </w:r>
      <w:r w:rsidR="00941371" w:rsidRPr="00E634CE">
        <w:rPr>
          <w:rFonts w:ascii="Palatino Linotype" w:eastAsia="Times New Roman" w:hAnsi="Palatino Linotype" w:cs="Arial"/>
          <w:sz w:val="24"/>
          <w:szCs w:val="24"/>
          <w:lang w:val="es-ES" w:eastAsia="es-ES"/>
        </w:rPr>
        <w:t>el</w:t>
      </w:r>
      <w:r w:rsidR="002C6BBC" w:rsidRPr="00E634CE">
        <w:rPr>
          <w:rFonts w:ascii="Palatino Linotype" w:eastAsia="Times New Roman" w:hAnsi="Palatino Linotype" w:cs="Arial"/>
          <w:sz w:val="24"/>
          <w:szCs w:val="24"/>
          <w:lang w:val="es-ES" w:eastAsia="es-ES"/>
        </w:rPr>
        <w:t xml:space="preserve"> de </w:t>
      </w:r>
      <w:r w:rsidR="00DD2750" w:rsidRPr="00E634CE">
        <w:rPr>
          <w:rFonts w:ascii="Palatino Linotype" w:eastAsia="Times New Roman" w:hAnsi="Palatino Linotype" w:cs="Arial"/>
          <w:sz w:val="24"/>
          <w:szCs w:val="24"/>
          <w:lang w:val="es-ES" w:eastAsia="es-ES"/>
        </w:rPr>
        <w:t>revisión que al rubro se indica</w:t>
      </w:r>
      <w:r w:rsidR="002C6BBC" w:rsidRPr="00E634CE">
        <w:rPr>
          <w:rFonts w:ascii="Palatino Linotype" w:eastAsia="Times New Roman" w:hAnsi="Palatino Linotype" w:cs="Arial"/>
          <w:sz w:val="24"/>
          <w:szCs w:val="24"/>
          <w:lang w:val="es-ES" w:eastAsia="es-ES"/>
        </w:rPr>
        <w:t>, en contra de la</w:t>
      </w:r>
      <w:r w:rsidR="00DD2750" w:rsidRPr="00E634CE">
        <w:rPr>
          <w:rFonts w:ascii="Palatino Linotype" w:eastAsia="Times New Roman" w:hAnsi="Palatino Linotype" w:cs="Arial"/>
          <w:sz w:val="24"/>
          <w:szCs w:val="24"/>
          <w:lang w:val="es-ES" w:eastAsia="es-ES"/>
        </w:rPr>
        <w:t xml:space="preserve"> respuesta</w:t>
      </w:r>
      <w:r w:rsidR="002C6BBC" w:rsidRPr="00E634CE">
        <w:rPr>
          <w:rFonts w:ascii="Palatino Linotype" w:eastAsia="Times New Roman" w:hAnsi="Palatino Linotype" w:cs="Arial"/>
          <w:sz w:val="24"/>
          <w:szCs w:val="24"/>
          <w:lang w:val="es-ES" w:eastAsia="es-ES"/>
        </w:rPr>
        <w:t xml:space="preserve"> del sujeto obligado, señalando </w:t>
      </w:r>
      <w:r w:rsidR="000C7405" w:rsidRPr="00E634CE">
        <w:rPr>
          <w:rFonts w:ascii="Palatino Linotype" w:eastAsia="Times New Roman" w:hAnsi="Palatino Linotype" w:cs="Arial"/>
          <w:sz w:val="24"/>
          <w:szCs w:val="24"/>
          <w:lang w:val="es-ES" w:eastAsia="es-ES"/>
        </w:rPr>
        <w:t>como;</w:t>
      </w:r>
    </w:p>
    <w:p w14:paraId="068D8BAD" w14:textId="77777777" w:rsidR="002C6BBC" w:rsidRPr="00E634CE" w:rsidRDefault="002C6BBC" w:rsidP="00846776">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7F3432F3" w14:textId="19CB401E" w:rsidR="00792776" w:rsidRPr="00E634CE" w:rsidRDefault="00792776" w:rsidP="00846776">
      <w:pPr>
        <w:numPr>
          <w:ilvl w:val="0"/>
          <w:numId w:val="3"/>
        </w:numPr>
        <w:tabs>
          <w:tab w:val="left" w:pos="8647"/>
        </w:tabs>
        <w:spacing w:after="0" w:line="360" w:lineRule="auto"/>
        <w:ind w:left="851" w:right="567"/>
        <w:contextualSpacing/>
        <w:jc w:val="both"/>
        <w:rPr>
          <w:rFonts w:ascii="Palatino Linotype" w:eastAsia="MS Mincho" w:hAnsi="Palatino Linotype" w:cs="Times New Roman"/>
          <w:i/>
          <w:lang w:val="es-ES_tradnl" w:eastAsia="es-ES"/>
        </w:rPr>
      </w:pPr>
      <w:r w:rsidRPr="00E634CE">
        <w:rPr>
          <w:rFonts w:ascii="Palatino Linotype" w:eastAsia="MS Gothic" w:hAnsi="Palatino Linotype" w:cs="Times New Roman"/>
          <w:b/>
          <w:lang w:val="es-ES"/>
        </w:rPr>
        <w:t>Acto impugnado</w:t>
      </w:r>
      <w:r w:rsidRPr="00E634CE">
        <w:rPr>
          <w:rFonts w:ascii="Palatino Linotype" w:eastAsia="MS Mincho" w:hAnsi="Palatino Linotype" w:cs="Times New Roman"/>
          <w:lang w:val="es-ES_tradnl" w:eastAsia="es-ES"/>
        </w:rPr>
        <w:t>: “</w:t>
      </w:r>
      <w:r w:rsidR="00F014BB" w:rsidRPr="00E634CE">
        <w:rPr>
          <w:rFonts w:ascii="Palatino Linotype" w:eastAsia="MS Mincho" w:hAnsi="Palatino Linotype" w:cs="Times New Roman"/>
          <w:i/>
          <w:lang w:eastAsia="es-ES"/>
        </w:rPr>
        <w:t xml:space="preserve">La liga para </w:t>
      </w:r>
      <w:proofErr w:type="spellStart"/>
      <w:r w:rsidR="00F014BB" w:rsidRPr="00E634CE">
        <w:rPr>
          <w:rFonts w:ascii="Palatino Linotype" w:eastAsia="MS Mincho" w:hAnsi="Palatino Linotype" w:cs="Times New Roman"/>
          <w:i/>
          <w:lang w:eastAsia="es-ES"/>
        </w:rPr>
        <w:t>accesar</w:t>
      </w:r>
      <w:proofErr w:type="spellEnd"/>
      <w:r w:rsidR="00F014BB" w:rsidRPr="00E634CE">
        <w:rPr>
          <w:rFonts w:ascii="Palatino Linotype" w:eastAsia="MS Mincho" w:hAnsi="Palatino Linotype" w:cs="Times New Roman"/>
          <w:i/>
          <w:lang w:eastAsia="es-ES"/>
        </w:rPr>
        <w:t xml:space="preserve"> directamente al hospital de Zumpango que está colocada en su oficio no funciona</w:t>
      </w:r>
      <w:r w:rsidRPr="00E634CE">
        <w:rPr>
          <w:rFonts w:ascii="Palatino Linotype" w:eastAsia="MS Mincho" w:hAnsi="Palatino Linotype" w:cs="Times New Roman"/>
          <w:i/>
          <w:lang w:val="es-ES_tradnl" w:eastAsia="es-ES"/>
        </w:rPr>
        <w:t>”</w:t>
      </w:r>
      <w:r w:rsidR="004653A7" w:rsidRPr="00E634CE">
        <w:rPr>
          <w:rFonts w:ascii="Palatino Linotype" w:eastAsia="MS Mincho" w:hAnsi="Palatino Linotype" w:cs="Times New Roman"/>
          <w:i/>
          <w:lang w:val="es-ES_tradnl" w:eastAsia="es-ES"/>
        </w:rPr>
        <w:t xml:space="preserve">. </w:t>
      </w:r>
      <w:r w:rsidRPr="00E634CE">
        <w:rPr>
          <w:rFonts w:ascii="Palatino Linotype" w:eastAsia="MS Mincho" w:hAnsi="Palatino Linotype" w:cs="Times New Roman"/>
          <w:i/>
          <w:lang w:val="es-ES_tradnl" w:eastAsia="es-ES"/>
        </w:rPr>
        <w:t>(Sic)</w:t>
      </w:r>
    </w:p>
    <w:p w14:paraId="1093A2F2" w14:textId="77777777" w:rsidR="00A612C0" w:rsidRPr="00E634CE" w:rsidRDefault="00A612C0" w:rsidP="00846776">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ADECB66" w14:textId="19BDF625" w:rsidR="004F6F41" w:rsidRPr="00E634CE" w:rsidRDefault="00792776" w:rsidP="00846776">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E634CE">
        <w:rPr>
          <w:rFonts w:ascii="Palatino Linotype" w:eastAsia="MS Gothic" w:hAnsi="Palatino Linotype" w:cs="Times New Roman"/>
          <w:b/>
          <w:lang w:val="es-ES"/>
        </w:rPr>
        <w:t>Razones o Motivos de inconformidad</w:t>
      </w:r>
      <w:r w:rsidRPr="00E634CE">
        <w:rPr>
          <w:rFonts w:ascii="Palatino Linotype" w:eastAsia="MS Mincho" w:hAnsi="Palatino Linotype" w:cs="Times New Roman"/>
          <w:lang w:val="es-ES_tradnl" w:eastAsia="es-ES"/>
        </w:rPr>
        <w:t xml:space="preserve">: </w:t>
      </w:r>
      <w:bookmarkStart w:id="1" w:name="_Hlk20398933"/>
      <w:r w:rsidR="002F5A1C" w:rsidRPr="00E634CE">
        <w:rPr>
          <w:rFonts w:ascii="Palatino Linotype" w:eastAsia="MS Mincho" w:hAnsi="Palatino Linotype" w:cs="Times New Roman"/>
          <w:lang w:val="es-ES_tradnl" w:eastAsia="es-ES"/>
        </w:rPr>
        <w:t>“</w:t>
      </w:r>
      <w:bookmarkStart w:id="2" w:name="_Hlk35952008"/>
      <w:r w:rsidR="00F014BB" w:rsidRPr="00E634CE">
        <w:rPr>
          <w:rFonts w:ascii="Palatino Linotype" w:eastAsia="MS Mincho" w:hAnsi="Palatino Linotype" w:cs="Times New Roman"/>
          <w:i/>
          <w:lang w:eastAsia="es-ES"/>
        </w:rPr>
        <w:t xml:space="preserve">La liga para </w:t>
      </w:r>
      <w:proofErr w:type="spellStart"/>
      <w:r w:rsidR="00F014BB" w:rsidRPr="00E634CE">
        <w:rPr>
          <w:rFonts w:ascii="Palatino Linotype" w:eastAsia="MS Mincho" w:hAnsi="Palatino Linotype" w:cs="Times New Roman"/>
          <w:i/>
          <w:lang w:eastAsia="es-ES"/>
        </w:rPr>
        <w:t>accesar</w:t>
      </w:r>
      <w:proofErr w:type="spellEnd"/>
      <w:r w:rsidR="00F014BB" w:rsidRPr="00E634CE">
        <w:rPr>
          <w:rFonts w:ascii="Palatino Linotype" w:eastAsia="MS Mincho" w:hAnsi="Palatino Linotype" w:cs="Times New Roman"/>
          <w:i/>
          <w:lang w:eastAsia="es-ES"/>
        </w:rPr>
        <w:t xml:space="preserve"> directamente al hospital de Zumpango que está colocada en su oficio no funciona</w:t>
      </w:r>
      <w:r w:rsidR="00193B5C" w:rsidRPr="00E634CE">
        <w:rPr>
          <w:rFonts w:ascii="Palatino Linotype" w:eastAsia="MS Mincho" w:hAnsi="Palatino Linotype" w:cs="Times New Roman"/>
          <w:i/>
          <w:lang w:eastAsia="es-ES"/>
        </w:rPr>
        <w:t xml:space="preserve">”. </w:t>
      </w:r>
      <w:r w:rsidR="00DD2750" w:rsidRPr="00E634CE">
        <w:rPr>
          <w:rFonts w:ascii="Palatino Linotype" w:eastAsia="MS Mincho" w:hAnsi="Palatino Linotype" w:cs="Times New Roman"/>
          <w:i/>
          <w:lang w:eastAsia="es-ES"/>
        </w:rPr>
        <w:t xml:space="preserve">(Sic) </w:t>
      </w:r>
      <w:bookmarkEnd w:id="1"/>
      <w:bookmarkEnd w:id="2"/>
    </w:p>
    <w:p w14:paraId="202DC559" w14:textId="77777777" w:rsidR="004F6F41" w:rsidRPr="00E634CE" w:rsidRDefault="004F6F41" w:rsidP="00846776">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5DB06255" w14:textId="2A787BB2" w:rsidR="00E75283" w:rsidRPr="00E634CE" w:rsidRDefault="00792776" w:rsidP="00846776">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E634CE">
        <w:rPr>
          <w:rFonts w:ascii="Palatino Linotype" w:eastAsia="Times New Roman" w:hAnsi="Palatino Linotype" w:cs="Arial"/>
          <w:sz w:val="24"/>
          <w:szCs w:val="24"/>
          <w:lang w:val="es-ES" w:eastAsia="es-ES"/>
        </w:rPr>
        <w:t>Se registr</w:t>
      </w:r>
      <w:r w:rsidR="00DD2750" w:rsidRPr="00E634CE">
        <w:rPr>
          <w:rFonts w:ascii="Palatino Linotype" w:eastAsia="Times New Roman" w:hAnsi="Palatino Linotype" w:cs="Arial"/>
          <w:sz w:val="24"/>
          <w:szCs w:val="24"/>
          <w:lang w:val="es-ES" w:eastAsia="es-ES"/>
        </w:rPr>
        <w:t>ó el recurso de revisión bajo el</w:t>
      </w:r>
      <w:r w:rsidR="002C6BBC" w:rsidRPr="00E634CE">
        <w:rPr>
          <w:rFonts w:ascii="Palatino Linotype" w:eastAsia="Times New Roman" w:hAnsi="Palatino Linotype" w:cs="Arial"/>
          <w:sz w:val="24"/>
          <w:szCs w:val="24"/>
          <w:lang w:val="es-ES" w:eastAsia="es-ES"/>
        </w:rPr>
        <w:t xml:space="preserve"> </w:t>
      </w:r>
      <w:r w:rsidRPr="00E634CE">
        <w:rPr>
          <w:rFonts w:ascii="Palatino Linotype" w:eastAsia="Times New Roman" w:hAnsi="Palatino Linotype" w:cs="Arial"/>
          <w:sz w:val="24"/>
          <w:szCs w:val="24"/>
          <w:lang w:val="es-ES" w:eastAsia="es-ES"/>
        </w:rPr>
        <w:t xml:space="preserve">número de expediente al rubro indicado, </w:t>
      </w:r>
      <w:r w:rsidRPr="00E634CE">
        <w:rPr>
          <w:rFonts w:ascii="Palatino Linotype" w:eastAsia="MS Mincho" w:hAnsi="Palatino Linotype" w:cs="Arial"/>
          <w:bCs/>
          <w:sz w:val="24"/>
          <w:szCs w:val="24"/>
          <w:lang w:val="es-ES_tradnl" w:eastAsia="es-ES"/>
        </w:rPr>
        <w:t xml:space="preserve">con fundamento en lo dispuesto por el </w:t>
      </w:r>
      <w:r w:rsidRPr="00E634CE">
        <w:rPr>
          <w:rFonts w:ascii="Palatino Linotype" w:eastAsia="Calibri" w:hAnsi="Palatino Linotype" w:cs="Arial"/>
          <w:sz w:val="24"/>
          <w:szCs w:val="24"/>
          <w:lang w:val="es-ES" w:eastAsia="es-ES"/>
        </w:rPr>
        <w:t xml:space="preserve">artículo 185 fracción I de la </w:t>
      </w:r>
      <w:r w:rsidRPr="00E634C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634CE">
        <w:rPr>
          <w:rFonts w:ascii="Palatino Linotype" w:eastAsia="Times New Roman" w:hAnsi="Palatino Linotype" w:cs="Arial"/>
          <w:sz w:val="24"/>
          <w:szCs w:val="24"/>
          <w:lang w:val="es-ES" w:eastAsia="es-ES"/>
        </w:rPr>
        <w:t xml:space="preserve">se turnó al </w:t>
      </w:r>
      <w:r w:rsidRPr="00E634CE">
        <w:rPr>
          <w:rFonts w:ascii="Palatino Linotype" w:eastAsia="Times New Roman" w:hAnsi="Palatino Linotype" w:cs="Arial"/>
          <w:b/>
          <w:sz w:val="24"/>
          <w:szCs w:val="24"/>
          <w:lang w:val="es-ES" w:eastAsia="es-ES"/>
        </w:rPr>
        <w:t xml:space="preserve">Comisionado José Guadalupe Luna Hernández, </w:t>
      </w:r>
      <w:r w:rsidRPr="00E634CE">
        <w:rPr>
          <w:rFonts w:ascii="Palatino Linotype" w:eastAsia="Times New Roman" w:hAnsi="Palatino Linotype" w:cs="Arial"/>
          <w:sz w:val="24"/>
          <w:szCs w:val="24"/>
          <w:lang w:val="es-ES" w:eastAsia="es-ES"/>
        </w:rPr>
        <w:t xml:space="preserve">con el objeto de </w:t>
      </w:r>
      <w:r w:rsidRPr="00E634CE">
        <w:rPr>
          <w:rFonts w:ascii="Palatino Linotype" w:eastAsia="Times New Roman" w:hAnsi="Palatino Linotype" w:cs="Arial"/>
          <w:sz w:val="24"/>
          <w:szCs w:val="24"/>
          <w:lang w:eastAsia="es-ES"/>
        </w:rPr>
        <w:t>su análisis</w:t>
      </w:r>
      <w:r w:rsidRPr="00E634CE">
        <w:rPr>
          <w:rFonts w:ascii="Palatino Linotype" w:eastAsia="Times New Roman" w:hAnsi="Palatino Linotype" w:cs="Arial"/>
        </w:rPr>
        <w:t xml:space="preserve">. </w:t>
      </w:r>
    </w:p>
    <w:p w14:paraId="6B2E1834" w14:textId="77777777" w:rsidR="00F014BB" w:rsidRPr="00E634CE" w:rsidRDefault="00F014BB" w:rsidP="00846776">
      <w:pPr>
        <w:tabs>
          <w:tab w:val="left" w:pos="0"/>
        </w:tabs>
        <w:spacing w:after="0" w:line="360" w:lineRule="auto"/>
        <w:contextualSpacing/>
        <w:jc w:val="both"/>
        <w:rPr>
          <w:rFonts w:ascii="Palatino Linotype" w:eastAsia="Times New Roman" w:hAnsi="Palatino Linotype" w:cs="Arial"/>
          <w:i/>
          <w:lang w:val="es-ES_tradnl" w:eastAsia="es-ES"/>
        </w:rPr>
      </w:pPr>
    </w:p>
    <w:p w14:paraId="52B92FD1" w14:textId="5A2DC000" w:rsidR="00193B5C" w:rsidRPr="00E634CE" w:rsidRDefault="00792776" w:rsidP="00846776">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E634CE">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E634CE">
        <w:rPr>
          <w:rFonts w:ascii="Palatino Linotype" w:eastAsia="Calibri" w:hAnsi="Palatino Linotype" w:cs="Arial"/>
          <w:sz w:val="24"/>
          <w:szCs w:val="24"/>
          <w:lang w:val="es-ES" w:eastAsia="es-ES"/>
        </w:rPr>
        <w:t xml:space="preserve"> acuerdo de admisión de fecha</w:t>
      </w:r>
      <w:r w:rsidR="00A5792E" w:rsidRPr="00E634CE">
        <w:rPr>
          <w:rFonts w:ascii="Palatino Linotype" w:eastAsia="Calibri" w:hAnsi="Palatino Linotype" w:cs="Arial"/>
          <w:sz w:val="24"/>
          <w:szCs w:val="24"/>
          <w:lang w:val="es-ES" w:eastAsia="es-ES"/>
        </w:rPr>
        <w:t xml:space="preserve"> </w:t>
      </w:r>
      <w:r w:rsidR="00F014BB" w:rsidRPr="00E634CE">
        <w:rPr>
          <w:rFonts w:ascii="Palatino Linotype" w:eastAsia="Calibri" w:hAnsi="Palatino Linotype" w:cs="Arial"/>
          <w:sz w:val="24"/>
          <w:szCs w:val="24"/>
          <w:lang w:val="es-ES" w:eastAsia="es-ES"/>
        </w:rPr>
        <w:t>dieci</w:t>
      </w:r>
      <w:r w:rsidR="00ED48D0" w:rsidRPr="00E634CE">
        <w:rPr>
          <w:rFonts w:ascii="Palatino Linotype" w:eastAsia="Calibri" w:hAnsi="Palatino Linotype" w:cs="Arial"/>
          <w:sz w:val="24"/>
          <w:szCs w:val="24"/>
          <w:lang w:val="es-ES" w:eastAsia="es-ES"/>
        </w:rPr>
        <w:t xml:space="preserve">siete </w:t>
      </w:r>
      <w:r w:rsidR="009C789B" w:rsidRPr="00E634CE">
        <w:rPr>
          <w:rFonts w:ascii="Palatino Linotype" w:eastAsia="Calibri" w:hAnsi="Palatino Linotype" w:cs="Arial"/>
          <w:sz w:val="24"/>
          <w:szCs w:val="24"/>
          <w:lang w:val="es-ES" w:eastAsia="es-ES"/>
        </w:rPr>
        <w:t>(</w:t>
      </w:r>
      <w:r w:rsidR="00F014BB" w:rsidRPr="00E634CE">
        <w:rPr>
          <w:rFonts w:ascii="Palatino Linotype" w:eastAsia="Calibri" w:hAnsi="Palatino Linotype" w:cs="Arial"/>
          <w:sz w:val="24"/>
          <w:szCs w:val="24"/>
          <w:lang w:val="es-ES" w:eastAsia="es-ES"/>
        </w:rPr>
        <w:t>1</w:t>
      </w:r>
      <w:r w:rsidR="00ED48D0" w:rsidRPr="00E634CE">
        <w:rPr>
          <w:rFonts w:ascii="Palatino Linotype" w:eastAsia="Calibri" w:hAnsi="Palatino Linotype" w:cs="Arial"/>
          <w:sz w:val="24"/>
          <w:szCs w:val="24"/>
          <w:lang w:val="es-ES" w:eastAsia="es-ES"/>
        </w:rPr>
        <w:t>7</w:t>
      </w:r>
      <w:r w:rsidR="00960D99" w:rsidRPr="00E634CE">
        <w:rPr>
          <w:rFonts w:ascii="Palatino Linotype" w:eastAsia="Calibri" w:hAnsi="Palatino Linotype" w:cs="Arial"/>
          <w:sz w:val="24"/>
          <w:szCs w:val="24"/>
          <w:lang w:val="es-ES" w:eastAsia="es-ES"/>
        </w:rPr>
        <w:t>) de</w:t>
      </w:r>
      <w:r w:rsidR="00ED48D0" w:rsidRPr="00E634CE">
        <w:rPr>
          <w:rFonts w:ascii="Palatino Linotype" w:eastAsia="Calibri" w:hAnsi="Palatino Linotype" w:cs="Arial"/>
          <w:sz w:val="24"/>
          <w:szCs w:val="24"/>
          <w:lang w:val="es-ES" w:eastAsia="es-ES"/>
        </w:rPr>
        <w:t xml:space="preserve"> </w:t>
      </w:r>
      <w:r w:rsidR="00F014BB" w:rsidRPr="00E634CE">
        <w:rPr>
          <w:rFonts w:ascii="Palatino Linotype" w:eastAsia="Calibri" w:hAnsi="Palatino Linotype" w:cs="Arial"/>
          <w:sz w:val="24"/>
          <w:szCs w:val="24"/>
          <w:lang w:val="es-ES" w:eastAsia="es-ES"/>
        </w:rPr>
        <w:t>marzo</w:t>
      </w:r>
      <w:r w:rsidR="00D57108" w:rsidRPr="00E634CE">
        <w:rPr>
          <w:rFonts w:ascii="Palatino Linotype" w:eastAsia="Calibri" w:hAnsi="Palatino Linotype" w:cs="Arial"/>
          <w:sz w:val="24"/>
          <w:szCs w:val="24"/>
          <w:lang w:val="es-ES" w:eastAsia="es-ES"/>
        </w:rPr>
        <w:t xml:space="preserve"> </w:t>
      </w:r>
      <w:r w:rsidR="00ED48D0" w:rsidRPr="00E634CE">
        <w:rPr>
          <w:rFonts w:ascii="Palatino Linotype" w:eastAsia="Calibri" w:hAnsi="Palatino Linotype" w:cs="Arial"/>
          <w:sz w:val="24"/>
          <w:szCs w:val="24"/>
          <w:lang w:val="es-ES" w:eastAsia="es-ES"/>
        </w:rPr>
        <w:t>de dos mil veinte</w:t>
      </w:r>
      <w:r w:rsidRPr="00E634CE">
        <w:rPr>
          <w:rFonts w:ascii="Palatino Linotype" w:eastAsia="Calibri" w:hAnsi="Palatino Linotype" w:cs="Arial"/>
          <w:sz w:val="24"/>
          <w:szCs w:val="24"/>
          <w:lang w:val="es-ES" w:eastAsia="es-ES"/>
        </w:rPr>
        <w:t xml:space="preserve">, puso a disposición de las partes el expediente electrónico </w:t>
      </w:r>
      <w:r w:rsidRPr="00E634CE">
        <w:rPr>
          <w:rFonts w:ascii="Palatino Linotype" w:eastAsia="Calibri" w:hAnsi="Palatino Linotype" w:cs="Arial"/>
          <w:sz w:val="24"/>
          <w:szCs w:val="24"/>
          <w:lang w:val="es-ES_tradnl" w:eastAsia="es-ES"/>
        </w:rPr>
        <w:t xml:space="preserve">vía </w:t>
      </w:r>
      <w:r w:rsidRPr="00E634CE">
        <w:rPr>
          <w:rFonts w:ascii="Palatino Linotype" w:eastAsia="Calibri" w:hAnsi="Palatino Linotype" w:cs="Arial"/>
          <w:sz w:val="24"/>
          <w:szCs w:val="24"/>
          <w:lang w:val="es-ES" w:eastAsia="es-ES"/>
        </w:rPr>
        <w:t xml:space="preserve">Sistema de Acceso a la Información Mexiquense </w:t>
      </w:r>
      <w:r w:rsidRPr="00E634CE">
        <w:rPr>
          <w:rFonts w:ascii="Palatino Linotype" w:eastAsia="Calibri" w:hAnsi="Palatino Linotype" w:cs="Arial"/>
          <w:sz w:val="24"/>
          <w:szCs w:val="24"/>
          <w:lang w:val="es-ES" w:eastAsia="es-ES"/>
        </w:rPr>
        <w:lastRenderedPageBreak/>
        <w:t>(</w:t>
      </w:r>
      <w:r w:rsidRPr="00E634CE">
        <w:rPr>
          <w:rFonts w:ascii="Palatino Linotype" w:eastAsia="Calibri" w:hAnsi="Palatino Linotype" w:cs="Arial"/>
          <w:b/>
          <w:sz w:val="24"/>
          <w:szCs w:val="24"/>
          <w:lang w:val="es-ES" w:eastAsia="es-ES"/>
        </w:rPr>
        <w:t xml:space="preserve">SAIMEX) </w:t>
      </w:r>
      <w:r w:rsidRPr="00E634C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E634CE">
        <w:rPr>
          <w:rFonts w:ascii="Palatino Linotype" w:eastAsia="Calibri" w:hAnsi="Palatino Linotype" w:cs="Arial"/>
          <w:sz w:val="24"/>
          <w:szCs w:val="24"/>
          <w:lang w:val="es-ES" w:eastAsia="es-ES"/>
        </w:rPr>
        <w:t xml:space="preserve">, de esta forma para que el </w:t>
      </w:r>
      <w:r w:rsidR="00A56228" w:rsidRPr="00E634CE">
        <w:rPr>
          <w:rFonts w:ascii="Palatino Linotype" w:eastAsia="Calibri" w:hAnsi="Palatino Linotype" w:cs="Arial"/>
          <w:b/>
          <w:sz w:val="24"/>
          <w:szCs w:val="24"/>
          <w:lang w:val="es-ES" w:eastAsia="es-ES"/>
        </w:rPr>
        <w:t>SUJETO OBLIGADO</w:t>
      </w:r>
      <w:r w:rsidR="009C789B" w:rsidRPr="00E634CE">
        <w:rPr>
          <w:rFonts w:ascii="Palatino Linotype" w:eastAsia="Calibri" w:hAnsi="Palatino Linotype" w:cs="Arial"/>
          <w:sz w:val="24"/>
          <w:szCs w:val="24"/>
          <w:lang w:val="es-ES" w:eastAsia="es-ES"/>
        </w:rPr>
        <w:t xml:space="preserve"> presentara</w:t>
      </w:r>
      <w:r w:rsidR="00A56228" w:rsidRPr="00E634CE">
        <w:rPr>
          <w:rFonts w:ascii="Palatino Linotype" w:eastAsia="Calibri" w:hAnsi="Palatino Linotype" w:cs="Arial"/>
          <w:sz w:val="24"/>
          <w:szCs w:val="24"/>
          <w:lang w:val="es-ES" w:eastAsia="es-ES"/>
        </w:rPr>
        <w:t xml:space="preserve"> el </w:t>
      </w:r>
      <w:r w:rsidR="00244765" w:rsidRPr="00E634CE">
        <w:rPr>
          <w:rFonts w:ascii="Palatino Linotype" w:eastAsia="Calibri" w:hAnsi="Palatino Linotype" w:cs="Arial"/>
          <w:sz w:val="24"/>
          <w:szCs w:val="24"/>
          <w:lang w:val="es-ES" w:eastAsia="es-ES"/>
        </w:rPr>
        <w:t xml:space="preserve">Informe Justificado procedente. </w:t>
      </w:r>
    </w:p>
    <w:p w14:paraId="155BC31B" w14:textId="77777777" w:rsidR="00ED48D0" w:rsidRPr="00E634CE" w:rsidRDefault="00ED48D0" w:rsidP="00846776">
      <w:pPr>
        <w:spacing w:after="0" w:line="360" w:lineRule="auto"/>
        <w:contextualSpacing/>
        <w:jc w:val="both"/>
        <w:rPr>
          <w:rFonts w:ascii="Palatino Linotype" w:eastAsia="Calibri" w:hAnsi="Palatino Linotype" w:cs="Arial"/>
          <w:sz w:val="24"/>
          <w:szCs w:val="24"/>
          <w:lang w:val="es-ES" w:eastAsia="es-ES"/>
        </w:rPr>
      </w:pPr>
    </w:p>
    <w:p w14:paraId="256C5612" w14:textId="08FED50D" w:rsidR="003A7259" w:rsidRPr="00E634CE" w:rsidRDefault="00DD2750" w:rsidP="00846776">
      <w:pPr>
        <w:pStyle w:val="Prrafodelista"/>
        <w:numPr>
          <w:ilvl w:val="0"/>
          <w:numId w:val="2"/>
        </w:numPr>
        <w:spacing w:after="0" w:line="360" w:lineRule="auto"/>
        <w:ind w:left="0" w:firstLine="0"/>
        <w:jc w:val="both"/>
        <w:rPr>
          <w:rFonts w:ascii="Palatino Linotype" w:hAnsi="Palatino Linotype"/>
          <w:sz w:val="24"/>
          <w:szCs w:val="24"/>
        </w:rPr>
      </w:pPr>
      <w:r w:rsidRPr="00E634CE">
        <w:rPr>
          <w:rFonts w:ascii="Palatino Linotype" w:hAnsi="Palatino Linotype"/>
          <w:sz w:val="24"/>
          <w:szCs w:val="24"/>
        </w:rPr>
        <w:t xml:space="preserve">Es de señalar que </w:t>
      </w:r>
      <w:r w:rsidR="00ED48D0" w:rsidRPr="00E634CE">
        <w:rPr>
          <w:rFonts w:ascii="Palatino Linotype" w:hAnsi="Palatino Linotype"/>
          <w:sz w:val="24"/>
          <w:szCs w:val="24"/>
        </w:rPr>
        <w:t xml:space="preserve">el particular no realizó manifestaciones, por su parte el </w:t>
      </w:r>
      <w:r w:rsidR="00ED48D0" w:rsidRPr="00E634CE">
        <w:rPr>
          <w:rFonts w:ascii="Palatino Linotype" w:hAnsi="Palatino Linotype"/>
          <w:b/>
          <w:bCs/>
          <w:sz w:val="24"/>
          <w:szCs w:val="24"/>
        </w:rPr>
        <w:t xml:space="preserve">Sujeto Obligado </w:t>
      </w:r>
      <w:r w:rsidR="00ED48D0" w:rsidRPr="00E634CE">
        <w:rPr>
          <w:rFonts w:ascii="Palatino Linotype" w:hAnsi="Palatino Linotype"/>
          <w:sz w:val="24"/>
          <w:szCs w:val="24"/>
        </w:rPr>
        <w:t xml:space="preserve">rindió su informe justificado, a través del siguiente archivo: </w:t>
      </w:r>
    </w:p>
    <w:p w14:paraId="3340131D" w14:textId="77777777" w:rsidR="00F014BB" w:rsidRPr="00E634CE" w:rsidRDefault="00F014BB" w:rsidP="00846776">
      <w:pPr>
        <w:pStyle w:val="Prrafodelista"/>
        <w:spacing w:after="0" w:line="360" w:lineRule="auto"/>
        <w:ind w:left="0"/>
        <w:jc w:val="both"/>
        <w:rPr>
          <w:rFonts w:ascii="Palatino Linotype" w:hAnsi="Palatino Linotype"/>
          <w:b/>
          <w:bCs/>
          <w:sz w:val="24"/>
          <w:szCs w:val="24"/>
        </w:rPr>
      </w:pPr>
    </w:p>
    <w:p w14:paraId="33274B31" w14:textId="3FDBF4D6" w:rsidR="00ED48D0" w:rsidRPr="00E634CE" w:rsidRDefault="00F014BB" w:rsidP="00846776">
      <w:pPr>
        <w:pStyle w:val="Prrafodelista"/>
        <w:spacing w:after="0" w:line="360" w:lineRule="auto"/>
        <w:ind w:left="567" w:right="567"/>
        <w:jc w:val="both"/>
        <w:rPr>
          <w:rFonts w:ascii="Palatino Linotype" w:hAnsi="Palatino Linotype"/>
        </w:rPr>
      </w:pPr>
      <w:bookmarkStart w:id="3" w:name="_Hlk35952015"/>
      <w:r w:rsidRPr="00E634CE">
        <w:rPr>
          <w:rFonts w:ascii="Palatino Linotype" w:hAnsi="Palatino Linotype"/>
          <w:b/>
          <w:bCs/>
        </w:rPr>
        <w:t>INFORME DE JUSTIFICACIÓN_1.PDF.</w:t>
      </w:r>
      <w:r w:rsidR="00095850" w:rsidRPr="00E634CE">
        <w:rPr>
          <w:rFonts w:ascii="Palatino Linotype" w:hAnsi="Palatino Linotype"/>
          <w:b/>
          <w:bCs/>
        </w:rPr>
        <w:t xml:space="preserve"> </w:t>
      </w:r>
      <w:r w:rsidR="00095850" w:rsidRPr="00E634CE">
        <w:rPr>
          <w:rFonts w:ascii="Palatino Linotype" w:hAnsi="Palatino Linotype"/>
        </w:rPr>
        <w:t xml:space="preserve">Oficio de fecha diecisiete (17) de marzo de dos mil veinte, mediante el cual le indica al particular el procedimiento </w:t>
      </w:r>
      <w:r w:rsidR="00996BDA" w:rsidRPr="00E634CE">
        <w:rPr>
          <w:rFonts w:ascii="Palatino Linotype" w:hAnsi="Palatino Linotype"/>
        </w:rPr>
        <w:t xml:space="preserve">para poder </w:t>
      </w:r>
      <w:r w:rsidR="00F4640F" w:rsidRPr="00E634CE">
        <w:rPr>
          <w:rFonts w:ascii="Palatino Linotype" w:hAnsi="Palatino Linotype"/>
        </w:rPr>
        <w:t xml:space="preserve">acceder a la liga electrónica proporcionada y </w:t>
      </w:r>
      <w:r w:rsidR="00996BDA" w:rsidRPr="00E634CE">
        <w:rPr>
          <w:rFonts w:ascii="Palatino Linotype" w:hAnsi="Palatino Linotype"/>
        </w:rPr>
        <w:t xml:space="preserve">presentar su solicitud de información al sujeto obligado competente. </w:t>
      </w:r>
    </w:p>
    <w:bookmarkEnd w:id="3"/>
    <w:p w14:paraId="198CC765" w14:textId="77777777" w:rsidR="004D3889" w:rsidRPr="00E634CE" w:rsidRDefault="004D3889" w:rsidP="00846776">
      <w:pPr>
        <w:pStyle w:val="Prrafodelista"/>
        <w:spacing w:after="0" w:line="360" w:lineRule="auto"/>
        <w:ind w:left="0"/>
        <w:jc w:val="both"/>
        <w:rPr>
          <w:rFonts w:ascii="Palatino Linotype" w:hAnsi="Palatino Linotype"/>
          <w:sz w:val="24"/>
          <w:szCs w:val="24"/>
        </w:rPr>
      </w:pPr>
    </w:p>
    <w:p w14:paraId="41EF2CC3" w14:textId="4325EE00" w:rsidR="00A612C0" w:rsidRPr="00E634CE" w:rsidRDefault="00354999" w:rsidP="00846776">
      <w:pPr>
        <w:pStyle w:val="Prrafodelista"/>
        <w:numPr>
          <w:ilvl w:val="0"/>
          <w:numId w:val="2"/>
        </w:numPr>
        <w:spacing w:after="0" w:line="360" w:lineRule="auto"/>
        <w:ind w:left="0" w:firstLine="0"/>
        <w:jc w:val="both"/>
        <w:rPr>
          <w:rFonts w:ascii="Palatino Linotype" w:hAnsi="Palatino Linotype"/>
          <w:sz w:val="24"/>
          <w:szCs w:val="24"/>
        </w:rPr>
      </w:pPr>
      <w:r w:rsidRPr="00E634CE">
        <w:rPr>
          <w:rFonts w:ascii="Palatino Linotype" w:hAnsi="Palatino Linotype"/>
          <w:sz w:val="24"/>
          <w:szCs w:val="24"/>
        </w:rPr>
        <w:t>El Comisionado Ponent</w:t>
      </w:r>
      <w:r w:rsidR="00C71ED4" w:rsidRPr="00E634CE">
        <w:rPr>
          <w:rFonts w:ascii="Palatino Linotype" w:hAnsi="Palatino Linotype"/>
          <w:sz w:val="24"/>
          <w:szCs w:val="24"/>
        </w:rPr>
        <w:t xml:space="preserve">e decretó el cierre de </w:t>
      </w:r>
      <w:r w:rsidR="006869D2" w:rsidRPr="00E634CE">
        <w:rPr>
          <w:rFonts w:ascii="Palatino Linotype" w:hAnsi="Palatino Linotype"/>
          <w:sz w:val="24"/>
          <w:szCs w:val="24"/>
        </w:rPr>
        <w:t>instrucción</w:t>
      </w:r>
      <w:r w:rsidRPr="00E634CE">
        <w:rPr>
          <w:rFonts w:ascii="Palatino Linotype" w:hAnsi="Palatino Linotype" w:cs="Arial"/>
          <w:sz w:val="24"/>
          <w:szCs w:val="24"/>
        </w:rPr>
        <w:t xml:space="preserve"> </w:t>
      </w:r>
      <w:r w:rsidRPr="00E634CE">
        <w:rPr>
          <w:rFonts w:ascii="Palatino Linotype" w:hAnsi="Palatino Linotype"/>
          <w:sz w:val="24"/>
          <w:szCs w:val="24"/>
        </w:rPr>
        <w:t>mediante acuerdo de fecha</w:t>
      </w:r>
      <w:r w:rsidR="00A0272D" w:rsidRPr="00E634CE">
        <w:rPr>
          <w:rFonts w:ascii="Palatino Linotype" w:hAnsi="Palatino Linotype"/>
          <w:sz w:val="24"/>
          <w:szCs w:val="24"/>
        </w:rPr>
        <w:t xml:space="preserve"> </w:t>
      </w:r>
      <w:r w:rsidR="00F77EB4" w:rsidRPr="00E634CE">
        <w:rPr>
          <w:rFonts w:ascii="Palatino Linotype" w:hAnsi="Palatino Linotype"/>
          <w:sz w:val="24"/>
          <w:szCs w:val="24"/>
        </w:rPr>
        <w:t>veintiocho</w:t>
      </w:r>
      <w:r w:rsidR="00D57108" w:rsidRPr="00E634CE">
        <w:rPr>
          <w:rFonts w:ascii="Palatino Linotype" w:hAnsi="Palatino Linotype"/>
          <w:sz w:val="24"/>
          <w:szCs w:val="24"/>
        </w:rPr>
        <w:t xml:space="preserve"> </w:t>
      </w:r>
      <w:r w:rsidR="001D6E38" w:rsidRPr="00E634CE">
        <w:rPr>
          <w:rFonts w:ascii="Palatino Linotype" w:hAnsi="Palatino Linotype"/>
          <w:sz w:val="24"/>
          <w:szCs w:val="24"/>
        </w:rPr>
        <w:t>(</w:t>
      </w:r>
      <w:r w:rsidR="00F77EB4" w:rsidRPr="00E634CE">
        <w:rPr>
          <w:rFonts w:ascii="Palatino Linotype" w:hAnsi="Palatino Linotype"/>
          <w:sz w:val="24"/>
          <w:szCs w:val="24"/>
        </w:rPr>
        <w:t>28</w:t>
      </w:r>
      <w:r w:rsidR="00A56228" w:rsidRPr="00E634CE">
        <w:rPr>
          <w:rFonts w:ascii="Palatino Linotype" w:hAnsi="Palatino Linotype"/>
          <w:sz w:val="24"/>
          <w:szCs w:val="24"/>
        </w:rPr>
        <w:t xml:space="preserve">) de </w:t>
      </w:r>
      <w:r w:rsidR="00A0272D" w:rsidRPr="00E634CE">
        <w:rPr>
          <w:rFonts w:ascii="Palatino Linotype" w:hAnsi="Palatino Linotype"/>
          <w:sz w:val="24"/>
          <w:szCs w:val="24"/>
        </w:rPr>
        <w:t>agosto</w:t>
      </w:r>
      <w:r w:rsidR="00D57108" w:rsidRPr="00E634CE">
        <w:rPr>
          <w:rFonts w:ascii="Palatino Linotype" w:hAnsi="Palatino Linotype"/>
          <w:sz w:val="24"/>
          <w:szCs w:val="24"/>
        </w:rPr>
        <w:t xml:space="preserve"> de dos mil veinte</w:t>
      </w:r>
      <w:r w:rsidR="00B402DC" w:rsidRPr="00E634CE">
        <w:rPr>
          <w:rFonts w:ascii="Palatino Linotype" w:hAnsi="Palatino Linotype"/>
          <w:sz w:val="24"/>
          <w:szCs w:val="24"/>
        </w:rPr>
        <w:t xml:space="preserve">, </w:t>
      </w:r>
      <w:r w:rsidRPr="00E634CE">
        <w:rPr>
          <w:rFonts w:ascii="Palatino Linotype" w:hAnsi="Palatino Linotype" w:cs="Arial"/>
          <w:sz w:val="24"/>
          <w:szCs w:val="24"/>
        </w:rPr>
        <w:t>por lo que,</w:t>
      </w:r>
      <w:r w:rsidR="00B402DC" w:rsidRPr="00E634CE">
        <w:rPr>
          <w:rFonts w:ascii="Palatino Linotype" w:hAnsi="Palatino Linotype" w:cs="Arial"/>
          <w:sz w:val="24"/>
          <w:szCs w:val="24"/>
        </w:rPr>
        <w:t xml:space="preserve"> posterior a ello</w:t>
      </w:r>
      <w:r w:rsidRPr="00E634CE">
        <w:rPr>
          <w:rFonts w:ascii="Palatino Linotype" w:hAnsi="Palatino Linotype" w:cs="Arial"/>
          <w:sz w:val="24"/>
          <w:szCs w:val="24"/>
        </w:rPr>
        <w:t xml:space="preserve"> ordenó turnar el expediente a resolución, misma que ahora se pronuncia; y - - - - - - </w:t>
      </w:r>
    </w:p>
    <w:p w14:paraId="0F95047E" w14:textId="77777777" w:rsidR="00B402DC" w:rsidRPr="00E634CE" w:rsidRDefault="00B402DC" w:rsidP="00846776">
      <w:pPr>
        <w:keepNext/>
        <w:keepLines/>
        <w:spacing w:after="0" w:line="360" w:lineRule="auto"/>
        <w:outlineLvl w:val="0"/>
        <w:rPr>
          <w:rFonts w:ascii="Palatino Linotype" w:eastAsia="MS Gothic" w:hAnsi="Palatino Linotype" w:cs="Times New Roman"/>
          <w:b/>
          <w:sz w:val="24"/>
          <w:szCs w:val="24"/>
        </w:rPr>
      </w:pPr>
    </w:p>
    <w:p w14:paraId="62DA0C78" w14:textId="77777777" w:rsidR="00495F9A" w:rsidRPr="00E634CE" w:rsidRDefault="00792776" w:rsidP="00846776">
      <w:pPr>
        <w:keepNext/>
        <w:keepLines/>
        <w:spacing w:after="0" w:line="360" w:lineRule="auto"/>
        <w:jc w:val="center"/>
        <w:outlineLvl w:val="0"/>
        <w:rPr>
          <w:rFonts w:ascii="Palatino Linotype" w:eastAsia="MS Gothic" w:hAnsi="Palatino Linotype" w:cs="Times New Roman"/>
          <w:b/>
          <w:sz w:val="24"/>
          <w:szCs w:val="24"/>
        </w:rPr>
      </w:pPr>
      <w:bookmarkStart w:id="4" w:name="_Toc36028719"/>
      <w:r w:rsidRPr="00E634CE">
        <w:rPr>
          <w:rFonts w:ascii="Palatino Linotype" w:eastAsia="MS Gothic" w:hAnsi="Palatino Linotype" w:cs="Times New Roman"/>
          <w:b/>
          <w:sz w:val="24"/>
          <w:szCs w:val="24"/>
        </w:rPr>
        <w:t>CONSIDERANDO</w:t>
      </w:r>
      <w:bookmarkEnd w:id="4"/>
    </w:p>
    <w:p w14:paraId="621D485C" w14:textId="77777777" w:rsidR="00C07697" w:rsidRPr="00E634CE" w:rsidRDefault="00C07697" w:rsidP="00846776">
      <w:pPr>
        <w:keepNext/>
        <w:keepLines/>
        <w:spacing w:after="0" w:line="360" w:lineRule="auto"/>
        <w:jc w:val="center"/>
        <w:outlineLvl w:val="0"/>
        <w:rPr>
          <w:rFonts w:ascii="Palatino Linotype" w:eastAsia="MS Gothic" w:hAnsi="Palatino Linotype" w:cs="Times New Roman"/>
          <w:b/>
          <w:sz w:val="24"/>
          <w:szCs w:val="24"/>
        </w:rPr>
      </w:pPr>
    </w:p>
    <w:p w14:paraId="186DD96D" w14:textId="77777777" w:rsidR="00792776" w:rsidRPr="00E634CE" w:rsidRDefault="00792776" w:rsidP="00846776">
      <w:pPr>
        <w:keepNext/>
        <w:keepLines/>
        <w:spacing w:after="0" w:line="360" w:lineRule="auto"/>
        <w:outlineLvl w:val="0"/>
        <w:rPr>
          <w:rFonts w:ascii="Palatino Linotype" w:eastAsia="MS Gothic" w:hAnsi="Palatino Linotype" w:cs="Times New Roman"/>
          <w:b/>
          <w:sz w:val="24"/>
          <w:szCs w:val="26"/>
        </w:rPr>
      </w:pPr>
      <w:bookmarkStart w:id="5" w:name="_Toc36028720"/>
      <w:r w:rsidRPr="00E634CE">
        <w:rPr>
          <w:rFonts w:ascii="Palatino Linotype" w:eastAsia="MS Mincho" w:hAnsi="Palatino Linotype" w:cstheme="majorBidi"/>
          <w:b/>
          <w:sz w:val="24"/>
          <w:szCs w:val="24"/>
          <w:lang w:val="es-ES_tradnl" w:eastAsia="es-ES"/>
        </w:rPr>
        <w:t>PRIMERO</w:t>
      </w:r>
      <w:r w:rsidRPr="00E634CE">
        <w:rPr>
          <w:rFonts w:ascii="Palatino Linotype" w:eastAsia="MS Gothic" w:hAnsi="Palatino Linotype" w:cs="Times New Roman"/>
          <w:b/>
          <w:sz w:val="24"/>
          <w:szCs w:val="26"/>
        </w:rPr>
        <w:t>. De la competencia.</w:t>
      </w:r>
      <w:bookmarkEnd w:id="5"/>
    </w:p>
    <w:p w14:paraId="493AE292" w14:textId="77777777" w:rsidR="00792776" w:rsidRPr="00E634CE" w:rsidRDefault="00792776" w:rsidP="00846776">
      <w:pPr>
        <w:spacing w:after="0" w:line="360" w:lineRule="auto"/>
      </w:pPr>
    </w:p>
    <w:p w14:paraId="7312C8D0" w14:textId="77777777" w:rsidR="00DB164E" w:rsidRPr="00E634CE" w:rsidRDefault="00792776" w:rsidP="00846776">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634C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634CE">
        <w:rPr>
          <w:rFonts w:ascii="Palatino Linotype" w:eastAsia="Calibri" w:hAnsi="Palatino Linotype" w:cs="Times New Roman"/>
          <w:b/>
          <w:sz w:val="24"/>
          <w:szCs w:val="24"/>
          <w:lang w:val="es-ES" w:eastAsia="es-ES"/>
        </w:rPr>
        <w:t>Constitución Política de los Estados Unidos Mexicanos</w:t>
      </w:r>
      <w:r w:rsidRPr="00E634CE">
        <w:rPr>
          <w:rFonts w:ascii="Palatino Linotype" w:eastAsia="Calibri" w:hAnsi="Palatino Linotype" w:cs="Times New Roman"/>
          <w:sz w:val="24"/>
          <w:szCs w:val="24"/>
          <w:lang w:val="es-ES" w:eastAsia="es-ES"/>
        </w:rPr>
        <w:t xml:space="preserve">; </w:t>
      </w:r>
      <w:r w:rsidRPr="00E634CE">
        <w:rPr>
          <w:rFonts w:ascii="Palatino Linotype" w:hAnsi="Palatino Linotype" w:cs="Arial"/>
          <w:bCs/>
          <w:color w:val="222222"/>
          <w:sz w:val="24"/>
          <w:szCs w:val="24"/>
          <w:shd w:val="clear" w:color="auto" w:fill="FFFFFF"/>
          <w:lang w:val="es-ES"/>
        </w:rPr>
        <w:t xml:space="preserve">5, </w:t>
      </w:r>
      <w:r w:rsidRPr="00E634CE">
        <w:rPr>
          <w:rFonts w:ascii="Palatino Linotype" w:hAnsi="Palatino Linotype" w:cs="Arial"/>
          <w:bCs/>
          <w:color w:val="222222"/>
          <w:sz w:val="24"/>
          <w:szCs w:val="24"/>
          <w:shd w:val="clear" w:color="auto" w:fill="FFFFFF"/>
          <w:lang w:val="es-ES"/>
        </w:rPr>
        <w:lastRenderedPageBreak/>
        <w:t>párrafos </w:t>
      </w:r>
      <w:r w:rsidRPr="00E634CE">
        <w:rPr>
          <w:rFonts w:ascii="Palatino Linotype" w:hAnsi="Palatino Linotype" w:cs="Arial"/>
          <w:bCs/>
          <w:color w:val="222222"/>
          <w:sz w:val="24"/>
          <w:szCs w:val="24"/>
          <w:lang w:val="es-ES"/>
        </w:rPr>
        <w:t>vigésimo</w:t>
      </w:r>
      <w:r w:rsidR="005D35CA" w:rsidRPr="00E634CE">
        <w:rPr>
          <w:rFonts w:ascii="Palatino Linotype" w:hAnsi="Palatino Linotype" w:cs="Arial"/>
          <w:bCs/>
          <w:color w:val="222222"/>
          <w:sz w:val="24"/>
          <w:szCs w:val="24"/>
          <w:lang w:val="es-ES"/>
        </w:rPr>
        <w:t xml:space="preserve"> segundo</w:t>
      </w:r>
      <w:r w:rsidRPr="00E634CE">
        <w:rPr>
          <w:rFonts w:ascii="Palatino Linotype" w:hAnsi="Palatino Linotype" w:cs="Arial"/>
          <w:bCs/>
          <w:color w:val="222222"/>
          <w:sz w:val="24"/>
          <w:szCs w:val="24"/>
          <w:lang w:val="es-ES"/>
        </w:rPr>
        <w:t xml:space="preserve">, vigésimo </w:t>
      </w:r>
      <w:r w:rsidR="005D35CA" w:rsidRPr="00E634CE">
        <w:rPr>
          <w:rFonts w:ascii="Palatino Linotype" w:hAnsi="Palatino Linotype" w:cs="Arial"/>
          <w:bCs/>
          <w:color w:val="222222"/>
          <w:sz w:val="24"/>
          <w:szCs w:val="24"/>
          <w:lang w:val="es-ES"/>
        </w:rPr>
        <w:t>tercero</w:t>
      </w:r>
      <w:r w:rsidRPr="00E634CE">
        <w:rPr>
          <w:rFonts w:ascii="Palatino Linotype" w:hAnsi="Palatino Linotype" w:cs="Arial"/>
          <w:bCs/>
          <w:color w:val="222222"/>
          <w:sz w:val="24"/>
          <w:szCs w:val="24"/>
          <w:lang w:val="es-ES"/>
        </w:rPr>
        <w:t xml:space="preserve"> y vigésimo </w:t>
      </w:r>
      <w:r w:rsidR="005D35CA" w:rsidRPr="00E634CE">
        <w:rPr>
          <w:rFonts w:ascii="Palatino Linotype" w:hAnsi="Palatino Linotype" w:cs="Arial"/>
          <w:bCs/>
          <w:color w:val="222222"/>
          <w:sz w:val="24"/>
          <w:szCs w:val="24"/>
          <w:lang w:val="es-ES"/>
        </w:rPr>
        <w:t>cuarto</w:t>
      </w:r>
      <w:r w:rsidRPr="00E634CE">
        <w:rPr>
          <w:rFonts w:ascii="Palatino Linotype" w:hAnsi="Palatino Linotype" w:cs="Arial"/>
          <w:bCs/>
          <w:color w:val="222222"/>
          <w:sz w:val="24"/>
          <w:szCs w:val="24"/>
          <w:shd w:val="clear" w:color="auto" w:fill="FFFFFF"/>
          <w:lang w:val="es-ES"/>
        </w:rPr>
        <w:t> fracciones IV y V </w:t>
      </w:r>
      <w:r w:rsidRPr="00E634CE">
        <w:rPr>
          <w:rFonts w:ascii="Palatino Linotype" w:eastAsia="Calibri" w:hAnsi="Palatino Linotype" w:cs="Times New Roman"/>
          <w:sz w:val="24"/>
          <w:szCs w:val="24"/>
          <w:lang w:val="es-ES" w:eastAsia="es-ES"/>
        </w:rPr>
        <w:t xml:space="preserve">de la </w:t>
      </w:r>
      <w:r w:rsidRPr="00E634CE">
        <w:rPr>
          <w:rFonts w:ascii="Palatino Linotype" w:eastAsia="Calibri" w:hAnsi="Palatino Linotype" w:cs="Times New Roman"/>
          <w:b/>
          <w:sz w:val="24"/>
          <w:szCs w:val="24"/>
          <w:lang w:val="es-ES" w:eastAsia="es-ES"/>
        </w:rPr>
        <w:t>Constitución Política del Estado Libre y Soberano de México</w:t>
      </w:r>
      <w:r w:rsidRPr="00E634C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634CE">
        <w:rPr>
          <w:rFonts w:ascii="Palatino Linotype" w:eastAsia="Calibri" w:hAnsi="Palatino Linotype" w:cs="Arial"/>
          <w:sz w:val="24"/>
          <w:szCs w:val="24"/>
          <w:lang w:val="es-ES" w:eastAsia="es-ES"/>
        </w:rPr>
        <w:t xml:space="preserve">de la </w:t>
      </w:r>
      <w:r w:rsidRPr="00E634CE">
        <w:rPr>
          <w:rFonts w:ascii="Palatino Linotype" w:eastAsia="Calibri" w:hAnsi="Palatino Linotype" w:cs="Arial"/>
          <w:b/>
          <w:sz w:val="24"/>
          <w:szCs w:val="24"/>
          <w:lang w:val="es-ES" w:eastAsia="es-ES"/>
        </w:rPr>
        <w:t>Ley de Transparencia y Acceso a la Información Pública del Estado de México y Municipios</w:t>
      </w:r>
      <w:r w:rsidRPr="00E634CE">
        <w:rPr>
          <w:rFonts w:ascii="Palatino Linotype" w:eastAsia="Calibri" w:hAnsi="Palatino Linotype" w:cs="Arial"/>
          <w:sz w:val="24"/>
          <w:szCs w:val="24"/>
          <w:lang w:val="es-ES" w:eastAsia="es-ES"/>
        </w:rPr>
        <w:t xml:space="preserve">; </w:t>
      </w:r>
      <w:r w:rsidRPr="00E634CE">
        <w:rPr>
          <w:rFonts w:ascii="Palatino Linotype" w:eastAsia="Calibri" w:hAnsi="Palatino Linotype" w:cs="Arial"/>
          <w:b/>
          <w:sz w:val="24"/>
          <w:szCs w:val="24"/>
          <w:lang w:val="es-ES" w:eastAsia="es-ES"/>
        </w:rPr>
        <w:t>7, 9 fracciones I y XXIV, y 11</w:t>
      </w:r>
      <w:r w:rsidRPr="00E634CE">
        <w:rPr>
          <w:rFonts w:ascii="Palatino Linotype" w:eastAsia="Calibri" w:hAnsi="Palatino Linotype" w:cs="Arial"/>
          <w:sz w:val="24"/>
          <w:szCs w:val="24"/>
          <w:lang w:val="es-ES" w:eastAsia="es-ES"/>
        </w:rPr>
        <w:t xml:space="preserve"> del </w:t>
      </w:r>
      <w:r w:rsidRPr="00E634C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634CE">
        <w:rPr>
          <w:rFonts w:ascii="Palatino Linotype" w:eastAsia="MS Mincho" w:hAnsi="Palatino Linotype" w:cs="Times New Roman"/>
          <w:sz w:val="24"/>
          <w:szCs w:val="24"/>
          <w:lang w:val="es-ES_tradnl" w:eastAsia="es-ES"/>
        </w:rPr>
        <w:t>.</w:t>
      </w:r>
    </w:p>
    <w:p w14:paraId="32AEC23C" w14:textId="77777777" w:rsidR="00193B5C" w:rsidRPr="00E634CE" w:rsidRDefault="00193B5C" w:rsidP="00846776">
      <w:pPr>
        <w:spacing w:after="0" w:line="360" w:lineRule="auto"/>
        <w:contextualSpacing/>
        <w:jc w:val="both"/>
        <w:rPr>
          <w:rFonts w:ascii="Palatino Linotype" w:eastAsia="MS Mincho" w:hAnsi="Palatino Linotype" w:cs="Times New Roman"/>
          <w:sz w:val="24"/>
          <w:szCs w:val="24"/>
          <w:lang w:val="es-ES_tradnl" w:eastAsia="es-ES"/>
        </w:rPr>
      </w:pPr>
    </w:p>
    <w:p w14:paraId="755E3636" w14:textId="77777777" w:rsidR="00792776" w:rsidRPr="00E634CE" w:rsidRDefault="00792776" w:rsidP="00846776">
      <w:pPr>
        <w:keepNext/>
        <w:keepLines/>
        <w:spacing w:after="0" w:line="360" w:lineRule="auto"/>
        <w:outlineLvl w:val="0"/>
        <w:rPr>
          <w:rFonts w:ascii="Palatino Linotype" w:eastAsia="MS Gothic" w:hAnsi="Palatino Linotype" w:cs="Times New Roman"/>
          <w:b/>
          <w:sz w:val="24"/>
          <w:szCs w:val="26"/>
        </w:rPr>
      </w:pPr>
      <w:bookmarkStart w:id="6" w:name="_Toc36028721"/>
      <w:r w:rsidRPr="00E634CE">
        <w:rPr>
          <w:rFonts w:ascii="Palatino Linotype" w:eastAsia="MS Mincho" w:hAnsi="Palatino Linotype" w:cstheme="majorBidi"/>
          <w:b/>
          <w:sz w:val="24"/>
          <w:szCs w:val="24"/>
          <w:lang w:val="es-ES_tradnl" w:eastAsia="es-ES"/>
        </w:rPr>
        <w:t>SEGUNDO</w:t>
      </w:r>
      <w:r w:rsidRPr="00E634CE">
        <w:rPr>
          <w:rFonts w:ascii="Palatino Linotype" w:eastAsia="MS Gothic" w:hAnsi="Palatino Linotype" w:cs="Times New Roman"/>
          <w:b/>
          <w:sz w:val="24"/>
          <w:szCs w:val="26"/>
        </w:rPr>
        <w:t>.</w:t>
      </w:r>
      <w:r w:rsidR="0004167E" w:rsidRPr="00E634CE">
        <w:rPr>
          <w:rFonts w:ascii="Palatino Linotype" w:eastAsia="MS Gothic" w:hAnsi="Palatino Linotype" w:cs="Times New Roman"/>
          <w:b/>
          <w:sz w:val="24"/>
          <w:szCs w:val="26"/>
        </w:rPr>
        <w:t xml:space="preserve"> De la oportunidad y procedibilidad del recurso de revisión</w:t>
      </w:r>
      <w:r w:rsidRPr="00E634CE">
        <w:rPr>
          <w:rFonts w:ascii="Palatino Linotype" w:eastAsia="MS Gothic" w:hAnsi="Palatino Linotype" w:cs="Times New Roman"/>
          <w:b/>
          <w:sz w:val="24"/>
          <w:szCs w:val="26"/>
        </w:rPr>
        <w:t>.</w:t>
      </w:r>
      <w:bookmarkEnd w:id="6"/>
    </w:p>
    <w:p w14:paraId="3A529B38" w14:textId="77777777" w:rsidR="00792776" w:rsidRPr="00E634CE" w:rsidRDefault="00792776" w:rsidP="00846776">
      <w:pPr>
        <w:spacing w:after="0" w:line="360" w:lineRule="auto"/>
        <w:ind w:left="720"/>
        <w:contextualSpacing/>
        <w:rPr>
          <w:rFonts w:ascii="Palatino Linotype" w:eastAsia="Calibri" w:hAnsi="Palatino Linotype" w:cs="Arial"/>
          <w:sz w:val="24"/>
          <w:szCs w:val="24"/>
          <w:lang w:val="es-ES_tradnl" w:eastAsia="es-ES"/>
        </w:rPr>
      </w:pPr>
    </w:p>
    <w:p w14:paraId="0E1998E0" w14:textId="2E32FADB" w:rsidR="001D6E38" w:rsidRPr="00E634CE" w:rsidRDefault="005E7BEE" w:rsidP="008467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634CE">
        <w:rPr>
          <w:rFonts w:ascii="Palatino Linotype" w:eastAsia="Calibri" w:hAnsi="Palatino Linotype" w:cs="Arial"/>
          <w:sz w:val="24"/>
          <w:szCs w:val="24"/>
          <w:lang w:val="es-ES_tradnl" w:eastAsia="es-ES"/>
        </w:rPr>
        <w:t xml:space="preserve">El medio de impugnación fue presentado a través del </w:t>
      </w:r>
      <w:r w:rsidRPr="00E634CE">
        <w:rPr>
          <w:rFonts w:ascii="Palatino Linotype" w:eastAsia="Calibri" w:hAnsi="Palatino Linotype" w:cs="Arial"/>
          <w:b/>
          <w:sz w:val="24"/>
          <w:szCs w:val="24"/>
          <w:lang w:val="es-ES_tradnl" w:eastAsia="es-ES"/>
        </w:rPr>
        <w:t>SAIMEX,</w:t>
      </w:r>
      <w:r w:rsidRPr="00E634C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E634CE">
        <w:rPr>
          <w:rFonts w:ascii="Palatino Linotype" w:eastAsia="Calibri" w:hAnsi="Palatino Linotype" w:cs="Arial"/>
          <w:b/>
          <w:sz w:val="24"/>
          <w:szCs w:val="24"/>
          <w:lang w:val="es-ES_tradnl" w:eastAsia="es-ES"/>
        </w:rPr>
        <w:t>SUJETO OBLIGADO</w:t>
      </w:r>
      <w:r w:rsidRPr="00E634CE">
        <w:rPr>
          <w:rFonts w:ascii="Palatino Linotype" w:eastAsia="Calibri" w:hAnsi="Palatino Linotype" w:cs="Arial"/>
          <w:sz w:val="24"/>
          <w:szCs w:val="24"/>
          <w:lang w:val="es-ES_tradnl" w:eastAsia="es-ES"/>
        </w:rPr>
        <w:t xml:space="preserve"> entregó respuesta el día </w:t>
      </w:r>
      <w:r w:rsidR="00F77EB4" w:rsidRPr="00E634CE">
        <w:rPr>
          <w:rFonts w:ascii="Palatino Linotype" w:eastAsia="Calibri" w:hAnsi="Palatino Linotype" w:cs="Arial"/>
          <w:sz w:val="24"/>
          <w:szCs w:val="24"/>
          <w:lang w:val="es-ES_tradnl" w:eastAsia="es-ES"/>
        </w:rPr>
        <w:t>seis</w:t>
      </w:r>
      <w:r w:rsidR="003A7259" w:rsidRPr="00E634CE">
        <w:rPr>
          <w:rFonts w:ascii="Palatino Linotype" w:eastAsia="Calibri" w:hAnsi="Palatino Linotype" w:cs="Arial"/>
          <w:sz w:val="24"/>
          <w:szCs w:val="24"/>
          <w:lang w:val="es-ES_tradnl" w:eastAsia="es-ES"/>
        </w:rPr>
        <w:t xml:space="preserve"> </w:t>
      </w:r>
      <w:r w:rsidR="001D6E38" w:rsidRPr="00E634CE">
        <w:rPr>
          <w:rFonts w:ascii="Palatino Linotype" w:eastAsia="Calibri" w:hAnsi="Palatino Linotype" w:cs="Arial"/>
          <w:sz w:val="24"/>
          <w:szCs w:val="24"/>
          <w:lang w:val="es-ES_tradnl" w:eastAsia="es-ES"/>
        </w:rPr>
        <w:t>(</w:t>
      </w:r>
      <w:r w:rsidR="00F77EB4" w:rsidRPr="00E634CE">
        <w:rPr>
          <w:rFonts w:ascii="Palatino Linotype" w:eastAsia="Calibri" w:hAnsi="Palatino Linotype" w:cs="Arial"/>
          <w:sz w:val="24"/>
          <w:szCs w:val="24"/>
          <w:lang w:val="es-ES_tradnl" w:eastAsia="es-ES"/>
        </w:rPr>
        <w:t>06</w:t>
      </w:r>
      <w:r w:rsidRPr="00E634CE">
        <w:rPr>
          <w:rFonts w:ascii="Palatino Linotype" w:eastAsia="Calibri" w:hAnsi="Palatino Linotype" w:cs="Arial"/>
          <w:sz w:val="24"/>
          <w:szCs w:val="24"/>
          <w:lang w:val="es-ES_tradnl" w:eastAsia="es-ES"/>
        </w:rPr>
        <w:t>) de</w:t>
      </w:r>
      <w:r w:rsidR="00D57108" w:rsidRPr="00E634CE">
        <w:rPr>
          <w:rFonts w:ascii="Palatino Linotype" w:eastAsia="Calibri" w:hAnsi="Palatino Linotype" w:cs="Arial"/>
          <w:sz w:val="24"/>
          <w:szCs w:val="24"/>
          <w:lang w:val="es-ES_tradnl" w:eastAsia="es-ES"/>
        </w:rPr>
        <w:t xml:space="preserve"> </w:t>
      </w:r>
      <w:r w:rsidR="00F77EB4" w:rsidRPr="00E634CE">
        <w:rPr>
          <w:rFonts w:ascii="Palatino Linotype" w:eastAsia="Calibri" w:hAnsi="Palatino Linotype" w:cs="Arial"/>
          <w:sz w:val="24"/>
          <w:szCs w:val="24"/>
          <w:lang w:val="es-ES_tradnl" w:eastAsia="es-ES"/>
        </w:rPr>
        <w:t>marzo</w:t>
      </w:r>
      <w:r w:rsidR="00D57108" w:rsidRPr="00E634CE">
        <w:rPr>
          <w:rFonts w:ascii="Palatino Linotype" w:eastAsia="Calibri" w:hAnsi="Palatino Linotype" w:cs="Arial"/>
          <w:sz w:val="24"/>
          <w:szCs w:val="24"/>
          <w:lang w:val="es-ES_tradnl" w:eastAsia="es-ES"/>
        </w:rPr>
        <w:t xml:space="preserve"> </w:t>
      </w:r>
      <w:r w:rsidR="00F77EB4" w:rsidRPr="00E634CE">
        <w:rPr>
          <w:rFonts w:ascii="Palatino Linotype" w:eastAsia="Calibri" w:hAnsi="Palatino Linotype" w:cs="Arial"/>
          <w:sz w:val="24"/>
          <w:szCs w:val="24"/>
          <w:lang w:val="es-ES_tradnl" w:eastAsia="es-ES"/>
        </w:rPr>
        <w:t>de</w:t>
      </w:r>
      <w:r w:rsidR="00D57108" w:rsidRPr="00E634CE">
        <w:rPr>
          <w:rFonts w:ascii="Palatino Linotype" w:eastAsia="Calibri" w:hAnsi="Palatino Linotype" w:cs="Arial"/>
          <w:sz w:val="24"/>
          <w:szCs w:val="24"/>
          <w:lang w:val="es-ES_tradnl" w:eastAsia="es-ES"/>
        </w:rPr>
        <w:t xml:space="preserve"> </w:t>
      </w:r>
      <w:r w:rsidR="00B402DC" w:rsidRPr="00E634CE">
        <w:rPr>
          <w:rFonts w:ascii="Palatino Linotype" w:eastAsia="Calibri" w:hAnsi="Palatino Linotype" w:cs="Arial"/>
          <w:sz w:val="24"/>
          <w:szCs w:val="24"/>
          <w:lang w:val="es-ES_tradnl" w:eastAsia="es-ES"/>
        </w:rPr>
        <w:t xml:space="preserve">dos mil </w:t>
      </w:r>
      <w:r w:rsidR="00423B8C" w:rsidRPr="00E634CE">
        <w:rPr>
          <w:rFonts w:ascii="Palatino Linotype" w:eastAsia="Calibri" w:hAnsi="Palatino Linotype" w:cs="Arial"/>
          <w:sz w:val="24"/>
          <w:szCs w:val="24"/>
          <w:lang w:val="es-ES_tradnl" w:eastAsia="es-ES"/>
        </w:rPr>
        <w:t>veinte</w:t>
      </w:r>
      <w:r w:rsidRPr="00E634CE">
        <w:rPr>
          <w:rFonts w:ascii="Palatino Linotype" w:eastAsia="Calibri" w:hAnsi="Palatino Linotype" w:cs="Arial"/>
          <w:sz w:val="24"/>
          <w:szCs w:val="24"/>
          <w:lang w:val="es-ES_tradnl" w:eastAsia="es-ES"/>
        </w:rPr>
        <w:t xml:space="preserve">, </w:t>
      </w:r>
      <w:r w:rsidRPr="00E634CE">
        <w:rPr>
          <w:rFonts w:ascii="Palatino Linotype" w:eastAsiaTheme="minorEastAsia" w:hAnsi="Palatino Linotype" w:cs="Arial"/>
          <w:sz w:val="24"/>
          <w:szCs w:val="24"/>
          <w:lang w:val="es-ES_tradnl" w:eastAsia="es-ES"/>
        </w:rPr>
        <w:t xml:space="preserve">de tal forma que el plazo para interponer el recurso transcurrió del día </w:t>
      </w:r>
      <w:r w:rsidR="00F77EB4" w:rsidRPr="00E634CE">
        <w:rPr>
          <w:rFonts w:ascii="Palatino Linotype" w:eastAsiaTheme="minorEastAsia" w:hAnsi="Palatino Linotype" w:cs="Arial"/>
          <w:sz w:val="24"/>
          <w:szCs w:val="24"/>
          <w:lang w:val="es-ES_tradnl" w:eastAsia="es-ES"/>
        </w:rPr>
        <w:t xml:space="preserve">nueve </w:t>
      </w:r>
      <w:r w:rsidR="001D6E38" w:rsidRPr="00E634CE">
        <w:rPr>
          <w:rFonts w:ascii="Palatino Linotype" w:eastAsiaTheme="minorEastAsia" w:hAnsi="Palatino Linotype" w:cs="Arial"/>
          <w:sz w:val="24"/>
          <w:szCs w:val="24"/>
          <w:lang w:val="es-ES_tradnl" w:eastAsia="es-ES"/>
        </w:rPr>
        <w:t>(</w:t>
      </w:r>
      <w:r w:rsidR="00F77EB4" w:rsidRPr="00E634CE">
        <w:rPr>
          <w:rFonts w:ascii="Palatino Linotype" w:eastAsiaTheme="minorEastAsia" w:hAnsi="Palatino Linotype" w:cs="Arial"/>
          <w:sz w:val="24"/>
          <w:szCs w:val="24"/>
          <w:lang w:val="es-ES_tradnl" w:eastAsia="es-ES"/>
        </w:rPr>
        <w:t>09</w:t>
      </w:r>
      <w:r w:rsidRPr="00E634CE">
        <w:rPr>
          <w:rFonts w:ascii="Palatino Linotype" w:eastAsiaTheme="minorEastAsia" w:hAnsi="Palatino Linotype" w:cs="Arial"/>
          <w:sz w:val="24"/>
          <w:szCs w:val="24"/>
          <w:lang w:val="es-ES_tradnl" w:eastAsia="es-ES"/>
        </w:rPr>
        <w:t xml:space="preserve">) de </w:t>
      </w:r>
      <w:r w:rsidR="00F77EB4" w:rsidRPr="00E634CE">
        <w:rPr>
          <w:rFonts w:ascii="Palatino Linotype" w:eastAsiaTheme="minorEastAsia" w:hAnsi="Palatino Linotype" w:cs="Arial"/>
          <w:sz w:val="24"/>
          <w:szCs w:val="24"/>
          <w:lang w:val="es-ES_tradnl" w:eastAsia="es-ES"/>
        </w:rPr>
        <w:t>marzo</w:t>
      </w:r>
      <w:r w:rsidR="00423B8C" w:rsidRPr="00E634CE">
        <w:rPr>
          <w:rFonts w:ascii="Palatino Linotype" w:eastAsiaTheme="minorEastAsia" w:hAnsi="Palatino Linotype" w:cs="Arial"/>
          <w:sz w:val="24"/>
          <w:szCs w:val="24"/>
          <w:lang w:val="es-ES_tradnl" w:eastAsia="es-ES"/>
        </w:rPr>
        <w:t xml:space="preserve"> al </w:t>
      </w:r>
      <w:r w:rsidR="00F77EB4" w:rsidRPr="00E634CE">
        <w:rPr>
          <w:rFonts w:ascii="Palatino Linotype" w:eastAsiaTheme="minorEastAsia" w:hAnsi="Palatino Linotype" w:cs="Arial"/>
          <w:sz w:val="24"/>
          <w:szCs w:val="24"/>
          <w:lang w:val="es-ES_tradnl" w:eastAsia="es-ES"/>
        </w:rPr>
        <w:t xml:space="preserve">once </w:t>
      </w:r>
      <w:r w:rsidR="00315855" w:rsidRPr="00E634CE">
        <w:rPr>
          <w:rFonts w:ascii="Palatino Linotype" w:eastAsiaTheme="minorEastAsia" w:hAnsi="Palatino Linotype" w:cs="Arial"/>
          <w:sz w:val="24"/>
          <w:szCs w:val="24"/>
          <w:lang w:val="es-ES_tradnl" w:eastAsia="es-ES"/>
        </w:rPr>
        <w:t>(</w:t>
      </w:r>
      <w:r w:rsidR="00F77EB4" w:rsidRPr="00E634CE">
        <w:rPr>
          <w:rFonts w:ascii="Palatino Linotype" w:eastAsiaTheme="minorEastAsia" w:hAnsi="Palatino Linotype" w:cs="Arial"/>
          <w:sz w:val="24"/>
          <w:szCs w:val="24"/>
          <w:lang w:val="es-ES_tradnl" w:eastAsia="es-ES"/>
        </w:rPr>
        <w:t>11</w:t>
      </w:r>
      <w:r w:rsidRPr="00E634CE">
        <w:rPr>
          <w:rFonts w:ascii="Palatino Linotype" w:eastAsiaTheme="minorEastAsia" w:hAnsi="Palatino Linotype" w:cs="Arial"/>
          <w:sz w:val="24"/>
          <w:szCs w:val="24"/>
          <w:lang w:val="es-ES_tradnl" w:eastAsia="es-ES"/>
        </w:rPr>
        <w:t xml:space="preserve">) de </w:t>
      </w:r>
      <w:r w:rsidR="00F77EB4" w:rsidRPr="00E634CE">
        <w:rPr>
          <w:rFonts w:ascii="Palatino Linotype" w:eastAsiaTheme="minorEastAsia" w:hAnsi="Palatino Linotype" w:cs="Arial"/>
          <w:sz w:val="24"/>
          <w:szCs w:val="24"/>
          <w:lang w:val="es-ES_tradnl" w:eastAsia="es-ES"/>
        </w:rPr>
        <w:t>agosto</w:t>
      </w:r>
      <w:r w:rsidR="00D57108" w:rsidRPr="00E634CE">
        <w:rPr>
          <w:rFonts w:ascii="Palatino Linotype" w:eastAsiaTheme="minorEastAsia" w:hAnsi="Palatino Linotype" w:cs="Arial"/>
          <w:sz w:val="24"/>
          <w:szCs w:val="24"/>
          <w:lang w:val="es-ES_tradnl" w:eastAsia="es-ES"/>
        </w:rPr>
        <w:t xml:space="preserve"> de dos mil veinte</w:t>
      </w:r>
      <w:r w:rsidRPr="00E634CE">
        <w:rPr>
          <w:rFonts w:ascii="Palatino Linotype" w:eastAsiaTheme="minorEastAsia" w:hAnsi="Palatino Linotype" w:cs="Arial"/>
          <w:sz w:val="24"/>
          <w:szCs w:val="24"/>
          <w:lang w:val="es-ES_tradnl" w:eastAsia="es-ES"/>
        </w:rPr>
        <w:t>; en consecuencia, presentó su</w:t>
      </w:r>
      <w:r w:rsidR="00B6542A" w:rsidRPr="00E634CE">
        <w:rPr>
          <w:rFonts w:ascii="Palatino Linotype" w:eastAsiaTheme="minorEastAsia" w:hAnsi="Palatino Linotype" w:cs="Arial"/>
          <w:sz w:val="24"/>
          <w:szCs w:val="24"/>
          <w:lang w:val="es-ES_tradnl" w:eastAsia="es-ES"/>
        </w:rPr>
        <w:t xml:space="preserve"> inconformidad el día </w:t>
      </w:r>
      <w:r w:rsidR="00F77EB4" w:rsidRPr="00E634CE">
        <w:rPr>
          <w:rFonts w:ascii="Palatino Linotype" w:eastAsiaTheme="minorEastAsia" w:hAnsi="Palatino Linotype" w:cs="Arial"/>
          <w:sz w:val="24"/>
          <w:szCs w:val="24"/>
          <w:lang w:val="es-ES_tradnl" w:eastAsia="es-ES"/>
        </w:rPr>
        <w:t>diez</w:t>
      </w:r>
      <w:r w:rsidR="00423B8C" w:rsidRPr="00E634CE">
        <w:rPr>
          <w:rFonts w:ascii="Palatino Linotype" w:eastAsiaTheme="minorEastAsia" w:hAnsi="Palatino Linotype" w:cs="Arial"/>
          <w:sz w:val="24"/>
          <w:szCs w:val="24"/>
          <w:lang w:val="es-ES_tradnl" w:eastAsia="es-ES"/>
        </w:rPr>
        <w:t xml:space="preserve"> </w:t>
      </w:r>
      <w:r w:rsidR="00B6542A" w:rsidRPr="00E634CE">
        <w:rPr>
          <w:rFonts w:ascii="Palatino Linotype" w:eastAsiaTheme="minorEastAsia" w:hAnsi="Palatino Linotype" w:cs="Arial"/>
          <w:sz w:val="24"/>
          <w:szCs w:val="24"/>
          <w:lang w:val="es-ES_tradnl" w:eastAsia="es-ES"/>
        </w:rPr>
        <w:t>(</w:t>
      </w:r>
      <w:r w:rsidR="00F77EB4" w:rsidRPr="00E634CE">
        <w:rPr>
          <w:rFonts w:ascii="Palatino Linotype" w:eastAsiaTheme="minorEastAsia" w:hAnsi="Palatino Linotype" w:cs="Arial"/>
          <w:sz w:val="24"/>
          <w:szCs w:val="24"/>
          <w:lang w:val="es-ES_tradnl" w:eastAsia="es-ES"/>
        </w:rPr>
        <w:t>10</w:t>
      </w:r>
      <w:r w:rsidRPr="00E634CE">
        <w:rPr>
          <w:rFonts w:ascii="Palatino Linotype" w:eastAsiaTheme="minorEastAsia" w:hAnsi="Palatino Linotype" w:cs="Arial"/>
          <w:sz w:val="24"/>
          <w:szCs w:val="24"/>
          <w:lang w:val="es-ES_tradnl" w:eastAsia="es-ES"/>
        </w:rPr>
        <w:t xml:space="preserve">) </w:t>
      </w:r>
      <w:r w:rsidR="00D57108" w:rsidRPr="00E634CE">
        <w:rPr>
          <w:rFonts w:ascii="Palatino Linotype" w:eastAsiaTheme="minorEastAsia" w:hAnsi="Palatino Linotype" w:cs="Arial"/>
          <w:sz w:val="24"/>
          <w:szCs w:val="24"/>
          <w:lang w:val="es-ES_tradnl" w:eastAsia="es-ES"/>
        </w:rPr>
        <w:t xml:space="preserve">de </w:t>
      </w:r>
      <w:r w:rsidR="00F77EB4" w:rsidRPr="00E634CE">
        <w:rPr>
          <w:rFonts w:ascii="Palatino Linotype" w:eastAsiaTheme="minorEastAsia" w:hAnsi="Palatino Linotype" w:cs="Arial"/>
          <w:sz w:val="24"/>
          <w:szCs w:val="24"/>
          <w:lang w:val="es-ES_tradnl" w:eastAsia="es-ES"/>
        </w:rPr>
        <w:t>marzo</w:t>
      </w:r>
      <w:r w:rsidR="00423B8C" w:rsidRPr="00E634CE">
        <w:rPr>
          <w:rFonts w:ascii="Palatino Linotype" w:eastAsiaTheme="minorEastAsia" w:hAnsi="Palatino Linotype" w:cs="Arial"/>
          <w:sz w:val="24"/>
          <w:szCs w:val="24"/>
          <w:lang w:val="es-ES_tradnl" w:eastAsia="es-ES"/>
        </w:rPr>
        <w:t xml:space="preserve"> de dos mil veinte; </w:t>
      </w:r>
      <w:r w:rsidRPr="00E634CE">
        <w:rPr>
          <w:rFonts w:ascii="Palatino Linotype" w:eastAsiaTheme="minorEastAsia" w:hAnsi="Palatino Linotype" w:cs="Arial"/>
          <w:sz w:val="24"/>
          <w:szCs w:val="24"/>
          <w:lang w:val="es-ES_tradnl" w:eastAsia="es-ES"/>
        </w:rPr>
        <w:t xml:space="preserve">por lo que se encuentra dentro de los márgenes temporales previstos en el artículo 178 de la </w:t>
      </w:r>
      <w:r w:rsidRPr="00E634CE">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634CE">
        <w:rPr>
          <w:rFonts w:ascii="Palatino Linotype" w:eastAsiaTheme="minorEastAsia" w:hAnsi="Palatino Linotype" w:cs="Arial"/>
          <w:sz w:val="24"/>
          <w:szCs w:val="24"/>
          <w:lang w:val="es-ES_tradnl" w:eastAsia="es-ES"/>
        </w:rPr>
        <w:t xml:space="preserve">vigente. </w:t>
      </w:r>
    </w:p>
    <w:p w14:paraId="31F4F2EC" w14:textId="77777777" w:rsidR="003A7259" w:rsidRPr="00E634CE" w:rsidRDefault="003A7259" w:rsidP="00846776">
      <w:pPr>
        <w:spacing w:after="0" w:line="360" w:lineRule="auto"/>
        <w:ind w:right="49"/>
        <w:contextualSpacing/>
        <w:jc w:val="both"/>
        <w:rPr>
          <w:rFonts w:ascii="Palatino Linotype" w:eastAsiaTheme="minorEastAsia" w:hAnsi="Palatino Linotype"/>
          <w:sz w:val="24"/>
          <w:szCs w:val="24"/>
          <w:lang w:val="es-ES_tradnl" w:eastAsia="es-ES"/>
        </w:rPr>
      </w:pPr>
    </w:p>
    <w:p w14:paraId="40A7A344" w14:textId="69347916" w:rsidR="005D35CA" w:rsidRPr="00E634CE" w:rsidRDefault="005E7BEE" w:rsidP="00846776">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E634CE">
        <w:rPr>
          <w:rFonts w:ascii="Palatino Linotype" w:eastAsia="Calibri" w:hAnsi="Palatino Linotype" w:cs="Arial"/>
          <w:sz w:val="24"/>
          <w:szCs w:val="24"/>
          <w:lang w:val="es-ES_tradnl" w:eastAsia="es-ES"/>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E634CE">
        <w:rPr>
          <w:rFonts w:ascii="Palatino Linotype" w:eastAsia="Calibri" w:hAnsi="Palatino Linotype" w:cs="Arial"/>
          <w:sz w:val="24"/>
          <w:szCs w:val="24"/>
          <w:lang w:val="es-ES_tradnl" w:eastAsia="es-ES"/>
        </w:rPr>
        <w:lastRenderedPageBreak/>
        <w:t>Personales del Estado de México y Municipios, conozca y resuelva el presente recurso.</w:t>
      </w:r>
    </w:p>
    <w:p w14:paraId="1D163968" w14:textId="77777777" w:rsidR="00846776" w:rsidRPr="00E634CE" w:rsidRDefault="00846776" w:rsidP="00846776">
      <w:pPr>
        <w:spacing w:after="0" w:line="360" w:lineRule="auto"/>
        <w:ind w:right="49"/>
        <w:contextualSpacing/>
        <w:jc w:val="both"/>
        <w:rPr>
          <w:rFonts w:ascii="Palatino Linotype" w:eastAsiaTheme="minorEastAsia" w:hAnsi="Palatino Linotype"/>
          <w:sz w:val="24"/>
          <w:szCs w:val="24"/>
          <w:lang w:val="es-ES_tradnl" w:eastAsia="es-ES"/>
        </w:rPr>
      </w:pPr>
    </w:p>
    <w:p w14:paraId="0E94B4E7" w14:textId="77777777" w:rsidR="00C624CB" w:rsidRPr="00E634CE" w:rsidRDefault="00C624CB" w:rsidP="00846776">
      <w:pPr>
        <w:pStyle w:val="Ttulo1"/>
        <w:spacing w:before="0" w:line="360" w:lineRule="auto"/>
        <w:rPr>
          <w:b/>
          <w:szCs w:val="24"/>
        </w:rPr>
      </w:pPr>
      <w:bookmarkStart w:id="7" w:name="_Toc495427545"/>
      <w:bookmarkStart w:id="8" w:name="_Toc19116878"/>
      <w:bookmarkStart w:id="9" w:name="_Toc35266381"/>
      <w:bookmarkStart w:id="10" w:name="_Toc36028722"/>
      <w:r w:rsidRPr="00E634CE">
        <w:rPr>
          <w:b/>
          <w:color w:val="000000" w:themeColor="text1"/>
          <w:szCs w:val="24"/>
        </w:rPr>
        <w:t xml:space="preserve">TERCERO. </w:t>
      </w:r>
      <w:r w:rsidRPr="00E634CE">
        <w:rPr>
          <w:b/>
          <w:szCs w:val="24"/>
        </w:rPr>
        <w:t>De las causales del sobreseimiento.</w:t>
      </w:r>
      <w:bookmarkEnd w:id="7"/>
      <w:bookmarkEnd w:id="8"/>
      <w:bookmarkEnd w:id="9"/>
      <w:bookmarkEnd w:id="10"/>
    </w:p>
    <w:p w14:paraId="79ECC0DB" w14:textId="77777777" w:rsidR="00C624CB" w:rsidRPr="00E634CE" w:rsidRDefault="00C624CB" w:rsidP="00846776">
      <w:pPr>
        <w:spacing w:after="0" w:line="360" w:lineRule="auto"/>
        <w:rPr>
          <w:rFonts w:ascii="Palatino Linotype" w:hAnsi="Palatino Linotype"/>
          <w:sz w:val="24"/>
          <w:szCs w:val="24"/>
        </w:rPr>
      </w:pPr>
    </w:p>
    <w:p w14:paraId="0AAF8194" w14:textId="77777777" w:rsidR="00C624CB" w:rsidRPr="00E634CE" w:rsidRDefault="00C624CB" w:rsidP="00846776">
      <w:pPr>
        <w:pStyle w:val="Prrafodelista"/>
        <w:numPr>
          <w:ilvl w:val="0"/>
          <w:numId w:val="2"/>
        </w:numPr>
        <w:spacing w:after="0" w:line="360" w:lineRule="auto"/>
        <w:ind w:left="0" w:firstLine="0"/>
        <w:jc w:val="both"/>
        <w:rPr>
          <w:rFonts w:ascii="Palatino Linotype" w:hAnsi="Palatino Linotype" w:cs="Arial"/>
          <w:sz w:val="24"/>
          <w:szCs w:val="24"/>
        </w:rPr>
      </w:pPr>
      <w:r w:rsidRPr="00E634CE">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E634CE">
        <w:rPr>
          <w:rFonts w:ascii="Palatino Linotype" w:eastAsia="Calibri" w:hAnsi="Palatino Linotype" w:cs="Arial"/>
          <w:sz w:val="24"/>
          <w:szCs w:val="24"/>
        </w:rPr>
        <w:t>Transparencia, Acceso a la Información Pública del Estado de México y Municipios</w:t>
      </w:r>
      <w:r w:rsidRPr="00E634CE">
        <w:rPr>
          <w:rFonts w:ascii="Palatino Linotype" w:hAnsi="Palatino Linotype" w:cs="Arial"/>
          <w:sz w:val="24"/>
          <w:szCs w:val="24"/>
        </w:rPr>
        <w:t xml:space="preserve">, y determinar la confirmación; revocación o modificación; </w:t>
      </w:r>
      <w:proofErr w:type="spellStart"/>
      <w:r w:rsidRPr="00E634CE">
        <w:rPr>
          <w:rFonts w:ascii="Palatino Linotype" w:hAnsi="Palatino Linotype" w:cs="Arial"/>
          <w:sz w:val="24"/>
          <w:szCs w:val="24"/>
        </w:rPr>
        <w:t>desechamiento</w:t>
      </w:r>
      <w:proofErr w:type="spellEnd"/>
      <w:r w:rsidRPr="00E634CE">
        <w:rPr>
          <w:rFonts w:ascii="Palatino Linotype" w:hAnsi="Palatino Linotype" w:cs="Arial"/>
          <w:sz w:val="24"/>
          <w:szCs w:val="24"/>
        </w:rPr>
        <w:t xml:space="preserve"> o </w:t>
      </w:r>
      <w:r w:rsidRPr="00E634CE">
        <w:rPr>
          <w:rFonts w:ascii="Palatino Linotype" w:hAnsi="Palatino Linotype" w:cs="Arial"/>
          <w:b/>
          <w:sz w:val="24"/>
          <w:szCs w:val="24"/>
        </w:rPr>
        <w:t>sobreseimiento</w:t>
      </w:r>
      <w:r w:rsidRPr="00E634CE">
        <w:rPr>
          <w:rFonts w:ascii="Palatino Linotype" w:hAnsi="Palatino Linotype" w:cs="Arial"/>
          <w:sz w:val="24"/>
          <w:szCs w:val="24"/>
        </w:rPr>
        <w:t xml:space="preserve">; y en su caso ordenar la entrega de la información con respecto a la respuesta emitida por el </w:t>
      </w:r>
      <w:r w:rsidRPr="00E634CE">
        <w:rPr>
          <w:rFonts w:ascii="Palatino Linotype" w:hAnsi="Palatino Linotype" w:cs="Arial"/>
          <w:b/>
          <w:sz w:val="24"/>
          <w:szCs w:val="24"/>
        </w:rPr>
        <w:t>Sujeto</w:t>
      </w:r>
      <w:r w:rsidRPr="00E634CE">
        <w:rPr>
          <w:rFonts w:ascii="Palatino Linotype" w:hAnsi="Palatino Linotype" w:cs="Arial"/>
          <w:sz w:val="24"/>
          <w:szCs w:val="24"/>
        </w:rPr>
        <w:t xml:space="preserve"> </w:t>
      </w:r>
      <w:r w:rsidRPr="00E634CE">
        <w:rPr>
          <w:rFonts w:ascii="Palatino Linotype" w:hAnsi="Palatino Linotype" w:cs="Arial"/>
          <w:b/>
          <w:sz w:val="24"/>
          <w:szCs w:val="24"/>
        </w:rPr>
        <w:t>Obligado</w:t>
      </w:r>
      <w:r w:rsidRPr="00E634CE">
        <w:rPr>
          <w:rFonts w:ascii="Palatino Linotype" w:hAnsi="Palatino Linotype" w:cs="Arial"/>
          <w:sz w:val="24"/>
          <w:szCs w:val="24"/>
        </w:rPr>
        <w:t>.</w:t>
      </w:r>
    </w:p>
    <w:p w14:paraId="0A0AD386" w14:textId="77777777" w:rsidR="00C624CB" w:rsidRPr="00E634CE" w:rsidRDefault="00C624CB" w:rsidP="00846776">
      <w:pPr>
        <w:pStyle w:val="Prrafodelista"/>
        <w:spacing w:after="0" w:line="360" w:lineRule="auto"/>
        <w:ind w:left="0"/>
        <w:jc w:val="both"/>
        <w:rPr>
          <w:rFonts w:ascii="Palatino Linotype" w:hAnsi="Palatino Linotype" w:cs="Arial"/>
          <w:sz w:val="24"/>
          <w:szCs w:val="24"/>
        </w:rPr>
      </w:pPr>
    </w:p>
    <w:p w14:paraId="5C617D77" w14:textId="0EF2454B" w:rsidR="00C624CB" w:rsidRPr="00E634CE" w:rsidRDefault="00C624CB" w:rsidP="00846776">
      <w:pPr>
        <w:pStyle w:val="Prrafodelista"/>
        <w:numPr>
          <w:ilvl w:val="0"/>
          <w:numId w:val="2"/>
        </w:numPr>
        <w:spacing w:after="0" w:line="360" w:lineRule="auto"/>
        <w:ind w:left="0" w:firstLine="0"/>
        <w:jc w:val="both"/>
        <w:rPr>
          <w:rFonts w:ascii="Palatino Linotype" w:hAnsi="Palatino Linotype" w:cs="Arial"/>
          <w:sz w:val="24"/>
          <w:szCs w:val="24"/>
        </w:rPr>
      </w:pPr>
      <w:r w:rsidRPr="00E634CE">
        <w:rPr>
          <w:rFonts w:ascii="Palatino Linotype" w:eastAsia="Calibri" w:hAnsi="Palatino Linotype" w:cs="Arial"/>
          <w:color w:val="000000" w:themeColor="text1"/>
          <w:sz w:val="24"/>
          <w:szCs w:val="24"/>
        </w:rPr>
        <w:t xml:space="preserve">Ahora bien, del caso concreto y derivado del razonamiento lógico-jurídico de las constancias que obran en el expediente electrónico al rubro indicado, es de señalar que el </w:t>
      </w:r>
      <w:r w:rsidRPr="00E634CE">
        <w:rPr>
          <w:rFonts w:ascii="Palatino Linotype" w:hAnsi="Palatino Linotype" w:cs="Arial"/>
          <w:color w:val="000000" w:themeColor="text1"/>
          <w:sz w:val="24"/>
          <w:szCs w:val="24"/>
        </w:rPr>
        <w:t>ahora recurrente, solicitó conocer de</w:t>
      </w:r>
      <w:r w:rsidR="00F77EB4" w:rsidRPr="00E634CE">
        <w:rPr>
          <w:rFonts w:ascii="Palatino Linotype" w:hAnsi="Palatino Linotype" w:cs="Arial"/>
          <w:color w:val="000000" w:themeColor="text1"/>
          <w:sz w:val="24"/>
          <w:szCs w:val="24"/>
        </w:rPr>
        <w:t xml:space="preserve"> </w:t>
      </w:r>
      <w:r w:rsidRPr="00E634CE">
        <w:rPr>
          <w:rFonts w:ascii="Palatino Linotype" w:hAnsi="Palatino Linotype" w:cs="Arial"/>
          <w:color w:val="000000" w:themeColor="text1"/>
          <w:sz w:val="24"/>
          <w:szCs w:val="24"/>
        </w:rPr>
        <w:t>l</w:t>
      </w:r>
      <w:r w:rsidR="00F77EB4" w:rsidRPr="00E634CE">
        <w:rPr>
          <w:rFonts w:ascii="Palatino Linotype" w:hAnsi="Palatino Linotype" w:cs="Arial"/>
          <w:color w:val="000000" w:themeColor="text1"/>
          <w:sz w:val="24"/>
          <w:szCs w:val="24"/>
        </w:rPr>
        <w:t>a</w:t>
      </w:r>
      <w:r w:rsidRPr="00E634CE">
        <w:rPr>
          <w:rFonts w:ascii="Palatino Linotype" w:hAnsi="Palatino Linotype" w:cs="Arial"/>
          <w:color w:val="000000" w:themeColor="text1"/>
          <w:sz w:val="24"/>
          <w:szCs w:val="24"/>
        </w:rPr>
        <w:t xml:space="preserve"> </w:t>
      </w:r>
      <w:r w:rsidR="00F77EB4" w:rsidRPr="00E634CE">
        <w:rPr>
          <w:rFonts w:ascii="Palatino Linotype" w:hAnsi="Palatino Linotype" w:cs="Arial"/>
          <w:b/>
          <w:color w:val="000000" w:themeColor="text1"/>
          <w:sz w:val="24"/>
          <w:szCs w:val="24"/>
        </w:rPr>
        <w:t>Secretaría de la Contraloría</w:t>
      </w:r>
      <w:r w:rsidRPr="00E634CE">
        <w:rPr>
          <w:rFonts w:ascii="Palatino Linotype" w:hAnsi="Palatino Linotype" w:cs="Arial"/>
          <w:b/>
          <w:color w:val="000000" w:themeColor="text1"/>
          <w:sz w:val="24"/>
          <w:szCs w:val="24"/>
        </w:rPr>
        <w:t xml:space="preserve"> </w:t>
      </w:r>
      <w:r w:rsidRPr="00E634CE">
        <w:rPr>
          <w:rFonts w:ascii="Palatino Linotype" w:hAnsi="Palatino Linotype" w:cs="Arial"/>
          <w:color w:val="000000" w:themeColor="text1"/>
          <w:sz w:val="24"/>
          <w:szCs w:val="24"/>
        </w:rPr>
        <w:t>la información relativa a:</w:t>
      </w:r>
    </w:p>
    <w:p w14:paraId="23172A81" w14:textId="77777777" w:rsidR="00C624CB" w:rsidRPr="00E634CE" w:rsidRDefault="00C624CB" w:rsidP="00846776">
      <w:pPr>
        <w:pStyle w:val="Prrafodelista"/>
        <w:spacing w:after="0" w:line="360" w:lineRule="auto"/>
        <w:ind w:left="567" w:right="567"/>
        <w:jc w:val="both"/>
        <w:rPr>
          <w:rFonts w:ascii="Palatino Linotype" w:hAnsi="Palatino Linotype" w:cs="Arial"/>
          <w:sz w:val="24"/>
          <w:szCs w:val="24"/>
        </w:rPr>
      </w:pPr>
    </w:p>
    <w:p w14:paraId="4AC65C65" w14:textId="0BBCEF0D" w:rsidR="00C624CB" w:rsidRPr="00E634CE" w:rsidRDefault="00F77EB4" w:rsidP="00846776">
      <w:pPr>
        <w:pStyle w:val="Prrafodelista"/>
        <w:numPr>
          <w:ilvl w:val="0"/>
          <w:numId w:val="42"/>
        </w:numPr>
        <w:spacing w:after="0" w:line="360" w:lineRule="auto"/>
        <w:ind w:left="567" w:right="567" w:firstLine="0"/>
        <w:jc w:val="both"/>
        <w:rPr>
          <w:rFonts w:ascii="Palatino Linotype" w:hAnsi="Palatino Linotype"/>
          <w:b/>
          <w:iCs/>
          <w:color w:val="000000"/>
        </w:rPr>
      </w:pPr>
      <w:r w:rsidRPr="00E634CE">
        <w:rPr>
          <w:rFonts w:ascii="Palatino Linotype" w:hAnsi="Palatino Linotype"/>
          <w:b/>
          <w:iCs/>
          <w:color w:val="000000"/>
        </w:rPr>
        <w:t>Lista de precios de los servicios ofrecidos por el Hospital Regional de Alta Especialidad (HRAEZ) que se ubica en el municipio de Zumpango en el Estado de México.</w:t>
      </w:r>
    </w:p>
    <w:p w14:paraId="36C69848" w14:textId="2E318996" w:rsidR="00F77EB4" w:rsidRPr="00E634CE" w:rsidRDefault="00F77EB4" w:rsidP="00846776">
      <w:pPr>
        <w:pStyle w:val="Prrafodelista"/>
        <w:numPr>
          <w:ilvl w:val="0"/>
          <w:numId w:val="42"/>
        </w:numPr>
        <w:spacing w:after="0" w:line="360" w:lineRule="auto"/>
        <w:ind w:left="567" w:right="567" w:firstLine="0"/>
        <w:jc w:val="both"/>
        <w:rPr>
          <w:rFonts w:ascii="Palatino Linotype" w:hAnsi="Palatino Linotype"/>
          <w:b/>
          <w:iCs/>
          <w:color w:val="000000"/>
        </w:rPr>
      </w:pPr>
      <w:r w:rsidRPr="00E634CE">
        <w:rPr>
          <w:rFonts w:ascii="Palatino Linotype" w:hAnsi="Palatino Linotype"/>
          <w:b/>
          <w:iCs/>
          <w:color w:val="000000"/>
        </w:rPr>
        <w:t>Nombre del Inversionista Privado (proveedor que lo opera) y;</w:t>
      </w:r>
    </w:p>
    <w:p w14:paraId="3D781D01" w14:textId="30175F32" w:rsidR="00F77EB4" w:rsidRPr="00E634CE" w:rsidRDefault="00F77EB4" w:rsidP="00846776">
      <w:pPr>
        <w:pStyle w:val="Prrafodelista"/>
        <w:numPr>
          <w:ilvl w:val="0"/>
          <w:numId w:val="42"/>
        </w:numPr>
        <w:spacing w:after="0" w:line="360" w:lineRule="auto"/>
        <w:ind w:left="567" w:right="567" w:firstLine="0"/>
        <w:jc w:val="both"/>
        <w:rPr>
          <w:rFonts w:ascii="Palatino Linotype" w:hAnsi="Palatino Linotype"/>
          <w:b/>
          <w:iCs/>
          <w:color w:val="000000"/>
        </w:rPr>
      </w:pPr>
      <w:r w:rsidRPr="00E634CE">
        <w:rPr>
          <w:rFonts w:ascii="Palatino Linotype" w:hAnsi="Palatino Linotype"/>
          <w:b/>
          <w:iCs/>
          <w:color w:val="000000"/>
        </w:rPr>
        <w:t xml:space="preserve">Contrato que se firmó con el Proveedor y el monto de la obra con el tiempo de ejecución de ésta. </w:t>
      </w:r>
    </w:p>
    <w:p w14:paraId="087BE393" w14:textId="77777777" w:rsidR="002B13CB" w:rsidRPr="00E634CE" w:rsidRDefault="002B13CB" w:rsidP="00846776">
      <w:pPr>
        <w:spacing w:after="0" w:line="360" w:lineRule="auto"/>
        <w:contextualSpacing/>
        <w:jc w:val="both"/>
        <w:rPr>
          <w:rFonts w:ascii="Palatino Linotype" w:hAnsi="Palatino Linotype"/>
          <w:sz w:val="24"/>
          <w:szCs w:val="24"/>
        </w:rPr>
      </w:pPr>
    </w:p>
    <w:p w14:paraId="478FE4FD" w14:textId="1019A9BC" w:rsidR="00F77EB4" w:rsidRPr="00E634CE" w:rsidRDefault="00F77EB4"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lastRenderedPageBreak/>
        <w:t xml:space="preserve">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 xml:space="preserve">en respuesta proporcionó en fecha seis (06) de marzo un Acuerdo de Orientación, mediante el cual refirió que </w:t>
      </w:r>
      <w:r w:rsidRPr="00E634CE">
        <w:rPr>
          <w:rFonts w:ascii="Palatino Linotype" w:eastAsia="Calibri" w:hAnsi="Palatino Linotype" w:cs="Times New Roman"/>
          <w:b/>
          <w:bCs/>
          <w:sz w:val="24"/>
          <w:szCs w:val="24"/>
          <w:lang w:val="es-ES"/>
        </w:rPr>
        <w:t>la información solicitada no es generada, poseída o administrada por la Secretaría de la Contraloría, sino que se encuentra en posesión de una institución diversa</w:t>
      </w:r>
      <w:r w:rsidR="007D34F0" w:rsidRPr="00E634CE">
        <w:rPr>
          <w:rFonts w:ascii="Palatino Linotype" w:eastAsia="Calibri" w:hAnsi="Palatino Linotype" w:cs="Times New Roman"/>
          <w:b/>
          <w:bCs/>
          <w:sz w:val="24"/>
          <w:szCs w:val="24"/>
          <w:lang w:val="es-ES"/>
        </w:rPr>
        <w:t>, como lo es el Hospital Regional de Alta Especialidad de Zumpango</w:t>
      </w:r>
      <w:r w:rsidR="007D34F0" w:rsidRPr="00E634CE">
        <w:rPr>
          <w:rFonts w:ascii="Palatino Linotype" w:eastAsia="Calibri" w:hAnsi="Palatino Linotype" w:cs="Times New Roman"/>
          <w:sz w:val="24"/>
          <w:szCs w:val="24"/>
          <w:lang w:val="es-ES"/>
        </w:rPr>
        <w:t xml:space="preserve"> que, si bien era un organismo sectorizado a la Secretaría de Salud del Gobierno del Estado, éste detenta dirección y administración propias. </w:t>
      </w:r>
    </w:p>
    <w:p w14:paraId="6ABCB079" w14:textId="77777777" w:rsidR="007D34F0" w:rsidRPr="00E634CE" w:rsidRDefault="007D34F0" w:rsidP="00846776">
      <w:pPr>
        <w:pStyle w:val="Prrafodelista"/>
        <w:spacing w:after="0" w:line="360" w:lineRule="auto"/>
        <w:ind w:left="0"/>
        <w:jc w:val="both"/>
        <w:rPr>
          <w:rFonts w:ascii="Palatino Linotype" w:eastAsia="Calibri" w:hAnsi="Palatino Linotype" w:cs="Times New Roman"/>
          <w:sz w:val="24"/>
          <w:szCs w:val="24"/>
          <w:lang w:val="es-ES"/>
        </w:rPr>
      </w:pPr>
    </w:p>
    <w:p w14:paraId="52B9F36F" w14:textId="56484C23" w:rsidR="007D34F0" w:rsidRPr="00E634CE" w:rsidRDefault="007D34F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Del mismo modo, 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 xml:space="preserve">precisó una liga electrónica en la que se podrá seleccionar al Hospital Regional de Alta Especialidad de Zumpango como sujeto obligado, siendo la siguiente: </w:t>
      </w:r>
    </w:p>
    <w:p w14:paraId="7363BA69" w14:textId="77777777" w:rsidR="007D34F0" w:rsidRPr="00E634CE" w:rsidRDefault="007D34F0" w:rsidP="00846776">
      <w:pPr>
        <w:pStyle w:val="Prrafodelista"/>
        <w:spacing w:after="0" w:line="360" w:lineRule="auto"/>
        <w:rPr>
          <w:rFonts w:ascii="Palatino Linotype" w:eastAsia="Calibri" w:hAnsi="Palatino Linotype" w:cs="Times New Roman"/>
          <w:sz w:val="24"/>
          <w:szCs w:val="24"/>
          <w:lang w:val="es-ES"/>
        </w:rPr>
      </w:pPr>
    </w:p>
    <w:p w14:paraId="2E9DB634" w14:textId="5EE33DD7" w:rsidR="007D34F0" w:rsidRPr="00E634CE" w:rsidRDefault="00A55E84" w:rsidP="00846776">
      <w:pPr>
        <w:pStyle w:val="Prrafodelista"/>
        <w:spacing w:after="0" w:line="360" w:lineRule="auto"/>
        <w:ind w:left="0"/>
        <w:jc w:val="center"/>
        <w:rPr>
          <w:rFonts w:ascii="Palatino Linotype" w:eastAsia="Calibri" w:hAnsi="Palatino Linotype" w:cs="Times New Roman"/>
          <w:sz w:val="24"/>
          <w:szCs w:val="24"/>
          <w:lang w:val="es-ES"/>
        </w:rPr>
      </w:pPr>
      <w:hyperlink r:id="rId8" w:history="1">
        <w:r w:rsidR="007D34F0" w:rsidRPr="00E634CE">
          <w:rPr>
            <w:rStyle w:val="Hipervnculo"/>
            <w:rFonts w:ascii="Palatino Linotype" w:eastAsia="Calibri" w:hAnsi="Palatino Linotype" w:cs="Times New Roman"/>
            <w:sz w:val="24"/>
            <w:szCs w:val="24"/>
            <w:lang w:val="es-ES"/>
          </w:rPr>
          <w:t>https://www.plataformadetransparencia.org.mx/web/guest/inicio</w:t>
        </w:r>
      </w:hyperlink>
    </w:p>
    <w:p w14:paraId="182E8353" w14:textId="77777777" w:rsidR="007D34F0" w:rsidRPr="00E634CE" w:rsidRDefault="007D34F0" w:rsidP="00846776">
      <w:pPr>
        <w:pStyle w:val="Prrafodelista"/>
        <w:spacing w:after="0" w:line="360" w:lineRule="auto"/>
        <w:ind w:left="0"/>
        <w:jc w:val="both"/>
        <w:rPr>
          <w:rFonts w:ascii="Palatino Linotype" w:eastAsia="Calibri" w:hAnsi="Palatino Linotype" w:cs="Times New Roman"/>
          <w:sz w:val="24"/>
          <w:szCs w:val="24"/>
          <w:lang w:val="es-ES"/>
        </w:rPr>
      </w:pPr>
    </w:p>
    <w:p w14:paraId="52D13C97" w14:textId="3FDAD639" w:rsidR="00F77EB4" w:rsidRPr="00E634CE" w:rsidRDefault="007D34F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El cual, redirige a la página principal de Plataforma Nacional de Transparencia, tal y como se advierte a continuación:</w:t>
      </w:r>
    </w:p>
    <w:p w14:paraId="495916EF" w14:textId="77777777" w:rsidR="007D34F0" w:rsidRPr="00E634CE" w:rsidRDefault="007D34F0" w:rsidP="00846776">
      <w:pPr>
        <w:pStyle w:val="Prrafodelista"/>
        <w:spacing w:after="0" w:line="360" w:lineRule="auto"/>
        <w:ind w:left="0"/>
        <w:jc w:val="both"/>
        <w:rPr>
          <w:rFonts w:ascii="Palatino Linotype" w:eastAsia="Calibri" w:hAnsi="Palatino Linotype" w:cs="Times New Roman"/>
          <w:sz w:val="24"/>
          <w:szCs w:val="24"/>
          <w:lang w:val="es-ES"/>
        </w:rPr>
      </w:pPr>
    </w:p>
    <w:p w14:paraId="7F842348" w14:textId="77506832" w:rsidR="00F77EB4" w:rsidRPr="00E634CE" w:rsidRDefault="007D34F0" w:rsidP="00846776">
      <w:pPr>
        <w:pStyle w:val="Prrafodelista"/>
        <w:spacing w:after="0" w:line="360" w:lineRule="auto"/>
        <w:ind w:left="0"/>
        <w:jc w:val="center"/>
        <w:rPr>
          <w:rFonts w:ascii="Palatino Linotype" w:eastAsia="Calibri" w:hAnsi="Palatino Linotype" w:cs="Times New Roman"/>
          <w:sz w:val="24"/>
          <w:szCs w:val="24"/>
          <w:lang w:val="es-ES"/>
        </w:rPr>
      </w:pPr>
      <w:r w:rsidRPr="00E634CE">
        <w:rPr>
          <w:rFonts w:ascii="Palatino Linotype" w:eastAsia="Calibri" w:hAnsi="Palatino Linotype" w:cs="Times New Roman"/>
          <w:noProof/>
          <w:sz w:val="24"/>
          <w:szCs w:val="24"/>
          <w:lang w:eastAsia="es-MX"/>
        </w:rPr>
        <w:drawing>
          <wp:inline distT="0" distB="0" distL="0" distR="0" wp14:anchorId="3B231071" wp14:editId="00C7428A">
            <wp:extent cx="4819650" cy="2202266"/>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23815" cy="2204169"/>
                    </a:xfrm>
                    <a:prstGeom prst="rect">
                      <a:avLst/>
                    </a:prstGeom>
                  </pic:spPr>
                </pic:pic>
              </a:graphicData>
            </a:graphic>
          </wp:inline>
        </w:drawing>
      </w:r>
    </w:p>
    <w:p w14:paraId="41439B58" w14:textId="62BA2B9E" w:rsidR="00F77EB4" w:rsidRPr="00E634CE" w:rsidRDefault="007D34F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lastRenderedPageBreak/>
        <w:t xml:space="preserve">No obstante, el particular se inconformó arguyendo que la liga para acceder directamente al Hospital de Zumpango que proporcionaron no funciona. </w:t>
      </w:r>
    </w:p>
    <w:p w14:paraId="1B282F88" w14:textId="77777777" w:rsidR="00846776" w:rsidRPr="00E634CE" w:rsidRDefault="00846776" w:rsidP="00846776">
      <w:pPr>
        <w:pStyle w:val="Prrafodelista"/>
        <w:spacing w:after="0" w:line="360" w:lineRule="auto"/>
        <w:ind w:left="0"/>
        <w:jc w:val="both"/>
        <w:rPr>
          <w:rFonts w:ascii="Palatino Linotype" w:eastAsia="Calibri" w:hAnsi="Palatino Linotype" w:cs="Times New Roman"/>
          <w:sz w:val="24"/>
          <w:szCs w:val="24"/>
          <w:lang w:val="es-ES"/>
        </w:rPr>
      </w:pPr>
    </w:p>
    <w:p w14:paraId="5D827D71" w14:textId="35137C03" w:rsidR="007D34F0" w:rsidRPr="00E634CE" w:rsidRDefault="007D34F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Por lo que, atendiendo a los motivos de inconformidad del solicitante, 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rind</w:t>
      </w:r>
      <w:r w:rsidR="00846776" w:rsidRPr="00E634CE">
        <w:rPr>
          <w:rFonts w:ascii="Palatino Linotype" w:eastAsia="Calibri" w:hAnsi="Palatino Linotype" w:cs="Times New Roman"/>
          <w:sz w:val="24"/>
          <w:szCs w:val="24"/>
          <w:lang w:val="es-ES"/>
        </w:rPr>
        <w:t>ió</w:t>
      </w:r>
      <w:r w:rsidRPr="00E634CE">
        <w:rPr>
          <w:rFonts w:ascii="Palatino Linotype" w:eastAsia="Calibri" w:hAnsi="Palatino Linotype" w:cs="Times New Roman"/>
          <w:sz w:val="24"/>
          <w:szCs w:val="24"/>
          <w:lang w:val="es-ES"/>
        </w:rPr>
        <w:t xml:space="preserve"> su informe justificado mediante el cual le explica, que </w:t>
      </w:r>
      <w:r w:rsidRPr="00E634CE">
        <w:rPr>
          <w:rFonts w:ascii="Palatino Linotype" w:eastAsia="Calibri" w:hAnsi="Palatino Linotype" w:cs="Times New Roman"/>
          <w:b/>
          <w:bCs/>
          <w:sz w:val="24"/>
          <w:szCs w:val="24"/>
          <w:lang w:val="es-ES"/>
        </w:rPr>
        <w:t xml:space="preserve">el solicitante debe ingresar, digitar o </w:t>
      </w:r>
      <w:r w:rsidR="00A01D2A" w:rsidRPr="00E634CE">
        <w:rPr>
          <w:rFonts w:ascii="Palatino Linotype" w:eastAsia="Calibri" w:hAnsi="Palatino Linotype" w:cs="Times New Roman"/>
          <w:b/>
          <w:bCs/>
          <w:sz w:val="24"/>
          <w:szCs w:val="24"/>
          <w:lang w:val="es-ES"/>
        </w:rPr>
        <w:t>transcribir uno a uno los signos y letras integrantes de dicha dirección electrónico en el buscado de su elección, por lo que no deberá ser copiada y pegada directamente del acuerdo de orientación</w:t>
      </w:r>
      <w:r w:rsidR="00A01D2A" w:rsidRPr="00E634CE">
        <w:rPr>
          <w:rFonts w:ascii="Palatino Linotype" w:eastAsia="Calibri" w:hAnsi="Palatino Linotype" w:cs="Times New Roman"/>
          <w:sz w:val="24"/>
          <w:szCs w:val="24"/>
          <w:lang w:val="es-ES"/>
        </w:rPr>
        <w:t xml:space="preserve"> ya que, en caso contrario, se podrá generar la reproducción incorrecta de la dirección oficial. </w:t>
      </w:r>
    </w:p>
    <w:p w14:paraId="61329F52" w14:textId="77777777" w:rsidR="00A01D2A" w:rsidRPr="00E634CE" w:rsidRDefault="00A01D2A" w:rsidP="00846776">
      <w:pPr>
        <w:pStyle w:val="Prrafodelista"/>
        <w:spacing w:after="0" w:line="360" w:lineRule="auto"/>
        <w:ind w:left="0"/>
        <w:jc w:val="both"/>
        <w:rPr>
          <w:rFonts w:ascii="Palatino Linotype" w:eastAsia="Calibri" w:hAnsi="Palatino Linotype" w:cs="Times New Roman"/>
          <w:sz w:val="24"/>
          <w:szCs w:val="24"/>
          <w:lang w:val="es-ES"/>
        </w:rPr>
      </w:pPr>
    </w:p>
    <w:p w14:paraId="3E8639E1" w14:textId="6A589D20" w:rsidR="00A01D2A" w:rsidRPr="00E634CE" w:rsidRDefault="00A01D2A"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Por lo anterior, se tiene que 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 xml:space="preserve">atendió las manifestaciones hechas por el particular en su recurso de revisión y </w:t>
      </w:r>
      <w:r w:rsidRPr="00E634CE">
        <w:rPr>
          <w:rFonts w:ascii="Palatino Linotype" w:eastAsia="Calibri" w:hAnsi="Palatino Linotype" w:cs="Times New Roman"/>
          <w:b/>
          <w:sz w:val="24"/>
          <w:szCs w:val="24"/>
          <w:lang w:val="es-ES"/>
        </w:rPr>
        <w:t>aportó elementos novedosos</w:t>
      </w:r>
      <w:r w:rsidRPr="00E634CE">
        <w:rPr>
          <w:rFonts w:ascii="Palatino Linotype" w:eastAsia="Calibri" w:hAnsi="Palatino Linotype" w:cs="Times New Roman"/>
          <w:sz w:val="24"/>
          <w:szCs w:val="24"/>
          <w:lang w:val="es-ES"/>
        </w:rPr>
        <w:t xml:space="preserve"> mediante éste, con la finalidad de garantizar el derecho de acceso del recurrente. </w:t>
      </w:r>
    </w:p>
    <w:p w14:paraId="63E310B6" w14:textId="77777777" w:rsidR="00A01D2A" w:rsidRPr="00E634CE" w:rsidRDefault="00A01D2A" w:rsidP="00846776">
      <w:pPr>
        <w:pStyle w:val="Prrafodelista"/>
        <w:spacing w:after="0" w:line="360" w:lineRule="auto"/>
        <w:rPr>
          <w:rFonts w:ascii="Palatino Linotype" w:eastAsia="Calibri" w:hAnsi="Palatino Linotype" w:cs="Times New Roman"/>
          <w:sz w:val="24"/>
          <w:szCs w:val="24"/>
          <w:lang w:val="es-ES"/>
        </w:rPr>
      </w:pPr>
    </w:p>
    <w:p w14:paraId="261DE4E6" w14:textId="4DD87AC0" w:rsidR="00A01D2A" w:rsidRPr="00E634CE" w:rsidRDefault="00A01D2A"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Del mismo modo, cabe mencionar que el artículo 167 de la Ley de Transparencia y Acceso a la Información Pública del Estado de México y Municipios, establece que: </w:t>
      </w:r>
    </w:p>
    <w:p w14:paraId="205E6314" w14:textId="77777777" w:rsidR="00A01D2A" w:rsidRPr="00E634CE" w:rsidRDefault="00A01D2A" w:rsidP="00846776">
      <w:pPr>
        <w:pStyle w:val="Prrafodelista"/>
        <w:spacing w:after="0" w:line="360" w:lineRule="auto"/>
        <w:rPr>
          <w:rFonts w:ascii="Palatino Linotype" w:eastAsia="Calibri" w:hAnsi="Palatino Linotype" w:cs="Times New Roman"/>
          <w:sz w:val="24"/>
          <w:szCs w:val="24"/>
          <w:lang w:val="es-ES"/>
        </w:rPr>
      </w:pPr>
    </w:p>
    <w:p w14:paraId="4A059FFB" w14:textId="2DF2C82D" w:rsidR="00A01D2A" w:rsidRPr="00E634CE" w:rsidRDefault="00A01D2A" w:rsidP="00846776">
      <w:pPr>
        <w:pStyle w:val="Prrafodelista"/>
        <w:spacing w:after="0" w:line="360" w:lineRule="auto"/>
        <w:ind w:left="567" w:right="567"/>
        <w:jc w:val="both"/>
        <w:rPr>
          <w:rFonts w:ascii="Palatino Linotype" w:hAnsi="Palatino Linotype"/>
        </w:rPr>
      </w:pPr>
      <w:r w:rsidRPr="00E634CE">
        <w:rPr>
          <w:rFonts w:ascii="Palatino Linotype" w:hAnsi="Palatino Linotype"/>
          <w:b/>
          <w:bCs/>
        </w:rPr>
        <w:t>Artículo 167.</w:t>
      </w:r>
      <w:r w:rsidRPr="00E634CE">
        <w:rPr>
          <w:rFonts w:ascii="Palatino Linotype" w:hAnsi="Palatino Linotype"/>
        </w:rPr>
        <w:t xml:space="preserve"> Cuando las unidades de transparencia determinen la notoria incompetencia por parte de los sujetos obligados, dentro del ámbito de aplicación, para atender la solicitud de acceso a la información, </w:t>
      </w:r>
      <w:r w:rsidRPr="00E634CE">
        <w:rPr>
          <w:rFonts w:ascii="Palatino Linotype" w:hAnsi="Palatino Linotype"/>
          <w:b/>
          <w:bCs/>
        </w:rPr>
        <w:t>deberán comunicarlo al solicitante, dentro de los tres días hábiles posteriores a la recepción de la solicitud</w:t>
      </w:r>
      <w:r w:rsidRPr="00E634CE">
        <w:rPr>
          <w:rFonts w:ascii="Palatino Linotype" w:hAnsi="Palatino Linotype"/>
        </w:rPr>
        <w:t xml:space="preserve"> y, en su caso orientar al solicitante, el o los sujetos obligados competentes.</w:t>
      </w:r>
    </w:p>
    <w:p w14:paraId="3E6737E4" w14:textId="2A77E02A" w:rsidR="00A01D2A" w:rsidRPr="00E634CE" w:rsidRDefault="00A01D2A" w:rsidP="00B36FCA">
      <w:pPr>
        <w:pStyle w:val="Prrafodelista"/>
        <w:spacing w:after="0" w:line="360" w:lineRule="auto"/>
        <w:ind w:left="567" w:right="567"/>
        <w:jc w:val="both"/>
        <w:rPr>
          <w:rFonts w:ascii="Palatino Linotype" w:eastAsia="Calibri" w:hAnsi="Palatino Linotype" w:cs="Times New Roman"/>
          <w:sz w:val="24"/>
          <w:szCs w:val="24"/>
          <w:lang w:val="es-ES"/>
        </w:rPr>
      </w:pPr>
      <w:r w:rsidRPr="00E634CE">
        <w:rPr>
          <w:rFonts w:ascii="Palatino Linotype" w:hAnsi="Palatino Linotype"/>
        </w:rPr>
        <w:t>[…]</w:t>
      </w:r>
    </w:p>
    <w:p w14:paraId="62C44636" w14:textId="04BF5977" w:rsidR="00A01D2A" w:rsidRPr="00E634CE" w:rsidRDefault="00A01D2A"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lastRenderedPageBreak/>
        <w:t xml:space="preserve">De tal </w:t>
      </w:r>
      <w:r w:rsidR="009F3B30" w:rsidRPr="00E634CE">
        <w:rPr>
          <w:rFonts w:ascii="Palatino Linotype" w:eastAsia="Calibri" w:hAnsi="Palatino Linotype" w:cs="Times New Roman"/>
          <w:sz w:val="24"/>
          <w:szCs w:val="24"/>
          <w:lang w:val="es-ES"/>
        </w:rPr>
        <w:t>forma que</w:t>
      </w:r>
      <w:r w:rsidRPr="00E634CE">
        <w:rPr>
          <w:rFonts w:ascii="Palatino Linotype" w:eastAsia="Calibri" w:hAnsi="Palatino Linotype" w:cs="Times New Roman"/>
          <w:sz w:val="24"/>
          <w:szCs w:val="24"/>
          <w:lang w:val="es-ES"/>
        </w:rPr>
        <w:t xml:space="preserve">, 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 xml:space="preserve">al día siguiente de la presentación de la solicitud, emitió su respuesta señalando que la información podría estar en poder de otro </w:t>
      </w:r>
      <w:r w:rsidR="009F3B30" w:rsidRPr="00E634CE">
        <w:rPr>
          <w:rFonts w:ascii="Palatino Linotype" w:eastAsia="Calibri" w:hAnsi="Palatino Linotype" w:cs="Times New Roman"/>
          <w:sz w:val="24"/>
          <w:szCs w:val="24"/>
          <w:lang w:val="es-ES"/>
        </w:rPr>
        <w:t xml:space="preserve">sujeto obligado, </w:t>
      </w:r>
      <w:r w:rsidRPr="00E634CE">
        <w:rPr>
          <w:rFonts w:ascii="Palatino Linotype" w:eastAsia="Calibri" w:hAnsi="Palatino Linotype" w:cs="Times New Roman"/>
          <w:sz w:val="24"/>
          <w:szCs w:val="24"/>
          <w:lang w:val="es-ES"/>
        </w:rPr>
        <w:t xml:space="preserve">tal y como se observa: </w:t>
      </w:r>
    </w:p>
    <w:p w14:paraId="2F0BA582" w14:textId="21C12681" w:rsidR="00A01D2A" w:rsidRPr="00E634CE" w:rsidRDefault="001B06BF" w:rsidP="00846776">
      <w:pPr>
        <w:pStyle w:val="Prrafodelista"/>
        <w:spacing w:after="0" w:line="360" w:lineRule="auto"/>
        <w:ind w:left="0"/>
        <w:jc w:val="both"/>
        <w:rPr>
          <w:rFonts w:ascii="Palatino Linotype" w:eastAsia="Calibri" w:hAnsi="Palatino Linotype" w:cs="Times New Roman"/>
          <w:sz w:val="24"/>
          <w:szCs w:val="24"/>
          <w:lang w:val="es-ES"/>
        </w:rPr>
      </w:pPr>
      <w:r w:rsidRPr="00E634CE">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14:anchorId="64C078CE" wp14:editId="11C8263B">
                <wp:simplePos x="0" y="0"/>
                <wp:positionH relativeFrom="margin">
                  <wp:posOffset>-102870</wp:posOffset>
                </wp:positionH>
                <wp:positionV relativeFrom="paragraph">
                  <wp:posOffset>671195</wp:posOffset>
                </wp:positionV>
                <wp:extent cx="5581015" cy="514350"/>
                <wp:effectExtent l="19050" t="19050" r="19685" b="19050"/>
                <wp:wrapNone/>
                <wp:docPr id="7" name="Rectángulo 7"/>
                <wp:cNvGraphicFramePr/>
                <a:graphic xmlns:a="http://schemas.openxmlformats.org/drawingml/2006/main">
                  <a:graphicData uri="http://schemas.microsoft.com/office/word/2010/wordprocessingShape">
                    <wps:wsp>
                      <wps:cNvSpPr/>
                      <wps:spPr>
                        <a:xfrm>
                          <a:off x="0" y="0"/>
                          <a:ext cx="5581015" cy="514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F33C3" id="Rectángulo 7" o:spid="_x0000_s1026" style="position:absolute;margin-left:-8.1pt;margin-top:52.85pt;width:439.45pt;height:4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" filled="f" strokecolor="red" strokeweight="3pt">
                <w10:wrap anchorx="margin"/>
              </v:rect>
            </w:pict>
          </mc:Fallback>
        </mc:AlternateContent>
      </w:r>
      <w:r w:rsidRPr="001B06BF">
        <w:rPr>
          <w:rFonts w:ascii="Palatino Linotype" w:eastAsia="Calibri" w:hAnsi="Palatino Linotype" w:cs="Times New Roman"/>
          <w:noProof/>
          <w:sz w:val="24"/>
          <w:szCs w:val="24"/>
          <w:lang w:val="es-ES"/>
        </w:rPr>
        <w:drawing>
          <wp:inline distT="0" distB="0" distL="0" distR="0" wp14:anchorId="7A22EB11" wp14:editId="5890AB2A">
            <wp:extent cx="5478780" cy="1656912"/>
            <wp:effectExtent l="0" t="0" r="762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1095" cy="1660636"/>
                    </a:xfrm>
                    <a:prstGeom prst="rect">
                      <a:avLst/>
                    </a:prstGeom>
                    <a:noFill/>
                    <a:ln>
                      <a:noFill/>
                    </a:ln>
                  </pic:spPr>
                </pic:pic>
              </a:graphicData>
            </a:graphic>
          </wp:inline>
        </w:drawing>
      </w:r>
    </w:p>
    <w:p w14:paraId="55C94134" w14:textId="7C88A8D0" w:rsidR="00A01D2A" w:rsidRPr="00E634CE" w:rsidRDefault="00A01D2A" w:rsidP="00846776">
      <w:pPr>
        <w:pStyle w:val="Prrafodelista"/>
        <w:spacing w:after="0" w:line="360" w:lineRule="auto"/>
        <w:ind w:left="0"/>
        <w:jc w:val="both"/>
        <w:rPr>
          <w:rFonts w:ascii="Palatino Linotype" w:eastAsia="Calibri" w:hAnsi="Palatino Linotype" w:cs="Times New Roman"/>
          <w:sz w:val="24"/>
          <w:szCs w:val="24"/>
          <w:lang w:val="es-ES"/>
        </w:rPr>
      </w:pPr>
    </w:p>
    <w:p w14:paraId="1E6D2209" w14:textId="0D0DAAA6" w:rsidR="00A01D2A" w:rsidRPr="00E634CE" w:rsidRDefault="00A01D2A" w:rsidP="00846776">
      <w:pPr>
        <w:pStyle w:val="Prrafodelista"/>
        <w:spacing w:after="0" w:line="360" w:lineRule="auto"/>
        <w:ind w:left="0"/>
        <w:jc w:val="both"/>
        <w:rPr>
          <w:rFonts w:ascii="Palatino Linotype" w:eastAsia="Calibri" w:hAnsi="Palatino Linotype" w:cs="Times New Roman"/>
          <w:sz w:val="24"/>
          <w:szCs w:val="24"/>
          <w:lang w:val="es-ES"/>
        </w:rPr>
      </w:pPr>
      <w:bookmarkStart w:id="11" w:name="_GoBack"/>
      <w:bookmarkEnd w:id="11"/>
    </w:p>
    <w:p w14:paraId="3A1F4003" w14:textId="2AE23A46" w:rsidR="009F3B30" w:rsidRPr="00E634CE" w:rsidRDefault="009F3B3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Por lo que, cumplió con el plazo previsto por la ley para tal efecto y, asimismo, como se precisó en párrafos anteriores, el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orientó al particular y le mencionó la autoridad</w:t>
      </w:r>
      <w:r w:rsidRPr="00E634CE">
        <w:rPr>
          <w:rFonts w:ascii="Palatino Linotype" w:eastAsia="Calibri" w:hAnsi="Palatino Linotype" w:cs="Times New Roman"/>
          <w:b/>
          <w:bCs/>
          <w:sz w:val="24"/>
          <w:szCs w:val="24"/>
          <w:lang w:val="es-ES"/>
        </w:rPr>
        <w:t xml:space="preserve"> </w:t>
      </w:r>
      <w:r w:rsidRPr="00E634CE">
        <w:rPr>
          <w:rFonts w:ascii="Palatino Linotype" w:eastAsia="Calibri" w:hAnsi="Palatino Linotype" w:cs="Times New Roman"/>
          <w:sz w:val="24"/>
          <w:szCs w:val="24"/>
          <w:lang w:val="es-ES"/>
        </w:rPr>
        <w:t xml:space="preserve">a quien debía dirigir su solicitud de información, la cual era el Hospital Regional de Alta Especialidad de Zumpango. </w:t>
      </w:r>
    </w:p>
    <w:p w14:paraId="03A021BF" w14:textId="77777777" w:rsidR="009F3B30" w:rsidRPr="00E634CE" w:rsidRDefault="009F3B30" w:rsidP="00846776">
      <w:pPr>
        <w:pStyle w:val="Prrafodelista"/>
        <w:spacing w:after="0" w:line="360" w:lineRule="auto"/>
        <w:ind w:left="0"/>
        <w:jc w:val="both"/>
        <w:rPr>
          <w:rFonts w:ascii="Palatino Linotype" w:eastAsia="Calibri" w:hAnsi="Palatino Linotype" w:cs="Times New Roman"/>
          <w:sz w:val="24"/>
          <w:szCs w:val="24"/>
          <w:lang w:val="es-ES"/>
        </w:rPr>
      </w:pPr>
    </w:p>
    <w:p w14:paraId="2CE51621" w14:textId="64AE20EE" w:rsidR="009F3B30" w:rsidRPr="00E634CE" w:rsidRDefault="009F3B3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Por otro lado, no está por demás señalar que en el Acuerdo mediante el cual se aprueba el Padrón de Sujetos Obligados </w:t>
      </w:r>
      <w:r w:rsidRPr="00E634CE">
        <w:rPr>
          <w:rFonts w:ascii="Palatino Linotype" w:eastAsia="Calibri" w:hAnsi="Palatino Linotype" w:cs="Times New Roman"/>
          <w:sz w:val="24"/>
          <w:szCs w:val="24"/>
        </w:rPr>
        <w:t>en materia de Transparencia y Acceso a la Información Pública del Estado de México y Municipios figura el Hospital de Alta Especialidad de Zumpango: *se anexa imagen*</w:t>
      </w:r>
    </w:p>
    <w:p w14:paraId="2C31126B" w14:textId="77777777" w:rsidR="009F3B30" w:rsidRPr="00E634CE" w:rsidRDefault="009F3B30" w:rsidP="00846776">
      <w:pPr>
        <w:pStyle w:val="Prrafodelista"/>
        <w:spacing w:after="0" w:line="360" w:lineRule="auto"/>
        <w:rPr>
          <w:rFonts w:ascii="Palatino Linotype" w:eastAsia="Calibri" w:hAnsi="Palatino Linotype" w:cs="Times New Roman"/>
          <w:sz w:val="24"/>
          <w:szCs w:val="24"/>
          <w:lang w:val="es-ES"/>
        </w:rPr>
      </w:pPr>
    </w:p>
    <w:p w14:paraId="0732353D" w14:textId="3D996FB5" w:rsidR="009F3B30" w:rsidRPr="00E634CE" w:rsidRDefault="009F3B30" w:rsidP="00846776">
      <w:pPr>
        <w:pStyle w:val="Prrafodelista"/>
        <w:spacing w:after="0" w:line="360" w:lineRule="auto"/>
        <w:ind w:left="0"/>
        <w:jc w:val="center"/>
        <w:rPr>
          <w:rFonts w:ascii="Palatino Linotype" w:eastAsia="Calibri" w:hAnsi="Palatino Linotype" w:cs="Times New Roman"/>
          <w:sz w:val="24"/>
          <w:szCs w:val="24"/>
          <w:lang w:val="es-ES"/>
        </w:rPr>
      </w:pPr>
      <w:r w:rsidRPr="00E634CE">
        <w:rPr>
          <w:rFonts w:ascii="Palatino Linotype" w:eastAsia="Calibri" w:hAnsi="Palatino Linotype" w:cs="Times New Roman"/>
          <w:noProof/>
          <w:sz w:val="24"/>
          <w:szCs w:val="24"/>
          <w:lang w:eastAsia="es-MX"/>
        </w:rPr>
        <w:lastRenderedPageBreak/>
        <mc:AlternateContent>
          <mc:Choice Requires="wps">
            <w:drawing>
              <wp:anchor distT="0" distB="0" distL="114300" distR="114300" simplePos="0" relativeHeight="251662336" behindDoc="0" locked="0" layoutInCell="1" allowOverlap="1" wp14:anchorId="425F5775" wp14:editId="264F2C05">
                <wp:simplePos x="0" y="0"/>
                <wp:positionH relativeFrom="column">
                  <wp:posOffset>215265</wp:posOffset>
                </wp:positionH>
                <wp:positionV relativeFrom="paragraph">
                  <wp:posOffset>1107439</wp:posOffset>
                </wp:positionV>
                <wp:extent cx="5095875" cy="219075"/>
                <wp:effectExtent l="19050" t="19050" r="28575" b="28575"/>
                <wp:wrapNone/>
                <wp:docPr id="9" name="Rectángulo 9"/>
                <wp:cNvGraphicFramePr/>
                <a:graphic xmlns:a="http://schemas.openxmlformats.org/drawingml/2006/main">
                  <a:graphicData uri="http://schemas.microsoft.com/office/word/2010/wordprocessingShape">
                    <wps:wsp>
                      <wps:cNvSpPr/>
                      <wps:spPr>
                        <a:xfrm>
                          <a:off x="0" y="0"/>
                          <a:ext cx="5095875" cy="2190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rect w14:anchorId="6BE1A2C9" id="Rectángulo 9" o:spid="_x0000_s1026" style="position:absolute;margin-left:16.95pt;margin-top:87.2pt;width:401.25pt;height:1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" filled="f" strokecolor="red" strokeweight="3pt"/>
            </w:pict>
          </mc:Fallback>
        </mc:AlternateContent>
      </w:r>
      <w:r w:rsidRPr="00E634CE">
        <w:rPr>
          <w:rFonts w:ascii="Palatino Linotype" w:eastAsia="Calibri" w:hAnsi="Palatino Linotype" w:cs="Times New Roman"/>
          <w:noProof/>
          <w:sz w:val="24"/>
          <w:szCs w:val="24"/>
          <w:lang w:eastAsia="es-MX"/>
        </w:rPr>
        <w:drawing>
          <wp:inline distT="0" distB="0" distL="0" distR="0" wp14:anchorId="6559CF67" wp14:editId="3E77593C">
            <wp:extent cx="5152390" cy="153182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61604" cy="1534562"/>
                    </a:xfrm>
                    <a:prstGeom prst="rect">
                      <a:avLst/>
                    </a:prstGeom>
                  </pic:spPr>
                </pic:pic>
              </a:graphicData>
            </a:graphic>
          </wp:inline>
        </w:drawing>
      </w:r>
    </w:p>
    <w:p w14:paraId="35D598E0" w14:textId="77777777" w:rsidR="009F3B30" w:rsidRPr="00E634CE" w:rsidRDefault="009F3B30" w:rsidP="00846776">
      <w:pPr>
        <w:pStyle w:val="Prrafodelista"/>
        <w:spacing w:after="0" w:line="360" w:lineRule="auto"/>
        <w:ind w:left="0"/>
        <w:jc w:val="both"/>
        <w:rPr>
          <w:rFonts w:ascii="Palatino Linotype" w:eastAsia="Calibri" w:hAnsi="Palatino Linotype" w:cs="Times New Roman"/>
          <w:sz w:val="24"/>
          <w:szCs w:val="24"/>
          <w:lang w:val="es-ES"/>
        </w:rPr>
      </w:pPr>
    </w:p>
    <w:p w14:paraId="5D9488C4" w14:textId="42762E9F" w:rsidR="009F3B30" w:rsidRPr="00E634CE" w:rsidRDefault="009F3B30"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Ahora bien,</w:t>
      </w:r>
      <w:r w:rsidR="00E669F0" w:rsidRPr="00E634CE">
        <w:rPr>
          <w:rFonts w:ascii="Palatino Linotype" w:eastAsia="Calibri" w:hAnsi="Palatino Linotype" w:cs="Times New Roman"/>
          <w:sz w:val="24"/>
          <w:szCs w:val="24"/>
          <w:lang w:val="es-ES"/>
        </w:rPr>
        <w:t xml:space="preserve"> de acuerdo con la Ley que el Organismo Público Descentralizado de Carácter Estatal denominado Hospital Regional de Alta Especialidad de Zumpango, en </w:t>
      </w:r>
      <w:r w:rsidR="00C83D1F" w:rsidRPr="00E634CE">
        <w:rPr>
          <w:rFonts w:ascii="Palatino Linotype" w:eastAsia="Calibri" w:hAnsi="Palatino Linotype" w:cs="Times New Roman"/>
          <w:sz w:val="24"/>
          <w:szCs w:val="24"/>
          <w:lang w:val="es-ES"/>
        </w:rPr>
        <w:t>diversos artículos</w:t>
      </w:r>
      <w:r w:rsidR="00E669F0" w:rsidRPr="00E634CE">
        <w:rPr>
          <w:rFonts w:ascii="Palatino Linotype" w:eastAsia="Calibri" w:hAnsi="Palatino Linotype" w:cs="Times New Roman"/>
          <w:sz w:val="24"/>
          <w:szCs w:val="24"/>
          <w:lang w:val="es-ES"/>
        </w:rPr>
        <w:t xml:space="preserve"> se menciona </w:t>
      </w:r>
      <w:r w:rsidR="00C83D1F" w:rsidRPr="00E634CE">
        <w:rPr>
          <w:rFonts w:ascii="Palatino Linotype" w:eastAsia="Calibri" w:hAnsi="Palatino Linotype" w:cs="Times New Roman"/>
          <w:sz w:val="24"/>
          <w:szCs w:val="24"/>
          <w:lang w:val="es-ES"/>
        </w:rPr>
        <w:t xml:space="preserve">lo siguiente: </w:t>
      </w:r>
    </w:p>
    <w:p w14:paraId="204D948C" w14:textId="77777777" w:rsidR="00E669F0" w:rsidRPr="00E634CE" w:rsidRDefault="00E669F0" w:rsidP="00846776">
      <w:pPr>
        <w:pStyle w:val="Prrafodelista"/>
        <w:spacing w:after="0" w:line="360" w:lineRule="auto"/>
        <w:ind w:left="0"/>
        <w:jc w:val="both"/>
        <w:rPr>
          <w:rFonts w:ascii="Palatino Linotype" w:eastAsia="Calibri" w:hAnsi="Palatino Linotype" w:cs="Times New Roman"/>
          <w:sz w:val="24"/>
          <w:szCs w:val="24"/>
          <w:lang w:val="es-ES"/>
        </w:rPr>
      </w:pPr>
    </w:p>
    <w:p w14:paraId="4C0D87D1" w14:textId="744BC698" w:rsidR="00E669F0" w:rsidRPr="00E634CE" w:rsidRDefault="00E669F0" w:rsidP="00846776">
      <w:pPr>
        <w:pStyle w:val="Prrafodelista"/>
        <w:spacing w:after="0" w:line="360" w:lineRule="auto"/>
        <w:ind w:left="567" w:right="567"/>
        <w:jc w:val="both"/>
        <w:rPr>
          <w:rFonts w:ascii="Palatino Linotype" w:hAnsi="Palatino Linotype"/>
        </w:rPr>
      </w:pPr>
      <w:r w:rsidRPr="00E634CE">
        <w:rPr>
          <w:rFonts w:ascii="Palatino Linotype" w:hAnsi="Palatino Linotype"/>
          <w:b/>
          <w:bCs/>
        </w:rPr>
        <w:t>Artículo 3.-</w:t>
      </w:r>
      <w:r w:rsidRPr="00E634CE">
        <w:rPr>
          <w:rFonts w:ascii="Palatino Linotype" w:hAnsi="Palatino Linotype"/>
        </w:rPr>
        <w:t xml:space="preserve"> Para el cumplimiento de su objeto, el Hospital Regional de Alta Especialidad de Zumpango tendrá las siguientes funciones:</w:t>
      </w:r>
    </w:p>
    <w:p w14:paraId="1A0E9834" w14:textId="2676616D" w:rsidR="0014277A" w:rsidRPr="00E634CE" w:rsidRDefault="0014277A"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w:t>
      </w:r>
    </w:p>
    <w:p w14:paraId="78EE3E05" w14:textId="26844913" w:rsidR="002D383D" w:rsidRPr="00E634CE" w:rsidRDefault="002D383D"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II. Prestar servicios de alta especialidad a otras instit</w:t>
      </w:r>
      <w:r w:rsidR="0014277A" w:rsidRPr="00E634CE">
        <w:rPr>
          <w:rFonts w:ascii="Palatino Linotype" w:hAnsi="Palatino Linotype"/>
        </w:rPr>
        <w:t xml:space="preserve">uciones, organismos y entidades públicas y privadas que así lo requieran, previa aprobación y suscripción de los contratos o convenios que para tal efecto se celebren; </w:t>
      </w:r>
    </w:p>
    <w:p w14:paraId="3BF41367" w14:textId="0B024A15" w:rsidR="0014277A" w:rsidRPr="00E634CE" w:rsidRDefault="0014277A"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w:t>
      </w:r>
    </w:p>
    <w:p w14:paraId="4073ABED" w14:textId="71E0B927" w:rsidR="0014277A" w:rsidRPr="00E634CE" w:rsidRDefault="0014277A"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 xml:space="preserve">VIII. Celebrar acuerdos, convenios, contratos y demás actos jurídicos orientados al cumplimiento del objeto y atribuciones del Hospital Regional de Alta Especialidad de Zumpango; </w:t>
      </w:r>
    </w:p>
    <w:p w14:paraId="552C0FD8" w14:textId="1668A2EB" w:rsidR="0014277A" w:rsidRPr="00E634CE" w:rsidRDefault="0014277A" w:rsidP="00846776">
      <w:pPr>
        <w:pStyle w:val="Prrafodelista"/>
        <w:spacing w:after="0" w:line="360" w:lineRule="auto"/>
        <w:ind w:left="567" w:right="567"/>
        <w:jc w:val="both"/>
        <w:rPr>
          <w:rFonts w:ascii="Palatino Linotype" w:hAnsi="Palatino Linotype"/>
        </w:rPr>
      </w:pPr>
    </w:p>
    <w:p w14:paraId="473ED5DB" w14:textId="3BFEFF63" w:rsidR="0014277A" w:rsidRPr="00E634CE" w:rsidRDefault="0014277A" w:rsidP="00846776">
      <w:pPr>
        <w:pStyle w:val="Prrafodelista"/>
        <w:spacing w:after="0" w:line="360" w:lineRule="auto"/>
        <w:ind w:left="567" w:right="567"/>
        <w:jc w:val="both"/>
        <w:rPr>
          <w:rFonts w:ascii="Palatino Linotype" w:hAnsi="Palatino Linotype"/>
        </w:rPr>
      </w:pPr>
      <w:r w:rsidRPr="00E634CE">
        <w:rPr>
          <w:rFonts w:ascii="Palatino Linotype" w:hAnsi="Palatino Linotype"/>
          <w:b/>
          <w:bCs/>
        </w:rPr>
        <w:t>Artículo 10.-</w:t>
      </w:r>
      <w:r w:rsidRPr="00E634CE">
        <w:rPr>
          <w:rFonts w:ascii="Palatino Linotype" w:hAnsi="Palatino Linotype"/>
        </w:rPr>
        <w:t xml:space="preserve"> El Consejo Interno tendrá las siguientes facultades:</w:t>
      </w:r>
    </w:p>
    <w:p w14:paraId="40985A4C" w14:textId="7FE7EDE3" w:rsidR="0014277A" w:rsidRPr="00E634CE" w:rsidRDefault="0014277A"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 xml:space="preserve">VIII. Fijar las bases de los mínimos y máximos de las cuotas de recuperación y su actualización, por los servicios que preste el Hospital Regional de Alta Especialidad de Zumpango. </w:t>
      </w:r>
    </w:p>
    <w:p w14:paraId="7F9E13FF" w14:textId="7C9A902A" w:rsidR="00C83D1F" w:rsidRPr="00E634CE" w:rsidRDefault="00C83D1F"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lastRenderedPageBreak/>
        <w:t xml:space="preserve">XX. Vigilar la administración de las cuotas de recuperación y la aplicación de los recursos asignados al Hospital Regional de Alta de Especialidad de Zumpango. </w:t>
      </w:r>
    </w:p>
    <w:p w14:paraId="50998521" w14:textId="2C54825F" w:rsidR="00C83D1F" w:rsidRPr="00E634CE" w:rsidRDefault="00C83D1F" w:rsidP="00846776">
      <w:pPr>
        <w:pStyle w:val="Prrafodelista"/>
        <w:spacing w:after="0" w:line="360" w:lineRule="auto"/>
        <w:ind w:left="567" w:right="567"/>
        <w:jc w:val="both"/>
        <w:rPr>
          <w:rFonts w:ascii="Palatino Linotype" w:hAnsi="Palatino Linotype"/>
        </w:rPr>
      </w:pPr>
    </w:p>
    <w:p w14:paraId="411A505A" w14:textId="39759BA7" w:rsidR="00C83D1F" w:rsidRPr="00E634CE" w:rsidRDefault="00C83D1F" w:rsidP="00846776">
      <w:pPr>
        <w:pStyle w:val="Prrafodelista"/>
        <w:spacing w:after="0" w:line="360" w:lineRule="auto"/>
        <w:ind w:left="567" w:right="567"/>
        <w:jc w:val="both"/>
        <w:rPr>
          <w:rFonts w:ascii="Palatino Linotype" w:hAnsi="Palatino Linotype"/>
        </w:rPr>
      </w:pPr>
      <w:r w:rsidRPr="00E634CE">
        <w:rPr>
          <w:rFonts w:ascii="Palatino Linotype" w:hAnsi="Palatino Linotype"/>
          <w:b/>
          <w:bCs/>
        </w:rPr>
        <w:t>Artículo 13.-</w:t>
      </w:r>
      <w:r w:rsidRPr="00E634CE">
        <w:rPr>
          <w:rFonts w:ascii="Palatino Linotype" w:hAnsi="Palatino Linotype"/>
        </w:rPr>
        <w:t xml:space="preserve"> El Director General del Hospital Regional de Alta Especialidad de Zumpango tendrá las atribuciones siguientes:</w:t>
      </w:r>
    </w:p>
    <w:p w14:paraId="6FE13726" w14:textId="2E0D92B5" w:rsidR="00C83D1F" w:rsidRPr="00E634CE" w:rsidRDefault="00C83D1F" w:rsidP="00846776">
      <w:pPr>
        <w:pStyle w:val="Prrafodelista"/>
        <w:spacing w:after="0" w:line="360" w:lineRule="auto"/>
        <w:ind w:left="567" w:right="567"/>
        <w:jc w:val="both"/>
        <w:rPr>
          <w:rFonts w:ascii="Palatino Linotype" w:hAnsi="Palatino Linotype"/>
        </w:rPr>
      </w:pPr>
    </w:p>
    <w:p w14:paraId="59C204CA" w14:textId="1BB5D36A" w:rsidR="00C83D1F" w:rsidRPr="00E634CE" w:rsidRDefault="00C83D1F"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 xml:space="preserve">III. Someter a la consideración del Consejo Interno, para su aprobación, el tabulador de cuotas por los servicios que otorgue el Hospital Regional de Alta Especialidad de Zumpango, con la intervención que corresponde a la Secretaria de Finanzas. </w:t>
      </w:r>
    </w:p>
    <w:p w14:paraId="0A7BA3B0" w14:textId="1C785CA7" w:rsidR="00E669F0" w:rsidRPr="00E634CE" w:rsidRDefault="00C83D1F" w:rsidP="00846776">
      <w:pPr>
        <w:pStyle w:val="Prrafodelista"/>
        <w:spacing w:after="0" w:line="360" w:lineRule="auto"/>
        <w:ind w:left="567" w:right="567"/>
        <w:jc w:val="both"/>
        <w:rPr>
          <w:rFonts w:ascii="Palatino Linotype" w:hAnsi="Palatino Linotype"/>
        </w:rPr>
      </w:pPr>
      <w:r w:rsidRPr="00E634CE">
        <w:rPr>
          <w:rFonts w:ascii="Palatino Linotype" w:hAnsi="Palatino Linotype"/>
        </w:rPr>
        <w:t xml:space="preserve">XVIII. Celebrar convenios, contratos y acuerdos con dependencias o entidades de la administración pública federal, estatal o municipal, organismos del sector privado y social, nacionales o extranjeros, dando cuenta de ello al Consejo Interno. </w:t>
      </w:r>
    </w:p>
    <w:p w14:paraId="5087441D" w14:textId="77777777" w:rsidR="00C83D1F" w:rsidRPr="00E634CE" w:rsidRDefault="00C83D1F" w:rsidP="00846776">
      <w:pPr>
        <w:spacing w:after="0" w:line="360" w:lineRule="auto"/>
        <w:ind w:right="567"/>
        <w:jc w:val="both"/>
        <w:rPr>
          <w:rFonts w:ascii="Palatino Linotype" w:hAnsi="Palatino Linotype"/>
        </w:rPr>
      </w:pPr>
    </w:p>
    <w:p w14:paraId="786AC20C" w14:textId="04B77810" w:rsidR="00C83D1F" w:rsidRPr="00E634CE" w:rsidRDefault="00C83D1F"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De lo anterior se puede advertir que, </w:t>
      </w:r>
      <w:r w:rsidR="00912B06" w:rsidRPr="00E634CE">
        <w:rPr>
          <w:rFonts w:ascii="Palatino Linotype" w:eastAsia="Calibri" w:hAnsi="Palatino Linotype" w:cs="Times New Roman"/>
          <w:sz w:val="24"/>
          <w:szCs w:val="24"/>
          <w:lang w:val="es-ES"/>
        </w:rPr>
        <w:t xml:space="preserve">el Hospital Regional de Alta Especialidad de Zumpango, tiene las atribuciones, facultades y competencias para fijar la lista de precios de los servicios ofrecidos, así como la celebración de convenios, contratos y acuerdos con diversas entidades públicas y privadas. Por lo que, la información que requiere el solicitante se encuentra es generada, poseída y administrada por este </w:t>
      </w:r>
      <w:r w:rsidR="00912B06" w:rsidRPr="00E634CE">
        <w:rPr>
          <w:rFonts w:ascii="Palatino Linotype" w:eastAsia="Calibri" w:hAnsi="Palatino Linotype" w:cs="Times New Roman"/>
          <w:b/>
          <w:bCs/>
          <w:sz w:val="24"/>
          <w:szCs w:val="24"/>
          <w:lang w:val="es-ES"/>
        </w:rPr>
        <w:t xml:space="preserve">Sujeto Obligado. </w:t>
      </w:r>
    </w:p>
    <w:p w14:paraId="0D85B064" w14:textId="77777777" w:rsidR="00912B06" w:rsidRPr="00E634CE" w:rsidRDefault="00912B06" w:rsidP="00846776">
      <w:pPr>
        <w:pStyle w:val="Prrafodelista"/>
        <w:spacing w:after="0" w:line="360" w:lineRule="auto"/>
        <w:ind w:left="0"/>
        <w:jc w:val="both"/>
        <w:rPr>
          <w:rFonts w:ascii="Palatino Linotype" w:eastAsia="Calibri" w:hAnsi="Palatino Linotype" w:cs="Times New Roman"/>
          <w:sz w:val="24"/>
          <w:szCs w:val="24"/>
          <w:lang w:val="es-ES"/>
        </w:rPr>
      </w:pPr>
    </w:p>
    <w:p w14:paraId="073011B4" w14:textId="6C69567D" w:rsidR="00C83D1F" w:rsidRPr="00E634CE" w:rsidRDefault="00912B06"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lang w:val="es-ES"/>
        </w:rPr>
        <w:t xml:space="preserve">De tal forma que se dejan a salvo los derechos del particular para solicitar la información que requiera al </w:t>
      </w:r>
      <w:r w:rsidRPr="00E634CE">
        <w:rPr>
          <w:rFonts w:ascii="Palatino Linotype" w:eastAsia="Calibri" w:hAnsi="Palatino Linotype" w:cs="Times New Roman"/>
          <w:b/>
          <w:bCs/>
          <w:sz w:val="24"/>
          <w:szCs w:val="24"/>
          <w:lang w:val="es-ES"/>
        </w:rPr>
        <w:t xml:space="preserve">Sujeto Obligado </w:t>
      </w:r>
      <w:r w:rsidRPr="00E634CE">
        <w:rPr>
          <w:rFonts w:ascii="Palatino Linotype" w:eastAsia="Calibri" w:hAnsi="Palatino Linotype" w:cs="Times New Roman"/>
          <w:sz w:val="24"/>
          <w:szCs w:val="24"/>
          <w:lang w:val="es-ES"/>
        </w:rPr>
        <w:t xml:space="preserve">correspondiente. </w:t>
      </w:r>
    </w:p>
    <w:p w14:paraId="673EF945" w14:textId="78F55FD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rPr>
        <w:lastRenderedPageBreak/>
        <w:t>Por lo que hace a las</w:t>
      </w:r>
      <w:r w:rsidR="00440F27" w:rsidRPr="00E634CE">
        <w:rPr>
          <w:rFonts w:ascii="Palatino Linotype" w:eastAsia="Calibri" w:hAnsi="Palatino Linotype" w:cs="Times New Roman"/>
          <w:sz w:val="24"/>
          <w:szCs w:val="24"/>
        </w:rPr>
        <w:t xml:space="preserve"> </w:t>
      </w:r>
      <w:r w:rsidRPr="00E634CE">
        <w:rPr>
          <w:rFonts w:ascii="Palatino Linotype" w:eastAsia="Calibri" w:hAnsi="Palatino Linotype" w:cs="Times New Roman"/>
          <w:sz w:val="24"/>
          <w:szCs w:val="24"/>
        </w:rPr>
        <w:t xml:space="preserve"> causas de sobreseimiento contenidas en la fracción III del artículo 192 de la </w:t>
      </w:r>
      <w:r w:rsidRPr="00E634CE">
        <w:rPr>
          <w:rFonts w:ascii="Palatino Linotype" w:eastAsia="Calibri" w:hAnsi="Palatino Linotype" w:cs="Times New Roman"/>
          <w:b/>
          <w:sz w:val="24"/>
          <w:szCs w:val="24"/>
        </w:rPr>
        <w:t>Ley de Transparencia y Acceso a la Información Pública del Estado de México y Municipios</w:t>
      </w:r>
      <w:r w:rsidRPr="00E634CE">
        <w:rPr>
          <w:rFonts w:ascii="Palatino Linotype" w:eastAsia="Calibri" w:hAnsi="Palatino Linotype" w:cs="Times New Roman"/>
          <w:sz w:val="24"/>
          <w:szCs w:val="24"/>
        </w:rPr>
        <w:t xml:space="preserve">, es oportuno señalar que estos requisitos privilegian la existencia de elementos de fondo, tales como el desistimiento o fallecimiento del </w:t>
      </w:r>
      <w:r w:rsidRPr="00E634CE">
        <w:rPr>
          <w:rFonts w:ascii="Palatino Linotype" w:eastAsia="Calibri" w:hAnsi="Palatino Linotype" w:cs="Times New Roman"/>
          <w:b/>
          <w:sz w:val="24"/>
          <w:szCs w:val="24"/>
        </w:rPr>
        <w:t>RECURRENTE</w:t>
      </w:r>
      <w:r w:rsidRPr="00E634CE">
        <w:rPr>
          <w:rFonts w:ascii="Palatino Linotype" w:eastAsia="Calibri" w:hAnsi="Palatino Linotype" w:cs="Times New Roman"/>
          <w:sz w:val="24"/>
          <w:szCs w:val="24"/>
        </w:rPr>
        <w:t xml:space="preserve"> o que el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 xml:space="preserve"> </w:t>
      </w:r>
      <w:r w:rsidRPr="00E634CE">
        <w:rPr>
          <w:rFonts w:ascii="Palatino Linotype" w:eastAsia="Calibri" w:hAnsi="Palatino Linotype" w:cs="Times New Roman"/>
          <w:b/>
          <w:sz w:val="24"/>
          <w:szCs w:val="24"/>
          <w:u w:val="single"/>
        </w:rPr>
        <w:t>modifique o revoque el acto</w:t>
      </w:r>
      <w:r w:rsidRPr="00E634CE">
        <w:rPr>
          <w:rFonts w:ascii="Palatino Linotype" w:eastAsia="Calibri" w:hAnsi="Palatino Linotype" w:cs="Times New Roman"/>
          <w:sz w:val="24"/>
          <w:szCs w:val="24"/>
        </w:rPr>
        <w:t>; de ahí que la actualización de alguno de éstos trae como consecuencia que el medio de impugnación se concluya sin que se analice el objeto de estudio planteado, es decir se sobresea.</w:t>
      </w:r>
    </w:p>
    <w:p w14:paraId="75EDCC7E"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lang w:val="es-ES"/>
        </w:rPr>
      </w:pPr>
    </w:p>
    <w:p w14:paraId="3ECAE45A"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lang w:val="es-ES"/>
        </w:rPr>
      </w:pPr>
      <w:r w:rsidRPr="00E634CE">
        <w:rPr>
          <w:rFonts w:ascii="Palatino Linotype" w:eastAsia="Calibri" w:hAnsi="Palatino Linotype" w:cs="Times New Roman"/>
          <w:sz w:val="24"/>
          <w:szCs w:val="24"/>
        </w:rPr>
        <w:t xml:space="preserve">Para los efectos de esta resolución, es oportuno precisar los alcances jurídicos de la fracción III de la disposición legal transcrita. Así, procede el sobreseimiento del recurso de revisión cuando el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w:t>
      </w:r>
    </w:p>
    <w:p w14:paraId="08A71DCD"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lang w:val="es-ES"/>
        </w:rPr>
      </w:pPr>
    </w:p>
    <w:p w14:paraId="0E2EF16E" w14:textId="77777777" w:rsidR="00C624CB" w:rsidRPr="00E634CE" w:rsidRDefault="00C624CB" w:rsidP="00846776">
      <w:pPr>
        <w:numPr>
          <w:ilvl w:val="0"/>
          <w:numId w:val="40"/>
        </w:numPr>
        <w:spacing w:after="0" w:line="360" w:lineRule="auto"/>
        <w:ind w:left="567" w:right="616" w:firstLine="0"/>
        <w:contextualSpacing/>
        <w:jc w:val="both"/>
        <w:rPr>
          <w:rFonts w:ascii="Palatino Linotype" w:hAnsi="Palatino Linotype" w:cs="Arial"/>
        </w:rPr>
      </w:pPr>
      <w:r w:rsidRPr="00E634CE">
        <w:rPr>
          <w:rFonts w:ascii="Palatino Linotype" w:hAnsi="Palatino Linotype" w:cs="Arial"/>
          <w:b/>
        </w:rPr>
        <w:t>Modifique el acto impugnado:</w:t>
      </w:r>
      <w:r w:rsidRPr="00E634CE">
        <w:rPr>
          <w:rFonts w:ascii="Palatino Linotype" w:hAnsi="Palatino Linotype" w:cs="Arial"/>
        </w:rPr>
        <w:t xml:space="preserve"> Se actualiza cuando el </w:t>
      </w:r>
      <w:r w:rsidRPr="00E634CE">
        <w:rPr>
          <w:rFonts w:ascii="Palatino Linotype" w:hAnsi="Palatino Linotype" w:cs="Arial"/>
          <w:b/>
        </w:rPr>
        <w:t>Sujeto Obligado</w:t>
      </w:r>
      <w:r w:rsidRPr="00E634CE">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39F0C607" w14:textId="77777777" w:rsidR="00C624CB" w:rsidRPr="00E634CE" w:rsidRDefault="00C624CB" w:rsidP="00846776">
      <w:pPr>
        <w:spacing w:after="0" w:line="360" w:lineRule="auto"/>
        <w:ind w:left="1068" w:right="616"/>
        <w:contextualSpacing/>
        <w:jc w:val="both"/>
        <w:rPr>
          <w:rFonts w:ascii="Palatino Linotype" w:hAnsi="Palatino Linotype" w:cs="Arial"/>
        </w:rPr>
      </w:pPr>
    </w:p>
    <w:p w14:paraId="64E9D5CE" w14:textId="33E9BC6A" w:rsidR="00C624CB" w:rsidRPr="00E634CE" w:rsidRDefault="00C624CB" w:rsidP="00846776">
      <w:pPr>
        <w:numPr>
          <w:ilvl w:val="0"/>
          <w:numId w:val="40"/>
        </w:numPr>
        <w:spacing w:after="0" w:line="360" w:lineRule="auto"/>
        <w:ind w:left="567" w:right="616" w:firstLine="0"/>
        <w:contextualSpacing/>
        <w:jc w:val="both"/>
        <w:rPr>
          <w:rFonts w:ascii="Palatino Linotype" w:hAnsi="Palatino Linotype" w:cs="Arial"/>
        </w:rPr>
      </w:pPr>
      <w:r w:rsidRPr="00E634CE">
        <w:rPr>
          <w:rFonts w:ascii="Palatino Linotype" w:hAnsi="Palatino Linotype" w:cs="Arial"/>
          <w:b/>
        </w:rPr>
        <w:t>Revoque el acto impugnado:</w:t>
      </w:r>
      <w:r w:rsidRPr="00E634CE">
        <w:rPr>
          <w:rFonts w:ascii="Palatino Linotype" w:hAnsi="Palatino Linotype" w:cs="Arial"/>
        </w:rPr>
        <w:t xml:space="preserve"> En este supuesto, el </w:t>
      </w:r>
      <w:r w:rsidRPr="00E634CE">
        <w:rPr>
          <w:rFonts w:ascii="Palatino Linotype" w:hAnsi="Palatino Linotype" w:cs="Arial"/>
          <w:b/>
        </w:rPr>
        <w:t>Sujeto Obligado</w:t>
      </w:r>
      <w:r w:rsidRPr="00E634CE">
        <w:rPr>
          <w:rFonts w:ascii="Palatino Linotype" w:hAnsi="Palatino Linotype" w:cs="Arial"/>
        </w:rPr>
        <w:t xml:space="preserve"> deja sin efectos la primera respuesta y en su lugar emite otra que satisfaga lo solicitado por el particular en un primer momento.</w:t>
      </w:r>
    </w:p>
    <w:p w14:paraId="28EDFB3C" w14:textId="77777777" w:rsidR="00C624CB" w:rsidRPr="00E634CE" w:rsidRDefault="00C624CB" w:rsidP="00846776">
      <w:pPr>
        <w:spacing w:after="0" w:line="360" w:lineRule="auto"/>
        <w:ind w:right="616"/>
        <w:contextualSpacing/>
        <w:jc w:val="both"/>
        <w:rPr>
          <w:rFonts w:ascii="Palatino Linotype" w:hAnsi="Palatino Linotype" w:cs="Arial"/>
          <w:sz w:val="24"/>
          <w:szCs w:val="24"/>
        </w:rPr>
      </w:pPr>
    </w:p>
    <w:p w14:paraId="79BC22D0"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Las consecuencias jurídicas de esta modificación o revocación es que el recurso de revisión interpuesto quede sin efectos o sin materia. Un acto impugnado queda sin efectos, cuando aun existiendo jurídicamente, no genera consecuencia </w:t>
      </w:r>
      <w:r w:rsidRPr="00E634CE">
        <w:rPr>
          <w:rFonts w:ascii="Palatino Linotype" w:eastAsia="Calibri" w:hAnsi="Palatino Linotype" w:cs="Times New Roman"/>
          <w:sz w:val="24"/>
          <w:szCs w:val="24"/>
        </w:rPr>
        <w:lastRenderedPageBreak/>
        <w:t>legal alguna; queda sin materia, cuando ha sido satisfecha la pretensión del particular, ya sea porque se hizo la entrega de la información solicitada o porque se completó la misma.</w:t>
      </w:r>
    </w:p>
    <w:p w14:paraId="419083BE"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601AE55D" w14:textId="45950406" w:rsidR="00C624CB" w:rsidRPr="00E634CE" w:rsidRDefault="00C624CB" w:rsidP="00EC0373">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En el presente asunto, este Pleno advierte que el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 xml:space="preserve"> </w:t>
      </w:r>
      <w:r w:rsidR="00B36FCA" w:rsidRPr="00E634CE">
        <w:rPr>
          <w:rFonts w:ascii="Palatino Linotype" w:eastAsia="Calibri" w:hAnsi="Palatino Linotype" w:cs="Times New Roman"/>
          <w:sz w:val="24"/>
          <w:szCs w:val="24"/>
        </w:rPr>
        <w:t>atendiendo al agravio hecho valer por el solicitante en su recurso de revisión</w:t>
      </w:r>
      <w:r w:rsidR="00EC0373" w:rsidRPr="00E634CE">
        <w:rPr>
          <w:rFonts w:ascii="Palatino Linotype" w:eastAsia="Calibri" w:hAnsi="Palatino Linotype" w:cs="Times New Roman"/>
          <w:sz w:val="24"/>
          <w:szCs w:val="24"/>
        </w:rPr>
        <w:t xml:space="preserve">, mediante su informe justificado le precisó que debe ingresar, digitar o transcribir uno a uno los signos y letras integrantes de dicha dirección electrónica en el buscado de su elección (Google, </w:t>
      </w:r>
      <w:proofErr w:type="spellStart"/>
      <w:r w:rsidR="00EC0373" w:rsidRPr="00E634CE">
        <w:rPr>
          <w:rFonts w:ascii="Palatino Linotype" w:eastAsia="Calibri" w:hAnsi="Palatino Linotype" w:cs="Times New Roman"/>
          <w:sz w:val="24"/>
          <w:szCs w:val="24"/>
        </w:rPr>
        <w:t>Yahoo</w:t>
      </w:r>
      <w:proofErr w:type="spellEnd"/>
      <w:r w:rsidR="00EC0373" w:rsidRPr="00E634CE">
        <w:rPr>
          <w:rFonts w:ascii="Palatino Linotype" w:eastAsia="Calibri" w:hAnsi="Palatino Linotype" w:cs="Times New Roman"/>
          <w:sz w:val="24"/>
          <w:szCs w:val="24"/>
        </w:rPr>
        <w:t xml:space="preserve">!, Bing, </w:t>
      </w:r>
      <w:proofErr w:type="spellStart"/>
      <w:r w:rsidR="00EC0373" w:rsidRPr="00E634CE">
        <w:rPr>
          <w:rFonts w:ascii="Palatino Linotype" w:eastAsia="Calibri" w:hAnsi="Palatino Linotype" w:cs="Times New Roman"/>
          <w:sz w:val="24"/>
          <w:szCs w:val="24"/>
        </w:rPr>
        <w:t>etc</w:t>
      </w:r>
      <w:proofErr w:type="spellEnd"/>
      <w:r w:rsidR="00EC0373" w:rsidRPr="00E634CE">
        <w:rPr>
          <w:rFonts w:ascii="Palatino Linotype" w:eastAsia="Calibri" w:hAnsi="Palatino Linotype" w:cs="Times New Roman"/>
          <w:sz w:val="24"/>
          <w:szCs w:val="24"/>
        </w:rPr>
        <w:t xml:space="preserve">), por lo que </w:t>
      </w:r>
      <w:r w:rsidR="00EC0373" w:rsidRPr="00E634CE">
        <w:rPr>
          <w:rFonts w:ascii="Palatino Linotype" w:eastAsia="Calibri" w:hAnsi="Palatino Linotype" w:cs="Times New Roman"/>
          <w:b/>
          <w:bCs/>
          <w:sz w:val="24"/>
          <w:szCs w:val="24"/>
        </w:rPr>
        <w:t xml:space="preserve">NO </w:t>
      </w:r>
      <w:r w:rsidR="00EC0373" w:rsidRPr="00E634CE">
        <w:rPr>
          <w:rFonts w:ascii="Palatino Linotype" w:eastAsia="Calibri" w:hAnsi="Palatino Linotype" w:cs="Times New Roman"/>
          <w:sz w:val="24"/>
          <w:szCs w:val="24"/>
        </w:rPr>
        <w:t>deberá ser copiada y pegada directamente del acuerdo de orientación, lo cual</w:t>
      </w:r>
      <w:r w:rsidRPr="00E634CE">
        <w:rPr>
          <w:rFonts w:ascii="Palatino Linotype" w:eastAsia="Calibri" w:hAnsi="Palatino Linotype" w:cs="Times New Roman"/>
          <w:sz w:val="24"/>
          <w:szCs w:val="24"/>
        </w:rPr>
        <w:t xml:space="preserve"> </w:t>
      </w:r>
      <w:r w:rsidRPr="00E634CE">
        <w:rPr>
          <w:rFonts w:ascii="Palatino Linotype" w:eastAsia="Calibri" w:hAnsi="Palatino Linotype" w:cs="Times New Roman"/>
          <w:b/>
          <w:sz w:val="24"/>
          <w:szCs w:val="24"/>
        </w:rPr>
        <w:t>modificó</w:t>
      </w:r>
      <w:r w:rsidRPr="00E634CE">
        <w:rPr>
          <w:rFonts w:ascii="Palatino Linotype" w:eastAsia="Calibri" w:hAnsi="Palatino Linotype" w:cs="Times New Roman"/>
          <w:sz w:val="24"/>
          <w:szCs w:val="24"/>
        </w:rPr>
        <w:t xml:space="preserve"> el acto que le dio origen al recurso de revisión, lo que trae como consecuencia que el mismo quede sin materia, actualizándose de este modo, la hipótesis jurídica contenida en la fracción III del citado artículo.</w:t>
      </w:r>
    </w:p>
    <w:p w14:paraId="02DE1CB8"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1E0082F5" w14:textId="1EE94940"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lang w:val="es-ES"/>
        </w:rPr>
        <w:t xml:space="preserve"> </w:t>
      </w:r>
      <w:r w:rsidRPr="00E634CE">
        <w:rPr>
          <w:rFonts w:ascii="Palatino Linotype" w:eastAsia="Calibri" w:hAnsi="Palatino Linotype" w:cs="Times New Roman"/>
          <w:sz w:val="24"/>
          <w:szCs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634CE">
        <w:rPr>
          <w:rFonts w:ascii="Palatino Linotype" w:eastAsia="Calibri" w:hAnsi="Palatino Linotype" w:cs="Times New Roman"/>
          <w:b/>
          <w:sz w:val="24"/>
          <w:szCs w:val="24"/>
        </w:rPr>
        <w:t>Sujetos Obligados</w:t>
      </w:r>
      <w:r w:rsidRPr="00E634CE">
        <w:rPr>
          <w:rFonts w:ascii="Palatino Linotype" w:eastAsia="Calibri" w:hAnsi="Palatino Linotype" w:cs="Times New Roman"/>
          <w:sz w:val="24"/>
          <w:szCs w:val="24"/>
        </w:rPr>
        <w:t xml:space="preserve"> o la negativa de entrega de </w:t>
      </w:r>
      <w:r w:rsidR="002B13CB" w:rsidRPr="00E634CE">
        <w:rPr>
          <w:rFonts w:ascii="Palatino Linotype" w:eastAsia="Calibri" w:hAnsi="Palatino Linotype" w:cs="Times New Roman"/>
          <w:sz w:val="24"/>
          <w:szCs w:val="24"/>
        </w:rPr>
        <w:t>esta</w:t>
      </w:r>
      <w:r w:rsidRPr="00E634CE">
        <w:rPr>
          <w:rFonts w:ascii="Palatino Linotype" w:eastAsia="Calibri" w:hAnsi="Palatino Linotype" w:cs="Times New Roman"/>
          <w:sz w:val="24"/>
          <w:szCs w:val="24"/>
        </w:rPr>
        <w:t>, derivada de la solicitud de información pública.</w:t>
      </w:r>
    </w:p>
    <w:p w14:paraId="14ACA8C2" w14:textId="77777777" w:rsidR="00C624CB" w:rsidRPr="00E634CE" w:rsidRDefault="00C624CB" w:rsidP="00846776">
      <w:pPr>
        <w:pStyle w:val="Prrafodelista"/>
        <w:spacing w:after="0" w:line="360" w:lineRule="auto"/>
        <w:ind w:left="426"/>
        <w:jc w:val="both"/>
        <w:rPr>
          <w:rFonts w:ascii="Palatino Linotype" w:eastAsia="Calibri" w:hAnsi="Palatino Linotype" w:cs="Times New Roman"/>
          <w:sz w:val="24"/>
          <w:szCs w:val="24"/>
        </w:rPr>
      </w:pPr>
    </w:p>
    <w:p w14:paraId="3ED2C3FD"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De este modo, cuando el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w:t>
      </w:r>
      <w:r w:rsidRPr="00E634CE">
        <w:rPr>
          <w:rFonts w:ascii="Palatino Linotype" w:eastAsia="Calibri" w:hAnsi="Palatino Linotype" w:cs="Times New Roman"/>
          <w:b/>
          <w:sz w:val="24"/>
          <w:szCs w:val="24"/>
        </w:rPr>
        <w:t xml:space="preserve"> </w:t>
      </w:r>
      <w:r w:rsidRPr="00E634CE">
        <w:rPr>
          <w:rFonts w:ascii="Palatino Linotype" w:eastAsia="Calibri" w:hAnsi="Palatino Linotype" w:cs="Times New Roman"/>
          <w:sz w:val="24"/>
          <w:szCs w:val="24"/>
        </w:rPr>
        <w:t xml:space="preserve">antes de que se dicte resolución definitiva, entrega la información solicitada o completa la información que en un primer momento fue incompleta o no correspondió con lo solicitado; el recurso de </w:t>
      </w:r>
      <w:r w:rsidRPr="00E634CE">
        <w:rPr>
          <w:rFonts w:ascii="Palatino Linotype" w:eastAsia="Calibri" w:hAnsi="Palatino Linotype" w:cs="Times New Roman"/>
          <w:sz w:val="24"/>
          <w:szCs w:val="24"/>
        </w:rPr>
        <w:lastRenderedPageBreak/>
        <w:t>revisión que al efecto se haya interpuesto queda sin materia, debido a que la afectación en su esfera de derechos fue restituida por la propia autoridad que emitió el acto motivo de impugnación.</w:t>
      </w:r>
    </w:p>
    <w:p w14:paraId="36B58C84"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6DDC61FE"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Sirve de sustento a lo anterior la siguiente jurisprudencia por contradicción, cuyo rubro, texto y datos de identificación son los siguientes:</w:t>
      </w:r>
    </w:p>
    <w:p w14:paraId="3AA83666" w14:textId="77777777" w:rsidR="00C624CB" w:rsidRPr="00E634CE" w:rsidRDefault="00C624CB" w:rsidP="00846776">
      <w:pPr>
        <w:pStyle w:val="Prrafodelista"/>
        <w:spacing w:after="0" w:line="360" w:lineRule="auto"/>
        <w:ind w:left="567"/>
        <w:jc w:val="both"/>
        <w:rPr>
          <w:rFonts w:ascii="Palatino Linotype" w:eastAsia="Calibri" w:hAnsi="Palatino Linotype" w:cs="Times New Roman"/>
          <w:iCs/>
          <w:szCs w:val="24"/>
        </w:rPr>
      </w:pPr>
    </w:p>
    <w:p w14:paraId="623BBAE6" w14:textId="77777777" w:rsidR="00C624CB" w:rsidRPr="00E634CE" w:rsidRDefault="00C624CB" w:rsidP="00846776">
      <w:pPr>
        <w:pStyle w:val="Prrafodelista"/>
        <w:spacing w:after="0" w:line="360" w:lineRule="auto"/>
        <w:ind w:left="567" w:right="616"/>
        <w:jc w:val="both"/>
        <w:rPr>
          <w:rFonts w:ascii="Palatino Linotype" w:eastAsia="Calibri" w:hAnsi="Palatino Linotype" w:cs="Times New Roman"/>
          <w:i/>
          <w:szCs w:val="24"/>
        </w:rPr>
      </w:pPr>
      <w:r w:rsidRPr="00E634CE">
        <w:rPr>
          <w:rFonts w:ascii="Palatino Linotype" w:eastAsia="Calibri" w:hAnsi="Palatino Linotype" w:cs="Times New Roman"/>
          <w:b/>
          <w:i/>
          <w:szCs w:val="24"/>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634CE">
        <w:rPr>
          <w:rFonts w:ascii="Palatino Linotype" w:eastAsia="Calibri" w:hAnsi="Palatino Linotype" w:cs="Times New Roman"/>
          <w:i/>
          <w:szCs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w:t>
      </w:r>
      <w:r w:rsidRPr="00E634CE">
        <w:rPr>
          <w:rFonts w:ascii="Palatino Linotype" w:eastAsia="Calibri" w:hAnsi="Palatino Linotype" w:cs="Times New Roman"/>
          <w:i/>
          <w:szCs w:val="24"/>
        </w:rPr>
        <w:lastRenderedPageBreak/>
        <w:t>su demanda inicial, promover otro juicio de amparo o el medio ordinario de defensa que proceda, toda vez que se trata de un nuevo acto.</w:t>
      </w:r>
    </w:p>
    <w:p w14:paraId="287DED36" w14:textId="77777777" w:rsidR="00C624CB" w:rsidRPr="00E634CE" w:rsidRDefault="00C624CB" w:rsidP="00846776">
      <w:pPr>
        <w:pStyle w:val="Prrafodelista"/>
        <w:spacing w:after="0" w:line="360" w:lineRule="auto"/>
        <w:ind w:left="708"/>
        <w:jc w:val="both"/>
        <w:rPr>
          <w:rFonts w:ascii="Palatino Linotype" w:eastAsia="Calibri" w:hAnsi="Palatino Linotype" w:cs="Times New Roman"/>
          <w:i/>
          <w:sz w:val="24"/>
          <w:szCs w:val="24"/>
        </w:rPr>
      </w:pPr>
    </w:p>
    <w:p w14:paraId="0201FA6D"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La anterior jurisprudencia resulta aplicable al presente asunto, en dos aspectos:</w:t>
      </w:r>
    </w:p>
    <w:p w14:paraId="20F0D7DB" w14:textId="77777777" w:rsidR="00C624CB" w:rsidRPr="00E634CE" w:rsidRDefault="00C624CB" w:rsidP="00846776">
      <w:pPr>
        <w:pStyle w:val="Prrafodelista"/>
        <w:spacing w:after="0" w:line="360" w:lineRule="auto"/>
        <w:ind w:left="426"/>
        <w:jc w:val="both"/>
        <w:rPr>
          <w:rFonts w:ascii="Palatino Linotype" w:eastAsia="Calibri" w:hAnsi="Palatino Linotype" w:cs="Times New Roman"/>
          <w:sz w:val="24"/>
          <w:szCs w:val="24"/>
        </w:rPr>
      </w:pPr>
    </w:p>
    <w:p w14:paraId="52959F23" w14:textId="77777777" w:rsidR="00C624CB" w:rsidRPr="00E634CE" w:rsidRDefault="00C624CB" w:rsidP="00846776">
      <w:pPr>
        <w:pStyle w:val="Prrafodelista"/>
        <w:numPr>
          <w:ilvl w:val="0"/>
          <w:numId w:val="41"/>
        </w:numPr>
        <w:spacing w:after="0" w:line="360" w:lineRule="auto"/>
        <w:ind w:left="567" w:right="616" w:firstLine="0"/>
        <w:jc w:val="both"/>
        <w:rPr>
          <w:rFonts w:ascii="Palatino Linotype" w:eastAsia="Calibri" w:hAnsi="Palatino Linotype" w:cs="Times New Roman"/>
          <w:i/>
          <w:iCs/>
          <w:sz w:val="24"/>
          <w:szCs w:val="24"/>
        </w:rPr>
      </w:pPr>
      <w:r w:rsidRPr="00E634CE">
        <w:rPr>
          <w:rFonts w:ascii="Palatino Linotype" w:eastAsia="Calibri" w:hAnsi="Palatino Linotype" w:cs="Times New Roman"/>
          <w:b/>
          <w:i/>
          <w:iCs/>
          <w:sz w:val="24"/>
          <w:szCs w:val="24"/>
        </w:rPr>
        <w:t>La cesación de los efectos perniciosos del acto de autoridad:</w:t>
      </w:r>
      <w:r w:rsidRPr="00E634CE">
        <w:rPr>
          <w:rFonts w:ascii="Palatino Linotype" w:eastAsia="Calibri" w:hAnsi="Palatino Linotype" w:cs="Times New Roman"/>
          <w:i/>
          <w:iCs/>
          <w:sz w:val="24"/>
          <w:szCs w:val="24"/>
        </w:rPr>
        <w:t xml:space="preserve"> Al respecto, la Ley de Transparencia contempla la figura jurídica del sobreseimiento cuando el </w:t>
      </w:r>
      <w:r w:rsidRPr="00E634CE">
        <w:rPr>
          <w:rFonts w:ascii="Palatino Linotype" w:eastAsia="Calibri" w:hAnsi="Palatino Linotype" w:cs="Times New Roman"/>
          <w:b/>
          <w:i/>
          <w:iCs/>
          <w:sz w:val="24"/>
          <w:szCs w:val="24"/>
        </w:rPr>
        <w:t>SUJETO OBLIGADO</w:t>
      </w:r>
      <w:r w:rsidRPr="00E634CE">
        <w:rPr>
          <w:rFonts w:ascii="Palatino Linotype" w:eastAsia="Calibri" w:hAnsi="Palatino Linotype" w:cs="Times New Roman"/>
          <w:i/>
          <w:iCs/>
          <w:sz w:val="24"/>
          <w:szCs w:val="24"/>
        </w:rPr>
        <w:t xml:space="preserve"> de motu proprio modifica o revoca de tal manera el acto motivo de la impugnación que lo deja sin materia; es decir, cesan los efectos de éste y el derecho de acceso a la información pública se encuentra satisfecho.</w:t>
      </w:r>
    </w:p>
    <w:p w14:paraId="5106E37F" w14:textId="77777777" w:rsidR="00C624CB" w:rsidRPr="00E634CE" w:rsidRDefault="00C624CB" w:rsidP="00846776">
      <w:pPr>
        <w:pStyle w:val="Prrafodelista"/>
        <w:spacing w:after="0" w:line="360" w:lineRule="auto"/>
        <w:ind w:left="567" w:right="616"/>
        <w:rPr>
          <w:rFonts w:ascii="Palatino Linotype" w:eastAsia="Calibri" w:hAnsi="Palatino Linotype" w:cs="Times New Roman"/>
          <w:i/>
          <w:iCs/>
          <w:sz w:val="24"/>
          <w:szCs w:val="24"/>
        </w:rPr>
      </w:pPr>
    </w:p>
    <w:p w14:paraId="10525A8D" w14:textId="77777777" w:rsidR="00C624CB" w:rsidRPr="00E634CE" w:rsidRDefault="00C624CB" w:rsidP="00846776">
      <w:pPr>
        <w:pStyle w:val="Prrafodelista"/>
        <w:numPr>
          <w:ilvl w:val="0"/>
          <w:numId w:val="41"/>
        </w:numPr>
        <w:spacing w:after="0" w:line="360" w:lineRule="auto"/>
        <w:ind w:left="567" w:right="616" w:firstLine="0"/>
        <w:jc w:val="both"/>
        <w:rPr>
          <w:rFonts w:ascii="Palatino Linotype" w:eastAsia="Calibri" w:hAnsi="Palatino Linotype" w:cs="Times New Roman"/>
          <w:i/>
          <w:iCs/>
          <w:sz w:val="24"/>
          <w:szCs w:val="24"/>
        </w:rPr>
      </w:pPr>
      <w:r w:rsidRPr="00E634CE">
        <w:rPr>
          <w:rFonts w:ascii="Palatino Linotype" w:eastAsia="Calibri" w:hAnsi="Palatino Linotype" w:cs="Times New Roman"/>
          <w:b/>
          <w:i/>
          <w:iCs/>
          <w:sz w:val="24"/>
          <w:szCs w:val="24"/>
        </w:rPr>
        <w:t>El momento procesal para modificar el acto impugnado:</w:t>
      </w:r>
      <w:r w:rsidRPr="00E634CE">
        <w:rPr>
          <w:rFonts w:ascii="Palatino Linotype" w:eastAsia="Calibri" w:hAnsi="Palatino Linotype" w:cs="Times New Roman"/>
          <w:i/>
          <w:iCs/>
          <w:sz w:val="24"/>
          <w:szCs w:val="24"/>
        </w:rPr>
        <w:t xml:space="preserve"> Para que se actualice el sobreseimiento de un recurso de revisión, el </w:t>
      </w:r>
      <w:r w:rsidRPr="00E634CE">
        <w:rPr>
          <w:rFonts w:ascii="Palatino Linotype" w:eastAsia="Calibri" w:hAnsi="Palatino Linotype" w:cs="Times New Roman"/>
          <w:b/>
          <w:i/>
          <w:iCs/>
          <w:sz w:val="24"/>
          <w:szCs w:val="24"/>
        </w:rPr>
        <w:t>SUJETO OBLIGADO</w:t>
      </w:r>
      <w:r w:rsidRPr="00E634CE">
        <w:rPr>
          <w:rFonts w:ascii="Palatino Linotype" w:eastAsia="Calibri" w:hAnsi="Palatino Linotype" w:cs="Times New Roman"/>
          <w:i/>
          <w:iCs/>
          <w:sz w:val="24"/>
          <w:szCs w:val="24"/>
        </w:rPr>
        <w:t xml:space="preserve"> puede entregar o completar la información al momento de rendir su informe de justificación o </w:t>
      </w:r>
      <w:r w:rsidRPr="00E634CE">
        <w:rPr>
          <w:rFonts w:ascii="Palatino Linotype" w:eastAsia="Calibri" w:hAnsi="Palatino Linotype" w:cs="Times New Roman"/>
          <w:b/>
          <w:i/>
          <w:iCs/>
          <w:sz w:val="24"/>
          <w:szCs w:val="24"/>
          <w:u w:val="single"/>
        </w:rPr>
        <w:t>posteriormente</w:t>
      </w:r>
      <w:r w:rsidRPr="00E634CE">
        <w:rPr>
          <w:rFonts w:ascii="Palatino Linotype" w:eastAsia="Calibri" w:hAnsi="Palatino Linotype" w:cs="Times New Roman"/>
          <w:i/>
          <w:iCs/>
          <w:sz w:val="24"/>
          <w:szCs w:val="24"/>
        </w:rPr>
        <w:t xml:space="preserve"> a éste, siempre y cuando el Pleno del Instituto no haya dictado resolución definitiva.</w:t>
      </w:r>
    </w:p>
    <w:p w14:paraId="42689DC7" w14:textId="77777777" w:rsidR="00C624CB" w:rsidRPr="00E634CE" w:rsidRDefault="00C624CB" w:rsidP="00846776">
      <w:pPr>
        <w:spacing w:after="0" w:line="360" w:lineRule="auto"/>
        <w:ind w:right="616"/>
        <w:jc w:val="both"/>
        <w:rPr>
          <w:rFonts w:ascii="Palatino Linotype" w:eastAsia="Calibri" w:hAnsi="Palatino Linotype" w:cs="Times New Roman"/>
          <w:sz w:val="24"/>
          <w:szCs w:val="24"/>
        </w:rPr>
      </w:pPr>
    </w:p>
    <w:p w14:paraId="4279AADE"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Además, de acuerdo con el procesalista Niceto Alcalá-Zamora y Castillo en su obra </w:t>
      </w:r>
      <w:r w:rsidRPr="00E634CE">
        <w:rPr>
          <w:rFonts w:ascii="Palatino Linotype" w:eastAsia="Calibri" w:hAnsi="Palatino Linotype" w:cs="Times New Roman"/>
          <w:i/>
          <w:sz w:val="24"/>
          <w:szCs w:val="24"/>
        </w:rPr>
        <w:t>“Cuestiones de Terminología Procesal”</w:t>
      </w:r>
      <w:r w:rsidRPr="00E634CE">
        <w:rPr>
          <w:rFonts w:ascii="Palatino Linotype" w:eastAsia="Calibri" w:hAnsi="Palatino Linotype" w:cs="Times New Roman"/>
          <w:sz w:val="24"/>
          <w:szCs w:val="24"/>
        </w:rPr>
        <w:t xml:space="preserve">, el sobreseimiento es </w:t>
      </w:r>
      <w:r w:rsidRPr="00E634CE">
        <w:rPr>
          <w:rFonts w:ascii="Palatino Linotype" w:eastAsia="Calibri" w:hAnsi="Palatino Linotype" w:cs="Times New Roman"/>
          <w:i/>
          <w:sz w:val="24"/>
          <w:szCs w:val="24"/>
        </w:rPr>
        <w:t>“... una resolución en forma de auto, que produce la suspensión indefinida del procedimiento penal, o que pone fin al proceso, impidiendo en ambos casos, mientras subsista, la apertura del plenario o que en él se pronuncie sentencia...”.</w:t>
      </w:r>
    </w:p>
    <w:p w14:paraId="509CDCBE"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2CCD338D" w14:textId="3AED85FB"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lastRenderedPageBreak/>
        <w:t xml:space="preserve">Eduardo Pallares, en su artículo </w:t>
      </w:r>
      <w:r w:rsidRPr="00E634CE">
        <w:rPr>
          <w:rFonts w:ascii="Palatino Linotype" w:eastAsia="Calibri" w:hAnsi="Palatino Linotype" w:cs="Times New Roman"/>
          <w:i/>
          <w:sz w:val="24"/>
          <w:szCs w:val="24"/>
        </w:rPr>
        <w:t>“La caducidad y el sobreseimiento en el amparo”</w:t>
      </w:r>
      <w:r w:rsidRPr="00E634CE">
        <w:rPr>
          <w:rFonts w:ascii="Palatino Linotype" w:eastAsia="Calibri" w:hAnsi="Palatino Linotype" w:cs="Times New Roman"/>
          <w:sz w:val="24"/>
          <w:szCs w:val="24"/>
        </w:rPr>
        <w:t xml:space="preserve">, cita la definición de Aguilera Paz, aduciendo que se </w:t>
      </w:r>
      <w:r w:rsidRPr="00E634CE">
        <w:rPr>
          <w:rFonts w:ascii="Palatino Linotype" w:eastAsia="Calibri" w:hAnsi="Palatino Linotype" w:cs="Times New Roman"/>
          <w:i/>
          <w:sz w:val="24"/>
          <w:szCs w:val="24"/>
        </w:rPr>
        <w:t xml:space="preserve">“...entiende por sobreseimiento en el tecnicismo forense, el hecho de cesar en el procedimiento o curso de la causa, por no existir méritos bastantes para entrar en un juicio o para entablar la contienda judicial que debe ser objeto </w:t>
      </w:r>
      <w:r w:rsidR="002B13CB" w:rsidRPr="00E634CE">
        <w:rPr>
          <w:rFonts w:ascii="Palatino Linotype" w:eastAsia="Calibri" w:hAnsi="Palatino Linotype" w:cs="Times New Roman"/>
          <w:i/>
          <w:sz w:val="24"/>
          <w:szCs w:val="24"/>
        </w:rPr>
        <w:t>de este</w:t>
      </w:r>
      <w:r w:rsidRPr="00E634CE">
        <w:rPr>
          <w:rFonts w:ascii="Palatino Linotype" w:eastAsia="Calibri" w:hAnsi="Palatino Linotype" w:cs="Times New Roman"/>
          <w:i/>
          <w:sz w:val="24"/>
          <w:szCs w:val="24"/>
        </w:rPr>
        <w:t>...”</w:t>
      </w:r>
      <w:r w:rsidRPr="00E634CE">
        <w:rPr>
          <w:rFonts w:ascii="Palatino Linotype" w:eastAsia="Calibri" w:hAnsi="Palatino Linotype" w:cs="Times New Roman"/>
          <w:sz w:val="24"/>
          <w:szCs w:val="24"/>
        </w:rPr>
        <w:t>. Asimismo, señala que existe el sobreseimiento provisional y el definitivo</w:t>
      </w:r>
      <w:r w:rsidRPr="00E634CE">
        <w:rPr>
          <w:rFonts w:ascii="Palatino Linotype" w:eastAsia="Calibri" w:hAnsi="Palatino Linotype" w:cs="Times New Roman"/>
          <w:i/>
          <w:sz w:val="24"/>
          <w:szCs w:val="24"/>
        </w:rPr>
        <w:t>: “...el definitivo es una verdadera sentencia que pone fin al juicio, y que una vez dictada, produce cosa juzgada, mientras que el provisorio tiene por efectos suspender la prosecución de la causa...”</w:t>
      </w:r>
    </w:p>
    <w:p w14:paraId="573F697C"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36BE9BE7"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Cabe señalar, que como se refirió en párrafos anteriores, </w:t>
      </w:r>
      <w:r w:rsidRPr="00E634CE">
        <w:rPr>
          <w:rFonts w:ascii="Palatino Linotype" w:eastAsia="Calibri" w:hAnsi="Palatino Linotype" w:cs="Times New Roman"/>
          <w:b/>
          <w:sz w:val="24"/>
          <w:szCs w:val="24"/>
        </w:rPr>
        <w:t>este Órgano Garante no está facultado para pronunciarse sobre la veracidad de la información</w:t>
      </w:r>
      <w:r w:rsidRPr="00E634CE">
        <w:rPr>
          <w:rFonts w:ascii="Palatino Linotype" w:eastAsia="Calibri" w:hAnsi="Palatino Linotype" w:cs="Times New Roman"/>
          <w:sz w:val="24"/>
          <w:szCs w:val="24"/>
        </w:rPr>
        <w:t xml:space="preserve"> que los </w:t>
      </w:r>
      <w:r w:rsidRPr="00E634CE">
        <w:rPr>
          <w:rFonts w:ascii="Palatino Linotype" w:eastAsia="Calibri" w:hAnsi="Palatino Linotype" w:cs="Times New Roman"/>
          <w:b/>
          <w:sz w:val="24"/>
          <w:szCs w:val="24"/>
        </w:rPr>
        <w:t>Sujetos Obligados</w:t>
      </w:r>
      <w:r w:rsidRPr="00E634CE">
        <w:rPr>
          <w:rFonts w:ascii="Palatino Linotype" w:eastAsia="Calibri" w:hAnsi="Palatino Linotype" w:cs="Times New Roman"/>
          <w:sz w:val="24"/>
          <w:szCs w:val="24"/>
        </w:rPr>
        <w:t xml:space="preserve"> ponen a disposición de los solicitantes, sirviendo de apoyo a lo anterior por analogía, el criterio 31-10 emitido por el ahora Instituto Nacional de Transparencia, Acceso a la Información y Protección de Datos Personales, que a la letra dice:</w:t>
      </w:r>
    </w:p>
    <w:p w14:paraId="496FCF4C" w14:textId="77777777" w:rsidR="00C624CB" w:rsidRPr="00E634CE" w:rsidRDefault="00C624CB" w:rsidP="00846776">
      <w:pPr>
        <w:pStyle w:val="Prrafodelista"/>
        <w:spacing w:after="0" w:line="360" w:lineRule="auto"/>
        <w:rPr>
          <w:rFonts w:ascii="Palatino Linotype" w:eastAsia="Calibri" w:hAnsi="Palatino Linotype" w:cs="Times New Roman"/>
          <w:sz w:val="24"/>
          <w:szCs w:val="24"/>
        </w:rPr>
      </w:pPr>
    </w:p>
    <w:p w14:paraId="346DFCBB" w14:textId="335518A1" w:rsidR="00C624CB" w:rsidRPr="00E634CE" w:rsidRDefault="00C624CB" w:rsidP="00846776">
      <w:pPr>
        <w:pStyle w:val="Prrafodelista"/>
        <w:spacing w:after="0" w:line="360" w:lineRule="auto"/>
        <w:ind w:left="567" w:right="616"/>
        <w:jc w:val="both"/>
        <w:rPr>
          <w:rFonts w:ascii="Palatino Linotype" w:eastAsia="Calibri" w:hAnsi="Palatino Linotype" w:cs="Times New Roman"/>
          <w:iCs/>
          <w:szCs w:val="24"/>
        </w:rPr>
      </w:pPr>
      <w:r w:rsidRPr="00E634CE">
        <w:rPr>
          <w:rFonts w:ascii="Palatino Linotype" w:eastAsia="Calibri" w:hAnsi="Palatino Linotype" w:cs="Times New Roman"/>
          <w:b/>
          <w:i/>
          <w:szCs w:val="24"/>
        </w:rPr>
        <w:t>EL INSTITUTO FEDERAL DE ACCESO A LA INFORMACIÓN Y PROTECCIÓN DE DATOS NO CUENTA CON FACULTADES PARA PRONUNCIARSE RESPECTO DE LA VERACIDAD DE LOS DOCUMENTOS PROPORCIONADOS POR LOS SUJETOS OBLIGADOS.</w:t>
      </w:r>
      <w:r w:rsidRPr="00E634CE">
        <w:rPr>
          <w:rFonts w:ascii="Palatino Linotype" w:eastAsia="Calibri" w:hAnsi="Palatino Linotype" w:cs="Times New Roman"/>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w:t>
      </w:r>
      <w:r w:rsidRPr="00E634CE">
        <w:rPr>
          <w:rFonts w:ascii="Palatino Linotype" w:eastAsia="Calibri" w:hAnsi="Palatino Linotype" w:cs="Times New Roman"/>
          <w:i/>
          <w:szCs w:val="24"/>
        </w:rPr>
        <w:lastRenderedPageBreak/>
        <w:t>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634CE">
        <w:rPr>
          <w:rFonts w:ascii="Palatino Linotype" w:eastAsia="Calibri" w:hAnsi="Palatino Linotype" w:cs="Times New Roman"/>
          <w:iCs/>
          <w:szCs w:val="24"/>
        </w:rPr>
        <w:t>.</w:t>
      </w:r>
    </w:p>
    <w:p w14:paraId="629EB3F9" w14:textId="77777777" w:rsidR="00931925" w:rsidRPr="00E634CE" w:rsidRDefault="00931925" w:rsidP="00846776">
      <w:pPr>
        <w:pStyle w:val="Prrafodelista"/>
        <w:spacing w:after="0" w:line="360" w:lineRule="auto"/>
        <w:ind w:left="567" w:right="616"/>
        <w:jc w:val="both"/>
        <w:rPr>
          <w:rFonts w:ascii="Palatino Linotype" w:eastAsia="Calibri" w:hAnsi="Palatino Linotype" w:cs="Times New Roman"/>
          <w:iCs/>
          <w:sz w:val="24"/>
          <w:szCs w:val="28"/>
        </w:rPr>
      </w:pPr>
    </w:p>
    <w:p w14:paraId="7A856480"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Asimismo, el artículo 4 de la </w:t>
      </w:r>
      <w:r w:rsidRPr="00E634CE">
        <w:rPr>
          <w:rFonts w:ascii="Palatino Linotype" w:eastAsia="Calibri" w:hAnsi="Palatino Linotype" w:cs="Times New Roman"/>
          <w:b/>
          <w:sz w:val="24"/>
          <w:szCs w:val="24"/>
        </w:rPr>
        <w:t>Ley de Transparencia y Acceso a la Información Pública del Estado de México y Municipios</w:t>
      </w:r>
      <w:r w:rsidRPr="00E634CE">
        <w:rPr>
          <w:rFonts w:ascii="Palatino Linotype" w:eastAsia="Calibri" w:hAnsi="Palatino Linotype" w:cs="Times New Roman"/>
          <w:sz w:val="24"/>
          <w:szCs w:val="24"/>
        </w:rPr>
        <w:t xml:space="preserve"> establece que la información pública generada, administrada o en posesión de los </w:t>
      </w:r>
      <w:r w:rsidRPr="00E634CE">
        <w:rPr>
          <w:rFonts w:ascii="Palatino Linotype" w:eastAsia="Calibri" w:hAnsi="Palatino Linotype" w:cs="Times New Roman"/>
          <w:b/>
          <w:sz w:val="24"/>
          <w:szCs w:val="24"/>
        </w:rPr>
        <w:t>Sujetos Obligados</w:t>
      </w:r>
      <w:r w:rsidRPr="00E634CE">
        <w:rPr>
          <w:rFonts w:ascii="Palatino Linotype" w:eastAsia="Calibri" w:hAnsi="Palatino Linotype" w:cs="Times New Roman"/>
          <w:sz w:val="24"/>
          <w:szCs w:val="24"/>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A6D8925" w14:textId="77777777" w:rsidR="00C624CB" w:rsidRPr="00E634CE" w:rsidRDefault="00C624CB" w:rsidP="00846776">
      <w:pPr>
        <w:pStyle w:val="Prrafodelista"/>
        <w:spacing w:after="0" w:line="360" w:lineRule="auto"/>
        <w:ind w:left="426"/>
        <w:jc w:val="both"/>
        <w:rPr>
          <w:rFonts w:ascii="Palatino Linotype" w:eastAsia="Calibri" w:hAnsi="Palatino Linotype" w:cs="Times New Roman"/>
          <w:sz w:val="24"/>
          <w:szCs w:val="24"/>
        </w:rPr>
      </w:pPr>
    </w:p>
    <w:p w14:paraId="534582AB" w14:textId="096C6E0E" w:rsidR="00C624CB" w:rsidRPr="00E634CE" w:rsidRDefault="00C624CB" w:rsidP="00846776">
      <w:pPr>
        <w:pStyle w:val="Prrafodelista"/>
        <w:spacing w:after="0" w:line="360" w:lineRule="auto"/>
        <w:ind w:left="567" w:right="567"/>
        <w:jc w:val="both"/>
        <w:rPr>
          <w:rFonts w:ascii="Palatino Linotype" w:eastAsia="Calibri" w:hAnsi="Palatino Linotype" w:cs="Times New Roman"/>
          <w:i/>
          <w:szCs w:val="24"/>
        </w:rPr>
      </w:pPr>
      <w:r w:rsidRPr="00E634CE">
        <w:rPr>
          <w:rFonts w:ascii="Palatino Linotype" w:eastAsia="Calibri" w:hAnsi="Palatino Linotype" w:cs="Times New Roman"/>
          <w:i/>
          <w:szCs w:val="24"/>
        </w:rPr>
        <w:t>“</w:t>
      </w:r>
      <w:r w:rsidRPr="00E634CE">
        <w:rPr>
          <w:rFonts w:ascii="Palatino Linotype" w:eastAsia="Calibri" w:hAnsi="Palatino Linotype" w:cs="Times New Roman"/>
          <w:b/>
          <w:i/>
          <w:szCs w:val="24"/>
        </w:rPr>
        <w:t>Artículo 4.</w:t>
      </w:r>
      <w:r w:rsidRPr="00E634CE">
        <w:rPr>
          <w:rFonts w:ascii="Palatino Linotype" w:eastAsia="Calibri" w:hAnsi="Palatino Linotype" w:cs="Times New Roman"/>
          <w:i/>
          <w:szCs w:val="24"/>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w:t>
      </w:r>
      <w:r w:rsidRPr="00E634CE">
        <w:rPr>
          <w:rFonts w:ascii="Palatino Linotype" w:eastAsia="Calibri" w:hAnsi="Palatino Linotype" w:cs="Times New Roman"/>
          <w:i/>
          <w:szCs w:val="24"/>
        </w:rPr>
        <w:lastRenderedPageBreak/>
        <w:t>previstas por esta Ley. Los sujetos obligados deben poner en práctica, políticas y programas de acceso a la información que se apeguen a criterios de publicidad, veracidad, oportunidad, precisión y suficiencia en beneficio de los solicitantes”.</w:t>
      </w:r>
    </w:p>
    <w:p w14:paraId="2CB2C472"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Numerales que compelen al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 xml:space="preserve"> a apegarse en todo momento a los criterios ya expuestos, impidiendo a este Órgano Colegiado cuestionar la veracidad de la información.</w:t>
      </w:r>
    </w:p>
    <w:p w14:paraId="61271996"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340D76F8"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Asimismo, por lo que hace a los motivos de inconformidad, los mismos devienen inatendibles por actualizarse la figura del sobreseimiento, misma que impide el estudio de los agravios planteados, máxime que se ha dado cumplimiento al derecho de acceso a la información.</w:t>
      </w:r>
    </w:p>
    <w:p w14:paraId="0399DC04"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409A49B7"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Por lo que para que se actualice el sobreseimiento de un recurso de revisión, el </w:t>
      </w:r>
      <w:r w:rsidRPr="00E634CE">
        <w:rPr>
          <w:rFonts w:ascii="Palatino Linotype" w:eastAsia="Calibri" w:hAnsi="Palatino Linotype" w:cs="Times New Roman"/>
          <w:b/>
          <w:sz w:val="24"/>
          <w:szCs w:val="24"/>
        </w:rPr>
        <w:t>Sujeto Obligado</w:t>
      </w:r>
      <w:r w:rsidRPr="00E634CE">
        <w:rPr>
          <w:rFonts w:ascii="Palatino Linotype" w:eastAsia="Calibri" w:hAnsi="Palatino Linotype" w:cs="Times New Roman"/>
          <w:sz w:val="24"/>
          <w:szCs w:val="24"/>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7A0AB729" w14:textId="77777777" w:rsidR="00C624CB" w:rsidRPr="00E634CE" w:rsidRDefault="00C624CB" w:rsidP="00846776">
      <w:pPr>
        <w:spacing w:after="0" w:line="360" w:lineRule="auto"/>
        <w:jc w:val="both"/>
        <w:rPr>
          <w:rFonts w:ascii="Palatino Linotype" w:eastAsia="Calibri" w:hAnsi="Palatino Linotype" w:cs="Times New Roman"/>
          <w:sz w:val="24"/>
          <w:szCs w:val="24"/>
        </w:rPr>
      </w:pPr>
    </w:p>
    <w:p w14:paraId="08219D41" w14:textId="77777777"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lang w:val="es-CO"/>
        </w:rPr>
        <w:t xml:space="preserve">Bajo ese tenor y en términos del artículo 186 fracción I este Pleno determina el </w:t>
      </w:r>
      <w:r w:rsidRPr="00E634CE">
        <w:rPr>
          <w:rFonts w:ascii="Palatino Linotype" w:eastAsia="Calibri" w:hAnsi="Palatino Linotype" w:cs="Times New Roman"/>
          <w:b/>
          <w:sz w:val="24"/>
          <w:szCs w:val="24"/>
          <w:lang w:val="es-CO"/>
        </w:rPr>
        <w:t xml:space="preserve">SOBRESEIMIENTO </w:t>
      </w:r>
      <w:r w:rsidRPr="00E634CE">
        <w:rPr>
          <w:rFonts w:ascii="Palatino Linotype" w:eastAsia="Calibri" w:hAnsi="Palatino Linotype" w:cs="Times New Roman"/>
          <w:sz w:val="24"/>
          <w:szCs w:val="24"/>
          <w:lang w:val="es-CO"/>
        </w:rPr>
        <w:t>del presente recurso de revisión, toda vez que la afectación al derecho de acceso a la información pública establecido constitucionalmente a favor del particular ha sido resarcida.</w:t>
      </w:r>
    </w:p>
    <w:p w14:paraId="0C9A75BF" w14:textId="77777777" w:rsidR="00C624CB" w:rsidRPr="00E634CE" w:rsidRDefault="00C624CB" w:rsidP="00846776">
      <w:pPr>
        <w:pStyle w:val="Prrafodelista"/>
        <w:spacing w:after="0" w:line="360" w:lineRule="auto"/>
        <w:ind w:left="0"/>
        <w:jc w:val="both"/>
        <w:rPr>
          <w:rFonts w:ascii="Palatino Linotype" w:eastAsia="Calibri" w:hAnsi="Palatino Linotype" w:cs="Times New Roman"/>
          <w:sz w:val="24"/>
          <w:szCs w:val="24"/>
        </w:rPr>
      </w:pPr>
    </w:p>
    <w:p w14:paraId="55766646" w14:textId="6A36E56B" w:rsidR="00C624CB" w:rsidRPr="00E634CE" w:rsidRDefault="00C624CB" w:rsidP="00846776">
      <w:pPr>
        <w:pStyle w:val="Prrafodelista"/>
        <w:numPr>
          <w:ilvl w:val="0"/>
          <w:numId w:val="39"/>
        </w:numPr>
        <w:spacing w:after="0" w:line="360" w:lineRule="auto"/>
        <w:ind w:left="0" w:firstLine="0"/>
        <w:jc w:val="both"/>
        <w:rPr>
          <w:rFonts w:ascii="Palatino Linotype" w:eastAsia="Calibri" w:hAnsi="Palatino Linotype" w:cs="Times New Roman"/>
          <w:sz w:val="24"/>
          <w:szCs w:val="24"/>
        </w:rPr>
      </w:pPr>
      <w:r w:rsidRPr="00E634CE">
        <w:rPr>
          <w:rFonts w:ascii="Palatino Linotype" w:eastAsia="Calibri" w:hAnsi="Palatino Linotype" w:cs="Times New Roman"/>
          <w:sz w:val="24"/>
          <w:szCs w:val="24"/>
        </w:rPr>
        <w:t xml:space="preserve">Por lo anteriormente expuesto y fundado, este </w:t>
      </w:r>
      <w:r w:rsidRPr="00E634CE">
        <w:rPr>
          <w:rFonts w:ascii="Palatino Linotype" w:eastAsia="Calibri" w:hAnsi="Palatino Linotype" w:cs="Times New Roman"/>
          <w:b/>
          <w:bCs/>
          <w:sz w:val="24"/>
          <w:szCs w:val="24"/>
        </w:rPr>
        <w:t>ÓRGANO GARANTE</w:t>
      </w:r>
      <w:r w:rsidRPr="00E634CE">
        <w:rPr>
          <w:rFonts w:ascii="Palatino Linotype" w:eastAsia="Calibri" w:hAnsi="Palatino Linotype" w:cs="Times New Roman"/>
          <w:sz w:val="24"/>
          <w:szCs w:val="24"/>
        </w:rPr>
        <w:t xml:space="preserve"> emite los siguientes:</w:t>
      </w:r>
    </w:p>
    <w:p w14:paraId="3A3E6A4A" w14:textId="77777777" w:rsidR="00C624CB" w:rsidRPr="00E634CE" w:rsidRDefault="00C624CB" w:rsidP="00846776">
      <w:pPr>
        <w:pStyle w:val="Ttulo1"/>
        <w:spacing w:before="0" w:line="360" w:lineRule="auto"/>
        <w:jc w:val="center"/>
        <w:rPr>
          <w:b/>
          <w:color w:val="000000" w:themeColor="text1"/>
          <w:szCs w:val="24"/>
        </w:rPr>
      </w:pPr>
      <w:bookmarkStart w:id="12" w:name="_Toc466371865"/>
      <w:bookmarkStart w:id="13" w:name="_Toc466377653"/>
      <w:bookmarkStart w:id="14" w:name="_Toc495427547"/>
      <w:bookmarkStart w:id="15" w:name="_Toc535405813"/>
      <w:bookmarkStart w:id="16" w:name="_Toc8750067"/>
      <w:bookmarkStart w:id="17" w:name="_Toc35266382"/>
      <w:bookmarkStart w:id="18" w:name="_Toc36028723"/>
      <w:r w:rsidRPr="00E634CE">
        <w:rPr>
          <w:b/>
          <w:color w:val="000000" w:themeColor="text1"/>
          <w:szCs w:val="24"/>
        </w:rPr>
        <w:lastRenderedPageBreak/>
        <w:t>R E S O L U T I V O S</w:t>
      </w:r>
      <w:bookmarkEnd w:id="12"/>
      <w:bookmarkEnd w:id="13"/>
      <w:bookmarkEnd w:id="14"/>
      <w:bookmarkEnd w:id="15"/>
      <w:bookmarkEnd w:id="16"/>
      <w:bookmarkEnd w:id="17"/>
      <w:bookmarkEnd w:id="18"/>
    </w:p>
    <w:p w14:paraId="07807114" w14:textId="77777777" w:rsidR="00C624CB" w:rsidRPr="00E634CE" w:rsidRDefault="00C624CB" w:rsidP="00846776">
      <w:pPr>
        <w:spacing w:after="0" w:line="360" w:lineRule="auto"/>
        <w:rPr>
          <w:rFonts w:ascii="Palatino Linotype" w:hAnsi="Palatino Linotype"/>
        </w:rPr>
      </w:pPr>
    </w:p>
    <w:p w14:paraId="657EB7B9" w14:textId="413E7494" w:rsidR="00C624CB" w:rsidRPr="00E634CE" w:rsidRDefault="00C624CB" w:rsidP="00846776">
      <w:pPr>
        <w:pStyle w:val="Sinespaciado"/>
        <w:spacing w:line="360" w:lineRule="auto"/>
        <w:jc w:val="both"/>
        <w:rPr>
          <w:rFonts w:ascii="Palatino Linotype" w:hAnsi="Palatino Linotype"/>
          <w:sz w:val="24"/>
          <w:szCs w:val="24"/>
        </w:rPr>
      </w:pPr>
      <w:r w:rsidRPr="00E634CE">
        <w:rPr>
          <w:rFonts w:ascii="Palatino Linotype" w:hAnsi="Palatino Linotype"/>
          <w:b/>
          <w:sz w:val="24"/>
          <w:szCs w:val="24"/>
        </w:rPr>
        <w:t xml:space="preserve">PRIMERO. </w:t>
      </w:r>
      <w:r w:rsidRPr="00E634CE">
        <w:rPr>
          <w:rFonts w:ascii="Palatino Linotype" w:hAnsi="Palatino Linotype"/>
          <w:sz w:val="24"/>
          <w:szCs w:val="24"/>
        </w:rPr>
        <w:t xml:space="preserve">Se </w:t>
      </w:r>
      <w:r w:rsidRPr="00E634CE">
        <w:rPr>
          <w:rFonts w:ascii="Palatino Linotype" w:hAnsi="Palatino Linotype"/>
          <w:b/>
          <w:sz w:val="24"/>
          <w:szCs w:val="24"/>
        </w:rPr>
        <w:t>SOBRESEE</w:t>
      </w:r>
      <w:r w:rsidRPr="00E634CE">
        <w:rPr>
          <w:rFonts w:ascii="Palatino Linotype" w:hAnsi="Palatino Linotype"/>
          <w:sz w:val="24"/>
          <w:szCs w:val="24"/>
        </w:rPr>
        <w:t xml:space="preserve"> el recurso de revisión número </w:t>
      </w:r>
      <w:r w:rsidRPr="00E634CE">
        <w:rPr>
          <w:rFonts w:ascii="Palatino Linotype" w:hAnsi="Palatino Linotype"/>
          <w:b/>
          <w:sz w:val="24"/>
          <w:szCs w:val="24"/>
        </w:rPr>
        <w:t>0</w:t>
      </w:r>
      <w:r w:rsidR="00C2469E" w:rsidRPr="00E634CE">
        <w:rPr>
          <w:rFonts w:ascii="Palatino Linotype" w:hAnsi="Palatino Linotype"/>
          <w:b/>
          <w:sz w:val="24"/>
          <w:szCs w:val="24"/>
        </w:rPr>
        <w:t>1523</w:t>
      </w:r>
      <w:r w:rsidRPr="00E634CE">
        <w:rPr>
          <w:rFonts w:ascii="Palatino Linotype" w:hAnsi="Palatino Linotype"/>
          <w:b/>
          <w:sz w:val="24"/>
          <w:szCs w:val="24"/>
        </w:rPr>
        <w:t>/INFOEM/IP/RR/2020</w:t>
      </w:r>
      <w:r w:rsidRPr="00E634CE">
        <w:rPr>
          <w:rFonts w:ascii="Palatino Linotype" w:hAnsi="Palatino Linotype"/>
          <w:sz w:val="24"/>
          <w:szCs w:val="24"/>
        </w:rPr>
        <w:t>, porque al modificar la respuesta</w:t>
      </w:r>
      <w:r w:rsidR="00936602" w:rsidRPr="00E634CE">
        <w:t xml:space="preserve"> </w:t>
      </w:r>
      <w:r w:rsidR="00936602" w:rsidRPr="00E634CE">
        <w:rPr>
          <w:rFonts w:ascii="Palatino Linotype" w:hAnsi="Palatino Linotype"/>
          <w:sz w:val="24"/>
          <w:szCs w:val="24"/>
        </w:rPr>
        <w:t>a través del informe justificado</w:t>
      </w:r>
      <w:r w:rsidRPr="00E634CE">
        <w:rPr>
          <w:rFonts w:ascii="Palatino Linotype" w:hAnsi="Palatino Linotype"/>
          <w:sz w:val="24"/>
          <w:szCs w:val="24"/>
        </w:rPr>
        <w:t xml:space="preserve"> el recurso de revisión quedó sin materia en términos del Considerando </w:t>
      </w:r>
      <w:r w:rsidRPr="00E634CE">
        <w:rPr>
          <w:rFonts w:ascii="Palatino Linotype" w:hAnsi="Palatino Linotype"/>
          <w:b/>
          <w:sz w:val="24"/>
          <w:szCs w:val="24"/>
        </w:rPr>
        <w:t>TERCERO</w:t>
      </w:r>
      <w:r w:rsidRPr="00E634CE">
        <w:rPr>
          <w:rFonts w:ascii="Palatino Linotype" w:hAnsi="Palatino Linotype"/>
          <w:sz w:val="24"/>
          <w:szCs w:val="24"/>
        </w:rPr>
        <w:t xml:space="preserve"> de la presente resolución.</w:t>
      </w:r>
    </w:p>
    <w:p w14:paraId="495B1B88" w14:textId="77777777" w:rsidR="00C624CB" w:rsidRPr="00E634CE" w:rsidRDefault="00C624CB" w:rsidP="00846776">
      <w:pPr>
        <w:pStyle w:val="Sinespaciado"/>
        <w:spacing w:line="360" w:lineRule="auto"/>
        <w:jc w:val="both"/>
        <w:rPr>
          <w:rFonts w:ascii="Palatino Linotype" w:hAnsi="Palatino Linotype"/>
          <w:sz w:val="24"/>
          <w:szCs w:val="24"/>
        </w:rPr>
      </w:pPr>
    </w:p>
    <w:p w14:paraId="473C1CC1" w14:textId="77777777" w:rsidR="00C624CB" w:rsidRPr="00E634CE" w:rsidRDefault="00C624CB" w:rsidP="00846776">
      <w:pPr>
        <w:pStyle w:val="Sinespaciado"/>
        <w:spacing w:line="360" w:lineRule="auto"/>
        <w:jc w:val="both"/>
        <w:rPr>
          <w:rFonts w:ascii="Palatino Linotype" w:eastAsia="Calibri" w:hAnsi="Palatino Linotype" w:cs="Arial"/>
          <w:b/>
          <w:bCs/>
          <w:sz w:val="24"/>
          <w:szCs w:val="24"/>
          <w:lang w:val="es-ES"/>
        </w:rPr>
      </w:pPr>
      <w:r w:rsidRPr="00E634CE">
        <w:rPr>
          <w:rFonts w:ascii="Palatino Linotype" w:eastAsia="Calibri" w:hAnsi="Palatino Linotype" w:cs="Arial"/>
          <w:b/>
          <w:bCs/>
          <w:sz w:val="24"/>
          <w:szCs w:val="24"/>
          <w:lang w:val="es-ES"/>
        </w:rPr>
        <w:t xml:space="preserve">SEGUNDO. REMÍTASE </w:t>
      </w:r>
      <w:r w:rsidRPr="00E634CE">
        <w:rPr>
          <w:rFonts w:ascii="Palatino Linotype" w:eastAsia="Calibri" w:hAnsi="Palatino Linotype" w:cs="Arial"/>
          <w:bCs/>
          <w:sz w:val="24"/>
          <w:szCs w:val="24"/>
          <w:lang w:val="es-ES"/>
        </w:rPr>
        <w:t xml:space="preserve">a través del Sistema de Acceso a la Información Mexiquense </w:t>
      </w:r>
      <w:r w:rsidRPr="00E634CE">
        <w:rPr>
          <w:rFonts w:ascii="Palatino Linotype" w:eastAsia="Calibri" w:hAnsi="Palatino Linotype" w:cs="Arial"/>
          <w:b/>
          <w:bCs/>
          <w:sz w:val="24"/>
          <w:szCs w:val="24"/>
          <w:lang w:val="es-ES"/>
        </w:rPr>
        <w:t xml:space="preserve">(SAIMEX) </w:t>
      </w:r>
      <w:r w:rsidRPr="00E634CE">
        <w:rPr>
          <w:rFonts w:ascii="Palatino Linotype" w:eastAsia="Calibri" w:hAnsi="Palatino Linotype" w:cs="Arial"/>
          <w:bCs/>
          <w:sz w:val="24"/>
          <w:szCs w:val="24"/>
          <w:lang w:val="es-ES"/>
        </w:rPr>
        <w:t>la presente resolución al Titular de la Unidad de Transparencia del</w:t>
      </w:r>
      <w:r w:rsidRPr="00E634CE">
        <w:rPr>
          <w:rFonts w:ascii="Palatino Linotype" w:eastAsia="Calibri" w:hAnsi="Palatino Linotype" w:cs="Arial"/>
          <w:b/>
          <w:bCs/>
          <w:sz w:val="24"/>
          <w:szCs w:val="24"/>
          <w:lang w:val="es-ES"/>
        </w:rPr>
        <w:t xml:space="preserve"> SUJETO OBLIGADO. </w:t>
      </w:r>
    </w:p>
    <w:p w14:paraId="6827E49D" w14:textId="77777777" w:rsidR="00C624CB" w:rsidRPr="00E634CE" w:rsidRDefault="00C624CB" w:rsidP="00846776">
      <w:pPr>
        <w:pStyle w:val="Sinespaciado"/>
        <w:spacing w:line="360" w:lineRule="auto"/>
        <w:jc w:val="both"/>
        <w:rPr>
          <w:rFonts w:ascii="Palatino Linotype" w:eastAsia="Palatino Linotype" w:hAnsi="Palatino Linotype" w:cs="Palatino Linotype"/>
          <w:b/>
          <w:sz w:val="24"/>
          <w:szCs w:val="24"/>
        </w:rPr>
      </w:pPr>
    </w:p>
    <w:p w14:paraId="5D7A4655" w14:textId="511BA346" w:rsidR="00C624CB" w:rsidRPr="00E634CE" w:rsidRDefault="00C624CB" w:rsidP="00846776">
      <w:pPr>
        <w:pStyle w:val="Sinespaciado"/>
        <w:spacing w:line="360" w:lineRule="auto"/>
        <w:jc w:val="both"/>
        <w:rPr>
          <w:rFonts w:ascii="Palatino Linotype" w:eastAsia="Times New Roman" w:hAnsi="Palatino Linotype" w:cs="Times New Roman"/>
          <w:color w:val="222222"/>
          <w:sz w:val="24"/>
          <w:szCs w:val="24"/>
          <w:lang w:val="es-ES" w:eastAsia="es-MX"/>
        </w:rPr>
      </w:pPr>
      <w:r w:rsidRPr="00E634CE">
        <w:rPr>
          <w:rFonts w:ascii="Palatino Linotype" w:eastAsia="Times New Roman" w:hAnsi="Palatino Linotype" w:cs="Arial"/>
          <w:b/>
          <w:sz w:val="24"/>
          <w:szCs w:val="24"/>
        </w:rPr>
        <w:t xml:space="preserve">TERCERO. </w:t>
      </w:r>
      <w:r w:rsidRPr="00E634CE">
        <w:rPr>
          <w:rFonts w:ascii="Palatino Linotype" w:eastAsia="Times New Roman" w:hAnsi="Palatino Linotype" w:cs="Times New Roman"/>
          <w:b/>
          <w:bCs/>
          <w:color w:val="222222"/>
          <w:sz w:val="24"/>
          <w:szCs w:val="24"/>
          <w:lang w:val="es-ES"/>
        </w:rPr>
        <w:t xml:space="preserve">Notifíquese </w:t>
      </w:r>
      <w:r w:rsidRPr="00E634CE">
        <w:rPr>
          <w:rFonts w:ascii="Palatino Linotype" w:eastAsia="Times New Roman" w:hAnsi="Palatino Linotype" w:cs="Times New Roman"/>
          <w:bCs/>
          <w:color w:val="222222"/>
          <w:sz w:val="24"/>
          <w:szCs w:val="24"/>
          <w:lang w:val="es-ES"/>
        </w:rPr>
        <w:t xml:space="preserve">a </w:t>
      </w:r>
      <w:r w:rsidR="001074F0" w:rsidRPr="001074F0">
        <w:rPr>
          <w:rFonts w:ascii="Palatino Linotype" w:hAnsi="Palatino Linotype"/>
          <w:b/>
          <w:sz w:val="24"/>
          <w:szCs w:val="24"/>
          <w:highlight w:val="black"/>
        </w:rPr>
        <w:t>-------------------------------------------</w:t>
      </w:r>
      <w:r w:rsidR="00C2469E" w:rsidRPr="00E634CE">
        <w:rPr>
          <w:rFonts w:ascii="Palatino Linotype" w:hAnsi="Palatino Linotype"/>
          <w:b/>
          <w:sz w:val="24"/>
          <w:szCs w:val="24"/>
        </w:rPr>
        <w:t xml:space="preserve"> </w:t>
      </w:r>
      <w:r w:rsidR="002B13CB" w:rsidRPr="00E634CE">
        <w:rPr>
          <w:rFonts w:ascii="Palatino Linotype" w:hAnsi="Palatino Linotype"/>
          <w:bCs/>
          <w:sz w:val="24"/>
          <w:szCs w:val="24"/>
        </w:rPr>
        <w:t xml:space="preserve">a través del </w:t>
      </w:r>
      <w:r w:rsidR="002B13CB" w:rsidRPr="00E634CE">
        <w:rPr>
          <w:rFonts w:ascii="Palatino Linotype" w:hAnsi="Palatino Linotype"/>
          <w:b/>
          <w:sz w:val="24"/>
          <w:szCs w:val="24"/>
        </w:rPr>
        <w:t xml:space="preserve">Sistema de Acceso a la Información Mexiquense (SAIMEX) </w:t>
      </w:r>
      <w:r w:rsidR="002B13CB" w:rsidRPr="00E634CE">
        <w:rPr>
          <w:rFonts w:ascii="Palatino Linotype" w:hAnsi="Palatino Linotype"/>
          <w:bCs/>
          <w:sz w:val="24"/>
          <w:szCs w:val="24"/>
        </w:rPr>
        <w:t xml:space="preserve">y por </w:t>
      </w:r>
      <w:r w:rsidR="002B13CB" w:rsidRPr="00E634CE">
        <w:rPr>
          <w:rFonts w:ascii="Palatino Linotype" w:hAnsi="Palatino Linotype"/>
          <w:b/>
          <w:sz w:val="24"/>
          <w:szCs w:val="24"/>
        </w:rPr>
        <w:t>correo electrónico</w:t>
      </w:r>
      <w:r w:rsidR="002B13CB" w:rsidRPr="00E634CE">
        <w:rPr>
          <w:rFonts w:ascii="Palatino Linotype" w:hAnsi="Palatino Linotype"/>
          <w:bCs/>
          <w:sz w:val="24"/>
          <w:szCs w:val="24"/>
        </w:rPr>
        <w:t xml:space="preserve"> </w:t>
      </w:r>
      <w:r w:rsidRPr="00E634CE">
        <w:rPr>
          <w:rFonts w:ascii="Palatino Linotype" w:hAnsi="Palatino Linotype"/>
          <w:sz w:val="24"/>
          <w:szCs w:val="24"/>
        </w:rPr>
        <w:t>la</w:t>
      </w:r>
      <w:r w:rsidRPr="00E634CE">
        <w:rPr>
          <w:rFonts w:ascii="Palatino Linotype" w:eastAsia="Times New Roman" w:hAnsi="Palatino Linotype" w:cs="Times New Roman"/>
          <w:color w:val="222222"/>
          <w:sz w:val="24"/>
          <w:szCs w:val="24"/>
          <w:lang w:val="es-ES" w:eastAsia="es-MX"/>
        </w:rPr>
        <w:t xml:space="preserve"> presente resolución.</w:t>
      </w:r>
    </w:p>
    <w:p w14:paraId="36E908EA" w14:textId="77777777" w:rsidR="00C624CB" w:rsidRPr="00E634CE" w:rsidRDefault="00C624CB" w:rsidP="00846776">
      <w:pPr>
        <w:pStyle w:val="Sinespaciado"/>
        <w:spacing w:line="360" w:lineRule="auto"/>
        <w:jc w:val="both"/>
        <w:rPr>
          <w:rFonts w:ascii="Palatino Linotype" w:eastAsia="Times New Roman" w:hAnsi="Palatino Linotype" w:cs="Times New Roman"/>
          <w:color w:val="222222"/>
          <w:sz w:val="24"/>
          <w:szCs w:val="24"/>
          <w:lang w:val="es-ES" w:eastAsia="es-MX"/>
        </w:rPr>
      </w:pPr>
    </w:p>
    <w:p w14:paraId="2507D146" w14:textId="03DB8B16" w:rsidR="00C624CB" w:rsidRPr="00E634CE" w:rsidRDefault="00C624CB" w:rsidP="00846776">
      <w:pPr>
        <w:shd w:val="clear" w:color="auto" w:fill="FFFFFF"/>
        <w:spacing w:after="0" w:line="360" w:lineRule="auto"/>
        <w:jc w:val="both"/>
        <w:rPr>
          <w:rFonts w:ascii="Palatino Linotype" w:eastAsia="MS Mincho" w:hAnsi="Palatino Linotype" w:cs="Times New Roman"/>
          <w:sz w:val="24"/>
          <w:szCs w:val="24"/>
          <w:lang w:val="es-ES"/>
        </w:rPr>
      </w:pPr>
      <w:r w:rsidRPr="00E634CE">
        <w:rPr>
          <w:rFonts w:ascii="Palatino Linotype" w:eastAsia="MS Mincho" w:hAnsi="Palatino Linotype" w:cs="Times New Roman"/>
          <w:b/>
          <w:sz w:val="24"/>
          <w:szCs w:val="24"/>
        </w:rPr>
        <w:t>CUARTO.</w:t>
      </w:r>
      <w:r w:rsidRPr="00E634CE">
        <w:rPr>
          <w:rFonts w:ascii="Palatino Linotype" w:eastAsia="MS Mincho" w:hAnsi="Palatino Linotype" w:cs="Times New Roman"/>
          <w:sz w:val="24"/>
          <w:szCs w:val="24"/>
        </w:rPr>
        <w:t xml:space="preserve"> </w:t>
      </w:r>
      <w:r w:rsidRPr="00E634CE">
        <w:rPr>
          <w:rFonts w:ascii="Palatino Linotype" w:eastAsia="MS Mincho" w:hAnsi="Palatino Linotype" w:cs="Times New Roman"/>
          <w:sz w:val="24"/>
          <w:szCs w:val="24"/>
          <w:lang w:val="es-ES"/>
        </w:rPr>
        <w:t xml:space="preserve">Se hace del conocimiento de </w:t>
      </w:r>
      <w:r w:rsidR="001074F0" w:rsidRPr="001074F0">
        <w:rPr>
          <w:rFonts w:ascii="Palatino Linotype" w:hAnsi="Palatino Linotype"/>
          <w:b/>
          <w:sz w:val="24"/>
          <w:szCs w:val="24"/>
          <w:highlight w:val="black"/>
        </w:rPr>
        <w:t>-------------------------------------------</w:t>
      </w:r>
      <w:r w:rsidR="001074F0">
        <w:rPr>
          <w:rFonts w:ascii="Palatino Linotype" w:hAnsi="Palatino Linotype"/>
          <w:b/>
          <w:sz w:val="24"/>
          <w:szCs w:val="24"/>
        </w:rPr>
        <w:t xml:space="preserve"> </w:t>
      </w:r>
      <w:r w:rsidRPr="00E634CE">
        <w:rPr>
          <w:rFonts w:ascii="Palatino Linotype" w:eastAsia="MS Mincho" w:hAnsi="Palatino Linotype" w:cs="Times New Roman"/>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634CE">
        <w:rPr>
          <w:rFonts w:ascii="Palatino Linotype" w:eastAsia="MS Mincho" w:hAnsi="Palatino Linotype" w:cs="Times New Roman"/>
          <w:bCs/>
          <w:sz w:val="24"/>
          <w:szCs w:val="24"/>
          <w:lang w:val="es-ES"/>
        </w:rPr>
        <w:t>vía juicio de amparo</w:t>
      </w:r>
      <w:r w:rsidRPr="00E634CE">
        <w:rPr>
          <w:rFonts w:ascii="Palatino Linotype" w:eastAsia="MS Mincho" w:hAnsi="Palatino Linotype" w:cs="Times New Roman"/>
          <w:sz w:val="24"/>
          <w:szCs w:val="24"/>
          <w:lang w:val="es-ES"/>
        </w:rPr>
        <w:t> en los términos de las leyes aplicables.</w:t>
      </w:r>
    </w:p>
    <w:p w14:paraId="42D7858A" w14:textId="77777777" w:rsidR="00240779" w:rsidRDefault="00240779" w:rsidP="00846776">
      <w:pPr>
        <w:spacing w:after="0" w:line="360" w:lineRule="auto"/>
        <w:jc w:val="both"/>
        <w:rPr>
          <w:rFonts w:ascii="Palatino Linotype" w:eastAsia="MS Mincho" w:hAnsi="Palatino Linotype" w:cs="Times New Roman"/>
          <w:color w:val="000000"/>
          <w:sz w:val="24"/>
          <w:szCs w:val="24"/>
          <w:lang w:val="es-ES" w:eastAsia="es-ES"/>
        </w:rPr>
      </w:pPr>
    </w:p>
    <w:p w14:paraId="386A3B33" w14:textId="569C8D7E" w:rsidR="00E634CE" w:rsidRDefault="00E634CE" w:rsidP="00E634CE">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Pr>
          <w:rFonts w:ascii="Palatino Linotype" w:hAnsi="Palatino Linotype"/>
          <w:color w:val="000000" w:themeColor="text1"/>
        </w:rPr>
        <w:lastRenderedPageBreak/>
        <w:t>JOSÉ GUADALUPE LUNA HERNÁNDEZ; JAVIER MARTÍNEZ CRUZ</w:t>
      </w:r>
      <w:r w:rsidR="00E406F1">
        <w:rPr>
          <w:rFonts w:ascii="Palatino Linotype" w:hAnsi="Palatino Linotype"/>
          <w:color w:val="000000" w:themeColor="text1"/>
        </w:rPr>
        <w:t xml:space="preserve"> EMITIENDO VOTO PARTICULAR</w:t>
      </w:r>
      <w:r>
        <w:rPr>
          <w:rFonts w:ascii="Palatino Linotype" w:hAnsi="Palatino Linotype"/>
          <w:color w:val="000000" w:themeColor="text1"/>
        </w:rPr>
        <w:t xml:space="preserve">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E634CE" w14:paraId="6E5675DC" w14:textId="77777777" w:rsidTr="00E634CE">
        <w:trPr>
          <w:trHeight w:val="1807"/>
        </w:trPr>
        <w:tc>
          <w:tcPr>
            <w:tcW w:w="9299" w:type="dxa"/>
            <w:vAlign w:val="center"/>
          </w:tcPr>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634CE" w14:paraId="2B0DEF24" w14:textId="77777777">
              <w:trPr>
                <w:trHeight w:val="1807"/>
              </w:trPr>
              <w:tc>
                <w:tcPr>
                  <w:tcW w:w="9073" w:type="dxa"/>
                  <w:gridSpan w:val="2"/>
                  <w:vAlign w:val="center"/>
                </w:tcPr>
                <w:p w14:paraId="3A54847A" w14:textId="77777777" w:rsidR="00E634CE" w:rsidRDefault="00E634CE">
                  <w:pPr>
                    <w:pStyle w:val="Prrafodelista"/>
                    <w:ind w:left="0"/>
                    <w:jc w:val="both"/>
                    <w:rPr>
                      <w:rFonts w:ascii="Palatino Linotype" w:hAnsi="Palatino Linotype" w:cs="Arial"/>
                      <w:color w:val="000000" w:themeColor="text1"/>
                    </w:rPr>
                  </w:pPr>
                </w:p>
                <w:p w14:paraId="576B0F0A" w14:textId="77777777" w:rsidR="00E634CE" w:rsidRDefault="00E634CE">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412CE0DA" w14:textId="77777777" w:rsidR="00E634CE" w:rsidRDefault="00E634CE">
                  <w:pPr>
                    <w:jc w:val="center"/>
                    <w:rPr>
                      <w:rFonts w:ascii="Palatino Linotype" w:hAnsi="Palatino Linotype"/>
                      <w:color w:val="000000" w:themeColor="text1"/>
                    </w:rPr>
                  </w:pPr>
                  <w:r>
                    <w:rPr>
                      <w:rFonts w:ascii="Palatino Linotype" w:hAnsi="Palatino Linotype"/>
                      <w:color w:val="000000" w:themeColor="text1"/>
                    </w:rPr>
                    <w:t>Comisionada Presidenta</w:t>
                  </w:r>
                </w:p>
                <w:p w14:paraId="71BAEC73" w14:textId="77777777" w:rsidR="00E634CE" w:rsidRDefault="00E634CE">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E634CE" w14:paraId="2A02D912" w14:textId="77777777">
              <w:trPr>
                <w:trHeight w:val="2156"/>
              </w:trPr>
              <w:tc>
                <w:tcPr>
                  <w:tcW w:w="4253" w:type="dxa"/>
                  <w:vAlign w:val="center"/>
                </w:tcPr>
                <w:p w14:paraId="509BF931" w14:textId="77777777" w:rsidR="00E634CE" w:rsidRDefault="00E634CE">
                  <w:pPr>
                    <w:jc w:val="center"/>
                    <w:rPr>
                      <w:rFonts w:ascii="Palatino Linotype" w:hAnsi="Palatino Linotype" w:cs="Times New Roman"/>
                      <w:b/>
                      <w:color w:val="000000" w:themeColor="text1"/>
                    </w:rPr>
                  </w:pPr>
                </w:p>
                <w:p w14:paraId="0AB3A0B9" w14:textId="77777777" w:rsidR="00E634CE" w:rsidRDefault="00E634CE">
                  <w:pPr>
                    <w:jc w:val="center"/>
                    <w:rPr>
                      <w:rFonts w:ascii="Palatino Linotype" w:hAnsi="Palatino Linotype" w:cs="Times New Roman"/>
                      <w:b/>
                      <w:color w:val="000000" w:themeColor="text1"/>
                    </w:rPr>
                  </w:pPr>
                </w:p>
                <w:p w14:paraId="28299D78" w14:textId="77777777" w:rsidR="00E634CE" w:rsidRDefault="00E634CE">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14:paraId="5F8ACA47"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A7EDCC8"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1FE8E071" w14:textId="77777777" w:rsidR="00E634CE" w:rsidRDefault="00E634CE">
                  <w:pPr>
                    <w:jc w:val="center"/>
                    <w:rPr>
                      <w:rFonts w:ascii="Palatino Linotype" w:hAnsi="Palatino Linotype" w:cs="Times New Roman"/>
                      <w:b/>
                      <w:color w:val="000000" w:themeColor="text1"/>
                    </w:rPr>
                  </w:pPr>
                </w:p>
                <w:p w14:paraId="43F70539" w14:textId="77777777" w:rsidR="00E634CE" w:rsidRDefault="00E634CE">
                  <w:pPr>
                    <w:jc w:val="center"/>
                    <w:rPr>
                      <w:rFonts w:ascii="Palatino Linotype" w:hAnsi="Palatino Linotype" w:cs="Times New Roman"/>
                      <w:b/>
                      <w:color w:val="000000" w:themeColor="text1"/>
                    </w:rPr>
                  </w:pPr>
                </w:p>
                <w:p w14:paraId="7690420E" w14:textId="77777777" w:rsidR="00E634CE" w:rsidRDefault="00E634CE">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174317F0"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3FA079E"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E634CE" w14:paraId="7FFE4FB5" w14:textId="77777777">
              <w:trPr>
                <w:trHeight w:val="2244"/>
              </w:trPr>
              <w:tc>
                <w:tcPr>
                  <w:tcW w:w="4253" w:type="dxa"/>
                  <w:vAlign w:val="center"/>
                </w:tcPr>
                <w:p w14:paraId="4A4E4282" w14:textId="77777777" w:rsidR="00E634CE" w:rsidRDefault="00E634CE">
                  <w:pPr>
                    <w:jc w:val="center"/>
                    <w:rPr>
                      <w:rFonts w:ascii="Palatino Linotype" w:hAnsi="Palatino Linotype" w:cs="Times New Roman"/>
                      <w:b/>
                      <w:color w:val="000000" w:themeColor="text1"/>
                    </w:rPr>
                  </w:pPr>
                </w:p>
                <w:p w14:paraId="375A4D31" w14:textId="77777777" w:rsidR="00E634CE" w:rsidRDefault="00E634CE">
                  <w:pPr>
                    <w:jc w:val="center"/>
                    <w:rPr>
                      <w:rFonts w:ascii="Palatino Linotype" w:hAnsi="Palatino Linotype" w:cs="Times New Roman"/>
                      <w:b/>
                      <w:color w:val="000000" w:themeColor="text1"/>
                    </w:rPr>
                  </w:pPr>
                </w:p>
                <w:p w14:paraId="1E503415" w14:textId="77777777" w:rsidR="00E634CE" w:rsidRDefault="00E634CE">
                  <w:pPr>
                    <w:jc w:val="center"/>
                    <w:rPr>
                      <w:rFonts w:ascii="Palatino Linotype" w:hAnsi="Palatino Linotype" w:cs="Times New Roman"/>
                      <w:b/>
                      <w:color w:val="000000" w:themeColor="text1"/>
                    </w:rPr>
                  </w:pPr>
                </w:p>
                <w:p w14:paraId="05EAD6F5" w14:textId="77777777" w:rsidR="00E634CE" w:rsidRDefault="00E634CE">
                  <w:pPr>
                    <w:jc w:val="center"/>
                    <w:rPr>
                      <w:rFonts w:ascii="Palatino Linotype" w:hAnsi="Palatino Linotype" w:cs="Times New Roman"/>
                      <w:b/>
                      <w:color w:val="000000" w:themeColor="text1"/>
                    </w:rPr>
                  </w:pPr>
                </w:p>
                <w:p w14:paraId="1D4539DE" w14:textId="77777777" w:rsidR="00E634CE" w:rsidRDefault="00E634CE">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14:paraId="03C9AA5B"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A991B14"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14:paraId="0EB0CD0C" w14:textId="77777777" w:rsidR="00E634CE" w:rsidRDefault="00E634CE">
                  <w:pPr>
                    <w:jc w:val="center"/>
                    <w:rPr>
                      <w:rFonts w:ascii="Palatino Linotype" w:hAnsi="Palatino Linotype" w:cs="Times New Roman"/>
                      <w:b/>
                      <w:color w:val="000000" w:themeColor="text1"/>
                    </w:rPr>
                  </w:pPr>
                </w:p>
                <w:p w14:paraId="2FB705B9" w14:textId="77777777" w:rsidR="00E634CE" w:rsidRDefault="00E634CE">
                  <w:pPr>
                    <w:jc w:val="center"/>
                    <w:rPr>
                      <w:rFonts w:ascii="Palatino Linotype" w:hAnsi="Palatino Linotype" w:cs="Times New Roman"/>
                      <w:b/>
                      <w:color w:val="000000" w:themeColor="text1"/>
                    </w:rPr>
                  </w:pPr>
                </w:p>
                <w:p w14:paraId="1B63652C" w14:textId="77777777" w:rsidR="00E634CE" w:rsidRDefault="00E634CE">
                  <w:pPr>
                    <w:jc w:val="center"/>
                    <w:rPr>
                      <w:rFonts w:ascii="Palatino Linotype" w:hAnsi="Palatino Linotype" w:cs="Times New Roman"/>
                      <w:b/>
                      <w:color w:val="000000" w:themeColor="text1"/>
                    </w:rPr>
                  </w:pPr>
                </w:p>
                <w:p w14:paraId="4F2D1017" w14:textId="77777777" w:rsidR="00E634CE" w:rsidRDefault="00E634CE">
                  <w:pPr>
                    <w:jc w:val="center"/>
                    <w:rPr>
                      <w:rFonts w:ascii="Palatino Linotype" w:hAnsi="Palatino Linotype" w:cs="Times New Roman"/>
                      <w:b/>
                      <w:color w:val="000000" w:themeColor="text1"/>
                    </w:rPr>
                  </w:pPr>
                </w:p>
                <w:p w14:paraId="0ECF2AA9" w14:textId="77777777" w:rsidR="00E634CE" w:rsidRDefault="00E634CE">
                  <w:pPr>
                    <w:jc w:val="center"/>
                    <w:rPr>
                      <w:rFonts w:ascii="Palatino Linotype" w:hAnsi="Palatino Linotype"/>
                      <w:b/>
                      <w:color w:val="000000" w:themeColor="text1"/>
                    </w:rPr>
                  </w:pPr>
                  <w:r>
                    <w:rPr>
                      <w:rFonts w:ascii="Palatino Linotype" w:hAnsi="Palatino Linotype"/>
                      <w:b/>
                      <w:color w:val="000000" w:themeColor="text1"/>
                    </w:rPr>
                    <w:t>Luis Gustavo Parra Noriega</w:t>
                  </w:r>
                </w:p>
                <w:p w14:paraId="3CA442E0"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04A66F09"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E634CE" w14:paraId="1A8D0AD0" w14:textId="77777777">
              <w:trPr>
                <w:trHeight w:val="1953"/>
              </w:trPr>
              <w:tc>
                <w:tcPr>
                  <w:tcW w:w="9073" w:type="dxa"/>
                  <w:gridSpan w:val="2"/>
                  <w:vAlign w:val="center"/>
                </w:tcPr>
                <w:p w14:paraId="5A44CFBC" w14:textId="77777777" w:rsidR="00E634CE" w:rsidRDefault="00E634CE">
                  <w:pPr>
                    <w:pStyle w:val="Prrafodelista"/>
                    <w:ind w:left="0"/>
                    <w:jc w:val="both"/>
                    <w:rPr>
                      <w:rFonts w:ascii="Palatino Linotype" w:hAnsi="Palatino Linotype"/>
                      <w:color w:val="000000" w:themeColor="text1"/>
                    </w:rPr>
                  </w:pPr>
                </w:p>
                <w:p w14:paraId="1CE2383D" w14:textId="77777777" w:rsidR="00E634CE" w:rsidRDefault="00E634CE">
                  <w:pPr>
                    <w:pStyle w:val="Prrafodelista"/>
                    <w:ind w:left="0"/>
                    <w:jc w:val="both"/>
                    <w:rPr>
                      <w:rFonts w:ascii="Palatino Linotype" w:hAnsi="Palatino Linotype"/>
                      <w:color w:val="000000" w:themeColor="text1"/>
                    </w:rPr>
                  </w:pPr>
                </w:p>
                <w:p w14:paraId="2D9446F1" w14:textId="77777777" w:rsidR="00E634CE" w:rsidRDefault="00E634CE">
                  <w:pPr>
                    <w:pStyle w:val="Prrafodelista"/>
                    <w:ind w:left="0"/>
                    <w:jc w:val="both"/>
                    <w:rPr>
                      <w:rFonts w:ascii="Palatino Linotype" w:hAnsi="Palatino Linotype"/>
                      <w:color w:val="000000" w:themeColor="text1"/>
                    </w:rPr>
                  </w:pPr>
                </w:p>
                <w:p w14:paraId="2C7249AB" w14:textId="77777777" w:rsidR="00E634CE" w:rsidRDefault="00E634CE">
                  <w:pPr>
                    <w:pStyle w:val="Prrafodelista"/>
                    <w:ind w:left="0"/>
                    <w:jc w:val="both"/>
                    <w:rPr>
                      <w:rFonts w:ascii="Palatino Linotype" w:hAnsi="Palatino Linotype"/>
                      <w:color w:val="000000" w:themeColor="text1"/>
                    </w:rPr>
                  </w:pPr>
                </w:p>
                <w:p w14:paraId="3780EEDA" w14:textId="77777777" w:rsidR="00E634CE" w:rsidRDefault="00E634CE">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6857F0D8"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10BF6B88" w14:textId="77777777" w:rsidR="00E634CE" w:rsidRDefault="00E634C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2FE48F33" w14:textId="77777777" w:rsidR="00E634CE" w:rsidRDefault="00E634CE">
            <w:pPr>
              <w:spacing w:line="360" w:lineRule="auto"/>
              <w:jc w:val="center"/>
              <w:rPr>
                <w:rFonts w:ascii="Palatino Linotype" w:eastAsia="Times New Roman" w:hAnsi="Palatino Linotype"/>
                <w:color w:val="000000" w:themeColor="text1"/>
              </w:rPr>
            </w:pPr>
          </w:p>
        </w:tc>
      </w:tr>
    </w:tbl>
    <w:p w14:paraId="05F46D11" w14:textId="0B92B47D" w:rsidR="00E634CE" w:rsidRDefault="00E634CE" w:rsidP="00E634CE">
      <w:pPr>
        <w:pStyle w:val="Prrafodelista"/>
        <w:spacing w:before="240"/>
        <w:ind w:left="0"/>
        <w:jc w:val="both"/>
        <w:rPr>
          <w:lang w:val="es-ES_tradnl"/>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01523/INFOEM/IP/RR/2020</w:t>
      </w:r>
      <w:r>
        <w:rPr>
          <w:rFonts w:ascii="Palatino Linotype" w:hAnsi="Palatino Linotype" w:cs="Arial"/>
          <w:color w:val="000000" w:themeColor="text1"/>
        </w:rPr>
        <w:t>.</w:t>
      </w:r>
    </w:p>
    <w:p w14:paraId="1A5F445F" w14:textId="77777777" w:rsidR="00E634CE" w:rsidRPr="00E634CE" w:rsidRDefault="00E634CE" w:rsidP="00846776">
      <w:pPr>
        <w:spacing w:after="0" w:line="360" w:lineRule="auto"/>
        <w:jc w:val="both"/>
        <w:rPr>
          <w:rFonts w:ascii="Palatino Linotype" w:eastAsia="MS Mincho" w:hAnsi="Palatino Linotype" w:cs="Times New Roman"/>
          <w:color w:val="000000"/>
          <w:sz w:val="24"/>
          <w:szCs w:val="24"/>
          <w:lang w:val="es-ES" w:eastAsia="es-ES"/>
        </w:rPr>
      </w:pPr>
    </w:p>
    <w:sectPr w:rsidR="00E634CE" w:rsidRPr="00E634CE" w:rsidSect="009A4582">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325EA" w14:textId="77777777" w:rsidR="005B49DB" w:rsidRDefault="005B49DB" w:rsidP="00792776">
      <w:pPr>
        <w:spacing w:after="0" w:line="240" w:lineRule="auto"/>
      </w:pPr>
      <w:r>
        <w:separator/>
      </w:r>
    </w:p>
  </w:endnote>
  <w:endnote w:type="continuationSeparator" w:id="0">
    <w:p w14:paraId="7FA48066" w14:textId="77777777" w:rsidR="005B49DB" w:rsidRDefault="005B49DB"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FCCB721" w14:textId="77777777" w:rsidR="004D3889" w:rsidRPr="00883450" w:rsidRDefault="004D3889"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B5BFA">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B5BFA">
              <w:rPr>
                <w:rFonts w:ascii="Palatino Linotype" w:hAnsi="Palatino Linotype"/>
                <w:b/>
                <w:bCs/>
                <w:noProof/>
                <w:szCs w:val="20"/>
              </w:rPr>
              <w:t>22</w:t>
            </w:r>
            <w:r w:rsidRPr="00883450">
              <w:rPr>
                <w:rFonts w:ascii="Palatino Linotype" w:hAnsi="Palatino Linotype"/>
                <w:b/>
                <w:bCs/>
                <w:szCs w:val="20"/>
              </w:rPr>
              <w:fldChar w:fldCharType="end"/>
            </w:r>
          </w:p>
        </w:sdtContent>
      </w:sdt>
    </w:sdtContent>
  </w:sdt>
  <w:p w14:paraId="4B9A5776" w14:textId="77777777" w:rsidR="004D3889" w:rsidRDefault="004D38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434F5" w14:textId="77777777" w:rsidR="004D3889" w:rsidRPr="00883450" w:rsidRDefault="004D3889"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B5BFA" w:rsidRPr="007B5BF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B5BFA" w:rsidRPr="007B5BFA">
      <w:rPr>
        <w:rFonts w:ascii="Palatino Linotype" w:hAnsi="Palatino Linotype"/>
        <w:noProof/>
        <w:lang w:val="es-ES"/>
      </w:rPr>
      <w:t>22</w:t>
    </w:r>
    <w:r w:rsidRPr="00883450">
      <w:rPr>
        <w:rFonts w:ascii="Palatino Linotype" w:hAnsi="Palatino Linotype"/>
      </w:rPr>
      <w:fldChar w:fldCharType="end"/>
    </w:r>
  </w:p>
  <w:p w14:paraId="573088FF" w14:textId="77777777" w:rsidR="004D3889" w:rsidRPr="00883450" w:rsidRDefault="004D3889">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4F2A6" w14:textId="77777777" w:rsidR="005B49DB" w:rsidRDefault="005B49DB" w:rsidP="00792776">
      <w:pPr>
        <w:spacing w:after="0" w:line="240" w:lineRule="auto"/>
      </w:pPr>
      <w:r>
        <w:separator/>
      </w:r>
    </w:p>
  </w:footnote>
  <w:footnote w:type="continuationSeparator" w:id="0">
    <w:p w14:paraId="2C9C2953" w14:textId="77777777" w:rsidR="005B49DB" w:rsidRDefault="005B49DB" w:rsidP="00792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451E0" w14:textId="253BF629" w:rsidR="00E634CE" w:rsidRDefault="00A55E84">
    <w:pPr>
      <w:pStyle w:val="Encabezado"/>
    </w:pPr>
    <w:r>
      <w:rPr>
        <w:noProof/>
        <w:lang w:eastAsia="es-MX"/>
      </w:rPr>
      <w:pict w14:anchorId="085F5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9813"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302BD" w14:textId="4D196E1B" w:rsidR="004D3889" w:rsidRDefault="00A55E84">
    <w:pPr>
      <w:pStyle w:val="Encabezado"/>
    </w:pPr>
    <w:r>
      <w:rPr>
        <w:noProof/>
        <w:lang w:eastAsia="es-MX"/>
      </w:rPr>
      <w:pict w14:anchorId="63A1E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9814"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14:paraId="705CD69D" w14:textId="77777777" w:rsidR="004D3889" w:rsidRDefault="004D3889"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F31E71" w:rsidRPr="00EF13C1" w14:paraId="5C6510DB" w14:textId="0EE419C3" w:rsidTr="00931925">
      <w:trPr>
        <w:trHeight w:val="138"/>
      </w:trPr>
      <w:tc>
        <w:tcPr>
          <w:tcW w:w="2552" w:type="dxa"/>
          <w:vAlign w:val="center"/>
        </w:tcPr>
        <w:p w14:paraId="34A22997" w14:textId="77777777" w:rsidR="00F31E71" w:rsidRPr="00EF13C1" w:rsidRDefault="00F31E71"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4C2256B4" w14:textId="3797BD9F" w:rsidR="00F31E71" w:rsidRPr="005176BA" w:rsidRDefault="00F31E71" w:rsidP="00855920">
          <w:pPr>
            <w:pStyle w:val="Encabezado"/>
            <w:ind w:right="31"/>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01523/INFOEM/IP/RR/2020</w:t>
          </w:r>
        </w:p>
      </w:tc>
    </w:tr>
    <w:tr w:rsidR="00F31E71" w:rsidRPr="00EF13C1" w14:paraId="00C018BE" w14:textId="701C3B47" w:rsidTr="00931925">
      <w:trPr>
        <w:trHeight w:val="405"/>
      </w:trPr>
      <w:tc>
        <w:tcPr>
          <w:tcW w:w="2552" w:type="dxa"/>
          <w:vAlign w:val="center"/>
        </w:tcPr>
        <w:p w14:paraId="2C4476C1" w14:textId="78DB5427" w:rsidR="00F31E71" w:rsidRPr="00EF13C1" w:rsidRDefault="00F31E71" w:rsidP="009A4582">
          <w:pPr>
            <w:rPr>
              <w:rFonts w:ascii="Palatino Linotype" w:hAnsi="Palatino Linotype"/>
              <w:b/>
              <w:sz w:val="22"/>
              <w:szCs w:val="22"/>
            </w:rPr>
          </w:pPr>
          <w:r w:rsidRPr="00EF13C1">
            <w:rPr>
              <w:rFonts w:ascii="Palatino Linotype" w:hAnsi="Palatino Linotype"/>
              <w:b/>
              <w:sz w:val="22"/>
              <w:szCs w:val="22"/>
            </w:rPr>
            <w:t>Sujeto obligado</w:t>
          </w:r>
          <w:r>
            <w:rPr>
              <w:rFonts w:ascii="Palatino Linotype" w:hAnsi="Palatino Linotype"/>
              <w:b/>
              <w:sz w:val="22"/>
              <w:szCs w:val="22"/>
            </w:rPr>
            <w:t>:</w:t>
          </w:r>
        </w:p>
      </w:tc>
      <w:tc>
        <w:tcPr>
          <w:tcW w:w="3771" w:type="dxa"/>
          <w:vAlign w:val="center"/>
        </w:tcPr>
        <w:p w14:paraId="598C91BE" w14:textId="6D6EE044" w:rsidR="00F31E71" w:rsidRPr="00F31E71" w:rsidRDefault="00F31E71" w:rsidP="00F31E71">
          <w:pPr>
            <w:pStyle w:val="Encabezado"/>
            <w:ind w:left="-19"/>
            <w:jc w:val="right"/>
            <w:rPr>
              <w:rFonts w:ascii="Palatino Linotype" w:hAnsi="Palatino Linotype"/>
              <w:b/>
            </w:rPr>
          </w:pPr>
          <w:r>
            <w:rPr>
              <w:rFonts w:ascii="Palatino Linotype" w:hAnsi="Palatino Linotype"/>
              <w:b/>
            </w:rPr>
            <w:t>Secretaría de la Contraloría</w:t>
          </w:r>
        </w:p>
      </w:tc>
    </w:tr>
    <w:tr w:rsidR="00F31E71" w:rsidRPr="00EF13C1" w14:paraId="5FF0F1B3" w14:textId="557E4BEF" w:rsidTr="00931925">
      <w:trPr>
        <w:trHeight w:val="321"/>
      </w:trPr>
      <w:tc>
        <w:tcPr>
          <w:tcW w:w="2552" w:type="dxa"/>
          <w:vAlign w:val="center"/>
        </w:tcPr>
        <w:p w14:paraId="6481E805" w14:textId="77777777" w:rsidR="00F31E71" w:rsidRPr="00EF13C1" w:rsidRDefault="00F31E71"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66AEEE18" w14:textId="77777777" w:rsidR="00F31E71" w:rsidRPr="00EF13C1" w:rsidRDefault="00F31E71"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97537D8" w14:textId="77777777" w:rsidR="004D3889" w:rsidRDefault="004D3889"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C810E" w14:textId="052F0751" w:rsidR="004D3889" w:rsidRDefault="00A55E84" w:rsidP="009A4582">
    <w:pPr>
      <w:pStyle w:val="Encabezado"/>
      <w:tabs>
        <w:tab w:val="left" w:pos="3103"/>
      </w:tabs>
    </w:pPr>
    <w:r>
      <w:rPr>
        <w:noProof/>
        <w:lang w:eastAsia="es-MX"/>
      </w:rPr>
      <w:pict w14:anchorId="78385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89812" o:spid="_x0000_s2049" type="#_x0000_t75" alt="resolución" style="position:absolute;margin-left:-85.15pt;margin-top:-121.85pt;width:609.4pt;height:793.75pt;z-index:-251658240;mso-wrap-edited:f;mso-width-percent:0;mso-height-percent:0;mso-position-horizontal-relative:margin;mso-position-vertical-relative:margin;mso-width-percent:0;mso-height-percent:0" o:allowincell="f">
          <v:imagedata r:id="rId1" o:title="resolución"/>
          <w10:wrap anchorx="margin" anchory="margin"/>
        </v:shape>
      </w:pict>
    </w:r>
    <w:r w:rsidR="004D3889">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4D3889" w:rsidRPr="005176BA" w14:paraId="563FA664" w14:textId="77777777" w:rsidTr="00E562CA">
      <w:trPr>
        <w:trHeight w:val="278"/>
      </w:trPr>
      <w:tc>
        <w:tcPr>
          <w:tcW w:w="2667" w:type="dxa"/>
          <w:shd w:val="clear" w:color="auto" w:fill="FFFFFF" w:themeFill="background1"/>
        </w:tcPr>
        <w:p w14:paraId="046FCAD5" w14:textId="77777777" w:rsidR="004D3889" w:rsidRPr="005176BA" w:rsidRDefault="004D3889"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4FC51190" w14:textId="032B03BC" w:rsidR="004D3889" w:rsidRPr="005176BA" w:rsidRDefault="004D3889" w:rsidP="00A91771">
          <w:pPr>
            <w:jc w:val="right"/>
            <w:rPr>
              <w:rFonts w:ascii="Palatino Linotype" w:hAnsi="Palatino Linotype"/>
              <w:b/>
            </w:rPr>
          </w:pPr>
          <w:r>
            <w:rPr>
              <w:rFonts w:ascii="Palatino Linotype" w:hAnsi="Palatino Linotype" w:cs="Arial"/>
              <w:b/>
              <w:bCs/>
              <w:lang w:eastAsia="es-MX"/>
            </w:rPr>
            <w:t>0</w:t>
          </w:r>
          <w:r w:rsidR="00F31E71">
            <w:rPr>
              <w:rFonts w:ascii="Palatino Linotype" w:hAnsi="Palatino Linotype" w:cs="Arial"/>
              <w:b/>
              <w:bCs/>
              <w:lang w:eastAsia="es-MX"/>
            </w:rPr>
            <w:t>1523</w:t>
          </w:r>
          <w:r>
            <w:rPr>
              <w:rFonts w:ascii="Palatino Linotype" w:hAnsi="Palatino Linotype" w:cs="Arial"/>
              <w:b/>
              <w:bCs/>
              <w:lang w:eastAsia="es-MX"/>
            </w:rPr>
            <w:t xml:space="preserve"> </w:t>
          </w:r>
          <w:r w:rsidRPr="005176BA">
            <w:rPr>
              <w:rFonts w:ascii="Palatino Linotype" w:hAnsi="Palatino Linotype" w:cs="Arial"/>
              <w:b/>
              <w:bCs/>
              <w:lang w:eastAsia="es-MX"/>
            </w:rPr>
            <w:t>/INFOEM/IP/RR/20</w:t>
          </w:r>
          <w:r>
            <w:rPr>
              <w:rFonts w:ascii="Palatino Linotype" w:hAnsi="Palatino Linotype" w:cs="Arial"/>
              <w:b/>
              <w:bCs/>
              <w:lang w:eastAsia="es-MX"/>
            </w:rPr>
            <w:t>20</w:t>
          </w:r>
        </w:p>
      </w:tc>
    </w:tr>
    <w:tr w:rsidR="004D3889" w:rsidRPr="005176BA" w14:paraId="5A7DB9C7" w14:textId="77777777" w:rsidTr="00E562CA">
      <w:tc>
        <w:tcPr>
          <w:tcW w:w="2667" w:type="dxa"/>
          <w:shd w:val="clear" w:color="auto" w:fill="FFFFFF" w:themeFill="background1"/>
        </w:tcPr>
        <w:p w14:paraId="62DF2570" w14:textId="77777777" w:rsidR="004D3889" w:rsidRPr="005176BA" w:rsidRDefault="004D3889"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25AC3519" w14:textId="34EAEC11" w:rsidR="004D3889" w:rsidRPr="005176BA" w:rsidRDefault="001074F0" w:rsidP="00A91771">
          <w:pPr>
            <w:jc w:val="right"/>
            <w:rPr>
              <w:rFonts w:ascii="Palatino Linotype" w:hAnsi="Palatino Linotype"/>
              <w:b/>
            </w:rPr>
          </w:pPr>
          <w:r w:rsidRPr="001074F0">
            <w:rPr>
              <w:rFonts w:ascii="Palatino Linotype" w:hAnsi="Palatino Linotype"/>
              <w:b/>
              <w:highlight w:val="black"/>
            </w:rPr>
            <w:t>--------------------------------------------</w:t>
          </w:r>
        </w:p>
      </w:tc>
    </w:tr>
    <w:tr w:rsidR="004D3889" w:rsidRPr="005176BA" w14:paraId="1384763A" w14:textId="77777777" w:rsidTr="00E562CA">
      <w:tc>
        <w:tcPr>
          <w:tcW w:w="2667" w:type="dxa"/>
          <w:shd w:val="clear" w:color="auto" w:fill="FFFFFF" w:themeFill="background1"/>
        </w:tcPr>
        <w:p w14:paraId="244CDBE4" w14:textId="77777777" w:rsidR="004D3889" w:rsidRPr="005176BA" w:rsidRDefault="004D3889"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339C7014" w14:textId="1BA6E3DC" w:rsidR="004D3889" w:rsidRPr="005176BA" w:rsidRDefault="00F31E71" w:rsidP="00855920">
          <w:pPr>
            <w:ind w:left="-235"/>
            <w:jc w:val="right"/>
            <w:rPr>
              <w:rFonts w:ascii="Palatino Linotype" w:hAnsi="Palatino Linotype"/>
              <w:b/>
            </w:rPr>
          </w:pPr>
          <w:r>
            <w:rPr>
              <w:rFonts w:ascii="Palatino Linotype" w:hAnsi="Palatino Linotype"/>
              <w:b/>
            </w:rPr>
            <w:t>Secretaría de la Contraloría</w:t>
          </w:r>
          <w:r w:rsidR="004D3889">
            <w:rPr>
              <w:rFonts w:ascii="Palatino Linotype" w:hAnsi="Palatino Linotype"/>
              <w:b/>
            </w:rPr>
            <w:t xml:space="preserve"> </w:t>
          </w:r>
        </w:p>
      </w:tc>
    </w:tr>
    <w:tr w:rsidR="004D3889" w:rsidRPr="005176BA" w14:paraId="49030E08" w14:textId="77777777" w:rsidTr="00E562CA">
      <w:tc>
        <w:tcPr>
          <w:tcW w:w="2667" w:type="dxa"/>
          <w:shd w:val="clear" w:color="auto" w:fill="FFFFFF" w:themeFill="background1"/>
        </w:tcPr>
        <w:p w14:paraId="5BB84312" w14:textId="77777777" w:rsidR="004D3889" w:rsidRPr="005176BA" w:rsidRDefault="004D3889"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46F1E5A0" w14:textId="77777777" w:rsidR="004D3889" w:rsidRPr="005176BA" w:rsidRDefault="004D3889"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153E19C2" w14:textId="77777777" w:rsidR="004D3889" w:rsidRDefault="004D3889"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2730A"/>
    <w:multiLevelType w:val="hybridMultilevel"/>
    <w:tmpl w:val="1D60712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A598F"/>
    <w:multiLevelType w:val="hybridMultilevel"/>
    <w:tmpl w:val="090451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FDC6250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3DD556D4"/>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DFF2A23"/>
    <w:multiLevelType w:val="hybridMultilevel"/>
    <w:tmpl w:val="81A4CF6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EDB60AD"/>
    <w:multiLevelType w:val="hybridMultilevel"/>
    <w:tmpl w:val="0E263F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C1753"/>
    <w:multiLevelType w:val="hybridMultilevel"/>
    <w:tmpl w:val="A4E6975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5"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15"/>
  </w:num>
  <w:num w:numId="3">
    <w:abstractNumId w:val="30"/>
  </w:num>
  <w:num w:numId="4">
    <w:abstractNumId w:val="17"/>
  </w:num>
  <w:num w:numId="5">
    <w:abstractNumId w:val="20"/>
  </w:num>
  <w:num w:numId="6">
    <w:abstractNumId w:val="0"/>
  </w:num>
  <w:num w:numId="7">
    <w:abstractNumId w:val="22"/>
  </w:num>
  <w:num w:numId="8">
    <w:abstractNumId w:val="6"/>
  </w:num>
  <w:num w:numId="9">
    <w:abstractNumId w:val="11"/>
  </w:num>
  <w:num w:numId="10">
    <w:abstractNumId w:val="36"/>
  </w:num>
  <w:num w:numId="11">
    <w:abstractNumId w:val="34"/>
  </w:num>
  <w:num w:numId="12">
    <w:abstractNumId w:val="34"/>
    <w:lvlOverride w:ilvl="0">
      <w:startOverride w:val="2"/>
    </w:lvlOverride>
  </w:num>
  <w:num w:numId="13">
    <w:abstractNumId w:val="34"/>
    <w:lvlOverride w:ilvl="0">
      <w:startOverride w:val="3"/>
    </w:lvlOverride>
  </w:num>
  <w:num w:numId="14">
    <w:abstractNumId w:val="34"/>
    <w:lvlOverride w:ilvl="0">
      <w:startOverride w:val="4"/>
    </w:lvlOverride>
  </w:num>
  <w:num w:numId="15">
    <w:abstractNumId w:val="34"/>
    <w:lvlOverride w:ilvl="0">
      <w:startOverride w:val="5"/>
    </w:lvlOverride>
  </w:num>
  <w:num w:numId="16">
    <w:abstractNumId w:val="27"/>
  </w:num>
  <w:num w:numId="17">
    <w:abstractNumId w:val="21"/>
  </w:num>
  <w:num w:numId="18">
    <w:abstractNumId w:val="16"/>
  </w:num>
  <w:num w:numId="19">
    <w:abstractNumId w:val="32"/>
  </w:num>
  <w:num w:numId="20">
    <w:abstractNumId w:val="10"/>
  </w:num>
  <w:num w:numId="21">
    <w:abstractNumId w:val="4"/>
  </w:num>
  <w:num w:numId="22">
    <w:abstractNumId w:val="37"/>
  </w:num>
  <w:num w:numId="23">
    <w:abstractNumId w:val="7"/>
  </w:num>
  <w:num w:numId="24">
    <w:abstractNumId w:val="14"/>
  </w:num>
  <w:num w:numId="25">
    <w:abstractNumId w:val="35"/>
  </w:num>
  <w:num w:numId="26">
    <w:abstractNumId w:val="23"/>
  </w:num>
  <w:num w:numId="27">
    <w:abstractNumId w:val="33"/>
  </w:num>
  <w:num w:numId="28">
    <w:abstractNumId w:val="18"/>
  </w:num>
  <w:num w:numId="29">
    <w:abstractNumId w:val="28"/>
  </w:num>
  <w:num w:numId="30">
    <w:abstractNumId w:val="26"/>
  </w:num>
  <w:num w:numId="31">
    <w:abstractNumId w:val="31"/>
  </w:num>
  <w:num w:numId="32">
    <w:abstractNumId w:val="25"/>
  </w:num>
  <w:num w:numId="33">
    <w:abstractNumId w:val="2"/>
  </w:num>
  <w:num w:numId="34">
    <w:abstractNumId w:val="12"/>
  </w:num>
  <w:num w:numId="35">
    <w:abstractNumId w:val="3"/>
  </w:num>
  <w:num w:numId="36">
    <w:abstractNumId w:val="8"/>
  </w:num>
  <w:num w:numId="37">
    <w:abstractNumId w:val="19"/>
  </w:num>
  <w:num w:numId="38">
    <w:abstractNumId w:val="5"/>
  </w:num>
  <w:num w:numId="39">
    <w:abstractNumId w:val="1"/>
  </w:num>
  <w:num w:numId="40">
    <w:abstractNumId w:val="38"/>
  </w:num>
  <w:num w:numId="41">
    <w:abstractNumId w:val="13"/>
  </w:num>
  <w:num w:numId="42">
    <w:abstractNumId w:val="24"/>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721"/>
    <w:rsid w:val="0000431D"/>
    <w:rsid w:val="00010318"/>
    <w:rsid w:val="00017C23"/>
    <w:rsid w:val="000200E0"/>
    <w:rsid w:val="000201D1"/>
    <w:rsid w:val="000208ED"/>
    <w:rsid w:val="000209B3"/>
    <w:rsid w:val="00022852"/>
    <w:rsid w:val="00033641"/>
    <w:rsid w:val="000371C6"/>
    <w:rsid w:val="0003744D"/>
    <w:rsid w:val="0004167E"/>
    <w:rsid w:val="0004225F"/>
    <w:rsid w:val="00050177"/>
    <w:rsid w:val="00050285"/>
    <w:rsid w:val="0005130C"/>
    <w:rsid w:val="00052801"/>
    <w:rsid w:val="00056204"/>
    <w:rsid w:val="00056F3B"/>
    <w:rsid w:val="000571D7"/>
    <w:rsid w:val="00060857"/>
    <w:rsid w:val="000628ED"/>
    <w:rsid w:val="000631A9"/>
    <w:rsid w:val="0007062A"/>
    <w:rsid w:val="000706BC"/>
    <w:rsid w:val="00071E5C"/>
    <w:rsid w:val="00072EFA"/>
    <w:rsid w:val="00072F7D"/>
    <w:rsid w:val="00073297"/>
    <w:rsid w:val="00075BC9"/>
    <w:rsid w:val="00076075"/>
    <w:rsid w:val="00077233"/>
    <w:rsid w:val="00083E35"/>
    <w:rsid w:val="000845C6"/>
    <w:rsid w:val="000853FD"/>
    <w:rsid w:val="0009188D"/>
    <w:rsid w:val="0009442B"/>
    <w:rsid w:val="00095850"/>
    <w:rsid w:val="000966F8"/>
    <w:rsid w:val="000A2BAD"/>
    <w:rsid w:val="000A4EA1"/>
    <w:rsid w:val="000A5860"/>
    <w:rsid w:val="000A7D5D"/>
    <w:rsid w:val="000B2EAF"/>
    <w:rsid w:val="000B336A"/>
    <w:rsid w:val="000B5A4C"/>
    <w:rsid w:val="000C5B1C"/>
    <w:rsid w:val="000C66EA"/>
    <w:rsid w:val="000C6868"/>
    <w:rsid w:val="000C7405"/>
    <w:rsid w:val="000D1D31"/>
    <w:rsid w:val="000D4A50"/>
    <w:rsid w:val="000E170C"/>
    <w:rsid w:val="000E210B"/>
    <w:rsid w:val="000E3546"/>
    <w:rsid w:val="000E49B5"/>
    <w:rsid w:val="000E4A12"/>
    <w:rsid w:val="000F1CC9"/>
    <w:rsid w:val="000F3365"/>
    <w:rsid w:val="000F4901"/>
    <w:rsid w:val="00100B0E"/>
    <w:rsid w:val="00100DEF"/>
    <w:rsid w:val="00101818"/>
    <w:rsid w:val="00104BC4"/>
    <w:rsid w:val="001052E8"/>
    <w:rsid w:val="00106806"/>
    <w:rsid w:val="00106DF6"/>
    <w:rsid w:val="00106E19"/>
    <w:rsid w:val="001074F0"/>
    <w:rsid w:val="00107A21"/>
    <w:rsid w:val="00110938"/>
    <w:rsid w:val="00110A90"/>
    <w:rsid w:val="0011115A"/>
    <w:rsid w:val="00114D5F"/>
    <w:rsid w:val="00124119"/>
    <w:rsid w:val="00135AAB"/>
    <w:rsid w:val="00140674"/>
    <w:rsid w:val="00141821"/>
    <w:rsid w:val="00141BDA"/>
    <w:rsid w:val="0014277A"/>
    <w:rsid w:val="00143016"/>
    <w:rsid w:val="00145E3E"/>
    <w:rsid w:val="00146414"/>
    <w:rsid w:val="00146925"/>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76193"/>
    <w:rsid w:val="00181E44"/>
    <w:rsid w:val="0019022A"/>
    <w:rsid w:val="00190B36"/>
    <w:rsid w:val="00193B5C"/>
    <w:rsid w:val="00196509"/>
    <w:rsid w:val="00196B6A"/>
    <w:rsid w:val="00196F52"/>
    <w:rsid w:val="0019761F"/>
    <w:rsid w:val="001A55C5"/>
    <w:rsid w:val="001B06BF"/>
    <w:rsid w:val="001B12E8"/>
    <w:rsid w:val="001B28F9"/>
    <w:rsid w:val="001B3A28"/>
    <w:rsid w:val="001B625E"/>
    <w:rsid w:val="001B7207"/>
    <w:rsid w:val="001C18D2"/>
    <w:rsid w:val="001C263E"/>
    <w:rsid w:val="001C4776"/>
    <w:rsid w:val="001C487F"/>
    <w:rsid w:val="001C516D"/>
    <w:rsid w:val="001C6D03"/>
    <w:rsid w:val="001D0533"/>
    <w:rsid w:val="001D097F"/>
    <w:rsid w:val="001D1D31"/>
    <w:rsid w:val="001D30CC"/>
    <w:rsid w:val="001D6E38"/>
    <w:rsid w:val="001D6F26"/>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32FEC"/>
    <w:rsid w:val="00233A15"/>
    <w:rsid w:val="00234EBF"/>
    <w:rsid w:val="0023622E"/>
    <w:rsid w:val="0023760B"/>
    <w:rsid w:val="00240779"/>
    <w:rsid w:val="00240B32"/>
    <w:rsid w:val="0024202C"/>
    <w:rsid w:val="00244765"/>
    <w:rsid w:val="0024486E"/>
    <w:rsid w:val="0025787E"/>
    <w:rsid w:val="002640DE"/>
    <w:rsid w:val="0026441B"/>
    <w:rsid w:val="00264F37"/>
    <w:rsid w:val="002704F5"/>
    <w:rsid w:val="0027056C"/>
    <w:rsid w:val="00271BEA"/>
    <w:rsid w:val="00273142"/>
    <w:rsid w:val="00273AAB"/>
    <w:rsid w:val="00274C4E"/>
    <w:rsid w:val="00275FB3"/>
    <w:rsid w:val="0027789C"/>
    <w:rsid w:val="002811EE"/>
    <w:rsid w:val="00285900"/>
    <w:rsid w:val="00285CF4"/>
    <w:rsid w:val="00291EC4"/>
    <w:rsid w:val="002921DD"/>
    <w:rsid w:val="00292AA6"/>
    <w:rsid w:val="002A1452"/>
    <w:rsid w:val="002A16FE"/>
    <w:rsid w:val="002A38B7"/>
    <w:rsid w:val="002A5A66"/>
    <w:rsid w:val="002A6380"/>
    <w:rsid w:val="002A7BDD"/>
    <w:rsid w:val="002B13CB"/>
    <w:rsid w:val="002B18B0"/>
    <w:rsid w:val="002B1AA0"/>
    <w:rsid w:val="002B28A5"/>
    <w:rsid w:val="002B44C4"/>
    <w:rsid w:val="002B64FF"/>
    <w:rsid w:val="002B6FAB"/>
    <w:rsid w:val="002B7631"/>
    <w:rsid w:val="002B7F54"/>
    <w:rsid w:val="002C6556"/>
    <w:rsid w:val="002C6BBC"/>
    <w:rsid w:val="002D1047"/>
    <w:rsid w:val="002D16F1"/>
    <w:rsid w:val="002D383D"/>
    <w:rsid w:val="002D77FB"/>
    <w:rsid w:val="002E0764"/>
    <w:rsid w:val="002E2087"/>
    <w:rsid w:val="002E7B04"/>
    <w:rsid w:val="002F3433"/>
    <w:rsid w:val="002F3BFA"/>
    <w:rsid w:val="002F4300"/>
    <w:rsid w:val="002F5A1C"/>
    <w:rsid w:val="002F5B0C"/>
    <w:rsid w:val="003003FF"/>
    <w:rsid w:val="0030220C"/>
    <w:rsid w:val="00303A99"/>
    <w:rsid w:val="003040B9"/>
    <w:rsid w:val="0030413B"/>
    <w:rsid w:val="003044DA"/>
    <w:rsid w:val="00314F26"/>
    <w:rsid w:val="00315476"/>
    <w:rsid w:val="00315855"/>
    <w:rsid w:val="00315BF5"/>
    <w:rsid w:val="003222D0"/>
    <w:rsid w:val="0032356A"/>
    <w:rsid w:val="00323F76"/>
    <w:rsid w:val="0032530A"/>
    <w:rsid w:val="00327F6E"/>
    <w:rsid w:val="003313A9"/>
    <w:rsid w:val="003354FC"/>
    <w:rsid w:val="00336C1B"/>
    <w:rsid w:val="00347DE8"/>
    <w:rsid w:val="00351415"/>
    <w:rsid w:val="00354158"/>
    <w:rsid w:val="00354999"/>
    <w:rsid w:val="00355CC3"/>
    <w:rsid w:val="00357179"/>
    <w:rsid w:val="003636CA"/>
    <w:rsid w:val="00366B82"/>
    <w:rsid w:val="0037219D"/>
    <w:rsid w:val="0037277E"/>
    <w:rsid w:val="00374179"/>
    <w:rsid w:val="00375752"/>
    <w:rsid w:val="00376C60"/>
    <w:rsid w:val="00382836"/>
    <w:rsid w:val="00382BC1"/>
    <w:rsid w:val="00383D80"/>
    <w:rsid w:val="00385702"/>
    <w:rsid w:val="00387F22"/>
    <w:rsid w:val="00390F92"/>
    <w:rsid w:val="00395964"/>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F09F7"/>
    <w:rsid w:val="003F2187"/>
    <w:rsid w:val="003F3FDE"/>
    <w:rsid w:val="003F4348"/>
    <w:rsid w:val="003F4684"/>
    <w:rsid w:val="003F57ED"/>
    <w:rsid w:val="003F6346"/>
    <w:rsid w:val="003F7F26"/>
    <w:rsid w:val="00402909"/>
    <w:rsid w:val="00404C2B"/>
    <w:rsid w:val="004068F4"/>
    <w:rsid w:val="00415B60"/>
    <w:rsid w:val="00417265"/>
    <w:rsid w:val="00417B79"/>
    <w:rsid w:val="0042167E"/>
    <w:rsid w:val="00423B8C"/>
    <w:rsid w:val="004277E6"/>
    <w:rsid w:val="0043504A"/>
    <w:rsid w:val="00440E6D"/>
    <w:rsid w:val="00440F27"/>
    <w:rsid w:val="0044435F"/>
    <w:rsid w:val="00445859"/>
    <w:rsid w:val="00450D60"/>
    <w:rsid w:val="00452DD1"/>
    <w:rsid w:val="00453580"/>
    <w:rsid w:val="00454AFA"/>
    <w:rsid w:val="00456131"/>
    <w:rsid w:val="0045789A"/>
    <w:rsid w:val="004605D3"/>
    <w:rsid w:val="00462C5E"/>
    <w:rsid w:val="00463D43"/>
    <w:rsid w:val="004646D9"/>
    <w:rsid w:val="004653A7"/>
    <w:rsid w:val="00467C1C"/>
    <w:rsid w:val="00474E0F"/>
    <w:rsid w:val="004835DC"/>
    <w:rsid w:val="00485E23"/>
    <w:rsid w:val="00493730"/>
    <w:rsid w:val="004937AB"/>
    <w:rsid w:val="00495F9A"/>
    <w:rsid w:val="004A04FC"/>
    <w:rsid w:val="004A1681"/>
    <w:rsid w:val="004A3422"/>
    <w:rsid w:val="004A3E96"/>
    <w:rsid w:val="004A56E3"/>
    <w:rsid w:val="004A70B0"/>
    <w:rsid w:val="004B0C02"/>
    <w:rsid w:val="004B64D4"/>
    <w:rsid w:val="004B748F"/>
    <w:rsid w:val="004C0600"/>
    <w:rsid w:val="004C07C4"/>
    <w:rsid w:val="004C1002"/>
    <w:rsid w:val="004C20EF"/>
    <w:rsid w:val="004C2D13"/>
    <w:rsid w:val="004C675B"/>
    <w:rsid w:val="004C69FF"/>
    <w:rsid w:val="004D3889"/>
    <w:rsid w:val="004D3B01"/>
    <w:rsid w:val="004D4D48"/>
    <w:rsid w:val="004D7D6D"/>
    <w:rsid w:val="004E591E"/>
    <w:rsid w:val="004E6302"/>
    <w:rsid w:val="004F276A"/>
    <w:rsid w:val="004F4C05"/>
    <w:rsid w:val="004F51B9"/>
    <w:rsid w:val="004F63A5"/>
    <w:rsid w:val="004F6F41"/>
    <w:rsid w:val="004F6F42"/>
    <w:rsid w:val="00500259"/>
    <w:rsid w:val="0050327B"/>
    <w:rsid w:val="005053AB"/>
    <w:rsid w:val="00505C3A"/>
    <w:rsid w:val="005069DC"/>
    <w:rsid w:val="00510198"/>
    <w:rsid w:val="0051337C"/>
    <w:rsid w:val="005176BA"/>
    <w:rsid w:val="00517DB8"/>
    <w:rsid w:val="00523819"/>
    <w:rsid w:val="00524A7E"/>
    <w:rsid w:val="00525360"/>
    <w:rsid w:val="00534CBE"/>
    <w:rsid w:val="005377B9"/>
    <w:rsid w:val="00544BAE"/>
    <w:rsid w:val="00547A87"/>
    <w:rsid w:val="00550609"/>
    <w:rsid w:val="00553DD2"/>
    <w:rsid w:val="005541A3"/>
    <w:rsid w:val="0055585A"/>
    <w:rsid w:val="00555FAD"/>
    <w:rsid w:val="005563D9"/>
    <w:rsid w:val="005617EA"/>
    <w:rsid w:val="005627B0"/>
    <w:rsid w:val="00565A3D"/>
    <w:rsid w:val="005702BE"/>
    <w:rsid w:val="005706DC"/>
    <w:rsid w:val="00570A3F"/>
    <w:rsid w:val="0057675A"/>
    <w:rsid w:val="00576AAB"/>
    <w:rsid w:val="0058189C"/>
    <w:rsid w:val="00581B3D"/>
    <w:rsid w:val="00581DCC"/>
    <w:rsid w:val="00582905"/>
    <w:rsid w:val="005865BB"/>
    <w:rsid w:val="00586A12"/>
    <w:rsid w:val="0059199C"/>
    <w:rsid w:val="005969D9"/>
    <w:rsid w:val="005974E5"/>
    <w:rsid w:val="005A0283"/>
    <w:rsid w:val="005A2581"/>
    <w:rsid w:val="005A2B5F"/>
    <w:rsid w:val="005A6596"/>
    <w:rsid w:val="005B31A8"/>
    <w:rsid w:val="005B324D"/>
    <w:rsid w:val="005B49DB"/>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268C9"/>
    <w:rsid w:val="006303CF"/>
    <w:rsid w:val="006307B0"/>
    <w:rsid w:val="00630814"/>
    <w:rsid w:val="00632BCB"/>
    <w:rsid w:val="0063554F"/>
    <w:rsid w:val="00635564"/>
    <w:rsid w:val="0063571C"/>
    <w:rsid w:val="00637B54"/>
    <w:rsid w:val="00642A12"/>
    <w:rsid w:val="006448B0"/>
    <w:rsid w:val="00647DA3"/>
    <w:rsid w:val="00647E4C"/>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2D85"/>
    <w:rsid w:val="00693390"/>
    <w:rsid w:val="006941AC"/>
    <w:rsid w:val="00694CC8"/>
    <w:rsid w:val="006A1DD3"/>
    <w:rsid w:val="006A1F3D"/>
    <w:rsid w:val="006B56C3"/>
    <w:rsid w:val="006C0DAA"/>
    <w:rsid w:val="006C4663"/>
    <w:rsid w:val="006D00D3"/>
    <w:rsid w:val="006D0FB6"/>
    <w:rsid w:val="006D146D"/>
    <w:rsid w:val="006E77A3"/>
    <w:rsid w:val="006E7900"/>
    <w:rsid w:val="006F025F"/>
    <w:rsid w:val="006F2DF0"/>
    <w:rsid w:val="006F4AFE"/>
    <w:rsid w:val="006F5BB3"/>
    <w:rsid w:val="00703547"/>
    <w:rsid w:val="00704A38"/>
    <w:rsid w:val="00704FC1"/>
    <w:rsid w:val="0070716A"/>
    <w:rsid w:val="00710CE2"/>
    <w:rsid w:val="00714C71"/>
    <w:rsid w:val="00720B31"/>
    <w:rsid w:val="0072210C"/>
    <w:rsid w:val="007230A3"/>
    <w:rsid w:val="00723A8D"/>
    <w:rsid w:val="0072503B"/>
    <w:rsid w:val="007303F8"/>
    <w:rsid w:val="00732D0D"/>
    <w:rsid w:val="00735D06"/>
    <w:rsid w:val="007375C0"/>
    <w:rsid w:val="0074131F"/>
    <w:rsid w:val="00742576"/>
    <w:rsid w:val="00742BE5"/>
    <w:rsid w:val="00744AB7"/>
    <w:rsid w:val="007466C9"/>
    <w:rsid w:val="007478EF"/>
    <w:rsid w:val="007531F4"/>
    <w:rsid w:val="00754D45"/>
    <w:rsid w:val="00756441"/>
    <w:rsid w:val="00761AB7"/>
    <w:rsid w:val="007623BE"/>
    <w:rsid w:val="00762E1E"/>
    <w:rsid w:val="007654C1"/>
    <w:rsid w:val="00766DF7"/>
    <w:rsid w:val="00770F1F"/>
    <w:rsid w:val="0077338E"/>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BFA"/>
    <w:rsid w:val="007B5FFC"/>
    <w:rsid w:val="007B6EC8"/>
    <w:rsid w:val="007D34F0"/>
    <w:rsid w:val="007D3AB1"/>
    <w:rsid w:val="007D5D25"/>
    <w:rsid w:val="007E0079"/>
    <w:rsid w:val="007E1D67"/>
    <w:rsid w:val="007E362F"/>
    <w:rsid w:val="007E3B94"/>
    <w:rsid w:val="007E4D1C"/>
    <w:rsid w:val="007E4E22"/>
    <w:rsid w:val="007F0AC5"/>
    <w:rsid w:val="007F2664"/>
    <w:rsid w:val="007F3526"/>
    <w:rsid w:val="007F387A"/>
    <w:rsid w:val="007F70A4"/>
    <w:rsid w:val="00800744"/>
    <w:rsid w:val="00801451"/>
    <w:rsid w:val="008138CE"/>
    <w:rsid w:val="00815846"/>
    <w:rsid w:val="008161A8"/>
    <w:rsid w:val="00820149"/>
    <w:rsid w:val="008213ED"/>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6776"/>
    <w:rsid w:val="00847FFC"/>
    <w:rsid w:val="00852890"/>
    <w:rsid w:val="00852EC1"/>
    <w:rsid w:val="00854C30"/>
    <w:rsid w:val="00855920"/>
    <w:rsid w:val="00857A40"/>
    <w:rsid w:val="0086565D"/>
    <w:rsid w:val="008679FC"/>
    <w:rsid w:val="00870BA2"/>
    <w:rsid w:val="00871F02"/>
    <w:rsid w:val="00871F55"/>
    <w:rsid w:val="00873107"/>
    <w:rsid w:val="0087682B"/>
    <w:rsid w:val="00877158"/>
    <w:rsid w:val="00882428"/>
    <w:rsid w:val="00883B38"/>
    <w:rsid w:val="0088496E"/>
    <w:rsid w:val="0088635D"/>
    <w:rsid w:val="008870CA"/>
    <w:rsid w:val="00887109"/>
    <w:rsid w:val="00887614"/>
    <w:rsid w:val="00887A83"/>
    <w:rsid w:val="00890E4A"/>
    <w:rsid w:val="00892202"/>
    <w:rsid w:val="00893643"/>
    <w:rsid w:val="008B4C47"/>
    <w:rsid w:val="008B4F9C"/>
    <w:rsid w:val="008B7033"/>
    <w:rsid w:val="008C1879"/>
    <w:rsid w:val="008C18E6"/>
    <w:rsid w:val="008C2739"/>
    <w:rsid w:val="008C7FA2"/>
    <w:rsid w:val="008D3FD7"/>
    <w:rsid w:val="008D45C3"/>
    <w:rsid w:val="008D5551"/>
    <w:rsid w:val="008E05D2"/>
    <w:rsid w:val="008E18A8"/>
    <w:rsid w:val="008E2A6B"/>
    <w:rsid w:val="008E3BAC"/>
    <w:rsid w:val="008E40A7"/>
    <w:rsid w:val="008E49E0"/>
    <w:rsid w:val="008E4F33"/>
    <w:rsid w:val="008F0EEC"/>
    <w:rsid w:val="008F2725"/>
    <w:rsid w:val="008F520D"/>
    <w:rsid w:val="008F796D"/>
    <w:rsid w:val="009002CA"/>
    <w:rsid w:val="00904A51"/>
    <w:rsid w:val="0090534F"/>
    <w:rsid w:val="0090539F"/>
    <w:rsid w:val="00912B06"/>
    <w:rsid w:val="00913F26"/>
    <w:rsid w:val="0091537D"/>
    <w:rsid w:val="00916A11"/>
    <w:rsid w:val="009217A6"/>
    <w:rsid w:val="00921E87"/>
    <w:rsid w:val="00924969"/>
    <w:rsid w:val="0093024F"/>
    <w:rsid w:val="00931925"/>
    <w:rsid w:val="00936602"/>
    <w:rsid w:val="009403B9"/>
    <w:rsid w:val="00941371"/>
    <w:rsid w:val="0094139E"/>
    <w:rsid w:val="00943A89"/>
    <w:rsid w:val="00951F3B"/>
    <w:rsid w:val="00952C51"/>
    <w:rsid w:val="00954545"/>
    <w:rsid w:val="00955611"/>
    <w:rsid w:val="00956D53"/>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6BDA"/>
    <w:rsid w:val="00997A7B"/>
    <w:rsid w:val="009A3E98"/>
    <w:rsid w:val="009A4420"/>
    <w:rsid w:val="009A4582"/>
    <w:rsid w:val="009B04E8"/>
    <w:rsid w:val="009B2CD8"/>
    <w:rsid w:val="009B2CF1"/>
    <w:rsid w:val="009B5AC3"/>
    <w:rsid w:val="009B7F08"/>
    <w:rsid w:val="009C339F"/>
    <w:rsid w:val="009C789B"/>
    <w:rsid w:val="009D31A7"/>
    <w:rsid w:val="009D4641"/>
    <w:rsid w:val="009D6E07"/>
    <w:rsid w:val="009E113B"/>
    <w:rsid w:val="009E1E48"/>
    <w:rsid w:val="009E46E4"/>
    <w:rsid w:val="009E689B"/>
    <w:rsid w:val="009E6F3D"/>
    <w:rsid w:val="009E7245"/>
    <w:rsid w:val="009E7AC9"/>
    <w:rsid w:val="009F1868"/>
    <w:rsid w:val="009F3B30"/>
    <w:rsid w:val="009F4560"/>
    <w:rsid w:val="009F52A7"/>
    <w:rsid w:val="009F5E1C"/>
    <w:rsid w:val="00A00A77"/>
    <w:rsid w:val="00A0112A"/>
    <w:rsid w:val="00A01D2A"/>
    <w:rsid w:val="00A0272D"/>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370"/>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EDD"/>
    <w:rsid w:val="00AB56C1"/>
    <w:rsid w:val="00AB79BF"/>
    <w:rsid w:val="00AC4742"/>
    <w:rsid w:val="00AC48DC"/>
    <w:rsid w:val="00AC69DD"/>
    <w:rsid w:val="00AC7339"/>
    <w:rsid w:val="00AD19AF"/>
    <w:rsid w:val="00AD48AE"/>
    <w:rsid w:val="00AE0D08"/>
    <w:rsid w:val="00AE7F06"/>
    <w:rsid w:val="00AF0B5C"/>
    <w:rsid w:val="00AF2179"/>
    <w:rsid w:val="00AF2695"/>
    <w:rsid w:val="00AF2E2E"/>
    <w:rsid w:val="00AF3EF9"/>
    <w:rsid w:val="00AF428C"/>
    <w:rsid w:val="00AF7E01"/>
    <w:rsid w:val="00B07266"/>
    <w:rsid w:val="00B07AE6"/>
    <w:rsid w:val="00B07E95"/>
    <w:rsid w:val="00B17F1D"/>
    <w:rsid w:val="00B205DC"/>
    <w:rsid w:val="00B21ED7"/>
    <w:rsid w:val="00B310C4"/>
    <w:rsid w:val="00B31373"/>
    <w:rsid w:val="00B334C9"/>
    <w:rsid w:val="00B35133"/>
    <w:rsid w:val="00B36FCA"/>
    <w:rsid w:val="00B402DC"/>
    <w:rsid w:val="00B43D3A"/>
    <w:rsid w:val="00B456F0"/>
    <w:rsid w:val="00B47F08"/>
    <w:rsid w:val="00B54680"/>
    <w:rsid w:val="00B5525E"/>
    <w:rsid w:val="00B63653"/>
    <w:rsid w:val="00B6542A"/>
    <w:rsid w:val="00B73238"/>
    <w:rsid w:val="00B76691"/>
    <w:rsid w:val="00B76C22"/>
    <w:rsid w:val="00B7792E"/>
    <w:rsid w:val="00B85136"/>
    <w:rsid w:val="00B94310"/>
    <w:rsid w:val="00B95257"/>
    <w:rsid w:val="00B9573B"/>
    <w:rsid w:val="00B96A56"/>
    <w:rsid w:val="00BA244C"/>
    <w:rsid w:val="00BA3D39"/>
    <w:rsid w:val="00BA4C01"/>
    <w:rsid w:val="00BA52E2"/>
    <w:rsid w:val="00BA74BE"/>
    <w:rsid w:val="00BB0639"/>
    <w:rsid w:val="00BB1412"/>
    <w:rsid w:val="00BB198D"/>
    <w:rsid w:val="00BB3FA7"/>
    <w:rsid w:val="00BB45D8"/>
    <w:rsid w:val="00BB5FAF"/>
    <w:rsid w:val="00BC175D"/>
    <w:rsid w:val="00BC2536"/>
    <w:rsid w:val="00BC5810"/>
    <w:rsid w:val="00BD6780"/>
    <w:rsid w:val="00BE015A"/>
    <w:rsid w:val="00BE1888"/>
    <w:rsid w:val="00BE18E4"/>
    <w:rsid w:val="00BE46DD"/>
    <w:rsid w:val="00BE69E6"/>
    <w:rsid w:val="00BE7BF7"/>
    <w:rsid w:val="00BF15FE"/>
    <w:rsid w:val="00C03E3D"/>
    <w:rsid w:val="00C07697"/>
    <w:rsid w:val="00C1097C"/>
    <w:rsid w:val="00C13B8D"/>
    <w:rsid w:val="00C16223"/>
    <w:rsid w:val="00C179EE"/>
    <w:rsid w:val="00C22D71"/>
    <w:rsid w:val="00C23039"/>
    <w:rsid w:val="00C23A71"/>
    <w:rsid w:val="00C2469E"/>
    <w:rsid w:val="00C24986"/>
    <w:rsid w:val="00C25D6B"/>
    <w:rsid w:val="00C26336"/>
    <w:rsid w:val="00C26A49"/>
    <w:rsid w:val="00C310A5"/>
    <w:rsid w:val="00C31D07"/>
    <w:rsid w:val="00C347E4"/>
    <w:rsid w:val="00C349E2"/>
    <w:rsid w:val="00C37031"/>
    <w:rsid w:val="00C4023D"/>
    <w:rsid w:val="00C42137"/>
    <w:rsid w:val="00C43FB8"/>
    <w:rsid w:val="00C47B8B"/>
    <w:rsid w:val="00C541AA"/>
    <w:rsid w:val="00C54FC1"/>
    <w:rsid w:val="00C551AD"/>
    <w:rsid w:val="00C624CB"/>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3D1F"/>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436"/>
    <w:rsid w:val="00D01849"/>
    <w:rsid w:val="00D020D3"/>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57A1"/>
    <w:rsid w:val="00D4704F"/>
    <w:rsid w:val="00D52E6C"/>
    <w:rsid w:val="00D54A5D"/>
    <w:rsid w:val="00D56654"/>
    <w:rsid w:val="00D56BDD"/>
    <w:rsid w:val="00D57108"/>
    <w:rsid w:val="00D60350"/>
    <w:rsid w:val="00D60C42"/>
    <w:rsid w:val="00D60F78"/>
    <w:rsid w:val="00D62954"/>
    <w:rsid w:val="00D6300C"/>
    <w:rsid w:val="00D64DD8"/>
    <w:rsid w:val="00D654B6"/>
    <w:rsid w:val="00D70802"/>
    <w:rsid w:val="00D71586"/>
    <w:rsid w:val="00D74110"/>
    <w:rsid w:val="00D7480D"/>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69"/>
    <w:rsid w:val="00E022E1"/>
    <w:rsid w:val="00E03A94"/>
    <w:rsid w:val="00E05C8A"/>
    <w:rsid w:val="00E10778"/>
    <w:rsid w:val="00E107BA"/>
    <w:rsid w:val="00E10A99"/>
    <w:rsid w:val="00E122C9"/>
    <w:rsid w:val="00E1429E"/>
    <w:rsid w:val="00E15246"/>
    <w:rsid w:val="00E15532"/>
    <w:rsid w:val="00E165B2"/>
    <w:rsid w:val="00E204F9"/>
    <w:rsid w:val="00E26A4E"/>
    <w:rsid w:val="00E27B7B"/>
    <w:rsid w:val="00E300EC"/>
    <w:rsid w:val="00E31ACB"/>
    <w:rsid w:val="00E32BB3"/>
    <w:rsid w:val="00E3367C"/>
    <w:rsid w:val="00E33C9B"/>
    <w:rsid w:val="00E36A14"/>
    <w:rsid w:val="00E404D0"/>
    <w:rsid w:val="00E406F1"/>
    <w:rsid w:val="00E4452E"/>
    <w:rsid w:val="00E4470A"/>
    <w:rsid w:val="00E50F9E"/>
    <w:rsid w:val="00E527D8"/>
    <w:rsid w:val="00E531F1"/>
    <w:rsid w:val="00E5332B"/>
    <w:rsid w:val="00E5462C"/>
    <w:rsid w:val="00E562CA"/>
    <w:rsid w:val="00E56826"/>
    <w:rsid w:val="00E5799E"/>
    <w:rsid w:val="00E60622"/>
    <w:rsid w:val="00E610FD"/>
    <w:rsid w:val="00E634CE"/>
    <w:rsid w:val="00E64D75"/>
    <w:rsid w:val="00E659ED"/>
    <w:rsid w:val="00E65AFA"/>
    <w:rsid w:val="00E669F0"/>
    <w:rsid w:val="00E66EC1"/>
    <w:rsid w:val="00E702A6"/>
    <w:rsid w:val="00E75283"/>
    <w:rsid w:val="00E76AC7"/>
    <w:rsid w:val="00E834F6"/>
    <w:rsid w:val="00E85E6D"/>
    <w:rsid w:val="00E93981"/>
    <w:rsid w:val="00EA20FA"/>
    <w:rsid w:val="00EA26CC"/>
    <w:rsid w:val="00EA28A3"/>
    <w:rsid w:val="00EA2ACA"/>
    <w:rsid w:val="00EA33FA"/>
    <w:rsid w:val="00EA49F5"/>
    <w:rsid w:val="00EA5EED"/>
    <w:rsid w:val="00EB059F"/>
    <w:rsid w:val="00EB0758"/>
    <w:rsid w:val="00EB251D"/>
    <w:rsid w:val="00EB33AA"/>
    <w:rsid w:val="00EB3DB0"/>
    <w:rsid w:val="00EB676C"/>
    <w:rsid w:val="00EB6771"/>
    <w:rsid w:val="00EC0373"/>
    <w:rsid w:val="00EC22FE"/>
    <w:rsid w:val="00EC549F"/>
    <w:rsid w:val="00EC6EBE"/>
    <w:rsid w:val="00ED1828"/>
    <w:rsid w:val="00ED48D0"/>
    <w:rsid w:val="00ED549D"/>
    <w:rsid w:val="00ED5E30"/>
    <w:rsid w:val="00ED5F31"/>
    <w:rsid w:val="00EE025F"/>
    <w:rsid w:val="00EE3609"/>
    <w:rsid w:val="00EE50CD"/>
    <w:rsid w:val="00EE643B"/>
    <w:rsid w:val="00F012DC"/>
    <w:rsid w:val="00F013D8"/>
    <w:rsid w:val="00F014BB"/>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1E71"/>
    <w:rsid w:val="00F350E6"/>
    <w:rsid w:val="00F364C5"/>
    <w:rsid w:val="00F40914"/>
    <w:rsid w:val="00F429EA"/>
    <w:rsid w:val="00F44D54"/>
    <w:rsid w:val="00F4640F"/>
    <w:rsid w:val="00F4794D"/>
    <w:rsid w:val="00F47FB4"/>
    <w:rsid w:val="00F51BCA"/>
    <w:rsid w:val="00F54FB7"/>
    <w:rsid w:val="00F55249"/>
    <w:rsid w:val="00F5721B"/>
    <w:rsid w:val="00F573BB"/>
    <w:rsid w:val="00F57829"/>
    <w:rsid w:val="00F67150"/>
    <w:rsid w:val="00F73B52"/>
    <w:rsid w:val="00F77EB4"/>
    <w:rsid w:val="00F801A8"/>
    <w:rsid w:val="00F80857"/>
    <w:rsid w:val="00F81482"/>
    <w:rsid w:val="00F81740"/>
    <w:rsid w:val="00F839BA"/>
    <w:rsid w:val="00F86624"/>
    <w:rsid w:val="00F96BE3"/>
    <w:rsid w:val="00F972EB"/>
    <w:rsid w:val="00FA0CD3"/>
    <w:rsid w:val="00FA151B"/>
    <w:rsid w:val="00FA2C16"/>
    <w:rsid w:val="00FA365F"/>
    <w:rsid w:val="00FA5D80"/>
    <w:rsid w:val="00FB14E1"/>
    <w:rsid w:val="00FB2D48"/>
    <w:rsid w:val="00FB3974"/>
    <w:rsid w:val="00FB3DED"/>
    <w:rsid w:val="00FB5BB0"/>
    <w:rsid w:val="00FB6FB2"/>
    <w:rsid w:val="00FC0A55"/>
    <w:rsid w:val="00FC1F51"/>
    <w:rsid w:val="00FC22D8"/>
    <w:rsid w:val="00FC2C22"/>
    <w:rsid w:val="00FC2E96"/>
    <w:rsid w:val="00FC4433"/>
    <w:rsid w:val="00FD1C72"/>
    <w:rsid w:val="00FD2223"/>
    <w:rsid w:val="00FD701E"/>
    <w:rsid w:val="00FE19D4"/>
    <w:rsid w:val="00FE2741"/>
    <w:rsid w:val="00FE2BAB"/>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C01FEE"/>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con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
    <w:name w:val="Tabla con cuadrícula2"/>
    <w:basedOn w:val="Tablanormal"/>
    <w:next w:val="Tablaconcuadrcula"/>
    <w:uiPriority w:val="39"/>
    <w:rsid w:val="0025787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E015A"/>
  </w:style>
  <w:style w:type="character" w:customStyle="1" w:styleId="Mencinsinresolver2">
    <w:name w:val="Mención sin resolver2"/>
    <w:basedOn w:val="Fuentedeprrafopredeter"/>
    <w:uiPriority w:val="99"/>
    <w:semiHidden/>
    <w:unhideWhenUsed/>
    <w:rsid w:val="0019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58471731">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51562011">
      <w:bodyDiv w:val="1"/>
      <w:marLeft w:val="0"/>
      <w:marRight w:val="0"/>
      <w:marTop w:val="0"/>
      <w:marBottom w:val="0"/>
      <w:divBdr>
        <w:top w:val="none" w:sz="0" w:space="0" w:color="auto"/>
        <w:left w:val="none" w:sz="0" w:space="0" w:color="auto"/>
        <w:bottom w:val="none" w:sz="0" w:space="0" w:color="auto"/>
        <w:right w:val="none" w:sz="0" w:space="0" w:color="auto"/>
      </w:divBdr>
    </w:div>
    <w:div w:id="461505546">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72426965">
      <w:bodyDiv w:val="1"/>
      <w:marLeft w:val="0"/>
      <w:marRight w:val="0"/>
      <w:marTop w:val="0"/>
      <w:marBottom w:val="0"/>
      <w:divBdr>
        <w:top w:val="none" w:sz="0" w:space="0" w:color="auto"/>
        <w:left w:val="none" w:sz="0" w:space="0" w:color="auto"/>
        <w:bottom w:val="none" w:sz="0" w:space="0" w:color="auto"/>
        <w:right w:val="none" w:sz="0" w:space="0" w:color="auto"/>
      </w:divBdr>
    </w:div>
    <w:div w:id="1697538197">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172868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61489503">
      <w:bodyDiv w:val="1"/>
      <w:marLeft w:val="0"/>
      <w:marRight w:val="0"/>
      <w:marTop w:val="0"/>
      <w:marBottom w:val="0"/>
      <w:divBdr>
        <w:top w:val="none" w:sz="0" w:space="0" w:color="auto"/>
        <w:left w:val="none" w:sz="0" w:space="0" w:color="auto"/>
        <w:bottom w:val="none" w:sz="0" w:space="0" w:color="auto"/>
        <w:right w:val="none" w:sz="0" w:space="0" w:color="auto"/>
      </w:divBdr>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web/guest/inicio"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22F1-C70A-4672-83E7-DA2CF778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4379</Words>
  <Characters>24088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11</cp:revision>
  <cp:lastPrinted>2020-03-12T22:39:00Z</cp:lastPrinted>
  <dcterms:created xsi:type="dcterms:W3CDTF">2020-08-27T16:30:00Z</dcterms:created>
  <dcterms:modified xsi:type="dcterms:W3CDTF">2021-05-30T02:10:00Z</dcterms:modified>
</cp:coreProperties>
</file>