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21E81" w14:textId="602CBC42" w:rsidR="002024BA" w:rsidRPr="005672A9" w:rsidRDefault="002024BA" w:rsidP="002024BA">
      <w:pPr>
        <w:spacing w:before="100" w:beforeAutospacing="1" w:after="100" w:afterAutospacing="1" w:line="360" w:lineRule="auto"/>
        <w:jc w:val="both"/>
        <w:rPr>
          <w:rFonts w:ascii="Palatino Linotype" w:hAnsi="Palatino Linotype"/>
          <w:color w:val="000000" w:themeColor="text1"/>
        </w:rPr>
      </w:pPr>
      <w:bookmarkStart w:id="0" w:name="_GoBack"/>
      <w:bookmarkEnd w:id="0"/>
      <w:r w:rsidRPr="005672A9">
        <w:rPr>
          <w:rFonts w:ascii="Palatino Linotype" w:hAnsi="Palatino Linotype"/>
          <w:color w:val="000000" w:themeColor="text1"/>
        </w:rPr>
        <w:t>Resolución del Pleno del Instituto de Transparencia, Acceso a la Información Pública y Protección de Datos Personales del Estado de México y Municipios, con domicilio en Metepec, Estado de México, de fecha</w:t>
      </w:r>
      <w:r w:rsidR="00A47F37" w:rsidRPr="005672A9">
        <w:rPr>
          <w:rFonts w:ascii="Palatino Linotype" w:hAnsi="Palatino Linotype"/>
          <w:color w:val="000000" w:themeColor="text1"/>
        </w:rPr>
        <w:t xml:space="preserve"> nueve </w:t>
      </w:r>
      <w:r w:rsidR="00573673" w:rsidRPr="005672A9">
        <w:rPr>
          <w:rFonts w:ascii="Palatino Linotype" w:hAnsi="Palatino Linotype"/>
          <w:color w:val="000000" w:themeColor="text1"/>
        </w:rPr>
        <w:t>de diciembre</w:t>
      </w:r>
      <w:r w:rsidR="00DE263D" w:rsidRPr="005672A9">
        <w:rPr>
          <w:rFonts w:ascii="Palatino Linotype" w:hAnsi="Palatino Linotype"/>
          <w:color w:val="000000" w:themeColor="text1"/>
        </w:rPr>
        <w:t xml:space="preserve"> </w:t>
      </w:r>
      <w:r w:rsidR="00161F48" w:rsidRPr="005672A9">
        <w:rPr>
          <w:rFonts w:ascii="Palatino Linotype" w:hAnsi="Palatino Linotype"/>
          <w:color w:val="000000" w:themeColor="text1"/>
        </w:rPr>
        <w:t xml:space="preserve">de </w:t>
      </w:r>
      <w:r w:rsidRPr="005672A9">
        <w:rPr>
          <w:rFonts w:ascii="Palatino Linotype" w:hAnsi="Palatino Linotype"/>
          <w:color w:val="000000" w:themeColor="text1"/>
        </w:rPr>
        <w:t>dos mil veinte.</w:t>
      </w:r>
    </w:p>
    <w:p w14:paraId="6DC8EF89" w14:textId="27E4740D" w:rsidR="002024BA" w:rsidRPr="005672A9" w:rsidRDefault="002024BA" w:rsidP="002024BA">
      <w:pPr>
        <w:spacing w:before="100" w:beforeAutospacing="1" w:after="100" w:afterAutospacing="1" w:line="360" w:lineRule="auto"/>
        <w:jc w:val="both"/>
        <w:rPr>
          <w:rFonts w:ascii="Palatino Linotype" w:hAnsi="Palatino Linotype"/>
          <w:color w:val="000000" w:themeColor="text1"/>
        </w:rPr>
      </w:pPr>
      <w:r w:rsidRPr="005672A9">
        <w:rPr>
          <w:rFonts w:ascii="Palatino Linotype" w:hAnsi="Palatino Linotype"/>
          <w:b/>
          <w:color w:val="000000" w:themeColor="text1"/>
        </w:rPr>
        <w:t>VISTO</w:t>
      </w:r>
      <w:r w:rsidRPr="005672A9">
        <w:rPr>
          <w:rFonts w:ascii="Palatino Linotype" w:hAnsi="Palatino Linotype"/>
          <w:color w:val="000000" w:themeColor="text1"/>
        </w:rPr>
        <w:t xml:space="preserve"> el expediente formado con motivo del recurso de revisión</w:t>
      </w:r>
      <w:r w:rsidRPr="005672A9">
        <w:rPr>
          <w:rFonts w:ascii="Palatino Linotype" w:hAnsi="Palatino Linotype"/>
          <w:b/>
          <w:bCs/>
          <w:color w:val="000000" w:themeColor="text1"/>
        </w:rPr>
        <w:t xml:space="preserve"> </w:t>
      </w:r>
      <w:r w:rsidR="00DE263D" w:rsidRPr="005672A9">
        <w:rPr>
          <w:rFonts w:ascii="Palatino Linotype" w:hAnsi="Palatino Linotype"/>
          <w:b/>
          <w:bCs/>
          <w:color w:val="000000" w:themeColor="text1"/>
        </w:rPr>
        <w:t>0</w:t>
      </w:r>
      <w:r w:rsidR="001B0A5F" w:rsidRPr="005672A9">
        <w:rPr>
          <w:rFonts w:ascii="Palatino Linotype" w:hAnsi="Palatino Linotype"/>
          <w:b/>
          <w:bCs/>
          <w:color w:val="000000" w:themeColor="text1"/>
        </w:rPr>
        <w:t>42</w:t>
      </w:r>
      <w:r w:rsidR="009F6D53" w:rsidRPr="005672A9">
        <w:rPr>
          <w:rFonts w:ascii="Palatino Linotype" w:hAnsi="Palatino Linotype"/>
          <w:b/>
          <w:bCs/>
          <w:color w:val="000000" w:themeColor="text1"/>
        </w:rPr>
        <w:t>47</w:t>
      </w:r>
      <w:r w:rsidRPr="005672A9">
        <w:rPr>
          <w:rFonts w:ascii="Palatino Linotype" w:hAnsi="Palatino Linotype"/>
          <w:b/>
          <w:bCs/>
          <w:color w:val="000000" w:themeColor="text1"/>
        </w:rPr>
        <w:t>/INFOEM/IP/RR/2020</w:t>
      </w:r>
      <w:r w:rsidR="007935DC" w:rsidRPr="005672A9">
        <w:rPr>
          <w:rFonts w:ascii="Palatino Linotype" w:hAnsi="Palatino Linotype"/>
          <w:color w:val="000000" w:themeColor="text1"/>
        </w:rPr>
        <w:t>, promovido por una persona de manera anónima,</w:t>
      </w:r>
      <w:r w:rsidRPr="005672A9">
        <w:rPr>
          <w:rFonts w:ascii="Palatino Linotype" w:hAnsi="Palatino Linotype" w:cs="Arial"/>
          <w:color w:val="000000" w:themeColor="text1"/>
        </w:rPr>
        <w:t xml:space="preserve"> en lo sucesivo</w:t>
      </w:r>
      <w:r w:rsidR="002F5450" w:rsidRPr="005672A9">
        <w:rPr>
          <w:rFonts w:ascii="Palatino Linotype" w:hAnsi="Palatino Linotype" w:cs="Arial"/>
          <w:b/>
          <w:color w:val="000000" w:themeColor="text1"/>
        </w:rPr>
        <w:t xml:space="preserve"> EL</w:t>
      </w:r>
      <w:r w:rsidRPr="005672A9">
        <w:rPr>
          <w:rFonts w:ascii="Palatino Linotype" w:hAnsi="Palatino Linotype" w:cs="Arial"/>
          <w:b/>
          <w:color w:val="000000" w:themeColor="text1"/>
        </w:rPr>
        <w:t xml:space="preserve"> RECURRENTE</w:t>
      </w:r>
      <w:r w:rsidRPr="005672A9">
        <w:rPr>
          <w:rFonts w:ascii="Palatino Linotype" w:hAnsi="Palatino Linotype"/>
          <w:color w:val="000000" w:themeColor="text1"/>
        </w:rPr>
        <w:t>, en contr</w:t>
      </w:r>
      <w:r w:rsidR="00DE263D" w:rsidRPr="005672A9">
        <w:rPr>
          <w:rFonts w:ascii="Palatino Linotype" w:hAnsi="Palatino Linotype"/>
          <w:color w:val="000000" w:themeColor="text1"/>
        </w:rPr>
        <w:t>a de la respuesta emitida por el</w:t>
      </w:r>
      <w:r w:rsidR="00DE263D" w:rsidRPr="005672A9">
        <w:rPr>
          <w:rFonts w:ascii="Palatino Linotype" w:hAnsi="Palatino Linotype"/>
          <w:b/>
          <w:color w:val="000000" w:themeColor="text1"/>
        </w:rPr>
        <w:t xml:space="preserve"> </w:t>
      </w:r>
      <w:r w:rsidR="009F6D53" w:rsidRPr="005672A9">
        <w:rPr>
          <w:rFonts w:ascii="Palatino Linotype" w:hAnsi="Palatino Linotype"/>
          <w:b/>
          <w:bCs/>
          <w:color w:val="000000" w:themeColor="text1"/>
        </w:rPr>
        <w:t>Ayuntamiento de Cuautitlán</w:t>
      </w:r>
      <w:r w:rsidRPr="005672A9">
        <w:rPr>
          <w:rFonts w:ascii="Palatino Linotype" w:hAnsi="Palatino Linotype"/>
          <w:color w:val="000000" w:themeColor="text1"/>
        </w:rPr>
        <w:t xml:space="preserve">, en lo sucesivo </w:t>
      </w:r>
      <w:r w:rsidRPr="005672A9">
        <w:rPr>
          <w:rFonts w:ascii="Palatino Linotype" w:hAnsi="Palatino Linotype"/>
          <w:b/>
          <w:color w:val="000000" w:themeColor="text1"/>
        </w:rPr>
        <w:t>EL SUJETO OBLIGADO</w:t>
      </w:r>
      <w:r w:rsidRPr="005672A9">
        <w:rPr>
          <w:rFonts w:ascii="Palatino Linotype" w:hAnsi="Palatino Linotype"/>
          <w:color w:val="000000" w:themeColor="text1"/>
        </w:rPr>
        <w:t xml:space="preserve">, se procede a dictar la presente resolución con base en lo siguiente: </w:t>
      </w:r>
    </w:p>
    <w:p w14:paraId="509A4F35" w14:textId="77777777" w:rsidR="002024BA" w:rsidRPr="005672A9" w:rsidRDefault="002024BA" w:rsidP="002024BA">
      <w:pPr>
        <w:spacing w:before="100" w:beforeAutospacing="1" w:after="100" w:afterAutospacing="1" w:line="360" w:lineRule="auto"/>
        <w:jc w:val="center"/>
        <w:rPr>
          <w:rFonts w:ascii="Palatino Linotype" w:hAnsi="Palatino Linotype"/>
          <w:b/>
          <w:bCs/>
          <w:color w:val="000000" w:themeColor="text1"/>
          <w:spacing w:val="60"/>
          <w:sz w:val="28"/>
        </w:rPr>
      </w:pPr>
      <w:r w:rsidRPr="005672A9">
        <w:rPr>
          <w:rFonts w:ascii="Palatino Linotype" w:hAnsi="Palatino Linotype"/>
          <w:b/>
          <w:bCs/>
          <w:color w:val="000000" w:themeColor="text1"/>
          <w:spacing w:val="60"/>
          <w:sz w:val="28"/>
        </w:rPr>
        <w:t>RESULTANDO</w:t>
      </w:r>
    </w:p>
    <w:p w14:paraId="4ADD8895" w14:textId="642D6CC3" w:rsidR="002024BA" w:rsidRPr="005672A9" w:rsidRDefault="002024BA" w:rsidP="002F5450">
      <w:pPr>
        <w:pStyle w:val="Prrafodelista"/>
        <w:numPr>
          <w:ilvl w:val="0"/>
          <w:numId w:val="4"/>
        </w:numPr>
        <w:tabs>
          <w:tab w:val="left" w:pos="426"/>
        </w:tabs>
        <w:spacing w:before="100" w:beforeAutospacing="1" w:after="100" w:afterAutospacing="1" w:line="360" w:lineRule="auto"/>
        <w:ind w:left="0" w:firstLine="0"/>
        <w:jc w:val="both"/>
        <w:rPr>
          <w:rFonts w:ascii="Palatino Linotype" w:hAnsi="Palatino Linotype" w:cs="Arial"/>
          <w:color w:val="000000" w:themeColor="text1"/>
        </w:rPr>
      </w:pPr>
      <w:r w:rsidRPr="005672A9">
        <w:rPr>
          <w:rFonts w:ascii="Palatino Linotype" w:hAnsi="Palatino Linotype"/>
          <w:color w:val="000000" w:themeColor="text1"/>
        </w:rPr>
        <w:t xml:space="preserve">En </w:t>
      </w:r>
      <w:r w:rsidRPr="005672A9">
        <w:rPr>
          <w:rFonts w:ascii="Palatino Linotype" w:hAnsi="Palatino Linotype" w:cs="Arial"/>
          <w:color w:val="000000" w:themeColor="text1"/>
        </w:rPr>
        <w:t>fecha</w:t>
      </w:r>
      <w:r w:rsidR="00107688" w:rsidRPr="005672A9">
        <w:rPr>
          <w:rFonts w:ascii="Palatino Linotype" w:hAnsi="Palatino Linotype" w:cs="Arial"/>
          <w:color w:val="000000" w:themeColor="text1"/>
        </w:rPr>
        <w:t xml:space="preserve"> </w:t>
      </w:r>
      <w:r w:rsidR="009F6D53" w:rsidRPr="005672A9">
        <w:rPr>
          <w:rFonts w:ascii="Palatino Linotype" w:hAnsi="Palatino Linotype" w:cs="Arial"/>
          <w:color w:val="000000" w:themeColor="text1"/>
        </w:rPr>
        <w:t>treinta y uno de agosto</w:t>
      </w:r>
      <w:r w:rsidR="00DE263D" w:rsidRPr="005672A9">
        <w:rPr>
          <w:rFonts w:ascii="Palatino Linotype" w:hAnsi="Palatino Linotype" w:cs="Arial"/>
          <w:color w:val="000000" w:themeColor="text1"/>
        </w:rPr>
        <w:t xml:space="preserve"> de dos mil veinte</w:t>
      </w:r>
      <w:r w:rsidR="000448D2" w:rsidRPr="005672A9">
        <w:rPr>
          <w:rFonts w:ascii="Palatino Linotype" w:hAnsi="Palatino Linotype"/>
          <w:color w:val="000000" w:themeColor="text1"/>
        </w:rPr>
        <w:t xml:space="preserve">, </w:t>
      </w:r>
      <w:r w:rsidR="002F5450" w:rsidRPr="005672A9">
        <w:rPr>
          <w:rFonts w:ascii="Palatino Linotype" w:hAnsi="Palatino Linotype" w:cs="Arial"/>
          <w:b/>
          <w:color w:val="000000" w:themeColor="text1"/>
        </w:rPr>
        <w:t>EL</w:t>
      </w:r>
      <w:r w:rsidRPr="005672A9">
        <w:rPr>
          <w:rFonts w:ascii="Palatino Linotype" w:hAnsi="Palatino Linotype" w:cs="Arial"/>
          <w:b/>
          <w:color w:val="000000" w:themeColor="text1"/>
        </w:rPr>
        <w:t xml:space="preserve"> RECURRENTE</w:t>
      </w:r>
      <w:r w:rsidRPr="005672A9">
        <w:rPr>
          <w:rFonts w:ascii="Palatino Linotype" w:hAnsi="Palatino Linotype"/>
          <w:color w:val="000000" w:themeColor="text1"/>
        </w:rPr>
        <w:t xml:space="preserve"> presentó a través del </w:t>
      </w:r>
      <w:r w:rsidRPr="005672A9">
        <w:rPr>
          <w:rFonts w:ascii="Palatino Linotype" w:hAnsi="Palatino Linotype" w:cs="Arial"/>
          <w:color w:val="000000" w:themeColor="text1"/>
        </w:rPr>
        <w:t>Sistema</w:t>
      </w:r>
      <w:r w:rsidRPr="005672A9">
        <w:rPr>
          <w:rFonts w:ascii="Palatino Linotype" w:hAnsi="Palatino Linotype"/>
          <w:color w:val="000000" w:themeColor="text1"/>
        </w:rPr>
        <w:t xml:space="preserve"> de Acceso a la Información Mexiquense, en lo subsecuente </w:t>
      </w:r>
      <w:r w:rsidRPr="005672A9">
        <w:rPr>
          <w:rFonts w:ascii="Palatino Linotype" w:hAnsi="Palatino Linotype"/>
          <w:b/>
          <w:color w:val="000000" w:themeColor="text1"/>
        </w:rPr>
        <w:t>EL SAIMEX</w:t>
      </w:r>
      <w:r w:rsidRPr="005672A9">
        <w:rPr>
          <w:rFonts w:ascii="Palatino Linotype" w:hAnsi="Palatino Linotype"/>
          <w:color w:val="000000" w:themeColor="text1"/>
        </w:rPr>
        <w:t xml:space="preserve"> ante </w:t>
      </w:r>
      <w:r w:rsidRPr="005672A9">
        <w:rPr>
          <w:rFonts w:ascii="Palatino Linotype" w:hAnsi="Palatino Linotype"/>
          <w:b/>
          <w:color w:val="000000" w:themeColor="text1"/>
        </w:rPr>
        <w:t>EL SUJETO OBLIGADO</w:t>
      </w:r>
      <w:r w:rsidRPr="005672A9">
        <w:rPr>
          <w:rFonts w:ascii="Palatino Linotype" w:hAnsi="Palatino Linotype"/>
          <w:color w:val="000000" w:themeColor="text1"/>
        </w:rPr>
        <w:t>, la solicitud de acceso a la información pública, a la que se le asignó el número</w:t>
      </w:r>
      <w:r w:rsidR="00DE263D" w:rsidRPr="005672A9">
        <w:rPr>
          <w:rFonts w:ascii="Palatino Linotype" w:hAnsi="Palatino Linotype"/>
          <w:b/>
          <w:bCs/>
          <w:color w:val="000000" w:themeColor="text1"/>
        </w:rPr>
        <w:t xml:space="preserve"> </w:t>
      </w:r>
      <w:r w:rsidR="009F6D53" w:rsidRPr="005672A9">
        <w:rPr>
          <w:rFonts w:ascii="Palatino Linotype" w:hAnsi="Palatino Linotype"/>
          <w:b/>
          <w:bCs/>
          <w:color w:val="000000" w:themeColor="text1"/>
        </w:rPr>
        <w:t>00338/CUAUTIT/IP/2020</w:t>
      </w:r>
      <w:r w:rsidRPr="005672A9">
        <w:rPr>
          <w:rFonts w:ascii="Palatino Linotype" w:hAnsi="Palatino Linotype"/>
          <w:color w:val="000000" w:themeColor="text1"/>
        </w:rPr>
        <w:t>, mediante la cual requirió lo siguiente:</w:t>
      </w:r>
    </w:p>
    <w:p w14:paraId="393FE820" w14:textId="2C0F1FD5" w:rsidR="002024BA" w:rsidRPr="005672A9" w:rsidRDefault="002024BA" w:rsidP="000448D2">
      <w:pPr>
        <w:spacing w:before="100" w:beforeAutospacing="1" w:after="100" w:afterAutospacing="1"/>
        <w:ind w:left="709" w:right="709"/>
        <w:jc w:val="both"/>
        <w:rPr>
          <w:rFonts w:ascii="Palatino Linotype" w:hAnsi="Palatino Linotype"/>
          <w:color w:val="000000" w:themeColor="text1"/>
          <w:sz w:val="22"/>
          <w:szCs w:val="22"/>
        </w:rPr>
      </w:pPr>
      <w:r w:rsidRPr="005672A9">
        <w:rPr>
          <w:rFonts w:ascii="Palatino Linotype" w:hAnsi="Palatino Linotype" w:cs="Arial"/>
          <w:i/>
          <w:color w:val="000000" w:themeColor="text1"/>
          <w:sz w:val="22"/>
          <w:szCs w:val="22"/>
        </w:rPr>
        <w:t>“</w:t>
      </w:r>
      <w:r w:rsidR="009F6D53" w:rsidRPr="005672A9">
        <w:rPr>
          <w:rFonts w:ascii="Palatino Linotype" w:hAnsi="Palatino Linotype" w:cs="Arial"/>
          <w:i/>
          <w:color w:val="000000" w:themeColor="text1"/>
          <w:sz w:val="22"/>
          <w:szCs w:val="22"/>
        </w:rPr>
        <w:t>Datos del titular de transparencia, nombre completo, último grado de estudios y especialización, Tituló y Cédula profesional, experiencia laboral, expedienté laboral, contrato, fecha de contratación, recibos de nómina desde el primero a la fecha, salario bruto y neto, compensaciones, curriculim, certificación correspondiente, fecha de toma posesión del puesta, nombramiento, acta de Cabildo en la que se designa como titular. Cuantas personas laboran en el área, nombres, cargos, recibos de nómina y comprobantes de último grado de estudios. Enviar documentos que avalen su dicho.</w:t>
      </w:r>
      <w:r w:rsidRPr="005672A9">
        <w:rPr>
          <w:rFonts w:ascii="Palatino Linotype" w:hAnsi="Palatino Linotype" w:cs="Arial"/>
          <w:i/>
          <w:color w:val="000000" w:themeColor="text1"/>
          <w:sz w:val="22"/>
          <w:szCs w:val="22"/>
        </w:rPr>
        <w:t xml:space="preserve">” </w:t>
      </w:r>
      <w:r w:rsidR="005578A4" w:rsidRPr="005672A9">
        <w:rPr>
          <w:rFonts w:ascii="Palatino Linotype" w:hAnsi="Palatino Linotype"/>
          <w:color w:val="000000" w:themeColor="text1"/>
          <w:sz w:val="22"/>
          <w:szCs w:val="22"/>
        </w:rPr>
        <w:t>(sic)</w:t>
      </w:r>
      <w:bookmarkStart w:id="1" w:name="_Ref531692384"/>
      <w:bookmarkStart w:id="2" w:name="_Ref516764469"/>
    </w:p>
    <w:p w14:paraId="48977E9C" w14:textId="41971DFE" w:rsidR="002024BA" w:rsidRPr="005672A9" w:rsidRDefault="002024BA" w:rsidP="00BA4DDB">
      <w:pPr>
        <w:spacing w:before="160" w:after="160"/>
        <w:ind w:right="709"/>
        <w:jc w:val="both"/>
        <w:rPr>
          <w:rFonts w:ascii="Palatino Linotype" w:hAnsi="Palatino Linotype"/>
          <w:color w:val="000000" w:themeColor="text1"/>
        </w:rPr>
      </w:pPr>
      <w:r w:rsidRPr="005672A9">
        <w:rPr>
          <w:rFonts w:ascii="Palatino Linotype" w:hAnsi="Palatino Linotype"/>
          <w:b/>
          <w:color w:val="000000" w:themeColor="text1"/>
        </w:rPr>
        <w:t>Modalidad de entrega:</w:t>
      </w:r>
      <w:r w:rsidRPr="005672A9">
        <w:rPr>
          <w:rFonts w:ascii="Palatino Linotype" w:hAnsi="Palatino Linotype"/>
          <w:color w:val="000000" w:themeColor="text1"/>
          <w:sz w:val="22"/>
          <w:szCs w:val="22"/>
        </w:rPr>
        <w:t xml:space="preserve"> </w:t>
      </w:r>
      <w:r w:rsidRPr="005672A9">
        <w:rPr>
          <w:rFonts w:ascii="Palatino Linotype" w:hAnsi="Palatino Linotype"/>
          <w:color w:val="000000" w:themeColor="text1"/>
        </w:rPr>
        <w:t xml:space="preserve">Vía </w:t>
      </w:r>
      <w:bookmarkStart w:id="3" w:name="_Ref507070922"/>
      <w:bookmarkEnd w:id="1"/>
      <w:bookmarkEnd w:id="2"/>
      <w:r w:rsidRPr="005672A9">
        <w:rPr>
          <w:rFonts w:ascii="Palatino Linotype" w:hAnsi="Palatino Linotype"/>
          <w:b/>
          <w:bCs/>
          <w:color w:val="000000" w:themeColor="text1"/>
        </w:rPr>
        <w:t>SAIMEX</w:t>
      </w:r>
    </w:p>
    <w:p w14:paraId="4AEB628C" w14:textId="77777777" w:rsidR="00BA4DDB" w:rsidRPr="005672A9" w:rsidRDefault="00BA4DDB" w:rsidP="00BA4DDB">
      <w:pPr>
        <w:spacing w:before="160" w:after="160"/>
        <w:ind w:right="709"/>
        <w:jc w:val="both"/>
        <w:rPr>
          <w:rFonts w:ascii="Palatino Linotype" w:hAnsi="Palatino Linotype"/>
          <w:color w:val="000000" w:themeColor="text1"/>
        </w:rPr>
      </w:pPr>
    </w:p>
    <w:p w14:paraId="7FEF8A20" w14:textId="454F3D9C" w:rsidR="00860546" w:rsidRPr="005672A9" w:rsidRDefault="009F6D53" w:rsidP="009F6D53">
      <w:pPr>
        <w:widowControl w:val="0"/>
        <w:autoSpaceDE w:val="0"/>
        <w:autoSpaceDN w:val="0"/>
        <w:adjustRightInd w:val="0"/>
        <w:spacing w:line="360" w:lineRule="auto"/>
        <w:jc w:val="both"/>
        <w:rPr>
          <w:rFonts w:ascii="Palatino Linotype" w:eastAsia="Calibri" w:hAnsi="Palatino Linotype" w:cs="Arial"/>
          <w:color w:val="000000" w:themeColor="text1"/>
          <w:lang w:eastAsia="en-US"/>
        </w:rPr>
      </w:pPr>
      <w:r w:rsidRPr="005672A9">
        <w:rPr>
          <w:rFonts w:ascii="Palatino Linotype" w:eastAsia="Calibri" w:hAnsi="Palatino Linotype" w:cs="Arial"/>
          <w:b/>
          <w:bCs/>
          <w:color w:val="000000" w:themeColor="text1"/>
          <w:sz w:val="28"/>
          <w:lang w:eastAsia="en-US"/>
        </w:rPr>
        <w:lastRenderedPageBreak/>
        <w:t>II</w:t>
      </w:r>
      <w:r w:rsidRPr="005672A9">
        <w:rPr>
          <w:rFonts w:ascii="Palatino Linotype" w:eastAsia="Calibri" w:hAnsi="Palatino Linotype" w:cs="Arial"/>
          <w:b/>
          <w:bCs/>
          <w:color w:val="000000" w:themeColor="text1"/>
          <w:lang w:eastAsia="en-US"/>
        </w:rPr>
        <w:t>.</w:t>
      </w:r>
      <w:r w:rsidRPr="005672A9">
        <w:rPr>
          <w:rFonts w:ascii="Palatino Linotype" w:eastAsia="Calibri" w:hAnsi="Palatino Linotype" w:cs="Arial"/>
          <w:color w:val="000000" w:themeColor="text1"/>
          <w:lang w:eastAsia="en-US"/>
        </w:rPr>
        <w:t xml:space="preserve"> En cumplimiento al artículo 162 de la Ley de Transparencia y Acceso a la Información Pública del Estado de México y Municipios, el siete de septiembre de dos mil veinte, </w:t>
      </w:r>
      <w:r w:rsidRPr="005672A9">
        <w:rPr>
          <w:rFonts w:ascii="Palatino Linotype" w:eastAsia="Calibri" w:hAnsi="Palatino Linotype" w:cs="Arial"/>
          <w:b/>
          <w:color w:val="000000" w:themeColor="text1"/>
          <w:lang w:eastAsia="en-US"/>
        </w:rPr>
        <w:t>EL SUJETO OBLIGADO</w:t>
      </w:r>
      <w:r w:rsidRPr="005672A9">
        <w:rPr>
          <w:rFonts w:ascii="Palatino Linotype" w:eastAsia="Calibri" w:hAnsi="Palatino Linotype" w:cs="Arial"/>
          <w:color w:val="000000" w:themeColor="text1"/>
          <w:lang w:eastAsia="en-US"/>
        </w:rPr>
        <w:t xml:space="preserve"> turnó mediante requerimiento, el contenido de la solicitud de información al Servidor Público Habilitado que consideró competente, a efecto de que realizaran la búsqueda y localización de la misma, tal como se desprende a continuación:</w:t>
      </w:r>
    </w:p>
    <w:p w14:paraId="0BFB5487" w14:textId="77777777" w:rsidR="0023115C" w:rsidRPr="005672A9" w:rsidRDefault="0023115C" w:rsidP="009F6D53">
      <w:pPr>
        <w:widowControl w:val="0"/>
        <w:autoSpaceDE w:val="0"/>
        <w:autoSpaceDN w:val="0"/>
        <w:adjustRightInd w:val="0"/>
        <w:spacing w:line="360" w:lineRule="auto"/>
        <w:jc w:val="both"/>
        <w:rPr>
          <w:rFonts w:ascii="Palatino Linotype" w:eastAsia="Calibri" w:hAnsi="Palatino Linotype" w:cs="Arial"/>
          <w:color w:val="000000" w:themeColor="text1"/>
          <w:lang w:eastAsia="en-US"/>
        </w:rPr>
      </w:pPr>
    </w:p>
    <w:p w14:paraId="2F6E82E4" w14:textId="51957940" w:rsidR="00860546" w:rsidRPr="005672A9" w:rsidRDefault="009F6D53" w:rsidP="00BA4DDB">
      <w:pPr>
        <w:pStyle w:val="Prrafodelista"/>
        <w:tabs>
          <w:tab w:val="left" w:pos="426"/>
          <w:tab w:val="left" w:pos="567"/>
        </w:tabs>
        <w:spacing w:line="360" w:lineRule="auto"/>
        <w:ind w:left="0"/>
        <w:jc w:val="both"/>
        <w:rPr>
          <w:rFonts w:ascii="Palatino Linotype" w:hAnsi="Palatino Linotype" w:cs="Arial"/>
          <w:color w:val="000000" w:themeColor="text1"/>
        </w:rPr>
      </w:pPr>
      <w:r w:rsidRPr="005672A9">
        <w:rPr>
          <w:rFonts w:ascii="Palatino Linotype" w:hAnsi="Palatino Linotype"/>
          <w:noProof/>
          <w:color w:val="000000" w:themeColor="text1"/>
          <w:lang w:val="es-ES"/>
        </w:rPr>
        <w:drawing>
          <wp:inline distT="0" distB="0" distL="0" distR="0" wp14:anchorId="79FAE129" wp14:editId="334DEA2E">
            <wp:extent cx="5764558" cy="98854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40" t="33347" r="4451" b="44715"/>
                    <a:stretch/>
                  </pic:blipFill>
                  <pic:spPr bwMode="auto">
                    <a:xfrm>
                      <a:off x="0" y="0"/>
                      <a:ext cx="5833040" cy="1000284"/>
                    </a:xfrm>
                    <a:prstGeom prst="rect">
                      <a:avLst/>
                    </a:prstGeom>
                    <a:ln>
                      <a:noFill/>
                    </a:ln>
                    <a:extLst>
                      <a:ext uri="{53640926-AAD7-44d8-BBD7-CCE9431645EC}">
                        <a14:shadowObscured xmlns:a14="http://schemas.microsoft.com/office/drawing/2010/main"/>
                      </a:ext>
                    </a:extLst>
                  </pic:spPr>
                </pic:pic>
              </a:graphicData>
            </a:graphic>
          </wp:inline>
        </w:drawing>
      </w:r>
    </w:p>
    <w:p w14:paraId="6E595AB3" w14:textId="77777777" w:rsidR="0023115C" w:rsidRPr="005672A9" w:rsidRDefault="0023115C" w:rsidP="00BA4DDB">
      <w:pPr>
        <w:pStyle w:val="Prrafodelista"/>
        <w:tabs>
          <w:tab w:val="left" w:pos="426"/>
          <w:tab w:val="left" w:pos="567"/>
        </w:tabs>
        <w:spacing w:line="360" w:lineRule="auto"/>
        <w:ind w:left="0"/>
        <w:jc w:val="both"/>
        <w:rPr>
          <w:rFonts w:ascii="Palatino Linotype" w:hAnsi="Palatino Linotype" w:cs="Arial"/>
          <w:color w:val="000000" w:themeColor="text1"/>
        </w:rPr>
      </w:pPr>
    </w:p>
    <w:p w14:paraId="4131CCC3" w14:textId="5C0F3A9C" w:rsidR="00AC4A8E" w:rsidRPr="005672A9" w:rsidRDefault="00AC4A8E" w:rsidP="00BA4DDB">
      <w:pPr>
        <w:pStyle w:val="Prrafodelista"/>
        <w:tabs>
          <w:tab w:val="left" w:pos="426"/>
          <w:tab w:val="left" w:pos="567"/>
        </w:tabs>
        <w:spacing w:line="360" w:lineRule="auto"/>
        <w:ind w:left="0"/>
        <w:jc w:val="both"/>
        <w:rPr>
          <w:rFonts w:ascii="Palatino Linotype" w:hAnsi="Palatino Linotype"/>
          <w:color w:val="000000" w:themeColor="text1"/>
          <w:lang w:val="es-ES" w:eastAsia="es-MX"/>
        </w:rPr>
      </w:pPr>
      <w:r w:rsidRPr="005672A9">
        <w:rPr>
          <w:rFonts w:ascii="Palatino Linotype" w:hAnsi="Palatino Linotype"/>
          <w:color w:val="000000" w:themeColor="text1"/>
          <w:lang w:val="es-ES" w:eastAsia="es-MX"/>
        </w:rPr>
        <w:t xml:space="preserve">Es importante señalar que, el servidor público al que se le requirió la información, de la revisión realizada por esta Ponencia al Directorio de Servidores Públicos publicado en el portal electrónico que contiene la Información Pública de Oficio Mexiquense (IPOMEX), se encontró que ostenta el cargo de </w:t>
      </w:r>
      <w:r w:rsidR="00860546" w:rsidRPr="005672A9">
        <w:rPr>
          <w:rFonts w:ascii="Palatino Linotype" w:hAnsi="Palatino Linotype"/>
          <w:color w:val="000000" w:themeColor="text1"/>
          <w:lang w:val="es-ES" w:eastAsia="es-MX"/>
        </w:rPr>
        <w:t>Secretaria de Dirección A</w:t>
      </w:r>
      <w:r w:rsidRPr="005672A9">
        <w:rPr>
          <w:rFonts w:ascii="Palatino Linotype" w:hAnsi="Palatino Linotype"/>
          <w:color w:val="000000" w:themeColor="text1"/>
          <w:lang w:val="es-ES" w:eastAsia="es-MX"/>
        </w:rPr>
        <w:t>, como se observa a continuación</w:t>
      </w:r>
      <w:r w:rsidR="0023115C" w:rsidRPr="005672A9">
        <w:rPr>
          <w:rFonts w:ascii="Palatino Linotype" w:hAnsi="Palatino Linotype"/>
          <w:color w:val="000000" w:themeColor="text1"/>
          <w:lang w:val="es-ES" w:eastAsia="es-MX"/>
        </w:rPr>
        <w:t>:</w:t>
      </w:r>
    </w:p>
    <w:p w14:paraId="0C379272" w14:textId="32629CC8" w:rsidR="00AC4A8E" w:rsidRPr="005672A9" w:rsidRDefault="00860546" w:rsidP="00860546">
      <w:pPr>
        <w:pStyle w:val="Prrafodelista"/>
        <w:tabs>
          <w:tab w:val="left" w:pos="426"/>
          <w:tab w:val="left" w:pos="567"/>
        </w:tabs>
        <w:spacing w:line="360" w:lineRule="auto"/>
        <w:ind w:left="0"/>
        <w:jc w:val="center"/>
        <w:rPr>
          <w:rFonts w:ascii="Palatino Linotype" w:hAnsi="Palatino Linotype" w:cs="Arial"/>
          <w:color w:val="000000" w:themeColor="text1"/>
        </w:rPr>
      </w:pPr>
      <w:r w:rsidRPr="005672A9">
        <w:rPr>
          <w:rFonts w:ascii="Palatino Linotype" w:hAnsi="Palatino Linotype"/>
          <w:noProof/>
          <w:color w:val="000000" w:themeColor="text1"/>
          <w:lang w:val="es-ES"/>
        </w:rPr>
        <w:drawing>
          <wp:inline distT="0" distB="0" distL="0" distR="0" wp14:anchorId="7D96007D" wp14:editId="1E3E6E03">
            <wp:extent cx="4849484" cy="2165300"/>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26" t="20240" r="34155" b="32093"/>
                    <a:stretch/>
                  </pic:blipFill>
                  <pic:spPr bwMode="auto">
                    <a:xfrm>
                      <a:off x="0" y="0"/>
                      <a:ext cx="4889990" cy="2183386"/>
                    </a:xfrm>
                    <a:prstGeom prst="rect">
                      <a:avLst/>
                    </a:prstGeom>
                    <a:ln>
                      <a:noFill/>
                    </a:ln>
                    <a:extLst>
                      <a:ext uri="{53640926-AAD7-44d8-BBD7-CCE9431645EC}">
                        <a14:shadowObscured xmlns:a14="http://schemas.microsoft.com/office/drawing/2010/main"/>
                      </a:ext>
                    </a:extLst>
                  </pic:spPr>
                </pic:pic>
              </a:graphicData>
            </a:graphic>
          </wp:inline>
        </w:drawing>
      </w:r>
    </w:p>
    <w:p w14:paraId="2E60EA2D" w14:textId="1357D9F6" w:rsidR="00FB6987" w:rsidRPr="005672A9" w:rsidRDefault="00FB6987" w:rsidP="00FB6987">
      <w:pPr>
        <w:spacing w:before="240" w:after="240" w:line="360" w:lineRule="auto"/>
        <w:jc w:val="both"/>
        <w:rPr>
          <w:rFonts w:ascii="Palatino Linotype" w:hAnsi="Palatino Linotype"/>
          <w:color w:val="000000" w:themeColor="text1"/>
          <w:lang w:eastAsia="es-MX"/>
        </w:rPr>
      </w:pPr>
      <w:r w:rsidRPr="005672A9">
        <w:rPr>
          <w:rFonts w:ascii="Palatino Linotype" w:hAnsi="Palatino Linotype"/>
          <w:b/>
          <w:color w:val="000000" w:themeColor="text1"/>
          <w:sz w:val="28"/>
        </w:rPr>
        <w:lastRenderedPageBreak/>
        <w:t>III</w:t>
      </w:r>
      <w:r w:rsidRPr="005672A9">
        <w:rPr>
          <w:rFonts w:ascii="Palatino Linotype" w:hAnsi="Palatino Linotype"/>
          <w:bCs/>
          <w:color w:val="000000" w:themeColor="text1"/>
          <w:szCs w:val="22"/>
        </w:rPr>
        <w:t xml:space="preserve">. De las constancias que obran en </w:t>
      </w:r>
      <w:r w:rsidRPr="005672A9">
        <w:rPr>
          <w:rFonts w:ascii="Palatino Linotype" w:hAnsi="Palatino Linotype"/>
          <w:b/>
          <w:color w:val="000000" w:themeColor="text1"/>
          <w:szCs w:val="22"/>
        </w:rPr>
        <w:t>EL SAIMEX</w:t>
      </w:r>
      <w:r w:rsidRPr="005672A9">
        <w:rPr>
          <w:rFonts w:ascii="Palatino Linotype" w:hAnsi="Palatino Linotype"/>
          <w:bCs/>
          <w:color w:val="000000" w:themeColor="text1"/>
          <w:szCs w:val="22"/>
        </w:rPr>
        <w:t xml:space="preserve">, se advierte que el </w:t>
      </w:r>
      <w:r w:rsidRPr="005672A9">
        <w:rPr>
          <w:rFonts w:ascii="Palatino Linotype" w:hAnsi="Palatino Linotype"/>
          <w:color w:val="000000" w:themeColor="text1"/>
        </w:rPr>
        <w:t>dieciocho de septiembre de dos mil veinte</w:t>
      </w:r>
      <w:r w:rsidRPr="005672A9">
        <w:rPr>
          <w:rFonts w:ascii="Palatino Linotype" w:hAnsi="Palatino Linotype"/>
          <w:bCs/>
          <w:color w:val="000000" w:themeColor="text1"/>
          <w:szCs w:val="22"/>
        </w:rPr>
        <w:t xml:space="preserve">, </w:t>
      </w:r>
      <w:r w:rsidRPr="005672A9">
        <w:rPr>
          <w:rFonts w:ascii="Palatino Linotype" w:hAnsi="Palatino Linotype"/>
          <w:b/>
          <w:color w:val="000000" w:themeColor="text1"/>
          <w:szCs w:val="22"/>
        </w:rPr>
        <w:t>EL SUJETO OBLIGADO</w:t>
      </w:r>
      <w:r w:rsidRPr="005672A9">
        <w:rPr>
          <w:rFonts w:ascii="Palatino Linotype" w:hAnsi="Palatino Linotype"/>
          <w:bCs/>
          <w:color w:val="000000" w:themeColor="text1"/>
          <w:szCs w:val="22"/>
        </w:rPr>
        <w:t xml:space="preserve"> notificó una prórroga de siete días para dar respuesta a la solicitud de información planteada por </w:t>
      </w:r>
      <w:r w:rsidRPr="005672A9">
        <w:rPr>
          <w:rFonts w:ascii="Palatino Linotype" w:hAnsi="Palatino Linotype"/>
          <w:b/>
          <w:color w:val="000000" w:themeColor="text1"/>
          <w:szCs w:val="22"/>
        </w:rPr>
        <w:t>EL RECURRENTE</w:t>
      </w:r>
      <w:r w:rsidRPr="005672A9">
        <w:rPr>
          <w:rFonts w:ascii="Palatino Linotype" w:hAnsi="Palatino Linotype"/>
          <w:bCs/>
          <w:color w:val="000000" w:themeColor="text1"/>
          <w:szCs w:val="22"/>
        </w:rPr>
        <w:t xml:space="preserve">, </w:t>
      </w:r>
      <w:r w:rsidRPr="005672A9">
        <w:rPr>
          <w:rFonts w:ascii="Palatino Linotype" w:hAnsi="Palatino Linotype"/>
          <w:color w:val="000000" w:themeColor="text1"/>
          <w:lang w:eastAsia="es-MX"/>
        </w:rPr>
        <w:t xml:space="preserve">en términos de lo que establece el artículo 163 de la Ley de Transparencia y Acceso a la Información Pública del Estado de México y Municipios, </w:t>
      </w:r>
      <w:r w:rsidRPr="005672A9">
        <w:rPr>
          <w:rFonts w:ascii="Palatino Linotype" w:hAnsi="Palatino Linotype"/>
          <w:bCs/>
          <w:color w:val="000000" w:themeColor="text1"/>
          <w:szCs w:val="22"/>
        </w:rPr>
        <w:t>en los siguientes términos:</w:t>
      </w:r>
    </w:p>
    <w:p w14:paraId="18F4C0FD" w14:textId="77777777" w:rsidR="00FB6987" w:rsidRPr="005672A9" w:rsidRDefault="00FB6987" w:rsidP="00FB6987">
      <w:pPr>
        <w:tabs>
          <w:tab w:val="left" w:pos="426"/>
          <w:tab w:val="left" w:pos="567"/>
        </w:tabs>
        <w:spacing w:line="360" w:lineRule="auto"/>
        <w:rPr>
          <w:rFonts w:ascii="Palatino Linotype" w:hAnsi="Palatino Linotype" w:cs="Arial"/>
          <w:color w:val="000000" w:themeColor="text1"/>
        </w:rPr>
      </w:pPr>
    </w:p>
    <w:p w14:paraId="16E34B54" w14:textId="63898D46" w:rsidR="00FB6987" w:rsidRPr="005672A9" w:rsidRDefault="00FB6987" w:rsidP="00FB6987">
      <w:pPr>
        <w:pStyle w:val="Prrafodelista"/>
        <w:tabs>
          <w:tab w:val="left" w:pos="426"/>
          <w:tab w:val="left" w:pos="567"/>
        </w:tabs>
        <w:ind w:left="850" w:right="901"/>
        <w:jc w:val="both"/>
        <w:rPr>
          <w:rFonts w:ascii="Palatino Linotype" w:hAnsi="Palatino Linotype" w:cs="Arial"/>
          <w:i/>
          <w:iCs/>
          <w:color w:val="000000" w:themeColor="text1"/>
          <w:sz w:val="22"/>
          <w:szCs w:val="22"/>
        </w:rPr>
      </w:pPr>
      <w:r w:rsidRPr="005672A9">
        <w:rPr>
          <w:rFonts w:ascii="Palatino Linotype" w:hAnsi="Palatino Linotype" w:cs="Arial"/>
          <w:i/>
          <w:iCs/>
          <w:color w:val="000000" w:themeColor="text1"/>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(sic)</w:t>
      </w:r>
    </w:p>
    <w:p w14:paraId="72B0CB8D" w14:textId="037DD69D" w:rsidR="00FB6987" w:rsidRPr="005672A9" w:rsidRDefault="00FB6987" w:rsidP="00860546">
      <w:pPr>
        <w:pStyle w:val="Prrafodelista"/>
        <w:tabs>
          <w:tab w:val="left" w:pos="426"/>
          <w:tab w:val="left" w:pos="567"/>
        </w:tabs>
        <w:spacing w:line="360" w:lineRule="auto"/>
        <w:ind w:left="0"/>
        <w:jc w:val="center"/>
        <w:rPr>
          <w:rFonts w:ascii="Palatino Linotype" w:hAnsi="Palatino Linotype" w:cs="Arial"/>
          <w:color w:val="000000" w:themeColor="text1"/>
        </w:rPr>
      </w:pPr>
    </w:p>
    <w:p w14:paraId="0D9EF837" w14:textId="5DE2DFEC" w:rsidR="00FB6987" w:rsidRPr="005672A9" w:rsidRDefault="00FB6987" w:rsidP="00037271">
      <w:pPr>
        <w:spacing w:before="240" w:after="240" w:line="360" w:lineRule="auto"/>
        <w:contextualSpacing/>
        <w:jc w:val="both"/>
        <w:rPr>
          <w:rFonts w:ascii="Palatino Linotype" w:hAnsi="Palatino Linotype"/>
          <w:color w:val="000000" w:themeColor="text1"/>
          <w:lang w:eastAsia="es-MX"/>
        </w:rPr>
      </w:pPr>
      <w:r w:rsidRPr="005672A9">
        <w:rPr>
          <w:rFonts w:ascii="Palatino Linotype" w:hAnsi="Palatino Linotype"/>
          <w:color w:val="000000" w:themeColor="text1"/>
          <w:lang w:eastAsia="es-MX"/>
        </w:rPr>
        <w:t>Cabe hacer mención que la prórroga no cumple las formalidades que dispone la norma anteriormente citada; en virtud de que, la misma debe ser aprobada por el Comité de Transparencia y para que surta sus efectos legales debe de hacer del conocimiento de la misma al particular, por lo que no se da cumplimiento a lo establecido en la norma en cita.</w:t>
      </w:r>
    </w:p>
    <w:p w14:paraId="63B5413D" w14:textId="77777777" w:rsidR="00037271" w:rsidRPr="005672A9" w:rsidRDefault="00037271" w:rsidP="00037271">
      <w:pPr>
        <w:spacing w:before="240" w:after="240" w:line="360" w:lineRule="auto"/>
        <w:contextualSpacing/>
        <w:jc w:val="both"/>
        <w:rPr>
          <w:rFonts w:ascii="Palatino Linotype" w:hAnsi="Palatino Linotype"/>
          <w:color w:val="000000" w:themeColor="text1"/>
          <w:lang w:eastAsia="es-MX"/>
        </w:rPr>
      </w:pPr>
    </w:p>
    <w:p w14:paraId="76E0FD36" w14:textId="1F8FAB5D" w:rsidR="002024BA" w:rsidRPr="005672A9" w:rsidRDefault="00F56EB9" w:rsidP="00F56EB9">
      <w:pPr>
        <w:tabs>
          <w:tab w:val="left" w:pos="426"/>
          <w:tab w:val="left" w:pos="567"/>
        </w:tabs>
        <w:spacing w:line="360" w:lineRule="auto"/>
        <w:jc w:val="both"/>
        <w:rPr>
          <w:rFonts w:ascii="Palatino Linotype" w:hAnsi="Palatino Linotype" w:cs="Arial"/>
          <w:color w:val="000000" w:themeColor="text1"/>
        </w:rPr>
      </w:pPr>
      <w:r w:rsidRPr="005672A9">
        <w:rPr>
          <w:rFonts w:ascii="Palatino Linotype" w:hAnsi="Palatino Linotype"/>
          <w:b/>
          <w:bCs/>
          <w:color w:val="000000" w:themeColor="text1"/>
          <w:sz w:val="28"/>
          <w:szCs w:val="28"/>
        </w:rPr>
        <w:t>IV.</w:t>
      </w:r>
      <w:r w:rsidRPr="005672A9">
        <w:rPr>
          <w:rFonts w:ascii="Palatino Linotype" w:hAnsi="Palatino Linotype"/>
          <w:color w:val="000000" w:themeColor="text1"/>
        </w:rPr>
        <w:t xml:space="preserve"> </w:t>
      </w:r>
      <w:r w:rsidR="00FB6987" w:rsidRPr="005672A9">
        <w:rPr>
          <w:rFonts w:ascii="Palatino Linotype" w:hAnsi="Palatino Linotype"/>
          <w:color w:val="000000" w:themeColor="text1"/>
        </w:rPr>
        <w:t>E</w:t>
      </w:r>
      <w:r w:rsidR="002024BA" w:rsidRPr="005672A9">
        <w:rPr>
          <w:rFonts w:ascii="Palatino Linotype" w:hAnsi="Palatino Linotype"/>
          <w:color w:val="000000" w:themeColor="text1"/>
        </w:rPr>
        <w:t>n fecha</w:t>
      </w:r>
      <w:r w:rsidR="00F5296E" w:rsidRPr="005672A9">
        <w:rPr>
          <w:rFonts w:ascii="Palatino Linotype" w:hAnsi="Palatino Linotype"/>
          <w:color w:val="000000" w:themeColor="text1"/>
        </w:rPr>
        <w:t xml:space="preserve"> </w:t>
      </w:r>
      <w:r w:rsidR="00FB6987" w:rsidRPr="005672A9">
        <w:rPr>
          <w:rFonts w:ascii="Palatino Linotype" w:hAnsi="Palatino Linotype"/>
          <w:color w:val="000000" w:themeColor="text1"/>
        </w:rPr>
        <w:t>uno de octubre</w:t>
      </w:r>
      <w:r w:rsidR="00F627C5" w:rsidRPr="005672A9">
        <w:rPr>
          <w:rFonts w:ascii="Palatino Linotype" w:hAnsi="Palatino Linotype"/>
          <w:color w:val="000000" w:themeColor="text1"/>
        </w:rPr>
        <w:t xml:space="preserve"> </w:t>
      </w:r>
      <w:r w:rsidR="002024BA" w:rsidRPr="005672A9">
        <w:rPr>
          <w:rFonts w:ascii="Palatino Linotype" w:hAnsi="Palatino Linotype"/>
          <w:color w:val="000000" w:themeColor="text1"/>
        </w:rPr>
        <w:t xml:space="preserve">de dos mil veinte, </w:t>
      </w:r>
      <w:r w:rsidR="0013371C" w:rsidRPr="005672A9">
        <w:rPr>
          <w:rFonts w:ascii="Palatino Linotype" w:hAnsi="Palatino Linotype"/>
          <w:color w:val="000000" w:themeColor="text1"/>
        </w:rPr>
        <w:t>el</w:t>
      </w:r>
      <w:r w:rsidR="00F5296E" w:rsidRPr="005672A9">
        <w:rPr>
          <w:rFonts w:ascii="Palatino Linotype" w:hAnsi="Palatino Linotype" w:cs="Arial"/>
          <w:color w:val="000000" w:themeColor="text1"/>
        </w:rPr>
        <w:t xml:space="preserve"> </w:t>
      </w:r>
      <w:r w:rsidR="002024BA" w:rsidRPr="005672A9">
        <w:rPr>
          <w:rFonts w:ascii="Palatino Linotype" w:hAnsi="Palatino Linotype" w:cs="Arial"/>
          <w:color w:val="000000" w:themeColor="text1"/>
        </w:rPr>
        <w:t>Titular de la Unidad de Transparencia del</w:t>
      </w:r>
      <w:r w:rsidR="002024BA" w:rsidRPr="005672A9">
        <w:rPr>
          <w:rFonts w:ascii="Palatino Linotype" w:hAnsi="Palatino Linotype" w:cs="Arial"/>
          <w:b/>
          <w:color w:val="000000" w:themeColor="text1"/>
        </w:rPr>
        <w:t xml:space="preserve"> SUJETO OBLIGADO</w:t>
      </w:r>
      <w:r w:rsidR="002024BA" w:rsidRPr="005672A9">
        <w:rPr>
          <w:rFonts w:ascii="Palatino Linotype" w:hAnsi="Palatino Linotype" w:cs="Arial"/>
          <w:color w:val="000000" w:themeColor="text1"/>
        </w:rPr>
        <w:t xml:space="preserve"> dio respuesta a la solicitud de información, en los siguientes términos:</w:t>
      </w:r>
    </w:p>
    <w:p w14:paraId="305EF8F4" w14:textId="77777777" w:rsidR="002024BA" w:rsidRPr="005672A9" w:rsidRDefault="002024BA" w:rsidP="002024BA">
      <w:pPr>
        <w:ind w:left="851" w:right="899"/>
        <w:jc w:val="both"/>
        <w:rPr>
          <w:rFonts w:ascii="Palatino Linotype" w:hAnsi="Palatino Linotype" w:cs="Arial"/>
          <w:i/>
          <w:color w:val="000000" w:themeColor="text1"/>
          <w:sz w:val="22"/>
          <w:szCs w:val="22"/>
        </w:rPr>
      </w:pPr>
    </w:p>
    <w:p w14:paraId="2A90E99E" w14:textId="16675B31" w:rsidR="0013371C" w:rsidRPr="005672A9" w:rsidRDefault="002024BA" w:rsidP="0013371C">
      <w:pPr>
        <w:ind w:left="851" w:right="899"/>
        <w:jc w:val="both"/>
        <w:rPr>
          <w:rFonts w:ascii="Palatino Linotype" w:hAnsi="Palatino Linotype" w:cs="Arial"/>
          <w:i/>
          <w:color w:val="000000" w:themeColor="text1"/>
          <w:sz w:val="22"/>
          <w:szCs w:val="22"/>
        </w:rPr>
      </w:pPr>
      <w:r w:rsidRPr="005672A9">
        <w:rPr>
          <w:rFonts w:ascii="Palatino Linotype" w:hAnsi="Palatino Linotype" w:cs="Arial"/>
          <w:i/>
          <w:color w:val="000000" w:themeColor="text1"/>
          <w:sz w:val="22"/>
          <w:szCs w:val="22"/>
        </w:rPr>
        <w:t>“…</w:t>
      </w:r>
      <w:r w:rsidR="0013371C" w:rsidRPr="005672A9">
        <w:rPr>
          <w:rFonts w:ascii="Palatino Linotype" w:hAnsi="Palatino Linotype" w:cs="Arial"/>
          <w:i/>
          <w:color w:val="000000" w:themeColor="text1"/>
          <w:sz w:val="22"/>
          <w:szCs w:val="22"/>
        </w:rPr>
        <w:t xml:space="preserve">En respuesta a la solicitud recibida, nos permitimos hacer de su conocimiento que con fundamento en el artículo 53, Fracciones: II, V y VI de la Ley de </w:t>
      </w:r>
      <w:r w:rsidR="0013371C" w:rsidRPr="005672A9">
        <w:rPr>
          <w:rFonts w:ascii="Palatino Linotype" w:hAnsi="Palatino Linotype" w:cs="Arial"/>
          <w:i/>
          <w:color w:val="000000" w:themeColor="text1"/>
          <w:sz w:val="22"/>
          <w:szCs w:val="22"/>
        </w:rPr>
        <w:lastRenderedPageBreak/>
        <w:t>Transparencia y Acceso a la Información Pública del Estado de México y Municipios, le contestamos que:</w:t>
      </w:r>
    </w:p>
    <w:p w14:paraId="16222525" w14:textId="77777777" w:rsidR="0013371C" w:rsidRPr="005672A9" w:rsidRDefault="0013371C" w:rsidP="0013371C">
      <w:pPr>
        <w:ind w:left="851" w:right="899"/>
        <w:jc w:val="both"/>
        <w:rPr>
          <w:rFonts w:ascii="Palatino Linotype" w:hAnsi="Palatino Linotype" w:cs="Arial"/>
          <w:i/>
          <w:color w:val="000000" w:themeColor="text1"/>
          <w:sz w:val="22"/>
          <w:szCs w:val="22"/>
        </w:rPr>
      </w:pPr>
    </w:p>
    <w:p w14:paraId="468177B1" w14:textId="6550D0D4" w:rsidR="002024BA" w:rsidRPr="005672A9" w:rsidRDefault="0013371C" w:rsidP="0013371C">
      <w:pPr>
        <w:ind w:left="851" w:right="899"/>
        <w:jc w:val="both"/>
        <w:rPr>
          <w:rFonts w:ascii="Palatino Linotype" w:hAnsi="Palatino Linotype" w:cs="Arial"/>
          <w:i/>
          <w:color w:val="000000" w:themeColor="text1"/>
          <w:sz w:val="22"/>
          <w:szCs w:val="22"/>
        </w:rPr>
      </w:pPr>
      <w:r w:rsidRPr="005672A9">
        <w:rPr>
          <w:rFonts w:ascii="Palatino Linotype" w:hAnsi="Palatino Linotype" w:cs="Arial"/>
          <w:i/>
          <w:color w:val="000000" w:themeColor="text1"/>
          <w:sz w:val="22"/>
          <w:szCs w:val="22"/>
        </w:rPr>
        <w:t xml:space="preserve">El suscrito en calidad de coordinador de la unidad de transparencia, me permito hacer entrega de la información solicitada y dar cumplimiento a lo estipulado en el Artículo 53 fracciones II, V y VI IV de la Ley de Transparencia Y Acceso a la Información pública del Estado de México y Municipios. Sin otro particular que el presente, le extiendo un cordial saludo. ATENTAMENTE LIC. LUIS UBALDO GARAY RÍOS Coordinador de la Unidad de Transparencia del Ayuntamiento de </w:t>
      </w:r>
      <w:r w:rsidR="005578A4" w:rsidRPr="005672A9">
        <w:rPr>
          <w:rFonts w:ascii="Palatino Linotype" w:hAnsi="Palatino Linotype" w:cs="Arial"/>
          <w:i/>
          <w:color w:val="000000" w:themeColor="text1"/>
          <w:sz w:val="22"/>
          <w:szCs w:val="22"/>
        </w:rPr>
        <w:t>Cuautitlán…</w:t>
      </w:r>
      <w:r w:rsidR="002024BA" w:rsidRPr="005672A9">
        <w:rPr>
          <w:rFonts w:ascii="Palatino Linotype" w:hAnsi="Palatino Linotype" w:cs="Arial"/>
          <w:i/>
          <w:color w:val="000000" w:themeColor="text1"/>
          <w:sz w:val="22"/>
          <w:szCs w:val="22"/>
        </w:rPr>
        <w:t>” (</w:t>
      </w:r>
      <w:r w:rsidRPr="005672A9">
        <w:rPr>
          <w:rFonts w:ascii="Palatino Linotype" w:hAnsi="Palatino Linotype" w:cs="Arial"/>
          <w:i/>
          <w:color w:val="000000" w:themeColor="text1"/>
          <w:sz w:val="22"/>
          <w:szCs w:val="22"/>
        </w:rPr>
        <w:t>s</w:t>
      </w:r>
      <w:r w:rsidR="002024BA" w:rsidRPr="005672A9">
        <w:rPr>
          <w:rFonts w:ascii="Palatino Linotype" w:hAnsi="Palatino Linotype" w:cs="Arial"/>
          <w:i/>
          <w:color w:val="000000" w:themeColor="text1"/>
          <w:sz w:val="22"/>
          <w:szCs w:val="22"/>
        </w:rPr>
        <w:t>ic)</w:t>
      </w:r>
    </w:p>
    <w:p w14:paraId="11598E56" w14:textId="77777777" w:rsidR="002F7C0A" w:rsidRPr="005672A9" w:rsidRDefault="002F7C0A" w:rsidP="002024BA">
      <w:pPr>
        <w:tabs>
          <w:tab w:val="left" w:pos="709"/>
        </w:tabs>
        <w:spacing w:line="360" w:lineRule="auto"/>
        <w:jc w:val="both"/>
        <w:rPr>
          <w:rFonts w:ascii="Palatino Linotype" w:hAnsi="Palatino Linotype" w:cs="Arial"/>
          <w:b/>
          <w:color w:val="000000" w:themeColor="text1"/>
          <w:sz w:val="22"/>
          <w:szCs w:val="22"/>
        </w:rPr>
      </w:pPr>
    </w:p>
    <w:p w14:paraId="736C4AE6" w14:textId="4F19DA74" w:rsidR="008F1102" w:rsidRPr="005672A9" w:rsidRDefault="002024BA" w:rsidP="008F1102">
      <w:pPr>
        <w:tabs>
          <w:tab w:val="left" w:pos="709"/>
        </w:tabs>
        <w:spacing w:line="360" w:lineRule="auto"/>
        <w:jc w:val="both"/>
        <w:rPr>
          <w:rFonts w:ascii="Palatino Linotype" w:hAnsi="Palatino Linotype"/>
          <w:color w:val="000000" w:themeColor="text1"/>
        </w:rPr>
      </w:pPr>
      <w:r w:rsidRPr="005672A9">
        <w:rPr>
          <w:rFonts w:ascii="Palatino Linotype" w:hAnsi="Palatino Linotype" w:cs="Arial"/>
          <w:color w:val="000000" w:themeColor="text1"/>
        </w:rPr>
        <w:t xml:space="preserve">Así mismo, adjuntó a la </w:t>
      </w:r>
      <w:r w:rsidR="00186A6A" w:rsidRPr="005672A9">
        <w:rPr>
          <w:rFonts w:ascii="Palatino Linotype" w:hAnsi="Palatino Linotype" w:cs="Arial"/>
          <w:color w:val="000000" w:themeColor="text1"/>
        </w:rPr>
        <w:t xml:space="preserve">respuesta, </w:t>
      </w:r>
      <w:r w:rsidR="0013371C" w:rsidRPr="005672A9">
        <w:rPr>
          <w:rFonts w:ascii="Palatino Linotype" w:hAnsi="Palatino Linotype" w:cs="Arial"/>
          <w:color w:val="000000" w:themeColor="text1"/>
        </w:rPr>
        <w:t>una carpeta comprimida en formato zip denominada</w:t>
      </w:r>
      <w:r w:rsidR="0013371C" w:rsidRPr="005672A9">
        <w:rPr>
          <w:rFonts w:ascii="Palatino Linotype" w:hAnsi="Palatino Linotype"/>
          <w:color w:val="000000" w:themeColor="text1"/>
        </w:rPr>
        <w:t xml:space="preserve"> </w:t>
      </w:r>
      <w:r w:rsidR="0013371C" w:rsidRPr="005672A9">
        <w:rPr>
          <w:rFonts w:ascii="Palatino Linotype" w:hAnsi="Palatino Linotype"/>
          <w:b/>
          <w:bCs/>
          <w:i/>
          <w:iCs/>
          <w:color w:val="000000" w:themeColor="text1"/>
        </w:rPr>
        <w:t>“</w:t>
      </w:r>
      <w:r w:rsidR="0013371C" w:rsidRPr="005672A9">
        <w:rPr>
          <w:rFonts w:ascii="Palatino Linotype" w:hAnsi="Palatino Linotype" w:cs="Arial"/>
          <w:b/>
          <w:bCs/>
          <w:i/>
          <w:iCs/>
          <w:color w:val="000000" w:themeColor="text1"/>
        </w:rPr>
        <w:t>Contestación 0338-2020.zip”</w:t>
      </w:r>
      <w:r w:rsidR="0013371C" w:rsidRPr="005672A9">
        <w:rPr>
          <w:rFonts w:ascii="Palatino Linotype" w:hAnsi="Palatino Linotype" w:cs="Arial"/>
          <w:color w:val="000000" w:themeColor="text1"/>
        </w:rPr>
        <w:t xml:space="preserve">, que en la que se encuentra </w:t>
      </w:r>
      <w:r w:rsidR="00186A6A" w:rsidRPr="005672A9">
        <w:rPr>
          <w:rFonts w:ascii="Palatino Linotype" w:hAnsi="Palatino Linotype" w:cs="Arial"/>
          <w:color w:val="000000" w:themeColor="text1"/>
        </w:rPr>
        <w:t>los</w:t>
      </w:r>
      <w:r w:rsidRPr="005672A9">
        <w:rPr>
          <w:rFonts w:ascii="Palatino Linotype" w:hAnsi="Palatino Linotype" w:cs="Arial"/>
          <w:color w:val="000000" w:themeColor="text1"/>
        </w:rPr>
        <w:t xml:space="preserve"> archivo</w:t>
      </w:r>
      <w:r w:rsidR="00186A6A" w:rsidRPr="005672A9">
        <w:rPr>
          <w:rFonts w:ascii="Palatino Linotype" w:hAnsi="Palatino Linotype" w:cs="Arial"/>
          <w:color w:val="000000" w:themeColor="text1"/>
        </w:rPr>
        <w:t>s</w:t>
      </w:r>
      <w:r w:rsidRPr="005672A9">
        <w:rPr>
          <w:rFonts w:ascii="Palatino Linotype" w:hAnsi="Palatino Linotype" w:cs="Arial"/>
          <w:color w:val="000000" w:themeColor="text1"/>
        </w:rPr>
        <w:t xml:space="preserve"> electrónico</w:t>
      </w:r>
      <w:r w:rsidR="00186A6A" w:rsidRPr="005672A9">
        <w:rPr>
          <w:rFonts w:ascii="Palatino Linotype" w:hAnsi="Palatino Linotype" w:cs="Arial"/>
          <w:color w:val="000000" w:themeColor="text1"/>
        </w:rPr>
        <w:t>s</w:t>
      </w:r>
      <w:r w:rsidRPr="005672A9">
        <w:rPr>
          <w:rFonts w:ascii="Palatino Linotype" w:hAnsi="Palatino Linotype" w:cs="Arial"/>
          <w:color w:val="000000" w:themeColor="text1"/>
        </w:rPr>
        <w:t xml:space="preserve"> denominado</w:t>
      </w:r>
      <w:r w:rsidR="00186A6A" w:rsidRPr="005672A9">
        <w:rPr>
          <w:rFonts w:ascii="Palatino Linotype" w:hAnsi="Palatino Linotype"/>
          <w:color w:val="000000" w:themeColor="text1"/>
        </w:rPr>
        <w:t>s:</w:t>
      </w:r>
    </w:p>
    <w:p w14:paraId="4416CB54" w14:textId="77777777" w:rsidR="002F7C0A" w:rsidRPr="005672A9" w:rsidRDefault="002F7C0A" w:rsidP="00573673">
      <w:pPr>
        <w:tabs>
          <w:tab w:val="left" w:pos="709"/>
        </w:tabs>
        <w:spacing w:line="360" w:lineRule="auto"/>
        <w:jc w:val="both"/>
        <w:rPr>
          <w:rFonts w:ascii="Palatino Linotype" w:hAnsi="Palatino Linotype" w:cs="Arial"/>
          <w:b/>
          <w:i/>
          <w:color w:val="000000" w:themeColor="text1"/>
        </w:rPr>
      </w:pPr>
    </w:p>
    <w:p w14:paraId="732496B4" w14:textId="208B933C" w:rsidR="00186A6A" w:rsidRPr="005672A9" w:rsidRDefault="009B4E04" w:rsidP="008617C0">
      <w:pPr>
        <w:pStyle w:val="Prrafodelista"/>
        <w:numPr>
          <w:ilvl w:val="0"/>
          <w:numId w:val="22"/>
        </w:numPr>
        <w:tabs>
          <w:tab w:val="left" w:pos="709"/>
        </w:tabs>
        <w:spacing w:line="360" w:lineRule="auto"/>
        <w:jc w:val="both"/>
        <w:rPr>
          <w:rFonts w:ascii="Palatino Linotype" w:hAnsi="Palatino Linotype" w:cs="Arial"/>
          <w:b/>
          <w:i/>
          <w:color w:val="000000" w:themeColor="text1"/>
        </w:rPr>
      </w:pPr>
      <w:r w:rsidRPr="005672A9">
        <w:rPr>
          <w:rFonts w:ascii="Palatino Linotype" w:hAnsi="Palatino Linotype" w:cs="Arial"/>
          <w:b/>
          <w:i/>
          <w:color w:val="000000" w:themeColor="text1"/>
        </w:rPr>
        <w:t>OFICIO ENVIADO A ADMINISTRACIÓN.pdf</w:t>
      </w:r>
      <w:r w:rsidR="002F7C0A" w:rsidRPr="005672A9">
        <w:rPr>
          <w:rFonts w:ascii="Palatino Linotype" w:hAnsi="Palatino Linotype" w:cs="Arial"/>
          <w:b/>
          <w:i/>
          <w:color w:val="000000" w:themeColor="text1"/>
        </w:rPr>
        <w:t>:</w:t>
      </w:r>
      <w:r w:rsidR="00E43005" w:rsidRPr="005672A9">
        <w:rPr>
          <w:rFonts w:ascii="Palatino Linotype" w:hAnsi="Palatino Linotype" w:cs="Arial"/>
          <w:color w:val="000000" w:themeColor="text1"/>
        </w:rPr>
        <w:t xml:space="preserve"> </w:t>
      </w:r>
      <w:bookmarkStart w:id="4" w:name="_Hlk56544650"/>
      <w:r w:rsidR="002F7C0A" w:rsidRPr="005672A9">
        <w:rPr>
          <w:rFonts w:ascii="Palatino Linotype" w:hAnsi="Palatino Linotype" w:cs="Arial"/>
          <w:bCs/>
          <w:iCs/>
          <w:color w:val="000000" w:themeColor="text1"/>
        </w:rPr>
        <w:t xml:space="preserve">con </w:t>
      </w:r>
      <w:r w:rsidRPr="005672A9">
        <w:rPr>
          <w:rFonts w:ascii="Palatino Linotype" w:hAnsi="Palatino Linotype" w:cs="Arial"/>
          <w:bCs/>
          <w:iCs/>
          <w:color w:val="000000" w:themeColor="text1"/>
        </w:rPr>
        <w:t>1</w:t>
      </w:r>
      <w:r w:rsidR="002F7C0A" w:rsidRPr="005672A9">
        <w:rPr>
          <w:rFonts w:ascii="Palatino Linotype" w:hAnsi="Palatino Linotype" w:cs="Arial"/>
          <w:bCs/>
          <w:iCs/>
          <w:color w:val="000000" w:themeColor="text1"/>
        </w:rPr>
        <w:t xml:space="preserve"> foja útil</w:t>
      </w:r>
      <w:r w:rsidRPr="005672A9">
        <w:rPr>
          <w:rFonts w:ascii="Palatino Linotype" w:hAnsi="Palatino Linotype" w:cs="Arial"/>
          <w:bCs/>
          <w:iCs/>
          <w:color w:val="000000" w:themeColor="text1"/>
        </w:rPr>
        <w:t>,</w:t>
      </w:r>
      <w:r w:rsidR="002F7C0A" w:rsidRPr="005672A9">
        <w:rPr>
          <w:rFonts w:ascii="Palatino Linotype" w:hAnsi="Palatino Linotype" w:cs="Arial"/>
          <w:color w:val="000000" w:themeColor="text1"/>
        </w:rPr>
        <w:t xml:space="preserve"> </w:t>
      </w:r>
      <w:r w:rsidR="00E43005" w:rsidRPr="005672A9">
        <w:rPr>
          <w:rFonts w:ascii="Palatino Linotype" w:hAnsi="Palatino Linotype" w:cs="Arial"/>
          <w:color w:val="000000" w:themeColor="text1"/>
        </w:rPr>
        <w:t xml:space="preserve">consistente </w:t>
      </w:r>
      <w:bookmarkEnd w:id="4"/>
      <w:r w:rsidR="00E43005" w:rsidRPr="005672A9">
        <w:rPr>
          <w:rFonts w:ascii="Palatino Linotype" w:hAnsi="Palatino Linotype" w:cs="Arial"/>
          <w:color w:val="000000" w:themeColor="text1"/>
        </w:rPr>
        <w:t xml:space="preserve">en el </w:t>
      </w:r>
      <w:r w:rsidR="00DD4BEF" w:rsidRPr="005672A9">
        <w:rPr>
          <w:rFonts w:ascii="Palatino Linotype" w:hAnsi="Palatino Linotype" w:cs="Arial"/>
          <w:color w:val="000000" w:themeColor="text1"/>
        </w:rPr>
        <w:t>O</w:t>
      </w:r>
      <w:r w:rsidR="008617C0" w:rsidRPr="005672A9">
        <w:rPr>
          <w:rFonts w:ascii="Palatino Linotype" w:hAnsi="Palatino Linotype" w:cs="Arial"/>
          <w:color w:val="000000" w:themeColor="text1"/>
        </w:rPr>
        <w:t xml:space="preserve">ficio </w:t>
      </w:r>
      <w:r w:rsidRPr="005672A9">
        <w:rPr>
          <w:rFonts w:ascii="Palatino Linotype" w:hAnsi="Palatino Linotype" w:cs="Arial"/>
          <w:color w:val="000000" w:themeColor="text1"/>
        </w:rPr>
        <w:t xml:space="preserve">No. UT/681/2020 </w:t>
      </w:r>
      <w:r w:rsidR="008617C0" w:rsidRPr="005672A9">
        <w:rPr>
          <w:rFonts w:ascii="Palatino Linotype" w:hAnsi="Palatino Linotype" w:cs="Arial"/>
          <w:color w:val="000000" w:themeColor="text1"/>
        </w:rPr>
        <w:t xml:space="preserve">de fecha </w:t>
      </w:r>
      <w:r w:rsidRPr="005672A9">
        <w:rPr>
          <w:rFonts w:ascii="Palatino Linotype" w:hAnsi="Palatino Linotype" w:cs="Arial"/>
          <w:color w:val="000000" w:themeColor="text1"/>
        </w:rPr>
        <w:t>7 de septiembre</w:t>
      </w:r>
      <w:r w:rsidR="008617C0" w:rsidRPr="005672A9">
        <w:rPr>
          <w:rFonts w:ascii="Palatino Linotype" w:hAnsi="Palatino Linotype" w:cs="Arial"/>
          <w:color w:val="000000" w:themeColor="text1"/>
        </w:rPr>
        <w:t xml:space="preserve"> de 2020, </w:t>
      </w:r>
      <w:r w:rsidRPr="005672A9">
        <w:rPr>
          <w:rFonts w:ascii="Palatino Linotype" w:hAnsi="Palatino Linotype" w:cs="Arial"/>
          <w:color w:val="000000" w:themeColor="text1"/>
        </w:rPr>
        <w:t>emitido</w:t>
      </w:r>
      <w:r w:rsidR="008617C0" w:rsidRPr="005672A9">
        <w:rPr>
          <w:rFonts w:ascii="Palatino Linotype" w:hAnsi="Palatino Linotype" w:cs="Arial"/>
          <w:color w:val="000000" w:themeColor="text1"/>
        </w:rPr>
        <w:t xml:space="preserve"> por</w:t>
      </w:r>
      <w:r w:rsidRPr="005672A9">
        <w:rPr>
          <w:rFonts w:ascii="Palatino Linotype" w:hAnsi="Palatino Linotype" w:cs="Arial"/>
          <w:color w:val="000000" w:themeColor="text1"/>
        </w:rPr>
        <w:t xml:space="preserve"> el </w:t>
      </w:r>
      <w:r w:rsidR="008617C0" w:rsidRPr="005672A9">
        <w:rPr>
          <w:rFonts w:ascii="Palatino Linotype" w:hAnsi="Palatino Linotype" w:cs="Arial"/>
          <w:color w:val="000000" w:themeColor="text1"/>
        </w:rPr>
        <w:t>Titular de</w:t>
      </w:r>
      <w:r w:rsidRPr="005672A9">
        <w:rPr>
          <w:rFonts w:ascii="Palatino Linotype" w:hAnsi="Palatino Linotype" w:cs="Arial"/>
          <w:color w:val="000000" w:themeColor="text1"/>
        </w:rPr>
        <w:t xml:space="preserve"> </w:t>
      </w:r>
      <w:r w:rsidR="008617C0" w:rsidRPr="005672A9">
        <w:rPr>
          <w:rFonts w:ascii="Palatino Linotype" w:hAnsi="Palatino Linotype" w:cs="Arial"/>
          <w:color w:val="000000" w:themeColor="text1"/>
        </w:rPr>
        <w:t>l</w:t>
      </w:r>
      <w:r w:rsidRPr="005672A9">
        <w:rPr>
          <w:rFonts w:ascii="Palatino Linotype" w:hAnsi="Palatino Linotype" w:cs="Arial"/>
          <w:color w:val="000000" w:themeColor="text1"/>
        </w:rPr>
        <w:t>a Unidad de Transparencia,</w:t>
      </w:r>
      <w:r w:rsidR="008617C0" w:rsidRPr="005672A9">
        <w:rPr>
          <w:rFonts w:ascii="Palatino Linotype" w:hAnsi="Palatino Linotype" w:cs="Arial"/>
          <w:color w:val="000000" w:themeColor="text1"/>
        </w:rPr>
        <w:t xml:space="preserve"> a través del cual</w:t>
      </w:r>
      <w:r w:rsidRPr="005672A9">
        <w:rPr>
          <w:rFonts w:ascii="Palatino Linotype" w:hAnsi="Palatino Linotype" w:cs="Arial"/>
          <w:color w:val="000000" w:themeColor="text1"/>
        </w:rPr>
        <w:t xml:space="preserve"> le turna a la Directora de Administración la presente solicitud de información, con el propósito de atenderla.</w:t>
      </w:r>
    </w:p>
    <w:p w14:paraId="71C96BBA" w14:textId="77777777" w:rsidR="009B4E04" w:rsidRPr="005672A9" w:rsidRDefault="009B4E04" w:rsidP="009B4E04">
      <w:pPr>
        <w:tabs>
          <w:tab w:val="left" w:pos="709"/>
        </w:tabs>
        <w:spacing w:line="360" w:lineRule="auto"/>
        <w:jc w:val="both"/>
        <w:rPr>
          <w:rFonts w:ascii="Palatino Linotype" w:hAnsi="Palatino Linotype" w:cs="Arial"/>
          <w:b/>
          <w:i/>
          <w:color w:val="000000" w:themeColor="text1"/>
        </w:rPr>
      </w:pPr>
    </w:p>
    <w:p w14:paraId="2484B595" w14:textId="5CBA28DF" w:rsidR="00DD4BEF" w:rsidRPr="005672A9" w:rsidRDefault="009B4E04" w:rsidP="00734785">
      <w:pPr>
        <w:pStyle w:val="Prrafodelista"/>
        <w:numPr>
          <w:ilvl w:val="0"/>
          <w:numId w:val="22"/>
        </w:numPr>
        <w:tabs>
          <w:tab w:val="left" w:pos="709"/>
        </w:tabs>
        <w:spacing w:line="360" w:lineRule="auto"/>
        <w:jc w:val="both"/>
        <w:rPr>
          <w:rFonts w:ascii="Palatino Linotype" w:hAnsi="Palatino Linotype" w:cs="Arial"/>
          <w:color w:val="000000" w:themeColor="text1"/>
          <w:lang w:val="en-US"/>
        </w:rPr>
      </w:pPr>
      <w:r w:rsidRPr="005672A9">
        <w:rPr>
          <w:rFonts w:ascii="Palatino Linotype" w:hAnsi="Palatino Linotype" w:cs="Arial"/>
          <w:b/>
          <w:i/>
          <w:color w:val="000000" w:themeColor="text1"/>
        </w:rPr>
        <w:t>OFICIO DE CONTESTACIÓN DE ADMINISTRACIÓN.pdf</w:t>
      </w:r>
      <w:r w:rsidR="003C70A6" w:rsidRPr="005672A9">
        <w:rPr>
          <w:rFonts w:ascii="Palatino Linotype" w:hAnsi="Palatino Linotype" w:cs="Arial"/>
          <w:b/>
          <w:i/>
          <w:color w:val="000000" w:themeColor="text1"/>
        </w:rPr>
        <w:t xml:space="preserve">; </w:t>
      </w:r>
      <w:r w:rsidRPr="005672A9">
        <w:rPr>
          <w:rFonts w:ascii="Palatino Linotype" w:hAnsi="Palatino Linotype" w:cs="Arial"/>
          <w:bCs/>
          <w:iCs/>
          <w:color w:val="000000" w:themeColor="text1"/>
        </w:rPr>
        <w:t>con 2 fojas útiles,</w:t>
      </w:r>
      <w:r w:rsidRPr="005672A9">
        <w:rPr>
          <w:rFonts w:ascii="Palatino Linotype" w:hAnsi="Palatino Linotype" w:cs="Arial"/>
          <w:color w:val="000000" w:themeColor="text1"/>
        </w:rPr>
        <w:t xml:space="preserve"> consistente</w:t>
      </w:r>
      <w:r w:rsidR="003C70A6" w:rsidRPr="005672A9">
        <w:rPr>
          <w:rFonts w:ascii="Palatino Linotype" w:hAnsi="Palatino Linotype" w:cs="Arial"/>
          <w:color w:val="000000" w:themeColor="text1"/>
        </w:rPr>
        <w:t xml:space="preserve"> en el </w:t>
      </w:r>
      <w:r w:rsidR="00DD4BEF" w:rsidRPr="005672A9">
        <w:rPr>
          <w:rFonts w:ascii="Palatino Linotype" w:hAnsi="Palatino Linotype" w:cs="Arial"/>
          <w:color w:val="000000" w:themeColor="text1"/>
        </w:rPr>
        <w:t>O</w:t>
      </w:r>
      <w:r w:rsidR="003C70A6" w:rsidRPr="005672A9">
        <w:rPr>
          <w:rFonts w:ascii="Palatino Linotype" w:hAnsi="Palatino Linotype" w:cs="Arial"/>
          <w:color w:val="000000" w:themeColor="text1"/>
        </w:rPr>
        <w:t xml:space="preserve">ficio </w:t>
      </w:r>
      <w:r w:rsidR="00DD4BEF" w:rsidRPr="005672A9">
        <w:rPr>
          <w:rFonts w:ascii="Palatino Linotype" w:hAnsi="Palatino Linotype" w:cs="Arial"/>
          <w:color w:val="000000" w:themeColor="text1"/>
        </w:rPr>
        <w:t>N</w:t>
      </w:r>
      <w:r w:rsidRPr="005672A9">
        <w:rPr>
          <w:rFonts w:ascii="Palatino Linotype" w:hAnsi="Palatino Linotype" w:cs="Arial"/>
          <w:color w:val="000000" w:themeColor="text1"/>
        </w:rPr>
        <w:t>o.</w:t>
      </w:r>
      <w:r w:rsidR="00DD4BEF" w:rsidRPr="005672A9">
        <w:rPr>
          <w:rFonts w:ascii="Palatino Linotype" w:hAnsi="Palatino Linotype" w:cs="Arial"/>
          <w:color w:val="000000" w:themeColor="text1"/>
        </w:rPr>
        <w:t xml:space="preserve"> DA/1555/2020</w:t>
      </w:r>
      <w:r w:rsidRPr="005672A9">
        <w:rPr>
          <w:rFonts w:ascii="Palatino Linotype" w:hAnsi="Palatino Linotype" w:cs="Arial"/>
          <w:color w:val="000000" w:themeColor="text1"/>
        </w:rPr>
        <w:t xml:space="preserve"> </w:t>
      </w:r>
      <w:r w:rsidR="003C70A6" w:rsidRPr="005672A9">
        <w:rPr>
          <w:rFonts w:ascii="Palatino Linotype" w:hAnsi="Palatino Linotype" w:cs="Arial"/>
          <w:color w:val="000000" w:themeColor="text1"/>
        </w:rPr>
        <w:t>de fecha 21 de</w:t>
      </w:r>
      <w:r w:rsidR="00DD4BEF" w:rsidRPr="005672A9">
        <w:rPr>
          <w:rFonts w:ascii="Palatino Linotype" w:hAnsi="Palatino Linotype" w:cs="Arial"/>
          <w:color w:val="000000" w:themeColor="text1"/>
        </w:rPr>
        <w:t xml:space="preserve"> septiembre</w:t>
      </w:r>
      <w:r w:rsidR="003C70A6" w:rsidRPr="005672A9">
        <w:rPr>
          <w:rFonts w:ascii="Palatino Linotype" w:hAnsi="Palatino Linotype" w:cs="Arial"/>
          <w:color w:val="000000" w:themeColor="text1"/>
        </w:rPr>
        <w:t xml:space="preserve"> de 2020, </w:t>
      </w:r>
      <w:r w:rsidR="00DD4BEF" w:rsidRPr="005672A9">
        <w:rPr>
          <w:rFonts w:ascii="Palatino Linotype" w:hAnsi="Palatino Linotype" w:cs="Arial"/>
          <w:color w:val="000000" w:themeColor="text1"/>
        </w:rPr>
        <w:t>emitido por la Directora de Administración</w:t>
      </w:r>
      <w:r w:rsidR="003C70A6" w:rsidRPr="005672A9">
        <w:rPr>
          <w:rFonts w:ascii="Palatino Linotype" w:hAnsi="Palatino Linotype" w:cs="Arial"/>
          <w:color w:val="000000" w:themeColor="text1"/>
        </w:rPr>
        <w:t xml:space="preserve">, en el cual </w:t>
      </w:r>
      <w:r w:rsidR="00DD4BEF" w:rsidRPr="005672A9">
        <w:rPr>
          <w:rFonts w:ascii="Palatino Linotype" w:hAnsi="Palatino Linotype" w:cs="Arial"/>
          <w:color w:val="000000" w:themeColor="text1"/>
        </w:rPr>
        <w:t xml:space="preserve">se pronunció en cada uno de los requerimientos hechos por </w:t>
      </w:r>
      <w:r w:rsidR="00DD4BEF" w:rsidRPr="005672A9">
        <w:rPr>
          <w:rFonts w:ascii="Palatino Linotype" w:hAnsi="Palatino Linotype" w:cs="Arial"/>
          <w:b/>
          <w:bCs/>
          <w:color w:val="000000" w:themeColor="text1"/>
        </w:rPr>
        <w:t>EL RECURRENTE</w:t>
      </w:r>
      <w:r w:rsidR="00DD4BEF" w:rsidRPr="005672A9">
        <w:rPr>
          <w:rFonts w:ascii="Palatino Linotype" w:hAnsi="Palatino Linotype" w:cs="Arial"/>
          <w:color w:val="000000" w:themeColor="text1"/>
        </w:rPr>
        <w:t>, adjuntando copias simples de la información requerida</w:t>
      </w:r>
      <w:r w:rsidR="00037271" w:rsidRPr="005672A9">
        <w:rPr>
          <w:rFonts w:ascii="Palatino Linotype" w:hAnsi="Palatino Linotype" w:cs="Arial"/>
          <w:color w:val="000000" w:themeColor="text1"/>
        </w:rPr>
        <w:t>.</w:t>
      </w:r>
    </w:p>
    <w:p w14:paraId="0DA13937" w14:textId="77777777" w:rsidR="00DD4BEF" w:rsidRPr="005672A9" w:rsidRDefault="00DD4BEF" w:rsidP="00DD4BEF">
      <w:pPr>
        <w:tabs>
          <w:tab w:val="left" w:pos="709"/>
        </w:tabs>
        <w:spacing w:line="360" w:lineRule="auto"/>
        <w:jc w:val="both"/>
        <w:rPr>
          <w:rFonts w:ascii="Palatino Linotype" w:hAnsi="Palatino Linotype" w:cs="Arial"/>
          <w:color w:val="000000" w:themeColor="text1"/>
          <w:lang w:val="en-US"/>
        </w:rPr>
      </w:pPr>
    </w:p>
    <w:p w14:paraId="037492CB" w14:textId="7E2D5712" w:rsidR="00DD4BEF" w:rsidRPr="005672A9" w:rsidRDefault="00DD4BEF" w:rsidP="00351DAD">
      <w:pPr>
        <w:pStyle w:val="Prrafodelista"/>
        <w:numPr>
          <w:ilvl w:val="0"/>
          <w:numId w:val="22"/>
        </w:numPr>
        <w:tabs>
          <w:tab w:val="left" w:pos="709"/>
        </w:tabs>
        <w:spacing w:line="360" w:lineRule="auto"/>
        <w:jc w:val="both"/>
        <w:rPr>
          <w:rFonts w:ascii="Palatino Linotype" w:hAnsi="Palatino Linotype" w:cs="Arial"/>
          <w:color w:val="000000" w:themeColor="text1"/>
        </w:rPr>
      </w:pPr>
      <w:r w:rsidRPr="005672A9">
        <w:rPr>
          <w:rFonts w:ascii="Palatino Linotype" w:hAnsi="Palatino Linotype" w:cs="Arial"/>
          <w:b/>
          <w:i/>
          <w:color w:val="000000" w:themeColor="text1"/>
        </w:rPr>
        <w:lastRenderedPageBreak/>
        <w:t>MX-M354N_20201001_134855.pdf</w:t>
      </w:r>
      <w:r w:rsidR="002538D3" w:rsidRPr="005672A9">
        <w:rPr>
          <w:rFonts w:ascii="Palatino Linotype" w:hAnsi="Palatino Linotype" w:cs="Arial"/>
          <w:b/>
          <w:i/>
          <w:color w:val="000000" w:themeColor="text1"/>
        </w:rPr>
        <w:t xml:space="preserve">; </w:t>
      </w:r>
      <w:r w:rsidRPr="005672A9">
        <w:rPr>
          <w:rFonts w:ascii="Palatino Linotype" w:hAnsi="Palatino Linotype" w:cs="Arial"/>
          <w:bCs/>
          <w:iCs/>
          <w:color w:val="000000" w:themeColor="text1"/>
        </w:rPr>
        <w:t>con 29 fojas útiles</w:t>
      </w:r>
      <w:r w:rsidRPr="005672A9">
        <w:rPr>
          <w:rFonts w:ascii="Palatino Linotype" w:hAnsi="Palatino Linotype" w:cs="Arial"/>
          <w:color w:val="000000" w:themeColor="text1"/>
        </w:rPr>
        <w:t xml:space="preserve">, </w:t>
      </w:r>
      <w:r w:rsidR="00F56EB9" w:rsidRPr="005672A9">
        <w:rPr>
          <w:rFonts w:ascii="Palatino Linotype" w:hAnsi="Palatino Linotype" w:cs="Arial"/>
          <w:color w:val="000000" w:themeColor="text1"/>
        </w:rPr>
        <w:t>consistente en</w:t>
      </w:r>
      <w:r w:rsidRPr="005672A9">
        <w:rPr>
          <w:rFonts w:ascii="Palatino Linotype" w:hAnsi="Palatino Linotype" w:cs="Arial"/>
          <w:color w:val="000000" w:themeColor="text1"/>
        </w:rPr>
        <w:t xml:space="preserve"> las copias simples que comprueban la respuesta a la solicitud de </w:t>
      </w:r>
      <w:r w:rsidR="00C51A35" w:rsidRPr="005672A9">
        <w:rPr>
          <w:rFonts w:ascii="Palatino Linotype" w:hAnsi="Palatino Linotype" w:cs="Arial"/>
          <w:color w:val="000000" w:themeColor="text1"/>
        </w:rPr>
        <w:t>información, cabe señalar que se encuentran ocultos los datos personales.</w:t>
      </w:r>
    </w:p>
    <w:p w14:paraId="71520C57" w14:textId="77777777" w:rsidR="00C51A35" w:rsidRPr="005672A9" w:rsidRDefault="00C51A35" w:rsidP="00C51A35">
      <w:pPr>
        <w:pStyle w:val="Prrafodelista"/>
        <w:tabs>
          <w:tab w:val="left" w:pos="709"/>
        </w:tabs>
        <w:spacing w:line="360" w:lineRule="auto"/>
        <w:ind w:left="720"/>
        <w:jc w:val="both"/>
        <w:rPr>
          <w:rFonts w:ascii="Palatino Linotype" w:hAnsi="Palatino Linotype" w:cs="Arial"/>
          <w:color w:val="000000" w:themeColor="text1"/>
        </w:rPr>
      </w:pPr>
    </w:p>
    <w:p w14:paraId="2AD5B920" w14:textId="77777777" w:rsidR="00DD4BEF" w:rsidRPr="005672A9" w:rsidRDefault="00DD4BEF" w:rsidP="00DD4BEF">
      <w:pPr>
        <w:pStyle w:val="Prrafodelista"/>
        <w:numPr>
          <w:ilvl w:val="0"/>
          <w:numId w:val="22"/>
        </w:numPr>
        <w:tabs>
          <w:tab w:val="left" w:pos="709"/>
        </w:tabs>
        <w:spacing w:line="360" w:lineRule="auto"/>
        <w:jc w:val="both"/>
        <w:rPr>
          <w:rFonts w:ascii="Palatino Linotype" w:hAnsi="Palatino Linotype" w:cs="Arial"/>
          <w:b/>
          <w:i/>
          <w:color w:val="000000" w:themeColor="text1"/>
        </w:rPr>
      </w:pPr>
      <w:r w:rsidRPr="005672A9">
        <w:rPr>
          <w:rFonts w:ascii="Palatino Linotype" w:hAnsi="Palatino Linotype" w:cs="Arial"/>
          <w:b/>
          <w:i/>
          <w:color w:val="000000" w:themeColor="text1"/>
        </w:rPr>
        <w:t xml:space="preserve">ACUERDO 79: </w:t>
      </w:r>
      <w:bookmarkStart w:id="5" w:name="_Hlk56543984"/>
      <w:r w:rsidRPr="005672A9">
        <w:rPr>
          <w:rFonts w:ascii="Palatino Linotype" w:hAnsi="Palatino Linotype" w:cs="Arial"/>
          <w:bCs/>
          <w:iCs/>
          <w:color w:val="000000" w:themeColor="text1"/>
        </w:rPr>
        <w:t>con 8 fojas útiles</w:t>
      </w:r>
      <w:bookmarkEnd w:id="5"/>
      <w:r w:rsidRPr="005672A9">
        <w:rPr>
          <w:rFonts w:ascii="Palatino Linotype" w:hAnsi="Palatino Linotype" w:cs="Arial"/>
          <w:bCs/>
          <w:iCs/>
          <w:color w:val="000000" w:themeColor="text1"/>
        </w:rPr>
        <w:t xml:space="preserve">, </w:t>
      </w:r>
      <w:r w:rsidRPr="005672A9">
        <w:rPr>
          <w:rFonts w:ascii="Palatino Linotype" w:hAnsi="Palatino Linotype" w:cs="Arial"/>
          <w:color w:val="000000" w:themeColor="text1"/>
        </w:rPr>
        <w:t>consistente en el acuerdo de versión publica y de clasificación de información como confidencial de fecha 23 de septiembre de 2020, signado por el Comité de Transparencia, Acceso a la Información Pública y Protección de Datos de Cuautitlán.</w:t>
      </w:r>
    </w:p>
    <w:p w14:paraId="6C8487DF" w14:textId="77777777" w:rsidR="00916ED4" w:rsidRPr="005672A9" w:rsidRDefault="00916ED4" w:rsidP="002024BA">
      <w:pPr>
        <w:tabs>
          <w:tab w:val="left" w:pos="709"/>
        </w:tabs>
        <w:spacing w:line="360" w:lineRule="auto"/>
        <w:jc w:val="both"/>
        <w:rPr>
          <w:rFonts w:ascii="Palatino Linotype" w:hAnsi="Palatino Linotype" w:cs="Arial"/>
          <w:b/>
          <w:color w:val="000000" w:themeColor="text1"/>
          <w:sz w:val="22"/>
          <w:szCs w:val="22"/>
        </w:rPr>
      </w:pPr>
    </w:p>
    <w:p w14:paraId="0EE64796" w14:textId="37509302" w:rsidR="00C51A35" w:rsidRPr="005672A9" w:rsidRDefault="00F56EB9" w:rsidP="00F56EB9">
      <w:pPr>
        <w:pStyle w:val="Prrafodelista"/>
        <w:tabs>
          <w:tab w:val="left" w:pos="709"/>
        </w:tabs>
        <w:spacing w:line="360" w:lineRule="auto"/>
        <w:ind w:left="0"/>
        <w:jc w:val="both"/>
        <w:rPr>
          <w:rFonts w:ascii="Palatino Linotype" w:hAnsi="Palatino Linotype" w:cs="Arial"/>
          <w:color w:val="000000" w:themeColor="text1"/>
        </w:rPr>
      </w:pPr>
      <w:r w:rsidRPr="005672A9">
        <w:rPr>
          <w:rFonts w:ascii="Palatino Linotype" w:hAnsi="Palatino Linotype"/>
          <w:b/>
          <w:bCs/>
          <w:color w:val="000000" w:themeColor="text1"/>
          <w:sz w:val="28"/>
          <w:szCs w:val="28"/>
        </w:rPr>
        <w:t xml:space="preserve">V. </w:t>
      </w:r>
      <w:r w:rsidR="002024BA" w:rsidRPr="005672A9">
        <w:rPr>
          <w:rFonts w:ascii="Palatino Linotype" w:hAnsi="Palatino Linotype"/>
          <w:color w:val="000000" w:themeColor="text1"/>
        </w:rPr>
        <w:t xml:space="preserve">Inconforme </w:t>
      </w:r>
      <w:r w:rsidR="002024BA" w:rsidRPr="005672A9">
        <w:rPr>
          <w:rFonts w:ascii="Palatino Linotype" w:hAnsi="Palatino Linotype" w:cs="Arial"/>
          <w:color w:val="000000" w:themeColor="text1"/>
        </w:rPr>
        <w:t>con</w:t>
      </w:r>
      <w:r w:rsidR="002024BA" w:rsidRPr="005672A9">
        <w:rPr>
          <w:rFonts w:ascii="Palatino Linotype" w:hAnsi="Palatino Linotype"/>
          <w:color w:val="000000" w:themeColor="text1"/>
        </w:rPr>
        <w:t xml:space="preserve"> la respuesta proporcionada por el </w:t>
      </w:r>
      <w:r w:rsidR="002024BA" w:rsidRPr="005672A9">
        <w:rPr>
          <w:rFonts w:ascii="Palatino Linotype" w:hAnsi="Palatino Linotype"/>
          <w:b/>
          <w:color w:val="000000" w:themeColor="text1"/>
        </w:rPr>
        <w:t>SUJETO OBLIGADO</w:t>
      </w:r>
      <w:r w:rsidR="00B03E38" w:rsidRPr="005672A9">
        <w:rPr>
          <w:rFonts w:ascii="Palatino Linotype" w:hAnsi="Palatino Linotype"/>
          <w:color w:val="000000" w:themeColor="text1"/>
        </w:rPr>
        <w:t xml:space="preserve">, en fecha </w:t>
      </w:r>
      <w:r w:rsidR="00C51A35" w:rsidRPr="005672A9">
        <w:rPr>
          <w:rFonts w:ascii="Palatino Linotype" w:hAnsi="Palatino Linotype"/>
          <w:color w:val="000000" w:themeColor="text1"/>
        </w:rPr>
        <w:t>cinco de octubre</w:t>
      </w:r>
      <w:r w:rsidR="00D02693" w:rsidRPr="005672A9">
        <w:rPr>
          <w:rFonts w:ascii="Palatino Linotype" w:hAnsi="Palatino Linotype"/>
          <w:color w:val="000000" w:themeColor="text1"/>
        </w:rPr>
        <w:t xml:space="preserve"> </w:t>
      </w:r>
      <w:r w:rsidR="002024BA" w:rsidRPr="005672A9">
        <w:rPr>
          <w:rFonts w:ascii="Palatino Linotype" w:hAnsi="Palatino Linotype"/>
          <w:color w:val="000000" w:themeColor="text1"/>
        </w:rPr>
        <w:t xml:space="preserve">de dos mil veinte, </w:t>
      </w:r>
      <w:r w:rsidR="002F5450" w:rsidRPr="005672A9">
        <w:rPr>
          <w:rFonts w:ascii="Palatino Linotype" w:hAnsi="Palatino Linotype"/>
          <w:b/>
          <w:color w:val="000000" w:themeColor="text1"/>
        </w:rPr>
        <w:t>EL</w:t>
      </w:r>
      <w:r w:rsidR="002024BA" w:rsidRPr="005672A9">
        <w:rPr>
          <w:rFonts w:ascii="Palatino Linotype" w:hAnsi="Palatino Linotype"/>
          <w:b/>
          <w:color w:val="000000" w:themeColor="text1"/>
        </w:rPr>
        <w:t xml:space="preserve"> RECURRENTE</w:t>
      </w:r>
      <w:r w:rsidR="002024BA" w:rsidRPr="005672A9">
        <w:rPr>
          <w:rFonts w:ascii="Palatino Linotype" w:hAnsi="Palatino Linotype"/>
          <w:color w:val="000000" w:themeColor="text1"/>
        </w:rPr>
        <w:t xml:space="preserve"> a través del</w:t>
      </w:r>
      <w:r w:rsidR="002024BA" w:rsidRPr="005672A9">
        <w:rPr>
          <w:rFonts w:ascii="Palatino Linotype" w:hAnsi="Palatino Linotype"/>
          <w:b/>
          <w:color w:val="000000" w:themeColor="text1"/>
        </w:rPr>
        <w:t xml:space="preserve"> SAIMEX, </w:t>
      </w:r>
      <w:r w:rsidR="002024BA" w:rsidRPr="005672A9">
        <w:rPr>
          <w:rFonts w:ascii="Palatino Linotype" w:hAnsi="Palatino Linotype"/>
          <w:color w:val="000000" w:themeColor="text1"/>
        </w:rPr>
        <w:t xml:space="preserve">interpuso el recurso de revisión objeto del </w:t>
      </w:r>
      <w:r w:rsidR="002024BA" w:rsidRPr="005672A9">
        <w:rPr>
          <w:rFonts w:ascii="Palatino Linotype" w:hAnsi="Palatino Linotype" w:cs="Arial"/>
          <w:color w:val="000000" w:themeColor="text1"/>
        </w:rPr>
        <w:t>presente</w:t>
      </w:r>
      <w:r w:rsidR="00133552" w:rsidRPr="005672A9">
        <w:rPr>
          <w:rFonts w:ascii="Palatino Linotype" w:hAnsi="Palatino Linotype"/>
          <w:color w:val="000000" w:themeColor="text1"/>
        </w:rPr>
        <w:t xml:space="preserve"> estudio</w:t>
      </w:r>
      <w:r w:rsidR="002024BA" w:rsidRPr="005672A9">
        <w:rPr>
          <w:rFonts w:ascii="Palatino Linotype" w:hAnsi="Palatino Linotype"/>
          <w:color w:val="000000" w:themeColor="text1"/>
        </w:rPr>
        <w:t xml:space="preserve">, mismo que se le asignó el </w:t>
      </w:r>
      <w:r w:rsidR="002024BA" w:rsidRPr="005672A9">
        <w:rPr>
          <w:rFonts w:ascii="Palatino Linotype" w:hAnsi="Palatino Linotype" w:cs="Arial"/>
          <w:color w:val="000000" w:themeColor="text1"/>
        </w:rPr>
        <w:t xml:space="preserve">número </w:t>
      </w:r>
      <w:r w:rsidR="00C51A35" w:rsidRPr="005672A9">
        <w:rPr>
          <w:rFonts w:ascii="Palatino Linotype" w:hAnsi="Palatino Linotype" w:cs="Arial"/>
          <w:b/>
          <w:color w:val="000000" w:themeColor="text1"/>
        </w:rPr>
        <w:t>04247/INFOEM/IP/RR/2020</w:t>
      </w:r>
      <w:r w:rsidR="002024BA" w:rsidRPr="005672A9">
        <w:rPr>
          <w:rFonts w:ascii="Palatino Linotype" w:hAnsi="Palatino Linotype" w:cs="Arial"/>
          <w:color w:val="000000" w:themeColor="text1"/>
        </w:rPr>
        <w:t>, en el que señaló como</w:t>
      </w:r>
      <w:r w:rsidR="00C51A35" w:rsidRPr="005672A9">
        <w:rPr>
          <w:rFonts w:ascii="Palatino Linotype" w:hAnsi="Palatino Linotype" w:cs="Arial"/>
          <w:color w:val="000000" w:themeColor="text1"/>
        </w:rPr>
        <w:t>:</w:t>
      </w:r>
    </w:p>
    <w:p w14:paraId="198570C7" w14:textId="77777777" w:rsidR="00C51A35" w:rsidRPr="005672A9" w:rsidRDefault="00C51A35" w:rsidP="00C51A35">
      <w:pPr>
        <w:pStyle w:val="Prrafodelista"/>
        <w:tabs>
          <w:tab w:val="left" w:pos="709"/>
        </w:tabs>
        <w:spacing w:line="360" w:lineRule="auto"/>
        <w:ind w:left="0"/>
        <w:jc w:val="both"/>
        <w:rPr>
          <w:rFonts w:ascii="Palatino Linotype" w:hAnsi="Palatino Linotype" w:cs="Arial"/>
          <w:color w:val="000000" w:themeColor="text1"/>
        </w:rPr>
      </w:pPr>
    </w:p>
    <w:p w14:paraId="25F90CDA" w14:textId="0CC78D36" w:rsidR="002024BA" w:rsidRPr="005672A9" w:rsidRDefault="00C51A35" w:rsidP="00C51A35">
      <w:pPr>
        <w:pStyle w:val="Prrafodelista"/>
        <w:tabs>
          <w:tab w:val="left" w:pos="709"/>
        </w:tabs>
        <w:spacing w:line="360" w:lineRule="auto"/>
        <w:ind w:left="0"/>
        <w:jc w:val="both"/>
        <w:rPr>
          <w:rFonts w:ascii="Palatino Linotype" w:hAnsi="Palatino Linotype" w:cs="Arial"/>
          <w:color w:val="000000" w:themeColor="text1"/>
        </w:rPr>
      </w:pPr>
      <w:r w:rsidRPr="005672A9">
        <w:rPr>
          <w:rFonts w:ascii="Palatino Linotype" w:hAnsi="Palatino Linotype" w:cs="Arial"/>
          <w:color w:val="000000" w:themeColor="text1"/>
        </w:rPr>
        <w:t>A</w:t>
      </w:r>
      <w:r w:rsidR="002024BA" w:rsidRPr="005672A9">
        <w:rPr>
          <w:rFonts w:ascii="Palatino Linotype" w:hAnsi="Palatino Linotype" w:cs="Arial"/>
          <w:color w:val="000000" w:themeColor="text1"/>
        </w:rPr>
        <w:t>cto impugnado:</w:t>
      </w:r>
    </w:p>
    <w:p w14:paraId="5E6EDC3D" w14:textId="6ECAE855" w:rsidR="002024BA" w:rsidRPr="005672A9" w:rsidRDefault="002024BA" w:rsidP="00C51A35">
      <w:pPr>
        <w:pStyle w:val="Prrafodelista"/>
        <w:tabs>
          <w:tab w:val="left" w:pos="2694"/>
        </w:tabs>
        <w:spacing w:before="100" w:beforeAutospacing="1" w:after="100" w:afterAutospacing="1"/>
        <w:ind w:left="850" w:right="709"/>
        <w:jc w:val="both"/>
        <w:rPr>
          <w:rFonts w:ascii="Palatino Linotype" w:hAnsi="Palatino Linotype" w:cs="Arial"/>
          <w:color w:val="000000" w:themeColor="text1"/>
          <w:sz w:val="22"/>
          <w:szCs w:val="22"/>
          <w:lang w:eastAsia="es-MX"/>
        </w:rPr>
      </w:pPr>
      <w:r w:rsidRPr="005672A9">
        <w:rPr>
          <w:rFonts w:ascii="Palatino Linotype" w:hAnsi="Palatino Linotype" w:cs="Arial"/>
          <w:i/>
          <w:color w:val="000000" w:themeColor="text1"/>
          <w:sz w:val="22"/>
          <w:szCs w:val="22"/>
          <w:lang w:eastAsia="es-MX"/>
        </w:rPr>
        <w:t>“</w:t>
      </w:r>
      <w:r w:rsidR="00C51A35" w:rsidRPr="005672A9">
        <w:rPr>
          <w:rFonts w:ascii="Palatino Linotype" w:hAnsi="Palatino Linotype" w:cs="Arial"/>
          <w:i/>
          <w:color w:val="000000" w:themeColor="text1"/>
          <w:sz w:val="22"/>
          <w:szCs w:val="22"/>
          <w:lang w:eastAsia="es-MX"/>
        </w:rPr>
        <w:t>No se me otorga la información completa</w:t>
      </w:r>
      <w:r w:rsidRPr="005672A9">
        <w:rPr>
          <w:rFonts w:ascii="Palatino Linotype" w:hAnsi="Palatino Linotype" w:cs="Arial"/>
          <w:i/>
          <w:color w:val="000000" w:themeColor="text1"/>
          <w:sz w:val="22"/>
          <w:szCs w:val="22"/>
          <w:lang w:eastAsia="es-MX"/>
        </w:rPr>
        <w:t>”</w:t>
      </w:r>
      <w:r w:rsidRPr="005672A9">
        <w:rPr>
          <w:rFonts w:ascii="Palatino Linotype" w:hAnsi="Palatino Linotype" w:cs="Arial"/>
          <w:color w:val="000000" w:themeColor="text1"/>
          <w:sz w:val="22"/>
          <w:szCs w:val="22"/>
          <w:lang w:eastAsia="es-MX"/>
        </w:rPr>
        <w:t xml:space="preserve"> </w:t>
      </w:r>
      <w:r w:rsidRPr="005672A9">
        <w:rPr>
          <w:rFonts w:ascii="Palatino Linotype" w:hAnsi="Palatino Linotype" w:cs="Arial"/>
          <w:i/>
          <w:iCs/>
          <w:color w:val="000000" w:themeColor="text1"/>
          <w:sz w:val="22"/>
          <w:szCs w:val="22"/>
          <w:lang w:eastAsia="es-MX"/>
        </w:rPr>
        <w:t>(</w:t>
      </w:r>
      <w:r w:rsidR="00C51A35" w:rsidRPr="005672A9">
        <w:rPr>
          <w:rFonts w:ascii="Palatino Linotype" w:hAnsi="Palatino Linotype" w:cs="Arial"/>
          <w:i/>
          <w:iCs/>
          <w:color w:val="000000" w:themeColor="text1"/>
          <w:sz w:val="22"/>
          <w:szCs w:val="22"/>
          <w:lang w:eastAsia="es-MX"/>
        </w:rPr>
        <w:t>s</w:t>
      </w:r>
      <w:r w:rsidRPr="005672A9">
        <w:rPr>
          <w:rFonts w:ascii="Palatino Linotype" w:hAnsi="Palatino Linotype" w:cs="Arial"/>
          <w:i/>
          <w:iCs/>
          <w:color w:val="000000" w:themeColor="text1"/>
          <w:sz w:val="22"/>
          <w:szCs w:val="22"/>
          <w:lang w:eastAsia="es-MX"/>
        </w:rPr>
        <w:t>ic)</w:t>
      </w:r>
    </w:p>
    <w:p w14:paraId="5E03F037" w14:textId="15C9B66B" w:rsidR="002024BA" w:rsidRPr="005672A9" w:rsidRDefault="002024BA" w:rsidP="002024BA">
      <w:pPr>
        <w:pStyle w:val="Prrafodelista"/>
        <w:tabs>
          <w:tab w:val="left" w:pos="709"/>
        </w:tabs>
        <w:spacing w:line="360" w:lineRule="auto"/>
        <w:ind w:left="0"/>
        <w:jc w:val="both"/>
        <w:rPr>
          <w:rFonts w:ascii="Palatino Linotype" w:hAnsi="Palatino Linotype" w:cs="Arial"/>
          <w:color w:val="000000" w:themeColor="text1"/>
        </w:rPr>
      </w:pPr>
      <w:r w:rsidRPr="005672A9">
        <w:rPr>
          <w:rFonts w:ascii="Palatino Linotype" w:hAnsi="Palatino Linotype" w:cs="Arial"/>
          <w:color w:val="000000" w:themeColor="text1"/>
        </w:rPr>
        <w:t>Así como</w:t>
      </w:r>
      <w:r w:rsidR="00C51A35" w:rsidRPr="005672A9">
        <w:rPr>
          <w:rFonts w:ascii="Palatino Linotype" w:hAnsi="Palatino Linotype" w:cs="Arial"/>
          <w:color w:val="000000" w:themeColor="text1"/>
        </w:rPr>
        <w:t>, las fundadas</w:t>
      </w:r>
      <w:r w:rsidRPr="005672A9">
        <w:rPr>
          <w:rFonts w:ascii="Palatino Linotype" w:hAnsi="Palatino Linotype"/>
          <w:color w:val="000000" w:themeColor="text1"/>
        </w:rPr>
        <w:t xml:space="preserve"> razones o motivos de inconformidad</w:t>
      </w:r>
      <w:r w:rsidRPr="005672A9">
        <w:rPr>
          <w:rFonts w:ascii="Palatino Linotype" w:hAnsi="Palatino Linotype" w:cs="Arial"/>
          <w:color w:val="000000" w:themeColor="text1"/>
        </w:rPr>
        <w:t>:</w:t>
      </w:r>
    </w:p>
    <w:p w14:paraId="582368F0" w14:textId="4D8ECF26" w:rsidR="002024BA" w:rsidRPr="005672A9" w:rsidRDefault="002024BA" w:rsidP="00C51A35">
      <w:pPr>
        <w:spacing w:before="100" w:beforeAutospacing="1" w:after="100" w:afterAutospacing="1"/>
        <w:ind w:left="850" w:right="901"/>
        <w:jc w:val="both"/>
        <w:rPr>
          <w:rFonts w:ascii="Palatino Linotype" w:hAnsi="Palatino Linotype" w:cs="Arial"/>
          <w:color w:val="000000" w:themeColor="text1"/>
          <w:sz w:val="22"/>
          <w:szCs w:val="22"/>
          <w:lang w:eastAsia="es-MX"/>
        </w:rPr>
      </w:pPr>
      <w:r w:rsidRPr="005672A9">
        <w:rPr>
          <w:rFonts w:ascii="Palatino Linotype" w:hAnsi="Palatino Linotype" w:cs="Arial"/>
          <w:i/>
          <w:color w:val="000000" w:themeColor="text1"/>
          <w:sz w:val="22"/>
          <w:szCs w:val="22"/>
          <w:lang w:eastAsia="es-MX"/>
        </w:rPr>
        <w:t>“</w:t>
      </w:r>
      <w:r w:rsidR="00C51A35" w:rsidRPr="005672A9">
        <w:rPr>
          <w:rFonts w:ascii="Palatino Linotype" w:hAnsi="Palatino Linotype" w:cs="Arial"/>
          <w:i/>
          <w:color w:val="000000" w:themeColor="text1"/>
          <w:sz w:val="22"/>
          <w:szCs w:val="22"/>
          <w:lang w:eastAsia="es-MX"/>
        </w:rPr>
        <w:t>Requerí los recibos de nómina desde el primero hasta la fecha, solo se me dan dos, los de agosto y septiembre, siendo que el contrato estipula que se dio de alta en el 2019. Del personal que labora en el área sólo se me da dos quincenas de recibos. La información está incompleta, favor de corregir.</w:t>
      </w:r>
      <w:r w:rsidRPr="005672A9">
        <w:rPr>
          <w:rFonts w:ascii="Palatino Linotype" w:hAnsi="Palatino Linotype" w:cs="Arial"/>
          <w:i/>
          <w:color w:val="000000" w:themeColor="text1"/>
          <w:sz w:val="22"/>
          <w:szCs w:val="22"/>
          <w:lang w:eastAsia="es-MX"/>
        </w:rPr>
        <w:t>”</w:t>
      </w:r>
      <w:r w:rsidRPr="005672A9">
        <w:rPr>
          <w:rFonts w:ascii="Palatino Linotype" w:hAnsi="Palatino Linotype" w:cs="Arial"/>
          <w:color w:val="000000" w:themeColor="text1"/>
          <w:sz w:val="22"/>
          <w:szCs w:val="22"/>
          <w:lang w:eastAsia="es-MX"/>
        </w:rPr>
        <w:t xml:space="preserve"> (</w:t>
      </w:r>
      <w:r w:rsidR="00C51A35" w:rsidRPr="005672A9">
        <w:rPr>
          <w:rFonts w:ascii="Palatino Linotype" w:hAnsi="Palatino Linotype" w:cs="Arial"/>
          <w:color w:val="000000" w:themeColor="text1"/>
          <w:sz w:val="22"/>
          <w:szCs w:val="22"/>
          <w:lang w:eastAsia="es-MX"/>
        </w:rPr>
        <w:t>s</w:t>
      </w:r>
      <w:r w:rsidRPr="005672A9">
        <w:rPr>
          <w:rFonts w:ascii="Palatino Linotype" w:hAnsi="Palatino Linotype" w:cs="Arial"/>
          <w:color w:val="000000" w:themeColor="text1"/>
          <w:sz w:val="22"/>
          <w:szCs w:val="22"/>
          <w:lang w:eastAsia="es-MX"/>
        </w:rPr>
        <w:t>ic)</w:t>
      </w:r>
    </w:p>
    <w:p w14:paraId="1B8D7007" w14:textId="28F912DB" w:rsidR="002024BA" w:rsidRPr="005672A9" w:rsidRDefault="00F56EB9" w:rsidP="00F56EB9">
      <w:pPr>
        <w:widowControl w:val="0"/>
        <w:tabs>
          <w:tab w:val="left" w:pos="0"/>
        </w:tabs>
        <w:autoSpaceDE w:val="0"/>
        <w:autoSpaceDN w:val="0"/>
        <w:adjustRightInd w:val="0"/>
        <w:spacing w:before="240" w:after="240" w:line="360" w:lineRule="auto"/>
        <w:jc w:val="both"/>
        <w:rPr>
          <w:rFonts w:ascii="Palatino Linotype" w:hAnsi="Palatino Linotype" w:cs="Arial"/>
          <w:color w:val="000000" w:themeColor="text1"/>
        </w:rPr>
      </w:pPr>
      <w:r w:rsidRPr="005672A9">
        <w:rPr>
          <w:rFonts w:ascii="Palatino Linotype" w:hAnsi="Palatino Linotype" w:cs="Arial"/>
          <w:b/>
          <w:bCs/>
          <w:color w:val="000000" w:themeColor="text1"/>
          <w:sz w:val="28"/>
          <w:szCs w:val="28"/>
        </w:rPr>
        <w:t>VI.</w:t>
      </w:r>
      <w:r w:rsidRPr="005672A9">
        <w:rPr>
          <w:rFonts w:ascii="Palatino Linotype" w:hAnsi="Palatino Linotype" w:cs="Arial"/>
          <w:b/>
          <w:bCs/>
          <w:color w:val="000000" w:themeColor="text1"/>
        </w:rPr>
        <w:t xml:space="preserve"> </w:t>
      </w:r>
      <w:r w:rsidR="002024BA" w:rsidRPr="005672A9">
        <w:rPr>
          <w:rFonts w:ascii="Palatino Linotype" w:hAnsi="Palatino Linotype" w:cs="Arial"/>
          <w:color w:val="000000" w:themeColor="text1"/>
        </w:rPr>
        <w:t>En fecha</w:t>
      </w:r>
      <w:r w:rsidR="002024BA" w:rsidRPr="005672A9">
        <w:rPr>
          <w:rFonts w:ascii="Palatino Linotype" w:hAnsi="Palatino Linotype"/>
          <w:color w:val="000000" w:themeColor="text1"/>
        </w:rPr>
        <w:t xml:space="preserve"> </w:t>
      </w:r>
      <w:r w:rsidR="00C51A35" w:rsidRPr="005672A9">
        <w:rPr>
          <w:rFonts w:ascii="Palatino Linotype" w:hAnsi="Palatino Linotype"/>
          <w:color w:val="000000" w:themeColor="text1"/>
        </w:rPr>
        <w:t xml:space="preserve">cinco de </w:t>
      </w:r>
      <w:r w:rsidRPr="005672A9">
        <w:rPr>
          <w:rFonts w:ascii="Palatino Linotype" w:hAnsi="Palatino Linotype"/>
          <w:color w:val="000000" w:themeColor="text1"/>
        </w:rPr>
        <w:t>octubre</w:t>
      </w:r>
      <w:r w:rsidR="0006533F" w:rsidRPr="005672A9">
        <w:rPr>
          <w:rFonts w:ascii="Palatino Linotype" w:hAnsi="Palatino Linotype"/>
          <w:color w:val="000000" w:themeColor="text1"/>
        </w:rPr>
        <w:t xml:space="preserve"> </w:t>
      </w:r>
      <w:r w:rsidR="002024BA" w:rsidRPr="005672A9">
        <w:rPr>
          <w:rFonts w:ascii="Palatino Linotype" w:hAnsi="Palatino Linotype"/>
          <w:color w:val="000000" w:themeColor="text1"/>
        </w:rPr>
        <w:t>de dos mil veinte</w:t>
      </w:r>
      <w:r w:rsidR="002024BA" w:rsidRPr="005672A9">
        <w:rPr>
          <w:rFonts w:ascii="Palatino Linotype" w:hAnsi="Palatino Linotype" w:cs="Arial"/>
          <w:color w:val="000000" w:themeColor="text1"/>
        </w:rPr>
        <w:t xml:space="preserve">, el recurso de que se trata se envió electrónicamente al Instituto de Transparencia, Acceso a la Información Pública y </w:t>
      </w:r>
      <w:r w:rsidR="002024BA" w:rsidRPr="005672A9">
        <w:rPr>
          <w:rFonts w:ascii="Palatino Linotype" w:hAnsi="Palatino Linotype" w:cs="Arial"/>
          <w:color w:val="000000" w:themeColor="text1"/>
        </w:rPr>
        <w:lastRenderedPageBreak/>
        <w:t xml:space="preserve">Protección de </w:t>
      </w:r>
      <w:r w:rsidR="002024BA" w:rsidRPr="005672A9">
        <w:rPr>
          <w:rFonts w:ascii="Palatino Linotype" w:hAnsi="Palatino Linotype"/>
          <w:color w:val="000000" w:themeColor="text1"/>
        </w:rPr>
        <w:t>Datos</w:t>
      </w:r>
      <w:r w:rsidR="002024BA" w:rsidRPr="005672A9">
        <w:rPr>
          <w:rFonts w:ascii="Palatino Linotype" w:hAnsi="Palatino Linotype" w:cs="Arial"/>
          <w:color w:val="000000" w:themeColor="text1"/>
        </w:rPr>
        <w:t xml:space="preserve"> Personales del </w:t>
      </w:r>
      <w:r w:rsidR="002024BA" w:rsidRPr="005672A9">
        <w:rPr>
          <w:rFonts w:ascii="Palatino Linotype" w:hAnsi="Palatino Linotype"/>
          <w:color w:val="000000" w:themeColor="text1"/>
        </w:rPr>
        <w:t>Estado</w:t>
      </w:r>
      <w:r w:rsidR="002024BA" w:rsidRPr="005672A9">
        <w:rPr>
          <w:rFonts w:ascii="Palatino Linotype" w:hAnsi="Palatino Linotype" w:cs="Arial"/>
          <w:color w:val="000000" w:themeColor="text1"/>
        </w:rPr>
        <w:t xml:space="preserve"> de México y Municipios y con fundamento en el artículo 185, fracción I de la </w:t>
      </w:r>
      <w:r w:rsidR="002024BA" w:rsidRPr="005672A9">
        <w:rPr>
          <w:rFonts w:ascii="Palatino Linotype" w:hAnsi="Palatino Linotype"/>
          <w:color w:val="000000" w:themeColor="text1"/>
        </w:rPr>
        <w:t>Ley de Transparencia y Acceso a la Información Pública del Estado de México y Municipios</w:t>
      </w:r>
      <w:r w:rsidR="002024BA" w:rsidRPr="005672A9">
        <w:rPr>
          <w:rFonts w:ascii="Palatino Linotype" w:hAnsi="Palatino Linotype" w:cs="Arial"/>
          <w:color w:val="000000" w:themeColor="text1"/>
        </w:rPr>
        <w:t>, se turnó, a través del</w:t>
      </w:r>
      <w:r w:rsidR="002024BA" w:rsidRPr="005672A9">
        <w:rPr>
          <w:rFonts w:ascii="Palatino Linotype" w:eastAsia="Arial Unicode MS" w:hAnsi="Palatino Linotype" w:cs="Arial"/>
          <w:color w:val="000000" w:themeColor="text1"/>
        </w:rPr>
        <w:t xml:space="preserve"> </w:t>
      </w:r>
      <w:r w:rsidR="002024BA" w:rsidRPr="005672A9">
        <w:rPr>
          <w:rFonts w:ascii="Palatino Linotype" w:eastAsia="Arial Unicode MS" w:hAnsi="Palatino Linotype" w:cs="Arial"/>
          <w:b/>
          <w:color w:val="000000" w:themeColor="text1"/>
        </w:rPr>
        <w:t>SAIMEX</w:t>
      </w:r>
      <w:r w:rsidR="002024BA" w:rsidRPr="005672A9">
        <w:rPr>
          <w:rFonts w:ascii="Palatino Linotype" w:hAnsi="Palatino Linotype"/>
          <w:color w:val="000000" w:themeColor="text1"/>
        </w:rPr>
        <w:t xml:space="preserve">, a la </w:t>
      </w:r>
      <w:r w:rsidR="002024BA" w:rsidRPr="005672A9">
        <w:rPr>
          <w:rFonts w:ascii="Palatino Linotype" w:hAnsi="Palatino Linotype" w:cs="Arial"/>
          <w:color w:val="000000" w:themeColor="text1"/>
        </w:rPr>
        <w:t xml:space="preserve">Comisionada </w:t>
      </w:r>
      <w:r w:rsidR="002024BA" w:rsidRPr="005672A9">
        <w:rPr>
          <w:rFonts w:ascii="Palatino Linotype" w:hAnsi="Palatino Linotype" w:cs="Arial"/>
          <w:b/>
          <w:color w:val="000000" w:themeColor="text1"/>
        </w:rPr>
        <w:t>EVA ABAID YAPUR</w:t>
      </w:r>
      <w:r w:rsidR="002024BA" w:rsidRPr="005672A9">
        <w:rPr>
          <w:rFonts w:ascii="Palatino Linotype" w:hAnsi="Palatino Linotype" w:cs="Arial"/>
          <w:color w:val="000000" w:themeColor="text1"/>
        </w:rPr>
        <w:t>, a efecto de que decretara su admisión o desechamiento.</w:t>
      </w:r>
    </w:p>
    <w:p w14:paraId="18247A29" w14:textId="69F59821" w:rsidR="00D35DAB" w:rsidRPr="005672A9" w:rsidRDefault="00F56EB9" w:rsidP="00F56EB9">
      <w:pPr>
        <w:widowControl w:val="0"/>
        <w:tabs>
          <w:tab w:val="left" w:pos="0"/>
        </w:tabs>
        <w:autoSpaceDE w:val="0"/>
        <w:autoSpaceDN w:val="0"/>
        <w:adjustRightInd w:val="0"/>
        <w:spacing w:before="240" w:after="240" w:line="360" w:lineRule="auto"/>
        <w:jc w:val="both"/>
        <w:rPr>
          <w:rFonts w:ascii="Palatino Linotype" w:hAnsi="Palatino Linotype" w:cs="Arial"/>
          <w:color w:val="000000" w:themeColor="text1"/>
        </w:rPr>
      </w:pPr>
      <w:r w:rsidRPr="005672A9">
        <w:rPr>
          <w:rFonts w:ascii="Palatino Linotype" w:hAnsi="Palatino Linotype" w:cs="Arial"/>
          <w:b/>
          <w:bCs/>
          <w:color w:val="000000" w:themeColor="text1"/>
          <w:sz w:val="28"/>
          <w:szCs w:val="28"/>
        </w:rPr>
        <w:t>VII.</w:t>
      </w:r>
      <w:r w:rsidRPr="005672A9">
        <w:rPr>
          <w:rFonts w:ascii="Palatino Linotype" w:hAnsi="Palatino Linotype" w:cs="Arial"/>
          <w:color w:val="000000" w:themeColor="text1"/>
        </w:rPr>
        <w:t xml:space="preserve"> </w:t>
      </w:r>
      <w:r w:rsidR="002024BA" w:rsidRPr="005672A9">
        <w:rPr>
          <w:rFonts w:ascii="Palatino Linotype" w:hAnsi="Palatino Linotype" w:cs="Arial"/>
          <w:color w:val="000000" w:themeColor="text1"/>
        </w:rPr>
        <w:t>En fecha</w:t>
      </w:r>
      <w:r w:rsidR="001545BC" w:rsidRPr="005672A9">
        <w:rPr>
          <w:rFonts w:ascii="Palatino Linotype" w:hAnsi="Palatino Linotype"/>
          <w:color w:val="000000" w:themeColor="text1"/>
        </w:rPr>
        <w:t xml:space="preserve"> </w:t>
      </w:r>
      <w:r w:rsidR="00C51A35" w:rsidRPr="005672A9">
        <w:rPr>
          <w:rFonts w:ascii="Palatino Linotype" w:hAnsi="Palatino Linotype"/>
          <w:color w:val="000000" w:themeColor="text1"/>
        </w:rPr>
        <w:t>nueve de octubre</w:t>
      </w:r>
      <w:r w:rsidR="0006533F" w:rsidRPr="005672A9">
        <w:rPr>
          <w:rFonts w:ascii="Palatino Linotype" w:hAnsi="Palatino Linotype"/>
          <w:color w:val="000000" w:themeColor="text1"/>
        </w:rPr>
        <w:t xml:space="preserve"> </w:t>
      </w:r>
      <w:r w:rsidR="002024BA" w:rsidRPr="005672A9">
        <w:rPr>
          <w:rFonts w:ascii="Palatino Linotype" w:hAnsi="Palatino Linotype"/>
          <w:color w:val="000000" w:themeColor="text1"/>
        </w:rPr>
        <w:t>de dos mil veinte</w:t>
      </w:r>
      <w:r w:rsidR="002024BA" w:rsidRPr="005672A9">
        <w:rPr>
          <w:rFonts w:ascii="Palatino Linotype" w:hAnsi="Palatino Linotype" w:cs="Arial"/>
          <w:color w:val="000000" w:themeColor="text1"/>
        </w:rPr>
        <w:t xml:space="preserve">, atento a lo dispuesto en el artículo 185, fracciones I, II y IV, de la </w:t>
      </w:r>
      <w:r w:rsidR="002024BA" w:rsidRPr="005672A9">
        <w:rPr>
          <w:rFonts w:ascii="Palatino Linotype" w:hAnsi="Palatino Linotype"/>
          <w:color w:val="000000" w:themeColor="text1"/>
        </w:rPr>
        <w:t xml:space="preserve">Ley de Transparencia y Acceso a la Información Pública del </w:t>
      </w:r>
      <w:r w:rsidR="002024BA" w:rsidRPr="005672A9">
        <w:rPr>
          <w:rFonts w:ascii="Palatino Linotype" w:hAnsi="Palatino Linotype" w:cs="Arial"/>
          <w:color w:val="000000" w:themeColor="text1"/>
        </w:rPr>
        <w:t>Estado</w:t>
      </w:r>
      <w:r w:rsidR="002024BA" w:rsidRPr="005672A9">
        <w:rPr>
          <w:rFonts w:ascii="Palatino Linotype" w:hAnsi="Palatino Linotype"/>
          <w:color w:val="000000" w:themeColor="text1"/>
        </w:rPr>
        <w:t xml:space="preserve"> de México y </w:t>
      </w:r>
      <w:r w:rsidR="002024BA" w:rsidRPr="005672A9">
        <w:rPr>
          <w:rFonts w:ascii="Palatino Linotype" w:hAnsi="Palatino Linotype" w:cs="Arial"/>
          <w:color w:val="000000" w:themeColor="text1"/>
        </w:rPr>
        <w:t>Municipios</w:t>
      </w:r>
      <w:r w:rsidR="002024BA" w:rsidRPr="005672A9">
        <w:rPr>
          <w:rFonts w:ascii="Palatino Linotype" w:hAnsi="Palatino Linotype"/>
          <w:color w:val="000000" w:themeColor="text1"/>
        </w:rPr>
        <w:t>, se a</w:t>
      </w:r>
      <w:r w:rsidR="002024BA" w:rsidRPr="005672A9">
        <w:rPr>
          <w:rFonts w:ascii="Palatino Linotype" w:hAnsi="Palatino Linotype" w:cs="Arial"/>
          <w:color w:val="000000" w:themeColor="text1"/>
        </w:rPr>
        <w:t xml:space="preserve">cordó la admisión a trámite del referido recurso de revisión, así como la integración del expediente respectivo, mismo que se puso a disposición de las partes, para que en el plazo máximo de siete días hábiles, </w:t>
      </w:r>
      <w:r w:rsidR="002F5450" w:rsidRPr="005672A9">
        <w:rPr>
          <w:rFonts w:ascii="Palatino Linotype" w:hAnsi="Palatino Linotype" w:cs="Arial"/>
          <w:b/>
          <w:color w:val="000000" w:themeColor="text1"/>
        </w:rPr>
        <w:t>EL</w:t>
      </w:r>
      <w:r w:rsidR="002024BA" w:rsidRPr="005672A9">
        <w:rPr>
          <w:rFonts w:ascii="Palatino Linotype" w:hAnsi="Palatino Linotype" w:cs="Arial"/>
          <w:b/>
          <w:color w:val="000000" w:themeColor="text1"/>
        </w:rPr>
        <w:t xml:space="preserve"> RECURRENTE</w:t>
      </w:r>
      <w:r w:rsidR="002024BA" w:rsidRPr="005672A9">
        <w:rPr>
          <w:rFonts w:ascii="Palatino Linotype" w:hAnsi="Palatino Linotype" w:cs="Arial"/>
          <w:color w:val="000000" w:themeColor="text1"/>
        </w:rPr>
        <w:t xml:space="preserve"> realizara manifestaciones, alegatos y ofreciera las pruebas que a su derecho conviniera y, en el caso del</w:t>
      </w:r>
      <w:r w:rsidR="002024BA" w:rsidRPr="005672A9">
        <w:rPr>
          <w:rFonts w:ascii="Palatino Linotype" w:hAnsi="Palatino Linotype" w:cs="Arial"/>
          <w:b/>
          <w:color w:val="000000" w:themeColor="text1"/>
        </w:rPr>
        <w:t xml:space="preserve"> SUJETO OBLIGADO</w:t>
      </w:r>
      <w:r w:rsidR="002024BA" w:rsidRPr="005672A9">
        <w:rPr>
          <w:rFonts w:ascii="Palatino Linotype" w:hAnsi="Palatino Linotype" w:cs="Arial"/>
          <w:color w:val="000000" w:themeColor="text1"/>
        </w:rPr>
        <w:t>, para que exhibiera el Informe Justificado correspondiente.</w:t>
      </w:r>
    </w:p>
    <w:p w14:paraId="70A856A2" w14:textId="6440CFB3" w:rsidR="00D35DAB" w:rsidRPr="005672A9" w:rsidRDefault="00F56EB9" w:rsidP="00037271">
      <w:pPr>
        <w:widowControl w:val="0"/>
        <w:tabs>
          <w:tab w:val="left" w:pos="0"/>
        </w:tabs>
        <w:autoSpaceDE w:val="0"/>
        <w:autoSpaceDN w:val="0"/>
        <w:adjustRightInd w:val="0"/>
        <w:spacing w:before="240" w:after="240" w:line="360" w:lineRule="auto"/>
        <w:jc w:val="both"/>
        <w:rPr>
          <w:rFonts w:ascii="Palatino Linotype" w:hAnsi="Palatino Linotype" w:cs="Arial"/>
          <w:color w:val="000000" w:themeColor="text1"/>
        </w:rPr>
      </w:pPr>
      <w:r w:rsidRPr="005672A9">
        <w:rPr>
          <w:rFonts w:ascii="Palatino Linotype" w:hAnsi="Palatino Linotype" w:cs="Arial"/>
          <w:b/>
          <w:bCs/>
          <w:color w:val="000000" w:themeColor="text1"/>
          <w:sz w:val="28"/>
          <w:szCs w:val="28"/>
          <w:lang w:val="es-ES"/>
        </w:rPr>
        <w:t>VIII.</w:t>
      </w:r>
      <w:r w:rsidRPr="005672A9">
        <w:rPr>
          <w:rFonts w:ascii="Palatino Linotype" w:hAnsi="Palatino Linotype" w:cs="Arial"/>
          <w:b/>
          <w:bCs/>
          <w:color w:val="000000" w:themeColor="text1"/>
          <w:lang w:val="es-ES"/>
        </w:rPr>
        <w:t xml:space="preserve"> </w:t>
      </w:r>
      <w:r w:rsidR="00D35DAB" w:rsidRPr="005672A9">
        <w:rPr>
          <w:rFonts w:ascii="Palatino Linotype" w:hAnsi="Palatino Linotype" w:cs="Arial"/>
          <w:color w:val="000000" w:themeColor="text1"/>
          <w:lang w:val="es-ES"/>
        </w:rPr>
        <w:t>En cumplimiento a lo anterior, de las constancias del expediente electrónico del</w:t>
      </w:r>
      <w:r w:rsidR="00D35DAB" w:rsidRPr="005672A9">
        <w:rPr>
          <w:rFonts w:ascii="Palatino Linotype" w:hAnsi="Palatino Linotype" w:cs="Arial"/>
          <w:b/>
          <w:color w:val="000000" w:themeColor="text1"/>
          <w:lang w:val="es-ES"/>
        </w:rPr>
        <w:t xml:space="preserve"> SAIMEX</w:t>
      </w:r>
      <w:r w:rsidR="00D35DAB" w:rsidRPr="005672A9">
        <w:rPr>
          <w:rFonts w:ascii="Palatino Linotype" w:hAnsi="Palatino Linotype" w:cs="Arial"/>
          <w:color w:val="000000" w:themeColor="text1"/>
          <w:lang w:val="es-ES"/>
        </w:rPr>
        <w:t>, se observa que</w:t>
      </w:r>
      <w:r w:rsidR="00D35DAB" w:rsidRPr="005672A9">
        <w:rPr>
          <w:rFonts w:ascii="Palatino Linotype" w:hAnsi="Palatino Linotype" w:cs="Arial"/>
          <w:b/>
          <w:color w:val="000000" w:themeColor="text1"/>
          <w:lang w:val="es-ES"/>
        </w:rPr>
        <w:t xml:space="preserve"> </w:t>
      </w:r>
      <w:r w:rsidR="00D35DAB" w:rsidRPr="005672A9">
        <w:rPr>
          <w:rFonts w:ascii="Palatino Linotype" w:hAnsi="Palatino Linotype" w:cs="Arial"/>
          <w:color w:val="000000" w:themeColor="text1"/>
          <w:lang w:val="es-ES"/>
        </w:rPr>
        <w:t xml:space="preserve">el </w:t>
      </w:r>
      <w:r w:rsidR="00D35DAB" w:rsidRPr="005672A9">
        <w:rPr>
          <w:rFonts w:ascii="Palatino Linotype" w:hAnsi="Palatino Linotype" w:cs="Arial"/>
          <w:b/>
          <w:color w:val="000000" w:themeColor="text1"/>
          <w:lang w:val="es-ES"/>
        </w:rPr>
        <w:t>SUJETO OBLIGADO</w:t>
      </w:r>
      <w:r w:rsidR="00D35DAB" w:rsidRPr="005672A9">
        <w:rPr>
          <w:rFonts w:ascii="Palatino Linotype" w:hAnsi="Palatino Linotype" w:cs="Arial"/>
          <w:color w:val="000000" w:themeColor="text1"/>
          <w:lang w:val="es-ES"/>
        </w:rPr>
        <w:t xml:space="preserve"> fue omiso en enviar el Informe Justificado, en consecuencia, el particular no realizó manifestación alguna, ni presentó pruebas o alegatos. Como se desprende a continuación</w:t>
      </w:r>
      <w:r w:rsidR="00D35DAB" w:rsidRPr="005672A9">
        <w:rPr>
          <w:rFonts w:ascii="Palatino Linotype" w:hAnsi="Palatino Linotype" w:cs="Arial"/>
          <w:noProof/>
          <w:color w:val="000000" w:themeColor="text1"/>
          <w:lang w:eastAsia="es-MX"/>
        </w:rPr>
        <w:t xml:space="preserve">: </w:t>
      </w:r>
    </w:p>
    <w:p w14:paraId="3010BF1E" w14:textId="60E0486E" w:rsidR="002024BA" w:rsidRPr="005672A9" w:rsidRDefault="00D35DAB" w:rsidP="00037271">
      <w:pPr>
        <w:spacing w:line="360" w:lineRule="auto"/>
        <w:jc w:val="center"/>
        <w:rPr>
          <w:rFonts w:ascii="Palatino Linotype" w:eastAsia="Arial Unicode MS" w:hAnsi="Palatino Linotype" w:cs="Arial"/>
          <w:bCs/>
          <w:color w:val="000000" w:themeColor="text1"/>
        </w:rPr>
      </w:pPr>
      <w:r w:rsidRPr="005672A9">
        <w:rPr>
          <w:rFonts w:ascii="Palatino Linotype" w:hAnsi="Palatino Linotype"/>
          <w:noProof/>
          <w:color w:val="000000" w:themeColor="text1"/>
          <w:lang w:val="es-ES"/>
        </w:rPr>
        <w:drawing>
          <wp:inline distT="0" distB="0" distL="0" distR="0" wp14:anchorId="1DFEA22C" wp14:editId="68EDC849">
            <wp:extent cx="5658407" cy="13592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667" t="23021" r="13905" b="45605"/>
                    <a:stretch/>
                  </pic:blipFill>
                  <pic:spPr bwMode="auto">
                    <a:xfrm>
                      <a:off x="0" y="0"/>
                      <a:ext cx="5676120" cy="1363498"/>
                    </a:xfrm>
                    <a:prstGeom prst="rect">
                      <a:avLst/>
                    </a:prstGeom>
                    <a:ln>
                      <a:noFill/>
                    </a:ln>
                    <a:extLst>
                      <a:ext uri="{53640926-AAD7-44d8-BBD7-CCE9431645EC}">
                        <a14:shadowObscured xmlns:a14="http://schemas.microsoft.com/office/drawing/2010/main"/>
                      </a:ext>
                    </a:extLst>
                  </pic:spPr>
                </pic:pic>
              </a:graphicData>
            </a:graphic>
          </wp:inline>
        </w:drawing>
      </w:r>
    </w:p>
    <w:p w14:paraId="1747806D" w14:textId="77777777" w:rsidR="00037271" w:rsidRPr="005672A9" w:rsidRDefault="00037271" w:rsidP="00037271">
      <w:pPr>
        <w:spacing w:line="360" w:lineRule="auto"/>
        <w:jc w:val="center"/>
        <w:rPr>
          <w:rFonts w:ascii="Palatino Linotype" w:eastAsia="Arial Unicode MS" w:hAnsi="Palatino Linotype" w:cs="Arial"/>
          <w:bCs/>
          <w:color w:val="000000" w:themeColor="text1"/>
        </w:rPr>
      </w:pPr>
    </w:p>
    <w:p w14:paraId="18D599DE" w14:textId="5B4F3FD5" w:rsidR="00BD63AE" w:rsidRPr="005672A9" w:rsidRDefault="00F56EB9" w:rsidP="00F56EB9">
      <w:pPr>
        <w:spacing w:line="360" w:lineRule="auto"/>
        <w:jc w:val="both"/>
        <w:rPr>
          <w:rFonts w:ascii="Palatino Linotype" w:hAnsi="Palatino Linotype"/>
          <w:color w:val="000000" w:themeColor="text1"/>
        </w:rPr>
      </w:pPr>
      <w:r w:rsidRPr="005672A9">
        <w:rPr>
          <w:rFonts w:ascii="Palatino Linotype" w:hAnsi="Palatino Linotype" w:cs="Arial"/>
          <w:b/>
          <w:bCs/>
          <w:color w:val="000000" w:themeColor="text1"/>
          <w:sz w:val="28"/>
          <w:szCs w:val="28"/>
        </w:rPr>
        <w:t>IX.</w:t>
      </w:r>
      <w:r w:rsidRPr="005672A9">
        <w:rPr>
          <w:rFonts w:ascii="Palatino Linotype" w:hAnsi="Palatino Linotype" w:cs="Arial"/>
          <w:color w:val="000000" w:themeColor="text1"/>
        </w:rPr>
        <w:t xml:space="preserve"> </w:t>
      </w:r>
      <w:r w:rsidR="002024BA" w:rsidRPr="005672A9">
        <w:rPr>
          <w:rFonts w:ascii="Palatino Linotype" w:hAnsi="Palatino Linotype" w:cs="Arial"/>
          <w:color w:val="000000" w:themeColor="text1"/>
        </w:rPr>
        <w:t>Una vez analizado el estado procesal que g</w:t>
      </w:r>
      <w:r w:rsidR="00E935FB" w:rsidRPr="005672A9">
        <w:rPr>
          <w:rFonts w:ascii="Palatino Linotype" w:hAnsi="Palatino Linotype" w:cs="Arial"/>
          <w:color w:val="000000" w:themeColor="text1"/>
        </w:rPr>
        <w:t xml:space="preserve">uardaba el expediente, en fecha </w:t>
      </w:r>
      <w:r w:rsidR="00D35DAB" w:rsidRPr="005672A9">
        <w:rPr>
          <w:rFonts w:ascii="Palatino Linotype" w:hAnsi="Palatino Linotype" w:cs="Arial"/>
          <w:color w:val="000000" w:themeColor="text1"/>
        </w:rPr>
        <w:t>dieciocho de noviembre</w:t>
      </w:r>
      <w:r w:rsidR="00BD63AE" w:rsidRPr="005672A9">
        <w:rPr>
          <w:rFonts w:ascii="Palatino Linotype" w:hAnsi="Palatino Linotype" w:cs="Arial"/>
          <w:color w:val="000000" w:themeColor="text1"/>
        </w:rPr>
        <w:t xml:space="preserve"> </w:t>
      </w:r>
      <w:r w:rsidR="002024BA" w:rsidRPr="005672A9">
        <w:rPr>
          <w:rFonts w:ascii="Palatino Linotype" w:hAnsi="Palatino Linotype" w:cs="Arial"/>
          <w:color w:val="000000" w:themeColor="text1"/>
        </w:rPr>
        <w:t xml:space="preserve">de dos mil veinte, la Comisionada Ponente acordó el cierre de instrucción; así como, la remisión del mismo a efecto de ser resuelto, de conformidad con lo establecido en el artículo 185, fracciones VI y VIII de la Ley de Transparencia y Acceso a la Información Pública del </w:t>
      </w:r>
      <w:r w:rsidR="00BD63AE" w:rsidRPr="005672A9">
        <w:rPr>
          <w:rFonts w:ascii="Palatino Linotype" w:hAnsi="Palatino Linotype" w:cs="Arial"/>
          <w:color w:val="000000" w:themeColor="text1"/>
        </w:rPr>
        <w:t xml:space="preserve">Estado de México y Municipios; </w:t>
      </w:r>
    </w:p>
    <w:p w14:paraId="29CE0D4D" w14:textId="77777777" w:rsidR="00BD63AE" w:rsidRPr="005672A9" w:rsidRDefault="00BD63AE" w:rsidP="00BD63AE">
      <w:pPr>
        <w:spacing w:line="360" w:lineRule="auto"/>
        <w:jc w:val="both"/>
        <w:rPr>
          <w:rFonts w:ascii="Palatino Linotype" w:hAnsi="Palatino Linotype"/>
          <w:color w:val="000000" w:themeColor="text1"/>
        </w:rPr>
      </w:pPr>
    </w:p>
    <w:p w14:paraId="5A059207" w14:textId="153E7955" w:rsidR="00BD63AE" w:rsidRPr="005672A9" w:rsidRDefault="00F56EB9" w:rsidP="00F56EB9">
      <w:pPr>
        <w:spacing w:line="360" w:lineRule="auto"/>
        <w:jc w:val="both"/>
        <w:rPr>
          <w:rFonts w:ascii="Palatino Linotype" w:hAnsi="Palatino Linotype"/>
          <w:color w:val="000000" w:themeColor="text1"/>
        </w:rPr>
      </w:pPr>
      <w:r w:rsidRPr="005672A9">
        <w:rPr>
          <w:rFonts w:ascii="Palatino Linotype" w:hAnsi="Palatino Linotype"/>
          <w:b/>
          <w:bCs/>
          <w:color w:val="000000" w:themeColor="text1"/>
          <w:sz w:val="28"/>
          <w:szCs w:val="28"/>
        </w:rPr>
        <w:t xml:space="preserve">X. </w:t>
      </w:r>
      <w:r w:rsidR="00BD63AE" w:rsidRPr="005672A9">
        <w:rPr>
          <w:rFonts w:ascii="Palatino Linotype" w:hAnsi="Palatino Linotype"/>
          <w:color w:val="000000" w:themeColor="text1"/>
        </w:rPr>
        <w:t xml:space="preserve">En fecha </w:t>
      </w:r>
      <w:r w:rsidRPr="005672A9">
        <w:rPr>
          <w:rFonts w:ascii="Palatino Linotype" w:hAnsi="Palatino Linotype"/>
          <w:color w:val="000000" w:themeColor="text1"/>
        </w:rPr>
        <w:t>veinticuatro de noviembre</w:t>
      </w:r>
      <w:r w:rsidR="00BD63AE" w:rsidRPr="005672A9">
        <w:rPr>
          <w:rFonts w:ascii="Palatino Linotype" w:hAnsi="Palatino Linotype"/>
          <w:color w:val="000000" w:themeColor="text1"/>
        </w:rPr>
        <w:t xml:space="preserv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bookmarkEnd w:id="3"/>
    <w:p w14:paraId="1F334D63" w14:textId="77777777" w:rsidR="002024BA" w:rsidRPr="005672A9" w:rsidRDefault="002024BA" w:rsidP="002024BA">
      <w:pPr>
        <w:pStyle w:val="Prrafodelista"/>
        <w:tabs>
          <w:tab w:val="left" w:pos="709"/>
        </w:tabs>
        <w:spacing w:before="100" w:beforeAutospacing="1" w:after="100" w:afterAutospacing="1" w:line="360" w:lineRule="auto"/>
        <w:ind w:left="0"/>
        <w:jc w:val="center"/>
        <w:rPr>
          <w:rFonts w:ascii="Palatino Linotype" w:hAnsi="Palatino Linotype"/>
          <w:b/>
          <w:bCs/>
          <w:color w:val="000000" w:themeColor="text1"/>
          <w:spacing w:val="60"/>
          <w:sz w:val="28"/>
        </w:rPr>
      </w:pPr>
      <w:r w:rsidRPr="005672A9">
        <w:rPr>
          <w:rFonts w:ascii="Palatino Linotype" w:hAnsi="Palatino Linotype"/>
          <w:b/>
          <w:bCs/>
          <w:color w:val="000000" w:themeColor="text1"/>
          <w:spacing w:val="60"/>
          <w:sz w:val="28"/>
        </w:rPr>
        <w:t>CONSIDERANDO</w:t>
      </w:r>
    </w:p>
    <w:p w14:paraId="0E2C843E" w14:textId="1E925F6C" w:rsidR="002024BA" w:rsidRPr="005672A9" w:rsidRDefault="002024BA" w:rsidP="004E01C8">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color w:val="000000" w:themeColor="text1"/>
        </w:rPr>
      </w:pPr>
      <w:r w:rsidRPr="005672A9">
        <w:rPr>
          <w:rFonts w:ascii="Palatino Linotype" w:hAnsi="Palatino Linotype"/>
          <w:b/>
          <w:color w:val="000000" w:themeColor="text1"/>
        </w:rPr>
        <w:t>Competencia</w:t>
      </w:r>
      <w:r w:rsidRPr="005672A9">
        <w:rPr>
          <w:rFonts w:ascii="Palatino Linotype" w:hAnsi="Palatino Linotype"/>
          <w:color w:val="000000" w:themeColor="text1"/>
        </w:rPr>
        <w:t>.</w:t>
      </w:r>
      <w:r w:rsidRPr="005672A9">
        <w:rPr>
          <w:rFonts w:ascii="Palatino Linotype" w:hAnsi="Palatino Linotype"/>
          <w:b/>
          <w:color w:val="000000" w:themeColor="text1"/>
        </w:rPr>
        <w:t xml:space="preserve"> </w:t>
      </w:r>
      <w:r w:rsidRPr="005672A9">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w:t>
      </w:r>
      <w:r w:rsidRPr="005672A9">
        <w:rPr>
          <w:rFonts w:ascii="Palatino Linotype" w:hAnsi="Palatino Linotype"/>
          <w:color w:val="000000" w:themeColor="text1"/>
        </w:rPr>
        <w:lastRenderedPageBreak/>
        <w:t>del Reglamento Interior del Instituto de Transparencia, Acceso a la Información Pública y Protección de Datos Personales del Estado de México y Municipios</w:t>
      </w:r>
      <w:r w:rsidRPr="005672A9">
        <w:rPr>
          <w:rFonts w:ascii="Palatino Linotype" w:hAnsi="Palatino Linotype" w:cs="Arial"/>
          <w:color w:val="000000" w:themeColor="text1"/>
        </w:rPr>
        <w:t>.</w:t>
      </w:r>
    </w:p>
    <w:p w14:paraId="6905D772" w14:textId="77777777" w:rsidR="00351DAD" w:rsidRPr="005672A9" w:rsidRDefault="00F56EB9" w:rsidP="00351DAD">
      <w:pPr>
        <w:spacing w:line="360" w:lineRule="auto"/>
        <w:jc w:val="both"/>
        <w:rPr>
          <w:rFonts w:ascii="Palatino Linotype" w:hAnsi="Palatino Linotype" w:cs="Arial"/>
          <w:b/>
          <w:bCs/>
          <w:color w:val="000000" w:themeColor="text1"/>
        </w:rPr>
      </w:pPr>
      <w:r w:rsidRPr="005672A9">
        <w:rPr>
          <w:rFonts w:ascii="Palatino Linotype" w:hAnsi="Palatino Linotype" w:cs="Arial"/>
          <w:b/>
          <w:color w:val="000000" w:themeColor="text1"/>
          <w:sz w:val="28"/>
        </w:rPr>
        <w:t>SEGUNDO</w:t>
      </w:r>
      <w:r w:rsidRPr="005672A9">
        <w:rPr>
          <w:rFonts w:ascii="Palatino Linotype" w:hAnsi="Palatino Linotype" w:cs="Arial"/>
          <w:b/>
          <w:color w:val="000000" w:themeColor="text1"/>
        </w:rPr>
        <w:t xml:space="preserve">. Interés. </w:t>
      </w:r>
      <w:r w:rsidRPr="005672A9">
        <w:rPr>
          <w:rFonts w:ascii="Palatino Linotype" w:hAnsi="Palatino Linotype" w:cs="Arial"/>
          <w:bCs/>
          <w:color w:val="000000" w:themeColor="text1"/>
        </w:rPr>
        <w:t xml:space="preserve">El recurso de revisión fue interpuesto por parte legítima, en atención a que se presentó por </w:t>
      </w:r>
      <w:r w:rsidRPr="005672A9">
        <w:rPr>
          <w:rFonts w:ascii="Palatino Linotype" w:hAnsi="Palatino Linotype" w:cs="Arial"/>
          <w:b/>
          <w:bCs/>
          <w:color w:val="000000" w:themeColor="text1"/>
        </w:rPr>
        <w:t>EL RECURRENTE,</w:t>
      </w:r>
      <w:r w:rsidRPr="005672A9">
        <w:rPr>
          <w:rFonts w:ascii="Palatino Linotype" w:hAnsi="Palatino Linotype" w:cs="Arial"/>
          <w:bCs/>
          <w:color w:val="000000" w:themeColor="text1"/>
        </w:rPr>
        <w:t xml:space="preserve"> quien es la misma persona que formuló la solicitud de acceso a la información pública al </w:t>
      </w:r>
      <w:r w:rsidRPr="005672A9">
        <w:rPr>
          <w:rFonts w:ascii="Palatino Linotype" w:hAnsi="Palatino Linotype" w:cs="Arial"/>
          <w:b/>
          <w:bCs/>
          <w:color w:val="000000" w:themeColor="text1"/>
        </w:rPr>
        <w:t>SUJETO OBLIGADO.</w:t>
      </w:r>
    </w:p>
    <w:p w14:paraId="1A24F336" w14:textId="77777777" w:rsidR="00351DAD" w:rsidRPr="005672A9" w:rsidRDefault="00351DAD" w:rsidP="00351DAD">
      <w:pPr>
        <w:spacing w:line="360" w:lineRule="auto"/>
        <w:jc w:val="both"/>
        <w:rPr>
          <w:rFonts w:ascii="Palatino Linotype" w:hAnsi="Palatino Linotype" w:cs="Arial"/>
          <w:b/>
          <w:bCs/>
          <w:color w:val="000000" w:themeColor="text1"/>
        </w:rPr>
      </w:pPr>
    </w:p>
    <w:p w14:paraId="013E94AD" w14:textId="3506EE43" w:rsidR="002024BA" w:rsidRPr="005672A9" w:rsidRDefault="00351DAD" w:rsidP="00351DAD">
      <w:pPr>
        <w:spacing w:line="360" w:lineRule="auto"/>
        <w:jc w:val="both"/>
        <w:rPr>
          <w:rFonts w:ascii="Palatino Linotype" w:hAnsi="Palatino Linotype" w:cs="Arial"/>
          <w:color w:val="000000" w:themeColor="text1"/>
        </w:rPr>
      </w:pPr>
      <w:r w:rsidRPr="005672A9">
        <w:rPr>
          <w:rFonts w:ascii="Palatino Linotype" w:hAnsi="Palatino Linotype" w:cs="Arial"/>
          <w:b/>
          <w:color w:val="000000" w:themeColor="text1"/>
          <w:sz w:val="28"/>
          <w:szCs w:val="28"/>
        </w:rPr>
        <w:t>TERCERO</w:t>
      </w:r>
      <w:r w:rsidRPr="005672A9">
        <w:rPr>
          <w:rFonts w:ascii="Palatino Linotype" w:hAnsi="Palatino Linotype" w:cs="Arial"/>
          <w:b/>
          <w:color w:val="000000" w:themeColor="text1"/>
        </w:rPr>
        <w:t xml:space="preserve">. </w:t>
      </w:r>
      <w:r w:rsidR="002024BA" w:rsidRPr="005672A9">
        <w:rPr>
          <w:rFonts w:ascii="Palatino Linotype" w:hAnsi="Palatino Linotype" w:cs="Arial"/>
          <w:b/>
          <w:color w:val="000000" w:themeColor="text1"/>
        </w:rPr>
        <w:t xml:space="preserve">Oportunidad. </w:t>
      </w:r>
      <w:r w:rsidR="002024BA" w:rsidRPr="005672A9">
        <w:rPr>
          <w:rFonts w:ascii="Palatino Linotype" w:hAnsi="Palatino Linotype" w:cs="Arial"/>
          <w:color w:val="000000" w:themeColor="text1"/>
        </w:rPr>
        <w:t xml:space="preserve">El recurso de revisión fue interpuesto dentro del plazo de quince días hábiles contados a partir del día siguiente al en que </w:t>
      </w:r>
      <w:r w:rsidR="002F5450" w:rsidRPr="005672A9">
        <w:rPr>
          <w:rFonts w:ascii="Palatino Linotype" w:hAnsi="Palatino Linotype" w:cs="Arial"/>
          <w:b/>
          <w:color w:val="000000" w:themeColor="text1"/>
        </w:rPr>
        <w:t>EL</w:t>
      </w:r>
      <w:r w:rsidR="002024BA" w:rsidRPr="005672A9">
        <w:rPr>
          <w:rFonts w:ascii="Palatino Linotype" w:hAnsi="Palatino Linotype" w:cs="Arial"/>
          <w:b/>
          <w:color w:val="000000" w:themeColor="text1"/>
        </w:rPr>
        <w:t xml:space="preserve"> RECURRENTE </w:t>
      </w:r>
      <w:r w:rsidR="002024BA" w:rsidRPr="005672A9">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65EF529C" w14:textId="77777777" w:rsidR="00A45031" w:rsidRPr="005672A9" w:rsidRDefault="00A45031" w:rsidP="00351DAD">
      <w:pPr>
        <w:spacing w:line="360" w:lineRule="auto"/>
        <w:jc w:val="both"/>
        <w:rPr>
          <w:rFonts w:ascii="Palatino Linotype" w:hAnsi="Palatino Linotype" w:cs="Arial"/>
          <w:b/>
          <w:bCs/>
          <w:color w:val="000000" w:themeColor="text1"/>
        </w:rPr>
      </w:pPr>
    </w:p>
    <w:p w14:paraId="58DA74CE" w14:textId="77777777" w:rsidR="002024BA" w:rsidRPr="005672A9" w:rsidRDefault="002024BA" w:rsidP="002024BA">
      <w:pPr>
        <w:tabs>
          <w:tab w:val="left" w:pos="851"/>
        </w:tabs>
        <w:ind w:left="851" w:right="901"/>
        <w:jc w:val="both"/>
        <w:rPr>
          <w:rFonts w:ascii="Palatino Linotype" w:eastAsiaTheme="minorEastAsia" w:hAnsi="Palatino Linotype" w:cs="Arial"/>
          <w:i/>
          <w:color w:val="000000" w:themeColor="text1"/>
          <w:sz w:val="22"/>
          <w:szCs w:val="22"/>
        </w:rPr>
      </w:pPr>
      <w:r w:rsidRPr="005672A9">
        <w:rPr>
          <w:rFonts w:ascii="Palatino Linotype" w:eastAsiaTheme="minorEastAsia" w:hAnsi="Palatino Linotype" w:cs="Arial"/>
          <w:b/>
          <w:i/>
          <w:color w:val="000000" w:themeColor="text1"/>
          <w:sz w:val="22"/>
          <w:szCs w:val="22"/>
        </w:rPr>
        <w:t>“Artículo 178.</w:t>
      </w:r>
      <w:r w:rsidRPr="005672A9">
        <w:rPr>
          <w:rFonts w:ascii="Palatino Linotype" w:eastAsiaTheme="minorEastAsia"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FBFF95F" w14:textId="77777777" w:rsidR="002024BA" w:rsidRPr="005672A9" w:rsidRDefault="002024BA" w:rsidP="002024BA">
      <w:pPr>
        <w:tabs>
          <w:tab w:val="left" w:pos="851"/>
        </w:tabs>
        <w:ind w:left="851" w:right="901"/>
        <w:jc w:val="both"/>
        <w:rPr>
          <w:rFonts w:ascii="Palatino Linotype" w:eastAsiaTheme="minorEastAsia" w:hAnsi="Palatino Linotype" w:cs="Arial"/>
          <w:i/>
          <w:color w:val="000000" w:themeColor="text1"/>
          <w:sz w:val="22"/>
          <w:szCs w:val="22"/>
        </w:rPr>
      </w:pPr>
      <w:r w:rsidRPr="005672A9">
        <w:rPr>
          <w:rFonts w:ascii="Palatino Linotype" w:eastAsiaTheme="minorEastAsia"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2CEA474" w14:textId="77777777" w:rsidR="002024BA" w:rsidRPr="005672A9" w:rsidRDefault="002024BA" w:rsidP="002024BA">
      <w:pPr>
        <w:tabs>
          <w:tab w:val="left" w:pos="851"/>
        </w:tabs>
        <w:ind w:left="851" w:right="901"/>
        <w:jc w:val="both"/>
        <w:rPr>
          <w:rFonts w:ascii="Palatino Linotype" w:eastAsiaTheme="minorEastAsia" w:hAnsi="Palatino Linotype" w:cs="Arial"/>
          <w:i/>
          <w:color w:val="000000" w:themeColor="text1"/>
          <w:sz w:val="22"/>
          <w:szCs w:val="22"/>
        </w:rPr>
      </w:pPr>
      <w:r w:rsidRPr="005672A9">
        <w:rPr>
          <w:rFonts w:ascii="Palatino Linotype" w:eastAsiaTheme="minorEastAsia"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5672A9">
        <w:rPr>
          <w:rFonts w:ascii="Palatino Linotype" w:eastAsiaTheme="minorEastAsia" w:hAnsi="Palatino Linotype" w:cs="Arial"/>
          <w:b/>
          <w:i/>
          <w:color w:val="000000" w:themeColor="text1"/>
          <w:sz w:val="22"/>
          <w:szCs w:val="22"/>
        </w:rPr>
        <w:t>”</w:t>
      </w:r>
    </w:p>
    <w:p w14:paraId="1C87C20C" w14:textId="77777777" w:rsidR="002024BA" w:rsidRPr="005672A9" w:rsidRDefault="002024BA" w:rsidP="002024BA">
      <w:pPr>
        <w:ind w:left="851" w:right="902"/>
        <w:jc w:val="both"/>
        <w:rPr>
          <w:rFonts w:ascii="Palatino Linotype" w:eastAsiaTheme="minorEastAsia" w:hAnsi="Palatino Linotype" w:cs="Arial"/>
          <w:color w:val="000000" w:themeColor="text1"/>
          <w:szCs w:val="20"/>
        </w:rPr>
      </w:pPr>
    </w:p>
    <w:p w14:paraId="7738D606" w14:textId="700E2B3F" w:rsidR="00BD63AE" w:rsidRPr="005672A9" w:rsidRDefault="00BD63AE" w:rsidP="00BD63AE">
      <w:pPr>
        <w:suppressAutoHyphens/>
        <w:spacing w:line="360" w:lineRule="auto"/>
        <w:contextualSpacing/>
        <w:jc w:val="both"/>
        <w:rPr>
          <w:rFonts w:ascii="Palatino Linotype" w:hAnsi="Palatino Linotype"/>
          <w:color w:val="000000" w:themeColor="text1"/>
        </w:rPr>
      </w:pPr>
      <w:r w:rsidRPr="005672A9">
        <w:rPr>
          <w:rFonts w:ascii="Palatino Linotype" w:hAnsi="Palatino Linotype" w:cs="Arial"/>
          <w:color w:val="000000" w:themeColor="text1"/>
        </w:rPr>
        <w:t xml:space="preserve">En esa tesitura, atendiendo a que </w:t>
      </w:r>
      <w:r w:rsidRPr="005672A9">
        <w:rPr>
          <w:rFonts w:ascii="Palatino Linotype" w:hAnsi="Palatino Linotype" w:cs="Arial"/>
          <w:b/>
          <w:color w:val="000000" w:themeColor="text1"/>
        </w:rPr>
        <w:t>EL SUJETO OBLIGADO</w:t>
      </w:r>
      <w:r w:rsidRPr="005672A9">
        <w:rPr>
          <w:rFonts w:ascii="Palatino Linotype" w:hAnsi="Palatino Linotype" w:cs="Arial"/>
          <w:color w:val="000000" w:themeColor="text1"/>
        </w:rPr>
        <w:t xml:space="preserve"> notificó la respuesta a la solicitud de información pública el día</w:t>
      </w:r>
      <w:r w:rsidR="00C42983" w:rsidRPr="005672A9">
        <w:rPr>
          <w:rFonts w:ascii="Palatino Linotype" w:hAnsi="Palatino Linotype" w:cs="Arial"/>
          <w:b/>
          <w:color w:val="000000" w:themeColor="text1"/>
        </w:rPr>
        <w:t xml:space="preserve"> </w:t>
      </w:r>
      <w:r w:rsidR="00A45031" w:rsidRPr="005672A9">
        <w:rPr>
          <w:rFonts w:ascii="Palatino Linotype" w:hAnsi="Palatino Linotype" w:cs="Arial"/>
          <w:b/>
          <w:color w:val="000000" w:themeColor="text1"/>
        </w:rPr>
        <w:t>uno de octubre</w:t>
      </w:r>
      <w:r w:rsidRPr="005672A9">
        <w:rPr>
          <w:rFonts w:ascii="Palatino Linotype" w:hAnsi="Palatino Linotype" w:cs="Arial"/>
          <w:b/>
          <w:color w:val="000000" w:themeColor="text1"/>
        </w:rPr>
        <w:t xml:space="preserve"> de dos mil veinte</w:t>
      </w:r>
      <w:r w:rsidRPr="005672A9">
        <w:rPr>
          <w:rFonts w:ascii="Palatino Linotype" w:hAnsi="Palatino Linotype" w:cs="Arial"/>
          <w:color w:val="000000" w:themeColor="text1"/>
        </w:rPr>
        <w:t>; así, el plazo de quince días hábiles que el artículo 178 de la Ley de la materia otorga al</w:t>
      </w:r>
      <w:r w:rsidRPr="005672A9">
        <w:rPr>
          <w:rFonts w:ascii="Palatino Linotype" w:hAnsi="Palatino Linotype" w:cs="Arial"/>
          <w:b/>
          <w:color w:val="000000" w:themeColor="text1"/>
        </w:rPr>
        <w:t xml:space="preserve"> </w:t>
      </w:r>
      <w:r w:rsidRPr="005672A9">
        <w:rPr>
          <w:rFonts w:ascii="Palatino Linotype" w:hAnsi="Palatino Linotype" w:cs="Arial"/>
          <w:b/>
          <w:color w:val="000000" w:themeColor="text1"/>
        </w:rPr>
        <w:lastRenderedPageBreak/>
        <w:t>RECURRENTE</w:t>
      </w:r>
      <w:r w:rsidRPr="005672A9">
        <w:rPr>
          <w:rFonts w:ascii="Palatino Linotype" w:hAnsi="Palatino Linotype" w:cs="Arial"/>
          <w:color w:val="000000" w:themeColor="text1"/>
        </w:rPr>
        <w:t xml:space="preserve"> para presentar los recursos de revisión, transcurrió del</w:t>
      </w:r>
      <w:r w:rsidR="00431E63" w:rsidRPr="005672A9">
        <w:rPr>
          <w:rFonts w:ascii="Palatino Linotype" w:hAnsi="Palatino Linotype" w:cs="Arial"/>
          <w:b/>
          <w:color w:val="000000" w:themeColor="text1"/>
        </w:rPr>
        <w:t xml:space="preserve"> </w:t>
      </w:r>
      <w:r w:rsidR="00A45031" w:rsidRPr="005672A9">
        <w:rPr>
          <w:rFonts w:ascii="Palatino Linotype" w:hAnsi="Palatino Linotype" w:cs="Arial"/>
          <w:b/>
          <w:color w:val="000000" w:themeColor="text1"/>
        </w:rPr>
        <w:t>dos de octubre al veintidós de octubre</w:t>
      </w:r>
      <w:r w:rsidR="00C42983" w:rsidRPr="005672A9">
        <w:rPr>
          <w:rFonts w:ascii="Palatino Linotype" w:hAnsi="Palatino Linotype" w:cs="Arial"/>
          <w:b/>
          <w:color w:val="000000" w:themeColor="text1"/>
        </w:rPr>
        <w:t xml:space="preserve"> de dos mil veinte</w:t>
      </w:r>
      <w:r w:rsidRPr="005672A9">
        <w:rPr>
          <w:rFonts w:ascii="Palatino Linotype" w:hAnsi="Palatino Linotype" w:cs="Arial"/>
          <w:color w:val="000000" w:themeColor="text1"/>
        </w:rPr>
        <w:t xml:space="preserve">, sin contemplar en el cómputo los días </w:t>
      </w:r>
      <w:r w:rsidR="00A45031" w:rsidRPr="005672A9">
        <w:rPr>
          <w:rFonts w:ascii="Palatino Linotype" w:hAnsi="Palatino Linotype" w:cs="Arial"/>
          <w:color w:val="000000" w:themeColor="text1"/>
        </w:rPr>
        <w:t xml:space="preserve">tres, cuatro, diez, once, diecisiete, dieciocho de octubre </w:t>
      </w:r>
      <w:r w:rsidRPr="005672A9">
        <w:rPr>
          <w:rFonts w:ascii="Palatino Linotype" w:hAnsi="Palatino Linotype" w:cs="Arial"/>
          <w:color w:val="000000" w:themeColor="text1"/>
        </w:rPr>
        <w:t xml:space="preserve">de dos mil veinte, por corresponder a sábados y domingos, considerados como días inhábiles, en términos del artículo 3, fracción X de la </w:t>
      </w:r>
      <w:r w:rsidRPr="005672A9">
        <w:rPr>
          <w:rFonts w:ascii="Palatino Linotype" w:hAnsi="Palatino Linotype"/>
          <w:color w:val="000000" w:themeColor="text1"/>
        </w:rPr>
        <w:t>Ley de Transparencia y Acceso a la Información Pública del Estado de México y Mun</w:t>
      </w:r>
      <w:r w:rsidR="00C42983" w:rsidRPr="005672A9">
        <w:rPr>
          <w:rFonts w:ascii="Palatino Linotype" w:hAnsi="Palatino Linotype"/>
          <w:color w:val="000000" w:themeColor="text1"/>
        </w:rPr>
        <w:t xml:space="preserve">icipios y </w:t>
      </w:r>
      <w:r w:rsidRPr="005672A9">
        <w:rPr>
          <w:rFonts w:ascii="Palatino Linotype" w:hAnsi="Palatino Linotype"/>
          <w:color w:val="000000" w:themeColor="text1"/>
        </w:rPr>
        <w:t>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2FBBF265" w14:textId="77777777" w:rsidR="009B2E9B" w:rsidRPr="005672A9" w:rsidRDefault="009B2E9B" w:rsidP="00BD63AE">
      <w:pPr>
        <w:suppressAutoHyphens/>
        <w:spacing w:line="360" w:lineRule="auto"/>
        <w:contextualSpacing/>
        <w:jc w:val="both"/>
        <w:rPr>
          <w:rFonts w:ascii="Palatino Linotype" w:hAnsi="Palatino Linotype" w:cs="Arial"/>
          <w:b/>
          <w:color w:val="000000" w:themeColor="text1"/>
        </w:rPr>
      </w:pPr>
    </w:p>
    <w:p w14:paraId="43E69D22" w14:textId="22CBC8A0" w:rsidR="002024BA" w:rsidRPr="005672A9" w:rsidRDefault="002024BA" w:rsidP="002024BA">
      <w:pPr>
        <w:spacing w:line="360" w:lineRule="auto"/>
        <w:jc w:val="both"/>
        <w:rPr>
          <w:rFonts w:ascii="Palatino Linotype" w:eastAsiaTheme="minorEastAsia" w:hAnsi="Palatino Linotype" w:cs="Arial"/>
          <w:color w:val="000000" w:themeColor="text1"/>
        </w:rPr>
      </w:pPr>
      <w:r w:rsidRPr="005672A9">
        <w:rPr>
          <w:rFonts w:ascii="Palatino Linotype" w:eastAsiaTheme="minorEastAsia" w:hAnsi="Palatino Linotype" w:cs="Arial"/>
          <w:color w:val="000000" w:themeColor="text1"/>
        </w:rPr>
        <w:t>En ese tenor, si el recurso de revisión que nos ocupa, se interpuso el</w:t>
      </w:r>
      <w:r w:rsidR="008C0794" w:rsidRPr="005672A9">
        <w:rPr>
          <w:rFonts w:ascii="Palatino Linotype" w:eastAsiaTheme="minorEastAsia" w:hAnsi="Palatino Linotype" w:cs="Arial"/>
          <w:b/>
          <w:color w:val="000000" w:themeColor="text1"/>
        </w:rPr>
        <w:t xml:space="preserve"> </w:t>
      </w:r>
      <w:r w:rsidR="00A45031" w:rsidRPr="005672A9">
        <w:rPr>
          <w:rFonts w:ascii="Palatino Linotype" w:eastAsiaTheme="minorEastAsia" w:hAnsi="Palatino Linotype" w:cs="Arial"/>
          <w:b/>
          <w:color w:val="000000" w:themeColor="text1"/>
        </w:rPr>
        <w:t>cinco de octubre</w:t>
      </w:r>
      <w:r w:rsidR="00C42983" w:rsidRPr="005672A9">
        <w:rPr>
          <w:rFonts w:ascii="Palatino Linotype" w:eastAsiaTheme="minorEastAsia" w:hAnsi="Palatino Linotype" w:cs="Arial"/>
          <w:b/>
          <w:color w:val="000000" w:themeColor="text1"/>
        </w:rPr>
        <w:t xml:space="preserve"> </w:t>
      </w:r>
      <w:r w:rsidRPr="005672A9">
        <w:rPr>
          <w:rFonts w:ascii="Palatino Linotype" w:eastAsiaTheme="minorEastAsia" w:hAnsi="Palatino Linotype" w:cs="Arial"/>
          <w:b/>
          <w:color w:val="000000" w:themeColor="text1"/>
        </w:rPr>
        <w:t>de dos mil veinte,</w:t>
      </w:r>
      <w:r w:rsidRPr="005672A9">
        <w:rPr>
          <w:rFonts w:ascii="Palatino Linotype" w:eastAsiaTheme="minorEastAsia" w:hAnsi="Palatino Linotype" w:cs="Arial"/>
          <w:color w:val="000000" w:themeColor="text1"/>
        </w:rPr>
        <w:t xml:space="preserve"> éste se encuentra dentro de los márgenes temporales previstos en el citado precepto legal y, por tanto, se considera oportuno.</w:t>
      </w:r>
    </w:p>
    <w:p w14:paraId="312B3144" w14:textId="77777777" w:rsidR="009B1292" w:rsidRPr="005672A9" w:rsidRDefault="009B1292" w:rsidP="002024BA">
      <w:pPr>
        <w:spacing w:line="360" w:lineRule="auto"/>
        <w:jc w:val="both"/>
        <w:rPr>
          <w:rFonts w:ascii="Palatino Linotype" w:eastAsiaTheme="minorEastAsia" w:hAnsi="Palatino Linotype" w:cs="Arial"/>
          <w:color w:val="000000" w:themeColor="text1"/>
        </w:rPr>
      </w:pPr>
    </w:p>
    <w:p w14:paraId="6BA822D0" w14:textId="23163101" w:rsidR="00C42983" w:rsidRPr="005672A9" w:rsidRDefault="002024BA" w:rsidP="00C42983">
      <w:pPr>
        <w:widowControl w:val="0"/>
        <w:numPr>
          <w:ilvl w:val="0"/>
          <w:numId w:val="6"/>
        </w:numPr>
        <w:tabs>
          <w:tab w:val="left" w:pos="1701"/>
          <w:tab w:val="left" w:pos="1843"/>
        </w:tabs>
        <w:autoSpaceDE w:val="0"/>
        <w:autoSpaceDN w:val="0"/>
        <w:adjustRightInd w:val="0"/>
        <w:spacing w:line="360" w:lineRule="auto"/>
        <w:ind w:left="0" w:firstLine="0"/>
        <w:jc w:val="both"/>
        <w:rPr>
          <w:rFonts w:ascii="Palatino Linotype" w:hAnsi="Palatino Linotype"/>
          <w:color w:val="000000" w:themeColor="text1"/>
        </w:rPr>
      </w:pPr>
      <w:r w:rsidRPr="005672A9">
        <w:rPr>
          <w:rFonts w:ascii="Palatino Linotype" w:hAnsi="Palatino Linotype" w:cs="Arial"/>
          <w:b/>
          <w:color w:val="000000" w:themeColor="text1"/>
          <w:szCs w:val="28"/>
        </w:rPr>
        <w:t xml:space="preserve">Procedibilidad. </w:t>
      </w:r>
      <w:r w:rsidR="00C42983" w:rsidRPr="005672A9">
        <w:rPr>
          <w:rFonts w:ascii="Palatino Linotype" w:hAnsi="Palatino Linotype" w:cs="Arial"/>
          <w:color w:val="000000" w:themeColor="text1"/>
          <w:lang w:val="es-ES"/>
        </w:rPr>
        <w:t xml:space="preserve">Se considera importante abordar el análisis de los requisitos de </w:t>
      </w:r>
      <w:proofErr w:type="spellStart"/>
      <w:r w:rsidR="00C42983" w:rsidRPr="005672A9">
        <w:rPr>
          <w:rFonts w:ascii="Palatino Linotype" w:hAnsi="Palatino Linotype" w:cs="Arial"/>
          <w:color w:val="000000" w:themeColor="text1"/>
          <w:lang w:val="es-ES"/>
        </w:rPr>
        <w:t>procedibilidad</w:t>
      </w:r>
      <w:proofErr w:type="spellEnd"/>
      <w:r w:rsidR="00C42983" w:rsidRPr="005672A9">
        <w:rPr>
          <w:rFonts w:ascii="Palatino Linotype" w:hAnsi="Palatino Linotype" w:cs="Arial"/>
          <w:color w:val="000000" w:themeColor="text1"/>
          <w:lang w:val="es-ES"/>
        </w:rPr>
        <w:t xml:space="preserve"> del Recurso de Revisión; así, tenemos que el artículo 180 de la </w:t>
      </w:r>
      <w:r w:rsidR="00C42983" w:rsidRPr="005672A9">
        <w:rPr>
          <w:rFonts w:ascii="Palatino Linotype" w:hAnsi="Palatino Linotype" w:cs="Arial"/>
          <w:color w:val="000000" w:themeColor="text1"/>
          <w:lang w:val="es-ES" w:eastAsia="es-MX"/>
        </w:rPr>
        <w:t xml:space="preserve">Ley de Transparencia y Acceso a la Información Pública del Estado de México y Municipios, </w:t>
      </w:r>
      <w:r w:rsidR="00C42983" w:rsidRPr="005672A9">
        <w:rPr>
          <w:rFonts w:ascii="Palatino Linotype" w:hAnsi="Palatino Linotype" w:cs="Arial"/>
          <w:color w:val="000000" w:themeColor="text1"/>
          <w:lang w:val="es-ES"/>
        </w:rPr>
        <w:t>establece lo siguiente:</w:t>
      </w:r>
    </w:p>
    <w:p w14:paraId="606A519A" w14:textId="77777777" w:rsidR="009B2E9B" w:rsidRPr="005672A9" w:rsidRDefault="009B2E9B" w:rsidP="009B2E9B">
      <w:pPr>
        <w:widowControl w:val="0"/>
        <w:tabs>
          <w:tab w:val="left" w:pos="1701"/>
          <w:tab w:val="left" w:pos="1843"/>
        </w:tabs>
        <w:autoSpaceDE w:val="0"/>
        <w:autoSpaceDN w:val="0"/>
        <w:adjustRightInd w:val="0"/>
        <w:spacing w:line="360" w:lineRule="auto"/>
        <w:jc w:val="both"/>
        <w:rPr>
          <w:rFonts w:ascii="Palatino Linotype" w:hAnsi="Palatino Linotype"/>
          <w:color w:val="000000" w:themeColor="text1"/>
        </w:rPr>
      </w:pPr>
    </w:p>
    <w:p w14:paraId="2C4C8278" w14:textId="77777777" w:rsidR="00C42983" w:rsidRPr="005672A9" w:rsidRDefault="00C42983" w:rsidP="00C42983">
      <w:pPr>
        <w:ind w:left="851" w:right="992"/>
        <w:jc w:val="both"/>
        <w:rPr>
          <w:rFonts w:ascii="Palatino Linotype" w:hAnsi="Palatino Linotype"/>
          <w:b/>
          <w:i/>
          <w:color w:val="000000" w:themeColor="text1"/>
          <w:sz w:val="22"/>
          <w:szCs w:val="22"/>
          <w:lang w:val="es-ES"/>
        </w:rPr>
      </w:pPr>
      <w:r w:rsidRPr="005672A9">
        <w:rPr>
          <w:rFonts w:ascii="Palatino Linotype" w:hAnsi="Palatino Linotype"/>
          <w:b/>
          <w:i/>
          <w:color w:val="000000" w:themeColor="text1"/>
          <w:sz w:val="22"/>
          <w:szCs w:val="22"/>
          <w:lang w:val="es-ES"/>
        </w:rPr>
        <w:t xml:space="preserve">“Artículo 180. </w:t>
      </w:r>
      <w:r w:rsidRPr="005672A9">
        <w:rPr>
          <w:rFonts w:ascii="Palatino Linotype" w:hAnsi="Palatino Linotype"/>
          <w:i/>
          <w:color w:val="000000" w:themeColor="text1"/>
          <w:sz w:val="22"/>
          <w:szCs w:val="22"/>
          <w:lang w:val="es-ES"/>
        </w:rPr>
        <w:t xml:space="preserve">El </w:t>
      </w:r>
      <w:r w:rsidRPr="005672A9">
        <w:rPr>
          <w:rFonts w:ascii="Palatino Linotype" w:hAnsi="Palatino Linotype" w:cs="Arial"/>
          <w:i/>
          <w:color w:val="000000" w:themeColor="text1"/>
          <w:sz w:val="22"/>
          <w:szCs w:val="22"/>
          <w:lang w:val="es-ES"/>
        </w:rPr>
        <w:t>recurso</w:t>
      </w:r>
      <w:r w:rsidRPr="005672A9">
        <w:rPr>
          <w:rFonts w:ascii="Palatino Linotype" w:hAnsi="Palatino Linotype"/>
          <w:i/>
          <w:color w:val="000000" w:themeColor="text1"/>
          <w:sz w:val="22"/>
          <w:szCs w:val="22"/>
          <w:lang w:val="es-ES"/>
        </w:rPr>
        <w:t xml:space="preserve"> </w:t>
      </w:r>
      <w:r w:rsidRPr="005672A9">
        <w:rPr>
          <w:rFonts w:ascii="Palatino Linotype" w:hAnsi="Palatino Linotype" w:cs="Arial"/>
          <w:i/>
          <w:color w:val="000000" w:themeColor="text1"/>
          <w:sz w:val="22"/>
          <w:szCs w:val="22"/>
          <w:lang w:val="es-ES" w:eastAsia="es-MX"/>
        </w:rPr>
        <w:t>de</w:t>
      </w:r>
      <w:r w:rsidRPr="005672A9">
        <w:rPr>
          <w:rFonts w:ascii="Palatino Linotype" w:hAnsi="Palatino Linotype"/>
          <w:i/>
          <w:color w:val="000000" w:themeColor="text1"/>
          <w:sz w:val="22"/>
          <w:szCs w:val="22"/>
          <w:lang w:val="es-ES"/>
        </w:rPr>
        <w:t xml:space="preserve"> revisión contendrá:</w:t>
      </w:r>
      <w:r w:rsidRPr="005672A9">
        <w:rPr>
          <w:rFonts w:ascii="Palatino Linotype" w:hAnsi="Palatino Linotype"/>
          <w:b/>
          <w:i/>
          <w:color w:val="000000" w:themeColor="text1"/>
          <w:sz w:val="22"/>
          <w:szCs w:val="22"/>
          <w:lang w:val="es-ES"/>
        </w:rPr>
        <w:t xml:space="preserve"> </w:t>
      </w:r>
    </w:p>
    <w:p w14:paraId="0E3607A5" w14:textId="77777777" w:rsidR="00C42983" w:rsidRPr="005672A9" w:rsidRDefault="00C42983" w:rsidP="00C42983">
      <w:pPr>
        <w:ind w:left="851" w:right="992"/>
        <w:jc w:val="both"/>
        <w:rPr>
          <w:rFonts w:ascii="Palatino Linotype" w:hAnsi="Palatino Linotype"/>
          <w:b/>
          <w:i/>
          <w:color w:val="000000" w:themeColor="text1"/>
          <w:sz w:val="22"/>
          <w:szCs w:val="22"/>
          <w:lang w:val="es-ES"/>
        </w:rPr>
      </w:pPr>
      <w:r w:rsidRPr="005672A9">
        <w:rPr>
          <w:rFonts w:ascii="Palatino Linotype" w:hAnsi="Palatino Linotype"/>
          <w:b/>
          <w:i/>
          <w:color w:val="000000" w:themeColor="text1"/>
          <w:sz w:val="22"/>
          <w:szCs w:val="22"/>
          <w:lang w:val="es-ES"/>
        </w:rPr>
        <w:t xml:space="preserve">I. </w:t>
      </w:r>
      <w:r w:rsidRPr="005672A9">
        <w:rPr>
          <w:rFonts w:ascii="Palatino Linotype" w:hAnsi="Palatino Linotype"/>
          <w:i/>
          <w:color w:val="000000" w:themeColor="text1"/>
          <w:sz w:val="22"/>
          <w:szCs w:val="22"/>
          <w:lang w:val="es-ES"/>
        </w:rPr>
        <w:t xml:space="preserve">El sujeto obligado ante </w:t>
      </w:r>
      <w:r w:rsidRPr="005672A9">
        <w:rPr>
          <w:rFonts w:ascii="Palatino Linotype" w:hAnsi="Palatino Linotype" w:cs="Arial"/>
          <w:i/>
          <w:color w:val="000000" w:themeColor="text1"/>
          <w:sz w:val="22"/>
          <w:szCs w:val="22"/>
          <w:lang w:val="es-ES"/>
        </w:rPr>
        <w:t>la</w:t>
      </w:r>
      <w:r w:rsidRPr="005672A9">
        <w:rPr>
          <w:rFonts w:ascii="Palatino Linotype" w:hAnsi="Palatino Linotype"/>
          <w:i/>
          <w:color w:val="000000" w:themeColor="text1"/>
          <w:sz w:val="22"/>
          <w:szCs w:val="22"/>
          <w:lang w:val="es-ES"/>
        </w:rPr>
        <w:t xml:space="preserve"> cual </w:t>
      </w:r>
      <w:r w:rsidRPr="005672A9">
        <w:rPr>
          <w:rFonts w:ascii="Palatino Linotype" w:hAnsi="Palatino Linotype" w:cs="Arial"/>
          <w:i/>
          <w:color w:val="000000" w:themeColor="text1"/>
          <w:sz w:val="22"/>
          <w:szCs w:val="22"/>
          <w:lang w:val="es-ES" w:eastAsia="es-MX"/>
        </w:rPr>
        <w:t>se</w:t>
      </w:r>
      <w:r w:rsidRPr="005672A9">
        <w:rPr>
          <w:rFonts w:ascii="Palatino Linotype" w:hAnsi="Palatino Linotype"/>
          <w:i/>
          <w:color w:val="000000" w:themeColor="text1"/>
          <w:sz w:val="22"/>
          <w:szCs w:val="22"/>
          <w:lang w:val="es-ES"/>
        </w:rPr>
        <w:t xml:space="preserve"> presentó la solicitud;</w:t>
      </w:r>
      <w:r w:rsidRPr="005672A9">
        <w:rPr>
          <w:rFonts w:ascii="Palatino Linotype" w:hAnsi="Palatino Linotype"/>
          <w:b/>
          <w:i/>
          <w:color w:val="000000" w:themeColor="text1"/>
          <w:sz w:val="22"/>
          <w:szCs w:val="22"/>
          <w:lang w:val="es-ES"/>
        </w:rPr>
        <w:t xml:space="preserve"> </w:t>
      </w:r>
    </w:p>
    <w:p w14:paraId="49CFF472" w14:textId="77777777" w:rsidR="00C42983" w:rsidRPr="005672A9" w:rsidRDefault="00C42983" w:rsidP="00C42983">
      <w:pPr>
        <w:ind w:left="851" w:right="992"/>
        <w:jc w:val="both"/>
        <w:rPr>
          <w:rFonts w:ascii="Palatino Linotype" w:hAnsi="Palatino Linotype"/>
          <w:b/>
          <w:i/>
          <w:color w:val="000000" w:themeColor="text1"/>
          <w:sz w:val="22"/>
          <w:szCs w:val="22"/>
          <w:lang w:val="es-ES"/>
        </w:rPr>
      </w:pPr>
      <w:r w:rsidRPr="005672A9">
        <w:rPr>
          <w:rFonts w:ascii="Palatino Linotype" w:hAnsi="Palatino Linotype"/>
          <w:b/>
          <w:i/>
          <w:color w:val="000000" w:themeColor="text1"/>
          <w:sz w:val="22"/>
          <w:szCs w:val="22"/>
          <w:lang w:val="es-ES"/>
        </w:rPr>
        <w:t xml:space="preserve">II. </w:t>
      </w:r>
      <w:r w:rsidRPr="005672A9">
        <w:rPr>
          <w:rFonts w:ascii="Palatino Linotype" w:hAnsi="Palatino Linotype"/>
          <w:b/>
          <w:i/>
          <w:color w:val="000000" w:themeColor="text1"/>
          <w:sz w:val="22"/>
          <w:szCs w:val="22"/>
          <w:u w:val="single"/>
          <w:lang w:val="es-ES"/>
        </w:rPr>
        <w:t xml:space="preserve">El nombre del solicitante </w:t>
      </w:r>
      <w:r w:rsidRPr="005672A9">
        <w:rPr>
          <w:rFonts w:ascii="Palatino Linotype" w:hAnsi="Palatino Linotype" w:cs="Arial"/>
          <w:b/>
          <w:i/>
          <w:color w:val="000000" w:themeColor="text1"/>
          <w:sz w:val="22"/>
          <w:szCs w:val="22"/>
          <w:u w:val="single"/>
          <w:lang w:val="es-ES" w:eastAsia="es-MX"/>
        </w:rPr>
        <w:t>que</w:t>
      </w:r>
      <w:r w:rsidRPr="005672A9">
        <w:rPr>
          <w:rFonts w:ascii="Palatino Linotype" w:hAnsi="Palatino Linotype"/>
          <w:b/>
          <w:i/>
          <w:color w:val="000000" w:themeColor="text1"/>
          <w:sz w:val="22"/>
          <w:szCs w:val="22"/>
          <w:u w:val="single"/>
          <w:lang w:val="es-ES"/>
        </w:rPr>
        <w:t xml:space="preserve"> recurre </w:t>
      </w:r>
      <w:r w:rsidRPr="005672A9">
        <w:rPr>
          <w:rFonts w:ascii="Palatino Linotype" w:hAnsi="Palatino Linotype"/>
          <w:i/>
          <w:color w:val="000000" w:themeColor="text1"/>
          <w:sz w:val="22"/>
          <w:szCs w:val="22"/>
          <w:lang w:val="es-ES"/>
        </w:rPr>
        <w:t>o de su representante y, en su caso, del tercero interesado, así como la dirección o medio que señale para recibir notificaciones;</w:t>
      </w:r>
      <w:r w:rsidRPr="005672A9">
        <w:rPr>
          <w:rFonts w:ascii="Palatino Linotype" w:hAnsi="Palatino Linotype"/>
          <w:b/>
          <w:i/>
          <w:color w:val="000000" w:themeColor="text1"/>
          <w:sz w:val="22"/>
          <w:szCs w:val="22"/>
          <w:lang w:val="es-ES"/>
        </w:rPr>
        <w:t xml:space="preserve"> </w:t>
      </w:r>
    </w:p>
    <w:p w14:paraId="49E19966" w14:textId="77777777" w:rsidR="00C42983" w:rsidRPr="005672A9" w:rsidRDefault="00C42983" w:rsidP="00C42983">
      <w:pPr>
        <w:ind w:left="851" w:right="992"/>
        <w:jc w:val="both"/>
        <w:rPr>
          <w:rFonts w:ascii="Palatino Linotype" w:hAnsi="Palatino Linotype"/>
          <w:b/>
          <w:i/>
          <w:color w:val="000000" w:themeColor="text1"/>
          <w:sz w:val="22"/>
          <w:szCs w:val="22"/>
          <w:lang w:val="es-ES"/>
        </w:rPr>
      </w:pPr>
      <w:r w:rsidRPr="005672A9">
        <w:rPr>
          <w:rFonts w:ascii="Palatino Linotype" w:hAnsi="Palatino Linotype"/>
          <w:b/>
          <w:i/>
          <w:color w:val="000000" w:themeColor="text1"/>
          <w:sz w:val="22"/>
          <w:szCs w:val="22"/>
          <w:lang w:val="es-ES"/>
        </w:rPr>
        <w:t xml:space="preserve">III. </w:t>
      </w:r>
      <w:r w:rsidRPr="005672A9">
        <w:rPr>
          <w:rFonts w:ascii="Palatino Linotype" w:hAnsi="Palatino Linotype"/>
          <w:i/>
          <w:color w:val="000000" w:themeColor="text1"/>
          <w:sz w:val="22"/>
          <w:szCs w:val="22"/>
          <w:lang w:val="es-ES"/>
        </w:rPr>
        <w:t xml:space="preserve">El número de folio de </w:t>
      </w:r>
      <w:r w:rsidRPr="005672A9">
        <w:rPr>
          <w:rFonts w:ascii="Palatino Linotype" w:hAnsi="Palatino Linotype" w:cs="Arial"/>
          <w:i/>
          <w:color w:val="000000" w:themeColor="text1"/>
          <w:sz w:val="22"/>
          <w:szCs w:val="22"/>
          <w:lang w:val="es-ES" w:eastAsia="es-MX"/>
        </w:rPr>
        <w:t>respuesta</w:t>
      </w:r>
      <w:r w:rsidRPr="005672A9">
        <w:rPr>
          <w:rFonts w:ascii="Palatino Linotype" w:hAnsi="Palatino Linotype"/>
          <w:i/>
          <w:color w:val="000000" w:themeColor="text1"/>
          <w:sz w:val="22"/>
          <w:szCs w:val="22"/>
          <w:lang w:val="es-ES"/>
        </w:rPr>
        <w:t xml:space="preserve"> de la solicitud de acceso; </w:t>
      </w:r>
    </w:p>
    <w:p w14:paraId="6EC6ABAE" w14:textId="77777777" w:rsidR="00C42983" w:rsidRPr="005672A9" w:rsidRDefault="00C42983" w:rsidP="00C42983">
      <w:pPr>
        <w:ind w:left="851" w:right="992"/>
        <w:jc w:val="both"/>
        <w:rPr>
          <w:rFonts w:ascii="Palatino Linotype" w:hAnsi="Palatino Linotype"/>
          <w:b/>
          <w:i/>
          <w:color w:val="000000" w:themeColor="text1"/>
          <w:sz w:val="22"/>
          <w:szCs w:val="22"/>
          <w:lang w:val="es-ES"/>
        </w:rPr>
      </w:pPr>
      <w:r w:rsidRPr="005672A9">
        <w:rPr>
          <w:rFonts w:ascii="Palatino Linotype" w:hAnsi="Palatino Linotype"/>
          <w:b/>
          <w:i/>
          <w:color w:val="000000" w:themeColor="text1"/>
          <w:sz w:val="22"/>
          <w:szCs w:val="22"/>
          <w:lang w:val="es-ES"/>
        </w:rPr>
        <w:lastRenderedPageBreak/>
        <w:t xml:space="preserve">IV. </w:t>
      </w:r>
      <w:r w:rsidRPr="005672A9">
        <w:rPr>
          <w:rFonts w:ascii="Palatino Linotype" w:hAnsi="Palatino Linotype"/>
          <w:i/>
          <w:color w:val="000000" w:themeColor="text1"/>
          <w:sz w:val="22"/>
          <w:szCs w:val="22"/>
          <w:lang w:val="es-ES"/>
        </w:rPr>
        <w:t xml:space="preserve">La fecha en que fue </w:t>
      </w:r>
      <w:r w:rsidRPr="005672A9">
        <w:rPr>
          <w:rFonts w:ascii="Palatino Linotype" w:hAnsi="Palatino Linotype" w:cs="Arial"/>
          <w:i/>
          <w:color w:val="000000" w:themeColor="text1"/>
          <w:sz w:val="22"/>
          <w:szCs w:val="22"/>
          <w:lang w:val="es-ES" w:eastAsia="es-MX"/>
        </w:rPr>
        <w:t>notificada</w:t>
      </w:r>
      <w:r w:rsidRPr="005672A9">
        <w:rPr>
          <w:rFonts w:ascii="Palatino Linotype" w:hAnsi="Palatino Linotype"/>
          <w:i/>
          <w:color w:val="000000" w:themeColor="text1"/>
          <w:sz w:val="22"/>
          <w:szCs w:val="22"/>
          <w:lang w:val="es-ES"/>
        </w:rPr>
        <w:t xml:space="preserve"> la respuesta al solicitante o tuvo conocimiento del acto reclamado, o de presentación de la solicitud, en caso de falta de respuesta;</w:t>
      </w:r>
      <w:r w:rsidRPr="005672A9">
        <w:rPr>
          <w:rFonts w:ascii="Palatino Linotype" w:hAnsi="Palatino Linotype"/>
          <w:b/>
          <w:i/>
          <w:color w:val="000000" w:themeColor="text1"/>
          <w:sz w:val="22"/>
          <w:szCs w:val="22"/>
          <w:lang w:val="es-ES"/>
        </w:rPr>
        <w:t xml:space="preserve"> </w:t>
      </w:r>
    </w:p>
    <w:p w14:paraId="56B512F1" w14:textId="77777777" w:rsidR="00C42983" w:rsidRPr="005672A9" w:rsidRDefault="00C42983" w:rsidP="00C42983">
      <w:pPr>
        <w:ind w:left="851" w:right="992"/>
        <w:jc w:val="both"/>
        <w:rPr>
          <w:rFonts w:ascii="Palatino Linotype" w:hAnsi="Palatino Linotype"/>
          <w:b/>
          <w:i/>
          <w:color w:val="000000" w:themeColor="text1"/>
          <w:sz w:val="22"/>
          <w:szCs w:val="22"/>
          <w:lang w:val="es-ES"/>
        </w:rPr>
      </w:pPr>
      <w:r w:rsidRPr="005672A9">
        <w:rPr>
          <w:rFonts w:ascii="Palatino Linotype" w:hAnsi="Palatino Linotype"/>
          <w:b/>
          <w:i/>
          <w:color w:val="000000" w:themeColor="text1"/>
          <w:sz w:val="22"/>
          <w:szCs w:val="22"/>
          <w:lang w:val="es-ES"/>
        </w:rPr>
        <w:t xml:space="preserve">V. </w:t>
      </w:r>
      <w:r w:rsidRPr="005672A9">
        <w:rPr>
          <w:rFonts w:ascii="Palatino Linotype" w:hAnsi="Palatino Linotype"/>
          <w:i/>
          <w:color w:val="000000" w:themeColor="text1"/>
          <w:sz w:val="22"/>
          <w:szCs w:val="22"/>
          <w:lang w:val="es-ES"/>
        </w:rPr>
        <w:t xml:space="preserve">El acto que se </w:t>
      </w:r>
      <w:r w:rsidRPr="005672A9">
        <w:rPr>
          <w:rFonts w:ascii="Palatino Linotype" w:hAnsi="Palatino Linotype" w:cs="Arial"/>
          <w:i/>
          <w:color w:val="000000" w:themeColor="text1"/>
          <w:sz w:val="22"/>
          <w:szCs w:val="22"/>
          <w:lang w:val="es-ES" w:eastAsia="es-MX"/>
        </w:rPr>
        <w:t>recurre</w:t>
      </w:r>
      <w:r w:rsidRPr="005672A9">
        <w:rPr>
          <w:rFonts w:ascii="Palatino Linotype" w:hAnsi="Palatino Linotype"/>
          <w:i/>
          <w:color w:val="000000" w:themeColor="text1"/>
          <w:sz w:val="22"/>
          <w:szCs w:val="22"/>
          <w:lang w:val="es-ES"/>
        </w:rPr>
        <w:t>;</w:t>
      </w:r>
      <w:r w:rsidRPr="005672A9">
        <w:rPr>
          <w:rFonts w:ascii="Palatino Linotype" w:hAnsi="Palatino Linotype"/>
          <w:b/>
          <w:i/>
          <w:color w:val="000000" w:themeColor="text1"/>
          <w:sz w:val="22"/>
          <w:szCs w:val="22"/>
          <w:lang w:val="es-ES"/>
        </w:rPr>
        <w:t xml:space="preserve"> </w:t>
      </w:r>
    </w:p>
    <w:p w14:paraId="7BA49491" w14:textId="77777777" w:rsidR="00C42983" w:rsidRPr="005672A9" w:rsidRDefault="00C42983" w:rsidP="00C42983">
      <w:pPr>
        <w:ind w:left="851" w:right="992"/>
        <w:jc w:val="both"/>
        <w:rPr>
          <w:rFonts w:ascii="Palatino Linotype" w:hAnsi="Palatino Linotype"/>
          <w:b/>
          <w:i/>
          <w:color w:val="000000" w:themeColor="text1"/>
          <w:sz w:val="22"/>
          <w:szCs w:val="22"/>
          <w:lang w:val="es-ES"/>
        </w:rPr>
      </w:pPr>
      <w:r w:rsidRPr="005672A9">
        <w:rPr>
          <w:rFonts w:ascii="Palatino Linotype" w:hAnsi="Palatino Linotype"/>
          <w:b/>
          <w:i/>
          <w:color w:val="000000" w:themeColor="text1"/>
          <w:sz w:val="22"/>
          <w:szCs w:val="22"/>
          <w:lang w:val="es-ES"/>
        </w:rPr>
        <w:t xml:space="preserve">VI. </w:t>
      </w:r>
      <w:r w:rsidRPr="005672A9">
        <w:rPr>
          <w:rFonts w:ascii="Palatino Linotype" w:hAnsi="Palatino Linotype"/>
          <w:i/>
          <w:color w:val="000000" w:themeColor="text1"/>
          <w:sz w:val="22"/>
          <w:szCs w:val="22"/>
          <w:lang w:val="es-ES"/>
        </w:rPr>
        <w:t xml:space="preserve">Las razones o </w:t>
      </w:r>
      <w:r w:rsidRPr="005672A9">
        <w:rPr>
          <w:rFonts w:ascii="Palatino Linotype" w:hAnsi="Palatino Linotype" w:cs="Arial"/>
          <w:i/>
          <w:color w:val="000000" w:themeColor="text1"/>
          <w:sz w:val="22"/>
          <w:szCs w:val="22"/>
          <w:lang w:val="es-ES" w:eastAsia="es-MX"/>
        </w:rPr>
        <w:t>motivos</w:t>
      </w:r>
      <w:r w:rsidRPr="005672A9">
        <w:rPr>
          <w:rFonts w:ascii="Palatino Linotype" w:hAnsi="Palatino Linotype"/>
          <w:i/>
          <w:color w:val="000000" w:themeColor="text1"/>
          <w:sz w:val="22"/>
          <w:szCs w:val="22"/>
          <w:lang w:val="es-ES"/>
        </w:rPr>
        <w:t xml:space="preserve"> de inconformidad;</w:t>
      </w:r>
      <w:r w:rsidRPr="005672A9">
        <w:rPr>
          <w:rFonts w:ascii="Palatino Linotype" w:hAnsi="Palatino Linotype"/>
          <w:b/>
          <w:i/>
          <w:color w:val="000000" w:themeColor="text1"/>
          <w:sz w:val="22"/>
          <w:szCs w:val="22"/>
          <w:lang w:val="es-ES"/>
        </w:rPr>
        <w:t xml:space="preserve"> </w:t>
      </w:r>
    </w:p>
    <w:p w14:paraId="73E489E4" w14:textId="77777777" w:rsidR="00C42983" w:rsidRPr="005672A9" w:rsidRDefault="00C42983" w:rsidP="00C42983">
      <w:pPr>
        <w:ind w:left="851" w:right="992"/>
        <w:jc w:val="both"/>
        <w:rPr>
          <w:rFonts w:ascii="Palatino Linotype" w:hAnsi="Palatino Linotype"/>
          <w:b/>
          <w:i/>
          <w:color w:val="000000" w:themeColor="text1"/>
          <w:sz w:val="22"/>
          <w:szCs w:val="22"/>
          <w:lang w:val="es-ES"/>
        </w:rPr>
      </w:pPr>
      <w:r w:rsidRPr="005672A9">
        <w:rPr>
          <w:rFonts w:ascii="Palatino Linotype" w:hAnsi="Palatino Linotype"/>
          <w:b/>
          <w:i/>
          <w:color w:val="000000" w:themeColor="text1"/>
          <w:sz w:val="22"/>
          <w:szCs w:val="22"/>
          <w:lang w:val="es-ES"/>
        </w:rPr>
        <w:t xml:space="preserve">VII. </w:t>
      </w:r>
      <w:r w:rsidRPr="005672A9">
        <w:rPr>
          <w:rFonts w:ascii="Palatino Linotype" w:hAnsi="Palatino Linotype"/>
          <w:i/>
          <w:color w:val="000000" w:themeColor="text1"/>
          <w:sz w:val="22"/>
          <w:szCs w:val="22"/>
          <w:lang w:val="es-ES"/>
        </w:rPr>
        <w:t>La copia de la respuesta que se impugna y, en su caso, de la notificación correspondiente, en el caso de respuesta de la solicitud; y</w:t>
      </w:r>
      <w:r w:rsidRPr="005672A9">
        <w:rPr>
          <w:rFonts w:ascii="Palatino Linotype" w:hAnsi="Palatino Linotype"/>
          <w:b/>
          <w:i/>
          <w:color w:val="000000" w:themeColor="text1"/>
          <w:sz w:val="22"/>
          <w:szCs w:val="22"/>
          <w:lang w:val="es-ES"/>
        </w:rPr>
        <w:t xml:space="preserve"> </w:t>
      </w:r>
    </w:p>
    <w:p w14:paraId="218ADC8D" w14:textId="77777777" w:rsidR="00C42983" w:rsidRPr="005672A9" w:rsidRDefault="00C42983" w:rsidP="00C42983">
      <w:pPr>
        <w:ind w:left="851" w:right="992"/>
        <w:jc w:val="both"/>
        <w:rPr>
          <w:rFonts w:ascii="Palatino Linotype" w:hAnsi="Palatino Linotype"/>
          <w:i/>
          <w:color w:val="000000" w:themeColor="text1"/>
          <w:sz w:val="22"/>
          <w:szCs w:val="22"/>
          <w:lang w:val="es-ES"/>
        </w:rPr>
      </w:pPr>
      <w:r w:rsidRPr="005672A9">
        <w:rPr>
          <w:rFonts w:ascii="Palatino Linotype" w:hAnsi="Palatino Linotype"/>
          <w:b/>
          <w:i/>
          <w:color w:val="000000" w:themeColor="text1"/>
          <w:sz w:val="22"/>
          <w:szCs w:val="22"/>
          <w:lang w:val="es-ES"/>
        </w:rPr>
        <w:t xml:space="preserve">VIII. </w:t>
      </w:r>
      <w:r w:rsidRPr="005672A9">
        <w:rPr>
          <w:rFonts w:ascii="Palatino Linotype" w:hAnsi="Palatino Linotype"/>
          <w:i/>
          <w:color w:val="000000" w:themeColor="text1"/>
          <w:sz w:val="22"/>
          <w:szCs w:val="22"/>
          <w:lang w:val="es-ES"/>
        </w:rPr>
        <w:t>Firma del recurrente, en su caso, cuando se presente por escrito, requisito sin el cual se dará trámite al recurso.</w:t>
      </w:r>
    </w:p>
    <w:p w14:paraId="673BD647" w14:textId="77777777" w:rsidR="00C42983" w:rsidRPr="005672A9" w:rsidRDefault="00C42983" w:rsidP="00C42983">
      <w:pPr>
        <w:ind w:left="851" w:right="992"/>
        <w:jc w:val="both"/>
        <w:rPr>
          <w:rFonts w:ascii="Palatino Linotype" w:hAnsi="Palatino Linotype"/>
          <w:i/>
          <w:color w:val="000000" w:themeColor="text1"/>
          <w:sz w:val="22"/>
          <w:szCs w:val="22"/>
          <w:lang w:val="es-ES"/>
        </w:rPr>
      </w:pPr>
      <w:r w:rsidRPr="005672A9">
        <w:rPr>
          <w:rFonts w:ascii="Palatino Linotype" w:hAnsi="Palatino Linotype"/>
          <w:i/>
          <w:color w:val="000000" w:themeColor="text1"/>
          <w:sz w:val="22"/>
          <w:szCs w:val="22"/>
          <w:lang w:val="es-ES"/>
        </w:rPr>
        <w:t xml:space="preserve">Adicionalmente, se podrán anexar las pruebas y demás elementos que considere procedentes someter a juicio del Instituto. </w:t>
      </w:r>
    </w:p>
    <w:p w14:paraId="7D983F73" w14:textId="77777777" w:rsidR="00C42983" w:rsidRPr="005672A9" w:rsidRDefault="00C42983" w:rsidP="00C42983">
      <w:pPr>
        <w:ind w:left="851" w:right="992"/>
        <w:jc w:val="both"/>
        <w:rPr>
          <w:rFonts w:ascii="Palatino Linotype" w:hAnsi="Palatino Linotype"/>
          <w:i/>
          <w:color w:val="000000" w:themeColor="text1"/>
          <w:sz w:val="22"/>
          <w:szCs w:val="22"/>
          <w:lang w:val="es-ES"/>
        </w:rPr>
      </w:pPr>
      <w:r w:rsidRPr="005672A9">
        <w:rPr>
          <w:rFonts w:ascii="Palatino Linotype" w:hAnsi="Palatino Linotype"/>
          <w:i/>
          <w:color w:val="000000" w:themeColor="text1"/>
          <w:sz w:val="22"/>
          <w:szCs w:val="22"/>
          <w:lang w:val="es-ES"/>
        </w:rPr>
        <w:t xml:space="preserve">En ningún caso será necesario que el particular ratifique el recurso de revisión interpuesto. </w:t>
      </w:r>
    </w:p>
    <w:p w14:paraId="54C720ED" w14:textId="77777777" w:rsidR="00C42983" w:rsidRPr="005672A9" w:rsidRDefault="00C42983" w:rsidP="00C42983">
      <w:pPr>
        <w:ind w:left="851" w:right="992"/>
        <w:jc w:val="both"/>
        <w:rPr>
          <w:rFonts w:ascii="Palatino Linotype" w:hAnsi="Palatino Linotype"/>
          <w:b/>
          <w:i/>
          <w:color w:val="000000" w:themeColor="text1"/>
          <w:sz w:val="22"/>
          <w:szCs w:val="22"/>
          <w:lang w:val="es-ES"/>
        </w:rPr>
      </w:pPr>
      <w:r w:rsidRPr="005672A9">
        <w:rPr>
          <w:rFonts w:ascii="Palatino Linotype" w:hAnsi="Palatino Linotype"/>
          <w:b/>
          <w:i/>
          <w:color w:val="000000" w:themeColor="text1"/>
          <w:sz w:val="22"/>
          <w:szCs w:val="22"/>
          <w:u w:val="single"/>
          <w:lang w:val="es-ES"/>
        </w:rPr>
        <w:t xml:space="preserve">En caso de </w:t>
      </w:r>
      <w:r w:rsidRPr="005672A9">
        <w:rPr>
          <w:rFonts w:ascii="Palatino Linotype" w:hAnsi="Palatino Linotype" w:cs="Arial"/>
          <w:b/>
          <w:i/>
          <w:color w:val="000000" w:themeColor="text1"/>
          <w:sz w:val="22"/>
          <w:szCs w:val="22"/>
          <w:u w:val="single"/>
          <w:lang w:val="es-ES" w:eastAsia="es-MX"/>
        </w:rPr>
        <w:t>que</w:t>
      </w:r>
      <w:r w:rsidRPr="005672A9">
        <w:rPr>
          <w:rFonts w:ascii="Palatino Linotype" w:hAnsi="Palatino Linotype"/>
          <w:b/>
          <w:i/>
          <w:color w:val="000000" w:themeColor="text1"/>
          <w:sz w:val="22"/>
          <w:szCs w:val="22"/>
          <w:u w:val="single"/>
          <w:lang w:val="es-ES"/>
        </w:rPr>
        <w:t xml:space="preserve"> el recurso se interponga de manera electrónica no será indispensable que contengan los requisitos establecidos en las fracciones II</w:t>
      </w:r>
      <w:r w:rsidRPr="005672A9">
        <w:rPr>
          <w:rFonts w:ascii="Palatino Linotype" w:hAnsi="Palatino Linotype"/>
          <w:i/>
          <w:color w:val="000000" w:themeColor="text1"/>
          <w:sz w:val="22"/>
          <w:szCs w:val="22"/>
          <w:lang w:val="es-ES"/>
        </w:rPr>
        <w:t>, IV, VII y VIII.</w:t>
      </w:r>
      <w:r w:rsidRPr="005672A9">
        <w:rPr>
          <w:rFonts w:ascii="Palatino Linotype" w:hAnsi="Palatino Linotype"/>
          <w:b/>
          <w:i/>
          <w:color w:val="000000" w:themeColor="text1"/>
          <w:sz w:val="22"/>
          <w:szCs w:val="22"/>
          <w:lang w:val="es-ES"/>
        </w:rPr>
        <w:t>”</w:t>
      </w:r>
    </w:p>
    <w:p w14:paraId="76471191" w14:textId="77777777" w:rsidR="00C42983" w:rsidRPr="005672A9" w:rsidRDefault="00C42983" w:rsidP="00C42983">
      <w:pPr>
        <w:spacing w:before="240" w:after="240" w:line="360" w:lineRule="auto"/>
        <w:jc w:val="both"/>
        <w:rPr>
          <w:rFonts w:ascii="Palatino Linotype" w:hAnsi="Palatino Linotype"/>
          <w:color w:val="000000" w:themeColor="text1"/>
          <w:lang w:val="es-ES"/>
        </w:rPr>
      </w:pPr>
      <w:r w:rsidRPr="005672A9">
        <w:rPr>
          <w:rFonts w:ascii="Palatino Linotype" w:hAnsi="Palatino Linotype"/>
          <w:color w:val="000000" w:themeColor="text1"/>
          <w:lang w:val="es-ES"/>
        </w:rPr>
        <w:t xml:space="preserve">En principio, de una interpretación del artículo transcrito se observan los requisitos que deberán contener los recursos de revisión; sobre el particular, de la revisión del expediente electrónico del </w:t>
      </w:r>
      <w:r w:rsidRPr="005672A9">
        <w:rPr>
          <w:rFonts w:ascii="Palatino Linotype" w:hAnsi="Palatino Linotype"/>
          <w:b/>
          <w:color w:val="000000" w:themeColor="text1"/>
          <w:lang w:val="es-ES"/>
        </w:rPr>
        <w:t>SAIMEX</w:t>
      </w:r>
      <w:r w:rsidRPr="005672A9">
        <w:rPr>
          <w:rFonts w:ascii="Palatino Linotype" w:hAnsi="Palatino Linotype"/>
          <w:color w:val="000000" w:themeColor="text1"/>
          <w:lang w:val="es-ES"/>
        </w:rPr>
        <w:t xml:space="preserve"> se desprende que la parte solicitante y ahora </w:t>
      </w:r>
      <w:r w:rsidRPr="005672A9">
        <w:rPr>
          <w:rFonts w:ascii="Palatino Linotype" w:hAnsi="Palatino Linotype"/>
          <w:b/>
          <w:color w:val="000000" w:themeColor="text1"/>
          <w:lang w:val="es-ES"/>
        </w:rPr>
        <w:t>RECURRENTE</w:t>
      </w:r>
      <w:r w:rsidRPr="005672A9">
        <w:rPr>
          <w:rFonts w:ascii="Palatino Linotype" w:hAnsi="Palatino Linotype"/>
          <w:color w:val="000000" w:themeColor="text1"/>
          <w:lang w:val="es-ES"/>
        </w:rPr>
        <w:t>, en ejercicio de su derecho de acceso a la información pública, no proporcionó su nombre para que sea identificada, ni se tiene la certeza sobre su identidad, lo que en estricto sentido provoca que no se colmen los requisitos establecidos en el citado artículo 180 de la Ley de Transparencia.</w:t>
      </w:r>
    </w:p>
    <w:p w14:paraId="1F79CFFA" w14:textId="77777777" w:rsidR="00C42983" w:rsidRPr="005672A9" w:rsidRDefault="00C42983" w:rsidP="00C42983">
      <w:pPr>
        <w:autoSpaceDE w:val="0"/>
        <w:autoSpaceDN w:val="0"/>
        <w:adjustRightInd w:val="0"/>
        <w:spacing w:before="240" w:after="240" w:line="360" w:lineRule="auto"/>
        <w:ind w:right="-91"/>
        <w:jc w:val="both"/>
        <w:rPr>
          <w:rFonts w:ascii="Palatino Linotype" w:hAnsi="Palatino Linotype" w:cs="Arial"/>
          <w:color w:val="000000" w:themeColor="text1"/>
          <w:lang w:val="es-ES"/>
        </w:rPr>
      </w:pPr>
      <w:r w:rsidRPr="005672A9">
        <w:rPr>
          <w:rFonts w:ascii="Palatino Linotype" w:hAnsi="Palatino Linotype"/>
          <w:color w:val="000000" w:themeColor="text1"/>
          <w:lang w:val="es-ES"/>
        </w:rPr>
        <w:t xml:space="preserve">Empero, debe destacarse que el artículo 15 de </w:t>
      </w:r>
      <w:r w:rsidRPr="005672A9">
        <w:rPr>
          <w:rFonts w:ascii="Palatino Linotype" w:hAnsi="Palatino Linotype" w:cs="Arial"/>
          <w:color w:val="000000" w:themeColor="text1"/>
          <w:lang w:val="es-ES" w:eastAsia="es-MX"/>
        </w:rPr>
        <w:t xml:space="preserve">Ley de Transparencia y Acceso a la Información Pública del Estado de México y Municipios </w:t>
      </w:r>
      <w:r w:rsidRPr="005672A9">
        <w:rPr>
          <w:rFonts w:ascii="Palatino Linotype" w:hAnsi="Palatino Linotype" w:cs="Arial"/>
          <w:iCs/>
          <w:color w:val="000000" w:themeColor="text1"/>
          <w:lang w:val="es-ES"/>
        </w:rPr>
        <w:t xml:space="preserve">prevé que </w:t>
      </w:r>
      <w:r w:rsidRPr="005672A9">
        <w:rPr>
          <w:rFonts w:ascii="Palatino Linotype" w:hAnsi="Palatino Linotype"/>
          <w:color w:val="000000" w:themeColor="text1"/>
          <w:lang w:val="es-ES"/>
        </w:rPr>
        <w:t xml:space="preserve">toda persona tendrá acceso a la información </w:t>
      </w:r>
      <w:r w:rsidRPr="005672A9">
        <w:rPr>
          <w:rFonts w:ascii="Palatino Linotype" w:hAnsi="Palatino Linotype" w:cs="Arial"/>
          <w:color w:val="000000" w:themeColor="text1"/>
          <w:lang w:val="es-ES"/>
        </w:rPr>
        <w:t xml:space="preserve">sin necesidad de acreditar interés alguno o justificar su utilización, de lo que se infiere que para el ejercicio del derecho de acceso a la información pública, el nombre no es un requisito </w:t>
      </w:r>
      <w:r w:rsidRPr="005672A9">
        <w:rPr>
          <w:rFonts w:ascii="Palatino Linotype" w:hAnsi="Palatino Linotype" w:cs="Arial"/>
          <w:i/>
          <w:color w:val="000000" w:themeColor="text1"/>
          <w:lang w:val="es-ES"/>
        </w:rPr>
        <w:t>sine qua non</w:t>
      </w:r>
      <w:r w:rsidRPr="005672A9">
        <w:rPr>
          <w:rFonts w:ascii="Palatino Linotype" w:hAnsi="Palatino Linotype" w:cs="Arial"/>
          <w:color w:val="000000" w:themeColor="text1"/>
          <w:lang w:val="es-ES"/>
        </w:rPr>
        <w:t xml:space="preserve"> que los particulares y, en su caso, los recurrentes deban señalar, por el contrario la Ley de Transparencia </w:t>
      </w:r>
      <w:r w:rsidRPr="005672A9">
        <w:rPr>
          <w:rFonts w:ascii="Palatino Linotype" w:hAnsi="Palatino Linotype" w:cs="Arial"/>
          <w:color w:val="000000" w:themeColor="text1"/>
          <w:lang w:val="es-ES"/>
        </w:rPr>
        <w:lastRenderedPageBreak/>
        <w:t>prevé en su artículo 155, párrafo segundo la posibilidad de que las solicitudes de información sean anónimas, con nombre incompleto o seudónimo.</w:t>
      </w:r>
    </w:p>
    <w:p w14:paraId="1F2C7DAB" w14:textId="77777777" w:rsidR="00C42983" w:rsidRPr="005672A9" w:rsidRDefault="00C42983" w:rsidP="00C42983">
      <w:pPr>
        <w:spacing w:before="240" w:after="240" w:line="360" w:lineRule="auto"/>
        <w:jc w:val="both"/>
        <w:rPr>
          <w:rFonts w:ascii="Palatino Linotype" w:hAnsi="Palatino Linotype"/>
          <w:color w:val="000000" w:themeColor="text1"/>
          <w:lang w:val="es-ES"/>
        </w:rPr>
      </w:pPr>
      <w:r w:rsidRPr="005672A9">
        <w:rPr>
          <w:rFonts w:ascii="Palatino Linotype" w:hAnsi="Palatino Linotype"/>
          <w:color w:val="000000" w:themeColor="text1"/>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8DDC66B" w14:textId="77777777" w:rsidR="00C42983" w:rsidRPr="005672A9" w:rsidRDefault="00C42983" w:rsidP="00C42983">
      <w:pPr>
        <w:ind w:left="851" w:right="992"/>
        <w:jc w:val="center"/>
        <w:rPr>
          <w:rFonts w:ascii="Palatino Linotype" w:hAnsi="Palatino Linotype" w:cs="Arial"/>
          <w:b/>
          <w:i/>
          <w:color w:val="000000" w:themeColor="text1"/>
          <w:sz w:val="22"/>
          <w:szCs w:val="22"/>
          <w:lang w:val="es-ES"/>
        </w:rPr>
      </w:pPr>
      <w:r w:rsidRPr="005672A9">
        <w:rPr>
          <w:rFonts w:ascii="Palatino Linotype" w:hAnsi="Palatino Linotype" w:cs="Arial"/>
          <w:b/>
          <w:i/>
          <w:color w:val="000000" w:themeColor="text1"/>
          <w:sz w:val="22"/>
          <w:szCs w:val="22"/>
          <w:lang w:val="es-ES"/>
        </w:rPr>
        <w:t>Constitución Política de los Estados Unidos Mexicanos</w:t>
      </w:r>
    </w:p>
    <w:p w14:paraId="3F119A50" w14:textId="77777777" w:rsidR="00C42983" w:rsidRPr="005672A9" w:rsidRDefault="00C42983" w:rsidP="00C42983">
      <w:pPr>
        <w:ind w:left="851" w:right="992"/>
        <w:jc w:val="both"/>
        <w:rPr>
          <w:rFonts w:ascii="Palatino Linotype" w:hAnsi="Palatino Linotype" w:cs="Arial"/>
          <w:i/>
          <w:color w:val="000000" w:themeColor="text1"/>
          <w:sz w:val="22"/>
          <w:szCs w:val="22"/>
          <w:lang w:val="es-ES"/>
        </w:rPr>
      </w:pPr>
      <w:r w:rsidRPr="005672A9">
        <w:rPr>
          <w:rFonts w:ascii="Palatino Linotype" w:hAnsi="Palatino Linotype" w:cs="Arial"/>
          <w:b/>
          <w:i/>
          <w:color w:val="000000" w:themeColor="text1"/>
          <w:sz w:val="22"/>
          <w:szCs w:val="22"/>
          <w:lang w:val="es-ES"/>
        </w:rPr>
        <w:t>“Artículo 6o.</w:t>
      </w:r>
      <w:r w:rsidRPr="005672A9">
        <w:rPr>
          <w:rFonts w:ascii="Palatino Linotype" w:hAnsi="Palatino Linotype" w:cs="Arial"/>
          <w:i/>
          <w:color w:val="000000" w:themeColor="text1"/>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672A9">
        <w:rPr>
          <w:rFonts w:ascii="Palatino Linotype" w:hAnsi="Palatino Linotype" w:cs="Arial"/>
          <w:b/>
          <w:i/>
          <w:color w:val="000000" w:themeColor="text1"/>
          <w:sz w:val="22"/>
          <w:szCs w:val="22"/>
          <w:lang w:val="es-ES"/>
        </w:rPr>
        <w:t>El derecho a la información será garantizado por el Estado.</w:t>
      </w:r>
      <w:r w:rsidRPr="005672A9">
        <w:rPr>
          <w:rFonts w:ascii="Palatino Linotype" w:hAnsi="Palatino Linotype" w:cs="Arial"/>
          <w:i/>
          <w:color w:val="000000" w:themeColor="text1"/>
          <w:sz w:val="22"/>
          <w:szCs w:val="22"/>
          <w:lang w:val="es-ES"/>
        </w:rPr>
        <w:t xml:space="preserve"> </w:t>
      </w:r>
    </w:p>
    <w:p w14:paraId="2159C5AF" w14:textId="77777777" w:rsidR="00C42983" w:rsidRPr="005672A9" w:rsidRDefault="00C42983" w:rsidP="00C42983">
      <w:pPr>
        <w:ind w:left="851" w:right="992"/>
        <w:jc w:val="both"/>
        <w:rPr>
          <w:rFonts w:ascii="Palatino Linotype" w:hAnsi="Palatino Linotype" w:cs="Arial"/>
          <w:i/>
          <w:color w:val="000000" w:themeColor="text1"/>
          <w:sz w:val="22"/>
          <w:szCs w:val="22"/>
          <w:lang w:val="es-ES"/>
        </w:rPr>
      </w:pPr>
      <w:r w:rsidRPr="005672A9">
        <w:rPr>
          <w:rFonts w:ascii="Palatino Linotype" w:hAnsi="Palatino Linotype" w:cs="Arial"/>
          <w:i/>
          <w:color w:val="000000" w:themeColor="text1"/>
          <w:sz w:val="22"/>
          <w:szCs w:val="22"/>
          <w:lang w:val="es-ES"/>
        </w:rPr>
        <w:t>Toda persona tiene derecho al libre acceso a información plural y oportuna, así como a buscar, recibir y difundir información e ideas de toda índole por cualquier medio de expresión.</w:t>
      </w:r>
    </w:p>
    <w:p w14:paraId="0C017D28" w14:textId="77777777" w:rsidR="00C42983" w:rsidRPr="005672A9" w:rsidRDefault="00C42983" w:rsidP="00C42983">
      <w:pPr>
        <w:ind w:left="851" w:right="992"/>
        <w:jc w:val="both"/>
        <w:rPr>
          <w:rFonts w:ascii="Palatino Linotype" w:hAnsi="Palatino Linotype" w:cs="Arial"/>
          <w:i/>
          <w:color w:val="000000" w:themeColor="text1"/>
          <w:sz w:val="22"/>
          <w:szCs w:val="22"/>
          <w:lang w:val="es-ES"/>
        </w:rPr>
      </w:pPr>
      <w:r w:rsidRPr="005672A9">
        <w:rPr>
          <w:rFonts w:ascii="Palatino Linotype" w:hAnsi="Palatino Linotype" w:cs="Arial"/>
          <w:i/>
          <w:color w:val="000000" w:themeColor="text1"/>
          <w:sz w:val="22"/>
          <w:szCs w:val="22"/>
          <w:lang w:val="es-ES"/>
        </w:rPr>
        <w:t>Para efectos de lo dispuesto en el presente artículo se observará lo siguiente:</w:t>
      </w:r>
    </w:p>
    <w:p w14:paraId="302B0BF3" w14:textId="77777777" w:rsidR="00C42983" w:rsidRPr="005672A9" w:rsidRDefault="00C42983" w:rsidP="00C42983">
      <w:pPr>
        <w:ind w:left="851" w:right="992"/>
        <w:jc w:val="both"/>
        <w:rPr>
          <w:rFonts w:ascii="Palatino Linotype" w:hAnsi="Palatino Linotype" w:cs="Arial"/>
          <w:i/>
          <w:color w:val="000000" w:themeColor="text1"/>
          <w:sz w:val="22"/>
          <w:szCs w:val="22"/>
          <w:lang w:val="es-ES"/>
        </w:rPr>
      </w:pPr>
      <w:r w:rsidRPr="005672A9">
        <w:rPr>
          <w:rFonts w:ascii="Palatino Linotype" w:hAnsi="Palatino Linotype" w:cs="Arial"/>
          <w:i/>
          <w:color w:val="000000" w:themeColor="text1"/>
          <w:sz w:val="22"/>
          <w:szCs w:val="22"/>
          <w:lang w:val="es-ES"/>
        </w:rPr>
        <w:t>A. Para el ejercicio del derecho de acceso a la información, la Federación, los Estados y el Distrito Federal, en el ámbito de sus respectivas competencias, se regirán por los siguientes principios y bases:</w:t>
      </w:r>
    </w:p>
    <w:p w14:paraId="7E762764" w14:textId="77777777" w:rsidR="00C42983" w:rsidRPr="005672A9" w:rsidRDefault="00C42983" w:rsidP="00C42983">
      <w:pPr>
        <w:ind w:left="851" w:right="992"/>
        <w:jc w:val="both"/>
        <w:rPr>
          <w:rFonts w:ascii="Palatino Linotype" w:hAnsi="Palatino Linotype" w:cs="Arial"/>
          <w:i/>
          <w:color w:val="000000" w:themeColor="text1"/>
          <w:sz w:val="22"/>
          <w:szCs w:val="22"/>
          <w:u w:val="single"/>
          <w:lang w:val="es-ES"/>
        </w:rPr>
      </w:pPr>
      <w:r w:rsidRPr="005672A9">
        <w:rPr>
          <w:rFonts w:ascii="Palatino Linotype" w:hAnsi="Palatino Linotype" w:cs="Arial"/>
          <w:i/>
          <w:color w:val="000000" w:themeColor="text1"/>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5672A9">
        <w:rPr>
          <w:rFonts w:ascii="Palatino Linotype" w:hAnsi="Palatino Linotype" w:cs="Arial"/>
          <w:i/>
          <w:color w:val="000000" w:themeColor="text1"/>
          <w:sz w:val="22"/>
          <w:szCs w:val="22"/>
          <w:u w:val="single"/>
          <w:lang w:val="es-ES"/>
        </w:rPr>
        <w:lastRenderedPageBreak/>
        <w:t>funciones, la ley determinará los supuestos específicos bajo los cuales procederá la declaración de inexistencia de la información.</w:t>
      </w:r>
    </w:p>
    <w:p w14:paraId="15D2176C" w14:textId="77777777" w:rsidR="00C42983" w:rsidRPr="005672A9" w:rsidRDefault="00C42983" w:rsidP="00C42983">
      <w:pPr>
        <w:ind w:left="851" w:right="992"/>
        <w:jc w:val="both"/>
        <w:rPr>
          <w:rFonts w:ascii="Palatino Linotype" w:hAnsi="Palatino Linotype" w:cs="Arial"/>
          <w:i/>
          <w:color w:val="000000" w:themeColor="text1"/>
          <w:sz w:val="22"/>
          <w:szCs w:val="22"/>
          <w:lang w:val="es-ES"/>
        </w:rPr>
      </w:pPr>
      <w:r w:rsidRPr="005672A9">
        <w:rPr>
          <w:rFonts w:ascii="Palatino Linotype" w:hAnsi="Palatino Linotype" w:cs="Arial"/>
          <w:i/>
          <w:color w:val="000000" w:themeColor="text1"/>
          <w:sz w:val="22"/>
          <w:szCs w:val="22"/>
          <w:lang w:val="es-ES"/>
        </w:rPr>
        <w:t>II. La información que se refiere a la vida privada y los datos personales será protegida en los términos y con las excepciones que fijen las leyes.</w:t>
      </w:r>
    </w:p>
    <w:p w14:paraId="37D959E2" w14:textId="77777777" w:rsidR="00C42983" w:rsidRPr="005672A9" w:rsidRDefault="00C42983" w:rsidP="00C42983">
      <w:pPr>
        <w:ind w:left="851" w:right="992"/>
        <w:jc w:val="both"/>
        <w:rPr>
          <w:rFonts w:ascii="Palatino Linotype" w:hAnsi="Palatino Linotype" w:cs="Arial"/>
          <w:i/>
          <w:color w:val="000000" w:themeColor="text1"/>
          <w:sz w:val="22"/>
          <w:szCs w:val="22"/>
          <w:u w:val="single"/>
          <w:lang w:val="es-ES"/>
        </w:rPr>
      </w:pPr>
      <w:r w:rsidRPr="005672A9">
        <w:rPr>
          <w:rFonts w:ascii="Palatino Linotype" w:hAnsi="Palatino Linotype" w:cs="Arial"/>
          <w:i/>
          <w:color w:val="000000" w:themeColor="text1"/>
          <w:sz w:val="22"/>
          <w:szCs w:val="22"/>
          <w:u w:val="single"/>
          <w:lang w:val="es-ES"/>
        </w:rPr>
        <w:t>III. Toda persona, sin necesidad de acreditar interés alguno o justificar su utilización, tendrá acceso gratuito a la información pública, a sus datos personales o a la rectificación de éstos.</w:t>
      </w:r>
    </w:p>
    <w:p w14:paraId="285A102A" w14:textId="77777777" w:rsidR="00C42983" w:rsidRPr="005672A9" w:rsidRDefault="00C42983" w:rsidP="00C42983">
      <w:pPr>
        <w:ind w:left="851" w:right="992"/>
        <w:jc w:val="both"/>
        <w:rPr>
          <w:rFonts w:ascii="Palatino Linotype" w:hAnsi="Palatino Linotype" w:cs="Arial"/>
          <w:i/>
          <w:color w:val="000000" w:themeColor="text1"/>
          <w:sz w:val="22"/>
          <w:szCs w:val="22"/>
          <w:lang w:val="es-ES"/>
        </w:rPr>
      </w:pPr>
      <w:r w:rsidRPr="005672A9">
        <w:rPr>
          <w:rFonts w:ascii="Palatino Linotype" w:hAnsi="Palatino Linotype" w:cs="Arial"/>
          <w:i/>
          <w:color w:val="000000" w:themeColor="text1"/>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222AE5AA" w14:textId="77777777" w:rsidR="00C42983" w:rsidRPr="005672A9" w:rsidRDefault="00C42983" w:rsidP="00C42983">
      <w:pPr>
        <w:ind w:left="851" w:right="992"/>
        <w:jc w:val="both"/>
        <w:rPr>
          <w:rFonts w:ascii="Palatino Linotype" w:hAnsi="Palatino Linotype" w:cs="Arial"/>
          <w:i/>
          <w:color w:val="000000" w:themeColor="text1"/>
          <w:sz w:val="22"/>
          <w:szCs w:val="22"/>
          <w:u w:val="single"/>
          <w:lang w:val="es-ES"/>
        </w:rPr>
      </w:pPr>
      <w:r w:rsidRPr="005672A9">
        <w:rPr>
          <w:rFonts w:ascii="Palatino Linotype" w:hAnsi="Palatino Linotype" w:cs="Arial"/>
          <w:i/>
          <w:color w:val="000000" w:themeColor="text1"/>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2B96C65" w14:textId="77777777" w:rsidR="00C42983" w:rsidRPr="005672A9" w:rsidRDefault="00C42983" w:rsidP="00C42983">
      <w:pPr>
        <w:ind w:left="851" w:right="992"/>
        <w:jc w:val="both"/>
        <w:rPr>
          <w:rFonts w:ascii="Palatino Linotype" w:hAnsi="Palatino Linotype" w:cs="Arial"/>
          <w:i/>
          <w:color w:val="000000" w:themeColor="text1"/>
          <w:sz w:val="22"/>
          <w:szCs w:val="22"/>
          <w:u w:val="single"/>
          <w:lang w:val="es-ES"/>
        </w:rPr>
      </w:pPr>
      <w:r w:rsidRPr="005672A9">
        <w:rPr>
          <w:rFonts w:ascii="Palatino Linotype" w:hAnsi="Palatino Linotype" w:cs="Arial"/>
          <w:i/>
          <w:color w:val="000000" w:themeColor="text1"/>
          <w:sz w:val="22"/>
          <w:szCs w:val="22"/>
          <w:u w:val="single"/>
          <w:lang w:val="es-ES"/>
        </w:rPr>
        <w:t>VI. Las leyes determinarán la manera en que los sujetos obligados deberán hacer pública la información relativa a los recursos públicos que entreguen a personas físicas o morales.</w:t>
      </w:r>
    </w:p>
    <w:p w14:paraId="7E803D06" w14:textId="77777777" w:rsidR="00C42983" w:rsidRPr="005672A9" w:rsidRDefault="00C42983" w:rsidP="00C42983">
      <w:pPr>
        <w:ind w:left="851" w:right="992"/>
        <w:jc w:val="both"/>
        <w:rPr>
          <w:rFonts w:ascii="Palatino Linotype" w:hAnsi="Palatino Linotype" w:cs="Arial"/>
          <w:i/>
          <w:color w:val="000000" w:themeColor="text1"/>
          <w:sz w:val="22"/>
          <w:szCs w:val="22"/>
          <w:lang w:val="es-ES"/>
        </w:rPr>
      </w:pPr>
      <w:r w:rsidRPr="005672A9">
        <w:rPr>
          <w:rFonts w:ascii="Palatino Linotype" w:hAnsi="Palatino Linotype" w:cs="Arial"/>
          <w:i/>
          <w:color w:val="000000" w:themeColor="text1"/>
          <w:sz w:val="22"/>
          <w:szCs w:val="22"/>
          <w:lang w:val="es-ES"/>
        </w:rPr>
        <w:t>VII. La inobservancia a las disposiciones en materia de acceso a la información pública será sancionada en los términos que dispongan las leyes.</w:t>
      </w:r>
    </w:p>
    <w:p w14:paraId="18B20352" w14:textId="77777777" w:rsidR="00C42983" w:rsidRPr="005672A9" w:rsidRDefault="00C42983" w:rsidP="00C42983">
      <w:pPr>
        <w:ind w:left="851" w:right="992"/>
        <w:jc w:val="both"/>
        <w:rPr>
          <w:rFonts w:ascii="Palatino Linotype" w:hAnsi="Palatino Linotype" w:cs="Arial"/>
          <w:i/>
          <w:color w:val="000000" w:themeColor="text1"/>
          <w:sz w:val="22"/>
          <w:szCs w:val="22"/>
          <w:lang w:val="es-ES"/>
        </w:rPr>
      </w:pPr>
      <w:r w:rsidRPr="005672A9">
        <w:rPr>
          <w:rFonts w:ascii="Palatino Linotype" w:hAnsi="Palatino Linotype" w:cs="Arial"/>
          <w:i/>
          <w:color w:val="000000" w:themeColor="text1"/>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0362940" w14:textId="77777777" w:rsidR="00C42983" w:rsidRPr="005672A9" w:rsidRDefault="00C42983" w:rsidP="00C42983">
      <w:pPr>
        <w:ind w:left="851" w:right="992"/>
        <w:jc w:val="both"/>
        <w:rPr>
          <w:rFonts w:ascii="Palatino Linotype" w:hAnsi="Palatino Linotype" w:cs="Arial"/>
          <w:i/>
          <w:color w:val="000000" w:themeColor="text1"/>
          <w:sz w:val="22"/>
          <w:szCs w:val="22"/>
          <w:lang w:val="es-ES"/>
        </w:rPr>
      </w:pPr>
      <w:r w:rsidRPr="005672A9">
        <w:rPr>
          <w:rFonts w:ascii="Palatino Linotype" w:hAnsi="Palatino Linotype" w:cs="Arial"/>
          <w:i/>
          <w:color w:val="000000" w:themeColor="text1"/>
          <w:sz w:val="22"/>
          <w:szCs w:val="22"/>
          <w:lang w:val="es-ES"/>
        </w:rPr>
        <w:t>…</w:t>
      </w:r>
    </w:p>
    <w:p w14:paraId="38D9222A" w14:textId="77777777" w:rsidR="00C42983" w:rsidRPr="005672A9" w:rsidRDefault="00C42983" w:rsidP="00C42983">
      <w:pPr>
        <w:ind w:left="851" w:right="992"/>
        <w:jc w:val="both"/>
        <w:rPr>
          <w:rFonts w:ascii="Palatino Linotype" w:hAnsi="Palatino Linotype" w:cs="Arial"/>
          <w:i/>
          <w:color w:val="000000" w:themeColor="text1"/>
          <w:sz w:val="22"/>
          <w:szCs w:val="22"/>
          <w:lang w:val="es-ES" w:eastAsia="es-MX"/>
        </w:rPr>
      </w:pPr>
      <w:r w:rsidRPr="005672A9">
        <w:rPr>
          <w:rFonts w:ascii="Palatino Linotype" w:hAnsi="Palatino Linotype" w:cs="Arial"/>
          <w:i/>
          <w:color w:val="000000" w:themeColor="text1"/>
          <w:sz w:val="22"/>
          <w:szCs w:val="22"/>
          <w:u w:val="single"/>
          <w:lang w:val="es-ES"/>
        </w:rPr>
        <w:t>La ley establecerá aquella información que se considere reservada o confidencial.</w:t>
      </w:r>
      <w:r w:rsidRPr="005672A9">
        <w:rPr>
          <w:rFonts w:ascii="Palatino Linotype" w:hAnsi="Palatino Linotype" w:cs="Arial"/>
          <w:b/>
          <w:i/>
          <w:color w:val="000000" w:themeColor="text1"/>
          <w:sz w:val="22"/>
          <w:szCs w:val="22"/>
          <w:lang w:val="es-ES"/>
        </w:rPr>
        <w:t>”</w:t>
      </w:r>
      <w:r w:rsidRPr="005672A9">
        <w:rPr>
          <w:rFonts w:ascii="Palatino Linotype" w:hAnsi="Palatino Linotype" w:cs="Arial"/>
          <w:i/>
          <w:color w:val="000000" w:themeColor="text1"/>
          <w:sz w:val="22"/>
          <w:szCs w:val="22"/>
          <w:lang w:val="es-ES" w:eastAsia="es-MX"/>
        </w:rPr>
        <w:t xml:space="preserve"> </w:t>
      </w:r>
    </w:p>
    <w:p w14:paraId="7D007BA6" w14:textId="77777777" w:rsidR="00C42983" w:rsidRPr="005672A9" w:rsidRDefault="00C42983" w:rsidP="00C42983">
      <w:pPr>
        <w:ind w:left="851" w:right="992"/>
        <w:jc w:val="center"/>
        <w:rPr>
          <w:rFonts w:ascii="Palatino Linotype" w:hAnsi="Palatino Linotype" w:cs="Arial"/>
          <w:b/>
          <w:i/>
          <w:color w:val="000000" w:themeColor="text1"/>
          <w:sz w:val="22"/>
          <w:szCs w:val="22"/>
          <w:lang w:val="es-ES"/>
        </w:rPr>
      </w:pPr>
      <w:r w:rsidRPr="005672A9">
        <w:rPr>
          <w:rFonts w:ascii="Palatino Linotype" w:hAnsi="Palatino Linotype" w:cs="Arial"/>
          <w:b/>
          <w:i/>
          <w:color w:val="000000" w:themeColor="text1"/>
          <w:sz w:val="22"/>
          <w:szCs w:val="22"/>
          <w:lang w:val="es-ES"/>
        </w:rPr>
        <w:t>Constitución Política del Estado Libre y Soberano de México</w:t>
      </w:r>
    </w:p>
    <w:p w14:paraId="16948818" w14:textId="77777777" w:rsidR="00C42983" w:rsidRPr="005672A9" w:rsidRDefault="00C42983" w:rsidP="00C42983">
      <w:pPr>
        <w:ind w:left="851" w:right="992"/>
        <w:jc w:val="both"/>
        <w:rPr>
          <w:rFonts w:ascii="Palatino Linotype" w:hAnsi="Palatino Linotype" w:cs="Arial"/>
          <w:b/>
          <w:i/>
          <w:color w:val="000000" w:themeColor="text1"/>
          <w:sz w:val="22"/>
          <w:szCs w:val="22"/>
          <w:lang w:val="es-ES"/>
        </w:rPr>
      </w:pPr>
      <w:r w:rsidRPr="005672A9">
        <w:rPr>
          <w:rFonts w:ascii="Palatino Linotype" w:hAnsi="Palatino Linotype" w:cs="Arial"/>
          <w:b/>
          <w:i/>
          <w:color w:val="000000" w:themeColor="text1"/>
          <w:sz w:val="22"/>
          <w:szCs w:val="22"/>
          <w:lang w:val="es-ES"/>
        </w:rPr>
        <w:t xml:space="preserve">“Artículo 5. … </w:t>
      </w:r>
    </w:p>
    <w:p w14:paraId="5B35ACB3" w14:textId="77777777" w:rsidR="00C42983" w:rsidRPr="005672A9" w:rsidRDefault="00C42983" w:rsidP="00C42983">
      <w:pPr>
        <w:ind w:left="851" w:right="992"/>
        <w:jc w:val="both"/>
        <w:rPr>
          <w:rFonts w:ascii="Palatino Linotype" w:hAnsi="Palatino Linotype"/>
          <w:i/>
          <w:color w:val="000000" w:themeColor="text1"/>
          <w:sz w:val="22"/>
          <w:szCs w:val="22"/>
          <w:lang w:val="es-ES"/>
        </w:rPr>
      </w:pPr>
      <w:r w:rsidRPr="005672A9">
        <w:rPr>
          <w:rFonts w:ascii="Palatino Linotype" w:hAnsi="Palatino Linotype"/>
          <w:b/>
          <w:i/>
          <w:color w:val="000000" w:themeColor="text1"/>
          <w:sz w:val="22"/>
          <w:szCs w:val="22"/>
          <w:lang w:val="es-ES"/>
        </w:rPr>
        <w:t>El derecho a la información será garantizado por el Estado</w:t>
      </w:r>
      <w:r w:rsidRPr="005672A9">
        <w:rPr>
          <w:rFonts w:ascii="Palatino Linotype" w:hAnsi="Palatino Linotype"/>
          <w:i/>
          <w:color w:val="000000" w:themeColor="text1"/>
          <w:sz w:val="22"/>
          <w:szCs w:val="22"/>
          <w:lang w:val="es-ES"/>
        </w:rPr>
        <w:t xml:space="preserve">. La ley establecerá las previsiones que permitan asegurar la protección, el respeto y la difusión de este derecho. </w:t>
      </w:r>
    </w:p>
    <w:p w14:paraId="352F40C5" w14:textId="77777777" w:rsidR="00C42983" w:rsidRPr="005672A9" w:rsidRDefault="00C42983" w:rsidP="00C42983">
      <w:pPr>
        <w:ind w:left="851" w:right="992"/>
        <w:jc w:val="both"/>
        <w:rPr>
          <w:rFonts w:ascii="Palatino Linotype" w:hAnsi="Palatino Linotype"/>
          <w:i/>
          <w:color w:val="000000" w:themeColor="text1"/>
          <w:sz w:val="22"/>
          <w:szCs w:val="22"/>
          <w:lang w:val="es-ES"/>
        </w:rPr>
      </w:pPr>
      <w:r w:rsidRPr="005672A9">
        <w:rPr>
          <w:rFonts w:ascii="Palatino Linotype" w:hAnsi="Palatino Linotype"/>
          <w:i/>
          <w:color w:val="000000" w:themeColor="text1"/>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0D49510" w14:textId="77777777" w:rsidR="00C42983" w:rsidRPr="005672A9" w:rsidRDefault="00C42983" w:rsidP="00C42983">
      <w:pPr>
        <w:ind w:left="851" w:right="992"/>
        <w:jc w:val="both"/>
        <w:rPr>
          <w:rFonts w:ascii="Palatino Linotype" w:hAnsi="Palatino Linotype"/>
          <w:i/>
          <w:color w:val="000000" w:themeColor="text1"/>
          <w:sz w:val="22"/>
          <w:szCs w:val="22"/>
          <w:lang w:val="es-ES"/>
        </w:rPr>
      </w:pPr>
      <w:r w:rsidRPr="005672A9">
        <w:rPr>
          <w:rFonts w:ascii="Palatino Linotype" w:hAnsi="Palatino Linotype"/>
          <w:i/>
          <w:color w:val="000000" w:themeColor="text1"/>
          <w:sz w:val="22"/>
          <w:szCs w:val="22"/>
          <w:lang w:val="es-ES"/>
        </w:rPr>
        <w:t>Este derecho se regirá por los principios y bases siguientes:</w:t>
      </w:r>
    </w:p>
    <w:p w14:paraId="26677C4D" w14:textId="77777777" w:rsidR="00C42983" w:rsidRPr="005672A9" w:rsidRDefault="00C42983" w:rsidP="00C42983">
      <w:pPr>
        <w:ind w:left="851" w:right="992"/>
        <w:jc w:val="both"/>
        <w:rPr>
          <w:rFonts w:ascii="Palatino Linotype" w:hAnsi="Palatino Linotype"/>
          <w:i/>
          <w:color w:val="000000" w:themeColor="text1"/>
          <w:sz w:val="22"/>
          <w:szCs w:val="22"/>
          <w:lang w:val="es-ES"/>
        </w:rPr>
      </w:pPr>
      <w:r w:rsidRPr="005672A9">
        <w:rPr>
          <w:rFonts w:ascii="Palatino Linotype" w:hAnsi="Palatino Linotype"/>
          <w:b/>
          <w:i/>
          <w:color w:val="000000" w:themeColor="text1"/>
          <w:sz w:val="22"/>
          <w:szCs w:val="22"/>
          <w:lang w:val="es-ES"/>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5672A9">
        <w:rPr>
          <w:rFonts w:ascii="Palatino Linotype" w:hAnsi="Palatino Linotype"/>
          <w:i/>
          <w:color w:val="000000" w:themeColor="text1"/>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B18689E" w14:textId="77777777" w:rsidR="00C42983" w:rsidRPr="005672A9" w:rsidRDefault="00C42983" w:rsidP="00C42983">
      <w:pPr>
        <w:ind w:left="851" w:right="992"/>
        <w:jc w:val="both"/>
        <w:rPr>
          <w:rFonts w:ascii="Palatino Linotype" w:hAnsi="Palatino Linotype"/>
          <w:i/>
          <w:color w:val="000000" w:themeColor="text1"/>
          <w:sz w:val="22"/>
          <w:szCs w:val="22"/>
          <w:lang w:val="es-ES"/>
        </w:rPr>
      </w:pPr>
      <w:r w:rsidRPr="005672A9">
        <w:rPr>
          <w:rFonts w:ascii="Palatino Linotype" w:hAnsi="Palatino Linotype"/>
          <w:i/>
          <w:color w:val="000000" w:themeColor="text1"/>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22725CA7" w14:textId="77777777" w:rsidR="00C42983" w:rsidRPr="005672A9" w:rsidRDefault="00C42983" w:rsidP="00C42983">
      <w:pPr>
        <w:ind w:left="851" w:right="992"/>
        <w:jc w:val="both"/>
        <w:rPr>
          <w:rFonts w:ascii="Palatino Linotype" w:hAnsi="Palatino Linotype"/>
          <w:b/>
          <w:i/>
          <w:color w:val="000000" w:themeColor="text1"/>
          <w:sz w:val="22"/>
          <w:szCs w:val="22"/>
          <w:lang w:val="es-ES"/>
        </w:rPr>
      </w:pPr>
      <w:r w:rsidRPr="005672A9">
        <w:rPr>
          <w:rFonts w:ascii="Palatino Linotype" w:hAnsi="Palatino Linotype"/>
          <w:b/>
          <w:i/>
          <w:color w:val="000000" w:themeColor="text1"/>
          <w:sz w:val="22"/>
          <w:szCs w:val="22"/>
          <w:lang w:val="es-ES"/>
        </w:rPr>
        <w:t>III. Toda persona, sin necesidad de acreditar interés alguno o justificar su utilización, tendrá acceso gratuito a la información pública, a sus datos personales o a la rectificación de éstos.</w:t>
      </w:r>
    </w:p>
    <w:p w14:paraId="185931D6" w14:textId="77777777" w:rsidR="00C42983" w:rsidRPr="005672A9" w:rsidRDefault="00C42983" w:rsidP="00C42983">
      <w:pPr>
        <w:ind w:left="851" w:right="992"/>
        <w:jc w:val="both"/>
        <w:rPr>
          <w:rFonts w:ascii="Palatino Linotype" w:hAnsi="Palatino Linotype"/>
          <w:i/>
          <w:color w:val="000000" w:themeColor="text1"/>
          <w:sz w:val="22"/>
          <w:szCs w:val="22"/>
          <w:lang w:val="es-ES"/>
        </w:rPr>
      </w:pPr>
      <w:r w:rsidRPr="005672A9">
        <w:rPr>
          <w:rFonts w:ascii="Palatino Linotype" w:hAnsi="Palatino Linotype"/>
          <w:i/>
          <w:color w:val="000000" w:themeColor="text1"/>
          <w:sz w:val="22"/>
          <w:szCs w:val="22"/>
          <w:lang w:val="es-ES"/>
        </w:rPr>
        <w:t>IV. Se establecerán mecanismos de acceso a la información y procedimientos de revisión expeditos que se sustanciarán ante el organismo autónomo especializado e imparcial que establece esta Constitución.</w:t>
      </w:r>
    </w:p>
    <w:p w14:paraId="30D996F1" w14:textId="77777777" w:rsidR="00C42983" w:rsidRPr="005672A9" w:rsidRDefault="00C42983" w:rsidP="00C42983">
      <w:pPr>
        <w:ind w:left="851" w:right="992"/>
        <w:jc w:val="both"/>
        <w:rPr>
          <w:rFonts w:ascii="Palatino Linotype" w:hAnsi="Palatino Linotype"/>
          <w:i/>
          <w:color w:val="000000" w:themeColor="text1"/>
          <w:sz w:val="22"/>
          <w:szCs w:val="22"/>
          <w:lang w:val="es-ES"/>
        </w:rPr>
      </w:pPr>
      <w:r w:rsidRPr="005672A9">
        <w:rPr>
          <w:rFonts w:ascii="Palatino Linotype" w:hAnsi="Palatino Linotype"/>
          <w:i/>
          <w:color w:val="000000" w:themeColor="text1"/>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68057DF" w14:textId="77777777" w:rsidR="00C42983" w:rsidRPr="005672A9" w:rsidRDefault="00C42983" w:rsidP="00C42983">
      <w:pPr>
        <w:ind w:left="851" w:right="992"/>
        <w:jc w:val="both"/>
        <w:rPr>
          <w:rFonts w:ascii="Palatino Linotype" w:hAnsi="Palatino Linotype"/>
          <w:i/>
          <w:color w:val="000000" w:themeColor="text1"/>
          <w:sz w:val="22"/>
          <w:szCs w:val="22"/>
          <w:lang w:val="es-ES"/>
        </w:rPr>
      </w:pPr>
      <w:r w:rsidRPr="005672A9">
        <w:rPr>
          <w:rFonts w:ascii="Palatino Linotype" w:hAnsi="Palatino Linotype"/>
          <w:i/>
          <w:color w:val="000000" w:themeColor="text1"/>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24B7C1F5" w14:textId="77777777" w:rsidR="00C42983" w:rsidRPr="005672A9" w:rsidRDefault="00C42983" w:rsidP="00C42983">
      <w:pPr>
        <w:ind w:left="851" w:right="992"/>
        <w:jc w:val="both"/>
        <w:rPr>
          <w:rFonts w:ascii="Palatino Linotype" w:hAnsi="Palatino Linotype" w:cs="Arial"/>
          <w:i/>
          <w:color w:val="000000" w:themeColor="text1"/>
          <w:sz w:val="22"/>
          <w:szCs w:val="22"/>
          <w:lang w:val="es-ES"/>
        </w:rPr>
      </w:pPr>
      <w:r w:rsidRPr="005672A9">
        <w:rPr>
          <w:rFonts w:ascii="Palatino Linotype" w:hAnsi="Palatino Linotype"/>
          <w:i/>
          <w:color w:val="000000" w:themeColor="text1"/>
          <w:sz w:val="22"/>
          <w:szCs w:val="22"/>
          <w:lang w:val="es-ES"/>
        </w:rPr>
        <w:t>VII. La ley reglamentaria, determinará la manera en que los sujetos obligados deberán hacer pública la información relativa a los recursos públicos que entreguen a personas físicas o jurídicas colectivas.</w:t>
      </w:r>
      <w:r w:rsidRPr="005672A9">
        <w:rPr>
          <w:rFonts w:ascii="Palatino Linotype" w:hAnsi="Palatino Linotype"/>
          <w:b/>
          <w:i/>
          <w:color w:val="000000" w:themeColor="text1"/>
          <w:sz w:val="22"/>
          <w:szCs w:val="22"/>
          <w:lang w:val="es-ES"/>
        </w:rPr>
        <w:t>”</w:t>
      </w:r>
    </w:p>
    <w:p w14:paraId="38989378" w14:textId="77777777" w:rsidR="00C42983" w:rsidRPr="005672A9" w:rsidRDefault="00C42983" w:rsidP="00C42983">
      <w:pPr>
        <w:ind w:left="851" w:right="992"/>
        <w:jc w:val="both"/>
        <w:rPr>
          <w:rFonts w:ascii="Palatino Linotype" w:hAnsi="Palatino Linotype"/>
          <w:color w:val="000000" w:themeColor="text1"/>
          <w:sz w:val="22"/>
          <w:szCs w:val="22"/>
          <w:lang w:val="es-ES"/>
        </w:rPr>
      </w:pPr>
      <w:r w:rsidRPr="005672A9">
        <w:rPr>
          <w:rFonts w:ascii="Palatino Linotype" w:hAnsi="Palatino Linotype"/>
          <w:color w:val="000000" w:themeColor="text1"/>
          <w:sz w:val="22"/>
          <w:szCs w:val="22"/>
          <w:lang w:val="es-ES"/>
        </w:rPr>
        <w:t>(Énfasis añadido)</w:t>
      </w:r>
    </w:p>
    <w:p w14:paraId="505E36AA" w14:textId="77777777" w:rsidR="00C42983" w:rsidRPr="005672A9" w:rsidRDefault="00C42983" w:rsidP="00C42983">
      <w:pPr>
        <w:spacing w:before="240" w:after="240" w:line="360" w:lineRule="auto"/>
        <w:jc w:val="both"/>
        <w:rPr>
          <w:rFonts w:ascii="Palatino Linotype" w:hAnsi="Palatino Linotype"/>
          <w:color w:val="000000" w:themeColor="text1"/>
          <w:lang w:val="es-ES"/>
        </w:rPr>
      </w:pPr>
      <w:r w:rsidRPr="005672A9">
        <w:rPr>
          <w:rFonts w:ascii="Palatino Linotype" w:hAnsi="Palatino Linotype"/>
          <w:color w:val="000000" w:themeColor="text1"/>
          <w:lang w:val="es-ES"/>
        </w:rPr>
        <w:lastRenderedPageBreak/>
        <w:t>Por otra parte, del contenido del artículo 1 de la Constitución Política de los Estados Unidos Mexicanos, se destaca lo siguiente:</w:t>
      </w:r>
    </w:p>
    <w:p w14:paraId="4963E9F4" w14:textId="77777777" w:rsidR="00C42983" w:rsidRPr="005672A9" w:rsidRDefault="00C42983" w:rsidP="00C42983">
      <w:pPr>
        <w:ind w:left="851" w:right="992"/>
        <w:jc w:val="both"/>
        <w:rPr>
          <w:rFonts w:ascii="Palatino Linotype" w:hAnsi="Palatino Linotype" w:cs="Arial"/>
          <w:i/>
          <w:color w:val="000000" w:themeColor="text1"/>
          <w:sz w:val="22"/>
          <w:szCs w:val="22"/>
          <w:lang w:val="es-ES"/>
        </w:rPr>
      </w:pPr>
      <w:r w:rsidRPr="005672A9">
        <w:rPr>
          <w:rFonts w:ascii="Palatino Linotype" w:hAnsi="Palatino Linotype" w:cs="Arial"/>
          <w:b/>
          <w:i/>
          <w:color w:val="000000" w:themeColor="text1"/>
          <w:sz w:val="22"/>
          <w:szCs w:val="22"/>
          <w:lang w:val="es-ES"/>
        </w:rPr>
        <w:t>“Artículo 1o</w:t>
      </w:r>
      <w:r w:rsidRPr="005672A9">
        <w:rPr>
          <w:rFonts w:ascii="Palatino Linotype" w:hAnsi="Palatino Linotype" w:cs="Arial"/>
          <w:i/>
          <w:color w:val="000000" w:themeColor="text1"/>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9131973" w14:textId="77777777" w:rsidR="00C42983" w:rsidRPr="005672A9" w:rsidRDefault="00C42983" w:rsidP="00C42983">
      <w:pPr>
        <w:ind w:left="851" w:right="992"/>
        <w:jc w:val="both"/>
        <w:rPr>
          <w:rFonts w:ascii="Palatino Linotype" w:hAnsi="Palatino Linotype" w:cs="Arial"/>
          <w:b/>
          <w:i/>
          <w:color w:val="000000" w:themeColor="text1"/>
          <w:sz w:val="22"/>
          <w:szCs w:val="22"/>
          <w:lang w:val="es-ES"/>
        </w:rPr>
      </w:pPr>
      <w:r w:rsidRPr="005672A9">
        <w:rPr>
          <w:rFonts w:ascii="Palatino Linotype" w:hAnsi="Palatino Linotype" w:cs="Arial"/>
          <w:b/>
          <w:i/>
          <w:color w:val="000000" w:themeColor="text1"/>
          <w:sz w:val="22"/>
          <w:szCs w:val="22"/>
          <w:u w:val="single"/>
          <w:lang w:val="es-ES"/>
        </w:rPr>
        <w:t>Las normas relativas a los derechos humanos se interpretarán</w:t>
      </w:r>
      <w:r w:rsidRPr="005672A9">
        <w:rPr>
          <w:rFonts w:ascii="Palatino Linotype" w:hAnsi="Palatino Linotype" w:cs="Arial"/>
          <w:i/>
          <w:color w:val="000000" w:themeColor="text1"/>
          <w:sz w:val="22"/>
          <w:szCs w:val="22"/>
          <w:lang w:val="es-ES"/>
        </w:rPr>
        <w:t xml:space="preserve"> de conformidad con esta Constitución y con los tratados internacionales de la </w:t>
      </w:r>
      <w:r w:rsidRPr="005672A9">
        <w:rPr>
          <w:rFonts w:ascii="Palatino Linotype" w:hAnsi="Palatino Linotype" w:cs="Arial"/>
          <w:b/>
          <w:i/>
          <w:color w:val="000000" w:themeColor="text1"/>
          <w:sz w:val="22"/>
          <w:szCs w:val="22"/>
          <w:lang w:val="es-ES"/>
        </w:rPr>
        <w:t xml:space="preserve">materia </w:t>
      </w:r>
      <w:r w:rsidRPr="005672A9">
        <w:rPr>
          <w:rFonts w:ascii="Palatino Linotype" w:hAnsi="Palatino Linotype" w:cs="Arial"/>
          <w:b/>
          <w:i/>
          <w:color w:val="000000" w:themeColor="text1"/>
          <w:sz w:val="22"/>
          <w:szCs w:val="22"/>
          <w:u w:val="single"/>
          <w:lang w:val="es-ES"/>
        </w:rPr>
        <w:t>favoreciendo en todo tiempo a las personas la protección más amplia</w:t>
      </w:r>
      <w:r w:rsidRPr="005672A9">
        <w:rPr>
          <w:rFonts w:ascii="Palatino Linotype" w:hAnsi="Palatino Linotype" w:cs="Arial"/>
          <w:b/>
          <w:i/>
          <w:color w:val="000000" w:themeColor="text1"/>
          <w:sz w:val="22"/>
          <w:szCs w:val="22"/>
          <w:lang w:val="es-ES"/>
        </w:rPr>
        <w:t>.</w:t>
      </w:r>
    </w:p>
    <w:p w14:paraId="0CC40229" w14:textId="77777777" w:rsidR="00C42983" w:rsidRPr="005672A9" w:rsidRDefault="00C42983" w:rsidP="00C42983">
      <w:pPr>
        <w:ind w:left="851" w:right="992"/>
        <w:jc w:val="both"/>
        <w:rPr>
          <w:rFonts w:ascii="Palatino Linotype" w:hAnsi="Palatino Linotype" w:cs="Arial"/>
          <w:i/>
          <w:color w:val="000000" w:themeColor="text1"/>
          <w:sz w:val="22"/>
          <w:szCs w:val="22"/>
          <w:lang w:val="es-ES"/>
        </w:rPr>
      </w:pPr>
      <w:r w:rsidRPr="005672A9">
        <w:rPr>
          <w:rFonts w:ascii="Palatino Linotype" w:hAnsi="Palatino Linotype" w:cs="Arial"/>
          <w:b/>
          <w:i/>
          <w:color w:val="000000" w:themeColor="text1"/>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5672A9">
        <w:rPr>
          <w:rFonts w:ascii="Palatino Linotype" w:hAnsi="Palatino Linotype" w:cs="Arial"/>
          <w:i/>
          <w:color w:val="000000" w:themeColor="text1"/>
          <w:sz w:val="22"/>
          <w:szCs w:val="22"/>
          <w:lang w:val="es-ES"/>
        </w:rPr>
        <w:t>. En consecuencia, el Estado deberá prevenir, investigar, sancionar y reparar las violaciones a los derechos humanos, en los términos que establezca la ley.</w:t>
      </w:r>
      <w:r w:rsidRPr="005672A9">
        <w:rPr>
          <w:rFonts w:ascii="Palatino Linotype" w:hAnsi="Palatino Linotype" w:cs="Arial"/>
          <w:b/>
          <w:i/>
          <w:color w:val="000000" w:themeColor="text1"/>
          <w:sz w:val="22"/>
          <w:szCs w:val="22"/>
          <w:lang w:val="es-ES"/>
        </w:rPr>
        <w:t>”</w:t>
      </w:r>
    </w:p>
    <w:p w14:paraId="569386E8" w14:textId="260C2277" w:rsidR="00C42983" w:rsidRPr="005672A9" w:rsidRDefault="00C42983" w:rsidP="00C42983">
      <w:pPr>
        <w:ind w:left="851" w:right="992"/>
        <w:jc w:val="both"/>
        <w:rPr>
          <w:rFonts w:ascii="Palatino Linotype" w:hAnsi="Palatino Linotype"/>
          <w:color w:val="000000" w:themeColor="text1"/>
          <w:sz w:val="22"/>
          <w:szCs w:val="22"/>
          <w:lang w:val="es-ES"/>
        </w:rPr>
      </w:pPr>
      <w:r w:rsidRPr="005672A9">
        <w:rPr>
          <w:rFonts w:ascii="Palatino Linotype" w:hAnsi="Palatino Linotype"/>
          <w:color w:val="000000" w:themeColor="text1"/>
          <w:sz w:val="22"/>
          <w:szCs w:val="22"/>
          <w:lang w:val="es-ES"/>
        </w:rPr>
        <w:t>(Énfasis añadido)</w:t>
      </w:r>
    </w:p>
    <w:p w14:paraId="3A93088C" w14:textId="77777777" w:rsidR="00573673" w:rsidRPr="005672A9" w:rsidRDefault="00573673" w:rsidP="00C42983">
      <w:pPr>
        <w:ind w:left="851" w:right="992"/>
        <w:jc w:val="both"/>
        <w:rPr>
          <w:rFonts w:ascii="Palatino Linotype" w:hAnsi="Palatino Linotype"/>
          <w:color w:val="000000" w:themeColor="text1"/>
          <w:sz w:val="22"/>
          <w:szCs w:val="22"/>
          <w:lang w:val="es-ES"/>
        </w:rPr>
      </w:pPr>
    </w:p>
    <w:p w14:paraId="74AB4BF8" w14:textId="77777777" w:rsidR="00C42983" w:rsidRPr="005672A9" w:rsidRDefault="00C42983" w:rsidP="00C42983">
      <w:pPr>
        <w:spacing w:before="240" w:after="240" w:line="360" w:lineRule="auto"/>
        <w:jc w:val="both"/>
        <w:rPr>
          <w:rFonts w:ascii="Palatino Linotype" w:hAnsi="Palatino Linotype"/>
          <w:color w:val="000000" w:themeColor="text1"/>
          <w:lang w:val="es-ES"/>
        </w:rPr>
      </w:pPr>
      <w:r w:rsidRPr="005672A9">
        <w:rPr>
          <w:rFonts w:ascii="Palatino Linotype" w:hAnsi="Palatino Linotype"/>
          <w:color w:val="000000" w:themeColor="text1"/>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A8E5331" w14:textId="77777777" w:rsidR="00C42983" w:rsidRPr="005672A9" w:rsidRDefault="00C42983" w:rsidP="00C42983">
      <w:pPr>
        <w:spacing w:before="240" w:after="240" w:line="360" w:lineRule="auto"/>
        <w:jc w:val="both"/>
        <w:rPr>
          <w:rFonts w:ascii="Palatino Linotype" w:hAnsi="Palatino Linotype"/>
          <w:color w:val="000000" w:themeColor="text1"/>
          <w:lang w:val="es-ES"/>
        </w:rPr>
      </w:pPr>
      <w:r w:rsidRPr="005672A9">
        <w:rPr>
          <w:rFonts w:ascii="Palatino Linotype" w:hAnsi="Palatino Linotype"/>
          <w:color w:val="000000" w:themeColor="text1"/>
          <w:lang w:val="es-ES"/>
        </w:rPr>
        <w:lastRenderedPageBreak/>
        <w:t>Robustece lo anterior, el Criterio 6/2014 del entonces Instituto Federal de Acceso a la Información y Protección de Datos (IFAI), ahora INAI, el cual se reproduce para una mayor referencia:</w:t>
      </w:r>
    </w:p>
    <w:p w14:paraId="711A606E" w14:textId="5410B0BA" w:rsidR="00C42983" w:rsidRPr="005672A9" w:rsidRDefault="00C42983" w:rsidP="00C42983">
      <w:pPr>
        <w:ind w:left="851" w:right="992"/>
        <w:jc w:val="both"/>
        <w:rPr>
          <w:rFonts w:ascii="Palatino Linotype" w:hAnsi="Palatino Linotype" w:cs="Arial"/>
          <w:i/>
          <w:color w:val="000000" w:themeColor="text1"/>
          <w:sz w:val="22"/>
          <w:szCs w:val="22"/>
          <w:lang w:val="es-ES"/>
        </w:rPr>
      </w:pPr>
      <w:r w:rsidRPr="005672A9">
        <w:rPr>
          <w:rFonts w:ascii="Palatino Linotype" w:hAnsi="Palatino Linotype" w:cs="Arial"/>
          <w:b/>
          <w:i/>
          <w:color w:val="000000" w:themeColor="text1"/>
          <w:sz w:val="22"/>
          <w:szCs w:val="22"/>
          <w:lang w:val="es-ES"/>
        </w:rPr>
        <w:t>“Acceso a información gubernamental. No debe condicionarse a que el solicitante acredite su personalidad, demuestre interés alguno o justifique su utilización.</w:t>
      </w:r>
      <w:r w:rsidRPr="005672A9">
        <w:rPr>
          <w:rFonts w:ascii="Palatino Linotype" w:hAnsi="Palatino Linotype" w:cs="Arial"/>
          <w:i/>
          <w:color w:val="000000" w:themeColor="text1"/>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F58A058" w14:textId="77777777" w:rsidR="00573673" w:rsidRPr="005672A9" w:rsidRDefault="00573673" w:rsidP="00C42983">
      <w:pPr>
        <w:ind w:left="851" w:right="992"/>
        <w:jc w:val="both"/>
        <w:rPr>
          <w:rFonts w:ascii="Palatino Linotype" w:hAnsi="Palatino Linotype" w:cs="Arial"/>
          <w:i/>
          <w:color w:val="000000" w:themeColor="text1"/>
          <w:sz w:val="22"/>
          <w:szCs w:val="22"/>
          <w:lang w:val="es-ES"/>
        </w:rPr>
      </w:pPr>
    </w:p>
    <w:p w14:paraId="1BF24FCD" w14:textId="77777777" w:rsidR="00C42983" w:rsidRPr="005672A9" w:rsidRDefault="00C42983" w:rsidP="00C42983">
      <w:pPr>
        <w:spacing w:before="240" w:after="240" w:line="360" w:lineRule="auto"/>
        <w:jc w:val="both"/>
        <w:rPr>
          <w:rFonts w:ascii="Palatino Linotype" w:hAnsi="Palatino Linotype"/>
          <w:color w:val="000000" w:themeColor="text1"/>
          <w:lang w:val="es-ES"/>
        </w:rPr>
      </w:pPr>
      <w:r w:rsidRPr="005672A9">
        <w:rPr>
          <w:rFonts w:ascii="Palatino Linotype" w:hAnsi="Palatino Linotype"/>
          <w:color w:val="000000" w:themeColor="text1"/>
          <w:lang w:val="es-ES"/>
        </w:rPr>
        <w:t xml:space="preserve">En ese orden de ideas, se estima que el requerimiento relativo al nombre como presupuesto de </w:t>
      </w:r>
      <w:proofErr w:type="spellStart"/>
      <w:r w:rsidRPr="005672A9">
        <w:rPr>
          <w:rFonts w:ascii="Palatino Linotype" w:hAnsi="Palatino Linotype"/>
          <w:color w:val="000000" w:themeColor="text1"/>
          <w:lang w:val="es-ES"/>
        </w:rPr>
        <w:t>procedibilidad</w:t>
      </w:r>
      <w:proofErr w:type="spellEnd"/>
      <w:r w:rsidRPr="005672A9">
        <w:rPr>
          <w:rFonts w:ascii="Palatino Linotype" w:hAnsi="Palatino Linotype"/>
          <w:color w:val="000000" w:themeColor="text1"/>
          <w:lang w:val="es-ES"/>
        </w:rPr>
        <w:t xml:space="preserve"> podría limitar el ejercicio del derecho de acceso a la información pública, debido a que el hecho de solicitar la identificación del </w:t>
      </w:r>
      <w:r w:rsidRPr="005672A9">
        <w:rPr>
          <w:rFonts w:ascii="Palatino Linotype" w:hAnsi="Palatino Linotype"/>
          <w:b/>
          <w:color w:val="000000" w:themeColor="text1"/>
          <w:lang w:val="es-ES"/>
        </w:rPr>
        <w:t>RECURRENTE,</w:t>
      </w:r>
      <w:r w:rsidRPr="005672A9">
        <w:rPr>
          <w:rFonts w:ascii="Palatino Linotype" w:hAnsi="Palatino Linotype"/>
          <w:color w:val="000000" w:themeColor="text1"/>
          <w:lang w:val="es-ES"/>
        </w:rPr>
        <w:t xml:space="preserve"> a través de dicho dato personal, en ciertos extremos se equipara a una exigencia acerca de su interés o justificación de su utilización, lo que materialmente haría nugatorio un derecho fundamental.</w:t>
      </w:r>
    </w:p>
    <w:p w14:paraId="39EC3E6B" w14:textId="77777777" w:rsidR="00C42983" w:rsidRPr="005672A9" w:rsidRDefault="00C42983" w:rsidP="00C42983">
      <w:pPr>
        <w:spacing w:before="240" w:after="240" w:line="360" w:lineRule="auto"/>
        <w:jc w:val="both"/>
        <w:rPr>
          <w:rFonts w:ascii="Palatino Linotype" w:hAnsi="Palatino Linotype"/>
          <w:color w:val="000000" w:themeColor="text1"/>
          <w:lang w:val="es-ES"/>
        </w:rPr>
      </w:pPr>
      <w:r w:rsidRPr="005672A9">
        <w:rPr>
          <w:rFonts w:ascii="Palatino Linotype" w:hAnsi="Palatino Linotype"/>
          <w:color w:val="000000" w:themeColor="text1"/>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w:t>
      </w:r>
      <w:r w:rsidRPr="005672A9">
        <w:rPr>
          <w:rFonts w:ascii="Palatino Linotype" w:hAnsi="Palatino Linotype"/>
          <w:color w:val="000000" w:themeColor="text1"/>
          <w:lang w:val="es-ES"/>
        </w:rPr>
        <w:lastRenderedPageBreak/>
        <w:t>en la materia, se encuentra impedido para realizar dicho análisis, en la inteligencia de que al limitar un derecho humano, como lo es el derecho de acceso a la información pública, por una cuestión procedimental.</w:t>
      </w:r>
    </w:p>
    <w:p w14:paraId="37236BA2" w14:textId="77777777" w:rsidR="00C42983" w:rsidRPr="005672A9" w:rsidRDefault="00C42983" w:rsidP="00C42983">
      <w:pPr>
        <w:spacing w:before="240" w:after="240" w:line="360" w:lineRule="auto"/>
        <w:jc w:val="both"/>
        <w:rPr>
          <w:rFonts w:ascii="Palatino Linotype" w:hAnsi="Palatino Linotype"/>
          <w:color w:val="000000" w:themeColor="text1"/>
          <w:lang w:val="es-ES"/>
        </w:rPr>
      </w:pPr>
      <w:r w:rsidRPr="005672A9">
        <w:rPr>
          <w:rFonts w:ascii="Palatino Linotype" w:hAnsi="Palatino Linotype"/>
          <w:color w:val="000000" w:themeColor="text1"/>
          <w:lang w:val="es-ES"/>
        </w:rPr>
        <w:t>En consecuencia, dado lo expuesto y fundado con anterioridad, se estima que el requisito relativo al nombre del</w:t>
      </w:r>
      <w:r w:rsidRPr="005672A9">
        <w:rPr>
          <w:rFonts w:ascii="Palatino Linotype" w:hAnsi="Palatino Linotype"/>
          <w:b/>
          <w:color w:val="000000" w:themeColor="text1"/>
          <w:lang w:val="es-ES"/>
        </w:rPr>
        <w:t xml:space="preserve"> RECURRENTE</w:t>
      </w:r>
      <w:r w:rsidRPr="005672A9">
        <w:rPr>
          <w:rFonts w:ascii="Palatino Linotype" w:hAnsi="Palatino Linotype"/>
          <w:color w:val="000000" w:themeColor="text1"/>
          <w:lang w:val="es-ES"/>
        </w:rPr>
        <w:t xml:space="preserve"> no constituye un presupuesto indispensable de </w:t>
      </w:r>
      <w:proofErr w:type="spellStart"/>
      <w:r w:rsidRPr="005672A9">
        <w:rPr>
          <w:rFonts w:ascii="Palatino Linotype" w:hAnsi="Palatino Linotype"/>
          <w:color w:val="000000" w:themeColor="text1"/>
          <w:lang w:val="es-ES"/>
        </w:rPr>
        <w:t>procedibilidad</w:t>
      </w:r>
      <w:proofErr w:type="spellEnd"/>
      <w:r w:rsidRPr="005672A9">
        <w:rPr>
          <w:rFonts w:ascii="Palatino Linotype" w:hAnsi="Palatino Linotype"/>
          <w:color w:val="000000" w:themeColor="text1"/>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672A9">
        <w:rPr>
          <w:rFonts w:ascii="Palatino Linotype" w:hAnsi="Palatino Linotype"/>
          <w:b/>
          <w:color w:val="000000" w:themeColor="text1"/>
          <w:lang w:val="es-ES"/>
        </w:rPr>
        <w:t>EL RECURRENTE</w:t>
      </w:r>
      <w:r w:rsidRPr="005672A9">
        <w:rPr>
          <w:rFonts w:ascii="Palatino Linotype" w:hAnsi="Palatino Linotype"/>
          <w:color w:val="000000" w:themeColor="text1"/>
          <w:lang w:val="es-ES"/>
        </w:rPr>
        <w:t>, es la misma persona que realizó la solicitud de acceso a la información pública que ahora se impugna.</w:t>
      </w:r>
    </w:p>
    <w:p w14:paraId="7B7A10C5" w14:textId="53979E32" w:rsidR="00573673" w:rsidRPr="005672A9" w:rsidRDefault="00C42983" w:rsidP="007D63C5">
      <w:pPr>
        <w:spacing w:before="240" w:after="240" w:line="360" w:lineRule="auto"/>
        <w:jc w:val="both"/>
        <w:rPr>
          <w:rFonts w:ascii="Palatino Linotype" w:hAnsi="Palatino Linotype"/>
          <w:color w:val="000000" w:themeColor="text1"/>
          <w:lang w:val="es-ES"/>
        </w:rPr>
      </w:pPr>
      <w:r w:rsidRPr="005672A9">
        <w:rPr>
          <w:rFonts w:ascii="Palatino Linotype" w:hAnsi="Palatino Linotype"/>
          <w:color w:val="000000" w:themeColor="text1"/>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5672A9">
        <w:rPr>
          <w:rFonts w:ascii="Palatino Linotype" w:hAnsi="Palatino Linotype"/>
          <w:b/>
          <w:color w:val="000000" w:themeColor="text1"/>
          <w:lang w:val="es-ES"/>
        </w:rPr>
        <w:t>RECURRENTE</w:t>
      </w:r>
      <w:r w:rsidRPr="005672A9">
        <w:rPr>
          <w:rFonts w:ascii="Palatino Linotype" w:hAnsi="Palatino Linotype"/>
          <w:color w:val="000000" w:themeColor="text1"/>
          <w:lang w:val="es-ES"/>
        </w:rPr>
        <w:t xml:space="preserve">; por lo que, en el presente caso, al haber sido presentado el recurso de revisión vía </w:t>
      </w:r>
      <w:r w:rsidRPr="005672A9">
        <w:rPr>
          <w:rFonts w:ascii="Palatino Linotype" w:hAnsi="Palatino Linotype"/>
          <w:b/>
          <w:color w:val="000000" w:themeColor="text1"/>
          <w:lang w:val="es-ES"/>
        </w:rPr>
        <w:t>SAIMEX</w:t>
      </w:r>
      <w:r w:rsidRPr="005672A9">
        <w:rPr>
          <w:rFonts w:ascii="Palatino Linotype" w:hAnsi="Palatino Linotype"/>
          <w:color w:val="000000" w:themeColor="text1"/>
          <w:lang w:val="es-ES"/>
        </w:rPr>
        <w:t>, dicho requisito resulta innecesario.</w:t>
      </w:r>
    </w:p>
    <w:p w14:paraId="0379AC83" w14:textId="66C60008" w:rsidR="009B2E9B" w:rsidRPr="005672A9" w:rsidRDefault="002024BA" w:rsidP="009B2E9B">
      <w:pPr>
        <w:pStyle w:val="Prrafodelista"/>
        <w:widowControl w:val="0"/>
        <w:numPr>
          <w:ilvl w:val="0"/>
          <w:numId w:val="7"/>
        </w:numPr>
        <w:tabs>
          <w:tab w:val="left" w:pos="1276"/>
        </w:tabs>
        <w:autoSpaceDE w:val="0"/>
        <w:autoSpaceDN w:val="0"/>
        <w:adjustRightInd w:val="0"/>
        <w:spacing w:line="360" w:lineRule="auto"/>
        <w:ind w:left="0" w:firstLine="0"/>
        <w:contextualSpacing/>
        <w:jc w:val="both"/>
        <w:rPr>
          <w:rFonts w:ascii="Palatino Linotype" w:hAnsi="Palatino Linotype"/>
          <w:color w:val="000000" w:themeColor="text1"/>
        </w:rPr>
      </w:pPr>
      <w:bookmarkStart w:id="6" w:name="_Ref3465962"/>
      <w:r w:rsidRPr="005672A9">
        <w:rPr>
          <w:rFonts w:ascii="Palatino Linotype" w:hAnsi="Palatino Linotype" w:cs="Arial"/>
          <w:b/>
          <w:color w:val="000000" w:themeColor="text1"/>
        </w:rPr>
        <w:t>Estudio y resolución del asunto.</w:t>
      </w:r>
      <w:r w:rsidRPr="005672A9">
        <w:rPr>
          <w:rFonts w:ascii="Palatino Linotype" w:hAnsi="Palatino Linotype" w:cs="Arial"/>
          <w:color w:val="000000" w:themeColor="text1"/>
        </w:rPr>
        <w:t xml:space="preserve"> </w:t>
      </w:r>
      <w:bookmarkEnd w:id="6"/>
      <w:r w:rsidR="009B2E9B" w:rsidRPr="005672A9">
        <w:rPr>
          <w:rFonts w:ascii="Palatino Linotype" w:hAnsi="Palatino Linotype" w:cs="Arial"/>
          <w:color w:val="000000" w:themeColor="text1"/>
        </w:rPr>
        <w:t xml:space="preserve">Del análisis efectuado se advierte que el recurso de revisión de que se trata es procedente; toda vez, que se actualiza la </w:t>
      </w:r>
      <w:r w:rsidR="009B2E9B" w:rsidRPr="005672A9">
        <w:rPr>
          <w:rFonts w:ascii="Palatino Linotype" w:hAnsi="Palatino Linotype" w:cs="Arial"/>
          <w:color w:val="000000" w:themeColor="text1"/>
        </w:rPr>
        <w:lastRenderedPageBreak/>
        <w:t>hipótesis prevista en la fracción V del artículo 179 de la Ley de la materia, que a la letra indica:</w:t>
      </w:r>
    </w:p>
    <w:p w14:paraId="6DDBDF13" w14:textId="77777777" w:rsidR="009B2E9B" w:rsidRPr="005672A9" w:rsidRDefault="009B2E9B" w:rsidP="009B2E9B">
      <w:pPr>
        <w:spacing w:line="276" w:lineRule="auto"/>
        <w:ind w:left="709" w:right="709"/>
        <w:jc w:val="both"/>
        <w:rPr>
          <w:rFonts w:ascii="Palatino Linotype" w:hAnsi="Palatino Linotype" w:cs="Arial"/>
          <w:bCs/>
          <w:i/>
          <w:color w:val="000000" w:themeColor="text1"/>
          <w:sz w:val="22"/>
          <w:szCs w:val="22"/>
        </w:rPr>
      </w:pPr>
    </w:p>
    <w:p w14:paraId="2709D2AA" w14:textId="77777777" w:rsidR="009B2E9B" w:rsidRPr="005672A9" w:rsidRDefault="009B2E9B" w:rsidP="009B2E9B">
      <w:pPr>
        <w:spacing w:line="276" w:lineRule="auto"/>
        <w:ind w:left="709" w:right="709"/>
        <w:jc w:val="both"/>
        <w:rPr>
          <w:rFonts w:ascii="Palatino Linotype" w:hAnsi="Palatino Linotype" w:cs="Arial"/>
          <w:b/>
          <w:i/>
          <w:color w:val="000000" w:themeColor="text1"/>
          <w:sz w:val="22"/>
          <w:szCs w:val="22"/>
        </w:rPr>
      </w:pPr>
      <w:r w:rsidRPr="005672A9">
        <w:rPr>
          <w:rFonts w:ascii="Palatino Linotype" w:hAnsi="Palatino Linotype" w:cs="Arial"/>
          <w:bCs/>
          <w:i/>
          <w:color w:val="000000" w:themeColor="text1"/>
          <w:sz w:val="22"/>
          <w:szCs w:val="22"/>
        </w:rPr>
        <w:t>“</w:t>
      </w:r>
      <w:r w:rsidRPr="005672A9">
        <w:rPr>
          <w:rFonts w:ascii="Palatino Linotype" w:hAnsi="Palatino Linotype" w:cs="Arial"/>
          <w:b/>
          <w:bCs/>
          <w:i/>
          <w:color w:val="000000" w:themeColor="text1"/>
          <w:sz w:val="22"/>
          <w:szCs w:val="22"/>
        </w:rPr>
        <w:t>Artículo 179.</w:t>
      </w:r>
      <w:r w:rsidRPr="005672A9">
        <w:rPr>
          <w:rFonts w:ascii="Palatino Linotype" w:hAnsi="Palatino Linotype" w:cs="Arial"/>
          <w:bCs/>
          <w:i/>
          <w:color w:val="000000" w:themeColor="text1"/>
          <w:sz w:val="22"/>
          <w:szCs w:val="22"/>
        </w:rPr>
        <w:t xml:space="preserve"> </w:t>
      </w:r>
      <w:r w:rsidRPr="005672A9">
        <w:rPr>
          <w:rFonts w:ascii="Palatino Linotype" w:hAnsi="Palatino Linotype" w:cs="Arial"/>
          <w:b/>
          <w:i/>
          <w:color w:val="000000" w:themeColor="text1"/>
          <w:sz w:val="22"/>
          <w:szCs w:val="22"/>
        </w:rPr>
        <w:t>El recurso de revisión</w:t>
      </w:r>
      <w:r w:rsidRPr="005672A9">
        <w:rPr>
          <w:rFonts w:ascii="Palatino Linotype" w:hAnsi="Palatino Linotype" w:cs="Arial"/>
          <w:i/>
          <w:color w:val="000000" w:themeColor="text1"/>
          <w:sz w:val="22"/>
          <w:szCs w:val="22"/>
        </w:rPr>
        <w:t xml:space="preserve"> es un medio de protección que la Ley otorga a los particulares, para hacer valer su derecho de acceso a la información pública, y </w:t>
      </w:r>
      <w:r w:rsidRPr="005672A9">
        <w:rPr>
          <w:rFonts w:ascii="Palatino Linotype" w:hAnsi="Palatino Linotype" w:cs="Arial"/>
          <w:b/>
          <w:i/>
          <w:color w:val="000000" w:themeColor="text1"/>
          <w:sz w:val="22"/>
          <w:szCs w:val="22"/>
        </w:rPr>
        <w:t>procederá en contra de las siguientes causas:</w:t>
      </w:r>
    </w:p>
    <w:p w14:paraId="3EE399DA" w14:textId="77777777" w:rsidR="009B2E9B" w:rsidRPr="005672A9" w:rsidRDefault="009B2E9B" w:rsidP="009B2E9B">
      <w:pPr>
        <w:spacing w:line="276" w:lineRule="auto"/>
        <w:ind w:left="709" w:right="709"/>
        <w:jc w:val="both"/>
        <w:rPr>
          <w:rFonts w:ascii="Palatino Linotype" w:hAnsi="Palatino Linotype" w:cs="Arial"/>
          <w:bCs/>
          <w:i/>
          <w:color w:val="000000" w:themeColor="text1"/>
          <w:sz w:val="22"/>
          <w:szCs w:val="22"/>
        </w:rPr>
      </w:pPr>
      <w:r w:rsidRPr="005672A9">
        <w:rPr>
          <w:rFonts w:ascii="Palatino Linotype" w:hAnsi="Palatino Linotype" w:cs="Arial"/>
          <w:b/>
          <w:i/>
          <w:color w:val="000000" w:themeColor="text1"/>
          <w:sz w:val="22"/>
          <w:szCs w:val="22"/>
        </w:rPr>
        <w:t>…</w:t>
      </w:r>
    </w:p>
    <w:p w14:paraId="3C920EB8" w14:textId="77777777" w:rsidR="009B2E9B" w:rsidRPr="005672A9" w:rsidRDefault="009B2E9B" w:rsidP="009B2E9B">
      <w:pPr>
        <w:spacing w:line="276" w:lineRule="auto"/>
        <w:ind w:left="709" w:right="709"/>
        <w:jc w:val="both"/>
        <w:rPr>
          <w:rFonts w:ascii="Palatino Linotype" w:hAnsi="Palatino Linotype" w:cs="Arial"/>
          <w:b/>
          <w:i/>
          <w:color w:val="000000" w:themeColor="text1"/>
          <w:sz w:val="22"/>
          <w:szCs w:val="22"/>
        </w:rPr>
      </w:pPr>
      <w:r w:rsidRPr="005672A9">
        <w:rPr>
          <w:rFonts w:ascii="Palatino Linotype" w:hAnsi="Palatino Linotype" w:cs="Arial"/>
          <w:b/>
          <w:i/>
          <w:color w:val="000000" w:themeColor="text1"/>
          <w:sz w:val="22"/>
          <w:szCs w:val="22"/>
        </w:rPr>
        <w:t>V. La entrega de información incompleta;</w:t>
      </w:r>
    </w:p>
    <w:p w14:paraId="4A4B9078" w14:textId="77777777" w:rsidR="009B2E9B" w:rsidRPr="005672A9" w:rsidRDefault="009B2E9B" w:rsidP="009B2E9B">
      <w:pPr>
        <w:spacing w:line="276" w:lineRule="auto"/>
        <w:ind w:left="709" w:right="709"/>
        <w:jc w:val="both"/>
        <w:rPr>
          <w:rFonts w:ascii="Palatino Linotype" w:hAnsi="Palatino Linotype" w:cs="Arial"/>
          <w:b/>
          <w:i/>
          <w:color w:val="000000" w:themeColor="text1"/>
          <w:sz w:val="22"/>
          <w:szCs w:val="22"/>
        </w:rPr>
      </w:pPr>
      <w:r w:rsidRPr="005672A9">
        <w:rPr>
          <w:rFonts w:ascii="Palatino Linotype" w:hAnsi="Palatino Linotype" w:cs="Arial"/>
          <w:b/>
          <w:i/>
          <w:color w:val="000000" w:themeColor="text1"/>
          <w:sz w:val="22"/>
          <w:szCs w:val="22"/>
        </w:rPr>
        <w:t>…</w:t>
      </w:r>
      <w:r w:rsidRPr="005672A9">
        <w:rPr>
          <w:rFonts w:ascii="Palatino Linotype" w:hAnsi="Palatino Linotype" w:cs="Arial"/>
          <w:b/>
          <w:bCs/>
          <w:i/>
          <w:color w:val="000000" w:themeColor="text1"/>
          <w:sz w:val="22"/>
          <w:szCs w:val="22"/>
        </w:rPr>
        <w:t>”</w:t>
      </w:r>
    </w:p>
    <w:p w14:paraId="4FF22D73" w14:textId="77777777" w:rsidR="009B2E9B" w:rsidRPr="005672A9" w:rsidRDefault="009B2E9B" w:rsidP="009B2E9B">
      <w:pPr>
        <w:spacing w:line="276" w:lineRule="auto"/>
        <w:ind w:left="709" w:right="709"/>
        <w:jc w:val="both"/>
        <w:rPr>
          <w:rFonts w:ascii="Palatino Linotype" w:hAnsi="Palatino Linotype" w:cs="Arial"/>
          <w:b/>
          <w:bCs/>
          <w:i/>
          <w:color w:val="000000" w:themeColor="text1"/>
          <w:sz w:val="22"/>
          <w:szCs w:val="22"/>
        </w:rPr>
      </w:pPr>
    </w:p>
    <w:p w14:paraId="18C67729" w14:textId="77777777" w:rsidR="009B2E9B" w:rsidRPr="005672A9" w:rsidRDefault="009B2E9B" w:rsidP="009B2E9B">
      <w:pPr>
        <w:spacing w:line="276" w:lineRule="auto"/>
        <w:ind w:left="709" w:right="709"/>
        <w:jc w:val="both"/>
        <w:rPr>
          <w:rFonts w:ascii="Palatino Linotype" w:hAnsi="Palatino Linotype" w:cs="Arial"/>
          <w:b/>
          <w:bCs/>
          <w:i/>
          <w:color w:val="000000" w:themeColor="text1"/>
          <w:sz w:val="22"/>
          <w:szCs w:val="22"/>
        </w:rPr>
      </w:pPr>
      <w:r w:rsidRPr="005672A9">
        <w:rPr>
          <w:rFonts w:ascii="Palatino Linotype" w:hAnsi="Palatino Linotype" w:cs="Arial"/>
          <w:b/>
          <w:bCs/>
          <w:i/>
          <w:color w:val="000000" w:themeColor="text1"/>
          <w:sz w:val="22"/>
          <w:szCs w:val="22"/>
        </w:rPr>
        <w:t>(Énfasis añadido)</w:t>
      </w:r>
    </w:p>
    <w:p w14:paraId="58D5EE12" w14:textId="668D1990" w:rsidR="009B2E9B" w:rsidRPr="005672A9" w:rsidRDefault="009B2E9B" w:rsidP="009B2E9B">
      <w:pPr>
        <w:autoSpaceDE w:val="0"/>
        <w:autoSpaceDN w:val="0"/>
        <w:adjustRightInd w:val="0"/>
        <w:spacing w:before="200" w:after="200" w:line="360" w:lineRule="auto"/>
        <w:jc w:val="both"/>
        <w:rPr>
          <w:rFonts w:ascii="Palatino Linotype" w:hAnsi="Palatino Linotype" w:cs="Arial"/>
          <w:color w:val="000000" w:themeColor="text1"/>
        </w:rPr>
      </w:pPr>
      <w:r w:rsidRPr="005672A9">
        <w:rPr>
          <w:rFonts w:ascii="Palatino Linotype" w:hAnsi="Palatino Linotype" w:cs="Arial"/>
          <w:color w:val="000000" w:themeColor="text1"/>
        </w:rPr>
        <w:t>El precepto legal antes citado, establece como supuesto de procedencia del recurso de revisión la entrega de información incompleta</w:t>
      </w:r>
      <w:r w:rsidRPr="005672A9">
        <w:rPr>
          <w:rFonts w:ascii="Palatino Linotype" w:hAnsi="Palatino Linotype"/>
          <w:color w:val="000000" w:themeColor="text1"/>
        </w:rPr>
        <w:t xml:space="preserve">, en razón de que </w:t>
      </w:r>
      <w:r w:rsidRPr="005672A9">
        <w:rPr>
          <w:rFonts w:ascii="Palatino Linotype" w:hAnsi="Palatino Linotype"/>
          <w:b/>
          <w:color w:val="000000" w:themeColor="text1"/>
        </w:rPr>
        <w:t>EL SUJETO OBLIGADO,</w:t>
      </w:r>
      <w:r w:rsidRPr="005672A9">
        <w:rPr>
          <w:rFonts w:ascii="Palatino Linotype" w:hAnsi="Palatino Linotype"/>
          <w:color w:val="000000" w:themeColor="text1"/>
        </w:rPr>
        <w:t xml:space="preserve"> </w:t>
      </w:r>
      <w:r w:rsidR="00037271" w:rsidRPr="005672A9">
        <w:rPr>
          <w:rFonts w:ascii="Palatino Linotype" w:hAnsi="Palatino Linotype"/>
          <w:color w:val="000000" w:themeColor="text1"/>
        </w:rPr>
        <w:t xml:space="preserve">entrego </w:t>
      </w:r>
      <w:r w:rsidR="005578A4" w:rsidRPr="005672A9">
        <w:rPr>
          <w:rFonts w:ascii="Palatino Linotype" w:hAnsi="Palatino Linotype"/>
          <w:color w:val="000000" w:themeColor="text1"/>
        </w:rPr>
        <w:t>parcialmente</w:t>
      </w:r>
      <w:r w:rsidRPr="005672A9">
        <w:rPr>
          <w:rFonts w:ascii="Palatino Linotype" w:hAnsi="Palatino Linotype"/>
          <w:color w:val="000000" w:themeColor="text1"/>
        </w:rPr>
        <w:t xml:space="preserve"> la información solicitada, como se analizará más adelante.</w:t>
      </w:r>
    </w:p>
    <w:p w14:paraId="5DB23BDF" w14:textId="35A1AC83" w:rsidR="002024BA" w:rsidRPr="005672A9" w:rsidRDefault="002024BA" w:rsidP="009B2E9B">
      <w:pPr>
        <w:pStyle w:val="Prrafodelista"/>
        <w:widowControl w:val="0"/>
        <w:tabs>
          <w:tab w:val="left" w:pos="1276"/>
        </w:tabs>
        <w:autoSpaceDE w:val="0"/>
        <w:autoSpaceDN w:val="0"/>
        <w:adjustRightInd w:val="0"/>
        <w:spacing w:line="360" w:lineRule="auto"/>
        <w:ind w:left="0"/>
        <w:contextualSpacing/>
        <w:jc w:val="both"/>
        <w:rPr>
          <w:rFonts w:ascii="Palatino Linotype" w:hAnsi="Palatino Linotype"/>
          <w:color w:val="000000" w:themeColor="text1"/>
        </w:rPr>
      </w:pPr>
      <w:r w:rsidRPr="005672A9">
        <w:rPr>
          <w:rFonts w:ascii="Palatino Linotype" w:hAnsi="Palatino Linotype" w:cs="Arial"/>
          <w:color w:val="000000" w:themeColor="text1"/>
        </w:rPr>
        <w:t>Para ilustrar dicha actual</w:t>
      </w:r>
      <w:r w:rsidR="002F5450" w:rsidRPr="005672A9">
        <w:rPr>
          <w:rFonts w:ascii="Palatino Linotype" w:hAnsi="Palatino Linotype" w:cs="Arial"/>
          <w:color w:val="000000" w:themeColor="text1"/>
        </w:rPr>
        <w:t>ización, debemos recordar que el</w:t>
      </w:r>
      <w:r w:rsidRPr="005672A9">
        <w:rPr>
          <w:rFonts w:ascii="Palatino Linotype" w:hAnsi="Palatino Linotype" w:cs="Arial"/>
          <w:color w:val="000000" w:themeColor="text1"/>
        </w:rPr>
        <w:t xml:space="preserve"> hoy</w:t>
      </w:r>
      <w:r w:rsidRPr="005672A9">
        <w:rPr>
          <w:rFonts w:ascii="Palatino Linotype" w:hAnsi="Palatino Linotype" w:cs="Arial"/>
          <w:b/>
          <w:color w:val="000000" w:themeColor="text1"/>
        </w:rPr>
        <w:t xml:space="preserve"> RECURRENTE </w:t>
      </w:r>
      <w:r w:rsidRPr="005672A9">
        <w:rPr>
          <w:rFonts w:ascii="Palatino Linotype" w:hAnsi="Palatino Linotype"/>
          <w:color w:val="000000" w:themeColor="text1"/>
        </w:rPr>
        <w:t>en la solicitud de acceso a la información pública, requirió del</w:t>
      </w:r>
      <w:r w:rsidRPr="005672A9">
        <w:rPr>
          <w:rFonts w:ascii="Palatino Linotype" w:hAnsi="Palatino Linotype" w:cs="Arial"/>
          <w:color w:val="000000" w:themeColor="text1"/>
        </w:rPr>
        <w:t xml:space="preserve"> </w:t>
      </w:r>
      <w:r w:rsidRPr="005672A9">
        <w:rPr>
          <w:rFonts w:ascii="Palatino Linotype" w:hAnsi="Palatino Linotype" w:cs="Arial"/>
          <w:b/>
          <w:color w:val="000000" w:themeColor="text1"/>
        </w:rPr>
        <w:t>SUJETO OBLIGADO</w:t>
      </w:r>
      <w:r w:rsidRPr="005672A9">
        <w:rPr>
          <w:rFonts w:ascii="Palatino Linotype" w:hAnsi="Palatino Linotype" w:cs="Arial"/>
          <w:color w:val="000000" w:themeColor="text1"/>
        </w:rPr>
        <w:t xml:space="preserve">, vía </w:t>
      </w:r>
      <w:r w:rsidRPr="005672A9">
        <w:rPr>
          <w:rFonts w:ascii="Palatino Linotype" w:hAnsi="Palatino Linotype" w:cs="Arial"/>
          <w:b/>
          <w:color w:val="000000" w:themeColor="text1"/>
        </w:rPr>
        <w:t>EL SAIMEX</w:t>
      </w:r>
      <w:r w:rsidRPr="005672A9">
        <w:rPr>
          <w:rFonts w:ascii="Palatino Linotype" w:hAnsi="Palatino Linotype" w:cs="Arial"/>
          <w:color w:val="000000" w:themeColor="text1"/>
        </w:rPr>
        <w:t>,</w:t>
      </w:r>
      <w:r w:rsidRPr="005672A9">
        <w:rPr>
          <w:rFonts w:ascii="Palatino Linotype" w:hAnsi="Palatino Linotype"/>
          <w:color w:val="000000" w:themeColor="text1"/>
        </w:rPr>
        <w:t xml:space="preserve"> lo siguiente:</w:t>
      </w:r>
    </w:p>
    <w:p w14:paraId="16739F8C" w14:textId="2F3F2218" w:rsidR="005578A4" w:rsidRPr="005672A9" w:rsidRDefault="005578A4" w:rsidP="000755F8">
      <w:pPr>
        <w:rPr>
          <w:rFonts w:ascii="Palatino Linotype" w:hAnsi="Palatino Linotype"/>
          <w:b/>
          <w:bCs/>
          <w:color w:val="000000" w:themeColor="text1"/>
        </w:rPr>
      </w:pPr>
      <w:r w:rsidRPr="005672A9">
        <w:rPr>
          <w:rFonts w:ascii="Palatino Linotype" w:hAnsi="Palatino Linotype"/>
          <w:b/>
          <w:bCs/>
          <w:color w:val="000000" w:themeColor="text1"/>
        </w:rPr>
        <w:t xml:space="preserve">Datos del Titular de la Unidad </w:t>
      </w:r>
      <w:r w:rsidR="000E5673" w:rsidRPr="005672A9">
        <w:rPr>
          <w:rFonts w:ascii="Palatino Linotype" w:hAnsi="Palatino Linotype"/>
          <w:b/>
          <w:bCs/>
          <w:color w:val="000000" w:themeColor="text1"/>
        </w:rPr>
        <w:t>d</w:t>
      </w:r>
      <w:r w:rsidRPr="005672A9">
        <w:rPr>
          <w:rFonts w:ascii="Palatino Linotype" w:hAnsi="Palatino Linotype"/>
          <w:b/>
          <w:bCs/>
          <w:color w:val="000000" w:themeColor="text1"/>
        </w:rPr>
        <w:t>e Transparencia:</w:t>
      </w:r>
    </w:p>
    <w:p w14:paraId="6E53B9BE" w14:textId="77777777" w:rsidR="005578A4" w:rsidRPr="005672A9" w:rsidRDefault="005578A4" w:rsidP="005578A4">
      <w:pPr>
        <w:rPr>
          <w:rFonts w:ascii="Palatino Linotype" w:hAnsi="Palatino Linotype"/>
          <w:b/>
          <w:bCs/>
          <w:color w:val="000000" w:themeColor="text1"/>
        </w:rPr>
      </w:pPr>
    </w:p>
    <w:p w14:paraId="6CBC89FC" w14:textId="5DB2C2C5"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Nombre completo, </w:t>
      </w:r>
    </w:p>
    <w:p w14:paraId="1806775E" w14:textId="113142C7"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Último grado de estudios y especialización, </w:t>
      </w:r>
    </w:p>
    <w:p w14:paraId="4B1E1D80" w14:textId="77777777"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Tituló y </w:t>
      </w:r>
    </w:p>
    <w:p w14:paraId="5D5E94DC" w14:textId="77777777"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Cédula profesional, </w:t>
      </w:r>
    </w:p>
    <w:p w14:paraId="1081A234" w14:textId="72955C03"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Experiencia laboral, </w:t>
      </w:r>
    </w:p>
    <w:p w14:paraId="5838560B" w14:textId="48E9F725"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Expedienté laboral, </w:t>
      </w:r>
    </w:p>
    <w:p w14:paraId="0449C3D5" w14:textId="45096CD2"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Contrato, </w:t>
      </w:r>
    </w:p>
    <w:p w14:paraId="1CEA8212" w14:textId="36A19AAB"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Fecha de contratación, </w:t>
      </w:r>
    </w:p>
    <w:p w14:paraId="6B8CAF26" w14:textId="017A3FF4"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Recibos de nómina desde el primero a la fecha, </w:t>
      </w:r>
    </w:p>
    <w:p w14:paraId="0F283101" w14:textId="4654ACCD"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lastRenderedPageBreak/>
        <w:t xml:space="preserve">Salario bruto y neto, </w:t>
      </w:r>
    </w:p>
    <w:p w14:paraId="13ECB1EE" w14:textId="0DB9ABB3"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Compensaciones, </w:t>
      </w:r>
    </w:p>
    <w:p w14:paraId="7A72C4A2" w14:textId="632EA16A"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Curriculum Vitae, </w:t>
      </w:r>
    </w:p>
    <w:p w14:paraId="1FEE7E81" w14:textId="2F58384F"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Certificación correspondiente, </w:t>
      </w:r>
    </w:p>
    <w:p w14:paraId="1B77D3E3" w14:textId="24D1D2A9"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Fecha de toma posesión del puesto, </w:t>
      </w:r>
    </w:p>
    <w:p w14:paraId="5F0867B5" w14:textId="32942A8F"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Nombramiento, </w:t>
      </w:r>
    </w:p>
    <w:p w14:paraId="607F6617" w14:textId="65347510"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Acta de Cabildo en la que se designa como titular. </w:t>
      </w:r>
    </w:p>
    <w:p w14:paraId="127C6A4F" w14:textId="77777777" w:rsidR="005578A4" w:rsidRPr="005672A9" w:rsidRDefault="005578A4" w:rsidP="005578A4">
      <w:pPr>
        <w:pStyle w:val="Prrafodelista"/>
        <w:rPr>
          <w:rFonts w:ascii="Palatino Linotype" w:hAnsi="Palatino Linotype"/>
          <w:b/>
          <w:bCs/>
          <w:i/>
          <w:iCs/>
          <w:color w:val="000000" w:themeColor="text1"/>
        </w:rPr>
      </w:pPr>
    </w:p>
    <w:p w14:paraId="4A070608" w14:textId="77777777" w:rsidR="005578A4" w:rsidRPr="005672A9" w:rsidRDefault="005578A4" w:rsidP="005578A4">
      <w:pPr>
        <w:pStyle w:val="Prrafodelista"/>
        <w:rPr>
          <w:rFonts w:ascii="Palatino Linotype" w:hAnsi="Palatino Linotype"/>
          <w:b/>
          <w:bCs/>
          <w:i/>
          <w:iCs/>
          <w:color w:val="000000" w:themeColor="text1"/>
        </w:rPr>
      </w:pPr>
    </w:p>
    <w:p w14:paraId="0A7F36A1" w14:textId="240BBEB3" w:rsidR="005578A4" w:rsidRPr="005672A9" w:rsidRDefault="005578A4" w:rsidP="000755F8">
      <w:pPr>
        <w:rPr>
          <w:rFonts w:ascii="Palatino Linotype" w:hAnsi="Palatino Linotype"/>
          <w:b/>
          <w:bCs/>
          <w:color w:val="000000" w:themeColor="text1"/>
        </w:rPr>
      </w:pPr>
      <w:r w:rsidRPr="005672A9">
        <w:rPr>
          <w:rFonts w:ascii="Palatino Linotype" w:hAnsi="Palatino Linotype"/>
          <w:b/>
          <w:bCs/>
          <w:color w:val="000000" w:themeColor="text1"/>
        </w:rPr>
        <w:t xml:space="preserve">Personas laboran en el área de la Unidad </w:t>
      </w:r>
      <w:r w:rsidR="000E5673" w:rsidRPr="005672A9">
        <w:rPr>
          <w:rFonts w:ascii="Palatino Linotype" w:hAnsi="Palatino Linotype"/>
          <w:b/>
          <w:bCs/>
          <w:color w:val="000000" w:themeColor="text1"/>
        </w:rPr>
        <w:t>d</w:t>
      </w:r>
      <w:r w:rsidRPr="005672A9">
        <w:rPr>
          <w:rFonts w:ascii="Palatino Linotype" w:hAnsi="Palatino Linotype"/>
          <w:b/>
          <w:bCs/>
          <w:color w:val="000000" w:themeColor="text1"/>
        </w:rPr>
        <w:t>e Transparencia:</w:t>
      </w:r>
    </w:p>
    <w:p w14:paraId="67B41E6C" w14:textId="77777777" w:rsidR="000755F8" w:rsidRPr="005672A9" w:rsidRDefault="000755F8" w:rsidP="000755F8">
      <w:pPr>
        <w:rPr>
          <w:rFonts w:ascii="Palatino Linotype" w:hAnsi="Palatino Linotype"/>
          <w:b/>
          <w:bCs/>
          <w:color w:val="000000" w:themeColor="text1"/>
        </w:rPr>
      </w:pPr>
    </w:p>
    <w:p w14:paraId="4D5F6A2C" w14:textId="1D40BF7A"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Nombres, </w:t>
      </w:r>
    </w:p>
    <w:p w14:paraId="6078EFDA" w14:textId="400B14F0"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Cargos,</w:t>
      </w:r>
    </w:p>
    <w:p w14:paraId="1A965E2E" w14:textId="35F10DC4"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 Recibos de nómina y </w:t>
      </w:r>
    </w:p>
    <w:p w14:paraId="15A7D857" w14:textId="19C86C8A" w:rsidR="005578A4" w:rsidRPr="005672A9" w:rsidRDefault="005578A4" w:rsidP="000755F8">
      <w:pPr>
        <w:pStyle w:val="Prrafodelista"/>
        <w:numPr>
          <w:ilvl w:val="0"/>
          <w:numId w:val="31"/>
        </w:numPr>
        <w:spacing w:after="160" w:line="259" w:lineRule="auto"/>
        <w:contextualSpacing/>
        <w:rPr>
          <w:rFonts w:ascii="Palatino Linotype" w:hAnsi="Palatino Linotype"/>
          <w:b/>
          <w:bCs/>
          <w:color w:val="000000" w:themeColor="text1"/>
        </w:rPr>
      </w:pPr>
      <w:r w:rsidRPr="005672A9">
        <w:rPr>
          <w:rFonts w:ascii="Palatino Linotype" w:hAnsi="Palatino Linotype"/>
          <w:b/>
          <w:bCs/>
          <w:color w:val="000000" w:themeColor="text1"/>
        </w:rPr>
        <w:t xml:space="preserve">Comprobantes de último grado de estudios. </w:t>
      </w:r>
    </w:p>
    <w:p w14:paraId="7E5B4443" w14:textId="78BD2620" w:rsidR="00EE374B" w:rsidRPr="005672A9" w:rsidRDefault="00EE374B" w:rsidP="00EE374B">
      <w:pPr>
        <w:spacing w:before="100" w:beforeAutospacing="1" w:after="100" w:afterAutospacing="1" w:line="360" w:lineRule="auto"/>
        <w:jc w:val="both"/>
        <w:rPr>
          <w:rFonts w:ascii="Palatino Linotype" w:hAnsi="Palatino Linotype" w:cs="Arial"/>
          <w:color w:val="000000" w:themeColor="text1"/>
        </w:rPr>
      </w:pPr>
      <w:r w:rsidRPr="005672A9">
        <w:rPr>
          <w:rFonts w:ascii="Palatino Linotype" w:hAnsi="Palatino Linotype"/>
          <w:color w:val="000000" w:themeColor="text1"/>
        </w:rPr>
        <w:t>E</w:t>
      </w:r>
      <w:r w:rsidRPr="005672A9">
        <w:rPr>
          <w:rFonts w:ascii="Palatino Linotype" w:hAnsi="Palatino Linotype" w:cs="Arial"/>
          <w:color w:val="000000" w:themeColor="text1"/>
        </w:rPr>
        <w:t xml:space="preserve">n </w:t>
      </w:r>
      <w:r w:rsidRPr="005672A9">
        <w:rPr>
          <w:rFonts w:ascii="Palatino Linotype" w:hAnsi="Palatino Linotype"/>
          <w:color w:val="000000" w:themeColor="text1"/>
        </w:rPr>
        <w:t>respuesta</w:t>
      </w:r>
      <w:r w:rsidRPr="005672A9">
        <w:rPr>
          <w:rFonts w:ascii="Palatino Linotype" w:hAnsi="Palatino Linotype" w:cs="Arial"/>
          <w:color w:val="000000" w:themeColor="text1"/>
        </w:rPr>
        <w:t xml:space="preserve"> a la solicitud de acceso a la información pública, </w:t>
      </w:r>
      <w:r w:rsidRPr="005672A9">
        <w:rPr>
          <w:rFonts w:ascii="Palatino Linotype" w:hAnsi="Palatino Linotype" w:cs="Arial"/>
          <w:b/>
          <w:color w:val="000000" w:themeColor="text1"/>
        </w:rPr>
        <w:t>EL SUJETO OBLIGADO</w:t>
      </w:r>
      <w:r w:rsidRPr="005672A9">
        <w:rPr>
          <w:rFonts w:ascii="Palatino Linotype" w:hAnsi="Palatino Linotype" w:cs="Arial"/>
          <w:color w:val="000000" w:themeColor="text1"/>
        </w:rPr>
        <w:t>,</w:t>
      </w:r>
      <w:r w:rsidR="004229AA" w:rsidRPr="005672A9">
        <w:rPr>
          <w:rFonts w:ascii="Palatino Linotype" w:hAnsi="Palatino Linotype" w:cs="Arial"/>
          <w:color w:val="000000" w:themeColor="text1"/>
        </w:rPr>
        <w:t xml:space="preserve"> pretendió dar respuesta a través de los archivos descritos en </w:t>
      </w:r>
      <w:r w:rsidR="005578A4" w:rsidRPr="005672A9">
        <w:rPr>
          <w:rFonts w:ascii="Palatino Linotype" w:hAnsi="Palatino Linotype" w:cs="Arial"/>
          <w:color w:val="000000" w:themeColor="text1"/>
        </w:rPr>
        <w:t>el resultando IV</w:t>
      </w:r>
      <w:r w:rsidRPr="005672A9">
        <w:rPr>
          <w:rFonts w:ascii="Palatino Linotype" w:hAnsi="Palatino Linotype"/>
          <w:color w:val="000000" w:themeColor="text1"/>
        </w:rPr>
        <w:t xml:space="preserve">; </w:t>
      </w:r>
      <w:r w:rsidRPr="005672A9">
        <w:rPr>
          <w:rFonts w:ascii="Palatino Linotype" w:hAnsi="Palatino Linotype" w:cs="Arial"/>
          <w:color w:val="000000" w:themeColor="text1"/>
        </w:rPr>
        <w:t xml:space="preserve">inconforme </w:t>
      </w:r>
      <w:r w:rsidRPr="005672A9">
        <w:rPr>
          <w:rFonts w:ascii="Palatino Linotype" w:eastAsia="Arial Unicode MS" w:hAnsi="Palatino Linotype" w:cs="Arial"/>
          <w:b/>
          <w:color w:val="000000" w:themeColor="text1"/>
        </w:rPr>
        <w:t xml:space="preserve">EL RECURRENTE, </w:t>
      </w:r>
      <w:r w:rsidRPr="005672A9">
        <w:rPr>
          <w:rFonts w:ascii="Palatino Linotype" w:eastAsia="Arial Unicode MS" w:hAnsi="Palatino Linotype" w:cs="Arial"/>
          <w:color w:val="000000" w:themeColor="text1"/>
        </w:rPr>
        <w:t xml:space="preserve">interpuso el recurso de revisión, en el cual se dolió respecto de que la respuesta fue incompleta; seguida la secuela procesal, </w:t>
      </w:r>
      <w:r w:rsidRPr="005672A9">
        <w:rPr>
          <w:rFonts w:ascii="Palatino Linotype" w:eastAsia="Arial Unicode MS" w:hAnsi="Palatino Linotype" w:cs="Arial"/>
          <w:b/>
          <w:color w:val="000000" w:themeColor="text1"/>
        </w:rPr>
        <w:t>EL SUJETO OBLIGADO</w:t>
      </w:r>
      <w:r w:rsidRPr="005672A9">
        <w:rPr>
          <w:rFonts w:ascii="Palatino Linotype" w:eastAsia="Arial Unicode MS" w:hAnsi="Palatino Linotype" w:cs="Arial"/>
          <w:color w:val="000000" w:themeColor="text1"/>
        </w:rPr>
        <w:t xml:space="preserve"> </w:t>
      </w:r>
      <w:r w:rsidR="00EF3A40" w:rsidRPr="005672A9">
        <w:rPr>
          <w:rFonts w:ascii="Palatino Linotype" w:eastAsia="Arial Unicode MS" w:hAnsi="Palatino Linotype" w:cs="Arial"/>
          <w:color w:val="000000" w:themeColor="text1"/>
        </w:rPr>
        <w:t>fue omiso al rendir el</w:t>
      </w:r>
      <w:r w:rsidRPr="005672A9">
        <w:rPr>
          <w:rFonts w:ascii="Palatino Linotype" w:eastAsia="Arial Unicode MS" w:hAnsi="Palatino Linotype" w:cs="Arial"/>
          <w:color w:val="000000" w:themeColor="text1"/>
        </w:rPr>
        <w:t xml:space="preserve"> Informe Justificado; razón por la </w:t>
      </w:r>
      <w:r w:rsidR="00EF3A40" w:rsidRPr="005672A9">
        <w:rPr>
          <w:rFonts w:ascii="Palatino Linotype" w:eastAsia="Arial Unicode MS" w:hAnsi="Palatino Linotype" w:cs="Arial"/>
          <w:color w:val="000000" w:themeColor="text1"/>
        </w:rPr>
        <w:t>cual, EL</w:t>
      </w:r>
      <w:r w:rsidRPr="005672A9">
        <w:rPr>
          <w:rFonts w:ascii="Palatino Linotype" w:eastAsia="Arial Unicode MS" w:hAnsi="Palatino Linotype" w:cs="Arial"/>
          <w:b/>
          <w:color w:val="000000" w:themeColor="text1"/>
          <w:lang w:eastAsia="es-MX"/>
        </w:rPr>
        <w:t xml:space="preserve"> RECURRENTE, </w:t>
      </w:r>
      <w:r w:rsidR="00EF3A40" w:rsidRPr="005672A9">
        <w:rPr>
          <w:rFonts w:ascii="Palatino Linotype" w:eastAsia="Arial Unicode MS" w:hAnsi="Palatino Linotype" w:cs="Arial"/>
          <w:color w:val="000000" w:themeColor="text1"/>
        </w:rPr>
        <w:t>no</w:t>
      </w:r>
      <w:r w:rsidRPr="005672A9">
        <w:rPr>
          <w:rFonts w:ascii="Palatino Linotype" w:eastAsia="Arial Unicode MS" w:hAnsi="Palatino Linotype" w:cs="Arial"/>
          <w:color w:val="000000" w:themeColor="text1"/>
        </w:rPr>
        <w:t xml:space="preserve"> </w:t>
      </w:r>
      <w:r w:rsidR="00EF3A40" w:rsidRPr="005672A9">
        <w:rPr>
          <w:rFonts w:ascii="Palatino Linotype" w:eastAsia="Arial Unicode MS" w:hAnsi="Palatino Linotype" w:cs="Arial"/>
          <w:color w:val="000000" w:themeColor="text1"/>
        </w:rPr>
        <w:t>rindió</w:t>
      </w:r>
      <w:r w:rsidRPr="005672A9">
        <w:rPr>
          <w:rFonts w:ascii="Palatino Linotype" w:eastAsia="Arial Unicode MS" w:hAnsi="Palatino Linotype" w:cs="Arial"/>
          <w:color w:val="000000" w:themeColor="text1"/>
        </w:rPr>
        <w:t xml:space="preserve"> manifestaciones que a su derecho correspondieran.</w:t>
      </w:r>
    </w:p>
    <w:p w14:paraId="0E56ABBD" w14:textId="4ED152D8" w:rsidR="00EE374B" w:rsidRPr="005672A9" w:rsidRDefault="00EE374B" w:rsidP="00EE374B">
      <w:pPr>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5672A9">
        <w:rPr>
          <w:rFonts w:ascii="Palatino Linotype" w:hAnsi="Palatino Linotype"/>
          <w:color w:val="000000" w:themeColor="text1"/>
        </w:rPr>
        <w:t xml:space="preserve">Bajo ese contexto, este Instituto analizó la totalidad de constancias que integran el expediente electrónico del </w:t>
      </w:r>
      <w:r w:rsidRPr="005672A9">
        <w:rPr>
          <w:rFonts w:ascii="Palatino Linotype" w:hAnsi="Palatino Linotype"/>
          <w:b/>
          <w:color w:val="000000" w:themeColor="text1"/>
        </w:rPr>
        <w:t>SAIMEX</w:t>
      </w:r>
      <w:r w:rsidRPr="005672A9">
        <w:rPr>
          <w:rFonts w:ascii="Palatino Linotype" w:hAnsi="Palatino Linotype"/>
          <w:color w:val="000000" w:themeColor="text1"/>
        </w:rPr>
        <w:t xml:space="preserve"> y advirtió que las razones o motivos de inconformidad hechos valer por </w:t>
      </w:r>
      <w:r w:rsidRPr="005672A9">
        <w:rPr>
          <w:rFonts w:ascii="Palatino Linotype" w:hAnsi="Palatino Linotype"/>
          <w:b/>
          <w:color w:val="000000" w:themeColor="text1"/>
        </w:rPr>
        <w:t>EL RECURRENTE</w:t>
      </w:r>
      <w:r w:rsidRPr="005672A9">
        <w:rPr>
          <w:rFonts w:ascii="Palatino Linotype" w:hAnsi="Palatino Linotype"/>
          <w:color w:val="000000" w:themeColor="text1"/>
        </w:rPr>
        <w:t xml:space="preserve"> devienen</w:t>
      </w:r>
      <w:r w:rsidRPr="005672A9">
        <w:rPr>
          <w:rFonts w:ascii="Palatino Linotype" w:hAnsi="Palatino Linotype"/>
          <w:b/>
          <w:color w:val="000000" w:themeColor="text1"/>
        </w:rPr>
        <w:t xml:space="preserve"> fundados</w:t>
      </w:r>
      <w:r w:rsidRPr="005672A9">
        <w:rPr>
          <w:rFonts w:ascii="Palatino Linotype" w:hAnsi="Palatino Linotype"/>
          <w:color w:val="000000" w:themeColor="text1"/>
        </w:rPr>
        <w:t xml:space="preserve">, </w:t>
      </w:r>
      <w:r w:rsidRPr="005672A9">
        <w:rPr>
          <w:rFonts w:ascii="Palatino Linotype" w:hAnsi="Palatino Linotype" w:cs="Arial"/>
          <w:color w:val="000000" w:themeColor="text1"/>
        </w:rPr>
        <w:t>de acuerdo a las consideraciones de hecho y de derecho que a continuación se desagregan.</w:t>
      </w:r>
    </w:p>
    <w:p w14:paraId="2E072CA1" w14:textId="3F416DB4" w:rsidR="00EE374B" w:rsidRPr="005672A9" w:rsidRDefault="00EE374B" w:rsidP="00EE374B">
      <w:pPr>
        <w:spacing w:before="100" w:beforeAutospacing="1" w:after="100" w:afterAutospacing="1" w:line="360" w:lineRule="auto"/>
        <w:ind w:right="49"/>
        <w:jc w:val="both"/>
        <w:rPr>
          <w:rFonts w:ascii="Palatino Linotype" w:hAnsi="Palatino Linotype"/>
          <w:color w:val="000000" w:themeColor="text1"/>
        </w:rPr>
      </w:pPr>
      <w:r w:rsidRPr="005672A9">
        <w:rPr>
          <w:rFonts w:ascii="Palatino Linotype" w:hAnsi="Palatino Linotype"/>
          <w:color w:val="000000" w:themeColor="text1"/>
        </w:rPr>
        <w:lastRenderedPageBreak/>
        <w:t xml:space="preserve">Precisado esto, se obvia el análisis de la competencia por parte del </w:t>
      </w:r>
      <w:r w:rsidRPr="005672A9">
        <w:rPr>
          <w:rFonts w:ascii="Palatino Linotype" w:hAnsi="Palatino Linotype"/>
          <w:b/>
          <w:color w:val="000000" w:themeColor="text1"/>
        </w:rPr>
        <w:t>SUJETO OBLIGADO,</w:t>
      </w:r>
      <w:r w:rsidRPr="005672A9">
        <w:rPr>
          <w:rFonts w:ascii="Palatino Linotype" w:hAnsi="Palatino Linotype"/>
          <w:color w:val="000000" w:themeColor="text1"/>
        </w:rPr>
        <w:t xml:space="preserve"> para generar, administrar o poseer la información solicitada, dado que éste ha </w:t>
      </w:r>
      <w:r w:rsidR="00EF3A40" w:rsidRPr="005672A9">
        <w:rPr>
          <w:rFonts w:ascii="Palatino Linotype" w:hAnsi="Palatino Linotype"/>
          <w:color w:val="000000" w:themeColor="text1"/>
        </w:rPr>
        <w:t>asumido la</w:t>
      </w:r>
      <w:r w:rsidRPr="005672A9">
        <w:rPr>
          <w:rFonts w:ascii="Palatino Linotype" w:hAnsi="Palatino Linotype"/>
          <w:color w:val="000000" w:themeColor="text1"/>
        </w:rPr>
        <w:t xml:space="preserve"> misma, mediante </w:t>
      </w:r>
      <w:r w:rsidR="00EF3A40" w:rsidRPr="005672A9">
        <w:rPr>
          <w:rFonts w:ascii="Palatino Linotype" w:hAnsi="Palatino Linotype"/>
          <w:color w:val="000000" w:themeColor="text1"/>
        </w:rPr>
        <w:t>respuesta.</w:t>
      </w:r>
    </w:p>
    <w:p w14:paraId="6447F474" w14:textId="77777777" w:rsidR="00EE374B" w:rsidRPr="005672A9" w:rsidRDefault="00EE374B" w:rsidP="00EE374B">
      <w:pPr>
        <w:spacing w:line="360" w:lineRule="auto"/>
        <w:jc w:val="both"/>
        <w:rPr>
          <w:rFonts w:ascii="Palatino Linotype" w:hAnsi="Palatino Linotype"/>
          <w:color w:val="000000" w:themeColor="text1"/>
        </w:rPr>
      </w:pPr>
      <w:r w:rsidRPr="005672A9">
        <w:rPr>
          <w:rFonts w:ascii="Palatino Linotype" w:hAnsi="Palatino Linotype"/>
          <w:color w:val="000000" w:themeColor="text1"/>
        </w:rPr>
        <w:t xml:space="preserve">En efecto, el hecho de que </w:t>
      </w:r>
      <w:r w:rsidRPr="005672A9">
        <w:rPr>
          <w:rFonts w:ascii="Palatino Linotype" w:hAnsi="Palatino Linotype"/>
          <w:b/>
          <w:color w:val="000000" w:themeColor="text1"/>
        </w:rPr>
        <w:t>EL SUJETO OBLIGADO</w:t>
      </w:r>
      <w:r w:rsidRPr="005672A9">
        <w:rPr>
          <w:rFonts w:ascii="Palatino Linotype" w:hAnsi="Palatino Linotype"/>
          <w:color w:val="000000" w:themeColor="text1"/>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3779E96C" w14:textId="77777777" w:rsidR="00EE374B" w:rsidRPr="005672A9" w:rsidRDefault="00EE374B" w:rsidP="00EE374B">
      <w:pPr>
        <w:spacing w:line="360" w:lineRule="auto"/>
        <w:jc w:val="both"/>
        <w:rPr>
          <w:rFonts w:ascii="Palatino Linotype" w:hAnsi="Palatino Linotype"/>
          <w:color w:val="000000" w:themeColor="text1"/>
        </w:rPr>
      </w:pPr>
    </w:p>
    <w:p w14:paraId="5AFCA18F" w14:textId="77777777" w:rsidR="00EE374B" w:rsidRPr="005672A9" w:rsidRDefault="00EE374B" w:rsidP="00EE374B">
      <w:pPr>
        <w:tabs>
          <w:tab w:val="left" w:pos="851"/>
          <w:tab w:val="left" w:pos="8505"/>
        </w:tabs>
        <w:ind w:left="851" w:right="902"/>
        <w:jc w:val="both"/>
        <w:rPr>
          <w:rFonts w:ascii="Palatino Linotype" w:hAnsi="Palatino Linotype" w:cs="Arial"/>
          <w:i/>
          <w:color w:val="000000" w:themeColor="text1"/>
          <w:sz w:val="22"/>
          <w:szCs w:val="22"/>
        </w:rPr>
      </w:pPr>
      <w:r w:rsidRPr="005672A9">
        <w:rPr>
          <w:rFonts w:ascii="Palatino Linotype" w:hAnsi="Palatino Linotype" w:cs="Arial"/>
          <w:i/>
          <w:color w:val="000000" w:themeColor="text1"/>
          <w:sz w:val="22"/>
          <w:szCs w:val="22"/>
        </w:rPr>
        <w:t>“</w:t>
      </w:r>
      <w:r w:rsidRPr="005672A9">
        <w:rPr>
          <w:rFonts w:ascii="Palatino Linotype" w:hAnsi="Palatino Linotype" w:cs="Arial"/>
          <w:b/>
          <w:i/>
          <w:color w:val="000000" w:themeColor="text1"/>
          <w:sz w:val="22"/>
          <w:szCs w:val="22"/>
        </w:rPr>
        <w:t>Artículo 12.</w:t>
      </w:r>
      <w:r w:rsidRPr="005672A9">
        <w:rPr>
          <w:rFonts w:ascii="Palatino Linotype" w:hAnsi="Palatino Linotype" w:cs="Arial"/>
          <w:i/>
          <w:color w:val="000000" w:themeColor="text1"/>
          <w:sz w:val="22"/>
          <w:szCs w:val="22"/>
        </w:rPr>
        <w:t xml:space="preserve"> Quienes generen, recopilen, administren, manejen, procesen, archiven o conserven información pública serán responsables de la misma en los términos de las disposiciones jurídicas aplicables. </w:t>
      </w:r>
    </w:p>
    <w:p w14:paraId="28CED62C" w14:textId="4D55CA7A" w:rsidR="00EE374B" w:rsidRPr="005672A9" w:rsidRDefault="00EE374B" w:rsidP="00EE374B">
      <w:pPr>
        <w:ind w:left="851" w:right="902"/>
        <w:jc w:val="both"/>
        <w:rPr>
          <w:rFonts w:ascii="Palatino Linotype" w:hAnsi="Palatino Linotype" w:cs="Arial"/>
          <w:i/>
          <w:color w:val="000000" w:themeColor="text1"/>
          <w:sz w:val="22"/>
          <w:szCs w:val="22"/>
        </w:rPr>
      </w:pPr>
      <w:r w:rsidRPr="005672A9">
        <w:rPr>
          <w:rFonts w:ascii="Palatino Linotype" w:hAnsi="Palatino Linotype" w:cs="Arial"/>
          <w:i/>
          <w:color w:val="000000" w:themeColor="text1"/>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F457ED6" w14:textId="77777777" w:rsidR="00250EC5" w:rsidRPr="005672A9" w:rsidRDefault="00250EC5" w:rsidP="00EE374B">
      <w:pPr>
        <w:ind w:left="851" w:right="902"/>
        <w:jc w:val="both"/>
        <w:rPr>
          <w:rFonts w:ascii="Palatino Linotype" w:hAnsi="Palatino Linotype" w:cs="Arial"/>
          <w:i/>
          <w:color w:val="000000" w:themeColor="text1"/>
          <w:sz w:val="22"/>
          <w:szCs w:val="22"/>
        </w:rPr>
      </w:pPr>
    </w:p>
    <w:p w14:paraId="21FB2D0E" w14:textId="77777777" w:rsidR="00EE374B" w:rsidRPr="005672A9" w:rsidRDefault="00EE374B" w:rsidP="00EE374B">
      <w:pPr>
        <w:spacing w:before="240" w:after="240" w:line="360" w:lineRule="auto"/>
        <w:jc w:val="both"/>
        <w:rPr>
          <w:rFonts w:ascii="Palatino Linotype" w:hAnsi="Palatino Linotype"/>
          <w:color w:val="000000" w:themeColor="text1"/>
        </w:rPr>
      </w:pPr>
      <w:r w:rsidRPr="005672A9">
        <w:rPr>
          <w:rFonts w:ascii="Palatino Linotype" w:hAnsi="Palatino Linotype"/>
          <w:color w:val="000000" w:themeColor="text1"/>
        </w:rPr>
        <w:t xml:space="preserve">Así, el estudio de la naturaleza jurídica de la información pública solicitada, tiene por objeto determinar si ésta la genera, posee o administra </w:t>
      </w:r>
      <w:r w:rsidRPr="005672A9">
        <w:rPr>
          <w:rFonts w:ascii="Palatino Linotype" w:hAnsi="Palatino Linotype"/>
          <w:b/>
          <w:color w:val="000000" w:themeColor="text1"/>
        </w:rPr>
        <w:t>EL SUJETO OBLIGADO</w:t>
      </w:r>
      <w:r w:rsidRPr="005672A9">
        <w:rPr>
          <w:rFonts w:ascii="Palatino Linotype" w:hAnsi="Palatino Linotype"/>
          <w:color w:val="000000" w:themeColor="text1"/>
        </w:rPr>
        <w:t xml:space="preserve">; sin embargo, en aquellos casos en que éste la asume, a nada práctico nos conduciría su estudio, ya que se insiste, dicha información, fue admitida parcialmente por el mismo, mediante su respuesta; por lo que, la genera, posee y administra, en ejercicio de sus funciones de derecho público, motivo por el cual, se actualiza el supuesto jurídico, previsto en el artículo 12 de la Ley de la materia, anteriormente referido. </w:t>
      </w:r>
    </w:p>
    <w:p w14:paraId="078AB51D" w14:textId="4C9A5F64" w:rsidR="00EF3A40" w:rsidRPr="005672A9" w:rsidRDefault="00EE374B" w:rsidP="006B0C49">
      <w:pPr>
        <w:spacing w:before="100" w:beforeAutospacing="1" w:after="100" w:afterAutospacing="1" w:line="360" w:lineRule="auto"/>
        <w:jc w:val="both"/>
        <w:rPr>
          <w:rFonts w:ascii="Palatino Linotype" w:eastAsiaTheme="minorEastAsia" w:hAnsi="Palatino Linotype" w:cstheme="minorBidi"/>
          <w:bCs/>
          <w:i/>
          <w:iCs/>
          <w:color w:val="000000" w:themeColor="text1"/>
          <w:sz w:val="22"/>
          <w:szCs w:val="22"/>
          <w:lang w:val="es-ES_tradnl"/>
        </w:rPr>
      </w:pPr>
      <w:r w:rsidRPr="005672A9">
        <w:rPr>
          <w:rFonts w:ascii="Palatino Linotype" w:eastAsiaTheme="minorEastAsia" w:hAnsi="Palatino Linotype" w:cs="Arial"/>
          <w:color w:val="000000" w:themeColor="text1"/>
          <w:lang w:val="es-ES_tradnl"/>
        </w:rPr>
        <w:lastRenderedPageBreak/>
        <w:t xml:space="preserve">Ante tales consideraciones y previo a entrar de lleno al estudio del fondo del presente asunto, esta Ponencia </w:t>
      </w:r>
      <w:proofErr w:type="spellStart"/>
      <w:r w:rsidRPr="005672A9">
        <w:rPr>
          <w:rFonts w:ascii="Palatino Linotype" w:eastAsiaTheme="minorEastAsia" w:hAnsi="Palatino Linotype" w:cs="Arial"/>
          <w:color w:val="000000" w:themeColor="text1"/>
          <w:lang w:val="es-ES_tradnl"/>
        </w:rPr>
        <w:t>Resolutora</w:t>
      </w:r>
      <w:proofErr w:type="spellEnd"/>
      <w:r w:rsidRPr="005672A9">
        <w:rPr>
          <w:rFonts w:ascii="Palatino Linotype" w:eastAsiaTheme="minorEastAsia" w:hAnsi="Palatino Linotype" w:cs="Arial"/>
          <w:color w:val="000000" w:themeColor="text1"/>
          <w:lang w:val="es-ES_tradnl"/>
        </w:rPr>
        <w:t xml:space="preserve"> considera necesario precisar que </w:t>
      </w:r>
      <w:r w:rsidRPr="005672A9">
        <w:rPr>
          <w:rFonts w:ascii="Palatino Linotype" w:eastAsiaTheme="minorEastAsia" w:hAnsi="Palatino Linotype" w:cs="Arial"/>
          <w:b/>
          <w:color w:val="000000" w:themeColor="text1"/>
          <w:lang w:val="es-ES_tradnl"/>
        </w:rPr>
        <w:t xml:space="preserve">EL RECURRENTE </w:t>
      </w:r>
      <w:r w:rsidRPr="005672A9">
        <w:rPr>
          <w:rFonts w:ascii="Palatino Linotype" w:eastAsiaTheme="minorEastAsia" w:hAnsi="Palatino Linotype" w:cs="Arial"/>
          <w:color w:val="000000" w:themeColor="text1"/>
          <w:lang w:val="es-ES_tradnl"/>
        </w:rPr>
        <w:t xml:space="preserve">en sus razones o motivos de inconformidad únicamente se </w:t>
      </w:r>
      <w:r w:rsidR="00992DB6" w:rsidRPr="005672A9">
        <w:rPr>
          <w:rFonts w:ascii="Palatino Linotype" w:eastAsiaTheme="minorEastAsia" w:hAnsi="Palatino Linotype" w:cs="Arial"/>
          <w:color w:val="000000" w:themeColor="text1"/>
          <w:lang w:val="es-ES_tradnl"/>
        </w:rPr>
        <w:t>manifestó relativo a los</w:t>
      </w:r>
      <w:r w:rsidRPr="005672A9">
        <w:rPr>
          <w:rFonts w:ascii="Palatino Linotype" w:eastAsiaTheme="minorEastAsia" w:hAnsi="Palatino Linotype" w:cs="Arial"/>
          <w:color w:val="000000" w:themeColor="text1"/>
          <w:lang w:val="es-ES_tradnl"/>
        </w:rPr>
        <w:t xml:space="preserve">: </w:t>
      </w:r>
      <w:r w:rsidR="00EF3A40" w:rsidRPr="005672A9">
        <w:rPr>
          <w:rFonts w:ascii="Palatino Linotype" w:hAnsi="Palatino Linotype" w:cs="Arial"/>
          <w:i/>
          <w:color w:val="000000" w:themeColor="text1"/>
          <w:sz w:val="22"/>
          <w:szCs w:val="22"/>
          <w:lang w:eastAsia="es-MX"/>
        </w:rPr>
        <w:t>“…los recibos de nómina desde el primero hasta la fecha, solo se me dan dos, los de agosto y septiembre, siendo que el contrato estipula que se dio de alta en el 2019. Del personal que labora en el área sólo se me da dos quincenas de recibos. La información está incompleta...”</w:t>
      </w:r>
      <w:r w:rsidR="00992DB6" w:rsidRPr="005672A9">
        <w:rPr>
          <w:rFonts w:ascii="Palatino Linotype" w:hAnsi="Palatino Linotype" w:cs="Arial"/>
          <w:i/>
          <w:color w:val="000000" w:themeColor="text1"/>
          <w:sz w:val="22"/>
          <w:szCs w:val="22"/>
          <w:lang w:eastAsia="es-MX"/>
        </w:rPr>
        <w:t xml:space="preserve">; </w:t>
      </w:r>
      <w:r w:rsidR="00992DB6" w:rsidRPr="005672A9">
        <w:rPr>
          <w:rFonts w:ascii="Palatino Linotype" w:hAnsi="Palatino Linotype" w:cs="Arial"/>
          <w:iCs/>
          <w:color w:val="000000" w:themeColor="text1"/>
          <w:lang w:eastAsia="es-MX"/>
        </w:rPr>
        <w:t xml:space="preserve">se advierte que los demás rubros solicitados el particular los tuvo por satisfechos. </w:t>
      </w:r>
    </w:p>
    <w:p w14:paraId="43F66D1A" w14:textId="594A5798" w:rsidR="00E10535" w:rsidRPr="005672A9" w:rsidRDefault="00EE374B" w:rsidP="00EE374B">
      <w:pPr>
        <w:spacing w:before="100" w:beforeAutospacing="1" w:after="100" w:afterAutospacing="1" w:line="360" w:lineRule="auto"/>
        <w:ind w:right="49"/>
        <w:jc w:val="both"/>
        <w:rPr>
          <w:rFonts w:ascii="Palatino Linotype" w:hAnsi="Palatino Linotype"/>
          <w:color w:val="000000" w:themeColor="text1"/>
        </w:rPr>
      </w:pPr>
      <w:r w:rsidRPr="005672A9">
        <w:rPr>
          <w:rFonts w:ascii="Palatino Linotype" w:hAnsi="Palatino Linotype"/>
          <w:color w:val="000000" w:themeColor="text1"/>
        </w:rPr>
        <w:t>Ahora bien, es importante analizar si con la respuesta</w:t>
      </w:r>
      <w:r w:rsidR="00EF3A40" w:rsidRPr="005672A9">
        <w:rPr>
          <w:rFonts w:ascii="Palatino Linotype" w:hAnsi="Palatino Linotype"/>
          <w:color w:val="000000" w:themeColor="text1"/>
        </w:rPr>
        <w:t xml:space="preserve"> </w:t>
      </w:r>
      <w:r w:rsidR="00691B3A" w:rsidRPr="005672A9">
        <w:rPr>
          <w:rFonts w:ascii="Palatino Linotype" w:hAnsi="Palatino Linotype"/>
          <w:color w:val="000000" w:themeColor="text1"/>
        </w:rPr>
        <w:t>proporcionad</w:t>
      </w:r>
      <w:r w:rsidR="00EF3A40" w:rsidRPr="005672A9">
        <w:rPr>
          <w:rFonts w:ascii="Palatino Linotype" w:hAnsi="Palatino Linotype"/>
          <w:color w:val="000000" w:themeColor="text1"/>
        </w:rPr>
        <w:t>a</w:t>
      </w:r>
      <w:r w:rsidRPr="005672A9">
        <w:rPr>
          <w:rFonts w:ascii="Palatino Linotype" w:hAnsi="Palatino Linotype"/>
          <w:color w:val="000000" w:themeColor="text1"/>
        </w:rPr>
        <w:t xml:space="preserve"> por </w:t>
      </w:r>
      <w:r w:rsidRPr="005672A9">
        <w:rPr>
          <w:rFonts w:ascii="Palatino Linotype" w:hAnsi="Palatino Linotype"/>
          <w:b/>
          <w:color w:val="000000" w:themeColor="text1"/>
        </w:rPr>
        <w:t>EL SUJETO OBLIGADO</w:t>
      </w:r>
      <w:r w:rsidRPr="005672A9">
        <w:rPr>
          <w:rFonts w:ascii="Palatino Linotype" w:hAnsi="Palatino Linotype"/>
          <w:color w:val="000000" w:themeColor="text1"/>
        </w:rPr>
        <w:t>,</w:t>
      </w:r>
      <w:r w:rsidRPr="005672A9">
        <w:rPr>
          <w:rFonts w:ascii="Palatino Linotype" w:hAnsi="Palatino Linotype"/>
          <w:b/>
          <w:color w:val="000000" w:themeColor="text1"/>
        </w:rPr>
        <w:t xml:space="preserve"> </w:t>
      </w:r>
      <w:r w:rsidRPr="005672A9">
        <w:rPr>
          <w:rFonts w:ascii="Palatino Linotype" w:hAnsi="Palatino Linotype"/>
          <w:color w:val="000000" w:themeColor="text1"/>
        </w:rPr>
        <w:t>se colmó el derecho de acceso a la información pública del particular.</w:t>
      </w: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4976"/>
        <w:gridCol w:w="1843"/>
      </w:tblGrid>
      <w:tr w:rsidR="00C373C4" w:rsidRPr="005672A9" w14:paraId="43BE7E97" w14:textId="77777777" w:rsidTr="006B0C49">
        <w:tc>
          <w:tcPr>
            <w:tcW w:w="1970" w:type="dxa"/>
            <w:shd w:val="clear" w:color="auto" w:fill="4A442A" w:themeFill="background2" w:themeFillShade="40"/>
          </w:tcPr>
          <w:p w14:paraId="32669CA1" w14:textId="77777777" w:rsidR="00C373C4" w:rsidRPr="005672A9" w:rsidRDefault="00C373C4" w:rsidP="00C373C4">
            <w:pPr>
              <w:suppressAutoHyphens/>
              <w:spacing w:beforeAutospacing="1" w:line="360" w:lineRule="auto"/>
              <w:contextualSpacing/>
              <w:jc w:val="center"/>
              <w:rPr>
                <w:rFonts w:ascii="Palatino Linotype" w:eastAsia="Calibri" w:hAnsi="Palatino Linotype" w:cs="Arial"/>
                <w:b/>
                <w:color w:val="000000" w:themeColor="text1"/>
              </w:rPr>
            </w:pPr>
            <w:r w:rsidRPr="005672A9">
              <w:rPr>
                <w:rFonts w:ascii="Palatino Linotype" w:eastAsia="Calibri" w:hAnsi="Palatino Linotype" w:cs="Arial"/>
                <w:b/>
                <w:color w:val="000000" w:themeColor="text1"/>
                <w:sz w:val="22"/>
                <w:szCs w:val="22"/>
                <w:lang w:eastAsia="en-US"/>
              </w:rPr>
              <w:t>Solicitud</w:t>
            </w:r>
          </w:p>
        </w:tc>
        <w:tc>
          <w:tcPr>
            <w:tcW w:w="4976" w:type="dxa"/>
            <w:shd w:val="clear" w:color="auto" w:fill="4A442A" w:themeFill="background2" w:themeFillShade="40"/>
          </w:tcPr>
          <w:p w14:paraId="25939146" w14:textId="77777777" w:rsidR="00C373C4" w:rsidRPr="005672A9" w:rsidRDefault="00C373C4" w:rsidP="00C373C4">
            <w:pPr>
              <w:suppressAutoHyphens/>
              <w:spacing w:beforeAutospacing="1" w:line="360" w:lineRule="auto"/>
              <w:contextualSpacing/>
              <w:jc w:val="center"/>
              <w:rPr>
                <w:rFonts w:ascii="Palatino Linotype" w:eastAsia="Calibri" w:hAnsi="Palatino Linotype" w:cs="Arial"/>
                <w:b/>
                <w:color w:val="000000" w:themeColor="text1"/>
              </w:rPr>
            </w:pPr>
            <w:r w:rsidRPr="005672A9">
              <w:rPr>
                <w:rFonts w:ascii="Palatino Linotype" w:eastAsia="Calibri" w:hAnsi="Palatino Linotype" w:cs="Arial"/>
                <w:b/>
                <w:color w:val="000000" w:themeColor="text1"/>
                <w:sz w:val="22"/>
                <w:szCs w:val="22"/>
                <w:lang w:eastAsia="en-US"/>
              </w:rPr>
              <w:t>Respuesta</w:t>
            </w:r>
          </w:p>
        </w:tc>
        <w:tc>
          <w:tcPr>
            <w:tcW w:w="1843" w:type="dxa"/>
            <w:shd w:val="clear" w:color="auto" w:fill="4A442A" w:themeFill="background2" w:themeFillShade="40"/>
          </w:tcPr>
          <w:p w14:paraId="54791243" w14:textId="77777777" w:rsidR="00C373C4" w:rsidRPr="005672A9" w:rsidRDefault="00C373C4" w:rsidP="00C373C4">
            <w:pPr>
              <w:suppressAutoHyphens/>
              <w:spacing w:beforeAutospacing="1" w:line="360" w:lineRule="auto"/>
              <w:contextualSpacing/>
              <w:jc w:val="center"/>
              <w:rPr>
                <w:rFonts w:ascii="Palatino Linotype" w:eastAsia="Calibri" w:hAnsi="Palatino Linotype" w:cs="Arial"/>
                <w:b/>
                <w:color w:val="000000" w:themeColor="text1"/>
                <w:sz w:val="22"/>
                <w:szCs w:val="22"/>
                <w:lang w:eastAsia="en-US"/>
              </w:rPr>
            </w:pPr>
            <w:r w:rsidRPr="005672A9">
              <w:rPr>
                <w:rFonts w:ascii="Palatino Linotype" w:eastAsia="Calibri" w:hAnsi="Palatino Linotype" w:cs="Arial"/>
                <w:b/>
                <w:color w:val="000000" w:themeColor="text1"/>
                <w:sz w:val="22"/>
                <w:szCs w:val="22"/>
                <w:lang w:eastAsia="en-US"/>
              </w:rPr>
              <w:t>Colma</w:t>
            </w:r>
          </w:p>
        </w:tc>
      </w:tr>
      <w:tr w:rsidR="002517CC" w:rsidRPr="005672A9" w14:paraId="45956867" w14:textId="77777777" w:rsidTr="006B0C49">
        <w:tc>
          <w:tcPr>
            <w:tcW w:w="8789" w:type="dxa"/>
            <w:gridSpan w:val="3"/>
            <w:shd w:val="clear" w:color="auto" w:fill="4A442A" w:themeFill="background2" w:themeFillShade="40"/>
          </w:tcPr>
          <w:p w14:paraId="07D9B22F" w14:textId="3F2F6896" w:rsidR="002517CC" w:rsidRPr="005672A9" w:rsidRDefault="002517CC">
            <w:pPr>
              <w:suppressAutoHyphens/>
              <w:spacing w:beforeAutospacing="1" w:line="360" w:lineRule="auto"/>
              <w:contextualSpacing/>
              <w:jc w:val="center"/>
              <w:rPr>
                <w:rFonts w:ascii="Palatino Linotype" w:eastAsia="Calibri" w:hAnsi="Palatino Linotype" w:cs="Arial"/>
                <w:b/>
                <w:color w:val="000000" w:themeColor="text1"/>
                <w:sz w:val="22"/>
                <w:szCs w:val="22"/>
                <w:lang w:eastAsia="en-US"/>
              </w:rPr>
            </w:pPr>
            <w:r w:rsidRPr="005672A9">
              <w:rPr>
                <w:rFonts w:ascii="Palatino Linotype" w:eastAsia="Calibri" w:hAnsi="Palatino Linotype" w:cs="Arial"/>
                <w:b/>
                <w:color w:val="000000" w:themeColor="text1"/>
                <w:sz w:val="22"/>
                <w:szCs w:val="22"/>
                <w:lang w:eastAsia="en-US"/>
              </w:rPr>
              <w:t>Datos del Titular de la Unidad de transparencia</w:t>
            </w:r>
          </w:p>
        </w:tc>
      </w:tr>
      <w:tr w:rsidR="00C373C4" w:rsidRPr="005672A9" w14:paraId="33978C91" w14:textId="77777777" w:rsidTr="006B0C49">
        <w:tc>
          <w:tcPr>
            <w:tcW w:w="1970" w:type="dxa"/>
            <w:shd w:val="clear" w:color="auto" w:fill="FFFFFF" w:themeFill="background1"/>
          </w:tcPr>
          <w:p w14:paraId="7E0B300F" w14:textId="4729CBE3" w:rsidR="00C373C4" w:rsidRPr="005672A9" w:rsidRDefault="00F8456B" w:rsidP="006B0C49">
            <w:pPr>
              <w:widowControl w:val="0"/>
              <w:suppressAutoHyphens/>
              <w:spacing w:before="240" w:after="240" w:line="360" w:lineRule="auto"/>
              <w:jc w:val="center"/>
              <w:rPr>
                <w:rFonts w:ascii="Palatino Linotype" w:eastAsiaTheme="minorHAnsi" w:hAnsi="Palatino Linotype"/>
                <w:b/>
                <w:color w:val="000000" w:themeColor="text1"/>
                <w:sz w:val="20"/>
                <w:szCs w:val="20"/>
                <w:lang w:val="es-ES_tradnl" w:eastAsia="en-US"/>
              </w:rPr>
            </w:pPr>
            <w:r w:rsidRPr="005672A9">
              <w:rPr>
                <w:rFonts w:ascii="Palatino Linotype" w:eastAsiaTheme="minorHAnsi" w:hAnsi="Palatino Linotype"/>
                <w:b/>
                <w:color w:val="000000" w:themeColor="text1"/>
                <w:sz w:val="20"/>
                <w:szCs w:val="20"/>
                <w:lang w:val="es-ES_tradnl" w:eastAsia="en-US"/>
              </w:rPr>
              <w:t>Nombre completo</w:t>
            </w:r>
          </w:p>
        </w:tc>
        <w:tc>
          <w:tcPr>
            <w:tcW w:w="4976" w:type="dxa"/>
            <w:shd w:val="clear" w:color="auto" w:fill="FFFFFF" w:themeFill="background1"/>
          </w:tcPr>
          <w:p w14:paraId="0E3F9B0D" w14:textId="0F7A55A4" w:rsidR="00C373C4" w:rsidRPr="005672A9" w:rsidRDefault="00C373C4">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se pronunció dando</w:t>
            </w:r>
            <w:r w:rsidR="00F8456B" w:rsidRPr="005672A9">
              <w:rPr>
                <w:rFonts w:ascii="Palatino Linotype" w:hAnsi="Palatino Linotype"/>
                <w:color w:val="000000" w:themeColor="text1"/>
                <w:sz w:val="20"/>
                <w:szCs w:val="20"/>
              </w:rPr>
              <w:t xml:space="preserve"> a conocer el nombre del mediante el acta de nacimiento, el curr</w:t>
            </w:r>
            <w:r w:rsidR="000E5673" w:rsidRPr="005672A9">
              <w:rPr>
                <w:rFonts w:ascii="Palatino Linotype" w:hAnsi="Palatino Linotype"/>
                <w:color w:val="000000" w:themeColor="text1"/>
                <w:sz w:val="20"/>
                <w:szCs w:val="20"/>
              </w:rPr>
              <w:t>í</w:t>
            </w:r>
            <w:r w:rsidR="00F8456B" w:rsidRPr="005672A9">
              <w:rPr>
                <w:rFonts w:ascii="Palatino Linotype" w:hAnsi="Palatino Linotype"/>
                <w:color w:val="000000" w:themeColor="text1"/>
                <w:sz w:val="20"/>
                <w:szCs w:val="20"/>
              </w:rPr>
              <w:t xml:space="preserve">culum vitae, </w:t>
            </w:r>
            <w:r w:rsidR="000E5673" w:rsidRPr="005672A9">
              <w:rPr>
                <w:rFonts w:ascii="Palatino Linotype" w:hAnsi="Palatino Linotype"/>
                <w:color w:val="000000" w:themeColor="text1"/>
                <w:sz w:val="20"/>
                <w:szCs w:val="20"/>
              </w:rPr>
              <w:t>credencial de elector</w:t>
            </w:r>
            <w:r w:rsidR="00F8456B" w:rsidRPr="005672A9">
              <w:rPr>
                <w:rFonts w:ascii="Palatino Linotype" w:hAnsi="Palatino Linotype"/>
                <w:color w:val="000000" w:themeColor="text1"/>
                <w:sz w:val="20"/>
                <w:szCs w:val="20"/>
              </w:rPr>
              <w:t>, C</w:t>
            </w:r>
            <w:r w:rsidR="000E5673" w:rsidRPr="005672A9">
              <w:rPr>
                <w:rFonts w:ascii="Palatino Linotype" w:hAnsi="Palatino Linotype"/>
                <w:color w:val="000000" w:themeColor="text1"/>
                <w:sz w:val="20"/>
                <w:szCs w:val="20"/>
              </w:rPr>
              <w:t>é</w:t>
            </w:r>
            <w:r w:rsidR="00F8456B" w:rsidRPr="005672A9">
              <w:rPr>
                <w:rFonts w:ascii="Palatino Linotype" w:hAnsi="Palatino Linotype"/>
                <w:color w:val="000000" w:themeColor="text1"/>
                <w:sz w:val="20"/>
                <w:szCs w:val="20"/>
              </w:rPr>
              <w:t xml:space="preserve">dula Profesional, entre </w:t>
            </w:r>
            <w:r w:rsidR="000E5673" w:rsidRPr="005672A9">
              <w:rPr>
                <w:rFonts w:ascii="Palatino Linotype" w:hAnsi="Palatino Linotype"/>
                <w:color w:val="000000" w:themeColor="text1"/>
                <w:sz w:val="20"/>
                <w:szCs w:val="20"/>
              </w:rPr>
              <w:t>otros documentos</w:t>
            </w:r>
            <w:r w:rsidR="00F8456B" w:rsidRPr="005672A9">
              <w:rPr>
                <w:rFonts w:ascii="Palatino Linotype" w:hAnsi="Palatino Linotype"/>
                <w:color w:val="000000" w:themeColor="text1"/>
                <w:sz w:val="20"/>
                <w:szCs w:val="20"/>
              </w:rPr>
              <w:t>.</w:t>
            </w:r>
          </w:p>
        </w:tc>
        <w:tc>
          <w:tcPr>
            <w:tcW w:w="1843" w:type="dxa"/>
            <w:shd w:val="clear" w:color="auto" w:fill="FFFFFF" w:themeFill="background1"/>
          </w:tcPr>
          <w:p w14:paraId="6E50FA19" w14:textId="44284775" w:rsidR="00C373C4" w:rsidRPr="005672A9" w:rsidRDefault="00F8456B">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C</w:t>
            </w:r>
            <w:r w:rsidR="00C373C4" w:rsidRPr="005672A9">
              <w:rPr>
                <w:rFonts w:ascii="Palatino Linotype" w:hAnsi="Palatino Linotype"/>
                <w:b/>
                <w:bCs/>
                <w:color w:val="000000" w:themeColor="text1"/>
                <w:sz w:val="20"/>
                <w:szCs w:val="20"/>
              </w:rPr>
              <w:t>olmado.</w:t>
            </w:r>
          </w:p>
        </w:tc>
      </w:tr>
      <w:tr w:rsidR="00C373C4" w:rsidRPr="005672A9" w14:paraId="26C3A889" w14:textId="77777777" w:rsidTr="006B0C49">
        <w:tc>
          <w:tcPr>
            <w:tcW w:w="1970" w:type="dxa"/>
            <w:shd w:val="clear" w:color="auto" w:fill="FFFFFF" w:themeFill="background1"/>
          </w:tcPr>
          <w:p w14:paraId="6D3B7513" w14:textId="62EF77E1" w:rsidR="00C373C4" w:rsidRPr="005672A9" w:rsidRDefault="00F8456B" w:rsidP="006B0C49">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val="es-ES_tradnl" w:eastAsia="en-US"/>
              </w:rPr>
              <w:t>Último grado de estudios y especialización</w:t>
            </w:r>
          </w:p>
        </w:tc>
        <w:tc>
          <w:tcPr>
            <w:tcW w:w="4976" w:type="dxa"/>
            <w:shd w:val="clear" w:color="auto" w:fill="FFFFFF" w:themeFill="background1"/>
          </w:tcPr>
          <w:p w14:paraId="1D075D41" w14:textId="63341F5C" w:rsidR="00C373C4" w:rsidRPr="005672A9" w:rsidRDefault="00734EC8" w:rsidP="00C373C4">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se pronunció dando a conocer el</w:t>
            </w:r>
            <w:r w:rsidR="000E5673" w:rsidRPr="005672A9">
              <w:rPr>
                <w:rFonts w:ascii="Palatino Linotype" w:hAnsi="Palatino Linotype"/>
                <w:color w:val="000000" w:themeColor="text1"/>
                <w:sz w:val="20"/>
                <w:szCs w:val="20"/>
              </w:rPr>
              <w:t xml:space="preserve"> ú</w:t>
            </w:r>
            <w:r w:rsidRPr="005672A9">
              <w:rPr>
                <w:rFonts w:ascii="Palatino Linotype" w:hAnsi="Palatino Linotype"/>
                <w:color w:val="000000" w:themeColor="text1"/>
                <w:sz w:val="20"/>
                <w:szCs w:val="20"/>
              </w:rPr>
              <w:t xml:space="preserve">ltimo grado de estudios que se visualiza en el </w:t>
            </w:r>
            <w:r w:rsidR="00D20965" w:rsidRPr="005672A9">
              <w:rPr>
                <w:rFonts w:ascii="Palatino Linotype" w:hAnsi="Palatino Linotype"/>
                <w:color w:val="000000" w:themeColor="text1"/>
                <w:sz w:val="20"/>
                <w:szCs w:val="20"/>
              </w:rPr>
              <w:t>O</w:t>
            </w:r>
            <w:r w:rsidRPr="005672A9">
              <w:rPr>
                <w:rFonts w:ascii="Palatino Linotype" w:hAnsi="Palatino Linotype"/>
                <w:color w:val="000000" w:themeColor="text1"/>
                <w:sz w:val="20"/>
                <w:szCs w:val="20"/>
              </w:rPr>
              <w:t xml:space="preserve">ficio </w:t>
            </w:r>
            <w:r w:rsidR="00D20965" w:rsidRPr="005672A9">
              <w:rPr>
                <w:rFonts w:ascii="Palatino Linotype" w:hAnsi="Palatino Linotype"/>
                <w:color w:val="000000" w:themeColor="text1"/>
                <w:sz w:val="20"/>
                <w:szCs w:val="20"/>
              </w:rPr>
              <w:t xml:space="preserve">No. </w:t>
            </w:r>
            <w:r w:rsidR="00D20965" w:rsidRPr="005672A9">
              <w:rPr>
                <w:rFonts w:ascii="Palatino Linotype" w:hAnsi="Palatino Linotype"/>
                <w:b/>
                <w:bCs/>
                <w:color w:val="000000" w:themeColor="text1"/>
                <w:sz w:val="20"/>
                <w:szCs w:val="20"/>
              </w:rPr>
              <w:t>DA/1555/2020</w:t>
            </w:r>
            <w:r w:rsidR="00D20965" w:rsidRPr="005672A9">
              <w:rPr>
                <w:rFonts w:ascii="Palatino Linotype" w:hAnsi="Palatino Linotype"/>
                <w:color w:val="000000" w:themeColor="text1"/>
                <w:sz w:val="20"/>
                <w:szCs w:val="20"/>
              </w:rPr>
              <w:t xml:space="preserve"> </w:t>
            </w:r>
            <w:r w:rsidRPr="005672A9">
              <w:rPr>
                <w:rFonts w:ascii="Palatino Linotype" w:hAnsi="Palatino Linotype"/>
                <w:color w:val="000000" w:themeColor="text1"/>
                <w:sz w:val="20"/>
                <w:szCs w:val="20"/>
              </w:rPr>
              <w:t>de la Dirección de Administración</w:t>
            </w:r>
            <w:r w:rsidR="00831B92" w:rsidRPr="005672A9">
              <w:rPr>
                <w:rFonts w:ascii="Palatino Linotype" w:hAnsi="Palatino Linotype"/>
                <w:color w:val="000000" w:themeColor="text1"/>
                <w:sz w:val="20"/>
                <w:szCs w:val="20"/>
              </w:rPr>
              <w:t xml:space="preserve"> y en la ficha curricular</w:t>
            </w:r>
            <w:r w:rsidRPr="005672A9">
              <w:rPr>
                <w:rFonts w:ascii="Palatino Linotype" w:hAnsi="Palatino Linotype"/>
                <w:color w:val="000000" w:themeColor="text1"/>
                <w:sz w:val="20"/>
                <w:szCs w:val="20"/>
              </w:rPr>
              <w:t xml:space="preserve">. </w:t>
            </w:r>
          </w:p>
        </w:tc>
        <w:tc>
          <w:tcPr>
            <w:tcW w:w="1843" w:type="dxa"/>
            <w:shd w:val="clear" w:color="auto" w:fill="FFFFFF" w:themeFill="background1"/>
          </w:tcPr>
          <w:p w14:paraId="66D57A59" w14:textId="70B4B893" w:rsidR="00C373C4" w:rsidRPr="005672A9" w:rsidRDefault="00734EC8" w:rsidP="00C373C4">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Colmado.</w:t>
            </w:r>
          </w:p>
        </w:tc>
      </w:tr>
      <w:tr w:rsidR="00C373C4" w:rsidRPr="005672A9" w14:paraId="466197D6" w14:textId="77777777" w:rsidTr="006B0C49">
        <w:tc>
          <w:tcPr>
            <w:tcW w:w="1970" w:type="dxa"/>
            <w:shd w:val="clear" w:color="auto" w:fill="FFFFFF" w:themeFill="background1"/>
          </w:tcPr>
          <w:p w14:paraId="3B256171" w14:textId="6BE45A8C" w:rsidR="00C373C4" w:rsidRPr="005672A9" w:rsidRDefault="00734EC8">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val="es-ES_tradnl" w:eastAsia="en-US"/>
              </w:rPr>
              <w:t>T</w:t>
            </w:r>
            <w:r w:rsidR="0095179E" w:rsidRPr="005672A9">
              <w:rPr>
                <w:rFonts w:ascii="Palatino Linotype" w:eastAsiaTheme="minorHAnsi" w:hAnsi="Palatino Linotype"/>
                <w:b/>
                <w:color w:val="000000" w:themeColor="text1"/>
                <w:sz w:val="20"/>
                <w:szCs w:val="20"/>
                <w:lang w:val="es-ES_tradnl" w:eastAsia="en-US"/>
              </w:rPr>
              <w:t>í</w:t>
            </w:r>
            <w:r w:rsidRPr="005672A9">
              <w:rPr>
                <w:rFonts w:ascii="Palatino Linotype" w:eastAsiaTheme="minorHAnsi" w:hAnsi="Palatino Linotype"/>
                <w:b/>
                <w:color w:val="000000" w:themeColor="text1"/>
                <w:sz w:val="20"/>
                <w:szCs w:val="20"/>
                <w:lang w:val="es-ES_tradnl" w:eastAsia="en-US"/>
              </w:rPr>
              <w:t>tul</w:t>
            </w:r>
            <w:r w:rsidR="0095179E" w:rsidRPr="005672A9">
              <w:rPr>
                <w:rFonts w:ascii="Palatino Linotype" w:eastAsiaTheme="minorHAnsi" w:hAnsi="Palatino Linotype"/>
                <w:b/>
                <w:color w:val="000000" w:themeColor="text1"/>
                <w:sz w:val="20"/>
                <w:szCs w:val="20"/>
                <w:lang w:val="es-ES_tradnl" w:eastAsia="en-US"/>
              </w:rPr>
              <w:t>o</w:t>
            </w:r>
            <w:r w:rsidRPr="005672A9">
              <w:rPr>
                <w:rFonts w:ascii="Palatino Linotype" w:eastAsiaTheme="minorHAnsi" w:hAnsi="Palatino Linotype"/>
                <w:b/>
                <w:color w:val="000000" w:themeColor="text1"/>
                <w:sz w:val="20"/>
                <w:szCs w:val="20"/>
                <w:lang w:val="es-ES_tradnl" w:eastAsia="en-US"/>
              </w:rPr>
              <w:t xml:space="preserve"> Profesional</w:t>
            </w:r>
          </w:p>
        </w:tc>
        <w:tc>
          <w:tcPr>
            <w:tcW w:w="4976" w:type="dxa"/>
            <w:shd w:val="clear" w:color="auto" w:fill="FFFFFF" w:themeFill="background1"/>
          </w:tcPr>
          <w:p w14:paraId="24180571" w14:textId="32729C5B" w:rsidR="00C373C4" w:rsidRPr="005672A9" w:rsidRDefault="00C373C4">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xml:space="preserve">, no se pronunció </w:t>
            </w:r>
            <w:r w:rsidR="000E5673" w:rsidRPr="005672A9">
              <w:rPr>
                <w:rFonts w:ascii="Palatino Linotype" w:hAnsi="Palatino Linotype"/>
                <w:color w:val="000000" w:themeColor="text1"/>
                <w:sz w:val="20"/>
                <w:szCs w:val="20"/>
              </w:rPr>
              <w:t xml:space="preserve">del </w:t>
            </w:r>
            <w:r w:rsidRPr="005672A9">
              <w:rPr>
                <w:rFonts w:ascii="Palatino Linotype" w:hAnsi="Palatino Linotype"/>
                <w:color w:val="000000" w:themeColor="text1"/>
                <w:sz w:val="20"/>
                <w:szCs w:val="20"/>
              </w:rPr>
              <w:t>rubro solicitado.</w:t>
            </w:r>
          </w:p>
        </w:tc>
        <w:tc>
          <w:tcPr>
            <w:tcW w:w="1843" w:type="dxa"/>
            <w:shd w:val="clear" w:color="auto" w:fill="FFFFFF" w:themeFill="background1"/>
          </w:tcPr>
          <w:p w14:paraId="2C80058C" w14:textId="77777777" w:rsidR="00C373C4" w:rsidRPr="005672A9" w:rsidRDefault="00C373C4" w:rsidP="00C373C4">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No colma</w:t>
            </w:r>
          </w:p>
        </w:tc>
      </w:tr>
      <w:tr w:rsidR="00C373C4" w:rsidRPr="005672A9" w14:paraId="7C357606" w14:textId="77777777" w:rsidTr="006B0C49">
        <w:tc>
          <w:tcPr>
            <w:tcW w:w="1970" w:type="dxa"/>
            <w:shd w:val="clear" w:color="auto" w:fill="FFFFFF" w:themeFill="background1"/>
          </w:tcPr>
          <w:p w14:paraId="290ACDA0" w14:textId="761C5AE8" w:rsidR="00C373C4" w:rsidRPr="005672A9" w:rsidRDefault="00734EC8" w:rsidP="00C373C4">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val="es-ES_tradnl" w:eastAsia="en-US"/>
              </w:rPr>
              <w:lastRenderedPageBreak/>
              <w:t>Cédula profesional</w:t>
            </w:r>
          </w:p>
        </w:tc>
        <w:tc>
          <w:tcPr>
            <w:tcW w:w="4976" w:type="dxa"/>
            <w:shd w:val="clear" w:color="auto" w:fill="FFFFFF" w:themeFill="background1"/>
          </w:tcPr>
          <w:p w14:paraId="1E7F47A6" w14:textId="7B3D00D1" w:rsidR="00C373C4" w:rsidRPr="005672A9" w:rsidRDefault="00C373C4">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se pronunció</w:t>
            </w:r>
            <w:r w:rsidR="000E5673" w:rsidRPr="005672A9">
              <w:rPr>
                <w:rFonts w:ascii="Palatino Linotype" w:hAnsi="Palatino Linotype"/>
                <w:color w:val="000000" w:themeColor="text1"/>
                <w:sz w:val="20"/>
                <w:szCs w:val="20"/>
              </w:rPr>
              <w:t xml:space="preserve">, </w:t>
            </w:r>
            <w:r w:rsidR="00734EC8" w:rsidRPr="005672A9">
              <w:rPr>
                <w:rFonts w:ascii="Palatino Linotype" w:hAnsi="Palatino Linotype"/>
                <w:color w:val="000000" w:themeColor="text1"/>
                <w:sz w:val="20"/>
                <w:szCs w:val="20"/>
              </w:rPr>
              <w:t>anexando la C</w:t>
            </w:r>
            <w:r w:rsidR="000E5673" w:rsidRPr="005672A9">
              <w:rPr>
                <w:rFonts w:ascii="Palatino Linotype" w:hAnsi="Palatino Linotype"/>
                <w:color w:val="000000" w:themeColor="text1"/>
                <w:sz w:val="20"/>
                <w:szCs w:val="20"/>
              </w:rPr>
              <w:t>é</w:t>
            </w:r>
            <w:r w:rsidR="00734EC8" w:rsidRPr="005672A9">
              <w:rPr>
                <w:rFonts w:ascii="Palatino Linotype" w:hAnsi="Palatino Linotype"/>
                <w:color w:val="000000" w:themeColor="text1"/>
                <w:sz w:val="20"/>
                <w:szCs w:val="20"/>
              </w:rPr>
              <w:t xml:space="preserve">dula Profesional. </w:t>
            </w:r>
          </w:p>
        </w:tc>
        <w:tc>
          <w:tcPr>
            <w:tcW w:w="1843" w:type="dxa"/>
            <w:shd w:val="clear" w:color="auto" w:fill="FFFFFF" w:themeFill="background1"/>
          </w:tcPr>
          <w:p w14:paraId="6D5BF791" w14:textId="63D33575" w:rsidR="00C373C4" w:rsidRPr="005672A9" w:rsidRDefault="00C373C4" w:rsidP="00C373C4">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Colma</w:t>
            </w:r>
            <w:r w:rsidR="00734EC8" w:rsidRPr="005672A9">
              <w:rPr>
                <w:rFonts w:ascii="Palatino Linotype" w:hAnsi="Palatino Linotype"/>
                <w:b/>
                <w:bCs/>
                <w:color w:val="000000" w:themeColor="text1"/>
                <w:sz w:val="20"/>
                <w:szCs w:val="20"/>
              </w:rPr>
              <w:t>do</w:t>
            </w:r>
          </w:p>
        </w:tc>
      </w:tr>
      <w:tr w:rsidR="00C373C4" w:rsidRPr="005672A9" w14:paraId="7812FFB0" w14:textId="77777777" w:rsidTr="006B0C49">
        <w:tc>
          <w:tcPr>
            <w:tcW w:w="1970" w:type="dxa"/>
            <w:shd w:val="clear" w:color="auto" w:fill="FFFFFF" w:themeFill="background1"/>
          </w:tcPr>
          <w:p w14:paraId="29FDCA3A" w14:textId="01416BBA" w:rsidR="00C373C4" w:rsidRPr="005672A9" w:rsidRDefault="00734EC8" w:rsidP="00C373C4">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eastAsia="en-US"/>
              </w:rPr>
              <w:t>Experiencia Laboral</w:t>
            </w:r>
          </w:p>
        </w:tc>
        <w:tc>
          <w:tcPr>
            <w:tcW w:w="4976" w:type="dxa"/>
            <w:shd w:val="clear" w:color="auto" w:fill="FFFFFF" w:themeFill="background1"/>
          </w:tcPr>
          <w:p w14:paraId="0843EB44" w14:textId="577F2D4A" w:rsidR="00C373C4" w:rsidRPr="005672A9" w:rsidRDefault="00C373C4" w:rsidP="00C373C4">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w:t>
            </w:r>
            <w:r w:rsidR="0071506F" w:rsidRPr="005672A9">
              <w:rPr>
                <w:rFonts w:ascii="Palatino Linotype" w:hAnsi="Palatino Linotype"/>
                <w:color w:val="000000" w:themeColor="text1"/>
                <w:sz w:val="20"/>
                <w:szCs w:val="20"/>
              </w:rPr>
              <w:t xml:space="preserve"> no</w:t>
            </w:r>
            <w:r w:rsidR="00734EC8" w:rsidRPr="005672A9">
              <w:rPr>
                <w:rFonts w:ascii="Palatino Linotype" w:hAnsi="Palatino Linotype"/>
                <w:color w:val="000000" w:themeColor="text1"/>
                <w:sz w:val="20"/>
                <w:szCs w:val="20"/>
              </w:rPr>
              <w:t xml:space="preserve"> </w:t>
            </w:r>
            <w:r w:rsidRPr="005672A9">
              <w:rPr>
                <w:rFonts w:ascii="Palatino Linotype" w:hAnsi="Palatino Linotype"/>
                <w:color w:val="000000" w:themeColor="text1"/>
                <w:sz w:val="20"/>
                <w:szCs w:val="20"/>
              </w:rPr>
              <w:t>se pronunció al rubro solicitado</w:t>
            </w:r>
            <w:r w:rsidR="0071506F" w:rsidRPr="005672A9">
              <w:rPr>
                <w:rFonts w:ascii="Palatino Linotype" w:hAnsi="Palatino Linotype"/>
                <w:color w:val="000000" w:themeColor="text1"/>
                <w:sz w:val="20"/>
                <w:szCs w:val="20"/>
              </w:rPr>
              <w:t>; toda vez que se analizó el artículo 57 de la Ley de Transparencia y Acceso a la Información Pública del Estado de México y Municipios.</w:t>
            </w:r>
          </w:p>
        </w:tc>
        <w:tc>
          <w:tcPr>
            <w:tcW w:w="1843" w:type="dxa"/>
            <w:shd w:val="clear" w:color="auto" w:fill="FFFFFF" w:themeFill="background1"/>
          </w:tcPr>
          <w:p w14:paraId="4DDB7B38" w14:textId="44F95868" w:rsidR="00C373C4" w:rsidRPr="005672A9" w:rsidRDefault="0071506F" w:rsidP="004A3074">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 xml:space="preserve">No </w:t>
            </w:r>
            <w:r w:rsidR="00653A2F" w:rsidRPr="005672A9">
              <w:rPr>
                <w:rFonts w:ascii="Palatino Linotype" w:hAnsi="Palatino Linotype"/>
                <w:b/>
                <w:bCs/>
                <w:color w:val="000000" w:themeColor="text1"/>
                <w:sz w:val="20"/>
                <w:szCs w:val="20"/>
              </w:rPr>
              <w:t>colma</w:t>
            </w:r>
          </w:p>
        </w:tc>
      </w:tr>
      <w:tr w:rsidR="00734EC8" w:rsidRPr="005672A9" w14:paraId="09B0390E" w14:textId="77777777" w:rsidTr="00F8456B">
        <w:tc>
          <w:tcPr>
            <w:tcW w:w="1970" w:type="dxa"/>
            <w:shd w:val="clear" w:color="auto" w:fill="FFFFFF" w:themeFill="background1"/>
          </w:tcPr>
          <w:p w14:paraId="4454DAB8" w14:textId="2CC17688" w:rsidR="00734EC8" w:rsidRPr="005672A9" w:rsidRDefault="00734EC8" w:rsidP="00734EC8">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bookmarkStart w:id="7" w:name="_Hlk57916871"/>
            <w:r w:rsidRPr="005672A9">
              <w:rPr>
                <w:rFonts w:ascii="Palatino Linotype" w:eastAsiaTheme="minorHAnsi" w:hAnsi="Palatino Linotype"/>
                <w:b/>
                <w:color w:val="000000" w:themeColor="text1"/>
                <w:sz w:val="20"/>
                <w:szCs w:val="20"/>
                <w:lang w:eastAsia="en-US"/>
              </w:rPr>
              <w:t>Expedient</w:t>
            </w:r>
            <w:r w:rsidR="000E5673" w:rsidRPr="005672A9">
              <w:rPr>
                <w:rFonts w:ascii="Palatino Linotype" w:eastAsiaTheme="minorHAnsi" w:hAnsi="Palatino Linotype"/>
                <w:b/>
                <w:color w:val="000000" w:themeColor="text1"/>
                <w:sz w:val="20"/>
                <w:szCs w:val="20"/>
                <w:lang w:eastAsia="en-US"/>
              </w:rPr>
              <w:t xml:space="preserve">e </w:t>
            </w:r>
            <w:r w:rsidRPr="005672A9">
              <w:rPr>
                <w:rFonts w:ascii="Palatino Linotype" w:eastAsiaTheme="minorHAnsi" w:hAnsi="Palatino Linotype"/>
                <w:b/>
                <w:color w:val="000000" w:themeColor="text1"/>
                <w:sz w:val="20"/>
                <w:szCs w:val="20"/>
                <w:lang w:eastAsia="en-US"/>
              </w:rPr>
              <w:t>Laboral</w:t>
            </w:r>
            <w:bookmarkEnd w:id="7"/>
          </w:p>
        </w:tc>
        <w:tc>
          <w:tcPr>
            <w:tcW w:w="4976" w:type="dxa"/>
            <w:shd w:val="clear" w:color="auto" w:fill="FFFFFF" w:themeFill="background1"/>
          </w:tcPr>
          <w:p w14:paraId="0657953F" w14:textId="52728056" w:rsidR="008A6430" w:rsidRPr="005672A9" w:rsidRDefault="00734EC8" w:rsidP="008E6880">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xml:space="preserve">, se pronunció </w:t>
            </w:r>
            <w:r w:rsidR="006949C2" w:rsidRPr="005672A9">
              <w:rPr>
                <w:rFonts w:ascii="Palatino Linotype" w:hAnsi="Palatino Linotype"/>
                <w:color w:val="000000" w:themeColor="text1"/>
                <w:sz w:val="20"/>
                <w:szCs w:val="20"/>
              </w:rPr>
              <w:t xml:space="preserve">al rubro citado, donde se anexo en copia simple: el acta de nacimiento, ficha curricular, Certificado Médico, </w:t>
            </w:r>
            <w:r w:rsidR="007E5EBB" w:rsidRPr="005672A9">
              <w:rPr>
                <w:rFonts w:ascii="Palatino Linotype" w:hAnsi="Palatino Linotype"/>
                <w:color w:val="000000" w:themeColor="text1"/>
                <w:sz w:val="20"/>
                <w:szCs w:val="20"/>
              </w:rPr>
              <w:t>C</w:t>
            </w:r>
            <w:r w:rsidR="000E5673" w:rsidRPr="005672A9">
              <w:rPr>
                <w:rFonts w:ascii="Palatino Linotype" w:hAnsi="Palatino Linotype"/>
                <w:color w:val="000000" w:themeColor="text1"/>
                <w:sz w:val="20"/>
                <w:szCs w:val="20"/>
              </w:rPr>
              <w:t>é</w:t>
            </w:r>
            <w:r w:rsidR="007E5EBB" w:rsidRPr="005672A9">
              <w:rPr>
                <w:rFonts w:ascii="Palatino Linotype" w:hAnsi="Palatino Linotype"/>
                <w:color w:val="000000" w:themeColor="text1"/>
                <w:sz w:val="20"/>
                <w:szCs w:val="20"/>
              </w:rPr>
              <w:t>dula Profesional</w:t>
            </w:r>
            <w:r w:rsidR="006949C2" w:rsidRPr="005672A9">
              <w:rPr>
                <w:rFonts w:ascii="Palatino Linotype" w:hAnsi="Palatino Linotype"/>
                <w:color w:val="000000" w:themeColor="text1"/>
                <w:sz w:val="20"/>
                <w:szCs w:val="20"/>
              </w:rPr>
              <w:t xml:space="preserve">, Constancia de </w:t>
            </w:r>
            <w:r w:rsidR="007E5EBB" w:rsidRPr="005672A9">
              <w:rPr>
                <w:rFonts w:ascii="Palatino Linotype" w:hAnsi="Palatino Linotype"/>
                <w:color w:val="000000" w:themeColor="text1"/>
                <w:sz w:val="20"/>
                <w:szCs w:val="20"/>
              </w:rPr>
              <w:t xml:space="preserve">Registro </w:t>
            </w:r>
            <w:r w:rsidR="006949C2" w:rsidRPr="005672A9">
              <w:rPr>
                <w:rFonts w:ascii="Palatino Linotype" w:hAnsi="Palatino Linotype"/>
                <w:color w:val="000000" w:themeColor="text1"/>
                <w:sz w:val="20"/>
                <w:szCs w:val="20"/>
              </w:rPr>
              <w:t xml:space="preserve">de </w:t>
            </w:r>
            <w:r w:rsidR="000E5673" w:rsidRPr="005672A9">
              <w:rPr>
                <w:rFonts w:ascii="Palatino Linotype" w:hAnsi="Palatino Linotype"/>
                <w:color w:val="000000" w:themeColor="text1"/>
                <w:sz w:val="20"/>
                <w:szCs w:val="20"/>
              </w:rPr>
              <w:t>no inhabilitación</w:t>
            </w:r>
            <w:r w:rsidR="007E5EBB" w:rsidRPr="005672A9">
              <w:rPr>
                <w:rFonts w:ascii="Palatino Linotype" w:hAnsi="Palatino Linotype"/>
                <w:color w:val="000000" w:themeColor="text1"/>
                <w:sz w:val="20"/>
                <w:szCs w:val="20"/>
              </w:rPr>
              <w:t xml:space="preserve">, Certificado de no Deudor Alimentario, Formato Único de Movimiento Personal. </w:t>
            </w:r>
          </w:p>
        </w:tc>
        <w:tc>
          <w:tcPr>
            <w:tcW w:w="1843" w:type="dxa"/>
            <w:shd w:val="clear" w:color="auto" w:fill="FFFFFF" w:themeFill="background1"/>
          </w:tcPr>
          <w:p w14:paraId="6905418A" w14:textId="0D3C7982" w:rsidR="00734EC8" w:rsidRPr="005672A9" w:rsidRDefault="001643CE" w:rsidP="004A3074">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Parcialmente</w:t>
            </w:r>
            <w:r w:rsidR="00AB164E" w:rsidRPr="005672A9">
              <w:rPr>
                <w:rFonts w:ascii="Palatino Linotype" w:hAnsi="Palatino Linotype"/>
                <w:b/>
                <w:bCs/>
                <w:color w:val="000000" w:themeColor="text1"/>
                <w:sz w:val="20"/>
                <w:szCs w:val="20"/>
              </w:rPr>
              <w:t xml:space="preserve"> </w:t>
            </w:r>
            <w:r w:rsidR="00653A2F" w:rsidRPr="005672A9">
              <w:rPr>
                <w:rFonts w:ascii="Palatino Linotype" w:hAnsi="Palatino Linotype"/>
                <w:b/>
                <w:bCs/>
                <w:color w:val="000000" w:themeColor="text1"/>
                <w:sz w:val="20"/>
                <w:szCs w:val="20"/>
              </w:rPr>
              <w:t>colma</w:t>
            </w:r>
            <w:r w:rsidRPr="005672A9">
              <w:rPr>
                <w:rFonts w:ascii="Palatino Linotype" w:hAnsi="Palatino Linotype"/>
                <w:b/>
                <w:bCs/>
                <w:color w:val="000000" w:themeColor="text1"/>
                <w:sz w:val="20"/>
                <w:szCs w:val="20"/>
              </w:rPr>
              <w:t>do</w:t>
            </w:r>
          </w:p>
        </w:tc>
      </w:tr>
      <w:tr w:rsidR="00734EC8" w:rsidRPr="005672A9" w14:paraId="72B51438" w14:textId="77777777" w:rsidTr="00F8456B">
        <w:tc>
          <w:tcPr>
            <w:tcW w:w="1970" w:type="dxa"/>
            <w:shd w:val="clear" w:color="auto" w:fill="FFFFFF" w:themeFill="background1"/>
          </w:tcPr>
          <w:p w14:paraId="4C0423E0" w14:textId="3351723B" w:rsidR="00734EC8" w:rsidRPr="005672A9" w:rsidRDefault="007E5EBB" w:rsidP="00734EC8">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eastAsia="en-US"/>
              </w:rPr>
              <w:t>Contrato y fecha de contratación</w:t>
            </w:r>
          </w:p>
        </w:tc>
        <w:tc>
          <w:tcPr>
            <w:tcW w:w="4976" w:type="dxa"/>
            <w:shd w:val="clear" w:color="auto" w:fill="FFFFFF" w:themeFill="background1"/>
          </w:tcPr>
          <w:p w14:paraId="55E11673" w14:textId="43389E97" w:rsidR="00734EC8" w:rsidRPr="005672A9" w:rsidRDefault="007E5EBB" w:rsidP="00734EC8">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xml:space="preserve">, se pronunció anexando el contrato y dando a conocer la fecha de contratación que se visualiza en el </w:t>
            </w:r>
            <w:r w:rsidR="00D20965" w:rsidRPr="005672A9">
              <w:rPr>
                <w:rFonts w:ascii="Palatino Linotype" w:hAnsi="Palatino Linotype"/>
                <w:color w:val="000000" w:themeColor="text1"/>
                <w:sz w:val="20"/>
                <w:szCs w:val="20"/>
              </w:rPr>
              <w:t xml:space="preserve">Oficio No. </w:t>
            </w:r>
            <w:r w:rsidR="00D20965" w:rsidRPr="005672A9">
              <w:rPr>
                <w:rFonts w:ascii="Palatino Linotype" w:hAnsi="Palatino Linotype"/>
                <w:b/>
                <w:bCs/>
                <w:color w:val="000000" w:themeColor="text1"/>
                <w:sz w:val="20"/>
                <w:szCs w:val="20"/>
              </w:rPr>
              <w:t>DA/1555/2020</w:t>
            </w:r>
            <w:r w:rsidR="00D20965" w:rsidRPr="005672A9">
              <w:rPr>
                <w:rFonts w:ascii="Palatino Linotype" w:hAnsi="Palatino Linotype"/>
                <w:color w:val="000000" w:themeColor="text1"/>
                <w:sz w:val="20"/>
                <w:szCs w:val="20"/>
              </w:rPr>
              <w:t xml:space="preserve"> de la Dirección de Administración</w:t>
            </w:r>
            <w:r w:rsidRPr="005672A9">
              <w:rPr>
                <w:rFonts w:ascii="Palatino Linotype" w:hAnsi="Palatino Linotype"/>
                <w:color w:val="000000" w:themeColor="text1"/>
                <w:sz w:val="20"/>
                <w:szCs w:val="20"/>
              </w:rPr>
              <w:t xml:space="preserve"> y en el anexo. </w:t>
            </w:r>
          </w:p>
        </w:tc>
        <w:tc>
          <w:tcPr>
            <w:tcW w:w="1843" w:type="dxa"/>
            <w:shd w:val="clear" w:color="auto" w:fill="FFFFFF" w:themeFill="background1"/>
          </w:tcPr>
          <w:p w14:paraId="37271DF5" w14:textId="460ABD6C" w:rsidR="00734EC8" w:rsidRPr="005672A9" w:rsidRDefault="007E5EBB" w:rsidP="00734EC8">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Colmado</w:t>
            </w:r>
          </w:p>
        </w:tc>
      </w:tr>
      <w:tr w:rsidR="00734EC8" w:rsidRPr="005672A9" w14:paraId="74938DCC" w14:textId="77777777" w:rsidTr="00F8456B">
        <w:tc>
          <w:tcPr>
            <w:tcW w:w="1970" w:type="dxa"/>
            <w:shd w:val="clear" w:color="auto" w:fill="FFFFFF" w:themeFill="background1"/>
          </w:tcPr>
          <w:p w14:paraId="07BBA143" w14:textId="1791ED5E" w:rsidR="00734EC8" w:rsidRPr="005672A9" w:rsidRDefault="007E5EBB" w:rsidP="00734EC8">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eastAsia="en-US"/>
              </w:rPr>
              <w:t xml:space="preserve">Recibos de </w:t>
            </w:r>
            <w:r w:rsidR="000A7980" w:rsidRPr="005672A9">
              <w:rPr>
                <w:rFonts w:ascii="Palatino Linotype" w:eastAsiaTheme="minorHAnsi" w:hAnsi="Palatino Linotype"/>
                <w:b/>
                <w:color w:val="000000" w:themeColor="text1"/>
                <w:sz w:val="20"/>
                <w:szCs w:val="20"/>
                <w:lang w:eastAsia="en-US"/>
              </w:rPr>
              <w:t xml:space="preserve">nómina </w:t>
            </w:r>
            <w:r w:rsidRPr="005672A9">
              <w:rPr>
                <w:rFonts w:ascii="Palatino Linotype" w:eastAsiaTheme="minorHAnsi" w:hAnsi="Palatino Linotype"/>
                <w:b/>
                <w:color w:val="000000" w:themeColor="text1"/>
                <w:sz w:val="20"/>
                <w:szCs w:val="20"/>
                <w:lang w:eastAsia="en-US"/>
              </w:rPr>
              <w:t xml:space="preserve">del primero a la fecha </w:t>
            </w:r>
            <w:r w:rsidR="00D20965" w:rsidRPr="005672A9">
              <w:rPr>
                <w:rFonts w:ascii="Palatino Linotype" w:eastAsiaTheme="minorHAnsi" w:hAnsi="Palatino Linotype"/>
                <w:b/>
                <w:color w:val="000000" w:themeColor="text1"/>
                <w:sz w:val="20"/>
                <w:szCs w:val="20"/>
                <w:lang w:eastAsia="en-US"/>
              </w:rPr>
              <w:t>de la solitud</w:t>
            </w:r>
          </w:p>
        </w:tc>
        <w:tc>
          <w:tcPr>
            <w:tcW w:w="4976" w:type="dxa"/>
            <w:shd w:val="clear" w:color="auto" w:fill="FFFFFF" w:themeFill="background1"/>
          </w:tcPr>
          <w:p w14:paraId="44263831" w14:textId="640E1A8F" w:rsidR="00734EC8" w:rsidRPr="005672A9" w:rsidRDefault="007E5EBB" w:rsidP="00734EC8">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xml:space="preserve">, se pronunció parcialmente al rubro solicitado, </w:t>
            </w:r>
            <w:r w:rsidR="000A7980" w:rsidRPr="005672A9">
              <w:rPr>
                <w:rFonts w:ascii="Palatino Linotype" w:hAnsi="Palatino Linotype"/>
                <w:color w:val="000000" w:themeColor="text1"/>
                <w:sz w:val="20"/>
                <w:szCs w:val="20"/>
              </w:rPr>
              <w:t>donde se advierte que solo se anex</w:t>
            </w:r>
            <w:r w:rsidR="000E5673" w:rsidRPr="005672A9">
              <w:rPr>
                <w:rFonts w:ascii="Palatino Linotype" w:hAnsi="Palatino Linotype"/>
                <w:color w:val="000000" w:themeColor="text1"/>
                <w:sz w:val="20"/>
                <w:szCs w:val="20"/>
              </w:rPr>
              <w:t>aron</w:t>
            </w:r>
            <w:r w:rsidR="000A7980" w:rsidRPr="005672A9">
              <w:rPr>
                <w:rFonts w:ascii="Palatino Linotype" w:hAnsi="Palatino Linotype"/>
                <w:color w:val="000000" w:themeColor="text1"/>
                <w:sz w:val="20"/>
                <w:szCs w:val="20"/>
              </w:rPr>
              <w:t xml:space="preserve"> cuatro recibos de nómina. </w:t>
            </w:r>
          </w:p>
        </w:tc>
        <w:tc>
          <w:tcPr>
            <w:tcW w:w="1843" w:type="dxa"/>
            <w:shd w:val="clear" w:color="auto" w:fill="FFFFFF" w:themeFill="background1"/>
          </w:tcPr>
          <w:p w14:paraId="09469A21" w14:textId="2144348A" w:rsidR="00734EC8" w:rsidRPr="005672A9" w:rsidRDefault="007E5EBB" w:rsidP="00734EC8">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Parcialmente colmado</w:t>
            </w:r>
          </w:p>
        </w:tc>
      </w:tr>
      <w:tr w:rsidR="00734EC8" w:rsidRPr="005672A9" w14:paraId="185DBB25" w14:textId="77777777" w:rsidTr="00F8456B">
        <w:tc>
          <w:tcPr>
            <w:tcW w:w="1970" w:type="dxa"/>
            <w:shd w:val="clear" w:color="auto" w:fill="FFFFFF" w:themeFill="background1"/>
          </w:tcPr>
          <w:p w14:paraId="5BB3B296" w14:textId="6D47D359" w:rsidR="00734EC8" w:rsidRPr="005672A9" w:rsidRDefault="007E5EBB" w:rsidP="00734EC8">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eastAsia="en-US"/>
              </w:rPr>
              <w:t xml:space="preserve">Salario </w:t>
            </w:r>
            <w:r w:rsidR="000A7980" w:rsidRPr="005672A9">
              <w:rPr>
                <w:rFonts w:ascii="Palatino Linotype" w:eastAsiaTheme="minorHAnsi" w:hAnsi="Palatino Linotype"/>
                <w:b/>
                <w:color w:val="000000" w:themeColor="text1"/>
                <w:sz w:val="20"/>
                <w:szCs w:val="20"/>
                <w:lang w:eastAsia="en-US"/>
              </w:rPr>
              <w:t>bruto</w:t>
            </w:r>
            <w:r w:rsidRPr="005672A9">
              <w:rPr>
                <w:rFonts w:ascii="Palatino Linotype" w:eastAsiaTheme="minorHAnsi" w:hAnsi="Palatino Linotype"/>
                <w:b/>
                <w:color w:val="000000" w:themeColor="text1"/>
                <w:sz w:val="20"/>
                <w:szCs w:val="20"/>
                <w:lang w:eastAsia="en-US"/>
              </w:rPr>
              <w:t xml:space="preserve">, </w:t>
            </w:r>
            <w:r w:rsidR="000A7980" w:rsidRPr="005672A9">
              <w:rPr>
                <w:rFonts w:ascii="Palatino Linotype" w:eastAsiaTheme="minorHAnsi" w:hAnsi="Palatino Linotype"/>
                <w:b/>
                <w:color w:val="000000" w:themeColor="text1"/>
                <w:sz w:val="20"/>
                <w:szCs w:val="20"/>
                <w:lang w:eastAsia="en-US"/>
              </w:rPr>
              <w:t xml:space="preserve">neto </w:t>
            </w:r>
            <w:r w:rsidRPr="005672A9">
              <w:rPr>
                <w:rFonts w:ascii="Palatino Linotype" w:eastAsiaTheme="minorHAnsi" w:hAnsi="Palatino Linotype"/>
                <w:b/>
                <w:color w:val="000000" w:themeColor="text1"/>
                <w:sz w:val="20"/>
                <w:szCs w:val="20"/>
                <w:lang w:eastAsia="en-US"/>
              </w:rPr>
              <w:t xml:space="preserve">y </w:t>
            </w:r>
            <w:r w:rsidR="000A7980" w:rsidRPr="005672A9">
              <w:rPr>
                <w:rFonts w:ascii="Palatino Linotype" w:eastAsiaTheme="minorHAnsi" w:hAnsi="Palatino Linotype"/>
                <w:b/>
                <w:color w:val="000000" w:themeColor="text1"/>
                <w:sz w:val="20"/>
                <w:szCs w:val="20"/>
                <w:lang w:eastAsia="en-US"/>
              </w:rPr>
              <w:t>compensaciones</w:t>
            </w:r>
          </w:p>
        </w:tc>
        <w:tc>
          <w:tcPr>
            <w:tcW w:w="4976" w:type="dxa"/>
            <w:shd w:val="clear" w:color="auto" w:fill="FFFFFF" w:themeFill="background1"/>
          </w:tcPr>
          <w:p w14:paraId="17D6F87D" w14:textId="584D0FCD" w:rsidR="00734EC8" w:rsidRPr="005672A9" w:rsidRDefault="000A7980" w:rsidP="00734EC8">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se pronunció parcialmente, toda vez que se advierte el salario bruto y neto en las cuatro nóminas de entregadas</w:t>
            </w:r>
            <w:r w:rsidR="00831B92" w:rsidRPr="005672A9">
              <w:rPr>
                <w:rFonts w:ascii="Palatino Linotype" w:hAnsi="Palatino Linotype"/>
                <w:color w:val="000000" w:themeColor="text1"/>
                <w:sz w:val="20"/>
                <w:szCs w:val="20"/>
              </w:rPr>
              <w:t xml:space="preserve"> y del </w:t>
            </w:r>
            <w:r w:rsidR="00D20965" w:rsidRPr="005672A9">
              <w:rPr>
                <w:rFonts w:ascii="Palatino Linotype" w:hAnsi="Palatino Linotype"/>
                <w:color w:val="000000" w:themeColor="text1"/>
                <w:sz w:val="20"/>
                <w:szCs w:val="20"/>
              </w:rPr>
              <w:t xml:space="preserve">Oficio No. </w:t>
            </w:r>
            <w:r w:rsidR="00D20965" w:rsidRPr="005672A9">
              <w:rPr>
                <w:rFonts w:ascii="Palatino Linotype" w:hAnsi="Palatino Linotype"/>
                <w:b/>
                <w:bCs/>
                <w:color w:val="000000" w:themeColor="text1"/>
                <w:sz w:val="20"/>
                <w:szCs w:val="20"/>
              </w:rPr>
              <w:t>DA/1555/2020</w:t>
            </w:r>
            <w:r w:rsidR="00D20965" w:rsidRPr="005672A9">
              <w:rPr>
                <w:rFonts w:ascii="Palatino Linotype" w:hAnsi="Palatino Linotype"/>
                <w:color w:val="000000" w:themeColor="text1"/>
                <w:sz w:val="20"/>
                <w:szCs w:val="20"/>
              </w:rPr>
              <w:t xml:space="preserve"> de la Dirección de Administración</w:t>
            </w:r>
            <w:r w:rsidR="00831B92" w:rsidRPr="005672A9">
              <w:rPr>
                <w:rFonts w:ascii="Palatino Linotype" w:hAnsi="Palatino Linotype"/>
                <w:color w:val="000000" w:themeColor="text1"/>
                <w:sz w:val="20"/>
                <w:szCs w:val="20"/>
              </w:rPr>
              <w:t xml:space="preserve">, </w:t>
            </w:r>
            <w:r w:rsidRPr="005672A9">
              <w:rPr>
                <w:rFonts w:ascii="Palatino Linotype" w:hAnsi="Palatino Linotype"/>
                <w:color w:val="000000" w:themeColor="text1"/>
                <w:sz w:val="20"/>
                <w:szCs w:val="20"/>
              </w:rPr>
              <w:t xml:space="preserve">sin </w:t>
            </w:r>
            <w:r w:rsidR="00831B92" w:rsidRPr="005672A9">
              <w:rPr>
                <w:rFonts w:ascii="Palatino Linotype" w:hAnsi="Palatino Linotype"/>
                <w:color w:val="000000" w:themeColor="text1"/>
                <w:sz w:val="20"/>
                <w:szCs w:val="20"/>
              </w:rPr>
              <w:t>embargo,</w:t>
            </w:r>
            <w:r w:rsidRPr="005672A9">
              <w:rPr>
                <w:rFonts w:ascii="Palatino Linotype" w:hAnsi="Palatino Linotype"/>
                <w:color w:val="000000" w:themeColor="text1"/>
                <w:sz w:val="20"/>
                <w:szCs w:val="20"/>
              </w:rPr>
              <w:t xml:space="preserve"> en la </w:t>
            </w:r>
            <w:r w:rsidRPr="005672A9">
              <w:rPr>
                <w:rFonts w:ascii="Palatino Linotype" w:hAnsi="Palatino Linotype"/>
                <w:color w:val="000000" w:themeColor="text1"/>
                <w:sz w:val="20"/>
                <w:szCs w:val="20"/>
              </w:rPr>
              <w:lastRenderedPageBreak/>
              <w:t xml:space="preserve">información entregada </w:t>
            </w:r>
            <w:r w:rsidR="009A3DB1" w:rsidRPr="005672A9">
              <w:rPr>
                <w:rFonts w:ascii="Palatino Linotype" w:hAnsi="Palatino Linotype"/>
                <w:color w:val="000000" w:themeColor="text1"/>
                <w:sz w:val="20"/>
                <w:szCs w:val="20"/>
              </w:rPr>
              <w:t>refiere que no goza de</w:t>
            </w:r>
            <w:r w:rsidRPr="005672A9">
              <w:rPr>
                <w:rFonts w:ascii="Palatino Linotype" w:hAnsi="Palatino Linotype"/>
                <w:color w:val="000000" w:themeColor="text1"/>
                <w:sz w:val="20"/>
                <w:szCs w:val="20"/>
              </w:rPr>
              <w:t xml:space="preserve"> compensaciones</w:t>
            </w:r>
            <w:r w:rsidR="009A3DB1" w:rsidRPr="005672A9">
              <w:rPr>
                <w:rFonts w:ascii="Palatino Linotype" w:hAnsi="Palatino Linotype"/>
                <w:color w:val="000000" w:themeColor="text1"/>
                <w:sz w:val="20"/>
                <w:szCs w:val="20"/>
              </w:rPr>
              <w:t>.</w:t>
            </w:r>
          </w:p>
        </w:tc>
        <w:tc>
          <w:tcPr>
            <w:tcW w:w="1843" w:type="dxa"/>
            <w:shd w:val="clear" w:color="auto" w:fill="FFFFFF" w:themeFill="background1"/>
          </w:tcPr>
          <w:p w14:paraId="2D079EA4" w14:textId="6081EB02" w:rsidR="00734EC8" w:rsidRPr="005672A9" w:rsidRDefault="000A7980" w:rsidP="00734EC8">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lastRenderedPageBreak/>
              <w:t>Colmado</w:t>
            </w:r>
          </w:p>
        </w:tc>
      </w:tr>
      <w:tr w:rsidR="00734EC8" w:rsidRPr="005672A9" w14:paraId="2689AF19" w14:textId="77777777" w:rsidTr="00F8456B">
        <w:tc>
          <w:tcPr>
            <w:tcW w:w="1970" w:type="dxa"/>
            <w:shd w:val="clear" w:color="auto" w:fill="FFFFFF" w:themeFill="background1"/>
          </w:tcPr>
          <w:p w14:paraId="0C4D6281" w14:textId="4C01B761" w:rsidR="00734EC8" w:rsidRPr="005672A9" w:rsidRDefault="000A7980" w:rsidP="00734EC8">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eastAsia="en-US"/>
              </w:rPr>
              <w:lastRenderedPageBreak/>
              <w:t>Curr</w:t>
            </w:r>
            <w:r w:rsidR="000E5673" w:rsidRPr="005672A9">
              <w:rPr>
                <w:rFonts w:ascii="Palatino Linotype" w:eastAsiaTheme="minorHAnsi" w:hAnsi="Palatino Linotype"/>
                <w:b/>
                <w:color w:val="000000" w:themeColor="text1"/>
                <w:sz w:val="20"/>
                <w:szCs w:val="20"/>
                <w:lang w:eastAsia="en-US"/>
              </w:rPr>
              <w:t>í</w:t>
            </w:r>
            <w:r w:rsidRPr="005672A9">
              <w:rPr>
                <w:rFonts w:ascii="Palatino Linotype" w:eastAsiaTheme="minorHAnsi" w:hAnsi="Palatino Linotype"/>
                <w:b/>
                <w:color w:val="000000" w:themeColor="text1"/>
                <w:sz w:val="20"/>
                <w:szCs w:val="20"/>
                <w:lang w:eastAsia="en-US"/>
              </w:rPr>
              <w:t>cul</w:t>
            </w:r>
            <w:r w:rsidR="00831B92" w:rsidRPr="005672A9">
              <w:rPr>
                <w:rFonts w:ascii="Palatino Linotype" w:eastAsiaTheme="minorHAnsi" w:hAnsi="Palatino Linotype"/>
                <w:b/>
                <w:color w:val="000000" w:themeColor="text1"/>
                <w:sz w:val="20"/>
                <w:szCs w:val="20"/>
                <w:lang w:eastAsia="en-US"/>
              </w:rPr>
              <w:t>u</w:t>
            </w:r>
            <w:r w:rsidRPr="005672A9">
              <w:rPr>
                <w:rFonts w:ascii="Palatino Linotype" w:eastAsiaTheme="minorHAnsi" w:hAnsi="Palatino Linotype"/>
                <w:b/>
                <w:color w:val="000000" w:themeColor="text1"/>
                <w:sz w:val="20"/>
                <w:szCs w:val="20"/>
                <w:lang w:eastAsia="en-US"/>
              </w:rPr>
              <w:t>m (ficha curricular)</w:t>
            </w:r>
          </w:p>
        </w:tc>
        <w:tc>
          <w:tcPr>
            <w:tcW w:w="4976" w:type="dxa"/>
            <w:shd w:val="clear" w:color="auto" w:fill="FFFFFF" w:themeFill="background1"/>
          </w:tcPr>
          <w:p w14:paraId="0FC89561" w14:textId="3E64F482" w:rsidR="00734EC8" w:rsidRPr="005672A9" w:rsidRDefault="000A7980" w:rsidP="00734EC8">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se pronunció al rubro solicitado</w:t>
            </w:r>
            <w:r w:rsidR="00831B92" w:rsidRPr="005672A9">
              <w:rPr>
                <w:rFonts w:ascii="Palatino Linotype" w:hAnsi="Palatino Linotype"/>
                <w:color w:val="000000" w:themeColor="text1"/>
                <w:sz w:val="20"/>
                <w:szCs w:val="20"/>
              </w:rPr>
              <w:t>.</w:t>
            </w:r>
          </w:p>
        </w:tc>
        <w:tc>
          <w:tcPr>
            <w:tcW w:w="1843" w:type="dxa"/>
            <w:shd w:val="clear" w:color="auto" w:fill="FFFFFF" w:themeFill="background1"/>
          </w:tcPr>
          <w:p w14:paraId="1D176BA7" w14:textId="383CB203" w:rsidR="00734EC8" w:rsidRPr="005672A9" w:rsidRDefault="00831B92" w:rsidP="00734EC8">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Colmado</w:t>
            </w:r>
          </w:p>
        </w:tc>
      </w:tr>
      <w:tr w:rsidR="00831B92" w:rsidRPr="005672A9" w14:paraId="387EB805" w14:textId="77777777" w:rsidTr="00F8456B">
        <w:tc>
          <w:tcPr>
            <w:tcW w:w="1970" w:type="dxa"/>
            <w:shd w:val="clear" w:color="auto" w:fill="FFFFFF" w:themeFill="background1"/>
          </w:tcPr>
          <w:p w14:paraId="0B0F2C39" w14:textId="0E2D1BF3" w:rsidR="00831B92" w:rsidRPr="005672A9" w:rsidRDefault="00831B92" w:rsidP="00831B92">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eastAsia="en-US"/>
              </w:rPr>
              <w:t>Certificación</w:t>
            </w:r>
          </w:p>
        </w:tc>
        <w:tc>
          <w:tcPr>
            <w:tcW w:w="4976" w:type="dxa"/>
            <w:shd w:val="clear" w:color="auto" w:fill="FFFFFF" w:themeFill="background1"/>
          </w:tcPr>
          <w:p w14:paraId="60204DE3" w14:textId="78E4E15F" w:rsidR="00831B92" w:rsidRPr="005672A9" w:rsidRDefault="00831B92" w:rsidP="00831B92">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xml:space="preserve">, se pronunció dando a conocer la información que se visualiza en el </w:t>
            </w:r>
            <w:r w:rsidR="00D20965" w:rsidRPr="005672A9">
              <w:rPr>
                <w:rFonts w:ascii="Palatino Linotype" w:hAnsi="Palatino Linotype"/>
                <w:color w:val="000000" w:themeColor="text1"/>
                <w:sz w:val="20"/>
                <w:szCs w:val="20"/>
              </w:rPr>
              <w:t xml:space="preserve">Oficio No. </w:t>
            </w:r>
            <w:r w:rsidR="00D20965" w:rsidRPr="005672A9">
              <w:rPr>
                <w:rFonts w:ascii="Palatino Linotype" w:hAnsi="Palatino Linotype"/>
                <w:b/>
                <w:bCs/>
                <w:color w:val="000000" w:themeColor="text1"/>
                <w:sz w:val="20"/>
                <w:szCs w:val="20"/>
              </w:rPr>
              <w:t>DA/1555/2020</w:t>
            </w:r>
            <w:r w:rsidR="00D20965" w:rsidRPr="005672A9">
              <w:rPr>
                <w:rFonts w:ascii="Palatino Linotype" w:hAnsi="Palatino Linotype"/>
                <w:color w:val="000000" w:themeColor="text1"/>
                <w:sz w:val="20"/>
                <w:szCs w:val="20"/>
              </w:rPr>
              <w:t xml:space="preserve"> de la Dirección de Administración</w:t>
            </w:r>
            <w:r w:rsidR="00B268DF" w:rsidRPr="005672A9">
              <w:rPr>
                <w:rFonts w:ascii="Palatino Linotype" w:hAnsi="Palatino Linotype"/>
                <w:color w:val="000000" w:themeColor="text1"/>
                <w:sz w:val="20"/>
                <w:szCs w:val="20"/>
              </w:rPr>
              <w:t xml:space="preserve">, en el que menciona que el Titular de la Unidad de Transparencia no cuenta con la certificación correspondiente, toda vez que la última convocatoria se emitió el 02 de octubre de 2019, fecha que deja un margen de 9 meses antes de su nombramiento.   </w:t>
            </w:r>
            <w:r w:rsidRPr="005672A9">
              <w:rPr>
                <w:rFonts w:ascii="Palatino Linotype" w:hAnsi="Palatino Linotype"/>
                <w:color w:val="000000" w:themeColor="text1"/>
                <w:sz w:val="20"/>
                <w:szCs w:val="20"/>
              </w:rPr>
              <w:t xml:space="preserve"> </w:t>
            </w:r>
          </w:p>
        </w:tc>
        <w:tc>
          <w:tcPr>
            <w:tcW w:w="1843" w:type="dxa"/>
            <w:shd w:val="clear" w:color="auto" w:fill="FFFFFF" w:themeFill="background1"/>
          </w:tcPr>
          <w:p w14:paraId="5258ECBC" w14:textId="7FA6F13E" w:rsidR="00831B92" w:rsidRPr="005672A9" w:rsidRDefault="00831B92" w:rsidP="00831B92">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Colmad</w:t>
            </w:r>
            <w:r w:rsidR="00B268DF" w:rsidRPr="005672A9">
              <w:rPr>
                <w:rFonts w:ascii="Palatino Linotype" w:hAnsi="Palatino Linotype"/>
                <w:b/>
                <w:bCs/>
                <w:color w:val="000000" w:themeColor="text1"/>
                <w:sz w:val="20"/>
                <w:szCs w:val="20"/>
              </w:rPr>
              <w:t>o</w:t>
            </w:r>
          </w:p>
        </w:tc>
      </w:tr>
      <w:tr w:rsidR="00831B92" w:rsidRPr="005672A9" w14:paraId="5F010F33" w14:textId="77777777" w:rsidTr="00F8456B">
        <w:tc>
          <w:tcPr>
            <w:tcW w:w="1970" w:type="dxa"/>
            <w:shd w:val="clear" w:color="auto" w:fill="FFFFFF" w:themeFill="background1"/>
          </w:tcPr>
          <w:p w14:paraId="70667BD8" w14:textId="3E74BF35" w:rsidR="00831B92" w:rsidRPr="005672A9" w:rsidRDefault="00831B92" w:rsidP="00831B92">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eastAsia="en-US"/>
              </w:rPr>
              <w:t>Fecha de la toma protesta del puesto</w:t>
            </w:r>
          </w:p>
        </w:tc>
        <w:tc>
          <w:tcPr>
            <w:tcW w:w="4976" w:type="dxa"/>
            <w:shd w:val="clear" w:color="auto" w:fill="FFFFFF" w:themeFill="background1"/>
          </w:tcPr>
          <w:p w14:paraId="26A9FA1E" w14:textId="68FC19E0" w:rsidR="00831B92" w:rsidRPr="005672A9" w:rsidRDefault="00831B92" w:rsidP="00831B92">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se pronunció dando a conocer la fecha de toma de protesta, que se visualiza en la copia simple del nombramiento.</w:t>
            </w:r>
          </w:p>
        </w:tc>
        <w:tc>
          <w:tcPr>
            <w:tcW w:w="1843" w:type="dxa"/>
            <w:shd w:val="clear" w:color="auto" w:fill="FFFFFF" w:themeFill="background1"/>
          </w:tcPr>
          <w:p w14:paraId="61ED130F" w14:textId="34E6B407" w:rsidR="00831B92" w:rsidRPr="005672A9" w:rsidRDefault="00831B92" w:rsidP="00831B92">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Colmado</w:t>
            </w:r>
          </w:p>
        </w:tc>
      </w:tr>
      <w:tr w:rsidR="00831B92" w:rsidRPr="005672A9" w14:paraId="5C8ABB8A" w14:textId="77777777" w:rsidTr="00F8456B">
        <w:tc>
          <w:tcPr>
            <w:tcW w:w="1970" w:type="dxa"/>
            <w:shd w:val="clear" w:color="auto" w:fill="FFFFFF" w:themeFill="background1"/>
          </w:tcPr>
          <w:p w14:paraId="46B0EED2" w14:textId="31CF8CB8" w:rsidR="00831B92" w:rsidRPr="005672A9" w:rsidRDefault="00831B92" w:rsidP="00831B92">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eastAsia="en-US"/>
              </w:rPr>
              <w:t>Nombramiento</w:t>
            </w:r>
          </w:p>
        </w:tc>
        <w:tc>
          <w:tcPr>
            <w:tcW w:w="4976" w:type="dxa"/>
            <w:shd w:val="clear" w:color="auto" w:fill="FFFFFF" w:themeFill="background1"/>
          </w:tcPr>
          <w:p w14:paraId="0CC6B939" w14:textId="4BA1E87C" w:rsidR="00831B92" w:rsidRPr="005672A9" w:rsidRDefault="00831B92" w:rsidP="00831B92">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xml:space="preserve">, se pronunció al rubro </w:t>
            </w:r>
            <w:r w:rsidR="00D20965" w:rsidRPr="005672A9">
              <w:rPr>
                <w:rFonts w:ascii="Palatino Linotype" w:hAnsi="Palatino Linotype"/>
                <w:color w:val="000000" w:themeColor="text1"/>
                <w:sz w:val="20"/>
                <w:szCs w:val="20"/>
              </w:rPr>
              <w:t>solicitado</w:t>
            </w:r>
            <w:r w:rsidRPr="005672A9">
              <w:rPr>
                <w:rFonts w:ascii="Palatino Linotype" w:hAnsi="Palatino Linotype"/>
                <w:color w:val="000000" w:themeColor="text1"/>
                <w:sz w:val="20"/>
                <w:szCs w:val="20"/>
              </w:rPr>
              <w:t>, donde se anexa la copia simple del nombramiento.</w:t>
            </w:r>
          </w:p>
        </w:tc>
        <w:tc>
          <w:tcPr>
            <w:tcW w:w="1843" w:type="dxa"/>
            <w:shd w:val="clear" w:color="auto" w:fill="FFFFFF" w:themeFill="background1"/>
          </w:tcPr>
          <w:p w14:paraId="3EBC6565" w14:textId="77FA444D" w:rsidR="00831B92" w:rsidRPr="005672A9" w:rsidRDefault="00831B92" w:rsidP="00831B92">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Colmado</w:t>
            </w:r>
          </w:p>
        </w:tc>
      </w:tr>
      <w:tr w:rsidR="00831B92" w:rsidRPr="005672A9" w14:paraId="1D50B22F" w14:textId="77777777" w:rsidTr="00F8456B">
        <w:tc>
          <w:tcPr>
            <w:tcW w:w="1970" w:type="dxa"/>
            <w:shd w:val="clear" w:color="auto" w:fill="FFFFFF" w:themeFill="background1"/>
          </w:tcPr>
          <w:p w14:paraId="05DB04BC" w14:textId="09CE6F51" w:rsidR="00831B92" w:rsidRPr="005672A9" w:rsidRDefault="00D20965" w:rsidP="00831B92">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eastAsia="en-US"/>
              </w:rPr>
              <w:t xml:space="preserve">Acta </w:t>
            </w:r>
            <w:r w:rsidR="00831B92" w:rsidRPr="005672A9">
              <w:rPr>
                <w:rFonts w:ascii="Palatino Linotype" w:eastAsiaTheme="minorHAnsi" w:hAnsi="Palatino Linotype"/>
                <w:b/>
                <w:color w:val="000000" w:themeColor="text1"/>
                <w:sz w:val="20"/>
                <w:szCs w:val="20"/>
                <w:lang w:eastAsia="en-US"/>
              </w:rPr>
              <w:t xml:space="preserve">de Cabildo en la que se designa como </w:t>
            </w:r>
            <w:r w:rsidRPr="005672A9">
              <w:rPr>
                <w:rFonts w:ascii="Palatino Linotype" w:eastAsiaTheme="minorHAnsi" w:hAnsi="Palatino Linotype"/>
                <w:b/>
                <w:color w:val="000000" w:themeColor="text1"/>
                <w:sz w:val="20"/>
                <w:szCs w:val="20"/>
                <w:lang w:eastAsia="en-US"/>
              </w:rPr>
              <w:t>Titular de la Unidad de Transparencia</w:t>
            </w:r>
          </w:p>
        </w:tc>
        <w:tc>
          <w:tcPr>
            <w:tcW w:w="4976" w:type="dxa"/>
            <w:shd w:val="clear" w:color="auto" w:fill="FFFFFF" w:themeFill="background1"/>
          </w:tcPr>
          <w:p w14:paraId="3E515B6A" w14:textId="225205F4" w:rsidR="00831B92" w:rsidRPr="005672A9" w:rsidRDefault="00D20965" w:rsidP="00831B92">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xml:space="preserve">, se pronunció al rubro solicitado en el Oficio No. </w:t>
            </w:r>
            <w:r w:rsidRPr="005672A9">
              <w:rPr>
                <w:rFonts w:ascii="Palatino Linotype" w:hAnsi="Palatino Linotype"/>
                <w:b/>
                <w:bCs/>
                <w:color w:val="000000" w:themeColor="text1"/>
                <w:sz w:val="20"/>
                <w:szCs w:val="20"/>
              </w:rPr>
              <w:t>DA/1555/2020</w:t>
            </w:r>
            <w:r w:rsidRPr="005672A9">
              <w:rPr>
                <w:rFonts w:ascii="Palatino Linotype" w:hAnsi="Palatino Linotype"/>
                <w:color w:val="000000" w:themeColor="text1"/>
                <w:sz w:val="20"/>
                <w:szCs w:val="20"/>
              </w:rPr>
              <w:t xml:space="preserve"> de la Dirección de Administración; en que se observa </w:t>
            </w:r>
            <w:r w:rsidR="006B0C49" w:rsidRPr="005672A9">
              <w:rPr>
                <w:rFonts w:ascii="Palatino Linotype" w:hAnsi="Palatino Linotype"/>
                <w:color w:val="000000" w:themeColor="text1"/>
                <w:sz w:val="20"/>
                <w:szCs w:val="20"/>
              </w:rPr>
              <w:t>que,</w:t>
            </w:r>
            <w:r w:rsidRPr="005672A9">
              <w:rPr>
                <w:rFonts w:ascii="Palatino Linotype" w:hAnsi="Palatino Linotype"/>
                <w:color w:val="000000" w:themeColor="text1"/>
                <w:sz w:val="20"/>
                <w:szCs w:val="20"/>
              </w:rPr>
              <w:t xml:space="preserve"> para ocupar el cargo de Titular de Unidad de Transparencia, no es necesario que se nombrado por el Cabildo.  </w:t>
            </w:r>
          </w:p>
        </w:tc>
        <w:tc>
          <w:tcPr>
            <w:tcW w:w="1843" w:type="dxa"/>
            <w:shd w:val="clear" w:color="auto" w:fill="FFFFFF" w:themeFill="background1"/>
          </w:tcPr>
          <w:p w14:paraId="522CD769" w14:textId="6DFFEA5E" w:rsidR="00831B92" w:rsidRPr="005672A9" w:rsidRDefault="00D20965" w:rsidP="00831B92">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Colmado</w:t>
            </w:r>
          </w:p>
        </w:tc>
      </w:tr>
      <w:tr w:rsidR="00831B92" w:rsidRPr="005672A9" w14:paraId="2DF7A656" w14:textId="77777777" w:rsidTr="00F8456B">
        <w:tc>
          <w:tcPr>
            <w:tcW w:w="1970" w:type="dxa"/>
            <w:shd w:val="clear" w:color="auto" w:fill="FFFFFF" w:themeFill="background1"/>
          </w:tcPr>
          <w:p w14:paraId="3BD08326" w14:textId="3DB59CEA" w:rsidR="00831B92" w:rsidRPr="005672A9" w:rsidRDefault="00D20965" w:rsidP="00831B92">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eastAsia="en-US"/>
              </w:rPr>
              <w:lastRenderedPageBreak/>
              <w:t>Personas que laboran en el área</w:t>
            </w:r>
          </w:p>
        </w:tc>
        <w:tc>
          <w:tcPr>
            <w:tcW w:w="4976" w:type="dxa"/>
            <w:shd w:val="clear" w:color="auto" w:fill="FFFFFF" w:themeFill="background1"/>
          </w:tcPr>
          <w:p w14:paraId="49442CFC" w14:textId="76B3E4CE" w:rsidR="00831B92" w:rsidRPr="005672A9" w:rsidRDefault="00D20965" w:rsidP="00831B92">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xml:space="preserve">, se pronunció al rubro solicitado en el Oficio No. </w:t>
            </w:r>
            <w:r w:rsidRPr="005672A9">
              <w:rPr>
                <w:rFonts w:ascii="Palatino Linotype" w:hAnsi="Palatino Linotype"/>
                <w:b/>
                <w:bCs/>
                <w:color w:val="000000" w:themeColor="text1"/>
                <w:sz w:val="20"/>
                <w:szCs w:val="20"/>
              </w:rPr>
              <w:t>DA/1555/2020</w:t>
            </w:r>
            <w:r w:rsidRPr="005672A9">
              <w:rPr>
                <w:rFonts w:ascii="Palatino Linotype" w:hAnsi="Palatino Linotype"/>
                <w:color w:val="000000" w:themeColor="text1"/>
                <w:sz w:val="20"/>
                <w:szCs w:val="20"/>
              </w:rPr>
              <w:t xml:space="preserve"> de la Dirección de Administración, donde anexa un cuadro</w:t>
            </w:r>
            <w:r w:rsidR="002517CC" w:rsidRPr="005672A9">
              <w:rPr>
                <w:rFonts w:ascii="Palatino Linotype" w:hAnsi="Palatino Linotype"/>
                <w:color w:val="000000" w:themeColor="text1"/>
                <w:sz w:val="20"/>
                <w:szCs w:val="20"/>
              </w:rPr>
              <w:t xml:space="preserve">, el cual </w:t>
            </w:r>
            <w:r w:rsidRPr="005672A9">
              <w:rPr>
                <w:rFonts w:ascii="Palatino Linotype" w:hAnsi="Palatino Linotype"/>
                <w:color w:val="000000" w:themeColor="text1"/>
                <w:sz w:val="20"/>
                <w:szCs w:val="20"/>
              </w:rPr>
              <w:t xml:space="preserve">advierte que laboran cuatros servidores públicos en el área. </w:t>
            </w:r>
          </w:p>
        </w:tc>
        <w:tc>
          <w:tcPr>
            <w:tcW w:w="1843" w:type="dxa"/>
            <w:shd w:val="clear" w:color="auto" w:fill="FFFFFF" w:themeFill="background1"/>
          </w:tcPr>
          <w:p w14:paraId="577E93C4" w14:textId="4CF942B9" w:rsidR="00831B92" w:rsidRPr="005672A9" w:rsidRDefault="00D20965" w:rsidP="00831B92">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Colmado</w:t>
            </w:r>
          </w:p>
        </w:tc>
      </w:tr>
      <w:tr w:rsidR="002517CC" w:rsidRPr="005672A9" w14:paraId="21F26E26" w14:textId="77777777" w:rsidTr="006B0C49">
        <w:tc>
          <w:tcPr>
            <w:tcW w:w="8789" w:type="dxa"/>
            <w:gridSpan w:val="3"/>
            <w:shd w:val="clear" w:color="auto" w:fill="4A442A" w:themeFill="background2" w:themeFillShade="40"/>
          </w:tcPr>
          <w:p w14:paraId="18522216" w14:textId="3FA3451B" w:rsidR="002517CC" w:rsidRPr="005672A9" w:rsidRDefault="002517CC" w:rsidP="006B0C49">
            <w:pPr>
              <w:suppressAutoHyphens/>
              <w:spacing w:beforeAutospacing="1" w:line="360" w:lineRule="auto"/>
              <w:contextualSpacing/>
              <w:jc w:val="center"/>
              <w:rPr>
                <w:rFonts w:ascii="Palatino Linotype" w:eastAsia="Calibri" w:hAnsi="Palatino Linotype" w:cs="Arial"/>
                <w:b/>
                <w:color w:val="000000" w:themeColor="text1"/>
                <w:sz w:val="22"/>
                <w:szCs w:val="22"/>
                <w:lang w:eastAsia="en-US"/>
              </w:rPr>
            </w:pPr>
            <w:r w:rsidRPr="005672A9">
              <w:rPr>
                <w:rFonts w:ascii="Palatino Linotype" w:eastAsia="Calibri" w:hAnsi="Palatino Linotype" w:cs="Arial"/>
                <w:b/>
                <w:color w:val="000000" w:themeColor="text1"/>
                <w:sz w:val="22"/>
                <w:szCs w:val="22"/>
                <w:lang w:eastAsia="en-US"/>
              </w:rPr>
              <w:t>Datos de los Servidores de la Unidad de Transparencia</w:t>
            </w:r>
          </w:p>
        </w:tc>
      </w:tr>
      <w:tr w:rsidR="00831B92" w:rsidRPr="005672A9" w14:paraId="3D1E1A5C" w14:textId="77777777" w:rsidTr="00F8456B">
        <w:tc>
          <w:tcPr>
            <w:tcW w:w="1970" w:type="dxa"/>
            <w:shd w:val="clear" w:color="auto" w:fill="FFFFFF" w:themeFill="background1"/>
          </w:tcPr>
          <w:p w14:paraId="192B2755" w14:textId="6BEA66C8" w:rsidR="00831B92" w:rsidRPr="005672A9" w:rsidRDefault="002517CC" w:rsidP="00831B92">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eastAsia="en-US"/>
              </w:rPr>
              <w:t>Nombre</w:t>
            </w:r>
          </w:p>
        </w:tc>
        <w:tc>
          <w:tcPr>
            <w:tcW w:w="4976" w:type="dxa"/>
            <w:shd w:val="clear" w:color="auto" w:fill="FFFFFF" w:themeFill="background1"/>
          </w:tcPr>
          <w:p w14:paraId="2790A64C" w14:textId="697D2343" w:rsidR="00831B92" w:rsidRPr="005672A9" w:rsidRDefault="002517CC" w:rsidP="00831B92">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xml:space="preserve">, se pronunció al rubro solicitado en el Oficio No. </w:t>
            </w:r>
            <w:r w:rsidRPr="005672A9">
              <w:rPr>
                <w:rFonts w:ascii="Palatino Linotype" w:hAnsi="Palatino Linotype"/>
                <w:b/>
                <w:bCs/>
                <w:color w:val="000000" w:themeColor="text1"/>
                <w:sz w:val="20"/>
                <w:szCs w:val="20"/>
              </w:rPr>
              <w:t>DA/1555/2020</w:t>
            </w:r>
            <w:r w:rsidRPr="005672A9">
              <w:rPr>
                <w:rFonts w:ascii="Palatino Linotype" w:hAnsi="Palatino Linotype"/>
                <w:color w:val="000000" w:themeColor="text1"/>
                <w:sz w:val="20"/>
                <w:szCs w:val="20"/>
              </w:rPr>
              <w:t xml:space="preserve"> de la Dirección de Administración, donde anexa un cuadro, el cual advierte el nombre completo de las servidoras del área.</w:t>
            </w:r>
          </w:p>
        </w:tc>
        <w:tc>
          <w:tcPr>
            <w:tcW w:w="1843" w:type="dxa"/>
            <w:shd w:val="clear" w:color="auto" w:fill="FFFFFF" w:themeFill="background1"/>
          </w:tcPr>
          <w:p w14:paraId="734870D9" w14:textId="50B7DB2D" w:rsidR="00831B92" w:rsidRPr="005672A9" w:rsidRDefault="002517CC" w:rsidP="00831B92">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Colmado</w:t>
            </w:r>
          </w:p>
        </w:tc>
      </w:tr>
      <w:tr w:rsidR="00831B92" w:rsidRPr="005672A9" w14:paraId="76950AE2" w14:textId="77777777" w:rsidTr="00F8456B">
        <w:tc>
          <w:tcPr>
            <w:tcW w:w="1970" w:type="dxa"/>
            <w:shd w:val="clear" w:color="auto" w:fill="FFFFFF" w:themeFill="background1"/>
          </w:tcPr>
          <w:p w14:paraId="46E61A0E" w14:textId="3EFDFC66" w:rsidR="00831B92" w:rsidRPr="005672A9" w:rsidRDefault="002517CC" w:rsidP="00831B92">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eastAsia="en-US"/>
              </w:rPr>
              <w:t>Cargo</w:t>
            </w:r>
          </w:p>
        </w:tc>
        <w:tc>
          <w:tcPr>
            <w:tcW w:w="4976" w:type="dxa"/>
            <w:shd w:val="clear" w:color="auto" w:fill="FFFFFF" w:themeFill="background1"/>
          </w:tcPr>
          <w:p w14:paraId="048274BD" w14:textId="392D8E9F" w:rsidR="00831B92" w:rsidRPr="005672A9" w:rsidRDefault="002517CC" w:rsidP="00831B92">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xml:space="preserve">, se pronunció al rubro solicitado en el Oficio No. </w:t>
            </w:r>
            <w:r w:rsidRPr="005672A9">
              <w:rPr>
                <w:rFonts w:ascii="Palatino Linotype" w:hAnsi="Palatino Linotype"/>
                <w:b/>
                <w:bCs/>
                <w:color w:val="000000" w:themeColor="text1"/>
                <w:sz w:val="20"/>
                <w:szCs w:val="20"/>
              </w:rPr>
              <w:t>DA/1555/2020</w:t>
            </w:r>
            <w:r w:rsidRPr="005672A9">
              <w:rPr>
                <w:rFonts w:ascii="Palatino Linotype" w:hAnsi="Palatino Linotype"/>
                <w:color w:val="000000" w:themeColor="text1"/>
                <w:sz w:val="20"/>
                <w:szCs w:val="20"/>
              </w:rPr>
              <w:t xml:space="preserve"> de la Dirección de Administración, donde anexa un cuadro, el cual advierte el cargo de las servidoras del área.</w:t>
            </w:r>
          </w:p>
        </w:tc>
        <w:tc>
          <w:tcPr>
            <w:tcW w:w="1843" w:type="dxa"/>
            <w:shd w:val="clear" w:color="auto" w:fill="FFFFFF" w:themeFill="background1"/>
          </w:tcPr>
          <w:p w14:paraId="1BC52E7C" w14:textId="5A79DB52" w:rsidR="00831B92" w:rsidRPr="005672A9" w:rsidRDefault="00D63CC1" w:rsidP="00831B92">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Colmado</w:t>
            </w:r>
          </w:p>
        </w:tc>
      </w:tr>
      <w:tr w:rsidR="00831B92" w:rsidRPr="005672A9" w14:paraId="3A113DDF" w14:textId="77777777" w:rsidTr="00F8456B">
        <w:tc>
          <w:tcPr>
            <w:tcW w:w="1970" w:type="dxa"/>
            <w:shd w:val="clear" w:color="auto" w:fill="FFFFFF" w:themeFill="background1"/>
          </w:tcPr>
          <w:p w14:paraId="4ECF7703" w14:textId="46ACA450" w:rsidR="00831B92" w:rsidRPr="005672A9" w:rsidRDefault="002517CC" w:rsidP="00831B92">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eastAsia="en-US"/>
              </w:rPr>
              <w:t>Recibos de nómina</w:t>
            </w:r>
          </w:p>
        </w:tc>
        <w:tc>
          <w:tcPr>
            <w:tcW w:w="4976" w:type="dxa"/>
            <w:shd w:val="clear" w:color="auto" w:fill="FFFFFF" w:themeFill="background1"/>
          </w:tcPr>
          <w:p w14:paraId="0815921F" w14:textId="4A68D61E" w:rsidR="00831B92" w:rsidRPr="005672A9" w:rsidRDefault="002517CC">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se pronunció parcialmente al rubro solicitado, donde se advierte que solo anex</w:t>
            </w:r>
            <w:r w:rsidR="000E5673" w:rsidRPr="005672A9">
              <w:rPr>
                <w:rFonts w:ascii="Palatino Linotype" w:hAnsi="Palatino Linotype"/>
                <w:color w:val="000000" w:themeColor="text1"/>
                <w:sz w:val="20"/>
                <w:szCs w:val="20"/>
              </w:rPr>
              <w:t>ó</w:t>
            </w:r>
            <w:r w:rsidRPr="005672A9">
              <w:rPr>
                <w:rFonts w:ascii="Palatino Linotype" w:hAnsi="Palatino Linotype"/>
                <w:color w:val="000000" w:themeColor="text1"/>
                <w:sz w:val="20"/>
                <w:szCs w:val="20"/>
              </w:rPr>
              <w:t xml:space="preserve"> </w:t>
            </w:r>
            <w:r w:rsidR="0095072F" w:rsidRPr="005672A9">
              <w:rPr>
                <w:rFonts w:ascii="Palatino Linotype" w:hAnsi="Palatino Linotype"/>
                <w:color w:val="000000" w:themeColor="text1"/>
                <w:sz w:val="20"/>
                <w:szCs w:val="20"/>
              </w:rPr>
              <w:t>tres</w:t>
            </w:r>
            <w:r w:rsidRPr="005672A9">
              <w:rPr>
                <w:rFonts w:ascii="Palatino Linotype" w:hAnsi="Palatino Linotype"/>
                <w:color w:val="000000" w:themeColor="text1"/>
                <w:sz w:val="20"/>
                <w:szCs w:val="20"/>
              </w:rPr>
              <w:t xml:space="preserve"> recibos de nómina</w:t>
            </w:r>
            <w:r w:rsidR="007339F7" w:rsidRPr="005672A9">
              <w:rPr>
                <w:rFonts w:ascii="Palatino Linotype" w:hAnsi="Palatino Linotype"/>
                <w:color w:val="000000" w:themeColor="text1"/>
                <w:sz w:val="20"/>
                <w:szCs w:val="20"/>
              </w:rPr>
              <w:t xml:space="preserve"> de cada servidor público</w:t>
            </w:r>
            <w:r w:rsidR="000073F3" w:rsidRPr="005672A9">
              <w:rPr>
                <w:rFonts w:ascii="Palatino Linotype" w:hAnsi="Palatino Linotype"/>
                <w:b/>
                <w:bCs/>
                <w:color w:val="000000" w:themeColor="text1"/>
                <w:sz w:val="20"/>
                <w:szCs w:val="20"/>
                <w:u w:val="single"/>
              </w:rPr>
              <w:t>.</w:t>
            </w:r>
            <w:r w:rsidR="0095072F" w:rsidRPr="005672A9">
              <w:rPr>
                <w:rFonts w:ascii="Palatino Linotype" w:hAnsi="Palatino Linotype"/>
                <w:color w:val="000000" w:themeColor="text1"/>
                <w:sz w:val="20"/>
                <w:szCs w:val="20"/>
              </w:rPr>
              <w:t xml:space="preserve"> </w:t>
            </w:r>
          </w:p>
        </w:tc>
        <w:tc>
          <w:tcPr>
            <w:tcW w:w="1843" w:type="dxa"/>
            <w:shd w:val="clear" w:color="auto" w:fill="FFFFFF" w:themeFill="background1"/>
          </w:tcPr>
          <w:p w14:paraId="3E93758B" w14:textId="4C145930" w:rsidR="00831B92" w:rsidRPr="005672A9" w:rsidRDefault="0095072F" w:rsidP="00831B92">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Parcialmente Colmado</w:t>
            </w:r>
          </w:p>
        </w:tc>
      </w:tr>
      <w:tr w:rsidR="00831B92" w:rsidRPr="005672A9" w14:paraId="1E0AC37F" w14:textId="77777777" w:rsidTr="00F8456B">
        <w:tc>
          <w:tcPr>
            <w:tcW w:w="1970" w:type="dxa"/>
            <w:shd w:val="clear" w:color="auto" w:fill="FFFFFF" w:themeFill="background1"/>
          </w:tcPr>
          <w:p w14:paraId="427F6ED3" w14:textId="38ED16D1" w:rsidR="00831B92" w:rsidRPr="005672A9" w:rsidRDefault="002517CC" w:rsidP="00831B92">
            <w:pPr>
              <w:widowControl w:val="0"/>
              <w:suppressAutoHyphens/>
              <w:spacing w:before="240" w:after="240" w:line="360" w:lineRule="auto"/>
              <w:jc w:val="center"/>
              <w:rPr>
                <w:rFonts w:ascii="Palatino Linotype" w:eastAsiaTheme="minorHAnsi" w:hAnsi="Palatino Linotype"/>
                <w:b/>
                <w:color w:val="000000" w:themeColor="text1"/>
                <w:sz w:val="20"/>
                <w:szCs w:val="20"/>
                <w:lang w:eastAsia="en-US"/>
              </w:rPr>
            </w:pPr>
            <w:r w:rsidRPr="005672A9">
              <w:rPr>
                <w:rFonts w:ascii="Palatino Linotype" w:eastAsiaTheme="minorHAnsi" w:hAnsi="Palatino Linotype"/>
                <w:b/>
                <w:color w:val="000000" w:themeColor="text1"/>
                <w:sz w:val="20"/>
                <w:szCs w:val="20"/>
                <w:lang w:eastAsia="en-US"/>
              </w:rPr>
              <w:t>Comprobantes de último grado de estudios</w:t>
            </w:r>
          </w:p>
        </w:tc>
        <w:tc>
          <w:tcPr>
            <w:tcW w:w="4976" w:type="dxa"/>
            <w:shd w:val="clear" w:color="auto" w:fill="FFFFFF" w:themeFill="background1"/>
          </w:tcPr>
          <w:p w14:paraId="2DCB7430" w14:textId="3A3A0672" w:rsidR="00831B92" w:rsidRPr="005672A9" w:rsidRDefault="0095072F">
            <w:pPr>
              <w:tabs>
                <w:tab w:val="left" w:pos="567"/>
              </w:tabs>
              <w:suppressAutoHyphens/>
              <w:spacing w:line="360" w:lineRule="auto"/>
              <w:ind w:right="51"/>
              <w:jc w:val="both"/>
              <w:rPr>
                <w:rFonts w:ascii="Palatino Linotype" w:hAnsi="Palatino Linotype"/>
                <w:color w:val="000000" w:themeColor="text1"/>
                <w:sz w:val="20"/>
                <w:szCs w:val="20"/>
              </w:rPr>
            </w:pPr>
            <w:r w:rsidRPr="005672A9">
              <w:rPr>
                <w:rFonts w:ascii="Palatino Linotype" w:hAnsi="Palatino Linotype"/>
                <w:color w:val="000000" w:themeColor="text1"/>
                <w:sz w:val="20"/>
                <w:szCs w:val="20"/>
              </w:rPr>
              <w:t xml:space="preserve">Mediante respuesta el </w:t>
            </w:r>
            <w:r w:rsidRPr="005672A9">
              <w:rPr>
                <w:rFonts w:ascii="Palatino Linotype" w:hAnsi="Palatino Linotype"/>
                <w:b/>
                <w:color w:val="000000" w:themeColor="text1"/>
                <w:sz w:val="20"/>
                <w:szCs w:val="20"/>
              </w:rPr>
              <w:t>SUJETO OBLIGADO</w:t>
            </w:r>
            <w:r w:rsidRPr="005672A9">
              <w:rPr>
                <w:rFonts w:ascii="Palatino Linotype" w:hAnsi="Palatino Linotype"/>
                <w:color w:val="000000" w:themeColor="text1"/>
                <w:sz w:val="20"/>
                <w:szCs w:val="20"/>
              </w:rPr>
              <w:t>, se pronunció al rubro solicitado, donde se</w:t>
            </w:r>
            <w:r w:rsidR="007339F7" w:rsidRPr="005672A9">
              <w:rPr>
                <w:rFonts w:ascii="Palatino Linotype" w:hAnsi="Palatino Linotype"/>
                <w:color w:val="000000" w:themeColor="text1"/>
                <w:sz w:val="20"/>
                <w:szCs w:val="20"/>
              </w:rPr>
              <w:t xml:space="preserve"> anex</w:t>
            </w:r>
            <w:r w:rsidR="000E5673" w:rsidRPr="005672A9">
              <w:rPr>
                <w:rFonts w:ascii="Palatino Linotype" w:hAnsi="Palatino Linotype"/>
                <w:color w:val="000000" w:themeColor="text1"/>
                <w:sz w:val="20"/>
                <w:szCs w:val="20"/>
              </w:rPr>
              <w:t>ó</w:t>
            </w:r>
            <w:r w:rsidR="007339F7" w:rsidRPr="005672A9">
              <w:rPr>
                <w:rFonts w:ascii="Palatino Linotype" w:hAnsi="Palatino Linotype"/>
                <w:color w:val="000000" w:themeColor="text1"/>
                <w:sz w:val="20"/>
                <w:szCs w:val="20"/>
              </w:rPr>
              <w:t xml:space="preserve"> copia simple de los comprobantes de</w:t>
            </w:r>
            <w:r w:rsidR="004A3074" w:rsidRPr="005672A9">
              <w:rPr>
                <w:rFonts w:ascii="Palatino Linotype" w:hAnsi="Palatino Linotype"/>
                <w:color w:val="000000" w:themeColor="text1"/>
                <w:sz w:val="20"/>
                <w:szCs w:val="20"/>
              </w:rPr>
              <w:t>l</w:t>
            </w:r>
            <w:r w:rsidR="007339F7" w:rsidRPr="005672A9">
              <w:rPr>
                <w:rFonts w:ascii="Palatino Linotype" w:hAnsi="Palatino Linotype"/>
                <w:color w:val="000000" w:themeColor="text1"/>
                <w:sz w:val="20"/>
                <w:szCs w:val="20"/>
              </w:rPr>
              <w:t xml:space="preserve"> último grado de estudios</w:t>
            </w:r>
            <w:r w:rsidR="000E5673" w:rsidRPr="005672A9">
              <w:rPr>
                <w:rFonts w:ascii="Palatino Linotype" w:hAnsi="Palatino Linotype"/>
                <w:color w:val="000000" w:themeColor="text1"/>
                <w:sz w:val="20"/>
                <w:szCs w:val="20"/>
              </w:rPr>
              <w:t>.</w:t>
            </w:r>
          </w:p>
        </w:tc>
        <w:tc>
          <w:tcPr>
            <w:tcW w:w="1843" w:type="dxa"/>
            <w:shd w:val="clear" w:color="auto" w:fill="FFFFFF" w:themeFill="background1"/>
          </w:tcPr>
          <w:p w14:paraId="71351F9D" w14:textId="06F34479" w:rsidR="00831B92" w:rsidRPr="005672A9" w:rsidRDefault="007339F7" w:rsidP="00831B92">
            <w:pPr>
              <w:tabs>
                <w:tab w:val="left" w:pos="567"/>
              </w:tabs>
              <w:suppressAutoHyphens/>
              <w:spacing w:line="360" w:lineRule="auto"/>
              <w:ind w:right="51"/>
              <w:jc w:val="center"/>
              <w:rPr>
                <w:rFonts w:ascii="Palatino Linotype" w:hAnsi="Palatino Linotype"/>
                <w:b/>
                <w:bCs/>
                <w:color w:val="000000" w:themeColor="text1"/>
                <w:sz w:val="20"/>
                <w:szCs w:val="20"/>
              </w:rPr>
            </w:pPr>
            <w:r w:rsidRPr="005672A9">
              <w:rPr>
                <w:rFonts w:ascii="Palatino Linotype" w:hAnsi="Palatino Linotype"/>
                <w:b/>
                <w:bCs/>
                <w:color w:val="000000" w:themeColor="text1"/>
                <w:sz w:val="20"/>
                <w:szCs w:val="20"/>
              </w:rPr>
              <w:t>Colmado</w:t>
            </w:r>
          </w:p>
        </w:tc>
      </w:tr>
    </w:tbl>
    <w:p w14:paraId="03FB33A0" w14:textId="7A9CB3CF" w:rsidR="00250EC5" w:rsidRPr="005672A9" w:rsidRDefault="00250EC5" w:rsidP="00250EC5">
      <w:pPr>
        <w:spacing w:before="100" w:beforeAutospacing="1" w:after="100" w:afterAutospacing="1" w:line="360" w:lineRule="auto"/>
        <w:ind w:right="49"/>
        <w:jc w:val="both"/>
        <w:rPr>
          <w:rFonts w:ascii="Palatino Linotype" w:hAnsi="Palatino Linotype"/>
          <w:color w:val="000000" w:themeColor="text1"/>
        </w:rPr>
      </w:pPr>
      <w:r w:rsidRPr="005672A9">
        <w:rPr>
          <w:rFonts w:ascii="Palatino Linotype" w:hAnsi="Palatino Linotype"/>
          <w:color w:val="000000" w:themeColor="text1"/>
        </w:rPr>
        <w:t xml:space="preserve">En ese contexto, este Instituto analizó la totalidad de las constancias que integran el expediente electrónico del </w:t>
      </w:r>
      <w:r w:rsidRPr="005672A9">
        <w:rPr>
          <w:rFonts w:ascii="Palatino Linotype" w:hAnsi="Palatino Linotype"/>
          <w:b/>
          <w:color w:val="000000" w:themeColor="text1"/>
        </w:rPr>
        <w:t xml:space="preserve">SAIMEX, </w:t>
      </w:r>
      <w:r w:rsidRPr="005672A9">
        <w:rPr>
          <w:rFonts w:ascii="Palatino Linotype" w:hAnsi="Palatino Linotype"/>
          <w:color w:val="000000" w:themeColor="text1"/>
        </w:rPr>
        <w:t xml:space="preserve">y se concluye que la controversia en el presente asunto radica en que </w:t>
      </w:r>
      <w:r w:rsidRPr="005672A9">
        <w:rPr>
          <w:rFonts w:ascii="Palatino Linotype" w:hAnsi="Palatino Linotype"/>
          <w:b/>
          <w:color w:val="000000" w:themeColor="text1"/>
        </w:rPr>
        <w:t xml:space="preserve">EL SUJETO OBLIGADO </w:t>
      </w:r>
      <w:r w:rsidRPr="005672A9">
        <w:rPr>
          <w:rFonts w:ascii="Palatino Linotype" w:hAnsi="Palatino Linotype"/>
          <w:color w:val="000000" w:themeColor="text1"/>
        </w:rPr>
        <w:t xml:space="preserve">no satisfizo en su totalidad el derecho </w:t>
      </w:r>
      <w:r w:rsidRPr="005672A9">
        <w:rPr>
          <w:rFonts w:ascii="Palatino Linotype" w:hAnsi="Palatino Linotype"/>
          <w:color w:val="000000" w:themeColor="text1"/>
        </w:rPr>
        <w:lastRenderedPageBreak/>
        <w:t xml:space="preserve">de acceso a la información pública del particular, en razón de que su respuesta resulta incompleta. </w:t>
      </w:r>
    </w:p>
    <w:p w14:paraId="2438B027" w14:textId="3A2FD83F" w:rsidR="00A47306" w:rsidRPr="005672A9" w:rsidRDefault="00A47306" w:rsidP="00250EC5">
      <w:pPr>
        <w:spacing w:before="100" w:beforeAutospacing="1" w:after="100" w:afterAutospacing="1" w:line="360" w:lineRule="auto"/>
        <w:ind w:right="49"/>
        <w:jc w:val="both"/>
        <w:rPr>
          <w:rFonts w:ascii="Palatino Linotype" w:hAnsi="Palatino Linotype"/>
          <w:color w:val="000000" w:themeColor="text1"/>
        </w:rPr>
      </w:pPr>
      <w:r w:rsidRPr="005672A9">
        <w:rPr>
          <w:rFonts w:ascii="Palatino Linotype" w:hAnsi="Palatino Linotype"/>
          <w:color w:val="000000" w:themeColor="text1"/>
        </w:rPr>
        <w:t>Es importante precisar, cuantos servidores públicos laboran en la Unidad de Transparencia de Cuautitlán</w:t>
      </w:r>
      <w:r w:rsidR="007B6951" w:rsidRPr="005672A9">
        <w:rPr>
          <w:rFonts w:ascii="Palatino Linotype" w:hAnsi="Palatino Linotype"/>
          <w:color w:val="000000" w:themeColor="text1"/>
        </w:rPr>
        <w:t>, así como, las atribuciones y funciones del Titular</w:t>
      </w:r>
      <w:r w:rsidRPr="005672A9">
        <w:rPr>
          <w:rFonts w:ascii="Palatino Linotype" w:hAnsi="Palatino Linotype"/>
          <w:color w:val="000000" w:themeColor="text1"/>
        </w:rPr>
        <w:t xml:space="preserve">, de modo que, traeremos en contexto lo estableciendo en el </w:t>
      </w:r>
      <w:r w:rsidR="00E10535" w:rsidRPr="005672A9">
        <w:rPr>
          <w:rFonts w:ascii="Palatino Linotype" w:hAnsi="Palatino Linotype"/>
          <w:color w:val="000000" w:themeColor="text1"/>
        </w:rPr>
        <w:t>artículo</w:t>
      </w:r>
      <w:r w:rsidRPr="005672A9">
        <w:rPr>
          <w:rFonts w:ascii="Palatino Linotype" w:hAnsi="Palatino Linotype"/>
          <w:color w:val="000000" w:themeColor="text1"/>
        </w:rPr>
        <w:t xml:space="preserve"> 2.21 del Reglamento Interno del Municipio de Cuautitlán, que nos refiere lo siguiente: </w:t>
      </w:r>
    </w:p>
    <w:p w14:paraId="3F99D5C4" w14:textId="77777777" w:rsidR="00E10535" w:rsidRPr="005672A9" w:rsidRDefault="00A47306" w:rsidP="00E10535">
      <w:pPr>
        <w:spacing w:before="100" w:beforeAutospacing="1" w:after="100" w:afterAutospacing="1"/>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 xml:space="preserve">“Artículo 2.21.- </w:t>
      </w:r>
      <w:r w:rsidRPr="005672A9">
        <w:rPr>
          <w:rFonts w:ascii="Palatino Linotype" w:hAnsi="Palatino Linotype"/>
          <w:b/>
          <w:bCs/>
          <w:i/>
          <w:iCs/>
          <w:color w:val="000000" w:themeColor="text1"/>
          <w:sz w:val="22"/>
          <w:szCs w:val="22"/>
        </w:rPr>
        <w:t>La Unidad de Transparencia estará a cargo de un Coordinador</w:t>
      </w:r>
      <w:r w:rsidRPr="005672A9">
        <w:rPr>
          <w:rFonts w:ascii="Palatino Linotype" w:hAnsi="Palatino Linotype"/>
          <w:i/>
          <w:iCs/>
          <w:color w:val="000000" w:themeColor="text1"/>
          <w:sz w:val="22"/>
          <w:szCs w:val="22"/>
        </w:rPr>
        <w:t xml:space="preserve"> y a quien le corresponderá el despacho y resolución de los siguientes asunto</w:t>
      </w:r>
      <w:r w:rsidR="00E10535" w:rsidRPr="005672A9">
        <w:rPr>
          <w:rFonts w:ascii="Palatino Linotype" w:hAnsi="Palatino Linotype"/>
          <w:i/>
          <w:iCs/>
          <w:color w:val="000000" w:themeColor="text1"/>
          <w:sz w:val="22"/>
          <w:szCs w:val="22"/>
        </w:rPr>
        <w:t>s.</w:t>
      </w:r>
    </w:p>
    <w:p w14:paraId="6F1BDAAF" w14:textId="03D46E76" w:rsidR="007B6951" w:rsidRPr="005672A9" w:rsidRDefault="007B6951" w:rsidP="007B6951">
      <w:pPr>
        <w:spacing w:before="100" w:beforeAutospacing="1" w:after="100" w:afterAutospacing="1"/>
        <w:ind w:left="850" w:right="901"/>
        <w:jc w:val="both"/>
        <w:rPr>
          <w:rFonts w:ascii="Palatino Linotype" w:hAnsi="Palatino Linotype"/>
          <w:i/>
          <w:iCs/>
          <w:color w:val="000000" w:themeColor="text1"/>
          <w:sz w:val="22"/>
          <w:szCs w:val="22"/>
        </w:rPr>
      </w:pPr>
      <w:r w:rsidRPr="005672A9">
        <w:rPr>
          <w:rFonts w:ascii="Palatino Linotype" w:hAnsi="Palatino Linotype"/>
          <w:b/>
          <w:bCs/>
          <w:i/>
          <w:iCs/>
          <w:color w:val="000000" w:themeColor="text1"/>
          <w:sz w:val="22"/>
          <w:szCs w:val="22"/>
        </w:rPr>
        <w:t>I</w:t>
      </w:r>
      <w:r w:rsidRPr="005672A9">
        <w:rPr>
          <w:rFonts w:ascii="Palatino Linotype" w:hAnsi="Palatino Linotype"/>
          <w:i/>
          <w:iCs/>
          <w:color w:val="000000" w:themeColor="text1"/>
          <w:sz w:val="22"/>
          <w:szCs w:val="22"/>
        </w:rPr>
        <w:t>. Obtener, divulgar y actualizar la información relativa a las obligaciones de transparencia a la que se refiere las leyes en materia de transparencia y las demás disposiciones de la materia, así como propiciar que las áreas la actualicen periódicamente conforme a la normatividad aplicable;</w:t>
      </w:r>
    </w:p>
    <w:p w14:paraId="3D7FA550" w14:textId="11F87904" w:rsidR="007B6951" w:rsidRPr="005672A9" w:rsidRDefault="007B6951" w:rsidP="007B6951">
      <w:pPr>
        <w:spacing w:before="100" w:beforeAutospacing="1" w:after="100" w:afterAutospacing="1"/>
        <w:ind w:left="850" w:right="901"/>
        <w:jc w:val="both"/>
        <w:rPr>
          <w:rFonts w:ascii="Palatino Linotype" w:hAnsi="Palatino Linotype"/>
          <w:i/>
          <w:iCs/>
          <w:color w:val="000000" w:themeColor="text1"/>
          <w:sz w:val="22"/>
          <w:szCs w:val="22"/>
        </w:rPr>
      </w:pPr>
      <w:r w:rsidRPr="005672A9">
        <w:rPr>
          <w:rFonts w:ascii="Palatino Linotype" w:hAnsi="Palatino Linotype"/>
          <w:b/>
          <w:bCs/>
          <w:i/>
          <w:iCs/>
          <w:color w:val="000000" w:themeColor="text1"/>
          <w:sz w:val="22"/>
          <w:szCs w:val="22"/>
        </w:rPr>
        <w:t>II.</w:t>
      </w:r>
      <w:r w:rsidRPr="005672A9">
        <w:rPr>
          <w:rFonts w:ascii="Palatino Linotype" w:hAnsi="Palatino Linotype"/>
          <w:i/>
          <w:iCs/>
          <w:color w:val="000000" w:themeColor="text1"/>
          <w:sz w:val="22"/>
          <w:szCs w:val="22"/>
        </w:rPr>
        <w:t xml:space="preserve"> Recibir, gestionar y dar respuesta a las solicitudes de acceso a la información;</w:t>
      </w:r>
    </w:p>
    <w:p w14:paraId="6AC4B04B" w14:textId="2F47BD21" w:rsidR="007B6951" w:rsidRPr="005672A9" w:rsidRDefault="007B6951" w:rsidP="007B6951">
      <w:pPr>
        <w:spacing w:before="100" w:beforeAutospacing="1" w:after="100" w:afterAutospacing="1"/>
        <w:ind w:left="850" w:right="901"/>
        <w:jc w:val="both"/>
        <w:rPr>
          <w:rFonts w:ascii="Palatino Linotype" w:hAnsi="Palatino Linotype"/>
          <w:i/>
          <w:iCs/>
          <w:color w:val="000000" w:themeColor="text1"/>
          <w:sz w:val="22"/>
          <w:szCs w:val="22"/>
        </w:rPr>
      </w:pPr>
      <w:r w:rsidRPr="005672A9">
        <w:rPr>
          <w:rFonts w:ascii="Palatino Linotype" w:hAnsi="Palatino Linotype"/>
          <w:b/>
          <w:bCs/>
          <w:i/>
          <w:iCs/>
          <w:color w:val="000000" w:themeColor="text1"/>
          <w:sz w:val="22"/>
          <w:szCs w:val="22"/>
        </w:rPr>
        <w:t>III.</w:t>
      </w:r>
      <w:r w:rsidRPr="005672A9">
        <w:rPr>
          <w:rFonts w:ascii="Palatino Linotype" w:hAnsi="Palatino Linotype"/>
          <w:i/>
          <w:iCs/>
          <w:color w:val="000000" w:themeColor="text1"/>
          <w:sz w:val="22"/>
          <w:szCs w:val="22"/>
        </w:rPr>
        <w:t xml:space="preserve"> Apoyar a los particulares en la elaboración de solicitudes de acceso a la información y, en su caso, orientarlos sobre los sujetos obligados competentes conforme a la normatividad aplicable;</w:t>
      </w:r>
    </w:p>
    <w:p w14:paraId="63F701F0" w14:textId="3D099583" w:rsidR="007B6951" w:rsidRPr="005672A9" w:rsidRDefault="007B6951" w:rsidP="007B6951">
      <w:pPr>
        <w:spacing w:before="100" w:beforeAutospacing="1" w:after="100" w:afterAutospacing="1"/>
        <w:ind w:left="850" w:right="901"/>
        <w:jc w:val="both"/>
        <w:rPr>
          <w:rFonts w:ascii="Palatino Linotype" w:hAnsi="Palatino Linotype"/>
          <w:i/>
          <w:iCs/>
          <w:color w:val="000000" w:themeColor="text1"/>
          <w:sz w:val="22"/>
          <w:szCs w:val="22"/>
        </w:rPr>
      </w:pPr>
      <w:r w:rsidRPr="005672A9">
        <w:rPr>
          <w:rFonts w:ascii="Palatino Linotype" w:hAnsi="Palatino Linotype"/>
          <w:b/>
          <w:bCs/>
          <w:i/>
          <w:iCs/>
          <w:color w:val="000000" w:themeColor="text1"/>
          <w:sz w:val="22"/>
          <w:szCs w:val="22"/>
        </w:rPr>
        <w:t>IV.</w:t>
      </w:r>
      <w:r w:rsidRPr="005672A9">
        <w:rPr>
          <w:rFonts w:ascii="Palatino Linotype" w:hAnsi="Palatino Linotype"/>
          <w:i/>
          <w:iCs/>
          <w:color w:val="000000" w:themeColor="text1"/>
          <w:sz w:val="22"/>
          <w:szCs w:val="22"/>
        </w:rPr>
        <w:t xml:space="preserve"> Efectuar los trámites internos necesarios para la atención de las solicitudes de acceso a la información;</w:t>
      </w:r>
    </w:p>
    <w:p w14:paraId="16125238" w14:textId="77777777" w:rsidR="007B6951" w:rsidRPr="005672A9" w:rsidRDefault="007B6951" w:rsidP="007B6951">
      <w:pPr>
        <w:spacing w:before="100" w:beforeAutospacing="1" w:after="100" w:afterAutospacing="1"/>
        <w:ind w:left="850" w:right="901"/>
        <w:jc w:val="both"/>
        <w:rPr>
          <w:rFonts w:ascii="Palatino Linotype" w:hAnsi="Palatino Linotype"/>
          <w:i/>
          <w:iCs/>
          <w:color w:val="000000" w:themeColor="text1"/>
          <w:sz w:val="22"/>
          <w:szCs w:val="22"/>
        </w:rPr>
      </w:pPr>
      <w:r w:rsidRPr="005672A9">
        <w:rPr>
          <w:rFonts w:ascii="Palatino Linotype" w:hAnsi="Palatino Linotype"/>
          <w:b/>
          <w:bCs/>
          <w:i/>
          <w:iCs/>
          <w:color w:val="000000" w:themeColor="text1"/>
          <w:sz w:val="22"/>
          <w:szCs w:val="22"/>
        </w:rPr>
        <w:t>V.</w:t>
      </w:r>
      <w:r w:rsidRPr="005672A9">
        <w:rPr>
          <w:rFonts w:ascii="Palatino Linotype" w:hAnsi="Palatino Linotype"/>
          <w:i/>
          <w:iCs/>
          <w:color w:val="000000" w:themeColor="text1"/>
          <w:sz w:val="22"/>
          <w:szCs w:val="22"/>
        </w:rPr>
        <w:t xml:space="preserve"> Suministrar a los particulares la información solicitada;</w:t>
      </w:r>
    </w:p>
    <w:p w14:paraId="251D93DC" w14:textId="5B47BCAF" w:rsidR="007B6951" w:rsidRPr="005672A9" w:rsidRDefault="007B6951" w:rsidP="007B6951">
      <w:pPr>
        <w:spacing w:before="100" w:beforeAutospacing="1" w:after="100" w:afterAutospacing="1"/>
        <w:ind w:left="850" w:right="901"/>
        <w:jc w:val="both"/>
        <w:rPr>
          <w:rFonts w:ascii="Palatino Linotype" w:hAnsi="Palatino Linotype"/>
          <w:i/>
          <w:iCs/>
          <w:color w:val="000000" w:themeColor="text1"/>
          <w:sz w:val="22"/>
          <w:szCs w:val="22"/>
        </w:rPr>
      </w:pPr>
      <w:r w:rsidRPr="005672A9">
        <w:rPr>
          <w:rFonts w:ascii="Palatino Linotype" w:hAnsi="Palatino Linotype"/>
          <w:b/>
          <w:bCs/>
          <w:i/>
          <w:iCs/>
          <w:color w:val="000000" w:themeColor="text1"/>
          <w:sz w:val="22"/>
          <w:szCs w:val="22"/>
        </w:rPr>
        <w:t>VI.</w:t>
      </w:r>
      <w:r w:rsidRPr="005672A9">
        <w:rPr>
          <w:rFonts w:ascii="Palatino Linotype" w:hAnsi="Palatino Linotype"/>
          <w:i/>
          <w:iCs/>
          <w:color w:val="000000" w:themeColor="text1"/>
          <w:sz w:val="22"/>
          <w:szCs w:val="22"/>
        </w:rPr>
        <w:t xml:space="preserve"> Proponer al Comité de Transparencia, los procedimientos internos que aseguren la mayor eficiencia en la gestión de las solicitudes de acceso a la información, conforme a la normatividad aplicable;</w:t>
      </w:r>
    </w:p>
    <w:p w14:paraId="615C1D7E" w14:textId="77777777" w:rsidR="007B6951" w:rsidRPr="005672A9" w:rsidRDefault="007B6951" w:rsidP="007B6951">
      <w:pPr>
        <w:spacing w:before="100" w:beforeAutospacing="1" w:after="100" w:afterAutospacing="1"/>
        <w:ind w:left="850" w:right="901"/>
        <w:jc w:val="both"/>
        <w:rPr>
          <w:rFonts w:ascii="Palatino Linotype" w:hAnsi="Palatino Linotype"/>
          <w:i/>
          <w:iCs/>
          <w:color w:val="000000" w:themeColor="text1"/>
          <w:sz w:val="22"/>
          <w:szCs w:val="22"/>
        </w:rPr>
      </w:pPr>
      <w:r w:rsidRPr="005672A9">
        <w:rPr>
          <w:rFonts w:ascii="Palatino Linotype" w:hAnsi="Palatino Linotype"/>
          <w:b/>
          <w:bCs/>
          <w:i/>
          <w:iCs/>
          <w:color w:val="000000" w:themeColor="text1"/>
          <w:sz w:val="22"/>
          <w:szCs w:val="22"/>
        </w:rPr>
        <w:t>VII.</w:t>
      </w:r>
      <w:r w:rsidRPr="005672A9">
        <w:rPr>
          <w:rFonts w:ascii="Palatino Linotype" w:hAnsi="Palatino Linotype"/>
          <w:i/>
          <w:iCs/>
          <w:color w:val="000000" w:themeColor="text1"/>
          <w:sz w:val="22"/>
          <w:szCs w:val="22"/>
        </w:rPr>
        <w:t xml:space="preserve"> Administrar un registro de las solicitudes de acceso a la información, respuestas, resultados, resolución a los recursos de revisión que se hayan emitido en contra de sus respuestas y del cumplimiento de éstas; </w:t>
      </w:r>
    </w:p>
    <w:p w14:paraId="7997C530" w14:textId="77777777" w:rsidR="007B6951" w:rsidRPr="005672A9" w:rsidRDefault="007B6951" w:rsidP="007B6951">
      <w:pPr>
        <w:spacing w:before="100" w:beforeAutospacing="1" w:after="100" w:afterAutospacing="1"/>
        <w:ind w:left="850" w:right="901"/>
        <w:jc w:val="both"/>
        <w:rPr>
          <w:rFonts w:ascii="Palatino Linotype" w:hAnsi="Palatino Linotype"/>
          <w:i/>
          <w:iCs/>
          <w:color w:val="000000" w:themeColor="text1"/>
          <w:sz w:val="22"/>
          <w:szCs w:val="22"/>
        </w:rPr>
      </w:pPr>
      <w:r w:rsidRPr="005672A9">
        <w:rPr>
          <w:rFonts w:ascii="Palatino Linotype" w:hAnsi="Palatino Linotype"/>
          <w:b/>
          <w:bCs/>
          <w:i/>
          <w:iCs/>
          <w:color w:val="000000" w:themeColor="text1"/>
          <w:sz w:val="22"/>
          <w:szCs w:val="22"/>
        </w:rPr>
        <w:lastRenderedPageBreak/>
        <w:t>VIII.</w:t>
      </w:r>
      <w:r w:rsidRPr="005672A9">
        <w:rPr>
          <w:rFonts w:ascii="Palatino Linotype" w:hAnsi="Palatino Linotype"/>
          <w:i/>
          <w:iCs/>
          <w:color w:val="000000" w:themeColor="text1"/>
          <w:sz w:val="22"/>
          <w:szCs w:val="22"/>
        </w:rPr>
        <w:t xml:space="preserve"> Implementar políticas de transparencia proactiva procurando su accesibilidad; </w:t>
      </w:r>
    </w:p>
    <w:p w14:paraId="40DB7033" w14:textId="3D6C2A19" w:rsidR="007B6951" w:rsidRPr="005672A9" w:rsidRDefault="007B6951" w:rsidP="007B6951">
      <w:pPr>
        <w:spacing w:before="100" w:beforeAutospacing="1" w:after="100" w:afterAutospacing="1"/>
        <w:ind w:left="850" w:right="901"/>
        <w:jc w:val="both"/>
        <w:rPr>
          <w:rFonts w:ascii="Palatino Linotype" w:hAnsi="Palatino Linotype"/>
          <w:i/>
          <w:iCs/>
          <w:color w:val="000000" w:themeColor="text1"/>
          <w:sz w:val="22"/>
          <w:szCs w:val="22"/>
        </w:rPr>
      </w:pPr>
      <w:r w:rsidRPr="005672A9">
        <w:rPr>
          <w:rFonts w:ascii="Palatino Linotype" w:hAnsi="Palatino Linotype"/>
          <w:b/>
          <w:bCs/>
          <w:i/>
          <w:iCs/>
          <w:color w:val="000000" w:themeColor="text1"/>
          <w:sz w:val="22"/>
          <w:szCs w:val="22"/>
        </w:rPr>
        <w:t>IX.</w:t>
      </w:r>
      <w:r w:rsidRPr="005672A9">
        <w:rPr>
          <w:rFonts w:ascii="Palatino Linotype" w:hAnsi="Palatino Linotype"/>
          <w:i/>
          <w:iCs/>
          <w:color w:val="000000" w:themeColor="text1"/>
          <w:sz w:val="22"/>
          <w:szCs w:val="22"/>
        </w:rPr>
        <w:t xml:space="preserve"> Hacer del conocimiento de la instancia competente y de los sujetos obligados, la probable responsabilidad por el incumplimiento de las obligaciones previstas en la presente Ley; y </w:t>
      </w:r>
    </w:p>
    <w:p w14:paraId="6A1E5BAA" w14:textId="25E44297" w:rsidR="007B6951" w:rsidRPr="005672A9" w:rsidRDefault="007B6951" w:rsidP="007B6951">
      <w:pPr>
        <w:spacing w:before="100" w:beforeAutospacing="1" w:after="100" w:afterAutospacing="1"/>
        <w:ind w:left="850" w:right="901"/>
        <w:jc w:val="both"/>
        <w:rPr>
          <w:rFonts w:ascii="Palatino Linotype" w:hAnsi="Palatino Linotype"/>
          <w:i/>
          <w:iCs/>
          <w:color w:val="000000" w:themeColor="text1"/>
          <w:sz w:val="22"/>
          <w:szCs w:val="22"/>
        </w:rPr>
      </w:pPr>
      <w:r w:rsidRPr="005672A9">
        <w:rPr>
          <w:rFonts w:ascii="Palatino Linotype" w:hAnsi="Palatino Linotype"/>
          <w:b/>
          <w:bCs/>
          <w:i/>
          <w:iCs/>
          <w:color w:val="000000" w:themeColor="text1"/>
          <w:sz w:val="22"/>
          <w:szCs w:val="22"/>
        </w:rPr>
        <w:t>X.</w:t>
      </w:r>
      <w:r w:rsidRPr="005672A9">
        <w:rPr>
          <w:rFonts w:ascii="Palatino Linotype" w:hAnsi="Palatino Linotype"/>
          <w:i/>
          <w:iCs/>
          <w:color w:val="000000" w:themeColor="text1"/>
          <w:sz w:val="22"/>
          <w:szCs w:val="22"/>
        </w:rPr>
        <w:t xml:space="preserve"> Las demás que resulten necesarias para facilitar el acceso a la información y aquellas que se desprenden de la Ley de Transparencia y demás disposiciones jurídicas aplicables.</w:t>
      </w:r>
    </w:p>
    <w:p w14:paraId="1C20E660" w14:textId="60151D9A" w:rsidR="00A47306" w:rsidRPr="005672A9" w:rsidRDefault="00A47306" w:rsidP="00E10535">
      <w:pPr>
        <w:spacing w:before="100" w:beforeAutospacing="1" w:after="100" w:afterAutospacing="1"/>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 xml:space="preserve">La Coordinación de la Unidad de Transparencia, para el despacho de sus atribuciones, </w:t>
      </w:r>
      <w:r w:rsidRPr="005672A9">
        <w:rPr>
          <w:rFonts w:ascii="Palatino Linotype" w:hAnsi="Palatino Linotype"/>
          <w:b/>
          <w:bCs/>
          <w:i/>
          <w:iCs/>
          <w:color w:val="000000" w:themeColor="text1"/>
          <w:sz w:val="22"/>
          <w:szCs w:val="22"/>
        </w:rPr>
        <w:t>se auxiliará del personal que resulte necesario de conformidad con el presupuesto debidamente autorizado</w:t>
      </w:r>
      <w:r w:rsidRPr="005672A9">
        <w:rPr>
          <w:rFonts w:ascii="Palatino Linotype" w:hAnsi="Palatino Linotype"/>
          <w:i/>
          <w:iCs/>
          <w:color w:val="000000" w:themeColor="text1"/>
          <w:sz w:val="22"/>
          <w:szCs w:val="22"/>
        </w:rPr>
        <w:t>.”</w:t>
      </w:r>
    </w:p>
    <w:p w14:paraId="5BCC0E50" w14:textId="6E28B62E" w:rsidR="00A47306" w:rsidRPr="005672A9" w:rsidRDefault="00A47306" w:rsidP="00E10535">
      <w:pPr>
        <w:spacing w:before="100" w:beforeAutospacing="1" w:after="100" w:afterAutospacing="1"/>
        <w:ind w:left="850" w:right="901"/>
        <w:jc w:val="both"/>
        <w:rPr>
          <w:rFonts w:ascii="Palatino Linotype" w:hAnsi="Palatino Linotype"/>
          <w:color w:val="000000" w:themeColor="text1"/>
          <w:sz w:val="22"/>
          <w:szCs w:val="22"/>
        </w:rPr>
      </w:pPr>
      <w:r w:rsidRPr="005672A9">
        <w:rPr>
          <w:rFonts w:ascii="Palatino Linotype" w:hAnsi="Palatino Linotype"/>
          <w:color w:val="000000" w:themeColor="text1"/>
          <w:sz w:val="22"/>
          <w:szCs w:val="22"/>
        </w:rPr>
        <w:t>(Énfasis añadido)</w:t>
      </w:r>
    </w:p>
    <w:p w14:paraId="7DFC738D" w14:textId="32A208F6" w:rsidR="007B6951" w:rsidRPr="005672A9" w:rsidRDefault="00B554A1" w:rsidP="00A47306">
      <w:pPr>
        <w:spacing w:before="100" w:beforeAutospacing="1" w:after="100" w:afterAutospacing="1" w:line="360" w:lineRule="auto"/>
        <w:ind w:right="49"/>
        <w:jc w:val="both"/>
        <w:rPr>
          <w:rFonts w:ascii="Palatino Linotype" w:hAnsi="Palatino Linotype"/>
          <w:color w:val="000000" w:themeColor="text1"/>
        </w:rPr>
      </w:pPr>
      <w:r w:rsidRPr="005672A9">
        <w:rPr>
          <w:rFonts w:ascii="Palatino Linotype" w:hAnsi="Palatino Linotype"/>
          <w:color w:val="000000" w:themeColor="text1"/>
        </w:rPr>
        <w:t xml:space="preserve">Del precepto legal citado, cabe precisar que en la respuesta de la Dirección de Administración Servidor Público Habilitado por </w:t>
      </w:r>
      <w:r w:rsidRPr="005672A9">
        <w:rPr>
          <w:rFonts w:ascii="Palatino Linotype" w:hAnsi="Palatino Linotype"/>
          <w:b/>
          <w:bCs/>
          <w:color w:val="000000" w:themeColor="text1"/>
        </w:rPr>
        <w:t>EL SUJETO OBLIGADO</w:t>
      </w:r>
      <w:r w:rsidRPr="005672A9">
        <w:rPr>
          <w:rFonts w:ascii="Palatino Linotype" w:hAnsi="Palatino Linotype"/>
          <w:color w:val="000000" w:themeColor="text1"/>
        </w:rPr>
        <w:t xml:space="preserve">, refiere que la estructura orgánica de la Unidad de Transparencia, </w:t>
      </w:r>
      <w:r w:rsidR="009B1292" w:rsidRPr="005672A9">
        <w:rPr>
          <w:rFonts w:ascii="Palatino Linotype" w:hAnsi="Palatino Linotype"/>
          <w:color w:val="000000" w:themeColor="text1"/>
        </w:rPr>
        <w:t>está</w:t>
      </w:r>
      <w:r w:rsidRPr="005672A9">
        <w:rPr>
          <w:rFonts w:ascii="Palatino Linotype" w:hAnsi="Palatino Linotype"/>
          <w:color w:val="000000" w:themeColor="text1"/>
        </w:rPr>
        <w:t xml:space="preserve"> conformada por un Coordinador y tres Servidores Públicos de sexo femenino, a este supuesto, se actualiza el artículo 36 de la </w:t>
      </w:r>
      <w:r w:rsidR="00573673" w:rsidRPr="005672A9">
        <w:rPr>
          <w:rFonts w:ascii="Palatino Linotype" w:hAnsi="Palatino Linotype"/>
          <w:color w:val="000000" w:themeColor="text1"/>
        </w:rPr>
        <w:t xml:space="preserve">Ley </w:t>
      </w:r>
      <w:r w:rsidRPr="005672A9">
        <w:rPr>
          <w:rFonts w:ascii="Palatino Linotype" w:hAnsi="Palatino Linotype"/>
          <w:color w:val="000000" w:themeColor="text1"/>
        </w:rPr>
        <w:t xml:space="preserve">de </w:t>
      </w:r>
      <w:r w:rsidR="00573673" w:rsidRPr="005672A9">
        <w:rPr>
          <w:rFonts w:ascii="Palatino Linotype" w:hAnsi="Palatino Linotype"/>
          <w:color w:val="000000" w:themeColor="text1"/>
        </w:rPr>
        <w:t xml:space="preserve">Transparencia </w:t>
      </w:r>
      <w:r w:rsidRPr="005672A9">
        <w:rPr>
          <w:rFonts w:ascii="Palatino Linotype" w:hAnsi="Palatino Linotype"/>
          <w:color w:val="000000" w:themeColor="text1"/>
        </w:rPr>
        <w:t xml:space="preserve">y </w:t>
      </w:r>
      <w:r w:rsidR="00573673" w:rsidRPr="005672A9">
        <w:rPr>
          <w:rFonts w:ascii="Palatino Linotype" w:hAnsi="Palatino Linotype"/>
          <w:color w:val="000000" w:themeColor="text1"/>
        </w:rPr>
        <w:t xml:space="preserve">Acceso </w:t>
      </w:r>
      <w:r w:rsidRPr="005672A9">
        <w:rPr>
          <w:rFonts w:ascii="Palatino Linotype" w:hAnsi="Palatino Linotype"/>
          <w:color w:val="000000" w:themeColor="text1"/>
        </w:rPr>
        <w:t xml:space="preserve">a la </w:t>
      </w:r>
      <w:r w:rsidR="00573673" w:rsidRPr="005672A9">
        <w:rPr>
          <w:rFonts w:ascii="Palatino Linotype" w:hAnsi="Palatino Linotype"/>
          <w:color w:val="000000" w:themeColor="text1"/>
        </w:rPr>
        <w:t xml:space="preserve">Información Pública </w:t>
      </w:r>
      <w:r w:rsidRPr="005672A9">
        <w:rPr>
          <w:rFonts w:ascii="Palatino Linotype" w:hAnsi="Palatino Linotype"/>
          <w:color w:val="000000" w:themeColor="text1"/>
        </w:rPr>
        <w:t xml:space="preserve">del </w:t>
      </w:r>
      <w:r w:rsidR="00573673" w:rsidRPr="005672A9">
        <w:rPr>
          <w:rFonts w:ascii="Palatino Linotype" w:hAnsi="Palatino Linotype"/>
          <w:color w:val="000000" w:themeColor="text1"/>
        </w:rPr>
        <w:t xml:space="preserve">Estado </w:t>
      </w:r>
      <w:r w:rsidRPr="005672A9">
        <w:rPr>
          <w:rFonts w:ascii="Palatino Linotype" w:hAnsi="Palatino Linotype"/>
          <w:color w:val="000000" w:themeColor="text1"/>
        </w:rPr>
        <w:t xml:space="preserve">de </w:t>
      </w:r>
      <w:r w:rsidR="00573673" w:rsidRPr="005672A9">
        <w:rPr>
          <w:rFonts w:ascii="Palatino Linotype" w:hAnsi="Palatino Linotype"/>
          <w:color w:val="000000" w:themeColor="text1"/>
        </w:rPr>
        <w:t>México</w:t>
      </w:r>
      <w:r w:rsidRPr="005672A9">
        <w:rPr>
          <w:rFonts w:ascii="Palatino Linotype" w:hAnsi="Palatino Linotype"/>
          <w:color w:val="000000" w:themeColor="text1"/>
        </w:rPr>
        <w:t xml:space="preserve">, </w:t>
      </w:r>
      <w:r w:rsidR="00573673" w:rsidRPr="005672A9">
        <w:rPr>
          <w:rFonts w:ascii="Palatino Linotype" w:hAnsi="Palatino Linotype"/>
          <w:color w:val="000000" w:themeColor="text1"/>
        </w:rPr>
        <w:t xml:space="preserve">en el que este Órgano Garante </w:t>
      </w:r>
      <w:r w:rsidRPr="005672A9">
        <w:rPr>
          <w:rFonts w:ascii="Palatino Linotype" w:hAnsi="Palatino Linotype"/>
          <w:color w:val="000000" w:themeColor="text1"/>
        </w:rPr>
        <w:t>no se encuentra facultado para pronunciarse acerca de la autenticidad de dicho pronunciamiento</w:t>
      </w:r>
      <w:r w:rsidR="007B6951" w:rsidRPr="005672A9">
        <w:rPr>
          <w:rFonts w:ascii="Palatino Linotype" w:hAnsi="Palatino Linotype"/>
          <w:color w:val="000000" w:themeColor="text1"/>
        </w:rPr>
        <w:t xml:space="preserve">; por otro lado se obvian las atribuciones y funciones que tiene el Titular de la Unidad de Transparencia. </w:t>
      </w:r>
    </w:p>
    <w:p w14:paraId="0D3EA368" w14:textId="53FAFC74" w:rsidR="00AB164E" w:rsidRPr="005672A9" w:rsidRDefault="00AB164E" w:rsidP="008E6880">
      <w:pPr>
        <w:spacing w:before="100" w:beforeAutospacing="1" w:after="100" w:afterAutospacing="1" w:line="360" w:lineRule="auto"/>
        <w:jc w:val="both"/>
        <w:rPr>
          <w:rFonts w:ascii="Palatino Linotype" w:hAnsi="Palatino Linotype"/>
          <w:color w:val="000000" w:themeColor="text1"/>
        </w:rPr>
      </w:pPr>
      <w:r w:rsidRPr="005672A9">
        <w:rPr>
          <w:rFonts w:ascii="Palatino Linotype" w:hAnsi="Palatino Linotype"/>
          <w:color w:val="000000" w:themeColor="text1"/>
        </w:rPr>
        <w:t xml:space="preserve">Ahora bien, en relación a la experiencia laboral se advierte que </w:t>
      </w:r>
      <w:r w:rsidR="00653A2F" w:rsidRPr="005672A9">
        <w:rPr>
          <w:rFonts w:ascii="Palatino Linotype" w:hAnsi="Palatino Linotype"/>
          <w:b/>
          <w:bCs/>
          <w:color w:val="000000" w:themeColor="text1"/>
        </w:rPr>
        <w:t>EL SUJETO OBLIGADO</w:t>
      </w:r>
      <w:r w:rsidR="00653A2F" w:rsidRPr="005672A9">
        <w:rPr>
          <w:rFonts w:ascii="Palatino Linotype" w:hAnsi="Palatino Linotype"/>
          <w:color w:val="000000" w:themeColor="text1"/>
        </w:rPr>
        <w:t xml:space="preserve"> en respuesta adjunto la experiencia </w:t>
      </w:r>
      <w:r w:rsidR="006700FE" w:rsidRPr="005672A9">
        <w:rPr>
          <w:rFonts w:ascii="Palatino Linotype" w:hAnsi="Palatino Linotype"/>
          <w:color w:val="000000" w:themeColor="text1"/>
        </w:rPr>
        <w:t>acumulada fuera de la Unidad de Transparencia</w:t>
      </w:r>
      <w:r w:rsidR="00653A2F" w:rsidRPr="005672A9">
        <w:rPr>
          <w:rFonts w:ascii="Palatino Linotype" w:hAnsi="Palatino Linotype"/>
          <w:color w:val="000000" w:themeColor="text1"/>
        </w:rPr>
        <w:t xml:space="preserve">, lo que se debe de atender es lo previsto en el articulo 57 de la Ley de Transparencia Local, que se refiere lo siguiente: </w:t>
      </w:r>
    </w:p>
    <w:p w14:paraId="16F79F28" w14:textId="2DAA30CF" w:rsidR="00653A2F" w:rsidRPr="005672A9" w:rsidRDefault="00653A2F" w:rsidP="008E6880">
      <w:pPr>
        <w:spacing w:before="100" w:beforeAutospacing="1" w:after="100" w:afterAutospacing="1"/>
        <w:ind w:left="850" w:right="901"/>
        <w:jc w:val="both"/>
        <w:rPr>
          <w:rFonts w:ascii="Palatino Linotype" w:hAnsi="Palatino Linotype"/>
          <w:i/>
          <w:iCs/>
          <w:color w:val="000000" w:themeColor="text1"/>
          <w:sz w:val="22"/>
          <w:szCs w:val="22"/>
        </w:rPr>
      </w:pPr>
      <w:r w:rsidRPr="005672A9">
        <w:rPr>
          <w:rFonts w:ascii="Palatino Linotype" w:hAnsi="Palatino Linotype"/>
          <w:b/>
          <w:bCs/>
          <w:i/>
          <w:iCs/>
          <w:color w:val="000000" w:themeColor="text1"/>
          <w:sz w:val="22"/>
          <w:szCs w:val="22"/>
        </w:rPr>
        <w:lastRenderedPageBreak/>
        <w:t>“Artículo 57.</w:t>
      </w:r>
      <w:r w:rsidRPr="005672A9">
        <w:rPr>
          <w:rFonts w:ascii="Palatino Linotype" w:hAnsi="Palatino Linotype"/>
          <w:i/>
          <w:iCs/>
          <w:color w:val="000000" w:themeColor="text1"/>
          <w:sz w:val="22"/>
          <w:szCs w:val="22"/>
        </w:rPr>
        <w:t xml:space="preserve"> </w:t>
      </w:r>
      <w:r w:rsidRPr="005672A9">
        <w:rPr>
          <w:rFonts w:ascii="Palatino Linotype" w:hAnsi="Palatino Linotype"/>
          <w:b/>
          <w:bCs/>
          <w:i/>
          <w:iCs/>
          <w:color w:val="000000" w:themeColor="text1"/>
          <w:sz w:val="22"/>
          <w:szCs w:val="22"/>
        </w:rPr>
        <w:t>El responsable de la Unidad de Transparencia deberá tener el perfil adecuado para el cumplimiento de las obligaciones</w:t>
      </w:r>
      <w:r w:rsidRPr="005672A9">
        <w:rPr>
          <w:rFonts w:ascii="Palatino Linotype" w:hAnsi="Palatino Linotype"/>
          <w:i/>
          <w:iCs/>
          <w:color w:val="000000" w:themeColor="text1"/>
          <w:sz w:val="22"/>
          <w:szCs w:val="22"/>
        </w:rPr>
        <w:t xml:space="preserve"> que se derivan de la presente Ley. Para ser nombrado titular de la Unidad de Transparencia, deberá cumplir, por lo menos, con los siguientes requisitos: </w:t>
      </w:r>
    </w:p>
    <w:p w14:paraId="30074B6D" w14:textId="77777777" w:rsidR="00653A2F" w:rsidRPr="005672A9" w:rsidRDefault="00653A2F" w:rsidP="008E6880">
      <w:pPr>
        <w:spacing w:before="100" w:beforeAutospacing="1" w:after="100" w:afterAutospacing="1"/>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 xml:space="preserve">I. Contar con conocimiento o, tratándose de las entidades gubernamentales estatales y los municipios </w:t>
      </w:r>
      <w:r w:rsidRPr="005672A9">
        <w:rPr>
          <w:rFonts w:ascii="Palatino Linotype" w:hAnsi="Palatino Linotype"/>
          <w:b/>
          <w:bCs/>
          <w:i/>
          <w:iCs/>
          <w:color w:val="000000" w:themeColor="text1"/>
          <w:sz w:val="22"/>
          <w:szCs w:val="22"/>
        </w:rPr>
        <w:t>certificación en materia de acceso a la información, transparencia y protección de datos personales</w:t>
      </w:r>
      <w:r w:rsidRPr="005672A9">
        <w:rPr>
          <w:rFonts w:ascii="Palatino Linotype" w:hAnsi="Palatino Linotype"/>
          <w:i/>
          <w:iCs/>
          <w:color w:val="000000" w:themeColor="text1"/>
          <w:sz w:val="22"/>
          <w:szCs w:val="22"/>
        </w:rPr>
        <w:t xml:space="preserve">, que para tal efecto emita el Instituto; </w:t>
      </w:r>
    </w:p>
    <w:p w14:paraId="3E9D1D74" w14:textId="77777777" w:rsidR="00653A2F" w:rsidRPr="005672A9" w:rsidRDefault="00653A2F" w:rsidP="008E6880">
      <w:pPr>
        <w:spacing w:before="100" w:beforeAutospacing="1" w:after="100" w:afterAutospacing="1"/>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 xml:space="preserve">II. </w:t>
      </w:r>
      <w:r w:rsidRPr="005672A9">
        <w:rPr>
          <w:rFonts w:ascii="Palatino Linotype" w:hAnsi="Palatino Linotype"/>
          <w:b/>
          <w:bCs/>
          <w:i/>
          <w:iCs/>
          <w:color w:val="000000" w:themeColor="text1"/>
          <w:sz w:val="22"/>
          <w:szCs w:val="22"/>
        </w:rPr>
        <w:t xml:space="preserve">Experiencia en materia </w:t>
      </w:r>
      <w:bookmarkStart w:id="8" w:name="_Hlk57916594"/>
      <w:r w:rsidRPr="005672A9">
        <w:rPr>
          <w:rFonts w:ascii="Palatino Linotype" w:hAnsi="Palatino Linotype"/>
          <w:b/>
          <w:bCs/>
          <w:i/>
          <w:iCs/>
          <w:color w:val="000000" w:themeColor="text1"/>
          <w:sz w:val="22"/>
          <w:szCs w:val="22"/>
        </w:rPr>
        <w:t>de acceso a la información y protección de datos personales</w:t>
      </w:r>
      <w:bookmarkEnd w:id="8"/>
      <w:r w:rsidRPr="005672A9">
        <w:rPr>
          <w:rFonts w:ascii="Palatino Linotype" w:hAnsi="Palatino Linotype"/>
          <w:i/>
          <w:iCs/>
          <w:color w:val="000000" w:themeColor="text1"/>
          <w:sz w:val="22"/>
          <w:szCs w:val="22"/>
        </w:rPr>
        <w:t xml:space="preserve">; y </w:t>
      </w:r>
    </w:p>
    <w:p w14:paraId="43C3BCB0" w14:textId="3CBF2D88" w:rsidR="00653A2F" w:rsidRPr="005672A9" w:rsidRDefault="00653A2F" w:rsidP="008E6880">
      <w:pPr>
        <w:spacing w:before="100" w:beforeAutospacing="1" w:after="100" w:afterAutospacing="1"/>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III. Habilidades de organización y comunicación, así como visión y liderazgo.”</w:t>
      </w:r>
    </w:p>
    <w:p w14:paraId="6A01083C" w14:textId="001D69BD" w:rsidR="00653A2F" w:rsidRPr="005672A9" w:rsidRDefault="00653A2F" w:rsidP="00A47306">
      <w:pPr>
        <w:spacing w:before="100" w:beforeAutospacing="1" w:after="100" w:afterAutospacing="1" w:line="360" w:lineRule="auto"/>
        <w:ind w:right="49"/>
        <w:jc w:val="both"/>
        <w:rPr>
          <w:rFonts w:ascii="Palatino Linotype" w:hAnsi="Palatino Linotype"/>
          <w:color w:val="000000" w:themeColor="text1"/>
        </w:rPr>
      </w:pPr>
      <w:r w:rsidRPr="005672A9">
        <w:rPr>
          <w:rFonts w:ascii="Palatino Linotype" w:hAnsi="Palatino Linotype"/>
          <w:color w:val="000000" w:themeColor="text1"/>
        </w:rPr>
        <w:t>(</w:t>
      </w:r>
      <w:r w:rsidR="006700FE" w:rsidRPr="005672A9">
        <w:rPr>
          <w:rFonts w:ascii="Palatino Linotype" w:hAnsi="Palatino Linotype"/>
          <w:color w:val="000000" w:themeColor="text1"/>
        </w:rPr>
        <w:t>Énfasis</w:t>
      </w:r>
      <w:r w:rsidRPr="005672A9">
        <w:rPr>
          <w:rFonts w:ascii="Palatino Linotype" w:hAnsi="Palatino Linotype"/>
          <w:color w:val="000000" w:themeColor="text1"/>
        </w:rPr>
        <w:t xml:space="preserve"> añadido)</w:t>
      </w:r>
    </w:p>
    <w:p w14:paraId="036E200D" w14:textId="72B9D7C3" w:rsidR="006700FE" w:rsidRPr="005672A9" w:rsidRDefault="006700FE" w:rsidP="008E6880">
      <w:pPr>
        <w:spacing w:before="100" w:beforeAutospacing="1" w:after="100" w:afterAutospacing="1" w:line="360" w:lineRule="auto"/>
        <w:ind w:right="49"/>
        <w:jc w:val="both"/>
        <w:rPr>
          <w:rFonts w:ascii="Palatino Linotype" w:hAnsi="Palatino Linotype"/>
          <w:color w:val="000000" w:themeColor="text1"/>
        </w:rPr>
      </w:pPr>
      <w:r w:rsidRPr="005672A9">
        <w:rPr>
          <w:rFonts w:ascii="Palatino Linotype" w:hAnsi="Palatino Linotype"/>
          <w:color w:val="000000" w:themeColor="text1"/>
        </w:rPr>
        <w:t xml:space="preserve">De precepto descrito, para acreditar la experiencia laboral en la materia de transparencia se </w:t>
      </w:r>
      <w:r w:rsidRPr="005672A9">
        <w:rPr>
          <w:rFonts w:ascii="Palatino Linotype" w:hAnsi="Palatino Linotype"/>
          <w:b/>
          <w:bCs/>
          <w:color w:val="000000" w:themeColor="text1"/>
        </w:rPr>
        <w:t>ordena</w:t>
      </w:r>
      <w:r w:rsidRPr="005672A9">
        <w:rPr>
          <w:rFonts w:ascii="Palatino Linotype" w:hAnsi="Palatino Linotype"/>
          <w:color w:val="000000" w:themeColor="text1"/>
        </w:rPr>
        <w:t xml:space="preserve"> al </w:t>
      </w:r>
      <w:r w:rsidRPr="005672A9">
        <w:rPr>
          <w:rFonts w:ascii="Palatino Linotype" w:hAnsi="Palatino Linotype"/>
          <w:b/>
          <w:bCs/>
          <w:color w:val="000000" w:themeColor="text1"/>
        </w:rPr>
        <w:t>SUJETO OBLIGADO</w:t>
      </w:r>
      <w:r w:rsidRPr="005672A9">
        <w:rPr>
          <w:rFonts w:ascii="Palatino Linotype" w:hAnsi="Palatino Linotype"/>
          <w:color w:val="000000" w:themeColor="text1"/>
        </w:rPr>
        <w:t xml:space="preserve"> la entrega de </w:t>
      </w:r>
      <w:r w:rsidR="001643CE" w:rsidRPr="005672A9">
        <w:rPr>
          <w:rFonts w:ascii="Palatino Linotype" w:hAnsi="Palatino Linotype"/>
          <w:color w:val="000000" w:themeColor="text1"/>
        </w:rPr>
        <w:t xml:space="preserve">certificados, cursos, conferencias y demás documentos que acrediten el conocimiento en el tema </w:t>
      </w:r>
      <w:bookmarkStart w:id="9" w:name="_Hlk57918295"/>
      <w:r w:rsidR="001643CE" w:rsidRPr="005672A9">
        <w:rPr>
          <w:rFonts w:ascii="Palatino Linotype" w:hAnsi="Palatino Linotype"/>
          <w:color w:val="000000" w:themeColor="text1"/>
        </w:rPr>
        <w:t>de</w:t>
      </w:r>
      <w:r w:rsidR="00115398" w:rsidRPr="005672A9">
        <w:rPr>
          <w:rFonts w:ascii="Palatino Linotype" w:hAnsi="Palatino Linotype"/>
          <w:color w:val="000000" w:themeColor="text1"/>
        </w:rPr>
        <w:t>l</w:t>
      </w:r>
      <w:r w:rsidR="001643CE" w:rsidRPr="005672A9">
        <w:rPr>
          <w:rFonts w:ascii="Palatino Linotype" w:hAnsi="Palatino Linotype"/>
          <w:color w:val="000000" w:themeColor="text1"/>
        </w:rPr>
        <w:t xml:space="preserve"> acceso a la información y protección de datos personales. </w:t>
      </w:r>
    </w:p>
    <w:bookmarkEnd w:id="9"/>
    <w:p w14:paraId="0E12325C" w14:textId="3F432FE7" w:rsidR="001643CE" w:rsidRPr="005672A9" w:rsidRDefault="001643CE" w:rsidP="008E6880">
      <w:pPr>
        <w:tabs>
          <w:tab w:val="left" w:pos="567"/>
        </w:tabs>
        <w:suppressAutoHyphens/>
        <w:spacing w:line="360" w:lineRule="auto"/>
        <w:jc w:val="both"/>
        <w:rPr>
          <w:rFonts w:ascii="Palatino Linotype" w:hAnsi="Palatino Linotype"/>
          <w:color w:val="000000" w:themeColor="text1"/>
        </w:rPr>
      </w:pPr>
      <w:r w:rsidRPr="005672A9">
        <w:rPr>
          <w:rFonts w:ascii="Palatino Linotype" w:hAnsi="Palatino Linotype"/>
          <w:color w:val="000000" w:themeColor="text1"/>
        </w:rPr>
        <w:t xml:space="preserve">Por lo que se refiere al </w:t>
      </w:r>
      <w:r w:rsidRPr="005672A9">
        <w:rPr>
          <w:rFonts w:ascii="Palatino Linotype" w:hAnsi="Palatino Linotype"/>
          <w:bCs/>
          <w:color w:val="000000" w:themeColor="text1"/>
        </w:rPr>
        <w:t xml:space="preserve">expediente </w:t>
      </w:r>
      <w:r w:rsidR="008F7980" w:rsidRPr="005672A9">
        <w:rPr>
          <w:rFonts w:ascii="Palatino Linotype" w:hAnsi="Palatino Linotype"/>
          <w:bCs/>
          <w:color w:val="000000" w:themeColor="text1"/>
        </w:rPr>
        <w:t xml:space="preserve">laboral, </w:t>
      </w:r>
      <w:r w:rsidR="008F7980" w:rsidRPr="005672A9">
        <w:rPr>
          <w:rFonts w:ascii="Palatino Linotype" w:hAnsi="Palatino Linotype"/>
          <w:color w:val="000000" w:themeColor="text1"/>
        </w:rPr>
        <w:t>si</w:t>
      </w:r>
      <w:r w:rsidRPr="005672A9">
        <w:rPr>
          <w:rFonts w:ascii="Palatino Linotype" w:hAnsi="Palatino Linotype"/>
          <w:color w:val="000000" w:themeColor="text1"/>
        </w:rPr>
        <w:t xml:space="preserve"> bien </w:t>
      </w:r>
      <w:r w:rsidRPr="005672A9">
        <w:rPr>
          <w:rFonts w:ascii="Palatino Linotype" w:hAnsi="Palatino Linotype"/>
          <w:b/>
          <w:bCs/>
          <w:color w:val="000000" w:themeColor="text1"/>
        </w:rPr>
        <w:t>EL SUJETO OBLIGADO</w:t>
      </w:r>
      <w:r w:rsidRPr="005672A9">
        <w:rPr>
          <w:rFonts w:ascii="Palatino Linotype" w:hAnsi="Palatino Linotype"/>
          <w:color w:val="000000" w:themeColor="text1"/>
        </w:rPr>
        <w:t xml:space="preserve"> entrego información pública, existen documentos de carácter privado, a este supuesto se actualiza lo establecido en el artículo 3 fracción XIII de la Ley de Transparencia y Acceso a la Información Pública del Estado de México y Municipios, que no refiere lo siguiente: </w:t>
      </w:r>
    </w:p>
    <w:p w14:paraId="6B22B6DB" w14:textId="77777777" w:rsidR="001643CE" w:rsidRPr="005672A9" w:rsidRDefault="001643CE" w:rsidP="001643CE">
      <w:pPr>
        <w:tabs>
          <w:tab w:val="left" w:pos="567"/>
        </w:tabs>
        <w:suppressAutoHyphens/>
        <w:spacing w:line="360" w:lineRule="auto"/>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 xml:space="preserve">“Artículo 3. Para los efectos de la presente Ley se entenderá por: </w:t>
      </w:r>
    </w:p>
    <w:p w14:paraId="2DCDDBAE" w14:textId="77777777" w:rsidR="001643CE" w:rsidRPr="005672A9" w:rsidRDefault="001643CE" w:rsidP="001643CE">
      <w:pPr>
        <w:tabs>
          <w:tab w:val="left" w:pos="567"/>
        </w:tabs>
        <w:suppressAutoHyphens/>
        <w:spacing w:line="360" w:lineRule="auto"/>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w:t>
      </w:r>
    </w:p>
    <w:p w14:paraId="4D71803F" w14:textId="77777777" w:rsidR="001643CE" w:rsidRPr="005672A9" w:rsidRDefault="001643CE" w:rsidP="001643CE">
      <w:pPr>
        <w:tabs>
          <w:tab w:val="left" w:pos="567"/>
        </w:tabs>
        <w:suppressAutoHyphens/>
        <w:spacing w:line="360" w:lineRule="auto"/>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XIII. Documento privado: El elaborado por los particulares sin la intervención de servidores públicos…”</w:t>
      </w:r>
    </w:p>
    <w:p w14:paraId="1651C928" w14:textId="77777777" w:rsidR="001643CE" w:rsidRPr="005672A9" w:rsidRDefault="001643CE" w:rsidP="001643CE">
      <w:pPr>
        <w:tabs>
          <w:tab w:val="left" w:pos="567"/>
        </w:tabs>
        <w:suppressAutoHyphens/>
        <w:spacing w:line="360" w:lineRule="auto"/>
        <w:ind w:left="850" w:right="901"/>
        <w:jc w:val="both"/>
        <w:rPr>
          <w:rFonts w:ascii="Palatino Linotype" w:hAnsi="Palatino Linotype"/>
          <w:i/>
          <w:iCs/>
          <w:color w:val="000000" w:themeColor="text1"/>
        </w:rPr>
      </w:pPr>
    </w:p>
    <w:p w14:paraId="2B0B3184" w14:textId="77777777" w:rsidR="008F7980" w:rsidRPr="005672A9" w:rsidRDefault="001643CE" w:rsidP="001643CE">
      <w:pPr>
        <w:tabs>
          <w:tab w:val="left" w:pos="567"/>
        </w:tabs>
        <w:suppressAutoHyphens/>
        <w:spacing w:line="360" w:lineRule="auto"/>
        <w:jc w:val="both"/>
        <w:rPr>
          <w:rFonts w:ascii="Palatino Linotype" w:hAnsi="Palatino Linotype"/>
          <w:color w:val="000000" w:themeColor="text1"/>
        </w:rPr>
      </w:pPr>
      <w:r w:rsidRPr="005672A9">
        <w:rPr>
          <w:rFonts w:ascii="Palatino Linotype" w:hAnsi="Palatino Linotype"/>
          <w:color w:val="000000" w:themeColor="text1"/>
        </w:rPr>
        <w:t xml:space="preserve">Del precepto legal establecido; </w:t>
      </w:r>
      <w:r w:rsidR="008F7980" w:rsidRPr="005672A9">
        <w:rPr>
          <w:rFonts w:ascii="Palatino Linotype" w:hAnsi="Palatino Linotype"/>
          <w:color w:val="000000" w:themeColor="text1"/>
        </w:rPr>
        <w:t xml:space="preserve">se observa </w:t>
      </w:r>
      <w:r w:rsidRPr="005672A9">
        <w:rPr>
          <w:rFonts w:ascii="Palatino Linotype" w:hAnsi="Palatino Linotype"/>
          <w:color w:val="000000" w:themeColor="text1"/>
        </w:rPr>
        <w:t>que dentro de la información entregada existen documentos de carácter privado</w:t>
      </w:r>
      <w:r w:rsidR="008F7980" w:rsidRPr="005672A9">
        <w:rPr>
          <w:rFonts w:ascii="Palatino Linotype" w:hAnsi="Palatino Linotype"/>
          <w:color w:val="000000" w:themeColor="text1"/>
        </w:rPr>
        <w:t>,</w:t>
      </w:r>
      <w:r w:rsidRPr="005672A9">
        <w:rPr>
          <w:rFonts w:ascii="Palatino Linotype" w:hAnsi="Palatino Linotype"/>
          <w:color w:val="000000" w:themeColor="text1"/>
        </w:rPr>
        <w:t xml:space="preserve"> como </w:t>
      </w:r>
      <w:r w:rsidR="008F7980" w:rsidRPr="005672A9">
        <w:rPr>
          <w:rFonts w:ascii="Palatino Linotype" w:hAnsi="Palatino Linotype"/>
          <w:color w:val="000000" w:themeColor="text1"/>
        </w:rPr>
        <w:t>lo es,</w:t>
      </w:r>
      <w:r w:rsidRPr="005672A9">
        <w:rPr>
          <w:rFonts w:ascii="Palatino Linotype" w:hAnsi="Palatino Linotype"/>
          <w:color w:val="000000" w:themeColor="text1"/>
        </w:rPr>
        <w:t xml:space="preserve"> el </w:t>
      </w:r>
      <w:r w:rsidR="008F7980" w:rsidRPr="005672A9">
        <w:rPr>
          <w:rFonts w:ascii="Palatino Linotype" w:hAnsi="Palatino Linotype"/>
          <w:color w:val="000000" w:themeColor="text1"/>
        </w:rPr>
        <w:t xml:space="preserve">Acta </w:t>
      </w:r>
      <w:r w:rsidRPr="005672A9">
        <w:rPr>
          <w:rFonts w:ascii="Palatino Linotype" w:hAnsi="Palatino Linotype"/>
          <w:color w:val="000000" w:themeColor="text1"/>
        </w:rPr>
        <w:t xml:space="preserve">de </w:t>
      </w:r>
      <w:r w:rsidR="008F7980" w:rsidRPr="005672A9">
        <w:rPr>
          <w:rFonts w:ascii="Palatino Linotype" w:hAnsi="Palatino Linotype"/>
          <w:color w:val="000000" w:themeColor="text1"/>
        </w:rPr>
        <w:t>Nacimiento</w:t>
      </w:r>
      <w:r w:rsidRPr="005672A9">
        <w:rPr>
          <w:rFonts w:ascii="Palatino Linotype" w:hAnsi="Palatino Linotype"/>
          <w:color w:val="000000" w:themeColor="text1"/>
        </w:rPr>
        <w:t xml:space="preserve">, </w:t>
      </w:r>
      <w:r w:rsidR="008F7980" w:rsidRPr="005672A9">
        <w:rPr>
          <w:rFonts w:ascii="Palatino Linotype" w:hAnsi="Palatino Linotype"/>
          <w:color w:val="000000" w:themeColor="text1"/>
        </w:rPr>
        <w:t xml:space="preserve">la </w:t>
      </w:r>
      <w:r w:rsidRPr="005672A9">
        <w:rPr>
          <w:rFonts w:ascii="Palatino Linotype" w:hAnsi="Palatino Linotype"/>
          <w:color w:val="000000" w:themeColor="text1"/>
        </w:rPr>
        <w:t xml:space="preserve">Constancia de Registro de no inhabilitación, </w:t>
      </w:r>
      <w:r w:rsidR="008F7980" w:rsidRPr="005672A9">
        <w:rPr>
          <w:rFonts w:ascii="Palatino Linotype" w:hAnsi="Palatino Linotype"/>
          <w:color w:val="000000" w:themeColor="text1"/>
        </w:rPr>
        <w:t xml:space="preserve">el </w:t>
      </w:r>
      <w:r w:rsidRPr="005672A9">
        <w:rPr>
          <w:rFonts w:ascii="Palatino Linotype" w:hAnsi="Palatino Linotype"/>
          <w:color w:val="000000" w:themeColor="text1"/>
        </w:rPr>
        <w:t xml:space="preserve">Certificado de no Deudor Alimentario; de manera que se </w:t>
      </w:r>
      <w:r w:rsidRPr="005672A9">
        <w:rPr>
          <w:rFonts w:ascii="Palatino Linotype" w:hAnsi="Palatino Linotype"/>
          <w:b/>
          <w:bCs/>
          <w:color w:val="000000" w:themeColor="text1"/>
        </w:rPr>
        <w:t>ordena</w:t>
      </w:r>
      <w:r w:rsidRPr="005672A9">
        <w:rPr>
          <w:rFonts w:ascii="Palatino Linotype" w:hAnsi="Palatino Linotype"/>
          <w:color w:val="000000" w:themeColor="text1"/>
        </w:rPr>
        <w:t xml:space="preserve"> realizar el acuerdo de clasificación, donde se clasifique la totalidad los documentos de carácter privado. </w:t>
      </w:r>
    </w:p>
    <w:p w14:paraId="6C43EF05" w14:textId="77777777" w:rsidR="008F7980" w:rsidRPr="005672A9" w:rsidRDefault="008F7980" w:rsidP="001643CE">
      <w:pPr>
        <w:tabs>
          <w:tab w:val="left" w:pos="567"/>
        </w:tabs>
        <w:suppressAutoHyphens/>
        <w:spacing w:line="360" w:lineRule="auto"/>
        <w:jc w:val="both"/>
        <w:rPr>
          <w:rFonts w:ascii="Palatino Linotype" w:hAnsi="Palatino Linotype"/>
          <w:color w:val="000000" w:themeColor="text1"/>
        </w:rPr>
      </w:pPr>
    </w:p>
    <w:p w14:paraId="5A9EB5F5" w14:textId="0FF75CC8" w:rsidR="001643CE" w:rsidRPr="005672A9" w:rsidRDefault="008F7980" w:rsidP="001643CE">
      <w:pPr>
        <w:tabs>
          <w:tab w:val="left" w:pos="567"/>
        </w:tabs>
        <w:suppressAutoHyphens/>
        <w:spacing w:line="360" w:lineRule="auto"/>
        <w:jc w:val="both"/>
        <w:rPr>
          <w:rFonts w:ascii="Palatino Linotype" w:hAnsi="Palatino Linotype"/>
          <w:color w:val="000000" w:themeColor="text1"/>
        </w:rPr>
      </w:pPr>
      <w:r w:rsidRPr="005672A9">
        <w:rPr>
          <w:rFonts w:ascii="Palatino Linotype" w:hAnsi="Palatino Linotype"/>
          <w:color w:val="000000" w:themeColor="text1"/>
        </w:rPr>
        <w:t xml:space="preserve">Hay que mencionar que, el </w:t>
      </w:r>
      <w:r w:rsidR="001643CE" w:rsidRPr="005672A9">
        <w:rPr>
          <w:rFonts w:ascii="Palatino Linotype" w:hAnsi="Palatino Linotype"/>
          <w:color w:val="000000" w:themeColor="text1"/>
        </w:rPr>
        <w:t>expediente laboral</w:t>
      </w:r>
      <w:r w:rsidRPr="005672A9">
        <w:rPr>
          <w:rFonts w:ascii="Palatino Linotype" w:hAnsi="Palatino Linotype"/>
          <w:color w:val="000000" w:themeColor="text1"/>
        </w:rPr>
        <w:t xml:space="preserve"> no </w:t>
      </w:r>
      <w:r w:rsidR="001643CE" w:rsidRPr="005672A9">
        <w:rPr>
          <w:rFonts w:ascii="Palatino Linotype" w:hAnsi="Palatino Linotype"/>
          <w:color w:val="000000" w:themeColor="text1"/>
        </w:rPr>
        <w:t xml:space="preserve">se </w:t>
      </w:r>
      <w:r w:rsidRPr="005672A9">
        <w:rPr>
          <w:rFonts w:ascii="Palatino Linotype" w:hAnsi="Palatino Linotype"/>
          <w:color w:val="000000" w:themeColor="text1"/>
        </w:rPr>
        <w:t>entregó</w:t>
      </w:r>
      <w:r w:rsidR="001643CE" w:rsidRPr="005672A9">
        <w:rPr>
          <w:rFonts w:ascii="Palatino Linotype" w:hAnsi="Palatino Linotype"/>
          <w:color w:val="000000" w:themeColor="text1"/>
        </w:rPr>
        <w:t xml:space="preserve"> en su totalidad, </w:t>
      </w:r>
      <w:r w:rsidRPr="005672A9">
        <w:rPr>
          <w:rFonts w:ascii="Palatino Linotype" w:hAnsi="Palatino Linotype"/>
          <w:color w:val="000000" w:themeColor="text1"/>
        </w:rPr>
        <w:t>para</w:t>
      </w:r>
      <w:r w:rsidRPr="005672A9">
        <w:rPr>
          <w:rFonts w:ascii="Arial" w:hAnsi="Arial" w:cs="Arial"/>
          <w:color w:val="000000" w:themeColor="text1"/>
          <w:sz w:val="42"/>
          <w:szCs w:val="42"/>
          <w:shd w:val="clear" w:color="auto" w:fill="FFFFFF"/>
        </w:rPr>
        <w:t xml:space="preserve"> </w:t>
      </w:r>
      <w:r w:rsidRPr="005672A9">
        <w:rPr>
          <w:rFonts w:ascii="Palatino Linotype" w:hAnsi="Palatino Linotype"/>
          <w:color w:val="000000" w:themeColor="text1"/>
        </w:rPr>
        <w:t xml:space="preserve">esclarecer este supuesto, resulta </w:t>
      </w:r>
      <w:r w:rsidR="001643CE" w:rsidRPr="005672A9">
        <w:rPr>
          <w:rFonts w:ascii="Palatino Linotype" w:hAnsi="Palatino Linotype"/>
          <w:color w:val="000000" w:themeColor="text1"/>
        </w:rPr>
        <w:t xml:space="preserve">importante traer a contexto el artículo 47 de la Ley del Trabajo de los Servidores Públicos del Estado y Municipios, que precisa lo siguiente: </w:t>
      </w:r>
    </w:p>
    <w:p w14:paraId="6F84A488" w14:textId="77777777" w:rsidR="008F7980" w:rsidRPr="005672A9" w:rsidRDefault="008F7980" w:rsidP="001643CE">
      <w:pPr>
        <w:tabs>
          <w:tab w:val="left" w:pos="567"/>
        </w:tabs>
        <w:suppressAutoHyphens/>
        <w:spacing w:line="360" w:lineRule="auto"/>
        <w:jc w:val="both"/>
        <w:rPr>
          <w:rFonts w:ascii="Palatino Linotype" w:hAnsi="Palatino Linotype"/>
          <w:color w:val="000000" w:themeColor="text1"/>
        </w:rPr>
      </w:pPr>
    </w:p>
    <w:p w14:paraId="15B75B36" w14:textId="77777777" w:rsidR="001643CE" w:rsidRPr="005672A9" w:rsidRDefault="001643CE" w:rsidP="008E6880">
      <w:pPr>
        <w:tabs>
          <w:tab w:val="left" w:pos="567"/>
        </w:tabs>
        <w:suppressAutoHyphens/>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 xml:space="preserve">ARTÍCULO 47. Para ingresar al servicio público se requiere: </w:t>
      </w:r>
    </w:p>
    <w:p w14:paraId="3632ECFA" w14:textId="77777777" w:rsidR="001643CE" w:rsidRPr="005672A9" w:rsidRDefault="001643CE" w:rsidP="008E6880">
      <w:pPr>
        <w:tabs>
          <w:tab w:val="left" w:pos="567"/>
        </w:tabs>
        <w:suppressAutoHyphens/>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 xml:space="preserve">I. Presentar una solicitud utilizando la forma oficial que se autorice por la institución pública o dependencia correspondiente; </w:t>
      </w:r>
    </w:p>
    <w:p w14:paraId="5AB9FBCD" w14:textId="77777777" w:rsidR="001643CE" w:rsidRPr="005672A9" w:rsidRDefault="001643CE" w:rsidP="008E6880">
      <w:pPr>
        <w:tabs>
          <w:tab w:val="left" w:pos="567"/>
        </w:tabs>
        <w:suppressAutoHyphens/>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 xml:space="preserve">II. Ser de nacionalidad mexicana, con la excepción prevista en el artículo 17 de la presente ley; </w:t>
      </w:r>
    </w:p>
    <w:p w14:paraId="2BFDBE2B" w14:textId="77777777" w:rsidR="001643CE" w:rsidRPr="005672A9" w:rsidRDefault="001643CE" w:rsidP="008E6880">
      <w:pPr>
        <w:tabs>
          <w:tab w:val="left" w:pos="567"/>
        </w:tabs>
        <w:suppressAutoHyphens/>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 xml:space="preserve">III. Estar en pleno ejercicio de sus derechos civiles y políticos, en su caso; </w:t>
      </w:r>
    </w:p>
    <w:p w14:paraId="4075312B" w14:textId="77777777" w:rsidR="001643CE" w:rsidRPr="005672A9" w:rsidRDefault="001643CE" w:rsidP="008E6880">
      <w:pPr>
        <w:tabs>
          <w:tab w:val="left" w:pos="567"/>
        </w:tabs>
        <w:suppressAutoHyphens/>
        <w:ind w:left="850" w:right="901"/>
        <w:jc w:val="both"/>
        <w:rPr>
          <w:rFonts w:ascii="Palatino Linotype" w:hAnsi="Palatino Linotype"/>
          <w:b/>
          <w:bCs/>
          <w:i/>
          <w:iCs/>
          <w:color w:val="000000" w:themeColor="text1"/>
          <w:sz w:val="22"/>
          <w:szCs w:val="22"/>
        </w:rPr>
      </w:pPr>
      <w:r w:rsidRPr="005672A9">
        <w:rPr>
          <w:rFonts w:ascii="Palatino Linotype" w:hAnsi="Palatino Linotype"/>
          <w:b/>
          <w:bCs/>
          <w:i/>
          <w:iCs/>
          <w:color w:val="000000" w:themeColor="text1"/>
          <w:sz w:val="22"/>
          <w:szCs w:val="22"/>
        </w:rPr>
        <w:t xml:space="preserve">IV. Acreditar, cuando proceda, el cumplimiento de la Ley del Servicio Militar Nacional; </w:t>
      </w:r>
    </w:p>
    <w:p w14:paraId="6AEC0547" w14:textId="77777777" w:rsidR="001643CE" w:rsidRPr="005672A9" w:rsidRDefault="001643CE" w:rsidP="008E6880">
      <w:pPr>
        <w:tabs>
          <w:tab w:val="left" w:pos="567"/>
        </w:tabs>
        <w:suppressAutoHyphens/>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 xml:space="preserve">V. Derogada. </w:t>
      </w:r>
    </w:p>
    <w:p w14:paraId="7B9359A5" w14:textId="77777777" w:rsidR="001643CE" w:rsidRPr="005672A9" w:rsidRDefault="001643CE" w:rsidP="008E6880">
      <w:pPr>
        <w:tabs>
          <w:tab w:val="left" w:pos="567"/>
        </w:tabs>
        <w:suppressAutoHyphens/>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 xml:space="preserve">VI. No haber sido separado anteriormente del servicio por las causas previstas en el artículo 93 de la presente ley; </w:t>
      </w:r>
    </w:p>
    <w:p w14:paraId="5EE2FBA9" w14:textId="77777777" w:rsidR="001643CE" w:rsidRPr="005672A9" w:rsidRDefault="001643CE" w:rsidP="008E6880">
      <w:pPr>
        <w:tabs>
          <w:tab w:val="left" w:pos="567"/>
        </w:tabs>
        <w:suppressAutoHyphens/>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 xml:space="preserve">VII. Tener buena salud, lo que se comprobará con los certificados médicos correspondientes, en la forma en que se establezca en cada institución pública; </w:t>
      </w:r>
    </w:p>
    <w:p w14:paraId="44DD71D0" w14:textId="77777777" w:rsidR="001643CE" w:rsidRPr="005672A9" w:rsidRDefault="001643CE" w:rsidP="008E6880">
      <w:pPr>
        <w:tabs>
          <w:tab w:val="left" w:pos="567"/>
        </w:tabs>
        <w:suppressAutoHyphens/>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 xml:space="preserve">VIII. Cumplir con los requisitos que se establezcan para los diferentes puestos; </w:t>
      </w:r>
    </w:p>
    <w:p w14:paraId="7E641638" w14:textId="77777777" w:rsidR="001643CE" w:rsidRPr="005672A9" w:rsidRDefault="001643CE" w:rsidP="008E6880">
      <w:pPr>
        <w:tabs>
          <w:tab w:val="left" w:pos="567"/>
        </w:tabs>
        <w:suppressAutoHyphens/>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 xml:space="preserve">IX. Acreditar por medio de los exámenes correspondientes los conocimientos y aptitudes necesarios para el desempeño del puesto; y </w:t>
      </w:r>
    </w:p>
    <w:p w14:paraId="60B5647E" w14:textId="77777777" w:rsidR="001643CE" w:rsidRPr="005672A9" w:rsidRDefault="001643CE" w:rsidP="008E6880">
      <w:pPr>
        <w:tabs>
          <w:tab w:val="left" w:pos="567"/>
        </w:tabs>
        <w:suppressAutoHyphens/>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t xml:space="preserve">X. No estar inhabilitado para el ejercicio del servicio público. </w:t>
      </w:r>
    </w:p>
    <w:p w14:paraId="29DD233F" w14:textId="77777777" w:rsidR="001643CE" w:rsidRPr="005672A9" w:rsidRDefault="001643CE" w:rsidP="008E6880">
      <w:pPr>
        <w:tabs>
          <w:tab w:val="left" w:pos="567"/>
        </w:tabs>
        <w:suppressAutoHyphens/>
        <w:ind w:left="850" w:right="901"/>
        <w:jc w:val="both"/>
        <w:rPr>
          <w:rFonts w:ascii="Palatino Linotype" w:hAnsi="Palatino Linotype"/>
          <w:i/>
          <w:iCs/>
          <w:color w:val="000000" w:themeColor="text1"/>
          <w:sz w:val="22"/>
          <w:szCs w:val="22"/>
        </w:rPr>
      </w:pPr>
      <w:r w:rsidRPr="005672A9">
        <w:rPr>
          <w:rFonts w:ascii="Palatino Linotype" w:hAnsi="Palatino Linotype"/>
          <w:i/>
          <w:iCs/>
          <w:color w:val="000000" w:themeColor="text1"/>
          <w:sz w:val="22"/>
          <w:szCs w:val="22"/>
        </w:rPr>
        <w:lastRenderedPageBreak/>
        <w:t>XI. Presentar certificado expedido por la Unidad del Registro de Deudores Alimentarios Morosos en el que conste, si se encuentra inscrito o no en el mismo…”</w:t>
      </w:r>
    </w:p>
    <w:p w14:paraId="239DE9D3" w14:textId="77777777" w:rsidR="001643CE" w:rsidRPr="005672A9" w:rsidRDefault="001643CE" w:rsidP="008E6880">
      <w:pPr>
        <w:tabs>
          <w:tab w:val="left" w:pos="567"/>
        </w:tabs>
        <w:suppressAutoHyphens/>
        <w:ind w:left="850" w:right="901"/>
        <w:jc w:val="both"/>
        <w:rPr>
          <w:rFonts w:ascii="Palatino Linotype" w:hAnsi="Palatino Linotype"/>
          <w:color w:val="000000" w:themeColor="text1"/>
          <w:sz w:val="22"/>
          <w:szCs w:val="22"/>
        </w:rPr>
      </w:pPr>
      <w:r w:rsidRPr="005672A9">
        <w:rPr>
          <w:rFonts w:ascii="Palatino Linotype" w:hAnsi="Palatino Linotype"/>
          <w:color w:val="000000" w:themeColor="text1"/>
          <w:sz w:val="22"/>
          <w:szCs w:val="22"/>
        </w:rPr>
        <w:t>(Enfasis añadido)</w:t>
      </w:r>
    </w:p>
    <w:p w14:paraId="0F2DFD2F" w14:textId="25D445D4" w:rsidR="001643CE" w:rsidRPr="005672A9" w:rsidRDefault="001643CE" w:rsidP="001643CE">
      <w:pPr>
        <w:spacing w:before="100" w:beforeAutospacing="1" w:after="100" w:afterAutospacing="1" w:line="360" w:lineRule="auto"/>
        <w:ind w:right="49"/>
        <w:jc w:val="both"/>
        <w:rPr>
          <w:rFonts w:ascii="Palatino Linotype" w:hAnsi="Palatino Linotype"/>
          <w:color w:val="000000" w:themeColor="text1"/>
        </w:rPr>
      </w:pPr>
      <w:r w:rsidRPr="005672A9">
        <w:rPr>
          <w:rFonts w:ascii="Palatino Linotype" w:hAnsi="Palatino Linotype"/>
          <w:color w:val="000000" w:themeColor="text1"/>
        </w:rPr>
        <w:t xml:space="preserve">De la ley aplicable al </w:t>
      </w:r>
      <w:r w:rsidR="008F7980" w:rsidRPr="005672A9">
        <w:rPr>
          <w:rFonts w:ascii="Palatino Linotype" w:hAnsi="Palatino Linotype"/>
          <w:color w:val="000000" w:themeColor="text1"/>
        </w:rPr>
        <w:t>rubro</w:t>
      </w:r>
      <w:r w:rsidRPr="005672A9">
        <w:rPr>
          <w:rFonts w:ascii="Palatino Linotype" w:hAnsi="Palatino Linotype"/>
          <w:color w:val="000000" w:themeColor="text1"/>
        </w:rPr>
        <w:t xml:space="preserve"> en concreto, se concluye que, a la documentación entregada, </w:t>
      </w:r>
      <w:r w:rsidR="008F7980" w:rsidRPr="005672A9">
        <w:rPr>
          <w:rFonts w:ascii="Palatino Linotype" w:hAnsi="Palatino Linotype"/>
          <w:color w:val="000000" w:themeColor="text1"/>
        </w:rPr>
        <w:t>se omitió</w:t>
      </w:r>
      <w:r w:rsidRPr="005672A9">
        <w:rPr>
          <w:rFonts w:ascii="Palatino Linotype" w:hAnsi="Palatino Linotype"/>
          <w:color w:val="000000" w:themeColor="text1"/>
        </w:rPr>
        <w:t xml:space="preserve"> adjuntar la </w:t>
      </w:r>
      <w:r w:rsidR="008F7980" w:rsidRPr="005672A9">
        <w:rPr>
          <w:rFonts w:ascii="Palatino Linotype" w:hAnsi="Palatino Linotype"/>
          <w:color w:val="000000" w:themeColor="text1"/>
        </w:rPr>
        <w:t>Cartilla del Servicio Militar</w:t>
      </w:r>
      <w:r w:rsidR="00115398" w:rsidRPr="005672A9">
        <w:rPr>
          <w:rFonts w:ascii="Palatino Linotype" w:hAnsi="Palatino Linotype"/>
          <w:color w:val="000000" w:themeColor="text1"/>
        </w:rPr>
        <w:t xml:space="preserve">, </w:t>
      </w:r>
      <w:r w:rsidRPr="005672A9">
        <w:rPr>
          <w:rFonts w:ascii="Palatino Linotype" w:hAnsi="Palatino Linotype"/>
          <w:color w:val="000000" w:themeColor="text1"/>
        </w:rPr>
        <w:t xml:space="preserve">toda vez que el Titular de la Unidad de Transparencia debe de cumplir con lo establecido en la Ley citada, para ocupar el cargo; es dable </w:t>
      </w:r>
      <w:r w:rsidRPr="005672A9">
        <w:rPr>
          <w:rFonts w:ascii="Palatino Linotype" w:hAnsi="Palatino Linotype"/>
          <w:b/>
          <w:bCs/>
          <w:color w:val="000000" w:themeColor="text1"/>
        </w:rPr>
        <w:t>ordenar</w:t>
      </w:r>
      <w:r w:rsidRPr="005672A9">
        <w:rPr>
          <w:rFonts w:ascii="Palatino Linotype" w:hAnsi="Palatino Linotype"/>
          <w:color w:val="000000" w:themeColor="text1"/>
        </w:rPr>
        <w:t xml:space="preserve"> </w:t>
      </w:r>
      <w:r w:rsidR="00115398" w:rsidRPr="005672A9">
        <w:rPr>
          <w:rFonts w:ascii="Palatino Linotype" w:hAnsi="Palatino Linotype"/>
          <w:color w:val="000000" w:themeColor="text1"/>
        </w:rPr>
        <w:t>la entrega documento citado</w:t>
      </w:r>
      <w:r w:rsidRPr="005672A9">
        <w:rPr>
          <w:rFonts w:ascii="Palatino Linotype" w:hAnsi="Palatino Linotype"/>
          <w:color w:val="000000" w:themeColor="text1"/>
        </w:rPr>
        <w:t>, adjuntado el acuerdo de clasificación por así estimarlo.</w:t>
      </w:r>
    </w:p>
    <w:p w14:paraId="744EFB91" w14:textId="1045CF34" w:rsidR="00250EC5" w:rsidRPr="005672A9" w:rsidRDefault="00250EC5" w:rsidP="00A47306">
      <w:pPr>
        <w:spacing w:before="100" w:beforeAutospacing="1" w:after="100" w:afterAutospacing="1" w:line="360" w:lineRule="auto"/>
        <w:ind w:right="49"/>
        <w:jc w:val="both"/>
        <w:rPr>
          <w:rFonts w:ascii="Palatino Linotype" w:hAnsi="Palatino Linotype"/>
          <w:color w:val="000000" w:themeColor="text1"/>
        </w:rPr>
      </w:pPr>
      <w:r w:rsidRPr="005672A9">
        <w:rPr>
          <w:rFonts w:ascii="Palatino Linotype" w:hAnsi="Palatino Linotype"/>
          <w:color w:val="000000" w:themeColor="text1"/>
        </w:rPr>
        <w:t xml:space="preserve">Precisado lo anterior, </w:t>
      </w:r>
      <w:r w:rsidR="00573673" w:rsidRPr="005672A9">
        <w:rPr>
          <w:rFonts w:ascii="Palatino Linotype" w:hAnsi="Palatino Linotype"/>
          <w:color w:val="000000" w:themeColor="text1"/>
        </w:rPr>
        <w:t>se</w:t>
      </w:r>
      <w:r w:rsidRPr="005672A9">
        <w:rPr>
          <w:rFonts w:ascii="Palatino Linotype" w:hAnsi="Palatino Linotype"/>
          <w:color w:val="000000" w:themeColor="text1"/>
        </w:rPr>
        <w:t xml:space="preserve"> determina analizar el rubro de la solicitud que </w:t>
      </w:r>
      <w:r w:rsidRPr="005672A9">
        <w:rPr>
          <w:rFonts w:ascii="Palatino Linotype" w:hAnsi="Palatino Linotype"/>
          <w:b/>
          <w:bCs/>
          <w:color w:val="000000" w:themeColor="text1"/>
        </w:rPr>
        <w:t xml:space="preserve">EL SUJETO OBLIGADO </w:t>
      </w:r>
      <w:r w:rsidRPr="005672A9">
        <w:rPr>
          <w:rFonts w:ascii="Palatino Linotype" w:hAnsi="Palatino Linotype"/>
          <w:color w:val="000000" w:themeColor="text1"/>
        </w:rPr>
        <w:t xml:space="preserve">omitió pronunciarse </w:t>
      </w:r>
      <w:r w:rsidR="001535F2" w:rsidRPr="005672A9">
        <w:rPr>
          <w:rFonts w:ascii="Palatino Linotype" w:hAnsi="Palatino Linotype"/>
          <w:color w:val="000000" w:themeColor="text1"/>
          <w:lang w:val="es-ES"/>
        </w:rPr>
        <w:t>con respecto,</w:t>
      </w:r>
      <w:r w:rsidRPr="005672A9">
        <w:rPr>
          <w:rFonts w:ascii="Palatino Linotype" w:hAnsi="Palatino Linotype"/>
          <w:color w:val="000000" w:themeColor="text1"/>
          <w:lang w:val="es-ES"/>
        </w:rPr>
        <w:t xml:space="preserve"> a</w:t>
      </w:r>
      <w:r w:rsidR="001535F2" w:rsidRPr="005672A9">
        <w:rPr>
          <w:rFonts w:ascii="Palatino Linotype" w:hAnsi="Palatino Linotype"/>
          <w:color w:val="000000" w:themeColor="text1"/>
          <w:lang w:val="es-ES"/>
        </w:rPr>
        <w:t xml:space="preserve"> los recibos de </w:t>
      </w:r>
      <w:r w:rsidRPr="005672A9">
        <w:rPr>
          <w:rFonts w:ascii="Palatino Linotype" w:hAnsi="Palatino Linotype"/>
          <w:color w:val="000000" w:themeColor="text1"/>
          <w:lang w:val="es-ES"/>
        </w:rPr>
        <w:t xml:space="preserve">nóminas </w:t>
      </w:r>
      <w:r w:rsidR="001535F2" w:rsidRPr="005672A9">
        <w:rPr>
          <w:rFonts w:ascii="Palatino Linotype" w:hAnsi="Palatino Linotype"/>
          <w:color w:val="000000" w:themeColor="text1"/>
          <w:lang w:val="es-ES"/>
        </w:rPr>
        <w:t>referentes a la</w:t>
      </w:r>
      <w:r w:rsidR="001B6C04" w:rsidRPr="005672A9">
        <w:rPr>
          <w:rFonts w:ascii="Palatino Linotype" w:hAnsi="Palatino Linotype"/>
          <w:color w:val="000000" w:themeColor="text1"/>
          <w:lang w:val="es-ES"/>
        </w:rPr>
        <w:t xml:space="preserve"> primera quincena laborada</w:t>
      </w:r>
      <w:r w:rsidR="000E5673" w:rsidRPr="005672A9">
        <w:rPr>
          <w:rFonts w:ascii="Palatino Linotype" w:hAnsi="Palatino Linotype"/>
          <w:color w:val="000000" w:themeColor="text1"/>
          <w:lang w:val="es-ES"/>
        </w:rPr>
        <w:t xml:space="preserve"> para el año 2020</w:t>
      </w:r>
      <w:r w:rsidR="001B6C04" w:rsidRPr="005672A9">
        <w:rPr>
          <w:rFonts w:ascii="Palatino Linotype" w:hAnsi="Palatino Linotype"/>
          <w:color w:val="000000" w:themeColor="text1"/>
          <w:lang w:val="es-ES"/>
        </w:rPr>
        <w:t xml:space="preserve"> hasta la fecha</w:t>
      </w:r>
      <w:r w:rsidR="000E5673" w:rsidRPr="005672A9">
        <w:rPr>
          <w:rFonts w:ascii="Palatino Linotype" w:hAnsi="Palatino Linotype"/>
          <w:color w:val="000000" w:themeColor="text1"/>
          <w:lang w:val="es-ES"/>
        </w:rPr>
        <w:t xml:space="preserve"> de solicitud, es decir, a la última quincena de agosto del mismo año</w:t>
      </w:r>
      <w:r w:rsidR="001B6C04" w:rsidRPr="005672A9">
        <w:rPr>
          <w:rFonts w:ascii="Palatino Linotype" w:hAnsi="Palatino Linotype"/>
          <w:color w:val="000000" w:themeColor="text1"/>
          <w:lang w:val="es-ES"/>
        </w:rPr>
        <w:t xml:space="preserve">, siendo estas </w:t>
      </w:r>
      <w:r w:rsidRPr="005672A9">
        <w:rPr>
          <w:rFonts w:ascii="Palatino Linotype" w:hAnsi="Palatino Linotype"/>
          <w:color w:val="000000" w:themeColor="text1"/>
          <w:lang w:val="es-ES"/>
        </w:rPr>
        <w:t xml:space="preserve">del Titular </w:t>
      </w:r>
      <w:r w:rsidR="001535F2" w:rsidRPr="005672A9">
        <w:rPr>
          <w:rFonts w:ascii="Palatino Linotype" w:hAnsi="Palatino Linotype"/>
          <w:color w:val="000000" w:themeColor="text1"/>
          <w:lang w:val="es-ES"/>
        </w:rPr>
        <w:t xml:space="preserve">y de los </w:t>
      </w:r>
      <w:r w:rsidRPr="005672A9">
        <w:rPr>
          <w:rFonts w:ascii="Palatino Linotype" w:hAnsi="Palatino Linotype"/>
          <w:color w:val="000000" w:themeColor="text1"/>
          <w:lang w:val="es-ES"/>
        </w:rPr>
        <w:t xml:space="preserve">servidores </w:t>
      </w:r>
      <w:r w:rsidR="001B6C04" w:rsidRPr="005672A9">
        <w:rPr>
          <w:rFonts w:ascii="Palatino Linotype" w:hAnsi="Palatino Linotype"/>
          <w:color w:val="000000" w:themeColor="text1"/>
          <w:lang w:val="es-ES"/>
        </w:rPr>
        <w:t xml:space="preserve">públicos </w:t>
      </w:r>
      <w:r w:rsidRPr="005672A9">
        <w:rPr>
          <w:rFonts w:ascii="Palatino Linotype" w:hAnsi="Palatino Linotype"/>
          <w:color w:val="000000" w:themeColor="text1"/>
          <w:lang w:val="es-ES"/>
        </w:rPr>
        <w:t>adscritos a la Unidad de Transparencia del Ayuntamiento de Cuautitlán</w:t>
      </w:r>
      <w:r w:rsidR="001B6C04" w:rsidRPr="005672A9">
        <w:rPr>
          <w:rFonts w:ascii="Palatino Linotype" w:hAnsi="Palatino Linotype"/>
          <w:color w:val="000000" w:themeColor="text1"/>
          <w:lang w:val="es-ES"/>
        </w:rPr>
        <w:t xml:space="preserve">; </w:t>
      </w:r>
      <w:r w:rsidR="001B6C04" w:rsidRPr="005672A9">
        <w:rPr>
          <w:rFonts w:ascii="Palatino Linotype" w:eastAsia="Palatino Linotype" w:hAnsi="Palatino Linotype" w:cs="Palatino Linotype"/>
          <w:color w:val="000000" w:themeColor="text1"/>
        </w:rPr>
        <w:t>sin embargo, que se asume la existencia y competencia de la información requerida.</w:t>
      </w:r>
    </w:p>
    <w:p w14:paraId="5D32C290" w14:textId="661E8848" w:rsidR="001B6C04" w:rsidRPr="005672A9" w:rsidRDefault="001B6C04" w:rsidP="001B6C04">
      <w:pPr>
        <w:spacing w:line="360" w:lineRule="auto"/>
        <w:jc w:val="both"/>
        <w:rPr>
          <w:rFonts w:ascii="Palatino Linotype" w:eastAsia="Palatino Linotype" w:hAnsi="Palatino Linotype" w:cs="Palatino Linotype"/>
          <w:color w:val="000000" w:themeColor="text1"/>
          <w:lang w:val="es-ES" w:eastAsia="es-MX"/>
        </w:rPr>
      </w:pPr>
      <w:r w:rsidRPr="005672A9">
        <w:rPr>
          <w:rFonts w:ascii="Palatino Linotype" w:eastAsia="Palatino Linotype" w:hAnsi="Palatino Linotype" w:cs="Palatino Linotype"/>
          <w:color w:val="000000" w:themeColor="text1"/>
          <w:lang w:val="es-ES" w:eastAsia="es-MX"/>
        </w:rPr>
        <w:t>En atención a ello, se procede a analizar el contenido de la información tendiente a colmar el derecho de acceso a la información accionado por el particular, de lo cual se desprende lo siguiente:</w:t>
      </w:r>
    </w:p>
    <w:p w14:paraId="3C5F2732" w14:textId="77777777" w:rsidR="00A36B8F" w:rsidRPr="005672A9" w:rsidRDefault="00A36B8F" w:rsidP="001B6C04">
      <w:pPr>
        <w:spacing w:line="360" w:lineRule="auto"/>
        <w:jc w:val="both"/>
        <w:rPr>
          <w:rFonts w:ascii="Palatino Linotype" w:eastAsia="Palatino Linotype" w:hAnsi="Palatino Linotype" w:cs="Palatino Linotype"/>
          <w:color w:val="000000" w:themeColor="text1"/>
          <w:lang w:val="es-ES" w:eastAsia="es-MX"/>
        </w:rPr>
      </w:pPr>
    </w:p>
    <w:p w14:paraId="41C7AA13" w14:textId="59CAAA84" w:rsidR="00A36B8F" w:rsidRPr="005672A9" w:rsidRDefault="00A36B8F" w:rsidP="001B6C04">
      <w:pPr>
        <w:spacing w:line="360" w:lineRule="auto"/>
        <w:jc w:val="both"/>
        <w:rPr>
          <w:color w:val="000000" w:themeColor="text1"/>
        </w:rPr>
      </w:pPr>
      <w:r w:rsidRPr="005672A9">
        <w:rPr>
          <w:rFonts w:ascii="Palatino Linotype" w:eastAsia="Palatino Linotype" w:hAnsi="Palatino Linotype" w:cs="Palatino Linotype"/>
          <w:color w:val="000000" w:themeColor="text1"/>
          <w:lang w:val="es-ES" w:eastAsia="es-MX"/>
        </w:rPr>
        <w:t xml:space="preserve">Primeramente, en relación al Título profesional, se entiende como el documento con validez oficial que acredita la terminación de los estudios </w:t>
      </w:r>
      <w:r w:rsidR="00460CAB" w:rsidRPr="005672A9">
        <w:rPr>
          <w:rFonts w:ascii="Palatino Linotype" w:eastAsia="Palatino Linotype" w:hAnsi="Palatino Linotype" w:cs="Palatino Linotype"/>
          <w:color w:val="000000" w:themeColor="text1"/>
          <w:lang w:val="es-ES" w:eastAsia="es-MX"/>
        </w:rPr>
        <w:t>profesionales</w:t>
      </w:r>
      <w:r w:rsidRPr="005672A9">
        <w:rPr>
          <w:rFonts w:ascii="Palatino Linotype" w:eastAsia="Palatino Linotype" w:hAnsi="Palatino Linotype" w:cs="Palatino Linotype"/>
          <w:color w:val="000000" w:themeColor="text1"/>
          <w:lang w:val="es-ES" w:eastAsia="es-MX"/>
        </w:rPr>
        <w:t xml:space="preserve"> otorgado por una Institución Educativa; atento ello es oportuno traer en contexto </w:t>
      </w:r>
      <w:r w:rsidR="00460CAB" w:rsidRPr="005672A9">
        <w:rPr>
          <w:rFonts w:ascii="Palatino Linotype" w:eastAsia="Palatino Linotype" w:hAnsi="Palatino Linotype" w:cs="Palatino Linotype"/>
          <w:color w:val="000000" w:themeColor="text1"/>
          <w:lang w:val="es-ES" w:eastAsia="es-MX"/>
        </w:rPr>
        <w:t xml:space="preserve">el artículo </w:t>
      </w:r>
      <w:r w:rsidR="00460CAB" w:rsidRPr="005672A9">
        <w:rPr>
          <w:rFonts w:ascii="Palatino Linotype" w:eastAsia="Palatino Linotype" w:hAnsi="Palatino Linotype" w:cs="Palatino Linotype"/>
          <w:color w:val="000000" w:themeColor="text1"/>
          <w:lang w:val="es-ES" w:eastAsia="es-MX"/>
        </w:rPr>
        <w:lastRenderedPageBreak/>
        <w:t>primero</w:t>
      </w:r>
      <w:r w:rsidR="0032272D" w:rsidRPr="005672A9">
        <w:rPr>
          <w:rFonts w:ascii="Palatino Linotype" w:eastAsia="Palatino Linotype" w:hAnsi="Palatino Linotype" w:cs="Palatino Linotype"/>
          <w:color w:val="000000" w:themeColor="text1"/>
          <w:lang w:val="es-ES" w:eastAsia="es-MX"/>
        </w:rPr>
        <w:t xml:space="preserve">, segundo y tercero </w:t>
      </w:r>
      <w:r w:rsidR="00460CAB" w:rsidRPr="005672A9">
        <w:rPr>
          <w:rFonts w:ascii="Palatino Linotype" w:eastAsia="Palatino Linotype" w:hAnsi="Palatino Linotype" w:cs="Palatino Linotype"/>
          <w:color w:val="000000" w:themeColor="text1"/>
          <w:lang w:val="es-ES" w:eastAsia="es-MX"/>
        </w:rPr>
        <w:t xml:space="preserve">de la </w:t>
      </w:r>
      <w:r w:rsidR="00460CAB" w:rsidRPr="005672A9">
        <w:rPr>
          <w:rFonts w:ascii="Palatino Linotype" w:hAnsi="Palatino Linotype"/>
          <w:color w:val="000000" w:themeColor="text1"/>
        </w:rPr>
        <w:t>Ley Reglamentaria del Artículo 5o. Constitucional, Relativo al Ejercicio de las Profesiones en la Ciudad de México</w:t>
      </w:r>
    </w:p>
    <w:p w14:paraId="5B010E5E" w14:textId="52910E01" w:rsidR="00460CAB" w:rsidRPr="005672A9" w:rsidRDefault="00460CAB" w:rsidP="001B6C04">
      <w:pPr>
        <w:spacing w:line="360" w:lineRule="auto"/>
        <w:jc w:val="both"/>
        <w:rPr>
          <w:color w:val="000000" w:themeColor="text1"/>
        </w:rPr>
      </w:pPr>
    </w:p>
    <w:p w14:paraId="21D31EBF" w14:textId="05AEF9A1" w:rsidR="00460CAB" w:rsidRPr="005672A9" w:rsidRDefault="00460CAB" w:rsidP="006B0C49">
      <w:pPr>
        <w:ind w:left="850" w:right="901"/>
        <w:jc w:val="both"/>
        <w:rPr>
          <w:rFonts w:ascii="Palatino Linotype" w:eastAsia="Palatino Linotype" w:hAnsi="Palatino Linotype" w:cs="Palatino Linotype"/>
          <w:i/>
          <w:iCs/>
          <w:color w:val="000000" w:themeColor="text1"/>
          <w:sz w:val="22"/>
          <w:szCs w:val="22"/>
          <w:lang w:eastAsia="es-MX"/>
        </w:rPr>
      </w:pPr>
      <w:r w:rsidRPr="005672A9">
        <w:rPr>
          <w:rFonts w:ascii="Palatino Linotype" w:eastAsia="Palatino Linotype" w:hAnsi="Palatino Linotype" w:cs="Palatino Linotype"/>
          <w:b/>
          <w:bCs/>
          <w:i/>
          <w:iCs/>
          <w:color w:val="000000" w:themeColor="text1"/>
          <w:sz w:val="22"/>
          <w:szCs w:val="22"/>
          <w:lang w:eastAsia="es-MX"/>
        </w:rPr>
        <w:t>“Artículo 1o</w:t>
      </w:r>
      <w:r w:rsidRPr="005672A9">
        <w:rPr>
          <w:rFonts w:ascii="Palatino Linotype" w:eastAsia="Palatino Linotype" w:hAnsi="Palatino Linotype" w:cs="Palatino Linotype"/>
          <w:i/>
          <w:iCs/>
          <w:color w:val="000000" w:themeColor="text1"/>
          <w:sz w:val="22"/>
          <w:szCs w:val="22"/>
          <w:lang w:eastAsia="es-MX"/>
        </w:rPr>
        <w:t>.- Título profesional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esta Ley y otras disposiciones aplicables.</w:t>
      </w:r>
    </w:p>
    <w:p w14:paraId="40FDABFB" w14:textId="15E2CC73" w:rsidR="00460CAB" w:rsidRPr="005672A9" w:rsidRDefault="00460CAB" w:rsidP="006B0C49">
      <w:pPr>
        <w:ind w:left="850" w:right="901"/>
        <w:jc w:val="both"/>
        <w:rPr>
          <w:rFonts w:ascii="Palatino Linotype" w:eastAsia="Palatino Linotype" w:hAnsi="Palatino Linotype" w:cs="Palatino Linotype"/>
          <w:i/>
          <w:iCs/>
          <w:color w:val="000000" w:themeColor="text1"/>
          <w:sz w:val="22"/>
          <w:szCs w:val="22"/>
          <w:lang w:eastAsia="es-MX"/>
        </w:rPr>
      </w:pPr>
      <w:r w:rsidRPr="005672A9">
        <w:rPr>
          <w:rFonts w:ascii="Palatino Linotype" w:eastAsia="Palatino Linotype" w:hAnsi="Palatino Linotype" w:cs="Palatino Linotype"/>
          <w:b/>
          <w:bCs/>
          <w:i/>
          <w:iCs/>
          <w:color w:val="000000" w:themeColor="text1"/>
          <w:sz w:val="22"/>
          <w:szCs w:val="22"/>
          <w:lang w:eastAsia="es-MX"/>
        </w:rPr>
        <w:t>Artículo 2o.-</w:t>
      </w:r>
      <w:r w:rsidRPr="005672A9">
        <w:rPr>
          <w:rFonts w:ascii="Palatino Linotype" w:eastAsia="Palatino Linotype" w:hAnsi="Palatino Linotype" w:cs="Palatino Linotype"/>
          <w:i/>
          <w:iCs/>
          <w:color w:val="000000" w:themeColor="text1"/>
          <w:sz w:val="22"/>
          <w:szCs w:val="22"/>
          <w:lang w:eastAsia="es-MX"/>
        </w:rPr>
        <w:t xml:space="preserve"> Las leyes que regulen campos de acción relacionados con alguna rama o especialidad profesional, determinarán cuáles son las actividades profesionales que necesitan título y cédula para su ejercicio.</w:t>
      </w:r>
    </w:p>
    <w:p w14:paraId="5D3F56EC" w14:textId="0C36AFD2" w:rsidR="00460CAB" w:rsidRPr="005672A9" w:rsidRDefault="00460CAB" w:rsidP="00460CAB">
      <w:pPr>
        <w:ind w:left="850" w:right="901"/>
        <w:jc w:val="both"/>
        <w:rPr>
          <w:rFonts w:ascii="Palatino Linotype" w:eastAsia="Palatino Linotype" w:hAnsi="Palatino Linotype" w:cs="Palatino Linotype"/>
          <w:i/>
          <w:iCs/>
          <w:color w:val="000000" w:themeColor="text1"/>
          <w:sz w:val="22"/>
          <w:szCs w:val="22"/>
          <w:lang w:eastAsia="es-MX"/>
        </w:rPr>
      </w:pPr>
      <w:r w:rsidRPr="005672A9">
        <w:rPr>
          <w:rFonts w:ascii="Palatino Linotype" w:eastAsia="Palatino Linotype" w:hAnsi="Palatino Linotype" w:cs="Palatino Linotype"/>
          <w:b/>
          <w:bCs/>
          <w:i/>
          <w:iCs/>
          <w:color w:val="000000" w:themeColor="text1"/>
          <w:sz w:val="22"/>
          <w:szCs w:val="22"/>
          <w:lang w:eastAsia="es-MX"/>
        </w:rPr>
        <w:t>Artículo 3o.-</w:t>
      </w:r>
      <w:r w:rsidRPr="005672A9">
        <w:rPr>
          <w:rFonts w:ascii="Palatino Linotype" w:eastAsia="Palatino Linotype" w:hAnsi="Palatino Linotype" w:cs="Palatino Linotype"/>
          <w:i/>
          <w:iCs/>
          <w:color w:val="000000" w:themeColor="text1"/>
          <w:sz w:val="22"/>
          <w:szCs w:val="22"/>
          <w:lang w:eastAsia="es-MX"/>
        </w:rPr>
        <w:t xml:space="preserve"> Toda persona a quien legalmente se le haya expedido título profesional o grado académico equivalente, podrá obtener cédula de ejercicio con efectos de patente, previo registro de dicho título o grado.”</w:t>
      </w:r>
    </w:p>
    <w:p w14:paraId="45B51B96" w14:textId="77777777" w:rsidR="0032272D" w:rsidRPr="005672A9" w:rsidRDefault="0032272D" w:rsidP="00460CAB">
      <w:pPr>
        <w:ind w:right="901"/>
        <w:jc w:val="both"/>
        <w:rPr>
          <w:rFonts w:ascii="Palatino Linotype" w:eastAsia="Palatino Linotype" w:hAnsi="Palatino Linotype" w:cs="Palatino Linotype"/>
          <w:color w:val="000000" w:themeColor="text1"/>
          <w:lang w:eastAsia="es-MX"/>
        </w:rPr>
      </w:pPr>
    </w:p>
    <w:p w14:paraId="3699751A" w14:textId="389BFC03" w:rsidR="00460CAB" w:rsidRPr="005672A9" w:rsidRDefault="00460CAB">
      <w:pPr>
        <w:spacing w:line="360" w:lineRule="auto"/>
        <w:jc w:val="both"/>
        <w:rPr>
          <w:rFonts w:ascii="Palatino Linotype" w:eastAsia="Palatino Linotype" w:hAnsi="Palatino Linotype" w:cs="Palatino Linotype"/>
          <w:color w:val="000000" w:themeColor="text1"/>
          <w:lang w:eastAsia="es-MX"/>
        </w:rPr>
      </w:pPr>
      <w:r w:rsidRPr="005672A9">
        <w:rPr>
          <w:rFonts w:ascii="Palatino Linotype" w:eastAsia="Palatino Linotype" w:hAnsi="Palatino Linotype" w:cs="Palatino Linotype"/>
          <w:color w:val="000000" w:themeColor="text1"/>
          <w:lang w:eastAsia="es-MX"/>
        </w:rPr>
        <w:t>De los preceptos legales descritos, se obvia que p</w:t>
      </w:r>
      <w:r w:rsidR="0032272D" w:rsidRPr="005672A9">
        <w:rPr>
          <w:rFonts w:ascii="Palatino Linotype" w:eastAsia="Palatino Linotype" w:hAnsi="Palatino Linotype" w:cs="Palatino Linotype"/>
          <w:color w:val="000000" w:themeColor="text1"/>
          <w:lang w:eastAsia="es-MX"/>
        </w:rPr>
        <w:t xml:space="preserve">ara la expedición de </w:t>
      </w:r>
      <w:bookmarkStart w:id="10" w:name="_Hlk57737107"/>
      <w:r w:rsidR="0032272D" w:rsidRPr="005672A9">
        <w:rPr>
          <w:rFonts w:ascii="Palatino Linotype" w:eastAsia="Palatino Linotype" w:hAnsi="Palatino Linotype" w:cs="Palatino Linotype"/>
          <w:color w:val="000000" w:themeColor="text1"/>
          <w:lang w:eastAsia="es-MX"/>
        </w:rPr>
        <w:t>la C</w:t>
      </w:r>
      <w:r w:rsidR="000E5673" w:rsidRPr="005672A9">
        <w:rPr>
          <w:rFonts w:ascii="Palatino Linotype" w:eastAsia="Palatino Linotype" w:hAnsi="Palatino Linotype" w:cs="Palatino Linotype"/>
          <w:color w:val="000000" w:themeColor="text1"/>
          <w:lang w:eastAsia="es-MX"/>
        </w:rPr>
        <w:t>é</w:t>
      </w:r>
      <w:r w:rsidR="0032272D" w:rsidRPr="005672A9">
        <w:rPr>
          <w:rFonts w:ascii="Palatino Linotype" w:eastAsia="Palatino Linotype" w:hAnsi="Palatino Linotype" w:cs="Palatino Linotype"/>
          <w:color w:val="000000" w:themeColor="text1"/>
          <w:lang w:eastAsia="es-MX"/>
        </w:rPr>
        <w:t>dula Profesional</w:t>
      </w:r>
      <w:bookmarkEnd w:id="10"/>
      <w:r w:rsidR="0032272D" w:rsidRPr="005672A9">
        <w:rPr>
          <w:rFonts w:ascii="Palatino Linotype" w:eastAsia="Palatino Linotype" w:hAnsi="Palatino Linotype" w:cs="Palatino Linotype"/>
          <w:color w:val="000000" w:themeColor="text1"/>
          <w:lang w:eastAsia="es-MX"/>
        </w:rPr>
        <w:t xml:space="preserve">, como requisito primigenio es contar con un Título Profesional otorgado por una Institución Educativa Pública o Privada, en este orden de ideas, </w:t>
      </w:r>
      <w:r w:rsidR="0032272D" w:rsidRPr="005672A9">
        <w:rPr>
          <w:rFonts w:ascii="Palatino Linotype" w:eastAsia="Palatino Linotype" w:hAnsi="Palatino Linotype" w:cs="Palatino Linotype"/>
          <w:b/>
          <w:color w:val="000000" w:themeColor="text1"/>
          <w:lang w:eastAsia="es-MX"/>
        </w:rPr>
        <w:t>EL SUJETO OBLIGADO</w:t>
      </w:r>
      <w:r w:rsidR="0032272D" w:rsidRPr="005672A9">
        <w:rPr>
          <w:rFonts w:ascii="Palatino Linotype" w:eastAsia="Palatino Linotype" w:hAnsi="Palatino Linotype" w:cs="Palatino Linotype"/>
          <w:color w:val="000000" w:themeColor="text1"/>
          <w:lang w:eastAsia="es-MX"/>
        </w:rPr>
        <w:t xml:space="preserve"> en respuesta a los rubros solicitados, anex</w:t>
      </w:r>
      <w:r w:rsidR="000E5673" w:rsidRPr="005672A9">
        <w:rPr>
          <w:rFonts w:ascii="Palatino Linotype" w:eastAsia="Palatino Linotype" w:hAnsi="Palatino Linotype" w:cs="Palatino Linotype"/>
          <w:color w:val="000000" w:themeColor="text1"/>
          <w:lang w:eastAsia="es-MX"/>
        </w:rPr>
        <w:t>ó</w:t>
      </w:r>
      <w:r w:rsidR="0032272D" w:rsidRPr="005672A9">
        <w:rPr>
          <w:rFonts w:ascii="Palatino Linotype" w:eastAsia="Palatino Linotype" w:hAnsi="Palatino Linotype" w:cs="Palatino Linotype"/>
          <w:color w:val="000000" w:themeColor="text1"/>
          <w:lang w:eastAsia="es-MX"/>
        </w:rPr>
        <w:t xml:space="preserve"> copia simple de la C</w:t>
      </w:r>
      <w:r w:rsidR="000E5673" w:rsidRPr="005672A9">
        <w:rPr>
          <w:rFonts w:ascii="Palatino Linotype" w:eastAsia="Palatino Linotype" w:hAnsi="Palatino Linotype" w:cs="Palatino Linotype"/>
          <w:color w:val="000000" w:themeColor="text1"/>
          <w:lang w:eastAsia="es-MX"/>
        </w:rPr>
        <w:t>é</w:t>
      </w:r>
      <w:r w:rsidR="0032272D" w:rsidRPr="005672A9">
        <w:rPr>
          <w:rFonts w:ascii="Palatino Linotype" w:eastAsia="Palatino Linotype" w:hAnsi="Palatino Linotype" w:cs="Palatino Linotype"/>
          <w:color w:val="000000" w:themeColor="text1"/>
          <w:lang w:eastAsia="es-MX"/>
        </w:rPr>
        <w:t xml:space="preserve">dula Profesional del Titular de la Unidad de Transparencia, por tal motivo, este Órgano Garante </w:t>
      </w:r>
      <w:r w:rsidR="0032272D" w:rsidRPr="005672A9">
        <w:rPr>
          <w:rFonts w:ascii="Palatino Linotype" w:eastAsia="Palatino Linotype" w:hAnsi="Palatino Linotype" w:cs="Palatino Linotype"/>
          <w:b/>
          <w:bCs/>
          <w:color w:val="000000" w:themeColor="text1"/>
          <w:lang w:eastAsia="es-MX"/>
        </w:rPr>
        <w:t>ordena</w:t>
      </w:r>
      <w:r w:rsidR="0032272D" w:rsidRPr="005672A9">
        <w:rPr>
          <w:rFonts w:ascii="Palatino Linotype" w:eastAsia="Palatino Linotype" w:hAnsi="Palatino Linotype" w:cs="Palatino Linotype"/>
          <w:color w:val="000000" w:themeColor="text1"/>
          <w:lang w:eastAsia="es-MX"/>
        </w:rPr>
        <w:t xml:space="preserve"> la entrega del Título Profesional en versión publica,</w:t>
      </w:r>
      <w:r w:rsidR="000E5673" w:rsidRPr="005672A9">
        <w:rPr>
          <w:rFonts w:ascii="Palatino Linotype" w:eastAsia="Palatino Linotype" w:hAnsi="Palatino Linotype" w:cs="Palatino Linotype"/>
          <w:color w:val="000000" w:themeColor="text1"/>
          <w:lang w:eastAsia="es-MX"/>
        </w:rPr>
        <w:t xml:space="preserve"> y en caso de que dicho documento no se localice en los archivos del sujeto obligado bastará con que así se manifieste de manera fundada y motivada</w:t>
      </w:r>
      <w:r w:rsidR="004A3074" w:rsidRPr="005672A9">
        <w:rPr>
          <w:rFonts w:ascii="Palatino Linotype" w:eastAsia="Palatino Linotype" w:hAnsi="Palatino Linotype" w:cs="Palatino Linotype"/>
          <w:color w:val="000000" w:themeColor="text1"/>
          <w:lang w:eastAsia="es-MX"/>
        </w:rPr>
        <w:t xml:space="preserve">; cabe precisar que la foto que se encuentre </w:t>
      </w:r>
      <w:r w:rsidR="00215763" w:rsidRPr="005672A9">
        <w:rPr>
          <w:rFonts w:ascii="Palatino Linotype" w:eastAsia="Palatino Linotype" w:hAnsi="Palatino Linotype" w:cs="Palatino Linotype"/>
          <w:color w:val="000000" w:themeColor="text1"/>
          <w:lang w:eastAsia="es-MX"/>
        </w:rPr>
        <w:t xml:space="preserve">dentro del título profesional es publica por lo que se debe dejar visible. </w:t>
      </w:r>
    </w:p>
    <w:p w14:paraId="7F5EFC14" w14:textId="77777777" w:rsidR="001B6C04" w:rsidRPr="005672A9" w:rsidRDefault="001B6C04" w:rsidP="001B6C04">
      <w:pPr>
        <w:spacing w:line="360" w:lineRule="auto"/>
        <w:jc w:val="both"/>
        <w:rPr>
          <w:rFonts w:ascii="Palatino Linotype" w:eastAsia="Palatino Linotype" w:hAnsi="Palatino Linotype" w:cs="Palatino Linotype"/>
          <w:color w:val="000000" w:themeColor="text1"/>
          <w:lang w:val="es-ES" w:eastAsia="es-MX"/>
        </w:rPr>
      </w:pPr>
    </w:p>
    <w:p w14:paraId="5A7FEE46" w14:textId="3A7EA7ED" w:rsidR="000073F3" w:rsidRPr="005672A9" w:rsidRDefault="00045520" w:rsidP="001535F2">
      <w:pPr>
        <w:spacing w:line="360" w:lineRule="auto"/>
        <w:jc w:val="both"/>
        <w:rPr>
          <w:rFonts w:ascii="Palatino Linotype" w:eastAsia="Palatino Linotype" w:hAnsi="Palatino Linotype" w:cs="Palatino Linotype"/>
          <w:color w:val="000000" w:themeColor="text1"/>
          <w:lang w:val="es-ES" w:eastAsia="es-MX"/>
        </w:rPr>
      </w:pPr>
      <w:r w:rsidRPr="005672A9">
        <w:rPr>
          <w:rFonts w:ascii="Palatino Linotype" w:eastAsia="Palatino Linotype" w:hAnsi="Palatino Linotype" w:cs="Palatino Linotype"/>
          <w:color w:val="000000" w:themeColor="text1"/>
          <w:lang w:val="es-ES" w:eastAsia="es-MX"/>
        </w:rPr>
        <w:t xml:space="preserve">De los archivos electrónicos adjuntados por el </w:t>
      </w:r>
      <w:r w:rsidRPr="005672A9">
        <w:rPr>
          <w:rFonts w:ascii="Palatino Linotype" w:eastAsia="Palatino Linotype" w:hAnsi="Palatino Linotype" w:cs="Palatino Linotype"/>
          <w:b/>
          <w:bCs/>
          <w:color w:val="000000" w:themeColor="text1"/>
          <w:lang w:val="es-ES" w:eastAsia="es-MX"/>
        </w:rPr>
        <w:t>SUJETO OBLIGADO</w:t>
      </w:r>
      <w:r w:rsidRPr="005672A9">
        <w:rPr>
          <w:rFonts w:ascii="Palatino Linotype" w:eastAsia="Palatino Linotype" w:hAnsi="Palatino Linotype" w:cs="Palatino Linotype"/>
          <w:color w:val="000000" w:themeColor="text1"/>
          <w:lang w:val="es-ES" w:eastAsia="es-MX"/>
        </w:rPr>
        <w:t xml:space="preserve">, </w:t>
      </w:r>
      <w:r w:rsidR="000073F3" w:rsidRPr="005672A9">
        <w:rPr>
          <w:rFonts w:ascii="Palatino Linotype" w:eastAsia="Palatino Linotype" w:hAnsi="Palatino Linotype" w:cs="Palatino Linotype"/>
          <w:color w:val="000000" w:themeColor="text1"/>
          <w:lang w:val="es-ES" w:eastAsia="es-MX"/>
        </w:rPr>
        <w:t xml:space="preserve">se visualiza que </w:t>
      </w:r>
      <w:r w:rsidRPr="005672A9">
        <w:rPr>
          <w:rFonts w:ascii="Palatino Linotype" w:eastAsia="Palatino Linotype" w:hAnsi="Palatino Linotype" w:cs="Palatino Linotype"/>
          <w:color w:val="000000" w:themeColor="text1"/>
          <w:lang w:val="es-ES" w:eastAsia="es-MX"/>
        </w:rPr>
        <w:t>únicamente se</w:t>
      </w:r>
      <w:r w:rsidR="001B6C04" w:rsidRPr="005672A9">
        <w:rPr>
          <w:rFonts w:ascii="Palatino Linotype" w:eastAsia="Palatino Linotype" w:hAnsi="Palatino Linotype" w:cs="Palatino Linotype"/>
          <w:color w:val="000000" w:themeColor="text1"/>
          <w:lang w:val="es-ES" w:eastAsia="es-MX"/>
        </w:rPr>
        <w:t xml:space="preserve"> remitieron</w:t>
      </w:r>
      <w:r w:rsidR="000073F3" w:rsidRPr="005672A9">
        <w:rPr>
          <w:rFonts w:ascii="Palatino Linotype" w:eastAsia="Palatino Linotype" w:hAnsi="Palatino Linotype" w:cs="Palatino Linotype"/>
          <w:color w:val="000000" w:themeColor="text1"/>
          <w:lang w:val="es-ES" w:eastAsia="es-MX"/>
        </w:rPr>
        <w:t xml:space="preserve"> cuatro </w:t>
      </w:r>
      <w:r w:rsidRPr="005672A9">
        <w:rPr>
          <w:rFonts w:ascii="Palatino Linotype" w:eastAsia="Palatino Linotype" w:hAnsi="Palatino Linotype" w:cs="Palatino Linotype"/>
          <w:color w:val="000000" w:themeColor="text1"/>
          <w:lang w:val="es-ES" w:eastAsia="es-MX"/>
        </w:rPr>
        <w:t xml:space="preserve">recibos </w:t>
      </w:r>
      <w:r w:rsidR="001B6C04" w:rsidRPr="005672A9">
        <w:rPr>
          <w:rFonts w:ascii="Palatino Linotype" w:eastAsia="Palatino Linotype" w:hAnsi="Palatino Linotype" w:cs="Palatino Linotype"/>
          <w:color w:val="000000" w:themeColor="text1"/>
          <w:lang w:val="es-ES" w:eastAsia="es-MX"/>
        </w:rPr>
        <w:t xml:space="preserve">de nómina </w:t>
      </w:r>
      <w:r w:rsidR="000073F3" w:rsidRPr="005672A9">
        <w:rPr>
          <w:rFonts w:ascii="Palatino Linotype" w:eastAsia="Palatino Linotype" w:hAnsi="Palatino Linotype" w:cs="Palatino Linotype"/>
          <w:color w:val="000000" w:themeColor="text1"/>
          <w:lang w:val="es-ES" w:eastAsia="es-MX"/>
        </w:rPr>
        <w:t xml:space="preserve">del Titular Unidad de Transparencia que </w:t>
      </w:r>
      <w:r w:rsidRPr="005672A9">
        <w:rPr>
          <w:rFonts w:ascii="Palatino Linotype" w:eastAsia="Palatino Linotype" w:hAnsi="Palatino Linotype" w:cs="Palatino Linotype"/>
          <w:color w:val="000000" w:themeColor="text1"/>
          <w:lang w:val="es-ES" w:eastAsia="es-MX"/>
        </w:rPr>
        <w:t>correspond</w:t>
      </w:r>
      <w:r w:rsidR="000073F3" w:rsidRPr="005672A9">
        <w:rPr>
          <w:rFonts w:ascii="Palatino Linotype" w:eastAsia="Palatino Linotype" w:hAnsi="Palatino Linotype" w:cs="Palatino Linotype"/>
          <w:color w:val="000000" w:themeColor="text1"/>
          <w:lang w:val="es-ES" w:eastAsia="es-MX"/>
        </w:rPr>
        <w:t>en</w:t>
      </w:r>
      <w:r w:rsidRPr="005672A9">
        <w:rPr>
          <w:rFonts w:ascii="Palatino Linotype" w:eastAsia="Palatino Linotype" w:hAnsi="Palatino Linotype" w:cs="Palatino Linotype"/>
          <w:color w:val="000000" w:themeColor="text1"/>
          <w:lang w:val="es-ES" w:eastAsia="es-MX"/>
        </w:rPr>
        <w:t xml:space="preserve"> </w:t>
      </w:r>
      <w:r w:rsidR="002B30FF" w:rsidRPr="005672A9">
        <w:rPr>
          <w:rFonts w:ascii="Palatino Linotype" w:eastAsia="Palatino Linotype" w:hAnsi="Palatino Linotype" w:cs="Palatino Linotype"/>
          <w:color w:val="000000" w:themeColor="text1"/>
          <w:lang w:val="es-ES" w:eastAsia="es-MX"/>
        </w:rPr>
        <w:t xml:space="preserve">a la segunda quincena de </w:t>
      </w:r>
      <w:r w:rsidR="001535F2" w:rsidRPr="005672A9">
        <w:rPr>
          <w:rFonts w:ascii="Palatino Linotype" w:eastAsia="Palatino Linotype" w:hAnsi="Palatino Linotype" w:cs="Palatino Linotype"/>
          <w:color w:val="000000" w:themeColor="text1"/>
          <w:lang w:val="es-ES" w:eastAsia="es-MX"/>
        </w:rPr>
        <w:t>j</w:t>
      </w:r>
      <w:r w:rsidR="002B30FF" w:rsidRPr="005672A9">
        <w:rPr>
          <w:rFonts w:ascii="Palatino Linotype" w:eastAsia="Palatino Linotype" w:hAnsi="Palatino Linotype" w:cs="Palatino Linotype"/>
          <w:color w:val="000000" w:themeColor="text1"/>
          <w:lang w:val="es-ES" w:eastAsia="es-MX"/>
        </w:rPr>
        <w:t>ulio, primera y segunda quincena de agosto y de la primera quincena de septiembre</w:t>
      </w:r>
      <w:r w:rsidRPr="005672A9">
        <w:rPr>
          <w:rFonts w:ascii="Palatino Linotype" w:eastAsia="Palatino Linotype" w:hAnsi="Palatino Linotype" w:cs="Palatino Linotype"/>
          <w:color w:val="000000" w:themeColor="text1"/>
          <w:lang w:val="es-ES" w:eastAsia="es-MX"/>
        </w:rPr>
        <w:t xml:space="preserve"> del 20</w:t>
      </w:r>
      <w:r w:rsidR="002B30FF" w:rsidRPr="005672A9">
        <w:rPr>
          <w:rFonts w:ascii="Palatino Linotype" w:eastAsia="Palatino Linotype" w:hAnsi="Palatino Linotype" w:cs="Palatino Linotype"/>
          <w:color w:val="000000" w:themeColor="text1"/>
          <w:lang w:val="es-ES" w:eastAsia="es-MX"/>
        </w:rPr>
        <w:t>20</w:t>
      </w:r>
      <w:r w:rsidR="000073F3" w:rsidRPr="005672A9">
        <w:rPr>
          <w:rFonts w:ascii="Palatino Linotype" w:eastAsia="Palatino Linotype" w:hAnsi="Palatino Linotype" w:cs="Palatino Linotype"/>
          <w:color w:val="000000" w:themeColor="text1"/>
          <w:lang w:val="es-ES" w:eastAsia="es-MX"/>
        </w:rPr>
        <w:t>.</w:t>
      </w:r>
    </w:p>
    <w:p w14:paraId="7C5BC4F8" w14:textId="77777777" w:rsidR="000073F3" w:rsidRPr="005672A9" w:rsidRDefault="000073F3" w:rsidP="001535F2">
      <w:pPr>
        <w:spacing w:line="360" w:lineRule="auto"/>
        <w:jc w:val="both"/>
        <w:rPr>
          <w:rFonts w:ascii="Palatino Linotype" w:eastAsia="Palatino Linotype" w:hAnsi="Palatino Linotype" w:cs="Palatino Linotype"/>
          <w:color w:val="000000" w:themeColor="text1"/>
          <w:lang w:val="es-ES" w:eastAsia="es-MX"/>
        </w:rPr>
      </w:pPr>
    </w:p>
    <w:p w14:paraId="538CE7B4" w14:textId="36AC5914" w:rsidR="001535F2" w:rsidRPr="005672A9" w:rsidRDefault="000073F3" w:rsidP="001535F2">
      <w:pPr>
        <w:spacing w:line="360" w:lineRule="auto"/>
        <w:jc w:val="both"/>
        <w:rPr>
          <w:rFonts w:ascii="Palatino Linotype" w:eastAsia="Palatino Linotype" w:hAnsi="Palatino Linotype" w:cs="Palatino Linotype"/>
          <w:color w:val="000000" w:themeColor="text1"/>
          <w:lang w:val="es-ES" w:eastAsia="es-MX"/>
        </w:rPr>
      </w:pPr>
      <w:r w:rsidRPr="005672A9">
        <w:rPr>
          <w:rFonts w:ascii="Palatino Linotype" w:eastAsia="Palatino Linotype" w:hAnsi="Palatino Linotype" w:cs="Palatino Linotype"/>
          <w:color w:val="000000" w:themeColor="text1"/>
          <w:lang w:val="es-ES" w:eastAsia="es-MX"/>
        </w:rPr>
        <w:t xml:space="preserve">Mas aún, </w:t>
      </w:r>
      <w:r w:rsidR="002B30FF" w:rsidRPr="005672A9">
        <w:rPr>
          <w:rFonts w:ascii="Palatino Linotype" w:eastAsia="Palatino Linotype" w:hAnsi="Palatino Linotype" w:cs="Palatino Linotype"/>
          <w:color w:val="000000" w:themeColor="text1"/>
          <w:lang w:val="es-ES" w:eastAsia="es-MX"/>
        </w:rPr>
        <w:t>de las</w:t>
      </w:r>
      <w:r w:rsidR="001B6C04" w:rsidRPr="005672A9">
        <w:rPr>
          <w:rFonts w:ascii="Palatino Linotype" w:eastAsia="Palatino Linotype" w:hAnsi="Palatino Linotype" w:cs="Palatino Linotype"/>
          <w:color w:val="000000" w:themeColor="text1"/>
          <w:lang w:val="es-ES" w:eastAsia="es-MX"/>
        </w:rPr>
        <w:t xml:space="preserve"> </w:t>
      </w:r>
      <w:r w:rsidR="00045520" w:rsidRPr="005672A9">
        <w:rPr>
          <w:rFonts w:ascii="Palatino Linotype" w:eastAsia="Palatino Linotype" w:hAnsi="Palatino Linotype" w:cs="Palatino Linotype"/>
          <w:color w:val="000000" w:themeColor="text1"/>
          <w:lang w:val="es-ES" w:eastAsia="es-MX"/>
        </w:rPr>
        <w:t xml:space="preserve">Servidores Públicos </w:t>
      </w:r>
      <w:r w:rsidR="001B6C04" w:rsidRPr="005672A9">
        <w:rPr>
          <w:rFonts w:ascii="Palatino Linotype" w:eastAsia="Palatino Linotype" w:hAnsi="Palatino Linotype" w:cs="Palatino Linotype"/>
          <w:color w:val="000000" w:themeColor="text1"/>
          <w:lang w:val="es-ES" w:eastAsia="es-MX"/>
        </w:rPr>
        <w:t>adscrit</w:t>
      </w:r>
      <w:r w:rsidR="002B30FF" w:rsidRPr="005672A9">
        <w:rPr>
          <w:rFonts w:ascii="Palatino Linotype" w:eastAsia="Palatino Linotype" w:hAnsi="Palatino Linotype" w:cs="Palatino Linotype"/>
          <w:color w:val="000000" w:themeColor="text1"/>
          <w:lang w:val="es-ES" w:eastAsia="es-MX"/>
        </w:rPr>
        <w:t>a</w:t>
      </w:r>
      <w:r w:rsidR="001B6C04" w:rsidRPr="005672A9">
        <w:rPr>
          <w:rFonts w:ascii="Palatino Linotype" w:eastAsia="Palatino Linotype" w:hAnsi="Palatino Linotype" w:cs="Palatino Linotype"/>
          <w:color w:val="000000" w:themeColor="text1"/>
          <w:lang w:val="es-ES" w:eastAsia="es-MX"/>
        </w:rPr>
        <w:t>s a</w:t>
      </w:r>
      <w:r w:rsidR="00045520" w:rsidRPr="005672A9">
        <w:rPr>
          <w:rFonts w:ascii="Palatino Linotype" w:eastAsia="Palatino Linotype" w:hAnsi="Palatino Linotype" w:cs="Palatino Linotype"/>
          <w:color w:val="000000" w:themeColor="text1"/>
          <w:lang w:val="es-ES" w:eastAsia="es-MX"/>
        </w:rPr>
        <w:t xml:space="preserve"> la </w:t>
      </w:r>
      <w:bookmarkStart w:id="11" w:name="_Hlk57219385"/>
      <w:r w:rsidR="00045520" w:rsidRPr="005672A9">
        <w:rPr>
          <w:rFonts w:ascii="Palatino Linotype" w:eastAsia="Palatino Linotype" w:hAnsi="Palatino Linotype" w:cs="Palatino Linotype"/>
          <w:color w:val="000000" w:themeColor="text1"/>
          <w:lang w:val="es-ES" w:eastAsia="es-MX"/>
        </w:rPr>
        <w:t xml:space="preserve">Unidad de Transparencia </w:t>
      </w:r>
      <w:bookmarkEnd w:id="11"/>
      <w:r w:rsidR="002B30FF" w:rsidRPr="005672A9">
        <w:rPr>
          <w:rFonts w:ascii="Palatino Linotype" w:eastAsia="Palatino Linotype" w:hAnsi="Palatino Linotype" w:cs="Palatino Linotype"/>
          <w:color w:val="000000" w:themeColor="text1"/>
          <w:lang w:val="es-ES" w:eastAsia="es-MX"/>
        </w:rPr>
        <w:t xml:space="preserve">solo se adjuntó </w:t>
      </w:r>
      <w:r w:rsidR="00EC717D" w:rsidRPr="005672A9">
        <w:rPr>
          <w:rFonts w:ascii="Palatino Linotype" w:eastAsia="Palatino Linotype" w:hAnsi="Palatino Linotype" w:cs="Palatino Linotype"/>
          <w:color w:val="000000" w:themeColor="text1"/>
          <w:lang w:val="es-ES" w:eastAsia="es-MX"/>
        </w:rPr>
        <w:t>dos</w:t>
      </w:r>
      <w:r w:rsidRPr="005672A9">
        <w:rPr>
          <w:rFonts w:ascii="Palatino Linotype" w:eastAsia="Palatino Linotype" w:hAnsi="Palatino Linotype" w:cs="Palatino Linotype"/>
          <w:color w:val="000000" w:themeColor="text1"/>
          <w:lang w:val="es-ES" w:eastAsia="es-MX"/>
        </w:rPr>
        <w:t xml:space="preserve"> </w:t>
      </w:r>
      <w:r w:rsidR="002B30FF" w:rsidRPr="005672A9">
        <w:rPr>
          <w:rFonts w:ascii="Palatino Linotype" w:eastAsia="Palatino Linotype" w:hAnsi="Palatino Linotype" w:cs="Palatino Linotype"/>
          <w:color w:val="000000" w:themeColor="text1"/>
          <w:lang w:val="es-ES" w:eastAsia="es-MX"/>
        </w:rPr>
        <w:t>recib</w:t>
      </w:r>
      <w:r w:rsidR="0095179E" w:rsidRPr="005672A9">
        <w:rPr>
          <w:rFonts w:ascii="Palatino Linotype" w:eastAsia="Palatino Linotype" w:hAnsi="Palatino Linotype" w:cs="Palatino Linotype"/>
          <w:color w:val="000000" w:themeColor="text1"/>
          <w:lang w:val="es-ES" w:eastAsia="es-MX"/>
        </w:rPr>
        <w:t>os</w:t>
      </w:r>
      <w:r w:rsidR="002B30FF" w:rsidRPr="005672A9">
        <w:rPr>
          <w:rFonts w:ascii="Palatino Linotype" w:eastAsia="Palatino Linotype" w:hAnsi="Palatino Linotype" w:cs="Palatino Linotype"/>
          <w:color w:val="000000" w:themeColor="text1"/>
          <w:lang w:val="es-ES" w:eastAsia="es-MX"/>
        </w:rPr>
        <w:t xml:space="preserve"> de nóminas </w:t>
      </w:r>
      <w:r w:rsidRPr="005672A9">
        <w:rPr>
          <w:rFonts w:ascii="Palatino Linotype" w:eastAsia="Palatino Linotype" w:hAnsi="Palatino Linotype" w:cs="Palatino Linotype"/>
          <w:color w:val="000000" w:themeColor="text1"/>
          <w:lang w:val="es-ES" w:eastAsia="es-MX"/>
        </w:rPr>
        <w:t>que corresponden</w:t>
      </w:r>
      <w:r w:rsidR="002B30FF" w:rsidRPr="005672A9">
        <w:rPr>
          <w:rFonts w:ascii="Palatino Linotype" w:eastAsia="Palatino Linotype" w:hAnsi="Palatino Linotype" w:cs="Palatino Linotype"/>
          <w:color w:val="000000" w:themeColor="text1"/>
          <w:lang w:val="es-ES" w:eastAsia="es-MX"/>
        </w:rPr>
        <w:t xml:space="preserve"> a la segunda quincena de agosto y a la </w:t>
      </w:r>
      <w:r w:rsidRPr="005672A9">
        <w:rPr>
          <w:rFonts w:ascii="Palatino Linotype" w:eastAsia="Palatino Linotype" w:hAnsi="Palatino Linotype" w:cs="Palatino Linotype"/>
          <w:color w:val="000000" w:themeColor="text1"/>
          <w:lang w:val="es-ES" w:eastAsia="es-MX"/>
        </w:rPr>
        <w:t>primera quincena</w:t>
      </w:r>
      <w:r w:rsidR="002B30FF" w:rsidRPr="005672A9">
        <w:rPr>
          <w:rFonts w:ascii="Palatino Linotype" w:eastAsia="Palatino Linotype" w:hAnsi="Palatino Linotype" w:cs="Palatino Linotype"/>
          <w:color w:val="000000" w:themeColor="text1"/>
          <w:lang w:val="es-ES" w:eastAsia="es-MX"/>
        </w:rPr>
        <w:t xml:space="preserve"> de septiembre</w:t>
      </w:r>
      <w:r w:rsidR="00EC717D" w:rsidRPr="005672A9">
        <w:rPr>
          <w:rFonts w:ascii="Palatino Linotype" w:eastAsia="Palatino Linotype" w:hAnsi="Palatino Linotype" w:cs="Palatino Linotype"/>
          <w:color w:val="000000" w:themeColor="text1"/>
          <w:lang w:eastAsia="es-MX"/>
        </w:rPr>
        <w:t xml:space="preserve">; es oportuno precisar que </w:t>
      </w:r>
      <w:r w:rsidR="00EC717D" w:rsidRPr="005672A9">
        <w:rPr>
          <w:rFonts w:ascii="Palatino Linotype" w:eastAsia="Palatino Linotype" w:hAnsi="Palatino Linotype" w:cs="Palatino Linotype"/>
          <w:b/>
          <w:bCs/>
          <w:color w:val="000000" w:themeColor="text1"/>
          <w:lang w:eastAsia="es-MX"/>
        </w:rPr>
        <w:t>EL RECURRENTE</w:t>
      </w:r>
      <w:r w:rsidR="00EC717D" w:rsidRPr="005672A9">
        <w:rPr>
          <w:rFonts w:ascii="Palatino Linotype" w:eastAsia="Palatino Linotype" w:hAnsi="Palatino Linotype" w:cs="Palatino Linotype"/>
          <w:color w:val="000000" w:themeColor="text1"/>
          <w:lang w:eastAsia="es-MX"/>
        </w:rPr>
        <w:t xml:space="preserve"> no es experto en la materia, este Órgano Garante en el ámbito de sus atribuciones establecidas en los artículos 13 y 181 de la Ley de Transparencia y Acceso a la Información Pública del Estado de México y Municipios, suple la deficiencia presentada en la solicitud de información, precisando para ello, que lo que el particular requiere todos los </w:t>
      </w:r>
      <w:r w:rsidR="00EC717D" w:rsidRPr="005672A9">
        <w:rPr>
          <w:rFonts w:ascii="Palatino Linotype" w:eastAsia="Palatino Linotype" w:hAnsi="Palatino Linotype" w:cs="Palatino Linotype"/>
          <w:b/>
          <w:bCs/>
          <w:color w:val="000000" w:themeColor="text1"/>
          <w:u w:val="single"/>
          <w:lang w:eastAsia="es-MX"/>
        </w:rPr>
        <w:t>recibos de nóminas de los servidores desde el primer quincena de su encargo a la fecha de solicitud;</w:t>
      </w:r>
      <w:r w:rsidR="00EC717D" w:rsidRPr="005672A9">
        <w:rPr>
          <w:rFonts w:ascii="Palatino Linotype" w:eastAsia="Palatino Linotype" w:hAnsi="Palatino Linotype" w:cs="Palatino Linotype"/>
          <w:color w:val="000000" w:themeColor="text1"/>
          <w:lang w:eastAsia="es-MX"/>
        </w:rPr>
        <w:t xml:space="preserve"> además cabe, </w:t>
      </w:r>
      <w:r w:rsidR="001535F2" w:rsidRPr="005672A9">
        <w:rPr>
          <w:rFonts w:ascii="Palatino Linotype" w:eastAsia="Palatino Linotype" w:hAnsi="Palatino Linotype" w:cs="Palatino Linotype"/>
          <w:color w:val="000000" w:themeColor="text1"/>
        </w:rPr>
        <w:t>precisa</w:t>
      </w:r>
      <w:r w:rsidR="00EC717D" w:rsidRPr="005672A9">
        <w:rPr>
          <w:rFonts w:ascii="Palatino Linotype" w:eastAsia="Palatino Linotype" w:hAnsi="Palatino Linotype" w:cs="Palatino Linotype"/>
          <w:color w:val="000000" w:themeColor="text1"/>
        </w:rPr>
        <w:t>r que</w:t>
      </w:r>
      <w:r w:rsidR="001535F2" w:rsidRPr="005672A9">
        <w:rPr>
          <w:rFonts w:ascii="Palatino Linotype" w:eastAsia="Palatino Linotype" w:hAnsi="Palatino Linotype" w:cs="Palatino Linotype"/>
          <w:color w:val="000000" w:themeColor="text1"/>
        </w:rPr>
        <w:t xml:space="preserve"> dicho requerimiento puede ser atendido de manera enunciativa mas no limitativa, mediante la entrega de recibo de nómina.</w:t>
      </w:r>
    </w:p>
    <w:p w14:paraId="5FA1C57F"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5C22828F" w14:textId="77777777" w:rsidR="001535F2" w:rsidRPr="005672A9" w:rsidRDefault="001535F2" w:rsidP="001535F2">
      <w:pPr>
        <w:widowControl w:val="0"/>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Para tal efecto este Órgano Garante considera conveniente precisar que 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32F79798"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5F7F6E6B"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 xml:space="preserve"> “</w:t>
      </w:r>
      <w:r w:rsidRPr="005672A9">
        <w:rPr>
          <w:rFonts w:ascii="Palatino Linotype" w:eastAsia="Palatino Linotype" w:hAnsi="Palatino Linotype" w:cs="Palatino Linotype"/>
          <w:b/>
          <w:i/>
          <w:color w:val="000000" w:themeColor="text1"/>
          <w:sz w:val="22"/>
          <w:szCs w:val="22"/>
        </w:rPr>
        <w:t>NÓMINA</w:t>
      </w:r>
      <w:r w:rsidRPr="005672A9">
        <w:rPr>
          <w:rFonts w:ascii="Palatino Linotype" w:eastAsia="Palatino Linotype" w:hAnsi="Palatino Linotype" w:cs="Palatino Linotype"/>
          <w:i/>
          <w:color w:val="000000" w:themeColor="text1"/>
          <w:sz w:val="22"/>
          <w:szCs w:val="22"/>
        </w:rPr>
        <w:t xml:space="preserve"> </w:t>
      </w:r>
      <w:r w:rsidRPr="005672A9">
        <w:rPr>
          <w:rFonts w:ascii="Palatino Linotype" w:eastAsia="Palatino Linotype" w:hAnsi="Palatino Linotype" w:cs="Palatino Linotype"/>
          <w:b/>
          <w:i/>
          <w:color w:val="000000" w:themeColor="text1"/>
          <w:sz w:val="22"/>
          <w:szCs w:val="22"/>
          <w:u w:val="single"/>
        </w:rPr>
        <w:t>Listado general de los trabajadores</w:t>
      </w:r>
      <w:r w:rsidRPr="005672A9">
        <w:rPr>
          <w:rFonts w:ascii="Palatino Linotype" w:eastAsia="Palatino Linotype" w:hAnsi="Palatino Linotype" w:cs="Palatino Linotype"/>
          <w:i/>
          <w:color w:val="000000" w:themeColor="text1"/>
          <w:sz w:val="22"/>
          <w:szCs w:val="22"/>
        </w:rPr>
        <w:t xml:space="preserve"> de una institución, en el cual se asientan las </w:t>
      </w:r>
      <w:r w:rsidRPr="005672A9">
        <w:rPr>
          <w:rFonts w:ascii="Palatino Linotype" w:eastAsia="Palatino Linotype" w:hAnsi="Palatino Linotype" w:cs="Palatino Linotype"/>
          <w:b/>
          <w:i/>
          <w:color w:val="000000" w:themeColor="text1"/>
          <w:sz w:val="22"/>
          <w:szCs w:val="22"/>
          <w:u w:val="single"/>
        </w:rPr>
        <w:t>percepciones brutas</w:t>
      </w:r>
      <w:r w:rsidRPr="005672A9">
        <w:rPr>
          <w:rFonts w:ascii="Palatino Linotype" w:eastAsia="Palatino Linotype" w:hAnsi="Palatino Linotype" w:cs="Palatino Linotype"/>
          <w:i/>
          <w:color w:val="000000" w:themeColor="text1"/>
          <w:sz w:val="22"/>
          <w:szCs w:val="22"/>
        </w:rPr>
        <w:t xml:space="preserve">, </w:t>
      </w:r>
      <w:r w:rsidRPr="005672A9">
        <w:rPr>
          <w:rFonts w:ascii="Palatino Linotype" w:eastAsia="Palatino Linotype" w:hAnsi="Palatino Linotype" w:cs="Palatino Linotype"/>
          <w:b/>
          <w:i/>
          <w:color w:val="000000" w:themeColor="text1"/>
          <w:sz w:val="22"/>
          <w:szCs w:val="22"/>
          <w:u w:val="single"/>
        </w:rPr>
        <w:t>deducciones</w:t>
      </w:r>
      <w:r w:rsidRPr="005672A9">
        <w:rPr>
          <w:rFonts w:ascii="Palatino Linotype" w:eastAsia="Palatino Linotype" w:hAnsi="Palatino Linotype" w:cs="Palatino Linotype"/>
          <w:i/>
          <w:color w:val="000000" w:themeColor="text1"/>
          <w:sz w:val="22"/>
          <w:szCs w:val="22"/>
        </w:rPr>
        <w:t xml:space="preserve"> y </w:t>
      </w:r>
      <w:r w:rsidRPr="005672A9">
        <w:rPr>
          <w:rFonts w:ascii="Palatino Linotype" w:eastAsia="Palatino Linotype" w:hAnsi="Palatino Linotype" w:cs="Palatino Linotype"/>
          <w:b/>
          <w:i/>
          <w:color w:val="000000" w:themeColor="text1"/>
          <w:sz w:val="22"/>
          <w:szCs w:val="22"/>
          <w:u w:val="single"/>
        </w:rPr>
        <w:t>alcance neto</w:t>
      </w:r>
      <w:r w:rsidRPr="005672A9">
        <w:rPr>
          <w:rFonts w:ascii="Palatino Linotype" w:eastAsia="Palatino Linotype" w:hAnsi="Palatino Linotype" w:cs="Palatino Linotype"/>
          <w:i/>
          <w:color w:val="000000" w:themeColor="text1"/>
          <w:sz w:val="22"/>
          <w:szCs w:val="22"/>
          <w:u w:val="single"/>
        </w:rPr>
        <w:t xml:space="preserve"> de las mismas</w:t>
      </w:r>
      <w:r w:rsidRPr="005672A9">
        <w:rPr>
          <w:rFonts w:ascii="Palatino Linotype" w:eastAsia="Palatino Linotype" w:hAnsi="Palatino Linotype" w:cs="Palatino Linotype"/>
          <w:i/>
          <w:color w:val="000000" w:themeColor="text1"/>
          <w:sz w:val="22"/>
          <w:szCs w:val="22"/>
        </w:rPr>
        <w:t>; la nómina es utilizada para efectuar los pagos periódicos (semanales, quincenales o mensuales) a los trabajadores por concepto de sueldos y salarios.”</w:t>
      </w:r>
    </w:p>
    <w:p w14:paraId="36BBF4A9"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63A5BF8C"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Como ya se apuntó, si bien es cierto nuestra legislación no establece la definición de “nómina”,</w:t>
      </w:r>
      <w:r w:rsidRPr="005672A9">
        <w:rPr>
          <w:rFonts w:ascii="Palatino Linotype" w:eastAsia="Palatino Linotype" w:hAnsi="Palatino Linotype" w:cs="Palatino Linotype"/>
          <w:b/>
          <w:color w:val="000000" w:themeColor="text1"/>
        </w:rPr>
        <w:t xml:space="preserve"> </w:t>
      </w:r>
      <w:r w:rsidRPr="005672A9">
        <w:rPr>
          <w:rFonts w:ascii="Palatino Linotype" w:eastAsia="Palatino Linotype" w:hAnsi="Palatino Linotype" w:cs="Palatino Linotype"/>
          <w:color w:val="000000" w:themeColor="text1"/>
        </w:rPr>
        <w:t xml:space="preserve">este término es mencionado en diferentes ordenamientos legales; así el artículo 804 fracción II de la Ley Federal de Trabajo, señalan: </w:t>
      </w:r>
    </w:p>
    <w:p w14:paraId="68B25AFD"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1D5982CA"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w:t>
      </w:r>
      <w:r w:rsidRPr="005672A9">
        <w:rPr>
          <w:rFonts w:ascii="Palatino Linotype" w:eastAsia="Palatino Linotype" w:hAnsi="Palatino Linotype" w:cs="Palatino Linotype"/>
          <w:b/>
          <w:i/>
          <w:color w:val="000000" w:themeColor="text1"/>
          <w:sz w:val="22"/>
          <w:szCs w:val="22"/>
        </w:rPr>
        <w:t>Artículo 804.-</w:t>
      </w:r>
      <w:r w:rsidRPr="005672A9">
        <w:rPr>
          <w:rFonts w:ascii="Palatino Linotype" w:eastAsia="Palatino Linotype" w:hAnsi="Palatino Linotype" w:cs="Palatino Linotype"/>
          <w:i/>
          <w:color w:val="000000" w:themeColor="text1"/>
          <w:sz w:val="22"/>
          <w:szCs w:val="22"/>
        </w:rPr>
        <w:t xml:space="preserve"> </w:t>
      </w:r>
      <w:r w:rsidRPr="005672A9">
        <w:rPr>
          <w:rFonts w:ascii="Palatino Linotype" w:eastAsia="Palatino Linotype" w:hAnsi="Palatino Linotype" w:cs="Palatino Linotype"/>
          <w:b/>
          <w:i/>
          <w:color w:val="000000" w:themeColor="text1"/>
          <w:sz w:val="22"/>
          <w:szCs w:val="22"/>
          <w:u w:val="single"/>
        </w:rPr>
        <w:t>El patrón tiene obligación de conservar y exhibir en juicio los documentos que a continuación se precisan</w:t>
      </w:r>
      <w:r w:rsidRPr="005672A9">
        <w:rPr>
          <w:rFonts w:ascii="Palatino Linotype" w:eastAsia="Palatino Linotype" w:hAnsi="Palatino Linotype" w:cs="Palatino Linotype"/>
          <w:i/>
          <w:color w:val="000000" w:themeColor="text1"/>
          <w:sz w:val="22"/>
          <w:szCs w:val="22"/>
        </w:rPr>
        <w:t xml:space="preserve">: </w:t>
      </w:r>
    </w:p>
    <w:p w14:paraId="0DFB41EC"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w:t>
      </w:r>
    </w:p>
    <w:p w14:paraId="7B1CB999"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 xml:space="preserve">II. </w:t>
      </w:r>
      <w:r w:rsidRPr="005672A9">
        <w:rPr>
          <w:rFonts w:ascii="Palatino Linotype" w:eastAsia="Palatino Linotype" w:hAnsi="Palatino Linotype" w:cs="Palatino Linotype"/>
          <w:b/>
          <w:i/>
          <w:color w:val="000000" w:themeColor="text1"/>
          <w:sz w:val="22"/>
          <w:szCs w:val="22"/>
          <w:u w:val="single"/>
        </w:rPr>
        <w:t>Listas de raya o nómina de personal</w:t>
      </w:r>
      <w:r w:rsidRPr="005672A9">
        <w:rPr>
          <w:rFonts w:ascii="Palatino Linotype" w:eastAsia="Palatino Linotype" w:hAnsi="Palatino Linotype" w:cs="Palatino Linotype"/>
          <w:i/>
          <w:color w:val="000000" w:themeColor="text1"/>
          <w:sz w:val="22"/>
          <w:szCs w:val="22"/>
        </w:rPr>
        <w:t xml:space="preserve">, cuando se lleven en el centro de trabajo; o recibos de pagos de salarios; </w:t>
      </w:r>
    </w:p>
    <w:p w14:paraId="18090BA2"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w:t>
      </w:r>
    </w:p>
    <w:p w14:paraId="2E1012CE" w14:textId="77777777" w:rsidR="001535F2" w:rsidRPr="005672A9" w:rsidRDefault="001535F2" w:rsidP="001535F2">
      <w:pPr>
        <w:spacing w:line="276" w:lineRule="auto"/>
        <w:ind w:left="851" w:right="850"/>
        <w:jc w:val="both"/>
        <w:rPr>
          <w:rFonts w:ascii="Palatino Linotype" w:eastAsia="Palatino Linotype" w:hAnsi="Palatino Linotype" w:cs="Palatino Linotype"/>
          <w:color w:val="000000" w:themeColor="text1"/>
          <w:sz w:val="22"/>
          <w:szCs w:val="22"/>
        </w:rPr>
      </w:pPr>
      <w:r w:rsidRPr="005672A9">
        <w:rPr>
          <w:rFonts w:ascii="Palatino Linotype" w:eastAsia="Palatino Linotype" w:hAnsi="Palatino Linotype" w:cs="Palatino Linotype"/>
          <w:b/>
          <w:i/>
          <w:color w:val="000000" w:themeColor="text1"/>
          <w:sz w:val="22"/>
          <w:szCs w:val="22"/>
          <w:u w:val="single"/>
        </w:rPr>
        <w:t>Los documentos</w:t>
      </w:r>
      <w:r w:rsidRPr="005672A9">
        <w:rPr>
          <w:rFonts w:ascii="Palatino Linotype" w:eastAsia="Palatino Linotype" w:hAnsi="Palatino Linotype" w:cs="Palatino Linotype"/>
          <w:i/>
          <w:color w:val="000000" w:themeColor="text1"/>
          <w:sz w:val="22"/>
          <w:szCs w:val="22"/>
        </w:rPr>
        <w:t xml:space="preserve"> señalados en la fracción I </w:t>
      </w:r>
      <w:r w:rsidRPr="005672A9">
        <w:rPr>
          <w:rFonts w:ascii="Palatino Linotype" w:eastAsia="Palatino Linotype" w:hAnsi="Palatino Linotype" w:cs="Palatino Linotype"/>
          <w:b/>
          <w:i/>
          <w:color w:val="000000" w:themeColor="text1"/>
          <w:sz w:val="22"/>
          <w:szCs w:val="22"/>
          <w:u w:val="single"/>
        </w:rPr>
        <w:t>deberán conservarse</w:t>
      </w:r>
      <w:r w:rsidRPr="005672A9">
        <w:rPr>
          <w:rFonts w:ascii="Palatino Linotype" w:eastAsia="Palatino Linotype" w:hAnsi="Palatino Linotype" w:cs="Palatino Linotype"/>
          <w:i/>
          <w:color w:val="000000" w:themeColor="text1"/>
          <w:sz w:val="22"/>
          <w:szCs w:val="22"/>
        </w:rPr>
        <w:t xml:space="preserve"> mientras dure la relación laboral y hasta un año después; los </w:t>
      </w:r>
      <w:r w:rsidRPr="005672A9">
        <w:rPr>
          <w:rFonts w:ascii="Palatino Linotype" w:eastAsia="Palatino Linotype" w:hAnsi="Palatino Linotype" w:cs="Palatino Linotype"/>
          <w:b/>
          <w:i/>
          <w:color w:val="000000" w:themeColor="text1"/>
          <w:sz w:val="22"/>
          <w:szCs w:val="22"/>
          <w:u w:val="single"/>
        </w:rPr>
        <w:t>señalados en las fracciones II</w:t>
      </w:r>
      <w:r w:rsidRPr="005672A9">
        <w:rPr>
          <w:rFonts w:ascii="Palatino Linotype" w:eastAsia="Palatino Linotype" w:hAnsi="Palatino Linotype" w:cs="Palatino Linotype"/>
          <w:i/>
          <w:color w:val="000000" w:themeColor="text1"/>
          <w:sz w:val="22"/>
          <w:szCs w:val="22"/>
        </w:rPr>
        <w:t xml:space="preserve">, III y IV, </w:t>
      </w:r>
      <w:r w:rsidRPr="005672A9">
        <w:rPr>
          <w:rFonts w:ascii="Palatino Linotype" w:eastAsia="Palatino Linotype" w:hAnsi="Palatino Linotype" w:cs="Palatino Linotype"/>
          <w:b/>
          <w:i/>
          <w:color w:val="000000" w:themeColor="text1"/>
          <w:sz w:val="22"/>
          <w:szCs w:val="22"/>
          <w:u w:val="single"/>
        </w:rPr>
        <w:t>durante el último año y un año después de que se extinga la relación laboral</w:t>
      </w:r>
      <w:r w:rsidRPr="005672A9">
        <w:rPr>
          <w:rFonts w:ascii="Palatino Linotype" w:eastAsia="Palatino Linotype" w:hAnsi="Palatino Linotype" w:cs="Palatino Linotype"/>
          <w:i/>
          <w:color w:val="000000" w:themeColor="text1"/>
          <w:sz w:val="22"/>
          <w:szCs w:val="22"/>
        </w:rPr>
        <w:t xml:space="preserve">; y los mencionados en la fracción V, conforme lo señalen las Leyes que los rijan. </w:t>
      </w:r>
      <w:r w:rsidRPr="005672A9">
        <w:rPr>
          <w:rFonts w:ascii="Palatino Linotype" w:eastAsia="Palatino Linotype" w:hAnsi="Palatino Linotype" w:cs="Palatino Linotype"/>
          <w:i/>
          <w:color w:val="000000" w:themeColor="text1"/>
          <w:sz w:val="22"/>
          <w:szCs w:val="22"/>
        </w:rPr>
        <w:br/>
      </w:r>
      <w:r w:rsidRPr="005672A9">
        <w:rPr>
          <w:rFonts w:ascii="Palatino Linotype" w:eastAsia="Palatino Linotype" w:hAnsi="Palatino Linotype" w:cs="Palatino Linotype"/>
          <w:color w:val="000000" w:themeColor="text1"/>
          <w:sz w:val="22"/>
          <w:szCs w:val="22"/>
        </w:rPr>
        <w:t>(Énfasis añadido)</w:t>
      </w:r>
    </w:p>
    <w:p w14:paraId="39AE3138" w14:textId="77777777" w:rsidR="001535F2" w:rsidRPr="005672A9" w:rsidRDefault="001535F2" w:rsidP="001535F2">
      <w:pPr>
        <w:tabs>
          <w:tab w:val="right" w:pos="8505"/>
        </w:tabs>
        <w:spacing w:line="360" w:lineRule="auto"/>
        <w:jc w:val="both"/>
        <w:rPr>
          <w:rFonts w:ascii="Palatino Linotype" w:eastAsia="Palatino Linotype" w:hAnsi="Palatino Linotype" w:cs="Palatino Linotype"/>
          <w:color w:val="000000" w:themeColor="text1"/>
        </w:rPr>
      </w:pPr>
    </w:p>
    <w:p w14:paraId="6AA2F6A6" w14:textId="77777777" w:rsidR="001535F2" w:rsidRPr="005672A9" w:rsidRDefault="001535F2" w:rsidP="001535F2">
      <w:pPr>
        <w:tabs>
          <w:tab w:val="right" w:pos="8505"/>
        </w:tabs>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 xml:space="preserve">De lo antes señalado, es dable concluir que los recibos de pago o nómina, consisten en un registro conformado por el conjunto de trabajadores a los cuales se les va a remunerar por los </w:t>
      </w:r>
      <w:hyperlink r:id="rId12" w:history="1">
        <w:r w:rsidRPr="005672A9">
          <w:rPr>
            <w:rStyle w:val="Hipervnculo"/>
            <w:rFonts w:ascii="Palatino Linotype" w:eastAsia="Palatino Linotype" w:hAnsi="Palatino Linotype" w:cs="Palatino Linotype"/>
            <w:color w:val="000000" w:themeColor="text1"/>
          </w:rPr>
          <w:t>servicios</w:t>
        </w:r>
      </w:hyperlink>
      <w:r w:rsidRPr="005672A9">
        <w:rPr>
          <w:rFonts w:ascii="Palatino Linotype" w:eastAsia="Palatino Linotype" w:hAnsi="Palatino Linotype" w:cs="Palatino Linotype"/>
          <w:color w:val="000000" w:themeColor="text1"/>
        </w:rPr>
        <w:t xml:space="preserve"> que éstos le prestan al patrón, en el cual se asientan las percepciones brutas, deducciones y el neto a recibir de dichos trabajadores.</w:t>
      </w:r>
    </w:p>
    <w:p w14:paraId="08DD3F2F" w14:textId="77777777" w:rsidR="001535F2" w:rsidRPr="005672A9" w:rsidRDefault="001535F2" w:rsidP="001535F2">
      <w:pPr>
        <w:tabs>
          <w:tab w:val="right" w:pos="8505"/>
        </w:tabs>
        <w:spacing w:line="360" w:lineRule="auto"/>
        <w:jc w:val="both"/>
        <w:rPr>
          <w:rFonts w:ascii="Palatino Linotype" w:eastAsia="Palatino Linotype" w:hAnsi="Palatino Linotype" w:cs="Palatino Linotype"/>
          <w:color w:val="000000" w:themeColor="text1"/>
        </w:rPr>
      </w:pPr>
    </w:p>
    <w:p w14:paraId="2ACDB1BC"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lastRenderedPageBreak/>
        <w:t>Ahora bien, tratándose de servidores públicos de los Municipios la Ley del Trabajo de los Servidores Públicos del Estado y Municipios, en su artículo 220-K fracciones II y IV y último párrafo, establecen lo siguiente:</w:t>
      </w:r>
    </w:p>
    <w:p w14:paraId="302853F6"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1629D5F8"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“ARTÍCULO 220 K.-</w:t>
      </w:r>
      <w:r w:rsidRPr="005672A9">
        <w:rPr>
          <w:rFonts w:ascii="Palatino Linotype" w:eastAsia="Palatino Linotype" w:hAnsi="Palatino Linotype" w:cs="Palatino Linotype"/>
          <w:i/>
          <w:color w:val="000000" w:themeColor="text1"/>
          <w:sz w:val="22"/>
          <w:szCs w:val="22"/>
        </w:rPr>
        <w:t xml:space="preserve"> La institución o dependencia pública tiene la obligación de conservar y exhibir en el proceso los documentos que a continuación se precisan:</w:t>
      </w:r>
    </w:p>
    <w:p w14:paraId="5E023726"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w:t>
      </w:r>
    </w:p>
    <w:p w14:paraId="160AA584"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 xml:space="preserve">II. </w:t>
      </w:r>
      <w:r w:rsidRPr="005672A9">
        <w:rPr>
          <w:rFonts w:ascii="Palatino Linotype" w:eastAsia="Palatino Linotype" w:hAnsi="Palatino Linotype" w:cs="Palatino Linotype"/>
          <w:i/>
          <w:color w:val="000000" w:themeColor="text1"/>
          <w:sz w:val="22"/>
          <w:szCs w:val="22"/>
          <w:u w:val="single"/>
        </w:rPr>
        <w:t>Recibos de pagos de salarios</w:t>
      </w:r>
      <w:r w:rsidRPr="005672A9">
        <w:rPr>
          <w:rFonts w:ascii="Palatino Linotype" w:eastAsia="Palatino Linotype" w:hAnsi="Palatino Linotype" w:cs="Palatino Linotype"/>
          <w:i/>
          <w:color w:val="000000" w:themeColor="text1"/>
          <w:sz w:val="22"/>
          <w:szCs w:val="22"/>
        </w:rPr>
        <w:t xml:space="preserve"> o las constancias documentales del pago de salario cuando sea por depósito o mediante información electrónica;</w:t>
      </w:r>
    </w:p>
    <w:p w14:paraId="317C8455"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w:t>
      </w:r>
    </w:p>
    <w:p w14:paraId="10ED8062"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u w:val="single"/>
        </w:rPr>
      </w:pPr>
      <w:r w:rsidRPr="005672A9">
        <w:rPr>
          <w:rFonts w:ascii="Palatino Linotype" w:eastAsia="Palatino Linotype" w:hAnsi="Palatino Linotype" w:cs="Palatino Linotype"/>
          <w:i/>
          <w:color w:val="000000" w:themeColor="text1"/>
          <w:sz w:val="22"/>
          <w:szCs w:val="22"/>
        </w:rPr>
        <w:t xml:space="preserve">IV. </w:t>
      </w:r>
      <w:r w:rsidRPr="005672A9">
        <w:rPr>
          <w:rFonts w:ascii="Palatino Linotype" w:eastAsia="Palatino Linotype" w:hAnsi="Palatino Linotype" w:cs="Palatino Linotype"/>
          <w:i/>
          <w:color w:val="000000" w:themeColor="text1"/>
          <w:sz w:val="22"/>
          <w:szCs w:val="22"/>
          <w:u w:val="single"/>
        </w:rPr>
        <w:t>Recibos o las constancias de depósito o del medio de información magnética o electrónica que sean utilizadas para el pago de salarios, prima vacacional, aguinaldo y demás prestaciones establecidas en la presente ley; y</w:t>
      </w:r>
    </w:p>
    <w:p w14:paraId="0262D85E"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 xml:space="preserve">Los documentos señalados en la fracción I de este artículo, deberán conservarse mientras dure la relación laboral y hasta un año después; los señalados por las fracciones </w:t>
      </w:r>
      <w:r w:rsidRPr="005672A9">
        <w:rPr>
          <w:rFonts w:ascii="Palatino Linotype" w:eastAsia="Palatino Linotype" w:hAnsi="Palatino Linotype" w:cs="Palatino Linotype"/>
          <w:i/>
          <w:color w:val="000000" w:themeColor="text1"/>
          <w:sz w:val="22"/>
          <w:szCs w:val="22"/>
          <w:u w:val="single"/>
        </w:rPr>
        <w:t>II, III, IV durante el último año y un año después de que se extinga la relación laboral</w:t>
      </w:r>
      <w:r w:rsidRPr="005672A9">
        <w:rPr>
          <w:rFonts w:ascii="Palatino Linotype" w:eastAsia="Palatino Linotype" w:hAnsi="Palatino Linotype" w:cs="Palatino Linotype"/>
          <w:b/>
          <w:i/>
          <w:color w:val="000000" w:themeColor="text1"/>
          <w:sz w:val="22"/>
          <w:szCs w:val="22"/>
        </w:rPr>
        <w:t>,</w:t>
      </w:r>
      <w:r w:rsidRPr="005672A9">
        <w:rPr>
          <w:rFonts w:ascii="Palatino Linotype" w:eastAsia="Palatino Linotype" w:hAnsi="Palatino Linotype" w:cs="Palatino Linotype"/>
          <w:i/>
          <w:color w:val="000000" w:themeColor="text1"/>
          <w:sz w:val="22"/>
          <w:szCs w:val="22"/>
        </w:rPr>
        <w:t xml:space="preserve"> y los mencionados en la fracción V, conforme lo señalen las leyes que los rijan.</w:t>
      </w:r>
    </w:p>
    <w:p w14:paraId="25133A6F"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DB57536"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El incumplimiento por lo dispuesto por este artículo, establecerá la presunción de ser ciertos los hechos que el actor exprese en su demanda, en relación con tales documentos, salvo prueba en contrario.” (Sic)</w:t>
      </w:r>
    </w:p>
    <w:p w14:paraId="655E94FF"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(Énfasis añadido)</w:t>
      </w:r>
    </w:p>
    <w:p w14:paraId="7886E88E"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p>
    <w:p w14:paraId="6A947B55"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 xml:space="preserve">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w:t>
      </w:r>
      <w:r w:rsidRPr="005672A9">
        <w:rPr>
          <w:rFonts w:ascii="Palatino Linotype" w:eastAsia="Palatino Linotype" w:hAnsi="Palatino Linotype" w:cs="Palatino Linotype"/>
          <w:color w:val="000000" w:themeColor="text1"/>
        </w:rPr>
        <w:lastRenderedPageBreak/>
        <w:t>debiendo conservar dicha documentación durante el último año y un año después de que se extingue la relación laboral a través de los sistemas de digitalización o de información magnética o electrónica.</w:t>
      </w:r>
    </w:p>
    <w:p w14:paraId="53466811"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w:t>
      </w:r>
      <w:r w:rsidRPr="005672A9">
        <w:rPr>
          <w:rFonts w:ascii="Palatino Linotype" w:eastAsia="Palatino Linotype" w:hAnsi="Palatino Linotype" w:cs="Palatino Linotype"/>
          <w:i/>
          <w:color w:val="000000" w:themeColor="text1"/>
        </w:rPr>
        <w:t>recibos o comprobantes de pago</w:t>
      </w:r>
      <w:r w:rsidRPr="005672A9">
        <w:rPr>
          <w:rFonts w:ascii="Palatino Linotype" w:eastAsia="Palatino Linotype" w:hAnsi="Palatino Linotype" w:cs="Palatino Linotype"/>
          <w:color w:val="000000" w:themeColor="text1"/>
        </w:rPr>
        <w:t>”, los cuales constituyen un instrumento mediante el cual el sujeto obligado acredita las remuneraciones al personal y, que de acuerdo al uso implantado en la colectividad se denominan “</w:t>
      </w:r>
      <w:r w:rsidRPr="005672A9">
        <w:rPr>
          <w:rFonts w:ascii="Palatino Linotype" w:eastAsia="Palatino Linotype" w:hAnsi="Palatino Linotype" w:cs="Palatino Linotype"/>
          <w:i/>
          <w:color w:val="000000" w:themeColor="text1"/>
        </w:rPr>
        <w:t>recibos de nómina</w:t>
      </w:r>
      <w:r w:rsidRPr="005672A9">
        <w:rPr>
          <w:rFonts w:ascii="Palatino Linotype" w:eastAsia="Palatino Linotype" w:hAnsi="Palatino Linotype" w:cs="Palatino Linotype"/>
          <w:color w:val="000000" w:themeColor="text1"/>
        </w:rPr>
        <w:t>”.</w:t>
      </w:r>
    </w:p>
    <w:p w14:paraId="4F1326F9"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2CCAED48"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7FFDC04A"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44C6CE9E" w14:textId="77777777" w:rsidR="001535F2" w:rsidRPr="005672A9" w:rsidRDefault="001535F2" w:rsidP="001535F2">
      <w:pPr>
        <w:tabs>
          <w:tab w:val="right" w:pos="8505"/>
        </w:tabs>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 xml:space="preserve">Aunado a lo anterior, para conocer lo que debe contener la información correspondiente a los “Recibos de Nómina”, es necesario señalar la fracción II del artículo 4 de la Ley de Fiscalización Superior del Estado de México, la cual señala: </w:t>
      </w:r>
    </w:p>
    <w:p w14:paraId="19F1676E"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5D19AD3E"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 xml:space="preserve">“Artículo 4. </w:t>
      </w:r>
      <w:r w:rsidRPr="005672A9">
        <w:rPr>
          <w:rFonts w:ascii="Palatino Linotype" w:eastAsia="Palatino Linotype" w:hAnsi="Palatino Linotype" w:cs="Palatino Linotype"/>
          <w:i/>
          <w:color w:val="000000" w:themeColor="text1"/>
          <w:sz w:val="22"/>
          <w:szCs w:val="22"/>
        </w:rPr>
        <w:t>Son sujetos de fiscalización:</w:t>
      </w:r>
    </w:p>
    <w:p w14:paraId="3D180BE6"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w:t>
      </w:r>
    </w:p>
    <w:p w14:paraId="5E8D515E" w14:textId="77777777" w:rsidR="001535F2" w:rsidRPr="005672A9" w:rsidRDefault="001535F2" w:rsidP="001535F2">
      <w:pPr>
        <w:numPr>
          <w:ilvl w:val="0"/>
          <w:numId w:val="32"/>
        </w:numPr>
        <w:spacing w:line="276" w:lineRule="auto"/>
        <w:ind w:left="851" w:right="49" w:firstLine="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lastRenderedPageBreak/>
        <w:t>Los municipios del Estado de México;</w:t>
      </w:r>
    </w:p>
    <w:p w14:paraId="6E7762AE"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w:t>
      </w:r>
    </w:p>
    <w:p w14:paraId="75119DC0" w14:textId="77777777" w:rsidR="001535F2" w:rsidRPr="005672A9" w:rsidRDefault="001535F2" w:rsidP="001535F2">
      <w:pPr>
        <w:spacing w:line="360" w:lineRule="auto"/>
        <w:rPr>
          <w:rFonts w:ascii="Palatino Linotype" w:eastAsia="Palatino Linotype" w:hAnsi="Palatino Linotype" w:cs="Palatino Linotype"/>
          <w:color w:val="000000" w:themeColor="text1"/>
        </w:rPr>
      </w:pPr>
    </w:p>
    <w:p w14:paraId="3FDDC85C" w14:textId="77777777" w:rsidR="001535F2" w:rsidRPr="005672A9" w:rsidRDefault="001535F2" w:rsidP="001535F2">
      <w:pPr>
        <w:spacing w:line="360" w:lineRule="auto"/>
        <w:ind w:right="49"/>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 xml:space="preserve">Razón por la que, al Órgano Superior de Fiscalización de ésta entidad federativa, le asiste la facultad de emitir los </w:t>
      </w:r>
      <w:r w:rsidRPr="005672A9">
        <w:rPr>
          <w:rFonts w:ascii="Palatino Linotype" w:eastAsia="Palatino Linotype" w:hAnsi="Palatino Linotype" w:cs="Palatino Linotype"/>
          <w:b/>
          <w:color w:val="000000" w:themeColor="text1"/>
        </w:rPr>
        <w:t>Lineamientos para la Integración del Informe Mensual</w:t>
      </w:r>
      <w:r w:rsidRPr="005672A9">
        <w:rPr>
          <w:rFonts w:ascii="Palatino Linotype" w:eastAsia="Palatino Linotype" w:hAnsi="Palatino Linotype" w:cs="Palatino Linotype"/>
          <w:color w:val="000000" w:themeColor="text1"/>
        </w:rPr>
        <w:t xml:space="preserve">, en términos la fracción XI del artículo 8 de la Ley de Fiscalización Superior del Estado de México, que señalan: </w:t>
      </w:r>
    </w:p>
    <w:p w14:paraId="3A5C43C5" w14:textId="77777777" w:rsidR="001535F2" w:rsidRPr="005672A9" w:rsidRDefault="001535F2" w:rsidP="001535F2">
      <w:pPr>
        <w:spacing w:line="360" w:lineRule="auto"/>
        <w:ind w:left="567" w:right="618"/>
        <w:jc w:val="both"/>
        <w:rPr>
          <w:rFonts w:ascii="Palatino Linotype" w:eastAsia="Palatino Linotype" w:hAnsi="Palatino Linotype" w:cs="Palatino Linotype"/>
          <w:b/>
          <w:i/>
          <w:color w:val="000000" w:themeColor="text1"/>
        </w:rPr>
      </w:pPr>
    </w:p>
    <w:p w14:paraId="00A0A7F3"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 xml:space="preserve">“Artículo 8. </w:t>
      </w:r>
      <w:r w:rsidRPr="005672A9">
        <w:rPr>
          <w:rFonts w:ascii="Palatino Linotype" w:eastAsia="Palatino Linotype" w:hAnsi="Palatino Linotype" w:cs="Palatino Linotype"/>
          <w:i/>
          <w:color w:val="000000" w:themeColor="text1"/>
          <w:sz w:val="22"/>
          <w:szCs w:val="22"/>
        </w:rPr>
        <w:t>El Órgano Superior tendrá las siguientes atribuciones:</w:t>
      </w:r>
    </w:p>
    <w:p w14:paraId="2E57BE6A"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w:t>
      </w:r>
    </w:p>
    <w:p w14:paraId="7730B7A1"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 xml:space="preserve">XI. </w:t>
      </w:r>
      <w:r w:rsidRPr="005672A9">
        <w:rPr>
          <w:rFonts w:ascii="Palatino Linotype" w:eastAsia="Palatino Linotype" w:hAnsi="Palatino Linotype" w:cs="Palatino Linotype"/>
          <w:i/>
          <w:color w:val="000000" w:themeColor="text1"/>
          <w:sz w:val="22"/>
          <w:szCs w:val="22"/>
        </w:rPr>
        <w:t>Establecer los lineamientos, criterios, procedimientos, métodos y sistemas para las acciones de control y evaluación, necesarios para la fiscalización de las cuentas públicas y los informes trimestrales;</w:t>
      </w:r>
    </w:p>
    <w:p w14:paraId="2301A000"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color w:val="000000" w:themeColor="text1"/>
          <w:sz w:val="22"/>
          <w:szCs w:val="22"/>
        </w:rPr>
        <w:t>…”</w:t>
      </w:r>
    </w:p>
    <w:p w14:paraId="1063EFA7" w14:textId="77777777" w:rsidR="001535F2" w:rsidRPr="005672A9" w:rsidRDefault="001535F2" w:rsidP="001535F2">
      <w:pPr>
        <w:spacing w:line="360" w:lineRule="auto"/>
        <w:ind w:left="851"/>
        <w:jc w:val="both"/>
        <w:rPr>
          <w:rFonts w:ascii="Palatino Linotype" w:eastAsia="Palatino Linotype" w:hAnsi="Palatino Linotype" w:cs="Palatino Linotype"/>
          <w:color w:val="000000" w:themeColor="text1"/>
        </w:rPr>
      </w:pPr>
    </w:p>
    <w:p w14:paraId="64ED905D"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información de nómina.</w:t>
      </w:r>
    </w:p>
    <w:p w14:paraId="08C8308E" w14:textId="77777777" w:rsidR="001535F2" w:rsidRPr="005672A9" w:rsidRDefault="001535F2" w:rsidP="001535F2">
      <w:pPr>
        <w:spacing w:line="360" w:lineRule="auto"/>
        <w:rPr>
          <w:rFonts w:ascii="Palatino Linotype" w:eastAsia="Palatino Linotype" w:hAnsi="Palatino Linotype" w:cs="Palatino Linotype"/>
          <w:color w:val="000000" w:themeColor="text1"/>
        </w:rPr>
      </w:pPr>
    </w:p>
    <w:p w14:paraId="02FB793A"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w:t>
      </w:r>
      <w:r w:rsidRPr="005672A9">
        <w:rPr>
          <w:rFonts w:ascii="Palatino Linotype" w:eastAsia="Palatino Linotype" w:hAnsi="Palatino Linotype" w:cs="Palatino Linotype"/>
          <w:color w:val="000000" w:themeColor="text1"/>
        </w:rPr>
        <w:lastRenderedPageBreak/>
        <w:t>al término del mes correspondiente de acuerdo a lo establecido en el artículo 32 de la Ley de Fiscalización Superior del Estado de México, que a la letra dice:</w:t>
      </w:r>
    </w:p>
    <w:p w14:paraId="04665E0C"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663299C6" w14:textId="77777777" w:rsidR="001535F2" w:rsidRPr="005672A9" w:rsidRDefault="001535F2" w:rsidP="001535F2">
      <w:pPr>
        <w:spacing w:line="276" w:lineRule="auto"/>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“Artículo 32.-</w:t>
      </w:r>
      <w:r w:rsidRPr="005672A9">
        <w:rPr>
          <w:rFonts w:ascii="Palatino Linotype" w:eastAsia="Palatino Linotype" w:hAnsi="Palatino Linotype" w:cs="Palatino Linotype"/>
          <w:i/>
          <w:color w:val="000000" w:themeColor="text1"/>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3E42203B" w14:textId="77777777" w:rsidR="001535F2" w:rsidRPr="005672A9" w:rsidRDefault="001535F2" w:rsidP="001535F2">
      <w:pPr>
        <w:spacing w:line="276" w:lineRule="auto"/>
        <w:ind w:left="851" w:right="850"/>
        <w:jc w:val="both"/>
        <w:rPr>
          <w:rFonts w:ascii="Palatino Linotype" w:eastAsia="Palatino Linotype" w:hAnsi="Palatino Linotype" w:cs="Palatino Linotype"/>
          <w:b/>
          <w:i/>
          <w:color w:val="000000" w:themeColor="text1"/>
          <w:sz w:val="22"/>
          <w:szCs w:val="22"/>
          <w:u w:val="single"/>
        </w:rPr>
      </w:pPr>
      <w:r w:rsidRPr="005672A9">
        <w:rPr>
          <w:rFonts w:ascii="Palatino Linotype" w:eastAsia="Palatino Linotype" w:hAnsi="Palatino Linotype" w:cs="Palatino Linotype"/>
          <w:b/>
          <w:i/>
          <w:color w:val="000000" w:themeColor="text1"/>
          <w:sz w:val="22"/>
          <w:szCs w:val="22"/>
        </w:rPr>
        <w:t>Los Presidentes Municipales presentarán a la Legislatura las cuentas públicas anuales</w:t>
      </w:r>
      <w:r w:rsidRPr="005672A9">
        <w:rPr>
          <w:rFonts w:ascii="Palatino Linotype" w:eastAsia="Palatino Linotype" w:hAnsi="Palatino Linotype" w:cs="Palatino Linotype"/>
          <w:i/>
          <w:color w:val="000000" w:themeColor="text1"/>
          <w:sz w:val="22"/>
          <w:szCs w:val="22"/>
        </w:rPr>
        <w:t xml:space="preserve"> de sus respectivos municipios, del ejercicio fiscal inmediato anterior, </w:t>
      </w:r>
      <w:r w:rsidRPr="005672A9">
        <w:rPr>
          <w:rFonts w:ascii="Palatino Linotype" w:eastAsia="Palatino Linotype" w:hAnsi="Palatino Linotype" w:cs="Palatino Linotype"/>
          <w:b/>
          <w:i/>
          <w:color w:val="000000" w:themeColor="text1"/>
          <w:sz w:val="22"/>
          <w:szCs w:val="22"/>
        </w:rPr>
        <w:t>dentro de los quince primeros días del mes de marzo</w:t>
      </w:r>
      <w:r w:rsidRPr="005672A9">
        <w:rPr>
          <w:rFonts w:ascii="Palatino Linotype" w:eastAsia="Palatino Linotype" w:hAnsi="Palatino Linotype" w:cs="Palatino Linotype"/>
          <w:i/>
          <w:color w:val="000000" w:themeColor="text1"/>
          <w:sz w:val="22"/>
          <w:szCs w:val="22"/>
        </w:rPr>
        <w:t xml:space="preserve"> de cada año; </w:t>
      </w:r>
      <w:r w:rsidRPr="005672A9">
        <w:rPr>
          <w:rFonts w:ascii="Palatino Linotype" w:eastAsia="Palatino Linotype" w:hAnsi="Palatino Linotype" w:cs="Palatino Linotype"/>
          <w:b/>
          <w:i/>
          <w:color w:val="000000" w:themeColor="text1"/>
          <w:sz w:val="22"/>
          <w:szCs w:val="22"/>
        </w:rPr>
        <w:t>asimism</w:t>
      </w:r>
      <w:r w:rsidRPr="005672A9">
        <w:rPr>
          <w:rFonts w:ascii="Palatino Linotype" w:eastAsia="Palatino Linotype" w:hAnsi="Palatino Linotype" w:cs="Palatino Linotype"/>
          <w:i/>
          <w:color w:val="000000" w:themeColor="text1"/>
          <w:sz w:val="22"/>
          <w:szCs w:val="22"/>
        </w:rPr>
        <w:t xml:space="preserve">o, </w:t>
      </w:r>
      <w:r w:rsidRPr="005672A9">
        <w:rPr>
          <w:rFonts w:ascii="Palatino Linotype" w:eastAsia="Palatino Linotype" w:hAnsi="Palatino Linotype" w:cs="Palatino Linotype"/>
          <w:b/>
          <w:i/>
          <w:color w:val="000000" w:themeColor="text1"/>
          <w:sz w:val="22"/>
          <w:szCs w:val="22"/>
          <w:u w:val="single"/>
        </w:rPr>
        <w:t>los informes mensuales</w:t>
      </w:r>
      <w:r w:rsidRPr="005672A9">
        <w:rPr>
          <w:rFonts w:ascii="Palatino Linotype" w:eastAsia="Palatino Linotype" w:hAnsi="Palatino Linotype" w:cs="Palatino Linotype"/>
          <w:i/>
          <w:color w:val="000000" w:themeColor="text1"/>
          <w:sz w:val="22"/>
          <w:szCs w:val="22"/>
        </w:rPr>
        <w:t xml:space="preserve"> los deberán presentar </w:t>
      </w:r>
      <w:r w:rsidRPr="005672A9">
        <w:rPr>
          <w:rFonts w:ascii="Palatino Linotype" w:eastAsia="Palatino Linotype" w:hAnsi="Palatino Linotype" w:cs="Palatino Linotype"/>
          <w:b/>
          <w:i/>
          <w:color w:val="000000" w:themeColor="text1"/>
          <w:sz w:val="22"/>
          <w:szCs w:val="22"/>
          <w:u w:val="single"/>
        </w:rPr>
        <w:t>dentro de los veinte días posteriores al término del mes correspondiente.”</w:t>
      </w:r>
    </w:p>
    <w:p w14:paraId="09DB43CA" w14:textId="77777777" w:rsidR="001535F2" w:rsidRPr="005672A9" w:rsidRDefault="001535F2" w:rsidP="001535F2">
      <w:pPr>
        <w:spacing w:line="360" w:lineRule="auto"/>
        <w:ind w:left="851" w:right="758"/>
        <w:jc w:val="both"/>
        <w:rPr>
          <w:rFonts w:ascii="Palatino Linotype" w:eastAsia="Palatino Linotype" w:hAnsi="Palatino Linotype" w:cs="Palatino Linotype"/>
          <w:i/>
          <w:color w:val="000000" w:themeColor="text1"/>
        </w:rPr>
      </w:pPr>
    </w:p>
    <w:p w14:paraId="3BC45361" w14:textId="77777777" w:rsidR="001535F2" w:rsidRPr="005672A9" w:rsidRDefault="001535F2" w:rsidP="001535F2">
      <w:pPr>
        <w:spacing w:line="360" w:lineRule="auto"/>
        <w:ind w:right="-91"/>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 xml:space="preserve">La información </w:t>
      </w:r>
      <w:r w:rsidRPr="005672A9">
        <w:rPr>
          <w:rFonts w:ascii="Palatino Linotype" w:eastAsia="Palatino Linotype" w:hAnsi="Palatino Linotype" w:cs="Palatino Linotype"/>
          <w:b/>
          <w:color w:val="000000" w:themeColor="text1"/>
        </w:rPr>
        <w:t>documental comprobatoria</w:t>
      </w:r>
      <w:r w:rsidRPr="005672A9">
        <w:rPr>
          <w:rFonts w:ascii="Palatino Linotype" w:eastAsia="Palatino Linotype" w:hAnsi="Palatino Linotype" w:cs="Palatino Linotype"/>
          <w:color w:val="000000" w:themeColor="text1"/>
        </w:rPr>
        <w:t xml:space="preserve">, </w:t>
      </w:r>
      <w:r w:rsidRPr="005672A9">
        <w:rPr>
          <w:rFonts w:ascii="Palatino Linotype" w:eastAsia="Palatino Linotype" w:hAnsi="Palatino Linotype" w:cs="Palatino Linotype"/>
          <w:b/>
          <w:color w:val="000000" w:themeColor="text1"/>
          <w:u w:val="single"/>
        </w:rPr>
        <w:t>deberá conservarse en los archivos de la entidad fiscalizada –Municipio</w:t>
      </w:r>
      <w:r w:rsidRPr="005672A9">
        <w:rPr>
          <w:rFonts w:ascii="Palatino Linotype" w:eastAsia="Palatino Linotype" w:hAnsi="Palatino Linotype" w:cs="Palatino Linotype"/>
          <w:color w:val="000000" w:themeColor="text1"/>
        </w:rPr>
        <w:t>-, en original y debidamente integrada en términos de los lineamientos de referencia, pues son susceptibles de revisión directa por el órgano Superior de Fiscalización.</w:t>
      </w:r>
    </w:p>
    <w:p w14:paraId="75BF9683" w14:textId="77777777" w:rsidR="001535F2" w:rsidRPr="005672A9" w:rsidRDefault="001535F2" w:rsidP="001535F2">
      <w:pPr>
        <w:spacing w:line="360" w:lineRule="auto"/>
        <w:rPr>
          <w:rFonts w:ascii="Palatino Linotype" w:eastAsia="Palatino Linotype" w:hAnsi="Palatino Linotype" w:cs="Palatino Linotype"/>
          <w:color w:val="000000" w:themeColor="text1"/>
        </w:rPr>
      </w:pPr>
    </w:p>
    <w:p w14:paraId="51FE1D78"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 xml:space="preserve">Atento a lo anterior, los Lineamientos para la Integración del Informe Mensual 2016, visibles en la página oficial de dicho Órgano en el sitio de internet </w:t>
      </w:r>
      <w:hyperlink r:id="rId13" w:history="1">
        <w:r w:rsidRPr="005672A9">
          <w:rPr>
            <w:rStyle w:val="Hipervnculo"/>
            <w:rFonts w:ascii="Palatino Linotype" w:hAnsi="Palatino Linotype"/>
            <w:color w:val="000000" w:themeColor="text1"/>
          </w:rPr>
          <w:t>https://www.osfem.gob.mx/04_Normatividad/doc/Normatividad/2020/02_LinEntInfMenMpal20.pdf</w:t>
        </w:r>
      </w:hyperlink>
      <w:r w:rsidRPr="005672A9">
        <w:rPr>
          <w:rFonts w:ascii="Palatino Linotype" w:hAnsi="Palatino Linotype"/>
          <w:color w:val="000000" w:themeColor="text1"/>
        </w:rPr>
        <w:t xml:space="preserve"> </w:t>
      </w:r>
      <w:r w:rsidRPr="005672A9">
        <w:rPr>
          <w:rFonts w:ascii="Palatino Linotype" w:eastAsia="Palatino Linotype" w:hAnsi="Palatino Linotype" w:cs="Palatino Linotype"/>
          <w:color w:val="000000" w:themeColor="text1"/>
        </w:rPr>
        <w:t xml:space="preserve">  donde se destaca que dentro de los informes mensuales que los Ayuntamientos tienen la obligación de rendir, se tiene contemplado precisamente la presentación de la Información referente a los </w:t>
      </w:r>
      <w:r w:rsidRPr="005672A9">
        <w:rPr>
          <w:rFonts w:ascii="Palatino Linotype" w:eastAsia="Palatino Linotype" w:hAnsi="Palatino Linotype" w:cs="Palatino Linotype"/>
          <w:i/>
          <w:color w:val="000000" w:themeColor="text1"/>
        </w:rPr>
        <w:t>recibos de nómina o comprobantes digitales por concepto de nómina y reporte de remuneraciones de mandos medios y superiores</w:t>
      </w:r>
      <w:r w:rsidRPr="005672A9">
        <w:rPr>
          <w:rFonts w:ascii="Palatino Linotype" w:eastAsia="Palatino Linotype" w:hAnsi="Palatino Linotype" w:cs="Palatino Linotype"/>
          <w:color w:val="000000" w:themeColor="text1"/>
        </w:rPr>
        <w:t xml:space="preserve">, los cuales tiene como objetivo presentar la información del pago de las remuneraciones </w:t>
      </w:r>
      <w:r w:rsidRPr="005672A9">
        <w:rPr>
          <w:rFonts w:ascii="Palatino Linotype" w:eastAsia="Palatino Linotype" w:hAnsi="Palatino Linotype" w:cs="Palatino Linotype"/>
          <w:color w:val="000000" w:themeColor="text1"/>
        </w:rPr>
        <w:lastRenderedPageBreak/>
        <w:t xml:space="preserve">de cada uno de los servidores públicos de la entidad fiscalizable de que se trate, correspondiente a un periodo determinado; de tal manera, dicho formato constituye un soporte documental de que la información solicitada por el recurrente, que obra en los archivos del Sujeto Obligado, tal y como se muestra en las siguientes imágenes: </w:t>
      </w:r>
    </w:p>
    <w:p w14:paraId="1CBD646E"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28C28FA7" w14:textId="630B67B5" w:rsidR="001535F2" w:rsidRPr="005672A9" w:rsidRDefault="001535F2" w:rsidP="001535F2">
      <w:pPr>
        <w:tabs>
          <w:tab w:val="left" w:pos="4820"/>
        </w:tabs>
        <w:spacing w:line="360" w:lineRule="auto"/>
        <w:ind w:right="-91"/>
        <w:jc w:val="center"/>
        <w:rPr>
          <w:rFonts w:ascii="Palatino Linotype" w:eastAsia="Palatino Linotype" w:hAnsi="Palatino Linotype" w:cs="Palatino Linotype"/>
          <w:color w:val="000000" w:themeColor="text1"/>
        </w:rPr>
      </w:pPr>
      <w:r w:rsidRPr="005672A9">
        <w:rPr>
          <w:rFonts w:ascii="Palatino Linotype" w:hAnsi="Palatino Linotype"/>
          <w:noProof/>
          <w:color w:val="000000" w:themeColor="text1"/>
          <w:lang w:val="es-ES"/>
        </w:rPr>
        <w:drawing>
          <wp:inline distT="0" distB="0" distL="0" distR="0" wp14:anchorId="19BA0A9B" wp14:editId="3364A9DB">
            <wp:extent cx="5267325" cy="21621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8134" t="2841" r="22693" b="64786"/>
                    <a:stretch>
                      <a:fillRect/>
                    </a:stretch>
                  </pic:blipFill>
                  <pic:spPr bwMode="auto">
                    <a:xfrm>
                      <a:off x="0" y="0"/>
                      <a:ext cx="5267325" cy="2162175"/>
                    </a:xfrm>
                    <a:prstGeom prst="rect">
                      <a:avLst/>
                    </a:prstGeom>
                    <a:noFill/>
                    <a:ln>
                      <a:noFill/>
                    </a:ln>
                  </pic:spPr>
                </pic:pic>
              </a:graphicData>
            </a:graphic>
          </wp:inline>
        </w:drawing>
      </w:r>
      <w:r w:rsidRPr="005672A9">
        <w:rPr>
          <w:rFonts w:ascii="Palatino Linotype" w:hAnsi="Palatino Linotype"/>
          <w:noProof/>
          <w:color w:val="000000" w:themeColor="text1"/>
          <w:lang w:val="es-ES"/>
        </w:rPr>
        <mc:AlternateContent>
          <mc:Choice Requires="wps">
            <w:drawing>
              <wp:anchor distT="0" distB="0" distL="114300" distR="114300" simplePos="0" relativeHeight="251653120" behindDoc="0" locked="0" layoutInCell="1" allowOverlap="1" wp14:anchorId="23E8E809" wp14:editId="7DACA38E">
                <wp:simplePos x="0" y="0"/>
                <wp:positionH relativeFrom="column">
                  <wp:posOffset>415290</wp:posOffset>
                </wp:positionH>
                <wp:positionV relativeFrom="paragraph">
                  <wp:posOffset>46990</wp:posOffset>
                </wp:positionV>
                <wp:extent cx="2038350" cy="179705"/>
                <wp:effectExtent l="57150" t="19050" r="57150" b="86995"/>
                <wp:wrapNone/>
                <wp:docPr id="20" name="Rectángulo: esquinas redondeadas 20"/>
                <wp:cNvGraphicFramePr/>
                <a:graphic xmlns:a="http://schemas.openxmlformats.org/drawingml/2006/main">
                  <a:graphicData uri="http://schemas.microsoft.com/office/word/2010/wordprocessingShape">
                    <wps:wsp>
                      <wps:cNvSpPr/>
                      <wps:spPr>
                        <a:xfrm>
                          <a:off x="0" y="0"/>
                          <a:ext cx="2038350" cy="17970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6E25D14A" id="Rectángulo: esquinas redondeadas 20" o:spid="_x0000_s1026" style="position:absolute;margin-left:32.7pt;margin-top:3.7pt;width:160.5pt;height:1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" filled="f" strokecolor="red" strokeweight="1.5pt">
                <v:shadow on="t" color="black" opacity="22937f" origin=",.5" offset="0,.63889mm"/>
              </v:roundrect>
            </w:pict>
          </mc:Fallback>
        </mc:AlternateContent>
      </w:r>
    </w:p>
    <w:p w14:paraId="4B0DBC47" w14:textId="1656E5E7" w:rsidR="001535F2" w:rsidRPr="005672A9" w:rsidRDefault="001535F2" w:rsidP="001535F2">
      <w:pPr>
        <w:spacing w:line="360" w:lineRule="auto"/>
        <w:jc w:val="center"/>
        <w:rPr>
          <w:rFonts w:ascii="Palatino Linotype" w:hAnsi="Palatino Linotype"/>
          <w:color w:val="000000" w:themeColor="text1"/>
        </w:rPr>
      </w:pPr>
      <w:r w:rsidRPr="005672A9">
        <w:rPr>
          <w:rFonts w:ascii="Palatino Linotype" w:hAnsi="Palatino Linotype"/>
          <w:color w:val="000000" w:themeColor="text1"/>
        </w:rPr>
        <w:t xml:space="preserve"> </w:t>
      </w:r>
      <w:r w:rsidRPr="005672A9">
        <w:rPr>
          <w:rFonts w:ascii="Palatino Linotype" w:hAnsi="Palatino Linotype"/>
          <w:noProof/>
          <w:color w:val="000000" w:themeColor="text1"/>
          <w:lang w:val="es-ES"/>
        </w:rPr>
        <w:drawing>
          <wp:inline distT="0" distB="0" distL="0" distR="0" wp14:anchorId="11359170" wp14:editId="0F54FF1F">
            <wp:extent cx="5057484" cy="202631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063" t="58337" r="22684" b="3372"/>
                    <a:stretch/>
                  </pic:blipFill>
                  <pic:spPr bwMode="auto">
                    <a:xfrm>
                      <a:off x="0" y="0"/>
                      <a:ext cx="5057775" cy="2026428"/>
                    </a:xfrm>
                    <a:prstGeom prst="rect">
                      <a:avLst/>
                    </a:prstGeom>
                    <a:noFill/>
                    <a:ln>
                      <a:noFill/>
                    </a:ln>
                    <a:extLst>
                      <a:ext uri="{53640926-AAD7-44d8-BBD7-CCE9431645EC}">
                        <a14:shadowObscured xmlns:a14="http://schemas.microsoft.com/office/drawing/2010/main"/>
                      </a:ext>
                    </a:extLst>
                  </pic:spPr>
                </pic:pic>
              </a:graphicData>
            </a:graphic>
          </wp:inline>
        </w:drawing>
      </w:r>
    </w:p>
    <w:p w14:paraId="68FCDBFD" w14:textId="77777777" w:rsidR="001535F2" w:rsidRPr="005672A9" w:rsidRDefault="001535F2" w:rsidP="001535F2">
      <w:pPr>
        <w:spacing w:line="360" w:lineRule="auto"/>
        <w:jc w:val="center"/>
        <w:rPr>
          <w:rFonts w:ascii="Palatino Linotype" w:hAnsi="Palatino Linotype"/>
          <w:color w:val="000000" w:themeColor="text1"/>
        </w:rPr>
      </w:pPr>
    </w:p>
    <w:p w14:paraId="47905DD7" w14:textId="0B27DB40" w:rsidR="001535F2" w:rsidRPr="005672A9" w:rsidRDefault="001535F2" w:rsidP="001535F2">
      <w:pPr>
        <w:spacing w:line="360" w:lineRule="auto"/>
        <w:jc w:val="center"/>
        <w:rPr>
          <w:rFonts w:ascii="Palatino Linotype" w:hAnsi="Palatino Linotype"/>
          <w:color w:val="000000" w:themeColor="text1"/>
        </w:rPr>
      </w:pPr>
      <w:r w:rsidRPr="005672A9">
        <w:rPr>
          <w:rFonts w:ascii="Palatino Linotype" w:hAnsi="Palatino Linotype"/>
          <w:noProof/>
          <w:color w:val="000000" w:themeColor="text1"/>
          <w:lang w:val="es-ES"/>
        </w:rPr>
        <w:lastRenderedPageBreak/>
        <w:drawing>
          <wp:inline distT="0" distB="0" distL="0" distR="0" wp14:anchorId="4F1920D8" wp14:editId="14297AC0">
            <wp:extent cx="4990816" cy="491553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071" t="8320" r="24892" b="31874"/>
                    <a:stretch/>
                  </pic:blipFill>
                  <pic:spPr bwMode="auto">
                    <a:xfrm>
                      <a:off x="0" y="0"/>
                      <a:ext cx="4991100" cy="4915815"/>
                    </a:xfrm>
                    <a:prstGeom prst="rect">
                      <a:avLst/>
                    </a:prstGeom>
                    <a:noFill/>
                    <a:ln>
                      <a:noFill/>
                    </a:ln>
                    <a:extLst>
                      <a:ext uri="{53640926-AAD7-44d8-BBD7-CCE9431645EC}">
                        <a14:shadowObscured xmlns:a14="http://schemas.microsoft.com/office/drawing/2010/main"/>
                      </a:ext>
                    </a:extLst>
                  </pic:spPr>
                </pic:pic>
              </a:graphicData>
            </a:graphic>
          </wp:inline>
        </w:drawing>
      </w:r>
    </w:p>
    <w:p w14:paraId="086CCE49" w14:textId="065D46B7" w:rsidR="001535F2" w:rsidRPr="005672A9" w:rsidRDefault="009E3927" w:rsidP="001535F2">
      <w:pPr>
        <w:spacing w:line="360" w:lineRule="auto"/>
        <w:jc w:val="center"/>
        <w:rPr>
          <w:rFonts w:ascii="Palatino Linotype" w:eastAsia="Palatino Linotype" w:hAnsi="Palatino Linotype" w:cs="Palatino Linotype"/>
          <w:color w:val="000000" w:themeColor="text1"/>
        </w:rPr>
      </w:pPr>
      <w:r w:rsidRPr="005672A9">
        <w:rPr>
          <w:rFonts w:ascii="Palatino Linotype" w:hAnsi="Palatino Linotype"/>
          <w:noProof/>
          <w:color w:val="000000" w:themeColor="text1"/>
          <w:lang w:val="es-ES"/>
        </w:rPr>
        <w:lastRenderedPageBreak/>
        <mc:AlternateContent>
          <mc:Choice Requires="wps">
            <w:drawing>
              <wp:anchor distT="0" distB="0" distL="114300" distR="114300" simplePos="0" relativeHeight="251665408" behindDoc="0" locked="0" layoutInCell="1" allowOverlap="1" wp14:anchorId="05631C6D" wp14:editId="7034722B">
                <wp:simplePos x="0" y="0"/>
                <wp:positionH relativeFrom="column">
                  <wp:posOffset>671475</wp:posOffset>
                </wp:positionH>
                <wp:positionV relativeFrom="paragraph">
                  <wp:posOffset>2898528</wp:posOffset>
                </wp:positionV>
                <wp:extent cx="4405746" cy="670955"/>
                <wp:effectExtent l="57150" t="19050" r="71120" b="91440"/>
                <wp:wrapNone/>
                <wp:docPr id="4" name="Rectángulo 4"/>
                <wp:cNvGraphicFramePr/>
                <a:graphic xmlns:a="http://schemas.openxmlformats.org/drawingml/2006/main">
                  <a:graphicData uri="http://schemas.microsoft.com/office/word/2010/wordprocessingShape">
                    <wps:wsp>
                      <wps:cNvSpPr/>
                      <wps:spPr>
                        <a:xfrm>
                          <a:off x="0" y="0"/>
                          <a:ext cx="4405746" cy="67095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3153B8C" id="Rectángulo 4" o:spid="_x0000_s1026" style="position:absolute;margin-left:52.85pt;margin-top:228.25pt;width:346.9pt;height:52.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" filled="f" strokecolor="red">
                <v:shadow on="t" color="black" opacity="22937f" origin=",.5" offset="0,.63889mm"/>
              </v:rect>
            </w:pict>
          </mc:Fallback>
        </mc:AlternateContent>
      </w:r>
      <w:r w:rsidR="001535F2" w:rsidRPr="005672A9">
        <w:rPr>
          <w:rFonts w:ascii="Palatino Linotype" w:hAnsi="Palatino Linotype"/>
          <w:noProof/>
          <w:color w:val="000000" w:themeColor="text1"/>
          <w:lang w:val="es-ES"/>
        </w:rPr>
        <w:drawing>
          <wp:inline distT="0" distB="0" distL="0" distR="0" wp14:anchorId="120DF04A" wp14:editId="48F8BA17">
            <wp:extent cx="5372100" cy="6981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6">
                      <a:extLst>
                        <a:ext uri="{28A0092B-C50C-407E-A947-70E740481C1C}">
                          <a14:useLocalDpi xmlns:a14="http://schemas.microsoft.com/office/drawing/2010/main" val="0"/>
                        </a:ext>
                      </a:extLst>
                    </a:blip>
                    <a:srcRect l="23033" t="7182" r="24590" b="2180"/>
                    <a:stretch>
                      <a:fillRect/>
                    </a:stretch>
                  </pic:blipFill>
                  <pic:spPr bwMode="auto">
                    <a:xfrm>
                      <a:off x="0" y="0"/>
                      <a:ext cx="5372100" cy="6981825"/>
                    </a:xfrm>
                    <a:prstGeom prst="rect">
                      <a:avLst/>
                    </a:prstGeom>
                    <a:noFill/>
                    <a:ln>
                      <a:noFill/>
                    </a:ln>
                  </pic:spPr>
                </pic:pic>
              </a:graphicData>
            </a:graphic>
          </wp:inline>
        </w:drawing>
      </w:r>
    </w:p>
    <w:p w14:paraId="51327D71" w14:textId="637C7D7A" w:rsidR="001535F2" w:rsidRPr="005672A9" w:rsidRDefault="001535F2" w:rsidP="001535F2">
      <w:pPr>
        <w:spacing w:line="360" w:lineRule="auto"/>
        <w:jc w:val="center"/>
        <w:rPr>
          <w:rFonts w:ascii="Palatino Linotype" w:hAnsi="Palatino Linotype"/>
          <w:color w:val="000000" w:themeColor="text1"/>
        </w:rPr>
      </w:pPr>
      <w:r w:rsidRPr="005672A9">
        <w:rPr>
          <w:rFonts w:ascii="Palatino Linotype" w:hAnsi="Palatino Linotype"/>
          <w:noProof/>
          <w:color w:val="000000" w:themeColor="text1"/>
          <w:lang w:val="es-ES"/>
        </w:rPr>
        <w:lastRenderedPageBreak/>
        <w:drawing>
          <wp:inline distT="0" distB="0" distL="0" distR="0" wp14:anchorId="3BC7F6FD" wp14:editId="4D5A5CBF">
            <wp:extent cx="5790565" cy="3181268"/>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5100" t="34251" r="16663" b="15829"/>
                    <a:stretch/>
                  </pic:blipFill>
                  <pic:spPr bwMode="auto">
                    <a:xfrm>
                      <a:off x="0" y="0"/>
                      <a:ext cx="5791835" cy="3181966"/>
                    </a:xfrm>
                    <a:prstGeom prst="rect">
                      <a:avLst/>
                    </a:prstGeom>
                    <a:noFill/>
                    <a:ln>
                      <a:noFill/>
                    </a:ln>
                    <a:extLst>
                      <a:ext uri="{53640926-AAD7-44d8-BBD7-CCE9431645EC}">
                        <a14:shadowObscured xmlns:a14="http://schemas.microsoft.com/office/drawing/2010/main"/>
                      </a:ext>
                    </a:extLst>
                  </pic:spPr>
                </pic:pic>
              </a:graphicData>
            </a:graphic>
          </wp:inline>
        </w:drawing>
      </w:r>
      <w:r w:rsidRPr="005672A9">
        <w:rPr>
          <w:rFonts w:ascii="Palatino Linotype" w:hAnsi="Palatino Linotype"/>
          <w:color w:val="000000" w:themeColor="text1"/>
        </w:rPr>
        <w:t xml:space="preserve"> </w:t>
      </w:r>
    </w:p>
    <w:p w14:paraId="1903375D" w14:textId="77777777" w:rsidR="001535F2" w:rsidRPr="005672A9" w:rsidRDefault="001535F2" w:rsidP="001535F2">
      <w:pPr>
        <w:spacing w:line="360" w:lineRule="auto"/>
        <w:jc w:val="center"/>
        <w:rPr>
          <w:rFonts w:ascii="Palatino Linotype" w:hAnsi="Palatino Linotype"/>
          <w:color w:val="000000" w:themeColor="text1"/>
        </w:rPr>
      </w:pPr>
    </w:p>
    <w:p w14:paraId="2B6FA010" w14:textId="1C57195C" w:rsidR="001535F2" w:rsidRPr="005672A9" w:rsidRDefault="001535F2" w:rsidP="001535F2">
      <w:pPr>
        <w:spacing w:line="360" w:lineRule="auto"/>
        <w:jc w:val="center"/>
        <w:rPr>
          <w:rFonts w:ascii="Palatino Linotype" w:eastAsia="Palatino Linotype" w:hAnsi="Palatino Linotype" w:cs="Palatino Linotype"/>
          <w:color w:val="000000" w:themeColor="text1"/>
        </w:rPr>
      </w:pPr>
    </w:p>
    <w:p w14:paraId="11E633DC" w14:textId="1DD8B8E1" w:rsidR="001535F2" w:rsidRPr="005672A9" w:rsidRDefault="001535F2" w:rsidP="008E6880">
      <w:pPr>
        <w:spacing w:line="360" w:lineRule="auto"/>
        <w:jc w:val="center"/>
        <w:rPr>
          <w:rFonts w:ascii="Palatino Linotype" w:eastAsia="Palatino Linotype" w:hAnsi="Palatino Linotype" w:cs="Palatino Linotype"/>
          <w:color w:val="000000" w:themeColor="text1"/>
        </w:rPr>
      </w:pPr>
      <w:r w:rsidRPr="005672A9">
        <w:rPr>
          <w:rFonts w:ascii="Palatino Linotype" w:hAnsi="Palatino Linotype"/>
          <w:noProof/>
          <w:color w:val="000000" w:themeColor="text1"/>
          <w:lang w:val="es-ES"/>
        </w:rPr>
        <w:drawing>
          <wp:inline distT="0" distB="0" distL="0" distR="0" wp14:anchorId="5216E646" wp14:editId="1E362779">
            <wp:extent cx="5790220" cy="3255264"/>
            <wp:effectExtent l="0" t="0" r="127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9538" t="17484" r="11194" b="23064"/>
                    <a:stretch/>
                  </pic:blipFill>
                  <pic:spPr bwMode="auto">
                    <a:xfrm>
                      <a:off x="0" y="0"/>
                      <a:ext cx="5791835" cy="3256172"/>
                    </a:xfrm>
                    <a:prstGeom prst="rect">
                      <a:avLst/>
                    </a:prstGeom>
                    <a:noFill/>
                    <a:ln>
                      <a:noFill/>
                    </a:ln>
                    <a:extLst>
                      <a:ext uri="{53640926-AAD7-44d8-BBD7-CCE9431645EC}">
                        <a14:shadowObscured xmlns:a14="http://schemas.microsoft.com/office/drawing/2010/main"/>
                      </a:ext>
                    </a:extLst>
                  </pic:spPr>
                </pic:pic>
              </a:graphicData>
            </a:graphic>
          </wp:inline>
        </w:drawing>
      </w:r>
    </w:p>
    <w:p w14:paraId="47602FDA" w14:textId="77777777" w:rsidR="001535F2" w:rsidRPr="005672A9" w:rsidRDefault="001535F2" w:rsidP="001535F2">
      <w:pPr>
        <w:widowControl w:val="0"/>
        <w:tabs>
          <w:tab w:val="left" w:pos="1418"/>
        </w:tabs>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lastRenderedPageBreak/>
        <w:t xml:space="preserve">De las imágenes insertas, se obtiene que </w:t>
      </w:r>
      <w:r w:rsidRPr="005672A9">
        <w:rPr>
          <w:rFonts w:ascii="Palatino Linotype" w:eastAsia="Palatino Linotype" w:hAnsi="Palatino Linotype" w:cs="Palatino Linotype"/>
          <w:b/>
          <w:color w:val="000000" w:themeColor="text1"/>
        </w:rPr>
        <w:t>EL SUJETO OBLIGADO</w:t>
      </w:r>
      <w:r w:rsidRPr="005672A9">
        <w:rPr>
          <w:rFonts w:ascii="Palatino Linotype" w:eastAsia="Palatino Linotype" w:hAnsi="Palatino Linotype" w:cs="Palatino Linotype"/>
          <w:color w:val="000000" w:themeColor="text1"/>
        </w:rPr>
        <w:t xml:space="preserve"> tiene el deber de generar los comprobantes fiscales digitales por internet por concepto de nómina y reporte de remuneraciones de mandos medios y superiores, documentos en que se refleja el sueldo que perciben de manera bruta y neta los servidores públicos solicitados. </w:t>
      </w:r>
    </w:p>
    <w:p w14:paraId="5018891F" w14:textId="77777777" w:rsidR="001535F2" w:rsidRPr="005672A9" w:rsidRDefault="001535F2" w:rsidP="001535F2">
      <w:pPr>
        <w:widowControl w:val="0"/>
        <w:tabs>
          <w:tab w:val="left" w:pos="1418"/>
        </w:tabs>
        <w:spacing w:line="360" w:lineRule="auto"/>
        <w:jc w:val="both"/>
        <w:rPr>
          <w:rFonts w:ascii="Palatino Linotype" w:eastAsia="Palatino Linotype" w:hAnsi="Palatino Linotype" w:cs="Palatino Linotype"/>
          <w:color w:val="000000" w:themeColor="text1"/>
        </w:rPr>
      </w:pPr>
    </w:p>
    <w:p w14:paraId="58515CAD"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24, fracción XVIII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445D40B3"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4887E36D" w14:textId="77777777" w:rsidR="001535F2" w:rsidRPr="005672A9" w:rsidRDefault="001535F2" w:rsidP="001535F2">
      <w:pPr>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w:t>
      </w:r>
      <w:r w:rsidRPr="005672A9">
        <w:rPr>
          <w:rFonts w:ascii="Palatino Linotype" w:eastAsia="Palatino Linotype" w:hAnsi="Palatino Linotype" w:cs="Palatino Linotype"/>
          <w:b/>
          <w:i/>
          <w:color w:val="000000" w:themeColor="text1"/>
          <w:sz w:val="22"/>
          <w:szCs w:val="22"/>
        </w:rPr>
        <w:t>Artículo 24.</w:t>
      </w:r>
      <w:r w:rsidRPr="005672A9">
        <w:rPr>
          <w:rFonts w:ascii="Palatino Linotype" w:eastAsia="Palatino Linotype" w:hAnsi="Palatino Linotype" w:cs="Palatino Linotype"/>
          <w:i/>
          <w:color w:val="000000" w:themeColor="text1"/>
          <w:sz w:val="22"/>
          <w:szCs w:val="22"/>
        </w:rPr>
        <w:t xml:space="preserve"> Para el cumplimiento de los objetivos de esta Ley, los sujetos obligados deberán cumplir con las siguientes obligaciones, según corresponda, de acuerdo a su naturaleza: </w:t>
      </w:r>
    </w:p>
    <w:p w14:paraId="202CA29E" w14:textId="77777777" w:rsidR="001535F2" w:rsidRPr="005672A9" w:rsidRDefault="001535F2" w:rsidP="001535F2">
      <w:pPr>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w:t>
      </w:r>
    </w:p>
    <w:p w14:paraId="6B674EF4" w14:textId="77777777" w:rsidR="001535F2" w:rsidRPr="005672A9" w:rsidRDefault="001535F2" w:rsidP="001535F2">
      <w:pPr>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XVIII. Hacer pública toda aquella información relativa a los montos y las personas a quienes entreguen, por cualquier motivo, recursos públicos, así como los informes que dichas personas les entreguen sobre el uso y destino de dichos recursos;</w:t>
      </w:r>
      <w:r w:rsidRPr="005672A9">
        <w:rPr>
          <w:rFonts w:ascii="Palatino Linotype" w:eastAsia="Palatino Linotype" w:hAnsi="Palatino Linotype" w:cs="Palatino Linotype"/>
          <w:i/>
          <w:color w:val="000000" w:themeColor="text1"/>
          <w:sz w:val="22"/>
          <w:szCs w:val="22"/>
        </w:rPr>
        <w:t>” (Sic)</w:t>
      </w:r>
    </w:p>
    <w:p w14:paraId="754CD262" w14:textId="77777777" w:rsidR="001535F2" w:rsidRPr="005672A9" w:rsidRDefault="001535F2" w:rsidP="001535F2">
      <w:pPr>
        <w:spacing w:line="360" w:lineRule="auto"/>
        <w:ind w:left="567" w:right="283"/>
        <w:jc w:val="both"/>
        <w:rPr>
          <w:rFonts w:ascii="Palatino Linotype" w:eastAsia="Palatino Linotype" w:hAnsi="Palatino Linotype" w:cs="Palatino Linotype"/>
          <w:i/>
          <w:color w:val="000000" w:themeColor="text1"/>
          <w:sz w:val="22"/>
          <w:szCs w:val="22"/>
        </w:rPr>
      </w:pPr>
    </w:p>
    <w:p w14:paraId="1F300199"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0FBA1823"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713CAA1D" w14:textId="77777777" w:rsidR="001535F2" w:rsidRPr="005672A9" w:rsidRDefault="001535F2" w:rsidP="001535F2">
      <w:pPr>
        <w:ind w:left="851" w:right="850"/>
        <w:jc w:val="center"/>
        <w:rPr>
          <w:rFonts w:ascii="Palatino Linotype" w:eastAsia="Palatino Linotype" w:hAnsi="Palatino Linotype" w:cs="Palatino Linotype"/>
          <w:b/>
          <w:i/>
          <w:color w:val="000000" w:themeColor="text1"/>
          <w:sz w:val="22"/>
          <w:szCs w:val="22"/>
        </w:rPr>
      </w:pPr>
      <w:r w:rsidRPr="005672A9">
        <w:rPr>
          <w:rFonts w:ascii="Palatino Linotype" w:eastAsia="Palatino Linotype" w:hAnsi="Palatino Linotype" w:cs="Palatino Linotype"/>
          <w:b/>
          <w:i/>
          <w:color w:val="000000" w:themeColor="text1"/>
          <w:sz w:val="22"/>
          <w:szCs w:val="22"/>
        </w:rPr>
        <w:t>“Criterio 01/2003.</w:t>
      </w:r>
    </w:p>
    <w:p w14:paraId="3F570B9A" w14:textId="77777777" w:rsidR="001535F2" w:rsidRPr="005672A9" w:rsidRDefault="001535F2" w:rsidP="001535F2">
      <w:pPr>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INGRESOS DE LOS SERVIDORES PÚBLICOS. CONSTITUYEN INFORMACIÓN PÚBLICA AÚN Y CUANDO SU DIFUSIÓN PUEDE AFECTAR LA VIDA O LA SEGURIDAD DE AQUELLOS.</w:t>
      </w:r>
      <w:r w:rsidRPr="005672A9">
        <w:rPr>
          <w:rFonts w:ascii="Palatino Linotype" w:eastAsia="Palatino Linotype" w:hAnsi="Palatino Linotype" w:cs="Palatino Linotype"/>
          <w:i/>
          <w:color w:val="000000" w:themeColor="text1"/>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5672A9">
        <w:rPr>
          <w:rFonts w:ascii="Palatino Linotype" w:eastAsia="Palatino Linotype" w:hAnsi="Palatino Linotype" w:cs="Palatino Linotype"/>
          <w:i/>
          <w:color w:val="000000" w:themeColor="text1"/>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0964F089" w14:textId="77777777" w:rsidR="001535F2" w:rsidRPr="005672A9" w:rsidRDefault="001535F2" w:rsidP="001535F2">
      <w:pPr>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w:t>
      </w:r>
    </w:p>
    <w:p w14:paraId="006C663B" w14:textId="77777777" w:rsidR="001535F2" w:rsidRPr="005672A9" w:rsidRDefault="001535F2" w:rsidP="001535F2">
      <w:pPr>
        <w:ind w:left="851" w:right="850"/>
        <w:jc w:val="both"/>
        <w:rPr>
          <w:rFonts w:ascii="Palatino Linotype" w:eastAsia="Palatino Linotype" w:hAnsi="Palatino Linotype" w:cs="Palatino Linotype"/>
          <w:i/>
          <w:color w:val="000000" w:themeColor="text1"/>
          <w:sz w:val="22"/>
          <w:szCs w:val="22"/>
        </w:rPr>
      </w:pPr>
    </w:p>
    <w:p w14:paraId="599A8A39" w14:textId="77777777" w:rsidR="001535F2" w:rsidRPr="005672A9" w:rsidRDefault="001535F2" w:rsidP="001535F2">
      <w:pPr>
        <w:ind w:left="851" w:right="850"/>
        <w:jc w:val="center"/>
        <w:rPr>
          <w:rFonts w:ascii="Palatino Linotype" w:eastAsia="Palatino Linotype" w:hAnsi="Palatino Linotype" w:cs="Palatino Linotype"/>
          <w:b/>
          <w:i/>
          <w:color w:val="000000" w:themeColor="text1"/>
          <w:sz w:val="22"/>
          <w:szCs w:val="22"/>
        </w:rPr>
      </w:pPr>
      <w:r w:rsidRPr="005672A9">
        <w:rPr>
          <w:rFonts w:ascii="Palatino Linotype" w:eastAsia="Palatino Linotype" w:hAnsi="Palatino Linotype" w:cs="Palatino Linotype"/>
          <w:b/>
          <w:i/>
          <w:color w:val="000000" w:themeColor="text1"/>
          <w:sz w:val="22"/>
          <w:szCs w:val="22"/>
        </w:rPr>
        <w:t>“Criterio 02/2003.</w:t>
      </w:r>
    </w:p>
    <w:p w14:paraId="18B58DAB" w14:textId="77777777" w:rsidR="001535F2" w:rsidRPr="005672A9" w:rsidRDefault="001535F2" w:rsidP="001535F2">
      <w:pPr>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INGRESOS DE LOS SERVIDORES PÚBLICOS, SON INFORMACIÓN PÚBLICA AÚN Y CUANDO CONSTITUYEN DATOS PERSONALES QUE SE REFIEREN AL PATRIMONIO DE AQUÉLLOS.</w:t>
      </w:r>
      <w:r w:rsidRPr="005672A9">
        <w:rPr>
          <w:rFonts w:ascii="Palatino Linotype" w:eastAsia="Palatino Linotype" w:hAnsi="Palatino Linotype" w:cs="Palatino Linotype"/>
          <w:i/>
          <w:color w:val="000000" w:themeColor="text1"/>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w:t>
      </w:r>
      <w:r w:rsidRPr="005672A9">
        <w:rPr>
          <w:rFonts w:ascii="Palatino Linotype" w:eastAsia="Palatino Linotype" w:hAnsi="Palatino Linotype" w:cs="Palatino Linotype"/>
          <w:i/>
          <w:color w:val="000000" w:themeColor="text1"/>
          <w:sz w:val="22"/>
          <w:szCs w:val="22"/>
        </w:rPr>
        <w:lastRenderedPageBreak/>
        <w:t xml:space="preserve">relativos a su patrimonio, para su difusión no se requiere consentimiento de aquellos, </w:t>
      </w:r>
      <w:r w:rsidRPr="005672A9">
        <w:rPr>
          <w:rFonts w:ascii="Palatino Linotype" w:eastAsia="Palatino Linotype" w:hAnsi="Palatino Linotype" w:cs="Palatino Linotype"/>
          <w:i/>
          <w:color w:val="000000" w:themeColor="text1"/>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5672A9">
        <w:rPr>
          <w:rFonts w:ascii="Palatino Linotype" w:eastAsia="Palatino Linotype" w:hAnsi="Palatino Linotype" w:cs="Palatino Linotype"/>
          <w:i/>
          <w:color w:val="000000" w:themeColor="text1"/>
          <w:sz w:val="22"/>
          <w:szCs w:val="22"/>
        </w:rPr>
        <w:t xml:space="preserve"> el sistema de compensación</w:t>
      </w:r>
    </w:p>
    <w:p w14:paraId="080899B7" w14:textId="77777777" w:rsidR="001535F2" w:rsidRPr="005672A9" w:rsidRDefault="001535F2" w:rsidP="001535F2">
      <w:pPr>
        <w:ind w:left="851" w:right="850"/>
        <w:jc w:val="both"/>
        <w:rPr>
          <w:rFonts w:ascii="Palatino Linotype" w:eastAsia="Palatino Linotype" w:hAnsi="Palatino Linotype" w:cs="Palatino Linotype"/>
          <w:i/>
          <w:color w:val="000000" w:themeColor="text1"/>
          <w:sz w:val="22"/>
          <w:szCs w:val="22"/>
          <w:u w:val="single"/>
        </w:rPr>
      </w:pPr>
      <w:r w:rsidRPr="005672A9">
        <w:rPr>
          <w:rFonts w:ascii="Palatino Linotype" w:eastAsia="Palatino Linotype" w:hAnsi="Palatino Linotype" w:cs="Palatino Linotype"/>
          <w:i/>
          <w:color w:val="000000" w:themeColor="text1"/>
          <w:sz w:val="22"/>
          <w:szCs w:val="22"/>
        </w:rPr>
        <w:t>…”</w:t>
      </w:r>
    </w:p>
    <w:p w14:paraId="4CFDA49F" w14:textId="77777777" w:rsidR="001535F2" w:rsidRPr="005672A9" w:rsidRDefault="001535F2" w:rsidP="001535F2">
      <w:pPr>
        <w:ind w:left="851" w:right="850"/>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(Énfasis añadido)</w:t>
      </w:r>
    </w:p>
    <w:p w14:paraId="39A148DF"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6A3E2EC4" w14:textId="4823501F" w:rsidR="008E6880" w:rsidRPr="005672A9" w:rsidRDefault="001535F2" w:rsidP="001535F2">
      <w:pPr>
        <w:widowControl w:val="0"/>
        <w:tabs>
          <w:tab w:val="left" w:pos="1418"/>
        </w:tabs>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 xml:space="preserve">En esa virtud, es dable </w:t>
      </w:r>
      <w:r w:rsidRPr="005672A9">
        <w:rPr>
          <w:rFonts w:ascii="Palatino Linotype" w:eastAsia="Palatino Linotype" w:hAnsi="Palatino Linotype" w:cs="Palatino Linotype"/>
          <w:b/>
          <w:bCs/>
          <w:color w:val="000000" w:themeColor="text1"/>
        </w:rPr>
        <w:t>ordenar</w:t>
      </w:r>
      <w:r w:rsidRPr="005672A9">
        <w:rPr>
          <w:rFonts w:ascii="Palatino Linotype" w:eastAsia="Palatino Linotype" w:hAnsi="Palatino Linotype" w:cs="Palatino Linotype"/>
          <w:color w:val="000000" w:themeColor="text1"/>
        </w:rPr>
        <w:t xml:space="preserve"> al </w:t>
      </w:r>
      <w:r w:rsidRPr="005672A9">
        <w:rPr>
          <w:rFonts w:ascii="Palatino Linotype" w:eastAsia="Palatino Linotype" w:hAnsi="Palatino Linotype" w:cs="Palatino Linotype"/>
          <w:b/>
          <w:color w:val="000000" w:themeColor="text1"/>
        </w:rPr>
        <w:t>SUJETO OBLIGADO</w:t>
      </w:r>
      <w:r w:rsidRPr="005672A9">
        <w:rPr>
          <w:rFonts w:ascii="Palatino Linotype" w:eastAsia="Palatino Linotype" w:hAnsi="Palatino Linotype" w:cs="Palatino Linotype"/>
          <w:color w:val="000000" w:themeColor="text1"/>
        </w:rPr>
        <w:t xml:space="preserve"> haga entrega </w:t>
      </w:r>
      <w:r w:rsidR="00501017" w:rsidRPr="005672A9">
        <w:rPr>
          <w:rFonts w:ascii="Palatino Linotype" w:eastAsia="Palatino Linotype" w:hAnsi="Palatino Linotype" w:cs="Palatino Linotype"/>
          <w:color w:val="000000" w:themeColor="text1"/>
        </w:rPr>
        <w:t>de los recibos de nómina de la primera quincena laborada hasta la fecha de la soli</w:t>
      </w:r>
      <w:r w:rsidR="008E6880" w:rsidRPr="005672A9">
        <w:rPr>
          <w:rFonts w:ascii="Palatino Linotype" w:eastAsia="Palatino Linotype" w:hAnsi="Palatino Linotype" w:cs="Palatino Linotype"/>
          <w:color w:val="000000" w:themeColor="text1"/>
        </w:rPr>
        <w:t>citud</w:t>
      </w:r>
      <w:r w:rsidR="00501017" w:rsidRPr="005672A9">
        <w:rPr>
          <w:rFonts w:ascii="Palatino Linotype" w:eastAsia="Palatino Linotype" w:hAnsi="Palatino Linotype" w:cs="Palatino Linotype"/>
          <w:color w:val="000000" w:themeColor="text1"/>
        </w:rPr>
        <w:t xml:space="preserve"> de los Servidores Públicos de la unidad de Transparencia del Municipio de Cuautitlán </w:t>
      </w:r>
    </w:p>
    <w:p w14:paraId="66ED5943" w14:textId="3A865DBF" w:rsidR="008E6880" w:rsidRPr="005672A9" w:rsidRDefault="008E6880" w:rsidP="001535F2">
      <w:pPr>
        <w:widowControl w:val="0"/>
        <w:tabs>
          <w:tab w:val="left" w:pos="1418"/>
        </w:tabs>
        <w:spacing w:line="360" w:lineRule="auto"/>
        <w:jc w:val="both"/>
        <w:rPr>
          <w:rFonts w:ascii="Palatino Linotype" w:eastAsia="Palatino Linotype" w:hAnsi="Palatino Linotype" w:cs="Palatino Linotype"/>
          <w:color w:val="000000" w:themeColor="text1"/>
        </w:rPr>
      </w:pPr>
    </w:p>
    <w:p w14:paraId="60F642A4" w14:textId="3EA36991" w:rsidR="005E3C78" w:rsidRPr="005672A9" w:rsidRDefault="00264849" w:rsidP="005E3C78">
      <w:pPr>
        <w:pStyle w:val="Prrafodelista"/>
        <w:widowControl w:val="0"/>
        <w:autoSpaceDE w:val="0"/>
        <w:autoSpaceDN w:val="0"/>
        <w:adjustRightInd w:val="0"/>
        <w:spacing w:after="120" w:line="360" w:lineRule="auto"/>
        <w:ind w:left="0"/>
        <w:jc w:val="both"/>
        <w:rPr>
          <w:rFonts w:ascii="Palatino Linotype" w:hAnsi="Palatino Linotype" w:cs="Arial"/>
          <w:color w:val="000000" w:themeColor="text1"/>
        </w:rPr>
      </w:pPr>
      <w:r w:rsidRPr="005672A9">
        <w:rPr>
          <w:rFonts w:ascii="Palatino Linotype" w:eastAsia="Palatino Linotype" w:hAnsi="Palatino Linotype" w:cs="Palatino Linotype"/>
          <w:color w:val="000000" w:themeColor="text1"/>
        </w:rPr>
        <w:t xml:space="preserve">Es oportuno referir que, </w:t>
      </w:r>
      <w:r w:rsidR="00EC717D" w:rsidRPr="005672A9">
        <w:rPr>
          <w:rFonts w:ascii="Palatino Linotype" w:eastAsia="Palatino Linotype" w:hAnsi="Palatino Linotype" w:cs="Palatino Linotype"/>
          <w:color w:val="000000" w:themeColor="text1"/>
        </w:rPr>
        <w:t>de los recibos de nómina</w:t>
      </w:r>
      <w:r w:rsidR="005E3C78" w:rsidRPr="005672A9">
        <w:rPr>
          <w:rFonts w:ascii="Palatino Linotype" w:eastAsia="Palatino Linotype" w:hAnsi="Palatino Linotype" w:cs="Palatino Linotype"/>
          <w:color w:val="000000" w:themeColor="text1"/>
        </w:rPr>
        <w:t xml:space="preserve"> se</w:t>
      </w:r>
      <w:r w:rsidR="00EC717D" w:rsidRPr="005672A9">
        <w:rPr>
          <w:rFonts w:ascii="Palatino Linotype" w:eastAsia="Palatino Linotype" w:hAnsi="Palatino Linotype" w:cs="Palatino Linotype"/>
          <w:color w:val="000000" w:themeColor="text1"/>
        </w:rPr>
        <w:t xml:space="preserve"> testó información de más, misma que</w:t>
      </w:r>
      <w:r w:rsidRPr="005672A9">
        <w:rPr>
          <w:rFonts w:ascii="Palatino Linotype" w:eastAsia="Palatino Linotype" w:hAnsi="Palatino Linotype" w:cs="Palatino Linotype"/>
          <w:color w:val="000000" w:themeColor="text1"/>
        </w:rPr>
        <w:t xml:space="preserve"> </w:t>
      </w:r>
      <w:r w:rsidR="005E3C78" w:rsidRPr="005672A9">
        <w:rPr>
          <w:rFonts w:ascii="Palatino Linotype" w:eastAsia="Palatino Linotype" w:hAnsi="Palatino Linotype" w:cs="Palatino Linotype"/>
          <w:color w:val="000000" w:themeColor="text1"/>
        </w:rPr>
        <w:t>es</w:t>
      </w:r>
      <w:r w:rsidR="005E3C78" w:rsidRPr="005672A9">
        <w:rPr>
          <w:rFonts w:ascii="Palatino Linotype" w:hAnsi="Palatino Linotype" w:cs="Arial"/>
          <w:color w:val="000000" w:themeColor="text1"/>
        </w:rPr>
        <w:t xml:space="preserve"> considerada como publica como lo son: </w:t>
      </w:r>
      <w:r w:rsidR="000247EE" w:rsidRPr="005672A9">
        <w:rPr>
          <w:rFonts w:ascii="Palatino Linotype" w:hAnsi="Palatino Linotype" w:cs="Arial"/>
          <w:color w:val="000000" w:themeColor="text1"/>
        </w:rPr>
        <w:t xml:space="preserve">Fecha y hora de Certificación, Fecha y hora de Emisión, </w:t>
      </w:r>
      <w:r w:rsidR="005E3C78" w:rsidRPr="005672A9">
        <w:rPr>
          <w:rFonts w:ascii="Palatino Linotype" w:hAnsi="Palatino Linotype" w:cs="Arial"/>
          <w:color w:val="000000" w:themeColor="text1"/>
        </w:rPr>
        <w:t>Cadenas Originales y Sellos Digitales Códigos Bidimensionales y los denominados Códigos QR.</w:t>
      </w:r>
    </w:p>
    <w:p w14:paraId="626784F0" w14:textId="77777777" w:rsidR="005E3C78" w:rsidRPr="005672A9" w:rsidRDefault="005E3C78" w:rsidP="005E3C78">
      <w:pPr>
        <w:spacing w:line="360" w:lineRule="auto"/>
        <w:jc w:val="both"/>
        <w:rPr>
          <w:rFonts w:ascii="Palatino Linotype" w:hAnsi="Palatino Linotype" w:cs="Arial"/>
          <w:color w:val="000000" w:themeColor="text1"/>
        </w:rPr>
      </w:pPr>
      <w:r w:rsidRPr="005672A9">
        <w:rPr>
          <w:rFonts w:ascii="Palatino Linotype" w:eastAsia="Arial Unicode MS" w:hAnsi="Palatino Linotype" w:cs="Arial"/>
          <w:color w:val="000000" w:themeColor="text1"/>
        </w:rPr>
        <w:t xml:space="preserve">Al respecto, </w:t>
      </w:r>
      <w:r w:rsidRPr="005672A9">
        <w:rPr>
          <w:rFonts w:ascii="Palatino Linotype" w:hAnsi="Palatino Linotype" w:cs="Arial"/>
          <w:color w:val="000000" w:themeColor="text1"/>
        </w:rPr>
        <w:t xml:space="preserve">las </w:t>
      </w:r>
      <w:r w:rsidRPr="005672A9">
        <w:rPr>
          <w:rFonts w:ascii="Palatino Linotype" w:hAnsi="Palatino Linotype" w:cs="Arial"/>
          <w:b/>
          <w:color w:val="000000" w:themeColor="text1"/>
        </w:rPr>
        <w:t xml:space="preserve">Cadenas Originales </w:t>
      </w:r>
      <w:r w:rsidRPr="005672A9">
        <w:rPr>
          <w:rFonts w:ascii="Palatino Linotype" w:hAnsi="Palatino Linotype" w:cs="Arial"/>
          <w:color w:val="000000" w:themeColor="text1"/>
        </w:rPr>
        <w:t xml:space="preserve">y </w:t>
      </w:r>
      <w:r w:rsidRPr="005672A9">
        <w:rPr>
          <w:rFonts w:ascii="Palatino Linotype" w:hAnsi="Palatino Linotype" w:cs="Arial"/>
          <w:b/>
          <w:color w:val="000000" w:themeColor="text1"/>
        </w:rPr>
        <w:t>Sellos</w:t>
      </w:r>
      <w:r w:rsidRPr="005672A9">
        <w:rPr>
          <w:rFonts w:ascii="Palatino Linotype" w:hAnsi="Palatino Linotype" w:cs="Arial"/>
          <w:color w:val="000000" w:themeColor="text1"/>
        </w:rPr>
        <w:t xml:space="preserve"> </w:t>
      </w:r>
      <w:r w:rsidRPr="005672A9">
        <w:rPr>
          <w:rFonts w:ascii="Palatino Linotype" w:hAnsi="Palatino Linotype" w:cs="Arial"/>
          <w:b/>
          <w:color w:val="000000" w:themeColor="text1"/>
        </w:rPr>
        <w:t>Digitales</w:t>
      </w:r>
      <w:r w:rsidRPr="005672A9">
        <w:rPr>
          <w:rFonts w:ascii="Palatino Linotype" w:hAnsi="Palatino Linotype" w:cs="Arial"/>
          <w:color w:val="000000" w:themeColor="text1"/>
        </w:rPr>
        <w:t xml:space="preserve">, éstos forman parte del </w:t>
      </w:r>
      <w:r w:rsidRPr="005672A9">
        <w:rPr>
          <w:rFonts w:ascii="Palatino Linotype" w:hAnsi="Palatino Linotype" w:cs="Arial"/>
          <w:color w:val="000000" w:themeColor="text1"/>
          <w:lang w:val="es-ES_tradnl"/>
        </w:rPr>
        <w:t xml:space="preserve">certificado de sello digital, los cuales </w:t>
      </w:r>
      <w:r w:rsidRPr="005672A9">
        <w:rPr>
          <w:rFonts w:ascii="Palatino Linotype" w:hAnsi="Palatino Linotype" w:cs="Arial"/>
          <w:color w:val="000000" w:themeColor="text1"/>
        </w:rPr>
        <w:t xml:space="preserve">son documentos electrónicos, mismos que de conformidad con el artículo 17-G y 29 del Código Fiscal de la Federación </w:t>
      </w:r>
      <w:r w:rsidRPr="005672A9">
        <w:rPr>
          <w:rFonts w:ascii="Palatino Linotype" w:hAnsi="Palatino Linotype" w:cs="Arial"/>
          <w:b/>
          <w:color w:val="000000" w:themeColor="text1"/>
          <w:u w:val="single"/>
        </w:rPr>
        <w:t>le permiten a la autoridad hacendaria federal</w:t>
      </w:r>
      <w:r w:rsidRPr="005672A9">
        <w:rPr>
          <w:rFonts w:ascii="Palatino Linotype" w:hAnsi="Palatino Linotype" w:cs="Arial"/>
          <w:color w:val="000000" w:themeColor="text1"/>
        </w:rPr>
        <w:t xml:space="preserve"> garantizar una vinculación entre la identidad de un sujeto o entidad con su clave pública, lo hace identificable a una persona o entidad, además de que dichos certificados tienen como finalidad o propósito específico </w:t>
      </w:r>
      <w:r w:rsidRPr="005672A9">
        <w:rPr>
          <w:rFonts w:ascii="Palatino Linotype" w:hAnsi="Palatino Linotype" w:cs="Arial"/>
          <w:b/>
          <w:color w:val="000000" w:themeColor="text1"/>
          <w:u w:val="single"/>
        </w:rPr>
        <w:t>firmar digitalmente las facturas electrónicas para acreditar la autoría de los comprobantes fiscales</w:t>
      </w:r>
      <w:r w:rsidRPr="005672A9">
        <w:rPr>
          <w:rFonts w:ascii="Palatino Linotype" w:hAnsi="Palatino Linotype" w:cs="Arial"/>
          <w:color w:val="000000" w:themeColor="text1"/>
        </w:rPr>
        <w:t>. En ese tenor se transcriben los artículos señalados con antelación para mejor ilustración:</w:t>
      </w:r>
    </w:p>
    <w:p w14:paraId="3863D297" w14:textId="77777777" w:rsidR="005E3C78" w:rsidRPr="005672A9" w:rsidRDefault="005E3C78" w:rsidP="005E3C78">
      <w:pPr>
        <w:ind w:left="709" w:right="709"/>
        <w:jc w:val="both"/>
        <w:rPr>
          <w:rFonts w:ascii="Palatino Linotype" w:hAnsi="Palatino Linotype" w:cs="Arial"/>
          <w:bCs/>
          <w:i/>
          <w:noProof/>
          <w:color w:val="000000" w:themeColor="text1"/>
          <w:sz w:val="22"/>
          <w:szCs w:val="22"/>
        </w:rPr>
      </w:pPr>
      <w:r w:rsidRPr="005672A9">
        <w:rPr>
          <w:rFonts w:ascii="Palatino Linotype" w:hAnsi="Palatino Linotype" w:cs="Arial"/>
          <w:bCs/>
          <w:noProof/>
          <w:color w:val="000000" w:themeColor="text1"/>
          <w:sz w:val="22"/>
          <w:szCs w:val="22"/>
        </w:rPr>
        <w:lastRenderedPageBreak/>
        <w:t>“</w:t>
      </w:r>
      <w:r w:rsidRPr="005672A9">
        <w:rPr>
          <w:rFonts w:ascii="Palatino Linotype" w:hAnsi="Palatino Linotype" w:cs="Arial"/>
          <w:b/>
          <w:bCs/>
          <w:noProof/>
          <w:color w:val="000000" w:themeColor="text1"/>
          <w:sz w:val="22"/>
          <w:szCs w:val="22"/>
        </w:rPr>
        <w:t>Artículo 17-G</w:t>
      </w:r>
      <w:r w:rsidRPr="005672A9">
        <w:rPr>
          <w:rFonts w:ascii="Palatino Linotype" w:hAnsi="Palatino Linotype" w:cs="Arial"/>
          <w:bCs/>
          <w:i/>
          <w:noProof/>
          <w:color w:val="000000" w:themeColor="text1"/>
          <w:sz w:val="22"/>
          <w:szCs w:val="22"/>
        </w:rPr>
        <w:t xml:space="preserve">.- </w:t>
      </w:r>
      <w:r w:rsidRPr="005672A9">
        <w:rPr>
          <w:rFonts w:ascii="Palatino Linotype" w:hAnsi="Palatino Linotype" w:cs="Arial"/>
          <w:b/>
          <w:bCs/>
          <w:i/>
          <w:noProof/>
          <w:color w:val="000000" w:themeColor="text1"/>
          <w:sz w:val="22"/>
          <w:szCs w:val="22"/>
          <w:u w:val="single"/>
        </w:rPr>
        <w:t>Los certificados que emita el Servicio de Administración Tributaria para ser considerados válidos deberán contener los datos siguientes</w:t>
      </w:r>
      <w:r w:rsidRPr="005672A9">
        <w:rPr>
          <w:rFonts w:ascii="Palatino Linotype" w:hAnsi="Palatino Linotype" w:cs="Arial"/>
          <w:bCs/>
          <w:i/>
          <w:noProof/>
          <w:color w:val="000000" w:themeColor="text1"/>
          <w:sz w:val="22"/>
          <w:szCs w:val="22"/>
        </w:rPr>
        <w:t xml:space="preserve">: </w:t>
      </w:r>
    </w:p>
    <w:p w14:paraId="6892B7CE" w14:textId="77777777" w:rsidR="005E3C78" w:rsidRPr="005672A9" w:rsidRDefault="005E3C78" w:rsidP="005E3C78">
      <w:pPr>
        <w:spacing w:before="120" w:after="120"/>
        <w:ind w:left="709" w:right="709"/>
        <w:jc w:val="both"/>
        <w:rPr>
          <w:rFonts w:ascii="Palatino Linotype" w:hAnsi="Palatino Linotype" w:cs="Arial"/>
          <w:bCs/>
          <w:i/>
          <w:noProof/>
          <w:color w:val="000000" w:themeColor="text1"/>
          <w:sz w:val="22"/>
          <w:szCs w:val="22"/>
        </w:rPr>
      </w:pPr>
      <w:r w:rsidRPr="005672A9">
        <w:rPr>
          <w:rFonts w:ascii="Palatino Linotype" w:hAnsi="Palatino Linotype" w:cs="Arial"/>
          <w:bCs/>
          <w:i/>
          <w:noProof/>
          <w:color w:val="000000" w:themeColor="text1"/>
          <w:sz w:val="22"/>
          <w:szCs w:val="22"/>
        </w:rPr>
        <w:t xml:space="preserve">I. </w:t>
      </w:r>
      <w:r w:rsidRPr="005672A9">
        <w:rPr>
          <w:rFonts w:ascii="Palatino Linotype" w:hAnsi="Palatino Linotype" w:cs="Arial"/>
          <w:bCs/>
          <w:i/>
          <w:noProof/>
          <w:color w:val="000000" w:themeColor="text1"/>
          <w:sz w:val="22"/>
          <w:szCs w:val="22"/>
        </w:rPr>
        <w:tab/>
      </w:r>
      <w:r w:rsidRPr="005672A9">
        <w:rPr>
          <w:rFonts w:ascii="Palatino Linotype" w:hAnsi="Palatino Linotype" w:cs="Arial"/>
          <w:b/>
          <w:bCs/>
          <w:i/>
          <w:noProof/>
          <w:color w:val="000000" w:themeColor="text1"/>
          <w:sz w:val="22"/>
          <w:szCs w:val="22"/>
          <w:u w:val="single"/>
        </w:rPr>
        <w:t>La mención de que se expiden como tales</w:t>
      </w:r>
      <w:r w:rsidRPr="005672A9">
        <w:rPr>
          <w:rFonts w:ascii="Palatino Linotype" w:hAnsi="Palatino Linotype" w:cs="Arial"/>
          <w:bCs/>
          <w:i/>
          <w:noProof/>
          <w:color w:val="000000" w:themeColor="text1"/>
          <w:sz w:val="22"/>
          <w:szCs w:val="22"/>
        </w:rPr>
        <w:t xml:space="preserve">. </w:t>
      </w:r>
      <w:r w:rsidRPr="005672A9">
        <w:rPr>
          <w:rFonts w:ascii="Palatino Linotype" w:hAnsi="Palatino Linotype" w:cs="Arial"/>
          <w:b/>
          <w:bCs/>
          <w:i/>
          <w:noProof/>
          <w:color w:val="000000" w:themeColor="text1"/>
          <w:sz w:val="22"/>
          <w:szCs w:val="22"/>
          <w:u w:val="single"/>
        </w:rPr>
        <w:t>Tratándose de certificados de sellos digitales, se deberán especificar las limitantes que tengan para su uso</w:t>
      </w:r>
      <w:r w:rsidRPr="005672A9">
        <w:rPr>
          <w:rFonts w:ascii="Palatino Linotype" w:hAnsi="Palatino Linotype" w:cs="Arial"/>
          <w:bCs/>
          <w:i/>
          <w:noProof/>
          <w:color w:val="000000" w:themeColor="text1"/>
          <w:sz w:val="22"/>
          <w:szCs w:val="22"/>
        </w:rPr>
        <w:t>.</w:t>
      </w:r>
    </w:p>
    <w:p w14:paraId="5FA24894" w14:textId="77777777" w:rsidR="005E3C78" w:rsidRPr="005672A9" w:rsidRDefault="005E3C78" w:rsidP="005E3C78">
      <w:pPr>
        <w:spacing w:before="120" w:after="120"/>
        <w:ind w:left="709" w:right="709"/>
        <w:jc w:val="both"/>
        <w:rPr>
          <w:rFonts w:ascii="Palatino Linotype" w:hAnsi="Palatino Linotype" w:cs="Arial"/>
          <w:bCs/>
          <w:i/>
          <w:noProof/>
          <w:color w:val="000000" w:themeColor="text1"/>
          <w:sz w:val="22"/>
          <w:szCs w:val="22"/>
        </w:rPr>
      </w:pPr>
      <w:r w:rsidRPr="005672A9">
        <w:rPr>
          <w:rFonts w:ascii="Palatino Linotype" w:hAnsi="Palatino Linotype" w:cs="Arial"/>
          <w:b/>
          <w:bCs/>
          <w:i/>
          <w:noProof/>
          <w:color w:val="000000" w:themeColor="text1"/>
          <w:sz w:val="22"/>
          <w:szCs w:val="22"/>
          <w:u w:val="single"/>
        </w:rPr>
        <w:t>Artículo 29. Cuando las leyes fiscales establezcan la obligación de expedir comprobantes fiscales por los actos o actividades que realicen</w:t>
      </w:r>
      <w:r w:rsidRPr="005672A9">
        <w:rPr>
          <w:rFonts w:ascii="Palatino Linotype" w:hAnsi="Palatino Linotype" w:cs="Arial"/>
          <w:bCs/>
          <w:i/>
          <w:noProof/>
          <w:color w:val="000000" w:themeColor="text1"/>
          <w:sz w:val="22"/>
          <w:szCs w:val="22"/>
        </w:rPr>
        <w:t xml:space="preserve">, por los ingresos que se perciban o por las retenciones de contribuciones que efectúen, </w:t>
      </w:r>
      <w:r w:rsidRPr="005672A9">
        <w:rPr>
          <w:rFonts w:ascii="Palatino Linotype" w:hAnsi="Palatino Linotype" w:cs="Arial"/>
          <w:b/>
          <w:bCs/>
          <w:i/>
          <w:noProof/>
          <w:color w:val="000000" w:themeColor="text1"/>
          <w:sz w:val="22"/>
          <w:szCs w:val="22"/>
          <w:u w:val="single"/>
        </w:rPr>
        <w:t>los contribuyentes deberán emitirlos mediante documentos digitales</w:t>
      </w:r>
      <w:r w:rsidRPr="005672A9">
        <w:rPr>
          <w:rFonts w:ascii="Palatino Linotype" w:hAnsi="Palatino Linotype" w:cs="Arial"/>
          <w:bCs/>
          <w:i/>
          <w:noProof/>
          <w:color w:val="000000" w:themeColor="text1"/>
          <w:sz w:val="22"/>
          <w:szCs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6FC7416F" w14:textId="77777777" w:rsidR="005E3C78" w:rsidRPr="005672A9" w:rsidRDefault="005E3C78" w:rsidP="005E3C78">
      <w:pPr>
        <w:spacing w:before="120" w:after="120"/>
        <w:ind w:left="709" w:right="709"/>
        <w:jc w:val="both"/>
        <w:rPr>
          <w:rFonts w:ascii="Palatino Linotype" w:hAnsi="Palatino Linotype" w:cs="Arial"/>
          <w:bCs/>
          <w:i/>
          <w:noProof/>
          <w:color w:val="000000" w:themeColor="text1"/>
          <w:sz w:val="22"/>
          <w:szCs w:val="22"/>
        </w:rPr>
      </w:pPr>
      <w:r w:rsidRPr="005672A9">
        <w:rPr>
          <w:rFonts w:ascii="Palatino Linotype" w:hAnsi="Palatino Linotype" w:cs="Arial"/>
          <w:b/>
          <w:bCs/>
          <w:i/>
          <w:noProof/>
          <w:color w:val="000000" w:themeColor="text1"/>
          <w:sz w:val="22"/>
          <w:szCs w:val="22"/>
          <w:u w:val="single"/>
        </w:rPr>
        <w:t>Los contribuyentes a que se refiere el párrafo anterior deberán cumplir con las obligaciones siguientes</w:t>
      </w:r>
      <w:r w:rsidRPr="005672A9">
        <w:rPr>
          <w:rFonts w:ascii="Palatino Linotype" w:hAnsi="Palatino Linotype" w:cs="Arial"/>
          <w:bCs/>
          <w:i/>
          <w:noProof/>
          <w:color w:val="000000" w:themeColor="text1"/>
          <w:sz w:val="22"/>
          <w:szCs w:val="22"/>
        </w:rPr>
        <w:t>:</w:t>
      </w:r>
    </w:p>
    <w:p w14:paraId="4A264033" w14:textId="77777777" w:rsidR="005E3C78" w:rsidRPr="005672A9" w:rsidRDefault="005E3C78" w:rsidP="005E3C78">
      <w:pPr>
        <w:spacing w:before="120" w:after="120"/>
        <w:ind w:left="709" w:right="709"/>
        <w:jc w:val="both"/>
        <w:rPr>
          <w:rFonts w:ascii="Palatino Linotype" w:hAnsi="Palatino Linotype" w:cs="Arial"/>
          <w:bCs/>
          <w:i/>
          <w:noProof/>
          <w:color w:val="000000" w:themeColor="text1"/>
          <w:sz w:val="22"/>
          <w:szCs w:val="22"/>
        </w:rPr>
      </w:pPr>
      <w:r w:rsidRPr="005672A9">
        <w:rPr>
          <w:rFonts w:ascii="Palatino Linotype" w:hAnsi="Palatino Linotype" w:cs="Arial"/>
          <w:bCs/>
          <w:i/>
          <w:noProof/>
          <w:color w:val="000000" w:themeColor="text1"/>
          <w:sz w:val="22"/>
          <w:szCs w:val="22"/>
        </w:rPr>
        <w:t xml:space="preserve">I. </w:t>
      </w:r>
      <w:r w:rsidRPr="005672A9">
        <w:rPr>
          <w:rFonts w:ascii="Palatino Linotype" w:hAnsi="Palatino Linotype" w:cs="Arial"/>
          <w:bCs/>
          <w:i/>
          <w:noProof/>
          <w:color w:val="000000" w:themeColor="text1"/>
          <w:sz w:val="22"/>
          <w:szCs w:val="22"/>
        </w:rPr>
        <w:tab/>
        <w:t>…</w:t>
      </w:r>
    </w:p>
    <w:p w14:paraId="3879CE8D" w14:textId="77777777" w:rsidR="005E3C78" w:rsidRPr="005672A9" w:rsidRDefault="005E3C78" w:rsidP="005E3C78">
      <w:pPr>
        <w:spacing w:before="120" w:after="120"/>
        <w:ind w:left="709" w:right="709"/>
        <w:jc w:val="both"/>
        <w:rPr>
          <w:rFonts w:ascii="Palatino Linotype" w:hAnsi="Palatino Linotype" w:cs="Arial"/>
          <w:bCs/>
          <w:i/>
          <w:noProof/>
          <w:color w:val="000000" w:themeColor="text1"/>
          <w:sz w:val="22"/>
          <w:szCs w:val="22"/>
        </w:rPr>
      </w:pPr>
      <w:r w:rsidRPr="005672A9">
        <w:rPr>
          <w:rFonts w:ascii="Palatino Linotype" w:hAnsi="Palatino Linotype" w:cs="Arial"/>
          <w:bCs/>
          <w:i/>
          <w:noProof/>
          <w:color w:val="000000" w:themeColor="text1"/>
          <w:sz w:val="22"/>
          <w:szCs w:val="22"/>
        </w:rPr>
        <w:t xml:space="preserve">II. </w:t>
      </w:r>
      <w:r w:rsidRPr="005672A9">
        <w:rPr>
          <w:rFonts w:ascii="Palatino Linotype" w:hAnsi="Palatino Linotype" w:cs="Arial"/>
          <w:bCs/>
          <w:i/>
          <w:noProof/>
          <w:color w:val="000000" w:themeColor="text1"/>
          <w:sz w:val="22"/>
          <w:szCs w:val="22"/>
        </w:rPr>
        <w:tab/>
      </w:r>
      <w:r w:rsidRPr="005672A9">
        <w:rPr>
          <w:rFonts w:ascii="Palatino Linotype" w:hAnsi="Palatino Linotype" w:cs="Arial"/>
          <w:b/>
          <w:bCs/>
          <w:i/>
          <w:noProof/>
          <w:color w:val="000000" w:themeColor="text1"/>
          <w:sz w:val="22"/>
          <w:szCs w:val="22"/>
          <w:u w:val="single"/>
        </w:rPr>
        <w:t>Tramitar ante el Servicio de Administración Tributaria el certificado para el uso de los sellos digitales</w:t>
      </w:r>
      <w:r w:rsidRPr="005672A9">
        <w:rPr>
          <w:rFonts w:ascii="Palatino Linotype" w:hAnsi="Palatino Linotype" w:cs="Arial"/>
          <w:bCs/>
          <w:i/>
          <w:noProof/>
          <w:color w:val="000000" w:themeColor="text1"/>
          <w:sz w:val="22"/>
          <w:szCs w:val="22"/>
        </w:rPr>
        <w:t>.</w:t>
      </w:r>
    </w:p>
    <w:p w14:paraId="33F5D1E3" w14:textId="77777777" w:rsidR="005E3C78" w:rsidRPr="005672A9" w:rsidRDefault="005E3C78" w:rsidP="005E3C78">
      <w:pPr>
        <w:spacing w:before="120" w:after="120"/>
        <w:ind w:left="709" w:right="709"/>
        <w:jc w:val="both"/>
        <w:rPr>
          <w:rFonts w:ascii="Palatino Linotype" w:hAnsi="Palatino Linotype" w:cs="Arial"/>
          <w:bCs/>
          <w:i/>
          <w:noProof/>
          <w:color w:val="000000" w:themeColor="text1"/>
          <w:sz w:val="22"/>
          <w:szCs w:val="22"/>
        </w:rPr>
      </w:pPr>
      <w:r w:rsidRPr="005672A9">
        <w:rPr>
          <w:rFonts w:ascii="Palatino Linotype" w:hAnsi="Palatino Linotype" w:cs="Arial"/>
          <w:bCs/>
          <w:i/>
          <w:noProof/>
          <w:color w:val="000000" w:themeColor="text1"/>
          <w:sz w:val="22"/>
          <w:szCs w:val="22"/>
        </w:rPr>
        <w:t xml:space="preserve">Los contribuyentes podrán optar por el uso de uno o más certificados de sellos digitales que se utilizarán exclusivamente para la expedición de los comprobantes fiscales mediante documentos digitales. </w:t>
      </w:r>
      <w:r w:rsidRPr="005672A9">
        <w:rPr>
          <w:rFonts w:ascii="Palatino Linotype" w:hAnsi="Palatino Linotype" w:cs="Arial"/>
          <w:b/>
          <w:bCs/>
          <w:i/>
          <w:noProof/>
          <w:color w:val="000000" w:themeColor="text1"/>
          <w:sz w:val="22"/>
          <w:szCs w:val="22"/>
          <w:u w:val="single"/>
        </w:rPr>
        <w:t>El sello digital permitirá acreditar la autoría de los comprobantes fiscales digitales</w:t>
      </w:r>
      <w:r w:rsidRPr="005672A9">
        <w:rPr>
          <w:rFonts w:ascii="Palatino Linotype" w:hAnsi="Palatino Linotype" w:cs="Arial"/>
          <w:bCs/>
          <w:i/>
          <w:noProof/>
          <w:color w:val="000000" w:themeColor="text1"/>
          <w:sz w:val="22"/>
          <w:szCs w:val="22"/>
        </w:rPr>
        <w:t xml:space="preserve"> por Internet que expidan las personas físicas y morales, el cual queda sujeto a la regulación aplicable al uso de </w:t>
      </w:r>
      <w:r w:rsidRPr="005672A9">
        <w:rPr>
          <w:rFonts w:ascii="Palatino Linotype" w:hAnsi="Palatino Linotype" w:cs="Arial"/>
          <w:b/>
          <w:bCs/>
          <w:i/>
          <w:noProof/>
          <w:color w:val="000000" w:themeColor="text1"/>
          <w:sz w:val="22"/>
          <w:szCs w:val="22"/>
          <w:u w:val="single"/>
        </w:rPr>
        <w:t>la firma electrónica avanzada</w:t>
      </w:r>
      <w:r w:rsidRPr="005672A9">
        <w:rPr>
          <w:rFonts w:ascii="Palatino Linotype" w:hAnsi="Palatino Linotype" w:cs="Arial"/>
          <w:bCs/>
          <w:i/>
          <w:noProof/>
          <w:color w:val="000000" w:themeColor="text1"/>
          <w:sz w:val="22"/>
          <w:szCs w:val="22"/>
        </w:rPr>
        <w:t>.”</w:t>
      </w:r>
    </w:p>
    <w:p w14:paraId="7881C30F" w14:textId="77777777" w:rsidR="005E3C78" w:rsidRPr="005672A9" w:rsidRDefault="005E3C78" w:rsidP="005E3C78">
      <w:pPr>
        <w:spacing w:before="120" w:after="120"/>
        <w:ind w:left="709" w:right="709"/>
        <w:jc w:val="both"/>
        <w:rPr>
          <w:rFonts w:ascii="Palatino Linotype" w:hAnsi="Palatino Linotype" w:cs="Arial"/>
          <w:color w:val="000000" w:themeColor="text1"/>
          <w:sz w:val="22"/>
          <w:szCs w:val="22"/>
        </w:rPr>
      </w:pPr>
      <w:r w:rsidRPr="005672A9">
        <w:rPr>
          <w:rFonts w:ascii="Palatino Linotype" w:hAnsi="Palatino Linotype" w:cs="Arial"/>
          <w:color w:val="000000" w:themeColor="text1"/>
          <w:sz w:val="22"/>
          <w:szCs w:val="22"/>
        </w:rPr>
        <w:t>(Énfasis añadido)</w:t>
      </w:r>
    </w:p>
    <w:p w14:paraId="25250F3C" w14:textId="77777777" w:rsidR="005E3C78" w:rsidRPr="005672A9" w:rsidRDefault="005E3C78" w:rsidP="005E3C78">
      <w:pPr>
        <w:shd w:val="clear" w:color="auto" w:fill="FFFFFF"/>
        <w:spacing w:line="360" w:lineRule="auto"/>
        <w:jc w:val="both"/>
        <w:rPr>
          <w:rFonts w:ascii="Palatino Linotype" w:hAnsi="Palatino Linotype" w:cs="Arial"/>
          <w:color w:val="000000" w:themeColor="text1"/>
        </w:rPr>
      </w:pPr>
    </w:p>
    <w:p w14:paraId="19C64325" w14:textId="1E15C402" w:rsidR="005E3C78" w:rsidRPr="005672A9" w:rsidRDefault="005E3C78" w:rsidP="005E3C78">
      <w:pPr>
        <w:shd w:val="clear" w:color="auto" w:fill="FFFFFF"/>
        <w:spacing w:line="360" w:lineRule="auto"/>
        <w:jc w:val="both"/>
        <w:rPr>
          <w:rFonts w:ascii="Palatino Linotype" w:hAnsi="Palatino Linotype" w:cs="Arial"/>
          <w:color w:val="000000" w:themeColor="text1"/>
        </w:rPr>
      </w:pPr>
      <w:r w:rsidRPr="005672A9">
        <w:rPr>
          <w:rFonts w:ascii="Palatino Linotype" w:hAnsi="Palatino Linotype" w:cs="Arial"/>
          <w:color w:val="000000" w:themeColor="text1"/>
        </w:rPr>
        <w:t xml:space="preserve">Esto es, las Cadenas y sellos que aparecen en los recibos de pago, no contienen datos personales confidenciales, esto es, contienen una secuencia de números y letras, y de las mismas no se advierte un RFC o una clave CURP, que pudiera hacer identificable al titular de dicho recibo, por el contrario debe considerarse que esta información incluida en los documentos fiscales constituyen un elemento adicional que permite a cualquier persona verificar la legitimidad del documento entregado en una solicitud </w:t>
      </w:r>
      <w:r w:rsidRPr="005672A9">
        <w:rPr>
          <w:rFonts w:ascii="Palatino Linotype" w:hAnsi="Palatino Linotype" w:cs="Arial"/>
          <w:color w:val="000000" w:themeColor="text1"/>
        </w:rPr>
        <w:lastRenderedPageBreak/>
        <w:t>de acceso a la información pública y, por sí sólo no contiene datos personales susceptible de clasificación ya que no hacen identificable a su titular, pues dichos datos solo son de utilidad de manera directa a la Secretaría de Hacienda y Crédito Público, y si bien dichas cadenas derivan de información personal de los contribuyentes, está se encuentra encriptada, como se desprende a manera de ejemplo de la siguiente imagen:</w:t>
      </w:r>
    </w:p>
    <w:p w14:paraId="660AADD1" w14:textId="0AA6DBAA" w:rsidR="005E3C78" w:rsidRPr="005672A9" w:rsidRDefault="005E3C78" w:rsidP="005E3C78">
      <w:pPr>
        <w:shd w:val="clear" w:color="auto" w:fill="FFFFFF"/>
        <w:spacing w:line="360" w:lineRule="auto"/>
        <w:jc w:val="both"/>
        <w:rPr>
          <w:rFonts w:ascii="Palatino Linotype" w:hAnsi="Palatino Linotype" w:cs="Arial"/>
          <w:color w:val="000000" w:themeColor="text1"/>
        </w:rPr>
      </w:pPr>
      <w:r w:rsidRPr="005672A9">
        <w:rPr>
          <w:noProof/>
          <w:color w:val="000000" w:themeColor="text1"/>
          <w:lang w:val="es-ES"/>
        </w:rPr>
        <w:drawing>
          <wp:inline distT="0" distB="0" distL="0" distR="0" wp14:anchorId="5D826ABD" wp14:editId="2DEA2554">
            <wp:extent cx="5791200" cy="1924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1924050"/>
                    </a:xfrm>
                    <a:prstGeom prst="rect">
                      <a:avLst/>
                    </a:prstGeom>
                    <a:noFill/>
                    <a:ln>
                      <a:noFill/>
                    </a:ln>
                  </pic:spPr>
                </pic:pic>
              </a:graphicData>
            </a:graphic>
          </wp:inline>
        </w:drawing>
      </w:r>
    </w:p>
    <w:p w14:paraId="42BB20CA" w14:textId="77777777" w:rsidR="005E3C78" w:rsidRPr="005672A9" w:rsidRDefault="005E3C78" w:rsidP="005E3C78">
      <w:pPr>
        <w:shd w:val="clear" w:color="auto" w:fill="FFFFFF"/>
        <w:spacing w:line="360" w:lineRule="auto"/>
        <w:jc w:val="both"/>
        <w:rPr>
          <w:rFonts w:ascii="Palatino Linotype" w:hAnsi="Palatino Linotype" w:cs="Arial"/>
          <w:color w:val="000000" w:themeColor="text1"/>
        </w:rPr>
      </w:pPr>
      <w:r w:rsidRPr="005672A9">
        <w:rPr>
          <w:rFonts w:ascii="Palatino Linotype" w:hAnsi="Palatino Linotype" w:cs="Arial"/>
          <w:color w:val="000000" w:themeColor="text1"/>
        </w:rPr>
        <w:t>De igual forma, las cadenas y sellos que se agregan a los recibos de nómina tienen una secuencia de generación, determinados con base en el ANEXO 20 de la Segunda Resolución de modificaciones a la Resolución Miscelánea Fiscal para dos mil diecisiete publicada en el Diario Oficial de la Federación de fecha dieciocho de julio de dos mil diecisiete.</w:t>
      </w:r>
    </w:p>
    <w:p w14:paraId="1FE5B482" w14:textId="77777777" w:rsidR="005E3C78" w:rsidRPr="005672A9" w:rsidRDefault="005E3C78" w:rsidP="005E3C78">
      <w:pPr>
        <w:shd w:val="clear" w:color="auto" w:fill="FFFFFF"/>
        <w:spacing w:line="360" w:lineRule="auto"/>
        <w:jc w:val="both"/>
        <w:rPr>
          <w:rFonts w:ascii="Palatino Linotype" w:hAnsi="Palatino Linotype" w:cs="Arial"/>
          <w:color w:val="000000" w:themeColor="text1"/>
          <w:sz w:val="14"/>
        </w:rPr>
      </w:pPr>
    </w:p>
    <w:p w14:paraId="4A4AB1DF" w14:textId="77777777" w:rsidR="005E3C78" w:rsidRPr="005672A9" w:rsidRDefault="005E3C78" w:rsidP="005E3C78">
      <w:pPr>
        <w:shd w:val="clear" w:color="auto" w:fill="FFFFFF"/>
        <w:spacing w:line="360" w:lineRule="auto"/>
        <w:jc w:val="both"/>
        <w:rPr>
          <w:rFonts w:ascii="Palatino Linotype" w:hAnsi="Palatino Linotype" w:cs="Arial"/>
          <w:color w:val="000000" w:themeColor="text1"/>
        </w:rPr>
      </w:pPr>
      <w:r w:rsidRPr="005672A9">
        <w:rPr>
          <w:rFonts w:ascii="Palatino Linotype" w:hAnsi="Palatino Linotype" w:cs="Arial"/>
          <w:color w:val="000000" w:themeColor="text1"/>
        </w:rPr>
        <w:t>En ella se precisan los datos de los que se componen los elementos de seguridad y se puntualiza que dicha información está encriptada.</w:t>
      </w:r>
    </w:p>
    <w:p w14:paraId="2E969F44" w14:textId="77777777" w:rsidR="005E3C78" w:rsidRPr="005672A9" w:rsidRDefault="005E3C78" w:rsidP="005E3C78">
      <w:pPr>
        <w:shd w:val="clear" w:color="auto" w:fill="FFFFFF"/>
        <w:spacing w:line="360" w:lineRule="auto"/>
        <w:jc w:val="both"/>
        <w:rPr>
          <w:rFonts w:ascii="Palatino Linotype" w:hAnsi="Palatino Linotype" w:cs="Arial"/>
          <w:color w:val="000000" w:themeColor="text1"/>
          <w:sz w:val="14"/>
        </w:rPr>
      </w:pPr>
    </w:p>
    <w:p w14:paraId="6368B2B7" w14:textId="77777777" w:rsidR="005E3C78" w:rsidRPr="005672A9" w:rsidRDefault="005E3C78" w:rsidP="005E3C78">
      <w:pPr>
        <w:shd w:val="clear" w:color="auto" w:fill="FFFFFF"/>
        <w:spacing w:line="360" w:lineRule="auto"/>
        <w:jc w:val="both"/>
        <w:rPr>
          <w:rFonts w:ascii="Palatino Linotype" w:hAnsi="Palatino Linotype" w:cs="Arial"/>
          <w:color w:val="000000" w:themeColor="text1"/>
        </w:rPr>
      </w:pPr>
      <w:r w:rsidRPr="005672A9">
        <w:rPr>
          <w:rFonts w:ascii="Palatino Linotype" w:hAnsi="Palatino Linotype" w:cs="Arial"/>
          <w:color w:val="000000" w:themeColor="text1"/>
        </w:rPr>
        <w:t>Elementos utilizados en la generación de Sellos Digitales:</w:t>
      </w:r>
    </w:p>
    <w:p w14:paraId="429D0D77" w14:textId="77777777" w:rsidR="005E3C78" w:rsidRPr="005672A9" w:rsidRDefault="005E3C78" w:rsidP="005E3C78">
      <w:pPr>
        <w:pStyle w:val="Prrafodelista"/>
        <w:numPr>
          <w:ilvl w:val="0"/>
          <w:numId w:val="35"/>
        </w:numPr>
        <w:shd w:val="clear" w:color="auto" w:fill="FFFFFF"/>
        <w:spacing w:line="360" w:lineRule="auto"/>
        <w:contextualSpacing/>
        <w:jc w:val="both"/>
        <w:rPr>
          <w:rFonts w:ascii="Palatino Linotype" w:hAnsi="Palatino Linotype" w:cs="Arial"/>
          <w:color w:val="000000" w:themeColor="text1"/>
        </w:rPr>
      </w:pPr>
      <w:r w:rsidRPr="005672A9">
        <w:rPr>
          <w:rFonts w:ascii="Palatino Linotype" w:hAnsi="Palatino Linotype" w:cs="Arial"/>
          <w:color w:val="000000" w:themeColor="text1"/>
        </w:rPr>
        <w:t>Cadena Original, el elemento a sellar, en este caso de un comprobante fiscal digital a través de internet;</w:t>
      </w:r>
    </w:p>
    <w:p w14:paraId="1E1A7928" w14:textId="77777777" w:rsidR="005E3C78" w:rsidRPr="005672A9" w:rsidRDefault="005E3C78" w:rsidP="005E3C78">
      <w:pPr>
        <w:pStyle w:val="Prrafodelista"/>
        <w:numPr>
          <w:ilvl w:val="0"/>
          <w:numId w:val="35"/>
        </w:numPr>
        <w:shd w:val="clear" w:color="auto" w:fill="FFFFFF"/>
        <w:spacing w:line="360" w:lineRule="auto"/>
        <w:contextualSpacing/>
        <w:jc w:val="both"/>
        <w:rPr>
          <w:rFonts w:ascii="Palatino Linotype" w:hAnsi="Palatino Linotype" w:cs="Arial"/>
          <w:color w:val="000000" w:themeColor="text1"/>
        </w:rPr>
      </w:pPr>
      <w:r w:rsidRPr="005672A9">
        <w:rPr>
          <w:rFonts w:ascii="Palatino Linotype" w:hAnsi="Palatino Linotype" w:cs="Arial"/>
          <w:color w:val="000000" w:themeColor="text1"/>
        </w:rPr>
        <w:lastRenderedPageBreak/>
        <w:t>Certificado de Sello Digital y su correspondiente clave privada;</w:t>
      </w:r>
    </w:p>
    <w:p w14:paraId="78A6AEB9" w14:textId="77777777" w:rsidR="005E3C78" w:rsidRPr="005672A9" w:rsidRDefault="005E3C78" w:rsidP="005E3C78">
      <w:pPr>
        <w:pStyle w:val="Prrafodelista"/>
        <w:numPr>
          <w:ilvl w:val="0"/>
          <w:numId w:val="35"/>
        </w:numPr>
        <w:shd w:val="clear" w:color="auto" w:fill="FFFFFF"/>
        <w:spacing w:line="360" w:lineRule="auto"/>
        <w:contextualSpacing/>
        <w:jc w:val="both"/>
        <w:rPr>
          <w:rFonts w:ascii="Palatino Linotype" w:hAnsi="Palatino Linotype" w:cs="Arial"/>
          <w:color w:val="000000" w:themeColor="text1"/>
        </w:rPr>
      </w:pPr>
      <w:r w:rsidRPr="005672A9">
        <w:rPr>
          <w:rFonts w:ascii="Palatino Linotype" w:hAnsi="Palatino Linotype" w:cs="Arial"/>
          <w:color w:val="000000" w:themeColor="text1"/>
        </w:rPr>
        <w:t>Algoritmos de criptografía de cave pública para firma electrónica avanzada:</w:t>
      </w:r>
    </w:p>
    <w:p w14:paraId="2D89DC14" w14:textId="77777777" w:rsidR="005E3C78" w:rsidRPr="005672A9" w:rsidRDefault="005E3C78" w:rsidP="005E3C78">
      <w:pPr>
        <w:pStyle w:val="Prrafodelista"/>
        <w:numPr>
          <w:ilvl w:val="0"/>
          <w:numId w:val="35"/>
        </w:numPr>
        <w:shd w:val="clear" w:color="auto" w:fill="FFFFFF"/>
        <w:spacing w:line="360" w:lineRule="auto"/>
        <w:contextualSpacing/>
        <w:jc w:val="both"/>
        <w:rPr>
          <w:rFonts w:ascii="Palatino Linotype" w:hAnsi="Palatino Linotype" w:cs="Arial"/>
          <w:color w:val="000000" w:themeColor="text1"/>
        </w:rPr>
      </w:pPr>
      <w:r w:rsidRPr="005672A9">
        <w:rPr>
          <w:rFonts w:ascii="Palatino Linotype" w:hAnsi="Palatino Linotype" w:cs="Arial"/>
          <w:color w:val="000000" w:themeColor="text1"/>
        </w:rPr>
        <w:t>Especificaciones de conversión de la firma electrónica avanzada a Base 64.</w:t>
      </w:r>
    </w:p>
    <w:p w14:paraId="1CCCC243" w14:textId="77777777" w:rsidR="005E3C78" w:rsidRPr="005672A9" w:rsidRDefault="005E3C78" w:rsidP="005E3C78">
      <w:pPr>
        <w:pStyle w:val="Prrafodelista"/>
        <w:shd w:val="clear" w:color="auto" w:fill="FFFFFF"/>
        <w:spacing w:line="360" w:lineRule="auto"/>
        <w:jc w:val="both"/>
        <w:rPr>
          <w:rFonts w:ascii="Palatino Linotype" w:hAnsi="Palatino Linotype" w:cs="Arial"/>
          <w:color w:val="000000" w:themeColor="text1"/>
        </w:rPr>
      </w:pPr>
      <w:r w:rsidRPr="005672A9">
        <w:rPr>
          <w:rFonts w:ascii="Palatino Linotype" w:hAnsi="Palatino Linotype" w:cs="Arial"/>
          <w:color w:val="000000" w:themeColor="text1"/>
        </w:rPr>
        <w:t>Parar la generación de sellos digitales se utiliza criptografía de clave pública aplicada a una cadena original.</w:t>
      </w:r>
    </w:p>
    <w:p w14:paraId="76453364" w14:textId="77777777" w:rsidR="005E3C78" w:rsidRPr="005672A9" w:rsidRDefault="005E3C78" w:rsidP="005E3C78">
      <w:pPr>
        <w:pStyle w:val="Prrafodelista"/>
        <w:numPr>
          <w:ilvl w:val="0"/>
          <w:numId w:val="35"/>
        </w:numPr>
        <w:shd w:val="clear" w:color="auto" w:fill="FFFFFF"/>
        <w:spacing w:line="360" w:lineRule="auto"/>
        <w:contextualSpacing/>
        <w:jc w:val="both"/>
        <w:rPr>
          <w:rFonts w:ascii="Palatino Linotype" w:hAnsi="Palatino Linotype" w:cs="Arial"/>
          <w:color w:val="000000" w:themeColor="text1"/>
        </w:rPr>
      </w:pPr>
      <w:r w:rsidRPr="005672A9">
        <w:rPr>
          <w:rFonts w:ascii="Palatino Linotype" w:hAnsi="Palatino Linotype" w:cs="Arial"/>
          <w:color w:val="000000" w:themeColor="text1"/>
        </w:rPr>
        <w:t>Criptografía de la Clave Pública:</w:t>
      </w:r>
    </w:p>
    <w:p w14:paraId="57D1863A" w14:textId="77777777" w:rsidR="005E3C78" w:rsidRPr="005672A9" w:rsidRDefault="005E3C78" w:rsidP="005E3C78">
      <w:pPr>
        <w:pStyle w:val="Prrafodelista"/>
        <w:shd w:val="clear" w:color="auto" w:fill="FFFFFF"/>
        <w:spacing w:line="360" w:lineRule="auto"/>
        <w:ind w:left="0"/>
        <w:jc w:val="both"/>
        <w:rPr>
          <w:rFonts w:ascii="Palatino Linotype" w:hAnsi="Palatino Linotype" w:cs="Arial"/>
          <w:color w:val="000000" w:themeColor="text1"/>
        </w:rPr>
      </w:pPr>
    </w:p>
    <w:p w14:paraId="1C174580" w14:textId="77777777" w:rsidR="005E3C78" w:rsidRPr="005672A9" w:rsidRDefault="005E3C78" w:rsidP="005E3C78">
      <w:pPr>
        <w:pStyle w:val="Prrafodelista"/>
        <w:shd w:val="clear" w:color="auto" w:fill="FFFFFF"/>
        <w:spacing w:line="360" w:lineRule="auto"/>
        <w:ind w:left="0"/>
        <w:jc w:val="both"/>
        <w:rPr>
          <w:rFonts w:ascii="Palatino Linotype" w:hAnsi="Palatino Linotype" w:cs="Arial"/>
          <w:color w:val="000000" w:themeColor="text1"/>
        </w:rPr>
      </w:pPr>
      <w:r w:rsidRPr="005672A9">
        <w:rPr>
          <w:rFonts w:ascii="Palatino Linotype" w:hAnsi="Palatino Linotype" w:cs="Arial"/>
          <w:color w:val="000000" w:themeColor="text1"/>
        </w:rPr>
        <w:t>Esta se basa en la generación de una pareja de números muy grandes relacionados íntimamente ente sí, de tal manera que una operación de encripción sobre un mensaje alterado en su significado que solo puede ser devuelto a su estado original mediante la operación desencripción correspondiente tomando como clave la desencripción al otro número de la pareja.</w:t>
      </w:r>
    </w:p>
    <w:p w14:paraId="43D1FE97" w14:textId="77777777" w:rsidR="005E3C78" w:rsidRPr="005672A9" w:rsidRDefault="005E3C78" w:rsidP="005E3C78">
      <w:pPr>
        <w:shd w:val="clear" w:color="auto" w:fill="FFFFFF"/>
        <w:spacing w:line="360" w:lineRule="auto"/>
        <w:jc w:val="both"/>
        <w:rPr>
          <w:rFonts w:ascii="Palatino Linotype" w:hAnsi="Palatino Linotype" w:cs="Arial"/>
          <w:color w:val="000000" w:themeColor="text1"/>
          <w:sz w:val="18"/>
        </w:rPr>
      </w:pPr>
    </w:p>
    <w:p w14:paraId="6A20BE72" w14:textId="77777777" w:rsidR="005E3C78" w:rsidRPr="005672A9" w:rsidRDefault="005E3C78" w:rsidP="005E3C78">
      <w:pPr>
        <w:shd w:val="clear" w:color="auto" w:fill="FFFFFF"/>
        <w:spacing w:line="360" w:lineRule="auto"/>
        <w:jc w:val="both"/>
        <w:rPr>
          <w:rFonts w:ascii="Palatino Linotype" w:hAnsi="Palatino Linotype" w:cs="Arial"/>
          <w:color w:val="000000" w:themeColor="text1"/>
        </w:rPr>
      </w:pPr>
      <w:r w:rsidRPr="005672A9">
        <w:rPr>
          <w:rFonts w:ascii="Palatino Linotype" w:hAnsi="Palatino Linotype" w:cs="Arial"/>
          <w:color w:val="000000" w:themeColor="text1"/>
        </w:rPr>
        <w:t>Es decir, por sí solas las cadenas originales y los sellos no contienen datos personales confidenciales, por lo que se considera que no son susceptibles de testarse o suprimirse de las versiones públicas, ya que no actualiza alguno de los supuestos establecidos de la Ley de la materia previstos en el artículo 143, por el contrario, permite corroborar la legitimidad del documento.</w:t>
      </w:r>
    </w:p>
    <w:p w14:paraId="05370238" w14:textId="77777777" w:rsidR="005E3C78" w:rsidRPr="005672A9" w:rsidRDefault="005E3C78" w:rsidP="005E3C78">
      <w:pPr>
        <w:spacing w:line="360" w:lineRule="auto"/>
        <w:jc w:val="both"/>
        <w:rPr>
          <w:rFonts w:ascii="Palatino Linotype" w:eastAsia="Palatino Linotype" w:hAnsi="Palatino Linotype" w:cs="Palatino Linotype"/>
          <w:color w:val="000000" w:themeColor="text1"/>
          <w:sz w:val="18"/>
        </w:rPr>
      </w:pPr>
    </w:p>
    <w:p w14:paraId="2A5CD9EA" w14:textId="77777777" w:rsidR="005E3C78" w:rsidRPr="005672A9" w:rsidRDefault="005E3C78" w:rsidP="005E3C78">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Que de la información testada se advierten datos de origen públicos tal como lo es folio fiscal, número de serie del certificado, lugar y fecha de emisión y Régimen Fiscal del emisor, así como las deducciones que por Ley son públicas, mismas que no revelen espera personal o íntima de las personas.</w:t>
      </w:r>
    </w:p>
    <w:p w14:paraId="5F73E02E" w14:textId="77777777" w:rsidR="001535F2" w:rsidRPr="005672A9" w:rsidRDefault="001535F2" w:rsidP="001535F2">
      <w:pPr>
        <w:widowControl w:val="0"/>
        <w:tabs>
          <w:tab w:val="left" w:pos="1418"/>
        </w:tabs>
        <w:spacing w:line="360" w:lineRule="auto"/>
        <w:jc w:val="both"/>
        <w:rPr>
          <w:rFonts w:ascii="Palatino Linotype" w:eastAsia="Palatino Linotype" w:hAnsi="Palatino Linotype" w:cs="Palatino Linotype"/>
          <w:color w:val="000000" w:themeColor="text1"/>
        </w:rPr>
      </w:pPr>
    </w:p>
    <w:p w14:paraId="7B6C376C"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lastRenderedPageBreak/>
        <w:t xml:space="preserve">Atento a lo anterior, es necesario precisar que la entrega de los documentos que en su caso </w:t>
      </w:r>
      <w:r w:rsidRPr="005672A9">
        <w:rPr>
          <w:rFonts w:ascii="Palatino Linotype" w:eastAsia="Palatino Linotype" w:hAnsi="Palatino Linotype" w:cs="Palatino Linotype"/>
          <w:b/>
          <w:color w:val="000000" w:themeColor="text1"/>
        </w:rPr>
        <w:t xml:space="preserve">EL SUJETO OBLIGADO </w:t>
      </w:r>
      <w:r w:rsidRPr="005672A9">
        <w:rPr>
          <w:rFonts w:ascii="Palatino Linotype" w:eastAsia="Palatino Linotype" w:hAnsi="Palatino Linotype" w:cs="Palatino Linotype"/>
          <w:color w:val="000000" w:themeColor="text1"/>
        </w:rPr>
        <w:t xml:space="preserve">entregue, deberá ser en </w:t>
      </w:r>
      <w:r w:rsidRPr="005672A9">
        <w:rPr>
          <w:rFonts w:ascii="Palatino Linotype" w:eastAsia="Palatino Linotype" w:hAnsi="Palatino Linotype" w:cs="Palatino Linotype"/>
          <w:b/>
          <w:color w:val="000000" w:themeColor="text1"/>
        </w:rPr>
        <w:t>versión pública</w:t>
      </w:r>
      <w:r w:rsidRPr="005672A9">
        <w:rPr>
          <w:rFonts w:ascii="Palatino Linotype" w:eastAsia="Palatino Linotype" w:hAnsi="Palatino Linotype" w:cs="Palatino Linotype"/>
          <w:color w:val="000000" w:themeColor="text1"/>
        </w:rPr>
        <w:t xml:space="preserve">, esto es, que omitirá, eliminará o suprimirá la información personal de los funcionarios públicos referidos, como podrían ser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salud de dichas personas.    </w:t>
      </w:r>
    </w:p>
    <w:p w14:paraId="01972DF6"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1FCAF66F" w14:textId="77777777" w:rsidR="001535F2" w:rsidRPr="005672A9" w:rsidRDefault="001535F2" w:rsidP="001535F2">
      <w:pPr>
        <w:spacing w:line="360" w:lineRule="auto"/>
        <w:ind w:right="-91"/>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 xml:space="preserve">Por cuanto hace al </w:t>
      </w:r>
      <w:r w:rsidRPr="005672A9">
        <w:rPr>
          <w:rFonts w:ascii="Palatino Linotype" w:eastAsia="Palatino Linotype" w:hAnsi="Palatino Linotype" w:cs="Palatino Linotype"/>
          <w:b/>
          <w:color w:val="000000" w:themeColor="text1"/>
        </w:rPr>
        <w:t>Registro Federal de Contribuyentes</w:t>
      </w:r>
      <w:r w:rsidRPr="005672A9">
        <w:rPr>
          <w:rFonts w:ascii="Palatino Linotype" w:eastAsia="Palatino Linotype" w:hAnsi="Palatino Linotype" w:cs="Palatino Linotype"/>
          <w:color w:val="000000" w:themeColor="text1"/>
        </w:rPr>
        <w:t xml:space="preserve"> </w:t>
      </w:r>
      <w:r w:rsidRPr="005672A9">
        <w:rPr>
          <w:rFonts w:ascii="Palatino Linotype" w:eastAsia="Palatino Linotype" w:hAnsi="Palatino Linotype" w:cs="Palatino Linotype"/>
          <w:b/>
          <w:color w:val="000000" w:themeColor="text1"/>
        </w:rPr>
        <w:t>de las personas físicas</w:t>
      </w:r>
      <w:r w:rsidRPr="005672A9">
        <w:rPr>
          <w:rFonts w:ascii="Palatino Linotype" w:eastAsia="Palatino Linotype" w:hAnsi="Palatino Linotype" w:cs="Palatino Linotype"/>
          <w:color w:val="000000" w:themeColor="text1"/>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485CBF6A" w14:textId="77777777" w:rsidR="001535F2" w:rsidRPr="005672A9" w:rsidRDefault="001535F2" w:rsidP="001535F2">
      <w:pPr>
        <w:spacing w:line="360" w:lineRule="auto"/>
        <w:ind w:right="-91"/>
        <w:jc w:val="both"/>
        <w:rPr>
          <w:rFonts w:ascii="Palatino Linotype" w:eastAsia="Palatino Linotype" w:hAnsi="Palatino Linotype" w:cs="Palatino Linotype"/>
          <w:color w:val="000000" w:themeColor="text1"/>
        </w:rPr>
      </w:pPr>
    </w:p>
    <w:p w14:paraId="2928289A" w14:textId="77777777" w:rsidR="001535F2" w:rsidRPr="005672A9" w:rsidRDefault="001535F2" w:rsidP="001535F2">
      <w:pPr>
        <w:spacing w:line="360" w:lineRule="auto"/>
        <w:ind w:right="-91"/>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Al respecto, el entonces Instituto Federal de Acceso a la Información Pública y Protección de Datos Personales (IFAI) a través del Criterio 09/2009, señala literalmente lo siguiente:</w:t>
      </w:r>
    </w:p>
    <w:p w14:paraId="04AA6B13" w14:textId="77777777" w:rsidR="001535F2" w:rsidRPr="005672A9" w:rsidRDefault="001535F2" w:rsidP="001535F2">
      <w:pPr>
        <w:ind w:left="567" w:right="618"/>
        <w:jc w:val="both"/>
        <w:rPr>
          <w:rFonts w:ascii="Palatino Linotype" w:eastAsia="Palatino Linotype" w:hAnsi="Palatino Linotype" w:cs="Palatino Linotype"/>
          <w:b/>
          <w:i/>
          <w:color w:val="000000" w:themeColor="text1"/>
        </w:rPr>
      </w:pPr>
    </w:p>
    <w:p w14:paraId="18DA6430" w14:textId="77777777" w:rsidR="001535F2" w:rsidRPr="005672A9" w:rsidRDefault="001535F2" w:rsidP="001535F2">
      <w:pPr>
        <w:ind w:left="567" w:right="618"/>
        <w:jc w:val="both"/>
        <w:rPr>
          <w:rFonts w:ascii="Palatino Linotype" w:eastAsia="Palatino Linotype" w:hAnsi="Palatino Linotype" w:cs="Palatino Linotype"/>
          <w:b/>
          <w:i/>
          <w:color w:val="000000" w:themeColor="text1"/>
          <w:sz w:val="22"/>
          <w:szCs w:val="22"/>
        </w:rPr>
      </w:pPr>
      <w:r w:rsidRPr="005672A9">
        <w:rPr>
          <w:rFonts w:ascii="Palatino Linotype" w:eastAsia="Palatino Linotype" w:hAnsi="Palatino Linotype" w:cs="Palatino Linotype"/>
          <w:b/>
          <w:i/>
          <w:color w:val="000000" w:themeColor="text1"/>
          <w:sz w:val="22"/>
          <w:szCs w:val="22"/>
        </w:rPr>
        <w:t xml:space="preserve">“Registro Federal de Contribuyentes (RFC) de las personas físicas es un dato personal confidencial. </w:t>
      </w:r>
      <w:r w:rsidRPr="005672A9">
        <w:rPr>
          <w:rFonts w:ascii="Palatino Linotype" w:eastAsia="Palatino Linotype" w:hAnsi="Palatino Linotype" w:cs="Palatino Linotype"/>
          <w:i/>
          <w:color w:val="000000" w:themeColor="text1"/>
          <w:sz w:val="22"/>
          <w:szCs w:val="22"/>
        </w:rPr>
        <w:t>De conformidad con lo establecido en el artículo 18,</w:t>
      </w:r>
      <w:r w:rsidRPr="005672A9">
        <w:rPr>
          <w:rFonts w:ascii="Palatino Linotype" w:eastAsia="Palatino Linotype" w:hAnsi="Palatino Linotype" w:cs="Palatino Linotype"/>
          <w:b/>
          <w:i/>
          <w:color w:val="000000" w:themeColor="text1"/>
          <w:sz w:val="22"/>
          <w:szCs w:val="22"/>
        </w:rPr>
        <w:t xml:space="preserve"> </w:t>
      </w:r>
      <w:r w:rsidRPr="005672A9">
        <w:rPr>
          <w:rFonts w:ascii="Palatino Linotype" w:eastAsia="Palatino Linotype" w:hAnsi="Palatino Linotype" w:cs="Palatino Linotype"/>
          <w:i/>
          <w:color w:val="000000" w:themeColor="text1"/>
          <w:sz w:val="22"/>
          <w:szCs w:val="22"/>
        </w:rPr>
        <w:t>fracción II de la Ley Federal de Transparencia y Acceso a la Información Pública</w:t>
      </w:r>
      <w:r w:rsidRPr="005672A9">
        <w:rPr>
          <w:rFonts w:ascii="Palatino Linotype" w:eastAsia="Palatino Linotype" w:hAnsi="Palatino Linotype" w:cs="Palatino Linotype"/>
          <w:b/>
          <w:i/>
          <w:color w:val="000000" w:themeColor="text1"/>
          <w:sz w:val="22"/>
          <w:szCs w:val="22"/>
        </w:rPr>
        <w:t xml:space="preserve"> </w:t>
      </w:r>
      <w:r w:rsidRPr="005672A9">
        <w:rPr>
          <w:rFonts w:ascii="Palatino Linotype" w:eastAsia="Palatino Linotype" w:hAnsi="Palatino Linotype" w:cs="Palatino Linotype"/>
          <w:i/>
          <w:color w:val="000000" w:themeColor="text1"/>
          <w:sz w:val="22"/>
          <w:szCs w:val="22"/>
        </w:rPr>
        <w:t xml:space="preserve">Gubernamental </w:t>
      </w:r>
      <w:r w:rsidRPr="005672A9">
        <w:rPr>
          <w:rFonts w:ascii="Palatino Linotype" w:eastAsia="Palatino Linotype" w:hAnsi="Palatino Linotype" w:cs="Palatino Linotype"/>
          <w:b/>
          <w:i/>
          <w:color w:val="000000" w:themeColor="text1"/>
          <w:sz w:val="22"/>
          <w:szCs w:val="22"/>
          <w:u w:val="single"/>
        </w:rPr>
        <w:t xml:space="preserve">se </w:t>
      </w:r>
      <w:r w:rsidRPr="005672A9">
        <w:rPr>
          <w:rFonts w:ascii="Palatino Linotype" w:eastAsia="Palatino Linotype" w:hAnsi="Palatino Linotype" w:cs="Palatino Linotype"/>
          <w:b/>
          <w:i/>
          <w:color w:val="000000" w:themeColor="text1"/>
          <w:sz w:val="22"/>
          <w:szCs w:val="22"/>
          <w:u w:val="single"/>
        </w:rPr>
        <w:lastRenderedPageBreak/>
        <w:t>considera información confidencial los datos personales que requieren el consentimiento de los individuos para su difusión, distribución o comercialización en los términos de esta Ley. Por su parte, según dispone el artículo 3, fracción II de la Ley Federal de Transparencia y Acceso a la Información Pública Gubernamental, dato personal es toda aquella información concerniente a una persona física identificada o identificable</w:t>
      </w:r>
      <w:r w:rsidRPr="005672A9">
        <w:rPr>
          <w:rFonts w:ascii="Palatino Linotype" w:eastAsia="Palatino Linotype" w:hAnsi="Palatino Linotype" w:cs="Palatino Linotype"/>
          <w:i/>
          <w:color w:val="000000" w:themeColor="text1"/>
          <w:sz w:val="22"/>
          <w:szCs w:val="22"/>
        </w:rPr>
        <w:t xml:space="preserve">. Para </w:t>
      </w:r>
      <w:r w:rsidRPr="005672A9">
        <w:rPr>
          <w:rFonts w:ascii="Palatino Linotype" w:eastAsia="Palatino Linotype" w:hAnsi="Palatino Linotype" w:cs="Palatino Linotype"/>
          <w:i/>
          <w:color w:val="000000" w:themeColor="text1"/>
          <w:sz w:val="22"/>
          <w:szCs w:val="22"/>
          <w:u w:val="single"/>
        </w:rPr>
        <w:t>obtener el RFC es necesario</w:t>
      </w:r>
      <w:r w:rsidRPr="005672A9">
        <w:rPr>
          <w:rFonts w:ascii="Palatino Linotype" w:eastAsia="Palatino Linotype" w:hAnsi="Palatino Linotype" w:cs="Palatino Linotype"/>
          <w:b/>
          <w:i/>
          <w:color w:val="000000" w:themeColor="text1"/>
          <w:sz w:val="22"/>
          <w:szCs w:val="22"/>
          <w:u w:val="single"/>
        </w:rPr>
        <w:t xml:space="preserve"> </w:t>
      </w:r>
      <w:r w:rsidRPr="005672A9">
        <w:rPr>
          <w:rFonts w:ascii="Palatino Linotype" w:eastAsia="Palatino Linotype" w:hAnsi="Palatino Linotype" w:cs="Palatino Linotype"/>
          <w:i/>
          <w:color w:val="000000" w:themeColor="text1"/>
          <w:sz w:val="22"/>
          <w:szCs w:val="22"/>
          <w:u w:val="single"/>
        </w:rPr>
        <w:t>acreditar previamente mediante documentos oficiales (pasaporte, acta de</w:t>
      </w:r>
      <w:r w:rsidRPr="005672A9">
        <w:rPr>
          <w:rFonts w:ascii="Palatino Linotype" w:eastAsia="Palatino Linotype" w:hAnsi="Palatino Linotype" w:cs="Palatino Linotype"/>
          <w:b/>
          <w:i/>
          <w:color w:val="000000" w:themeColor="text1"/>
          <w:sz w:val="22"/>
          <w:szCs w:val="22"/>
          <w:u w:val="single"/>
        </w:rPr>
        <w:t xml:space="preserve"> </w:t>
      </w:r>
      <w:r w:rsidRPr="005672A9">
        <w:rPr>
          <w:rFonts w:ascii="Palatino Linotype" w:eastAsia="Palatino Linotype" w:hAnsi="Palatino Linotype" w:cs="Palatino Linotype"/>
          <w:i/>
          <w:color w:val="000000" w:themeColor="text1"/>
          <w:sz w:val="22"/>
          <w:szCs w:val="22"/>
          <w:u w:val="single"/>
        </w:rPr>
        <w:t>nacimiento, etc.) la identidad de la persona, su fecha y lugar de nacimiento, entre</w:t>
      </w:r>
      <w:r w:rsidRPr="005672A9">
        <w:rPr>
          <w:rFonts w:ascii="Palatino Linotype" w:eastAsia="Palatino Linotype" w:hAnsi="Palatino Linotype" w:cs="Palatino Linotype"/>
          <w:b/>
          <w:i/>
          <w:color w:val="000000" w:themeColor="text1"/>
          <w:sz w:val="22"/>
          <w:szCs w:val="22"/>
          <w:u w:val="single"/>
        </w:rPr>
        <w:t xml:space="preserve"> </w:t>
      </w:r>
      <w:r w:rsidRPr="005672A9">
        <w:rPr>
          <w:rFonts w:ascii="Palatino Linotype" w:eastAsia="Palatino Linotype" w:hAnsi="Palatino Linotype" w:cs="Palatino Linotype"/>
          <w:i/>
          <w:color w:val="000000" w:themeColor="text1"/>
          <w:sz w:val="22"/>
          <w:szCs w:val="22"/>
          <w:u w:val="single"/>
        </w:rPr>
        <w:t xml:space="preserve">otros. </w:t>
      </w:r>
      <w:r w:rsidRPr="005672A9">
        <w:rPr>
          <w:rFonts w:ascii="Palatino Linotype" w:eastAsia="Palatino Linotype" w:hAnsi="Palatino Linotype" w:cs="Palatino Linotype"/>
          <w:i/>
          <w:color w:val="000000" w:themeColor="text1"/>
          <w:sz w:val="22"/>
          <w:szCs w:val="22"/>
        </w:rPr>
        <w:t>De acuerdo con la legislación tributaria, las personas físicas tramitan su</w:t>
      </w:r>
      <w:r w:rsidRPr="005672A9">
        <w:rPr>
          <w:rFonts w:ascii="Palatino Linotype" w:eastAsia="Palatino Linotype" w:hAnsi="Palatino Linotype" w:cs="Palatino Linotype"/>
          <w:b/>
          <w:i/>
          <w:color w:val="000000" w:themeColor="text1"/>
          <w:sz w:val="22"/>
          <w:szCs w:val="22"/>
        </w:rPr>
        <w:t xml:space="preserve"> </w:t>
      </w:r>
      <w:r w:rsidRPr="005672A9">
        <w:rPr>
          <w:rFonts w:ascii="Palatino Linotype" w:eastAsia="Palatino Linotype" w:hAnsi="Palatino Linotype" w:cs="Palatino Linotype"/>
          <w:i/>
          <w:color w:val="000000" w:themeColor="text1"/>
          <w:sz w:val="22"/>
          <w:szCs w:val="22"/>
        </w:rPr>
        <w:t>inscripción en el Registro Federal de Contribuyentes con el único propósito de</w:t>
      </w:r>
      <w:r w:rsidRPr="005672A9">
        <w:rPr>
          <w:rFonts w:ascii="Palatino Linotype" w:eastAsia="Palatino Linotype" w:hAnsi="Palatino Linotype" w:cs="Palatino Linotype"/>
          <w:b/>
          <w:i/>
          <w:color w:val="000000" w:themeColor="text1"/>
          <w:sz w:val="22"/>
          <w:szCs w:val="22"/>
        </w:rPr>
        <w:t xml:space="preserve"> </w:t>
      </w:r>
      <w:r w:rsidRPr="005672A9">
        <w:rPr>
          <w:rFonts w:ascii="Palatino Linotype" w:eastAsia="Palatino Linotype" w:hAnsi="Palatino Linotype" w:cs="Palatino Linotype"/>
          <w:i/>
          <w:color w:val="000000" w:themeColor="text1"/>
          <w:sz w:val="22"/>
          <w:szCs w:val="22"/>
        </w:rPr>
        <w:t>realizar mediante esa clave de identificación, operaciones o actividades de</w:t>
      </w:r>
      <w:r w:rsidRPr="005672A9">
        <w:rPr>
          <w:rFonts w:ascii="Palatino Linotype" w:eastAsia="Palatino Linotype" w:hAnsi="Palatino Linotype" w:cs="Palatino Linotype"/>
          <w:b/>
          <w:i/>
          <w:color w:val="000000" w:themeColor="text1"/>
          <w:sz w:val="22"/>
          <w:szCs w:val="22"/>
        </w:rPr>
        <w:t xml:space="preserve"> </w:t>
      </w:r>
      <w:r w:rsidRPr="005672A9">
        <w:rPr>
          <w:rFonts w:ascii="Palatino Linotype" w:eastAsia="Palatino Linotype" w:hAnsi="Palatino Linotype" w:cs="Palatino Linotype"/>
          <w:i/>
          <w:color w:val="000000" w:themeColor="text1"/>
          <w:sz w:val="22"/>
          <w:szCs w:val="22"/>
        </w:rPr>
        <w:t>naturaleza tributaria. En este sentido, el artículo 79 del Código Fiscal de la</w:t>
      </w:r>
      <w:r w:rsidRPr="005672A9">
        <w:rPr>
          <w:rFonts w:ascii="Palatino Linotype" w:eastAsia="Palatino Linotype" w:hAnsi="Palatino Linotype" w:cs="Palatino Linotype"/>
          <w:b/>
          <w:i/>
          <w:color w:val="000000" w:themeColor="text1"/>
          <w:sz w:val="22"/>
          <w:szCs w:val="22"/>
        </w:rPr>
        <w:t xml:space="preserve"> </w:t>
      </w:r>
      <w:r w:rsidRPr="005672A9">
        <w:rPr>
          <w:rFonts w:ascii="Palatino Linotype" w:eastAsia="Palatino Linotype" w:hAnsi="Palatino Linotype" w:cs="Palatino Linotype"/>
          <w:i/>
          <w:color w:val="000000" w:themeColor="text1"/>
          <w:sz w:val="22"/>
          <w:szCs w:val="22"/>
        </w:rPr>
        <w:t>Federación prevé que la utilización de una clave de registro no asignada por la</w:t>
      </w:r>
      <w:r w:rsidRPr="005672A9">
        <w:rPr>
          <w:rFonts w:ascii="Palatino Linotype" w:eastAsia="Palatino Linotype" w:hAnsi="Palatino Linotype" w:cs="Palatino Linotype"/>
          <w:b/>
          <w:i/>
          <w:color w:val="000000" w:themeColor="text1"/>
          <w:sz w:val="22"/>
          <w:szCs w:val="22"/>
        </w:rPr>
        <w:t xml:space="preserve"> </w:t>
      </w:r>
      <w:r w:rsidRPr="005672A9">
        <w:rPr>
          <w:rFonts w:ascii="Palatino Linotype" w:eastAsia="Palatino Linotype" w:hAnsi="Palatino Linotype" w:cs="Palatino Linotype"/>
          <w:i/>
          <w:color w:val="000000" w:themeColor="text1"/>
          <w:sz w:val="22"/>
          <w:szCs w:val="22"/>
        </w:rPr>
        <w:t>autoridad constituye como una infracción en materia fiscal. De acuerdo con lo</w:t>
      </w:r>
      <w:r w:rsidRPr="005672A9">
        <w:rPr>
          <w:rFonts w:ascii="Palatino Linotype" w:eastAsia="Palatino Linotype" w:hAnsi="Palatino Linotype" w:cs="Palatino Linotype"/>
          <w:b/>
          <w:i/>
          <w:color w:val="000000" w:themeColor="text1"/>
          <w:sz w:val="22"/>
          <w:szCs w:val="22"/>
        </w:rPr>
        <w:t xml:space="preserve"> </w:t>
      </w:r>
      <w:r w:rsidRPr="005672A9">
        <w:rPr>
          <w:rFonts w:ascii="Palatino Linotype" w:eastAsia="Palatino Linotype" w:hAnsi="Palatino Linotype" w:cs="Palatino Linotype"/>
          <w:i/>
          <w:color w:val="000000" w:themeColor="text1"/>
          <w:sz w:val="22"/>
          <w:szCs w:val="22"/>
        </w:rPr>
        <w:t>antes apuntado, el RFC vinculado al nombre de su titular, permite identificar la</w:t>
      </w:r>
      <w:r w:rsidRPr="005672A9">
        <w:rPr>
          <w:rFonts w:ascii="Palatino Linotype" w:eastAsia="Palatino Linotype" w:hAnsi="Palatino Linotype" w:cs="Palatino Linotype"/>
          <w:b/>
          <w:i/>
          <w:color w:val="000000" w:themeColor="text1"/>
          <w:sz w:val="22"/>
          <w:szCs w:val="22"/>
        </w:rPr>
        <w:t xml:space="preserve"> </w:t>
      </w:r>
      <w:r w:rsidRPr="005672A9">
        <w:rPr>
          <w:rFonts w:ascii="Palatino Linotype" w:eastAsia="Palatino Linotype" w:hAnsi="Palatino Linotype" w:cs="Palatino Linotype"/>
          <w:i/>
          <w:color w:val="000000" w:themeColor="text1"/>
          <w:sz w:val="22"/>
          <w:szCs w:val="22"/>
        </w:rPr>
        <w:t>edad de la persona, así como su homoclave, siendo esta última única e irrepetible,</w:t>
      </w:r>
      <w:r w:rsidRPr="005672A9">
        <w:rPr>
          <w:rFonts w:ascii="Palatino Linotype" w:eastAsia="Palatino Linotype" w:hAnsi="Palatino Linotype" w:cs="Palatino Linotype"/>
          <w:b/>
          <w:i/>
          <w:color w:val="000000" w:themeColor="text1"/>
          <w:sz w:val="22"/>
          <w:szCs w:val="22"/>
        </w:rPr>
        <w:t xml:space="preserve"> </w:t>
      </w:r>
      <w:r w:rsidRPr="005672A9">
        <w:rPr>
          <w:rFonts w:ascii="Palatino Linotype" w:eastAsia="Palatino Linotype" w:hAnsi="Palatino Linotype" w:cs="Palatino Linotype"/>
          <w:i/>
          <w:color w:val="000000" w:themeColor="text1"/>
          <w:sz w:val="22"/>
          <w:szCs w:val="22"/>
        </w:rPr>
        <w:t>por lo que es posible concluir que el RFC constituye un dato personal y, por tanto,</w:t>
      </w:r>
      <w:r w:rsidRPr="005672A9">
        <w:rPr>
          <w:rFonts w:ascii="Palatino Linotype" w:eastAsia="Palatino Linotype" w:hAnsi="Palatino Linotype" w:cs="Palatino Linotype"/>
          <w:b/>
          <w:i/>
          <w:color w:val="000000" w:themeColor="text1"/>
          <w:sz w:val="22"/>
          <w:szCs w:val="22"/>
        </w:rPr>
        <w:t xml:space="preserve"> </w:t>
      </w:r>
      <w:r w:rsidRPr="005672A9">
        <w:rPr>
          <w:rFonts w:ascii="Palatino Linotype" w:eastAsia="Palatino Linotype" w:hAnsi="Palatino Linotype" w:cs="Palatino Linotype"/>
          <w:i/>
          <w:color w:val="000000" w:themeColor="text1"/>
          <w:sz w:val="22"/>
          <w:szCs w:val="22"/>
        </w:rPr>
        <w:t>información confidencial, de conformidad con los previsto en el artículo 18,</w:t>
      </w:r>
      <w:r w:rsidRPr="005672A9">
        <w:rPr>
          <w:rFonts w:ascii="Palatino Linotype" w:eastAsia="Palatino Linotype" w:hAnsi="Palatino Linotype" w:cs="Palatino Linotype"/>
          <w:b/>
          <w:i/>
          <w:color w:val="000000" w:themeColor="text1"/>
          <w:sz w:val="22"/>
          <w:szCs w:val="22"/>
        </w:rPr>
        <w:t xml:space="preserve"> </w:t>
      </w:r>
      <w:r w:rsidRPr="005672A9">
        <w:rPr>
          <w:rFonts w:ascii="Palatino Linotype" w:eastAsia="Palatino Linotype" w:hAnsi="Palatino Linotype" w:cs="Palatino Linotype"/>
          <w:i/>
          <w:color w:val="000000" w:themeColor="text1"/>
          <w:sz w:val="22"/>
          <w:szCs w:val="22"/>
        </w:rPr>
        <w:t>fracción II de la Ley Federal de Transparencia y Acceso a la Información Pública</w:t>
      </w:r>
      <w:r w:rsidRPr="005672A9">
        <w:rPr>
          <w:rFonts w:ascii="Palatino Linotype" w:eastAsia="Palatino Linotype" w:hAnsi="Palatino Linotype" w:cs="Palatino Linotype"/>
          <w:b/>
          <w:i/>
          <w:color w:val="000000" w:themeColor="text1"/>
          <w:sz w:val="22"/>
          <w:szCs w:val="22"/>
        </w:rPr>
        <w:t xml:space="preserve"> </w:t>
      </w:r>
      <w:r w:rsidRPr="005672A9">
        <w:rPr>
          <w:rFonts w:ascii="Palatino Linotype" w:eastAsia="Palatino Linotype" w:hAnsi="Palatino Linotype" w:cs="Palatino Linotype"/>
          <w:i/>
          <w:color w:val="000000" w:themeColor="text1"/>
          <w:sz w:val="22"/>
          <w:szCs w:val="22"/>
        </w:rPr>
        <w:t>Gubernamental.</w:t>
      </w:r>
    </w:p>
    <w:p w14:paraId="0D424654" w14:textId="77777777" w:rsidR="001535F2" w:rsidRPr="005672A9" w:rsidRDefault="001535F2" w:rsidP="001535F2">
      <w:pPr>
        <w:ind w:left="567" w:right="618"/>
        <w:jc w:val="both"/>
        <w:rPr>
          <w:rFonts w:ascii="Palatino Linotype" w:eastAsia="Palatino Linotype" w:hAnsi="Palatino Linotype" w:cs="Palatino Linotype"/>
          <w:b/>
          <w:i/>
          <w:color w:val="000000" w:themeColor="text1"/>
          <w:sz w:val="22"/>
          <w:szCs w:val="22"/>
        </w:rPr>
      </w:pPr>
      <w:r w:rsidRPr="005672A9">
        <w:rPr>
          <w:rFonts w:ascii="Palatino Linotype" w:eastAsia="Palatino Linotype" w:hAnsi="Palatino Linotype" w:cs="Palatino Linotype"/>
          <w:i/>
          <w:color w:val="000000" w:themeColor="text1"/>
          <w:sz w:val="22"/>
          <w:szCs w:val="22"/>
        </w:rPr>
        <w:t>Expedientes:</w:t>
      </w:r>
    </w:p>
    <w:p w14:paraId="4290C388" w14:textId="77777777" w:rsidR="001535F2" w:rsidRPr="005672A9" w:rsidRDefault="001535F2" w:rsidP="001535F2">
      <w:pPr>
        <w:ind w:left="567" w:right="618"/>
        <w:jc w:val="both"/>
        <w:rPr>
          <w:rFonts w:ascii="Palatino Linotype" w:eastAsia="Palatino Linotype" w:hAnsi="Palatino Linotype" w:cs="Palatino Linotype"/>
          <w:b/>
          <w:i/>
          <w:color w:val="000000" w:themeColor="text1"/>
          <w:sz w:val="22"/>
          <w:szCs w:val="22"/>
        </w:rPr>
      </w:pPr>
      <w:r w:rsidRPr="005672A9">
        <w:rPr>
          <w:rFonts w:ascii="Palatino Linotype" w:eastAsia="Palatino Linotype" w:hAnsi="Palatino Linotype" w:cs="Palatino Linotype"/>
          <w:i/>
          <w:color w:val="000000" w:themeColor="text1"/>
          <w:sz w:val="22"/>
          <w:szCs w:val="22"/>
        </w:rPr>
        <w:t>4538/07 Instituto Politécnico Nacional - Alonso Gómez-Robledo V.</w:t>
      </w:r>
    </w:p>
    <w:p w14:paraId="46AA0907" w14:textId="77777777" w:rsidR="001535F2" w:rsidRPr="005672A9" w:rsidRDefault="001535F2" w:rsidP="001535F2">
      <w:pPr>
        <w:ind w:left="567" w:right="618"/>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5664/08 Secretaría de Comunicaciones y Transportes – María Marván Laborde.</w:t>
      </w:r>
    </w:p>
    <w:p w14:paraId="04293C78" w14:textId="77777777" w:rsidR="001535F2" w:rsidRPr="005672A9" w:rsidRDefault="001535F2" w:rsidP="001535F2">
      <w:pPr>
        <w:ind w:left="567" w:right="618"/>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5910/08 Secretaría de Gobernación - Jacqueline Peschard Mariscal.</w:t>
      </w:r>
    </w:p>
    <w:p w14:paraId="3D0182CA" w14:textId="77777777" w:rsidR="001535F2" w:rsidRPr="005672A9" w:rsidRDefault="001535F2" w:rsidP="001535F2">
      <w:pPr>
        <w:ind w:left="567" w:right="618"/>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1391/09 Comisión Federal de Electricidad - Alonso Gómez-Robledo V.</w:t>
      </w:r>
    </w:p>
    <w:p w14:paraId="7E0345E3" w14:textId="77777777" w:rsidR="001535F2" w:rsidRPr="005672A9" w:rsidRDefault="001535F2" w:rsidP="001535F2">
      <w:pPr>
        <w:ind w:left="567" w:right="618"/>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1479/09 Secretaría de la Función Pública – María Marván Laborde.”</w:t>
      </w:r>
    </w:p>
    <w:p w14:paraId="5E9D12BE" w14:textId="77777777" w:rsidR="001535F2" w:rsidRPr="005672A9" w:rsidRDefault="001535F2" w:rsidP="001535F2">
      <w:pPr>
        <w:ind w:left="567" w:right="618"/>
        <w:jc w:val="both"/>
        <w:rPr>
          <w:rFonts w:ascii="Palatino Linotype" w:eastAsia="Palatino Linotype" w:hAnsi="Palatino Linotype" w:cs="Palatino Linotype"/>
          <w:color w:val="000000" w:themeColor="text1"/>
          <w:sz w:val="22"/>
          <w:szCs w:val="22"/>
        </w:rPr>
      </w:pPr>
      <w:r w:rsidRPr="005672A9">
        <w:rPr>
          <w:rFonts w:ascii="Palatino Linotype" w:eastAsia="Palatino Linotype" w:hAnsi="Palatino Linotype" w:cs="Palatino Linotype"/>
          <w:color w:val="000000" w:themeColor="text1"/>
          <w:sz w:val="22"/>
          <w:szCs w:val="22"/>
        </w:rPr>
        <w:t>(Énfasis añadido)</w:t>
      </w:r>
    </w:p>
    <w:p w14:paraId="4AE4F7D6"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4D04AD66"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w:t>
      </w:r>
      <w:r w:rsidRPr="005672A9">
        <w:rPr>
          <w:rFonts w:ascii="Palatino Linotype" w:eastAsia="Palatino Linotype" w:hAnsi="Palatino Linotype" w:cs="Palatino Linotype"/>
          <w:color w:val="000000" w:themeColor="text1"/>
        </w:rPr>
        <w:lastRenderedPageBreak/>
        <w:t>Municipios y  4 fracción VII de la Ley de Protección de Datos Personales del Estado de México.</w:t>
      </w:r>
    </w:p>
    <w:p w14:paraId="477D0808"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6E5866F6" w14:textId="656764CF" w:rsidR="001535F2" w:rsidRPr="005672A9" w:rsidRDefault="001535F2" w:rsidP="00BF451B">
      <w:pPr>
        <w:spacing w:line="360" w:lineRule="auto"/>
        <w:ind w:right="-93"/>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 xml:space="preserve">Por cuanto hace a la </w:t>
      </w:r>
      <w:r w:rsidRPr="005672A9">
        <w:rPr>
          <w:rFonts w:ascii="Palatino Linotype" w:eastAsia="Palatino Linotype" w:hAnsi="Palatino Linotype" w:cs="Palatino Linotype"/>
          <w:b/>
          <w:color w:val="000000" w:themeColor="text1"/>
        </w:rPr>
        <w:t xml:space="preserve">Clave Única de Registro de Población, </w:t>
      </w:r>
      <w:r w:rsidRPr="005672A9">
        <w:rPr>
          <w:rFonts w:ascii="Palatino Linotype" w:eastAsia="Palatino Linotype" w:hAnsi="Palatino Linotype" w:cs="Palatino Linotype"/>
          <w:color w:val="000000" w:themeColor="text1"/>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A93446C" w14:textId="77777777" w:rsidR="00BF451B" w:rsidRPr="005672A9" w:rsidRDefault="00BF451B" w:rsidP="00BF451B">
      <w:pPr>
        <w:spacing w:line="360" w:lineRule="auto"/>
        <w:ind w:right="-93"/>
        <w:jc w:val="both"/>
        <w:rPr>
          <w:rFonts w:ascii="Palatino Linotype" w:eastAsia="Palatino Linotype" w:hAnsi="Palatino Linotype" w:cs="Palatino Linotype"/>
          <w:color w:val="000000" w:themeColor="text1"/>
        </w:rPr>
      </w:pPr>
    </w:p>
    <w:p w14:paraId="5F9F6195" w14:textId="13BD8657" w:rsidR="001535F2" w:rsidRPr="005672A9" w:rsidRDefault="001535F2" w:rsidP="001535F2">
      <w:pPr>
        <w:spacing w:line="360" w:lineRule="auto"/>
        <w:ind w:right="-93"/>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Lo anterior, tiene sustento en los artículos 86 y 91 de la Ley General de Población, la cual señala lo siguiente:</w:t>
      </w:r>
    </w:p>
    <w:p w14:paraId="006F6A99" w14:textId="77777777" w:rsidR="001535F2" w:rsidRPr="005672A9" w:rsidRDefault="001535F2" w:rsidP="001535F2">
      <w:pPr>
        <w:ind w:left="709" w:right="616"/>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 xml:space="preserve">Artículo 86. </w:t>
      </w:r>
      <w:r w:rsidRPr="005672A9">
        <w:rPr>
          <w:rFonts w:ascii="Palatino Linotype" w:eastAsia="Palatino Linotype" w:hAnsi="Palatino Linotype" w:cs="Palatino Linotype"/>
          <w:i/>
          <w:color w:val="000000" w:themeColor="text1"/>
          <w:sz w:val="22"/>
          <w:szCs w:val="22"/>
        </w:rPr>
        <w:t>El Registro Nacional de Población tiene como finalidad registrar a cada una de las personas que integran la población del país, con los datos que permitan certificar y acreditar fehacientemente su identidad.</w:t>
      </w:r>
    </w:p>
    <w:p w14:paraId="4D591E69" w14:textId="77777777" w:rsidR="001535F2" w:rsidRPr="005672A9" w:rsidRDefault="001535F2" w:rsidP="001535F2">
      <w:pPr>
        <w:ind w:left="709" w:right="616"/>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 xml:space="preserve">Artículo 91. </w:t>
      </w:r>
      <w:r w:rsidRPr="005672A9">
        <w:rPr>
          <w:rFonts w:ascii="Palatino Linotype" w:eastAsia="Palatino Linotype" w:hAnsi="Palatino Linotype" w:cs="Palatino Linotype"/>
          <w:i/>
          <w:color w:val="000000" w:themeColor="text1"/>
          <w:sz w:val="22"/>
          <w:szCs w:val="22"/>
        </w:rPr>
        <w:t>Al incorporar a una persona en el Registro Nacional de Población, se le asignará una clave que se denominará Clave Única de Registro de Población. Esta servirá para registrarla e identificarla en forma individual.</w:t>
      </w:r>
    </w:p>
    <w:p w14:paraId="6EF09023" w14:textId="77777777" w:rsidR="001535F2" w:rsidRPr="005672A9" w:rsidRDefault="001535F2" w:rsidP="001535F2">
      <w:pPr>
        <w:spacing w:line="360" w:lineRule="auto"/>
        <w:ind w:right="-93"/>
        <w:rPr>
          <w:rFonts w:ascii="Palatino Linotype" w:eastAsia="Palatino Linotype" w:hAnsi="Palatino Linotype" w:cs="Palatino Linotype"/>
          <w:color w:val="000000" w:themeColor="text1"/>
        </w:rPr>
      </w:pPr>
    </w:p>
    <w:p w14:paraId="2E559402" w14:textId="77777777" w:rsidR="00BF451B" w:rsidRPr="005672A9" w:rsidRDefault="001535F2" w:rsidP="00BF451B">
      <w:pPr>
        <w:shd w:val="clear" w:color="auto" w:fill="FFFFFF"/>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 xml:space="preserve">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una homoclave o digito verificador, compuesto de dos elementos, con el que se evitan </w:t>
      </w:r>
      <w:r w:rsidRPr="005672A9">
        <w:rPr>
          <w:rFonts w:ascii="Palatino Linotype" w:eastAsia="Palatino Linotype" w:hAnsi="Palatino Linotype" w:cs="Palatino Linotype"/>
          <w:color w:val="000000" w:themeColor="text1"/>
        </w:rPr>
        <w:lastRenderedPageBreak/>
        <w:t>duplicaciones en la Clave, identifican el cambio de siglo y garantizan la correcta integración.</w:t>
      </w:r>
    </w:p>
    <w:p w14:paraId="5E4D4AFC" w14:textId="77777777" w:rsidR="00BF451B" w:rsidRPr="005672A9" w:rsidRDefault="00BF451B" w:rsidP="00BF451B">
      <w:pPr>
        <w:shd w:val="clear" w:color="auto" w:fill="FFFFFF"/>
        <w:spacing w:line="360" w:lineRule="auto"/>
        <w:jc w:val="both"/>
        <w:rPr>
          <w:rFonts w:ascii="Palatino Linotype" w:eastAsia="Palatino Linotype" w:hAnsi="Palatino Linotype" w:cs="Palatino Linotype"/>
          <w:color w:val="000000" w:themeColor="text1"/>
        </w:rPr>
      </w:pPr>
    </w:p>
    <w:p w14:paraId="41B61756" w14:textId="241BEC84" w:rsidR="001535F2" w:rsidRPr="005672A9" w:rsidRDefault="001535F2" w:rsidP="00BF451B">
      <w:pPr>
        <w:shd w:val="clear" w:color="auto" w:fill="FFFFFF"/>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Al respecto, el entonces Instituto Federal de Acceso a la Información Pública y Protección de Datos Personales (IFAI) a través del Criterio 0003-10, señala literalmente lo siguiente:</w:t>
      </w:r>
    </w:p>
    <w:p w14:paraId="01AA28B8" w14:textId="77777777" w:rsidR="001535F2" w:rsidRPr="005672A9" w:rsidRDefault="001535F2" w:rsidP="001535F2">
      <w:pPr>
        <w:spacing w:line="360" w:lineRule="auto"/>
        <w:ind w:right="-91"/>
        <w:jc w:val="both"/>
        <w:rPr>
          <w:rFonts w:ascii="Palatino Linotype" w:eastAsia="Palatino Linotype" w:hAnsi="Palatino Linotype" w:cs="Palatino Linotype"/>
          <w:color w:val="000000" w:themeColor="text1"/>
        </w:rPr>
      </w:pPr>
    </w:p>
    <w:p w14:paraId="77E8D296" w14:textId="77777777" w:rsidR="001535F2" w:rsidRPr="005672A9" w:rsidRDefault="001535F2" w:rsidP="001535F2">
      <w:pPr>
        <w:ind w:left="851" w:right="899"/>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rPr>
        <w:t xml:space="preserve"> </w:t>
      </w:r>
      <w:r w:rsidRPr="005672A9">
        <w:rPr>
          <w:rFonts w:ascii="Palatino Linotype" w:eastAsia="Palatino Linotype" w:hAnsi="Palatino Linotype" w:cs="Palatino Linotype"/>
          <w:b/>
          <w:i/>
          <w:color w:val="000000" w:themeColor="text1"/>
          <w:sz w:val="22"/>
          <w:szCs w:val="22"/>
        </w:rPr>
        <w:t xml:space="preserve">“Criterio 003-10 Clave Única de Registro de Población (CURP) es un dato personal confidencial. </w:t>
      </w:r>
      <w:r w:rsidRPr="005672A9">
        <w:rPr>
          <w:rFonts w:ascii="Palatino Linotype" w:eastAsia="Palatino Linotype" w:hAnsi="Palatino Linotype" w:cs="Palatino Linotype"/>
          <w:i/>
          <w:color w:val="000000" w:themeColor="text1"/>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9E3CA17" w14:textId="77777777" w:rsidR="001535F2" w:rsidRPr="005672A9" w:rsidRDefault="001535F2" w:rsidP="001535F2">
      <w:pPr>
        <w:ind w:left="851" w:right="899"/>
        <w:jc w:val="both"/>
        <w:rPr>
          <w:rFonts w:ascii="Palatino Linotype" w:eastAsia="Palatino Linotype" w:hAnsi="Palatino Linotype" w:cs="Palatino Linotype"/>
          <w:b/>
          <w:i/>
          <w:color w:val="000000" w:themeColor="text1"/>
          <w:sz w:val="22"/>
          <w:szCs w:val="22"/>
        </w:rPr>
      </w:pPr>
    </w:p>
    <w:p w14:paraId="72CCB4A3" w14:textId="77777777" w:rsidR="001535F2" w:rsidRPr="005672A9" w:rsidRDefault="001535F2" w:rsidP="001535F2">
      <w:pPr>
        <w:ind w:left="851" w:right="899"/>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 xml:space="preserve">Expedientes: </w:t>
      </w:r>
    </w:p>
    <w:p w14:paraId="323ABAB7" w14:textId="77777777" w:rsidR="001535F2" w:rsidRPr="005672A9" w:rsidRDefault="001535F2" w:rsidP="001535F2">
      <w:pPr>
        <w:ind w:left="851" w:right="899"/>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 xml:space="preserve">3100/08 Secretaría del Trabajo y Previsión Social – Jacqueline Peschard Mariscal con Voto Particular de Juan Pablo Guerrero Amparán. </w:t>
      </w:r>
    </w:p>
    <w:p w14:paraId="1219CEBB" w14:textId="77777777" w:rsidR="001535F2" w:rsidRPr="005672A9" w:rsidRDefault="001535F2" w:rsidP="001535F2">
      <w:pPr>
        <w:ind w:left="851" w:right="899"/>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 xml:space="preserve">4877/08 Instituto Federal de Acceso a la Información Pública – Juan Pablo Guerrero Amparán. </w:t>
      </w:r>
    </w:p>
    <w:p w14:paraId="031CA405" w14:textId="77777777" w:rsidR="001535F2" w:rsidRPr="005672A9" w:rsidRDefault="001535F2" w:rsidP="001535F2">
      <w:pPr>
        <w:ind w:left="851" w:right="899"/>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 xml:space="preserve">0325/09 Secretaría de la Función Pública - Jacqueline Peschard Mariscal con Voto Disidente de Juan Pablo Guerrero Amparán. </w:t>
      </w:r>
    </w:p>
    <w:p w14:paraId="7CCCFD40" w14:textId="77777777" w:rsidR="001535F2" w:rsidRPr="005672A9" w:rsidRDefault="001535F2" w:rsidP="001535F2">
      <w:pPr>
        <w:ind w:left="851" w:right="899"/>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 xml:space="preserve">3132/09 Servicio Postal Mexicano – Ángel Trinidad Zaldívar. </w:t>
      </w:r>
    </w:p>
    <w:p w14:paraId="5F1C6B40" w14:textId="77777777" w:rsidR="001535F2" w:rsidRPr="005672A9" w:rsidRDefault="001535F2" w:rsidP="001535F2">
      <w:pPr>
        <w:ind w:left="851" w:right="899"/>
        <w:jc w:val="both"/>
        <w:rPr>
          <w:rFonts w:ascii="Palatino Linotype" w:eastAsia="Palatino Linotype" w:hAnsi="Palatino Linotype" w:cs="Palatino Linotype"/>
          <w:i/>
          <w:color w:val="000000" w:themeColor="text1"/>
        </w:rPr>
      </w:pPr>
      <w:r w:rsidRPr="005672A9">
        <w:rPr>
          <w:rFonts w:ascii="Palatino Linotype" w:eastAsia="Palatino Linotype" w:hAnsi="Palatino Linotype" w:cs="Palatino Linotype"/>
          <w:i/>
          <w:color w:val="000000" w:themeColor="text1"/>
          <w:sz w:val="22"/>
          <w:szCs w:val="22"/>
        </w:rPr>
        <w:t>4071/09 Instituto Federal de Acceso a la Información Pública - Ángel Trinidad Zaldívar.” (SIC)</w:t>
      </w:r>
    </w:p>
    <w:p w14:paraId="604B4F7D" w14:textId="77777777" w:rsidR="001535F2" w:rsidRPr="005672A9" w:rsidRDefault="001535F2" w:rsidP="001535F2">
      <w:pPr>
        <w:spacing w:line="360" w:lineRule="auto"/>
        <w:ind w:left="567" w:right="618"/>
        <w:jc w:val="both"/>
        <w:rPr>
          <w:rFonts w:ascii="Palatino Linotype" w:eastAsia="Palatino Linotype" w:hAnsi="Palatino Linotype" w:cs="Palatino Linotype"/>
          <w:i/>
          <w:color w:val="000000" w:themeColor="text1"/>
        </w:rPr>
      </w:pPr>
    </w:p>
    <w:p w14:paraId="44355510" w14:textId="77777777" w:rsidR="001535F2" w:rsidRPr="005672A9" w:rsidRDefault="001535F2" w:rsidP="001535F2">
      <w:pPr>
        <w:spacing w:line="360" w:lineRule="auto"/>
        <w:ind w:right="-93"/>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lastRenderedPageBreak/>
        <w:t>De lo anterior, se desprende que la Clave Única de Registro de Población, se encuentra vinculado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4D0D1ACF"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0ACA426E" w14:textId="77777777" w:rsidR="001535F2" w:rsidRPr="005672A9" w:rsidRDefault="001535F2" w:rsidP="001535F2">
      <w:pPr>
        <w:spacing w:line="360" w:lineRule="auto"/>
        <w:ind w:right="-93"/>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 xml:space="preserve">Por cuanto hace a la </w:t>
      </w:r>
      <w:r w:rsidRPr="005672A9">
        <w:rPr>
          <w:rFonts w:ascii="Palatino Linotype" w:eastAsia="Palatino Linotype" w:hAnsi="Palatino Linotype" w:cs="Palatino Linotype"/>
          <w:b/>
          <w:color w:val="000000" w:themeColor="text1"/>
        </w:rPr>
        <w:t>Clave de cualquier tipo de seguridad social</w:t>
      </w:r>
      <w:r w:rsidRPr="005672A9">
        <w:rPr>
          <w:rFonts w:ascii="Palatino Linotype" w:eastAsia="Palatino Linotype" w:hAnsi="Palatino Linotype" w:cs="Palatino Linotype"/>
          <w:color w:val="000000" w:themeColor="text1"/>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atañen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0C633787" w14:textId="77777777" w:rsidR="001535F2" w:rsidRPr="005672A9" w:rsidRDefault="001535F2" w:rsidP="001535F2">
      <w:pPr>
        <w:spacing w:line="360" w:lineRule="auto"/>
        <w:ind w:right="-93"/>
        <w:jc w:val="both"/>
        <w:rPr>
          <w:rFonts w:ascii="Palatino Linotype" w:eastAsia="Palatino Linotype" w:hAnsi="Palatino Linotype" w:cs="Palatino Linotype"/>
          <w:color w:val="000000" w:themeColor="text1"/>
        </w:rPr>
      </w:pPr>
    </w:p>
    <w:p w14:paraId="5555E70C" w14:textId="443B2C54" w:rsidR="001535F2" w:rsidRPr="005672A9" w:rsidRDefault="001535F2" w:rsidP="001535F2">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 xml:space="preserve">Respecto de los </w:t>
      </w:r>
      <w:r w:rsidRPr="005672A9">
        <w:rPr>
          <w:rFonts w:ascii="Palatino Linotype" w:eastAsia="Palatino Linotype" w:hAnsi="Palatino Linotype" w:cs="Palatino Linotype"/>
          <w:b/>
          <w:color w:val="000000" w:themeColor="text1"/>
        </w:rPr>
        <w:t>préstamos o descuentos</w:t>
      </w:r>
      <w:r w:rsidRPr="005672A9">
        <w:rPr>
          <w:rFonts w:ascii="Palatino Linotype" w:eastAsia="Palatino Linotype" w:hAnsi="Palatino Linotype" w:cs="Palatino Linotype"/>
          <w:color w:val="000000" w:themeColor="text1"/>
        </w:rPr>
        <w:t xml:space="preserve"> </w:t>
      </w:r>
      <w:r w:rsidRPr="005672A9">
        <w:rPr>
          <w:rFonts w:ascii="Palatino Linotype" w:eastAsia="Palatino Linotype" w:hAnsi="Palatino Linotype" w:cs="Palatino Linotype"/>
          <w:b/>
          <w:color w:val="000000" w:themeColor="text1"/>
        </w:rPr>
        <w:t>de carácter personal</w:t>
      </w:r>
      <w:r w:rsidRPr="005672A9">
        <w:rPr>
          <w:rFonts w:ascii="Palatino Linotype" w:eastAsia="Palatino Linotype" w:hAnsi="Palatino Linotype" w:cs="Palatino Linotype"/>
          <w:color w:val="000000" w:themeColor="text1"/>
        </w:rPr>
        <w:t xml:space="preserve">, éstos no deben tener relación con la prestación del servicio; es decir, son confidenciales los préstamos o descuentos que se le hagan a la persona en los que no se involucren instituciones públicas, en virtud de no </w:t>
      </w:r>
      <w:r w:rsidR="00BF451B" w:rsidRPr="005672A9">
        <w:rPr>
          <w:rFonts w:ascii="Palatino Linotype" w:eastAsia="Palatino Linotype" w:hAnsi="Palatino Linotype" w:cs="Palatino Linotype"/>
          <w:color w:val="000000" w:themeColor="text1"/>
        </w:rPr>
        <w:t>favorecer en</w:t>
      </w:r>
      <w:r w:rsidRPr="005672A9">
        <w:rPr>
          <w:rFonts w:ascii="Palatino Linotype" w:eastAsia="Palatino Linotype" w:hAnsi="Palatino Linotype" w:cs="Palatino Linotype"/>
          <w:color w:val="000000" w:themeColor="text1"/>
        </w:rPr>
        <w:t xml:space="preserve"> la transparencia y rendición de cuentas, sino, </w:t>
      </w:r>
      <w:r w:rsidRPr="005672A9">
        <w:rPr>
          <w:rFonts w:ascii="Palatino Linotype" w:eastAsia="Palatino Linotype" w:hAnsi="Palatino Linotype" w:cs="Palatino Linotype"/>
          <w:color w:val="000000" w:themeColor="text1"/>
        </w:rPr>
        <w:lastRenderedPageBreak/>
        <w:t xml:space="preserve">por el </w:t>
      </w:r>
      <w:r w:rsidR="00BF451B" w:rsidRPr="005672A9">
        <w:rPr>
          <w:rFonts w:ascii="Palatino Linotype" w:eastAsia="Palatino Linotype" w:hAnsi="Palatino Linotype" w:cs="Palatino Linotype"/>
          <w:color w:val="000000" w:themeColor="text1"/>
        </w:rPr>
        <w:t>contrario,</w:t>
      </w:r>
      <w:r w:rsidRPr="005672A9">
        <w:rPr>
          <w:rFonts w:ascii="Palatino Linotype" w:eastAsia="Palatino Linotype" w:hAnsi="Palatino Linotype" w:cs="Palatino Linotype"/>
          <w:color w:val="000000" w:themeColor="text1"/>
        </w:rPr>
        <w:t xml:space="preserve"> con ello se violentaría la protección de información confidencial, porque incide en la intimidad de un individuo identificado.</w:t>
      </w:r>
    </w:p>
    <w:p w14:paraId="5B8D8941"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5FD770E8" w14:textId="77777777" w:rsidR="001535F2" w:rsidRPr="005672A9" w:rsidRDefault="001535F2" w:rsidP="001535F2">
      <w:pPr>
        <w:spacing w:line="360" w:lineRule="auto"/>
        <w:ind w:right="-93"/>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Por su parte, el artículo 84 de la Ley del Trabajo de los Servidores Públicos del Estado y Municipios, señala:</w:t>
      </w:r>
    </w:p>
    <w:p w14:paraId="67135C81" w14:textId="77777777" w:rsidR="001535F2" w:rsidRPr="005672A9" w:rsidRDefault="001535F2" w:rsidP="001535F2">
      <w:pPr>
        <w:spacing w:line="360" w:lineRule="auto"/>
        <w:ind w:firstLine="1418"/>
        <w:jc w:val="both"/>
        <w:rPr>
          <w:rFonts w:ascii="Palatino Linotype" w:eastAsia="Palatino Linotype" w:hAnsi="Palatino Linotype" w:cs="Palatino Linotype"/>
          <w:color w:val="000000" w:themeColor="text1"/>
        </w:rPr>
      </w:pPr>
    </w:p>
    <w:p w14:paraId="6CD0B41A" w14:textId="77777777" w:rsidR="001535F2" w:rsidRPr="005672A9" w:rsidRDefault="001535F2" w:rsidP="001535F2">
      <w:pPr>
        <w:ind w:left="567" w:right="618"/>
        <w:jc w:val="both"/>
        <w:rPr>
          <w:rFonts w:ascii="Palatino Linotype" w:eastAsia="Palatino Linotype" w:hAnsi="Palatino Linotype" w:cs="Palatino Linotype"/>
          <w:b/>
          <w:i/>
          <w:color w:val="000000" w:themeColor="text1"/>
          <w:sz w:val="22"/>
          <w:szCs w:val="22"/>
        </w:rPr>
      </w:pPr>
      <w:r w:rsidRPr="005672A9">
        <w:rPr>
          <w:rFonts w:ascii="Palatino Linotype" w:eastAsia="Palatino Linotype" w:hAnsi="Palatino Linotype" w:cs="Palatino Linotype"/>
          <w:b/>
          <w:i/>
          <w:color w:val="000000" w:themeColor="text1"/>
          <w:sz w:val="22"/>
          <w:szCs w:val="22"/>
        </w:rPr>
        <w:t>ARTICULO 84. Sólo podrán hacerse retenciones, descuentos o deducciones al sueldo de los servidores públicos por concepto de:</w:t>
      </w:r>
    </w:p>
    <w:p w14:paraId="1D9A3139" w14:textId="77777777" w:rsidR="001535F2" w:rsidRPr="005672A9" w:rsidRDefault="001535F2" w:rsidP="001535F2">
      <w:pPr>
        <w:ind w:left="567" w:right="618"/>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I. Gravámenes fiscales relacionados con el sueldo;</w:t>
      </w:r>
    </w:p>
    <w:p w14:paraId="3F5F2136" w14:textId="77777777" w:rsidR="001535F2" w:rsidRPr="005672A9" w:rsidRDefault="001535F2" w:rsidP="001535F2">
      <w:pPr>
        <w:ind w:left="567" w:right="618"/>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II. Deudas contraídas con las instituciones públicas o dependencias por concepto de anticipos de sueldo, pagos hechos con exceso, errores o pérdidas debidamente comprobados;</w:t>
      </w:r>
    </w:p>
    <w:p w14:paraId="3F89F5B9" w14:textId="77777777" w:rsidR="001535F2" w:rsidRPr="005672A9" w:rsidRDefault="001535F2" w:rsidP="001535F2">
      <w:pPr>
        <w:ind w:left="567" w:right="618"/>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III. Cuotas sindicales;</w:t>
      </w:r>
    </w:p>
    <w:p w14:paraId="2AA4A3A2" w14:textId="77777777" w:rsidR="001535F2" w:rsidRPr="005672A9" w:rsidRDefault="001535F2" w:rsidP="001535F2">
      <w:pPr>
        <w:ind w:left="567" w:right="618"/>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IV. Cuotas de aportación a fondos para la constitución de cooperativas y de cajas de ahorro, siempre que el servidor público hubiese manifestado previamente, de manera expresa, su conformidad;</w:t>
      </w:r>
    </w:p>
    <w:p w14:paraId="09264723" w14:textId="77777777" w:rsidR="001535F2" w:rsidRPr="005672A9" w:rsidRDefault="001535F2" w:rsidP="001535F2">
      <w:pPr>
        <w:ind w:left="567" w:right="618"/>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V. Descuentos ordenados por el Instituto de Seguridad Social del Estado de México y Municipios, con motivo de cuotas y obligaciones contraídas con éste por los servidores públicos;</w:t>
      </w:r>
    </w:p>
    <w:p w14:paraId="1C83AF8E" w14:textId="77777777" w:rsidR="001535F2" w:rsidRPr="005672A9" w:rsidRDefault="001535F2" w:rsidP="001535F2">
      <w:pPr>
        <w:ind w:left="567" w:right="618"/>
        <w:jc w:val="both"/>
        <w:rPr>
          <w:rFonts w:ascii="Palatino Linotype" w:eastAsia="Palatino Linotype" w:hAnsi="Palatino Linotype" w:cs="Palatino Linotype"/>
          <w:b/>
          <w:i/>
          <w:color w:val="000000" w:themeColor="text1"/>
          <w:sz w:val="22"/>
          <w:szCs w:val="22"/>
        </w:rPr>
      </w:pPr>
      <w:r w:rsidRPr="005672A9">
        <w:rPr>
          <w:rFonts w:ascii="Palatino Linotype" w:eastAsia="Palatino Linotype" w:hAnsi="Palatino Linotype" w:cs="Palatino Linotype"/>
          <w:b/>
          <w:i/>
          <w:color w:val="000000" w:themeColor="text1"/>
          <w:sz w:val="22"/>
          <w:szCs w:val="22"/>
        </w:rPr>
        <w:t>VI. Obligaciones a cargo del servidor público con las que haya consentido, derivadas de la adquisición o del uso de habitaciones consideradas como de interés social;</w:t>
      </w:r>
    </w:p>
    <w:p w14:paraId="02F2AA04" w14:textId="77777777" w:rsidR="001535F2" w:rsidRPr="005672A9" w:rsidRDefault="001535F2" w:rsidP="001535F2">
      <w:pPr>
        <w:ind w:left="567" w:right="618"/>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VII. Faltas de puntualidad o de asistencia injustificadas;</w:t>
      </w:r>
    </w:p>
    <w:p w14:paraId="3270FD3F" w14:textId="77777777" w:rsidR="001535F2" w:rsidRPr="005672A9" w:rsidRDefault="001535F2" w:rsidP="001535F2">
      <w:pPr>
        <w:ind w:left="567" w:right="618"/>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VIII. Pensiones alimenticias ordenadas por la autoridad judicial;</w:t>
      </w:r>
      <w:r w:rsidRPr="005672A9">
        <w:rPr>
          <w:rFonts w:ascii="Palatino Linotype" w:eastAsia="Palatino Linotype" w:hAnsi="Palatino Linotype" w:cs="Palatino Linotype"/>
          <w:i/>
          <w:color w:val="000000" w:themeColor="text1"/>
          <w:sz w:val="22"/>
          <w:szCs w:val="22"/>
        </w:rPr>
        <w:t xml:space="preserve"> o</w:t>
      </w:r>
    </w:p>
    <w:p w14:paraId="33B030A8" w14:textId="77777777" w:rsidR="001535F2" w:rsidRPr="005672A9" w:rsidRDefault="001535F2" w:rsidP="001535F2">
      <w:pPr>
        <w:ind w:left="567" w:right="618"/>
        <w:jc w:val="both"/>
        <w:rPr>
          <w:rFonts w:ascii="Palatino Linotype" w:eastAsia="Palatino Linotype" w:hAnsi="Palatino Linotype" w:cs="Palatino Linotype"/>
          <w:b/>
          <w:i/>
          <w:color w:val="000000" w:themeColor="text1"/>
          <w:sz w:val="22"/>
          <w:szCs w:val="22"/>
        </w:rPr>
      </w:pPr>
      <w:r w:rsidRPr="005672A9">
        <w:rPr>
          <w:rFonts w:ascii="Palatino Linotype" w:eastAsia="Palatino Linotype" w:hAnsi="Palatino Linotype" w:cs="Palatino Linotype"/>
          <w:b/>
          <w:i/>
          <w:color w:val="000000" w:themeColor="text1"/>
          <w:sz w:val="22"/>
          <w:szCs w:val="22"/>
        </w:rPr>
        <w:t>IX. Cualquier otro convenido con instituciones de servicios y aceptado por el servidor público.</w:t>
      </w:r>
    </w:p>
    <w:p w14:paraId="0947748D" w14:textId="77777777" w:rsidR="001535F2" w:rsidRPr="005672A9" w:rsidRDefault="001535F2" w:rsidP="001535F2">
      <w:pPr>
        <w:ind w:left="567" w:right="618"/>
        <w:jc w:val="both"/>
        <w:rPr>
          <w:rFonts w:ascii="Palatino Linotype" w:eastAsia="Palatino Linotype" w:hAnsi="Palatino Linotype" w:cs="Palatino Linotype"/>
          <w:color w:val="000000" w:themeColor="text1"/>
          <w:sz w:val="22"/>
          <w:szCs w:val="22"/>
        </w:rPr>
      </w:pPr>
      <w:r w:rsidRPr="005672A9">
        <w:rPr>
          <w:rFonts w:ascii="Palatino Linotype" w:eastAsia="Palatino Linotype" w:hAnsi="Palatino Linotype" w:cs="Palatino Linotype"/>
          <w:i/>
          <w:color w:val="000000" w:themeColor="text1"/>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54EFEB2"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128DB25B"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1000FAB" w14:textId="77777777" w:rsidR="001535F2" w:rsidRPr="005672A9" w:rsidRDefault="001535F2" w:rsidP="001535F2">
      <w:pPr>
        <w:spacing w:line="360" w:lineRule="auto"/>
        <w:ind w:right="-93"/>
        <w:jc w:val="both"/>
        <w:rPr>
          <w:rFonts w:ascii="Palatino Linotype" w:eastAsia="Palatino Linotype" w:hAnsi="Palatino Linotype" w:cs="Palatino Linotype"/>
          <w:color w:val="000000" w:themeColor="text1"/>
        </w:rPr>
      </w:pPr>
    </w:p>
    <w:p w14:paraId="5A65FF51"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 xml:space="preserve">Por ende, en el presente caso, </w:t>
      </w:r>
      <w:r w:rsidRPr="005672A9">
        <w:rPr>
          <w:rFonts w:ascii="Palatino Linotype" w:eastAsia="Palatino Linotype" w:hAnsi="Palatino Linotype" w:cs="Palatino Linotype"/>
          <w:b/>
          <w:color w:val="000000" w:themeColor="text1"/>
        </w:rPr>
        <w:t>EL SUJETO OBLIGADO</w:t>
      </w:r>
      <w:r w:rsidRPr="005672A9">
        <w:rPr>
          <w:rFonts w:ascii="Palatino Linotype" w:eastAsia="Palatino Linotype" w:hAnsi="Palatino Linotype" w:cs="Palatino Linotype"/>
          <w:color w:val="000000" w:themeColor="text1"/>
        </w:rPr>
        <w:t xml:space="preserve"> debe testar los datos referidos con antelación, sin pasar por alto que la clasificación respectiva tiene que cumplirse mediante la forma y formalidades que la ley impone;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600AB5B"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32BA8F3C"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 xml:space="preserve">“Artículo 49. </w:t>
      </w:r>
      <w:r w:rsidRPr="005672A9">
        <w:rPr>
          <w:rFonts w:ascii="Palatino Linotype" w:eastAsia="Palatino Linotype" w:hAnsi="Palatino Linotype" w:cs="Palatino Linotype"/>
          <w:i/>
          <w:color w:val="000000" w:themeColor="text1"/>
          <w:sz w:val="22"/>
          <w:szCs w:val="22"/>
        </w:rPr>
        <w:t>Los Comités de Transparencia tendrán las siguientes atribuciones:</w:t>
      </w:r>
    </w:p>
    <w:p w14:paraId="3A15CE15"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VIII.</w:t>
      </w:r>
      <w:r w:rsidRPr="005672A9">
        <w:rPr>
          <w:rFonts w:ascii="Palatino Linotype" w:eastAsia="Palatino Linotype" w:hAnsi="Palatino Linotype" w:cs="Palatino Linotype"/>
          <w:i/>
          <w:color w:val="000000" w:themeColor="text1"/>
          <w:sz w:val="22"/>
          <w:szCs w:val="22"/>
        </w:rPr>
        <w:t xml:space="preserve"> Aprobar, modificar o revocar la clasificación de la información;</w:t>
      </w:r>
    </w:p>
    <w:p w14:paraId="718FDAEF"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Artículo 132.</w:t>
      </w:r>
      <w:r w:rsidRPr="005672A9">
        <w:rPr>
          <w:rFonts w:ascii="Palatino Linotype" w:eastAsia="Palatino Linotype" w:hAnsi="Palatino Linotype" w:cs="Palatino Linotype"/>
          <w:i/>
          <w:color w:val="000000" w:themeColor="text1"/>
          <w:sz w:val="22"/>
          <w:szCs w:val="22"/>
        </w:rPr>
        <w:t xml:space="preserve"> La clasificación de la información se llevará a cabo en el momento en que:</w:t>
      </w:r>
    </w:p>
    <w:p w14:paraId="36CF04D3"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I.</w:t>
      </w:r>
      <w:r w:rsidRPr="005672A9">
        <w:rPr>
          <w:rFonts w:ascii="Palatino Linotype" w:eastAsia="Palatino Linotype" w:hAnsi="Palatino Linotype" w:cs="Palatino Linotype"/>
          <w:i/>
          <w:color w:val="000000" w:themeColor="text1"/>
          <w:sz w:val="22"/>
          <w:szCs w:val="22"/>
        </w:rPr>
        <w:t xml:space="preserve"> Se reciba una solicitud de acceso a la información;</w:t>
      </w:r>
    </w:p>
    <w:p w14:paraId="3EF8F230"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II.</w:t>
      </w:r>
      <w:r w:rsidRPr="005672A9">
        <w:rPr>
          <w:rFonts w:ascii="Palatino Linotype" w:eastAsia="Palatino Linotype" w:hAnsi="Palatino Linotype" w:cs="Palatino Linotype"/>
          <w:i/>
          <w:color w:val="000000" w:themeColor="text1"/>
          <w:sz w:val="22"/>
          <w:szCs w:val="22"/>
        </w:rPr>
        <w:t xml:space="preserve"> Se determine mediante resolución de autoridad competente; o</w:t>
      </w:r>
    </w:p>
    <w:p w14:paraId="6F6FE59D" w14:textId="77777777" w:rsidR="001535F2" w:rsidRPr="005672A9" w:rsidRDefault="001535F2" w:rsidP="001535F2">
      <w:pPr>
        <w:ind w:left="851" w:right="902"/>
        <w:jc w:val="both"/>
        <w:rPr>
          <w:rFonts w:ascii="Palatino Linotype" w:eastAsia="Palatino Linotype" w:hAnsi="Palatino Linotype" w:cs="Palatino Linotype"/>
          <w:b/>
          <w:i/>
          <w:color w:val="000000" w:themeColor="text1"/>
          <w:sz w:val="22"/>
          <w:szCs w:val="22"/>
        </w:rPr>
      </w:pPr>
      <w:r w:rsidRPr="005672A9">
        <w:rPr>
          <w:rFonts w:ascii="Palatino Linotype" w:eastAsia="Palatino Linotype" w:hAnsi="Palatino Linotype" w:cs="Palatino Linotype"/>
          <w:i/>
          <w:color w:val="000000" w:themeColor="text1"/>
          <w:sz w:val="22"/>
          <w:szCs w:val="22"/>
        </w:rPr>
        <w:t>III. Se generen versiones públicas para dar cumplimiento a las obligaciones de transparencia previstas en esta Ley.</w:t>
      </w:r>
      <w:r w:rsidRPr="005672A9">
        <w:rPr>
          <w:rFonts w:ascii="Palatino Linotype" w:eastAsia="Palatino Linotype" w:hAnsi="Palatino Linotype" w:cs="Palatino Linotype"/>
          <w:b/>
          <w:i/>
          <w:color w:val="000000" w:themeColor="text1"/>
          <w:sz w:val="22"/>
          <w:szCs w:val="22"/>
        </w:rPr>
        <w:t>”</w:t>
      </w:r>
    </w:p>
    <w:p w14:paraId="32C8B17F"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“Segundo.-</w:t>
      </w:r>
      <w:r w:rsidRPr="005672A9">
        <w:rPr>
          <w:rFonts w:ascii="Palatino Linotype" w:eastAsia="Palatino Linotype" w:hAnsi="Palatino Linotype" w:cs="Palatino Linotype"/>
          <w:i/>
          <w:color w:val="000000" w:themeColor="text1"/>
          <w:sz w:val="22"/>
          <w:szCs w:val="22"/>
        </w:rPr>
        <w:t xml:space="preserve"> Para efectos de los presentes Lineamientos Generales, se entenderá por:</w:t>
      </w:r>
    </w:p>
    <w:p w14:paraId="584E198C"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lastRenderedPageBreak/>
        <w:t>XVIII.</w:t>
      </w:r>
      <w:r w:rsidRPr="005672A9">
        <w:rPr>
          <w:rFonts w:ascii="Palatino Linotype" w:eastAsia="Palatino Linotype" w:hAnsi="Palatino Linotype" w:cs="Palatino Linotype"/>
          <w:i/>
          <w:color w:val="000000" w:themeColor="text1"/>
          <w:sz w:val="22"/>
          <w:szCs w:val="22"/>
        </w:rPr>
        <w:t xml:space="preserve"> </w:t>
      </w:r>
      <w:r w:rsidRPr="005672A9">
        <w:rPr>
          <w:rFonts w:ascii="Palatino Linotype" w:eastAsia="Palatino Linotype" w:hAnsi="Palatino Linotype" w:cs="Palatino Linotype"/>
          <w:b/>
          <w:i/>
          <w:color w:val="000000" w:themeColor="text1"/>
          <w:sz w:val="22"/>
          <w:szCs w:val="22"/>
        </w:rPr>
        <w:t>Versión pública:</w:t>
      </w:r>
      <w:r w:rsidRPr="005672A9">
        <w:rPr>
          <w:rFonts w:ascii="Palatino Linotype" w:eastAsia="Palatino Linotype" w:hAnsi="Palatino Linotype" w:cs="Palatino Linotype"/>
          <w:i/>
          <w:color w:val="000000" w:themeColor="text1"/>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736E37B"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Cuarto.</w:t>
      </w:r>
      <w:r w:rsidRPr="005672A9">
        <w:rPr>
          <w:rFonts w:ascii="Palatino Linotype" w:eastAsia="Palatino Linotype" w:hAnsi="Palatino Linotype" w:cs="Palatino Linotype"/>
          <w:i/>
          <w:color w:val="000000" w:themeColor="text1"/>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FC1B46F"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Los sujetos obligados deberán aplicar, de manera estricta, las excepciones al derecho de acceso a la información y sólo podrán invocarlas cuando acrediten su procedencia.</w:t>
      </w:r>
    </w:p>
    <w:p w14:paraId="6533DC7D"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Quinto.</w:t>
      </w:r>
      <w:r w:rsidRPr="005672A9">
        <w:rPr>
          <w:rFonts w:ascii="Palatino Linotype" w:eastAsia="Palatino Linotype" w:hAnsi="Palatino Linotype" w:cs="Palatino Linotype"/>
          <w:i/>
          <w:color w:val="000000" w:themeColor="text1"/>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19EA345"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Sexto.</w:t>
      </w:r>
      <w:r w:rsidRPr="005672A9">
        <w:rPr>
          <w:rFonts w:ascii="Palatino Linotype" w:eastAsia="Palatino Linotype" w:hAnsi="Palatino Linotype" w:cs="Palatino Linotype"/>
          <w:i/>
          <w:color w:val="000000" w:themeColor="text1"/>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DEA4B36"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La clasificación de información se realizará conforme a un análisis caso por caso, mediante la aplicación de la prueba de daño y de interés público.</w:t>
      </w:r>
    </w:p>
    <w:p w14:paraId="7054127B"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Séptimo.</w:t>
      </w:r>
      <w:r w:rsidRPr="005672A9">
        <w:rPr>
          <w:rFonts w:ascii="Palatino Linotype" w:eastAsia="Palatino Linotype" w:hAnsi="Palatino Linotype" w:cs="Palatino Linotype"/>
          <w:i/>
          <w:color w:val="000000" w:themeColor="text1"/>
          <w:sz w:val="22"/>
          <w:szCs w:val="22"/>
        </w:rPr>
        <w:t xml:space="preserve"> La clasificación de la información se llevará a cabo en el momento en que:</w:t>
      </w:r>
    </w:p>
    <w:p w14:paraId="6455FDE7"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I.</w:t>
      </w:r>
      <w:r w:rsidRPr="005672A9">
        <w:rPr>
          <w:rFonts w:ascii="Palatino Linotype" w:eastAsia="Palatino Linotype" w:hAnsi="Palatino Linotype" w:cs="Palatino Linotype"/>
          <w:i/>
          <w:color w:val="000000" w:themeColor="text1"/>
          <w:sz w:val="22"/>
          <w:szCs w:val="22"/>
        </w:rPr>
        <w:t xml:space="preserve"> Se reciba una solicitud de acceso a la información;</w:t>
      </w:r>
    </w:p>
    <w:p w14:paraId="51FA859F"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II.</w:t>
      </w:r>
      <w:r w:rsidRPr="005672A9">
        <w:rPr>
          <w:rFonts w:ascii="Palatino Linotype" w:eastAsia="Palatino Linotype" w:hAnsi="Palatino Linotype" w:cs="Palatino Linotype"/>
          <w:i/>
          <w:color w:val="000000" w:themeColor="text1"/>
          <w:sz w:val="22"/>
          <w:szCs w:val="22"/>
        </w:rPr>
        <w:t xml:space="preserve"> Se determine mediante resolución de autoridad competente, o</w:t>
      </w:r>
    </w:p>
    <w:p w14:paraId="12E50486"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III.</w:t>
      </w:r>
      <w:r w:rsidRPr="005672A9">
        <w:rPr>
          <w:rFonts w:ascii="Palatino Linotype" w:eastAsia="Palatino Linotype" w:hAnsi="Palatino Linotype" w:cs="Palatino Linotype"/>
          <w:i/>
          <w:color w:val="000000" w:themeColor="text1"/>
          <w:sz w:val="22"/>
          <w:szCs w:val="22"/>
        </w:rPr>
        <w:t xml:space="preserve"> Se generen versiones públicas para dar cumplimiento a las obligaciones de transparencia previstas en la Ley General, la Ley Federal y las correspondientes de las entidades federativas.</w:t>
      </w:r>
    </w:p>
    <w:p w14:paraId="76EB4166"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Los titulares de las áreas deberán revisar la clasificación al momento de la recepción de una solicitud de acceso a la información, para verificar si encuadra en una causal de reserva o de confidencialidad.</w:t>
      </w:r>
    </w:p>
    <w:p w14:paraId="3A38D327"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Octavo.</w:t>
      </w:r>
      <w:r w:rsidRPr="005672A9">
        <w:rPr>
          <w:rFonts w:ascii="Palatino Linotype" w:eastAsia="Palatino Linotype" w:hAnsi="Palatino Linotype" w:cs="Palatino Linotype"/>
          <w:i/>
          <w:color w:val="000000" w:themeColor="text1"/>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10944A1"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4B9A9693"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En caso de referirse a información reservada, la motivación de la clasificación también deberá comprender las circunstancias que justifican el establecimiento de determinado plazo de reserva.</w:t>
      </w:r>
    </w:p>
    <w:p w14:paraId="048F6730"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C76517D"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Los documentos contenidos en los archivos históricos y los identificados como históricos confidenciales no serán susceptibles de clasificación como reservados.</w:t>
      </w:r>
    </w:p>
    <w:p w14:paraId="3220F2F7"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Noveno.</w:t>
      </w:r>
      <w:r w:rsidRPr="005672A9">
        <w:rPr>
          <w:rFonts w:ascii="Palatino Linotype" w:eastAsia="Palatino Linotype" w:hAnsi="Palatino Linotype" w:cs="Palatino Linotype"/>
          <w:i/>
          <w:color w:val="000000" w:themeColor="text1"/>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515BD4E"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Décimo.</w:t>
      </w:r>
      <w:r w:rsidRPr="005672A9">
        <w:rPr>
          <w:rFonts w:ascii="Palatino Linotype" w:eastAsia="Palatino Linotype" w:hAnsi="Palatino Linotype" w:cs="Palatino Linotype"/>
          <w:i/>
          <w:color w:val="000000" w:themeColor="text1"/>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E0C2F6E"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i/>
          <w:color w:val="000000" w:themeColor="text1"/>
          <w:sz w:val="22"/>
          <w:szCs w:val="22"/>
        </w:rPr>
        <w:t>En ausencia de los titulares de las áreas, la información será clasificada o desclasificada por la persona que lo supla, en términos de la normativa que rija la actuación del sujeto obligado.</w:t>
      </w:r>
    </w:p>
    <w:p w14:paraId="54845D7C" w14:textId="77777777" w:rsidR="001535F2" w:rsidRPr="005672A9" w:rsidRDefault="001535F2" w:rsidP="001535F2">
      <w:pPr>
        <w:ind w:left="851" w:right="902"/>
        <w:jc w:val="both"/>
        <w:rPr>
          <w:rFonts w:ascii="Palatino Linotype" w:eastAsia="Palatino Linotype" w:hAnsi="Palatino Linotype" w:cs="Palatino Linotype"/>
          <w:i/>
          <w:color w:val="000000" w:themeColor="text1"/>
          <w:sz w:val="22"/>
          <w:szCs w:val="22"/>
        </w:rPr>
      </w:pPr>
      <w:r w:rsidRPr="005672A9">
        <w:rPr>
          <w:rFonts w:ascii="Palatino Linotype" w:eastAsia="Palatino Linotype" w:hAnsi="Palatino Linotype" w:cs="Palatino Linotype"/>
          <w:b/>
          <w:i/>
          <w:color w:val="000000" w:themeColor="text1"/>
          <w:sz w:val="22"/>
          <w:szCs w:val="22"/>
        </w:rPr>
        <w:t>Décimo primero.</w:t>
      </w:r>
      <w:r w:rsidRPr="005672A9">
        <w:rPr>
          <w:rFonts w:ascii="Palatino Linotype" w:eastAsia="Palatino Linotype" w:hAnsi="Palatino Linotype" w:cs="Palatino Linotype"/>
          <w:i/>
          <w:color w:val="000000" w:themeColor="text1"/>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672A9">
        <w:rPr>
          <w:rFonts w:ascii="Palatino Linotype" w:eastAsia="Palatino Linotype" w:hAnsi="Palatino Linotype" w:cs="Palatino Linotype"/>
          <w:b/>
          <w:i/>
          <w:color w:val="000000" w:themeColor="text1"/>
          <w:sz w:val="22"/>
          <w:szCs w:val="22"/>
        </w:rPr>
        <w:t>”</w:t>
      </w:r>
    </w:p>
    <w:p w14:paraId="750345AB"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1994B958" w14:textId="2970FD00" w:rsidR="001535F2" w:rsidRPr="005672A9" w:rsidRDefault="001535F2" w:rsidP="001535F2">
      <w:pPr>
        <w:spacing w:line="360" w:lineRule="auto"/>
        <w:jc w:val="both"/>
        <w:rPr>
          <w:rFonts w:ascii="Palatino Linotype" w:eastAsia="Palatino Linotype" w:hAnsi="Palatino Linotype" w:cs="Palatino Linotype"/>
          <w:color w:val="000000" w:themeColor="text1"/>
        </w:rPr>
      </w:pPr>
      <w:r w:rsidRPr="005672A9">
        <w:rPr>
          <w:rFonts w:ascii="Palatino Linotype" w:eastAsia="Palatino Linotype" w:hAnsi="Palatino Linotype" w:cs="Palatino Linotype"/>
          <w:color w:val="000000" w:themeColor="text1"/>
        </w:rPr>
        <w:t xml:space="preserve">Por lo tanto, la entrega de documentos en su versión pública debe acompañarse necesariamente del Acuerdo del Comité de Transparencia del </w:t>
      </w:r>
      <w:r w:rsidRPr="005672A9">
        <w:rPr>
          <w:rFonts w:ascii="Palatino Linotype" w:eastAsia="Palatino Linotype" w:hAnsi="Palatino Linotype" w:cs="Palatino Linotype"/>
          <w:b/>
          <w:color w:val="000000" w:themeColor="text1"/>
        </w:rPr>
        <w:t xml:space="preserve">SUJETO OBLIGADO </w:t>
      </w:r>
      <w:r w:rsidRPr="005672A9">
        <w:rPr>
          <w:rFonts w:ascii="Palatino Linotype" w:eastAsia="Palatino Linotype" w:hAnsi="Palatino Linotype" w:cs="Palatino Linotype"/>
          <w:color w:val="000000" w:themeColor="text1"/>
        </w:rPr>
        <w:t xml:space="preserve">que la sustente, en el que se expongan los fundamentos y razones que llevaron a la autoridad a testar, suprimir o eliminar datos de dicho soporte documental, ya que el no hacerlo implica que lo entregado no es legal ni formalmente una versión pública, </w:t>
      </w:r>
      <w:r w:rsidRPr="005672A9">
        <w:rPr>
          <w:rFonts w:ascii="Palatino Linotype" w:eastAsia="Palatino Linotype" w:hAnsi="Palatino Linotype" w:cs="Palatino Linotype"/>
          <w:color w:val="000000" w:themeColor="text1"/>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EA6BEB7" w14:textId="77777777" w:rsidR="00AB164E" w:rsidRPr="005672A9" w:rsidRDefault="00AB164E" w:rsidP="001535F2">
      <w:pPr>
        <w:spacing w:line="360" w:lineRule="auto"/>
        <w:jc w:val="both"/>
        <w:rPr>
          <w:rFonts w:ascii="Palatino Linotype" w:eastAsia="Palatino Linotype" w:hAnsi="Palatino Linotype" w:cs="Palatino Linotype"/>
          <w:color w:val="000000" w:themeColor="text1"/>
        </w:rPr>
      </w:pPr>
    </w:p>
    <w:p w14:paraId="0671C150" w14:textId="32163A76" w:rsidR="00AB164E" w:rsidRPr="005672A9" w:rsidRDefault="00AB164E" w:rsidP="00AB164E">
      <w:pPr>
        <w:spacing w:line="360" w:lineRule="auto"/>
        <w:jc w:val="both"/>
        <w:rPr>
          <w:rFonts w:ascii="Palatino Linotype" w:eastAsia="Palatino Linotype" w:hAnsi="Palatino Linotype" w:cs="Palatino Linotype"/>
          <w:bCs/>
          <w:color w:val="000000" w:themeColor="text1"/>
        </w:rPr>
      </w:pPr>
      <w:r w:rsidRPr="005672A9">
        <w:rPr>
          <w:rFonts w:ascii="Palatino Linotype" w:eastAsia="Palatino Linotype" w:hAnsi="Palatino Linotype" w:cs="Palatino Linotype"/>
          <w:bCs/>
          <w:color w:val="000000" w:themeColor="text1"/>
        </w:rPr>
        <w:t xml:space="preserve">Finalmente, no se omite comentar que derivado que mediante la respuesta </w:t>
      </w:r>
      <w:r w:rsidRPr="005672A9">
        <w:rPr>
          <w:rFonts w:ascii="Palatino Linotype" w:eastAsia="Palatino Linotype" w:hAnsi="Palatino Linotype" w:cs="Palatino Linotype"/>
          <w:b/>
          <w:color w:val="000000" w:themeColor="text1"/>
        </w:rPr>
        <w:t>EL SUJETO OBLIGADO</w:t>
      </w:r>
      <w:r w:rsidRPr="005672A9">
        <w:rPr>
          <w:rFonts w:ascii="Palatino Linotype" w:eastAsia="Palatino Linotype" w:hAnsi="Palatino Linotype" w:cs="Palatino Linotype"/>
          <w:bCs/>
          <w:color w:val="000000" w:themeColor="text1"/>
        </w:rPr>
        <w:t xml:space="preserve"> dejó visible información susceptible de ser clasificada como confidencial, tal es el caso de las fotos de los certificados de ultimo grado académico de las Servidores Públicos del área; atento a ello, se deberá hacer del conocimiento al Titular de la Dirección de Protección de Datos Personales en atención al artículo 82, fracción XXVII de la Ley de Protección de Datos Personales del Estado de México y Municipios, a fin de que determinen lo conducente.</w:t>
      </w:r>
    </w:p>
    <w:p w14:paraId="79972122" w14:textId="77777777" w:rsidR="001535F2" w:rsidRPr="005672A9" w:rsidRDefault="001535F2" w:rsidP="001535F2">
      <w:pPr>
        <w:spacing w:line="360" w:lineRule="auto"/>
        <w:jc w:val="both"/>
        <w:rPr>
          <w:rFonts w:ascii="Palatino Linotype" w:eastAsia="Palatino Linotype" w:hAnsi="Palatino Linotype" w:cs="Palatino Linotype"/>
          <w:color w:val="000000" w:themeColor="text1"/>
        </w:rPr>
      </w:pPr>
    </w:p>
    <w:p w14:paraId="523B08DF" w14:textId="27F7D0D4" w:rsidR="00AB164E" w:rsidRPr="005672A9" w:rsidRDefault="001535F2" w:rsidP="001535F2">
      <w:pPr>
        <w:tabs>
          <w:tab w:val="left" w:pos="8647"/>
        </w:tabs>
        <w:spacing w:line="360" w:lineRule="auto"/>
        <w:ind w:right="51"/>
        <w:jc w:val="both"/>
        <w:rPr>
          <w:rFonts w:ascii="Palatino Linotype" w:eastAsia="Palatino Linotype" w:hAnsi="Palatino Linotype" w:cs="Palatino Linotype"/>
          <w:b/>
          <w:bCs/>
          <w:color w:val="000000" w:themeColor="text1"/>
          <w:u w:val="single"/>
        </w:rPr>
      </w:pPr>
      <w:r w:rsidRPr="005672A9">
        <w:rPr>
          <w:rFonts w:ascii="Palatino Linotype" w:eastAsia="Palatino Linotype" w:hAnsi="Palatino Linotype" w:cs="Palatino Linotype"/>
          <w:color w:val="000000" w:themeColor="text1"/>
        </w:rPr>
        <w:t xml:space="preserve">En mérito de lo expuesto en líneas anteriores, este Órgano Garante considera que resultan fundadas las razones o motivos o razones de inconformidad esgrimidos por el particular en su medio de impugnación, por ello con fundamento en el artículo 186 fracción III de la Ley de Transparencia y Acceso a la Información Pública del Estado de México y Municipios, resulta procedente </w:t>
      </w:r>
      <w:r w:rsidRPr="005672A9">
        <w:rPr>
          <w:rFonts w:ascii="Palatino Linotype" w:eastAsia="Palatino Linotype" w:hAnsi="Palatino Linotype" w:cs="Palatino Linotype"/>
          <w:b/>
          <w:color w:val="000000" w:themeColor="text1"/>
        </w:rPr>
        <w:t>ORDENAR</w:t>
      </w:r>
      <w:r w:rsidRPr="005672A9">
        <w:rPr>
          <w:rFonts w:ascii="Palatino Linotype" w:eastAsia="Palatino Linotype" w:hAnsi="Palatino Linotype" w:cs="Palatino Linotype"/>
          <w:color w:val="000000" w:themeColor="text1"/>
        </w:rPr>
        <w:t xml:space="preserve"> al </w:t>
      </w:r>
      <w:r w:rsidRPr="005672A9">
        <w:rPr>
          <w:rFonts w:ascii="Palatino Linotype" w:eastAsia="Palatino Linotype" w:hAnsi="Palatino Linotype" w:cs="Palatino Linotype"/>
          <w:b/>
          <w:color w:val="000000" w:themeColor="text1"/>
        </w:rPr>
        <w:t>SUJETO OBLIGADO</w:t>
      </w:r>
      <w:r w:rsidRPr="005672A9">
        <w:rPr>
          <w:rFonts w:ascii="Palatino Linotype" w:eastAsia="Palatino Linotype" w:hAnsi="Palatino Linotype" w:cs="Palatino Linotype"/>
          <w:color w:val="000000" w:themeColor="text1"/>
        </w:rPr>
        <w:t xml:space="preserve"> entregue el o los documentos donde se advierta </w:t>
      </w:r>
      <w:r w:rsidR="00115398" w:rsidRPr="005672A9">
        <w:rPr>
          <w:rFonts w:ascii="Palatino Linotype" w:eastAsia="Palatino Linotype" w:hAnsi="Palatino Linotype" w:cs="Palatino Linotype"/>
          <w:b/>
          <w:bCs/>
          <w:color w:val="000000" w:themeColor="text1"/>
          <w:u w:val="single"/>
        </w:rPr>
        <w:t>el Título Profesional</w:t>
      </w:r>
      <w:bookmarkStart w:id="12" w:name="_Hlk57918420"/>
      <w:r w:rsidR="00115398" w:rsidRPr="005672A9">
        <w:rPr>
          <w:rFonts w:ascii="Palatino Linotype" w:eastAsia="Palatino Linotype" w:hAnsi="Palatino Linotype" w:cs="Palatino Linotype"/>
          <w:b/>
          <w:bCs/>
          <w:color w:val="000000" w:themeColor="text1"/>
          <w:u w:val="single"/>
        </w:rPr>
        <w:t xml:space="preserve">, la experiencia laboral en materia </w:t>
      </w:r>
      <w:r w:rsidR="00501017" w:rsidRPr="005672A9">
        <w:rPr>
          <w:rFonts w:ascii="Palatino Linotype" w:eastAsia="Palatino Linotype" w:hAnsi="Palatino Linotype" w:cs="Palatino Linotype"/>
          <w:b/>
          <w:bCs/>
          <w:color w:val="000000" w:themeColor="text1"/>
          <w:u w:val="single"/>
        </w:rPr>
        <w:t>del acceso a la información y protección de datos personales</w:t>
      </w:r>
      <w:r w:rsidR="00115398" w:rsidRPr="005672A9">
        <w:rPr>
          <w:rFonts w:ascii="Palatino Linotype" w:eastAsia="Palatino Linotype" w:hAnsi="Palatino Linotype" w:cs="Palatino Linotype"/>
          <w:b/>
          <w:bCs/>
          <w:color w:val="000000" w:themeColor="text1"/>
          <w:u w:val="single"/>
        </w:rPr>
        <w:t xml:space="preserve">, </w:t>
      </w:r>
      <w:r w:rsidR="00501017" w:rsidRPr="005672A9">
        <w:rPr>
          <w:rFonts w:ascii="Palatino Linotype" w:eastAsia="Palatino Linotype" w:hAnsi="Palatino Linotype" w:cs="Palatino Linotype"/>
          <w:b/>
          <w:bCs/>
          <w:color w:val="000000" w:themeColor="text1"/>
          <w:u w:val="single"/>
        </w:rPr>
        <w:t xml:space="preserve">la Cartilla del Servicio Militar </w:t>
      </w:r>
      <w:r w:rsidR="00115398" w:rsidRPr="005672A9">
        <w:rPr>
          <w:rFonts w:ascii="Palatino Linotype" w:eastAsia="Palatino Linotype" w:hAnsi="Palatino Linotype" w:cs="Palatino Linotype"/>
          <w:b/>
          <w:bCs/>
          <w:color w:val="000000" w:themeColor="text1"/>
          <w:u w:val="single"/>
        </w:rPr>
        <w:t>liberada</w:t>
      </w:r>
      <w:bookmarkEnd w:id="12"/>
      <w:r w:rsidR="00115398" w:rsidRPr="005672A9">
        <w:rPr>
          <w:rFonts w:ascii="Palatino Linotype" w:eastAsia="Palatino Linotype" w:hAnsi="Palatino Linotype" w:cs="Palatino Linotype"/>
          <w:b/>
          <w:bCs/>
          <w:color w:val="000000" w:themeColor="text1"/>
          <w:u w:val="single"/>
        </w:rPr>
        <w:t xml:space="preserve">, </w:t>
      </w:r>
      <w:r w:rsidR="00CA7D79" w:rsidRPr="005672A9">
        <w:rPr>
          <w:rFonts w:ascii="Palatino Linotype" w:eastAsia="Palatino Linotype" w:hAnsi="Palatino Linotype" w:cs="Palatino Linotype"/>
          <w:b/>
          <w:bCs/>
          <w:color w:val="000000" w:themeColor="text1"/>
          <w:u w:val="single"/>
        </w:rPr>
        <w:t xml:space="preserve">los recibos de </w:t>
      </w:r>
      <w:r w:rsidR="004C3813" w:rsidRPr="005672A9">
        <w:rPr>
          <w:rFonts w:ascii="Palatino Linotype" w:eastAsia="Palatino Linotype" w:hAnsi="Palatino Linotype" w:cs="Palatino Linotype"/>
          <w:b/>
          <w:bCs/>
          <w:color w:val="000000" w:themeColor="text1"/>
          <w:u w:val="single"/>
        </w:rPr>
        <w:t>nómina</w:t>
      </w:r>
      <w:r w:rsidR="00CA7D79" w:rsidRPr="005672A9">
        <w:rPr>
          <w:rFonts w:ascii="Palatino Linotype" w:eastAsia="Palatino Linotype" w:hAnsi="Palatino Linotype" w:cs="Palatino Linotype"/>
          <w:b/>
          <w:bCs/>
          <w:color w:val="000000" w:themeColor="text1"/>
          <w:u w:val="single"/>
        </w:rPr>
        <w:t xml:space="preserve"> de </w:t>
      </w:r>
      <w:r w:rsidR="004C3813" w:rsidRPr="005672A9">
        <w:rPr>
          <w:rFonts w:ascii="Palatino Linotype" w:eastAsia="Palatino Linotype" w:hAnsi="Palatino Linotype" w:cs="Palatino Linotype"/>
          <w:b/>
          <w:bCs/>
          <w:color w:val="000000" w:themeColor="text1"/>
          <w:u w:val="single"/>
        </w:rPr>
        <w:t xml:space="preserve">todos </w:t>
      </w:r>
      <w:r w:rsidR="00CA7D79" w:rsidRPr="005672A9">
        <w:rPr>
          <w:rFonts w:ascii="Palatino Linotype" w:eastAsia="Palatino Linotype" w:hAnsi="Palatino Linotype" w:cs="Palatino Linotype"/>
          <w:b/>
          <w:bCs/>
          <w:color w:val="000000" w:themeColor="text1"/>
          <w:u w:val="single"/>
        </w:rPr>
        <w:t>los Servidores Públicos de la Unidad de Transparencia de</w:t>
      </w:r>
      <w:r w:rsidR="004C3813" w:rsidRPr="005672A9">
        <w:rPr>
          <w:rFonts w:ascii="Palatino Linotype" w:eastAsia="Palatino Linotype" w:hAnsi="Palatino Linotype" w:cs="Palatino Linotype"/>
          <w:b/>
          <w:bCs/>
          <w:color w:val="000000" w:themeColor="text1"/>
          <w:u w:val="single"/>
        </w:rPr>
        <w:t>l</w:t>
      </w:r>
      <w:r w:rsidR="00CA7D79" w:rsidRPr="005672A9">
        <w:rPr>
          <w:rFonts w:ascii="Palatino Linotype" w:eastAsia="Palatino Linotype" w:hAnsi="Palatino Linotype" w:cs="Palatino Linotype"/>
          <w:b/>
          <w:bCs/>
          <w:color w:val="000000" w:themeColor="text1"/>
          <w:u w:val="single"/>
        </w:rPr>
        <w:t xml:space="preserve"> Ayuntamiento</w:t>
      </w:r>
      <w:r w:rsidR="004C3813" w:rsidRPr="005672A9">
        <w:rPr>
          <w:rFonts w:ascii="Palatino Linotype" w:eastAsia="Palatino Linotype" w:hAnsi="Palatino Linotype" w:cs="Palatino Linotype"/>
          <w:b/>
          <w:bCs/>
          <w:color w:val="000000" w:themeColor="text1"/>
          <w:u w:val="single"/>
        </w:rPr>
        <w:t xml:space="preserve"> de </w:t>
      </w:r>
      <w:r w:rsidR="004C3813" w:rsidRPr="005672A9">
        <w:rPr>
          <w:rFonts w:ascii="Palatino Linotype" w:eastAsia="Palatino Linotype" w:hAnsi="Palatino Linotype" w:cs="Palatino Linotype"/>
          <w:b/>
          <w:bCs/>
          <w:color w:val="000000" w:themeColor="text1"/>
          <w:u w:val="single"/>
        </w:rPr>
        <w:lastRenderedPageBreak/>
        <w:t>Cuautitlán</w:t>
      </w:r>
      <w:r w:rsidR="00CA7D79" w:rsidRPr="005672A9">
        <w:rPr>
          <w:rFonts w:ascii="Palatino Linotype" w:eastAsia="Palatino Linotype" w:hAnsi="Palatino Linotype" w:cs="Palatino Linotype"/>
          <w:b/>
          <w:bCs/>
          <w:color w:val="000000" w:themeColor="text1"/>
          <w:u w:val="single"/>
        </w:rPr>
        <w:t xml:space="preserve">, </w:t>
      </w:r>
      <w:r w:rsidR="004C3813" w:rsidRPr="005672A9">
        <w:rPr>
          <w:rFonts w:ascii="Palatino Linotype" w:eastAsia="Palatino Linotype" w:hAnsi="Palatino Linotype" w:cs="Palatino Linotype"/>
          <w:b/>
          <w:bCs/>
          <w:color w:val="000000" w:themeColor="text1"/>
          <w:u w:val="single"/>
        </w:rPr>
        <w:t>que correspondan</w:t>
      </w:r>
      <w:r w:rsidR="00CA7D79" w:rsidRPr="005672A9">
        <w:rPr>
          <w:rFonts w:ascii="Palatino Linotype" w:eastAsia="Palatino Linotype" w:hAnsi="Palatino Linotype" w:cs="Palatino Linotype"/>
          <w:color w:val="000000" w:themeColor="text1"/>
        </w:rPr>
        <w:t xml:space="preserve"> </w:t>
      </w:r>
      <w:r w:rsidR="00CA7D79" w:rsidRPr="005672A9">
        <w:rPr>
          <w:rFonts w:ascii="Palatino Linotype" w:eastAsia="Palatino Linotype" w:hAnsi="Palatino Linotype" w:cs="Palatino Linotype"/>
          <w:b/>
          <w:bCs/>
          <w:color w:val="000000" w:themeColor="text1"/>
          <w:u w:val="single"/>
        </w:rPr>
        <w:t xml:space="preserve">a la primera quincena laborada hasta </w:t>
      </w:r>
      <w:r w:rsidR="00115398" w:rsidRPr="005672A9">
        <w:rPr>
          <w:rFonts w:ascii="Palatino Linotype" w:eastAsia="Palatino Linotype" w:hAnsi="Palatino Linotype" w:cs="Palatino Linotype"/>
          <w:b/>
          <w:bCs/>
          <w:color w:val="000000" w:themeColor="text1"/>
          <w:u w:val="single"/>
        </w:rPr>
        <w:t xml:space="preserve">la fecha de la solicitud. </w:t>
      </w:r>
    </w:p>
    <w:p w14:paraId="6F82C478" w14:textId="77777777" w:rsidR="00EE374B" w:rsidRPr="005672A9" w:rsidRDefault="00EE374B" w:rsidP="008E6880">
      <w:pPr>
        <w:widowControl w:val="0"/>
        <w:autoSpaceDE w:val="0"/>
        <w:autoSpaceDN w:val="0"/>
        <w:adjustRightInd w:val="0"/>
        <w:spacing w:before="240" w:after="120" w:line="360" w:lineRule="auto"/>
        <w:jc w:val="both"/>
        <w:rPr>
          <w:rFonts w:ascii="Palatino Linotype" w:eastAsia="Calibri" w:hAnsi="Palatino Linotype" w:cs="Arial"/>
          <w:color w:val="000000" w:themeColor="text1"/>
        </w:rPr>
      </w:pPr>
      <w:r w:rsidRPr="005672A9">
        <w:rPr>
          <w:rFonts w:ascii="Palatino Linotype" w:eastAsia="Calibri" w:hAnsi="Palatino Linotype" w:cs="Arial"/>
          <w:bCs/>
          <w:color w:val="000000" w:themeColor="text1"/>
        </w:rPr>
        <w:t xml:space="preserve">Así, con </w:t>
      </w:r>
      <w:r w:rsidRPr="005672A9">
        <w:rPr>
          <w:rFonts w:ascii="Palatino Linotype" w:hAnsi="Palatino Linotype" w:cs="Arial"/>
          <w:bCs/>
          <w:color w:val="000000" w:themeColor="text1"/>
        </w:rPr>
        <w:t>fundamento</w:t>
      </w:r>
      <w:r w:rsidRPr="005672A9">
        <w:rPr>
          <w:rFonts w:ascii="Palatino Linotype" w:eastAsia="Calibri" w:hAnsi="Palatino Linotype" w:cs="Arial"/>
          <w:bCs/>
          <w:color w:val="000000" w:themeColor="text1"/>
        </w:rPr>
        <w:t xml:space="preserve"> en lo prescrito</w:t>
      </w:r>
      <w:r w:rsidRPr="005672A9">
        <w:rPr>
          <w:rFonts w:ascii="Palatino Linotype" w:eastAsia="Calibri" w:hAnsi="Palatino Linotype" w:cs="Arial"/>
          <w:color w:val="000000" w:themeColor="text1"/>
        </w:rPr>
        <w:t xml:space="preserve"> en los artículos 5, </w:t>
      </w:r>
      <w:r w:rsidRPr="005672A9">
        <w:rPr>
          <w:rFonts w:ascii="Palatino Linotype" w:hAnsi="Palatino Linotype"/>
          <w:color w:val="000000" w:themeColor="text1"/>
        </w:rPr>
        <w:t xml:space="preserve">párrafos </w:t>
      </w:r>
      <w:r w:rsidRPr="005672A9">
        <w:rPr>
          <w:rFonts w:ascii="Palatino Linotype" w:hAnsi="Palatino Linotype" w:cs="Arial"/>
          <w:color w:val="000000" w:themeColor="text1"/>
        </w:rPr>
        <w:t>vigésimo segundo, vigésimo tercero y vigésimo cuarto</w:t>
      </w:r>
      <w:r w:rsidRPr="005672A9">
        <w:rPr>
          <w:rFonts w:ascii="Palatino Linotype" w:hAnsi="Palatino Linotype"/>
          <w:color w:val="000000" w:themeColor="text1"/>
        </w:rPr>
        <w:t>, fracciones IV y V</w:t>
      </w:r>
      <w:r w:rsidRPr="005672A9">
        <w:rPr>
          <w:rFonts w:ascii="Palatino Linotype" w:eastAsia="Calibri" w:hAnsi="Palatino Linotype" w:cs="Arial"/>
          <w:color w:val="000000" w:themeColor="text1"/>
        </w:rPr>
        <w:t xml:space="preserve"> de la Constitución Política del Estado Libre y Soberano de México; </w:t>
      </w:r>
      <w:r w:rsidRPr="005672A9">
        <w:rPr>
          <w:rFonts w:ascii="Palatino Linotype" w:hAnsi="Palatino Linotype"/>
          <w:color w:val="000000" w:themeColor="text1"/>
        </w:rPr>
        <w:t xml:space="preserve">2, fracción II, </w:t>
      </w:r>
      <w:r w:rsidRPr="005672A9">
        <w:rPr>
          <w:rFonts w:ascii="Palatino Linotype" w:hAnsi="Palatino Linotype" w:cs="Arial"/>
          <w:color w:val="000000" w:themeColor="text1"/>
          <w:lang w:val="es-ES_tradnl"/>
        </w:rPr>
        <w:t>29</w:t>
      </w:r>
      <w:r w:rsidRPr="005672A9">
        <w:rPr>
          <w:rFonts w:ascii="Palatino Linotype" w:hAnsi="Palatino Linotype"/>
          <w:color w:val="000000" w:themeColor="text1"/>
        </w:rPr>
        <w:t>, 36, fracciones I y II, 176, 178, 179, 181, 185, fracción I, 186 y 188</w:t>
      </w:r>
      <w:r w:rsidRPr="005672A9">
        <w:rPr>
          <w:rFonts w:ascii="Palatino Linotype" w:eastAsia="Calibri" w:hAnsi="Palatino Linotype" w:cs="Arial"/>
          <w:color w:val="000000" w:themeColor="text1"/>
        </w:rPr>
        <w:t xml:space="preserve"> de la Ley de Transparencia y Acceso a la Información Pública del Estado de México y Municipios, este Pleno:</w:t>
      </w:r>
    </w:p>
    <w:p w14:paraId="06B83173" w14:textId="77777777" w:rsidR="00EE374B" w:rsidRPr="005672A9" w:rsidRDefault="00EE374B" w:rsidP="00EE374B">
      <w:pPr>
        <w:spacing w:before="240" w:after="120" w:line="360" w:lineRule="auto"/>
        <w:jc w:val="center"/>
        <w:rPr>
          <w:rFonts w:ascii="Palatino Linotype" w:hAnsi="Palatino Linotype" w:cs="Arial"/>
          <w:b/>
          <w:bCs/>
          <w:color w:val="000000" w:themeColor="text1"/>
          <w:spacing w:val="40"/>
          <w:sz w:val="28"/>
          <w:szCs w:val="28"/>
          <w:lang w:val="es-ES_tradnl"/>
        </w:rPr>
      </w:pPr>
      <w:r w:rsidRPr="005672A9">
        <w:rPr>
          <w:rFonts w:ascii="Palatino Linotype" w:hAnsi="Palatino Linotype" w:cs="Arial"/>
          <w:b/>
          <w:bCs/>
          <w:color w:val="000000" w:themeColor="text1"/>
          <w:spacing w:val="40"/>
          <w:sz w:val="28"/>
          <w:szCs w:val="28"/>
          <w:lang w:val="es-ES_tradnl"/>
        </w:rPr>
        <w:t>RESUELVE</w:t>
      </w:r>
    </w:p>
    <w:p w14:paraId="634DB402" w14:textId="41C0A8CE" w:rsidR="00EE374B" w:rsidRPr="005672A9" w:rsidRDefault="00EE374B" w:rsidP="00EE374B">
      <w:pPr>
        <w:spacing w:before="100" w:beforeAutospacing="1" w:after="100" w:afterAutospacing="1" w:line="360" w:lineRule="auto"/>
        <w:jc w:val="both"/>
        <w:rPr>
          <w:rFonts w:ascii="Palatino Linotype" w:hAnsi="Palatino Linotype"/>
          <w:color w:val="000000" w:themeColor="text1"/>
          <w:lang w:eastAsia="es-MX"/>
        </w:rPr>
      </w:pPr>
      <w:r w:rsidRPr="005672A9">
        <w:rPr>
          <w:rFonts w:ascii="Palatino Linotype" w:hAnsi="Palatino Linotype"/>
          <w:b/>
          <w:bCs/>
          <w:color w:val="000000" w:themeColor="text1"/>
          <w:sz w:val="28"/>
          <w:szCs w:val="28"/>
          <w:lang w:eastAsia="es-MX"/>
        </w:rPr>
        <w:t>PRIMERO</w:t>
      </w:r>
      <w:r w:rsidRPr="005672A9">
        <w:rPr>
          <w:rFonts w:ascii="Palatino Linotype" w:hAnsi="Palatino Linotype"/>
          <w:color w:val="000000" w:themeColor="text1"/>
          <w:lang w:eastAsia="es-MX"/>
        </w:rPr>
        <w:t xml:space="preserve">. Resultan </w:t>
      </w:r>
      <w:r w:rsidRPr="005672A9">
        <w:rPr>
          <w:rFonts w:ascii="Palatino Linotype" w:hAnsi="Palatino Linotype"/>
          <w:b/>
          <w:bCs/>
          <w:color w:val="000000" w:themeColor="text1"/>
          <w:lang w:eastAsia="es-MX"/>
        </w:rPr>
        <w:t>fundadas</w:t>
      </w:r>
      <w:r w:rsidRPr="005672A9">
        <w:rPr>
          <w:rFonts w:ascii="Palatino Linotype" w:hAnsi="Palatino Linotype"/>
          <w:color w:val="000000" w:themeColor="text1"/>
          <w:lang w:eastAsia="es-MX"/>
        </w:rPr>
        <w:t xml:space="preserve"> las razones o motivos de inconformidad planteadas por </w:t>
      </w:r>
      <w:r w:rsidRPr="005672A9">
        <w:rPr>
          <w:rFonts w:ascii="Palatino Linotype" w:hAnsi="Palatino Linotype"/>
          <w:b/>
          <w:bCs/>
          <w:color w:val="000000" w:themeColor="text1"/>
          <w:lang w:eastAsia="es-MX"/>
        </w:rPr>
        <w:t>EL RECURRENTE</w:t>
      </w:r>
      <w:r w:rsidRPr="005672A9">
        <w:rPr>
          <w:rFonts w:ascii="Palatino Linotype" w:hAnsi="Palatino Linotype"/>
          <w:color w:val="000000" w:themeColor="text1"/>
          <w:lang w:eastAsia="es-MX"/>
        </w:rPr>
        <w:t xml:space="preserve"> en términos del Considerando </w:t>
      </w:r>
      <w:r w:rsidRPr="005672A9">
        <w:rPr>
          <w:rFonts w:ascii="Palatino Linotype" w:hAnsi="Palatino Linotype"/>
          <w:b/>
          <w:bCs/>
          <w:color w:val="000000" w:themeColor="text1"/>
          <w:lang w:eastAsia="es-MX"/>
        </w:rPr>
        <w:t>QUINTO</w:t>
      </w:r>
      <w:r w:rsidRPr="005672A9">
        <w:rPr>
          <w:rFonts w:ascii="Palatino Linotype" w:hAnsi="Palatino Linotype"/>
          <w:color w:val="000000" w:themeColor="text1"/>
          <w:lang w:eastAsia="es-MX"/>
        </w:rPr>
        <w:t xml:space="preserve"> de esta Resolución.</w:t>
      </w:r>
    </w:p>
    <w:p w14:paraId="36FFA983" w14:textId="56AE4EED" w:rsidR="00EE374B" w:rsidRPr="005672A9" w:rsidRDefault="00EE374B" w:rsidP="00EE374B">
      <w:pPr>
        <w:spacing w:before="100" w:beforeAutospacing="1" w:after="100" w:afterAutospacing="1" w:line="360" w:lineRule="auto"/>
        <w:jc w:val="both"/>
        <w:rPr>
          <w:rFonts w:ascii="Palatino Linotype" w:hAnsi="Palatino Linotype"/>
          <w:color w:val="000000" w:themeColor="text1"/>
          <w:lang w:eastAsia="es-MX"/>
        </w:rPr>
      </w:pPr>
      <w:r w:rsidRPr="005672A9">
        <w:rPr>
          <w:rFonts w:ascii="Palatino Linotype" w:hAnsi="Palatino Linotype"/>
          <w:b/>
          <w:bCs/>
          <w:color w:val="000000" w:themeColor="text1"/>
          <w:sz w:val="28"/>
          <w:szCs w:val="28"/>
          <w:lang w:eastAsia="es-MX"/>
        </w:rPr>
        <w:t>SEGUNDO</w:t>
      </w:r>
      <w:r w:rsidRPr="005672A9">
        <w:rPr>
          <w:rFonts w:ascii="Palatino Linotype" w:hAnsi="Palatino Linotype"/>
          <w:b/>
          <w:bCs/>
          <w:color w:val="000000" w:themeColor="text1"/>
          <w:lang w:eastAsia="es-MX"/>
        </w:rPr>
        <w:t>. </w:t>
      </w:r>
      <w:r w:rsidRPr="005672A9">
        <w:rPr>
          <w:rFonts w:ascii="Palatino Linotype" w:hAnsi="Palatino Linotype"/>
          <w:color w:val="000000" w:themeColor="text1"/>
          <w:lang w:eastAsia="es-MX"/>
        </w:rPr>
        <w:t xml:space="preserve">Se </w:t>
      </w:r>
      <w:r w:rsidRPr="005672A9">
        <w:rPr>
          <w:rFonts w:ascii="Palatino Linotype" w:hAnsi="Palatino Linotype"/>
          <w:b/>
          <w:bCs/>
          <w:color w:val="000000" w:themeColor="text1"/>
          <w:lang w:eastAsia="es-MX"/>
        </w:rPr>
        <w:t xml:space="preserve">MODIFICA </w:t>
      </w:r>
      <w:r w:rsidRPr="005672A9">
        <w:rPr>
          <w:rFonts w:ascii="Palatino Linotype" w:hAnsi="Palatino Linotype"/>
          <w:color w:val="000000" w:themeColor="text1"/>
          <w:lang w:eastAsia="es-MX"/>
        </w:rPr>
        <w:t xml:space="preserve">la respuesta del </w:t>
      </w:r>
      <w:r w:rsidRPr="005672A9">
        <w:rPr>
          <w:rFonts w:ascii="Palatino Linotype" w:hAnsi="Palatino Linotype"/>
          <w:b/>
          <w:bCs/>
          <w:color w:val="000000" w:themeColor="text1"/>
          <w:lang w:eastAsia="es-MX"/>
        </w:rPr>
        <w:t xml:space="preserve">SUJETO OBLIGADO </w:t>
      </w:r>
      <w:r w:rsidRPr="005672A9">
        <w:rPr>
          <w:rFonts w:ascii="Palatino Linotype" w:hAnsi="Palatino Linotype"/>
          <w:color w:val="000000" w:themeColor="text1"/>
          <w:lang w:eastAsia="es-MX"/>
        </w:rPr>
        <w:t xml:space="preserve">y se le </w:t>
      </w:r>
      <w:r w:rsidRPr="005672A9">
        <w:rPr>
          <w:rFonts w:ascii="Palatino Linotype" w:hAnsi="Palatino Linotype"/>
          <w:b/>
          <w:bCs/>
          <w:color w:val="000000" w:themeColor="text1"/>
          <w:lang w:eastAsia="es-MX"/>
        </w:rPr>
        <w:t>ordena</w:t>
      </w:r>
      <w:r w:rsidRPr="005672A9">
        <w:rPr>
          <w:rFonts w:ascii="Palatino Linotype" w:hAnsi="Palatino Linotype"/>
          <w:color w:val="000000" w:themeColor="text1"/>
          <w:lang w:eastAsia="es-MX"/>
        </w:rPr>
        <w:t xml:space="preserve"> atienda la solicitud de información que dio origen al recurso de revisión </w:t>
      </w:r>
      <w:r w:rsidR="00D34E83" w:rsidRPr="005672A9">
        <w:rPr>
          <w:rFonts w:ascii="Palatino Linotype" w:hAnsi="Palatino Linotype"/>
          <w:b/>
          <w:color w:val="000000" w:themeColor="text1"/>
          <w:lang w:val="es-ES_tradnl"/>
        </w:rPr>
        <w:t>0</w:t>
      </w:r>
      <w:r w:rsidR="00AA6815" w:rsidRPr="005672A9">
        <w:rPr>
          <w:rFonts w:ascii="Palatino Linotype" w:hAnsi="Palatino Linotype"/>
          <w:b/>
          <w:color w:val="000000" w:themeColor="text1"/>
          <w:lang w:val="es-ES_tradnl"/>
        </w:rPr>
        <w:t>4247</w:t>
      </w:r>
      <w:r w:rsidRPr="005672A9">
        <w:rPr>
          <w:rFonts w:ascii="Palatino Linotype" w:hAnsi="Palatino Linotype"/>
          <w:b/>
          <w:color w:val="000000" w:themeColor="text1"/>
          <w:lang w:val="es-ES_tradnl"/>
        </w:rPr>
        <w:t>/INFOEM/IP/RR/2020</w:t>
      </w:r>
      <w:r w:rsidRPr="005672A9">
        <w:rPr>
          <w:rFonts w:ascii="Palatino Linotype" w:hAnsi="Palatino Linotype"/>
          <w:color w:val="000000" w:themeColor="text1"/>
          <w:lang w:eastAsia="es-MX"/>
        </w:rPr>
        <w:t xml:space="preserve"> y haga entrega al </w:t>
      </w:r>
      <w:r w:rsidRPr="005672A9">
        <w:rPr>
          <w:rFonts w:ascii="Palatino Linotype" w:hAnsi="Palatino Linotype"/>
          <w:b/>
          <w:bCs/>
          <w:color w:val="000000" w:themeColor="text1"/>
          <w:lang w:eastAsia="es-MX"/>
        </w:rPr>
        <w:t>RECURRENTE</w:t>
      </w:r>
      <w:r w:rsidRPr="005672A9">
        <w:rPr>
          <w:rFonts w:ascii="Palatino Linotype" w:hAnsi="Palatino Linotype"/>
          <w:bCs/>
          <w:color w:val="000000" w:themeColor="text1"/>
          <w:lang w:eastAsia="es-MX"/>
        </w:rPr>
        <w:t>,</w:t>
      </w:r>
      <w:r w:rsidRPr="005672A9">
        <w:rPr>
          <w:rFonts w:ascii="Palatino Linotype" w:hAnsi="Palatino Linotype"/>
          <w:b/>
          <w:bCs/>
          <w:color w:val="000000" w:themeColor="text1"/>
          <w:lang w:eastAsia="es-MX"/>
        </w:rPr>
        <w:t xml:space="preserve"> </w:t>
      </w:r>
      <w:r w:rsidRPr="005672A9">
        <w:rPr>
          <w:rFonts w:ascii="Palatino Linotype" w:hAnsi="Palatino Linotype"/>
          <w:color w:val="000000" w:themeColor="text1"/>
          <w:lang w:eastAsia="es-MX"/>
        </w:rPr>
        <w:t>en términos del Considerando </w:t>
      </w:r>
      <w:r w:rsidRPr="005672A9">
        <w:rPr>
          <w:rFonts w:ascii="Palatino Linotype" w:hAnsi="Palatino Linotype"/>
          <w:b/>
          <w:bCs/>
          <w:color w:val="000000" w:themeColor="text1"/>
          <w:lang w:eastAsia="es-MX"/>
        </w:rPr>
        <w:t>QUINTO</w:t>
      </w:r>
      <w:r w:rsidR="00D34E83" w:rsidRPr="005672A9">
        <w:rPr>
          <w:rFonts w:ascii="Palatino Linotype" w:hAnsi="Palatino Linotype"/>
          <w:color w:val="000000" w:themeColor="text1"/>
          <w:lang w:eastAsia="es-MX"/>
        </w:rPr>
        <w:t xml:space="preserve"> de esta resolución, </w:t>
      </w:r>
      <w:r w:rsidRPr="005672A9">
        <w:rPr>
          <w:rFonts w:ascii="Palatino Linotype" w:hAnsi="Palatino Linotype" w:cs="Arial"/>
          <w:color w:val="000000" w:themeColor="text1"/>
        </w:rPr>
        <w:t xml:space="preserve">de ser procedente en </w:t>
      </w:r>
      <w:r w:rsidRPr="005672A9">
        <w:rPr>
          <w:rFonts w:ascii="Palatino Linotype" w:hAnsi="Palatino Linotype" w:cs="Arial"/>
          <w:b/>
          <w:color w:val="000000" w:themeColor="text1"/>
        </w:rPr>
        <w:t>versión pública</w:t>
      </w:r>
      <w:r w:rsidRPr="005672A9">
        <w:rPr>
          <w:rFonts w:ascii="Palatino Linotype" w:hAnsi="Palatino Linotype" w:cs="Arial"/>
          <w:color w:val="000000" w:themeColor="text1"/>
        </w:rPr>
        <w:t xml:space="preserve"> y</w:t>
      </w:r>
      <w:r w:rsidRPr="005672A9">
        <w:rPr>
          <w:rFonts w:ascii="Palatino Linotype" w:hAnsi="Palatino Linotype" w:cs="Arial"/>
          <w:b/>
          <w:color w:val="000000" w:themeColor="text1"/>
        </w:rPr>
        <w:t xml:space="preserve"> </w:t>
      </w:r>
      <w:r w:rsidRPr="005672A9">
        <w:rPr>
          <w:rFonts w:ascii="Palatino Linotype" w:hAnsi="Palatino Linotype" w:cs="Arial"/>
          <w:color w:val="000000" w:themeColor="text1"/>
        </w:rPr>
        <w:t xml:space="preserve">vía </w:t>
      </w:r>
      <w:r w:rsidRPr="005672A9">
        <w:rPr>
          <w:rFonts w:ascii="Palatino Linotype" w:hAnsi="Palatino Linotype" w:cs="Arial"/>
          <w:b/>
          <w:color w:val="000000" w:themeColor="text1"/>
        </w:rPr>
        <w:t>SAIMEX</w:t>
      </w:r>
      <w:r w:rsidRPr="005672A9">
        <w:rPr>
          <w:rFonts w:ascii="Palatino Linotype" w:hAnsi="Palatino Linotype" w:cs="Arial"/>
          <w:color w:val="000000" w:themeColor="text1"/>
        </w:rPr>
        <w:t>, de lo</w:t>
      </w:r>
      <w:r w:rsidRPr="005672A9">
        <w:rPr>
          <w:rFonts w:ascii="Palatino Linotype" w:hAnsi="Palatino Linotype"/>
          <w:color w:val="000000" w:themeColor="text1"/>
          <w:lang w:eastAsia="es-MX"/>
        </w:rPr>
        <w:t xml:space="preserve"> siguiente:</w:t>
      </w:r>
    </w:p>
    <w:p w14:paraId="6971DCCD" w14:textId="762F9D79" w:rsidR="00501017" w:rsidRPr="005672A9" w:rsidRDefault="00EE374B" w:rsidP="00B64BB4">
      <w:pPr>
        <w:pStyle w:val="Prrafodelista"/>
        <w:numPr>
          <w:ilvl w:val="0"/>
          <w:numId w:val="33"/>
        </w:numPr>
        <w:spacing w:beforeAutospacing="1" w:afterAutospacing="1"/>
        <w:ind w:left="851" w:right="902" w:firstLine="0"/>
        <w:contextualSpacing/>
        <w:jc w:val="both"/>
        <w:rPr>
          <w:rFonts w:ascii="Palatino Linotype" w:hAnsi="Palatino Linotype" w:cs="Arial"/>
          <w:i/>
          <w:color w:val="000000" w:themeColor="text1"/>
          <w:sz w:val="22"/>
          <w:szCs w:val="22"/>
          <w:lang w:eastAsia="es-MX"/>
        </w:rPr>
      </w:pPr>
      <w:r w:rsidRPr="005672A9">
        <w:rPr>
          <w:rFonts w:ascii="Palatino Linotype" w:hAnsi="Palatino Linotype" w:cs="Arial"/>
          <w:i/>
          <w:color w:val="000000" w:themeColor="text1"/>
          <w:sz w:val="22"/>
          <w:szCs w:val="22"/>
          <w:lang w:eastAsia="es-MX"/>
        </w:rPr>
        <w:t>“</w:t>
      </w:r>
      <w:r w:rsidR="00AA6815" w:rsidRPr="005672A9">
        <w:rPr>
          <w:rFonts w:ascii="Palatino Linotype" w:hAnsi="Palatino Linotype" w:cs="Arial"/>
          <w:i/>
          <w:color w:val="000000" w:themeColor="text1"/>
          <w:sz w:val="22"/>
          <w:szCs w:val="22"/>
          <w:lang w:eastAsia="es-MX"/>
        </w:rPr>
        <w:t>Los recibos de nómin</w:t>
      </w:r>
      <w:r w:rsidR="0095179E" w:rsidRPr="005672A9">
        <w:rPr>
          <w:rFonts w:ascii="Palatino Linotype" w:hAnsi="Palatino Linotype" w:cs="Arial"/>
          <w:i/>
          <w:color w:val="000000" w:themeColor="text1"/>
          <w:sz w:val="22"/>
          <w:szCs w:val="22"/>
          <w:lang w:eastAsia="es-MX"/>
        </w:rPr>
        <w:t>a</w:t>
      </w:r>
      <w:r w:rsidR="00AA6815" w:rsidRPr="005672A9">
        <w:rPr>
          <w:rFonts w:ascii="Palatino Linotype" w:hAnsi="Palatino Linotype" w:cs="Arial"/>
          <w:i/>
          <w:color w:val="000000" w:themeColor="text1"/>
          <w:sz w:val="22"/>
          <w:szCs w:val="22"/>
          <w:lang w:eastAsia="es-MX"/>
        </w:rPr>
        <w:t xml:space="preserve"> </w:t>
      </w:r>
      <w:r w:rsidR="00E15934" w:rsidRPr="005672A9">
        <w:rPr>
          <w:rFonts w:ascii="Palatino Linotype" w:hAnsi="Palatino Linotype" w:cs="Arial"/>
          <w:i/>
          <w:color w:val="000000" w:themeColor="text1"/>
          <w:sz w:val="22"/>
          <w:szCs w:val="22"/>
          <w:lang w:eastAsia="es-MX"/>
        </w:rPr>
        <w:t>de</w:t>
      </w:r>
      <w:r w:rsidR="00AA6815" w:rsidRPr="005672A9">
        <w:rPr>
          <w:rFonts w:ascii="Palatino Linotype" w:hAnsi="Palatino Linotype" w:cs="Arial"/>
          <w:i/>
          <w:color w:val="000000" w:themeColor="text1"/>
          <w:sz w:val="22"/>
          <w:szCs w:val="22"/>
          <w:lang w:eastAsia="es-MX"/>
        </w:rPr>
        <w:t xml:space="preserve"> la primer</w:t>
      </w:r>
      <w:r w:rsidR="00250EC5" w:rsidRPr="005672A9">
        <w:rPr>
          <w:rFonts w:ascii="Palatino Linotype" w:hAnsi="Palatino Linotype" w:cs="Arial"/>
          <w:i/>
          <w:color w:val="000000" w:themeColor="text1"/>
          <w:sz w:val="22"/>
          <w:szCs w:val="22"/>
          <w:lang w:eastAsia="es-MX"/>
        </w:rPr>
        <w:t>a</w:t>
      </w:r>
      <w:r w:rsidR="00AA6815" w:rsidRPr="005672A9">
        <w:rPr>
          <w:rFonts w:ascii="Palatino Linotype" w:hAnsi="Palatino Linotype" w:cs="Arial"/>
          <w:i/>
          <w:color w:val="000000" w:themeColor="text1"/>
          <w:sz w:val="22"/>
          <w:szCs w:val="22"/>
          <w:lang w:eastAsia="es-MX"/>
        </w:rPr>
        <w:t xml:space="preserve"> quincena</w:t>
      </w:r>
      <w:r w:rsidR="007B6951" w:rsidRPr="005672A9">
        <w:rPr>
          <w:rFonts w:ascii="Palatino Linotype" w:hAnsi="Palatino Linotype" w:cs="Arial"/>
          <w:i/>
          <w:color w:val="000000" w:themeColor="text1"/>
          <w:sz w:val="22"/>
          <w:szCs w:val="22"/>
          <w:lang w:eastAsia="es-MX"/>
        </w:rPr>
        <w:t xml:space="preserve"> </w:t>
      </w:r>
      <w:r w:rsidR="0095179E" w:rsidRPr="005672A9">
        <w:rPr>
          <w:rFonts w:ascii="Palatino Linotype" w:hAnsi="Palatino Linotype" w:cs="Arial"/>
          <w:i/>
          <w:color w:val="000000" w:themeColor="text1"/>
          <w:sz w:val="22"/>
          <w:szCs w:val="22"/>
          <w:lang w:eastAsia="es-MX"/>
        </w:rPr>
        <w:t xml:space="preserve">de enero a la segunda quincena de agosto </w:t>
      </w:r>
      <w:r w:rsidR="00E15934" w:rsidRPr="005672A9">
        <w:rPr>
          <w:rFonts w:ascii="Palatino Linotype" w:hAnsi="Palatino Linotype" w:cs="Arial"/>
          <w:i/>
          <w:color w:val="000000" w:themeColor="text1"/>
          <w:sz w:val="22"/>
          <w:szCs w:val="22"/>
          <w:lang w:eastAsia="es-MX"/>
        </w:rPr>
        <w:t xml:space="preserve">de 2020, de los cuatro servidores públicos adscritos a la </w:t>
      </w:r>
      <w:bookmarkStart w:id="13" w:name="_Hlk57737349"/>
      <w:r w:rsidR="00AA6815" w:rsidRPr="005672A9">
        <w:rPr>
          <w:rFonts w:ascii="Palatino Linotype" w:hAnsi="Palatino Linotype" w:cs="Arial"/>
          <w:i/>
          <w:color w:val="000000" w:themeColor="text1"/>
          <w:sz w:val="22"/>
          <w:szCs w:val="22"/>
          <w:lang w:eastAsia="es-MX"/>
        </w:rPr>
        <w:t>Unidad de Transparencia</w:t>
      </w:r>
      <w:bookmarkEnd w:id="13"/>
      <w:r w:rsidR="00501017" w:rsidRPr="005672A9">
        <w:rPr>
          <w:rFonts w:ascii="Palatino Linotype" w:hAnsi="Palatino Linotype" w:cs="Arial"/>
          <w:iCs/>
          <w:color w:val="000000" w:themeColor="text1"/>
          <w:sz w:val="22"/>
          <w:szCs w:val="22"/>
          <w:lang w:eastAsia="es-MX"/>
        </w:rPr>
        <w:t>;</w:t>
      </w:r>
    </w:p>
    <w:p w14:paraId="1B855DD5" w14:textId="035DAF41" w:rsidR="00B64BB4" w:rsidRPr="005672A9" w:rsidRDefault="00501017" w:rsidP="00B64BB4">
      <w:pPr>
        <w:pStyle w:val="Prrafodelista"/>
        <w:numPr>
          <w:ilvl w:val="0"/>
          <w:numId w:val="33"/>
        </w:numPr>
        <w:spacing w:beforeAutospacing="1" w:afterAutospacing="1"/>
        <w:ind w:left="851" w:right="902" w:firstLine="0"/>
        <w:contextualSpacing/>
        <w:jc w:val="both"/>
        <w:rPr>
          <w:rFonts w:ascii="Palatino Linotype" w:hAnsi="Palatino Linotype" w:cs="Arial"/>
          <w:i/>
          <w:color w:val="000000" w:themeColor="text1"/>
          <w:sz w:val="22"/>
          <w:szCs w:val="22"/>
          <w:lang w:eastAsia="es-MX"/>
        </w:rPr>
      </w:pPr>
      <w:r w:rsidRPr="005672A9">
        <w:rPr>
          <w:rFonts w:ascii="Palatino Linotype" w:hAnsi="Palatino Linotype" w:cs="Arial"/>
          <w:i/>
          <w:color w:val="000000" w:themeColor="text1"/>
          <w:sz w:val="22"/>
          <w:szCs w:val="22"/>
          <w:lang w:eastAsia="es-MX"/>
        </w:rPr>
        <w:t>La experiencia laboral en materia del acceso a la información y protección de datos personales</w:t>
      </w:r>
      <w:r w:rsidR="00B64BB4" w:rsidRPr="005672A9">
        <w:rPr>
          <w:rFonts w:ascii="Palatino Linotype" w:hAnsi="Palatino Linotype" w:cs="Arial"/>
          <w:i/>
          <w:color w:val="000000" w:themeColor="text1"/>
          <w:sz w:val="22"/>
          <w:szCs w:val="22"/>
          <w:lang w:eastAsia="es-MX"/>
        </w:rPr>
        <w:t xml:space="preserve"> del Titular de la Unidad de Transparencia al 31 de agosto de 2020</w:t>
      </w:r>
      <w:r w:rsidRPr="005672A9">
        <w:rPr>
          <w:rFonts w:ascii="Palatino Linotype" w:hAnsi="Palatino Linotype" w:cs="Arial"/>
          <w:i/>
          <w:color w:val="000000" w:themeColor="text1"/>
          <w:sz w:val="22"/>
          <w:szCs w:val="22"/>
          <w:lang w:eastAsia="es-MX"/>
        </w:rPr>
        <w:t>;</w:t>
      </w:r>
    </w:p>
    <w:p w14:paraId="33139431" w14:textId="5E32EE25" w:rsidR="0095179E" w:rsidRPr="005672A9" w:rsidRDefault="00E15934" w:rsidP="00B64BB4">
      <w:pPr>
        <w:pStyle w:val="Prrafodelista"/>
        <w:numPr>
          <w:ilvl w:val="0"/>
          <w:numId w:val="33"/>
        </w:numPr>
        <w:spacing w:beforeAutospacing="1" w:afterAutospacing="1"/>
        <w:ind w:left="851" w:right="902" w:firstLine="0"/>
        <w:contextualSpacing/>
        <w:jc w:val="both"/>
        <w:rPr>
          <w:rFonts w:ascii="Palatino Linotype" w:hAnsi="Palatino Linotype" w:cs="Arial"/>
          <w:i/>
          <w:color w:val="000000" w:themeColor="text1"/>
          <w:sz w:val="22"/>
          <w:szCs w:val="22"/>
          <w:lang w:eastAsia="es-MX"/>
        </w:rPr>
      </w:pPr>
      <w:r w:rsidRPr="005672A9">
        <w:rPr>
          <w:rFonts w:ascii="Palatino Linotype" w:hAnsi="Palatino Linotype" w:cs="Arial"/>
          <w:i/>
          <w:color w:val="000000" w:themeColor="text1"/>
          <w:sz w:val="22"/>
          <w:szCs w:val="22"/>
          <w:lang w:eastAsia="es-MX"/>
        </w:rPr>
        <w:t xml:space="preserve">El Título Profesional </w:t>
      </w:r>
      <w:r w:rsidR="005F1ADB" w:rsidRPr="005672A9">
        <w:rPr>
          <w:rFonts w:ascii="Palatino Linotype" w:hAnsi="Palatino Linotype" w:cs="Arial"/>
          <w:i/>
          <w:color w:val="000000" w:themeColor="text1"/>
          <w:sz w:val="22"/>
          <w:szCs w:val="22"/>
          <w:lang w:eastAsia="es-MX"/>
        </w:rPr>
        <w:t xml:space="preserve"> a nombre </w:t>
      </w:r>
      <w:r w:rsidRPr="005672A9">
        <w:rPr>
          <w:rFonts w:ascii="Palatino Linotype" w:hAnsi="Palatino Linotype" w:cs="Arial"/>
          <w:i/>
          <w:color w:val="000000" w:themeColor="text1"/>
          <w:sz w:val="22"/>
          <w:szCs w:val="22"/>
          <w:lang w:eastAsia="es-MX"/>
        </w:rPr>
        <w:t>del Titular de la Unidad de Transparencia de Cuautitlá</w:t>
      </w:r>
      <w:r w:rsidR="0095179E" w:rsidRPr="005672A9">
        <w:rPr>
          <w:rFonts w:ascii="Palatino Linotype" w:hAnsi="Palatino Linotype" w:cs="Arial"/>
          <w:i/>
          <w:color w:val="000000" w:themeColor="text1"/>
          <w:sz w:val="22"/>
          <w:szCs w:val="22"/>
          <w:lang w:eastAsia="es-MX"/>
        </w:rPr>
        <w:t>n</w:t>
      </w:r>
      <w:r w:rsidR="005F1ADB" w:rsidRPr="005672A9">
        <w:rPr>
          <w:rFonts w:ascii="Palatino Linotype" w:hAnsi="Palatino Linotype" w:cs="Arial"/>
          <w:i/>
          <w:color w:val="000000" w:themeColor="text1"/>
          <w:sz w:val="22"/>
          <w:szCs w:val="22"/>
          <w:lang w:eastAsia="es-MX"/>
        </w:rPr>
        <w:t xml:space="preserve"> referido en respuesta</w:t>
      </w:r>
      <w:r w:rsidR="0095179E" w:rsidRPr="005672A9">
        <w:rPr>
          <w:rFonts w:ascii="Palatino Linotype" w:hAnsi="Palatino Linotype" w:cs="Arial"/>
          <w:i/>
          <w:color w:val="000000" w:themeColor="text1"/>
          <w:sz w:val="22"/>
          <w:szCs w:val="22"/>
          <w:lang w:eastAsia="es-MX"/>
        </w:rPr>
        <w:t xml:space="preserve">. </w:t>
      </w:r>
    </w:p>
    <w:p w14:paraId="677373A4" w14:textId="77777777" w:rsidR="0095179E" w:rsidRPr="005672A9" w:rsidRDefault="0095179E" w:rsidP="00B64BB4">
      <w:pPr>
        <w:pStyle w:val="Prrafodelista"/>
        <w:ind w:left="851"/>
        <w:rPr>
          <w:rFonts w:ascii="Palatino Linotype" w:hAnsi="Palatino Linotype" w:cs="Arial"/>
          <w:i/>
          <w:color w:val="000000" w:themeColor="text1"/>
          <w:sz w:val="22"/>
          <w:szCs w:val="22"/>
          <w:lang w:eastAsia="es-MX"/>
        </w:rPr>
      </w:pPr>
    </w:p>
    <w:p w14:paraId="49F6114E" w14:textId="55FCEDFA" w:rsidR="00A5386F" w:rsidRPr="005672A9" w:rsidRDefault="0095179E" w:rsidP="00B64BB4">
      <w:pPr>
        <w:pStyle w:val="Prrafodelista"/>
        <w:spacing w:beforeAutospacing="1" w:afterAutospacing="1"/>
        <w:ind w:left="851" w:right="902"/>
        <w:contextualSpacing/>
        <w:jc w:val="both"/>
        <w:rPr>
          <w:rFonts w:ascii="Palatino Linotype" w:hAnsi="Palatino Linotype" w:cs="Arial"/>
          <w:i/>
          <w:color w:val="000000" w:themeColor="text1"/>
          <w:sz w:val="22"/>
          <w:szCs w:val="22"/>
          <w:lang w:eastAsia="es-MX"/>
        </w:rPr>
      </w:pPr>
      <w:r w:rsidRPr="005672A9">
        <w:rPr>
          <w:rFonts w:ascii="Palatino Linotype" w:hAnsi="Palatino Linotype" w:cs="Arial"/>
          <w:i/>
          <w:color w:val="000000" w:themeColor="text1"/>
          <w:sz w:val="22"/>
          <w:szCs w:val="22"/>
          <w:lang w:eastAsia="es-MX"/>
        </w:rPr>
        <w:lastRenderedPageBreak/>
        <w:t xml:space="preserve">Para el caso que no obre en los archivos el Título profesional que se ordena en el inciso anterior, deberá manifestarlo de tal forma de manera fundada y motivada. </w:t>
      </w:r>
    </w:p>
    <w:p w14:paraId="12EC970B" w14:textId="77777777" w:rsidR="00A5386F" w:rsidRPr="005672A9" w:rsidRDefault="00A5386F" w:rsidP="00B64BB4">
      <w:pPr>
        <w:suppressAutoHyphens/>
        <w:spacing w:beforeAutospacing="1" w:afterAutospacing="1"/>
        <w:ind w:left="851" w:right="902"/>
        <w:contextualSpacing/>
        <w:jc w:val="both"/>
        <w:rPr>
          <w:rFonts w:ascii="Palatino Linotype" w:hAnsi="Palatino Linotype" w:cs="Arial"/>
          <w:i/>
          <w:color w:val="000000" w:themeColor="text1"/>
          <w:sz w:val="22"/>
          <w:szCs w:val="22"/>
          <w:lang w:eastAsia="es-MX"/>
        </w:rPr>
      </w:pPr>
    </w:p>
    <w:p w14:paraId="108CB639" w14:textId="711DB590" w:rsidR="0060261C" w:rsidRPr="005672A9" w:rsidRDefault="0060261C" w:rsidP="00B64BB4">
      <w:pPr>
        <w:suppressAutoHyphens/>
        <w:spacing w:beforeAutospacing="1" w:afterAutospacing="1"/>
        <w:ind w:left="851" w:right="902"/>
        <w:contextualSpacing/>
        <w:jc w:val="both"/>
        <w:rPr>
          <w:rFonts w:ascii="Palatino Linotype" w:hAnsi="Palatino Linotype" w:cs="Arial"/>
          <w:i/>
          <w:color w:val="000000" w:themeColor="text1"/>
          <w:sz w:val="22"/>
          <w:szCs w:val="22"/>
          <w:lang w:eastAsia="es-MX"/>
        </w:rPr>
      </w:pPr>
      <w:r w:rsidRPr="005672A9">
        <w:rPr>
          <w:rFonts w:ascii="Palatino Linotype" w:hAnsi="Palatino Linotype" w:cs="Arial"/>
          <w:i/>
          <w:color w:val="000000" w:themeColor="text1"/>
          <w:sz w:val="22"/>
          <w:szCs w:val="22"/>
          <w:lang w:eastAsia="es-MX"/>
        </w:rPr>
        <w:t xml:space="preserve">Debiendo notificar al </w:t>
      </w:r>
      <w:r w:rsidRPr="005672A9">
        <w:rPr>
          <w:rFonts w:ascii="Palatino Linotype" w:hAnsi="Palatino Linotype" w:cs="Arial"/>
          <w:b/>
          <w:i/>
          <w:color w:val="000000" w:themeColor="text1"/>
          <w:sz w:val="22"/>
          <w:szCs w:val="22"/>
          <w:lang w:eastAsia="es-MX"/>
        </w:rPr>
        <w:t>RECURRENTE</w:t>
      </w:r>
      <w:r w:rsidRPr="005672A9">
        <w:rPr>
          <w:rFonts w:ascii="Palatino Linotype" w:hAnsi="Palatino Linotype" w:cs="Arial"/>
          <w:i/>
          <w:color w:val="000000" w:themeColor="text1"/>
          <w:sz w:val="22"/>
          <w:szCs w:val="22"/>
          <w:lang w:eastAsia="es-MX"/>
        </w:rPr>
        <w:t xml:space="preserve"> el Acuerdo de Clasificación que emita el Comité de Transparencia, con motivo de las versiones públicas</w:t>
      </w:r>
      <w:r w:rsidR="00A5386F" w:rsidRPr="005672A9">
        <w:rPr>
          <w:rFonts w:ascii="Palatino Linotype" w:hAnsi="Palatino Linotype" w:cs="Arial"/>
          <w:i/>
          <w:color w:val="000000" w:themeColor="text1"/>
          <w:sz w:val="22"/>
          <w:szCs w:val="22"/>
          <w:lang w:eastAsia="es-MX"/>
        </w:rPr>
        <w:t>, así como mediante el cual se clasifiquen en su totalidad los documentos privados que integran el expediente laboral del Titular de la Unidad de Transparencia</w:t>
      </w:r>
      <w:r w:rsidRPr="005672A9">
        <w:rPr>
          <w:rFonts w:ascii="Palatino Linotype" w:hAnsi="Palatino Linotype" w:cs="Arial"/>
          <w:i/>
          <w:color w:val="000000" w:themeColor="text1"/>
          <w:sz w:val="22"/>
          <w:szCs w:val="22"/>
          <w:lang w:eastAsia="es-MX"/>
        </w:rPr>
        <w:t>.</w:t>
      </w:r>
      <w:r w:rsidR="00B64BB4" w:rsidRPr="005672A9">
        <w:rPr>
          <w:rFonts w:ascii="Palatino Linotype" w:hAnsi="Palatino Linotype" w:cs="Arial"/>
          <w:i/>
          <w:color w:val="000000" w:themeColor="text1"/>
          <w:sz w:val="22"/>
          <w:szCs w:val="22"/>
          <w:lang w:eastAsia="es-MX"/>
        </w:rPr>
        <w:t>”</w:t>
      </w:r>
    </w:p>
    <w:p w14:paraId="19627075" w14:textId="77777777" w:rsidR="0060261C" w:rsidRPr="005672A9" w:rsidRDefault="0060261C" w:rsidP="0060261C">
      <w:pPr>
        <w:spacing w:beforeAutospacing="1" w:afterAutospacing="1"/>
        <w:ind w:right="902"/>
        <w:contextualSpacing/>
        <w:jc w:val="both"/>
        <w:rPr>
          <w:rFonts w:ascii="Palatino Linotype" w:hAnsi="Palatino Linotype" w:cs="Arial"/>
          <w:i/>
          <w:color w:val="000000" w:themeColor="text1"/>
          <w:sz w:val="22"/>
          <w:szCs w:val="22"/>
          <w:lang w:eastAsia="es-MX"/>
        </w:rPr>
      </w:pPr>
    </w:p>
    <w:p w14:paraId="452C6032" w14:textId="77777777" w:rsidR="00EE374B" w:rsidRPr="005672A9" w:rsidRDefault="00EE374B" w:rsidP="00EE374B">
      <w:pPr>
        <w:suppressAutoHyphens/>
        <w:spacing w:beforeAutospacing="1" w:afterAutospacing="1"/>
        <w:ind w:left="851" w:right="902"/>
        <w:contextualSpacing/>
        <w:jc w:val="both"/>
        <w:rPr>
          <w:rFonts w:ascii="Palatino Linotype" w:hAnsi="Palatino Linotype" w:cs="Arial"/>
          <w:i/>
          <w:color w:val="000000" w:themeColor="text1"/>
          <w:sz w:val="22"/>
          <w:szCs w:val="22"/>
          <w:lang w:eastAsia="es-MX"/>
        </w:rPr>
      </w:pPr>
    </w:p>
    <w:p w14:paraId="5273438B" w14:textId="77777777" w:rsidR="00EE374B" w:rsidRPr="005672A9" w:rsidRDefault="00EE374B" w:rsidP="00EE374B">
      <w:pPr>
        <w:widowControl w:val="0"/>
        <w:numPr>
          <w:ilvl w:val="0"/>
          <w:numId w:val="24"/>
        </w:numPr>
        <w:tabs>
          <w:tab w:val="left" w:pos="1701"/>
        </w:tabs>
        <w:autoSpaceDE w:val="0"/>
        <w:autoSpaceDN w:val="0"/>
        <w:adjustRightInd w:val="0"/>
        <w:spacing w:before="240" w:after="100" w:afterAutospacing="1" w:line="360" w:lineRule="auto"/>
        <w:ind w:left="0" w:firstLine="0"/>
        <w:jc w:val="both"/>
        <w:rPr>
          <w:rFonts w:ascii="Palatino Linotype" w:hAnsi="Palatino Linotype"/>
          <w:color w:val="000000" w:themeColor="text1"/>
          <w:shd w:val="clear" w:color="auto" w:fill="FFFFFF"/>
        </w:rPr>
      </w:pPr>
      <w:r w:rsidRPr="005672A9">
        <w:rPr>
          <w:rFonts w:ascii="Palatino Linotype" w:hAnsi="Palatino Linotype"/>
          <w:b/>
          <w:color w:val="000000" w:themeColor="text1"/>
          <w:szCs w:val="17"/>
          <w:lang w:eastAsia="es-ES_tradnl"/>
        </w:rPr>
        <w:t>Notifíquese</w:t>
      </w:r>
      <w:r w:rsidRPr="005672A9">
        <w:rPr>
          <w:rFonts w:ascii="Palatino Linotype" w:hAnsi="Palatino Linotype"/>
          <w:color w:val="000000" w:themeColor="text1"/>
          <w:szCs w:val="17"/>
          <w:lang w:eastAsia="es-ES_tradnl"/>
        </w:rPr>
        <w:t xml:space="preserve"> </w:t>
      </w:r>
      <w:r w:rsidRPr="005672A9">
        <w:rPr>
          <w:rFonts w:ascii="Palatino Linotype" w:hAnsi="Palatino Linotype"/>
          <w:color w:val="000000" w:themeColor="text1"/>
          <w:shd w:val="clear" w:color="auto" w:fill="FFFFFF"/>
        </w:rPr>
        <w:t xml:space="preserve">a la </w:t>
      </w:r>
      <w:r w:rsidRPr="005672A9">
        <w:rPr>
          <w:rFonts w:ascii="Palatino Linotype" w:hAnsi="Palatino Linotype" w:cs="Arial"/>
          <w:color w:val="000000" w:themeColor="text1"/>
        </w:rPr>
        <w:t>Titular</w:t>
      </w:r>
      <w:r w:rsidRPr="005672A9">
        <w:rPr>
          <w:rFonts w:ascii="Palatino Linotype" w:hAnsi="Palatino Linotype"/>
          <w:color w:val="000000" w:themeColor="text1"/>
          <w:shd w:val="clear" w:color="auto" w:fill="FFFFFF"/>
        </w:rPr>
        <w:t xml:space="preserve"> de la Unidad de Transparencia del</w:t>
      </w:r>
      <w:r w:rsidRPr="005672A9">
        <w:rPr>
          <w:rFonts w:ascii="Palatino Linotype" w:hAnsi="Palatino Linotype"/>
          <w:b/>
          <w:color w:val="000000" w:themeColor="text1"/>
          <w:shd w:val="clear" w:color="auto" w:fill="FFFFFF"/>
        </w:rPr>
        <w:t xml:space="preserve"> SUJETO OBLIGADO</w:t>
      </w:r>
      <w:r w:rsidRPr="005672A9">
        <w:rPr>
          <w:rFonts w:ascii="Palatino Linotype" w:hAnsi="Palatino Linotype"/>
          <w:color w:val="000000" w:themeColor="text1"/>
          <w:shd w:val="clear" w:color="auto" w:fill="FFFFFF"/>
        </w:rPr>
        <w:t xml:space="preserve"> para que, </w:t>
      </w:r>
      <w:r w:rsidRPr="005672A9">
        <w:rPr>
          <w:rFonts w:ascii="Palatino Linotype" w:hAnsi="Palatino Linotype" w:cs="Arial"/>
          <w:color w:val="000000" w:themeColor="text1"/>
        </w:rPr>
        <w:t>conforme</w:t>
      </w:r>
      <w:r w:rsidRPr="005672A9">
        <w:rPr>
          <w:rFonts w:ascii="Palatino Linotype" w:hAnsi="Palatino Linotype"/>
          <w:color w:val="000000" w:themeColor="text1"/>
          <w:shd w:val="clear" w:color="auto" w:fill="FFFFFF"/>
        </w:rPr>
        <w:t xml:space="preserve"> a los artículos 186, último párrafo y 189, párrafo segundo de la Ley de </w:t>
      </w:r>
      <w:r w:rsidRPr="005672A9">
        <w:rPr>
          <w:rFonts w:ascii="Palatino Linotype" w:hAnsi="Palatino Linotype"/>
          <w:color w:val="000000" w:themeColor="text1"/>
          <w:szCs w:val="17"/>
          <w:lang w:eastAsia="es-ES_tradnl"/>
        </w:rPr>
        <w:t>Transparencia</w:t>
      </w:r>
      <w:r w:rsidRPr="005672A9">
        <w:rPr>
          <w:rFonts w:ascii="Palatino Linotype" w:hAnsi="Palatino Linotype"/>
          <w:color w:val="000000" w:themeColor="text1"/>
          <w:shd w:val="clear" w:color="auto" w:fill="FFFFFF"/>
        </w:rPr>
        <w:t xml:space="preserve"> y </w:t>
      </w:r>
      <w:r w:rsidRPr="005672A9">
        <w:rPr>
          <w:rFonts w:ascii="Palatino Linotype" w:hAnsi="Palatino Linotype" w:cs="Arial"/>
          <w:color w:val="000000" w:themeColor="text1"/>
        </w:rPr>
        <w:t>Acceso</w:t>
      </w:r>
      <w:r w:rsidRPr="005672A9">
        <w:rPr>
          <w:rFonts w:ascii="Palatino Linotype" w:hAnsi="Palatino Linotype"/>
          <w:color w:val="000000" w:themeColor="text1"/>
          <w:shd w:val="clear" w:color="auto" w:fill="FFFFFF"/>
        </w:rPr>
        <w:t xml:space="preserve"> a la Información Pública del Estado de México y Municipios, dé </w:t>
      </w:r>
      <w:r w:rsidRPr="005672A9">
        <w:rPr>
          <w:rFonts w:ascii="Palatino Linotype" w:hAnsi="Palatino Linotype" w:cs="Arial"/>
          <w:color w:val="000000" w:themeColor="text1"/>
        </w:rPr>
        <w:t>cumplimiento</w:t>
      </w:r>
      <w:r w:rsidRPr="005672A9">
        <w:rPr>
          <w:rFonts w:ascii="Palatino Linotype" w:hAnsi="Palatino Linotype"/>
          <w:color w:val="000000" w:themeColor="text1"/>
          <w:shd w:val="clear" w:color="auto" w:fill="FFFFFF"/>
        </w:rPr>
        <w:t xml:space="preserve"> a lo ordenado dentro del plazo de diez días hábiles, debiendo informar a este Instituto en un plazo </w:t>
      </w:r>
      <w:r w:rsidRPr="005672A9">
        <w:rPr>
          <w:rFonts w:ascii="Palatino Linotype" w:eastAsiaTheme="minorEastAsia" w:hAnsi="Palatino Linotype"/>
          <w:color w:val="000000" w:themeColor="text1"/>
          <w:szCs w:val="17"/>
          <w:lang w:eastAsia="es-ES_tradnl"/>
        </w:rPr>
        <w:t>de</w:t>
      </w:r>
      <w:r w:rsidRPr="005672A9">
        <w:rPr>
          <w:rFonts w:ascii="Palatino Linotype" w:hAnsi="Palatino Linotype"/>
          <w:color w:val="000000" w:themeColor="text1"/>
          <w:shd w:val="clear" w:color="auto" w:fill="FFFFFF"/>
        </w:rPr>
        <w:t xml:space="preserve"> tres días hábiles siguientes sobre el cumplimiento dado a la resolución.</w:t>
      </w:r>
    </w:p>
    <w:p w14:paraId="2AF2FC1F" w14:textId="77777777" w:rsidR="00EE374B" w:rsidRPr="005672A9" w:rsidRDefault="00EE374B" w:rsidP="00EE374B">
      <w:pPr>
        <w:widowControl w:val="0"/>
        <w:numPr>
          <w:ilvl w:val="0"/>
          <w:numId w:val="24"/>
        </w:numPr>
        <w:tabs>
          <w:tab w:val="left" w:pos="1701"/>
        </w:tabs>
        <w:autoSpaceDE w:val="0"/>
        <w:autoSpaceDN w:val="0"/>
        <w:adjustRightInd w:val="0"/>
        <w:spacing w:before="240" w:after="240" w:line="360" w:lineRule="auto"/>
        <w:ind w:left="0" w:firstLine="0"/>
        <w:jc w:val="both"/>
        <w:rPr>
          <w:rFonts w:ascii="Palatino Linotype" w:hAnsi="Palatino Linotype"/>
          <w:color w:val="000000" w:themeColor="text1"/>
          <w:szCs w:val="17"/>
          <w:lang w:eastAsia="es-ES_tradnl"/>
        </w:rPr>
      </w:pPr>
      <w:r w:rsidRPr="005672A9">
        <w:rPr>
          <w:rFonts w:ascii="Palatino Linotype" w:hAnsi="Palatino Linotype"/>
          <w:color w:val="000000" w:themeColor="text1"/>
          <w:szCs w:val="17"/>
          <w:lang w:eastAsia="es-ES_tradnl"/>
        </w:rPr>
        <w:t xml:space="preserve">Con fundamento en el artículo 198 de la Ley de Transparencia y Acceso a la Información Pública del Estado de México y Municipios, se apercibe al </w:t>
      </w:r>
      <w:r w:rsidRPr="005672A9">
        <w:rPr>
          <w:rFonts w:ascii="Palatino Linotype" w:hAnsi="Palatino Linotype"/>
          <w:b/>
          <w:color w:val="000000" w:themeColor="text1"/>
          <w:szCs w:val="17"/>
          <w:lang w:eastAsia="es-ES_tradnl"/>
        </w:rPr>
        <w:t>SUJETO OBLIGADO</w:t>
      </w:r>
      <w:r w:rsidRPr="005672A9">
        <w:rPr>
          <w:rFonts w:ascii="Palatino Linotype" w:hAnsi="Palatino Linotype"/>
          <w:color w:val="000000" w:themeColor="text1"/>
          <w:szCs w:val="17"/>
          <w:lang w:eastAsia="es-ES_tradnl"/>
        </w:rPr>
        <w:t xml:space="preserve"> que, en caso de negarse a cumplir la presente resolución o hacerlo de manera parcial se actuará de conformidad con lo previsto en los artículos 213, 214, 216 y 217 de dicha Ley.</w:t>
      </w:r>
    </w:p>
    <w:p w14:paraId="46BEF5D2" w14:textId="77777777" w:rsidR="00EE374B" w:rsidRPr="005672A9" w:rsidRDefault="00EE374B" w:rsidP="00EE374B">
      <w:pPr>
        <w:widowControl w:val="0"/>
        <w:numPr>
          <w:ilvl w:val="0"/>
          <w:numId w:val="24"/>
        </w:numPr>
        <w:tabs>
          <w:tab w:val="left" w:pos="1560"/>
        </w:tabs>
        <w:autoSpaceDE w:val="0"/>
        <w:autoSpaceDN w:val="0"/>
        <w:adjustRightInd w:val="0"/>
        <w:spacing w:before="240" w:after="240" w:line="360" w:lineRule="auto"/>
        <w:ind w:left="0" w:firstLine="0"/>
        <w:jc w:val="both"/>
        <w:rPr>
          <w:rFonts w:ascii="Palatino Linotype" w:hAnsi="Palatino Linotype"/>
          <w:color w:val="000000" w:themeColor="text1"/>
          <w:szCs w:val="17"/>
          <w:lang w:eastAsia="es-ES_tradnl"/>
        </w:rPr>
      </w:pPr>
      <w:r w:rsidRPr="005672A9">
        <w:rPr>
          <w:rFonts w:ascii="Palatino Linotype" w:hAnsi="Palatino Linotype"/>
          <w:b/>
          <w:color w:val="000000" w:themeColor="text1"/>
          <w:szCs w:val="17"/>
          <w:lang w:eastAsia="es-ES_tradnl"/>
        </w:rPr>
        <w:t>Notifíquese</w:t>
      </w:r>
      <w:r w:rsidRPr="005672A9">
        <w:rPr>
          <w:rFonts w:ascii="Palatino Linotype" w:hAnsi="Palatino Linotype"/>
          <w:color w:val="000000" w:themeColor="text1"/>
          <w:szCs w:val="17"/>
          <w:lang w:eastAsia="es-ES_tradnl"/>
        </w:rPr>
        <w:t xml:space="preserve"> a</w:t>
      </w:r>
      <w:r w:rsidRPr="005672A9">
        <w:rPr>
          <w:rFonts w:ascii="Palatino Linotype" w:hAnsi="Palatino Linotype"/>
          <w:b/>
          <w:color w:val="000000" w:themeColor="text1"/>
        </w:rPr>
        <w:t>l RECURRENTE</w:t>
      </w:r>
      <w:r w:rsidRPr="005672A9">
        <w:rPr>
          <w:rFonts w:ascii="Palatino Linotype" w:hAnsi="Palatino Linotype"/>
          <w:color w:val="000000" w:themeColor="text1"/>
          <w:szCs w:val="17"/>
          <w:lang w:eastAsia="es-ES_tradnl"/>
        </w:rPr>
        <w:t xml:space="preserve"> la </w:t>
      </w:r>
      <w:r w:rsidRPr="005672A9">
        <w:rPr>
          <w:rFonts w:ascii="Palatino Linotype" w:hAnsi="Palatino Linotype" w:cs="Arial"/>
          <w:color w:val="000000" w:themeColor="text1"/>
        </w:rPr>
        <w:t>presente</w:t>
      </w:r>
      <w:r w:rsidRPr="005672A9">
        <w:rPr>
          <w:rFonts w:ascii="Palatino Linotype" w:hAnsi="Palatino Linotype"/>
          <w:color w:val="000000" w:themeColor="text1"/>
          <w:szCs w:val="17"/>
          <w:lang w:eastAsia="es-ES_tradnl"/>
        </w:rPr>
        <w:t xml:space="preserve"> </w:t>
      </w:r>
      <w:r w:rsidRPr="005672A9">
        <w:rPr>
          <w:rFonts w:ascii="Palatino Linotype" w:hAnsi="Palatino Linotype"/>
          <w:color w:val="000000" w:themeColor="text1"/>
          <w:shd w:val="clear" w:color="auto" w:fill="FFFFFF"/>
        </w:rPr>
        <w:t>resolución</w:t>
      </w:r>
      <w:r w:rsidRPr="005672A9">
        <w:rPr>
          <w:rFonts w:ascii="Palatino Linotype" w:hAnsi="Palatino Linotype"/>
          <w:color w:val="000000" w:themeColor="text1"/>
          <w:szCs w:val="17"/>
          <w:lang w:eastAsia="es-ES_tradnl"/>
        </w:rPr>
        <w:t>.</w:t>
      </w:r>
    </w:p>
    <w:p w14:paraId="20AB72F5" w14:textId="72F06512" w:rsidR="00EE374B" w:rsidRPr="005672A9" w:rsidRDefault="00EE374B" w:rsidP="002024BA">
      <w:pPr>
        <w:widowControl w:val="0"/>
        <w:numPr>
          <w:ilvl w:val="0"/>
          <w:numId w:val="24"/>
        </w:numPr>
        <w:tabs>
          <w:tab w:val="left" w:pos="1276"/>
        </w:tabs>
        <w:autoSpaceDE w:val="0"/>
        <w:autoSpaceDN w:val="0"/>
        <w:adjustRightInd w:val="0"/>
        <w:spacing w:before="240" w:after="240" w:line="360" w:lineRule="auto"/>
        <w:ind w:left="0" w:right="49" w:firstLine="0"/>
        <w:jc w:val="both"/>
        <w:rPr>
          <w:rFonts w:ascii="Palatino Linotype" w:hAnsi="Palatino Linotype"/>
          <w:color w:val="000000" w:themeColor="text1"/>
          <w:szCs w:val="17"/>
          <w:lang w:eastAsia="es-ES_tradnl"/>
        </w:rPr>
      </w:pPr>
      <w:r w:rsidRPr="005672A9">
        <w:rPr>
          <w:rFonts w:ascii="Palatino Linotype" w:hAnsi="Palatino Linotype"/>
          <w:b/>
          <w:color w:val="000000" w:themeColor="text1"/>
          <w:szCs w:val="17"/>
          <w:lang w:eastAsia="es-ES_tradnl"/>
        </w:rPr>
        <w:t>Hágase</w:t>
      </w:r>
      <w:r w:rsidRPr="005672A9">
        <w:rPr>
          <w:rFonts w:ascii="Palatino Linotype" w:hAnsi="Palatino Linotype"/>
          <w:color w:val="000000" w:themeColor="text1"/>
          <w:szCs w:val="17"/>
          <w:lang w:eastAsia="es-ES_tradnl"/>
        </w:rPr>
        <w:t xml:space="preserve"> </w:t>
      </w:r>
      <w:r w:rsidRPr="005672A9">
        <w:rPr>
          <w:rFonts w:ascii="Palatino Linotype" w:hAnsi="Palatino Linotype"/>
          <w:b/>
          <w:color w:val="000000" w:themeColor="text1"/>
          <w:szCs w:val="17"/>
          <w:lang w:eastAsia="es-ES_tradnl"/>
        </w:rPr>
        <w:t>del conocimiento</w:t>
      </w:r>
      <w:r w:rsidRPr="005672A9">
        <w:rPr>
          <w:rFonts w:ascii="Palatino Linotype" w:hAnsi="Palatino Linotype"/>
          <w:color w:val="000000" w:themeColor="text1"/>
          <w:szCs w:val="17"/>
          <w:lang w:eastAsia="es-ES_tradnl"/>
        </w:rPr>
        <w:t xml:space="preserve"> </w:t>
      </w:r>
      <w:r w:rsidRPr="005672A9">
        <w:rPr>
          <w:rFonts w:ascii="Palatino Linotype" w:hAnsi="Palatino Linotype"/>
          <w:color w:val="000000" w:themeColor="text1"/>
        </w:rPr>
        <w:t>de</w:t>
      </w:r>
      <w:r w:rsidRPr="005672A9">
        <w:rPr>
          <w:rFonts w:ascii="Palatino Linotype" w:hAnsi="Palatino Linotype"/>
          <w:b/>
          <w:color w:val="000000" w:themeColor="text1"/>
        </w:rPr>
        <w:t>l RECURRENTE</w:t>
      </w:r>
      <w:r w:rsidRPr="005672A9">
        <w:rPr>
          <w:rFonts w:ascii="Palatino Linotype" w:hAnsi="Palatino Linotype"/>
          <w:color w:val="000000" w:themeColor="text1"/>
        </w:rPr>
        <w:t xml:space="preserve"> </w:t>
      </w:r>
      <w:r w:rsidRPr="005672A9">
        <w:rPr>
          <w:rFonts w:ascii="Palatino Linotype" w:hAnsi="Palatino Linotype"/>
          <w:color w:val="000000" w:themeColor="text1"/>
          <w:szCs w:val="17"/>
          <w:lang w:eastAsia="es-ES_tradnl"/>
        </w:rPr>
        <w:t xml:space="preserve">que, de conformidad </w:t>
      </w:r>
      <w:r w:rsidRPr="005672A9">
        <w:rPr>
          <w:rFonts w:ascii="Palatino Linotype" w:hAnsi="Palatino Linotype" w:cs="Arial"/>
          <w:color w:val="000000" w:themeColor="text1"/>
        </w:rPr>
        <w:t>con</w:t>
      </w:r>
      <w:r w:rsidRPr="005672A9">
        <w:rPr>
          <w:rFonts w:ascii="Palatino Linotype" w:hAnsi="Palatino Linotype"/>
          <w:color w:val="000000" w:themeColor="text1"/>
          <w:szCs w:val="17"/>
          <w:lang w:eastAsia="es-ES_tradnl"/>
        </w:rPr>
        <w:t xml:space="preserve"> lo </w:t>
      </w:r>
      <w:r w:rsidRPr="005672A9">
        <w:rPr>
          <w:rFonts w:ascii="Palatino Linotype" w:hAnsi="Palatino Linotype" w:cs="Arial"/>
          <w:color w:val="000000" w:themeColor="text1"/>
        </w:rPr>
        <w:t>establecido</w:t>
      </w:r>
      <w:r w:rsidRPr="005672A9">
        <w:rPr>
          <w:rFonts w:ascii="Palatino Linotype" w:hAnsi="Palatino Linotype"/>
          <w:color w:val="000000" w:themeColor="text1"/>
          <w:szCs w:val="17"/>
          <w:lang w:eastAsia="es-ES_tradnl"/>
        </w:rPr>
        <w:t xml:space="preserve"> en el artículo 196 de la Ley de </w:t>
      </w:r>
      <w:r w:rsidRPr="005672A9">
        <w:rPr>
          <w:rFonts w:ascii="Palatino Linotype" w:hAnsi="Palatino Linotype" w:cs="Arial"/>
          <w:color w:val="000000" w:themeColor="text1"/>
        </w:rPr>
        <w:t>Transparencia</w:t>
      </w:r>
      <w:r w:rsidRPr="005672A9">
        <w:rPr>
          <w:rFonts w:ascii="Palatino Linotype" w:hAnsi="Palatino Linotype"/>
          <w:color w:val="000000" w:themeColor="text1"/>
          <w:szCs w:val="17"/>
          <w:lang w:eastAsia="es-ES_tradnl"/>
        </w:rPr>
        <w:t xml:space="preserve"> y </w:t>
      </w:r>
      <w:r w:rsidRPr="005672A9">
        <w:rPr>
          <w:rFonts w:ascii="Palatino Linotype" w:hAnsi="Palatino Linotype" w:cs="Arial"/>
          <w:color w:val="000000" w:themeColor="text1"/>
        </w:rPr>
        <w:t>Acceso</w:t>
      </w:r>
      <w:r w:rsidRPr="005672A9">
        <w:rPr>
          <w:rFonts w:ascii="Palatino Linotype" w:hAnsi="Palatino Linotype"/>
          <w:color w:val="000000" w:themeColor="text1"/>
          <w:szCs w:val="17"/>
          <w:lang w:eastAsia="es-ES_tradnl"/>
        </w:rPr>
        <w:t xml:space="preserve"> a la Información </w:t>
      </w:r>
      <w:r w:rsidRPr="005672A9">
        <w:rPr>
          <w:rFonts w:ascii="Palatino Linotype" w:hAnsi="Palatino Linotype"/>
          <w:color w:val="000000" w:themeColor="text1"/>
          <w:lang w:eastAsia="es-ES_tradnl"/>
        </w:rPr>
        <w:t>Pública</w:t>
      </w:r>
      <w:r w:rsidRPr="005672A9">
        <w:rPr>
          <w:rFonts w:ascii="Palatino Linotype" w:hAnsi="Palatino Linotype"/>
          <w:color w:val="000000" w:themeColor="text1"/>
          <w:szCs w:val="17"/>
          <w:lang w:eastAsia="es-ES_tradnl"/>
        </w:rPr>
        <w:t xml:space="preserve"> del Estado de México y Municipios, podrá impugnarla vía Juicio de Amparo en los términos de las leyes aplicables</w:t>
      </w:r>
      <w:r w:rsidRPr="005672A9">
        <w:rPr>
          <w:rFonts w:ascii="Palatino Linotype" w:hAnsi="Palatino Linotype"/>
          <w:color w:val="000000" w:themeColor="text1"/>
          <w:lang w:eastAsia="es-MX"/>
        </w:rPr>
        <w:t>.</w:t>
      </w:r>
    </w:p>
    <w:p w14:paraId="0B626911" w14:textId="1B13342A" w:rsidR="00881930" w:rsidRPr="005672A9" w:rsidRDefault="00881930" w:rsidP="002024BA">
      <w:pPr>
        <w:widowControl w:val="0"/>
        <w:numPr>
          <w:ilvl w:val="0"/>
          <w:numId w:val="24"/>
        </w:numPr>
        <w:tabs>
          <w:tab w:val="left" w:pos="1276"/>
        </w:tabs>
        <w:autoSpaceDE w:val="0"/>
        <w:autoSpaceDN w:val="0"/>
        <w:adjustRightInd w:val="0"/>
        <w:spacing w:before="240" w:after="240" w:line="360" w:lineRule="auto"/>
        <w:ind w:left="0" w:right="49" w:firstLine="0"/>
        <w:jc w:val="both"/>
        <w:rPr>
          <w:rFonts w:ascii="Palatino Linotype" w:hAnsi="Palatino Linotype"/>
          <w:color w:val="000000" w:themeColor="text1"/>
          <w:szCs w:val="17"/>
          <w:lang w:eastAsia="es-ES_tradnl"/>
        </w:rPr>
      </w:pPr>
      <w:r w:rsidRPr="005672A9">
        <w:rPr>
          <w:rFonts w:ascii="Palatino Linotype" w:hAnsi="Palatino Linotype"/>
          <w:b/>
          <w:bCs/>
          <w:color w:val="000000" w:themeColor="text1"/>
          <w:szCs w:val="17"/>
          <w:lang w:eastAsia="es-ES_tradnl"/>
        </w:rPr>
        <w:lastRenderedPageBreak/>
        <w:t>Gírese</w:t>
      </w:r>
      <w:r w:rsidRPr="005672A9">
        <w:rPr>
          <w:rFonts w:ascii="Palatino Linotype" w:hAnsi="Palatino Linotype"/>
          <w:color w:val="000000" w:themeColor="text1"/>
          <w:szCs w:val="17"/>
          <w:lang w:eastAsia="es-ES_tradnl"/>
        </w:rPr>
        <w:t xml:space="preserve"> oficio al Titular de la Dirección de Protección de Datos Personales en atención al artículo 82, fracción XXVII de la Ley de Protección de Datos Personales del Estado de México y Municipios, en términos del Considerando </w:t>
      </w:r>
      <w:r w:rsidRPr="005672A9">
        <w:rPr>
          <w:rFonts w:ascii="Palatino Linotype" w:hAnsi="Palatino Linotype"/>
          <w:b/>
          <w:bCs/>
          <w:color w:val="000000" w:themeColor="text1"/>
          <w:szCs w:val="17"/>
          <w:lang w:eastAsia="es-ES_tradnl"/>
        </w:rPr>
        <w:t>QUINTO</w:t>
      </w:r>
      <w:r w:rsidRPr="005672A9">
        <w:rPr>
          <w:rFonts w:ascii="Palatino Linotype" w:hAnsi="Palatino Linotype"/>
          <w:color w:val="000000" w:themeColor="text1"/>
          <w:szCs w:val="17"/>
          <w:lang w:eastAsia="es-ES_tradnl"/>
        </w:rPr>
        <w:t xml:space="preserve"> de la presente resolución.</w:t>
      </w:r>
    </w:p>
    <w:p w14:paraId="290E32E2" w14:textId="77777777" w:rsidR="00BF451B" w:rsidRPr="005672A9" w:rsidRDefault="00BF451B" w:rsidP="002024BA">
      <w:pPr>
        <w:spacing w:line="360" w:lineRule="auto"/>
        <w:jc w:val="both"/>
        <w:rPr>
          <w:rFonts w:ascii="Palatino Linotype" w:hAnsi="Palatino Linotype" w:cs="Arial"/>
          <w:color w:val="000000" w:themeColor="text1"/>
        </w:rPr>
      </w:pPr>
    </w:p>
    <w:p w14:paraId="00F62F57" w14:textId="69205DFF" w:rsidR="002024BA" w:rsidRPr="005672A9" w:rsidRDefault="002A59A8" w:rsidP="002024BA">
      <w:pPr>
        <w:spacing w:line="360" w:lineRule="auto"/>
        <w:jc w:val="both"/>
        <w:rPr>
          <w:rFonts w:ascii="Palatino Linotype" w:hAnsi="Palatino Linotype" w:cs="Arial"/>
          <w:color w:val="000000" w:themeColor="text1"/>
        </w:rPr>
      </w:pPr>
      <w:r w:rsidRPr="005672A9">
        <w:rPr>
          <w:rFonts w:ascii="Palatino Linotype" w:hAnsi="Palatino Linotype" w:cs="Arial"/>
          <w:color w:val="000000" w:themeColor="text1"/>
        </w:rPr>
        <w:t>ASÍ LO RESUELVE, POR UNANIMIDAD DE VOTOS, EL PLENO DEL</w:t>
      </w:r>
      <w:r w:rsidRPr="005672A9">
        <w:rPr>
          <w:rFonts w:ascii="Palatino Linotype" w:eastAsia="Arial Unicode MS" w:hAnsi="Palatino Linotype" w:cs="Arial"/>
          <w:color w:val="000000" w:themeColor="text1"/>
        </w:rPr>
        <w:t xml:space="preserve"> INSTITUTO DE </w:t>
      </w:r>
      <w:r w:rsidRPr="005672A9">
        <w:rPr>
          <w:rFonts w:ascii="Palatino Linotype" w:hAnsi="Palatino Linotype"/>
          <w:color w:val="000000" w:themeColor="text1"/>
          <w:lang w:eastAsia="en-US"/>
        </w:rPr>
        <w:t>TRANSPARENCIA</w:t>
      </w:r>
      <w:r w:rsidRPr="005672A9">
        <w:rPr>
          <w:rFonts w:ascii="Palatino Linotype" w:eastAsia="Arial Unicode MS" w:hAnsi="Palatino Linotype" w:cs="Arial"/>
          <w:color w:val="000000" w:themeColor="text1"/>
        </w:rPr>
        <w:t>, ACCESO A LA INFORMACIÓN PÚBLICA Y PROTECCIÓN DE DATOS PERSONALES DEL ESTADO DE MÉXICO Y MUNICIPIOS</w:t>
      </w:r>
      <w:r w:rsidRPr="005672A9">
        <w:rPr>
          <w:rFonts w:ascii="Palatino Linotype" w:hAnsi="Palatino Linotype" w:cs="Arial"/>
          <w:color w:val="000000" w:themeColor="text1"/>
        </w:rPr>
        <w:t xml:space="preserve">, CONFORMADO POR LOS COMISIONADOS ZULEMA MARTÍNEZ SÁNCHEZ; EVA ABAID YAPUR; JOSÉ GUADALUPE LUNA HERNÁNDEZ, JAVIER MARTÍNEZ CRUZ Y LUIS GUSTAVO PARRA NORIEGA, </w:t>
      </w:r>
      <w:r w:rsidR="00301ACF" w:rsidRPr="005672A9">
        <w:rPr>
          <w:rFonts w:ascii="Palatino Linotype" w:hAnsi="Palatino Linotype" w:cs="Arial"/>
          <w:color w:val="000000" w:themeColor="text1"/>
          <w:shd w:val="clear" w:color="auto" w:fill="FFFFFF"/>
        </w:rPr>
        <w:t xml:space="preserve">EN LA </w:t>
      </w:r>
      <w:r w:rsidR="005672A9" w:rsidRPr="005672A9">
        <w:rPr>
          <w:rFonts w:ascii="Palatino Linotype" w:hAnsi="Palatino Linotype" w:cs="Arial"/>
          <w:color w:val="000000" w:themeColor="text1"/>
        </w:rPr>
        <w:t>TRIGÉSIMA</w:t>
      </w:r>
      <w:r w:rsidR="00301ACF" w:rsidRPr="005672A9">
        <w:rPr>
          <w:rFonts w:ascii="Palatino Linotype" w:hAnsi="Palatino Linotype" w:cs="Arial"/>
          <w:color w:val="000000" w:themeColor="text1"/>
        </w:rPr>
        <w:t xml:space="preserve"> SESIÓN ORDINARIA CELEBRADA EL DÍA </w:t>
      </w:r>
      <w:r w:rsidR="005672A9" w:rsidRPr="005672A9">
        <w:rPr>
          <w:rFonts w:ascii="Palatino Linotype" w:hAnsi="Palatino Linotype" w:cs="Arial"/>
          <w:color w:val="000000" w:themeColor="text1"/>
        </w:rPr>
        <w:t xml:space="preserve">NUEVE DE DICIEMBRE </w:t>
      </w:r>
      <w:r w:rsidR="00301ACF" w:rsidRPr="005672A9">
        <w:rPr>
          <w:rFonts w:ascii="Palatino Linotype" w:hAnsi="Palatino Linotype" w:cs="Arial"/>
          <w:color w:val="000000" w:themeColor="text1"/>
        </w:rPr>
        <w:t xml:space="preserve">DE DOS MIL VEINTE, ANTE EL SECRETARIO TÉCNICO DEL PLENO, </w:t>
      </w:r>
      <w:r w:rsidR="00301ACF" w:rsidRPr="005672A9">
        <w:rPr>
          <w:rFonts w:ascii="Palatino Linotype" w:eastAsia="Arial Unicode MS" w:hAnsi="Palatino Linotype" w:cs="Arial"/>
          <w:color w:val="000000" w:themeColor="text1"/>
        </w:rPr>
        <w:t>ALEXIS</w:t>
      </w:r>
      <w:r w:rsidR="00301ACF" w:rsidRPr="005672A9">
        <w:rPr>
          <w:rFonts w:ascii="Palatino Linotype" w:hAnsi="Palatino Linotype" w:cs="Arial"/>
          <w:color w:val="000000" w:themeColor="text1"/>
        </w:rPr>
        <w:t xml:space="preserve"> TAPIA RAMÍREZ.</w:t>
      </w:r>
    </w:p>
    <w:p w14:paraId="4249E4E3" w14:textId="75BEF0B0" w:rsidR="002024BA" w:rsidRPr="005672A9" w:rsidRDefault="00301ACF" w:rsidP="00401F13">
      <w:pPr>
        <w:tabs>
          <w:tab w:val="left" w:pos="1517"/>
        </w:tabs>
        <w:jc w:val="both"/>
        <w:rPr>
          <w:rFonts w:ascii="Palatino Linotype" w:hAnsi="Palatino Linotype" w:cs="Arial"/>
          <w:color w:val="000000" w:themeColor="text1"/>
        </w:rPr>
      </w:pPr>
      <w:r w:rsidRPr="005672A9">
        <w:rPr>
          <w:rFonts w:ascii="Palatino Linotype" w:hAnsi="Palatino Linotype" w:cs="Arial"/>
          <w:color w:val="000000" w:themeColor="text1"/>
        </w:rPr>
        <w:tab/>
      </w:r>
    </w:p>
    <w:tbl>
      <w:tblPr>
        <w:tblW w:w="9210" w:type="dxa"/>
        <w:jc w:val="center"/>
        <w:tblLayout w:type="fixed"/>
        <w:tblLook w:val="04A0" w:firstRow="1" w:lastRow="0" w:firstColumn="1" w:lastColumn="0" w:noHBand="0" w:noVBand="1"/>
      </w:tblPr>
      <w:tblGrid>
        <w:gridCol w:w="4754"/>
        <w:gridCol w:w="4456"/>
      </w:tblGrid>
      <w:tr w:rsidR="002024BA" w:rsidRPr="005672A9" w14:paraId="33103E66" w14:textId="77777777" w:rsidTr="002024BA">
        <w:trPr>
          <w:jc w:val="center"/>
        </w:trPr>
        <w:tc>
          <w:tcPr>
            <w:tcW w:w="9214" w:type="dxa"/>
            <w:gridSpan w:val="2"/>
          </w:tcPr>
          <w:p w14:paraId="27DEAE42" w14:textId="0EB4BA4E" w:rsidR="002024BA" w:rsidRPr="005672A9" w:rsidRDefault="002024BA">
            <w:pPr>
              <w:jc w:val="center"/>
              <w:rPr>
                <w:rFonts w:ascii="Palatino Linotype" w:hAnsi="Palatino Linotype" w:cs="Arial"/>
                <w:b/>
                <w:color w:val="000000" w:themeColor="text1"/>
              </w:rPr>
            </w:pPr>
          </w:p>
          <w:p w14:paraId="465BF85C" w14:textId="5153B9D6" w:rsidR="00BF451B" w:rsidRPr="005672A9" w:rsidRDefault="00BF451B">
            <w:pPr>
              <w:jc w:val="center"/>
              <w:rPr>
                <w:rFonts w:ascii="Palatino Linotype" w:hAnsi="Palatino Linotype" w:cs="Arial"/>
                <w:b/>
                <w:color w:val="000000" w:themeColor="text1"/>
              </w:rPr>
            </w:pPr>
          </w:p>
          <w:p w14:paraId="140D2D79" w14:textId="5A4BBFA2" w:rsidR="00BF451B" w:rsidRPr="005672A9" w:rsidRDefault="00BF451B">
            <w:pPr>
              <w:jc w:val="center"/>
              <w:rPr>
                <w:rFonts w:ascii="Palatino Linotype" w:hAnsi="Palatino Linotype" w:cs="Arial"/>
                <w:b/>
                <w:color w:val="000000" w:themeColor="text1"/>
              </w:rPr>
            </w:pPr>
          </w:p>
          <w:p w14:paraId="27038891" w14:textId="77777777" w:rsidR="00BF451B" w:rsidRPr="005672A9" w:rsidRDefault="00BF451B">
            <w:pPr>
              <w:jc w:val="center"/>
              <w:rPr>
                <w:rFonts w:ascii="Palatino Linotype" w:hAnsi="Palatino Linotype" w:cs="Arial"/>
                <w:b/>
                <w:color w:val="000000" w:themeColor="text1"/>
              </w:rPr>
            </w:pPr>
          </w:p>
          <w:p w14:paraId="14AB480F" w14:textId="77777777" w:rsidR="00BF451B" w:rsidRPr="005672A9" w:rsidRDefault="00BF451B">
            <w:pPr>
              <w:jc w:val="center"/>
              <w:rPr>
                <w:rFonts w:ascii="Palatino Linotype" w:hAnsi="Palatino Linotype" w:cs="Arial"/>
                <w:b/>
                <w:color w:val="000000" w:themeColor="text1"/>
              </w:rPr>
            </w:pPr>
          </w:p>
          <w:p w14:paraId="24CFF2FE" w14:textId="77777777" w:rsidR="002024BA" w:rsidRPr="005672A9" w:rsidRDefault="002024BA">
            <w:pPr>
              <w:jc w:val="center"/>
              <w:rPr>
                <w:rFonts w:ascii="Palatino Linotype" w:hAnsi="Palatino Linotype" w:cs="Arial"/>
                <w:b/>
                <w:color w:val="000000" w:themeColor="text1"/>
              </w:rPr>
            </w:pPr>
            <w:r w:rsidRPr="005672A9">
              <w:rPr>
                <w:rFonts w:ascii="Palatino Linotype" w:hAnsi="Palatino Linotype" w:cs="Arial"/>
                <w:b/>
                <w:color w:val="000000" w:themeColor="text1"/>
              </w:rPr>
              <w:t>Zulema Martínez Sánchez</w:t>
            </w:r>
          </w:p>
          <w:p w14:paraId="58A9CC05" w14:textId="77777777" w:rsidR="002024BA" w:rsidRPr="005672A9" w:rsidRDefault="002024BA">
            <w:pPr>
              <w:jc w:val="center"/>
              <w:rPr>
                <w:rFonts w:ascii="Palatino Linotype" w:hAnsi="Palatino Linotype" w:cs="Arial"/>
                <w:b/>
                <w:color w:val="000000" w:themeColor="text1"/>
              </w:rPr>
            </w:pPr>
            <w:r w:rsidRPr="005672A9">
              <w:rPr>
                <w:rFonts w:ascii="Palatino Linotype" w:hAnsi="Palatino Linotype" w:cs="Arial"/>
                <w:color w:val="000000" w:themeColor="text1"/>
              </w:rPr>
              <w:t>Comisionada Presidenta</w:t>
            </w:r>
          </w:p>
          <w:p w14:paraId="0504BC2E" w14:textId="2E899400" w:rsidR="002024BA" w:rsidRPr="005672A9" w:rsidRDefault="00371402">
            <w:pPr>
              <w:jc w:val="center"/>
              <w:rPr>
                <w:rFonts w:ascii="Palatino Linotype" w:hAnsi="Palatino Linotype" w:cs="Arial"/>
                <w:b/>
                <w:color w:val="000000" w:themeColor="text1"/>
              </w:rPr>
            </w:pPr>
            <w:r w:rsidRPr="00371402">
              <w:rPr>
                <w:rFonts w:ascii="Palatino Linotype" w:hAnsi="Palatino Linotype" w:cs="Arial"/>
                <w:b/>
                <w:color w:val="FFFFFF" w:themeColor="background1"/>
              </w:rPr>
              <w:t>(RÚBRICA)</w:t>
            </w:r>
          </w:p>
          <w:p w14:paraId="55974985" w14:textId="09F82964" w:rsidR="002024BA" w:rsidRPr="005672A9" w:rsidRDefault="002024BA">
            <w:pPr>
              <w:rPr>
                <w:rFonts w:ascii="Palatino Linotype" w:hAnsi="Palatino Linotype" w:cs="Arial"/>
                <w:b/>
                <w:color w:val="000000" w:themeColor="text1"/>
              </w:rPr>
            </w:pPr>
          </w:p>
          <w:p w14:paraId="10588ED0" w14:textId="306B7EDB" w:rsidR="00BF451B" w:rsidRPr="005672A9" w:rsidRDefault="00BF451B">
            <w:pPr>
              <w:rPr>
                <w:rFonts w:ascii="Palatino Linotype" w:hAnsi="Palatino Linotype" w:cs="Arial"/>
                <w:b/>
                <w:color w:val="000000" w:themeColor="text1"/>
              </w:rPr>
            </w:pPr>
          </w:p>
          <w:p w14:paraId="26EE615D" w14:textId="221A0368" w:rsidR="00BF451B" w:rsidRPr="005672A9" w:rsidRDefault="00BF451B">
            <w:pPr>
              <w:rPr>
                <w:rFonts w:ascii="Palatino Linotype" w:hAnsi="Palatino Linotype" w:cs="Arial"/>
                <w:b/>
                <w:color w:val="000000" w:themeColor="text1"/>
              </w:rPr>
            </w:pPr>
          </w:p>
          <w:p w14:paraId="5B015F5B" w14:textId="5EB41733" w:rsidR="00BF451B" w:rsidRPr="005672A9" w:rsidRDefault="00BF451B">
            <w:pPr>
              <w:rPr>
                <w:rFonts w:ascii="Palatino Linotype" w:hAnsi="Palatino Linotype" w:cs="Arial"/>
                <w:b/>
                <w:color w:val="000000" w:themeColor="text1"/>
              </w:rPr>
            </w:pPr>
          </w:p>
          <w:p w14:paraId="3DEAE402" w14:textId="7739EA74" w:rsidR="00BF451B" w:rsidRPr="005672A9" w:rsidRDefault="00BF451B">
            <w:pPr>
              <w:rPr>
                <w:rFonts w:ascii="Palatino Linotype" w:hAnsi="Palatino Linotype" w:cs="Arial"/>
                <w:b/>
                <w:color w:val="000000" w:themeColor="text1"/>
              </w:rPr>
            </w:pPr>
          </w:p>
          <w:p w14:paraId="03E45A28" w14:textId="6A63674D" w:rsidR="00BF451B" w:rsidRDefault="00BF451B">
            <w:pPr>
              <w:rPr>
                <w:rFonts w:ascii="Palatino Linotype" w:hAnsi="Palatino Linotype" w:cs="Arial"/>
                <w:b/>
                <w:color w:val="000000" w:themeColor="text1"/>
              </w:rPr>
            </w:pPr>
          </w:p>
          <w:p w14:paraId="19C2F38E" w14:textId="77777777" w:rsidR="005672A9" w:rsidRDefault="005672A9">
            <w:pPr>
              <w:rPr>
                <w:rFonts w:ascii="Palatino Linotype" w:hAnsi="Palatino Linotype" w:cs="Arial"/>
                <w:b/>
                <w:color w:val="000000" w:themeColor="text1"/>
              </w:rPr>
            </w:pPr>
          </w:p>
          <w:p w14:paraId="670641FC" w14:textId="77777777" w:rsidR="005672A9" w:rsidRPr="005672A9" w:rsidRDefault="005672A9">
            <w:pPr>
              <w:rPr>
                <w:rFonts w:ascii="Palatino Linotype" w:hAnsi="Palatino Linotype" w:cs="Arial"/>
                <w:b/>
                <w:color w:val="000000" w:themeColor="text1"/>
              </w:rPr>
            </w:pPr>
          </w:p>
          <w:p w14:paraId="027EECB6" w14:textId="77777777" w:rsidR="00BF451B" w:rsidRPr="005672A9" w:rsidRDefault="00BF451B">
            <w:pPr>
              <w:rPr>
                <w:rFonts w:ascii="Palatino Linotype" w:hAnsi="Palatino Linotype" w:cs="Arial"/>
                <w:b/>
                <w:color w:val="000000" w:themeColor="text1"/>
              </w:rPr>
            </w:pPr>
          </w:p>
          <w:p w14:paraId="27EC65F5" w14:textId="77777777" w:rsidR="002024BA" w:rsidRPr="005672A9" w:rsidRDefault="002024BA">
            <w:pPr>
              <w:jc w:val="center"/>
              <w:rPr>
                <w:rFonts w:ascii="Palatino Linotype" w:hAnsi="Palatino Linotype" w:cs="Arial"/>
                <w:b/>
                <w:color w:val="000000" w:themeColor="text1"/>
              </w:rPr>
            </w:pPr>
          </w:p>
        </w:tc>
      </w:tr>
      <w:tr w:rsidR="002024BA" w:rsidRPr="005672A9" w14:paraId="1C5ECA12" w14:textId="77777777" w:rsidTr="002024BA">
        <w:trPr>
          <w:jc w:val="center"/>
        </w:trPr>
        <w:tc>
          <w:tcPr>
            <w:tcW w:w="4756" w:type="dxa"/>
            <w:hideMark/>
          </w:tcPr>
          <w:p w14:paraId="11369318" w14:textId="77777777" w:rsidR="002024BA" w:rsidRPr="005672A9" w:rsidRDefault="002024BA">
            <w:pPr>
              <w:jc w:val="center"/>
              <w:rPr>
                <w:rFonts w:ascii="Palatino Linotype" w:hAnsi="Palatino Linotype" w:cs="Arial"/>
                <w:b/>
                <w:color w:val="000000" w:themeColor="text1"/>
              </w:rPr>
            </w:pPr>
            <w:r w:rsidRPr="005672A9">
              <w:rPr>
                <w:rFonts w:ascii="Palatino Linotype" w:hAnsi="Palatino Linotype" w:cs="Arial"/>
                <w:b/>
                <w:color w:val="000000" w:themeColor="text1"/>
              </w:rPr>
              <w:lastRenderedPageBreak/>
              <w:t>Eva Abaid Yapur</w:t>
            </w:r>
          </w:p>
          <w:p w14:paraId="75B5B07E" w14:textId="77777777" w:rsidR="002024BA" w:rsidRPr="005672A9" w:rsidRDefault="002024BA">
            <w:pPr>
              <w:jc w:val="center"/>
              <w:rPr>
                <w:rFonts w:ascii="Palatino Linotype" w:hAnsi="Palatino Linotype" w:cs="Arial"/>
                <w:color w:val="000000" w:themeColor="text1"/>
              </w:rPr>
            </w:pPr>
            <w:r w:rsidRPr="005672A9">
              <w:rPr>
                <w:rFonts w:ascii="Palatino Linotype" w:hAnsi="Palatino Linotype" w:cs="Arial"/>
                <w:color w:val="000000" w:themeColor="text1"/>
              </w:rPr>
              <w:t>Comisionada</w:t>
            </w:r>
          </w:p>
          <w:p w14:paraId="5640DB7E" w14:textId="5EE13814" w:rsidR="002024BA" w:rsidRPr="005672A9" w:rsidRDefault="00371402">
            <w:pPr>
              <w:jc w:val="center"/>
              <w:rPr>
                <w:rFonts w:ascii="Palatino Linotype" w:hAnsi="Palatino Linotype" w:cs="Arial"/>
                <w:b/>
                <w:color w:val="000000" w:themeColor="text1"/>
              </w:rPr>
            </w:pPr>
            <w:r w:rsidRPr="00371402">
              <w:rPr>
                <w:rFonts w:ascii="Palatino Linotype" w:hAnsi="Palatino Linotype" w:cs="Arial"/>
                <w:b/>
                <w:color w:val="FFFFFF" w:themeColor="background1"/>
              </w:rPr>
              <w:t>(RÚBRICA)</w:t>
            </w:r>
          </w:p>
        </w:tc>
        <w:tc>
          <w:tcPr>
            <w:tcW w:w="4458" w:type="dxa"/>
            <w:hideMark/>
          </w:tcPr>
          <w:p w14:paraId="11314539" w14:textId="77777777" w:rsidR="002024BA" w:rsidRPr="005672A9" w:rsidRDefault="002024BA">
            <w:pPr>
              <w:jc w:val="center"/>
              <w:rPr>
                <w:rFonts w:ascii="Palatino Linotype" w:hAnsi="Palatino Linotype" w:cs="Arial"/>
                <w:b/>
                <w:color w:val="000000" w:themeColor="text1"/>
              </w:rPr>
            </w:pPr>
            <w:r w:rsidRPr="005672A9">
              <w:rPr>
                <w:rFonts w:ascii="Palatino Linotype" w:hAnsi="Palatino Linotype" w:cs="Arial"/>
                <w:b/>
                <w:color w:val="000000" w:themeColor="text1"/>
              </w:rPr>
              <w:t>José Guadalupe Luna Hernández</w:t>
            </w:r>
          </w:p>
          <w:p w14:paraId="2A394405" w14:textId="77777777" w:rsidR="002024BA" w:rsidRPr="005672A9" w:rsidRDefault="002024BA">
            <w:pPr>
              <w:jc w:val="center"/>
              <w:rPr>
                <w:rFonts w:ascii="Palatino Linotype" w:hAnsi="Palatino Linotype" w:cs="Arial"/>
                <w:color w:val="000000" w:themeColor="text1"/>
              </w:rPr>
            </w:pPr>
            <w:r w:rsidRPr="005672A9">
              <w:rPr>
                <w:rFonts w:ascii="Palatino Linotype" w:hAnsi="Palatino Linotype" w:cs="Arial"/>
                <w:color w:val="000000" w:themeColor="text1"/>
              </w:rPr>
              <w:t>Comisionado</w:t>
            </w:r>
          </w:p>
          <w:p w14:paraId="71F34303" w14:textId="597A505B" w:rsidR="002024BA" w:rsidRPr="005672A9" w:rsidRDefault="00371402">
            <w:pPr>
              <w:jc w:val="center"/>
              <w:rPr>
                <w:rFonts w:ascii="Palatino Linotype" w:hAnsi="Palatino Linotype" w:cs="Arial"/>
                <w:b/>
                <w:color w:val="000000" w:themeColor="text1"/>
              </w:rPr>
            </w:pPr>
            <w:r w:rsidRPr="00371402">
              <w:rPr>
                <w:rFonts w:ascii="Palatino Linotype" w:hAnsi="Palatino Linotype" w:cs="Arial"/>
                <w:b/>
                <w:color w:val="FFFFFF" w:themeColor="background1"/>
              </w:rPr>
              <w:t>(RÚBRICA)</w:t>
            </w:r>
          </w:p>
        </w:tc>
      </w:tr>
      <w:tr w:rsidR="002024BA" w:rsidRPr="005672A9" w14:paraId="6696BCD0" w14:textId="77777777" w:rsidTr="002024BA">
        <w:trPr>
          <w:jc w:val="center"/>
        </w:trPr>
        <w:tc>
          <w:tcPr>
            <w:tcW w:w="4756" w:type="dxa"/>
          </w:tcPr>
          <w:p w14:paraId="31BC8317" w14:textId="7D40B115" w:rsidR="002024BA" w:rsidRPr="005672A9" w:rsidRDefault="002024BA" w:rsidP="00BF451B">
            <w:pPr>
              <w:rPr>
                <w:rFonts w:ascii="Palatino Linotype" w:hAnsi="Palatino Linotype" w:cs="Arial"/>
                <w:b/>
                <w:color w:val="000000" w:themeColor="text1"/>
              </w:rPr>
            </w:pPr>
          </w:p>
          <w:p w14:paraId="35D67AC6" w14:textId="0030D96C" w:rsidR="00BF451B" w:rsidRPr="005672A9" w:rsidRDefault="00BF451B" w:rsidP="00BF451B">
            <w:pPr>
              <w:rPr>
                <w:rFonts w:ascii="Palatino Linotype" w:hAnsi="Palatino Linotype" w:cs="Arial"/>
                <w:b/>
                <w:color w:val="000000" w:themeColor="text1"/>
              </w:rPr>
            </w:pPr>
          </w:p>
          <w:p w14:paraId="771F0DC8" w14:textId="7D60A830" w:rsidR="00BF451B" w:rsidRPr="005672A9" w:rsidRDefault="00BF451B" w:rsidP="00BF451B">
            <w:pPr>
              <w:rPr>
                <w:rFonts w:ascii="Palatino Linotype" w:hAnsi="Palatino Linotype" w:cs="Arial"/>
                <w:b/>
                <w:color w:val="000000" w:themeColor="text1"/>
              </w:rPr>
            </w:pPr>
          </w:p>
          <w:p w14:paraId="0021476E" w14:textId="20C2C16D" w:rsidR="00BF451B" w:rsidRPr="005672A9" w:rsidRDefault="00BF451B" w:rsidP="00BF451B">
            <w:pPr>
              <w:rPr>
                <w:rFonts w:ascii="Palatino Linotype" w:hAnsi="Palatino Linotype" w:cs="Arial"/>
                <w:b/>
                <w:color w:val="000000" w:themeColor="text1"/>
              </w:rPr>
            </w:pPr>
          </w:p>
          <w:p w14:paraId="6A832459" w14:textId="44165B8C" w:rsidR="00BF451B" w:rsidRPr="005672A9" w:rsidRDefault="00BF451B" w:rsidP="00BF451B">
            <w:pPr>
              <w:rPr>
                <w:rFonts w:ascii="Palatino Linotype" w:hAnsi="Palatino Linotype" w:cs="Arial"/>
                <w:b/>
                <w:color w:val="000000" w:themeColor="text1"/>
              </w:rPr>
            </w:pPr>
          </w:p>
          <w:p w14:paraId="28C2F54F" w14:textId="77777777" w:rsidR="00BF451B" w:rsidRPr="005672A9" w:rsidRDefault="00BF451B" w:rsidP="00BF451B">
            <w:pPr>
              <w:rPr>
                <w:rFonts w:ascii="Palatino Linotype" w:hAnsi="Palatino Linotype" w:cs="Arial"/>
                <w:b/>
                <w:color w:val="000000" w:themeColor="text1"/>
              </w:rPr>
            </w:pPr>
          </w:p>
          <w:p w14:paraId="67C31983" w14:textId="77777777" w:rsidR="002024BA" w:rsidRPr="005672A9" w:rsidRDefault="002024BA">
            <w:pPr>
              <w:rPr>
                <w:rFonts w:ascii="Palatino Linotype" w:hAnsi="Palatino Linotype" w:cs="Arial"/>
                <w:b/>
                <w:color w:val="000000" w:themeColor="text1"/>
              </w:rPr>
            </w:pPr>
          </w:p>
          <w:p w14:paraId="42B69287" w14:textId="77777777" w:rsidR="002024BA" w:rsidRPr="005672A9" w:rsidRDefault="002024BA">
            <w:pPr>
              <w:jc w:val="center"/>
              <w:rPr>
                <w:rFonts w:ascii="Palatino Linotype" w:hAnsi="Palatino Linotype" w:cs="Arial"/>
                <w:b/>
                <w:color w:val="000000" w:themeColor="text1"/>
              </w:rPr>
            </w:pPr>
            <w:r w:rsidRPr="005672A9">
              <w:rPr>
                <w:rFonts w:ascii="Palatino Linotype" w:hAnsi="Palatino Linotype" w:cs="Arial"/>
                <w:b/>
                <w:color w:val="000000" w:themeColor="text1"/>
              </w:rPr>
              <w:t>Javier Martínez Cruz</w:t>
            </w:r>
          </w:p>
          <w:p w14:paraId="71201A02" w14:textId="77777777" w:rsidR="002024BA" w:rsidRPr="005672A9" w:rsidRDefault="002024BA">
            <w:pPr>
              <w:jc w:val="center"/>
              <w:rPr>
                <w:rFonts w:ascii="Palatino Linotype" w:hAnsi="Palatino Linotype" w:cs="Arial"/>
                <w:color w:val="000000" w:themeColor="text1"/>
              </w:rPr>
            </w:pPr>
            <w:r w:rsidRPr="005672A9">
              <w:rPr>
                <w:rFonts w:ascii="Palatino Linotype" w:hAnsi="Palatino Linotype" w:cs="Arial"/>
                <w:color w:val="000000" w:themeColor="text1"/>
              </w:rPr>
              <w:t>Comisionado</w:t>
            </w:r>
          </w:p>
          <w:p w14:paraId="7792BE2D" w14:textId="21F89D8D" w:rsidR="002024BA" w:rsidRPr="005672A9" w:rsidRDefault="00371402">
            <w:pPr>
              <w:jc w:val="center"/>
              <w:rPr>
                <w:rFonts w:ascii="Palatino Linotype" w:hAnsi="Palatino Linotype" w:cs="Arial"/>
                <w:color w:val="000000" w:themeColor="text1"/>
              </w:rPr>
            </w:pPr>
            <w:r w:rsidRPr="00371402">
              <w:rPr>
                <w:rFonts w:ascii="Palatino Linotype" w:hAnsi="Palatino Linotype" w:cs="Arial"/>
                <w:b/>
                <w:color w:val="FFFFFF" w:themeColor="background1"/>
              </w:rPr>
              <w:t>(RÚBRICA)</w:t>
            </w:r>
          </w:p>
        </w:tc>
        <w:tc>
          <w:tcPr>
            <w:tcW w:w="4458" w:type="dxa"/>
          </w:tcPr>
          <w:p w14:paraId="3E2009D9" w14:textId="4D9ADD92" w:rsidR="002024BA" w:rsidRPr="005672A9" w:rsidRDefault="002024BA" w:rsidP="002A59A8">
            <w:pPr>
              <w:rPr>
                <w:rFonts w:ascii="Palatino Linotype" w:hAnsi="Palatino Linotype" w:cs="Arial"/>
                <w:b/>
                <w:color w:val="000000" w:themeColor="text1"/>
              </w:rPr>
            </w:pPr>
          </w:p>
          <w:p w14:paraId="4932FB09" w14:textId="43D56FAC" w:rsidR="00BF451B" w:rsidRPr="005672A9" w:rsidRDefault="00BF451B" w:rsidP="002A59A8">
            <w:pPr>
              <w:rPr>
                <w:rFonts w:ascii="Palatino Linotype" w:hAnsi="Palatino Linotype" w:cs="Arial"/>
                <w:b/>
                <w:color w:val="000000" w:themeColor="text1"/>
              </w:rPr>
            </w:pPr>
          </w:p>
          <w:p w14:paraId="6E29E66F" w14:textId="17BE0288" w:rsidR="00BF451B" w:rsidRPr="005672A9" w:rsidRDefault="00BF451B" w:rsidP="002A59A8">
            <w:pPr>
              <w:rPr>
                <w:rFonts w:ascii="Palatino Linotype" w:hAnsi="Palatino Linotype" w:cs="Arial"/>
                <w:b/>
                <w:color w:val="000000" w:themeColor="text1"/>
              </w:rPr>
            </w:pPr>
          </w:p>
          <w:p w14:paraId="6006BAFF" w14:textId="5A499D4E" w:rsidR="00BF451B" w:rsidRPr="005672A9" w:rsidRDefault="00BF451B" w:rsidP="002A59A8">
            <w:pPr>
              <w:rPr>
                <w:rFonts w:ascii="Palatino Linotype" w:hAnsi="Palatino Linotype" w:cs="Arial"/>
                <w:b/>
                <w:color w:val="000000" w:themeColor="text1"/>
              </w:rPr>
            </w:pPr>
          </w:p>
          <w:p w14:paraId="5524AFB9" w14:textId="7B7625BE" w:rsidR="00BF451B" w:rsidRPr="005672A9" w:rsidRDefault="00BF451B" w:rsidP="002A59A8">
            <w:pPr>
              <w:rPr>
                <w:rFonts w:ascii="Palatino Linotype" w:hAnsi="Palatino Linotype" w:cs="Arial"/>
                <w:b/>
                <w:color w:val="000000" w:themeColor="text1"/>
              </w:rPr>
            </w:pPr>
          </w:p>
          <w:p w14:paraId="7E92EC8C" w14:textId="77777777" w:rsidR="00BF451B" w:rsidRPr="005672A9" w:rsidRDefault="00BF451B" w:rsidP="002A59A8">
            <w:pPr>
              <w:rPr>
                <w:rFonts w:ascii="Palatino Linotype" w:hAnsi="Palatino Linotype" w:cs="Arial"/>
                <w:b/>
                <w:color w:val="000000" w:themeColor="text1"/>
              </w:rPr>
            </w:pPr>
          </w:p>
          <w:p w14:paraId="6E26A637" w14:textId="77777777" w:rsidR="002024BA" w:rsidRPr="005672A9" w:rsidRDefault="002024BA">
            <w:pPr>
              <w:jc w:val="center"/>
              <w:rPr>
                <w:rFonts w:ascii="Palatino Linotype" w:hAnsi="Palatino Linotype" w:cs="Arial"/>
                <w:b/>
                <w:color w:val="000000" w:themeColor="text1"/>
              </w:rPr>
            </w:pPr>
          </w:p>
          <w:p w14:paraId="5BC38AC2" w14:textId="77777777" w:rsidR="002024BA" w:rsidRPr="005672A9" w:rsidRDefault="002024BA">
            <w:pPr>
              <w:jc w:val="center"/>
              <w:rPr>
                <w:rFonts w:ascii="Palatino Linotype" w:hAnsi="Palatino Linotype" w:cs="Arial"/>
                <w:b/>
                <w:color w:val="000000" w:themeColor="text1"/>
              </w:rPr>
            </w:pPr>
            <w:r w:rsidRPr="005672A9">
              <w:rPr>
                <w:rFonts w:ascii="Palatino Linotype" w:hAnsi="Palatino Linotype" w:cs="Arial"/>
                <w:b/>
                <w:color w:val="000000" w:themeColor="text1"/>
              </w:rPr>
              <w:t>Luis Gustavo Parra Noriega</w:t>
            </w:r>
          </w:p>
          <w:p w14:paraId="77AF1B33" w14:textId="77777777" w:rsidR="002024BA" w:rsidRPr="005672A9" w:rsidRDefault="002024BA">
            <w:pPr>
              <w:jc w:val="center"/>
              <w:rPr>
                <w:rFonts w:ascii="Palatino Linotype" w:hAnsi="Palatino Linotype" w:cs="Arial"/>
                <w:color w:val="000000" w:themeColor="text1"/>
              </w:rPr>
            </w:pPr>
            <w:r w:rsidRPr="005672A9">
              <w:rPr>
                <w:rFonts w:ascii="Palatino Linotype" w:hAnsi="Palatino Linotype" w:cs="Arial"/>
                <w:color w:val="000000" w:themeColor="text1"/>
              </w:rPr>
              <w:t>Comisionado</w:t>
            </w:r>
          </w:p>
          <w:p w14:paraId="13B374DB" w14:textId="5C16535F" w:rsidR="002024BA" w:rsidRPr="005672A9" w:rsidRDefault="00371402">
            <w:pPr>
              <w:jc w:val="center"/>
              <w:rPr>
                <w:rFonts w:ascii="Palatino Linotype" w:hAnsi="Palatino Linotype" w:cs="Arial"/>
                <w:b/>
                <w:color w:val="000000" w:themeColor="text1"/>
              </w:rPr>
            </w:pPr>
            <w:r w:rsidRPr="00371402">
              <w:rPr>
                <w:rFonts w:ascii="Palatino Linotype" w:hAnsi="Palatino Linotype" w:cs="Arial"/>
                <w:b/>
                <w:color w:val="FFFFFF" w:themeColor="background1"/>
              </w:rPr>
              <w:t>(RÚBRICA)</w:t>
            </w:r>
          </w:p>
        </w:tc>
      </w:tr>
      <w:tr w:rsidR="002024BA" w:rsidRPr="005672A9" w14:paraId="2C2DF427" w14:textId="77777777" w:rsidTr="00BF451B">
        <w:trPr>
          <w:trHeight w:val="2185"/>
          <w:jc w:val="center"/>
        </w:trPr>
        <w:tc>
          <w:tcPr>
            <w:tcW w:w="9214" w:type="dxa"/>
            <w:gridSpan w:val="2"/>
          </w:tcPr>
          <w:p w14:paraId="203F1D14" w14:textId="6589A0E2" w:rsidR="002024BA" w:rsidRPr="005672A9" w:rsidRDefault="002024BA">
            <w:pPr>
              <w:rPr>
                <w:rFonts w:ascii="Palatino Linotype" w:hAnsi="Palatino Linotype" w:cs="Arial"/>
                <w:b/>
                <w:color w:val="000000" w:themeColor="text1"/>
              </w:rPr>
            </w:pPr>
          </w:p>
          <w:p w14:paraId="6BEDD8D6" w14:textId="1EA488AC" w:rsidR="00BF451B" w:rsidRPr="005672A9" w:rsidRDefault="00BF451B">
            <w:pPr>
              <w:rPr>
                <w:rFonts w:ascii="Palatino Linotype" w:hAnsi="Palatino Linotype" w:cs="Arial"/>
                <w:b/>
                <w:color w:val="000000" w:themeColor="text1"/>
              </w:rPr>
            </w:pPr>
          </w:p>
          <w:p w14:paraId="291BFCF0" w14:textId="31C33D7C" w:rsidR="00BF451B" w:rsidRPr="005672A9" w:rsidRDefault="00BF451B">
            <w:pPr>
              <w:rPr>
                <w:rFonts w:ascii="Palatino Linotype" w:hAnsi="Palatino Linotype" w:cs="Arial"/>
                <w:b/>
                <w:color w:val="000000" w:themeColor="text1"/>
              </w:rPr>
            </w:pPr>
          </w:p>
          <w:p w14:paraId="2A1A7DAA" w14:textId="77777777" w:rsidR="00BF451B" w:rsidRPr="005672A9" w:rsidRDefault="00BF451B">
            <w:pPr>
              <w:rPr>
                <w:rFonts w:ascii="Palatino Linotype" w:hAnsi="Palatino Linotype" w:cs="Arial"/>
                <w:b/>
                <w:color w:val="000000" w:themeColor="text1"/>
              </w:rPr>
            </w:pPr>
          </w:p>
          <w:p w14:paraId="304B464F" w14:textId="77777777" w:rsidR="002024BA" w:rsidRPr="005672A9" w:rsidRDefault="002024BA">
            <w:pPr>
              <w:rPr>
                <w:rFonts w:ascii="Palatino Linotype" w:hAnsi="Palatino Linotype" w:cs="Arial"/>
                <w:b/>
                <w:color w:val="000000" w:themeColor="text1"/>
              </w:rPr>
            </w:pPr>
          </w:p>
          <w:p w14:paraId="04F402E8" w14:textId="77777777" w:rsidR="002024BA" w:rsidRPr="005672A9" w:rsidRDefault="002024BA">
            <w:pPr>
              <w:rPr>
                <w:rFonts w:ascii="Palatino Linotype" w:hAnsi="Palatino Linotype" w:cs="Arial"/>
                <w:b/>
                <w:color w:val="000000" w:themeColor="text1"/>
              </w:rPr>
            </w:pPr>
          </w:p>
          <w:p w14:paraId="202025D8" w14:textId="77777777" w:rsidR="002024BA" w:rsidRPr="005672A9" w:rsidRDefault="002024BA">
            <w:pPr>
              <w:jc w:val="center"/>
              <w:rPr>
                <w:rFonts w:ascii="Palatino Linotype" w:hAnsi="Palatino Linotype" w:cs="Arial"/>
                <w:b/>
                <w:color w:val="000000" w:themeColor="text1"/>
              </w:rPr>
            </w:pPr>
            <w:r w:rsidRPr="005672A9">
              <w:rPr>
                <w:rFonts w:ascii="Palatino Linotype" w:hAnsi="Palatino Linotype" w:cs="Arial"/>
                <w:b/>
                <w:color w:val="000000" w:themeColor="text1"/>
              </w:rPr>
              <w:t>Alexis Tapia Ramírez</w:t>
            </w:r>
          </w:p>
          <w:p w14:paraId="0C58A5B7" w14:textId="77777777" w:rsidR="002024BA" w:rsidRPr="005672A9" w:rsidRDefault="002024BA">
            <w:pPr>
              <w:jc w:val="center"/>
              <w:rPr>
                <w:rFonts w:ascii="Palatino Linotype" w:hAnsi="Palatino Linotype" w:cs="Arial"/>
                <w:color w:val="000000" w:themeColor="text1"/>
              </w:rPr>
            </w:pPr>
            <w:r w:rsidRPr="005672A9">
              <w:rPr>
                <w:rFonts w:ascii="Palatino Linotype" w:hAnsi="Palatino Linotype" w:cs="Arial"/>
                <w:color w:val="000000" w:themeColor="text1"/>
              </w:rPr>
              <w:t>Secretario Técnico del Pleno</w:t>
            </w:r>
          </w:p>
          <w:p w14:paraId="3FDA1394" w14:textId="321FB38C" w:rsidR="002024BA" w:rsidRPr="005672A9" w:rsidRDefault="00371402">
            <w:pPr>
              <w:jc w:val="center"/>
              <w:rPr>
                <w:rFonts w:ascii="Palatino Linotype" w:hAnsi="Palatino Linotype" w:cs="Arial"/>
                <w:color w:val="000000" w:themeColor="text1"/>
              </w:rPr>
            </w:pPr>
            <w:r w:rsidRPr="00371402">
              <w:rPr>
                <w:rFonts w:ascii="Palatino Linotype" w:hAnsi="Palatino Linotype" w:cs="Arial"/>
                <w:b/>
                <w:color w:val="FFFFFF" w:themeColor="background1"/>
              </w:rPr>
              <w:t>(RÚBRICA)</w:t>
            </w:r>
            <w:r w:rsidR="002024BA" w:rsidRPr="005672A9">
              <w:rPr>
                <w:rFonts w:ascii="Palatino Linotype" w:hAnsi="Palatino Linotype" w:cs="Arial"/>
                <w:color w:val="000000" w:themeColor="text1"/>
              </w:rPr>
              <w:t xml:space="preserve"> </w:t>
            </w:r>
          </w:p>
        </w:tc>
      </w:tr>
    </w:tbl>
    <w:p w14:paraId="79FC3868" w14:textId="77777777" w:rsidR="002024BA" w:rsidRPr="005672A9" w:rsidRDefault="002024BA" w:rsidP="002024BA">
      <w:pPr>
        <w:jc w:val="both"/>
        <w:rPr>
          <w:rFonts w:ascii="Palatino Linotype" w:hAnsi="Palatino Linotype" w:cs="Arial"/>
          <w:color w:val="000000" w:themeColor="text1"/>
          <w:sz w:val="22"/>
          <w:szCs w:val="22"/>
        </w:rPr>
      </w:pPr>
    </w:p>
    <w:p w14:paraId="77D9925E" w14:textId="70D1200C" w:rsidR="00BF451B" w:rsidRDefault="00BF451B" w:rsidP="002024BA">
      <w:pPr>
        <w:jc w:val="both"/>
        <w:rPr>
          <w:rFonts w:ascii="Palatino Linotype" w:hAnsi="Palatino Linotype" w:cs="Arial"/>
          <w:color w:val="000000" w:themeColor="text1"/>
          <w:sz w:val="22"/>
          <w:szCs w:val="22"/>
        </w:rPr>
      </w:pPr>
    </w:p>
    <w:p w14:paraId="761E519C" w14:textId="77777777" w:rsidR="005672A9" w:rsidRDefault="005672A9" w:rsidP="002024BA">
      <w:pPr>
        <w:jc w:val="both"/>
        <w:rPr>
          <w:rFonts w:ascii="Palatino Linotype" w:hAnsi="Palatino Linotype" w:cs="Arial"/>
          <w:color w:val="000000" w:themeColor="text1"/>
          <w:sz w:val="22"/>
          <w:szCs w:val="22"/>
        </w:rPr>
      </w:pPr>
    </w:p>
    <w:p w14:paraId="042DD18D" w14:textId="77777777" w:rsidR="005672A9" w:rsidRPr="005672A9" w:rsidRDefault="005672A9" w:rsidP="002024BA">
      <w:pPr>
        <w:jc w:val="both"/>
        <w:rPr>
          <w:rFonts w:ascii="Palatino Linotype" w:hAnsi="Palatino Linotype" w:cs="Arial"/>
          <w:color w:val="000000" w:themeColor="text1"/>
          <w:sz w:val="22"/>
          <w:szCs w:val="22"/>
        </w:rPr>
      </w:pPr>
    </w:p>
    <w:p w14:paraId="58B76E9A" w14:textId="77777777" w:rsidR="00BF451B" w:rsidRPr="005672A9" w:rsidRDefault="00BF451B" w:rsidP="002024BA">
      <w:pPr>
        <w:jc w:val="both"/>
        <w:rPr>
          <w:rFonts w:ascii="Palatino Linotype" w:hAnsi="Palatino Linotype" w:cs="Arial"/>
          <w:color w:val="000000" w:themeColor="text1"/>
          <w:sz w:val="22"/>
          <w:szCs w:val="22"/>
        </w:rPr>
      </w:pPr>
    </w:p>
    <w:p w14:paraId="634B6F9E" w14:textId="46D14777" w:rsidR="002024BA" w:rsidRPr="005672A9" w:rsidRDefault="002024BA" w:rsidP="002024BA">
      <w:pPr>
        <w:jc w:val="both"/>
        <w:rPr>
          <w:rFonts w:ascii="Palatino Linotype" w:hAnsi="Palatino Linotype" w:cs="Arial"/>
          <w:color w:val="000000" w:themeColor="text1"/>
          <w:sz w:val="22"/>
          <w:szCs w:val="22"/>
        </w:rPr>
      </w:pPr>
      <w:r w:rsidRPr="005672A9">
        <w:rPr>
          <w:rFonts w:ascii="Palatino Linotype" w:hAnsi="Palatino Linotype" w:cs="Arial"/>
          <w:color w:val="000000" w:themeColor="text1"/>
          <w:sz w:val="22"/>
          <w:szCs w:val="22"/>
        </w:rPr>
        <w:t xml:space="preserve">Esta hoja corresponde a la resolución de fecha </w:t>
      </w:r>
      <w:r w:rsidR="00BF451B" w:rsidRPr="005672A9">
        <w:rPr>
          <w:rFonts w:ascii="Palatino Linotype" w:hAnsi="Palatino Linotype" w:cs="Arial"/>
          <w:color w:val="000000" w:themeColor="text1"/>
          <w:sz w:val="22"/>
          <w:szCs w:val="22"/>
        </w:rPr>
        <w:t>nueve de diciembre</w:t>
      </w:r>
      <w:r w:rsidR="00301ACF" w:rsidRPr="005672A9">
        <w:rPr>
          <w:rFonts w:ascii="Palatino Linotype" w:hAnsi="Palatino Linotype" w:cs="Arial"/>
          <w:color w:val="000000" w:themeColor="text1"/>
          <w:sz w:val="22"/>
          <w:szCs w:val="22"/>
        </w:rPr>
        <w:t xml:space="preserve"> </w:t>
      </w:r>
      <w:r w:rsidRPr="005672A9">
        <w:rPr>
          <w:rFonts w:ascii="Palatino Linotype" w:hAnsi="Palatino Linotype" w:cs="Arial"/>
          <w:color w:val="000000" w:themeColor="text1"/>
          <w:sz w:val="22"/>
          <w:szCs w:val="22"/>
        </w:rPr>
        <w:t>de dos mil veinte, emitida en el</w:t>
      </w:r>
      <w:r w:rsidR="002A59A8" w:rsidRPr="005672A9">
        <w:rPr>
          <w:rFonts w:ascii="Palatino Linotype" w:hAnsi="Palatino Linotype" w:cs="Arial"/>
          <w:color w:val="000000" w:themeColor="text1"/>
          <w:sz w:val="22"/>
          <w:szCs w:val="22"/>
        </w:rPr>
        <w:t xml:space="preserve"> </w:t>
      </w:r>
      <w:r w:rsidR="00301ACF" w:rsidRPr="005672A9">
        <w:rPr>
          <w:rFonts w:ascii="Palatino Linotype" w:hAnsi="Palatino Linotype" w:cs="Arial"/>
          <w:color w:val="000000" w:themeColor="text1"/>
          <w:sz w:val="22"/>
          <w:szCs w:val="22"/>
        </w:rPr>
        <w:t>recurso de revisión número 0</w:t>
      </w:r>
      <w:r w:rsidR="00AA6815" w:rsidRPr="005672A9">
        <w:rPr>
          <w:rFonts w:ascii="Palatino Linotype" w:hAnsi="Palatino Linotype" w:cs="Arial"/>
          <w:color w:val="000000" w:themeColor="text1"/>
          <w:sz w:val="22"/>
          <w:szCs w:val="22"/>
        </w:rPr>
        <w:t>4247</w:t>
      </w:r>
      <w:r w:rsidRPr="005672A9">
        <w:rPr>
          <w:rFonts w:ascii="Palatino Linotype" w:hAnsi="Palatino Linotype" w:cs="Arial"/>
          <w:color w:val="000000" w:themeColor="text1"/>
          <w:sz w:val="22"/>
          <w:szCs w:val="22"/>
        </w:rPr>
        <w:t xml:space="preserve">/INFOEM/IP/RR/2020. </w:t>
      </w:r>
    </w:p>
    <w:p w14:paraId="568434C7" w14:textId="30EA2426" w:rsidR="00C34EFF" w:rsidRPr="005672A9" w:rsidRDefault="002024BA" w:rsidP="002024BA">
      <w:pPr>
        <w:jc w:val="both"/>
        <w:rPr>
          <w:rFonts w:ascii="Palatino Linotype" w:hAnsi="Palatino Linotype" w:cs="Arial"/>
          <w:color w:val="000000" w:themeColor="text1"/>
          <w:sz w:val="22"/>
          <w:szCs w:val="22"/>
        </w:rPr>
      </w:pPr>
      <w:r w:rsidRPr="005672A9">
        <w:rPr>
          <w:rFonts w:ascii="Palatino Linotype" w:hAnsi="Palatino Linotype" w:cs="Arial"/>
          <w:color w:val="000000" w:themeColor="text1"/>
          <w:sz w:val="22"/>
          <w:szCs w:val="22"/>
        </w:rPr>
        <w:t>YSM/</w:t>
      </w:r>
      <w:r w:rsidR="00573673" w:rsidRPr="005672A9">
        <w:rPr>
          <w:rFonts w:ascii="Palatino Linotype" w:hAnsi="Palatino Linotype" w:cs="Arial"/>
          <w:color w:val="000000" w:themeColor="text1"/>
          <w:sz w:val="22"/>
          <w:szCs w:val="22"/>
        </w:rPr>
        <w:t>LAGO</w:t>
      </w:r>
      <w:r w:rsidR="00AA6815" w:rsidRPr="005672A9">
        <w:rPr>
          <w:rFonts w:ascii="Palatino Linotype" w:hAnsi="Palatino Linotype" w:cs="Arial"/>
          <w:color w:val="000000" w:themeColor="text1"/>
          <w:sz w:val="22"/>
          <w:szCs w:val="22"/>
        </w:rPr>
        <w:t>/CCC</w:t>
      </w:r>
    </w:p>
    <w:sectPr w:rsidR="00C34EFF" w:rsidRPr="005672A9"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5D5DB9" w14:textId="77777777" w:rsidR="00BA4550" w:rsidRDefault="00BA4550" w:rsidP="00C80F8C">
      <w:r>
        <w:separator/>
      </w:r>
    </w:p>
  </w:endnote>
  <w:endnote w:type="continuationSeparator" w:id="0">
    <w:p w14:paraId="21EE5189" w14:textId="77777777" w:rsidR="00BA4550" w:rsidRDefault="00BA455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E4708E" w14:textId="26F3E1D2" w:rsidR="00EF5444" w:rsidRPr="0010196A" w:rsidRDefault="00EF544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71402">
      <w:rPr>
        <w:rFonts w:ascii="Palatino Linotype" w:hAnsi="Palatino Linotype" w:cs="Arial"/>
        <w:bCs/>
        <w:noProof/>
        <w:sz w:val="22"/>
        <w:szCs w:val="22"/>
      </w:rPr>
      <w:t>52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71402">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587D5B" w14:textId="4B31D2AF" w:rsidR="00EF5444" w:rsidRPr="0010196A" w:rsidRDefault="00EF544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7140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71402">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4F18C9" w14:textId="77777777" w:rsidR="00BA4550" w:rsidRDefault="00BA4550" w:rsidP="00C80F8C">
      <w:r>
        <w:separator/>
      </w:r>
    </w:p>
  </w:footnote>
  <w:footnote w:type="continuationSeparator" w:id="0">
    <w:p w14:paraId="47F55C5E" w14:textId="77777777" w:rsidR="00BA4550" w:rsidRDefault="00BA4550" w:rsidP="00C80F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9FB900" w14:textId="424AEA1D" w:rsidR="00EF5444" w:rsidRDefault="0037140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E4C575" w14:textId="6D323160" w:rsidR="00EF5444" w:rsidRPr="0010196A" w:rsidRDefault="0037140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F5444" w:rsidRPr="008F2CCC" w14:paraId="1F097D8A" w14:textId="77777777" w:rsidTr="00625FD4">
      <w:tc>
        <w:tcPr>
          <w:tcW w:w="3261" w:type="dxa"/>
          <w:vMerge w:val="restart"/>
        </w:tcPr>
        <w:p w14:paraId="1F780A0C" w14:textId="1EFF25F4" w:rsidR="00EF5444" w:rsidRPr="008F2CCC" w:rsidRDefault="00EF5444"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F5444" w:rsidRPr="00664658" w:rsidRDefault="00EF544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A99C4DB" w:rsidR="00EF5444" w:rsidRPr="00664658" w:rsidRDefault="00EF5444" w:rsidP="00C34EFF">
          <w:pPr>
            <w:jc w:val="both"/>
            <w:rPr>
              <w:rFonts w:ascii="Palatino Linotype" w:hAnsi="Palatino Linotype"/>
              <w:b/>
              <w:sz w:val="22"/>
              <w:szCs w:val="22"/>
              <w:lang w:val="es-ES_tradnl"/>
            </w:rPr>
          </w:pPr>
          <w:r>
            <w:rPr>
              <w:rFonts w:ascii="Palatino Linotype" w:hAnsi="Palatino Linotype"/>
              <w:b/>
              <w:sz w:val="22"/>
              <w:szCs w:val="22"/>
              <w:lang w:val="es-ES_tradnl"/>
            </w:rPr>
            <w:t>04247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EF5444" w:rsidRPr="008F2CCC" w14:paraId="049677A3" w14:textId="77777777" w:rsidTr="00625FD4">
      <w:tc>
        <w:tcPr>
          <w:tcW w:w="3261" w:type="dxa"/>
          <w:vMerge/>
        </w:tcPr>
        <w:p w14:paraId="4A21EAC1" w14:textId="5C1F145E" w:rsidR="00EF5444" w:rsidRPr="008F2CCC" w:rsidRDefault="00EF5444" w:rsidP="00D41D47">
          <w:pPr>
            <w:rPr>
              <w:rFonts w:ascii="Palatino Linotype" w:hAnsi="Palatino Linotype"/>
              <w:b/>
              <w:sz w:val="22"/>
              <w:szCs w:val="22"/>
              <w:lang w:val="es-ES_tradnl"/>
            </w:rPr>
          </w:pPr>
        </w:p>
      </w:tc>
      <w:tc>
        <w:tcPr>
          <w:tcW w:w="2551" w:type="dxa"/>
          <w:shd w:val="clear" w:color="auto" w:fill="auto"/>
        </w:tcPr>
        <w:p w14:paraId="1237BCDE" w14:textId="77777777" w:rsidR="00EF5444" w:rsidRPr="00664658" w:rsidRDefault="00EF5444"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BED139E" w:rsidR="00EF5444" w:rsidRPr="00D41D47" w:rsidRDefault="00EF5444" w:rsidP="00957D35">
          <w:pPr>
            <w:jc w:val="both"/>
            <w:rPr>
              <w:rFonts w:ascii="Palatino Linotype" w:hAnsi="Palatino Linotype"/>
              <w:b/>
              <w:sz w:val="22"/>
              <w:szCs w:val="22"/>
              <w:lang w:val="es-ES_tradnl"/>
            </w:rPr>
          </w:pPr>
          <w:r w:rsidRPr="009F6D53">
            <w:rPr>
              <w:rFonts w:ascii="Palatino Linotype" w:hAnsi="Palatino Linotype"/>
              <w:b/>
              <w:bCs/>
              <w:sz w:val="22"/>
              <w:szCs w:val="22"/>
            </w:rPr>
            <w:t>Ayuntamiento de Cuautitlán</w:t>
          </w:r>
        </w:p>
      </w:tc>
    </w:tr>
    <w:tr w:rsidR="00EF5444" w:rsidRPr="008F2CCC" w14:paraId="72CD087D" w14:textId="77777777" w:rsidTr="00625FD4">
      <w:trPr>
        <w:trHeight w:val="228"/>
      </w:trPr>
      <w:tc>
        <w:tcPr>
          <w:tcW w:w="3261" w:type="dxa"/>
          <w:vMerge/>
        </w:tcPr>
        <w:p w14:paraId="1B78656F" w14:textId="01E6F6F6" w:rsidR="00EF5444" w:rsidRPr="008F2CCC" w:rsidRDefault="00EF5444" w:rsidP="00070856">
          <w:pPr>
            <w:rPr>
              <w:rFonts w:ascii="Palatino Linotype" w:hAnsi="Palatino Linotype"/>
              <w:b/>
              <w:sz w:val="22"/>
              <w:szCs w:val="22"/>
              <w:lang w:val="es-ES_tradnl"/>
            </w:rPr>
          </w:pPr>
        </w:p>
      </w:tc>
      <w:tc>
        <w:tcPr>
          <w:tcW w:w="2551" w:type="dxa"/>
          <w:shd w:val="clear" w:color="auto" w:fill="auto"/>
        </w:tcPr>
        <w:p w14:paraId="74D81628" w14:textId="77777777" w:rsidR="00EF5444" w:rsidRPr="00664658" w:rsidRDefault="00EF5444"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EF5444" w:rsidRPr="00664658" w:rsidRDefault="00EF5444"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EF5444" w:rsidRPr="0010196A" w:rsidRDefault="00EF544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CE5BC5" w14:textId="0DEDC0D2" w:rsidR="00EF5444" w:rsidRPr="0010196A" w:rsidRDefault="0037140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EF5444" w:rsidRPr="008F2CCC" w14:paraId="6ABABA57" w14:textId="77777777" w:rsidTr="00905693">
      <w:tc>
        <w:tcPr>
          <w:tcW w:w="4253" w:type="dxa"/>
          <w:vMerge w:val="restart"/>
          <w:shd w:val="clear" w:color="auto" w:fill="auto"/>
        </w:tcPr>
        <w:p w14:paraId="6AA376CC" w14:textId="1234161B" w:rsidR="00EF5444" w:rsidRPr="008F2CCC" w:rsidRDefault="00EF5444" w:rsidP="00A2780F">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EF5444" w:rsidRPr="008F2CCC" w:rsidRDefault="00EF544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8192A6A" w:rsidR="00EF5444" w:rsidRPr="008F2CCC" w:rsidRDefault="00EF5444" w:rsidP="00C34EFF">
          <w:pPr>
            <w:jc w:val="both"/>
            <w:rPr>
              <w:rFonts w:ascii="Palatino Linotype" w:hAnsi="Palatino Linotype"/>
              <w:b/>
              <w:sz w:val="22"/>
              <w:szCs w:val="22"/>
              <w:lang w:val="es-ES_tradnl"/>
            </w:rPr>
          </w:pPr>
          <w:r>
            <w:rPr>
              <w:rFonts w:ascii="Palatino Linotype" w:hAnsi="Palatino Linotype"/>
              <w:b/>
              <w:sz w:val="22"/>
              <w:szCs w:val="22"/>
              <w:lang w:val="es-ES_tradnl"/>
            </w:rPr>
            <w:t>04247/INFOEM/IP/RR/2020</w:t>
          </w:r>
        </w:p>
      </w:tc>
    </w:tr>
    <w:tr w:rsidR="00EF5444" w:rsidRPr="008F2CCC" w14:paraId="3B45FB53" w14:textId="77777777" w:rsidTr="00905693">
      <w:tc>
        <w:tcPr>
          <w:tcW w:w="4253" w:type="dxa"/>
          <w:vMerge/>
          <w:shd w:val="clear" w:color="auto" w:fill="auto"/>
        </w:tcPr>
        <w:p w14:paraId="188B82EF" w14:textId="77777777" w:rsidR="00EF5444" w:rsidRPr="008F2CCC" w:rsidRDefault="00EF5444" w:rsidP="00A2780F">
          <w:pPr>
            <w:rPr>
              <w:rFonts w:ascii="Palatino Linotype" w:hAnsi="Palatino Linotype"/>
              <w:b/>
              <w:sz w:val="22"/>
              <w:szCs w:val="22"/>
              <w:lang w:val="es-ES_tradnl"/>
            </w:rPr>
          </w:pPr>
        </w:p>
      </w:tc>
      <w:tc>
        <w:tcPr>
          <w:tcW w:w="2552" w:type="dxa"/>
          <w:shd w:val="clear" w:color="auto" w:fill="auto"/>
        </w:tcPr>
        <w:p w14:paraId="3B2AD0CF" w14:textId="77777777" w:rsidR="00EF5444" w:rsidRPr="008F2CCC" w:rsidRDefault="00EF544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17C892F" w:rsidR="00EF5444" w:rsidRPr="008F2CCC" w:rsidRDefault="00EF5444" w:rsidP="00495809">
          <w:pPr>
            <w:jc w:val="both"/>
            <w:rPr>
              <w:rFonts w:ascii="Palatino Linotype" w:hAnsi="Palatino Linotype"/>
              <w:b/>
              <w:sz w:val="22"/>
              <w:szCs w:val="22"/>
              <w:lang w:val="es-ES_tradnl"/>
            </w:rPr>
          </w:pPr>
        </w:p>
      </w:tc>
    </w:tr>
    <w:tr w:rsidR="00EF5444" w:rsidRPr="008F2CCC" w14:paraId="28A493EB" w14:textId="77777777" w:rsidTr="00905693">
      <w:trPr>
        <w:trHeight w:val="228"/>
      </w:trPr>
      <w:tc>
        <w:tcPr>
          <w:tcW w:w="4253" w:type="dxa"/>
          <w:vMerge/>
          <w:shd w:val="clear" w:color="auto" w:fill="auto"/>
        </w:tcPr>
        <w:p w14:paraId="06C77D31" w14:textId="77777777" w:rsidR="00EF5444" w:rsidRPr="008F2CCC" w:rsidRDefault="00EF5444" w:rsidP="00E37C88">
          <w:pPr>
            <w:rPr>
              <w:rFonts w:ascii="Palatino Linotype" w:hAnsi="Palatino Linotype"/>
              <w:b/>
              <w:sz w:val="22"/>
              <w:szCs w:val="22"/>
              <w:lang w:val="es-ES_tradnl"/>
            </w:rPr>
          </w:pPr>
        </w:p>
      </w:tc>
      <w:tc>
        <w:tcPr>
          <w:tcW w:w="2552" w:type="dxa"/>
          <w:shd w:val="clear" w:color="auto" w:fill="auto"/>
        </w:tcPr>
        <w:p w14:paraId="2E1A72B4" w14:textId="77777777" w:rsidR="00EF5444" w:rsidRPr="008F2CCC" w:rsidRDefault="00EF544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788FCE2" w:rsidR="00EF5444" w:rsidRPr="00DC41C8" w:rsidRDefault="00EF5444" w:rsidP="00840ECD">
          <w:pPr>
            <w:jc w:val="both"/>
            <w:rPr>
              <w:rFonts w:ascii="Palatino Linotype" w:hAnsi="Palatino Linotype"/>
              <w:b/>
              <w:sz w:val="22"/>
              <w:szCs w:val="22"/>
            </w:rPr>
          </w:pPr>
          <w:r w:rsidRPr="009F6D53">
            <w:rPr>
              <w:rFonts w:ascii="Palatino Linotype" w:hAnsi="Palatino Linotype"/>
              <w:b/>
              <w:bCs/>
              <w:sz w:val="22"/>
              <w:szCs w:val="22"/>
            </w:rPr>
            <w:t>Ayuntamiento de Cuautitlán</w:t>
          </w:r>
        </w:p>
      </w:tc>
    </w:tr>
    <w:tr w:rsidR="00EF5444" w:rsidRPr="008F2CCC" w14:paraId="0F114FF0" w14:textId="77777777" w:rsidTr="00905693">
      <w:tc>
        <w:tcPr>
          <w:tcW w:w="4253" w:type="dxa"/>
          <w:vMerge/>
          <w:shd w:val="clear" w:color="auto" w:fill="auto"/>
        </w:tcPr>
        <w:p w14:paraId="4CCB64BA" w14:textId="77777777" w:rsidR="00EF5444" w:rsidRPr="008F2CCC" w:rsidRDefault="00EF5444" w:rsidP="00A2780F">
          <w:pPr>
            <w:rPr>
              <w:rFonts w:ascii="Palatino Linotype" w:hAnsi="Palatino Linotype"/>
              <w:b/>
              <w:sz w:val="22"/>
              <w:szCs w:val="22"/>
              <w:lang w:val="es-ES_tradnl"/>
            </w:rPr>
          </w:pPr>
        </w:p>
      </w:tc>
      <w:tc>
        <w:tcPr>
          <w:tcW w:w="2552" w:type="dxa"/>
          <w:shd w:val="clear" w:color="auto" w:fill="auto"/>
        </w:tcPr>
        <w:p w14:paraId="31E422EA" w14:textId="77777777" w:rsidR="00EF5444" w:rsidRPr="008F2CCC" w:rsidRDefault="00EF544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EF5444" w:rsidRPr="008F2CCC" w:rsidRDefault="00EF544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EF5444" w:rsidRPr="0010196A" w:rsidRDefault="00EF5444" w:rsidP="00B8513C">
    <w:pPr>
      <w:rPr>
        <w:rFonts w:ascii="Palatino Linotype" w:hAnsi="Palatino Linotype"/>
        <w:sz w:val="28"/>
        <w:szCs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7020F79"/>
    <w:multiLevelType w:val="hybridMultilevel"/>
    <w:tmpl w:val="A088E802"/>
    <w:lvl w:ilvl="0" w:tplc="EFBA55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E365DBF"/>
    <w:multiLevelType w:val="hybridMultilevel"/>
    <w:tmpl w:val="6CF699EE"/>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nsid w:val="10247019"/>
    <w:multiLevelType w:val="hybridMultilevel"/>
    <w:tmpl w:val="6346DD88"/>
    <w:lvl w:ilvl="0" w:tplc="C244346A">
      <w:start w:val="3"/>
      <w:numFmt w:val="ordinalText"/>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842D29"/>
    <w:multiLevelType w:val="hybridMultilevel"/>
    <w:tmpl w:val="13C2755E"/>
    <w:lvl w:ilvl="0" w:tplc="A57607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E030B3"/>
    <w:multiLevelType w:val="hybridMultilevel"/>
    <w:tmpl w:val="8430C3C2"/>
    <w:lvl w:ilvl="0" w:tplc="9B383A4C">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0">
    <w:nsid w:val="24C723DA"/>
    <w:multiLevelType w:val="hybridMultilevel"/>
    <w:tmpl w:val="41081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7D432F7"/>
    <w:multiLevelType w:val="hybridMultilevel"/>
    <w:tmpl w:val="C20E1C1A"/>
    <w:lvl w:ilvl="0" w:tplc="A54A913C">
      <w:start w:val="5"/>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E06BEA"/>
    <w:multiLevelType w:val="hybridMultilevel"/>
    <w:tmpl w:val="3E689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nsid w:val="2A62386B"/>
    <w:multiLevelType w:val="hybridMultilevel"/>
    <w:tmpl w:val="573C0F52"/>
    <w:lvl w:ilvl="0" w:tplc="993C0A9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373E76CD"/>
    <w:multiLevelType w:val="hybridMultilevel"/>
    <w:tmpl w:val="5D5AA5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375A3FFB"/>
    <w:multiLevelType w:val="hybridMultilevel"/>
    <w:tmpl w:val="9F4817F8"/>
    <w:lvl w:ilvl="0" w:tplc="1046CFEE">
      <w:start w:val="4"/>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4210138E"/>
    <w:multiLevelType w:val="hybridMultilevel"/>
    <w:tmpl w:val="CD8C10D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5B61CD9"/>
    <w:multiLevelType w:val="hybridMultilevel"/>
    <w:tmpl w:val="4B1CE004"/>
    <w:lvl w:ilvl="0" w:tplc="FCAABAC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nsid w:val="4FF6467D"/>
    <w:multiLevelType w:val="hybridMultilevel"/>
    <w:tmpl w:val="D47C39D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0E17C72"/>
    <w:multiLevelType w:val="hybridMultilevel"/>
    <w:tmpl w:val="CE2E4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AEE2F6E"/>
    <w:multiLevelType w:val="hybridMultilevel"/>
    <w:tmpl w:val="A052D1A4"/>
    <w:lvl w:ilvl="0" w:tplc="39D4C47E">
      <w:start w:val="5"/>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61BB7C34"/>
    <w:multiLevelType w:val="hybridMultilevel"/>
    <w:tmpl w:val="4B149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5860C17"/>
    <w:multiLevelType w:val="hybridMultilevel"/>
    <w:tmpl w:val="1E888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D2C12E0"/>
    <w:multiLevelType w:val="hybridMultilevel"/>
    <w:tmpl w:val="98601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6F0864DF"/>
    <w:multiLevelType w:val="hybridMultilevel"/>
    <w:tmpl w:val="33281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07B6234"/>
    <w:multiLevelType w:val="hybridMultilevel"/>
    <w:tmpl w:val="178CC554"/>
    <w:lvl w:ilvl="0" w:tplc="74BCD1A4">
      <w:start w:val="1"/>
      <w:numFmt w:val="upperRoman"/>
      <w:lvlText w:val="%1."/>
      <w:lvlJc w:val="left"/>
      <w:pPr>
        <w:ind w:left="1616" w:hanging="720"/>
      </w:pPr>
    </w:lvl>
    <w:lvl w:ilvl="1" w:tplc="080A0019">
      <w:start w:val="1"/>
      <w:numFmt w:val="lowerLetter"/>
      <w:lvlText w:val="%2."/>
      <w:lvlJc w:val="left"/>
      <w:pPr>
        <w:ind w:left="1976" w:hanging="360"/>
      </w:pPr>
    </w:lvl>
    <w:lvl w:ilvl="2" w:tplc="080A001B">
      <w:start w:val="1"/>
      <w:numFmt w:val="lowerRoman"/>
      <w:lvlText w:val="%3."/>
      <w:lvlJc w:val="right"/>
      <w:pPr>
        <w:ind w:left="2696" w:hanging="180"/>
      </w:pPr>
    </w:lvl>
    <w:lvl w:ilvl="3" w:tplc="080A000F">
      <w:start w:val="1"/>
      <w:numFmt w:val="decimal"/>
      <w:lvlText w:val="%4."/>
      <w:lvlJc w:val="left"/>
      <w:pPr>
        <w:ind w:left="3416" w:hanging="360"/>
      </w:pPr>
    </w:lvl>
    <w:lvl w:ilvl="4" w:tplc="080A0019">
      <w:start w:val="1"/>
      <w:numFmt w:val="lowerLetter"/>
      <w:lvlText w:val="%5."/>
      <w:lvlJc w:val="left"/>
      <w:pPr>
        <w:ind w:left="4136" w:hanging="360"/>
      </w:pPr>
    </w:lvl>
    <w:lvl w:ilvl="5" w:tplc="080A001B">
      <w:start w:val="1"/>
      <w:numFmt w:val="lowerRoman"/>
      <w:lvlText w:val="%6."/>
      <w:lvlJc w:val="right"/>
      <w:pPr>
        <w:ind w:left="4856" w:hanging="180"/>
      </w:pPr>
    </w:lvl>
    <w:lvl w:ilvl="6" w:tplc="080A000F">
      <w:start w:val="1"/>
      <w:numFmt w:val="decimal"/>
      <w:lvlText w:val="%7."/>
      <w:lvlJc w:val="left"/>
      <w:pPr>
        <w:ind w:left="5576" w:hanging="360"/>
      </w:pPr>
    </w:lvl>
    <w:lvl w:ilvl="7" w:tplc="080A0019">
      <w:start w:val="1"/>
      <w:numFmt w:val="lowerLetter"/>
      <w:lvlText w:val="%8."/>
      <w:lvlJc w:val="left"/>
      <w:pPr>
        <w:ind w:left="6296" w:hanging="360"/>
      </w:pPr>
    </w:lvl>
    <w:lvl w:ilvl="8" w:tplc="080A001B">
      <w:start w:val="1"/>
      <w:numFmt w:val="lowerRoman"/>
      <w:lvlText w:val="%9."/>
      <w:lvlJc w:val="right"/>
      <w:pPr>
        <w:ind w:left="7016" w:hanging="180"/>
      </w:pPr>
    </w:lvl>
  </w:abstractNum>
  <w:abstractNum w:abstractNumId="30">
    <w:nsid w:val="70D60510"/>
    <w:multiLevelType w:val="hybridMultilevel"/>
    <w:tmpl w:val="1DEC634A"/>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9795EEB"/>
    <w:multiLevelType w:val="hybridMultilevel"/>
    <w:tmpl w:val="DA069270"/>
    <w:lvl w:ilvl="0" w:tplc="FAA8B6DC">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7EA308DE"/>
    <w:multiLevelType w:val="hybridMultilevel"/>
    <w:tmpl w:val="B71AFC92"/>
    <w:lvl w:ilvl="0" w:tplc="D9A4E9FC">
      <w:start w:val="1"/>
      <w:numFmt w:val="upperRoman"/>
      <w:lvlText w:val="%1."/>
      <w:lvlJc w:val="left"/>
      <w:pPr>
        <w:ind w:left="36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8"/>
  </w:num>
  <w:num w:numId="3">
    <w:abstractNumId w:val="32"/>
  </w:num>
  <w:num w:numId="4">
    <w:abstractNumId w:val="32"/>
  </w:num>
  <w:num w:numId="5">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
  </w:num>
  <w:num w:numId="10">
    <w:abstractNumId w:val="7"/>
  </w:num>
  <w:num w:numId="11">
    <w:abstractNumId w:val="9"/>
  </w:num>
  <w:num w:numId="12">
    <w:abstractNumId w:val="18"/>
  </w:num>
  <w:num w:numId="13">
    <w:abstractNumId w:val="27"/>
  </w:num>
  <w:num w:numId="14">
    <w:abstractNumId w:val="10"/>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4"/>
  </w:num>
  <w:num w:numId="18">
    <w:abstractNumId w:val="30"/>
  </w:num>
  <w:num w:numId="19">
    <w:abstractNumId w:val="11"/>
  </w:num>
  <w:num w:numId="20">
    <w:abstractNumId w:val="31"/>
  </w:num>
  <w:num w:numId="21">
    <w:abstractNumId w:val="24"/>
  </w:num>
  <w:num w:numId="22">
    <w:abstractNumId w:val="22"/>
  </w:num>
  <w:num w:numId="23">
    <w:abstractNumId w:val="26"/>
  </w:num>
  <w:num w:numId="24">
    <w:abstractNumId w:val="4"/>
  </w:num>
  <w:num w:numId="25">
    <w:abstractNumId w:val="25"/>
  </w:num>
  <w:num w:numId="26">
    <w:abstractNumId w:val="28"/>
  </w:num>
  <w:num w:numId="27">
    <w:abstractNumId w:val="5"/>
  </w:num>
  <w:num w:numId="28">
    <w:abstractNumId w:val="6"/>
  </w:num>
  <w:num w:numId="29">
    <w:abstractNumId w:val="19"/>
  </w:num>
  <w:num w:numId="30">
    <w:abstractNumId w:val="21"/>
  </w:num>
  <w:num w:numId="31">
    <w:abstractNumId w:val="12"/>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n-U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3F3"/>
    <w:rsid w:val="00007558"/>
    <w:rsid w:val="000075A8"/>
    <w:rsid w:val="00007AF1"/>
    <w:rsid w:val="00007FD8"/>
    <w:rsid w:val="000104F0"/>
    <w:rsid w:val="000109F4"/>
    <w:rsid w:val="00011EDE"/>
    <w:rsid w:val="000123CB"/>
    <w:rsid w:val="00012A00"/>
    <w:rsid w:val="00013023"/>
    <w:rsid w:val="00013986"/>
    <w:rsid w:val="00013EBF"/>
    <w:rsid w:val="000142C0"/>
    <w:rsid w:val="00014687"/>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35A9"/>
    <w:rsid w:val="000244C6"/>
    <w:rsid w:val="0002471C"/>
    <w:rsid w:val="000247EE"/>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271"/>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8D2"/>
    <w:rsid w:val="000449C9"/>
    <w:rsid w:val="00044D0E"/>
    <w:rsid w:val="000454E2"/>
    <w:rsid w:val="00045520"/>
    <w:rsid w:val="000464A3"/>
    <w:rsid w:val="000465A8"/>
    <w:rsid w:val="00047111"/>
    <w:rsid w:val="00047A25"/>
    <w:rsid w:val="00047E38"/>
    <w:rsid w:val="00047E9E"/>
    <w:rsid w:val="00047FCE"/>
    <w:rsid w:val="00050FE1"/>
    <w:rsid w:val="00051ADD"/>
    <w:rsid w:val="00051B43"/>
    <w:rsid w:val="00051D2A"/>
    <w:rsid w:val="00052149"/>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3BA9"/>
    <w:rsid w:val="00064245"/>
    <w:rsid w:val="000644B3"/>
    <w:rsid w:val="000646B0"/>
    <w:rsid w:val="0006533F"/>
    <w:rsid w:val="0006590C"/>
    <w:rsid w:val="00065B50"/>
    <w:rsid w:val="00066A54"/>
    <w:rsid w:val="00066B22"/>
    <w:rsid w:val="00066D71"/>
    <w:rsid w:val="00067C7D"/>
    <w:rsid w:val="00070856"/>
    <w:rsid w:val="00071F84"/>
    <w:rsid w:val="00071FC4"/>
    <w:rsid w:val="000725D3"/>
    <w:rsid w:val="0007261F"/>
    <w:rsid w:val="000728B7"/>
    <w:rsid w:val="00072954"/>
    <w:rsid w:val="00072C71"/>
    <w:rsid w:val="00072CB3"/>
    <w:rsid w:val="00072F99"/>
    <w:rsid w:val="0007327E"/>
    <w:rsid w:val="000734E9"/>
    <w:rsid w:val="0007367D"/>
    <w:rsid w:val="00073A2F"/>
    <w:rsid w:val="0007436D"/>
    <w:rsid w:val="00074CF8"/>
    <w:rsid w:val="00075283"/>
    <w:rsid w:val="000755F8"/>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2CC"/>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D06"/>
    <w:rsid w:val="00095302"/>
    <w:rsid w:val="0009541B"/>
    <w:rsid w:val="000955F6"/>
    <w:rsid w:val="00095950"/>
    <w:rsid w:val="0009628B"/>
    <w:rsid w:val="00096D57"/>
    <w:rsid w:val="000970F0"/>
    <w:rsid w:val="000976F1"/>
    <w:rsid w:val="00097B14"/>
    <w:rsid w:val="00097BE6"/>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980"/>
    <w:rsid w:val="000A7B48"/>
    <w:rsid w:val="000B11B2"/>
    <w:rsid w:val="000B126F"/>
    <w:rsid w:val="000B17C5"/>
    <w:rsid w:val="000B17FD"/>
    <w:rsid w:val="000B1B33"/>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673"/>
    <w:rsid w:val="000E5BF3"/>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688"/>
    <w:rsid w:val="00107FBF"/>
    <w:rsid w:val="00111746"/>
    <w:rsid w:val="00111DBB"/>
    <w:rsid w:val="00111F07"/>
    <w:rsid w:val="00112988"/>
    <w:rsid w:val="00113015"/>
    <w:rsid w:val="001131FD"/>
    <w:rsid w:val="00113629"/>
    <w:rsid w:val="001136D3"/>
    <w:rsid w:val="001149CC"/>
    <w:rsid w:val="00114CC0"/>
    <w:rsid w:val="0011502F"/>
    <w:rsid w:val="0011507B"/>
    <w:rsid w:val="00115398"/>
    <w:rsid w:val="00115DB1"/>
    <w:rsid w:val="00115E6B"/>
    <w:rsid w:val="00116272"/>
    <w:rsid w:val="00116376"/>
    <w:rsid w:val="001166AB"/>
    <w:rsid w:val="00116C9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ABE"/>
    <w:rsid w:val="00127E98"/>
    <w:rsid w:val="00130303"/>
    <w:rsid w:val="00130665"/>
    <w:rsid w:val="00131065"/>
    <w:rsid w:val="00131466"/>
    <w:rsid w:val="00131979"/>
    <w:rsid w:val="00131ABC"/>
    <w:rsid w:val="00132178"/>
    <w:rsid w:val="001322D3"/>
    <w:rsid w:val="001323DC"/>
    <w:rsid w:val="001332E3"/>
    <w:rsid w:val="00133552"/>
    <w:rsid w:val="00133607"/>
    <w:rsid w:val="0013371C"/>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BFD"/>
    <w:rsid w:val="00151C8C"/>
    <w:rsid w:val="00151EC2"/>
    <w:rsid w:val="001528A8"/>
    <w:rsid w:val="00152D76"/>
    <w:rsid w:val="00152FDC"/>
    <w:rsid w:val="00153435"/>
    <w:rsid w:val="0015349A"/>
    <w:rsid w:val="001535F2"/>
    <w:rsid w:val="00153F8E"/>
    <w:rsid w:val="001545BC"/>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1F48"/>
    <w:rsid w:val="001624E0"/>
    <w:rsid w:val="00162617"/>
    <w:rsid w:val="001626F3"/>
    <w:rsid w:val="00163E4C"/>
    <w:rsid w:val="001640BD"/>
    <w:rsid w:val="001642E9"/>
    <w:rsid w:val="0016439F"/>
    <w:rsid w:val="001643CE"/>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B3D"/>
    <w:rsid w:val="00172EC4"/>
    <w:rsid w:val="001730BC"/>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0832"/>
    <w:rsid w:val="00181250"/>
    <w:rsid w:val="00181D67"/>
    <w:rsid w:val="00182009"/>
    <w:rsid w:val="001821FD"/>
    <w:rsid w:val="001825CC"/>
    <w:rsid w:val="001826A7"/>
    <w:rsid w:val="001830EE"/>
    <w:rsid w:val="001834AE"/>
    <w:rsid w:val="00183628"/>
    <w:rsid w:val="00183ACB"/>
    <w:rsid w:val="00183CB1"/>
    <w:rsid w:val="00184684"/>
    <w:rsid w:val="00184A75"/>
    <w:rsid w:val="001854E0"/>
    <w:rsid w:val="00185B0F"/>
    <w:rsid w:val="00185D81"/>
    <w:rsid w:val="00185EEA"/>
    <w:rsid w:val="00186A6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4E0"/>
    <w:rsid w:val="001A59B8"/>
    <w:rsid w:val="001A78D9"/>
    <w:rsid w:val="001B0393"/>
    <w:rsid w:val="001B0793"/>
    <w:rsid w:val="001B0A5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C04"/>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4BA"/>
    <w:rsid w:val="00202781"/>
    <w:rsid w:val="002028D5"/>
    <w:rsid w:val="0020314B"/>
    <w:rsid w:val="002034BD"/>
    <w:rsid w:val="002039AA"/>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325C"/>
    <w:rsid w:val="002141DB"/>
    <w:rsid w:val="0021511B"/>
    <w:rsid w:val="002156E0"/>
    <w:rsid w:val="00215701"/>
    <w:rsid w:val="00215763"/>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2B7"/>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115C"/>
    <w:rsid w:val="002312AD"/>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943"/>
    <w:rsid w:val="00247ADF"/>
    <w:rsid w:val="00247FF9"/>
    <w:rsid w:val="00250EC5"/>
    <w:rsid w:val="00250F99"/>
    <w:rsid w:val="00251009"/>
    <w:rsid w:val="002517CC"/>
    <w:rsid w:val="00252AFC"/>
    <w:rsid w:val="002531E4"/>
    <w:rsid w:val="002538D3"/>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4849"/>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3957"/>
    <w:rsid w:val="002740AF"/>
    <w:rsid w:val="002743A2"/>
    <w:rsid w:val="0027448C"/>
    <w:rsid w:val="002747B1"/>
    <w:rsid w:val="00274C49"/>
    <w:rsid w:val="00274E55"/>
    <w:rsid w:val="00275106"/>
    <w:rsid w:val="002759EB"/>
    <w:rsid w:val="00275FC6"/>
    <w:rsid w:val="002766F9"/>
    <w:rsid w:val="00277316"/>
    <w:rsid w:val="00277453"/>
    <w:rsid w:val="00277D07"/>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9A8"/>
    <w:rsid w:val="002A5A7C"/>
    <w:rsid w:val="002A5E0D"/>
    <w:rsid w:val="002A616A"/>
    <w:rsid w:val="002A707F"/>
    <w:rsid w:val="002A7ADC"/>
    <w:rsid w:val="002B0232"/>
    <w:rsid w:val="002B0E2D"/>
    <w:rsid w:val="002B1211"/>
    <w:rsid w:val="002B189E"/>
    <w:rsid w:val="002B1EFF"/>
    <w:rsid w:val="002B1F09"/>
    <w:rsid w:val="002B2608"/>
    <w:rsid w:val="002B285A"/>
    <w:rsid w:val="002B29D7"/>
    <w:rsid w:val="002B2AF8"/>
    <w:rsid w:val="002B2F18"/>
    <w:rsid w:val="002B30FF"/>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AB4"/>
    <w:rsid w:val="002C1C07"/>
    <w:rsid w:val="002C1DD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5BF"/>
    <w:rsid w:val="002F0740"/>
    <w:rsid w:val="002F0C82"/>
    <w:rsid w:val="002F0E65"/>
    <w:rsid w:val="002F0ECC"/>
    <w:rsid w:val="002F18E7"/>
    <w:rsid w:val="002F1A28"/>
    <w:rsid w:val="002F1A7D"/>
    <w:rsid w:val="002F21D6"/>
    <w:rsid w:val="002F274B"/>
    <w:rsid w:val="002F281F"/>
    <w:rsid w:val="002F2934"/>
    <w:rsid w:val="002F29AD"/>
    <w:rsid w:val="002F3A15"/>
    <w:rsid w:val="002F3EDF"/>
    <w:rsid w:val="002F3F8B"/>
    <w:rsid w:val="002F45BC"/>
    <w:rsid w:val="002F5450"/>
    <w:rsid w:val="002F5860"/>
    <w:rsid w:val="002F59FA"/>
    <w:rsid w:val="002F5CE4"/>
    <w:rsid w:val="002F60DF"/>
    <w:rsid w:val="002F6259"/>
    <w:rsid w:val="002F69BB"/>
    <w:rsid w:val="002F6E11"/>
    <w:rsid w:val="002F7564"/>
    <w:rsid w:val="002F7A42"/>
    <w:rsid w:val="002F7C0A"/>
    <w:rsid w:val="002F7C96"/>
    <w:rsid w:val="00300D2C"/>
    <w:rsid w:val="003010C6"/>
    <w:rsid w:val="003014D5"/>
    <w:rsid w:val="003014F9"/>
    <w:rsid w:val="00301ACF"/>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C94"/>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72D"/>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E1B"/>
    <w:rsid w:val="00337D23"/>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DAD"/>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40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237"/>
    <w:rsid w:val="00376401"/>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11F"/>
    <w:rsid w:val="00395514"/>
    <w:rsid w:val="00395B29"/>
    <w:rsid w:val="00396376"/>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0A6"/>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49EC"/>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1F1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29AA"/>
    <w:rsid w:val="00423153"/>
    <w:rsid w:val="004234DA"/>
    <w:rsid w:val="00423941"/>
    <w:rsid w:val="00423AA1"/>
    <w:rsid w:val="00423EA7"/>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CC"/>
    <w:rsid w:val="00431E63"/>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4D"/>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BAF"/>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0CAB"/>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1DC6"/>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074"/>
    <w:rsid w:val="004A40F2"/>
    <w:rsid w:val="004A45F9"/>
    <w:rsid w:val="004A4A3B"/>
    <w:rsid w:val="004A506A"/>
    <w:rsid w:val="004A5FA9"/>
    <w:rsid w:val="004A61CA"/>
    <w:rsid w:val="004A6217"/>
    <w:rsid w:val="004A6BB5"/>
    <w:rsid w:val="004A6CD2"/>
    <w:rsid w:val="004A6D90"/>
    <w:rsid w:val="004A7031"/>
    <w:rsid w:val="004A7AEE"/>
    <w:rsid w:val="004B090C"/>
    <w:rsid w:val="004B0BEC"/>
    <w:rsid w:val="004B183D"/>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EF5"/>
    <w:rsid w:val="004C1AE2"/>
    <w:rsid w:val="004C202E"/>
    <w:rsid w:val="004C2719"/>
    <w:rsid w:val="004C3813"/>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1C8"/>
    <w:rsid w:val="004E0611"/>
    <w:rsid w:val="004E1194"/>
    <w:rsid w:val="004E2E1D"/>
    <w:rsid w:val="004E2FC6"/>
    <w:rsid w:val="004E3429"/>
    <w:rsid w:val="004E34E5"/>
    <w:rsid w:val="004E35E4"/>
    <w:rsid w:val="004E38AF"/>
    <w:rsid w:val="004E4332"/>
    <w:rsid w:val="004E49DF"/>
    <w:rsid w:val="004E54B5"/>
    <w:rsid w:val="004E5727"/>
    <w:rsid w:val="004E5749"/>
    <w:rsid w:val="004E5A11"/>
    <w:rsid w:val="004E6445"/>
    <w:rsid w:val="004E66B3"/>
    <w:rsid w:val="004E6C22"/>
    <w:rsid w:val="004E7738"/>
    <w:rsid w:val="004E7E86"/>
    <w:rsid w:val="004E7F4E"/>
    <w:rsid w:val="004F00D5"/>
    <w:rsid w:val="004F033F"/>
    <w:rsid w:val="004F08E9"/>
    <w:rsid w:val="004F09E9"/>
    <w:rsid w:val="004F0AA1"/>
    <w:rsid w:val="004F1E8F"/>
    <w:rsid w:val="004F2186"/>
    <w:rsid w:val="004F2412"/>
    <w:rsid w:val="004F266A"/>
    <w:rsid w:val="004F28E9"/>
    <w:rsid w:val="004F2952"/>
    <w:rsid w:val="004F37EB"/>
    <w:rsid w:val="004F47A8"/>
    <w:rsid w:val="004F4901"/>
    <w:rsid w:val="004F4C74"/>
    <w:rsid w:val="004F542F"/>
    <w:rsid w:val="004F5C0F"/>
    <w:rsid w:val="004F6326"/>
    <w:rsid w:val="004F73FB"/>
    <w:rsid w:val="004F768B"/>
    <w:rsid w:val="004F7BFF"/>
    <w:rsid w:val="005003FA"/>
    <w:rsid w:val="00500B8C"/>
    <w:rsid w:val="00501017"/>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09A"/>
    <w:rsid w:val="0052232E"/>
    <w:rsid w:val="00522397"/>
    <w:rsid w:val="00522A1D"/>
    <w:rsid w:val="00523636"/>
    <w:rsid w:val="0052391C"/>
    <w:rsid w:val="005248D3"/>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BA5"/>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8A4"/>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404"/>
    <w:rsid w:val="00566E70"/>
    <w:rsid w:val="005672A9"/>
    <w:rsid w:val="00567880"/>
    <w:rsid w:val="00567DF8"/>
    <w:rsid w:val="0057021D"/>
    <w:rsid w:val="00570375"/>
    <w:rsid w:val="0057094C"/>
    <w:rsid w:val="00571503"/>
    <w:rsid w:val="00571728"/>
    <w:rsid w:val="00571B8B"/>
    <w:rsid w:val="00571E5C"/>
    <w:rsid w:val="005721BD"/>
    <w:rsid w:val="005722C2"/>
    <w:rsid w:val="00572D72"/>
    <w:rsid w:val="0057305F"/>
    <w:rsid w:val="00573673"/>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BC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11C"/>
    <w:rsid w:val="005B0637"/>
    <w:rsid w:val="005B0786"/>
    <w:rsid w:val="005B12C5"/>
    <w:rsid w:val="005B1384"/>
    <w:rsid w:val="005B1571"/>
    <w:rsid w:val="005B1BAB"/>
    <w:rsid w:val="005B1DCF"/>
    <w:rsid w:val="005B23C8"/>
    <w:rsid w:val="005B252E"/>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5D"/>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D7F3D"/>
    <w:rsid w:val="005E0421"/>
    <w:rsid w:val="005E0559"/>
    <w:rsid w:val="005E0668"/>
    <w:rsid w:val="005E0B7F"/>
    <w:rsid w:val="005E0DF3"/>
    <w:rsid w:val="005E1D28"/>
    <w:rsid w:val="005E2992"/>
    <w:rsid w:val="005E2AF7"/>
    <w:rsid w:val="005E336C"/>
    <w:rsid w:val="005E3AB6"/>
    <w:rsid w:val="005E3C78"/>
    <w:rsid w:val="005E48B5"/>
    <w:rsid w:val="005E4AF2"/>
    <w:rsid w:val="005E4DDB"/>
    <w:rsid w:val="005E568D"/>
    <w:rsid w:val="005E63B2"/>
    <w:rsid w:val="005E654B"/>
    <w:rsid w:val="005E6947"/>
    <w:rsid w:val="005E6E3C"/>
    <w:rsid w:val="005E7155"/>
    <w:rsid w:val="005E7228"/>
    <w:rsid w:val="005E7383"/>
    <w:rsid w:val="005E7646"/>
    <w:rsid w:val="005E7DA8"/>
    <w:rsid w:val="005F02F1"/>
    <w:rsid w:val="005F0962"/>
    <w:rsid w:val="005F09E6"/>
    <w:rsid w:val="005F0E0A"/>
    <w:rsid w:val="005F1ADB"/>
    <w:rsid w:val="005F1C83"/>
    <w:rsid w:val="005F1E1A"/>
    <w:rsid w:val="005F1F10"/>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61C"/>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C8A"/>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8C1"/>
    <w:rsid w:val="006509D6"/>
    <w:rsid w:val="00651AEC"/>
    <w:rsid w:val="0065218E"/>
    <w:rsid w:val="00652354"/>
    <w:rsid w:val="00652941"/>
    <w:rsid w:val="0065382F"/>
    <w:rsid w:val="0065388C"/>
    <w:rsid w:val="00653A2F"/>
    <w:rsid w:val="00653CF4"/>
    <w:rsid w:val="00653FCD"/>
    <w:rsid w:val="006546AC"/>
    <w:rsid w:val="00655403"/>
    <w:rsid w:val="00655596"/>
    <w:rsid w:val="0065631D"/>
    <w:rsid w:val="0065642B"/>
    <w:rsid w:val="006565A2"/>
    <w:rsid w:val="00656BBE"/>
    <w:rsid w:val="00656CBA"/>
    <w:rsid w:val="00656EB8"/>
    <w:rsid w:val="00657406"/>
    <w:rsid w:val="006578F2"/>
    <w:rsid w:val="00657C93"/>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0FE"/>
    <w:rsid w:val="00670240"/>
    <w:rsid w:val="00670A10"/>
    <w:rsid w:val="00670CC2"/>
    <w:rsid w:val="00670FB6"/>
    <w:rsid w:val="006711CB"/>
    <w:rsid w:val="0067124E"/>
    <w:rsid w:val="00671B0E"/>
    <w:rsid w:val="0067335C"/>
    <w:rsid w:val="006734B9"/>
    <w:rsid w:val="00673A51"/>
    <w:rsid w:val="00673A9F"/>
    <w:rsid w:val="00673E2D"/>
    <w:rsid w:val="00674367"/>
    <w:rsid w:val="00674DAF"/>
    <w:rsid w:val="006750BA"/>
    <w:rsid w:val="00675509"/>
    <w:rsid w:val="006756B8"/>
    <w:rsid w:val="0067612B"/>
    <w:rsid w:val="00676933"/>
    <w:rsid w:val="00676D9E"/>
    <w:rsid w:val="00676DE3"/>
    <w:rsid w:val="00677039"/>
    <w:rsid w:val="0067733E"/>
    <w:rsid w:val="0067797F"/>
    <w:rsid w:val="00677D71"/>
    <w:rsid w:val="0068007F"/>
    <w:rsid w:val="006801D4"/>
    <w:rsid w:val="006808E7"/>
    <w:rsid w:val="00680D81"/>
    <w:rsid w:val="00680F91"/>
    <w:rsid w:val="0068120B"/>
    <w:rsid w:val="00681963"/>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1B3A"/>
    <w:rsid w:val="00692F64"/>
    <w:rsid w:val="006930D5"/>
    <w:rsid w:val="00693490"/>
    <w:rsid w:val="00693878"/>
    <w:rsid w:val="00693A79"/>
    <w:rsid w:val="00693E86"/>
    <w:rsid w:val="00694012"/>
    <w:rsid w:val="0069473D"/>
    <w:rsid w:val="006949C2"/>
    <w:rsid w:val="006957B1"/>
    <w:rsid w:val="00696111"/>
    <w:rsid w:val="006961B7"/>
    <w:rsid w:val="00697028"/>
    <w:rsid w:val="00697C3B"/>
    <w:rsid w:val="00697E10"/>
    <w:rsid w:val="006A0157"/>
    <w:rsid w:val="006A0236"/>
    <w:rsid w:val="006A02F2"/>
    <w:rsid w:val="006A0D0E"/>
    <w:rsid w:val="006A0DC7"/>
    <w:rsid w:val="006A1092"/>
    <w:rsid w:val="006A1546"/>
    <w:rsid w:val="006A1AF4"/>
    <w:rsid w:val="006A1BFC"/>
    <w:rsid w:val="006A1FD3"/>
    <w:rsid w:val="006A2111"/>
    <w:rsid w:val="006A2707"/>
    <w:rsid w:val="006A29B9"/>
    <w:rsid w:val="006A30E8"/>
    <w:rsid w:val="006A313B"/>
    <w:rsid w:val="006A497F"/>
    <w:rsid w:val="006A5B63"/>
    <w:rsid w:val="006A6BEF"/>
    <w:rsid w:val="006A71F6"/>
    <w:rsid w:val="006A7765"/>
    <w:rsid w:val="006B03BE"/>
    <w:rsid w:val="006B0914"/>
    <w:rsid w:val="006B0962"/>
    <w:rsid w:val="006B0C49"/>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266"/>
    <w:rsid w:val="006B6680"/>
    <w:rsid w:val="006B6852"/>
    <w:rsid w:val="006B689F"/>
    <w:rsid w:val="006B77AD"/>
    <w:rsid w:val="006C140F"/>
    <w:rsid w:val="006C1A39"/>
    <w:rsid w:val="006C2427"/>
    <w:rsid w:val="006C24F6"/>
    <w:rsid w:val="006C2BE2"/>
    <w:rsid w:val="006C2EF9"/>
    <w:rsid w:val="006C2FB3"/>
    <w:rsid w:val="006C3E4C"/>
    <w:rsid w:val="006C4797"/>
    <w:rsid w:val="006C4B1D"/>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221"/>
    <w:rsid w:val="006D5B86"/>
    <w:rsid w:val="006D6201"/>
    <w:rsid w:val="006D6E39"/>
    <w:rsid w:val="006D7EA2"/>
    <w:rsid w:val="006D7EEB"/>
    <w:rsid w:val="006D7F59"/>
    <w:rsid w:val="006E0836"/>
    <w:rsid w:val="006E1976"/>
    <w:rsid w:val="006E1BB0"/>
    <w:rsid w:val="006E25F7"/>
    <w:rsid w:val="006E33F7"/>
    <w:rsid w:val="006E363E"/>
    <w:rsid w:val="006E3C33"/>
    <w:rsid w:val="006E410B"/>
    <w:rsid w:val="006E4335"/>
    <w:rsid w:val="006E44EB"/>
    <w:rsid w:val="006E4C49"/>
    <w:rsid w:val="006E518B"/>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6F7FB2"/>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06F"/>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6FB"/>
    <w:rsid w:val="007339F7"/>
    <w:rsid w:val="007344E5"/>
    <w:rsid w:val="00734785"/>
    <w:rsid w:val="007347F5"/>
    <w:rsid w:val="00734EC8"/>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5BF1"/>
    <w:rsid w:val="007566BA"/>
    <w:rsid w:val="00756B7E"/>
    <w:rsid w:val="00756CF1"/>
    <w:rsid w:val="00756F19"/>
    <w:rsid w:val="007571CA"/>
    <w:rsid w:val="007575DF"/>
    <w:rsid w:val="0075778E"/>
    <w:rsid w:val="00757974"/>
    <w:rsid w:val="007602FC"/>
    <w:rsid w:val="007615FB"/>
    <w:rsid w:val="00761A77"/>
    <w:rsid w:val="007620D2"/>
    <w:rsid w:val="007626AB"/>
    <w:rsid w:val="00762EBE"/>
    <w:rsid w:val="007631BF"/>
    <w:rsid w:val="007631D9"/>
    <w:rsid w:val="007636B4"/>
    <w:rsid w:val="007637A7"/>
    <w:rsid w:val="00763C13"/>
    <w:rsid w:val="007642A9"/>
    <w:rsid w:val="00764BCB"/>
    <w:rsid w:val="0076517B"/>
    <w:rsid w:val="00766985"/>
    <w:rsid w:val="00766C69"/>
    <w:rsid w:val="00766F36"/>
    <w:rsid w:val="00767A22"/>
    <w:rsid w:val="00767B3E"/>
    <w:rsid w:val="0077019E"/>
    <w:rsid w:val="00770379"/>
    <w:rsid w:val="00770433"/>
    <w:rsid w:val="007707A0"/>
    <w:rsid w:val="00770925"/>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5DC"/>
    <w:rsid w:val="00793619"/>
    <w:rsid w:val="00793670"/>
    <w:rsid w:val="007943FF"/>
    <w:rsid w:val="00794540"/>
    <w:rsid w:val="00794939"/>
    <w:rsid w:val="00795322"/>
    <w:rsid w:val="00795DB8"/>
    <w:rsid w:val="00796094"/>
    <w:rsid w:val="00797B84"/>
    <w:rsid w:val="00797B98"/>
    <w:rsid w:val="007A059E"/>
    <w:rsid w:val="007A09B0"/>
    <w:rsid w:val="007A11CF"/>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951"/>
    <w:rsid w:val="007B6A1B"/>
    <w:rsid w:val="007B6A47"/>
    <w:rsid w:val="007B6AD8"/>
    <w:rsid w:val="007B7F32"/>
    <w:rsid w:val="007C04EB"/>
    <w:rsid w:val="007C0CC6"/>
    <w:rsid w:val="007C13B7"/>
    <w:rsid w:val="007C13E3"/>
    <w:rsid w:val="007C1493"/>
    <w:rsid w:val="007C1FBE"/>
    <w:rsid w:val="007C2056"/>
    <w:rsid w:val="007C2060"/>
    <w:rsid w:val="007C250D"/>
    <w:rsid w:val="007C2BC5"/>
    <w:rsid w:val="007C2C4B"/>
    <w:rsid w:val="007C3095"/>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4F"/>
    <w:rsid w:val="007D11ED"/>
    <w:rsid w:val="007D1283"/>
    <w:rsid w:val="007D151C"/>
    <w:rsid w:val="007D192B"/>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3C5"/>
    <w:rsid w:val="007D6583"/>
    <w:rsid w:val="007D66DD"/>
    <w:rsid w:val="007D6867"/>
    <w:rsid w:val="007D6C89"/>
    <w:rsid w:val="007D6D1F"/>
    <w:rsid w:val="007D6E4E"/>
    <w:rsid w:val="007D7B8B"/>
    <w:rsid w:val="007D7BEF"/>
    <w:rsid w:val="007D7E2B"/>
    <w:rsid w:val="007E02A5"/>
    <w:rsid w:val="007E050D"/>
    <w:rsid w:val="007E0A7E"/>
    <w:rsid w:val="007E1641"/>
    <w:rsid w:val="007E21A3"/>
    <w:rsid w:val="007E24D5"/>
    <w:rsid w:val="007E24DE"/>
    <w:rsid w:val="007E2DEB"/>
    <w:rsid w:val="007E30BA"/>
    <w:rsid w:val="007E341D"/>
    <w:rsid w:val="007E36A0"/>
    <w:rsid w:val="007E3E3F"/>
    <w:rsid w:val="007E3ED1"/>
    <w:rsid w:val="007E4B5E"/>
    <w:rsid w:val="007E4B86"/>
    <w:rsid w:val="007E4CB2"/>
    <w:rsid w:val="007E4CE9"/>
    <w:rsid w:val="007E4D42"/>
    <w:rsid w:val="007E4FC7"/>
    <w:rsid w:val="007E552B"/>
    <w:rsid w:val="007E5EBB"/>
    <w:rsid w:val="007E63B0"/>
    <w:rsid w:val="007E63E3"/>
    <w:rsid w:val="007E65A8"/>
    <w:rsid w:val="007E75A5"/>
    <w:rsid w:val="007E7685"/>
    <w:rsid w:val="007F079E"/>
    <w:rsid w:val="007F1CB7"/>
    <w:rsid w:val="007F21F8"/>
    <w:rsid w:val="007F28C5"/>
    <w:rsid w:val="007F2E0E"/>
    <w:rsid w:val="007F3C4A"/>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537"/>
    <w:rsid w:val="00822643"/>
    <w:rsid w:val="0082293F"/>
    <w:rsid w:val="00822E25"/>
    <w:rsid w:val="0082318E"/>
    <w:rsid w:val="00823407"/>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B92"/>
    <w:rsid w:val="00831D36"/>
    <w:rsid w:val="00831DA4"/>
    <w:rsid w:val="00831EB3"/>
    <w:rsid w:val="00831FA8"/>
    <w:rsid w:val="00831FBF"/>
    <w:rsid w:val="008320A5"/>
    <w:rsid w:val="00832810"/>
    <w:rsid w:val="00832E2C"/>
    <w:rsid w:val="00833070"/>
    <w:rsid w:val="008331B6"/>
    <w:rsid w:val="008345ED"/>
    <w:rsid w:val="00834C81"/>
    <w:rsid w:val="00835248"/>
    <w:rsid w:val="00835927"/>
    <w:rsid w:val="00835DF1"/>
    <w:rsid w:val="00836722"/>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546"/>
    <w:rsid w:val="0086079C"/>
    <w:rsid w:val="00861605"/>
    <w:rsid w:val="008617C0"/>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930"/>
    <w:rsid w:val="00881F95"/>
    <w:rsid w:val="00882F26"/>
    <w:rsid w:val="008831C0"/>
    <w:rsid w:val="0088335C"/>
    <w:rsid w:val="00883602"/>
    <w:rsid w:val="008837A6"/>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4E5"/>
    <w:rsid w:val="00890917"/>
    <w:rsid w:val="0089181D"/>
    <w:rsid w:val="0089193E"/>
    <w:rsid w:val="0089272F"/>
    <w:rsid w:val="00892774"/>
    <w:rsid w:val="008929EC"/>
    <w:rsid w:val="00892AFC"/>
    <w:rsid w:val="0089336B"/>
    <w:rsid w:val="00893451"/>
    <w:rsid w:val="008950DB"/>
    <w:rsid w:val="00895B09"/>
    <w:rsid w:val="00895D8A"/>
    <w:rsid w:val="00895E48"/>
    <w:rsid w:val="008964F3"/>
    <w:rsid w:val="008978A4"/>
    <w:rsid w:val="00897EE1"/>
    <w:rsid w:val="008A040A"/>
    <w:rsid w:val="008A06A4"/>
    <w:rsid w:val="008A0B47"/>
    <w:rsid w:val="008A0F5F"/>
    <w:rsid w:val="008A1390"/>
    <w:rsid w:val="008A143A"/>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30"/>
    <w:rsid w:val="008A6446"/>
    <w:rsid w:val="008A78C5"/>
    <w:rsid w:val="008B0019"/>
    <w:rsid w:val="008B00B8"/>
    <w:rsid w:val="008B0908"/>
    <w:rsid w:val="008B11CC"/>
    <w:rsid w:val="008B1339"/>
    <w:rsid w:val="008B1DD6"/>
    <w:rsid w:val="008B225B"/>
    <w:rsid w:val="008B2966"/>
    <w:rsid w:val="008B34DD"/>
    <w:rsid w:val="008B39BD"/>
    <w:rsid w:val="008B5001"/>
    <w:rsid w:val="008B5019"/>
    <w:rsid w:val="008B63C9"/>
    <w:rsid w:val="008B6925"/>
    <w:rsid w:val="008B700A"/>
    <w:rsid w:val="008B71B5"/>
    <w:rsid w:val="008B7526"/>
    <w:rsid w:val="008C01A1"/>
    <w:rsid w:val="008C0794"/>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05FB"/>
    <w:rsid w:val="008D112A"/>
    <w:rsid w:val="008D12C0"/>
    <w:rsid w:val="008D1526"/>
    <w:rsid w:val="008D15E0"/>
    <w:rsid w:val="008D2354"/>
    <w:rsid w:val="008D2B26"/>
    <w:rsid w:val="008D326D"/>
    <w:rsid w:val="008D420E"/>
    <w:rsid w:val="008D48AF"/>
    <w:rsid w:val="008D492C"/>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5B8C"/>
    <w:rsid w:val="008E628A"/>
    <w:rsid w:val="008E6880"/>
    <w:rsid w:val="008E7111"/>
    <w:rsid w:val="008F02C3"/>
    <w:rsid w:val="008F05DF"/>
    <w:rsid w:val="008F0748"/>
    <w:rsid w:val="008F0CD9"/>
    <w:rsid w:val="008F1102"/>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8F798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076F7"/>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6ED4"/>
    <w:rsid w:val="00917A4C"/>
    <w:rsid w:val="00917A67"/>
    <w:rsid w:val="00920678"/>
    <w:rsid w:val="00920947"/>
    <w:rsid w:val="00922191"/>
    <w:rsid w:val="0092226E"/>
    <w:rsid w:val="00922BAC"/>
    <w:rsid w:val="00923009"/>
    <w:rsid w:val="00923640"/>
    <w:rsid w:val="00923900"/>
    <w:rsid w:val="00923E4E"/>
    <w:rsid w:val="00923E89"/>
    <w:rsid w:val="009246E5"/>
    <w:rsid w:val="00924DA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5FE2"/>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2F"/>
    <w:rsid w:val="009507C2"/>
    <w:rsid w:val="00950BCA"/>
    <w:rsid w:val="00950F35"/>
    <w:rsid w:val="0095179E"/>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7CC"/>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77FFC"/>
    <w:rsid w:val="009805B5"/>
    <w:rsid w:val="00980E78"/>
    <w:rsid w:val="009813E6"/>
    <w:rsid w:val="009813F7"/>
    <w:rsid w:val="00981DD0"/>
    <w:rsid w:val="009823F1"/>
    <w:rsid w:val="009827C2"/>
    <w:rsid w:val="00982B4F"/>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2DB6"/>
    <w:rsid w:val="00993500"/>
    <w:rsid w:val="00993770"/>
    <w:rsid w:val="009941A8"/>
    <w:rsid w:val="009956F5"/>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3DB1"/>
    <w:rsid w:val="009A415B"/>
    <w:rsid w:val="009A5A47"/>
    <w:rsid w:val="009A5EBE"/>
    <w:rsid w:val="009A662F"/>
    <w:rsid w:val="009A6A7F"/>
    <w:rsid w:val="009A6EB9"/>
    <w:rsid w:val="009A729F"/>
    <w:rsid w:val="009A7391"/>
    <w:rsid w:val="009A7793"/>
    <w:rsid w:val="009A7EC9"/>
    <w:rsid w:val="009B0B6A"/>
    <w:rsid w:val="009B0C33"/>
    <w:rsid w:val="009B103A"/>
    <w:rsid w:val="009B1292"/>
    <w:rsid w:val="009B15F2"/>
    <w:rsid w:val="009B1AA6"/>
    <w:rsid w:val="009B1F72"/>
    <w:rsid w:val="009B1FA7"/>
    <w:rsid w:val="009B2269"/>
    <w:rsid w:val="009B28E5"/>
    <w:rsid w:val="009B29BF"/>
    <w:rsid w:val="009B29C9"/>
    <w:rsid w:val="009B2ABF"/>
    <w:rsid w:val="009B2E9B"/>
    <w:rsid w:val="009B3276"/>
    <w:rsid w:val="009B36A5"/>
    <w:rsid w:val="009B3BAC"/>
    <w:rsid w:val="009B4827"/>
    <w:rsid w:val="009B4982"/>
    <w:rsid w:val="009B4D74"/>
    <w:rsid w:val="009B4E04"/>
    <w:rsid w:val="009B506E"/>
    <w:rsid w:val="009B5BC1"/>
    <w:rsid w:val="009B756F"/>
    <w:rsid w:val="009B7C7B"/>
    <w:rsid w:val="009C0DF7"/>
    <w:rsid w:val="009C1CDE"/>
    <w:rsid w:val="009C2718"/>
    <w:rsid w:val="009C2BF8"/>
    <w:rsid w:val="009C2DCB"/>
    <w:rsid w:val="009C2E94"/>
    <w:rsid w:val="009C34D3"/>
    <w:rsid w:val="009C36D2"/>
    <w:rsid w:val="009C44F7"/>
    <w:rsid w:val="009C4EB4"/>
    <w:rsid w:val="009C622E"/>
    <w:rsid w:val="009C6744"/>
    <w:rsid w:val="009C6DB0"/>
    <w:rsid w:val="009D00C1"/>
    <w:rsid w:val="009D076B"/>
    <w:rsid w:val="009D0B8C"/>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927"/>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7C3"/>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D53"/>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6B8F"/>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031"/>
    <w:rsid w:val="00A451FF"/>
    <w:rsid w:val="00A45495"/>
    <w:rsid w:val="00A45DBB"/>
    <w:rsid w:val="00A46288"/>
    <w:rsid w:val="00A462EE"/>
    <w:rsid w:val="00A464E2"/>
    <w:rsid w:val="00A46523"/>
    <w:rsid w:val="00A468EC"/>
    <w:rsid w:val="00A47306"/>
    <w:rsid w:val="00A476EF"/>
    <w:rsid w:val="00A47F37"/>
    <w:rsid w:val="00A506A9"/>
    <w:rsid w:val="00A50948"/>
    <w:rsid w:val="00A51621"/>
    <w:rsid w:val="00A51681"/>
    <w:rsid w:val="00A525E0"/>
    <w:rsid w:val="00A52823"/>
    <w:rsid w:val="00A52DF0"/>
    <w:rsid w:val="00A535FE"/>
    <w:rsid w:val="00A53691"/>
    <w:rsid w:val="00A5386F"/>
    <w:rsid w:val="00A54110"/>
    <w:rsid w:val="00A54F3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A17"/>
    <w:rsid w:val="00A62F19"/>
    <w:rsid w:val="00A6338B"/>
    <w:rsid w:val="00A63567"/>
    <w:rsid w:val="00A635DE"/>
    <w:rsid w:val="00A63958"/>
    <w:rsid w:val="00A640E4"/>
    <w:rsid w:val="00A6429F"/>
    <w:rsid w:val="00A6437C"/>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77FC0"/>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AB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0E6"/>
    <w:rsid w:val="00AA53AA"/>
    <w:rsid w:val="00AA564D"/>
    <w:rsid w:val="00AA5C2A"/>
    <w:rsid w:val="00AA6815"/>
    <w:rsid w:val="00AA68CF"/>
    <w:rsid w:val="00AA6C3A"/>
    <w:rsid w:val="00AA6EBE"/>
    <w:rsid w:val="00AA6EFC"/>
    <w:rsid w:val="00AA7019"/>
    <w:rsid w:val="00AA7310"/>
    <w:rsid w:val="00AA766D"/>
    <w:rsid w:val="00AA76CF"/>
    <w:rsid w:val="00AA7844"/>
    <w:rsid w:val="00AB0425"/>
    <w:rsid w:val="00AB0613"/>
    <w:rsid w:val="00AB0828"/>
    <w:rsid w:val="00AB159D"/>
    <w:rsid w:val="00AB164E"/>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A8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EAB"/>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2ECA"/>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3E38"/>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3A"/>
    <w:rsid w:val="00B2226C"/>
    <w:rsid w:val="00B2247C"/>
    <w:rsid w:val="00B2286E"/>
    <w:rsid w:val="00B23010"/>
    <w:rsid w:val="00B240D0"/>
    <w:rsid w:val="00B244BD"/>
    <w:rsid w:val="00B24DBF"/>
    <w:rsid w:val="00B2544D"/>
    <w:rsid w:val="00B257FC"/>
    <w:rsid w:val="00B259C8"/>
    <w:rsid w:val="00B2622D"/>
    <w:rsid w:val="00B268DF"/>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09E"/>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4A1"/>
    <w:rsid w:val="00B55972"/>
    <w:rsid w:val="00B55BF1"/>
    <w:rsid w:val="00B56218"/>
    <w:rsid w:val="00B57D62"/>
    <w:rsid w:val="00B57E2A"/>
    <w:rsid w:val="00B57FE5"/>
    <w:rsid w:val="00B600B2"/>
    <w:rsid w:val="00B61C6C"/>
    <w:rsid w:val="00B621C6"/>
    <w:rsid w:val="00B626DA"/>
    <w:rsid w:val="00B62A7E"/>
    <w:rsid w:val="00B6347F"/>
    <w:rsid w:val="00B64959"/>
    <w:rsid w:val="00B64BB4"/>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2D2"/>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6AB"/>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5C52"/>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37"/>
    <w:rsid w:val="00BA1C82"/>
    <w:rsid w:val="00BA20C4"/>
    <w:rsid w:val="00BA2445"/>
    <w:rsid w:val="00BA2582"/>
    <w:rsid w:val="00BA2714"/>
    <w:rsid w:val="00BA35C1"/>
    <w:rsid w:val="00BA4550"/>
    <w:rsid w:val="00BA4DDB"/>
    <w:rsid w:val="00BA7149"/>
    <w:rsid w:val="00BA723D"/>
    <w:rsid w:val="00BA7298"/>
    <w:rsid w:val="00BA76B6"/>
    <w:rsid w:val="00BB093D"/>
    <w:rsid w:val="00BB0A85"/>
    <w:rsid w:val="00BB13AD"/>
    <w:rsid w:val="00BB1EE1"/>
    <w:rsid w:val="00BB21AE"/>
    <w:rsid w:val="00BB2364"/>
    <w:rsid w:val="00BB245F"/>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48F"/>
    <w:rsid w:val="00BC6735"/>
    <w:rsid w:val="00BC770A"/>
    <w:rsid w:val="00BD0542"/>
    <w:rsid w:val="00BD05CA"/>
    <w:rsid w:val="00BD0F19"/>
    <w:rsid w:val="00BD13F2"/>
    <w:rsid w:val="00BD1E82"/>
    <w:rsid w:val="00BD23E1"/>
    <w:rsid w:val="00BD246C"/>
    <w:rsid w:val="00BD2733"/>
    <w:rsid w:val="00BD2AE7"/>
    <w:rsid w:val="00BD3A1B"/>
    <w:rsid w:val="00BD3D97"/>
    <w:rsid w:val="00BD44FE"/>
    <w:rsid w:val="00BD4B33"/>
    <w:rsid w:val="00BD4F5C"/>
    <w:rsid w:val="00BD5937"/>
    <w:rsid w:val="00BD5B6A"/>
    <w:rsid w:val="00BD5D75"/>
    <w:rsid w:val="00BD6296"/>
    <w:rsid w:val="00BD63AE"/>
    <w:rsid w:val="00BD66FC"/>
    <w:rsid w:val="00BD6EC9"/>
    <w:rsid w:val="00BD7483"/>
    <w:rsid w:val="00BD7CBB"/>
    <w:rsid w:val="00BE0399"/>
    <w:rsid w:val="00BE04C1"/>
    <w:rsid w:val="00BE067D"/>
    <w:rsid w:val="00BE0740"/>
    <w:rsid w:val="00BE173C"/>
    <w:rsid w:val="00BE1EA8"/>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743"/>
    <w:rsid w:val="00BF198B"/>
    <w:rsid w:val="00BF242E"/>
    <w:rsid w:val="00BF26E9"/>
    <w:rsid w:val="00BF2E72"/>
    <w:rsid w:val="00BF402A"/>
    <w:rsid w:val="00BF4087"/>
    <w:rsid w:val="00BF451B"/>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0D38"/>
    <w:rsid w:val="00C11597"/>
    <w:rsid w:val="00C125A7"/>
    <w:rsid w:val="00C12D95"/>
    <w:rsid w:val="00C13E34"/>
    <w:rsid w:val="00C1421C"/>
    <w:rsid w:val="00C145C7"/>
    <w:rsid w:val="00C14A98"/>
    <w:rsid w:val="00C14B05"/>
    <w:rsid w:val="00C152A8"/>
    <w:rsid w:val="00C1595B"/>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1147"/>
    <w:rsid w:val="00C32263"/>
    <w:rsid w:val="00C32CA7"/>
    <w:rsid w:val="00C3378D"/>
    <w:rsid w:val="00C33CC0"/>
    <w:rsid w:val="00C34458"/>
    <w:rsid w:val="00C34D8B"/>
    <w:rsid w:val="00C34EC6"/>
    <w:rsid w:val="00C34EFF"/>
    <w:rsid w:val="00C350D4"/>
    <w:rsid w:val="00C3517A"/>
    <w:rsid w:val="00C355C2"/>
    <w:rsid w:val="00C355F5"/>
    <w:rsid w:val="00C36ABA"/>
    <w:rsid w:val="00C373C4"/>
    <w:rsid w:val="00C37D77"/>
    <w:rsid w:val="00C40542"/>
    <w:rsid w:val="00C40603"/>
    <w:rsid w:val="00C407D0"/>
    <w:rsid w:val="00C40977"/>
    <w:rsid w:val="00C4098D"/>
    <w:rsid w:val="00C416A1"/>
    <w:rsid w:val="00C41784"/>
    <w:rsid w:val="00C41B10"/>
    <w:rsid w:val="00C41F05"/>
    <w:rsid w:val="00C421C2"/>
    <w:rsid w:val="00C4230D"/>
    <w:rsid w:val="00C423FC"/>
    <w:rsid w:val="00C42983"/>
    <w:rsid w:val="00C43937"/>
    <w:rsid w:val="00C43A32"/>
    <w:rsid w:val="00C43D02"/>
    <w:rsid w:val="00C441CD"/>
    <w:rsid w:val="00C4548E"/>
    <w:rsid w:val="00C45C4C"/>
    <w:rsid w:val="00C4630A"/>
    <w:rsid w:val="00C4700C"/>
    <w:rsid w:val="00C507F4"/>
    <w:rsid w:val="00C51A35"/>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4E2C"/>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D79"/>
    <w:rsid w:val="00CA7F00"/>
    <w:rsid w:val="00CB022E"/>
    <w:rsid w:val="00CB05C2"/>
    <w:rsid w:val="00CB0700"/>
    <w:rsid w:val="00CB0A6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2693"/>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350"/>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65"/>
    <w:rsid w:val="00D20A11"/>
    <w:rsid w:val="00D212DF"/>
    <w:rsid w:val="00D21D91"/>
    <w:rsid w:val="00D22358"/>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E83"/>
    <w:rsid w:val="00D34FEF"/>
    <w:rsid w:val="00D35447"/>
    <w:rsid w:val="00D35470"/>
    <w:rsid w:val="00D35DAB"/>
    <w:rsid w:val="00D36AD2"/>
    <w:rsid w:val="00D36B6B"/>
    <w:rsid w:val="00D36C25"/>
    <w:rsid w:val="00D36CAC"/>
    <w:rsid w:val="00D371D0"/>
    <w:rsid w:val="00D375BF"/>
    <w:rsid w:val="00D37DF9"/>
    <w:rsid w:val="00D400A6"/>
    <w:rsid w:val="00D4064B"/>
    <w:rsid w:val="00D41106"/>
    <w:rsid w:val="00D413C8"/>
    <w:rsid w:val="00D41507"/>
    <w:rsid w:val="00D41D47"/>
    <w:rsid w:val="00D422A1"/>
    <w:rsid w:val="00D426AD"/>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2BF2"/>
    <w:rsid w:val="00D53CF7"/>
    <w:rsid w:val="00D53E8C"/>
    <w:rsid w:val="00D53FB7"/>
    <w:rsid w:val="00D5480B"/>
    <w:rsid w:val="00D54AF1"/>
    <w:rsid w:val="00D54E64"/>
    <w:rsid w:val="00D5530D"/>
    <w:rsid w:val="00D55B77"/>
    <w:rsid w:val="00D566DF"/>
    <w:rsid w:val="00D57CB6"/>
    <w:rsid w:val="00D60074"/>
    <w:rsid w:val="00D60251"/>
    <w:rsid w:val="00D607A2"/>
    <w:rsid w:val="00D61001"/>
    <w:rsid w:val="00D611EE"/>
    <w:rsid w:val="00D61478"/>
    <w:rsid w:val="00D61554"/>
    <w:rsid w:val="00D61DE5"/>
    <w:rsid w:val="00D62461"/>
    <w:rsid w:val="00D62A02"/>
    <w:rsid w:val="00D63CC1"/>
    <w:rsid w:val="00D64204"/>
    <w:rsid w:val="00D642C4"/>
    <w:rsid w:val="00D64A81"/>
    <w:rsid w:val="00D6515C"/>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C0E"/>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2D39"/>
    <w:rsid w:val="00D83396"/>
    <w:rsid w:val="00D8363F"/>
    <w:rsid w:val="00D83902"/>
    <w:rsid w:val="00D8432A"/>
    <w:rsid w:val="00D849A5"/>
    <w:rsid w:val="00D84ABB"/>
    <w:rsid w:val="00D84C6A"/>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6E4"/>
    <w:rsid w:val="00DD0A94"/>
    <w:rsid w:val="00DD0D57"/>
    <w:rsid w:val="00DD1CC3"/>
    <w:rsid w:val="00DD1F1E"/>
    <w:rsid w:val="00DD242C"/>
    <w:rsid w:val="00DD298D"/>
    <w:rsid w:val="00DD2B60"/>
    <w:rsid w:val="00DD2BC1"/>
    <w:rsid w:val="00DD3673"/>
    <w:rsid w:val="00DD3ACD"/>
    <w:rsid w:val="00DD463E"/>
    <w:rsid w:val="00DD4BEF"/>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63D"/>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535"/>
    <w:rsid w:val="00E10CC9"/>
    <w:rsid w:val="00E110F8"/>
    <w:rsid w:val="00E120FD"/>
    <w:rsid w:val="00E12B9D"/>
    <w:rsid w:val="00E13B19"/>
    <w:rsid w:val="00E149E9"/>
    <w:rsid w:val="00E14FC1"/>
    <w:rsid w:val="00E15934"/>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3E36"/>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005"/>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649C"/>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007B"/>
    <w:rsid w:val="00E9151F"/>
    <w:rsid w:val="00E91588"/>
    <w:rsid w:val="00E915CC"/>
    <w:rsid w:val="00E91D9A"/>
    <w:rsid w:val="00E9246E"/>
    <w:rsid w:val="00E92585"/>
    <w:rsid w:val="00E925FB"/>
    <w:rsid w:val="00E935FB"/>
    <w:rsid w:val="00E9369B"/>
    <w:rsid w:val="00E947D0"/>
    <w:rsid w:val="00E94F26"/>
    <w:rsid w:val="00E958A5"/>
    <w:rsid w:val="00E96568"/>
    <w:rsid w:val="00E96AC5"/>
    <w:rsid w:val="00E96BE8"/>
    <w:rsid w:val="00E96CDD"/>
    <w:rsid w:val="00E96EA4"/>
    <w:rsid w:val="00EA038E"/>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0B9E"/>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17D"/>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1AE"/>
    <w:rsid w:val="00EE2260"/>
    <w:rsid w:val="00EE2AB3"/>
    <w:rsid w:val="00EE3398"/>
    <w:rsid w:val="00EE374B"/>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36E"/>
    <w:rsid w:val="00EF377C"/>
    <w:rsid w:val="00EF3A40"/>
    <w:rsid w:val="00EF3D86"/>
    <w:rsid w:val="00EF3DC2"/>
    <w:rsid w:val="00EF3E64"/>
    <w:rsid w:val="00EF3EB6"/>
    <w:rsid w:val="00EF4240"/>
    <w:rsid w:val="00EF5444"/>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06C"/>
    <w:rsid w:val="00F05412"/>
    <w:rsid w:val="00F05735"/>
    <w:rsid w:val="00F05839"/>
    <w:rsid w:val="00F05FE2"/>
    <w:rsid w:val="00F067FC"/>
    <w:rsid w:val="00F068E2"/>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363"/>
    <w:rsid w:val="00F33560"/>
    <w:rsid w:val="00F3460E"/>
    <w:rsid w:val="00F35168"/>
    <w:rsid w:val="00F369F8"/>
    <w:rsid w:val="00F3712D"/>
    <w:rsid w:val="00F37384"/>
    <w:rsid w:val="00F40071"/>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5E79"/>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96E"/>
    <w:rsid w:val="00F52B2C"/>
    <w:rsid w:val="00F52CBC"/>
    <w:rsid w:val="00F52F48"/>
    <w:rsid w:val="00F5331E"/>
    <w:rsid w:val="00F539CC"/>
    <w:rsid w:val="00F540C0"/>
    <w:rsid w:val="00F541E1"/>
    <w:rsid w:val="00F5458A"/>
    <w:rsid w:val="00F54718"/>
    <w:rsid w:val="00F547BE"/>
    <w:rsid w:val="00F547F5"/>
    <w:rsid w:val="00F55473"/>
    <w:rsid w:val="00F55505"/>
    <w:rsid w:val="00F5551C"/>
    <w:rsid w:val="00F555C0"/>
    <w:rsid w:val="00F55EBC"/>
    <w:rsid w:val="00F56093"/>
    <w:rsid w:val="00F564CE"/>
    <w:rsid w:val="00F56500"/>
    <w:rsid w:val="00F567DB"/>
    <w:rsid w:val="00F56EB9"/>
    <w:rsid w:val="00F575DD"/>
    <w:rsid w:val="00F614DD"/>
    <w:rsid w:val="00F62034"/>
    <w:rsid w:val="00F627C5"/>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56B"/>
    <w:rsid w:val="00F8531B"/>
    <w:rsid w:val="00F8561A"/>
    <w:rsid w:val="00F85E1E"/>
    <w:rsid w:val="00F85FB2"/>
    <w:rsid w:val="00F86A17"/>
    <w:rsid w:val="00F86B2F"/>
    <w:rsid w:val="00F86CF9"/>
    <w:rsid w:val="00F8715B"/>
    <w:rsid w:val="00F87384"/>
    <w:rsid w:val="00F8760C"/>
    <w:rsid w:val="00F879E5"/>
    <w:rsid w:val="00F87BD0"/>
    <w:rsid w:val="00F90BE1"/>
    <w:rsid w:val="00F913D6"/>
    <w:rsid w:val="00F915DB"/>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ABD"/>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987"/>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1F"/>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25F"/>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20F"/>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2198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decuerpo2">
    <w:name w:val="Body Text 2"/>
    <w:basedOn w:val="Normal"/>
    <w:link w:val="Textodecuerpo2Car"/>
    <w:uiPriority w:val="99"/>
    <w:unhideWhenUsed/>
    <w:rsid w:val="009776B8"/>
    <w:pPr>
      <w:spacing w:after="120" w:line="480" w:lineRule="auto"/>
    </w:pPr>
  </w:style>
  <w:style w:type="character" w:customStyle="1" w:styleId="Textodecuerpo2Car">
    <w:name w:val="Texto de cuerpo 2 Car"/>
    <w:basedOn w:val="Fuentedeprrafopredeter"/>
    <w:link w:val="Textodecuerpo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decuerpo">
    <w:name w:val="Body Text"/>
    <w:basedOn w:val="Normal"/>
    <w:link w:val="TextodecuerpoCar"/>
    <w:uiPriority w:val="99"/>
    <w:unhideWhenUsed/>
    <w:rsid w:val="00FC157F"/>
    <w:pPr>
      <w:spacing w:after="120"/>
    </w:pPr>
    <w:rPr>
      <w:lang w:val="es-ES"/>
    </w:rPr>
  </w:style>
  <w:style w:type="character" w:customStyle="1" w:styleId="TextodecuerpoCar">
    <w:name w:val="Texto de cuerpo Car"/>
    <w:basedOn w:val="Fuentedeprrafopredeter"/>
    <w:link w:val="Textodecuerpo"/>
    <w:uiPriority w:val="99"/>
    <w:rsid w:val="00FC157F"/>
    <w:rPr>
      <w:rFonts w:ascii="Times New Roman" w:eastAsia="Times New Roman" w:hAnsi="Times New Roman" w:cs="Times New Roman"/>
      <w:lang w:val="es-ES"/>
    </w:rPr>
  </w:style>
  <w:style w:type="paragraph" w:styleId="Sangradetdecuerpo">
    <w:name w:val="Body Text Indent"/>
    <w:basedOn w:val="Normal"/>
    <w:link w:val="SangradetdecuerpoCar"/>
    <w:uiPriority w:val="99"/>
    <w:unhideWhenUsed/>
    <w:rsid w:val="00FC157F"/>
    <w:pPr>
      <w:spacing w:after="120"/>
      <w:ind w:left="283"/>
    </w:pPr>
    <w:rPr>
      <w:lang w:val="es-ES"/>
    </w:rPr>
  </w:style>
  <w:style w:type="character" w:customStyle="1" w:styleId="SangradetdecuerpoCar">
    <w:name w:val="Sangría de t. de cuerpo Car"/>
    <w:basedOn w:val="Fuentedeprrafopredeter"/>
    <w:link w:val="Sangradetdecuerpo"/>
    <w:uiPriority w:val="99"/>
    <w:rsid w:val="00FC157F"/>
    <w:rPr>
      <w:rFonts w:ascii="Times New Roman" w:eastAsia="Times New Roman" w:hAnsi="Times New Roman" w:cs="Times New Roman"/>
      <w:lang w:val="es-ES"/>
    </w:rPr>
  </w:style>
  <w:style w:type="paragraph" w:styleId="Textodecuerpo1sangra2">
    <w:name w:val="Body Text First Indent 2"/>
    <w:basedOn w:val="Sangradetdecuerpo"/>
    <w:link w:val="Textodecuerpo1sangra2Car"/>
    <w:uiPriority w:val="99"/>
    <w:unhideWhenUsed/>
    <w:rsid w:val="00FC157F"/>
    <w:pPr>
      <w:spacing w:after="0"/>
      <w:ind w:left="360" w:firstLine="360"/>
    </w:pPr>
  </w:style>
  <w:style w:type="character" w:customStyle="1" w:styleId="Textodecuerpo1sangra2Car">
    <w:name w:val="Texto de cuerpo 1ª sangría 2 Car"/>
    <w:basedOn w:val="SangradetdecuerpoCar"/>
    <w:link w:val="Textodecuerpo1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024BA"/>
    <w:rPr>
      <w:rFonts w:ascii="Times New Roman" w:eastAsia="Times New Roman" w:hAnsi="Times New Roman" w:cs="Times New Roman"/>
      <w:sz w:val="20"/>
      <w:szCs w:val="20"/>
      <w:lang w:val="es-MX"/>
    </w:rPr>
  </w:style>
  <w:style w:type="paragraph" w:styleId="Textodecuerpo3">
    <w:name w:val="Body Text 3"/>
    <w:basedOn w:val="Normal"/>
    <w:link w:val="Textodecuerpo3Car"/>
    <w:uiPriority w:val="99"/>
    <w:semiHidden/>
    <w:unhideWhenUsed/>
    <w:rsid w:val="002024BA"/>
    <w:pPr>
      <w:spacing w:after="120"/>
    </w:pPr>
    <w:rPr>
      <w:sz w:val="16"/>
      <w:szCs w:val="16"/>
    </w:rPr>
  </w:style>
  <w:style w:type="character" w:customStyle="1" w:styleId="Textodecuerpo3Car">
    <w:name w:val="Texto de cuerpo 3 Car"/>
    <w:basedOn w:val="Fuentedeprrafopredeter"/>
    <w:link w:val="Textodecuerpo3"/>
    <w:uiPriority w:val="99"/>
    <w:semiHidden/>
    <w:rsid w:val="002024BA"/>
    <w:rPr>
      <w:rFonts w:ascii="Times New Roman" w:eastAsia="Times New Roman" w:hAnsi="Times New Roman" w:cs="Times New Roman"/>
      <w:sz w:val="16"/>
      <w:szCs w:val="16"/>
      <w:lang w:val="es-MX"/>
    </w:rPr>
  </w:style>
  <w:style w:type="paragraph" w:customStyle="1" w:styleId="xmsonormal">
    <w:name w:val="x_msonormal"/>
    <w:basedOn w:val="Normal"/>
    <w:uiPriority w:val="99"/>
    <w:rsid w:val="002024BA"/>
    <w:pPr>
      <w:spacing w:before="100" w:beforeAutospacing="1" w:after="100" w:afterAutospacing="1"/>
    </w:pPr>
    <w:rPr>
      <w:lang w:eastAsia="es-MX"/>
    </w:rPr>
  </w:style>
  <w:style w:type="paragraph" w:customStyle="1" w:styleId="francesa">
    <w:name w:val="francesa"/>
    <w:basedOn w:val="Normal"/>
    <w:uiPriority w:val="99"/>
    <w:rsid w:val="002024BA"/>
    <w:pPr>
      <w:spacing w:before="100" w:beforeAutospacing="1" w:after="100" w:afterAutospacing="1"/>
    </w:pPr>
    <w:rPr>
      <w:lang w:eastAsia="es-MX"/>
    </w:rPr>
  </w:style>
  <w:style w:type="character" w:customStyle="1" w:styleId="eop">
    <w:name w:val="eop"/>
    <w:basedOn w:val="Fuentedeprrafopredeter"/>
    <w:rsid w:val="002024BA"/>
  </w:style>
  <w:style w:type="table" w:customStyle="1" w:styleId="Tablaconcuadrcula111">
    <w:name w:val="Tabla con cuadrícula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1">
    <w:name w:val="Tabla con cuadrícula112111"/>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2024BA"/>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2024BA"/>
    <w:rPr>
      <w:rFonts w:eastAsiaTheme="minorHAns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2024BA"/>
    <w:pPr>
      <w:numPr>
        <w:numId w:val="8"/>
      </w:numPr>
    </w:pPr>
  </w:style>
  <w:style w:type="numbering" w:customStyle="1" w:styleId="Estiloimportado14">
    <w:name w:val="Estilo importado 14"/>
    <w:rsid w:val="002024BA"/>
    <w:pPr>
      <w:numPr>
        <w:numId w:val="9"/>
      </w:numPr>
    </w:pPr>
  </w:style>
  <w:style w:type="numbering" w:customStyle="1" w:styleId="Estiloimportado22">
    <w:name w:val="Estilo importado 22"/>
    <w:rsid w:val="002024BA"/>
    <w:pPr>
      <w:numPr>
        <w:numId w:val="10"/>
      </w:numPr>
    </w:pPr>
  </w:style>
  <w:style w:type="numbering" w:customStyle="1" w:styleId="Estiloimportado212">
    <w:name w:val="Estilo importado 212"/>
    <w:rsid w:val="002024BA"/>
    <w:pPr>
      <w:numPr>
        <w:numId w:val="11"/>
      </w:numPr>
    </w:pPr>
  </w:style>
  <w:style w:type="numbering" w:customStyle="1" w:styleId="Estiloimportado24">
    <w:name w:val="Estilo importado 24"/>
    <w:rsid w:val="002024BA"/>
    <w:pPr>
      <w:numPr>
        <w:numId w:val="12"/>
      </w:numPr>
    </w:pPr>
  </w:style>
  <w:style w:type="numbering" w:customStyle="1" w:styleId="Estiloimportado112">
    <w:name w:val="Estilo importado 112"/>
    <w:rsid w:val="002024BA"/>
    <w:pPr>
      <w:numPr>
        <w:numId w:val="13"/>
      </w:numPr>
    </w:pPr>
  </w:style>
  <w:style w:type="table" w:customStyle="1" w:styleId="Tablaconcuadrcula119">
    <w:name w:val="Tabla con cuadrícula119"/>
    <w:basedOn w:val="Tablanormal"/>
    <w:uiPriority w:val="39"/>
    <w:rsid w:val="00EE374B"/>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
    <w:name w:val="Tabla con cuadrícula1110"/>
    <w:basedOn w:val="Tablanormal"/>
    <w:uiPriority w:val="39"/>
    <w:rsid w:val="00823407"/>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decuerpo2">
    <w:name w:val="Body Text 2"/>
    <w:basedOn w:val="Normal"/>
    <w:link w:val="Textodecuerpo2Car"/>
    <w:uiPriority w:val="99"/>
    <w:unhideWhenUsed/>
    <w:rsid w:val="009776B8"/>
    <w:pPr>
      <w:spacing w:after="120" w:line="480" w:lineRule="auto"/>
    </w:pPr>
  </w:style>
  <w:style w:type="character" w:customStyle="1" w:styleId="Textodecuerpo2Car">
    <w:name w:val="Texto de cuerpo 2 Car"/>
    <w:basedOn w:val="Fuentedeprrafopredeter"/>
    <w:link w:val="Textodecuerpo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decuerpo">
    <w:name w:val="Body Text"/>
    <w:basedOn w:val="Normal"/>
    <w:link w:val="TextodecuerpoCar"/>
    <w:uiPriority w:val="99"/>
    <w:unhideWhenUsed/>
    <w:rsid w:val="00FC157F"/>
    <w:pPr>
      <w:spacing w:after="120"/>
    </w:pPr>
    <w:rPr>
      <w:lang w:val="es-ES"/>
    </w:rPr>
  </w:style>
  <w:style w:type="character" w:customStyle="1" w:styleId="TextodecuerpoCar">
    <w:name w:val="Texto de cuerpo Car"/>
    <w:basedOn w:val="Fuentedeprrafopredeter"/>
    <w:link w:val="Textodecuerpo"/>
    <w:uiPriority w:val="99"/>
    <w:rsid w:val="00FC157F"/>
    <w:rPr>
      <w:rFonts w:ascii="Times New Roman" w:eastAsia="Times New Roman" w:hAnsi="Times New Roman" w:cs="Times New Roman"/>
      <w:lang w:val="es-ES"/>
    </w:rPr>
  </w:style>
  <w:style w:type="paragraph" w:styleId="Sangradetdecuerpo">
    <w:name w:val="Body Text Indent"/>
    <w:basedOn w:val="Normal"/>
    <w:link w:val="SangradetdecuerpoCar"/>
    <w:uiPriority w:val="99"/>
    <w:unhideWhenUsed/>
    <w:rsid w:val="00FC157F"/>
    <w:pPr>
      <w:spacing w:after="120"/>
      <w:ind w:left="283"/>
    </w:pPr>
    <w:rPr>
      <w:lang w:val="es-ES"/>
    </w:rPr>
  </w:style>
  <w:style w:type="character" w:customStyle="1" w:styleId="SangradetdecuerpoCar">
    <w:name w:val="Sangría de t. de cuerpo Car"/>
    <w:basedOn w:val="Fuentedeprrafopredeter"/>
    <w:link w:val="Sangradetdecuerpo"/>
    <w:uiPriority w:val="99"/>
    <w:rsid w:val="00FC157F"/>
    <w:rPr>
      <w:rFonts w:ascii="Times New Roman" w:eastAsia="Times New Roman" w:hAnsi="Times New Roman" w:cs="Times New Roman"/>
      <w:lang w:val="es-ES"/>
    </w:rPr>
  </w:style>
  <w:style w:type="paragraph" w:styleId="Textodecuerpo1sangra2">
    <w:name w:val="Body Text First Indent 2"/>
    <w:basedOn w:val="Sangradetdecuerpo"/>
    <w:link w:val="Textodecuerpo1sangra2Car"/>
    <w:uiPriority w:val="99"/>
    <w:unhideWhenUsed/>
    <w:rsid w:val="00FC157F"/>
    <w:pPr>
      <w:spacing w:after="0"/>
      <w:ind w:left="360" w:firstLine="360"/>
    </w:pPr>
  </w:style>
  <w:style w:type="character" w:customStyle="1" w:styleId="Textodecuerpo1sangra2Car">
    <w:name w:val="Texto de cuerpo 1ª sangría 2 Car"/>
    <w:basedOn w:val="SangradetdecuerpoCar"/>
    <w:link w:val="Textodecuerpo1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024BA"/>
    <w:rPr>
      <w:rFonts w:ascii="Times New Roman" w:eastAsia="Times New Roman" w:hAnsi="Times New Roman" w:cs="Times New Roman"/>
      <w:sz w:val="20"/>
      <w:szCs w:val="20"/>
      <w:lang w:val="es-MX"/>
    </w:rPr>
  </w:style>
  <w:style w:type="paragraph" w:styleId="Textodecuerpo3">
    <w:name w:val="Body Text 3"/>
    <w:basedOn w:val="Normal"/>
    <w:link w:val="Textodecuerpo3Car"/>
    <w:uiPriority w:val="99"/>
    <w:semiHidden/>
    <w:unhideWhenUsed/>
    <w:rsid w:val="002024BA"/>
    <w:pPr>
      <w:spacing w:after="120"/>
    </w:pPr>
    <w:rPr>
      <w:sz w:val="16"/>
      <w:szCs w:val="16"/>
    </w:rPr>
  </w:style>
  <w:style w:type="character" w:customStyle="1" w:styleId="Textodecuerpo3Car">
    <w:name w:val="Texto de cuerpo 3 Car"/>
    <w:basedOn w:val="Fuentedeprrafopredeter"/>
    <w:link w:val="Textodecuerpo3"/>
    <w:uiPriority w:val="99"/>
    <w:semiHidden/>
    <w:rsid w:val="002024BA"/>
    <w:rPr>
      <w:rFonts w:ascii="Times New Roman" w:eastAsia="Times New Roman" w:hAnsi="Times New Roman" w:cs="Times New Roman"/>
      <w:sz w:val="16"/>
      <w:szCs w:val="16"/>
      <w:lang w:val="es-MX"/>
    </w:rPr>
  </w:style>
  <w:style w:type="paragraph" w:customStyle="1" w:styleId="xmsonormal">
    <w:name w:val="x_msonormal"/>
    <w:basedOn w:val="Normal"/>
    <w:uiPriority w:val="99"/>
    <w:rsid w:val="002024BA"/>
    <w:pPr>
      <w:spacing w:before="100" w:beforeAutospacing="1" w:after="100" w:afterAutospacing="1"/>
    </w:pPr>
    <w:rPr>
      <w:lang w:eastAsia="es-MX"/>
    </w:rPr>
  </w:style>
  <w:style w:type="paragraph" w:customStyle="1" w:styleId="francesa">
    <w:name w:val="francesa"/>
    <w:basedOn w:val="Normal"/>
    <w:uiPriority w:val="99"/>
    <w:rsid w:val="002024BA"/>
    <w:pPr>
      <w:spacing w:before="100" w:beforeAutospacing="1" w:after="100" w:afterAutospacing="1"/>
    </w:pPr>
    <w:rPr>
      <w:lang w:eastAsia="es-MX"/>
    </w:rPr>
  </w:style>
  <w:style w:type="character" w:customStyle="1" w:styleId="eop">
    <w:name w:val="eop"/>
    <w:basedOn w:val="Fuentedeprrafopredeter"/>
    <w:rsid w:val="002024BA"/>
  </w:style>
  <w:style w:type="table" w:customStyle="1" w:styleId="Tablaconcuadrcula111">
    <w:name w:val="Tabla con cuadrícula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1">
    <w:name w:val="Tabla con cuadrícula112111"/>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2024BA"/>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2024BA"/>
    <w:rPr>
      <w:rFonts w:eastAsiaTheme="minorHAns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2024BA"/>
    <w:pPr>
      <w:numPr>
        <w:numId w:val="8"/>
      </w:numPr>
    </w:pPr>
  </w:style>
  <w:style w:type="numbering" w:customStyle="1" w:styleId="Estiloimportado14">
    <w:name w:val="Estilo importado 14"/>
    <w:rsid w:val="002024BA"/>
    <w:pPr>
      <w:numPr>
        <w:numId w:val="9"/>
      </w:numPr>
    </w:pPr>
  </w:style>
  <w:style w:type="numbering" w:customStyle="1" w:styleId="Estiloimportado22">
    <w:name w:val="Estilo importado 22"/>
    <w:rsid w:val="002024BA"/>
    <w:pPr>
      <w:numPr>
        <w:numId w:val="10"/>
      </w:numPr>
    </w:pPr>
  </w:style>
  <w:style w:type="numbering" w:customStyle="1" w:styleId="Estiloimportado212">
    <w:name w:val="Estilo importado 212"/>
    <w:rsid w:val="002024BA"/>
    <w:pPr>
      <w:numPr>
        <w:numId w:val="11"/>
      </w:numPr>
    </w:pPr>
  </w:style>
  <w:style w:type="numbering" w:customStyle="1" w:styleId="Estiloimportado24">
    <w:name w:val="Estilo importado 24"/>
    <w:rsid w:val="002024BA"/>
    <w:pPr>
      <w:numPr>
        <w:numId w:val="12"/>
      </w:numPr>
    </w:pPr>
  </w:style>
  <w:style w:type="numbering" w:customStyle="1" w:styleId="Estiloimportado112">
    <w:name w:val="Estilo importado 112"/>
    <w:rsid w:val="002024BA"/>
    <w:pPr>
      <w:numPr>
        <w:numId w:val="13"/>
      </w:numPr>
    </w:pPr>
  </w:style>
  <w:style w:type="table" w:customStyle="1" w:styleId="Tablaconcuadrcula119">
    <w:name w:val="Tabla con cuadrícula119"/>
    <w:basedOn w:val="Tablanormal"/>
    <w:uiPriority w:val="39"/>
    <w:rsid w:val="00EE374B"/>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
    <w:name w:val="Tabla con cuadrícula1110"/>
    <w:basedOn w:val="Tablanormal"/>
    <w:uiPriority w:val="39"/>
    <w:rsid w:val="00823407"/>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94847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709975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511763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49370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3819177">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6787384">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485892">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377200">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6892434">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876326">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0648266">
      <w:bodyDiv w:val="1"/>
      <w:marLeft w:val="0"/>
      <w:marRight w:val="0"/>
      <w:marTop w:val="0"/>
      <w:marBottom w:val="0"/>
      <w:divBdr>
        <w:top w:val="none" w:sz="0" w:space="0" w:color="auto"/>
        <w:left w:val="none" w:sz="0" w:space="0" w:color="auto"/>
        <w:bottom w:val="none" w:sz="0" w:space="0" w:color="auto"/>
        <w:right w:val="none" w:sz="0" w:space="0" w:color="auto"/>
      </w:divBdr>
      <w:divsChild>
        <w:div w:id="457796368">
          <w:marLeft w:val="0"/>
          <w:marRight w:val="0"/>
          <w:marTop w:val="0"/>
          <w:marBottom w:val="0"/>
          <w:divBdr>
            <w:top w:val="none" w:sz="0" w:space="0" w:color="auto"/>
            <w:left w:val="none" w:sz="0" w:space="0" w:color="auto"/>
            <w:bottom w:val="none" w:sz="0" w:space="0" w:color="auto"/>
            <w:right w:val="none" w:sz="0" w:space="0" w:color="auto"/>
          </w:divBdr>
        </w:div>
      </w:divsChild>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884276">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1479436">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header" Target="header3.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ww.monografias.com/trabajos14/verific-servicios/verific-servicios.shtml" TargetMode="External"/><Relationship Id="rId13" Type="http://schemas.openxmlformats.org/officeDocument/2006/relationships/hyperlink" Target="https://www.osfem.gob.mx/04_Normatividad/doc/Normatividad/2020/02_LinEntInfMenMpal20.pdf"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 Id="rId2"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 Id="rId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DA496-64BD-DF40-9499-F1649F214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59</Pages>
  <Words>14098</Words>
  <Characters>77544</Characters>
  <Application>Microsoft Macintosh Word</Application>
  <DocSecurity>0</DocSecurity>
  <Lines>646</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Rosa Luz Robles</cp:lastModifiedBy>
  <cp:revision>5</cp:revision>
  <cp:lastPrinted>2020-01-22T19:55:00Z</cp:lastPrinted>
  <dcterms:created xsi:type="dcterms:W3CDTF">2020-12-04T18:32:00Z</dcterms:created>
  <dcterms:modified xsi:type="dcterms:W3CDTF">2020-12-16T23:49:00Z</dcterms:modified>
</cp:coreProperties>
</file>