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F18" w:rsidRPr="00D568B9" w:rsidRDefault="006E5F18" w:rsidP="006E5F18">
      <w:pPr>
        <w:spacing w:before="100" w:beforeAutospacing="1" w:after="100" w:afterAutospacing="1" w:line="360" w:lineRule="auto"/>
        <w:jc w:val="both"/>
        <w:rPr>
          <w:rFonts w:ascii="Palatino Linotype" w:hAnsi="Palatino Linotype"/>
        </w:rPr>
      </w:pPr>
      <w:r w:rsidRPr="00D568B9">
        <w:rPr>
          <w:rFonts w:ascii="Palatino Linotype" w:hAnsi="Palatino Linotype"/>
        </w:rPr>
        <w:t>Resolución del Pleno del Instituto de Transparencia, Acces</w:t>
      </w:r>
      <w:bookmarkStart w:id="0" w:name="_GoBack"/>
      <w:bookmarkEnd w:id="0"/>
      <w:r w:rsidRPr="00D568B9">
        <w:rPr>
          <w:rFonts w:ascii="Palatino Linotype" w:hAnsi="Palatino Linotype"/>
        </w:rPr>
        <w:t xml:space="preserve">o a la Información Pública y Protección de Datos Personales del Estado de México y Municipios, con domicilio en Metepec, Estado de México, de fecha </w:t>
      </w:r>
      <w:r w:rsidR="00B8179C" w:rsidRPr="00D568B9">
        <w:rPr>
          <w:rFonts w:ascii="Palatino Linotype" w:hAnsi="Palatino Linotype"/>
        </w:rPr>
        <w:t>dos de septiembre</w:t>
      </w:r>
      <w:r w:rsidRPr="00D568B9">
        <w:rPr>
          <w:rFonts w:ascii="Palatino Linotype" w:hAnsi="Palatino Linotype"/>
        </w:rPr>
        <w:t xml:space="preserve"> de dos mil veinte.</w:t>
      </w:r>
    </w:p>
    <w:p w:rsidR="006E5F18" w:rsidRPr="00D568B9" w:rsidRDefault="006E5F18" w:rsidP="006E5F18">
      <w:pPr>
        <w:spacing w:before="100" w:beforeAutospacing="1" w:after="100" w:afterAutospacing="1" w:line="360" w:lineRule="auto"/>
        <w:jc w:val="both"/>
        <w:rPr>
          <w:rFonts w:ascii="Palatino Linotype" w:hAnsi="Palatino Linotype"/>
        </w:rPr>
      </w:pPr>
      <w:r w:rsidRPr="00D568B9">
        <w:rPr>
          <w:rFonts w:ascii="Palatino Linotype" w:hAnsi="Palatino Linotype"/>
          <w:b/>
        </w:rPr>
        <w:t>VISTO</w:t>
      </w:r>
      <w:r w:rsidRPr="00D568B9">
        <w:rPr>
          <w:rFonts w:ascii="Palatino Linotype" w:hAnsi="Palatino Linotype"/>
        </w:rPr>
        <w:t xml:space="preserve"> el expediente formado con motivo del recurso de revisión </w:t>
      </w:r>
      <w:r w:rsidR="00B8607D" w:rsidRPr="00D568B9">
        <w:rPr>
          <w:rFonts w:ascii="Palatino Linotype" w:hAnsi="Palatino Linotype"/>
          <w:b/>
        </w:rPr>
        <w:t>01832/INFOEM/IP/RR/2020</w:t>
      </w:r>
      <w:r w:rsidRPr="00D568B9">
        <w:rPr>
          <w:rFonts w:ascii="Palatino Linotype" w:hAnsi="Palatino Linotype"/>
        </w:rPr>
        <w:t xml:space="preserve">, promovido por </w:t>
      </w:r>
      <w:r w:rsidR="00B8607D" w:rsidRPr="00D568B9">
        <w:rPr>
          <w:rFonts w:ascii="Palatino Linotype" w:hAnsi="Palatino Linotype"/>
        </w:rPr>
        <w:t xml:space="preserve">la C. </w:t>
      </w:r>
      <w:r w:rsidR="00E34829">
        <w:rPr>
          <w:rFonts w:ascii="Palatino Linotype" w:hAnsi="Palatino Linotype"/>
          <w:b/>
          <w:lang w:val="es-ES_tradnl"/>
        </w:rPr>
        <w:t xml:space="preserve"> XXXXXXXXX XXX XXXXXX XXXXXXXXXXXX</w:t>
      </w:r>
      <w:r w:rsidRPr="00D568B9">
        <w:rPr>
          <w:rFonts w:ascii="Palatino Linotype" w:hAnsi="Palatino Linotype" w:cs="Arial"/>
        </w:rPr>
        <w:t>, en lo sucesivo</w:t>
      </w:r>
      <w:r w:rsidRPr="00D568B9">
        <w:rPr>
          <w:rFonts w:ascii="Palatino Linotype" w:hAnsi="Palatino Linotype" w:cs="Arial"/>
          <w:b/>
        </w:rPr>
        <w:t xml:space="preserve"> </w:t>
      </w:r>
      <w:r w:rsidR="00B8607D" w:rsidRPr="00D568B9">
        <w:rPr>
          <w:rFonts w:ascii="Palatino Linotype" w:hAnsi="Palatino Linotype" w:cs="Arial"/>
          <w:b/>
        </w:rPr>
        <w:t>LA RECURRENTE</w:t>
      </w:r>
      <w:r w:rsidRPr="00D568B9">
        <w:rPr>
          <w:rFonts w:ascii="Palatino Linotype" w:hAnsi="Palatino Linotype"/>
        </w:rPr>
        <w:t xml:space="preserve">, en contra de la respuesta emitida por </w:t>
      </w:r>
      <w:r w:rsidR="00BE5878">
        <w:rPr>
          <w:rFonts w:ascii="Palatino Linotype" w:hAnsi="Palatino Linotype"/>
        </w:rPr>
        <w:t>el</w:t>
      </w:r>
      <w:r w:rsidRPr="00D568B9">
        <w:rPr>
          <w:rFonts w:ascii="Palatino Linotype" w:hAnsi="Palatino Linotype"/>
        </w:rPr>
        <w:t xml:space="preserve"> </w:t>
      </w:r>
      <w:r w:rsidR="00BE5878">
        <w:rPr>
          <w:rFonts w:ascii="Palatino Linotype" w:hAnsi="Palatino Linotype"/>
          <w:b/>
        </w:rPr>
        <w:t>Ayuntamiento de Zumpango</w:t>
      </w:r>
      <w:r w:rsidRPr="00D568B9">
        <w:rPr>
          <w:rFonts w:ascii="Palatino Linotype" w:hAnsi="Palatino Linotype"/>
          <w:b/>
        </w:rPr>
        <w:t>,</w:t>
      </w:r>
      <w:r w:rsidRPr="00D568B9">
        <w:rPr>
          <w:rFonts w:ascii="Palatino Linotype" w:hAnsi="Palatino Linotype"/>
        </w:rPr>
        <w:t xml:space="preserve"> en lo sucesivo </w:t>
      </w:r>
      <w:r w:rsidRPr="00D568B9">
        <w:rPr>
          <w:rFonts w:ascii="Palatino Linotype" w:hAnsi="Palatino Linotype"/>
          <w:b/>
        </w:rPr>
        <w:t>EL SUJETO OBLIGADO</w:t>
      </w:r>
      <w:r w:rsidRPr="00D568B9">
        <w:rPr>
          <w:rFonts w:ascii="Palatino Linotype" w:hAnsi="Palatino Linotype"/>
        </w:rPr>
        <w:t xml:space="preserve">, se procede a dictar la presente resolución con base en lo siguiente: </w:t>
      </w:r>
    </w:p>
    <w:p w:rsidR="006E5F18" w:rsidRPr="00D568B9" w:rsidRDefault="006E5F18" w:rsidP="006E5F18">
      <w:pPr>
        <w:spacing w:before="100" w:beforeAutospacing="1" w:after="100" w:afterAutospacing="1" w:line="360" w:lineRule="auto"/>
        <w:jc w:val="center"/>
        <w:rPr>
          <w:rFonts w:ascii="Palatino Linotype" w:hAnsi="Palatino Linotype"/>
          <w:b/>
          <w:bCs/>
          <w:spacing w:val="60"/>
          <w:sz w:val="28"/>
        </w:rPr>
      </w:pPr>
      <w:r w:rsidRPr="00D568B9">
        <w:rPr>
          <w:rFonts w:ascii="Palatino Linotype" w:hAnsi="Palatino Linotype"/>
          <w:b/>
          <w:bCs/>
          <w:spacing w:val="60"/>
          <w:sz w:val="28"/>
        </w:rPr>
        <w:t>RESULTANDO</w:t>
      </w:r>
    </w:p>
    <w:p w:rsidR="006E5F18" w:rsidRPr="00D568B9" w:rsidRDefault="006E5F18" w:rsidP="006E5F18">
      <w:pPr>
        <w:pStyle w:val="Prrafodelista"/>
        <w:numPr>
          <w:ilvl w:val="0"/>
          <w:numId w:val="16"/>
        </w:numPr>
        <w:tabs>
          <w:tab w:val="left" w:pos="709"/>
        </w:tabs>
        <w:spacing w:before="100" w:beforeAutospacing="1" w:after="100" w:afterAutospacing="1" w:line="360" w:lineRule="auto"/>
        <w:ind w:left="0" w:firstLine="0"/>
        <w:jc w:val="both"/>
        <w:rPr>
          <w:rFonts w:ascii="Palatino Linotype" w:hAnsi="Palatino Linotype" w:cs="Arial"/>
        </w:rPr>
      </w:pPr>
      <w:r w:rsidRPr="00D568B9">
        <w:rPr>
          <w:rFonts w:ascii="Palatino Linotype" w:hAnsi="Palatino Linotype"/>
        </w:rPr>
        <w:t xml:space="preserve">En </w:t>
      </w:r>
      <w:r w:rsidRPr="00D568B9">
        <w:rPr>
          <w:rFonts w:ascii="Palatino Linotype" w:hAnsi="Palatino Linotype" w:cs="Arial"/>
        </w:rPr>
        <w:t>fecha</w:t>
      </w:r>
      <w:r w:rsidRPr="00D568B9">
        <w:rPr>
          <w:rFonts w:ascii="Palatino Linotype" w:hAnsi="Palatino Linotype"/>
        </w:rPr>
        <w:t xml:space="preserve"> </w:t>
      </w:r>
      <w:r w:rsidR="00B8607D" w:rsidRPr="00D568B9">
        <w:rPr>
          <w:rFonts w:ascii="Palatino Linotype" w:hAnsi="Palatino Linotype"/>
        </w:rPr>
        <w:t>diecinueve</w:t>
      </w:r>
      <w:r w:rsidR="006C22F2" w:rsidRPr="00D568B9">
        <w:rPr>
          <w:rFonts w:ascii="Palatino Linotype" w:hAnsi="Palatino Linotype"/>
        </w:rPr>
        <w:t xml:space="preserve"> de marzo</w:t>
      </w:r>
      <w:r w:rsidRPr="00D568B9">
        <w:rPr>
          <w:rFonts w:ascii="Palatino Linotype" w:hAnsi="Palatino Linotype"/>
        </w:rPr>
        <w:t xml:space="preserve"> de dos mil veinte, </w:t>
      </w:r>
      <w:r w:rsidR="00B8607D" w:rsidRPr="00D568B9">
        <w:rPr>
          <w:rFonts w:ascii="Palatino Linotype" w:hAnsi="Palatino Linotype" w:cs="Arial"/>
          <w:b/>
        </w:rPr>
        <w:t>LA RECURRENTE</w:t>
      </w:r>
      <w:r w:rsidRPr="00D568B9">
        <w:rPr>
          <w:rFonts w:ascii="Palatino Linotype" w:hAnsi="Palatino Linotype"/>
        </w:rPr>
        <w:t xml:space="preserve"> presentó </w:t>
      </w:r>
      <w:r w:rsidRPr="00D568B9">
        <w:rPr>
          <w:rFonts w:ascii="Palatino Linotype" w:hAnsi="Palatino Linotype" w:cs="Arial"/>
        </w:rPr>
        <w:t>a través de</w:t>
      </w:r>
      <w:r w:rsidR="006C22F2" w:rsidRPr="00D568B9">
        <w:rPr>
          <w:rFonts w:ascii="Palatino Linotype" w:hAnsi="Palatino Linotype" w:cs="Arial"/>
        </w:rPr>
        <w:t>l</w:t>
      </w:r>
      <w:r w:rsidRPr="00D568B9">
        <w:rPr>
          <w:rFonts w:ascii="Palatino Linotype" w:hAnsi="Palatino Linotype" w:cs="Arial"/>
        </w:rPr>
        <w:t xml:space="preserve"> Sistema de Acceso a la Información Mexiquense, en lo subsecuente </w:t>
      </w:r>
      <w:r w:rsidRPr="00D568B9">
        <w:rPr>
          <w:rFonts w:ascii="Palatino Linotype" w:hAnsi="Palatino Linotype" w:cs="Arial"/>
          <w:b/>
        </w:rPr>
        <w:t>EL SAIMEX,</w:t>
      </w:r>
      <w:r w:rsidRPr="00D568B9">
        <w:rPr>
          <w:rFonts w:ascii="Palatino Linotype" w:hAnsi="Palatino Linotype"/>
        </w:rPr>
        <w:t xml:space="preserve"> ante </w:t>
      </w:r>
      <w:r w:rsidRPr="00D568B9">
        <w:rPr>
          <w:rFonts w:ascii="Palatino Linotype" w:hAnsi="Palatino Linotype"/>
          <w:b/>
        </w:rPr>
        <w:t>EL SUJETO OBLIGADO</w:t>
      </w:r>
      <w:r w:rsidRPr="00D568B9">
        <w:rPr>
          <w:rFonts w:ascii="Palatino Linotype" w:hAnsi="Palatino Linotype"/>
        </w:rPr>
        <w:t xml:space="preserve">, la solicitud de acceso a la información pública, a la que se le asignó el número </w:t>
      </w:r>
      <w:r w:rsidR="00B8607D" w:rsidRPr="00D568B9">
        <w:rPr>
          <w:rFonts w:ascii="Palatino Linotype" w:hAnsi="Palatino Linotype"/>
          <w:b/>
          <w:bCs/>
        </w:rPr>
        <w:t>00232/ZUMPANGO</w:t>
      </w:r>
      <w:r w:rsidRPr="00D568B9">
        <w:rPr>
          <w:rFonts w:ascii="Palatino Linotype" w:hAnsi="Palatino Linotype"/>
          <w:b/>
          <w:bCs/>
        </w:rPr>
        <w:t>/IP/2020</w:t>
      </w:r>
      <w:r w:rsidRPr="00D568B9">
        <w:rPr>
          <w:rFonts w:ascii="Palatino Linotype" w:hAnsi="Palatino Linotype"/>
        </w:rPr>
        <w:t xml:space="preserve">, mediante la cual requirió vía </w:t>
      </w:r>
      <w:r w:rsidRPr="00D568B9">
        <w:rPr>
          <w:rFonts w:ascii="Palatino Linotype" w:hAnsi="Palatino Linotype"/>
          <w:b/>
        </w:rPr>
        <w:t>SAIMEX</w:t>
      </w:r>
      <w:r w:rsidRPr="00D568B9">
        <w:rPr>
          <w:rFonts w:ascii="Palatino Linotype" w:hAnsi="Palatino Linotype"/>
        </w:rPr>
        <w:t>, lo siguiente:</w:t>
      </w:r>
    </w:p>
    <w:p w:rsidR="006E5F18" w:rsidRPr="00D568B9" w:rsidRDefault="006E5F18" w:rsidP="006E5F18">
      <w:pPr>
        <w:spacing w:before="100" w:beforeAutospacing="1" w:after="100" w:afterAutospacing="1"/>
        <w:ind w:left="709" w:right="709"/>
        <w:jc w:val="both"/>
        <w:rPr>
          <w:rFonts w:ascii="Palatino Linotype" w:hAnsi="Palatino Linotype"/>
          <w:sz w:val="22"/>
          <w:szCs w:val="22"/>
        </w:rPr>
      </w:pPr>
      <w:r w:rsidRPr="00D568B9">
        <w:rPr>
          <w:rFonts w:ascii="Palatino Linotype" w:hAnsi="Palatino Linotype" w:cs="Arial"/>
          <w:i/>
          <w:sz w:val="22"/>
          <w:szCs w:val="22"/>
        </w:rPr>
        <w:t>“</w:t>
      </w:r>
      <w:r w:rsidR="00B8607D" w:rsidRPr="00D568B9">
        <w:rPr>
          <w:rFonts w:ascii="Palatino Linotype" w:hAnsi="Palatino Linotype" w:cs="Arial"/>
          <w:i/>
          <w:sz w:val="22"/>
          <w:szCs w:val="22"/>
        </w:rPr>
        <w:t>Por este medio y de acuerdo a la Ley de Transparencia y Acceso a la Información Pública del Estado de México y Municipios, se requiere al Ayuntamiento de Zumpango; Los Manuales de Procedimientos de todas las áreas que lo conforman</w:t>
      </w:r>
      <w:r w:rsidRPr="00D568B9">
        <w:rPr>
          <w:rFonts w:ascii="Palatino Linotype" w:hAnsi="Palatino Linotype" w:cs="Arial"/>
          <w:i/>
          <w:sz w:val="22"/>
          <w:szCs w:val="22"/>
        </w:rPr>
        <w:t xml:space="preserve">.” </w:t>
      </w:r>
      <w:r w:rsidRPr="00D568B9">
        <w:rPr>
          <w:rFonts w:ascii="Palatino Linotype" w:hAnsi="Palatino Linotype"/>
          <w:sz w:val="22"/>
          <w:szCs w:val="22"/>
        </w:rPr>
        <w:t>(Sic)</w:t>
      </w:r>
      <w:bookmarkStart w:id="1" w:name="_Ref516764469"/>
      <w:bookmarkStart w:id="2" w:name="_Ref531692384"/>
    </w:p>
    <w:p w:rsidR="006E5F18" w:rsidRPr="00D568B9" w:rsidRDefault="006E5F18" w:rsidP="006C22F2">
      <w:pPr>
        <w:pStyle w:val="Prrafodelista"/>
        <w:numPr>
          <w:ilvl w:val="0"/>
          <w:numId w:val="16"/>
        </w:numPr>
        <w:tabs>
          <w:tab w:val="left" w:pos="709"/>
        </w:tabs>
        <w:spacing w:before="100" w:beforeAutospacing="1" w:after="100" w:afterAutospacing="1" w:line="360" w:lineRule="auto"/>
        <w:ind w:left="0" w:firstLine="0"/>
        <w:jc w:val="both"/>
        <w:rPr>
          <w:rFonts w:ascii="Palatino Linotype" w:hAnsi="Palatino Linotype" w:cs="Arial"/>
        </w:rPr>
      </w:pPr>
      <w:r w:rsidRPr="00D568B9">
        <w:rPr>
          <w:rFonts w:ascii="Palatino Linotype" w:hAnsi="Palatino Linotype" w:cs="Arial"/>
        </w:rPr>
        <w:t xml:space="preserve">De las constancias que integran el expediente electrónico del </w:t>
      </w:r>
      <w:r w:rsidRPr="00D568B9">
        <w:rPr>
          <w:rFonts w:ascii="Palatino Linotype" w:hAnsi="Palatino Linotype" w:cs="Arial"/>
          <w:b/>
        </w:rPr>
        <w:t>SAIMEX</w:t>
      </w:r>
      <w:r w:rsidR="006C22F2" w:rsidRPr="00D568B9">
        <w:rPr>
          <w:rFonts w:ascii="Palatino Linotype" w:hAnsi="Palatino Linotype" w:cs="Arial"/>
          <w:b/>
        </w:rPr>
        <w:t>,</w:t>
      </w:r>
      <w:r w:rsidRPr="00D568B9">
        <w:rPr>
          <w:rFonts w:ascii="Palatino Linotype" w:hAnsi="Palatino Linotype" w:cs="Arial"/>
        </w:rPr>
        <w:t xml:space="preserve"> se advierte que, en fecha </w:t>
      </w:r>
      <w:r w:rsidR="00B8607D" w:rsidRPr="00D568B9">
        <w:rPr>
          <w:rFonts w:ascii="Palatino Linotype" w:hAnsi="Palatino Linotype" w:cs="Arial"/>
        </w:rPr>
        <w:t>veinte</w:t>
      </w:r>
      <w:r w:rsidR="006C22F2" w:rsidRPr="00D568B9">
        <w:rPr>
          <w:rFonts w:ascii="Palatino Linotype" w:hAnsi="Palatino Linotype" w:cs="Arial"/>
        </w:rPr>
        <w:t xml:space="preserve"> de marzo</w:t>
      </w:r>
      <w:r w:rsidRPr="00D568B9">
        <w:rPr>
          <w:rFonts w:ascii="Palatino Linotype" w:hAnsi="Palatino Linotype" w:cs="Arial"/>
        </w:rPr>
        <w:t xml:space="preserve"> de dos mil veinte, </w:t>
      </w:r>
      <w:r w:rsidRPr="00D568B9">
        <w:rPr>
          <w:rFonts w:ascii="Palatino Linotype" w:hAnsi="Palatino Linotype" w:cs="Arial"/>
          <w:b/>
        </w:rPr>
        <w:t>EL SUJETO OBLIGADO</w:t>
      </w:r>
      <w:r w:rsidRPr="00D568B9">
        <w:rPr>
          <w:rFonts w:ascii="Palatino Linotype" w:hAnsi="Palatino Linotype" w:cs="Arial"/>
        </w:rPr>
        <w:t xml:space="preserve"> dio respuesta a la </w:t>
      </w:r>
      <w:r w:rsidRPr="00D568B9">
        <w:rPr>
          <w:rFonts w:ascii="Palatino Linotype" w:hAnsi="Palatino Linotype"/>
        </w:rPr>
        <w:t>solicitud</w:t>
      </w:r>
      <w:r w:rsidRPr="00D568B9">
        <w:rPr>
          <w:rFonts w:ascii="Palatino Linotype" w:hAnsi="Palatino Linotype" w:cs="Arial"/>
        </w:rPr>
        <w:t xml:space="preserve"> de </w:t>
      </w:r>
      <w:r w:rsidRPr="00D568B9">
        <w:rPr>
          <w:rFonts w:ascii="Palatino Linotype" w:hAnsi="Palatino Linotype"/>
        </w:rPr>
        <w:t>acceso</w:t>
      </w:r>
      <w:r w:rsidRPr="00D568B9">
        <w:rPr>
          <w:rFonts w:ascii="Palatino Linotype" w:hAnsi="Palatino Linotype" w:cs="Arial"/>
        </w:rPr>
        <w:t xml:space="preserve"> a la información pública requerida por </w:t>
      </w:r>
      <w:r w:rsidR="00B8607D" w:rsidRPr="00D568B9">
        <w:rPr>
          <w:rFonts w:ascii="Palatino Linotype" w:hAnsi="Palatino Linotype" w:cs="Arial"/>
          <w:b/>
        </w:rPr>
        <w:t>LA RECURRENTE</w:t>
      </w:r>
      <w:r w:rsidRPr="00D568B9">
        <w:rPr>
          <w:rFonts w:ascii="Palatino Linotype" w:hAnsi="Palatino Linotype" w:cs="Arial"/>
        </w:rPr>
        <w:t>, en los siguientes términos:</w:t>
      </w:r>
      <w:bookmarkEnd w:id="1"/>
      <w:bookmarkEnd w:id="2"/>
    </w:p>
    <w:p w:rsidR="006E5F18" w:rsidRPr="00D568B9" w:rsidRDefault="006E5F18" w:rsidP="006E5F18">
      <w:pPr>
        <w:ind w:left="709" w:right="709"/>
        <w:jc w:val="both"/>
        <w:rPr>
          <w:rFonts w:ascii="Palatino Linotype" w:hAnsi="Palatino Linotype" w:cs="Arial"/>
          <w:i/>
          <w:sz w:val="22"/>
        </w:rPr>
      </w:pPr>
      <w:r w:rsidRPr="00D568B9">
        <w:rPr>
          <w:rFonts w:ascii="Palatino Linotype" w:hAnsi="Palatino Linotype" w:cs="Arial"/>
          <w:i/>
          <w:sz w:val="22"/>
        </w:rPr>
        <w:lastRenderedPageBreak/>
        <w:t>“</w:t>
      </w:r>
      <w:r w:rsidR="00B8607D" w:rsidRPr="00D568B9">
        <w:rPr>
          <w:rFonts w:ascii="Palatino Linotype" w:hAnsi="Palatino Linotype" w:cs="Arial"/>
          <w:i/>
          <w:sz w:val="22"/>
        </w:rPr>
        <w:t>Por este medio y de acuerdo a la Ley de Transparencia y Acceso a la Información Pública del Estado de México y Municipios, se requiere al Ayuntamiento de Zumpango; Los Manuales de Procedimientos de todas las áreas que lo conforman</w:t>
      </w:r>
      <w:r w:rsidRPr="00D568B9">
        <w:rPr>
          <w:rFonts w:ascii="Palatino Linotype" w:hAnsi="Palatino Linotype" w:cs="Arial"/>
          <w:i/>
          <w:sz w:val="22"/>
        </w:rPr>
        <w:t>.” (Sic)</w:t>
      </w:r>
    </w:p>
    <w:p w:rsidR="00B8179C" w:rsidRPr="00D568B9" w:rsidRDefault="006E5F18" w:rsidP="006E5F18">
      <w:pPr>
        <w:pStyle w:val="Prrafodelista"/>
        <w:widowControl w:val="0"/>
        <w:numPr>
          <w:ilvl w:val="0"/>
          <w:numId w:val="31"/>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r w:rsidRPr="00D568B9">
        <w:rPr>
          <w:rFonts w:ascii="Palatino Linotype" w:hAnsi="Palatino Linotype"/>
        </w:rPr>
        <w:t xml:space="preserve">Inconforme con la respuesta del </w:t>
      </w:r>
      <w:r w:rsidRPr="00D568B9">
        <w:rPr>
          <w:rFonts w:ascii="Palatino Linotype" w:hAnsi="Palatino Linotype"/>
          <w:b/>
        </w:rPr>
        <w:t>SUJETO OBLIGADO</w:t>
      </w:r>
      <w:r w:rsidRPr="00D568B9">
        <w:rPr>
          <w:rFonts w:ascii="Palatino Linotype" w:hAnsi="Palatino Linotype"/>
        </w:rPr>
        <w:t xml:space="preserve">, en fecha </w:t>
      </w:r>
      <w:r w:rsidR="00592DC9" w:rsidRPr="00D568B9">
        <w:rPr>
          <w:rFonts w:ascii="Palatino Linotype" w:hAnsi="Palatino Linotype"/>
        </w:rPr>
        <w:t>t</w:t>
      </w:r>
      <w:r w:rsidR="00592DC9">
        <w:rPr>
          <w:rFonts w:ascii="Palatino Linotype" w:hAnsi="Palatino Linotype"/>
        </w:rPr>
        <w:t>reinta y uno de marzo</w:t>
      </w:r>
      <w:r w:rsidRPr="00D568B9">
        <w:rPr>
          <w:rFonts w:ascii="Palatino Linotype" w:hAnsi="Palatino Linotype"/>
        </w:rPr>
        <w:t xml:space="preserve"> de dos mil veinte, </w:t>
      </w:r>
      <w:r w:rsidR="00B8607D" w:rsidRPr="00D568B9">
        <w:rPr>
          <w:rFonts w:ascii="Palatino Linotype" w:hAnsi="Palatino Linotype" w:cs="Arial"/>
          <w:b/>
        </w:rPr>
        <w:t>LA RECURRENTE</w:t>
      </w:r>
      <w:r w:rsidRPr="00D568B9">
        <w:rPr>
          <w:rFonts w:ascii="Palatino Linotype" w:hAnsi="Palatino Linotype"/>
        </w:rPr>
        <w:t>, a través del</w:t>
      </w:r>
      <w:r w:rsidRPr="00D568B9">
        <w:rPr>
          <w:rFonts w:ascii="Palatino Linotype" w:hAnsi="Palatino Linotype"/>
          <w:b/>
        </w:rPr>
        <w:t xml:space="preserve"> SAIMEX, </w:t>
      </w:r>
      <w:r w:rsidRPr="00D568B9">
        <w:rPr>
          <w:rFonts w:ascii="Palatino Linotype" w:hAnsi="Palatino Linotype"/>
        </w:rPr>
        <w:t xml:space="preserve">interpuso el recurso de revisión objeto del </w:t>
      </w:r>
      <w:r w:rsidRPr="00D568B9">
        <w:rPr>
          <w:rFonts w:ascii="Palatino Linotype" w:hAnsi="Palatino Linotype" w:cs="Arial"/>
        </w:rPr>
        <w:t>presente</w:t>
      </w:r>
      <w:r w:rsidRPr="00D568B9">
        <w:rPr>
          <w:rFonts w:ascii="Palatino Linotype" w:hAnsi="Palatino Linotype"/>
        </w:rPr>
        <w:t xml:space="preserve"> estudio, al que se le asignó el </w:t>
      </w:r>
      <w:r w:rsidRPr="00D568B9">
        <w:rPr>
          <w:rFonts w:ascii="Palatino Linotype" w:hAnsi="Palatino Linotype" w:cs="Arial"/>
        </w:rPr>
        <w:t>número al rubro citado, en el que señaló como acto impugnado</w:t>
      </w:r>
      <w:r w:rsidR="00B8179C" w:rsidRPr="00D568B9">
        <w:rPr>
          <w:rFonts w:ascii="Palatino Linotype" w:hAnsi="Palatino Linotype" w:cs="Arial"/>
        </w:rPr>
        <w:t>:</w:t>
      </w:r>
    </w:p>
    <w:p w:rsidR="00B8179C" w:rsidRPr="00D568B9" w:rsidRDefault="00B8179C" w:rsidP="00B8179C">
      <w:pPr>
        <w:pStyle w:val="Prrafodelista"/>
        <w:spacing w:before="100" w:beforeAutospacing="1" w:after="100" w:afterAutospacing="1"/>
        <w:ind w:left="720" w:right="709"/>
        <w:jc w:val="both"/>
        <w:rPr>
          <w:rFonts w:ascii="Palatino Linotype" w:hAnsi="Palatino Linotype" w:cs="Arial"/>
          <w:sz w:val="22"/>
          <w:szCs w:val="22"/>
          <w:lang w:eastAsia="es-MX"/>
        </w:rPr>
      </w:pPr>
      <w:r w:rsidRPr="00D568B9">
        <w:rPr>
          <w:rFonts w:ascii="Palatino Linotype" w:hAnsi="Palatino Linotype" w:cs="Arial"/>
          <w:i/>
          <w:sz w:val="22"/>
          <w:szCs w:val="22"/>
          <w:lang w:eastAsia="es-MX"/>
        </w:rPr>
        <w:t>“</w:t>
      </w:r>
      <w:r w:rsidR="00B8607D" w:rsidRPr="00D568B9">
        <w:rPr>
          <w:rFonts w:ascii="Palatino Linotype" w:hAnsi="Palatino Linotype" w:cs="Arial"/>
          <w:i/>
          <w:sz w:val="22"/>
          <w:szCs w:val="22"/>
        </w:rPr>
        <w:t>NO ENTREGAN NADA DE LA INFORMACIÓN SOLICITADA</w:t>
      </w:r>
      <w:r w:rsidRPr="00D568B9">
        <w:rPr>
          <w:rFonts w:ascii="Palatino Linotype" w:hAnsi="Palatino Linotype" w:cs="Arial"/>
          <w:i/>
          <w:sz w:val="22"/>
          <w:szCs w:val="22"/>
        </w:rPr>
        <w:t>.</w:t>
      </w:r>
      <w:r w:rsidRPr="00D568B9">
        <w:rPr>
          <w:rFonts w:ascii="Palatino Linotype" w:hAnsi="Palatino Linotype" w:cs="Arial"/>
          <w:i/>
          <w:sz w:val="22"/>
          <w:szCs w:val="22"/>
          <w:lang w:eastAsia="es-MX"/>
        </w:rPr>
        <w:t xml:space="preserve">” </w:t>
      </w:r>
      <w:r w:rsidRPr="00D568B9">
        <w:rPr>
          <w:rFonts w:ascii="Palatino Linotype" w:hAnsi="Palatino Linotype" w:cs="Arial"/>
          <w:sz w:val="22"/>
          <w:szCs w:val="22"/>
          <w:lang w:eastAsia="es-MX"/>
        </w:rPr>
        <w:t>(Sic)</w:t>
      </w:r>
    </w:p>
    <w:p w:rsidR="006E5F18" w:rsidRPr="00D568B9" w:rsidRDefault="00B8179C" w:rsidP="00B8179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D568B9">
        <w:rPr>
          <w:rFonts w:ascii="Palatino Linotype" w:hAnsi="Palatino Linotype" w:cs="Arial"/>
        </w:rPr>
        <w:t xml:space="preserve">Asimismo, </w:t>
      </w:r>
      <w:r w:rsidR="00B8607D" w:rsidRPr="00D568B9">
        <w:rPr>
          <w:rFonts w:ascii="Palatino Linotype" w:hAnsi="Palatino Linotype" w:cs="Arial"/>
          <w:b/>
        </w:rPr>
        <w:t>LA RECURRENTE</w:t>
      </w:r>
      <w:r w:rsidRPr="00D568B9">
        <w:rPr>
          <w:rFonts w:ascii="Palatino Linotype" w:hAnsi="Palatino Linotype" w:cs="Arial"/>
        </w:rPr>
        <w:t xml:space="preserve"> manifestó como</w:t>
      </w:r>
      <w:r w:rsidR="00564B2F" w:rsidRPr="00D568B9">
        <w:rPr>
          <w:rFonts w:ascii="Palatino Linotype" w:hAnsi="Palatino Linotype" w:cs="Arial"/>
        </w:rPr>
        <w:t xml:space="preserve"> como razones o motivos de inconformidad</w:t>
      </w:r>
      <w:r w:rsidR="006E5F18" w:rsidRPr="00D568B9">
        <w:rPr>
          <w:rFonts w:ascii="Palatino Linotype" w:hAnsi="Palatino Linotype" w:cs="Arial"/>
        </w:rPr>
        <w:t>, lo siguiente:</w:t>
      </w:r>
      <w:bookmarkEnd w:id="3"/>
    </w:p>
    <w:p w:rsidR="006E5F18" w:rsidRPr="00D568B9" w:rsidRDefault="006E5F18" w:rsidP="006E5F18">
      <w:pPr>
        <w:spacing w:before="100" w:beforeAutospacing="1" w:after="100" w:afterAutospacing="1"/>
        <w:ind w:left="709" w:right="709"/>
        <w:jc w:val="both"/>
        <w:rPr>
          <w:rFonts w:ascii="Palatino Linotype" w:hAnsi="Palatino Linotype" w:cs="Arial"/>
          <w:sz w:val="22"/>
          <w:szCs w:val="22"/>
          <w:lang w:eastAsia="es-MX"/>
        </w:rPr>
      </w:pPr>
      <w:r w:rsidRPr="00D568B9">
        <w:rPr>
          <w:rFonts w:ascii="Palatino Linotype" w:hAnsi="Palatino Linotype" w:cs="Arial"/>
          <w:i/>
          <w:sz w:val="22"/>
          <w:szCs w:val="22"/>
          <w:lang w:eastAsia="es-MX"/>
        </w:rPr>
        <w:t>“</w:t>
      </w:r>
      <w:r w:rsidR="00B8607D" w:rsidRPr="00D568B9">
        <w:rPr>
          <w:rFonts w:ascii="Palatino Linotype" w:hAnsi="Palatino Linotype" w:cs="Arial"/>
          <w:i/>
          <w:sz w:val="22"/>
          <w:szCs w:val="22"/>
        </w:rPr>
        <w:t>NO RESPONDEN NADA SOLO QUE SE REQUIERE TODAS LAS AREAS DEL MUNICIPIO</w:t>
      </w:r>
      <w:r w:rsidR="00B8179C" w:rsidRPr="00D568B9">
        <w:rPr>
          <w:rFonts w:ascii="Palatino Linotype" w:hAnsi="Palatino Linotype" w:cs="Arial"/>
          <w:i/>
          <w:sz w:val="22"/>
          <w:szCs w:val="22"/>
        </w:rPr>
        <w:t>.</w:t>
      </w:r>
      <w:r w:rsidRPr="00D568B9">
        <w:rPr>
          <w:rFonts w:ascii="Palatino Linotype" w:hAnsi="Palatino Linotype" w:cs="Arial"/>
          <w:i/>
          <w:sz w:val="22"/>
          <w:szCs w:val="22"/>
          <w:lang w:eastAsia="es-MX"/>
        </w:rPr>
        <w:t xml:space="preserve">” </w:t>
      </w:r>
      <w:r w:rsidRPr="00D568B9">
        <w:rPr>
          <w:rFonts w:ascii="Palatino Linotype" w:hAnsi="Palatino Linotype" w:cs="Arial"/>
          <w:sz w:val="22"/>
          <w:szCs w:val="22"/>
          <w:lang w:eastAsia="es-MX"/>
        </w:rPr>
        <w:t>(Sic)</w:t>
      </w:r>
    </w:p>
    <w:p w:rsidR="006E5F18" w:rsidRPr="00D568B9" w:rsidRDefault="006E5F18" w:rsidP="006E5F18">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568B9">
        <w:rPr>
          <w:rFonts w:ascii="Palatino Linotype" w:hAnsi="Palatino Linotype" w:cs="Arial"/>
        </w:rPr>
        <w:t xml:space="preserve">En fecha </w:t>
      </w:r>
      <w:r w:rsidR="00592DC9" w:rsidRPr="00D568B9">
        <w:rPr>
          <w:rFonts w:ascii="Palatino Linotype" w:hAnsi="Palatino Linotype"/>
        </w:rPr>
        <w:t>t</w:t>
      </w:r>
      <w:r w:rsidR="00592DC9">
        <w:rPr>
          <w:rFonts w:ascii="Palatino Linotype" w:hAnsi="Palatino Linotype"/>
        </w:rPr>
        <w:t>reinta y uno de marzo</w:t>
      </w:r>
      <w:r w:rsidR="00592DC9" w:rsidRPr="00D568B9">
        <w:rPr>
          <w:rFonts w:ascii="Palatino Linotype" w:hAnsi="Palatino Linotype"/>
        </w:rPr>
        <w:t xml:space="preserve"> </w:t>
      </w:r>
      <w:r w:rsidRPr="00D568B9">
        <w:rPr>
          <w:rFonts w:ascii="Palatino Linotype" w:hAnsi="Palatino Linotype"/>
        </w:rPr>
        <w:t>de dos mil veinte</w:t>
      </w:r>
      <w:r w:rsidRPr="00D568B9">
        <w:rPr>
          <w:rFonts w:ascii="Palatino Linotype" w:hAnsi="Palatino Linotype" w:cs="Arial"/>
        </w:rPr>
        <w:t>, el recurso de que se trata se envió electrónicamente al Instituto de Transparencia, Acceso a la Información Pública</w:t>
      </w:r>
      <w:r w:rsidRPr="00D568B9">
        <w:rPr>
          <w:rFonts w:ascii="Palatino Linotype" w:hAnsi="Palatino Linotype" w:cs="Arial"/>
          <w:lang w:val="es-ES_tradnl"/>
        </w:rPr>
        <w:t xml:space="preserve"> y </w:t>
      </w:r>
      <w:r w:rsidRPr="00D568B9">
        <w:rPr>
          <w:rFonts w:ascii="Palatino Linotype" w:hAnsi="Palatino Linotype" w:cs="Arial"/>
        </w:rPr>
        <w:t>Protección</w:t>
      </w:r>
      <w:r w:rsidRPr="00D568B9">
        <w:rPr>
          <w:rFonts w:ascii="Palatino Linotype" w:hAnsi="Palatino Linotype" w:cs="Arial"/>
          <w:lang w:val="es-ES_tradnl"/>
        </w:rPr>
        <w:t xml:space="preserve"> </w:t>
      </w:r>
      <w:r w:rsidRPr="00D568B9">
        <w:rPr>
          <w:rFonts w:ascii="Palatino Linotype" w:hAnsi="Palatino Linotype" w:cs="Arial"/>
        </w:rPr>
        <w:t>de</w:t>
      </w:r>
      <w:r w:rsidRPr="00D568B9">
        <w:rPr>
          <w:rFonts w:ascii="Palatino Linotype" w:hAnsi="Palatino Linotype" w:cs="Arial"/>
          <w:lang w:val="es-ES_tradnl"/>
        </w:rPr>
        <w:t xml:space="preserve"> </w:t>
      </w:r>
      <w:r w:rsidRPr="00D568B9">
        <w:rPr>
          <w:rFonts w:ascii="Palatino Linotype" w:hAnsi="Palatino Linotype"/>
        </w:rPr>
        <w:t>Datos</w:t>
      </w:r>
      <w:r w:rsidRPr="00D568B9">
        <w:rPr>
          <w:rFonts w:ascii="Palatino Linotype" w:hAnsi="Palatino Linotype" w:cs="Arial"/>
          <w:lang w:val="es-ES_tradnl"/>
        </w:rPr>
        <w:t xml:space="preserve"> </w:t>
      </w:r>
      <w:r w:rsidRPr="00D568B9">
        <w:rPr>
          <w:rFonts w:ascii="Palatino Linotype" w:hAnsi="Palatino Linotype" w:cs="Arial"/>
        </w:rPr>
        <w:t>Personales</w:t>
      </w:r>
      <w:r w:rsidRPr="00D568B9">
        <w:rPr>
          <w:rFonts w:ascii="Palatino Linotype" w:hAnsi="Palatino Linotype" w:cs="Arial"/>
          <w:lang w:val="es-ES_tradnl"/>
        </w:rPr>
        <w:t xml:space="preserve"> </w:t>
      </w:r>
      <w:r w:rsidRPr="00D568B9">
        <w:rPr>
          <w:rFonts w:ascii="Palatino Linotype" w:hAnsi="Palatino Linotype" w:cs="Arial"/>
        </w:rPr>
        <w:t>del</w:t>
      </w:r>
      <w:r w:rsidRPr="00D568B9">
        <w:rPr>
          <w:rFonts w:ascii="Palatino Linotype" w:hAnsi="Palatino Linotype" w:cs="Arial"/>
          <w:lang w:val="es-ES_tradnl"/>
        </w:rPr>
        <w:t xml:space="preserve"> </w:t>
      </w:r>
      <w:r w:rsidRPr="00D568B9">
        <w:rPr>
          <w:rFonts w:ascii="Palatino Linotype" w:hAnsi="Palatino Linotype"/>
        </w:rPr>
        <w:t>Estado</w:t>
      </w:r>
      <w:r w:rsidRPr="00D568B9">
        <w:rPr>
          <w:rFonts w:ascii="Palatino Linotype" w:hAnsi="Palatino Linotype" w:cs="Arial"/>
          <w:lang w:val="es-ES_tradnl"/>
        </w:rPr>
        <w:t xml:space="preserve"> de México y Municipios y con fundamento en el </w:t>
      </w:r>
      <w:r w:rsidRPr="00D568B9">
        <w:rPr>
          <w:rFonts w:ascii="Palatino Linotype" w:hAnsi="Palatino Linotype" w:cs="Arial"/>
        </w:rPr>
        <w:t>artículo</w:t>
      </w:r>
      <w:r w:rsidRPr="00D568B9">
        <w:rPr>
          <w:rFonts w:ascii="Palatino Linotype" w:hAnsi="Palatino Linotype" w:cs="Arial"/>
          <w:lang w:val="es-ES_tradnl"/>
        </w:rPr>
        <w:t xml:space="preserve"> 185, </w:t>
      </w:r>
      <w:r w:rsidRPr="00D568B9">
        <w:rPr>
          <w:rFonts w:ascii="Palatino Linotype" w:hAnsi="Palatino Linotype" w:cs="Arial"/>
        </w:rPr>
        <w:t>fracción</w:t>
      </w:r>
      <w:r w:rsidRPr="00D568B9">
        <w:rPr>
          <w:rFonts w:ascii="Palatino Linotype" w:hAnsi="Palatino Linotype" w:cs="Arial"/>
          <w:lang w:val="es-ES_tradnl"/>
        </w:rPr>
        <w:t xml:space="preserve"> I de la </w:t>
      </w:r>
      <w:r w:rsidRPr="00D568B9">
        <w:rPr>
          <w:rFonts w:ascii="Palatino Linotype" w:hAnsi="Palatino Linotype"/>
        </w:rPr>
        <w:t>Ley de Transparencia y Acceso a la Información Pública del Estado de México y Municipios</w:t>
      </w:r>
      <w:r w:rsidRPr="00D568B9">
        <w:rPr>
          <w:rFonts w:ascii="Palatino Linotype" w:hAnsi="Palatino Linotype" w:cs="Arial"/>
          <w:lang w:val="es-ES_tradnl"/>
        </w:rPr>
        <w:t>, se turnó, a través del</w:t>
      </w:r>
      <w:r w:rsidRPr="00D568B9">
        <w:rPr>
          <w:rFonts w:ascii="Palatino Linotype" w:eastAsia="Arial Unicode MS" w:hAnsi="Palatino Linotype" w:cs="Arial"/>
          <w:lang w:val="es-ES_tradnl"/>
        </w:rPr>
        <w:t xml:space="preserve"> </w:t>
      </w:r>
      <w:r w:rsidRPr="00D568B9">
        <w:rPr>
          <w:rFonts w:ascii="Palatino Linotype" w:eastAsia="Arial Unicode MS" w:hAnsi="Palatino Linotype" w:cs="Arial"/>
          <w:b/>
          <w:lang w:val="es-ES_tradnl"/>
        </w:rPr>
        <w:t>SAIMEX</w:t>
      </w:r>
      <w:r w:rsidRPr="00D568B9">
        <w:rPr>
          <w:rFonts w:ascii="Palatino Linotype" w:hAnsi="Palatino Linotype"/>
        </w:rPr>
        <w:t xml:space="preserve">, a la </w:t>
      </w:r>
      <w:r w:rsidRPr="00D568B9">
        <w:rPr>
          <w:rFonts w:ascii="Palatino Linotype" w:hAnsi="Palatino Linotype" w:cs="Arial"/>
          <w:lang w:val="es-ES_tradnl"/>
        </w:rPr>
        <w:t xml:space="preserve">Comisionada </w:t>
      </w:r>
      <w:r w:rsidRPr="00D568B9">
        <w:rPr>
          <w:rFonts w:ascii="Palatino Linotype" w:hAnsi="Palatino Linotype" w:cs="Arial"/>
          <w:b/>
          <w:lang w:val="es-ES_tradnl"/>
        </w:rPr>
        <w:t>EVA ABAID YAPUR</w:t>
      </w:r>
      <w:r w:rsidRPr="00D568B9">
        <w:rPr>
          <w:rFonts w:ascii="Palatino Linotype" w:hAnsi="Palatino Linotype" w:cs="Arial"/>
          <w:lang w:val="es-ES_tradnl"/>
        </w:rPr>
        <w:t>, a efecto de que decretara su admisión o desechamiento.</w:t>
      </w:r>
    </w:p>
    <w:p w:rsidR="006E5F18" w:rsidRPr="00D568B9" w:rsidRDefault="006E5F18" w:rsidP="006E5F18">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568B9">
        <w:rPr>
          <w:rFonts w:ascii="Palatino Linotype" w:hAnsi="Palatino Linotype" w:cs="Arial"/>
        </w:rPr>
        <w:t xml:space="preserve">En fecha </w:t>
      </w:r>
      <w:r w:rsidR="00B8607D" w:rsidRPr="00D568B9">
        <w:rPr>
          <w:rFonts w:ascii="Palatino Linotype" w:hAnsi="Palatino Linotype"/>
        </w:rPr>
        <w:t>siete</w:t>
      </w:r>
      <w:r w:rsidR="00B8179C" w:rsidRPr="00D568B9">
        <w:rPr>
          <w:rFonts w:ascii="Palatino Linotype" w:hAnsi="Palatino Linotype"/>
        </w:rPr>
        <w:t xml:space="preserve"> de agosto</w:t>
      </w:r>
      <w:r w:rsidRPr="00D568B9">
        <w:rPr>
          <w:rFonts w:ascii="Palatino Linotype" w:hAnsi="Palatino Linotype"/>
        </w:rPr>
        <w:t xml:space="preserve"> de dos mil veinte</w:t>
      </w:r>
      <w:r w:rsidRPr="00D568B9">
        <w:rPr>
          <w:rFonts w:ascii="Palatino Linotype" w:hAnsi="Palatino Linotype" w:cs="Arial"/>
        </w:rPr>
        <w:t xml:space="preserve">, atento a lo dispuesto en el artículo 185, fracciones I, II y IV, de la </w:t>
      </w:r>
      <w:r w:rsidRPr="00D568B9">
        <w:rPr>
          <w:rFonts w:ascii="Palatino Linotype" w:hAnsi="Palatino Linotype"/>
        </w:rPr>
        <w:t xml:space="preserve">Ley de Transparencia y Acceso a la Información Pública del </w:t>
      </w:r>
      <w:r w:rsidRPr="00D568B9">
        <w:rPr>
          <w:rFonts w:ascii="Palatino Linotype" w:hAnsi="Palatino Linotype" w:cs="Arial"/>
        </w:rPr>
        <w:t>Estado</w:t>
      </w:r>
      <w:r w:rsidRPr="00D568B9">
        <w:rPr>
          <w:rFonts w:ascii="Palatino Linotype" w:hAnsi="Palatino Linotype"/>
        </w:rPr>
        <w:t xml:space="preserve"> de México y </w:t>
      </w:r>
      <w:r w:rsidRPr="00D568B9">
        <w:rPr>
          <w:rFonts w:ascii="Palatino Linotype" w:hAnsi="Palatino Linotype" w:cs="Arial"/>
          <w:lang w:val="es-ES_tradnl"/>
        </w:rPr>
        <w:t>Municipios</w:t>
      </w:r>
      <w:r w:rsidRPr="00D568B9">
        <w:rPr>
          <w:rFonts w:ascii="Palatino Linotype" w:hAnsi="Palatino Linotype"/>
        </w:rPr>
        <w:t>, se a</w:t>
      </w:r>
      <w:r w:rsidRPr="00D568B9">
        <w:rPr>
          <w:rFonts w:ascii="Palatino Linotype" w:hAnsi="Palatino Linotype" w:cs="Arial"/>
        </w:rPr>
        <w:t xml:space="preserve">cordó la admisión a trámite del referido recurso </w:t>
      </w:r>
      <w:r w:rsidRPr="00D568B9">
        <w:rPr>
          <w:rFonts w:ascii="Palatino Linotype" w:hAnsi="Palatino Linotype" w:cs="Arial"/>
        </w:rPr>
        <w:lastRenderedPageBreak/>
        <w:t xml:space="preserve">de </w:t>
      </w:r>
      <w:r w:rsidRPr="00D568B9">
        <w:rPr>
          <w:rFonts w:ascii="Palatino Linotype" w:hAnsi="Palatino Linotype" w:cs="Arial"/>
          <w:lang w:val="es-ES_tradnl"/>
        </w:rPr>
        <w:t>revisión;</w:t>
      </w:r>
      <w:r w:rsidRPr="00D568B9">
        <w:rPr>
          <w:rFonts w:ascii="Palatino Linotype" w:hAnsi="Palatino Linotype" w:cs="Arial"/>
        </w:rPr>
        <w:t xml:space="preserve"> así como, la </w:t>
      </w:r>
      <w:r w:rsidRPr="00D568B9">
        <w:rPr>
          <w:rFonts w:ascii="Palatino Linotype" w:hAnsi="Palatino Linotype" w:cs="Arial"/>
          <w:lang w:val="es-ES_tradnl"/>
        </w:rPr>
        <w:t>integración</w:t>
      </w:r>
      <w:r w:rsidRPr="00D568B9">
        <w:rPr>
          <w:rFonts w:ascii="Palatino Linotype" w:hAnsi="Palatino Linotype" w:cs="Arial"/>
        </w:rPr>
        <w:t xml:space="preserve"> del expediente respectivo, mismo que se puso a disposición de las partes, para que en el plazo máximo de siete días hábiles, </w:t>
      </w:r>
      <w:r w:rsidR="00B8607D" w:rsidRPr="00D568B9">
        <w:rPr>
          <w:rFonts w:ascii="Palatino Linotype" w:hAnsi="Palatino Linotype" w:cs="Arial"/>
          <w:b/>
        </w:rPr>
        <w:t>LA RECURRENTE</w:t>
      </w:r>
      <w:r w:rsidRPr="00D568B9">
        <w:rPr>
          <w:rFonts w:ascii="Palatino Linotype" w:hAnsi="Palatino Linotype" w:cs="Arial"/>
        </w:rPr>
        <w:t xml:space="preserve"> realizara manifestaciones, alegatos y ofreciera las pruebas que a su derecho </w:t>
      </w:r>
      <w:r w:rsidRPr="00D568B9">
        <w:rPr>
          <w:rFonts w:ascii="Palatino Linotype" w:hAnsi="Palatino Linotype" w:cs="Arial"/>
          <w:lang w:val="es-ES_tradnl"/>
        </w:rPr>
        <w:t>conviniera</w:t>
      </w:r>
      <w:r w:rsidRPr="00D568B9">
        <w:rPr>
          <w:rFonts w:ascii="Palatino Linotype" w:hAnsi="Palatino Linotype" w:cs="Arial"/>
        </w:rPr>
        <w:t xml:space="preserve"> y, en el caso del</w:t>
      </w:r>
      <w:r w:rsidRPr="00D568B9">
        <w:rPr>
          <w:rFonts w:ascii="Palatino Linotype" w:hAnsi="Palatino Linotype" w:cs="Arial"/>
          <w:b/>
        </w:rPr>
        <w:t xml:space="preserve"> SUJETO OBLIGADO</w:t>
      </w:r>
      <w:r w:rsidRPr="00D568B9">
        <w:rPr>
          <w:rFonts w:ascii="Palatino Linotype" w:hAnsi="Palatino Linotype" w:cs="Arial"/>
        </w:rPr>
        <w:t>, para que exhibiera el Informe Justificado correspondiente.</w:t>
      </w:r>
    </w:p>
    <w:p w:rsidR="006E5F18" w:rsidRPr="00D568B9" w:rsidRDefault="006E5F18" w:rsidP="00E03F70">
      <w:pPr>
        <w:pStyle w:val="Prrafodelista"/>
        <w:numPr>
          <w:ilvl w:val="0"/>
          <w:numId w:val="31"/>
        </w:numPr>
        <w:spacing w:before="240" w:after="240" w:line="360" w:lineRule="auto"/>
        <w:ind w:left="0" w:firstLine="0"/>
        <w:jc w:val="both"/>
        <w:rPr>
          <w:rFonts w:ascii="Palatino Linotype" w:hAnsi="Palatino Linotype" w:cs="Arial"/>
        </w:rPr>
      </w:pPr>
      <w:r w:rsidRPr="00D568B9">
        <w:rPr>
          <w:rFonts w:ascii="Palatino Linotype" w:hAnsi="Palatino Linotype" w:cs="Arial"/>
        </w:rPr>
        <w:t xml:space="preserve">De las constancias que obran en el </w:t>
      </w:r>
      <w:r w:rsidRPr="00D568B9">
        <w:rPr>
          <w:rFonts w:ascii="Palatino Linotype" w:hAnsi="Palatino Linotype" w:cs="Arial"/>
          <w:b/>
        </w:rPr>
        <w:t>SAIMEX</w:t>
      </w:r>
      <w:r w:rsidRPr="00D568B9">
        <w:rPr>
          <w:rFonts w:ascii="Palatino Linotype" w:hAnsi="Palatino Linotype" w:cs="Arial"/>
        </w:rPr>
        <w:t>, se desprende que</w:t>
      </w:r>
      <w:r w:rsidR="00B8607D" w:rsidRPr="00D568B9">
        <w:rPr>
          <w:rFonts w:ascii="Palatino Linotype" w:hAnsi="Palatino Linotype" w:cs="Arial"/>
        </w:rPr>
        <w:t xml:space="preserve"> </w:t>
      </w:r>
      <w:r w:rsidR="00564B2F" w:rsidRPr="00D568B9">
        <w:rPr>
          <w:rFonts w:ascii="Palatino Linotype" w:hAnsi="Palatino Linotype" w:cs="Arial"/>
          <w:b/>
        </w:rPr>
        <w:t>EL SUJETO OBLIGADO</w:t>
      </w:r>
      <w:r w:rsidRPr="00D568B9">
        <w:rPr>
          <w:rFonts w:ascii="Palatino Linotype" w:hAnsi="Palatino Linotype" w:cs="Arial"/>
        </w:rPr>
        <w:t xml:space="preserve"> </w:t>
      </w:r>
      <w:r w:rsidR="00B8607D" w:rsidRPr="00D568B9">
        <w:rPr>
          <w:rFonts w:ascii="Palatino Linotype" w:hAnsi="Palatino Linotype" w:cs="Arial"/>
        </w:rPr>
        <w:t xml:space="preserve">no </w:t>
      </w:r>
      <w:r w:rsidRPr="00D568B9">
        <w:rPr>
          <w:rFonts w:ascii="Palatino Linotype" w:hAnsi="Palatino Linotype" w:cs="Arial"/>
        </w:rPr>
        <w:t>rindió su Informe Justificado</w:t>
      </w:r>
      <w:r w:rsidR="00B8607D" w:rsidRPr="00D568B9">
        <w:rPr>
          <w:rFonts w:ascii="Palatino Linotype" w:hAnsi="Palatino Linotype" w:cs="Arial"/>
        </w:rPr>
        <w:t>; p</w:t>
      </w:r>
      <w:r w:rsidRPr="00D568B9">
        <w:rPr>
          <w:rFonts w:ascii="Palatino Linotype" w:hAnsi="Palatino Linotype" w:cs="Arial"/>
        </w:rPr>
        <w:t xml:space="preserve">or su parte, </w:t>
      </w:r>
      <w:r w:rsidR="00B8607D" w:rsidRPr="00D568B9">
        <w:rPr>
          <w:rFonts w:ascii="Palatino Linotype" w:hAnsi="Palatino Linotype" w:cs="Arial"/>
          <w:b/>
        </w:rPr>
        <w:t>LA RECURRENTE</w:t>
      </w:r>
      <w:r w:rsidRPr="00D568B9">
        <w:rPr>
          <w:rFonts w:ascii="Palatino Linotype" w:hAnsi="Palatino Linotype" w:cs="Arial"/>
        </w:rPr>
        <w:t xml:space="preserve"> no presentó manifestaciones, alegatos ni ofreció los medios de prueba que a su derecho convinieran.</w:t>
      </w:r>
    </w:p>
    <w:p w:rsidR="006E5F18" w:rsidRPr="00D568B9" w:rsidRDefault="006E5F18" w:rsidP="006E5F18">
      <w:pPr>
        <w:pStyle w:val="Prrafodelista"/>
        <w:numPr>
          <w:ilvl w:val="0"/>
          <w:numId w:val="16"/>
        </w:numPr>
        <w:spacing w:before="240" w:after="240" w:line="360" w:lineRule="auto"/>
        <w:ind w:left="0" w:firstLine="0"/>
        <w:jc w:val="both"/>
        <w:rPr>
          <w:rFonts w:ascii="Palatino Linotype" w:hAnsi="Palatino Linotype"/>
        </w:rPr>
      </w:pPr>
      <w:r w:rsidRPr="00D568B9">
        <w:rPr>
          <w:rFonts w:ascii="Palatino Linotype" w:hAnsi="Palatino Linotype" w:cs="Arial"/>
        </w:rPr>
        <w:t xml:space="preserve">Una vez </w:t>
      </w:r>
      <w:r w:rsidRPr="00D568B9">
        <w:rPr>
          <w:rFonts w:ascii="Palatino Linotype" w:hAnsi="Palatino Linotype" w:cs="Arial"/>
          <w:color w:val="000000" w:themeColor="text1"/>
        </w:rPr>
        <w:t>analizado</w:t>
      </w:r>
      <w:r w:rsidRPr="00D568B9">
        <w:rPr>
          <w:rFonts w:ascii="Palatino Linotype" w:hAnsi="Palatino Linotype" w:cs="Arial"/>
        </w:rPr>
        <w:t xml:space="preserve"> el estado procesal que guardaba el expediente, en fecha </w:t>
      </w:r>
      <w:r w:rsidR="00B8179C" w:rsidRPr="00D568B9">
        <w:rPr>
          <w:rFonts w:ascii="Palatino Linotype" w:hAnsi="Palatino Linotype" w:cs="Arial"/>
        </w:rPr>
        <w:t>veinticinco</w:t>
      </w:r>
      <w:r w:rsidRPr="00D568B9">
        <w:rPr>
          <w:rFonts w:ascii="Palatino Linotype" w:hAnsi="Palatino Linotype" w:cs="Arial"/>
        </w:rPr>
        <w:t xml:space="preserve"> de agosto de dos mil veinte, la Comisionada Ponente acordó el cierre de instrucción; así </w:t>
      </w:r>
      <w:r w:rsidRPr="00D568B9">
        <w:rPr>
          <w:rFonts w:ascii="Palatino Linotype" w:hAnsi="Palatino Linotype" w:cs="Arial"/>
          <w:lang w:val="es-ES_tradnl"/>
        </w:rPr>
        <w:t>como,</w:t>
      </w:r>
      <w:r w:rsidRPr="00D568B9">
        <w:rPr>
          <w:rFonts w:ascii="Palatino Linotype" w:hAnsi="Palatino Linotype" w:cs="Arial"/>
        </w:rPr>
        <w:t xml:space="preserve"> la remisión del mismo a efecto </w:t>
      </w:r>
      <w:r w:rsidRPr="00D568B9">
        <w:rPr>
          <w:rFonts w:ascii="Palatino Linotype" w:hAnsi="Palatino Linotype" w:cs="Arial"/>
          <w:lang w:val="es-ES_tradnl"/>
        </w:rPr>
        <w:t>de</w:t>
      </w:r>
      <w:r w:rsidRPr="00D568B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6E5F18" w:rsidRPr="00D568B9" w:rsidRDefault="006E5F18" w:rsidP="006E5F18">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568B9">
        <w:rPr>
          <w:rFonts w:ascii="Palatino Linotype" w:hAnsi="Palatino Linotype"/>
          <w:b/>
          <w:bCs/>
          <w:spacing w:val="60"/>
          <w:sz w:val="28"/>
        </w:rPr>
        <w:t>CONSIDERANDO</w:t>
      </w:r>
    </w:p>
    <w:p w:rsidR="006E5F18" w:rsidRPr="00D568B9" w:rsidRDefault="006E5F18" w:rsidP="006E5F18">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568B9">
        <w:rPr>
          <w:rFonts w:ascii="Palatino Linotype" w:hAnsi="Palatino Linotype"/>
          <w:b/>
        </w:rPr>
        <w:t>Competencia</w:t>
      </w:r>
      <w:r w:rsidRPr="00D568B9">
        <w:rPr>
          <w:rFonts w:ascii="Palatino Linotype" w:hAnsi="Palatino Linotype"/>
        </w:rPr>
        <w:t>.</w:t>
      </w:r>
      <w:r w:rsidRPr="00D568B9">
        <w:rPr>
          <w:rFonts w:ascii="Palatino Linotype" w:hAnsi="Palatino Linotype"/>
          <w:b/>
        </w:rPr>
        <w:t xml:space="preserve"> </w:t>
      </w:r>
      <w:r w:rsidRPr="00D568B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w:t>
      </w:r>
      <w:r w:rsidRPr="00D568B9">
        <w:rPr>
          <w:rFonts w:ascii="Palatino Linotype" w:hAnsi="Palatino Linotype"/>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D568B9">
        <w:rPr>
          <w:rFonts w:ascii="Palatino Linotype" w:hAnsi="Palatino Linotype" w:cs="Arial"/>
        </w:rPr>
        <w:t>.</w:t>
      </w:r>
    </w:p>
    <w:p w:rsidR="006E5F18" w:rsidRPr="00D568B9" w:rsidRDefault="006E5F18" w:rsidP="006E5F18">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568B9">
        <w:rPr>
          <w:rFonts w:ascii="Palatino Linotype" w:hAnsi="Palatino Linotype" w:cs="Arial"/>
          <w:b/>
        </w:rPr>
        <w:t xml:space="preserve"> Interés.</w:t>
      </w:r>
      <w:r w:rsidRPr="00D568B9">
        <w:rPr>
          <w:rFonts w:ascii="Palatino Linotype" w:hAnsi="Palatino Linotype" w:cs="Arial"/>
        </w:rPr>
        <w:t xml:space="preserve"> El </w:t>
      </w:r>
      <w:r w:rsidRPr="00D568B9">
        <w:rPr>
          <w:rFonts w:ascii="Palatino Linotype" w:hAnsi="Palatino Linotype"/>
        </w:rPr>
        <w:t>recurso</w:t>
      </w:r>
      <w:r w:rsidRPr="00D568B9">
        <w:rPr>
          <w:rFonts w:ascii="Palatino Linotype" w:hAnsi="Palatino Linotype" w:cs="Arial"/>
        </w:rPr>
        <w:t xml:space="preserve"> de revisión fue </w:t>
      </w:r>
      <w:r w:rsidRPr="00D568B9">
        <w:rPr>
          <w:rFonts w:ascii="Palatino Linotype" w:hAnsi="Palatino Linotype"/>
        </w:rPr>
        <w:t>interpuesto</w:t>
      </w:r>
      <w:r w:rsidRPr="00D568B9">
        <w:rPr>
          <w:rFonts w:ascii="Palatino Linotype" w:hAnsi="Palatino Linotype" w:cs="Arial"/>
        </w:rPr>
        <w:t xml:space="preserve"> por parte legítima en atención a que fue </w:t>
      </w:r>
      <w:r w:rsidRPr="00D568B9">
        <w:rPr>
          <w:rFonts w:ascii="Palatino Linotype" w:hAnsi="Palatino Linotype"/>
        </w:rPr>
        <w:t>presentado</w:t>
      </w:r>
      <w:r w:rsidRPr="00D568B9">
        <w:rPr>
          <w:rFonts w:ascii="Palatino Linotype" w:hAnsi="Palatino Linotype" w:cs="Arial"/>
        </w:rPr>
        <w:t xml:space="preserve"> por </w:t>
      </w:r>
      <w:r w:rsidR="00B8607D" w:rsidRPr="00D568B9">
        <w:rPr>
          <w:rFonts w:ascii="Palatino Linotype" w:hAnsi="Palatino Linotype" w:cs="Arial"/>
          <w:b/>
        </w:rPr>
        <w:t>LA RECURRENTE</w:t>
      </w:r>
      <w:r w:rsidRPr="00D568B9">
        <w:rPr>
          <w:rFonts w:ascii="Palatino Linotype" w:hAnsi="Palatino Linotype" w:cs="Arial"/>
          <w:snapToGrid w:val="0"/>
        </w:rPr>
        <w:t xml:space="preserve">, </w:t>
      </w:r>
      <w:r w:rsidRPr="00D568B9">
        <w:rPr>
          <w:rFonts w:ascii="Palatino Linotype" w:hAnsi="Palatino Linotype" w:cs="Arial"/>
        </w:rPr>
        <w:t>quien</w:t>
      </w:r>
      <w:r w:rsidRPr="00D568B9">
        <w:rPr>
          <w:rFonts w:ascii="Palatino Linotype" w:hAnsi="Palatino Linotype" w:cs="Arial"/>
          <w:snapToGrid w:val="0"/>
        </w:rPr>
        <w:t xml:space="preserve"> </w:t>
      </w:r>
      <w:r w:rsidRPr="00D568B9">
        <w:rPr>
          <w:rFonts w:ascii="Palatino Linotype" w:hAnsi="Palatino Linotype"/>
        </w:rPr>
        <w:t>formuló</w:t>
      </w:r>
      <w:r w:rsidRPr="00D568B9">
        <w:rPr>
          <w:rFonts w:ascii="Palatino Linotype" w:hAnsi="Palatino Linotype" w:cs="Arial"/>
          <w:snapToGrid w:val="0"/>
        </w:rPr>
        <w:t xml:space="preserve"> la </w:t>
      </w:r>
      <w:r w:rsidRPr="00D568B9">
        <w:rPr>
          <w:rFonts w:ascii="Palatino Linotype" w:hAnsi="Palatino Linotype" w:cs="Arial"/>
        </w:rPr>
        <w:t>solicitud</w:t>
      </w:r>
      <w:r w:rsidRPr="00D568B9">
        <w:rPr>
          <w:rFonts w:ascii="Palatino Linotype" w:hAnsi="Palatino Linotype" w:cs="Arial"/>
          <w:snapToGrid w:val="0"/>
        </w:rPr>
        <w:t xml:space="preserve"> de información pública </w:t>
      </w:r>
      <w:r w:rsidRPr="00D568B9">
        <w:rPr>
          <w:rFonts w:ascii="Palatino Linotype" w:hAnsi="Palatino Linotype"/>
        </w:rPr>
        <w:t>número</w:t>
      </w:r>
      <w:r w:rsidRPr="00D568B9">
        <w:rPr>
          <w:rFonts w:ascii="Palatino Linotype" w:hAnsi="Palatino Linotype" w:cs="Arial"/>
          <w:snapToGrid w:val="0"/>
        </w:rPr>
        <w:t xml:space="preserve"> </w:t>
      </w:r>
      <w:r w:rsidR="00B8607D" w:rsidRPr="00D568B9">
        <w:rPr>
          <w:rFonts w:ascii="Palatino Linotype" w:hAnsi="Palatino Linotype"/>
          <w:b/>
          <w:bCs/>
        </w:rPr>
        <w:t>00232/ZUMPANGO</w:t>
      </w:r>
      <w:r w:rsidRPr="00D568B9">
        <w:rPr>
          <w:rFonts w:ascii="Palatino Linotype" w:hAnsi="Palatino Linotype"/>
          <w:b/>
          <w:bCs/>
        </w:rPr>
        <w:t>/IP/2020</w:t>
      </w:r>
      <w:r w:rsidRPr="00D568B9">
        <w:rPr>
          <w:rFonts w:ascii="Palatino Linotype" w:hAnsi="Palatino Linotype" w:cs="Arial"/>
          <w:lang w:val="es-ES_tradnl"/>
        </w:rPr>
        <w:t>.</w:t>
      </w:r>
    </w:p>
    <w:p w:rsidR="006E5F18" w:rsidRPr="00D568B9" w:rsidRDefault="006E5F18" w:rsidP="006E5F18">
      <w:pPr>
        <w:pStyle w:val="Prrafodelista"/>
        <w:widowControl w:val="0"/>
        <w:numPr>
          <w:ilvl w:val="0"/>
          <w:numId w:val="29"/>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D568B9">
        <w:rPr>
          <w:rFonts w:ascii="Palatino Linotype" w:hAnsi="Palatino Linotype" w:cs="Arial"/>
          <w:b/>
        </w:rPr>
        <w:t xml:space="preserve">Oportunidad. </w:t>
      </w:r>
      <w:r w:rsidRPr="00D568B9">
        <w:rPr>
          <w:rFonts w:ascii="Palatino Linotype" w:hAnsi="Palatino Linotype" w:cs="Arial"/>
        </w:rPr>
        <w:t xml:space="preserve">El recurso de revisión fue interpuesto dentro del plazo de quince días hábiles, contados a partir del día siguiente al en que </w:t>
      </w:r>
      <w:r w:rsidR="00B8607D" w:rsidRPr="00D568B9">
        <w:rPr>
          <w:rFonts w:ascii="Palatino Linotype" w:hAnsi="Palatino Linotype" w:cs="Arial"/>
          <w:b/>
        </w:rPr>
        <w:t>LA RECURRENTE</w:t>
      </w:r>
      <w:r w:rsidRPr="00D568B9">
        <w:rPr>
          <w:rFonts w:ascii="Palatino Linotype" w:hAnsi="Palatino Linotype" w:cs="Arial"/>
          <w:b/>
        </w:rPr>
        <w:t xml:space="preserve"> </w:t>
      </w:r>
      <w:r w:rsidRPr="00D568B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E5F18" w:rsidRPr="00D568B9" w:rsidRDefault="006E5F18" w:rsidP="006E5F18">
      <w:pPr>
        <w:spacing w:before="100" w:beforeAutospacing="1" w:after="100" w:afterAutospacing="1"/>
        <w:ind w:left="720" w:right="709"/>
        <w:contextualSpacing/>
        <w:jc w:val="both"/>
        <w:rPr>
          <w:rFonts w:ascii="Palatino Linotype" w:hAnsi="Palatino Linotype" w:cs="Arial"/>
          <w:i/>
          <w:sz w:val="22"/>
        </w:rPr>
      </w:pPr>
      <w:r w:rsidRPr="00D568B9">
        <w:rPr>
          <w:rFonts w:ascii="Palatino Linotype" w:hAnsi="Palatino Linotype" w:cs="Arial"/>
          <w:i/>
          <w:sz w:val="22"/>
        </w:rPr>
        <w:t>“</w:t>
      </w:r>
      <w:r w:rsidRPr="00D568B9">
        <w:rPr>
          <w:rFonts w:ascii="Palatino Linotype" w:hAnsi="Palatino Linotype" w:cs="Arial"/>
          <w:b/>
          <w:i/>
          <w:sz w:val="22"/>
        </w:rPr>
        <w:t>Artículo 178.</w:t>
      </w:r>
      <w:r w:rsidRPr="00D568B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E5F18" w:rsidRPr="00D568B9" w:rsidRDefault="006E5F18" w:rsidP="006E5F18">
      <w:pPr>
        <w:spacing w:before="100" w:beforeAutospacing="1" w:after="100" w:afterAutospacing="1"/>
        <w:ind w:left="720" w:right="709"/>
        <w:contextualSpacing/>
        <w:jc w:val="both"/>
        <w:rPr>
          <w:rFonts w:ascii="Palatino Linotype" w:hAnsi="Palatino Linotype" w:cs="Arial"/>
          <w:i/>
          <w:sz w:val="22"/>
        </w:rPr>
      </w:pPr>
      <w:r w:rsidRPr="00D568B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E5F18" w:rsidRPr="00D568B9" w:rsidRDefault="006E5F18" w:rsidP="006E5F18">
      <w:pPr>
        <w:spacing w:before="240" w:after="100" w:afterAutospacing="1"/>
        <w:ind w:left="720" w:right="709"/>
        <w:jc w:val="both"/>
        <w:rPr>
          <w:rFonts w:ascii="Palatino Linotype" w:hAnsi="Palatino Linotype" w:cs="Arial"/>
          <w:i/>
          <w:sz w:val="22"/>
        </w:rPr>
      </w:pPr>
      <w:r w:rsidRPr="00D568B9">
        <w:rPr>
          <w:rFonts w:ascii="Palatino Linotype" w:hAnsi="Palatino Linotype" w:cs="Arial"/>
          <w:i/>
          <w:sz w:val="22"/>
        </w:rPr>
        <w:t xml:space="preserve">En el caso de que se interponga ante la Unidad de Transparencia, ésta deberá remitir el recurso de revisión al Instituto a más tardar al día </w:t>
      </w:r>
      <w:r w:rsidRPr="00D568B9">
        <w:rPr>
          <w:rFonts w:ascii="Palatino Linotype" w:hAnsi="Palatino Linotype" w:cs="Arial"/>
          <w:i/>
          <w:sz w:val="22"/>
          <w:lang w:eastAsia="es-MX"/>
        </w:rPr>
        <w:t>siguiente</w:t>
      </w:r>
      <w:r w:rsidRPr="00D568B9">
        <w:rPr>
          <w:rFonts w:ascii="Palatino Linotype" w:hAnsi="Palatino Linotype" w:cs="Arial"/>
          <w:i/>
          <w:sz w:val="22"/>
        </w:rPr>
        <w:t xml:space="preserve"> de haberlo recibido.”</w:t>
      </w:r>
    </w:p>
    <w:p w:rsidR="006E5F18" w:rsidRPr="00D568B9" w:rsidRDefault="006E5F18" w:rsidP="006E5F18">
      <w:pPr>
        <w:spacing w:before="240" w:after="100" w:afterAutospacing="1" w:line="360" w:lineRule="auto"/>
        <w:jc w:val="both"/>
        <w:rPr>
          <w:rFonts w:ascii="Palatino Linotype" w:hAnsi="Palatino Linotype"/>
        </w:rPr>
      </w:pPr>
      <w:r w:rsidRPr="00D568B9">
        <w:rPr>
          <w:rFonts w:ascii="Palatino Linotype" w:hAnsi="Palatino Linotype" w:cs="Arial"/>
        </w:rPr>
        <w:t xml:space="preserve">En esa tesitura, atendiendo a que </w:t>
      </w:r>
      <w:r w:rsidRPr="00D568B9">
        <w:rPr>
          <w:rFonts w:ascii="Palatino Linotype" w:hAnsi="Palatino Linotype" w:cs="Arial"/>
          <w:b/>
        </w:rPr>
        <w:t>EL SUJETO OBLIGADO</w:t>
      </w:r>
      <w:r w:rsidRPr="00D568B9">
        <w:rPr>
          <w:rFonts w:ascii="Palatino Linotype" w:hAnsi="Palatino Linotype" w:cs="Arial"/>
        </w:rPr>
        <w:t xml:space="preserve"> notificó la respuesta a la solicitud de acceso a la información pública el día</w:t>
      </w:r>
      <w:r w:rsidRPr="00D568B9">
        <w:rPr>
          <w:rFonts w:ascii="Palatino Linotype" w:hAnsi="Palatino Linotype" w:cs="Arial"/>
          <w:b/>
        </w:rPr>
        <w:t xml:space="preserve"> </w:t>
      </w:r>
      <w:r w:rsidR="00B8607D" w:rsidRPr="00D568B9">
        <w:rPr>
          <w:rFonts w:ascii="Palatino Linotype" w:hAnsi="Palatino Linotype" w:cs="Arial"/>
          <w:b/>
        </w:rPr>
        <w:t>veinte</w:t>
      </w:r>
      <w:r w:rsidRPr="00D568B9">
        <w:rPr>
          <w:rFonts w:ascii="Palatino Linotype" w:hAnsi="Palatino Linotype" w:cs="Arial"/>
          <w:b/>
        </w:rPr>
        <w:t xml:space="preserve"> de marzo de dos mil veinte</w:t>
      </w:r>
      <w:r w:rsidRPr="00D568B9">
        <w:rPr>
          <w:rFonts w:ascii="Palatino Linotype" w:hAnsi="Palatino Linotype" w:cs="Arial"/>
        </w:rPr>
        <w:t xml:space="preserve">; </w:t>
      </w:r>
      <w:r w:rsidRPr="00D568B9">
        <w:rPr>
          <w:rFonts w:ascii="Palatino Linotype" w:hAnsi="Palatino Linotype" w:cs="Arial"/>
        </w:rPr>
        <w:lastRenderedPageBreak/>
        <w:t>así, el plazo de quince días hábiles que el artículo 178 de la Ley de la materia otorga al</w:t>
      </w:r>
      <w:r w:rsidRPr="00D568B9">
        <w:rPr>
          <w:rFonts w:ascii="Palatino Linotype" w:hAnsi="Palatino Linotype" w:cs="Arial"/>
          <w:b/>
        </w:rPr>
        <w:t xml:space="preserve"> RECURRENTE</w:t>
      </w:r>
      <w:r w:rsidRPr="00D568B9">
        <w:rPr>
          <w:rFonts w:ascii="Palatino Linotype" w:hAnsi="Palatino Linotype" w:cs="Arial"/>
        </w:rPr>
        <w:t xml:space="preserve"> para presentar el respectivo recurso de revisión, transcurrió del </w:t>
      </w:r>
      <w:r w:rsidR="00B8607D" w:rsidRPr="00D568B9">
        <w:rPr>
          <w:rFonts w:ascii="Palatino Linotype" w:hAnsi="Palatino Linotype" w:cs="Arial"/>
          <w:b/>
        </w:rPr>
        <w:t>tres al veintiuno</w:t>
      </w:r>
      <w:r w:rsidRPr="00D568B9">
        <w:rPr>
          <w:rFonts w:ascii="Palatino Linotype" w:hAnsi="Palatino Linotype" w:cs="Arial"/>
          <w:b/>
        </w:rPr>
        <w:t xml:space="preserve"> de agosto de dos mil veinte</w:t>
      </w:r>
      <w:r w:rsidRPr="00D568B9">
        <w:rPr>
          <w:rFonts w:ascii="Palatino Linotype" w:hAnsi="Palatino Linotype" w:cs="Arial"/>
        </w:rPr>
        <w:t>, sin contemplar en el cómputo los días veint</w:t>
      </w:r>
      <w:r w:rsidR="00564B2F" w:rsidRPr="00D568B9">
        <w:rPr>
          <w:rFonts w:ascii="Palatino Linotype" w:hAnsi="Palatino Linotype" w:cs="Arial"/>
        </w:rPr>
        <w:t>iuno y veintidós de marzo, uno</w:t>
      </w:r>
      <w:r w:rsidR="00B8607D" w:rsidRPr="00D568B9">
        <w:rPr>
          <w:rFonts w:ascii="Palatino Linotype" w:hAnsi="Palatino Linotype" w:cs="Arial"/>
        </w:rPr>
        <w:t>,</w:t>
      </w:r>
      <w:r w:rsidRPr="00D568B9">
        <w:rPr>
          <w:rFonts w:ascii="Palatino Linotype" w:hAnsi="Palatino Linotype" w:cs="Arial"/>
        </w:rPr>
        <w:t xml:space="preserve"> dos</w:t>
      </w:r>
      <w:r w:rsidR="00B8607D" w:rsidRPr="00D568B9">
        <w:rPr>
          <w:rFonts w:ascii="Palatino Linotype" w:hAnsi="Palatino Linotype" w:cs="Arial"/>
        </w:rPr>
        <w:t>, ocho, nueve, quince y dieciséis</w:t>
      </w:r>
      <w:r w:rsidR="00F17974" w:rsidRPr="00D568B9">
        <w:rPr>
          <w:rFonts w:ascii="Palatino Linotype" w:hAnsi="Palatino Linotype" w:cs="Arial"/>
        </w:rPr>
        <w:t xml:space="preserve"> </w:t>
      </w:r>
      <w:r w:rsidRPr="00D568B9">
        <w:rPr>
          <w:rFonts w:ascii="Palatino Linotype" w:hAnsi="Palatino Linotype" w:cs="Arial"/>
        </w:rPr>
        <w:t xml:space="preserve">de agosto de dos mil veinte, por corresponder a sábados y domingos, considerados como días inhábiles, en términos del artículo 3, fracción X de la </w:t>
      </w:r>
      <w:r w:rsidRPr="00D568B9">
        <w:rPr>
          <w:rFonts w:ascii="Palatino Linotype" w:hAnsi="Palatino Linotype"/>
        </w:rPr>
        <w:t>Ley de Transparencia y Acceso a la Información Pública del Estado de México y Municipios; así como, los días nueve de marzo y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w:t>
      </w:r>
      <w:r w:rsidR="00F17974" w:rsidRPr="00D568B9">
        <w:rPr>
          <w:rFonts w:ascii="Palatino Linotype" w:hAnsi="Palatino Linotype"/>
        </w:rPr>
        <w:t>nueve</w:t>
      </w:r>
      <w:r w:rsidRPr="00D568B9">
        <w:rPr>
          <w:rFonts w:ascii="Palatino Linotype" w:hAnsi="Palatino Linotype"/>
        </w:rPr>
        <w:t>.</w:t>
      </w:r>
    </w:p>
    <w:p w:rsidR="006E5F18" w:rsidRPr="00D568B9" w:rsidRDefault="006E5F18" w:rsidP="006E5F18">
      <w:pPr>
        <w:spacing w:before="240" w:after="100" w:afterAutospacing="1" w:line="360" w:lineRule="auto"/>
        <w:jc w:val="both"/>
        <w:rPr>
          <w:rFonts w:ascii="Palatino Linotype" w:hAnsi="Palatino Linotype" w:cs="Arial"/>
        </w:rPr>
      </w:pPr>
      <w:r w:rsidRPr="00D568B9">
        <w:rPr>
          <w:rFonts w:ascii="Palatino Linotype" w:hAnsi="Palatino Linotype" w:cs="Arial"/>
        </w:rPr>
        <w:t>En ese tenor, si el recurso de revisión que nos ocupa, se interpuso el</w:t>
      </w:r>
      <w:r w:rsidRPr="00D568B9">
        <w:rPr>
          <w:rFonts w:ascii="Palatino Linotype" w:hAnsi="Palatino Linotype" w:cs="Arial"/>
          <w:b/>
        </w:rPr>
        <w:t xml:space="preserve"> </w:t>
      </w:r>
      <w:r w:rsidR="00592DC9" w:rsidRPr="00592DC9">
        <w:rPr>
          <w:rFonts w:ascii="Palatino Linotype" w:hAnsi="Palatino Linotype"/>
          <w:b/>
          <w:u w:val="single"/>
        </w:rPr>
        <w:t>treinta y uno de marzo</w:t>
      </w:r>
      <w:r w:rsidR="00592DC9" w:rsidRPr="00D568B9">
        <w:rPr>
          <w:rFonts w:ascii="Palatino Linotype" w:hAnsi="Palatino Linotype" w:cs="Arial"/>
          <w:b/>
          <w:u w:val="single"/>
        </w:rPr>
        <w:t xml:space="preserve"> </w:t>
      </w:r>
      <w:r w:rsidRPr="00D568B9">
        <w:rPr>
          <w:rFonts w:ascii="Palatino Linotype" w:hAnsi="Palatino Linotype" w:cs="Arial"/>
          <w:b/>
          <w:u w:val="single"/>
        </w:rPr>
        <w:t>de dos mil veinte</w:t>
      </w:r>
      <w:r w:rsidRPr="00D568B9">
        <w:rPr>
          <w:rFonts w:ascii="Palatino Linotype" w:hAnsi="Palatino Linotype" w:cs="Arial"/>
        </w:rPr>
        <w:t>, éste se encuentra dentro de los márgenes temporales previstos en el precepto legal citado en el párrafo anterior y, por tanto, su interposición se considera oportuna.</w:t>
      </w:r>
    </w:p>
    <w:p w:rsidR="00B8607D" w:rsidRPr="00D568B9" w:rsidRDefault="006E5F18" w:rsidP="00B8607D">
      <w:pPr>
        <w:pStyle w:val="Prrafodelista"/>
        <w:widowControl w:val="0"/>
        <w:numPr>
          <w:ilvl w:val="0"/>
          <w:numId w:val="29"/>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D568B9">
        <w:rPr>
          <w:rFonts w:ascii="Palatino Linotype" w:hAnsi="Palatino Linotype" w:cs="Arial"/>
          <w:b/>
          <w:lang w:val="es-ES"/>
        </w:rPr>
        <w:lastRenderedPageBreak/>
        <w:t>Procedibilidad.</w:t>
      </w:r>
      <w:r w:rsidR="00B8607D" w:rsidRPr="00D568B9">
        <w:rPr>
          <w:rFonts w:ascii="Palatino Linotype" w:hAnsi="Palatino Linotype" w:cs="Arial"/>
          <w:b/>
          <w:lang w:val="es-ES"/>
        </w:rPr>
        <w:t xml:space="preserve"> </w:t>
      </w:r>
      <w:r w:rsidR="00B8607D" w:rsidRPr="00D568B9">
        <w:rPr>
          <w:rFonts w:ascii="Palatino Linotype" w:hAnsi="Palatino Linotype" w:cs="Arial"/>
        </w:rPr>
        <w:t xml:space="preserve">Del análisis efectuado, se advierte la procedibilidad del presente Recurso de Revisión, en razón de acreditación </w:t>
      </w:r>
      <w:r w:rsidR="00B8607D" w:rsidRPr="00D568B9">
        <w:rPr>
          <w:rFonts w:ascii="Palatino Linotype" w:hAnsi="Palatino Linotype" w:cs="Arial"/>
          <w:snapToGrid w:val="0"/>
        </w:rPr>
        <w:t>plena</w:t>
      </w:r>
      <w:r w:rsidR="00B8607D" w:rsidRPr="00D568B9">
        <w:rPr>
          <w:rFonts w:ascii="Palatino Linotype" w:hAnsi="Palatino Linotype" w:cs="Arial"/>
        </w:rPr>
        <w:t xml:space="preserve"> de todos y cada uno de los elementos formales exigidos por el artículo 180 de la Ley de Transparencia y Acceso a la Información Pública</w:t>
      </w:r>
      <w:r w:rsidR="00B8607D" w:rsidRPr="00D568B9">
        <w:rPr>
          <w:rFonts w:ascii="Palatino Linotype" w:hAnsi="Palatino Linotype"/>
        </w:rPr>
        <w:t xml:space="preserve"> </w:t>
      </w:r>
      <w:r w:rsidR="00B8607D" w:rsidRPr="00D568B9">
        <w:rPr>
          <w:rFonts w:ascii="Palatino Linotype" w:hAnsi="Palatino Linotype" w:cs="Arial"/>
        </w:rPr>
        <w:t>del</w:t>
      </w:r>
      <w:r w:rsidR="00B8607D" w:rsidRPr="00D568B9">
        <w:rPr>
          <w:rFonts w:ascii="Palatino Linotype" w:hAnsi="Palatino Linotype"/>
        </w:rPr>
        <w:t xml:space="preserve"> </w:t>
      </w:r>
      <w:r w:rsidR="00B8607D" w:rsidRPr="00D568B9">
        <w:rPr>
          <w:rFonts w:ascii="Palatino Linotype" w:hAnsi="Palatino Linotype" w:cs="Arial"/>
        </w:rPr>
        <w:t>Estado</w:t>
      </w:r>
      <w:r w:rsidR="00B8607D" w:rsidRPr="00D568B9">
        <w:rPr>
          <w:rFonts w:ascii="Palatino Linotype" w:hAnsi="Palatino Linotype"/>
        </w:rPr>
        <w:t xml:space="preserve"> de México y Municipios, en atención a que fue presentado mediante el formato visible en </w:t>
      </w:r>
      <w:r w:rsidR="00B8607D" w:rsidRPr="00D568B9">
        <w:rPr>
          <w:rFonts w:ascii="Palatino Linotype" w:hAnsi="Palatino Linotype"/>
          <w:b/>
        </w:rPr>
        <w:t>EL SAIMEX</w:t>
      </w:r>
      <w:r w:rsidR="00B8607D" w:rsidRPr="00D568B9">
        <w:rPr>
          <w:rFonts w:ascii="Palatino Linotype" w:hAnsi="Palatino Linotype"/>
        </w:rPr>
        <w:t>.</w:t>
      </w:r>
    </w:p>
    <w:p w:rsidR="00F17974" w:rsidRPr="00D568B9" w:rsidRDefault="006E5F18" w:rsidP="006E5F18">
      <w:pPr>
        <w:pStyle w:val="Prrafodelista"/>
        <w:widowControl w:val="0"/>
        <w:numPr>
          <w:ilvl w:val="0"/>
          <w:numId w:val="29"/>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D568B9">
        <w:rPr>
          <w:rFonts w:ascii="Palatino Linotype" w:hAnsi="Palatino Linotype" w:cs="Arial"/>
          <w:b/>
        </w:rPr>
        <w:t>Estudio y resolución del asunto</w:t>
      </w:r>
      <w:r w:rsidRPr="00D568B9">
        <w:rPr>
          <w:rFonts w:ascii="Palatino Linotype" w:hAnsi="Palatino Linotype" w:cs="Arial"/>
          <w:b/>
          <w:color w:val="000000" w:themeColor="text1"/>
        </w:rPr>
        <w:t xml:space="preserve">. </w:t>
      </w:r>
      <w:r w:rsidRPr="00D568B9">
        <w:rPr>
          <w:rFonts w:ascii="Palatino Linotype" w:hAnsi="Palatino Linotype" w:cs="Arial"/>
          <w:color w:val="000000" w:themeColor="text1"/>
        </w:rPr>
        <w:t xml:space="preserve">Tal y como quedó precisado en los resultandos de la presente resolución, </w:t>
      </w:r>
      <w:r w:rsidR="00896FC7" w:rsidRPr="00D568B9">
        <w:rPr>
          <w:rFonts w:ascii="Palatino Linotype" w:hAnsi="Palatino Linotype" w:cs="Arial"/>
          <w:color w:val="000000" w:themeColor="text1"/>
        </w:rPr>
        <w:t>la</w:t>
      </w:r>
      <w:r w:rsidRPr="00D568B9">
        <w:rPr>
          <w:rFonts w:ascii="Palatino Linotype" w:hAnsi="Palatino Linotype" w:cs="Arial"/>
          <w:color w:val="000000" w:themeColor="text1"/>
        </w:rPr>
        <w:t xml:space="preserve"> particular requirió del </w:t>
      </w:r>
      <w:r w:rsidRPr="00D568B9">
        <w:rPr>
          <w:rFonts w:ascii="Palatino Linotype" w:hAnsi="Palatino Linotype" w:cs="Arial"/>
          <w:b/>
          <w:color w:val="000000" w:themeColor="text1"/>
        </w:rPr>
        <w:t>SUJETO OBLIGADO</w:t>
      </w:r>
      <w:r w:rsidR="00C121FC" w:rsidRPr="00D568B9">
        <w:rPr>
          <w:rFonts w:ascii="Palatino Linotype" w:hAnsi="Palatino Linotype" w:cs="Arial"/>
          <w:b/>
          <w:color w:val="000000" w:themeColor="text1"/>
        </w:rPr>
        <w:t xml:space="preserve"> </w:t>
      </w:r>
      <w:r w:rsidR="00F17974" w:rsidRPr="00D568B9">
        <w:rPr>
          <w:rFonts w:ascii="Palatino Linotype" w:hAnsi="Palatino Linotype" w:cs="Arial"/>
        </w:rPr>
        <w:t xml:space="preserve">los </w:t>
      </w:r>
      <w:r w:rsidR="00896FC7" w:rsidRPr="00D568B9">
        <w:rPr>
          <w:rFonts w:ascii="Palatino Linotype" w:hAnsi="Palatino Linotype" w:cs="Arial"/>
        </w:rPr>
        <w:t>manuales de procedimientos de todas las áreas que lo integran, vigentes al 19 de marzo de 2020</w:t>
      </w:r>
      <w:r w:rsidR="00F17974" w:rsidRPr="00D568B9">
        <w:rPr>
          <w:rFonts w:ascii="Palatino Linotype" w:hAnsi="Palatino Linotype" w:cs="Arial"/>
          <w:i/>
        </w:rPr>
        <w:t>.</w:t>
      </w:r>
    </w:p>
    <w:p w:rsidR="00CC27B2" w:rsidRPr="00D568B9" w:rsidRDefault="006E5F18" w:rsidP="006E5F1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568B9">
        <w:rPr>
          <w:rFonts w:ascii="Palatino Linotype" w:hAnsi="Palatino Linotype" w:cs="Arial"/>
        </w:rPr>
        <w:t>Al respecto,</w:t>
      </w:r>
      <w:r w:rsidRPr="00D568B9">
        <w:rPr>
          <w:rFonts w:ascii="Palatino Linotype" w:hAnsi="Palatino Linotype" w:cs="Arial"/>
          <w:b/>
        </w:rPr>
        <w:t xml:space="preserve"> EL SUJETO OBLIGADO </w:t>
      </w:r>
      <w:r w:rsidRPr="00D568B9">
        <w:rPr>
          <w:rFonts w:ascii="Palatino Linotype" w:hAnsi="Palatino Linotype" w:cs="Arial"/>
        </w:rPr>
        <w:t>respondió al particular</w:t>
      </w:r>
      <w:r w:rsidR="002852F2" w:rsidRPr="00D568B9">
        <w:rPr>
          <w:rFonts w:ascii="Palatino Linotype" w:hAnsi="Palatino Linotype" w:cs="Arial"/>
        </w:rPr>
        <w:t xml:space="preserve"> </w:t>
      </w:r>
      <w:r w:rsidR="00896FC7" w:rsidRPr="00D568B9">
        <w:rPr>
          <w:rFonts w:ascii="Palatino Linotype" w:hAnsi="Palatino Linotype" w:cs="Arial"/>
        </w:rPr>
        <w:t>plasmando la propia solicitud de origen, sin remitir documento alguno</w:t>
      </w:r>
      <w:r w:rsidR="00CC27B2" w:rsidRPr="00D568B9">
        <w:rPr>
          <w:rFonts w:ascii="Palatino Linotype" w:hAnsi="Palatino Linotype" w:cs="Arial"/>
        </w:rPr>
        <w:t>.</w:t>
      </w:r>
    </w:p>
    <w:p w:rsidR="006E5F18" w:rsidRPr="00D568B9" w:rsidRDefault="006E5F18" w:rsidP="006E5F1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568B9">
        <w:rPr>
          <w:rFonts w:ascii="Palatino Linotype" w:hAnsi="Palatino Linotype" w:cs="Arial"/>
        </w:rPr>
        <w:t xml:space="preserve">Inconforme con dicha respuesta </w:t>
      </w:r>
      <w:r w:rsidR="00896FC7" w:rsidRPr="00D568B9">
        <w:rPr>
          <w:rFonts w:ascii="Palatino Linotype" w:hAnsi="Palatino Linotype" w:cs="Arial"/>
        </w:rPr>
        <w:t>la</w:t>
      </w:r>
      <w:r w:rsidRPr="00D568B9">
        <w:rPr>
          <w:rFonts w:ascii="Palatino Linotype" w:hAnsi="Palatino Linotype" w:cs="Arial"/>
        </w:rPr>
        <w:t xml:space="preserve"> hoy </w:t>
      </w:r>
      <w:r w:rsidRPr="00D568B9">
        <w:rPr>
          <w:rFonts w:ascii="Palatino Linotype" w:hAnsi="Palatino Linotype" w:cs="Arial"/>
          <w:b/>
        </w:rPr>
        <w:t>RECURRENTE</w:t>
      </w:r>
      <w:r w:rsidRPr="00D568B9">
        <w:rPr>
          <w:rFonts w:ascii="Palatino Linotype" w:hAnsi="Palatino Linotype" w:cs="Arial"/>
        </w:rPr>
        <w:t xml:space="preserve"> interpuso el medio de defensa de mérito, en el cual argumentó </w:t>
      </w:r>
      <w:r w:rsidR="00434EA7" w:rsidRPr="00D568B9">
        <w:rPr>
          <w:rFonts w:ascii="Palatino Linotype" w:hAnsi="Palatino Linotype" w:cs="Arial"/>
        </w:rPr>
        <w:t>que se le entregó la información solicitada</w:t>
      </w:r>
      <w:r w:rsidRPr="00D568B9">
        <w:rPr>
          <w:rFonts w:ascii="Palatino Linotype" w:hAnsi="Palatino Linotype" w:cs="Arial"/>
        </w:rPr>
        <w:t>.</w:t>
      </w:r>
    </w:p>
    <w:p w:rsidR="006E5F18" w:rsidRPr="00D568B9" w:rsidRDefault="00896FC7" w:rsidP="006E5F1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568B9">
        <w:rPr>
          <w:rFonts w:ascii="Palatino Linotype" w:hAnsi="Palatino Linotype" w:cs="Arial"/>
        </w:rPr>
        <w:t>Se destaca que</w:t>
      </w:r>
      <w:r w:rsidR="006E5F18" w:rsidRPr="00D568B9">
        <w:rPr>
          <w:rFonts w:ascii="Palatino Linotype" w:hAnsi="Palatino Linotype" w:cs="Arial"/>
        </w:rPr>
        <w:t xml:space="preserve"> </w:t>
      </w:r>
      <w:r w:rsidR="006E5F18" w:rsidRPr="00D568B9">
        <w:rPr>
          <w:rFonts w:ascii="Palatino Linotype" w:hAnsi="Palatino Linotype" w:cs="Arial"/>
          <w:b/>
        </w:rPr>
        <w:t>EL SUJETO OBLIGADO</w:t>
      </w:r>
      <w:r w:rsidR="006E5F18" w:rsidRPr="00D568B9">
        <w:rPr>
          <w:rFonts w:ascii="Palatino Linotype" w:hAnsi="Palatino Linotype" w:cs="Arial"/>
        </w:rPr>
        <w:t xml:space="preserve"> </w:t>
      </w:r>
      <w:r w:rsidRPr="00D568B9">
        <w:rPr>
          <w:rFonts w:ascii="Palatino Linotype" w:hAnsi="Palatino Linotype" w:cs="Arial"/>
        </w:rPr>
        <w:t xml:space="preserve">no </w:t>
      </w:r>
      <w:r w:rsidR="006E5F18" w:rsidRPr="00D568B9">
        <w:rPr>
          <w:rFonts w:ascii="Palatino Linotype" w:hAnsi="Palatino Linotype" w:cs="Arial"/>
        </w:rPr>
        <w:t xml:space="preserve">rindió su Informe Justificado; por su parte, </w:t>
      </w:r>
      <w:r w:rsidR="00B8607D" w:rsidRPr="00D568B9">
        <w:rPr>
          <w:rFonts w:ascii="Palatino Linotype" w:hAnsi="Palatino Linotype" w:cs="Arial"/>
          <w:b/>
        </w:rPr>
        <w:t>LA RECURRENTE</w:t>
      </w:r>
      <w:r w:rsidR="006E5F18" w:rsidRPr="00D568B9">
        <w:rPr>
          <w:rFonts w:ascii="Palatino Linotype" w:hAnsi="Palatino Linotype" w:cs="Arial"/>
        </w:rPr>
        <w:t xml:space="preserve"> no presentó manifestaciones, alegatos ni ofreció los medios de prueba que a su derecho convinieran</w:t>
      </w:r>
    </w:p>
    <w:p w:rsidR="006E5F18" w:rsidRPr="00D568B9" w:rsidRDefault="006E5F18" w:rsidP="006E5F1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568B9">
        <w:rPr>
          <w:rFonts w:ascii="Palatino Linotype" w:hAnsi="Palatino Linotype" w:cs="Arial"/>
        </w:rPr>
        <w:t xml:space="preserve">Bajo ese contexto, este Instituto analizó la totalidad de constancias que integran el expediente electrónico del </w:t>
      </w:r>
      <w:r w:rsidRPr="00D568B9">
        <w:rPr>
          <w:rFonts w:ascii="Palatino Linotype" w:hAnsi="Palatino Linotype" w:cs="Arial"/>
          <w:b/>
        </w:rPr>
        <w:t>SAIMEX</w:t>
      </w:r>
      <w:r w:rsidRPr="00D568B9">
        <w:rPr>
          <w:rFonts w:ascii="Palatino Linotype" w:hAnsi="Palatino Linotype" w:cs="Arial"/>
        </w:rPr>
        <w:t xml:space="preserve"> y advirtió que las razones o motivos de inconformidad hechos valer por </w:t>
      </w:r>
      <w:r w:rsidR="00B8607D" w:rsidRPr="00D568B9">
        <w:rPr>
          <w:rFonts w:ascii="Palatino Linotype" w:hAnsi="Palatino Linotype" w:cs="Arial"/>
          <w:b/>
        </w:rPr>
        <w:t>LA RECURRENTE</w:t>
      </w:r>
      <w:r w:rsidRPr="00D568B9">
        <w:rPr>
          <w:rFonts w:ascii="Palatino Linotype" w:hAnsi="Palatino Linotype" w:cs="Arial"/>
        </w:rPr>
        <w:t xml:space="preserve"> devienen </w:t>
      </w:r>
      <w:r w:rsidRPr="00D568B9">
        <w:rPr>
          <w:rFonts w:ascii="Palatino Linotype" w:hAnsi="Palatino Linotype" w:cs="Arial"/>
          <w:b/>
        </w:rPr>
        <w:t>fundados</w:t>
      </w:r>
      <w:r w:rsidRPr="00D568B9">
        <w:rPr>
          <w:rFonts w:ascii="Palatino Linotype" w:hAnsi="Palatino Linotype" w:cs="Arial"/>
        </w:rPr>
        <w:t xml:space="preserve">; por lo que, lo procedente es </w:t>
      </w:r>
      <w:r w:rsidR="00896FC7" w:rsidRPr="00D568B9">
        <w:rPr>
          <w:rFonts w:ascii="Palatino Linotype" w:hAnsi="Palatino Linotype" w:cs="Arial"/>
          <w:b/>
        </w:rPr>
        <w:t>REVOCAR</w:t>
      </w:r>
      <w:r w:rsidRPr="00D568B9">
        <w:rPr>
          <w:rFonts w:ascii="Palatino Linotype" w:hAnsi="Palatino Linotype" w:cs="Arial"/>
        </w:rPr>
        <w:t xml:space="preserve"> la respuesta del </w:t>
      </w:r>
      <w:r w:rsidRPr="00D568B9">
        <w:rPr>
          <w:rFonts w:ascii="Palatino Linotype" w:hAnsi="Palatino Linotype" w:cs="Arial"/>
          <w:b/>
        </w:rPr>
        <w:t>SUJETO OBLIGADO</w:t>
      </w:r>
      <w:r w:rsidRPr="00D568B9">
        <w:rPr>
          <w:rFonts w:ascii="Palatino Linotype" w:hAnsi="Palatino Linotype" w:cs="Arial"/>
        </w:rPr>
        <w:t xml:space="preserve">, </w:t>
      </w:r>
      <w:r w:rsidR="00896FC7" w:rsidRPr="00D568B9">
        <w:rPr>
          <w:rFonts w:ascii="Palatino Linotype" w:hAnsi="Palatino Linotype" w:cs="Arial"/>
        </w:rPr>
        <w:t xml:space="preserve">y ordenarle haga </w:t>
      </w:r>
      <w:r w:rsidR="00896FC7" w:rsidRPr="00D568B9">
        <w:rPr>
          <w:rFonts w:ascii="Palatino Linotype" w:hAnsi="Palatino Linotype" w:cs="Arial"/>
        </w:rPr>
        <w:lastRenderedPageBreak/>
        <w:t xml:space="preserve">entrega de la información solicitada, </w:t>
      </w:r>
      <w:r w:rsidRPr="00D568B9">
        <w:rPr>
          <w:rFonts w:ascii="Palatino Linotype" w:hAnsi="Palatino Linotype" w:cs="Arial"/>
        </w:rPr>
        <w:t>en atención a las Consideraciones de hecho y de derecho siguientes:</w:t>
      </w:r>
    </w:p>
    <w:p w:rsidR="00044E51" w:rsidRPr="00D568B9" w:rsidRDefault="00044E51" w:rsidP="00044E51">
      <w:pPr>
        <w:spacing w:before="100" w:beforeAutospacing="1" w:after="100" w:afterAutospacing="1" w:line="360" w:lineRule="auto"/>
        <w:jc w:val="both"/>
        <w:rPr>
          <w:rFonts w:ascii="Palatino Linotype" w:eastAsia="Arial Unicode MS" w:hAnsi="Palatino Linotype" w:cs="Arial"/>
        </w:rPr>
      </w:pPr>
      <w:r w:rsidRPr="00D568B9">
        <w:rPr>
          <w:rFonts w:ascii="Palatino Linotype" w:hAnsi="Palatino Linotype"/>
        </w:rPr>
        <w:t xml:space="preserve">Primeramente, </w:t>
      </w:r>
      <w:r w:rsidRPr="00D568B9">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44E51" w:rsidRPr="00D568B9" w:rsidRDefault="00044E51" w:rsidP="00044E5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568B9">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44E51" w:rsidRPr="00D568B9" w:rsidRDefault="00044E51" w:rsidP="00044E5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568B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4E51" w:rsidRPr="00D568B9" w:rsidRDefault="00044E51" w:rsidP="00044E51">
      <w:pPr>
        <w:spacing w:before="100" w:beforeAutospacing="1" w:after="100" w:afterAutospacing="1" w:line="360" w:lineRule="auto"/>
        <w:jc w:val="both"/>
        <w:rPr>
          <w:rFonts w:ascii="Palatino Linotype" w:hAnsi="Palatino Linotype" w:cs="Arial"/>
        </w:rPr>
      </w:pPr>
      <w:r w:rsidRPr="00D568B9">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D568B9">
        <w:rPr>
          <w:rFonts w:ascii="Palatino Linotype" w:hAnsi="Palatino Linotype" w:cs="Arial"/>
        </w:rPr>
        <w:lastRenderedPageBreak/>
        <w:t>autoridad competente para que se inicie, en su caso, el procedimiento de responsabilidad respectivo.</w:t>
      </w:r>
    </w:p>
    <w:p w:rsidR="00044E51" w:rsidRPr="00D568B9" w:rsidRDefault="00044E51" w:rsidP="00044E5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568B9">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44E51" w:rsidRPr="00D568B9" w:rsidRDefault="00044E51" w:rsidP="00044E51">
      <w:pPr>
        <w:spacing w:before="100" w:beforeAutospacing="1" w:after="100" w:afterAutospacing="1" w:line="360" w:lineRule="auto"/>
        <w:jc w:val="both"/>
        <w:rPr>
          <w:rFonts w:ascii="Palatino Linotype" w:eastAsia="Calibri" w:hAnsi="Palatino Linotype" w:cs="Arial"/>
        </w:rPr>
      </w:pPr>
      <w:r w:rsidRPr="00D568B9">
        <w:rPr>
          <w:rFonts w:ascii="Palatino Linotype" w:hAnsi="Palatino Linotype" w:cs="Arial"/>
        </w:rPr>
        <w:t xml:space="preserve">Finalmente, se destaca que de conformidad con el artículo 167 de la legislación en cita, </w:t>
      </w:r>
      <w:r w:rsidRPr="00D568B9">
        <w:rPr>
          <w:rFonts w:ascii="Palatino Linotype" w:eastAsia="Calibri" w:hAnsi="Palatino Linotype" w:cs="Arial"/>
        </w:rPr>
        <w:t xml:space="preserve">indica que cuando </w:t>
      </w:r>
      <w:r w:rsidRPr="00D568B9">
        <w:rPr>
          <w:rFonts w:ascii="Palatino Linotype" w:eastAsia="Calibri" w:hAnsi="Palatino Linotype" w:cs="Arial"/>
          <w:b/>
        </w:rPr>
        <w:t>EL SUJETO OBLIGADO</w:t>
      </w:r>
      <w:r w:rsidRPr="00D568B9">
        <w:rPr>
          <w:rFonts w:ascii="Palatino Linotype" w:eastAsia="Calibri" w:hAnsi="Palatino Linotype" w:cs="Arial"/>
        </w:rPr>
        <w:t xml:space="preserve"> sea incompetente para dar contestación a la solicitud de información deberá notificar a la particular y de ser el caso orientarlo con el Sujeto Obligado competente y que dicha incompetencia tiene que ser aprobada por el Comité de Transparencia del </w:t>
      </w:r>
      <w:r w:rsidRPr="00D568B9">
        <w:rPr>
          <w:rFonts w:ascii="Palatino Linotype" w:eastAsia="Calibri" w:hAnsi="Palatino Linotype" w:cs="Arial"/>
          <w:b/>
        </w:rPr>
        <w:t>SUJETO OBLIGADO,</w:t>
      </w:r>
      <w:r w:rsidRPr="00D568B9">
        <w:rPr>
          <w:rFonts w:ascii="Palatino Linotype" w:eastAsia="Calibri" w:hAnsi="Palatino Linotype" w:cs="Arial"/>
        </w:rPr>
        <w:t xml:space="preserve"> en términos del artículo 49, fracciones I y II de la Ley de Transparencia y Acceso a la Información Pública del Estado de México y Municipios, que literalmente señala:</w:t>
      </w:r>
    </w:p>
    <w:p w:rsidR="00044E51" w:rsidRPr="00D568B9" w:rsidRDefault="00044E51" w:rsidP="00044E51">
      <w:pPr>
        <w:ind w:left="851" w:right="899"/>
        <w:jc w:val="both"/>
        <w:rPr>
          <w:rFonts w:ascii="Palatino Linotype" w:eastAsia="Calibri" w:hAnsi="Palatino Linotype" w:cs="Arial"/>
          <w:i/>
          <w:sz w:val="22"/>
        </w:rPr>
      </w:pPr>
      <w:r w:rsidRPr="00D568B9">
        <w:rPr>
          <w:rFonts w:ascii="Palatino Linotype" w:eastAsia="Calibri" w:hAnsi="Palatino Linotype" w:cs="Arial"/>
          <w:i/>
          <w:sz w:val="22"/>
        </w:rPr>
        <w:t>“</w:t>
      </w:r>
      <w:r w:rsidRPr="00D568B9">
        <w:rPr>
          <w:rFonts w:ascii="Palatino Linotype" w:eastAsia="Calibri" w:hAnsi="Palatino Linotype" w:cs="Arial"/>
          <w:b/>
          <w:i/>
          <w:sz w:val="22"/>
        </w:rPr>
        <w:t>Artículo 49</w:t>
      </w:r>
      <w:r w:rsidRPr="00D568B9">
        <w:rPr>
          <w:rFonts w:ascii="Palatino Linotype" w:eastAsia="Calibri" w:hAnsi="Palatino Linotype" w:cs="Arial"/>
          <w:i/>
          <w:sz w:val="22"/>
        </w:rPr>
        <w:t>. Los Comités de Transparencia tendrán las siguientes atribuciones:</w:t>
      </w:r>
    </w:p>
    <w:p w:rsidR="00044E51" w:rsidRPr="00D568B9" w:rsidRDefault="00044E51" w:rsidP="00044E51">
      <w:pPr>
        <w:ind w:left="851" w:right="899"/>
        <w:jc w:val="both"/>
        <w:rPr>
          <w:rFonts w:ascii="Palatino Linotype" w:eastAsia="Calibri" w:hAnsi="Palatino Linotype" w:cs="Arial"/>
          <w:i/>
          <w:sz w:val="22"/>
        </w:rPr>
      </w:pPr>
      <w:r w:rsidRPr="00D568B9">
        <w:rPr>
          <w:rFonts w:ascii="Palatino Linotype" w:eastAsia="Calibri" w:hAnsi="Palatino Linotype" w:cs="Arial"/>
          <w:b/>
          <w:i/>
          <w:sz w:val="22"/>
        </w:rPr>
        <w:t>I</w:t>
      </w:r>
      <w:r w:rsidRPr="00D568B9">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044E51" w:rsidRPr="00D568B9" w:rsidRDefault="00044E51" w:rsidP="00044E51">
      <w:pPr>
        <w:ind w:left="851" w:right="899"/>
        <w:jc w:val="both"/>
        <w:rPr>
          <w:rFonts w:ascii="Palatino Linotype" w:eastAsia="Calibri" w:hAnsi="Palatino Linotype" w:cs="Arial"/>
          <w:i/>
          <w:sz w:val="22"/>
        </w:rPr>
      </w:pPr>
      <w:r w:rsidRPr="00D568B9">
        <w:rPr>
          <w:rFonts w:ascii="Palatino Linotype" w:eastAsia="Calibri" w:hAnsi="Palatino Linotype" w:cs="Arial"/>
          <w:b/>
          <w:i/>
          <w:sz w:val="22"/>
        </w:rPr>
        <w:t>II</w:t>
      </w:r>
      <w:r w:rsidRPr="00D568B9">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CC27B2" w:rsidRPr="00D568B9" w:rsidRDefault="00044E51" w:rsidP="00044E51">
      <w:pPr>
        <w:spacing w:before="100" w:beforeAutospacing="1" w:after="100" w:afterAutospacing="1" w:line="360" w:lineRule="auto"/>
        <w:jc w:val="both"/>
        <w:rPr>
          <w:rFonts w:ascii="Palatino Linotype" w:eastAsia="Calibri" w:hAnsi="Palatino Linotype" w:cs="Arial"/>
        </w:rPr>
      </w:pPr>
      <w:r w:rsidRPr="00D568B9">
        <w:rPr>
          <w:rFonts w:ascii="Palatino Linotype" w:hAnsi="Palatino Linotype" w:cs="Arial"/>
        </w:rPr>
        <w:t>Bajo esa tesitura,</w:t>
      </w:r>
      <w:r w:rsidR="00896FC7" w:rsidRPr="00D568B9">
        <w:rPr>
          <w:rFonts w:ascii="Palatino Linotype" w:hAnsi="Palatino Linotype" w:cs="Arial"/>
        </w:rPr>
        <w:t xml:space="preserve"> es claro que en el caso que nos ocupa </w:t>
      </w:r>
      <w:r w:rsidR="00896FC7" w:rsidRPr="00D568B9">
        <w:rPr>
          <w:rFonts w:ascii="Palatino Linotype" w:hAnsi="Palatino Linotype" w:cs="Arial"/>
          <w:b/>
        </w:rPr>
        <w:t>EL SUJETO OBLIGADO</w:t>
      </w:r>
      <w:r w:rsidR="00896FC7" w:rsidRPr="00D568B9">
        <w:rPr>
          <w:rFonts w:ascii="Palatino Linotype" w:hAnsi="Palatino Linotype" w:cs="Arial"/>
        </w:rPr>
        <w:t xml:space="preserve"> incumplió la normativa de la materia, puesto que no remitió la información peticionada, ya que sólo se limitó a repetir el requerimiento de origen</w:t>
      </w:r>
      <w:r w:rsidR="00CC27B2" w:rsidRPr="00D568B9">
        <w:rPr>
          <w:rFonts w:ascii="Palatino Linotype" w:eastAsia="Calibri" w:hAnsi="Palatino Linotype" w:cs="Arial"/>
        </w:rPr>
        <w:t>.</w:t>
      </w:r>
    </w:p>
    <w:p w:rsidR="00896FC7" w:rsidRPr="00D568B9" w:rsidRDefault="00896FC7" w:rsidP="00044E51">
      <w:pPr>
        <w:spacing w:before="100" w:beforeAutospacing="1" w:after="100" w:afterAutospacing="1" w:line="360" w:lineRule="auto"/>
        <w:jc w:val="both"/>
        <w:rPr>
          <w:rFonts w:ascii="Palatino Linotype" w:eastAsia="Calibri" w:hAnsi="Palatino Linotype" w:cs="Arial"/>
        </w:rPr>
      </w:pPr>
      <w:r w:rsidRPr="00D568B9">
        <w:rPr>
          <w:rFonts w:ascii="Palatino Linotype" w:eastAsia="Calibri" w:hAnsi="Palatino Linotype" w:cs="Arial"/>
        </w:rPr>
        <w:lastRenderedPageBreak/>
        <w:t xml:space="preserve">Una vez apuntado lo anterior, este Instituto se dio a la tarea de analizar el marco normativo que rige el actuar del </w:t>
      </w:r>
      <w:r w:rsidRPr="00D568B9">
        <w:rPr>
          <w:rFonts w:ascii="Palatino Linotype" w:eastAsia="Calibri" w:hAnsi="Palatino Linotype" w:cs="Arial"/>
          <w:b/>
        </w:rPr>
        <w:t xml:space="preserve">SUJETO OBLIGADO </w:t>
      </w:r>
      <w:r w:rsidRPr="00D568B9">
        <w:rPr>
          <w:rFonts w:ascii="Palatino Linotype" w:eastAsia="Calibri" w:hAnsi="Palatino Linotype" w:cs="Arial"/>
        </w:rPr>
        <w:t>y observó que existe fuente obligacional de contar con la información requerida y, más importante aún, que ésta adquiere el nivel máximo de publicidad</w:t>
      </w:r>
      <w:r w:rsidR="00434EA7" w:rsidRPr="00D568B9">
        <w:rPr>
          <w:rFonts w:ascii="Palatino Linotype" w:eastAsia="Calibri" w:hAnsi="Palatino Linotype" w:cs="Arial"/>
        </w:rPr>
        <w:t>,</w:t>
      </w:r>
      <w:r w:rsidRPr="00D568B9">
        <w:rPr>
          <w:rFonts w:ascii="Palatino Linotype" w:eastAsia="Calibri" w:hAnsi="Palatino Linotype" w:cs="Arial"/>
        </w:rPr>
        <w:t xml:space="preserve"> por tratarse de una obligación de transparencia común, de conformidad con el artículo 92, fracción I de la Ley de Transparencia y Acceso a la Información Pública del Estado de México y Municipios.</w:t>
      </w:r>
    </w:p>
    <w:p w:rsidR="00896FC7" w:rsidRPr="00D568B9" w:rsidRDefault="00C7457E" w:rsidP="00044E51">
      <w:pPr>
        <w:spacing w:before="100" w:beforeAutospacing="1" w:after="100" w:afterAutospacing="1" w:line="360" w:lineRule="auto"/>
        <w:jc w:val="both"/>
        <w:rPr>
          <w:rFonts w:ascii="Palatino Linotype" w:eastAsia="Calibri" w:hAnsi="Palatino Linotype" w:cs="Arial"/>
        </w:rPr>
      </w:pPr>
      <w:r w:rsidRPr="00D568B9">
        <w:rPr>
          <w:rFonts w:ascii="Palatino Linotype" w:eastAsia="Calibri" w:hAnsi="Palatino Linotype" w:cs="Arial"/>
        </w:rPr>
        <w:t>Al respecto, esta Autoridad advirtió que, de conformidad con el artículo 86 de la Ley Orgánica Municipal del Estado de México, p</w:t>
      </w:r>
      <w:r w:rsidR="00810FBC" w:rsidRPr="00D568B9">
        <w:rPr>
          <w:rFonts w:ascii="Palatino Linotype" w:hAnsi="Palatino Linotype"/>
        </w:rPr>
        <w:t>ara el ejercicio de sus atribuciones y responsabilidades ejecuti</w:t>
      </w:r>
      <w:r w:rsidRPr="00D568B9">
        <w:rPr>
          <w:rFonts w:ascii="Palatino Linotype" w:hAnsi="Palatino Linotype"/>
        </w:rPr>
        <w:t>vas, el ayuntamiento se auxilia</w:t>
      </w:r>
      <w:r w:rsidR="00810FBC" w:rsidRPr="00D568B9">
        <w:rPr>
          <w:rFonts w:ascii="Palatino Linotype" w:hAnsi="Palatino Linotype"/>
        </w:rPr>
        <w:t xml:space="preserve">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w:t>
      </w:r>
      <w:r w:rsidR="00810FBC" w:rsidRPr="00D568B9">
        <w:rPr>
          <w:rFonts w:ascii="Palatino Linotype" w:hAnsi="Palatino Linotype"/>
          <w:b/>
        </w:rPr>
        <w:t>manuales</w:t>
      </w:r>
      <w:r w:rsidR="00810FBC" w:rsidRPr="00D568B9">
        <w:rPr>
          <w:rFonts w:ascii="Palatino Linotype" w:hAnsi="Palatino Linotype"/>
        </w:rPr>
        <w:t>, acuerdos, circulares y otras disposiciones legales que tiendan a regular el funcionamiento del Municipio.</w:t>
      </w:r>
    </w:p>
    <w:p w:rsidR="00E03F70" w:rsidRPr="00D568B9" w:rsidRDefault="00C7457E" w:rsidP="00C7457E">
      <w:pPr>
        <w:spacing w:before="100" w:beforeAutospacing="1" w:after="100" w:afterAutospacing="1" w:line="360" w:lineRule="auto"/>
        <w:jc w:val="both"/>
        <w:rPr>
          <w:rFonts w:ascii="Palatino Linotype" w:hAnsi="Palatino Linotype"/>
        </w:rPr>
      </w:pPr>
      <w:r w:rsidRPr="00D568B9">
        <w:rPr>
          <w:rFonts w:ascii="Palatino Linotype" w:hAnsi="Palatino Linotype"/>
        </w:rPr>
        <w:t xml:space="preserve">Ahora bien, los artículos 2, 59, fracciones XV y XXIII y 118, fracción XII del </w:t>
      </w:r>
      <w:r w:rsidR="00E03F70" w:rsidRPr="00D568B9">
        <w:rPr>
          <w:rFonts w:ascii="Palatino Linotype" w:hAnsi="Palatino Linotype"/>
        </w:rPr>
        <w:t xml:space="preserve">Bando Municipal </w:t>
      </w:r>
      <w:r w:rsidRPr="00D568B9">
        <w:rPr>
          <w:rFonts w:ascii="Palatino Linotype" w:hAnsi="Palatino Linotype"/>
        </w:rPr>
        <w:t xml:space="preserve">del Ayuntamiento de Zumpango </w:t>
      </w:r>
      <w:r w:rsidR="00E03F70" w:rsidRPr="00D568B9">
        <w:rPr>
          <w:rFonts w:ascii="Palatino Linotype" w:hAnsi="Palatino Linotype"/>
        </w:rPr>
        <w:t>2020</w:t>
      </w:r>
      <w:r w:rsidRPr="00D568B9">
        <w:rPr>
          <w:rFonts w:ascii="Palatino Linotype" w:hAnsi="Palatino Linotype"/>
        </w:rPr>
        <w:t xml:space="preserve"> establecen lo siguiente:</w:t>
      </w:r>
    </w:p>
    <w:p w:rsidR="00E03F70" w:rsidRPr="00D568B9" w:rsidRDefault="00C7457E" w:rsidP="00C7457E">
      <w:pPr>
        <w:ind w:left="851" w:right="899"/>
        <w:jc w:val="both"/>
        <w:rPr>
          <w:rFonts w:ascii="Palatino Linotype" w:hAnsi="Palatino Linotype"/>
          <w:i/>
        </w:rPr>
      </w:pPr>
      <w:r w:rsidRPr="00D568B9">
        <w:rPr>
          <w:rFonts w:ascii="Palatino Linotype" w:hAnsi="Palatino Linotype"/>
          <w:i/>
        </w:rPr>
        <w:t>“</w:t>
      </w:r>
      <w:r w:rsidR="00E03F70" w:rsidRPr="00D568B9">
        <w:rPr>
          <w:rFonts w:ascii="Palatino Linotype" w:hAnsi="Palatino Linotype"/>
          <w:b/>
          <w:i/>
        </w:rPr>
        <w:t>Artículo 2.-</w:t>
      </w:r>
      <w:r w:rsidR="00E03F70" w:rsidRPr="00D568B9">
        <w:rPr>
          <w:rFonts w:ascii="Palatino Linotype" w:hAnsi="Palatino Linotype"/>
          <w:i/>
        </w:rPr>
        <w:t xml:space="preserve"> La naturaleza de este ordenamiento es de carácter administrativo y </w:t>
      </w:r>
      <w:r w:rsidR="00E03F70" w:rsidRPr="00D568B9">
        <w:rPr>
          <w:rFonts w:ascii="Palatino Linotype" w:hAnsi="Palatino Linotype"/>
          <w:b/>
          <w:i/>
        </w:rPr>
        <w:t>tiene por objeto establecer las normas generales básicas para orientar el régimen de gobierno, mantener y continuar el funcionamiento de la Administración Pública Municipal, así como regular las disposiciones jurídicas aplicables,</w:t>
      </w:r>
      <w:r w:rsidR="00E03F70" w:rsidRPr="00D568B9">
        <w:rPr>
          <w:rFonts w:ascii="Palatino Linotype" w:hAnsi="Palatino Linotype"/>
          <w:i/>
        </w:rPr>
        <w:t xml:space="preserve"> </w:t>
      </w:r>
      <w:r w:rsidR="00E03F70" w:rsidRPr="00D568B9">
        <w:rPr>
          <w:rFonts w:ascii="Palatino Linotype" w:hAnsi="Palatino Linotype"/>
          <w:b/>
          <w:i/>
        </w:rPr>
        <w:t xml:space="preserve">debiéndose expedir los </w:t>
      </w:r>
      <w:r w:rsidR="00E03F70" w:rsidRPr="00D568B9">
        <w:rPr>
          <w:rFonts w:ascii="Palatino Linotype" w:hAnsi="Palatino Linotype"/>
          <w:b/>
          <w:i/>
        </w:rPr>
        <w:lastRenderedPageBreak/>
        <w:t>reglamentos para que tal efecto se requiera, y sus respectivos manuales</w:t>
      </w:r>
      <w:r w:rsidR="00E03F70" w:rsidRPr="00D568B9">
        <w:rPr>
          <w:rFonts w:ascii="Palatino Linotype" w:hAnsi="Palatino Linotype"/>
          <w:i/>
        </w:rPr>
        <w:t>.</w:t>
      </w:r>
    </w:p>
    <w:p w:rsidR="00C7457E" w:rsidRPr="00D568B9" w:rsidRDefault="00C7457E" w:rsidP="00C7457E">
      <w:pPr>
        <w:ind w:left="851" w:right="899"/>
        <w:jc w:val="both"/>
        <w:rPr>
          <w:rFonts w:ascii="Palatino Linotype" w:hAnsi="Palatino Linotype"/>
          <w:i/>
        </w:rPr>
      </w:pPr>
      <w:r w:rsidRPr="00D568B9">
        <w:rPr>
          <w:rFonts w:ascii="Palatino Linotype" w:hAnsi="Palatino Linotype"/>
          <w:i/>
        </w:rPr>
        <w:t>“</w:t>
      </w:r>
      <w:r w:rsidRPr="00D568B9">
        <w:rPr>
          <w:rFonts w:ascii="Palatino Linotype" w:hAnsi="Palatino Linotype"/>
          <w:b/>
          <w:i/>
        </w:rPr>
        <w:t>Artículo 59.-</w:t>
      </w:r>
      <w:r w:rsidRPr="00D568B9">
        <w:rPr>
          <w:rFonts w:ascii="Palatino Linotype" w:hAnsi="Palatino Linotype"/>
          <w:i/>
        </w:rPr>
        <w:t xml:space="preserve"> Corresponde a la Contraloría Interna Municipal identificar, investigar y determinar las responsabilidades de los servidores públicos, así como el inicio, instrucción y determinación de las responsabilidades administrativas, de igual forma imponer, registrar y ejecutar las sanciones administrativas por acción u omisión de los servidores públicos de los entes que integran la Administración Pública Municipal, con exclusión de los de elección popular. Además de las previstas por la Ley Orgánica Municipal del Estado de México y la Ley de Responsabilidades Administrativas del Estado de México y Municipios, el Contralor Interno Municipal, tendrá las siguientes facultades no delegables:</w:t>
      </w:r>
    </w:p>
    <w:p w:rsidR="00C7457E" w:rsidRPr="00D568B9" w:rsidRDefault="00C7457E" w:rsidP="00C7457E">
      <w:pPr>
        <w:ind w:left="851" w:right="899"/>
        <w:jc w:val="both"/>
        <w:rPr>
          <w:rFonts w:ascii="Palatino Linotype" w:hAnsi="Palatino Linotype"/>
          <w:i/>
        </w:rPr>
      </w:pPr>
      <w:r w:rsidRPr="00D568B9">
        <w:rPr>
          <w:rFonts w:ascii="Palatino Linotype" w:hAnsi="Palatino Linotype"/>
          <w:i/>
        </w:rPr>
        <w:t>…</w:t>
      </w:r>
    </w:p>
    <w:p w:rsidR="00C7457E" w:rsidRPr="00D568B9" w:rsidRDefault="00C7457E" w:rsidP="00C7457E">
      <w:pPr>
        <w:ind w:left="851" w:right="899"/>
        <w:jc w:val="both"/>
        <w:rPr>
          <w:rFonts w:ascii="Palatino Linotype" w:hAnsi="Palatino Linotype"/>
          <w:i/>
        </w:rPr>
      </w:pPr>
      <w:r w:rsidRPr="00D568B9">
        <w:rPr>
          <w:rFonts w:ascii="Palatino Linotype" w:hAnsi="Palatino Linotype"/>
          <w:b/>
          <w:i/>
        </w:rPr>
        <w:t>XV.</w:t>
      </w:r>
      <w:r w:rsidRPr="00D568B9">
        <w:rPr>
          <w:rFonts w:ascii="Palatino Linotype" w:hAnsi="Palatino Linotype"/>
          <w:i/>
        </w:rPr>
        <w:t xml:space="preserve"> </w:t>
      </w:r>
      <w:r w:rsidRPr="00D568B9">
        <w:rPr>
          <w:rFonts w:ascii="Palatino Linotype" w:hAnsi="Palatino Linotype"/>
          <w:b/>
          <w:i/>
        </w:rPr>
        <w:t>Elaborar y someter a aprobación del Ayuntamiento, los manuales de organización, procedimientos y toda aquella reglamentación que la Contraloría Interna Municipal necesite para el correcto funcionamiento</w:t>
      </w:r>
      <w:r w:rsidRPr="00D568B9">
        <w:rPr>
          <w:rFonts w:ascii="Palatino Linotype" w:hAnsi="Palatino Linotype"/>
          <w:i/>
        </w:rPr>
        <w:t>…</w:t>
      </w:r>
    </w:p>
    <w:p w:rsidR="00C7457E" w:rsidRPr="00D568B9" w:rsidRDefault="00C7457E" w:rsidP="00C7457E">
      <w:pPr>
        <w:ind w:left="851" w:right="899"/>
        <w:jc w:val="both"/>
        <w:rPr>
          <w:rFonts w:ascii="Palatino Linotype" w:hAnsi="Palatino Linotype"/>
          <w:i/>
        </w:rPr>
      </w:pPr>
      <w:r w:rsidRPr="00D568B9">
        <w:rPr>
          <w:rFonts w:ascii="Palatino Linotype" w:hAnsi="Palatino Linotype"/>
          <w:b/>
          <w:i/>
        </w:rPr>
        <w:t>XXIII.</w:t>
      </w:r>
      <w:r w:rsidRPr="00D568B9">
        <w:rPr>
          <w:rFonts w:ascii="Palatino Linotype" w:hAnsi="Palatino Linotype"/>
          <w:i/>
        </w:rPr>
        <w:t xml:space="preserve"> </w:t>
      </w:r>
      <w:r w:rsidRPr="00D568B9">
        <w:rPr>
          <w:rFonts w:ascii="Palatino Linotype" w:hAnsi="Palatino Linotype"/>
          <w:b/>
          <w:i/>
        </w:rPr>
        <w:t>Validar los manuales de organización y procedimientos de cada una de las dependencias y entidades municipales</w:t>
      </w:r>
      <w:r w:rsidRPr="00D568B9">
        <w:rPr>
          <w:rFonts w:ascii="Palatino Linotype" w:hAnsi="Palatino Linotype"/>
          <w:i/>
        </w:rPr>
        <w:t>…</w:t>
      </w:r>
    </w:p>
    <w:p w:rsidR="00C7457E" w:rsidRPr="00D568B9" w:rsidRDefault="00C7457E" w:rsidP="00C7457E">
      <w:pPr>
        <w:ind w:left="851" w:right="899"/>
        <w:jc w:val="both"/>
        <w:rPr>
          <w:rFonts w:ascii="Palatino Linotype" w:hAnsi="Palatino Linotype"/>
          <w:i/>
        </w:rPr>
      </w:pPr>
      <w:r w:rsidRPr="00D568B9">
        <w:rPr>
          <w:rFonts w:ascii="Palatino Linotype" w:hAnsi="Palatino Linotype"/>
          <w:b/>
          <w:i/>
        </w:rPr>
        <w:t>Artículo 118.-</w:t>
      </w:r>
      <w:r w:rsidRPr="00D568B9">
        <w:rPr>
          <w:rFonts w:ascii="Palatino Linotype" w:hAnsi="Palatino Linotype"/>
          <w:i/>
        </w:rPr>
        <w:t xml:space="preserve"> La Dirección de Gobernación Municipal tendrá las funciones y atribuciones, siguientes:</w:t>
      </w:r>
    </w:p>
    <w:p w:rsidR="00C7457E" w:rsidRPr="00D568B9" w:rsidRDefault="00C7457E" w:rsidP="00C7457E">
      <w:pPr>
        <w:ind w:left="851" w:right="899"/>
        <w:jc w:val="both"/>
        <w:rPr>
          <w:rFonts w:ascii="Palatino Linotype" w:hAnsi="Palatino Linotype"/>
          <w:i/>
        </w:rPr>
      </w:pPr>
      <w:r w:rsidRPr="00D568B9">
        <w:rPr>
          <w:rFonts w:ascii="Palatino Linotype" w:hAnsi="Palatino Linotype"/>
          <w:i/>
        </w:rPr>
        <w:t>…</w:t>
      </w:r>
    </w:p>
    <w:p w:rsidR="00C7457E" w:rsidRPr="00D568B9" w:rsidRDefault="00C7457E" w:rsidP="00C7457E">
      <w:pPr>
        <w:ind w:left="851" w:right="899"/>
        <w:jc w:val="both"/>
        <w:rPr>
          <w:rFonts w:ascii="Palatino Linotype" w:hAnsi="Palatino Linotype"/>
          <w:i/>
        </w:rPr>
      </w:pPr>
      <w:r w:rsidRPr="00D568B9">
        <w:rPr>
          <w:rFonts w:ascii="Palatino Linotype" w:hAnsi="Palatino Linotype"/>
          <w:b/>
          <w:i/>
        </w:rPr>
        <w:t>XIII.</w:t>
      </w:r>
      <w:r w:rsidRPr="00D568B9">
        <w:rPr>
          <w:rFonts w:ascii="Palatino Linotype" w:hAnsi="Palatino Linotype"/>
          <w:i/>
        </w:rPr>
        <w:t xml:space="preserve"> </w:t>
      </w:r>
      <w:r w:rsidRPr="00D568B9">
        <w:rPr>
          <w:rFonts w:ascii="Palatino Linotype" w:hAnsi="Palatino Linotype"/>
          <w:b/>
          <w:i/>
        </w:rPr>
        <w:t>Elaborar los manuales de organización y procedimientos de la dirección a su cargo</w:t>
      </w:r>
      <w:r w:rsidRPr="00D568B9">
        <w:rPr>
          <w:rFonts w:ascii="Palatino Linotype" w:hAnsi="Palatino Linotype"/>
          <w:i/>
        </w:rPr>
        <w:t>…”</w:t>
      </w:r>
    </w:p>
    <w:p w:rsidR="00C7457E" w:rsidRPr="00D568B9" w:rsidRDefault="00C7457E" w:rsidP="006E37CA">
      <w:pPr>
        <w:spacing w:before="100" w:beforeAutospacing="1" w:after="100" w:afterAutospacing="1" w:line="360" w:lineRule="auto"/>
        <w:ind w:left="851"/>
        <w:jc w:val="both"/>
        <w:rPr>
          <w:rFonts w:ascii="Palatino Linotype" w:hAnsi="Palatino Linotype"/>
        </w:rPr>
      </w:pPr>
      <w:r w:rsidRPr="00D568B9">
        <w:rPr>
          <w:rFonts w:ascii="Palatino Linotype" w:hAnsi="Palatino Linotype"/>
        </w:rPr>
        <w:t>(Énfasis añadido)</w:t>
      </w:r>
    </w:p>
    <w:p w:rsidR="00896FC7" w:rsidRPr="00D568B9" w:rsidRDefault="00C7457E" w:rsidP="00C7457E">
      <w:pPr>
        <w:spacing w:before="100" w:beforeAutospacing="1" w:after="100" w:afterAutospacing="1" w:line="360" w:lineRule="auto"/>
        <w:jc w:val="both"/>
        <w:rPr>
          <w:rFonts w:ascii="Palatino Linotype" w:hAnsi="Palatino Linotype"/>
        </w:rPr>
      </w:pPr>
      <w:r w:rsidRPr="00D568B9">
        <w:rPr>
          <w:rFonts w:ascii="Palatino Linotype" w:hAnsi="Palatino Linotype"/>
        </w:rPr>
        <w:t xml:space="preserve">Ahora bien, como se mencionó en líneas anteriores, la información solicitada versa en una obligación de transparencia común, de conformidad con el artículo 92, fracción I de la </w:t>
      </w:r>
      <w:r w:rsidR="00810FBC" w:rsidRPr="00D568B9">
        <w:rPr>
          <w:rFonts w:ascii="Palatino Linotype" w:hAnsi="Palatino Linotype"/>
        </w:rPr>
        <w:t>Ley de Transparencia y Acceso a la Información Pública de</w:t>
      </w:r>
      <w:r w:rsidR="006E37CA" w:rsidRPr="00D568B9">
        <w:rPr>
          <w:rFonts w:ascii="Palatino Linotype" w:hAnsi="Palatino Linotype"/>
        </w:rPr>
        <w:t xml:space="preserve">l Estado de México y Municipios, la cual </w:t>
      </w:r>
      <w:r w:rsidR="006E37CA" w:rsidRPr="00D568B9">
        <w:rPr>
          <w:rFonts w:ascii="Palatino Linotype" w:hAnsi="Palatino Linotype"/>
          <w:b/>
        </w:rPr>
        <w:t>EL SUJETO OBLIGADO</w:t>
      </w:r>
      <w:r w:rsidR="006E37CA" w:rsidRPr="00D568B9">
        <w:rPr>
          <w:rFonts w:ascii="Palatino Linotype" w:hAnsi="Palatino Linotype"/>
        </w:rPr>
        <w:t xml:space="preserve"> debe </w:t>
      </w:r>
      <w:r w:rsidR="00810FBC" w:rsidRPr="00D568B9">
        <w:rPr>
          <w:rFonts w:ascii="Palatino Linotype" w:hAnsi="Palatino Linotype"/>
        </w:rPr>
        <w:t xml:space="preserve">poner a disposición del público de manera permanente y actualizada de forma sencilla, precisa y entendible, en los respectivos medios electrónicos, de acuerdo con sus facultades, atribuciones, funciones </w:t>
      </w:r>
      <w:r w:rsidR="00810FBC" w:rsidRPr="00D568B9">
        <w:rPr>
          <w:rFonts w:ascii="Palatino Linotype" w:hAnsi="Palatino Linotype"/>
        </w:rPr>
        <w:lastRenderedPageBreak/>
        <w:t>u objeto social, seg</w:t>
      </w:r>
      <w:r w:rsidR="006E37CA" w:rsidRPr="00D568B9">
        <w:rPr>
          <w:rFonts w:ascii="Palatino Linotype" w:hAnsi="Palatino Linotype"/>
        </w:rPr>
        <w:t xml:space="preserve">ún corresponda, la información relativa al </w:t>
      </w:r>
      <w:r w:rsidR="00810FBC" w:rsidRPr="00D568B9">
        <w:rPr>
          <w:rFonts w:ascii="Palatino Linotype" w:hAnsi="Palatino Linotype"/>
        </w:rPr>
        <w:t>marco normativo aplicable</w:t>
      </w:r>
      <w:r w:rsidR="006E37CA" w:rsidRPr="00D568B9">
        <w:rPr>
          <w:rFonts w:ascii="Palatino Linotype" w:hAnsi="Palatino Linotype"/>
        </w:rPr>
        <w:t>, en el que debe</w:t>
      </w:r>
      <w:r w:rsidR="00810FBC" w:rsidRPr="00D568B9">
        <w:rPr>
          <w:rFonts w:ascii="Palatino Linotype" w:hAnsi="Palatino Linotype"/>
        </w:rPr>
        <w:t xml:space="preserve"> incluirse leyes, códigos, reglamentos, decretos de creación, acuerdos, convenios, </w:t>
      </w:r>
      <w:r w:rsidR="00810FBC" w:rsidRPr="00D568B9">
        <w:rPr>
          <w:rFonts w:ascii="Palatino Linotype" w:hAnsi="Palatino Linotype"/>
          <w:b/>
        </w:rPr>
        <w:t xml:space="preserve">manuales de </w:t>
      </w:r>
      <w:r w:rsidR="00810FBC" w:rsidRPr="00D568B9">
        <w:rPr>
          <w:rFonts w:ascii="Palatino Linotype" w:hAnsi="Palatino Linotype"/>
        </w:rPr>
        <w:t>organización y</w:t>
      </w:r>
      <w:r w:rsidR="00810FBC" w:rsidRPr="00D568B9">
        <w:rPr>
          <w:rFonts w:ascii="Palatino Linotype" w:hAnsi="Palatino Linotype"/>
          <w:b/>
        </w:rPr>
        <w:t xml:space="preserve"> procedimientos</w:t>
      </w:r>
      <w:r w:rsidR="00810FBC" w:rsidRPr="00D568B9">
        <w:rPr>
          <w:rFonts w:ascii="Palatino Linotype" w:hAnsi="Palatino Linotype"/>
        </w:rPr>
        <w:t>, reglas de operación, cr</w:t>
      </w:r>
      <w:r w:rsidR="006E37CA" w:rsidRPr="00D568B9">
        <w:rPr>
          <w:rFonts w:ascii="Palatino Linotype" w:hAnsi="Palatino Linotype"/>
        </w:rPr>
        <w:t>iterios, políticas, entre otros.</w:t>
      </w:r>
    </w:p>
    <w:p w:rsidR="006E37CA" w:rsidRPr="00D568B9" w:rsidRDefault="008C6DA2" w:rsidP="00C7457E">
      <w:pPr>
        <w:spacing w:before="100" w:beforeAutospacing="1" w:after="100" w:afterAutospacing="1"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2499995</wp:posOffset>
                </wp:positionV>
                <wp:extent cx="5829300" cy="1600200"/>
                <wp:effectExtent l="13335" t="14605" r="15240" b="330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1600200"/>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0B805"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6.85pt" to="459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38gAIAABAFAAAOAAAAZHJzL2Uyb0RvYy54bWysVFFv2yAQfp+0/4D8ntpO0zSx6lSTneyl&#10;2yq1054J4BgNAwISJ5r233eHE6vZXqZpiYS54zi+++6Dh8djp8hBOC+NLpP8JkuI0MxwqXdl8vV1&#10;M1kkxAeqOVVGizI5CZ88rt6/e+htIaamNYoLRyCJ9kVvy6QNwRZp6lkrOupvjBUaFhvjOhrAdLuU&#10;O9pD9k6l0yybp71x3DrDhPfgrYfFZBXzN41g4UvTeBGIKhPAFuLo4rjFMV090GLnqG0lO8Og/4Ci&#10;o1LDoWOqmgZK9k7+kaqTzBlvmnDDTJeappFMxBqgmjz7rZqXlloRawFyvB1p8v8vLft8eHZE8jKZ&#10;JkTTDlpUQaNYMI44/JApctRbX0BopZ8dVsmO+sU+GfbdE22qluqdiFhfTxYS5LgjvdqChrdw0rb/&#10;ZDjE0H0wkbBj4zpMCVSQY+zLaeyLOAbCwHm3mC5vM2gfg7V8nmXQ+XgGLS7brfPhozAdwUmZKKmR&#10;OFrQw5MPCIcWlxB0a7ORSsXmK016qP5uBjlxyRslOa5GA3UoKuXIgYKCKGNChzzGqX0HpQz+PMPf&#10;ICbwg+QG/wVllDOmiUCuTnBmr3kE0grK1+d5oFINcwCuNEIRUc1QDRpmH4R7aXlPuMR6gRDkh0uQ&#10;NlYSLWfCNxna2BnkNBbkdtuxnEWG/+inyrZ0AH17v1wuz/T6ITzCHs+M1hUcaNQZGLYs6v7HMluu&#10;F+vFbDKbzteTWVbXkw+bajaZb/L7u/q2rqo6/4ln57OilZwLjaRf7mA++zuNn1+D4faMt3Bsb3qd&#10;fUB+BAqB1gvoqFQU5yDzreGnZ3dRMFy7GHx+IvBev7Vh/vYhW/0CAAD//wMAUEsDBBQABgAIAAAA&#10;IQAmOQ5I3wAAAAgBAAAPAAAAZHJzL2Rvd25yZXYueG1sTI9BT4NAEIXvJv6HzZh4swtWW6AsDamS&#10;qDdpTTxOYQtEdpawS4v/3vGkxzdv8t730u1senHWo+ssKQgXAQhNla07ahQc9sVdBMJ5pBp7S1rB&#10;t3awza6vUkxqe6F3fS59IziEXIIKWu+HREpXtdqgW9hBE3snOxr0LMdG1iNeONz08j4IVtJgR9zQ&#10;4qB3ra6+yskoKN9edp9xjtHU7Q/zx+tTkT+HhVK3N3O+AeH17P+e4Ref0SFjpqOdqHaiV8BDvIJl&#10;vFyDYDsOI74cFaweHtcgs1T+H5D9AAAA//8DAFBLAQItABQABgAIAAAAIQC2gziS/gAAAOEBAAAT&#10;AAAAAAAAAAAAAAAAAAAAAABbQ29udGVudF9UeXBlc10ueG1sUEsBAi0AFAAGAAgAAAAhADj9If/W&#10;AAAAlAEAAAsAAAAAAAAAAAAAAAAALwEAAF9yZWxzLy5yZWxzUEsBAi0AFAAGAAgAAAAhAE3SffyA&#10;AgAAEAUAAA4AAAAAAAAAAAAAAAAALgIAAGRycy9lMm9Eb2MueG1sUEsBAi0AFAAGAAgAAAAhACY5&#10;DkjfAAAACAEAAA8AAAAAAAAAAAAAAAAA2gQAAGRycy9kb3ducmV2LnhtbFBLBQYAAAAABAAEAPMA&#10;AADmBQAAAAA=&#10;" strokecolor="#4f81bd [3204]" strokeweight="2pt">
                <v:shadow on="t" opacity="24903f" origin=",.5" offset="0,.55556mm"/>
              </v:line>
            </w:pict>
          </mc:Fallback>
        </mc:AlternateContent>
      </w:r>
      <w:r w:rsidR="006E37CA" w:rsidRPr="00D568B9">
        <w:rPr>
          <w:rFonts w:ascii="Palatino Linotype" w:hAnsi="Palatino Linotype"/>
        </w:rPr>
        <w:t xml:space="preserve">En razón de lo anterior, esta Ponencia Resolutora verificó el Portal de Información Pública de Oficio Mexiquense (IPOMEX) del </w:t>
      </w:r>
      <w:r w:rsidR="006E37CA" w:rsidRPr="00D568B9">
        <w:rPr>
          <w:rFonts w:ascii="Palatino Linotype" w:hAnsi="Palatino Linotype"/>
          <w:b/>
        </w:rPr>
        <w:t>SUJETO OBLIGADO</w:t>
      </w:r>
      <w:r w:rsidR="006E37CA" w:rsidRPr="00D568B9">
        <w:rPr>
          <w:rFonts w:ascii="Palatino Linotype" w:hAnsi="Palatino Linotype"/>
        </w:rPr>
        <w:t xml:space="preserve">, ubicable en la siguiente liga electrónica: </w:t>
      </w:r>
      <w:hyperlink r:id="rId8" w:history="1">
        <w:r w:rsidR="006E37CA" w:rsidRPr="00D568B9">
          <w:rPr>
            <w:rStyle w:val="Hipervnculo"/>
            <w:rFonts w:ascii="Palatino Linotype" w:hAnsi="Palatino Linotype"/>
            <w:spacing w:val="-20"/>
          </w:rPr>
          <w:t>https://www.ipomex.org.mx/ipo3/lgt/indice/ZUMPANGO/art_92_i/1/0/8.web</w:t>
        </w:r>
      </w:hyperlink>
      <w:r w:rsidR="006E37CA" w:rsidRPr="00D568B9">
        <w:rPr>
          <w:rFonts w:ascii="Palatino Linotype" w:hAnsi="Palatino Linotype"/>
        </w:rPr>
        <w:t xml:space="preserve"> y advirtió que la información no se encuentra debidamente actualizada, puesto que solo se encontraron 2 registros del año 2019</w:t>
      </w:r>
      <w:r w:rsidR="00434EA7" w:rsidRPr="00D568B9">
        <w:rPr>
          <w:rFonts w:ascii="Palatino Linotype" w:hAnsi="Palatino Linotype"/>
        </w:rPr>
        <w:t>, sin contarse con registros para el año 2020; así, este instituto estima que no se satisface el derecho de acceso a la información de la particular</w:t>
      </w:r>
      <w:r w:rsidR="006E37CA" w:rsidRPr="00D568B9">
        <w:rPr>
          <w:rFonts w:ascii="Palatino Linotype" w:hAnsi="Palatino Linotype"/>
        </w:rPr>
        <w:t>. Sirve de sustento a lo anterior la siguiente imagen:</w:t>
      </w:r>
    </w:p>
    <w:p w:rsidR="00434EA7" w:rsidRPr="00D568B9" w:rsidRDefault="00434EA7" w:rsidP="00C7457E">
      <w:pPr>
        <w:spacing w:before="100" w:beforeAutospacing="1" w:after="100" w:afterAutospacing="1" w:line="360" w:lineRule="auto"/>
        <w:jc w:val="both"/>
        <w:rPr>
          <w:rFonts w:ascii="Palatino Linotype" w:hAnsi="Palatino Linotype"/>
        </w:rPr>
      </w:pPr>
    </w:p>
    <w:p w:rsidR="00810FBC" w:rsidRPr="00D568B9" w:rsidRDefault="00810FBC" w:rsidP="00044E51">
      <w:pPr>
        <w:spacing w:before="100" w:beforeAutospacing="1" w:after="100" w:afterAutospacing="1" w:line="360" w:lineRule="auto"/>
        <w:jc w:val="both"/>
        <w:rPr>
          <w:rFonts w:ascii="Palatino Linotype" w:hAnsi="Palatino Linotype" w:cs="Arial"/>
        </w:rPr>
      </w:pPr>
      <w:r w:rsidRPr="00D568B9">
        <w:rPr>
          <w:noProof/>
          <w:lang w:eastAsia="es-MX"/>
        </w:rPr>
        <w:lastRenderedPageBreak/>
        <w:drawing>
          <wp:inline distT="0" distB="0" distL="0" distR="0">
            <wp:extent cx="5829300" cy="3381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570" t="14333" r="20732" b="6103"/>
                    <a:stretch/>
                  </pic:blipFill>
                  <pic:spPr bwMode="auto">
                    <a:xfrm>
                      <a:off x="0" y="0"/>
                      <a:ext cx="5829300" cy="3381375"/>
                    </a:xfrm>
                    <a:prstGeom prst="rect">
                      <a:avLst/>
                    </a:prstGeom>
                    <a:ln>
                      <a:noFill/>
                    </a:ln>
                    <a:extLst>
                      <a:ext uri="{53640926-AAD7-44D8-BBD7-CCE9431645EC}">
                        <a14:shadowObscured xmlns:a14="http://schemas.microsoft.com/office/drawing/2010/main"/>
                      </a:ext>
                    </a:extLst>
                  </pic:spPr>
                </pic:pic>
              </a:graphicData>
            </a:graphic>
          </wp:inline>
        </w:drawing>
      </w:r>
    </w:p>
    <w:p w:rsidR="006E5F18" w:rsidRPr="00D568B9" w:rsidRDefault="006E5F18" w:rsidP="006E5F1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D568B9">
        <w:rPr>
          <w:rFonts w:ascii="Palatino Linotype" w:eastAsia="Calibri" w:hAnsi="Palatino Linotype" w:cs="Arial"/>
        </w:rPr>
        <w:t xml:space="preserve">En mérito de lo expuesto, esta Autoridad estima que las razones o motivos de inconformidad hechos valer por </w:t>
      </w:r>
      <w:r w:rsidR="00B8607D" w:rsidRPr="00D568B9">
        <w:rPr>
          <w:rFonts w:ascii="Palatino Linotype" w:eastAsia="Calibri" w:hAnsi="Palatino Linotype" w:cs="Arial"/>
          <w:b/>
        </w:rPr>
        <w:t>LA RECURRENTE</w:t>
      </w:r>
      <w:r w:rsidRPr="00D568B9">
        <w:rPr>
          <w:rFonts w:ascii="Palatino Linotype" w:eastAsia="Calibri" w:hAnsi="Palatino Linotype" w:cs="Arial"/>
        </w:rPr>
        <w:t xml:space="preserve"> devienen </w:t>
      </w:r>
      <w:r w:rsidRPr="00D568B9">
        <w:rPr>
          <w:rFonts w:ascii="Palatino Linotype" w:eastAsia="Calibri" w:hAnsi="Palatino Linotype" w:cs="Arial"/>
          <w:b/>
        </w:rPr>
        <w:t>fundados</w:t>
      </w:r>
      <w:r w:rsidRPr="00D568B9">
        <w:rPr>
          <w:rFonts w:ascii="Palatino Linotype" w:eastAsia="Calibri" w:hAnsi="Palatino Linotype" w:cs="Arial"/>
        </w:rPr>
        <w:t xml:space="preserve">; por lo que, lo procedente es </w:t>
      </w:r>
      <w:r w:rsidR="00896FC7" w:rsidRPr="00D568B9">
        <w:rPr>
          <w:rFonts w:ascii="Palatino Linotype" w:eastAsia="Calibri" w:hAnsi="Palatino Linotype" w:cs="Arial"/>
          <w:b/>
        </w:rPr>
        <w:t>REVOCAR</w:t>
      </w:r>
      <w:r w:rsidRPr="00D568B9">
        <w:rPr>
          <w:rFonts w:ascii="Palatino Linotype" w:eastAsia="Calibri" w:hAnsi="Palatino Linotype" w:cs="Arial"/>
        </w:rPr>
        <w:t xml:space="preserve"> la respuesta del </w:t>
      </w:r>
      <w:r w:rsidRPr="00D568B9">
        <w:rPr>
          <w:rFonts w:ascii="Palatino Linotype" w:eastAsia="Calibri" w:hAnsi="Palatino Linotype" w:cs="Arial"/>
          <w:b/>
        </w:rPr>
        <w:t>SUJETO OBLIGADO</w:t>
      </w:r>
      <w:r w:rsidR="00896FC7" w:rsidRPr="00D568B9">
        <w:rPr>
          <w:rFonts w:ascii="Palatino Linotype" w:eastAsia="Calibri" w:hAnsi="Palatino Linotype" w:cs="Arial"/>
          <w:b/>
        </w:rPr>
        <w:t xml:space="preserve"> </w:t>
      </w:r>
      <w:r w:rsidR="00896FC7" w:rsidRPr="00D568B9">
        <w:rPr>
          <w:rFonts w:ascii="Palatino Linotype" w:eastAsia="Calibri" w:hAnsi="Palatino Linotype" w:cs="Arial"/>
        </w:rPr>
        <w:t>y ordenarle haga entrega de la información descrita a lo largo del presente Considerando</w:t>
      </w:r>
      <w:r w:rsidRPr="00D568B9">
        <w:rPr>
          <w:rFonts w:ascii="Palatino Linotype" w:eastAsia="Calibri" w:hAnsi="Palatino Linotype" w:cs="Arial"/>
        </w:rPr>
        <w:t>.</w:t>
      </w:r>
    </w:p>
    <w:p w:rsidR="006E5F18" w:rsidRPr="00D568B9" w:rsidRDefault="006E5F18" w:rsidP="006E5F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568B9">
        <w:rPr>
          <w:rFonts w:ascii="Palatino Linotype" w:eastAsia="Calibri" w:hAnsi="Palatino Linotype" w:cs="Arial"/>
        </w:rPr>
        <w:t xml:space="preserve">Así, con </w:t>
      </w:r>
      <w:r w:rsidRPr="00D568B9">
        <w:rPr>
          <w:rFonts w:ascii="Palatino Linotype" w:hAnsi="Palatino Linotype" w:cs="Arial"/>
        </w:rPr>
        <w:t>fundamento</w:t>
      </w:r>
      <w:r w:rsidRPr="00D568B9">
        <w:rPr>
          <w:rFonts w:ascii="Palatino Linotype" w:eastAsia="Calibri" w:hAnsi="Palatino Linotype" w:cs="Arial"/>
        </w:rPr>
        <w:t xml:space="preserve"> en lo prescrito en los artículos 5, </w:t>
      </w:r>
      <w:r w:rsidRPr="00D568B9">
        <w:rPr>
          <w:rFonts w:ascii="Palatino Linotype" w:hAnsi="Palatino Linotype"/>
        </w:rPr>
        <w:t xml:space="preserve">párrafos vigésimo segundo, vigésimo tercero y vigésimo </w:t>
      </w:r>
      <w:r w:rsidRPr="00D568B9">
        <w:rPr>
          <w:rFonts w:ascii="Palatino Linotype" w:hAnsi="Palatino Linotype" w:cs="Arial"/>
        </w:rPr>
        <w:t>cuarto,</w:t>
      </w:r>
      <w:r w:rsidRPr="00D568B9">
        <w:rPr>
          <w:rFonts w:ascii="Palatino Linotype" w:hAnsi="Palatino Linotype"/>
        </w:rPr>
        <w:t xml:space="preserve"> </w:t>
      </w:r>
      <w:r w:rsidRPr="00D568B9">
        <w:rPr>
          <w:rFonts w:ascii="Palatino Linotype" w:hAnsi="Palatino Linotype" w:cs="Arial"/>
        </w:rPr>
        <w:t>fracciones</w:t>
      </w:r>
      <w:r w:rsidRPr="00D568B9">
        <w:rPr>
          <w:rFonts w:ascii="Palatino Linotype" w:hAnsi="Palatino Linotype"/>
        </w:rPr>
        <w:t xml:space="preserve"> IV y V,</w:t>
      </w:r>
      <w:r w:rsidRPr="00D568B9">
        <w:rPr>
          <w:rFonts w:ascii="Palatino Linotype" w:eastAsia="Calibri" w:hAnsi="Palatino Linotype" w:cs="Arial"/>
        </w:rPr>
        <w:t xml:space="preserve"> de la Constitución Política del Estado Libre y Soberano de México, y los artículos </w:t>
      </w:r>
      <w:r w:rsidRPr="00D568B9">
        <w:rPr>
          <w:rFonts w:ascii="Palatino Linotype" w:hAnsi="Palatino Linotype"/>
        </w:rPr>
        <w:t xml:space="preserve">2, </w:t>
      </w:r>
      <w:r w:rsidRPr="00D568B9">
        <w:rPr>
          <w:rFonts w:ascii="Palatino Linotype" w:hAnsi="Palatino Linotype" w:cs="Arial"/>
        </w:rPr>
        <w:t>fracción</w:t>
      </w:r>
      <w:r w:rsidRPr="00D568B9">
        <w:rPr>
          <w:rFonts w:ascii="Palatino Linotype" w:hAnsi="Palatino Linotype"/>
        </w:rPr>
        <w:t xml:space="preserve"> II, 9, </w:t>
      </w:r>
      <w:r w:rsidRPr="00D568B9">
        <w:rPr>
          <w:rFonts w:ascii="Palatino Linotype" w:hAnsi="Palatino Linotype" w:cs="Arial"/>
          <w:lang w:val="es-ES_tradnl"/>
        </w:rPr>
        <w:t>29</w:t>
      </w:r>
      <w:r w:rsidRPr="00D568B9">
        <w:rPr>
          <w:rFonts w:ascii="Palatino Linotype" w:hAnsi="Palatino Linotype"/>
        </w:rPr>
        <w:t>, 36, fracciones I y II, 176, 178, 179, 181, 185, fracción I, 186, 188 y 192, fracción III</w:t>
      </w:r>
      <w:r w:rsidRPr="00D568B9">
        <w:rPr>
          <w:rFonts w:ascii="Palatino Linotype" w:eastAsia="Calibri" w:hAnsi="Palatino Linotype" w:cs="Arial"/>
        </w:rPr>
        <w:t xml:space="preserve"> de la Ley de Transparencia y Acceso a la Información Pública del Estado de México y </w:t>
      </w:r>
      <w:r w:rsidRPr="00D568B9">
        <w:rPr>
          <w:rFonts w:ascii="Palatino Linotype" w:hAnsi="Palatino Linotype" w:cs="Arial"/>
        </w:rPr>
        <w:t>Municipios</w:t>
      </w:r>
      <w:r w:rsidRPr="00D568B9">
        <w:rPr>
          <w:rFonts w:ascii="Palatino Linotype" w:eastAsia="Calibri" w:hAnsi="Palatino Linotype" w:cs="Arial"/>
        </w:rPr>
        <w:t xml:space="preserve">, </w:t>
      </w:r>
      <w:r w:rsidRPr="00D568B9">
        <w:rPr>
          <w:rFonts w:ascii="Palatino Linotype" w:hAnsi="Palatino Linotype"/>
        </w:rPr>
        <w:t>este</w:t>
      </w:r>
      <w:r w:rsidRPr="00D568B9">
        <w:rPr>
          <w:rFonts w:ascii="Palatino Linotype" w:eastAsia="Calibri" w:hAnsi="Palatino Linotype" w:cs="Arial"/>
        </w:rPr>
        <w:t xml:space="preserve"> Pleno:</w:t>
      </w:r>
    </w:p>
    <w:p w:rsidR="00563A7A" w:rsidRDefault="00563A7A" w:rsidP="006E5F18">
      <w:pPr>
        <w:spacing w:before="240" w:after="100" w:afterAutospacing="1" w:line="360" w:lineRule="auto"/>
        <w:jc w:val="center"/>
        <w:rPr>
          <w:rFonts w:ascii="Palatino Linotype" w:hAnsi="Palatino Linotype"/>
          <w:b/>
          <w:bCs/>
          <w:spacing w:val="60"/>
          <w:sz w:val="28"/>
        </w:rPr>
      </w:pPr>
    </w:p>
    <w:p w:rsidR="006E5F18" w:rsidRPr="00D568B9" w:rsidRDefault="006E5F18" w:rsidP="006E5F18">
      <w:pPr>
        <w:spacing w:before="240" w:after="100" w:afterAutospacing="1" w:line="360" w:lineRule="auto"/>
        <w:jc w:val="center"/>
        <w:rPr>
          <w:rFonts w:ascii="Palatino Linotype" w:hAnsi="Palatino Linotype"/>
          <w:b/>
          <w:bCs/>
          <w:spacing w:val="60"/>
          <w:sz w:val="28"/>
        </w:rPr>
      </w:pPr>
      <w:r w:rsidRPr="00D568B9">
        <w:rPr>
          <w:rFonts w:ascii="Palatino Linotype" w:hAnsi="Palatino Linotype"/>
          <w:b/>
          <w:bCs/>
          <w:spacing w:val="60"/>
          <w:sz w:val="28"/>
        </w:rPr>
        <w:lastRenderedPageBreak/>
        <w:t>RESUELVE</w:t>
      </w:r>
    </w:p>
    <w:p w:rsidR="006E5F18" w:rsidRPr="00D568B9" w:rsidRDefault="006E5F18" w:rsidP="006E5F18">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568B9">
        <w:rPr>
          <w:rFonts w:ascii="Palatino Linotype" w:hAnsi="Palatino Linotype" w:cs="Arial"/>
        </w:rPr>
        <w:t xml:space="preserve">Resultan </w:t>
      </w:r>
      <w:r w:rsidRPr="00D568B9">
        <w:rPr>
          <w:rFonts w:ascii="Palatino Linotype" w:hAnsi="Palatino Linotype" w:cs="Arial"/>
          <w:b/>
        </w:rPr>
        <w:t>fundadas</w:t>
      </w:r>
      <w:r w:rsidRPr="00D568B9">
        <w:rPr>
          <w:rFonts w:ascii="Palatino Linotype" w:hAnsi="Palatino Linotype" w:cs="Arial"/>
        </w:rPr>
        <w:t xml:space="preserve"> las </w:t>
      </w:r>
      <w:r w:rsidRPr="00D568B9">
        <w:rPr>
          <w:rFonts w:ascii="Palatino Linotype" w:hAnsi="Palatino Linotype"/>
          <w:shd w:val="clear" w:color="auto" w:fill="FFFFFF"/>
        </w:rPr>
        <w:t>razones</w:t>
      </w:r>
      <w:r w:rsidRPr="00D568B9">
        <w:rPr>
          <w:rFonts w:ascii="Palatino Linotype" w:hAnsi="Palatino Linotype" w:cs="Arial"/>
        </w:rPr>
        <w:t xml:space="preserve"> o motivos de inconformidad hechas valer por </w:t>
      </w:r>
      <w:r w:rsidR="00B8607D" w:rsidRPr="00D568B9">
        <w:rPr>
          <w:rFonts w:ascii="Palatino Linotype" w:hAnsi="Palatino Linotype"/>
          <w:b/>
        </w:rPr>
        <w:t>LA RECURRENTE</w:t>
      </w:r>
      <w:r w:rsidRPr="00D568B9">
        <w:rPr>
          <w:rFonts w:ascii="Palatino Linotype" w:hAnsi="Palatino Linotype" w:cs="Arial"/>
          <w:b/>
        </w:rPr>
        <w:t>,</w:t>
      </w:r>
      <w:r w:rsidRPr="00D568B9">
        <w:rPr>
          <w:rFonts w:ascii="Palatino Linotype" w:hAnsi="Palatino Linotype" w:cs="Arial"/>
        </w:rPr>
        <w:t xml:space="preserve"> en términos del Considerando </w:t>
      </w:r>
      <w:r w:rsidRPr="00D568B9">
        <w:rPr>
          <w:rFonts w:ascii="Palatino Linotype" w:hAnsi="Palatino Linotype" w:cs="Arial"/>
          <w:b/>
        </w:rPr>
        <w:t>QUINTO</w:t>
      </w:r>
      <w:r w:rsidRPr="00D568B9">
        <w:rPr>
          <w:rFonts w:ascii="Palatino Linotype" w:hAnsi="Palatino Linotype" w:cs="Arial"/>
        </w:rPr>
        <w:t xml:space="preserve"> de la presente resolución.</w:t>
      </w:r>
    </w:p>
    <w:p w:rsidR="006E37CA" w:rsidRPr="00D568B9" w:rsidRDefault="006E37CA" w:rsidP="00434EA7">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D568B9">
        <w:rPr>
          <w:rFonts w:ascii="Palatino Linotype" w:hAnsi="Palatino Linotype" w:cs="Arial"/>
        </w:rPr>
        <w:t xml:space="preserve">Se </w:t>
      </w:r>
      <w:r w:rsidR="00434EA7" w:rsidRPr="00D568B9">
        <w:rPr>
          <w:rFonts w:ascii="Palatino Linotype" w:hAnsi="Palatino Linotype" w:cs="Arial"/>
          <w:b/>
        </w:rPr>
        <w:t>REVOCA</w:t>
      </w:r>
      <w:r w:rsidRPr="00D568B9">
        <w:rPr>
          <w:rFonts w:ascii="Palatino Linotype" w:hAnsi="Palatino Linotype" w:cs="Arial"/>
          <w:b/>
        </w:rPr>
        <w:t xml:space="preserve"> </w:t>
      </w:r>
      <w:r w:rsidRPr="00D568B9">
        <w:rPr>
          <w:rFonts w:ascii="Palatino Linotype" w:hAnsi="Palatino Linotype" w:cs="Arial"/>
        </w:rPr>
        <w:t xml:space="preserve">la respuesta del </w:t>
      </w:r>
      <w:r w:rsidRPr="00D568B9">
        <w:rPr>
          <w:rFonts w:ascii="Palatino Linotype" w:hAnsi="Palatino Linotype" w:cs="Arial"/>
          <w:b/>
        </w:rPr>
        <w:t>SUJETO OBLIGADO</w:t>
      </w:r>
      <w:r w:rsidRPr="00D568B9">
        <w:rPr>
          <w:rFonts w:ascii="Palatino Linotype" w:hAnsi="Palatino Linotype" w:cs="Arial"/>
        </w:rPr>
        <w:t xml:space="preserve"> y se </w:t>
      </w:r>
      <w:r w:rsidRPr="00D568B9">
        <w:rPr>
          <w:rFonts w:ascii="Palatino Linotype" w:hAnsi="Palatino Linotype" w:cs="Arial"/>
          <w:b/>
        </w:rPr>
        <w:t>ordena</w:t>
      </w:r>
      <w:r w:rsidRPr="00D568B9">
        <w:rPr>
          <w:rFonts w:ascii="Palatino Linotype" w:hAnsi="Palatino Linotype" w:cs="Arial"/>
        </w:rPr>
        <w:t xml:space="preserve"> atienda la solicitud de información pública </w:t>
      </w:r>
      <w:r w:rsidR="00434EA7" w:rsidRPr="00D568B9">
        <w:rPr>
          <w:rFonts w:ascii="Palatino Linotype" w:hAnsi="Palatino Linotype" w:cs="Arial"/>
          <w:b/>
          <w:bCs/>
        </w:rPr>
        <w:t>00232/ZUMPANGO</w:t>
      </w:r>
      <w:r w:rsidRPr="00D568B9">
        <w:rPr>
          <w:rFonts w:ascii="Palatino Linotype" w:hAnsi="Palatino Linotype" w:cs="Arial"/>
          <w:b/>
          <w:bCs/>
        </w:rPr>
        <w:t xml:space="preserve">/IP/2020, </w:t>
      </w:r>
      <w:r w:rsidRPr="00D568B9">
        <w:rPr>
          <w:rFonts w:ascii="Palatino Linotype" w:hAnsi="Palatino Linotype" w:cs="Arial"/>
          <w:bCs/>
        </w:rPr>
        <w:t>y, haga entrega</w:t>
      </w:r>
      <w:r w:rsidRPr="00D568B9">
        <w:rPr>
          <w:rFonts w:ascii="Palatino Linotype" w:hAnsi="Palatino Linotype" w:cs="Arial"/>
          <w:b/>
          <w:bCs/>
        </w:rPr>
        <w:t xml:space="preserve"> </w:t>
      </w:r>
      <w:r w:rsidRPr="00D568B9">
        <w:rPr>
          <w:rFonts w:ascii="Palatino Linotype" w:hAnsi="Palatino Linotype" w:cs="Arial"/>
        </w:rPr>
        <w:t xml:space="preserve">al </w:t>
      </w:r>
      <w:r w:rsidRPr="00D568B9">
        <w:rPr>
          <w:rFonts w:ascii="Palatino Linotype" w:hAnsi="Palatino Linotype" w:cs="Arial"/>
          <w:b/>
        </w:rPr>
        <w:t>RECURRENTE</w:t>
      </w:r>
      <w:r w:rsidRPr="00D568B9">
        <w:rPr>
          <w:rFonts w:ascii="Palatino Linotype" w:hAnsi="Palatino Linotype" w:cs="Arial"/>
        </w:rPr>
        <w:t xml:space="preserve">, vía </w:t>
      </w:r>
      <w:r w:rsidRPr="00D568B9">
        <w:rPr>
          <w:rFonts w:ascii="Palatino Linotype" w:hAnsi="Palatino Linotype" w:cs="Arial"/>
          <w:b/>
        </w:rPr>
        <w:t>SAIMEX</w:t>
      </w:r>
      <w:r w:rsidRPr="00D568B9">
        <w:rPr>
          <w:rFonts w:ascii="Palatino Linotype" w:hAnsi="Palatino Linotype" w:cs="Arial"/>
        </w:rPr>
        <w:t xml:space="preserve">, en </w:t>
      </w:r>
      <w:r w:rsidRPr="00D568B9">
        <w:rPr>
          <w:rFonts w:ascii="Palatino Linotype" w:hAnsi="Palatino Linotype"/>
          <w:szCs w:val="17"/>
          <w:lang w:eastAsia="es-ES_tradnl"/>
        </w:rPr>
        <w:t>términos</w:t>
      </w:r>
      <w:r w:rsidRPr="00D568B9">
        <w:rPr>
          <w:rFonts w:ascii="Palatino Linotype" w:hAnsi="Palatino Linotype" w:cs="Arial"/>
        </w:rPr>
        <w:t xml:space="preserve"> del Considerando </w:t>
      </w:r>
      <w:r w:rsidRPr="00D568B9">
        <w:rPr>
          <w:rFonts w:ascii="Palatino Linotype" w:hAnsi="Palatino Linotype" w:cs="Arial"/>
          <w:b/>
        </w:rPr>
        <w:t>QUINTO</w:t>
      </w:r>
      <w:r w:rsidRPr="00D568B9">
        <w:rPr>
          <w:rFonts w:ascii="Palatino Linotype" w:hAnsi="Palatino Linotype" w:cs="Arial"/>
        </w:rPr>
        <w:t xml:space="preserve"> </w:t>
      </w:r>
      <w:r w:rsidRPr="00D568B9">
        <w:rPr>
          <w:rFonts w:ascii="Palatino Linotype" w:hAnsi="Palatino Linotype"/>
        </w:rPr>
        <w:t xml:space="preserve">de la presente resolución, de lo siguiente: </w:t>
      </w:r>
    </w:p>
    <w:p w:rsidR="006E37CA" w:rsidRPr="00D568B9" w:rsidRDefault="006E37CA" w:rsidP="006E37CA">
      <w:pPr>
        <w:ind w:left="851" w:right="902" w:hanging="142"/>
        <w:jc w:val="both"/>
        <w:rPr>
          <w:rFonts w:ascii="Palatino Linotype" w:hAnsi="Palatino Linotype"/>
          <w:i/>
          <w:iCs/>
          <w:color w:val="000000" w:themeColor="text1"/>
          <w:sz w:val="22"/>
          <w:szCs w:val="22"/>
          <w:lang w:eastAsia="es-MX"/>
        </w:rPr>
      </w:pPr>
      <w:r w:rsidRPr="00D568B9">
        <w:rPr>
          <w:rFonts w:ascii="Palatino Linotype" w:hAnsi="Palatino Linotype"/>
          <w:i/>
          <w:iCs/>
          <w:color w:val="000000" w:themeColor="text1"/>
          <w:sz w:val="22"/>
          <w:szCs w:val="22"/>
          <w:lang w:eastAsia="es-MX"/>
        </w:rPr>
        <w:t>“</w:t>
      </w:r>
      <w:r w:rsidR="00434EA7" w:rsidRPr="00D568B9">
        <w:rPr>
          <w:rFonts w:ascii="Palatino Linotype" w:hAnsi="Palatino Linotype"/>
          <w:i/>
          <w:iCs/>
          <w:color w:val="000000" w:themeColor="text1"/>
          <w:sz w:val="22"/>
          <w:szCs w:val="22"/>
          <w:lang w:eastAsia="es-MX"/>
        </w:rPr>
        <w:t>Los manuales de procedimientos de todas las áreas que integran el Ayuntamiento de Zumpango, vigentes al 19 de marzo de 2020.</w:t>
      </w:r>
    </w:p>
    <w:p w:rsidR="006E37CA" w:rsidRPr="00D568B9" w:rsidRDefault="006E37CA" w:rsidP="006E37CA">
      <w:pPr>
        <w:ind w:left="851" w:right="902" w:hanging="142"/>
        <w:jc w:val="both"/>
        <w:rPr>
          <w:rFonts w:ascii="Palatino Linotype" w:hAnsi="Palatino Linotype"/>
          <w:i/>
          <w:iCs/>
          <w:color w:val="000000" w:themeColor="text1"/>
          <w:sz w:val="22"/>
          <w:szCs w:val="22"/>
          <w:lang w:eastAsia="es-MX"/>
        </w:rPr>
      </w:pPr>
    </w:p>
    <w:p w:rsidR="006E37CA" w:rsidRPr="00D568B9" w:rsidRDefault="006E37CA" w:rsidP="006E37C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568B9">
        <w:rPr>
          <w:rFonts w:ascii="Palatino Linotype" w:hAnsi="Palatino Linotype"/>
          <w:b/>
          <w:szCs w:val="17"/>
          <w:lang w:eastAsia="es-ES_tradnl"/>
        </w:rPr>
        <w:t>Notifíquese</w:t>
      </w:r>
      <w:r w:rsidRPr="00D568B9">
        <w:rPr>
          <w:rFonts w:ascii="Palatino Linotype" w:hAnsi="Palatino Linotype"/>
          <w:szCs w:val="17"/>
          <w:lang w:eastAsia="es-ES_tradnl"/>
        </w:rPr>
        <w:t xml:space="preserve"> </w:t>
      </w:r>
      <w:r w:rsidRPr="00D568B9">
        <w:rPr>
          <w:rFonts w:ascii="Palatino Linotype" w:hAnsi="Palatino Linotype"/>
          <w:shd w:val="clear" w:color="auto" w:fill="FFFFFF"/>
        </w:rPr>
        <w:t xml:space="preserve">al </w:t>
      </w:r>
      <w:r w:rsidRPr="00D568B9">
        <w:rPr>
          <w:rFonts w:ascii="Palatino Linotype" w:hAnsi="Palatino Linotype" w:cs="Arial"/>
        </w:rPr>
        <w:t>Titular</w:t>
      </w:r>
      <w:r w:rsidRPr="00D568B9">
        <w:rPr>
          <w:rFonts w:ascii="Palatino Linotype" w:hAnsi="Palatino Linotype"/>
          <w:shd w:val="clear" w:color="auto" w:fill="FFFFFF"/>
        </w:rPr>
        <w:t xml:space="preserve"> de la Unidad de Transparencia del</w:t>
      </w:r>
      <w:r w:rsidRPr="00D568B9">
        <w:rPr>
          <w:rStyle w:val="apple-converted-space"/>
          <w:rFonts w:ascii="Palatino Linotype" w:hAnsi="Palatino Linotype"/>
          <w:b/>
          <w:shd w:val="clear" w:color="auto" w:fill="FFFFFF"/>
        </w:rPr>
        <w:t xml:space="preserve"> </w:t>
      </w:r>
      <w:r w:rsidRPr="00D568B9">
        <w:rPr>
          <w:rFonts w:ascii="Palatino Linotype" w:hAnsi="Palatino Linotype"/>
          <w:b/>
          <w:shd w:val="clear" w:color="auto" w:fill="FFFFFF"/>
        </w:rPr>
        <w:t>SUJETO OBLIGADO</w:t>
      </w:r>
      <w:r w:rsidRPr="00D568B9">
        <w:rPr>
          <w:rFonts w:ascii="Palatino Linotype" w:hAnsi="Palatino Linotype"/>
          <w:shd w:val="clear" w:color="auto" w:fill="FFFFFF"/>
        </w:rPr>
        <w:t xml:space="preserve"> para que, </w:t>
      </w:r>
      <w:r w:rsidRPr="00D568B9">
        <w:rPr>
          <w:rFonts w:ascii="Palatino Linotype" w:hAnsi="Palatino Linotype" w:cs="Arial"/>
        </w:rPr>
        <w:t>conforme</w:t>
      </w:r>
      <w:r w:rsidRPr="00D568B9">
        <w:rPr>
          <w:rFonts w:ascii="Palatino Linotype" w:hAnsi="Palatino Linotype"/>
          <w:shd w:val="clear" w:color="auto" w:fill="FFFFFF"/>
        </w:rPr>
        <w:t xml:space="preserve"> a los artículos 186, último párrafo y 189, párrafo segundo de la Ley de </w:t>
      </w:r>
      <w:r w:rsidRPr="00D568B9">
        <w:rPr>
          <w:rFonts w:ascii="Palatino Linotype" w:hAnsi="Palatino Linotype"/>
          <w:szCs w:val="17"/>
          <w:lang w:eastAsia="es-ES_tradnl"/>
        </w:rPr>
        <w:t>Transparencia</w:t>
      </w:r>
      <w:r w:rsidRPr="00D568B9">
        <w:rPr>
          <w:rFonts w:ascii="Palatino Linotype" w:hAnsi="Palatino Linotype"/>
          <w:shd w:val="clear" w:color="auto" w:fill="FFFFFF"/>
        </w:rPr>
        <w:t xml:space="preserve"> y </w:t>
      </w:r>
      <w:r w:rsidRPr="00D568B9">
        <w:rPr>
          <w:rFonts w:ascii="Palatino Linotype" w:hAnsi="Palatino Linotype" w:cs="Arial"/>
        </w:rPr>
        <w:t>Acceso</w:t>
      </w:r>
      <w:r w:rsidRPr="00D568B9">
        <w:rPr>
          <w:rFonts w:ascii="Palatino Linotype" w:hAnsi="Palatino Linotype"/>
          <w:shd w:val="clear" w:color="auto" w:fill="FFFFFF"/>
        </w:rPr>
        <w:t xml:space="preserve"> a la Información Pública del Estado de México y Municipios, dé </w:t>
      </w:r>
      <w:r w:rsidRPr="00D568B9">
        <w:rPr>
          <w:rFonts w:ascii="Palatino Linotype" w:hAnsi="Palatino Linotype" w:cs="Arial"/>
        </w:rPr>
        <w:t>cumplimiento</w:t>
      </w:r>
      <w:r w:rsidRPr="00D568B9">
        <w:rPr>
          <w:rFonts w:ascii="Palatino Linotype" w:hAnsi="Palatino Linotype"/>
          <w:shd w:val="clear" w:color="auto" w:fill="FFFFFF"/>
        </w:rPr>
        <w:t xml:space="preserve"> a lo ordenado dentro del plazo de diez días hábiles, debiendo informar a este Instituto en un plazo </w:t>
      </w:r>
      <w:r w:rsidRPr="00D568B9">
        <w:rPr>
          <w:rFonts w:ascii="Palatino Linotype" w:eastAsiaTheme="minorEastAsia" w:hAnsi="Palatino Linotype"/>
          <w:szCs w:val="17"/>
          <w:lang w:eastAsia="es-ES_tradnl"/>
        </w:rPr>
        <w:t>de</w:t>
      </w:r>
      <w:r w:rsidRPr="00D568B9">
        <w:rPr>
          <w:rFonts w:ascii="Palatino Linotype" w:hAnsi="Palatino Linotype"/>
          <w:shd w:val="clear" w:color="auto" w:fill="FFFFFF"/>
        </w:rPr>
        <w:t xml:space="preserve"> tres días hábiles siguientes sobre el cumplimiento dado a la resolución.</w:t>
      </w:r>
    </w:p>
    <w:p w:rsidR="006E37CA" w:rsidRPr="00D568B9" w:rsidRDefault="006E37CA" w:rsidP="006E37C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568B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D568B9">
        <w:rPr>
          <w:rFonts w:ascii="Palatino Linotype" w:hAnsi="Palatino Linotype"/>
          <w:b/>
          <w:szCs w:val="17"/>
          <w:lang w:eastAsia="es-ES_tradnl"/>
        </w:rPr>
        <w:t>SUJETO OBLIGADO</w:t>
      </w:r>
      <w:r w:rsidRPr="00D568B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6E37CA" w:rsidRPr="00D568B9" w:rsidRDefault="006E37CA" w:rsidP="006E37C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568B9">
        <w:rPr>
          <w:rFonts w:ascii="Palatino Linotype" w:hAnsi="Palatino Linotype"/>
          <w:b/>
          <w:szCs w:val="17"/>
          <w:lang w:eastAsia="es-ES_tradnl"/>
        </w:rPr>
        <w:lastRenderedPageBreak/>
        <w:t>Notifíquese</w:t>
      </w:r>
      <w:r w:rsidRPr="00D568B9">
        <w:rPr>
          <w:rFonts w:ascii="Palatino Linotype" w:hAnsi="Palatino Linotype"/>
          <w:szCs w:val="17"/>
          <w:lang w:eastAsia="es-ES_tradnl"/>
        </w:rPr>
        <w:t xml:space="preserve"> al</w:t>
      </w:r>
      <w:r w:rsidRPr="00D568B9">
        <w:rPr>
          <w:rFonts w:ascii="Palatino Linotype" w:hAnsi="Palatino Linotype" w:cs="Arial"/>
          <w:b/>
        </w:rPr>
        <w:t xml:space="preserve"> RECURRENTE</w:t>
      </w:r>
      <w:r w:rsidRPr="00D568B9">
        <w:rPr>
          <w:rFonts w:ascii="Palatino Linotype" w:hAnsi="Palatino Linotype"/>
          <w:szCs w:val="17"/>
          <w:lang w:eastAsia="es-ES_tradnl"/>
        </w:rPr>
        <w:t xml:space="preserve"> la </w:t>
      </w:r>
      <w:r w:rsidRPr="00D568B9">
        <w:rPr>
          <w:rFonts w:ascii="Palatino Linotype" w:hAnsi="Palatino Linotype" w:cs="Arial"/>
        </w:rPr>
        <w:t>presente</w:t>
      </w:r>
      <w:r w:rsidRPr="00D568B9">
        <w:rPr>
          <w:rFonts w:ascii="Palatino Linotype" w:hAnsi="Palatino Linotype"/>
          <w:szCs w:val="17"/>
          <w:lang w:eastAsia="es-ES_tradnl"/>
        </w:rPr>
        <w:t xml:space="preserve"> </w:t>
      </w:r>
      <w:r w:rsidRPr="00D568B9">
        <w:rPr>
          <w:rFonts w:ascii="Palatino Linotype" w:hAnsi="Palatino Linotype"/>
          <w:shd w:val="clear" w:color="auto" w:fill="FFFFFF"/>
        </w:rPr>
        <w:t>resolución</w:t>
      </w:r>
      <w:r w:rsidRPr="00D568B9">
        <w:rPr>
          <w:rFonts w:ascii="Palatino Linotype" w:hAnsi="Palatino Linotype"/>
          <w:szCs w:val="17"/>
          <w:lang w:eastAsia="es-ES_tradnl"/>
        </w:rPr>
        <w:t>.</w:t>
      </w:r>
    </w:p>
    <w:p w:rsidR="006E37CA" w:rsidRPr="00D568B9" w:rsidRDefault="006E37CA" w:rsidP="006E37C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568B9">
        <w:rPr>
          <w:rFonts w:ascii="Palatino Linotype" w:hAnsi="Palatino Linotype"/>
          <w:b/>
          <w:szCs w:val="17"/>
          <w:lang w:eastAsia="es-ES_tradnl"/>
        </w:rPr>
        <w:t>Hágase</w:t>
      </w:r>
      <w:r w:rsidRPr="00D568B9">
        <w:rPr>
          <w:rFonts w:ascii="Palatino Linotype" w:hAnsi="Palatino Linotype"/>
          <w:szCs w:val="17"/>
          <w:lang w:eastAsia="es-ES_tradnl"/>
        </w:rPr>
        <w:t xml:space="preserve"> </w:t>
      </w:r>
      <w:r w:rsidRPr="00D568B9">
        <w:rPr>
          <w:rFonts w:ascii="Palatino Linotype" w:hAnsi="Palatino Linotype"/>
          <w:b/>
          <w:szCs w:val="17"/>
          <w:lang w:eastAsia="es-ES_tradnl"/>
        </w:rPr>
        <w:t>del conocimiento</w:t>
      </w:r>
      <w:r w:rsidRPr="00D568B9">
        <w:rPr>
          <w:rFonts w:ascii="Palatino Linotype" w:hAnsi="Palatino Linotype"/>
          <w:szCs w:val="17"/>
          <w:lang w:eastAsia="es-ES_tradnl"/>
        </w:rPr>
        <w:t xml:space="preserve"> </w:t>
      </w:r>
      <w:r w:rsidRPr="00D568B9">
        <w:rPr>
          <w:rFonts w:ascii="Palatino Linotype" w:hAnsi="Palatino Linotype"/>
        </w:rPr>
        <w:t>del</w:t>
      </w:r>
      <w:r w:rsidRPr="00D568B9">
        <w:rPr>
          <w:rFonts w:ascii="Palatino Linotype" w:hAnsi="Palatino Linotype" w:cs="Arial"/>
          <w:b/>
        </w:rPr>
        <w:t xml:space="preserve"> RECURRENTE</w:t>
      </w:r>
      <w:r w:rsidRPr="00D568B9">
        <w:rPr>
          <w:rFonts w:ascii="Palatino Linotype" w:hAnsi="Palatino Linotype"/>
        </w:rPr>
        <w:t xml:space="preserve"> </w:t>
      </w:r>
      <w:r w:rsidRPr="00D568B9">
        <w:rPr>
          <w:rFonts w:ascii="Palatino Linotype" w:hAnsi="Palatino Linotype"/>
          <w:szCs w:val="17"/>
          <w:lang w:eastAsia="es-ES_tradnl"/>
        </w:rPr>
        <w:t xml:space="preserve">que, de conformidad </w:t>
      </w:r>
      <w:r w:rsidRPr="00D568B9">
        <w:rPr>
          <w:rFonts w:ascii="Palatino Linotype" w:hAnsi="Palatino Linotype" w:cs="Arial"/>
        </w:rPr>
        <w:t>con</w:t>
      </w:r>
      <w:r w:rsidRPr="00D568B9">
        <w:rPr>
          <w:rFonts w:ascii="Palatino Linotype" w:hAnsi="Palatino Linotype"/>
          <w:szCs w:val="17"/>
          <w:lang w:eastAsia="es-ES_tradnl"/>
        </w:rPr>
        <w:t xml:space="preserve"> lo </w:t>
      </w:r>
      <w:r w:rsidRPr="00D568B9">
        <w:rPr>
          <w:rFonts w:ascii="Palatino Linotype" w:hAnsi="Palatino Linotype" w:cs="Arial"/>
        </w:rPr>
        <w:t>establecido</w:t>
      </w:r>
      <w:r w:rsidRPr="00D568B9">
        <w:rPr>
          <w:rFonts w:ascii="Palatino Linotype" w:hAnsi="Palatino Linotype"/>
          <w:szCs w:val="17"/>
          <w:lang w:eastAsia="es-ES_tradnl"/>
        </w:rPr>
        <w:t xml:space="preserve"> en el artículo 196 de la Ley de </w:t>
      </w:r>
      <w:r w:rsidRPr="00D568B9">
        <w:rPr>
          <w:rFonts w:ascii="Palatino Linotype" w:hAnsi="Palatino Linotype" w:cs="Arial"/>
        </w:rPr>
        <w:t>Transparencia</w:t>
      </w:r>
      <w:r w:rsidRPr="00D568B9">
        <w:rPr>
          <w:rFonts w:ascii="Palatino Linotype" w:hAnsi="Palatino Linotype"/>
          <w:szCs w:val="17"/>
          <w:lang w:eastAsia="es-ES_tradnl"/>
        </w:rPr>
        <w:t xml:space="preserve"> y </w:t>
      </w:r>
      <w:r w:rsidRPr="00D568B9">
        <w:rPr>
          <w:rFonts w:ascii="Palatino Linotype" w:hAnsi="Palatino Linotype" w:cs="Arial"/>
        </w:rPr>
        <w:t>Acceso</w:t>
      </w:r>
      <w:r w:rsidRPr="00D568B9">
        <w:rPr>
          <w:rFonts w:ascii="Palatino Linotype" w:hAnsi="Palatino Linotype"/>
          <w:szCs w:val="17"/>
          <w:lang w:eastAsia="es-ES_tradnl"/>
        </w:rPr>
        <w:t xml:space="preserve"> a la Información </w:t>
      </w:r>
      <w:r w:rsidRPr="00D568B9">
        <w:rPr>
          <w:rFonts w:ascii="Palatino Linotype" w:hAnsi="Palatino Linotype"/>
          <w:lang w:eastAsia="es-ES_tradnl"/>
        </w:rPr>
        <w:t>Pública</w:t>
      </w:r>
      <w:r w:rsidRPr="00D568B9">
        <w:rPr>
          <w:rFonts w:ascii="Palatino Linotype" w:hAnsi="Palatino Linotype"/>
          <w:szCs w:val="17"/>
          <w:lang w:eastAsia="es-ES_tradnl"/>
        </w:rPr>
        <w:t xml:space="preserve"> del Estado de México y Municipios, podrá impugnarla vía Juicio de Amparo en los términos de las leyes aplicables.</w:t>
      </w:r>
    </w:p>
    <w:p w:rsidR="006E5F18" w:rsidRDefault="006E5F18" w:rsidP="006E5F18">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ASÍ LO RESUELVE, P</w:t>
      </w:r>
      <w:r w:rsidRPr="0042609F">
        <w:rPr>
          <w:rFonts w:ascii="Palatino Linotype" w:hAnsi="Palatino Linotype" w:cs="Arial"/>
        </w:rPr>
        <w:t>OR UNANIMIDAD DE VOTOS EL PLENO DEL</w:t>
      </w:r>
      <w:r w:rsidRPr="0042609F">
        <w:rPr>
          <w:rFonts w:ascii="Palatino Linotype" w:eastAsia="Arial Unicode MS" w:hAnsi="Palatino Linotype" w:cs="Arial"/>
        </w:rPr>
        <w:t xml:space="preserve"> INSTITUTO DE </w:t>
      </w:r>
      <w:r w:rsidRPr="0042609F">
        <w:rPr>
          <w:rFonts w:ascii="Palatino Linotype" w:hAnsi="Palatino Linotype"/>
          <w:lang w:eastAsia="en-US"/>
        </w:rPr>
        <w:t>TRANSPARENCIA</w:t>
      </w:r>
      <w:r w:rsidRPr="0042609F">
        <w:rPr>
          <w:rFonts w:ascii="Palatino Linotype" w:eastAsia="Arial Unicode MS" w:hAnsi="Palatino Linotype" w:cs="Arial"/>
        </w:rPr>
        <w:t>, ACCESO A LA INFORMACIÓN PÚBLICA Y PROTECCIÓN DE DATOS PERSONALES DEL ESTADO DE MÉXICO Y MUNICIPIOS</w:t>
      </w:r>
      <w:r w:rsidRPr="0042609F">
        <w:rPr>
          <w:rFonts w:ascii="Palatino Linotype" w:hAnsi="Palatino Linotype" w:cs="Arial"/>
        </w:rPr>
        <w:t>, CONFORMADO POR LOS COMISIONADOS ZULEMA MARTÍNEZ SÁNCHEZ; EVA ABAID YAPUR;</w:t>
      </w:r>
      <w:r w:rsidR="00BE5882">
        <w:rPr>
          <w:rFonts w:ascii="Palatino Linotype" w:hAnsi="Palatino Linotype" w:cs="Arial"/>
        </w:rPr>
        <w:t xml:space="preserve"> JOSÉ GUADALUPE LUNA HERNÁNDEZ Y </w:t>
      </w:r>
      <w:r w:rsidRPr="0042609F">
        <w:rPr>
          <w:rFonts w:ascii="Palatino Linotype" w:hAnsi="Palatino Linotype" w:cs="Arial"/>
        </w:rPr>
        <w:t>JAVIER MARTÍNEZ C</w:t>
      </w:r>
      <w:r w:rsidR="00BE5882">
        <w:rPr>
          <w:rFonts w:ascii="Palatino Linotype" w:hAnsi="Palatino Linotype" w:cs="Arial"/>
        </w:rPr>
        <w:t>RUZ</w:t>
      </w:r>
      <w:r w:rsidRPr="0042609F">
        <w:rPr>
          <w:rFonts w:ascii="Palatino Linotype" w:hAnsi="Palatino Linotype" w:cs="Arial"/>
        </w:rPr>
        <w:t>; EN</w:t>
      </w:r>
      <w:r w:rsidRPr="0042609F">
        <w:rPr>
          <w:rFonts w:ascii="Palatino Linotype" w:hAnsi="Palatino Linotype" w:cs="Arial"/>
          <w:shd w:val="clear" w:color="auto" w:fill="FFFFFF" w:themeFill="background1"/>
        </w:rPr>
        <w:t xml:space="preserve"> LA </w:t>
      </w:r>
      <w:r w:rsidRPr="0042609F">
        <w:rPr>
          <w:rFonts w:ascii="Palatino Linotype" w:hAnsi="Palatino Linotype" w:cs="Arial"/>
        </w:rPr>
        <w:t xml:space="preserve">DÉCIMA </w:t>
      </w:r>
      <w:r w:rsidR="00D22FB9" w:rsidRPr="0042609F">
        <w:rPr>
          <w:rFonts w:ascii="Palatino Linotype" w:hAnsi="Palatino Linotype" w:cs="Arial"/>
        </w:rPr>
        <w:t>SEXTA</w:t>
      </w:r>
      <w:r w:rsidRPr="0042609F">
        <w:rPr>
          <w:rFonts w:ascii="Palatino Linotype" w:hAnsi="Palatino Linotype" w:cs="Arial"/>
        </w:rPr>
        <w:t xml:space="preserve"> SESIÓN ORDINARIA CELEBRADA EL DÍA </w:t>
      </w:r>
      <w:r w:rsidR="00D22FB9" w:rsidRPr="0042609F">
        <w:rPr>
          <w:rFonts w:ascii="Palatino Linotype" w:hAnsi="Palatino Linotype" w:cs="Arial"/>
        </w:rPr>
        <w:t>DOS DE SEPTIEMBRE</w:t>
      </w:r>
      <w:r w:rsidRPr="0042609F">
        <w:rPr>
          <w:rFonts w:ascii="Palatino Linotype" w:hAnsi="Palatino Linotype" w:cs="Arial"/>
        </w:rPr>
        <w:t xml:space="preserve"> DE DOS MIL VEINTE, ANTE EL</w:t>
      </w:r>
      <w:r w:rsidRPr="00F26BCD">
        <w:rPr>
          <w:rFonts w:ascii="Palatino Linotype" w:hAnsi="Palatino Linotype" w:cs="Arial"/>
        </w:rPr>
        <w:t xml:space="preserve">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6E5F18" w:rsidRPr="00F26BCD">
        <w:trPr>
          <w:jc w:val="center"/>
        </w:trPr>
        <w:tc>
          <w:tcPr>
            <w:tcW w:w="9214" w:type="dxa"/>
            <w:gridSpan w:val="2"/>
            <w:shd w:val="clear" w:color="auto" w:fill="auto"/>
          </w:tcPr>
          <w:p w:rsidR="00BE5882" w:rsidRDefault="00BE5882" w:rsidP="00563A7A">
            <w:pPr>
              <w:rPr>
                <w:rFonts w:ascii="Palatino Linotype" w:hAnsi="Palatino Linotype" w:cs="Arial"/>
                <w:b/>
                <w:lang w:val="es-ES_tradnl"/>
              </w:rPr>
            </w:pPr>
          </w:p>
          <w:p w:rsidR="00563A7A" w:rsidRDefault="00563A7A" w:rsidP="00563A7A">
            <w:pP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6E5F18"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(RÚBRICA)</w:t>
            </w:r>
          </w:p>
          <w:p w:rsidR="006E5F18" w:rsidRDefault="006E5F18"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p>
        </w:tc>
      </w:tr>
      <w:tr w:rsidR="006E5F18" w:rsidRPr="00F26BCD">
        <w:trPr>
          <w:jc w:val="center"/>
        </w:trPr>
        <w:tc>
          <w:tcPr>
            <w:tcW w:w="4756" w:type="dxa"/>
            <w:shd w:val="clear" w:color="auto" w:fill="auto"/>
          </w:tcPr>
          <w:p w:rsidR="00563A7A" w:rsidRDefault="00563A7A" w:rsidP="00E03F70">
            <w:pPr>
              <w:jc w:val="center"/>
              <w:rPr>
                <w:rFonts w:ascii="Palatino Linotype" w:hAnsi="Palatino Linotype" w:cs="Arial"/>
                <w:b/>
                <w:lang w:val="es-ES_tradnl"/>
              </w:rPr>
            </w:pPr>
          </w:p>
          <w:p w:rsidR="00563A7A" w:rsidRDefault="00563A7A" w:rsidP="00E03F70">
            <w:pPr>
              <w:jc w:val="center"/>
              <w:rPr>
                <w:rFonts w:ascii="Palatino Linotype" w:hAnsi="Palatino Linotype" w:cs="Arial"/>
                <w:b/>
                <w:lang w:val="es-ES_tradnl"/>
              </w:rPr>
            </w:pPr>
          </w:p>
          <w:p w:rsidR="00563A7A" w:rsidRDefault="00563A7A"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lang w:val="es-ES_tradnl"/>
              </w:rPr>
              <w:t>Comisionada</w:t>
            </w: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563A7A" w:rsidRDefault="00563A7A" w:rsidP="00E03F70">
            <w:pPr>
              <w:jc w:val="center"/>
              <w:rPr>
                <w:rFonts w:ascii="Palatino Linotype" w:hAnsi="Palatino Linotype" w:cs="Arial"/>
                <w:b/>
                <w:lang w:val="es-ES_tradnl"/>
              </w:rPr>
            </w:pPr>
          </w:p>
          <w:p w:rsidR="00563A7A" w:rsidRDefault="00563A7A" w:rsidP="00E03F70">
            <w:pPr>
              <w:jc w:val="center"/>
              <w:rPr>
                <w:rFonts w:ascii="Palatino Linotype" w:hAnsi="Palatino Linotype" w:cs="Arial"/>
                <w:b/>
                <w:lang w:val="es-ES_tradnl"/>
              </w:rPr>
            </w:pPr>
          </w:p>
          <w:p w:rsidR="00563A7A" w:rsidRDefault="00563A7A"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lang w:val="es-ES_tradnl"/>
              </w:rPr>
              <w:t>Comisionado</w:t>
            </w: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6E5F18" w:rsidRPr="00F26BCD">
        <w:trPr>
          <w:jc w:val="center"/>
        </w:trPr>
        <w:tc>
          <w:tcPr>
            <w:tcW w:w="4756" w:type="dxa"/>
            <w:shd w:val="clear" w:color="auto" w:fill="auto"/>
          </w:tcPr>
          <w:p w:rsidR="006E5F18" w:rsidRDefault="006E5F18" w:rsidP="00E03F70">
            <w:pPr>
              <w:jc w:val="center"/>
              <w:rPr>
                <w:rFonts w:ascii="Palatino Linotype" w:hAnsi="Palatino Linotype" w:cs="Arial"/>
                <w:b/>
                <w:lang w:val="es-ES_tradnl"/>
              </w:rPr>
            </w:pPr>
          </w:p>
          <w:p w:rsidR="006E5F18" w:rsidRDefault="006E5F18"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6E5F18" w:rsidRDefault="006E5F18"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lang w:val="es-ES_tradnl"/>
              </w:rPr>
              <w:t>Comisionado</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E5F18" w:rsidRDefault="006E5F18" w:rsidP="00E03F70">
            <w:pPr>
              <w:jc w:val="center"/>
              <w:rPr>
                <w:rFonts w:ascii="Palatino Linotype" w:hAnsi="Palatino Linotype" w:cs="Arial"/>
                <w:b/>
                <w:lang w:val="es-ES_tradnl"/>
              </w:rPr>
            </w:pPr>
          </w:p>
          <w:p w:rsidR="006E5F18" w:rsidRDefault="006E5F18"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6E5F18" w:rsidRDefault="006E5F18" w:rsidP="005A687E">
            <w:pP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lang w:val="es-ES_tradnl"/>
              </w:rPr>
              <w:t>Comisionado</w:t>
            </w:r>
          </w:p>
          <w:p w:rsidR="006E5F18" w:rsidRDefault="00BE5882" w:rsidP="00E03F70">
            <w:pPr>
              <w:jc w:val="center"/>
              <w:rPr>
                <w:rFonts w:ascii="Palatino Linotype" w:hAnsi="Palatino Linotype" w:cs="Arial"/>
                <w:b/>
                <w:lang w:val="es-ES_tradnl"/>
              </w:rPr>
            </w:pPr>
            <w:r>
              <w:rPr>
                <w:rFonts w:ascii="Palatino Linotype" w:hAnsi="Palatino Linotype" w:cs="Arial"/>
                <w:b/>
                <w:lang w:val="es-ES_tradnl"/>
              </w:rPr>
              <w:t>(AUSENCIA JUSTIFICADA</w:t>
            </w:r>
            <w:r w:rsidR="006E5F18" w:rsidRPr="00F26BCD">
              <w:rPr>
                <w:rFonts w:ascii="Palatino Linotype" w:hAnsi="Palatino Linotype" w:cs="Arial"/>
                <w:b/>
                <w:lang w:val="es-ES_tradnl"/>
              </w:rPr>
              <w:t>)</w:t>
            </w:r>
          </w:p>
          <w:p w:rsidR="006E5F18" w:rsidRDefault="006E5F18"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p>
        </w:tc>
      </w:tr>
      <w:tr w:rsidR="006E5F18" w:rsidRPr="00F26BCD">
        <w:trPr>
          <w:jc w:val="center"/>
        </w:trPr>
        <w:tc>
          <w:tcPr>
            <w:tcW w:w="9214" w:type="dxa"/>
            <w:gridSpan w:val="2"/>
            <w:shd w:val="clear" w:color="auto" w:fill="auto"/>
          </w:tcPr>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5A687E" w:rsidRDefault="005A687E"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6E5F18" w:rsidRDefault="006E5F18" w:rsidP="00E03F70">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6E5F18" w:rsidRDefault="006E5F18" w:rsidP="00E03F70">
            <w:pPr>
              <w:jc w:val="center"/>
              <w:rPr>
                <w:rFonts w:ascii="Palatino Linotype" w:hAnsi="Palatino Linotype" w:cs="Arial"/>
                <w:lang w:val="es-ES_tradnl"/>
              </w:rPr>
            </w:pPr>
          </w:p>
          <w:p w:rsidR="006E5F18" w:rsidRPr="00F26BCD" w:rsidRDefault="006E5F18" w:rsidP="00E03F70">
            <w:pPr>
              <w:jc w:val="center"/>
              <w:rPr>
                <w:rFonts w:ascii="Palatino Linotype" w:hAnsi="Palatino Linotype" w:cs="Arial"/>
                <w:lang w:val="es-ES_tradnl"/>
              </w:rPr>
            </w:pPr>
          </w:p>
        </w:tc>
      </w:tr>
    </w:tbl>
    <w:p w:rsidR="006E5F18" w:rsidRDefault="006E5F18" w:rsidP="006E5F18">
      <w:pPr>
        <w:jc w:val="both"/>
        <w:rPr>
          <w:rFonts w:ascii="Palatino Linotype" w:hAnsi="Palatino Linotype" w:cs="Arial"/>
          <w:sz w:val="22"/>
          <w:szCs w:val="22"/>
          <w:lang w:val="es-ES"/>
        </w:rPr>
      </w:pPr>
      <w:r w:rsidRPr="00F26BCD">
        <w:rPr>
          <w:rFonts w:ascii="Palatino Linotype" w:hAnsi="Palatino Linotype" w:cs="Arial"/>
          <w:sz w:val="22"/>
          <w:szCs w:val="22"/>
          <w:lang w:val="es-ES"/>
        </w:rPr>
        <w:t xml:space="preserve">Esta hoja corresponde a la resolución de fecha </w:t>
      </w:r>
      <w:r w:rsidR="00D22FB9">
        <w:rPr>
          <w:rFonts w:ascii="Palatino Linotype" w:hAnsi="Palatino Linotype" w:cs="Arial"/>
          <w:sz w:val="22"/>
          <w:szCs w:val="22"/>
          <w:lang w:val="es-ES"/>
        </w:rPr>
        <w:t>dos de septiembre</w:t>
      </w:r>
      <w:r>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 xml:space="preserve">, emitida en el recurso de revisión número </w:t>
      </w:r>
      <w:r w:rsidR="00B8607D">
        <w:rPr>
          <w:rFonts w:ascii="Palatino Linotype" w:hAnsi="Palatino Linotype" w:cs="Arial"/>
          <w:sz w:val="22"/>
          <w:szCs w:val="22"/>
          <w:lang w:val="es-ES"/>
        </w:rPr>
        <w:t>01832/INFOEM/IP/RR/2020</w:t>
      </w:r>
      <w:r w:rsidRPr="00F26BCD">
        <w:rPr>
          <w:rFonts w:ascii="Palatino Linotype" w:hAnsi="Palatino Linotype" w:cs="Arial"/>
          <w:sz w:val="22"/>
          <w:szCs w:val="22"/>
          <w:lang w:val="es-ES"/>
        </w:rPr>
        <w:t xml:space="preserve">. </w:t>
      </w:r>
    </w:p>
    <w:p w:rsidR="006E5F18" w:rsidRDefault="006E5F18" w:rsidP="006E5F18">
      <w:pPr>
        <w:jc w:val="both"/>
        <w:rPr>
          <w:rFonts w:ascii="Palatino Linotype" w:hAnsi="Palatino Linotype" w:cs="Arial"/>
          <w:sz w:val="22"/>
          <w:szCs w:val="22"/>
          <w:lang w:val="es-ES"/>
        </w:rPr>
      </w:pPr>
    </w:p>
    <w:p w:rsidR="00C34EFF" w:rsidRPr="0045523F" w:rsidRDefault="006E5F18" w:rsidP="0045523F">
      <w:pPr>
        <w:jc w:val="both"/>
        <w:rPr>
          <w:rFonts w:ascii="Palatino Linotype" w:hAnsi="Palatino Linotype" w:cs="Arial"/>
          <w:sz w:val="22"/>
          <w:szCs w:val="22"/>
          <w:lang w:val="es-ES"/>
        </w:rPr>
      </w:pPr>
      <w:r w:rsidRPr="00F26BCD">
        <w:rPr>
          <w:rFonts w:ascii="Palatino Linotype" w:hAnsi="Palatino Linotype" w:cs="Arial"/>
          <w:sz w:val="22"/>
          <w:szCs w:val="22"/>
          <w:lang w:val="es-ES"/>
        </w:rPr>
        <w:t>YSM/CBO</w:t>
      </w:r>
    </w:p>
    <w:sectPr w:rsidR="00C34EFF" w:rsidRPr="0045523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373" w:rsidRDefault="00397373" w:rsidP="00C80F8C">
      <w:r>
        <w:separator/>
      </w:r>
    </w:p>
  </w:endnote>
  <w:endnote w:type="continuationSeparator" w:id="0">
    <w:p w:rsidR="00397373" w:rsidRDefault="003973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auto"/>
    <w:pitch w:val="variable"/>
    <w:sig w:usb0="00000003" w:usb1="00000000" w:usb2="00000000" w:usb3="00000000" w:csb0="00000001" w:csb1="00000000"/>
  </w:font>
  <w:font w:name="MS Mincho">
    <w:altName w:val="Yu Gothic UI"/>
    <w:panose1 w:val="02020609040205080304"/>
    <w:charset w:val="4E"/>
    <w:family w:val="auto"/>
    <w:pitch w:val="variable"/>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4E"/>
    <w:family w:val="auto"/>
    <w:pitch w:val="variable"/>
    <w:sig w:usb0="00000001" w:usb1="00000000" w:usb2="01000407" w:usb3="00000000" w:csb0="00020000"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auto"/>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F70" w:rsidRPr="0010196A" w:rsidRDefault="00E03F7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EB0B95"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EB0B95" w:rsidRPr="0010196A">
      <w:rPr>
        <w:rFonts w:ascii="Palatino Linotype" w:hAnsi="Palatino Linotype" w:cs="Arial"/>
        <w:bCs/>
        <w:sz w:val="22"/>
        <w:szCs w:val="22"/>
      </w:rPr>
      <w:fldChar w:fldCharType="separate"/>
    </w:r>
    <w:r w:rsidR="00E34829">
      <w:rPr>
        <w:rFonts w:ascii="Palatino Linotype" w:hAnsi="Palatino Linotype" w:cs="Arial"/>
        <w:bCs/>
        <w:noProof/>
        <w:sz w:val="22"/>
        <w:szCs w:val="22"/>
      </w:rPr>
      <w:t>15</w:t>
    </w:r>
    <w:r w:rsidR="00EB0B95"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EB0B95"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EB0B95" w:rsidRPr="0010196A">
      <w:rPr>
        <w:rFonts w:ascii="Palatino Linotype" w:hAnsi="Palatino Linotype" w:cs="Arial"/>
        <w:bCs/>
        <w:sz w:val="22"/>
        <w:szCs w:val="22"/>
      </w:rPr>
      <w:fldChar w:fldCharType="separate"/>
    </w:r>
    <w:r w:rsidR="00E34829">
      <w:rPr>
        <w:rFonts w:ascii="Palatino Linotype" w:hAnsi="Palatino Linotype" w:cs="Arial"/>
        <w:bCs/>
        <w:noProof/>
        <w:sz w:val="22"/>
        <w:szCs w:val="22"/>
      </w:rPr>
      <w:t>15</w:t>
    </w:r>
    <w:r w:rsidR="00EB0B95"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F70" w:rsidRPr="0010196A" w:rsidRDefault="00E03F7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EB0B95"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EB0B95" w:rsidRPr="0010196A">
      <w:rPr>
        <w:rFonts w:ascii="Palatino Linotype" w:hAnsi="Palatino Linotype" w:cs="Arial"/>
        <w:bCs/>
        <w:sz w:val="22"/>
        <w:szCs w:val="22"/>
      </w:rPr>
      <w:fldChar w:fldCharType="separate"/>
    </w:r>
    <w:r w:rsidR="00E34829">
      <w:rPr>
        <w:rFonts w:ascii="Palatino Linotype" w:hAnsi="Palatino Linotype" w:cs="Arial"/>
        <w:bCs/>
        <w:noProof/>
        <w:sz w:val="22"/>
        <w:szCs w:val="22"/>
      </w:rPr>
      <w:t>1</w:t>
    </w:r>
    <w:r w:rsidR="00EB0B95"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EB0B95"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EB0B95" w:rsidRPr="0010196A">
      <w:rPr>
        <w:rFonts w:ascii="Palatino Linotype" w:hAnsi="Palatino Linotype" w:cs="Arial"/>
        <w:bCs/>
        <w:sz w:val="22"/>
        <w:szCs w:val="22"/>
      </w:rPr>
      <w:fldChar w:fldCharType="separate"/>
    </w:r>
    <w:r w:rsidR="00E34829">
      <w:rPr>
        <w:rFonts w:ascii="Palatino Linotype" w:hAnsi="Palatino Linotype" w:cs="Arial"/>
        <w:bCs/>
        <w:noProof/>
        <w:sz w:val="22"/>
        <w:szCs w:val="22"/>
      </w:rPr>
      <w:t>15</w:t>
    </w:r>
    <w:r w:rsidR="00EB0B95"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373" w:rsidRDefault="00397373" w:rsidP="00C80F8C">
      <w:r>
        <w:separator/>
      </w:r>
    </w:p>
  </w:footnote>
  <w:footnote w:type="continuationSeparator" w:id="0">
    <w:p w:rsidR="00397373" w:rsidRDefault="00397373"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F70" w:rsidRDefault="0039737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F70" w:rsidRPr="0010196A" w:rsidRDefault="0039737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03F70" w:rsidRPr="008F2CCC">
      <w:tc>
        <w:tcPr>
          <w:tcW w:w="3261" w:type="dxa"/>
          <w:vMerge w:val="restart"/>
        </w:tcPr>
        <w:p w:rsidR="00E03F70" w:rsidRPr="008F2CCC" w:rsidRDefault="00E03F7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E03F70" w:rsidRPr="00664658" w:rsidRDefault="00E03F7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E03F70" w:rsidRPr="00664658" w:rsidRDefault="00E03F70" w:rsidP="006C22F2">
          <w:pPr>
            <w:jc w:val="both"/>
            <w:rPr>
              <w:rFonts w:ascii="Palatino Linotype" w:hAnsi="Palatino Linotype"/>
              <w:b/>
              <w:sz w:val="22"/>
              <w:szCs w:val="22"/>
              <w:lang w:val="es-ES_tradnl"/>
            </w:rPr>
          </w:pPr>
          <w:r>
            <w:rPr>
              <w:rFonts w:ascii="Palatino Linotype" w:hAnsi="Palatino Linotype"/>
              <w:b/>
              <w:sz w:val="22"/>
              <w:szCs w:val="22"/>
              <w:lang w:val="es-ES_tradnl"/>
            </w:rPr>
            <w:t>01832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E03F70" w:rsidRPr="008F2CCC">
      <w:tc>
        <w:tcPr>
          <w:tcW w:w="3261" w:type="dxa"/>
          <w:vMerge/>
        </w:tcPr>
        <w:p w:rsidR="00E03F70" w:rsidRPr="008F2CCC" w:rsidRDefault="00E03F70" w:rsidP="00D41D47">
          <w:pPr>
            <w:rPr>
              <w:rFonts w:ascii="Palatino Linotype" w:hAnsi="Palatino Linotype"/>
              <w:b/>
              <w:sz w:val="22"/>
              <w:szCs w:val="22"/>
              <w:lang w:val="es-ES_tradnl"/>
            </w:rPr>
          </w:pPr>
        </w:p>
      </w:tc>
      <w:tc>
        <w:tcPr>
          <w:tcW w:w="2551" w:type="dxa"/>
          <w:shd w:val="clear" w:color="auto" w:fill="auto"/>
        </w:tcPr>
        <w:p w:rsidR="00E03F70" w:rsidRPr="00664658" w:rsidRDefault="00E03F7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E03F70" w:rsidRPr="00D41D47" w:rsidRDefault="00E03F70" w:rsidP="00957D35">
          <w:pPr>
            <w:jc w:val="both"/>
            <w:rPr>
              <w:rFonts w:ascii="Palatino Linotype" w:hAnsi="Palatino Linotype"/>
              <w:b/>
              <w:sz w:val="22"/>
              <w:szCs w:val="22"/>
              <w:lang w:val="es-ES_tradnl"/>
            </w:rPr>
          </w:pPr>
          <w:r>
            <w:rPr>
              <w:rFonts w:ascii="Palatino Linotype" w:hAnsi="Palatino Linotype"/>
              <w:b/>
              <w:sz w:val="22"/>
              <w:szCs w:val="22"/>
            </w:rPr>
            <w:t>Ayuntamiento de Zumpango</w:t>
          </w:r>
        </w:p>
      </w:tc>
    </w:tr>
    <w:tr w:rsidR="00E03F70" w:rsidRPr="008F2CCC">
      <w:trPr>
        <w:trHeight w:val="228"/>
      </w:trPr>
      <w:tc>
        <w:tcPr>
          <w:tcW w:w="3261" w:type="dxa"/>
          <w:vMerge/>
        </w:tcPr>
        <w:p w:rsidR="00E03F70" w:rsidRPr="008F2CCC" w:rsidRDefault="00E03F70" w:rsidP="00070856">
          <w:pPr>
            <w:rPr>
              <w:rFonts w:ascii="Palatino Linotype" w:hAnsi="Palatino Linotype"/>
              <w:b/>
              <w:sz w:val="22"/>
              <w:szCs w:val="22"/>
              <w:lang w:val="es-ES_tradnl"/>
            </w:rPr>
          </w:pPr>
        </w:p>
      </w:tc>
      <w:tc>
        <w:tcPr>
          <w:tcW w:w="2551" w:type="dxa"/>
          <w:shd w:val="clear" w:color="auto" w:fill="auto"/>
        </w:tcPr>
        <w:p w:rsidR="00E03F70" w:rsidRPr="00664658" w:rsidRDefault="00E03F7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E03F70" w:rsidRPr="00664658" w:rsidRDefault="00E03F70"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03F70" w:rsidRPr="0010196A" w:rsidRDefault="00E03F7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F70" w:rsidRPr="0010196A" w:rsidRDefault="00E03F7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03F70" w:rsidRPr="008F2CCC">
      <w:tc>
        <w:tcPr>
          <w:tcW w:w="4253" w:type="dxa"/>
          <w:vMerge w:val="restart"/>
          <w:shd w:val="clear" w:color="auto" w:fill="auto"/>
        </w:tcPr>
        <w:p w:rsidR="00E03F70" w:rsidRPr="008F2CCC" w:rsidRDefault="00E03F7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E03F70" w:rsidRPr="008F2CCC" w:rsidRDefault="00E03F7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E03F70" w:rsidRPr="008F2CCC" w:rsidRDefault="00E03F70" w:rsidP="006C22F2">
          <w:pPr>
            <w:jc w:val="both"/>
            <w:rPr>
              <w:rFonts w:ascii="Palatino Linotype" w:hAnsi="Palatino Linotype"/>
              <w:b/>
              <w:sz w:val="22"/>
              <w:szCs w:val="22"/>
              <w:lang w:val="es-ES_tradnl"/>
            </w:rPr>
          </w:pPr>
          <w:r>
            <w:rPr>
              <w:rFonts w:ascii="Palatino Linotype" w:hAnsi="Palatino Linotype"/>
              <w:b/>
              <w:sz w:val="22"/>
              <w:szCs w:val="22"/>
              <w:lang w:val="es-ES_tradnl"/>
            </w:rPr>
            <w:t>01832/INFOEM/IP/RR/2020</w:t>
          </w:r>
        </w:p>
      </w:tc>
    </w:tr>
    <w:tr w:rsidR="00E03F70" w:rsidRPr="008F2CCC">
      <w:tc>
        <w:tcPr>
          <w:tcW w:w="4253" w:type="dxa"/>
          <w:vMerge/>
          <w:shd w:val="clear" w:color="auto" w:fill="auto"/>
        </w:tcPr>
        <w:p w:rsidR="00E03F70" w:rsidRPr="008F2CCC" w:rsidRDefault="00E03F70" w:rsidP="00A2780F">
          <w:pPr>
            <w:rPr>
              <w:rFonts w:ascii="Palatino Linotype" w:hAnsi="Palatino Linotype"/>
              <w:b/>
              <w:sz w:val="22"/>
              <w:szCs w:val="22"/>
              <w:lang w:val="es-ES_tradnl"/>
            </w:rPr>
          </w:pPr>
        </w:p>
      </w:tc>
      <w:tc>
        <w:tcPr>
          <w:tcW w:w="2552" w:type="dxa"/>
          <w:shd w:val="clear" w:color="auto" w:fill="auto"/>
        </w:tcPr>
        <w:p w:rsidR="00E03F70" w:rsidRPr="008F2CCC" w:rsidRDefault="00E03F7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E03F70" w:rsidRPr="008F2CCC" w:rsidRDefault="00E34829" w:rsidP="00495809">
          <w:pPr>
            <w:jc w:val="both"/>
            <w:rPr>
              <w:rFonts w:ascii="Palatino Linotype" w:hAnsi="Palatino Linotype"/>
              <w:b/>
              <w:sz w:val="22"/>
              <w:szCs w:val="22"/>
              <w:lang w:val="es-ES_tradnl"/>
            </w:rPr>
          </w:pPr>
          <w:r w:rsidRPr="00E34829">
            <w:rPr>
              <w:rFonts w:ascii="Palatino Linotype" w:hAnsi="Palatino Linotype"/>
              <w:b/>
              <w:sz w:val="22"/>
              <w:szCs w:val="22"/>
              <w:lang w:val="es-ES_tradnl"/>
            </w:rPr>
            <w:t>XXXXXXXXX XXX XXXXXX XXXXXXXXXXXX</w:t>
          </w:r>
        </w:p>
      </w:tc>
    </w:tr>
    <w:tr w:rsidR="00E03F70" w:rsidRPr="008F2CCC">
      <w:trPr>
        <w:trHeight w:val="228"/>
      </w:trPr>
      <w:tc>
        <w:tcPr>
          <w:tcW w:w="4253" w:type="dxa"/>
          <w:vMerge/>
          <w:shd w:val="clear" w:color="auto" w:fill="auto"/>
        </w:tcPr>
        <w:p w:rsidR="00E03F70" w:rsidRPr="008F2CCC" w:rsidRDefault="00E03F70" w:rsidP="00E37C88">
          <w:pPr>
            <w:rPr>
              <w:rFonts w:ascii="Palatino Linotype" w:hAnsi="Palatino Linotype"/>
              <w:b/>
              <w:sz w:val="22"/>
              <w:szCs w:val="22"/>
              <w:lang w:val="es-ES_tradnl"/>
            </w:rPr>
          </w:pPr>
        </w:p>
      </w:tc>
      <w:tc>
        <w:tcPr>
          <w:tcW w:w="2552" w:type="dxa"/>
          <w:shd w:val="clear" w:color="auto" w:fill="auto"/>
        </w:tcPr>
        <w:p w:rsidR="00E03F70" w:rsidRPr="008F2CCC" w:rsidRDefault="00E03F7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E03F70" w:rsidRPr="00DC41C8" w:rsidRDefault="00E03F70" w:rsidP="00840ECD">
          <w:pPr>
            <w:jc w:val="both"/>
            <w:rPr>
              <w:rFonts w:ascii="Palatino Linotype" w:hAnsi="Palatino Linotype"/>
              <w:b/>
              <w:sz w:val="22"/>
              <w:szCs w:val="22"/>
            </w:rPr>
          </w:pPr>
          <w:r>
            <w:rPr>
              <w:rFonts w:ascii="Palatino Linotype" w:hAnsi="Palatino Linotype"/>
              <w:b/>
              <w:sz w:val="22"/>
              <w:szCs w:val="22"/>
            </w:rPr>
            <w:t>Ayuntamiento de Zumpango</w:t>
          </w:r>
        </w:p>
      </w:tc>
    </w:tr>
    <w:tr w:rsidR="00E03F70" w:rsidRPr="008F2CCC">
      <w:tc>
        <w:tcPr>
          <w:tcW w:w="4253" w:type="dxa"/>
          <w:vMerge/>
          <w:shd w:val="clear" w:color="auto" w:fill="auto"/>
        </w:tcPr>
        <w:p w:rsidR="00E03F70" w:rsidRPr="008F2CCC" w:rsidRDefault="00E03F70" w:rsidP="00A2780F">
          <w:pPr>
            <w:rPr>
              <w:rFonts w:ascii="Palatino Linotype" w:hAnsi="Palatino Linotype"/>
              <w:b/>
              <w:sz w:val="22"/>
              <w:szCs w:val="22"/>
              <w:lang w:val="es-ES_tradnl"/>
            </w:rPr>
          </w:pPr>
        </w:p>
      </w:tc>
      <w:tc>
        <w:tcPr>
          <w:tcW w:w="2552" w:type="dxa"/>
          <w:shd w:val="clear" w:color="auto" w:fill="auto"/>
        </w:tcPr>
        <w:p w:rsidR="00E03F70" w:rsidRPr="008F2CCC" w:rsidRDefault="00E03F7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E03F70" w:rsidRPr="008F2CCC" w:rsidRDefault="00E03F7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03F70" w:rsidRPr="0010196A" w:rsidRDefault="008C6DA2" w:rsidP="00B851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38.15pt;margin-top:15.6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6F3DD5"/>
    <w:multiLevelType w:val="hybridMultilevel"/>
    <w:tmpl w:val="887C7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61E61"/>
    <w:multiLevelType w:val="hybridMultilevel"/>
    <w:tmpl w:val="52C4B6AC"/>
    <w:lvl w:ilvl="0" w:tplc="7F1A92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4" w15:restartNumberingAfterBreak="0">
    <w:nsid w:val="4BCD29D9"/>
    <w:multiLevelType w:val="hybridMultilevel"/>
    <w:tmpl w:val="800835D0"/>
    <w:lvl w:ilvl="0" w:tplc="4D90E1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CA7DAE"/>
    <w:multiLevelType w:val="hybridMultilevel"/>
    <w:tmpl w:val="A7224740"/>
    <w:lvl w:ilvl="0" w:tplc="080A0011">
      <w:start w:val="1"/>
      <w:numFmt w:val="decimal"/>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7"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B16A19"/>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4014EF"/>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604DC1"/>
    <w:multiLevelType w:val="hybridMultilevel"/>
    <w:tmpl w:val="84702F9E"/>
    <w:lvl w:ilvl="0" w:tplc="E6340D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22"/>
  </w:num>
  <w:num w:numId="5">
    <w:abstractNumId w:val="37"/>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3"/>
  </w:num>
  <w:num w:numId="10">
    <w:abstractNumId w:val="10"/>
  </w:num>
  <w:num w:numId="11">
    <w:abstractNumId w:val="8"/>
  </w:num>
  <w:num w:numId="12">
    <w:abstractNumId w:val="0"/>
  </w:num>
  <w:num w:numId="13">
    <w:abstractNumId w:val="41"/>
  </w:num>
  <w:num w:numId="14">
    <w:abstractNumId w:val="3"/>
  </w:num>
  <w:num w:numId="15">
    <w:abstractNumId w:val="4"/>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num>
  <w:num w:numId="19">
    <w:abstractNumId w:val="5"/>
  </w:num>
  <w:num w:numId="20">
    <w:abstractNumId w:val="21"/>
  </w:num>
  <w:num w:numId="21">
    <w:abstractNumId w:val="19"/>
  </w:num>
  <w:num w:numId="22">
    <w:abstractNumId w:val="35"/>
  </w:num>
  <w:num w:numId="23">
    <w:abstractNumId w:val="38"/>
  </w:num>
  <w:num w:numId="24">
    <w:abstractNumId w:val="36"/>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3"/>
  </w:num>
  <w:num w:numId="29">
    <w:abstractNumId w:val="42"/>
  </w:num>
  <w:num w:numId="30">
    <w:abstractNumId w:val="39"/>
  </w:num>
  <w:num w:numId="31">
    <w:abstractNumId w:val="45"/>
  </w:num>
  <w:num w:numId="32">
    <w:abstractNumId w:val="29"/>
  </w:num>
  <w:num w:numId="33">
    <w:abstractNumId w:val="25"/>
  </w:num>
  <w:num w:numId="34">
    <w:abstractNumId w:val="44"/>
  </w:num>
  <w:num w:numId="35">
    <w:abstractNumId w:val="6"/>
  </w:num>
  <w:num w:numId="36">
    <w:abstractNumId w:val="32"/>
  </w:num>
  <w:num w:numId="37">
    <w:abstractNumId w:val="30"/>
  </w:num>
  <w:num w:numId="38">
    <w:abstractNumId w:val="27"/>
  </w:num>
  <w:num w:numId="39">
    <w:abstractNumId w:val="1"/>
  </w:num>
  <w:num w:numId="40">
    <w:abstractNumId w:val="34"/>
  </w:num>
  <w:num w:numId="41">
    <w:abstractNumId w:val="28"/>
  </w:num>
  <w:num w:numId="42">
    <w:abstractNumId w:val="24"/>
  </w:num>
  <w:num w:numId="43">
    <w:abstractNumId w:val="31"/>
  </w:num>
  <w:num w:numId="44">
    <w:abstractNumId w:val="26"/>
  </w:num>
  <w:num w:numId="45">
    <w:abstractNumId w:val="40"/>
  </w:num>
  <w:num w:numId="46">
    <w:abstractNumId w:val="23"/>
  </w:num>
  <w:num w:numId="47">
    <w:abstractNumId w:val="14"/>
  </w:num>
  <w:num w:numId="4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4E51"/>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39A8"/>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94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62E"/>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BE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98"/>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2F2"/>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6F27"/>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923"/>
    <w:rsid w:val="00394A80"/>
    <w:rsid w:val="00394C6A"/>
    <w:rsid w:val="00395514"/>
    <w:rsid w:val="00395B29"/>
    <w:rsid w:val="00396D14"/>
    <w:rsid w:val="00396E36"/>
    <w:rsid w:val="00397373"/>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9F"/>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4EA7"/>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2F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23F"/>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355"/>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0ED5"/>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3A7A"/>
    <w:rsid w:val="00564311"/>
    <w:rsid w:val="00564773"/>
    <w:rsid w:val="0056486B"/>
    <w:rsid w:val="00564B2F"/>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DC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87E"/>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89"/>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3EE2"/>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2F2"/>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7CA"/>
    <w:rsid w:val="006E3C33"/>
    <w:rsid w:val="006E410B"/>
    <w:rsid w:val="006E4335"/>
    <w:rsid w:val="006E44EB"/>
    <w:rsid w:val="006E4C49"/>
    <w:rsid w:val="006E55AA"/>
    <w:rsid w:val="006E5F18"/>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8C9"/>
    <w:rsid w:val="007465F0"/>
    <w:rsid w:val="00746708"/>
    <w:rsid w:val="00747261"/>
    <w:rsid w:val="00747331"/>
    <w:rsid w:val="00747A3A"/>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4D50"/>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FBC"/>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FC7"/>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DA2"/>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AE9"/>
    <w:rsid w:val="00A21B39"/>
    <w:rsid w:val="00A21C1C"/>
    <w:rsid w:val="00A21CFC"/>
    <w:rsid w:val="00A2220E"/>
    <w:rsid w:val="00A2270F"/>
    <w:rsid w:val="00A2318E"/>
    <w:rsid w:val="00A2325A"/>
    <w:rsid w:val="00A23AF5"/>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7C2"/>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11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BF5"/>
    <w:rsid w:val="00AC5DE9"/>
    <w:rsid w:val="00AC6346"/>
    <w:rsid w:val="00AC65AA"/>
    <w:rsid w:val="00AC6A06"/>
    <w:rsid w:val="00AC70C9"/>
    <w:rsid w:val="00AC77B0"/>
    <w:rsid w:val="00AC7B97"/>
    <w:rsid w:val="00AC7C43"/>
    <w:rsid w:val="00AD042C"/>
    <w:rsid w:val="00AD0D80"/>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4D5"/>
    <w:rsid w:val="00AF6C24"/>
    <w:rsid w:val="00AF6E7F"/>
    <w:rsid w:val="00AF7575"/>
    <w:rsid w:val="00AF7949"/>
    <w:rsid w:val="00AF7A0B"/>
    <w:rsid w:val="00AF7B90"/>
    <w:rsid w:val="00B01153"/>
    <w:rsid w:val="00B01545"/>
    <w:rsid w:val="00B0168D"/>
    <w:rsid w:val="00B018E7"/>
    <w:rsid w:val="00B020EB"/>
    <w:rsid w:val="00B0244B"/>
    <w:rsid w:val="00B02B0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665"/>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79C"/>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07D"/>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2E"/>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5878"/>
    <w:rsid w:val="00BE5882"/>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1FC"/>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57E"/>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8C1"/>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7B2"/>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2FB9"/>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68B9"/>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F57"/>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9"/>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3F70"/>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29"/>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04F"/>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0B95"/>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453"/>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974"/>
    <w:rsid w:val="00F17AC9"/>
    <w:rsid w:val="00F212DD"/>
    <w:rsid w:val="00F215F8"/>
    <w:rsid w:val="00F218FF"/>
    <w:rsid w:val="00F2244C"/>
    <w:rsid w:val="00F235BC"/>
    <w:rsid w:val="00F238F9"/>
    <w:rsid w:val="00F23A32"/>
    <w:rsid w:val="00F25009"/>
    <w:rsid w:val="00F25287"/>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6"/>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670"/>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3439"/>
    <w:rsid w:val="00FE435E"/>
    <w:rsid w:val="00FE47E2"/>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D3F1B43D-4314-4668-8092-2B5D3779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E5F18"/>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E5F18"/>
  </w:style>
  <w:style w:type="paragraph" w:styleId="Textoindependiente3">
    <w:name w:val="Body Text 3"/>
    <w:basedOn w:val="Normal"/>
    <w:link w:val="Textoindependiente3Car"/>
    <w:uiPriority w:val="99"/>
    <w:semiHidden/>
    <w:unhideWhenUsed/>
    <w:rsid w:val="006E5F1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E5F18"/>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E5F1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E5F18"/>
  </w:style>
  <w:style w:type="numbering" w:customStyle="1" w:styleId="Sinlista2">
    <w:name w:val="Sin lista2"/>
    <w:next w:val="Sinlista"/>
    <w:uiPriority w:val="99"/>
    <w:semiHidden/>
    <w:unhideWhenUsed/>
    <w:rsid w:val="006E5F18"/>
  </w:style>
  <w:style w:type="numbering" w:customStyle="1" w:styleId="Sinlista3">
    <w:name w:val="Sin lista3"/>
    <w:next w:val="Sinlista"/>
    <w:uiPriority w:val="99"/>
    <w:semiHidden/>
    <w:unhideWhenUsed/>
    <w:rsid w:val="006E5F18"/>
  </w:style>
  <w:style w:type="table" w:customStyle="1" w:styleId="Tablaconcuadrcula3">
    <w:name w:val="Tabla con cuadrícula3"/>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E5F18"/>
  </w:style>
  <w:style w:type="table" w:customStyle="1" w:styleId="Tablaconcuadrcula4">
    <w:name w:val="Tabla con cuadrícula4"/>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E5F1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next w:val="Tablaconcuadrcula"/>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6E5F1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UMPANGO/art_92_i/1/0/8.w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F1A5-BDA0-4277-BC94-DB00494F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3242</Words>
  <Characters>17836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2020-01-22T19:55:00Z</cp:lastPrinted>
  <dcterms:created xsi:type="dcterms:W3CDTF">2020-09-07T23:13:00Z</dcterms:created>
  <dcterms:modified xsi:type="dcterms:W3CDTF">2020-09-07T23:13:00Z</dcterms:modified>
</cp:coreProperties>
</file>